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564F4" w14:textId="5535250A" w:rsidR="00636FF3" w:rsidRPr="00292F3A" w:rsidRDefault="005410E8" w:rsidP="00636FF3">
      <w:bookmarkStart w:id="0" w:name="_GoBack"/>
      <w:bookmarkEnd w:id="0"/>
      <w:r w:rsidRPr="00292F3A">
        <w:rPr>
          <w:noProof/>
          <w:lang w:eastAsia="en-AU"/>
        </w:rPr>
        <w:drawing>
          <wp:inline distT="0" distB="0" distL="0" distR="0" wp14:anchorId="72DACC1E" wp14:editId="0467124E">
            <wp:extent cx="1419225" cy="1043370"/>
            <wp:effectExtent l="0" t="0" r="0" b="4445"/>
            <wp:docPr id="6" name="Picture 6"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21212" cy="1044831"/>
                    </a:xfrm>
                    <a:prstGeom prst="rect">
                      <a:avLst/>
                    </a:prstGeom>
                    <a:noFill/>
                    <a:ln>
                      <a:noFill/>
                    </a:ln>
                  </pic:spPr>
                </pic:pic>
              </a:graphicData>
            </a:graphic>
          </wp:inline>
        </w:drawing>
      </w:r>
    </w:p>
    <w:p w14:paraId="5E7EE5F7" w14:textId="1EC52769" w:rsidR="00636FF3" w:rsidRPr="00292F3A" w:rsidRDefault="00636FF3" w:rsidP="003F1DF5">
      <w:pPr>
        <w:pStyle w:val="ShortT"/>
        <w:spacing w:before="240" w:after="240"/>
      </w:pPr>
      <w:bookmarkStart w:id="1" w:name="_Hlk142572994"/>
      <w:r w:rsidRPr="00292F3A">
        <w:t xml:space="preserve">Child Care Subsidy Minister’s </w:t>
      </w:r>
      <w:r w:rsidR="00E26B8E" w:rsidRPr="00292F3A">
        <w:t>Rules 2</w:t>
      </w:r>
      <w:r w:rsidRPr="00292F3A">
        <w:t>017</w:t>
      </w:r>
      <w:bookmarkEnd w:id="1"/>
    </w:p>
    <w:p w14:paraId="043D9D61" w14:textId="3769CE09" w:rsidR="000156EC" w:rsidRPr="00292F3A" w:rsidRDefault="000156EC" w:rsidP="000156EC">
      <w:pPr>
        <w:pStyle w:val="MadeunderText"/>
        <w:rPr>
          <w:sz w:val="22"/>
        </w:rPr>
      </w:pPr>
      <w:r w:rsidRPr="00292F3A">
        <w:rPr>
          <w:sz w:val="22"/>
        </w:rPr>
        <w:t xml:space="preserve">made under </w:t>
      </w:r>
      <w:r w:rsidR="00E26B8E" w:rsidRPr="00292F3A">
        <w:rPr>
          <w:sz w:val="22"/>
        </w:rPr>
        <w:t>subsection 8</w:t>
      </w:r>
      <w:r w:rsidRPr="00292F3A">
        <w:rPr>
          <w:sz w:val="22"/>
        </w:rPr>
        <w:t xml:space="preserve">5GB(1) of the </w:t>
      </w:r>
      <w:r w:rsidRPr="00292F3A">
        <w:rPr>
          <w:i/>
          <w:sz w:val="22"/>
        </w:rPr>
        <w:t>A New Tax System (Family Assistance) Act 1999</w:t>
      </w:r>
      <w:r w:rsidRPr="00292F3A">
        <w:rPr>
          <w:sz w:val="22"/>
        </w:rPr>
        <w:t xml:space="preserve">; </w:t>
      </w:r>
      <w:r w:rsidR="00E26B8E" w:rsidRPr="00292F3A">
        <w:rPr>
          <w:sz w:val="22"/>
        </w:rPr>
        <w:t>subsection 1</w:t>
      </w:r>
      <w:r w:rsidRPr="00292F3A">
        <w:rPr>
          <w:sz w:val="22"/>
        </w:rPr>
        <w:t xml:space="preserve">94(5) of the </w:t>
      </w:r>
      <w:r w:rsidRPr="00292F3A">
        <w:rPr>
          <w:i/>
          <w:sz w:val="22"/>
        </w:rPr>
        <w:t>A New Tax System (Family Assistance) (Administration) Act 1999</w:t>
      </w:r>
      <w:r w:rsidRPr="00292F3A">
        <w:rPr>
          <w:sz w:val="22"/>
        </w:rPr>
        <w:t xml:space="preserve"> (as in force before 2 July 2018); and </w:t>
      </w:r>
      <w:r w:rsidR="00E26B8E" w:rsidRPr="00292F3A">
        <w:rPr>
          <w:sz w:val="22"/>
        </w:rPr>
        <w:t>item 1</w:t>
      </w:r>
      <w:r w:rsidRPr="00292F3A">
        <w:rPr>
          <w:sz w:val="22"/>
        </w:rPr>
        <w:t xml:space="preserve">2 of Schedule 4 to the </w:t>
      </w:r>
      <w:r w:rsidRPr="00292F3A">
        <w:rPr>
          <w:i/>
          <w:sz w:val="22"/>
        </w:rPr>
        <w:t>Family Assistance Legislation Amendment (Jobs for Families Child Care Package) Act 2017.</w:t>
      </w:r>
    </w:p>
    <w:p w14:paraId="590A598A" w14:textId="708CBC18" w:rsidR="003425C8" w:rsidRPr="00292F3A" w:rsidRDefault="003425C8" w:rsidP="003425C8">
      <w:pPr>
        <w:spacing w:before="1000"/>
        <w:rPr>
          <w:rFonts w:cs="Arial"/>
          <w:b/>
          <w:sz w:val="32"/>
          <w:szCs w:val="32"/>
        </w:rPr>
      </w:pPr>
      <w:r w:rsidRPr="00292F3A">
        <w:rPr>
          <w:rFonts w:cs="Arial"/>
          <w:b/>
          <w:sz w:val="32"/>
          <w:szCs w:val="32"/>
        </w:rPr>
        <w:t xml:space="preserve">Compilation No. </w:t>
      </w:r>
      <w:r w:rsidR="00B328D2">
        <w:rPr>
          <w:rFonts w:cs="Arial"/>
          <w:b/>
          <w:sz w:val="32"/>
          <w:szCs w:val="32"/>
        </w:rPr>
        <w:t>40</w:t>
      </w:r>
    </w:p>
    <w:p w14:paraId="4FF2DD67" w14:textId="5DFCD54C" w:rsidR="007F6E69" w:rsidRPr="00292F3A" w:rsidRDefault="007F6E69" w:rsidP="007F6E69">
      <w:pPr>
        <w:tabs>
          <w:tab w:val="left" w:pos="3600"/>
        </w:tabs>
        <w:spacing w:before="480"/>
        <w:rPr>
          <w:rFonts w:cs="Arial"/>
          <w:sz w:val="24"/>
        </w:rPr>
      </w:pPr>
      <w:r w:rsidRPr="00292F3A">
        <w:rPr>
          <w:rFonts w:cs="Arial"/>
          <w:b/>
          <w:sz w:val="24"/>
        </w:rPr>
        <w:t>Compilation date:</w:t>
      </w:r>
      <w:r w:rsidRPr="00292F3A">
        <w:rPr>
          <w:rFonts w:cs="Arial"/>
          <w:b/>
          <w:sz w:val="24"/>
        </w:rPr>
        <w:tab/>
      </w:r>
      <w:r w:rsidR="00B328D2" w:rsidRPr="00B328D2">
        <w:rPr>
          <w:rFonts w:cs="Arial"/>
          <w:bCs/>
          <w:sz w:val="24"/>
        </w:rPr>
        <w:t>11</w:t>
      </w:r>
      <w:r w:rsidR="00B328D2">
        <w:rPr>
          <w:rFonts w:cs="Arial"/>
          <w:sz w:val="24"/>
        </w:rPr>
        <w:t xml:space="preserve"> August 2023</w:t>
      </w:r>
    </w:p>
    <w:p w14:paraId="33248EBD" w14:textId="577CF34F" w:rsidR="007F6E69" w:rsidRPr="00292F3A" w:rsidRDefault="007F6E69" w:rsidP="007F6E69">
      <w:pPr>
        <w:spacing w:before="240"/>
        <w:rPr>
          <w:rFonts w:cs="Arial"/>
          <w:sz w:val="24"/>
        </w:rPr>
      </w:pPr>
      <w:r w:rsidRPr="00292F3A">
        <w:rPr>
          <w:rFonts w:cs="Arial"/>
          <w:b/>
          <w:sz w:val="24"/>
        </w:rPr>
        <w:t>Includes amendments up to:</w:t>
      </w:r>
      <w:r w:rsidRPr="00292F3A">
        <w:rPr>
          <w:rFonts w:cs="Arial"/>
          <w:b/>
          <w:sz w:val="24"/>
        </w:rPr>
        <w:tab/>
      </w:r>
      <w:r w:rsidR="00B328D2">
        <w:rPr>
          <w:rFonts w:cs="Arial"/>
          <w:sz w:val="24"/>
        </w:rPr>
        <w:t>F2023L01075</w:t>
      </w:r>
    </w:p>
    <w:p w14:paraId="08743C21" w14:textId="3848BF45" w:rsidR="00F01AC2" w:rsidRPr="00292F3A" w:rsidRDefault="007F6E69" w:rsidP="00F01AC2">
      <w:pPr>
        <w:tabs>
          <w:tab w:val="left" w:pos="3600"/>
        </w:tabs>
        <w:spacing w:before="240" w:after="240"/>
        <w:rPr>
          <w:rFonts w:cs="Arial"/>
          <w:sz w:val="28"/>
          <w:szCs w:val="28"/>
        </w:rPr>
      </w:pPr>
      <w:r w:rsidRPr="00292F3A">
        <w:rPr>
          <w:rFonts w:cs="Arial"/>
          <w:b/>
          <w:sz w:val="24"/>
        </w:rPr>
        <w:t>Registered:</w:t>
      </w:r>
      <w:r w:rsidRPr="00292F3A">
        <w:rPr>
          <w:rFonts w:cs="Arial"/>
          <w:b/>
          <w:sz w:val="24"/>
        </w:rPr>
        <w:tab/>
      </w:r>
      <w:r w:rsidR="00B328D2" w:rsidRPr="00B328D2">
        <w:rPr>
          <w:rFonts w:cs="Arial"/>
          <w:bCs/>
          <w:noProof/>
          <w:sz w:val="24"/>
        </w:rPr>
        <w:t>2</w:t>
      </w:r>
      <w:r w:rsidR="00384C99">
        <w:rPr>
          <w:rFonts w:cs="Arial"/>
          <w:bCs/>
          <w:noProof/>
          <w:sz w:val="24"/>
        </w:rPr>
        <w:t>8</w:t>
      </w:r>
      <w:r w:rsidR="00B328D2">
        <w:rPr>
          <w:rFonts w:cs="Arial"/>
          <w:noProof/>
          <w:sz w:val="24"/>
        </w:rPr>
        <w:t xml:space="preserve"> August 2023</w:t>
      </w:r>
    </w:p>
    <w:p w14:paraId="1C84A5BB" w14:textId="0559A071" w:rsidR="007F6E69" w:rsidRPr="00292F3A" w:rsidRDefault="00F01AC2" w:rsidP="009A23B6">
      <w:pPr>
        <w:spacing w:before="120" w:after="240"/>
        <w:rPr>
          <w:rFonts w:cs="Arial"/>
          <w:sz w:val="24"/>
        </w:rPr>
      </w:pPr>
      <w:r w:rsidRPr="00292F3A">
        <w:rPr>
          <w:b/>
          <w:szCs w:val="22"/>
        </w:rPr>
        <w:t>This compilation includes retrospective amendments made by F2023L01075</w:t>
      </w:r>
    </w:p>
    <w:p w14:paraId="03D718E0" w14:textId="77777777" w:rsidR="00636FF3" w:rsidRPr="00292F3A" w:rsidRDefault="00636FF3" w:rsidP="00636FF3">
      <w:pPr>
        <w:pageBreakBefore/>
        <w:rPr>
          <w:rFonts w:cs="Arial"/>
          <w:b/>
          <w:sz w:val="32"/>
          <w:szCs w:val="32"/>
        </w:rPr>
      </w:pPr>
      <w:r w:rsidRPr="00292F3A">
        <w:rPr>
          <w:rFonts w:cs="Arial"/>
          <w:b/>
          <w:sz w:val="32"/>
          <w:szCs w:val="32"/>
        </w:rPr>
        <w:lastRenderedPageBreak/>
        <w:t>About this compilation</w:t>
      </w:r>
    </w:p>
    <w:p w14:paraId="6DE1FF79" w14:textId="77777777" w:rsidR="00636FF3" w:rsidRPr="00292F3A" w:rsidRDefault="00636FF3" w:rsidP="00636FF3">
      <w:pPr>
        <w:spacing w:before="240"/>
        <w:rPr>
          <w:rFonts w:cs="Arial"/>
        </w:rPr>
      </w:pPr>
      <w:r w:rsidRPr="00292F3A">
        <w:rPr>
          <w:rFonts w:cs="Arial"/>
          <w:b/>
          <w:szCs w:val="22"/>
        </w:rPr>
        <w:t>This compilation</w:t>
      </w:r>
    </w:p>
    <w:p w14:paraId="1212A458" w14:textId="667D0DD2" w:rsidR="00636FF3" w:rsidRPr="00292F3A" w:rsidRDefault="00636FF3" w:rsidP="00636FF3">
      <w:pPr>
        <w:spacing w:before="120" w:after="120"/>
        <w:rPr>
          <w:rFonts w:cs="Arial"/>
          <w:szCs w:val="22"/>
        </w:rPr>
      </w:pPr>
      <w:r w:rsidRPr="00292F3A">
        <w:rPr>
          <w:rFonts w:cs="Arial"/>
          <w:szCs w:val="22"/>
        </w:rPr>
        <w:t xml:space="preserve">This is a compilation of the </w:t>
      </w:r>
      <w:r w:rsidRPr="00292F3A">
        <w:rPr>
          <w:rFonts w:cs="Arial"/>
          <w:i/>
          <w:szCs w:val="22"/>
        </w:rPr>
        <w:fldChar w:fldCharType="begin"/>
      </w:r>
      <w:r w:rsidRPr="00292F3A">
        <w:rPr>
          <w:rFonts w:cs="Arial"/>
          <w:i/>
          <w:szCs w:val="22"/>
        </w:rPr>
        <w:instrText xml:space="preserve"> STYLEREF  ShortT </w:instrText>
      </w:r>
      <w:r w:rsidRPr="00292F3A">
        <w:rPr>
          <w:rFonts w:cs="Arial"/>
          <w:i/>
          <w:szCs w:val="22"/>
        </w:rPr>
        <w:fldChar w:fldCharType="separate"/>
      </w:r>
      <w:r w:rsidR="00B9516F">
        <w:rPr>
          <w:rFonts w:cs="Arial"/>
          <w:i/>
          <w:noProof/>
          <w:szCs w:val="22"/>
        </w:rPr>
        <w:t>Child Care Subsidy Minister’s Rules 2017</w:t>
      </w:r>
      <w:r w:rsidRPr="00292F3A">
        <w:rPr>
          <w:rFonts w:cs="Arial"/>
          <w:i/>
          <w:szCs w:val="22"/>
        </w:rPr>
        <w:fldChar w:fldCharType="end"/>
      </w:r>
      <w:r w:rsidRPr="00292F3A">
        <w:rPr>
          <w:rFonts w:cs="Arial"/>
          <w:szCs w:val="22"/>
        </w:rPr>
        <w:t xml:space="preserve"> that shows the text of the law as amended and in force on </w:t>
      </w:r>
      <w:r w:rsidR="003425C8" w:rsidRPr="00B9516F">
        <w:rPr>
          <w:rFonts w:cs="Arial"/>
          <w:szCs w:val="22"/>
        </w:rPr>
        <w:fldChar w:fldCharType="begin"/>
      </w:r>
      <w:r w:rsidR="00297A99" w:rsidRPr="00B9516F">
        <w:rPr>
          <w:rFonts w:cs="Arial"/>
          <w:szCs w:val="22"/>
        </w:rPr>
        <w:instrText>DOCPROPERTY StartDate \@ "d MMMM yyyy" \* MERGEFORMAT</w:instrText>
      </w:r>
      <w:r w:rsidR="003425C8" w:rsidRPr="00B9516F">
        <w:rPr>
          <w:rFonts w:cs="Arial"/>
          <w:szCs w:val="3276"/>
        </w:rPr>
        <w:fldChar w:fldCharType="separate"/>
      </w:r>
      <w:r w:rsidR="00B9516F" w:rsidRPr="00B9516F">
        <w:rPr>
          <w:rFonts w:cs="Arial"/>
          <w:szCs w:val="22"/>
        </w:rPr>
        <w:t>11 August 2023</w:t>
      </w:r>
      <w:r w:rsidR="003425C8" w:rsidRPr="00B9516F">
        <w:rPr>
          <w:rFonts w:cs="Arial"/>
          <w:szCs w:val="22"/>
        </w:rPr>
        <w:fldChar w:fldCharType="end"/>
      </w:r>
      <w:r w:rsidRPr="00292F3A">
        <w:rPr>
          <w:rFonts w:cs="Arial"/>
          <w:szCs w:val="22"/>
        </w:rPr>
        <w:t xml:space="preserve"> (the </w:t>
      </w:r>
      <w:r w:rsidRPr="00292F3A">
        <w:rPr>
          <w:rFonts w:cs="Arial"/>
          <w:b/>
          <w:i/>
          <w:szCs w:val="22"/>
        </w:rPr>
        <w:t>compilation date</w:t>
      </w:r>
      <w:r w:rsidRPr="00292F3A">
        <w:rPr>
          <w:rFonts w:cs="Arial"/>
          <w:szCs w:val="22"/>
        </w:rPr>
        <w:t>).</w:t>
      </w:r>
    </w:p>
    <w:p w14:paraId="70378049" w14:textId="77777777" w:rsidR="00636FF3" w:rsidRPr="00292F3A" w:rsidRDefault="00636FF3" w:rsidP="00636FF3">
      <w:pPr>
        <w:spacing w:after="120"/>
        <w:rPr>
          <w:rFonts w:cs="Arial"/>
          <w:szCs w:val="22"/>
        </w:rPr>
      </w:pPr>
      <w:r w:rsidRPr="00292F3A">
        <w:rPr>
          <w:rFonts w:cs="Arial"/>
          <w:szCs w:val="22"/>
        </w:rPr>
        <w:t xml:space="preserve">The notes at the end of this compilation (the </w:t>
      </w:r>
      <w:r w:rsidRPr="00292F3A">
        <w:rPr>
          <w:rFonts w:cs="Arial"/>
          <w:b/>
          <w:i/>
          <w:szCs w:val="22"/>
        </w:rPr>
        <w:t>endnotes</w:t>
      </w:r>
      <w:r w:rsidRPr="00292F3A">
        <w:rPr>
          <w:rFonts w:cs="Arial"/>
          <w:szCs w:val="22"/>
        </w:rPr>
        <w:t>) include information about amending laws and the amendment history of provisions of the compiled law.</w:t>
      </w:r>
    </w:p>
    <w:p w14:paraId="1C4152D4" w14:textId="77777777" w:rsidR="00636FF3" w:rsidRPr="00292F3A" w:rsidRDefault="00636FF3" w:rsidP="00636FF3">
      <w:pPr>
        <w:tabs>
          <w:tab w:val="left" w:pos="5640"/>
        </w:tabs>
        <w:spacing w:before="120" w:after="120"/>
        <w:rPr>
          <w:rFonts w:cs="Arial"/>
          <w:b/>
          <w:szCs w:val="22"/>
        </w:rPr>
      </w:pPr>
      <w:r w:rsidRPr="00292F3A">
        <w:rPr>
          <w:rFonts w:cs="Arial"/>
          <w:b/>
          <w:szCs w:val="22"/>
        </w:rPr>
        <w:t>Uncommenced amendments</w:t>
      </w:r>
    </w:p>
    <w:p w14:paraId="11134E7C" w14:textId="4362D6FE" w:rsidR="00636FF3" w:rsidRPr="00292F3A" w:rsidRDefault="00636FF3" w:rsidP="00636FF3">
      <w:pPr>
        <w:spacing w:after="120"/>
        <w:rPr>
          <w:rFonts w:cs="Arial"/>
          <w:szCs w:val="22"/>
        </w:rPr>
      </w:pPr>
      <w:r w:rsidRPr="00292F3A">
        <w:rPr>
          <w:rFonts w:cs="Arial"/>
          <w:szCs w:val="22"/>
        </w:rPr>
        <w:t xml:space="preserve">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w:t>
      </w:r>
      <w:r w:rsidR="00441ED3" w:rsidRPr="00292F3A">
        <w:rPr>
          <w:rFonts w:cs="Arial"/>
          <w:szCs w:val="22"/>
        </w:rPr>
        <w:t xml:space="preserve">the </w:t>
      </w:r>
      <w:r w:rsidRPr="00292F3A">
        <w:rPr>
          <w:rFonts w:cs="Arial"/>
          <w:szCs w:val="22"/>
        </w:rPr>
        <w:t>Register for the compiled law.</w:t>
      </w:r>
    </w:p>
    <w:p w14:paraId="2CB698C1" w14:textId="77777777" w:rsidR="00636FF3" w:rsidRPr="00292F3A" w:rsidRDefault="00636FF3" w:rsidP="00636FF3">
      <w:pPr>
        <w:spacing w:before="120" w:after="120"/>
        <w:rPr>
          <w:rFonts w:cs="Arial"/>
          <w:b/>
          <w:szCs w:val="22"/>
        </w:rPr>
      </w:pPr>
      <w:r w:rsidRPr="00292F3A">
        <w:rPr>
          <w:rFonts w:cs="Arial"/>
          <w:b/>
          <w:szCs w:val="22"/>
        </w:rPr>
        <w:t>Application, saving and transitional provisions for provisions and amendments</w:t>
      </w:r>
    </w:p>
    <w:p w14:paraId="740EF64F" w14:textId="77777777" w:rsidR="00636FF3" w:rsidRPr="00292F3A" w:rsidRDefault="00636FF3" w:rsidP="00636FF3">
      <w:pPr>
        <w:spacing w:after="120"/>
        <w:rPr>
          <w:rFonts w:cs="Arial"/>
          <w:szCs w:val="22"/>
        </w:rPr>
      </w:pPr>
      <w:r w:rsidRPr="00292F3A">
        <w:rPr>
          <w:rFonts w:cs="Arial"/>
          <w:szCs w:val="22"/>
        </w:rPr>
        <w:t>If the operation of a provision or amendment of the compiled law is affected by an application, saving or transitional provision that is not included in this compilation, details are included in the endnotes.</w:t>
      </w:r>
    </w:p>
    <w:p w14:paraId="4092DCC2" w14:textId="77777777" w:rsidR="00636FF3" w:rsidRPr="00292F3A" w:rsidRDefault="00636FF3" w:rsidP="00636FF3">
      <w:pPr>
        <w:spacing w:before="120" w:after="120"/>
        <w:rPr>
          <w:rFonts w:cs="Arial"/>
          <w:b/>
          <w:szCs w:val="22"/>
        </w:rPr>
      </w:pPr>
      <w:r w:rsidRPr="00292F3A">
        <w:rPr>
          <w:rFonts w:cs="Arial"/>
          <w:b/>
          <w:szCs w:val="22"/>
        </w:rPr>
        <w:t>Modifications</w:t>
      </w:r>
    </w:p>
    <w:p w14:paraId="5D2BDF22" w14:textId="04E299A6" w:rsidR="00636FF3" w:rsidRPr="00292F3A" w:rsidRDefault="00636FF3" w:rsidP="00636FF3">
      <w:pPr>
        <w:spacing w:after="120"/>
        <w:rPr>
          <w:rFonts w:cs="Arial"/>
          <w:szCs w:val="22"/>
        </w:rPr>
      </w:pPr>
      <w:r w:rsidRPr="00292F3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771C0153" w14:textId="3A98AF14" w:rsidR="00636FF3" w:rsidRPr="00292F3A" w:rsidRDefault="00636FF3" w:rsidP="00636FF3">
      <w:pPr>
        <w:spacing w:before="80" w:after="120"/>
        <w:rPr>
          <w:rFonts w:cs="Arial"/>
          <w:b/>
          <w:szCs w:val="22"/>
        </w:rPr>
      </w:pPr>
      <w:r w:rsidRPr="00292F3A">
        <w:rPr>
          <w:rFonts w:cs="Arial"/>
          <w:b/>
          <w:szCs w:val="22"/>
        </w:rPr>
        <w:t>Self</w:t>
      </w:r>
      <w:r w:rsidR="00292F3A">
        <w:rPr>
          <w:rFonts w:cs="Arial"/>
          <w:b/>
          <w:szCs w:val="22"/>
        </w:rPr>
        <w:noBreakHyphen/>
      </w:r>
      <w:r w:rsidRPr="00292F3A">
        <w:rPr>
          <w:rFonts w:cs="Arial"/>
          <w:b/>
          <w:szCs w:val="22"/>
        </w:rPr>
        <w:t>repealing provisions</w:t>
      </w:r>
    </w:p>
    <w:p w14:paraId="086BD587" w14:textId="77777777" w:rsidR="00636FF3" w:rsidRPr="00292F3A" w:rsidRDefault="00636FF3" w:rsidP="00636FF3">
      <w:pPr>
        <w:spacing w:after="120"/>
        <w:rPr>
          <w:rFonts w:cs="Arial"/>
          <w:szCs w:val="22"/>
        </w:rPr>
      </w:pPr>
      <w:r w:rsidRPr="00292F3A">
        <w:rPr>
          <w:rFonts w:cs="Arial"/>
          <w:szCs w:val="22"/>
        </w:rPr>
        <w:t>If a provision of the compiled law has been repealed in accordance with a provision of the law, details are included in the endnotes.</w:t>
      </w:r>
    </w:p>
    <w:p w14:paraId="2BEB3FA3" w14:textId="77777777" w:rsidR="00636FF3" w:rsidRPr="00292F3A" w:rsidRDefault="00636FF3" w:rsidP="00636FF3">
      <w:pPr>
        <w:pStyle w:val="Header"/>
        <w:tabs>
          <w:tab w:val="clear" w:pos="4150"/>
          <w:tab w:val="clear" w:pos="8307"/>
        </w:tabs>
      </w:pPr>
      <w:r w:rsidRPr="00292F3A">
        <w:rPr>
          <w:rStyle w:val="CharChapNo"/>
        </w:rPr>
        <w:t xml:space="preserve"> </w:t>
      </w:r>
      <w:r w:rsidRPr="00292F3A">
        <w:rPr>
          <w:rStyle w:val="CharChapText"/>
        </w:rPr>
        <w:t xml:space="preserve"> </w:t>
      </w:r>
    </w:p>
    <w:p w14:paraId="7AF50E67" w14:textId="77777777" w:rsidR="00636FF3" w:rsidRPr="00292F3A" w:rsidRDefault="00636FF3" w:rsidP="00636FF3">
      <w:pPr>
        <w:pStyle w:val="Header"/>
        <w:tabs>
          <w:tab w:val="clear" w:pos="4150"/>
          <w:tab w:val="clear" w:pos="8307"/>
        </w:tabs>
      </w:pPr>
      <w:r w:rsidRPr="00292F3A">
        <w:rPr>
          <w:rStyle w:val="CharPartNo"/>
        </w:rPr>
        <w:t xml:space="preserve"> </w:t>
      </w:r>
      <w:r w:rsidRPr="00292F3A">
        <w:rPr>
          <w:rStyle w:val="CharPartText"/>
        </w:rPr>
        <w:t xml:space="preserve"> </w:t>
      </w:r>
    </w:p>
    <w:p w14:paraId="26367C7B" w14:textId="77777777" w:rsidR="00636FF3" w:rsidRPr="00292F3A" w:rsidRDefault="00636FF3" w:rsidP="00636FF3">
      <w:pPr>
        <w:pStyle w:val="Header"/>
        <w:tabs>
          <w:tab w:val="clear" w:pos="4150"/>
          <w:tab w:val="clear" w:pos="8307"/>
        </w:tabs>
      </w:pPr>
      <w:r w:rsidRPr="00292F3A">
        <w:rPr>
          <w:rStyle w:val="CharDivNo"/>
        </w:rPr>
        <w:t xml:space="preserve"> </w:t>
      </w:r>
      <w:r w:rsidRPr="00292F3A">
        <w:rPr>
          <w:rStyle w:val="CharDivText"/>
        </w:rPr>
        <w:t xml:space="preserve"> </w:t>
      </w:r>
    </w:p>
    <w:p w14:paraId="1352464A" w14:textId="77777777" w:rsidR="00636FF3" w:rsidRPr="00292F3A" w:rsidRDefault="00636FF3" w:rsidP="00636FF3">
      <w:pPr>
        <w:sectPr w:rsidR="00636FF3" w:rsidRPr="00292F3A" w:rsidSect="008701C3">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14:paraId="6811CD9A" w14:textId="77777777" w:rsidR="00F67BCA" w:rsidRPr="00292F3A" w:rsidRDefault="00715914" w:rsidP="00240B40">
      <w:pPr>
        <w:rPr>
          <w:sz w:val="36"/>
        </w:rPr>
      </w:pPr>
      <w:r w:rsidRPr="00292F3A">
        <w:rPr>
          <w:sz w:val="36"/>
        </w:rPr>
        <w:t>Contents</w:t>
      </w:r>
    </w:p>
    <w:p w14:paraId="28B1D29B" w14:textId="11050A47" w:rsidR="00EE6E9D" w:rsidRDefault="00790B69">
      <w:pPr>
        <w:pStyle w:val="TOC2"/>
        <w:rPr>
          <w:rFonts w:asciiTheme="minorHAnsi" w:eastAsiaTheme="minorEastAsia" w:hAnsiTheme="minorHAnsi" w:cstheme="minorBidi"/>
          <w:b w:val="0"/>
          <w:noProof/>
          <w:kern w:val="0"/>
          <w:sz w:val="22"/>
          <w:szCs w:val="22"/>
        </w:rPr>
      </w:pPr>
      <w:r w:rsidRPr="00292F3A">
        <w:fldChar w:fldCharType="begin"/>
      </w:r>
      <w:r w:rsidRPr="00292F3A">
        <w:instrText xml:space="preserve"> TOC \o "1-9" </w:instrText>
      </w:r>
      <w:r w:rsidRPr="00292F3A">
        <w:fldChar w:fldCharType="separate"/>
      </w:r>
      <w:r w:rsidR="00EE6E9D">
        <w:rPr>
          <w:noProof/>
        </w:rPr>
        <w:t>Part 1—Preliminary</w:t>
      </w:r>
      <w:r w:rsidR="00EE6E9D" w:rsidRPr="00EE6E9D">
        <w:rPr>
          <w:b w:val="0"/>
          <w:noProof/>
          <w:sz w:val="18"/>
        </w:rPr>
        <w:tab/>
      </w:r>
      <w:r w:rsidR="00EE6E9D" w:rsidRPr="00EE6E9D">
        <w:rPr>
          <w:b w:val="0"/>
          <w:noProof/>
          <w:sz w:val="18"/>
        </w:rPr>
        <w:fldChar w:fldCharType="begin"/>
      </w:r>
      <w:r w:rsidR="00EE6E9D" w:rsidRPr="00EE6E9D">
        <w:rPr>
          <w:b w:val="0"/>
          <w:noProof/>
          <w:sz w:val="18"/>
        </w:rPr>
        <w:instrText xml:space="preserve"> PAGEREF _Toc144110595 \h </w:instrText>
      </w:r>
      <w:r w:rsidR="00EE6E9D" w:rsidRPr="00EE6E9D">
        <w:rPr>
          <w:b w:val="0"/>
          <w:noProof/>
          <w:sz w:val="18"/>
        </w:rPr>
      </w:r>
      <w:r w:rsidR="00EE6E9D" w:rsidRPr="00EE6E9D">
        <w:rPr>
          <w:b w:val="0"/>
          <w:noProof/>
          <w:sz w:val="18"/>
        </w:rPr>
        <w:fldChar w:fldCharType="separate"/>
      </w:r>
      <w:r w:rsidR="00B9516F">
        <w:rPr>
          <w:b w:val="0"/>
          <w:noProof/>
          <w:sz w:val="18"/>
        </w:rPr>
        <w:t>1</w:t>
      </w:r>
      <w:r w:rsidR="00EE6E9D" w:rsidRPr="00EE6E9D">
        <w:rPr>
          <w:b w:val="0"/>
          <w:noProof/>
          <w:sz w:val="18"/>
        </w:rPr>
        <w:fldChar w:fldCharType="end"/>
      </w:r>
    </w:p>
    <w:p w14:paraId="48E94DE3" w14:textId="75B2D3A6" w:rsidR="00EE6E9D" w:rsidRDefault="00EE6E9D">
      <w:pPr>
        <w:pStyle w:val="TOC3"/>
        <w:rPr>
          <w:rFonts w:asciiTheme="minorHAnsi" w:eastAsiaTheme="minorEastAsia" w:hAnsiTheme="minorHAnsi" w:cstheme="minorBidi"/>
          <w:b w:val="0"/>
          <w:noProof/>
          <w:kern w:val="0"/>
          <w:szCs w:val="22"/>
        </w:rPr>
      </w:pPr>
      <w:r>
        <w:rPr>
          <w:noProof/>
        </w:rPr>
        <w:t>Division 1—Preliminary</w:t>
      </w:r>
      <w:r w:rsidRPr="00EE6E9D">
        <w:rPr>
          <w:b w:val="0"/>
          <w:noProof/>
          <w:sz w:val="18"/>
        </w:rPr>
        <w:tab/>
      </w:r>
      <w:r w:rsidRPr="00EE6E9D">
        <w:rPr>
          <w:b w:val="0"/>
          <w:noProof/>
          <w:sz w:val="18"/>
        </w:rPr>
        <w:fldChar w:fldCharType="begin"/>
      </w:r>
      <w:r w:rsidRPr="00EE6E9D">
        <w:rPr>
          <w:b w:val="0"/>
          <w:noProof/>
          <w:sz w:val="18"/>
        </w:rPr>
        <w:instrText xml:space="preserve"> PAGEREF _Toc144110596 \h </w:instrText>
      </w:r>
      <w:r w:rsidRPr="00EE6E9D">
        <w:rPr>
          <w:b w:val="0"/>
          <w:noProof/>
          <w:sz w:val="18"/>
        </w:rPr>
      </w:r>
      <w:r w:rsidRPr="00EE6E9D">
        <w:rPr>
          <w:b w:val="0"/>
          <w:noProof/>
          <w:sz w:val="18"/>
        </w:rPr>
        <w:fldChar w:fldCharType="separate"/>
      </w:r>
      <w:r w:rsidR="00B9516F">
        <w:rPr>
          <w:b w:val="0"/>
          <w:noProof/>
          <w:sz w:val="18"/>
        </w:rPr>
        <w:t>1</w:t>
      </w:r>
      <w:r w:rsidRPr="00EE6E9D">
        <w:rPr>
          <w:b w:val="0"/>
          <w:noProof/>
          <w:sz w:val="18"/>
        </w:rPr>
        <w:fldChar w:fldCharType="end"/>
      </w:r>
    </w:p>
    <w:p w14:paraId="395DE58A" w14:textId="711271D6" w:rsidR="00EE6E9D" w:rsidRDefault="00EE6E9D">
      <w:pPr>
        <w:pStyle w:val="TOC5"/>
        <w:rPr>
          <w:rFonts w:asciiTheme="minorHAnsi" w:eastAsiaTheme="minorEastAsia" w:hAnsiTheme="minorHAnsi" w:cstheme="minorBidi"/>
          <w:noProof/>
          <w:kern w:val="0"/>
          <w:sz w:val="22"/>
          <w:szCs w:val="22"/>
        </w:rPr>
      </w:pPr>
      <w:r>
        <w:rPr>
          <w:noProof/>
        </w:rPr>
        <w:t>1</w:t>
      </w:r>
      <w:r>
        <w:rPr>
          <w:noProof/>
        </w:rPr>
        <w:tab/>
        <w:t>Name</w:t>
      </w:r>
      <w:r w:rsidRPr="00EE6E9D">
        <w:rPr>
          <w:noProof/>
        </w:rPr>
        <w:tab/>
      </w:r>
      <w:r w:rsidRPr="00EE6E9D">
        <w:rPr>
          <w:noProof/>
        </w:rPr>
        <w:fldChar w:fldCharType="begin"/>
      </w:r>
      <w:r w:rsidRPr="00EE6E9D">
        <w:rPr>
          <w:noProof/>
        </w:rPr>
        <w:instrText xml:space="preserve"> PAGEREF _Toc144110597 \h </w:instrText>
      </w:r>
      <w:r w:rsidRPr="00EE6E9D">
        <w:rPr>
          <w:noProof/>
        </w:rPr>
      </w:r>
      <w:r w:rsidRPr="00EE6E9D">
        <w:rPr>
          <w:noProof/>
        </w:rPr>
        <w:fldChar w:fldCharType="separate"/>
      </w:r>
      <w:r w:rsidR="00B9516F">
        <w:rPr>
          <w:noProof/>
        </w:rPr>
        <w:t>1</w:t>
      </w:r>
      <w:r w:rsidRPr="00EE6E9D">
        <w:rPr>
          <w:noProof/>
        </w:rPr>
        <w:fldChar w:fldCharType="end"/>
      </w:r>
    </w:p>
    <w:p w14:paraId="623BC46F" w14:textId="5D0132A0" w:rsidR="00EE6E9D" w:rsidRDefault="00EE6E9D">
      <w:pPr>
        <w:pStyle w:val="TOC5"/>
        <w:rPr>
          <w:rFonts w:asciiTheme="minorHAnsi" w:eastAsiaTheme="minorEastAsia" w:hAnsiTheme="minorHAnsi" w:cstheme="minorBidi"/>
          <w:noProof/>
          <w:kern w:val="0"/>
          <w:sz w:val="22"/>
          <w:szCs w:val="22"/>
        </w:rPr>
      </w:pPr>
      <w:r>
        <w:rPr>
          <w:noProof/>
        </w:rPr>
        <w:t>3</w:t>
      </w:r>
      <w:r>
        <w:rPr>
          <w:noProof/>
        </w:rPr>
        <w:tab/>
        <w:t>Authority</w:t>
      </w:r>
      <w:r w:rsidRPr="00EE6E9D">
        <w:rPr>
          <w:noProof/>
        </w:rPr>
        <w:tab/>
      </w:r>
      <w:r w:rsidRPr="00EE6E9D">
        <w:rPr>
          <w:noProof/>
        </w:rPr>
        <w:fldChar w:fldCharType="begin"/>
      </w:r>
      <w:r w:rsidRPr="00EE6E9D">
        <w:rPr>
          <w:noProof/>
        </w:rPr>
        <w:instrText xml:space="preserve"> PAGEREF _Toc144110598 \h </w:instrText>
      </w:r>
      <w:r w:rsidRPr="00EE6E9D">
        <w:rPr>
          <w:noProof/>
        </w:rPr>
      </w:r>
      <w:r w:rsidRPr="00EE6E9D">
        <w:rPr>
          <w:noProof/>
        </w:rPr>
        <w:fldChar w:fldCharType="separate"/>
      </w:r>
      <w:r w:rsidR="00B9516F">
        <w:rPr>
          <w:noProof/>
        </w:rPr>
        <w:t>1</w:t>
      </w:r>
      <w:r w:rsidRPr="00EE6E9D">
        <w:rPr>
          <w:noProof/>
        </w:rPr>
        <w:fldChar w:fldCharType="end"/>
      </w:r>
    </w:p>
    <w:p w14:paraId="29EBC658" w14:textId="26DB2617" w:rsidR="00EE6E9D" w:rsidRDefault="00EE6E9D">
      <w:pPr>
        <w:pStyle w:val="TOC5"/>
        <w:rPr>
          <w:rFonts w:asciiTheme="minorHAnsi" w:eastAsiaTheme="minorEastAsia" w:hAnsiTheme="minorHAnsi" w:cstheme="minorBidi"/>
          <w:noProof/>
          <w:kern w:val="0"/>
          <w:sz w:val="22"/>
          <w:szCs w:val="22"/>
        </w:rPr>
      </w:pPr>
      <w:r>
        <w:rPr>
          <w:noProof/>
        </w:rPr>
        <w:t>4</w:t>
      </w:r>
      <w:r>
        <w:rPr>
          <w:noProof/>
        </w:rPr>
        <w:tab/>
        <w:t>Definitions</w:t>
      </w:r>
      <w:r w:rsidRPr="00EE6E9D">
        <w:rPr>
          <w:noProof/>
        </w:rPr>
        <w:tab/>
      </w:r>
      <w:r w:rsidRPr="00EE6E9D">
        <w:rPr>
          <w:noProof/>
        </w:rPr>
        <w:fldChar w:fldCharType="begin"/>
      </w:r>
      <w:r w:rsidRPr="00EE6E9D">
        <w:rPr>
          <w:noProof/>
        </w:rPr>
        <w:instrText xml:space="preserve"> PAGEREF _Toc144110599 \h </w:instrText>
      </w:r>
      <w:r w:rsidRPr="00EE6E9D">
        <w:rPr>
          <w:noProof/>
        </w:rPr>
      </w:r>
      <w:r w:rsidRPr="00EE6E9D">
        <w:rPr>
          <w:noProof/>
        </w:rPr>
        <w:fldChar w:fldCharType="separate"/>
      </w:r>
      <w:r w:rsidR="00B9516F">
        <w:rPr>
          <w:noProof/>
        </w:rPr>
        <w:t>1</w:t>
      </w:r>
      <w:r w:rsidRPr="00EE6E9D">
        <w:rPr>
          <w:noProof/>
        </w:rPr>
        <w:fldChar w:fldCharType="end"/>
      </w:r>
    </w:p>
    <w:p w14:paraId="5524E6A6" w14:textId="01360F8C" w:rsidR="00EE6E9D" w:rsidRDefault="00EE6E9D">
      <w:pPr>
        <w:pStyle w:val="TOC3"/>
        <w:rPr>
          <w:rFonts w:asciiTheme="minorHAnsi" w:eastAsiaTheme="minorEastAsia" w:hAnsiTheme="minorHAnsi" w:cstheme="minorBidi"/>
          <w:b w:val="0"/>
          <w:noProof/>
          <w:kern w:val="0"/>
          <w:szCs w:val="22"/>
        </w:rPr>
      </w:pPr>
      <w:r>
        <w:rPr>
          <w:noProof/>
        </w:rPr>
        <w:t>Division 2—Interpretative matters</w:t>
      </w:r>
      <w:r w:rsidRPr="00EE6E9D">
        <w:rPr>
          <w:b w:val="0"/>
          <w:noProof/>
          <w:sz w:val="18"/>
        </w:rPr>
        <w:tab/>
      </w:r>
      <w:r w:rsidRPr="00EE6E9D">
        <w:rPr>
          <w:b w:val="0"/>
          <w:noProof/>
          <w:sz w:val="18"/>
        </w:rPr>
        <w:fldChar w:fldCharType="begin"/>
      </w:r>
      <w:r w:rsidRPr="00EE6E9D">
        <w:rPr>
          <w:b w:val="0"/>
          <w:noProof/>
          <w:sz w:val="18"/>
        </w:rPr>
        <w:instrText xml:space="preserve"> PAGEREF _Toc144110600 \h </w:instrText>
      </w:r>
      <w:r w:rsidRPr="00EE6E9D">
        <w:rPr>
          <w:b w:val="0"/>
          <w:noProof/>
          <w:sz w:val="18"/>
        </w:rPr>
      </w:r>
      <w:r w:rsidRPr="00EE6E9D">
        <w:rPr>
          <w:b w:val="0"/>
          <w:noProof/>
          <w:sz w:val="18"/>
        </w:rPr>
        <w:fldChar w:fldCharType="separate"/>
      </w:r>
      <w:r w:rsidR="00B9516F">
        <w:rPr>
          <w:b w:val="0"/>
          <w:noProof/>
          <w:sz w:val="18"/>
        </w:rPr>
        <w:t>4</w:t>
      </w:r>
      <w:r w:rsidRPr="00EE6E9D">
        <w:rPr>
          <w:b w:val="0"/>
          <w:noProof/>
          <w:sz w:val="18"/>
        </w:rPr>
        <w:fldChar w:fldCharType="end"/>
      </w:r>
    </w:p>
    <w:p w14:paraId="03B14F7E" w14:textId="05D69917" w:rsidR="00EE6E9D" w:rsidRDefault="00EE6E9D">
      <w:pPr>
        <w:pStyle w:val="TOC5"/>
        <w:rPr>
          <w:rFonts w:asciiTheme="minorHAnsi" w:eastAsiaTheme="minorEastAsia" w:hAnsiTheme="minorHAnsi" w:cstheme="minorBidi"/>
          <w:noProof/>
          <w:kern w:val="0"/>
          <w:sz w:val="22"/>
          <w:szCs w:val="22"/>
        </w:rPr>
      </w:pPr>
      <w:r>
        <w:rPr>
          <w:noProof/>
        </w:rPr>
        <w:t>5</w:t>
      </w:r>
      <w:r>
        <w:rPr>
          <w:noProof/>
        </w:rPr>
        <w:tab/>
        <w:t>Determining that an individual is taken to be an Australian resident</w:t>
      </w:r>
      <w:r w:rsidRPr="00EE6E9D">
        <w:rPr>
          <w:noProof/>
        </w:rPr>
        <w:tab/>
      </w:r>
      <w:r w:rsidRPr="00EE6E9D">
        <w:rPr>
          <w:noProof/>
        </w:rPr>
        <w:fldChar w:fldCharType="begin"/>
      </w:r>
      <w:r w:rsidRPr="00EE6E9D">
        <w:rPr>
          <w:noProof/>
        </w:rPr>
        <w:instrText xml:space="preserve"> PAGEREF _Toc144110601 \h </w:instrText>
      </w:r>
      <w:r w:rsidRPr="00EE6E9D">
        <w:rPr>
          <w:noProof/>
        </w:rPr>
      </w:r>
      <w:r w:rsidRPr="00EE6E9D">
        <w:rPr>
          <w:noProof/>
        </w:rPr>
        <w:fldChar w:fldCharType="separate"/>
      </w:r>
      <w:r w:rsidR="00B9516F">
        <w:rPr>
          <w:noProof/>
        </w:rPr>
        <w:t>4</w:t>
      </w:r>
      <w:r w:rsidRPr="00EE6E9D">
        <w:rPr>
          <w:noProof/>
        </w:rPr>
        <w:fldChar w:fldCharType="end"/>
      </w:r>
    </w:p>
    <w:p w14:paraId="44433870" w14:textId="7F0B755B" w:rsidR="00EE6E9D" w:rsidRDefault="00EE6E9D">
      <w:pPr>
        <w:pStyle w:val="TOC5"/>
        <w:rPr>
          <w:rFonts w:asciiTheme="minorHAnsi" w:eastAsiaTheme="minorEastAsia" w:hAnsiTheme="minorHAnsi" w:cstheme="minorBidi"/>
          <w:noProof/>
          <w:kern w:val="0"/>
          <w:sz w:val="22"/>
          <w:szCs w:val="22"/>
        </w:rPr>
      </w:pPr>
      <w:r>
        <w:rPr>
          <w:noProof/>
        </w:rPr>
        <w:t>5A</w:t>
      </w:r>
      <w:r>
        <w:rPr>
          <w:noProof/>
        </w:rPr>
        <w:tab/>
        <w:t xml:space="preserve">What constitutes a </w:t>
      </w:r>
      <w:r w:rsidRPr="00F5760C">
        <w:rPr>
          <w:i/>
          <w:noProof/>
        </w:rPr>
        <w:t>session of care</w:t>
      </w:r>
      <w:r>
        <w:rPr>
          <w:noProof/>
        </w:rPr>
        <w:t>?</w:t>
      </w:r>
      <w:r w:rsidRPr="00EE6E9D">
        <w:rPr>
          <w:noProof/>
        </w:rPr>
        <w:tab/>
      </w:r>
      <w:r w:rsidRPr="00EE6E9D">
        <w:rPr>
          <w:noProof/>
        </w:rPr>
        <w:fldChar w:fldCharType="begin"/>
      </w:r>
      <w:r w:rsidRPr="00EE6E9D">
        <w:rPr>
          <w:noProof/>
        </w:rPr>
        <w:instrText xml:space="preserve"> PAGEREF _Toc144110602 \h </w:instrText>
      </w:r>
      <w:r w:rsidRPr="00EE6E9D">
        <w:rPr>
          <w:noProof/>
        </w:rPr>
      </w:r>
      <w:r w:rsidRPr="00EE6E9D">
        <w:rPr>
          <w:noProof/>
        </w:rPr>
        <w:fldChar w:fldCharType="separate"/>
      </w:r>
      <w:r w:rsidR="00B9516F">
        <w:rPr>
          <w:noProof/>
        </w:rPr>
        <w:t>4</w:t>
      </w:r>
      <w:r w:rsidRPr="00EE6E9D">
        <w:rPr>
          <w:noProof/>
        </w:rPr>
        <w:fldChar w:fldCharType="end"/>
      </w:r>
    </w:p>
    <w:p w14:paraId="61D90C35" w14:textId="68713EE5" w:rsidR="00EE6E9D" w:rsidRDefault="00EE6E9D">
      <w:pPr>
        <w:pStyle w:val="TOC5"/>
        <w:rPr>
          <w:rFonts w:asciiTheme="minorHAnsi" w:eastAsiaTheme="minorEastAsia" w:hAnsiTheme="minorHAnsi" w:cstheme="minorBidi"/>
          <w:noProof/>
          <w:kern w:val="0"/>
          <w:sz w:val="22"/>
          <w:szCs w:val="22"/>
        </w:rPr>
      </w:pPr>
      <w:r>
        <w:rPr>
          <w:noProof/>
        </w:rPr>
        <w:t>5B</w:t>
      </w:r>
      <w:r>
        <w:rPr>
          <w:noProof/>
        </w:rPr>
        <w:tab/>
        <w:t>Days on which sessions of care are taken to be provided—absences before child’s first attendance or after child’s last attendance</w:t>
      </w:r>
      <w:r w:rsidRPr="00EE6E9D">
        <w:rPr>
          <w:noProof/>
        </w:rPr>
        <w:tab/>
      </w:r>
      <w:r w:rsidRPr="00EE6E9D">
        <w:rPr>
          <w:noProof/>
        </w:rPr>
        <w:fldChar w:fldCharType="begin"/>
      </w:r>
      <w:r w:rsidRPr="00EE6E9D">
        <w:rPr>
          <w:noProof/>
        </w:rPr>
        <w:instrText xml:space="preserve"> PAGEREF _Toc144110603 \h </w:instrText>
      </w:r>
      <w:r w:rsidRPr="00EE6E9D">
        <w:rPr>
          <w:noProof/>
        </w:rPr>
      </w:r>
      <w:r w:rsidRPr="00EE6E9D">
        <w:rPr>
          <w:noProof/>
        </w:rPr>
        <w:fldChar w:fldCharType="separate"/>
      </w:r>
      <w:r w:rsidR="00B9516F">
        <w:rPr>
          <w:noProof/>
        </w:rPr>
        <w:t>5</w:t>
      </w:r>
      <w:r w:rsidRPr="00EE6E9D">
        <w:rPr>
          <w:noProof/>
        </w:rPr>
        <w:fldChar w:fldCharType="end"/>
      </w:r>
    </w:p>
    <w:p w14:paraId="5EB64031" w14:textId="5AA6C18A" w:rsidR="00EE6E9D" w:rsidRDefault="00EE6E9D">
      <w:pPr>
        <w:pStyle w:val="TOC5"/>
        <w:rPr>
          <w:rFonts w:asciiTheme="minorHAnsi" w:eastAsiaTheme="minorEastAsia" w:hAnsiTheme="minorHAnsi" w:cstheme="minorBidi"/>
          <w:noProof/>
          <w:kern w:val="0"/>
          <w:sz w:val="22"/>
          <w:szCs w:val="22"/>
        </w:rPr>
      </w:pPr>
      <w:r>
        <w:rPr>
          <w:noProof/>
        </w:rPr>
        <w:t>5BA</w:t>
      </w:r>
      <w:r>
        <w:rPr>
          <w:noProof/>
        </w:rPr>
        <w:tab/>
        <w:t xml:space="preserve">When is an IHC or an FDC service </w:t>
      </w:r>
      <w:r w:rsidRPr="00F5760C">
        <w:rPr>
          <w:i/>
          <w:iCs/>
          <w:noProof/>
        </w:rPr>
        <w:t>closed</w:t>
      </w:r>
      <w:r>
        <w:rPr>
          <w:noProof/>
        </w:rPr>
        <w:t>?</w:t>
      </w:r>
      <w:r w:rsidRPr="00EE6E9D">
        <w:rPr>
          <w:noProof/>
        </w:rPr>
        <w:tab/>
      </w:r>
      <w:r w:rsidRPr="00EE6E9D">
        <w:rPr>
          <w:noProof/>
        </w:rPr>
        <w:fldChar w:fldCharType="begin"/>
      </w:r>
      <w:r w:rsidRPr="00EE6E9D">
        <w:rPr>
          <w:noProof/>
        </w:rPr>
        <w:instrText xml:space="preserve"> PAGEREF _Toc144110604 \h </w:instrText>
      </w:r>
      <w:r w:rsidRPr="00EE6E9D">
        <w:rPr>
          <w:noProof/>
        </w:rPr>
      </w:r>
      <w:r w:rsidRPr="00EE6E9D">
        <w:rPr>
          <w:noProof/>
        </w:rPr>
        <w:fldChar w:fldCharType="separate"/>
      </w:r>
      <w:r w:rsidR="00B9516F">
        <w:rPr>
          <w:noProof/>
        </w:rPr>
        <w:t>6</w:t>
      </w:r>
      <w:r w:rsidRPr="00EE6E9D">
        <w:rPr>
          <w:noProof/>
        </w:rPr>
        <w:fldChar w:fldCharType="end"/>
      </w:r>
    </w:p>
    <w:p w14:paraId="10C98A12" w14:textId="3CABC9E6" w:rsidR="00EE6E9D" w:rsidRDefault="00EE6E9D">
      <w:pPr>
        <w:pStyle w:val="TOC5"/>
        <w:rPr>
          <w:rFonts w:asciiTheme="minorHAnsi" w:eastAsiaTheme="minorEastAsia" w:hAnsiTheme="minorHAnsi" w:cstheme="minorBidi"/>
          <w:noProof/>
          <w:kern w:val="0"/>
          <w:sz w:val="22"/>
          <w:szCs w:val="22"/>
        </w:rPr>
      </w:pPr>
      <w:r>
        <w:rPr>
          <w:noProof/>
        </w:rPr>
        <w:t>5C</w:t>
      </w:r>
      <w:r>
        <w:rPr>
          <w:noProof/>
        </w:rPr>
        <w:tab/>
        <w:t>Days on which sessions of care are taken to be provided—period of emergency</w:t>
      </w:r>
      <w:r w:rsidRPr="00EE6E9D">
        <w:rPr>
          <w:noProof/>
        </w:rPr>
        <w:tab/>
      </w:r>
      <w:r w:rsidRPr="00EE6E9D">
        <w:rPr>
          <w:noProof/>
        </w:rPr>
        <w:fldChar w:fldCharType="begin"/>
      </w:r>
      <w:r w:rsidRPr="00EE6E9D">
        <w:rPr>
          <w:noProof/>
        </w:rPr>
        <w:instrText xml:space="preserve"> PAGEREF _Toc144110605 \h </w:instrText>
      </w:r>
      <w:r w:rsidRPr="00EE6E9D">
        <w:rPr>
          <w:noProof/>
        </w:rPr>
      </w:r>
      <w:r w:rsidRPr="00EE6E9D">
        <w:rPr>
          <w:noProof/>
        </w:rPr>
        <w:fldChar w:fldCharType="separate"/>
      </w:r>
      <w:r w:rsidR="00B9516F">
        <w:rPr>
          <w:noProof/>
        </w:rPr>
        <w:t>6</w:t>
      </w:r>
      <w:r w:rsidRPr="00EE6E9D">
        <w:rPr>
          <w:noProof/>
        </w:rPr>
        <w:fldChar w:fldCharType="end"/>
      </w:r>
    </w:p>
    <w:p w14:paraId="1EC28818" w14:textId="700821CF" w:rsidR="00EE6E9D" w:rsidRDefault="00EE6E9D">
      <w:pPr>
        <w:pStyle w:val="TOC5"/>
        <w:rPr>
          <w:rFonts w:asciiTheme="minorHAnsi" w:eastAsiaTheme="minorEastAsia" w:hAnsiTheme="minorHAnsi" w:cstheme="minorBidi"/>
          <w:noProof/>
          <w:kern w:val="0"/>
          <w:sz w:val="22"/>
          <w:szCs w:val="22"/>
        </w:rPr>
      </w:pPr>
      <w:r>
        <w:rPr>
          <w:noProof/>
        </w:rPr>
        <w:t>5D</w:t>
      </w:r>
      <w:r>
        <w:rPr>
          <w:noProof/>
        </w:rPr>
        <w:tab/>
        <w:t>Days on which sessions of care are taken to be provided—circumstances in which medical certificate not required</w:t>
      </w:r>
      <w:r w:rsidRPr="00EE6E9D">
        <w:rPr>
          <w:noProof/>
        </w:rPr>
        <w:tab/>
      </w:r>
      <w:r w:rsidRPr="00EE6E9D">
        <w:rPr>
          <w:noProof/>
        </w:rPr>
        <w:fldChar w:fldCharType="begin"/>
      </w:r>
      <w:r w:rsidRPr="00EE6E9D">
        <w:rPr>
          <w:noProof/>
        </w:rPr>
        <w:instrText xml:space="preserve"> PAGEREF _Toc144110606 \h </w:instrText>
      </w:r>
      <w:r w:rsidRPr="00EE6E9D">
        <w:rPr>
          <w:noProof/>
        </w:rPr>
      </w:r>
      <w:r w:rsidRPr="00EE6E9D">
        <w:rPr>
          <w:noProof/>
        </w:rPr>
        <w:fldChar w:fldCharType="separate"/>
      </w:r>
      <w:r w:rsidR="00B9516F">
        <w:rPr>
          <w:noProof/>
        </w:rPr>
        <w:t>6</w:t>
      </w:r>
      <w:r w:rsidRPr="00EE6E9D">
        <w:rPr>
          <w:noProof/>
        </w:rPr>
        <w:fldChar w:fldCharType="end"/>
      </w:r>
    </w:p>
    <w:p w14:paraId="27EBB2FF" w14:textId="1435ED9B" w:rsidR="00EE6E9D" w:rsidRDefault="00EE6E9D">
      <w:pPr>
        <w:pStyle w:val="TOC5"/>
        <w:rPr>
          <w:rFonts w:asciiTheme="minorHAnsi" w:eastAsiaTheme="minorEastAsia" w:hAnsiTheme="minorHAnsi" w:cstheme="minorBidi"/>
          <w:noProof/>
          <w:kern w:val="0"/>
          <w:sz w:val="22"/>
          <w:szCs w:val="22"/>
        </w:rPr>
      </w:pPr>
      <w:r>
        <w:rPr>
          <w:noProof/>
        </w:rPr>
        <w:t>6</w:t>
      </w:r>
      <w:r>
        <w:rPr>
          <w:noProof/>
        </w:rPr>
        <w:tab/>
        <w:t>Reasons for additional absences</w:t>
      </w:r>
      <w:r w:rsidRPr="00EE6E9D">
        <w:rPr>
          <w:noProof/>
        </w:rPr>
        <w:tab/>
      </w:r>
      <w:r w:rsidRPr="00EE6E9D">
        <w:rPr>
          <w:noProof/>
        </w:rPr>
        <w:fldChar w:fldCharType="begin"/>
      </w:r>
      <w:r w:rsidRPr="00EE6E9D">
        <w:rPr>
          <w:noProof/>
        </w:rPr>
        <w:instrText xml:space="preserve"> PAGEREF _Toc144110607 \h </w:instrText>
      </w:r>
      <w:r w:rsidRPr="00EE6E9D">
        <w:rPr>
          <w:noProof/>
        </w:rPr>
      </w:r>
      <w:r w:rsidRPr="00EE6E9D">
        <w:rPr>
          <w:noProof/>
        </w:rPr>
        <w:fldChar w:fldCharType="separate"/>
      </w:r>
      <w:r w:rsidR="00B9516F">
        <w:rPr>
          <w:noProof/>
        </w:rPr>
        <w:t>7</w:t>
      </w:r>
      <w:r w:rsidRPr="00EE6E9D">
        <w:rPr>
          <w:noProof/>
        </w:rPr>
        <w:fldChar w:fldCharType="end"/>
      </w:r>
    </w:p>
    <w:p w14:paraId="183EB5E8" w14:textId="4E15116D" w:rsidR="00EE6E9D" w:rsidRDefault="00EE6E9D">
      <w:pPr>
        <w:pStyle w:val="TOC5"/>
        <w:rPr>
          <w:rFonts w:asciiTheme="minorHAnsi" w:eastAsiaTheme="minorEastAsia" w:hAnsiTheme="minorHAnsi" w:cstheme="minorBidi"/>
          <w:noProof/>
          <w:kern w:val="0"/>
          <w:sz w:val="22"/>
          <w:szCs w:val="22"/>
        </w:rPr>
      </w:pPr>
      <w:r>
        <w:rPr>
          <w:noProof/>
        </w:rPr>
        <w:t>7</w:t>
      </w:r>
      <w:r>
        <w:rPr>
          <w:noProof/>
        </w:rPr>
        <w:tab/>
        <w:t>Child care service payments</w:t>
      </w:r>
      <w:r w:rsidRPr="00EE6E9D">
        <w:rPr>
          <w:noProof/>
        </w:rPr>
        <w:tab/>
      </w:r>
      <w:r w:rsidRPr="00EE6E9D">
        <w:rPr>
          <w:noProof/>
        </w:rPr>
        <w:fldChar w:fldCharType="begin"/>
      </w:r>
      <w:r w:rsidRPr="00EE6E9D">
        <w:rPr>
          <w:noProof/>
        </w:rPr>
        <w:instrText xml:space="preserve"> PAGEREF _Toc144110608 \h </w:instrText>
      </w:r>
      <w:r w:rsidRPr="00EE6E9D">
        <w:rPr>
          <w:noProof/>
        </w:rPr>
      </w:r>
      <w:r w:rsidRPr="00EE6E9D">
        <w:rPr>
          <w:noProof/>
        </w:rPr>
        <w:fldChar w:fldCharType="separate"/>
      </w:r>
      <w:r w:rsidR="00B9516F">
        <w:rPr>
          <w:noProof/>
        </w:rPr>
        <w:t>7</w:t>
      </w:r>
      <w:r w:rsidRPr="00EE6E9D">
        <w:rPr>
          <w:noProof/>
        </w:rPr>
        <w:fldChar w:fldCharType="end"/>
      </w:r>
    </w:p>
    <w:p w14:paraId="38D553E2" w14:textId="55FF7864" w:rsidR="00EE6E9D" w:rsidRDefault="00EE6E9D">
      <w:pPr>
        <w:pStyle w:val="TOC5"/>
        <w:rPr>
          <w:rFonts w:asciiTheme="minorHAnsi" w:eastAsiaTheme="minorEastAsia" w:hAnsiTheme="minorHAnsi" w:cstheme="minorBidi"/>
          <w:noProof/>
          <w:kern w:val="0"/>
          <w:sz w:val="22"/>
          <w:szCs w:val="22"/>
        </w:rPr>
      </w:pPr>
      <w:r>
        <w:rPr>
          <w:noProof/>
        </w:rPr>
        <w:t>7A</w:t>
      </w:r>
      <w:r>
        <w:rPr>
          <w:noProof/>
        </w:rPr>
        <w:tab/>
        <w:t xml:space="preserve">Meaning of </w:t>
      </w:r>
      <w:r w:rsidRPr="00F5760C">
        <w:rPr>
          <w:i/>
          <w:noProof/>
        </w:rPr>
        <w:t>ceases to operate</w:t>
      </w:r>
      <w:r>
        <w:rPr>
          <w:noProof/>
        </w:rPr>
        <w:t xml:space="preserve"> any approved child care service</w:t>
      </w:r>
      <w:r w:rsidRPr="00EE6E9D">
        <w:rPr>
          <w:noProof/>
        </w:rPr>
        <w:tab/>
      </w:r>
      <w:r w:rsidRPr="00EE6E9D">
        <w:rPr>
          <w:noProof/>
        </w:rPr>
        <w:fldChar w:fldCharType="begin"/>
      </w:r>
      <w:r w:rsidRPr="00EE6E9D">
        <w:rPr>
          <w:noProof/>
        </w:rPr>
        <w:instrText xml:space="preserve"> PAGEREF _Toc144110609 \h </w:instrText>
      </w:r>
      <w:r w:rsidRPr="00EE6E9D">
        <w:rPr>
          <w:noProof/>
        </w:rPr>
      </w:r>
      <w:r w:rsidRPr="00EE6E9D">
        <w:rPr>
          <w:noProof/>
        </w:rPr>
        <w:fldChar w:fldCharType="separate"/>
      </w:r>
      <w:r w:rsidR="00B9516F">
        <w:rPr>
          <w:noProof/>
        </w:rPr>
        <w:t>8</w:t>
      </w:r>
      <w:r w:rsidRPr="00EE6E9D">
        <w:rPr>
          <w:noProof/>
        </w:rPr>
        <w:fldChar w:fldCharType="end"/>
      </w:r>
    </w:p>
    <w:p w14:paraId="6AFFCD55" w14:textId="415A5FB0" w:rsidR="00EE6E9D" w:rsidRDefault="00EE6E9D">
      <w:pPr>
        <w:pStyle w:val="TOC5"/>
        <w:rPr>
          <w:rFonts w:asciiTheme="minorHAnsi" w:eastAsiaTheme="minorEastAsia" w:hAnsiTheme="minorHAnsi" w:cstheme="minorBidi"/>
          <w:noProof/>
          <w:kern w:val="0"/>
          <w:sz w:val="22"/>
          <w:szCs w:val="22"/>
        </w:rPr>
      </w:pPr>
      <w:r>
        <w:rPr>
          <w:noProof/>
        </w:rPr>
        <w:t>7B</w:t>
      </w:r>
      <w:r>
        <w:rPr>
          <w:noProof/>
        </w:rPr>
        <w:tab/>
        <w:t xml:space="preserve">Meaning of </w:t>
      </w:r>
      <w:r w:rsidRPr="00F5760C">
        <w:rPr>
          <w:i/>
          <w:noProof/>
        </w:rPr>
        <w:t>ceases to operate</w:t>
      </w:r>
      <w:r>
        <w:rPr>
          <w:noProof/>
        </w:rPr>
        <w:t xml:space="preserve"> a child care service</w:t>
      </w:r>
      <w:r w:rsidRPr="00EE6E9D">
        <w:rPr>
          <w:noProof/>
        </w:rPr>
        <w:tab/>
      </w:r>
      <w:r w:rsidRPr="00EE6E9D">
        <w:rPr>
          <w:noProof/>
        </w:rPr>
        <w:fldChar w:fldCharType="begin"/>
      </w:r>
      <w:r w:rsidRPr="00EE6E9D">
        <w:rPr>
          <w:noProof/>
        </w:rPr>
        <w:instrText xml:space="preserve"> PAGEREF _Toc144110610 \h </w:instrText>
      </w:r>
      <w:r w:rsidRPr="00EE6E9D">
        <w:rPr>
          <w:noProof/>
        </w:rPr>
      </w:r>
      <w:r w:rsidRPr="00EE6E9D">
        <w:rPr>
          <w:noProof/>
        </w:rPr>
        <w:fldChar w:fldCharType="separate"/>
      </w:r>
      <w:r w:rsidR="00B9516F">
        <w:rPr>
          <w:noProof/>
        </w:rPr>
        <w:t>8</w:t>
      </w:r>
      <w:r w:rsidRPr="00EE6E9D">
        <w:rPr>
          <w:noProof/>
        </w:rPr>
        <w:fldChar w:fldCharType="end"/>
      </w:r>
    </w:p>
    <w:p w14:paraId="7275139D" w14:textId="325A0297" w:rsidR="00EE6E9D" w:rsidRDefault="00EE6E9D">
      <w:pPr>
        <w:pStyle w:val="TOC2"/>
        <w:rPr>
          <w:rFonts w:asciiTheme="minorHAnsi" w:eastAsiaTheme="minorEastAsia" w:hAnsiTheme="minorHAnsi" w:cstheme="minorBidi"/>
          <w:b w:val="0"/>
          <w:noProof/>
          <w:kern w:val="0"/>
          <w:sz w:val="22"/>
          <w:szCs w:val="22"/>
        </w:rPr>
      </w:pPr>
      <w:r>
        <w:rPr>
          <w:noProof/>
        </w:rPr>
        <w:t>Part 2—Eligibility for child care subsidy and additional child care subsidy</w:t>
      </w:r>
      <w:r w:rsidRPr="00EE6E9D">
        <w:rPr>
          <w:b w:val="0"/>
          <w:noProof/>
          <w:sz w:val="18"/>
        </w:rPr>
        <w:tab/>
      </w:r>
      <w:r w:rsidRPr="00EE6E9D">
        <w:rPr>
          <w:b w:val="0"/>
          <w:noProof/>
          <w:sz w:val="18"/>
        </w:rPr>
        <w:fldChar w:fldCharType="begin"/>
      </w:r>
      <w:r w:rsidRPr="00EE6E9D">
        <w:rPr>
          <w:b w:val="0"/>
          <w:noProof/>
          <w:sz w:val="18"/>
        </w:rPr>
        <w:instrText xml:space="preserve"> PAGEREF _Toc144110611 \h </w:instrText>
      </w:r>
      <w:r w:rsidRPr="00EE6E9D">
        <w:rPr>
          <w:b w:val="0"/>
          <w:noProof/>
          <w:sz w:val="18"/>
        </w:rPr>
      </w:r>
      <w:r w:rsidRPr="00EE6E9D">
        <w:rPr>
          <w:b w:val="0"/>
          <w:noProof/>
          <w:sz w:val="18"/>
        </w:rPr>
        <w:fldChar w:fldCharType="separate"/>
      </w:r>
      <w:r w:rsidR="00B9516F">
        <w:rPr>
          <w:b w:val="0"/>
          <w:noProof/>
          <w:sz w:val="18"/>
        </w:rPr>
        <w:t>9</w:t>
      </w:r>
      <w:r w:rsidRPr="00EE6E9D">
        <w:rPr>
          <w:b w:val="0"/>
          <w:noProof/>
          <w:sz w:val="18"/>
        </w:rPr>
        <w:fldChar w:fldCharType="end"/>
      </w:r>
    </w:p>
    <w:p w14:paraId="107E50DE" w14:textId="322D464A" w:rsidR="00EE6E9D" w:rsidRDefault="00EE6E9D">
      <w:pPr>
        <w:pStyle w:val="TOC3"/>
        <w:rPr>
          <w:rFonts w:asciiTheme="minorHAnsi" w:eastAsiaTheme="minorEastAsia" w:hAnsiTheme="minorHAnsi" w:cstheme="minorBidi"/>
          <w:b w:val="0"/>
          <w:noProof/>
          <w:kern w:val="0"/>
          <w:szCs w:val="22"/>
        </w:rPr>
      </w:pPr>
      <w:r>
        <w:rPr>
          <w:noProof/>
        </w:rPr>
        <w:t>Division 1—Circumstances where no one is eligible for a session of care</w:t>
      </w:r>
      <w:r w:rsidRPr="00EE6E9D">
        <w:rPr>
          <w:b w:val="0"/>
          <w:noProof/>
          <w:sz w:val="18"/>
        </w:rPr>
        <w:tab/>
      </w:r>
      <w:r w:rsidRPr="00EE6E9D">
        <w:rPr>
          <w:b w:val="0"/>
          <w:noProof/>
          <w:sz w:val="18"/>
        </w:rPr>
        <w:fldChar w:fldCharType="begin"/>
      </w:r>
      <w:r w:rsidRPr="00EE6E9D">
        <w:rPr>
          <w:b w:val="0"/>
          <w:noProof/>
          <w:sz w:val="18"/>
        </w:rPr>
        <w:instrText xml:space="preserve"> PAGEREF _Toc144110612 \h </w:instrText>
      </w:r>
      <w:r w:rsidRPr="00EE6E9D">
        <w:rPr>
          <w:b w:val="0"/>
          <w:noProof/>
          <w:sz w:val="18"/>
        </w:rPr>
      </w:r>
      <w:r w:rsidRPr="00EE6E9D">
        <w:rPr>
          <w:b w:val="0"/>
          <w:noProof/>
          <w:sz w:val="18"/>
        </w:rPr>
        <w:fldChar w:fldCharType="separate"/>
      </w:r>
      <w:r w:rsidR="00B9516F">
        <w:rPr>
          <w:b w:val="0"/>
          <w:noProof/>
          <w:sz w:val="18"/>
        </w:rPr>
        <w:t>9</w:t>
      </w:r>
      <w:r w:rsidRPr="00EE6E9D">
        <w:rPr>
          <w:b w:val="0"/>
          <w:noProof/>
          <w:sz w:val="18"/>
        </w:rPr>
        <w:fldChar w:fldCharType="end"/>
      </w:r>
    </w:p>
    <w:p w14:paraId="58F11E9A" w14:textId="0BDA3AB6" w:rsidR="00EE6E9D" w:rsidRDefault="00EE6E9D">
      <w:pPr>
        <w:pStyle w:val="TOC5"/>
        <w:rPr>
          <w:rFonts w:asciiTheme="minorHAnsi" w:eastAsiaTheme="minorEastAsia" w:hAnsiTheme="minorHAnsi" w:cstheme="minorBidi"/>
          <w:noProof/>
          <w:kern w:val="0"/>
          <w:sz w:val="22"/>
          <w:szCs w:val="22"/>
        </w:rPr>
      </w:pPr>
      <w:r>
        <w:rPr>
          <w:noProof/>
        </w:rPr>
        <w:t>8</w:t>
      </w:r>
      <w:r>
        <w:rPr>
          <w:noProof/>
        </w:rPr>
        <w:tab/>
        <w:t>Prescribed circumstances where no eligibility for a session of care</w:t>
      </w:r>
      <w:r w:rsidRPr="00EE6E9D">
        <w:rPr>
          <w:noProof/>
        </w:rPr>
        <w:tab/>
      </w:r>
      <w:r w:rsidRPr="00EE6E9D">
        <w:rPr>
          <w:noProof/>
        </w:rPr>
        <w:fldChar w:fldCharType="begin"/>
      </w:r>
      <w:r w:rsidRPr="00EE6E9D">
        <w:rPr>
          <w:noProof/>
        </w:rPr>
        <w:instrText xml:space="preserve"> PAGEREF _Toc144110613 \h </w:instrText>
      </w:r>
      <w:r w:rsidRPr="00EE6E9D">
        <w:rPr>
          <w:noProof/>
        </w:rPr>
      </w:r>
      <w:r w:rsidRPr="00EE6E9D">
        <w:rPr>
          <w:noProof/>
        </w:rPr>
        <w:fldChar w:fldCharType="separate"/>
      </w:r>
      <w:r w:rsidR="00B9516F">
        <w:rPr>
          <w:noProof/>
        </w:rPr>
        <w:t>9</w:t>
      </w:r>
      <w:r w:rsidRPr="00EE6E9D">
        <w:rPr>
          <w:noProof/>
        </w:rPr>
        <w:fldChar w:fldCharType="end"/>
      </w:r>
    </w:p>
    <w:p w14:paraId="352FDE80" w14:textId="19A8CDCE" w:rsidR="00EE6E9D" w:rsidRDefault="00EE6E9D">
      <w:pPr>
        <w:pStyle w:val="TOC3"/>
        <w:rPr>
          <w:rFonts w:asciiTheme="minorHAnsi" w:eastAsiaTheme="minorEastAsia" w:hAnsiTheme="minorHAnsi" w:cstheme="minorBidi"/>
          <w:b w:val="0"/>
          <w:noProof/>
          <w:kern w:val="0"/>
          <w:szCs w:val="22"/>
        </w:rPr>
      </w:pPr>
      <w:r>
        <w:rPr>
          <w:noProof/>
        </w:rPr>
        <w:t>Division 1AA—Requirements for eligibility for kinds of approved child care services</w:t>
      </w:r>
      <w:r w:rsidRPr="00EE6E9D">
        <w:rPr>
          <w:b w:val="0"/>
          <w:noProof/>
          <w:sz w:val="18"/>
        </w:rPr>
        <w:tab/>
      </w:r>
      <w:r w:rsidRPr="00EE6E9D">
        <w:rPr>
          <w:b w:val="0"/>
          <w:noProof/>
          <w:sz w:val="18"/>
        </w:rPr>
        <w:fldChar w:fldCharType="begin"/>
      </w:r>
      <w:r w:rsidRPr="00EE6E9D">
        <w:rPr>
          <w:b w:val="0"/>
          <w:noProof/>
          <w:sz w:val="18"/>
        </w:rPr>
        <w:instrText xml:space="preserve"> PAGEREF _Toc144110614 \h </w:instrText>
      </w:r>
      <w:r w:rsidRPr="00EE6E9D">
        <w:rPr>
          <w:b w:val="0"/>
          <w:noProof/>
          <w:sz w:val="18"/>
        </w:rPr>
      </w:r>
      <w:r w:rsidRPr="00EE6E9D">
        <w:rPr>
          <w:b w:val="0"/>
          <w:noProof/>
          <w:sz w:val="18"/>
        </w:rPr>
        <w:fldChar w:fldCharType="separate"/>
      </w:r>
      <w:r w:rsidR="00B9516F">
        <w:rPr>
          <w:b w:val="0"/>
          <w:noProof/>
          <w:sz w:val="18"/>
        </w:rPr>
        <w:t>14</w:t>
      </w:r>
      <w:r w:rsidRPr="00EE6E9D">
        <w:rPr>
          <w:b w:val="0"/>
          <w:noProof/>
          <w:sz w:val="18"/>
        </w:rPr>
        <w:fldChar w:fldCharType="end"/>
      </w:r>
    </w:p>
    <w:p w14:paraId="0877A534" w14:textId="2CFBA563" w:rsidR="00EE6E9D" w:rsidRDefault="00EE6E9D">
      <w:pPr>
        <w:pStyle w:val="TOC5"/>
        <w:rPr>
          <w:rFonts w:asciiTheme="minorHAnsi" w:eastAsiaTheme="minorEastAsia" w:hAnsiTheme="minorHAnsi" w:cstheme="minorBidi"/>
          <w:noProof/>
          <w:kern w:val="0"/>
          <w:sz w:val="22"/>
          <w:szCs w:val="22"/>
        </w:rPr>
      </w:pPr>
      <w:r>
        <w:rPr>
          <w:noProof/>
        </w:rPr>
        <w:t>8AA</w:t>
      </w:r>
      <w:r>
        <w:rPr>
          <w:noProof/>
        </w:rPr>
        <w:tab/>
        <w:t>In home care services</w:t>
      </w:r>
      <w:r w:rsidRPr="00EE6E9D">
        <w:rPr>
          <w:noProof/>
        </w:rPr>
        <w:tab/>
      </w:r>
      <w:r w:rsidRPr="00EE6E9D">
        <w:rPr>
          <w:noProof/>
        </w:rPr>
        <w:fldChar w:fldCharType="begin"/>
      </w:r>
      <w:r w:rsidRPr="00EE6E9D">
        <w:rPr>
          <w:noProof/>
        </w:rPr>
        <w:instrText xml:space="preserve"> PAGEREF _Toc144110615 \h </w:instrText>
      </w:r>
      <w:r w:rsidRPr="00EE6E9D">
        <w:rPr>
          <w:noProof/>
        </w:rPr>
      </w:r>
      <w:r w:rsidRPr="00EE6E9D">
        <w:rPr>
          <w:noProof/>
        </w:rPr>
        <w:fldChar w:fldCharType="separate"/>
      </w:r>
      <w:r w:rsidR="00B9516F">
        <w:rPr>
          <w:noProof/>
        </w:rPr>
        <w:t>14</w:t>
      </w:r>
      <w:r w:rsidRPr="00EE6E9D">
        <w:rPr>
          <w:noProof/>
        </w:rPr>
        <w:fldChar w:fldCharType="end"/>
      </w:r>
    </w:p>
    <w:p w14:paraId="7109610D" w14:textId="4297732B" w:rsidR="00EE6E9D" w:rsidRDefault="00EE6E9D">
      <w:pPr>
        <w:pStyle w:val="TOC3"/>
        <w:rPr>
          <w:rFonts w:asciiTheme="minorHAnsi" w:eastAsiaTheme="minorEastAsia" w:hAnsiTheme="minorHAnsi" w:cstheme="minorBidi"/>
          <w:b w:val="0"/>
          <w:noProof/>
          <w:kern w:val="0"/>
          <w:szCs w:val="22"/>
        </w:rPr>
      </w:pPr>
      <w:r>
        <w:rPr>
          <w:noProof/>
        </w:rPr>
        <w:t>Division 1A—Prescribed classes of children for eligibility for CCS or ACCS</w:t>
      </w:r>
      <w:r w:rsidRPr="00EE6E9D">
        <w:rPr>
          <w:b w:val="0"/>
          <w:noProof/>
          <w:sz w:val="18"/>
        </w:rPr>
        <w:tab/>
      </w:r>
      <w:r w:rsidRPr="00EE6E9D">
        <w:rPr>
          <w:b w:val="0"/>
          <w:noProof/>
          <w:sz w:val="18"/>
        </w:rPr>
        <w:fldChar w:fldCharType="begin"/>
      </w:r>
      <w:r w:rsidRPr="00EE6E9D">
        <w:rPr>
          <w:b w:val="0"/>
          <w:noProof/>
          <w:sz w:val="18"/>
        </w:rPr>
        <w:instrText xml:space="preserve"> PAGEREF _Toc144110616 \h </w:instrText>
      </w:r>
      <w:r w:rsidRPr="00EE6E9D">
        <w:rPr>
          <w:b w:val="0"/>
          <w:noProof/>
          <w:sz w:val="18"/>
        </w:rPr>
      </w:r>
      <w:r w:rsidRPr="00EE6E9D">
        <w:rPr>
          <w:b w:val="0"/>
          <w:noProof/>
          <w:sz w:val="18"/>
        </w:rPr>
        <w:fldChar w:fldCharType="separate"/>
      </w:r>
      <w:r w:rsidR="00B9516F">
        <w:rPr>
          <w:b w:val="0"/>
          <w:noProof/>
          <w:sz w:val="18"/>
        </w:rPr>
        <w:t>15</w:t>
      </w:r>
      <w:r w:rsidRPr="00EE6E9D">
        <w:rPr>
          <w:b w:val="0"/>
          <w:noProof/>
          <w:sz w:val="18"/>
        </w:rPr>
        <w:fldChar w:fldCharType="end"/>
      </w:r>
    </w:p>
    <w:p w14:paraId="0FDD3386" w14:textId="32CB5949" w:rsidR="00EE6E9D" w:rsidRDefault="00EE6E9D">
      <w:pPr>
        <w:pStyle w:val="TOC5"/>
        <w:rPr>
          <w:rFonts w:asciiTheme="minorHAnsi" w:eastAsiaTheme="minorEastAsia" w:hAnsiTheme="minorHAnsi" w:cstheme="minorBidi"/>
          <w:noProof/>
          <w:kern w:val="0"/>
          <w:sz w:val="22"/>
          <w:szCs w:val="22"/>
        </w:rPr>
      </w:pPr>
      <w:r>
        <w:rPr>
          <w:noProof/>
        </w:rPr>
        <w:t>8A</w:t>
      </w:r>
      <w:r>
        <w:rPr>
          <w:noProof/>
        </w:rPr>
        <w:tab/>
        <w:t>Purpose of prescribing classes of children in this Division</w:t>
      </w:r>
      <w:r w:rsidRPr="00EE6E9D">
        <w:rPr>
          <w:noProof/>
        </w:rPr>
        <w:tab/>
      </w:r>
      <w:r w:rsidRPr="00EE6E9D">
        <w:rPr>
          <w:noProof/>
        </w:rPr>
        <w:fldChar w:fldCharType="begin"/>
      </w:r>
      <w:r w:rsidRPr="00EE6E9D">
        <w:rPr>
          <w:noProof/>
        </w:rPr>
        <w:instrText xml:space="preserve"> PAGEREF _Toc144110617 \h </w:instrText>
      </w:r>
      <w:r w:rsidRPr="00EE6E9D">
        <w:rPr>
          <w:noProof/>
        </w:rPr>
      </w:r>
      <w:r w:rsidRPr="00EE6E9D">
        <w:rPr>
          <w:noProof/>
        </w:rPr>
        <w:fldChar w:fldCharType="separate"/>
      </w:r>
      <w:r w:rsidR="00B9516F">
        <w:rPr>
          <w:noProof/>
        </w:rPr>
        <w:t>15</w:t>
      </w:r>
      <w:r w:rsidRPr="00EE6E9D">
        <w:rPr>
          <w:noProof/>
        </w:rPr>
        <w:fldChar w:fldCharType="end"/>
      </w:r>
    </w:p>
    <w:p w14:paraId="340E62A3" w14:textId="5FB210CA" w:rsidR="00EE6E9D" w:rsidRDefault="00EE6E9D">
      <w:pPr>
        <w:pStyle w:val="TOC5"/>
        <w:rPr>
          <w:rFonts w:asciiTheme="minorHAnsi" w:eastAsiaTheme="minorEastAsia" w:hAnsiTheme="minorHAnsi" w:cstheme="minorBidi"/>
          <w:noProof/>
          <w:kern w:val="0"/>
          <w:sz w:val="22"/>
          <w:szCs w:val="22"/>
        </w:rPr>
      </w:pPr>
      <w:r>
        <w:rPr>
          <w:noProof/>
        </w:rPr>
        <w:t>8B</w:t>
      </w:r>
      <w:r>
        <w:rPr>
          <w:noProof/>
        </w:rPr>
        <w:tab/>
        <w:t>Children 13 years or under who are attending secondary school who do not have a prescribed disability or prescribed medical condition</w:t>
      </w:r>
      <w:r w:rsidRPr="00EE6E9D">
        <w:rPr>
          <w:noProof/>
        </w:rPr>
        <w:tab/>
      </w:r>
      <w:r w:rsidRPr="00EE6E9D">
        <w:rPr>
          <w:noProof/>
        </w:rPr>
        <w:fldChar w:fldCharType="begin"/>
      </w:r>
      <w:r w:rsidRPr="00EE6E9D">
        <w:rPr>
          <w:noProof/>
        </w:rPr>
        <w:instrText xml:space="preserve"> PAGEREF _Toc144110618 \h </w:instrText>
      </w:r>
      <w:r w:rsidRPr="00EE6E9D">
        <w:rPr>
          <w:noProof/>
        </w:rPr>
      </w:r>
      <w:r w:rsidRPr="00EE6E9D">
        <w:rPr>
          <w:noProof/>
        </w:rPr>
        <w:fldChar w:fldCharType="separate"/>
      </w:r>
      <w:r w:rsidR="00B9516F">
        <w:rPr>
          <w:noProof/>
        </w:rPr>
        <w:t>15</w:t>
      </w:r>
      <w:r w:rsidRPr="00EE6E9D">
        <w:rPr>
          <w:noProof/>
        </w:rPr>
        <w:fldChar w:fldCharType="end"/>
      </w:r>
    </w:p>
    <w:p w14:paraId="26EAE195" w14:textId="6987E8E9" w:rsidR="00EE6E9D" w:rsidRDefault="00EE6E9D">
      <w:pPr>
        <w:pStyle w:val="TOC5"/>
        <w:rPr>
          <w:rFonts w:asciiTheme="minorHAnsi" w:eastAsiaTheme="minorEastAsia" w:hAnsiTheme="minorHAnsi" w:cstheme="minorBidi"/>
          <w:noProof/>
          <w:kern w:val="0"/>
          <w:sz w:val="22"/>
          <w:szCs w:val="22"/>
        </w:rPr>
      </w:pPr>
      <w:r>
        <w:rPr>
          <w:noProof/>
        </w:rPr>
        <w:t>8C</w:t>
      </w:r>
      <w:r>
        <w:rPr>
          <w:noProof/>
        </w:rPr>
        <w:tab/>
        <w:t>Children who have a prescribed disability or prescribed medical condition</w:t>
      </w:r>
      <w:r w:rsidRPr="00EE6E9D">
        <w:rPr>
          <w:noProof/>
        </w:rPr>
        <w:tab/>
      </w:r>
      <w:r w:rsidRPr="00EE6E9D">
        <w:rPr>
          <w:noProof/>
        </w:rPr>
        <w:fldChar w:fldCharType="begin"/>
      </w:r>
      <w:r w:rsidRPr="00EE6E9D">
        <w:rPr>
          <w:noProof/>
        </w:rPr>
        <w:instrText xml:space="preserve"> PAGEREF _Toc144110619 \h </w:instrText>
      </w:r>
      <w:r w:rsidRPr="00EE6E9D">
        <w:rPr>
          <w:noProof/>
        </w:rPr>
      </w:r>
      <w:r w:rsidRPr="00EE6E9D">
        <w:rPr>
          <w:noProof/>
        </w:rPr>
        <w:fldChar w:fldCharType="separate"/>
      </w:r>
      <w:r w:rsidR="00B9516F">
        <w:rPr>
          <w:noProof/>
        </w:rPr>
        <w:t>15</w:t>
      </w:r>
      <w:r w:rsidRPr="00EE6E9D">
        <w:rPr>
          <w:noProof/>
        </w:rPr>
        <w:fldChar w:fldCharType="end"/>
      </w:r>
    </w:p>
    <w:p w14:paraId="1BDCC6DB" w14:textId="601B19DA" w:rsidR="00EE6E9D" w:rsidRDefault="00EE6E9D">
      <w:pPr>
        <w:pStyle w:val="TOC5"/>
        <w:rPr>
          <w:rFonts w:asciiTheme="minorHAnsi" w:eastAsiaTheme="minorEastAsia" w:hAnsiTheme="minorHAnsi" w:cstheme="minorBidi"/>
          <w:noProof/>
          <w:kern w:val="0"/>
          <w:sz w:val="22"/>
          <w:szCs w:val="22"/>
        </w:rPr>
      </w:pPr>
      <w:r>
        <w:rPr>
          <w:noProof/>
        </w:rPr>
        <w:t>8D</w:t>
      </w:r>
      <w:r>
        <w:rPr>
          <w:noProof/>
        </w:rPr>
        <w:tab/>
        <w:t>Conditions in relation to the classes of children prescribed in sections 8B and 8C</w:t>
      </w:r>
      <w:r w:rsidRPr="00EE6E9D">
        <w:rPr>
          <w:noProof/>
        </w:rPr>
        <w:tab/>
      </w:r>
      <w:r w:rsidRPr="00EE6E9D">
        <w:rPr>
          <w:noProof/>
        </w:rPr>
        <w:fldChar w:fldCharType="begin"/>
      </w:r>
      <w:r w:rsidRPr="00EE6E9D">
        <w:rPr>
          <w:noProof/>
        </w:rPr>
        <w:instrText xml:space="preserve"> PAGEREF _Toc144110620 \h </w:instrText>
      </w:r>
      <w:r w:rsidRPr="00EE6E9D">
        <w:rPr>
          <w:noProof/>
        </w:rPr>
      </w:r>
      <w:r w:rsidRPr="00EE6E9D">
        <w:rPr>
          <w:noProof/>
        </w:rPr>
        <w:fldChar w:fldCharType="separate"/>
      </w:r>
      <w:r w:rsidR="00B9516F">
        <w:rPr>
          <w:noProof/>
        </w:rPr>
        <w:t>16</w:t>
      </w:r>
      <w:r w:rsidRPr="00EE6E9D">
        <w:rPr>
          <w:noProof/>
        </w:rPr>
        <w:fldChar w:fldCharType="end"/>
      </w:r>
    </w:p>
    <w:p w14:paraId="7FC57C19" w14:textId="5A505A18" w:rsidR="00EE6E9D" w:rsidRDefault="00EE6E9D">
      <w:pPr>
        <w:pStyle w:val="TOC3"/>
        <w:rPr>
          <w:rFonts w:asciiTheme="minorHAnsi" w:eastAsiaTheme="minorEastAsia" w:hAnsiTheme="minorHAnsi" w:cstheme="minorBidi"/>
          <w:b w:val="0"/>
          <w:noProof/>
          <w:kern w:val="0"/>
          <w:szCs w:val="22"/>
        </w:rPr>
      </w:pPr>
      <w:r>
        <w:rPr>
          <w:noProof/>
        </w:rPr>
        <w:t>Division 1B—Prescribed classes of children for eligibility for ACCS (child wellbeing)</w:t>
      </w:r>
      <w:r w:rsidRPr="00EE6E9D">
        <w:rPr>
          <w:b w:val="0"/>
          <w:noProof/>
          <w:sz w:val="18"/>
        </w:rPr>
        <w:tab/>
      </w:r>
      <w:r w:rsidRPr="00EE6E9D">
        <w:rPr>
          <w:b w:val="0"/>
          <w:noProof/>
          <w:sz w:val="18"/>
        </w:rPr>
        <w:fldChar w:fldCharType="begin"/>
      </w:r>
      <w:r w:rsidRPr="00EE6E9D">
        <w:rPr>
          <w:b w:val="0"/>
          <w:noProof/>
          <w:sz w:val="18"/>
        </w:rPr>
        <w:instrText xml:space="preserve"> PAGEREF _Toc144110621 \h </w:instrText>
      </w:r>
      <w:r w:rsidRPr="00EE6E9D">
        <w:rPr>
          <w:b w:val="0"/>
          <w:noProof/>
          <w:sz w:val="18"/>
        </w:rPr>
      </w:r>
      <w:r w:rsidRPr="00EE6E9D">
        <w:rPr>
          <w:b w:val="0"/>
          <w:noProof/>
          <w:sz w:val="18"/>
        </w:rPr>
        <w:fldChar w:fldCharType="separate"/>
      </w:r>
      <w:r w:rsidR="00B9516F">
        <w:rPr>
          <w:b w:val="0"/>
          <w:noProof/>
          <w:sz w:val="18"/>
        </w:rPr>
        <w:t>17</w:t>
      </w:r>
      <w:r w:rsidRPr="00EE6E9D">
        <w:rPr>
          <w:b w:val="0"/>
          <w:noProof/>
          <w:sz w:val="18"/>
        </w:rPr>
        <w:fldChar w:fldCharType="end"/>
      </w:r>
    </w:p>
    <w:p w14:paraId="5636C24B" w14:textId="46282A3D" w:rsidR="00EE6E9D" w:rsidRDefault="00EE6E9D">
      <w:pPr>
        <w:pStyle w:val="TOC5"/>
        <w:rPr>
          <w:rFonts w:asciiTheme="minorHAnsi" w:eastAsiaTheme="minorEastAsia" w:hAnsiTheme="minorHAnsi" w:cstheme="minorBidi"/>
          <w:noProof/>
          <w:kern w:val="0"/>
          <w:sz w:val="22"/>
          <w:szCs w:val="22"/>
        </w:rPr>
      </w:pPr>
      <w:r>
        <w:rPr>
          <w:noProof/>
        </w:rPr>
        <w:t>8E</w:t>
      </w:r>
      <w:r>
        <w:rPr>
          <w:noProof/>
        </w:rPr>
        <w:tab/>
        <w:t>Children who are in a formal foster care arrangement</w:t>
      </w:r>
      <w:r w:rsidRPr="00EE6E9D">
        <w:rPr>
          <w:noProof/>
        </w:rPr>
        <w:tab/>
      </w:r>
      <w:r w:rsidRPr="00EE6E9D">
        <w:rPr>
          <w:noProof/>
        </w:rPr>
        <w:fldChar w:fldCharType="begin"/>
      </w:r>
      <w:r w:rsidRPr="00EE6E9D">
        <w:rPr>
          <w:noProof/>
        </w:rPr>
        <w:instrText xml:space="preserve"> PAGEREF _Toc144110622 \h </w:instrText>
      </w:r>
      <w:r w:rsidRPr="00EE6E9D">
        <w:rPr>
          <w:noProof/>
        </w:rPr>
      </w:r>
      <w:r w:rsidRPr="00EE6E9D">
        <w:rPr>
          <w:noProof/>
        </w:rPr>
        <w:fldChar w:fldCharType="separate"/>
      </w:r>
      <w:r w:rsidR="00B9516F">
        <w:rPr>
          <w:noProof/>
        </w:rPr>
        <w:t>17</w:t>
      </w:r>
      <w:r w:rsidRPr="00EE6E9D">
        <w:rPr>
          <w:noProof/>
        </w:rPr>
        <w:fldChar w:fldCharType="end"/>
      </w:r>
    </w:p>
    <w:p w14:paraId="0DC890CA" w14:textId="460FEB47" w:rsidR="00EE6E9D" w:rsidRDefault="00EE6E9D">
      <w:pPr>
        <w:pStyle w:val="TOC3"/>
        <w:rPr>
          <w:rFonts w:asciiTheme="minorHAnsi" w:eastAsiaTheme="minorEastAsia" w:hAnsiTheme="minorHAnsi" w:cstheme="minorBidi"/>
          <w:b w:val="0"/>
          <w:noProof/>
          <w:kern w:val="0"/>
          <w:szCs w:val="22"/>
        </w:rPr>
      </w:pPr>
      <w:r>
        <w:rPr>
          <w:noProof/>
        </w:rPr>
        <w:t>Division 2—When children are at risk of serious abuse or neglect for ACCS (child wellbeing)</w:t>
      </w:r>
      <w:r w:rsidRPr="00EE6E9D">
        <w:rPr>
          <w:b w:val="0"/>
          <w:noProof/>
          <w:sz w:val="18"/>
        </w:rPr>
        <w:tab/>
      </w:r>
      <w:r w:rsidRPr="00EE6E9D">
        <w:rPr>
          <w:b w:val="0"/>
          <w:noProof/>
          <w:sz w:val="18"/>
        </w:rPr>
        <w:fldChar w:fldCharType="begin"/>
      </w:r>
      <w:r w:rsidRPr="00EE6E9D">
        <w:rPr>
          <w:b w:val="0"/>
          <w:noProof/>
          <w:sz w:val="18"/>
        </w:rPr>
        <w:instrText xml:space="preserve"> PAGEREF _Toc144110623 \h </w:instrText>
      </w:r>
      <w:r w:rsidRPr="00EE6E9D">
        <w:rPr>
          <w:b w:val="0"/>
          <w:noProof/>
          <w:sz w:val="18"/>
        </w:rPr>
      </w:r>
      <w:r w:rsidRPr="00EE6E9D">
        <w:rPr>
          <w:b w:val="0"/>
          <w:noProof/>
          <w:sz w:val="18"/>
        </w:rPr>
        <w:fldChar w:fldCharType="separate"/>
      </w:r>
      <w:r w:rsidR="00B9516F">
        <w:rPr>
          <w:b w:val="0"/>
          <w:noProof/>
          <w:sz w:val="18"/>
        </w:rPr>
        <w:t>18</w:t>
      </w:r>
      <w:r w:rsidRPr="00EE6E9D">
        <w:rPr>
          <w:b w:val="0"/>
          <w:noProof/>
          <w:sz w:val="18"/>
        </w:rPr>
        <w:fldChar w:fldCharType="end"/>
      </w:r>
    </w:p>
    <w:p w14:paraId="62674B2E" w14:textId="08B57375" w:rsidR="00EE6E9D" w:rsidRDefault="00EE6E9D">
      <w:pPr>
        <w:pStyle w:val="TOC5"/>
        <w:rPr>
          <w:rFonts w:asciiTheme="minorHAnsi" w:eastAsiaTheme="minorEastAsia" w:hAnsiTheme="minorHAnsi" w:cstheme="minorBidi"/>
          <w:noProof/>
          <w:kern w:val="0"/>
          <w:sz w:val="22"/>
          <w:szCs w:val="22"/>
        </w:rPr>
      </w:pPr>
      <w:r>
        <w:rPr>
          <w:noProof/>
        </w:rPr>
        <w:t>9</w:t>
      </w:r>
      <w:r>
        <w:rPr>
          <w:noProof/>
        </w:rPr>
        <w:tab/>
        <w:t>Circumstances in which a child is taken to be at risk of serious abuse or neglect—child at risk of suffering harm</w:t>
      </w:r>
      <w:r w:rsidRPr="00EE6E9D">
        <w:rPr>
          <w:noProof/>
        </w:rPr>
        <w:tab/>
      </w:r>
      <w:r w:rsidRPr="00EE6E9D">
        <w:rPr>
          <w:noProof/>
        </w:rPr>
        <w:fldChar w:fldCharType="begin"/>
      </w:r>
      <w:r w:rsidRPr="00EE6E9D">
        <w:rPr>
          <w:noProof/>
        </w:rPr>
        <w:instrText xml:space="preserve"> PAGEREF _Toc144110624 \h </w:instrText>
      </w:r>
      <w:r w:rsidRPr="00EE6E9D">
        <w:rPr>
          <w:noProof/>
        </w:rPr>
      </w:r>
      <w:r w:rsidRPr="00EE6E9D">
        <w:rPr>
          <w:noProof/>
        </w:rPr>
        <w:fldChar w:fldCharType="separate"/>
      </w:r>
      <w:r w:rsidR="00B9516F">
        <w:rPr>
          <w:noProof/>
        </w:rPr>
        <w:t>18</w:t>
      </w:r>
      <w:r w:rsidRPr="00EE6E9D">
        <w:rPr>
          <w:noProof/>
        </w:rPr>
        <w:fldChar w:fldCharType="end"/>
      </w:r>
    </w:p>
    <w:p w14:paraId="2FBC0D96" w14:textId="0A3A3546" w:rsidR="00EE6E9D" w:rsidRDefault="00EE6E9D">
      <w:pPr>
        <w:pStyle w:val="TOC5"/>
        <w:rPr>
          <w:rFonts w:asciiTheme="minorHAnsi" w:eastAsiaTheme="minorEastAsia" w:hAnsiTheme="minorHAnsi" w:cstheme="minorBidi"/>
          <w:noProof/>
          <w:kern w:val="0"/>
          <w:sz w:val="22"/>
          <w:szCs w:val="22"/>
        </w:rPr>
      </w:pPr>
      <w:r>
        <w:rPr>
          <w:noProof/>
        </w:rPr>
        <w:t>10</w:t>
      </w:r>
      <w:r>
        <w:rPr>
          <w:noProof/>
        </w:rPr>
        <w:tab/>
        <w:t>Circumstances in which a child is taken to be at risk of serious abuse or neglect—child in need of care etc. under State or Territory law</w:t>
      </w:r>
      <w:r w:rsidRPr="00EE6E9D">
        <w:rPr>
          <w:noProof/>
        </w:rPr>
        <w:tab/>
      </w:r>
      <w:r w:rsidRPr="00EE6E9D">
        <w:rPr>
          <w:noProof/>
        </w:rPr>
        <w:fldChar w:fldCharType="begin"/>
      </w:r>
      <w:r w:rsidRPr="00EE6E9D">
        <w:rPr>
          <w:noProof/>
        </w:rPr>
        <w:instrText xml:space="preserve"> PAGEREF _Toc144110625 \h </w:instrText>
      </w:r>
      <w:r w:rsidRPr="00EE6E9D">
        <w:rPr>
          <w:noProof/>
        </w:rPr>
      </w:r>
      <w:r w:rsidRPr="00EE6E9D">
        <w:rPr>
          <w:noProof/>
        </w:rPr>
        <w:fldChar w:fldCharType="separate"/>
      </w:r>
      <w:r w:rsidR="00B9516F">
        <w:rPr>
          <w:noProof/>
        </w:rPr>
        <w:t>18</w:t>
      </w:r>
      <w:r w:rsidRPr="00EE6E9D">
        <w:rPr>
          <w:noProof/>
        </w:rPr>
        <w:fldChar w:fldCharType="end"/>
      </w:r>
    </w:p>
    <w:p w14:paraId="5C620038" w14:textId="714B4F09" w:rsidR="00EE6E9D" w:rsidRDefault="00EE6E9D">
      <w:pPr>
        <w:pStyle w:val="TOC5"/>
        <w:rPr>
          <w:rFonts w:asciiTheme="minorHAnsi" w:eastAsiaTheme="minorEastAsia" w:hAnsiTheme="minorHAnsi" w:cstheme="minorBidi"/>
          <w:noProof/>
          <w:kern w:val="0"/>
          <w:sz w:val="22"/>
          <w:szCs w:val="22"/>
        </w:rPr>
      </w:pPr>
      <w:r>
        <w:rPr>
          <w:noProof/>
        </w:rPr>
        <w:t>11</w:t>
      </w:r>
      <w:r>
        <w:rPr>
          <w:noProof/>
        </w:rPr>
        <w:tab/>
        <w:t>Circumstances in which a child is not taken to be at risk of serious abuse or neglect</w:t>
      </w:r>
      <w:r w:rsidRPr="00EE6E9D">
        <w:rPr>
          <w:noProof/>
        </w:rPr>
        <w:tab/>
      </w:r>
      <w:r w:rsidRPr="00EE6E9D">
        <w:rPr>
          <w:noProof/>
        </w:rPr>
        <w:fldChar w:fldCharType="begin"/>
      </w:r>
      <w:r w:rsidRPr="00EE6E9D">
        <w:rPr>
          <w:noProof/>
        </w:rPr>
        <w:instrText xml:space="preserve"> PAGEREF _Toc144110626 \h </w:instrText>
      </w:r>
      <w:r w:rsidRPr="00EE6E9D">
        <w:rPr>
          <w:noProof/>
        </w:rPr>
      </w:r>
      <w:r w:rsidRPr="00EE6E9D">
        <w:rPr>
          <w:noProof/>
        </w:rPr>
        <w:fldChar w:fldCharType="separate"/>
      </w:r>
      <w:r w:rsidR="00B9516F">
        <w:rPr>
          <w:noProof/>
        </w:rPr>
        <w:t>19</w:t>
      </w:r>
      <w:r w:rsidRPr="00EE6E9D">
        <w:rPr>
          <w:noProof/>
        </w:rPr>
        <w:fldChar w:fldCharType="end"/>
      </w:r>
    </w:p>
    <w:p w14:paraId="36AF3E2F" w14:textId="0BCEF470" w:rsidR="00EE6E9D" w:rsidRDefault="00EE6E9D">
      <w:pPr>
        <w:pStyle w:val="TOC3"/>
        <w:rPr>
          <w:rFonts w:asciiTheme="minorHAnsi" w:eastAsiaTheme="minorEastAsia" w:hAnsiTheme="minorHAnsi" w:cstheme="minorBidi"/>
          <w:b w:val="0"/>
          <w:noProof/>
          <w:kern w:val="0"/>
          <w:szCs w:val="22"/>
        </w:rPr>
      </w:pPr>
      <w:r>
        <w:rPr>
          <w:noProof/>
        </w:rPr>
        <w:t>Division 2A</w:t>
      </w:r>
      <w:r w:rsidRPr="00F5760C">
        <w:rPr>
          <w:noProof/>
          <w:color w:val="000000"/>
        </w:rPr>
        <w:t>—</w:t>
      </w:r>
      <w:r>
        <w:rPr>
          <w:noProof/>
        </w:rPr>
        <w:t>Circumstances relevant to ACCS (child wellbeing) certificates and determinations</w:t>
      </w:r>
      <w:r w:rsidRPr="00EE6E9D">
        <w:rPr>
          <w:b w:val="0"/>
          <w:noProof/>
          <w:sz w:val="18"/>
        </w:rPr>
        <w:tab/>
      </w:r>
      <w:r w:rsidRPr="00EE6E9D">
        <w:rPr>
          <w:b w:val="0"/>
          <w:noProof/>
          <w:sz w:val="18"/>
        </w:rPr>
        <w:fldChar w:fldCharType="begin"/>
      </w:r>
      <w:r w:rsidRPr="00EE6E9D">
        <w:rPr>
          <w:b w:val="0"/>
          <w:noProof/>
          <w:sz w:val="18"/>
        </w:rPr>
        <w:instrText xml:space="preserve"> PAGEREF _Toc144110627 \h </w:instrText>
      </w:r>
      <w:r w:rsidRPr="00EE6E9D">
        <w:rPr>
          <w:b w:val="0"/>
          <w:noProof/>
          <w:sz w:val="18"/>
        </w:rPr>
      </w:r>
      <w:r w:rsidRPr="00EE6E9D">
        <w:rPr>
          <w:b w:val="0"/>
          <w:noProof/>
          <w:sz w:val="18"/>
        </w:rPr>
        <w:fldChar w:fldCharType="separate"/>
      </w:r>
      <w:r w:rsidR="00B9516F">
        <w:rPr>
          <w:b w:val="0"/>
          <w:noProof/>
          <w:sz w:val="18"/>
        </w:rPr>
        <w:t>20</w:t>
      </w:r>
      <w:r w:rsidRPr="00EE6E9D">
        <w:rPr>
          <w:b w:val="0"/>
          <w:noProof/>
          <w:sz w:val="18"/>
        </w:rPr>
        <w:fldChar w:fldCharType="end"/>
      </w:r>
    </w:p>
    <w:p w14:paraId="7BF162BE" w14:textId="6EFB5223" w:rsidR="00EE6E9D" w:rsidRDefault="00EE6E9D">
      <w:pPr>
        <w:pStyle w:val="TOC5"/>
        <w:rPr>
          <w:rFonts w:asciiTheme="minorHAnsi" w:eastAsiaTheme="minorEastAsia" w:hAnsiTheme="minorHAnsi" w:cstheme="minorBidi"/>
          <w:noProof/>
          <w:kern w:val="0"/>
          <w:sz w:val="22"/>
          <w:szCs w:val="22"/>
        </w:rPr>
      </w:pPr>
      <w:r>
        <w:rPr>
          <w:noProof/>
        </w:rPr>
        <w:t>11A</w:t>
      </w:r>
      <w:r>
        <w:rPr>
          <w:noProof/>
        </w:rPr>
        <w:tab/>
        <w:t>Exceptional circumstances for backdating ACCS (child wellbeing) certificates and determinations to a period of greater than 28 days, but no more than 13 weeks</w:t>
      </w:r>
      <w:r w:rsidRPr="00EE6E9D">
        <w:rPr>
          <w:noProof/>
        </w:rPr>
        <w:tab/>
      </w:r>
      <w:r w:rsidRPr="00EE6E9D">
        <w:rPr>
          <w:noProof/>
        </w:rPr>
        <w:fldChar w:fldCharType="begin"/>
      </w:r>
      <w:r w:rsidRPr="00EE6E9D">
        <w:rPr>
          <w:noProof/>
        </w:rPr>
        <w:instrText xml:space="preserve"> PAGEREF _Toc144110628 \h </w:instrText>
      </w:r>
      <w:r w:rsidRPr="00EE6E9D">
        <w:rPr>
          <w:noProof/>
        </w:rPr>
      </w:r>
      <w:r w:rsidRPr="00EE6E9D">
        <w:rPr>
          <w:noProof/>
        </w:rPr>
        <w:fldChar w:fldCharType="separate"/>
      </w:r>
      <w:r w:rsidR="00B9516F">
        <w:rPr>
          <w:noProof/>
        </w:rPr>
        <w:t>20</w:t>
      </w:r>
      <w:r w:rsidRPr="00EE6E9D">
        <w:rPr>
          <w:noProof/>
        </w:rPr>
        <w:fldChar w:fldCharType="end"/>
      </w:r>
    </w:p>
    <w:p w14:paraId="766612C6" w14:textId="009D4B3F" w:rsidR="00EE6E9D" w:rsidRDefault="00EE6E9D">
      <w:pPr>
        <w:pStyle w:val="TOC5"/>
        <w:rPr>
          <w:rFonts w:asciiTheme="minorHAnsi" w:eastAsiaTheme="minorEastAsia" w:hAnsiTheme="minorHAnsi" w:cstheme="minorBidi"/>
          <w:noProof/>
          <w:kern w:val="0"/>
          <w:sz w:val="22"/>
          <w:szCs w:val="22"/>
        </w:rPr>
      </w:pPr>
      <w:r>
        <w:rPr>
          <w:noProof/>
        </w:rPr>
        <w:t>11B</w:t>
      </w:r>
      <w:r>
        <w:rPr>
          <w:bCs/>
          <w:noProof/>
          <w:color w:val="000000"/>
        </w:rPr>
        <w:tab/>
      </w:r>
      <w:r w:rsidRPr="00F5760C">
        <w:rPr>
          <w:bCs/>
          <w:noProof/>
          <w:color w:val="000000"/>
        </w:rPr>
        <w:t>Circumstances for extending ACCS (child wellbeing) determinations to a period of more than 13 weeks, but no more than 52 weeks</w:t>
      </w:r>
      <w:r w:rsidRPr="00EE6E9D">
        <w:rPr>
          <w:noProof/>
        </w:rPr>
        <w:tab/>
      </w:r>
      <w:r w:rsidRPr="00EE6E9D">
        <w:rPr>
          <w:noProof/>
        </w:rPr>
        <w:fldChar w:fldCharType="begin"/>
      </w:r>
      <w:r w:rsidRPr="00EE6E9D">
        <w:rPr>
          <w:noProof/>
        </w:rPr>
        <w:instrText xml:space="preserve"> PAGEREF _Toc144110629 \h </w:instrText>
      </w:r>
      <w:r w:rsidRPr="00EE6E9D">
        <w:rPr>
          <w:noProof/>
        </w:rPr>
      </w:r>
      <w:r w:rsidRPr="00EE6E9D">
        <w:rPr>
          <w:noProof/>
        </w:rPr>
        <w:fldChar w:fldCharType="separate"/>
      </w:r>
      <w:r w:rsidR="00B9516F">
        <w:rPr>
          <w:noProof/>
        </w:rPr>
        <w:t>20</w:t>
      </w:r>
      <w:r w:rsidRPr="00EE6E9D">
        <w:rPr>
          <w:noProof/>
        </w:rPr>
        <w:fldChar w:fldCharType="end"/>
      </w:r>
    </w:p>
    <w:p w14:paraId="44EB2A98" w14:textId="4B9C211F" w:rsidR="00EE6E9D" w:rsidRDefault="00EE6E9D">
      <w:pPr>
        <w:pStyle w:val="TOC3"/>
        <w:rPr>
          <w:rFonts w:asciiTheme="minorHAnsi" w:eastAsiaTheme="minorEastAsia" w:hAnsiTheme="minorHAnsi" w:cstheme="minorBidi"/>
          <w:b w:val="0"/>
          <w:noProof/>
          <w:kern w:val="0"/>
          <w:szCs w:val="22"/>
        </w:rPr>
      </w:pPr>
      <w:r>
        <w:rPr>
          <w:noProof/>
        </w:rPr>
        <w:t>Division 3—Temporary financial hardship</w:t>
      </w:r>
      <w:r w:rsidRPr="00EE6E9D">
        <w:rPr>
          <w:b w:val="0"/>
          <w:noProof/>
          <w:sz w:val="18"/>
        </w:rPr>
        <w:tab/>
      </w:r>
      <w:r w:rsidRPr="00EE6E9D">
        <w:rPr>
          <w:b w:val="0"/>
          <w:noProof/>
          <w:sz w:val="18"/>
        </w:rPr>
        <w:fldChar w:fldCharType="begin"/>
      </w:r>
      <w:r w:rsidRPr="00EE6E9D">
        <w:rPr>
          <w:b w:val="0"/>
          <w:noProof/>
          <w:sz w:val="18"/>
        </w:rPr>
        <w:instrText xml:space="preserve"> PAGEREF _Toc144110630 \h </w:instrText>
      </w:r>
      <w:r w:rsidRPr="00EE6E9D">
        <w:rPr>
          <w:b w:val="0"/>
          <w:noProof/>
          <w:sz w:val="18"/>
        </w:rPr>
      </w:r>
      <w:r w:rsidRPr="00EE6E9D">
        <w:rPr>
          <w:b w:val="0"/>
          <w:noProof/>
          <w:sz w:val="18"/>
        </w:rPr>
        <w:fldChar w:fldCharType="separate"/>
      </w:r>
      <w:r w:rsidR="00B9516F">
        <w:rPr>
          <w:b w:val="0"/>
          <w:noProof/>
          <w:sz w:val="18"/>
        </w:rPr>
        <w:t>21</w:t>
      </w:r>
      <w:r w:rsidRPr="00EE6E9D">
        <w:rPr>
          <w:b w:val="0"/>
          <w:noProof/>
          <w:sz w:val="18"/>
        </w:rPr>
        <w:fldChar w:fldCharType="end"/>
      </w:r>
    </w:p>
    <w:p w14:paraId="0CCDDC05" w14:textId="4D0312F1" w:rsidR="00EE6E9D" w:rsidRDefault="00EE6E9D">
      <w:pPr>
        <w:pStyle w:val="TOC5"/>
        <w:rPr>
          <w:rFonts w:asciiTheme="minorHAnsi" w:eastAsiaTheme="minorEastAsia" w:hAnsiTheme="minorHAnsi" w:cstheme="minorBidi"/>
          <w:noProof/>
          <w:kern w:val="0"/>
          <w:sz w:val="22"/>
          <w:szCs w:val="22"/>
        </w:rPr>
      </w:pPr>
      <w:r>
        <w:rPr>
          <w:noProof/>
        </w:rPr>
        <w:t>12</w:t>
      </w:r>
      <w:r>
        <w:rPr>
          <w:noProof/>
        </w:rPr>
        <w:tab/>
        <w:t>Circumstances in which an individual is taken to be experiencing temporary financial hardship</w:t>
      </w:r>
      <w:r w:rsidRPr="00EE6E9D">
        <w:rPr>
          <w:noProof/>
        </w:rPr>
        <w:tab/>
      </w:r>
      <w:r w:rsidRPr="00EE6E9D">
        <w:rPr>
          <w:noProof/>
        </w:rPr>
        <w:fldChar w:fldCharType="begin"/>
      </w:r>
      <w:r w:rsidRPr="00EE6E9D">
        <w:rPr>
          <w:noProof/>
        </w:rPr>
        <w:instrText xml:space="preserve"> PAGEREF _Toc144110631 \h </w:instrText>
      </w:r>
      <w:r w:rsidRPr="00EE6E9D">
        <w:rPr>
          <w:noProof/>
        </w:rPr>
      </w:r>
      <w:r w:rsidRPr="00EE6E9D">
        <w:rPr>
          <w:noProof/>
        </w:rPr>
        <w:fldChar w:fldCharType="separate"/>
      </w:r>
      <w:r w:rsidR="00B9516F">
        <w:rPr>
          <w:noProof/>
        </w:rPr>
        <w:t>21</w:t>
      </w:r>
      <w:r w:rsidRPr="00EE6E9D">
        <w:rPr>
          <w:noProof/>
        </w:rPr>
        <w:fldChar w:fldCharType="end"/>
      </w:r>
    </w:p>
    <w:p w14:paraId="507E5447" w14:textId="6B6D9D8C" w:rsidR="00EE6E9D" w:rsidRDefault="00EE6E9D">
      <w:pPr>
        <w:pStyle w:val="TOC3"/>
        <w:rPr>
          <w:rFonts w:asciiTheme="minorHAnsi" w:eastAsiaTheme="minorEastAsia" w:hAnsiTheme="minorHAnsi" w:cstheme="minorBidi"/>
          <w:b w:val="0"/>
          <w:noProof/>
          <w:kern w:val="0"/>
          <w:szCs w:val="22"/>
        </w:rPr>
      </w:pPr>
      <w:r>
        <w:rPr>
          <w:noProof/>
        </w:rPr>
        <w:t>Division 3A—Eligibility for ACCS (grandparent)</w:t>
      </w:r>
      <w:r w:rsidRPr="00EE6E9D">
        <w:rPr>
          <w:b w:val="0"/>
          <w:noProof/>
          <w:sz w:val="18"/>
        </w:rPr>
        <w:tab/>
      </w:r>
      <w:r w:rsidRPr="00EE6E9D">
        <w:rPr>
          <w:b w:val="0"/>
          <w:noProof/>
          <w:sz w:val="18"/>
        </w:rPr>
        <w:fldChar w:fldCharType="begin"/>
      </w:r>
      <w:r w:rsidRPr="00EE6E9D">
        <w:rPr>
          <w:b w:val="0"/>
          <w:noProof/>
          <w:sz w:val="18"/>
        </w:rPr>
        <w:instrText xml:space="preserve"> PAGEREF _Toc144110632 \h </w:instrText>
      </w:r>
      <w:r w:rsidRPr="00EE6E9D">
        <w:rPr>
          <w:b w:val="0"/>
          <w:noProof/>
          <w:sz w:val="18"/>
        </w:rPr>
      </w:r>
      <w:r w:rsidRPr="00EE6E9D">
        <w:rPr>
          <w:b w:val="0"/>
          <w:noProof/>
          <w:sz w:val="18"/>
        </w:rPr>
        <w:fldChar w:fldCharType="separate"/>
      </w:r>
      <w:r w:rsidR="00B9516F">
        <w:rPr>
          <w:b w:val="0"/>
          <w:noProof/>
          <w:sz w:val="18"/>
        </w:rPr>
        <w:t>22</w:t>
      </w:r>
      <w:r w:rsidRPr="00EE6E9D">
        <w:rPr>
          <w:b w:val="0"/>
          <w:noProof/>
          <w:sz w:val="18"/>
        </w:rPr>
        <w:fldChar w:fldCharType="end"/>
      </w:r>
    </w:p>
    <w:p w14:paraId="197404EE" w14:textId="699477B7" w:rsidR="00EE6E9D" w:rsidRDefault="00EE6E9D">
      <w:pPr>
        <w:pStyle w:val="TOC5"/>
        <w:rPr>
          <w:rFonts w:asciiTheme="minorHAnsi" w:eastAsiaTheme="minorEastAsia" w:hAnsiTheme="minorHAnsi" w:cstheme="minorBidi"/>
          <w:noProof/>
          <w:kern w:val="0"/>
          <w:sz w:val="22"/>
          <w:szCs w:val="22"/>
        </w:rPr>
      </w:pPr>
      <w:r>
        <w:rPr>
          <w:noProof/>
        </w:rPr>
        <w:t>12A</w:t>
      </w:r>
      <w:r>
        <w:rPr>
          <w:noProof/>
        </w:rPr>
        <w:tab/>
        <w:t>Criteria for eligibility for ACCS (grandparent)—payments under the ABSTUDY scheme</w:t>
      </w:r>
      <w:r w:rsidRPr="00EE6E9D">
        <w:rPr>
          <w:noProof/>
        </w:rPr>
        <w:tab/>
      </w:r>
      <w:r w:rsidRPr="00EE6E9D">
        <w:rPr>
          <w:noProof/>
        </w:rPr>
        <w:fldChar w:fldCharType="begin"/>
      </w:r>
      <w:r w:rsidRPr="00EE6E9D">
        <w:rPr>
          <w:noProof/>
        </w:rPr>
        <w:instrText xml:space="preserve"> PAGEREF _Toc144110633 \h </w:instrText>
      </w:r>
      <w:r w:rsidRPr="00EE6E9D">
        <w:rPr>
          <w:noProof/>
        </w:rPr>
      </w:r>
      <w:r w:rsidRPr="00EE6E9D">
        <w:rPr>
          <w:noProof/>
        </w:rPr>
        <w:fldChar w:fldCharType="separate"/>
      </w:r>
      <w:r w:rsidR="00B9516F">
        <w:rPr>
          <w:noProof/>
        </w:rPr>
        <w:t>22</w:t>
      </w:r>
      <w:r w:rsidRPr="00EE6E9D">
        <w:rPr>
          <w:noProof/>
        </w:rPr>
        <w:fldChar w:fldCharType="end"/>
      </w:r>
    </w:p>
    <w:p w14:paraId="12EDEFD6" w14:textId="3F14C6BE" w:rsidR="00EE6E9D" w:rsidRDefault="00EE6E9D">
      <w:pPr>
        <w:pStyle w:val="TOC3"/>
        <w:rPr>
          <w:rFonts w:asciiTheme="minorHAnsi" w:eastAsiaTheme="minorEastAsia" w:hAnsiTheme="minorHAnsi" w:cstheme="minorBidi"/>
          <w:b w:val="0"/>
          <w:noProof/>
          <w:kern w:val="0"/>
          <w:szCs w:val="22"/>
        </w:rPr>
      </w:pPr>
      <w:r>
        <w:rPr>
          <w:noProof/>
        </w:rPr>
        <w:t>Division 4—Transition to work</w:t>
      </w:r>
      <w:r w:rsidRPr="00EE6E9D">
        <w:rPr>
          <w:b w:val="0"/>
          <w:noProof/>
          <w:sz w:val="18"/>
        </w:rPr>
        <w:tab/>
      </w:r>
      <w:r w:rsidRPr="00EE6E9D">
        <w:rPr>
          <w:b w:val="0"/>
          <w:noProof/>
          <w:sz w:val="18"/>
        </w:rPr>
        <w:fldChar w:fldCharType="begin"/>
      </w:r>
      <w:r w:rsidRPr="00EE6E9D">
        <w:rPr>
          <w:b w:val="0"/>
          <w:noProof/>
          <w:sz w:val="18"/>
        </w:rPr>
        <w:instrText xml:space="preserve"> PAGEREF _Toc144110634 \h </w:instrText>
      </w:r>
      <w:r w:rsidRPr="00EE6E9D">
        <w:rPr>
          <w:b w:val="0"/>
          <w:noProof/>
          <w:sz w:val="18"/>
        </w:rPr>
      </w:r>
      <w:r w:rsidRPr="00EE6E9D">
        <w:rPr>
          <w:b w:val="0"/>
          <w:noProof/>
          <w:sz w:val="18"/>
        </w:rPr>
        <w:fldChar w:fldCharType="separate"/>
      </w:r>
      <w:r w:rsidR="00B9516F">
        <w:rPr>
          <w:b w:val="0"/>
          <w:noProof/>
          <w:sz w:val="18"/>
        </w:rPr>
        <w:t>23</w:t>
      </w:r>
      <w:r w:rsidRPr="00EE6E9D">
        <w:rPr>
          <w:b w:val="0"/>
          <w:noProof/>
          <w:sz w:val="18"/>
        </w:rPr>
        <w:fldChar w:fldCharType="end"/>
      </w:r>
    </w:p>
    <w:p w14:paraId="4D16A242" w14:textId="346C9DDA" w:rsidR="00EE6E9D" w:rsidRDefault="00EE6E9D">
      <w:pPr>
        <w:pStyle w:val="TOC5"/>
        <w:rPr>
          <w:rFonts w:asciiTheme="minorHAnsi" w:eastAsiaTheme="minorEastAsia" w:hAnsiTheme="minorHAnsi" w:cstheme="minorBidi"/>
          <w:noProof/>
          <w:kern w:val="0"/>
          <w:sz w:val="22"/>
          <w:szCs w:val="22"/>
        </w:rPr>
      </w:pPr>
      <w:r>
        <w:rPr>
          <w:noProof/>
        </w:rPr>
        <w:t>13</w:t>
      </w:r>
      <w:r>
        <w:rPr>
          <w:noProof/>
        </w:rPr>
        <w:tab/>
        <w:t>Additional eligibility requirements for ACCS (transition to work)</w:t>
      </w:r>
      <w:r w:rsidRPr="00EE6E9D">
        <w:rPr>
          <w:noProof/>
        </w:rPr>
        <w:tab/>
      </w:r>
      <w:r w:rsidRPr="00EE6E9D">
        <w:rPr>
          <w:noProof/>
        </w:rPr>
        <w:fldChar w:fldCharType="begin"/>
      </w:r>
      <w:r w:rsidRPr="00EE6E9D">
        <w:rPr>
          <w:noProof/>
        </w:rPr>
        <w:instrText xml:space="preserve"> PAGEREF _Toc144110635 \h </w:instrText>
      </w:r>
      <w:r w:rsidRPr="00EE6E9D">
        <w:rPr>
          <w:noProof/>
        </w:rPr>
      </w:r>
      <w:r w:rsidRPr="00EE6E9D">
        <w:rPr>
          <w:noProof/>
        </w:rPr>
        <w:fldChar w:fldCharType="separate"/>
      </w:r>
      <w:r w:rsidR="00B9516F">
        <w:rPr>
          <w:noProof/>
        </w:rPr>
        <w:t>23</w:t>
      </w:r>
      <w:r w:rsidRPr="00EE6E9D">
        <w:rPr>
          <w:noProof/>
        </w:rPr>
        <w:fldChar w:fldCharType="end"/>
      </w:r>
    </w:p>
    <w:p w14:paraId="785B9CAF" w14:textId="383B044E" w:rsidR="00EE6E9D" w:rsidRDefault="00EE6E9D">
      <w:pPr>
        <w:pStyle w:val="TOC5"/>
        <w:rPr>
          <w:rFonts w:asciiTheme="minorHAnsi" w:eastAsiaTheme="minorEastAsia" w:hAnsiTheme="minorHAnsi" w:cstheme="minorBidi"/>
          <w:noProof/>
          <w:kern w:val="0"/>
          <w:sz w:val="22"/>
          <w:szCs w:val="22"/>
        </w:rPr>
      </w:pPr>
      <w:r>
        <w:rPr>
          <w:noProof/>
        </w:rPr>
        <w:t>14</w:t>
      </w:r>
      <w:r>
        <w:rPr>
          <w:noProof/>
        </w:rPr>
        <w:tab/>
        <w:t>Additional eligibility requirements for individuals who ceased receiving transition to work payment fewer than 12 weeks ago</w:t>
      </w:r>
      <w:r w:rsidRPr="00EE6E9D">
        <w:rPr>
          <w:noProof/>
        </w:rPr>
        <w:tab/>
      </w:r>
      <w:r w:rsidRPr="00EE6E9D">
        <w:rPr>
          <w:noProof/>
        </w:rPr>
        <w:fldChar w:fldCharType="begin"/>
      </w:r>
      <w:r w:rsidRPr="00EE6E9D">
        <w:rPr>
          <w:noProof/>
        </w:rPr>
        <w:instrText xml:space="preserve"> PAGEREF _Toc144110636 \h </w:instrText>
      </w:r>
      <w:r w:rsidRPr="00EE6E9D">
        <w:rPr>
          <w:noProof/>
        </w:rPr>
      </w:r>
      <w:r w:rsidRPr="00EE6E9D">
        <w:rPr>
          <w:noProof/>
        </w:rPr>
        <w:fldChar w:fldCharType="separate"/>
      </w:r>
      <w:r w:rsidR="00B9516F">
        <w:rPr>
          <w:noProof/>
        </w:rPr>
        <w:t>26</w:t>
      </w:r>
      <w:r w:rsidRPr="00EE6E9D">
        <w:rPr>
          <w:noProof/>
        </w:rPr>
        <w:fldChar w:fldCharType="end"/>
      </w:r>
    </w:p>
    <w:p w14:paraId="6D96D630" w14:textId="4A81E481" w:rsidR="00EE6E9D" w:rsidRDefault="00EE6E9D">
      <w:pPr>
        <w:pStyle w:val="TOC5"/>
        <w:rPr>
          <w:rFonts w:asciiTheme="minorHAnsi" w:eastAsiaTheme="minorEastAsia" w:hAnsiTheme="minorHAnsi" w:cstheme="minorBidi"/>
          <w:noProof/>
          <w:kern w:val="0"/>
          <w:sz w:val="22"/>
          <w:szCs w:val="22"/>
        </w:rPr>
      </w:pPr>
      <w:r>
        <w:rPr>
          <w:noProof/>
        </w:rPr>
        <w:t>15</w:t>
      </w:r>
      <w:r>
        <w:rPr>
          <w:noProof/>
        </w:rPr>
        <w:tab/>
        <w:t>Transition to work payments</w:t>
      </w:r>
      <w:r w:rsidRPr="00EE6E9D">
        <w:rPr>
          <w:noProof/>
        </w:rPr>
        <w:tab/>
      </w:r>
      <w:r w:rsidRPr="00EE6E9D">
        <w:rPr>
          <w:noProof/>
        </w:rPr>
        <w:fldChar w:fldCharType="begin"/>
      </w:r>
      <w:r w:rsidRPr="00EE6E9D">
        <w:rPr>
          <w:noProof/>
        </w:rPr>
        <w:instrText xml:space="preserve"> PAGEREF _Toc144110637 \h </w:instrText>
      </w:r>
      <w:r w:rsidRPr="00EE6E9D">
        <w:rPr>
          <w:noProof/>
        </w:rPr>
      </w:r>
      <w:r w:rsidRPr="00EE6E9D">
        <w:rPr>
          <w:noProof/>
        </w:rPr>
        <w:fldChar w:fldCharType="separate"/>
      </w:r>
      <w:r w:rsidR="00B9516F">
        <w:rPr>
          <w:noProof/>
        </w:rPr>
        <w:t>27</w:t>
      </w:r>
      <w:r w:rsidRPr="00EE6E9D">
        <w:rPr>
          <w:noProof/>
        </w:rPr>
        <w:fldChar w:fldCharType="end"/>
      </w:r>
    </w:p>
    <w:p w14:paraId="4EA3EFF0" w14:textId="3E1943C5" w:rsidR="00EE6E9D" w:rsidRDefault="00EE6E9D">
      <w:pPr>
        <w:pStyle w:val="TOC3"/>
        <w:rPr>
          <w:rFonts w:asciiTheme="minorHAnsi" w:eastAsiaTheme="minorEastAsia" w:hAnsiTheme="minorHAnsi" w:cstheme="minorBidi"/>
          <w:b w:val="0"/>
          <w:noProof/>
          <w:kern w:val="0"/>
          <w:szCs w:val="22"/>
        </w:rPr>
      </w:pPr>
      <w:r>
        <w:rPr>
          <w:noProof/>
        </w:rPr>
        <w:t>Division 5—Requirements for eligibility for in home care</w:t>
      </w:r>
      <w:r w:rsidRPr="00EE6E9D">
        <w:rPr>
          <w:b w:val="0"/>
          <w:noProof/>
          <w:sz w:val="18"/>
        </w:rPr>
        <w:tab/>
      </w:r>
      <w:r w:rsidRPr="00EE6E9D">
        <w:rPr>
          <w:b w:val="0"/>
          <w:noProof/>
          <w:sz w:val="18"/>
        </w:rPr>
        <w:fldChar w:fldCharType="begin"/>
      </w:r>
      <w:r w:rsidRPr="00EE6E9D">
        <w:rPr>
          <w:b w:val="0"/>
          <w:noProof/>
          <w:sz w:val="18"/>
        </w:rPr>
        <w:instrText xml:space="preserve"> PAGEREF _Toc144110638 \h </w:instrText>
      </w:r>
      <w:r w:rsidRPr="00EE6E9D">
        <w:rPr>
          <w:b w:val="0"/>
          <w:noProof/>
          <w:sz w:val="18"/>
        </w:rPr>
      </w:r>
      <w:r w:rsidRPr="00EE6E9D">
        <w:rPr>
          <w:b w:val="0"/>
          <w:noProof/>
          <w:sz w:val="18"/>
        </w:rPr>
        <w:fldChar w:fldCharType="separate"/>
      </w:r>
      <w:r w:rsidR="00B9516F">
        <w:rPr>
          <w:b w:val="0"/>
          <w:noProof/>
          <w:sz w:val="18"/>
        </w:rPr>
        <w:t>28</w:t>
      </w:r>
      <w:r w:rsidRPr="00EE6E9D">
        <w:rPr>
          <w:b w:val="0"/>
          <w:noProof/>
          <w:sz w:val="18"/>
        </w:rPr>
        <w:fldChar w:fldCharType="end"/>
      </w:r>
    </w:p>
    <w:p w14:paraId="0238B7D0" w14:textId="28690B25" w:rsidR="00EE6E9D" w:rsidRDefault="00EE6E9D">
      <w:pPr>
        <w:pStyle w:val="TOC5"/>
        <w:rPr>
          <w:rFonts w:asciiTheme="minorHAnsi" w:eastAsiaTheme="minorEastAsia" w:hAnsiTheme="minorHAnsi" w:cstheme="minorBidi"/>
          <w:noProof/>
          <w:kern w:val="0"/>
          <w:sz w:val="22"/>
          <w:szCs w:val="22"/>
        </w:rPr>
      </w:pPr>
      <w:r>
        <w:rPr>
          <w:noProof/>
        </w:rPr>
        <w:t>15A</w:t>
      </w:r>
      <w:r>
        <w:rPr>
          <w:noProof/>
        </w:rPr>
        <w:tab/>
        <w:t>In home care provided to multiple children</w:t>
      </w:r>
      <w:r w:rsidRPr="00EE6E9D">
        <w:rPr>
          <w:noProof/>
        </w:rPr>
        <w:tab/>
      </w:r>
      <w:r w:rsidRPr="00EE6E9D">
        <w:rPr>
          <w:noProof/>
        </w:rPr>
        <w:fldChar w:fldCharType="begin"/>
      </w:r>
      <w:r w:rsidRPr="00EE6E9D">
        <w:rPr>
          <w:noProof/>
        </w:rPr>
        <w:instrText xml:space="preserve"> PAGEREF _Toc144110639 \h </w:instrText>
      </w:r>
      <w:r w:rsidRPr="00EE6E9D">
        <w:rPr>
          <w:noProof/>
        </w:rPr>
      </w:r>
      <w:r w:rsidRPr="00EE6E9D">
        <w:rPr>
          <w:noProof/>
        </w:rPr>
        <w:fldChar w:fldCharType="separate"/>
      </w:r>
      <w:r w:rsidR="00B9516F">
        <w:rPr>
          <w:noProof/>
        </w:rPr>
        <w:t>28</w:t>
      </w:r>
      <w:r w:rsidRPr="00EE6E9D">
        <w:rPr>
          <w:noProof/>
        </w:rPr>
        <w:fldChar w:fldCharType="end"/>
      </w:r>
    </w:p>
    <w:p w14:paraId="54F05012" w14:textId="26B942B6" w:rsidR="00EE6E9D" w:rsidRDefault="00EE6E9D">
      <w:pPr>
        <w:pStyle w:val="TOC5"/>
        <w:rPr>
          <w:rFonts w:asciiTheme="minorHAnsi" w:eastAsiaTheme="minorEastAsia" w:hAnsiTheme="minorHAnsi" w:cstheme="minorBidi"/>
          <w:noProof/>
          <w:kern w:val="0"/>
          <w:sz w:val="22"/>
          <w:szCs w:val="22"/>
        </w:rPr>
      </w:pPr>
      <w:r>
        <w:rPr>
          <w:noProof/>
        </w:rPr>
        <w:t>15B</w:t>
      </w:r>
      <w:r>
        <w:rPr>
          <w:noProof/>
        </w:rPr>
        <w:tab/>
        <w:t>Additional eligibility requirements</w:t>
      </w:r>
      <w:r w:rsidRPr="00EE6E9D">
        <w:rPr>
          <w:noProof/>
        </w:rPr>
        <w:tab/>
      </w:r>
      <w:r w:rsidRPr="00EE6E9D">
        <w:rPr>
          <w:noProof/>
        </w:rPr>
        <w:fldChar w:fldCharType="begin"/>
      </w:r>
      <w:r w:rsidRPr="00EE6E9D">
        <w:rPr>
          <w:noProof/>
        </w:rPr>
        <w:instrText xml:space="preserve"> PAGEREF _Toc144110640 \h </w:instrText>
      </w:r>
      <w:r w:rsidRPr="00EE6E9D">
        <w:rPr>
          <w:noProof/>
        </w:rPr>
      </w:r>
      <w:r w:rsidRPr="00EE6E9D">
        <w:rPr>
          <w:noProof/>
        </w:rPr>
        <w:fldChar w:fldCharType="separate"/>
      </w:r>
      <w:r w:rsidR="00B9516F">
        <w:rPr>
          <w:noProof/>
        </w:rPr>
        <w:t>28</w:t>
      </w:r>
      <w:r w:rsidRPr="00EE6E9D">
        <w:rPr>
          <w:noProof/>
        </w:rPr>
        <w:fldChar w:fldCharType="end"/>
      </w:r>
    </w:p>
    <w:p w14:paraId="223CB482" w14:textId="56AAB367" w:rsidR="00EE6E9D" w:rsidRDefault="00EE6E9D">
      <w:pPr>
        <w:pStyle w:val="TOC2"/>
        <w:rPr>
          <w:rFonts w:asciiTheme="minorHAnsi" w:eastAsiaTheme="minorEastAsia" w:hAnsiTheme="minorHAnsi" w:cstheme="minorBidi"/>
          <w:b w:val="0"/>
          <w:noProof/>
          <w:kern w:val="0"/>
          <w:sz w:val="22"/>
          <w:szCs w:val="22"/>
        </w:rPr>
      </w:pPr>
      <w:r>
        <w:rPr>
          <w:noProof/>
        </w:rPr>
        <w:t>Part 3—Amount of child care subsidy and additional child care subsidy</w:t>
      </w:r>
      <w:r w:rsidRPr="00EE6E9D">
        <w:rPr>
          <w:b w:val="0"/>
          <w:noProof/>
          <w:sz w:val="18"/>
        </w:rPr>
        <w:tab/>
      </w:r>
      <w:r w:rsidRPr="00EE6E9D">
        <w:rPr>
          <w:b w:val="0"/>
          <w:noProof/>
          <w:sz w:val="18"/>
        </w:rPr>
        <w:fldChar w:fldCharType="begin"/>
      </w:r>
      <w:r w:rsidRPr="00EE6E9D">
        <w:rPr>
          <w:b w:val="0"/>
          <w:noProof/>
          <w:sz w:val="18"/>
        </w:rPr>
        <w:instrText xml:space="preserve"> PAGEREF _Toc144110641 \h </w:instrText>
      </w:r>
      <w:r w:rsidRPr="00EE6E9D">
        <w:rPr>
          <w:b w:val="0"/>
          <w:noProof/>
          <w:sz w:val="18"/>
        </w:rPr>
      </w:r>
      <w:r w:rsidRPr="00EE6E9D">
        <w:rPr>
          <w:b w:val="0"/>
          <w:noProof/>
          <w:sz w:val="18"/>
        </w:rPr>
        <w:fldChar w:fldCharType="separate"/>
      </w:r>
      <w:r w:rsidR="00B9516F">
        <w:rPr>
          <w:b w:val="0"/>
          <w:noProof/>
          <w:sz w:val="18"/>
        </w:rPr>
        <w:t>30</w:t>
      </w:r>
      <w:r w:rsidRPr="00EE6E9D">
        <w:rPr>
          <w:b w:val="0"/>
          <w:noProof/>
          <w:sz w:val="18"/>
        </w:rPr>
        <w:fldChar w:fldCharType="end"/>
      </w:r>
    </w:p>
    <w:p w14:paraId="0DE5B446" w14:textId="46948352" w:rsidR="00EE6E9D" w:rsidRDefault="00EE6E9D">
      <w:pPr>
        <w:pStyle w:val="TOC3"/>
        <w:rPr>
          <w:rFonts w:asciiTheme="minorHAnsi" w:eastAsiaTheme="minorEastAsia" w:hAnsiTheme="minorHAnsi" w:cstheme="minorBidi"/>
          <w:b w:val="0"/>
          <w:noProof/>
          <w:kern w:val="0"/>
          <w:szCs w:val="22"/>
        </w:rPr>
      </w:pPr>
      <w:r>
        <w:rPr>
          <w:noProof/>
        </w:rPr>
        <w:t>Division 1—Hourly rate of child care subsidy</w:t>
      </w:r>
      <w:r w:rsidRPr="00EE6E9D">
        <w:rPr>
          <w:b w:val="0"/>
          <w:noProof/>
          <w:sz w:val="18"/>
        </w:rPr>
        <w:tab/>
      </w:r>
      <w:r w:rsidRPr="00EE6E9D">
        <w:rPr>
          <w:b w:val="0"/>
          <w:noProof/>
          <w:sz w:val="18"/>
        </w:rPr>
        <w:fldChar w:fldCharType="begin"/>
      </w:r>
      <w:r w:rsidRPr="00EE6E9D">
        <w:rPr>
          <w:b w:val="0"/>
          <w:noProof/>
          <w:sz w:val="18"/>
        </w:rPr>
        <w:instrText xml:space="preserve"> PAGEREF _Toc144110642 \h </w:instrText>
      </w:r>
      <w:r w:rsidRPr="00EE6E9D">
        <w:rPr>
          <w:b w:val="0"/>
          <w:noProof/>
          <w:sz w:val="18"/>
        </w:rPr>
      </w:r>
      <w:r w:rsidRPr="00EE6E9D">
        <w:rPr>
          <w:b w:val="0"/>
          <w:noProof/>
          <w:sz w:val="18"/>
        </w:rPr>
        <w:fldChar w:fldCharType="separate"/>
      </w:r>
      <w:r w:rsidR="00B9516F">
        <w:rPr>
          <w:b w:val="0"/>
          <w:noProof/>
          <w:sz w:val="18"/>
        </w:rPr>
        <w:t>30</w:t>
      </w:r>
      <w:r w:rsidRPr="00EE6E9D">
        <w:rPr>
          <w:b w:val="0"/>
          <w:noProof/>
          <w:sz w:val="18"/>
        </w:rPr>
        <w:fldChar w:fldCharType="end"/>
      </w:r>
    </w:p>
    <w:p w14:paraId="40419B20" w14:textId="7B1B0089" w:rsidR="00EE6E9D" w:rsidRDefault="00EE6E9D">
      <w:pPr>
        <w:pStyle w:val="TOC5"/>
        <w:rPr>
          <w:rFonts w:asciiTheme="minorHAnsi" w:eastAsiaTheme="minorEastAsia" w:hAnsiTheme="minorHAnsi" w:cstheme="minorBidi"/>
          <w:noProof/>
          <w:kern w:val="0"/>
          <w:sz w:val="22"/>
          <w:szCs w:val="22"/>
        </w:rPr>
      </w:pPr>
      <w:r>
        <w:rPr>
          <w:noProof/>
        </w:rPr>
        <w:t>16</w:t>
      </w:r>
      <w:r>
        <w:rPr>
          <w:noProof/>
        </w:rPr>
        <w:tab/>
        <w:t>Determining hourly rate cap that applies for a session of care</w:t>
      </w:r>
      <w:r w:rsidRPr="00EE6E9D">
        <w:rPr>
          <w:noProof/>
        </w:rPr>
        <w:tab/>
      </w:r>
      <w:r w:rsidRPr="00EE6E9D">
        <w:rPr>
          <w:noProof/>
        </w:rPr>
        <w:fldChar w:fldCharType="begin"/>
      </w:r>
      <w:r w:rsidRPr="00EE6E9D">
        <w:rPr>
          <w:noProof/>
        </w:rPr>
        <w:instrText xml:space="preserve"> PAGEREF _Toc144110643 \h </w:instrText>
      </w:r>
      <w:r w:rsidRPr="00EE6E9D">
        <w:rPr>
          <w:noProof/>
        </w:rPr>
      </w:r>
      <w:r w:rsidRPr="00EE6E9D">
        <w:rPr>
          <w:noProof/>
        </w:rPr>
        <w:fldChar w:fldCharType="separate"/>
      </w:r>
      <w:r w:rsidR="00B9516F">
        <w:rPr>
          <w:noProof/>
        </w:rPr>
        <w:t>30</w:t>
      </w:r>
      <w:r w:rsidRPr="00EE6E9D">
        <w:rPr>
          <w:noProof/>
        </w:rPr>
        <w:fldChar w:fldCharType="end"/>
      </w:r>
    </w:p>
    <w:p w14:paraId="2FE8EF38" w14:textId="07806E80" w:rsidR="00EE6E9D" w:rsidRDefault="00EE6E9D">
      <w:pPr>
        <w:pStyle w:val="TOC5"/>
        <w:rPr>
          <w:rFonts w:asciiTheme="minorHAnsi" w:eastAsiaTheme="minorEastAsia" w:hAnsiTheme="minorHAnsi" w:cstheme="minorBidi"/>
          <w:noProof/>
          <w:kern w:val="0"/>
          <w:sz w:val="22"/>
          <w:szCs w:val="22"/>
        </w:rPr>
      </w:pPr>
      <w:r>
        <w:rPr>
          <w:noProof/>
        </w:rPr>
        <w:t>16A</w:t>
      </w:r>
      <w:r>
        <w:rPr>
          <w:noProof/>
        </w:rPr>
        <w:tab/>
        <w:t>Prescribed payments for determining hourly session fee</w:t>
      </w:r>
      <w:r w:rsidRPr="00EE6E9D">
        <w:rPr>
          <w:noProof/>
        </w:rPr>
        <w:tab/>
      </w:r>
      <w:r w:rsidRPr="00EE6E9D">
        <w:rPr>
          <w:noProof/>
        </w:rPr>
        <w:fldChar w:fldCharType="begin"/>
      </w:r>
      <w:r w:rsidRPr="00EE6E9D">
        <w:rPr>
          <w:noProof/>
        </w:rPr>
        <w:instrText xml:space="preserve"> PAGEREF _Toc144110644 \h </w:instrText>
      </w:r>
      <w:r w:rsidRPr="00EE6E9D">
        <w:rPr>
          <w:noProof/>
        </w:rPr>
      </w:r>
      <w:r w:rsidRPr="00EE6E9D">
        <w:rPr>
          <w:noProof/>
        </w:rPr>
        <w:fldChar w:fldCharType="separate"/>
      </w:r>
      <w:r w:rsidR="00B9516F">
        <w:rPr>
          <w:noProof/>
        </w:rPr>
        <w:t>30</w:t>
      </w:r>
      <w:r w:rsidRPr="00EE6E9D">
        <w:rPr>
          <w:noProof/>
        </w:rPr>
        <w:fldChar w:fldCharType="end"/>
      </w:r>
    </w:p>
    <w:p w14:paraId="162E13F5" w14:textId="79A0B353" w:rsidR="00EE6E9D" w:rsidRDefault="00EE6E9D">
      <w:pPr>
        <w:pStyle w:val="TOC3"/>
        <w:rPr>
          <w:rFonts w:asciiTheme="minorHAnsi" w:eastAsiaTheme="minorEastAsia" w:hAnsiTheme="minorHAnsi" w:cstheme="minorBidi"/>
          <w:b w:val="0"/>
          <w:noProof/>
          <w:kern w:val="0"/>
          <w:szCs w:val="22"/>
        </w:rPr>
      </w:pPr>
      <w:r>
        <w:rPr>
          <w:noProof/>
        </w:rPr>
        <w:t>Division 2—Circumstances for election</w:t>
      </w:r>
      <w:r w:rsidRPr="00EE6E9D">
        <w:rPr>
          <w:b w:val="0"/>
          <w:noProof/>
          <w:sz w:val="18"/>
        </w:rPr>
        <w:tab/>
      </w:r>
      <w:r w:rsidRPr="00EE6E9D">
        <w:rPr>
          <w:b w:val="0"/>
          <w:noProof/>
          <w:sz w:val="18"/>
        </w:rPr>
        <w:fldChar w:fldCharType="begin"/>
      </w:r>
      <w:r w:rsidRPr="00EE6E9D">
        <w:rPr>
          <w:b w:val="0"/>
          <w:noProof/>
          <w:sz w:val="18"/>
        </w:rPr>
        <w:instrText xml:space="preserve"> PAGEREF _Toc144110645 \h </w:instrText>
      </w:r>
      <w:r w:rsidRPr="00EE6E9D">
        <w:rPr>
          <w:b w:val="0"/>
          <w:noProof/>
          <w:sz w:val="18"/>
        </w:rPr>
      </w:r>
      <w:r w:rsidRPr="00EE6E9D">
        <w:rPr>
          <w:b w:val="0"/>
          <w:noProof/>
          <w:sz w:val="18"/>
        </w:rPr>
        <w:fldChar w:fldCharType="separate"/>
      </w:r>
      <w:r w:rsidR="00B9516F">
        <w:rPr>
          <w:b w:val="0"/>
          <w:noProof/>
          <w:sz w:val="18"/>
        </w:rPr>
        <w:t>32</w:t>
      </w:r>
      <w:r w:rsidRPr="00EE6E9D">
        <w:rPr>
          <w:b w:val="0"/>
          <w:noProof/>
          <w:sz w:val="18"/>
        </w:rPr>
        <w:fldChar w:fldCharType="end"/>
      </w:r>
    </w:p>
    <w:p w14:paraId="00C064F7" w14:textId="67C4ECFA" w:rsidR="00EE6E9D" w:rsidRDefault="00EE6E9D">
      <w:pPr>
        <w:pStyle w:val="TOC5"/>
        <w:rPr>
          <w:rFonts w:asciiTheme="minorHAnsi" w:eastAsiaTheme="minorEastAsia" w:hAnsiTheme="minorHAnsi" w:cstheme="minorBidi"/>
          <w:noProof/>
          <w:kern w:val="0"/>
          <w:sz w:val="22"/>
          <w:szCs w:val="22"/>
        </w:rPr>
      </w:pPr>
      <w:r>
        <w:rPr>
          <w:noProof/>
        </w:rPr>
        <w:t>17</w:t>
      </w:r>
      <w:r>
        <w:rPr>
          <w:noProof/>
        </w:rPr>
        <w:tab/>
        <w:t>Election of allocation of claimant’s fortnightly entitlement between services attended by the child</w:t>
      </w:r>
      <w:r w:rsidRPr="00EE6E9D">
        <w:rPr>
          <w:noProof/>
        </w:rPr>
        <w:tab/>
      </w:r>
      <w:r w:rsidRPr="00EE6E9D">
        <w:rPr>
          <w:noProof/>
        </w:rPr>
        <w:fldChar w:fldCharType="begin"/>
      </w:r>
      <w:r w:rsidRPr="00EE6E9D">
        <w:rPr>
          <w:noProof/>
        </w:rPr>
        <w:instrText xml:space="preserve"> PAGEREF _Toc144110646 \h </w:instrText>
      </w:r>
      <w:r w:rsidRPr="00EE6E9D">
        <w:rPr>
          <w:noProof/>
        </w:rPr>
      </w:r>
      <w:r w:rsidRPr="00EE6E9D">
        <w:rPr>
          <w:noProof/>
        </w:rPr>
        <w:fldChar w:fldCharType="separate"/>
      </w:r>
      <w:r w:rsidR="00B9516F">
        <w:rPr>
          <w:noProof/>
        </w:rPr>
        <w:t>32</w:t>
      </w:r>
      <w:r w:rsidRPr="00EE6E9D">
        <w:rPr>
          <w:noProof/>
        </w:rPr>
        <w:fldChar w:fldCharType="end"/>
      </w:r>
    </w:p>
    <w:p w14:paraId="6FEE0BBA" w14:textId="6725FE89" w:rsidR="00EE6E9D" w:rsidRDefault="00EE6E9D">
      <w:pPr>
        <w:pStyle w:val="TOC3"/>
        <w:rPr>
          <w:rFonts w:asciiTheme="minorHAnsi" w:eastAsiaTheme="minorEastAsia" w:hAnsiTheme="minorHAnsi" w:cstheme="minorBidi"/>
          <w:b w:val="0"/>
          <w:noProof/>
          <w:kern w:val="0"/>
          <w:szCs w:val="22"/>
        </w:rPr>
      </w:pPr>
      <w:r>
        <w:rPr>
          <w:noProof/>
        </w:rPr>
        <w:t>Division 3—Recognised activities</w:t>
      </w:r>
      <w:r w:rsidRPr="00EE6E9D">
        <w:rPr>
          <w:b w:val="0"/>
          <w:noProof/>
          <w:sz w:val="18"/>
        </w:rPr>
        <w:tab/>
      </w:r>
      <w:r w:rsidRPr="00EE6E9D">
        <w:rPr>
          <w:b w:val="0"/>
          <w:noProof/>
          <w:sz w:val="18"/>
        </w:rPr>
        <w:fldChar w:fldCharType="begin"/>
      </w:r>
      <w:r w:rsidRPr="00EE6E9D">
        <w:rPr>
          <w:b w:val="0"/>
          <w:noProof/>
          <w:sz w:val="18"/>
        </w:rPr>
        <w:instrText xml:space="preserve"> PAGEREF _Toc144110647 \h </w:instrText>
      </w:r>
      <w:r w:rsidRPr="00EE6E9D">
        <w:rPr>
          <w:b w:val="0"/>
          <w:noProof/>
          <w:sz w:val="18"/>
        </w:rPr>
      </w:r>
      <w:r w:rsidRPr="00EE6E9D">
        <w:rPr>
          <w:b w:val="0"/>
          <w:noProof/>
          <w:sz w:val="18"/>
        </w:rPr>
        <w:fldChar w:fldCharType="separate"/>
      </w:r>
      <w:r w:rsidR="00B9516F">
        <w:rPr>
          <w:b w:val="0"/>
          <w:noProof/>
          <w:sz w:val="18"/>
        </w:rPr>
        <w:t>33</w:t>
      </w:r>
      <w:r w:rsidRPr="00EE6E9D">
        <w:rPr>
          <w:b w:val="0"/>
          <w:noProof/>
          <w:sz w:val="18"/>
        </w:rPr>
        <w:fldChar w:fldCharType="end"/>
      </w:r>
    </w:p>
    <w:p w14:paraId="1A44E106" w14:textId="77C82909" w:rsidR="00EE6E9D" w:rsidRDefault="00EE6E9D">
      <w:pPr>
        <w:pStyle w:val="TOC4"/>
        <w:rPr>
          <w:rFonts w:asciiTheme="minorHAnsi" w:eastAsiaTheme="minorEastAsia" w:hAnsiTheme="minorHAnsi" w:cstheme="minorBidi"/>
          <w:b w:val="0"/>
          <w:noProof/>
          <w:kern w:val="0"/>
          <w:sz w:val="22"/>
          <w:szCs w:val="22"/>
        </w:rPr>
      </w:pPr>
      <w:r>
        <w:rPr>
          <w:noProof/>
        </w:rPr>
        <w:t>Subdivision A—General</w:t>
      </w:r>
      <w:r w:rsidRPr="00EE6E9D">
        <w:rPr>
          <w:b w:val="0"/>
          <w:noProof/>
          <w:sz w:val="18"/>
        </w:rPr>
        <w:tab/>
      </w:r>
      <w:r w:rsidRPr="00EE6E9D">
        <w:rPr>
          <w:b w:val="0"/>
          <w:noProof/>
          <w:sz w:val="18"/>
        </w:rPr>
        <w:fldChar w:fldCharType="begin"/>
      </w:r>
      <w:r w:rsidRPr="00EE6E9D">
        <w:rPr>
          <w:b w:val="0"/>
          <w:noProof/>
          <w:sz w:val="18"/>
        </w:rPr>
        <w:instrText xml:space="preserve"> PAGEREF _Toc144110648 \h </w:instrText>
      </w:r>
      <w:r w:rsidRPr="00EE6E9D">
        <w:rPr>
          <w:b w:val="0"/>
          <w:noProof/>
          <w:sz w:val="18"/>
        </w:rPr>
      </w:r>
      <w:r w:rsidRPr="00EE6E9D">
        <w:rPr>
          <w:b w:val="0"/>
          <w:noProof/>
          <w:sz w:val="18"/>
        </w:rPr>
        <w:fldChar w:fldCharType="separate"/>
      </w:r>
      <w:r w:rsidR="00B9516F">
        <w:rPr>
          <w:b w:val="0"/>
          <w:noProof/>
          <w:sz w:val="18"/>
        </w:rPr>
        <w:t>33</w:t>
      </w:r>
      <w:r w:rsidRPr="00EE6E9D">
        <w:rPr>
          <w:b w:val="0"/>
          <w:noProof/>
          <w:sz w:val="18"/>
        </w:rPr>
        <w:fldChar w:fldCharType="end"/>
      </w:r>
    </w:p>
    <w:p w14:paraId="5F796B56" w14:textId="7AAD91A1" w:rsidR="00EE6E9D" w:rsidRDefault="00EE6E9D">
      <w:pPr>
        <w:pStyle w:val="TOC5"/>
        <w:rPr>
          <w:rFonts w:asciiTheme="minorHAnsi" w:eastAsiaTheme="minorEastAsia" w:hAnsiTheme="minorHAnsi" w:cstheme="minorBidi"/>
          <w:noProof/>
          <w:kern w:val="0"/>
          <w:sz w:val="22"/>
          <w:szCs w:val="22"/>
        </w:rPr>
      </w:pPr>
      <w:r>
        <w:rPr>
          <w:noProof/>
        </w:rPr>
        <w:t>18</w:t>
      </w:r>
      <w:r>
        <w:rPr>
          <w:noProof/>
        </w:rPr>
        <w:tab/>
        <w:t>Application—unlawful purposes</w:t>
      </w:r>
      <w:r w:rsidRPr="00EE6E9D">
        <w:rPr>
          <w:noProof/>
        </w:rPr>
        <w:tab/>
      </w:r>
      <w:r w:rsidRPr="00EE6E9D">
        <w:rPr>
          <w:noProof/>
        </w:rPr>
        <w:fldChar w:fldCharType="begin"/>
      </w:r>
      <w:r w:rsidRPr="00EE6E9D">
        <w:rPr>
          <w:noProof/>
        </w:rPr>
        <w:instrText xml:space="preserve"> PAGEREF _Toc144110649 \h </w:instrText>
      </w:r>
      <w:r w:rsidRPr="00EE6E9D">
        <w:rPr>
          <w:noProof/>
        </w:rPr>
      </w:r>
      <w:r w:rsidRPr="00EE6E9D">
        <w:rPr>
          <w:noProof/>
        </w:rPr>
        <w:fldChar w:fldCharType="separate"/>
      </w:r>
      <w:r w:rsidR="00B9516F">
        <w:rPr>
          <w:noProof/>
        </w:rPr>
        <w:t>33</w:t>
      </w:r>
      <w:r w:rsidRPr="00EE6E9D">
        <w:rPr>
          <w:noProof/>
        </w:rPr>
        <w:fldChar w:fldCharType="end"/>
      </w:r>
    </w:p>
    <w:p w14:paraId="50179902" w14:textId="1D538CAC" w:rsidR="00EE6E9D" w:rsidRDefault="00EE6E9D">
      <w:pPr>
        <w:pStyle w:val="TOC4"/>
        <w:rPr>
          <w:rFonts w:asciiTheme="minorHAnsi" w:eastAsiaTheme="minorEastAsia" w:hAnsiTheme="minorHAnsi" w:cstheme="minorBidi"/>
          <w:b w:val="0"/>
          <w:noProof/>
          <w:kern w:val="0"/>
          <w:sz w:val="22"/>
          <w:szCs w:val="22"/>
        </w:rPr>
      </w:pPr>
      <w:r>
        <w:rPr>
          <w:noProof/>
        </w:rPr>
        <w:t>Subdivision B—Additional activities</w:t>
      </w:r>
      <w:r w:rsidRPr="00EE6E9D">
        <w:rPr>
          <w:b w:val="0"/>
          <w:noProof/>
          <w:sz w:val="18"/>
        </w:rPr>
        <w:tab/>
      </w:r>
      <w:r w:rsidRPr="00EE6E9D">
        <w:rPr>
          <w:b w:val="0"/>
          <w:noProof/>
          <w:sz w:val="18"/>
        </w:rPr>
        <w:fldChar w:fldCharType="begin"/>
      </w:r>
      <w:r w:rsidRPr="00EE6E9D">
        <w:rPr>
          <w:b w:val="0"/>
          <w:noProof/>
          <w:sz w:val="18"/>
        </w:rPr>
        <w:instrText xml:space="preserve"> PAGEREF _Toc144110650 \h </w:instrText>
      </w:r>
      <w:r w:rsidRPr="00EE6E9D">
        <w:rPr>
          <w:b w:val="0"/>
          <w:noProof/>
          <w:sz w:val="18"/>
        </w:rPr>
      </w:r>
      <w:r w:rsidRPr="00EE6E9D">
        <w:rPr>
          <w:b w:val="0"/>
          <w:noProof/>
          <w:sz w:val="18"/>
        </w:rPr>
        <w:fldChar w:fldCharType="separate"/>
      </w:r>
      <w:r w:rsidR="00B9516F">
        <w:rPr>
          <w:b w:val="0"/>
          <w:noProof/>
          <w:sz w:val="18"/>
        </w:rPr>
        <w:t>33</w:t>
      </w:r>
      <w:r w:rsidRPr="00EE6E9D">
        <w:rPr>
          <w:b w:val="0"/>
          <w:noProof/>
          <w:sz w:val="18"/>
        </w:rPr>
        <w:fldChar w:fldCharType="end"/>
      </w:r>
    </w:p>
    <w:p w14:paraId="3455C89B" w14:textId="586F8085" w:rsidR="00EE6E9D" w:rsidRDefault="00EE6E9D">
      <w:pPr>
        <w:pStyle w:val="TOC5"/>
        <w:rPr>
          <w:rFonts w:asciiTheme="minorHAnsi" w:eastAsiaTheme="minorEastAsia" w:hAnsiTheme="minorHAnsi" w:cstheme="minorBidi"/>
          <w:noProof/>
          <w:kern w:val="0"/>
          <w:sz w:val="22"/>
          <w:szCs w:val="22"/>
        </w:rPr>
      </w:pPr>
      <w:r>
        <w:rPr>
          <w:noProof/>
        </w:rPr>
        <w:t>19</w:t>
      </w:r>
      <w:r>
        <w:rPr>
          <w:noProof/>
        </w:rPr>
        <w:tab/>
        <w:t>Unpaid work experience</w:t>
      </w:r>
      <w:r w:rsidRPr="00EE6E9D">
        <w:rPr>
          <w:noProof/>
        </w:rPr>
        <w:tab/>
      </w:r>
      <w:r w:rsidRPr="00EE6E9D">
        <w:rPr>
          <w:noProof/>
        </w:rPr>
        <w:fldChar w:fldCharType="begin"/>
      </w:r>
      <w:r w:rsidRPr="00EE6E9D">
        <w:rPr>
          <w:noProof/>
        </w:rPr>
        <w:instrText xml:space="preserve"> PAGEREF _Toc144110651 \h </w:instrText>
      </w:r>
      <w:r w:rsidRPr="00EE6E9D">
        <w:rPr>
          <w:noProof/>
        </w:rPr>
      </w:r>
      <w:r w:rsidRPr="00EE6E9D">
        <w:rPr>
          <w:noProof/>
        </w:rPr>
        <w:fldChar w:fldCharType="separate"/>
      </w:r>
      <w:r w:rsidR="00B9516F">
        <w:rPr>
          <w:noProof/>
        </w:rPr>
        <w:t>33</w:t>
      </w:r>
      <w:r w:rsidRPr="00EE6E9D">
        <w:rPr>
          <w:noProof/>
        </w:rPr>
        <w:fldChar w:fldCharType="end"/>
      </w:r>
    </w:p>
    <w:p w14:paraId="59FDA4D8" w14:textId="1546B1BD" w:rsidR="00EE6E9D" w:rsidRDefault="00EE6E9D">
      <w:pPr>
        <w:pStyle w:val="TOC5"/>
        <w:rPr>
          <w:rFonts w:asciiTheme="minorHAnsi" w:eastAsiaTheme="minorEastAsia" w:hAnsiTheme="minorHAnsi" w:cstheme="minorBidi"/>
          <w:noProof/>
          <w:kern w:val="0"/>
          <w:sz w:val="22"/>
          <w:szCs w:val="22"/>
        </w:rPr>
      </w:pPr>
      <w:r>
        <w:rPr>
          <w:noProof/>
        </w:rPr>
        <w:t>20</w:t>
      </w:r>
      <w:r>
        <w:rPr>
          <w:noProof/>
        </w:rPr>
        <w:tab/>
        <w:t>Unpaid work in a family business</w:t>
      </w:r>
      <w:r w:rsidRPr="00EE6E9D">
        <w:rPr>
          <w:noProof/>
        </w:rPr>
        <w:tab/>
      </w:r>
      <w:r w:rsidRPr="00EE6E9D">
        <w:rPr>
          <w:noProof/>
        </w:rPr>
        <w:fldChar w:fldCharType="begin"/>
      </w:r>
      <w:r w:rsidRPr="00EE6E9D">
        <w:rPr>
          <w:noProof/>
        </w:rPr>
        <w:instrText xml:space="preserve"> PAGEREF _Toc144110652 \h </w:instrText>
      </w:r>
      <w:r w:rsidRPr="00EE6E9D">
        <w:rPr>
          <w:noProof/>
        </w:rPr>
      </w:r>
      <w:r w:rsidRPr="00EE6E9D">
        <w:rPr>
          <w:noProof/>
        </w:rPr>
        <w:fldChar w:fldCharType="separate"/>
      </w:r>
      <w:r w:rsidR="00B9516F">
        <w:rPr>
          <w:noProof/>
        </w:rPr>
        <w:t>33</w:t>
      </w:r>
      <w:r w:rsidRPr="00EE6E9D">
        <w:rPr>
          <w:noProof/>
        </w:rPr>
        <w:fldChar w:fldCharType="end"/>
      </w:r>
    </w:p>
    <w:p w14:paraId="72A9D7B2" w14:textId="07978E86" w:rsidR="00EE6E9D" w:rsidRDefault="00EE6E9D">
      <w:pPr>
        <w:pStyle w:val="TOC5"/>
        <w:rPr>
          <w:rFonts w:asciiTheme="minorHAnsi" w:eastAsiaTheme="minorEastAsia" w:hAnsiTheme="minorHAnsi" w:cstheme="minorBidi"/>
          <w:noProof/>
          <w:kern w:val="0"/>
          <w:sz w:val="22"/>
          <w:szCs w:val="22"/>
        </w:rPr>
      </w:pPr>
      <w:r>
        <w:rPr>
          <w:noProof/>
        </w:rPr>
        <w:t>21</w:t>
      </w:r>
      <w:r>
        <w:rPr>
          <w:noProof/>
        </w:rPr>
        <w:tab/>
        <w:t>Voluntary work</w:t>
      </w:r>
      <w:r w:rsidRPr="00EE6E9D">
        <w:rPr>
          <w:noProof/>
        </w:rPr>
        <w:tab/>
      </w:r>
      <w:r w:rsidRPr="00EE6E9D">
        <w:rPr>
          <w:noProof/>
        </w:rPr>
        <w:fldChar w:fldCharType="begin"/>
      </w:r>
      <w:r w:rsidRPr="00EE6E9D">
        <w:rPr>
          <w:noProof/>
        </w:rPr>
        <w:instrText xml:space="preserve"> PAGEREF _Toc144110653 \h </w:instrText>
      </w:r>
      <w:r w:rsidRPr="00EE6E9D">
        <w:rPr>
          <w:noProof/>
        </w:rPr>
      </w:r>
      <w:r w:rsidRPr="00EE6E9D">
        <w:rPr>
          <w:noProof/>
        </w:rPr>
        <w:fldChar w:fldCharType="separate"/>
      </w:r>
      <w:r w:rsidR="00B9516F">
        <w:rPr>
          <w:noProof/>
        </w:rPr>
        <w:t>34</w:t>
      </w:r>
      <w:r w:rsidRPr="00EE6E9D">
        <w:rPr>
          <w:noProof/>
        </w:rPr>
        <w:fldChar w:fldCharType="end"/>
      </w:r>
    </w:p>
    <w:p w14:paraId="78C4B0B6" w14:textId="1FBF335C" w:rsidR="00EE6E9D" w:rsidRDefault="00EE6E9D">
      <w:pPr>
        <w:pStyle w:val="TOC5"/>
        <w:rPr>
          <w:rFonts w:asciiTheme="minorHAnsi" w:eastAsiaTheme="minorEastAsia" w:hAnsiTheme="minorHAnsi" w:cstheme="minorBidi"/>
          <w:noProof/>
          <w:kern w:val="0"/>
          <w:sz w:val="22"/>
          <w:szCs w:val="22"/>
        </w:rPr>
      </w:pPr>
      <w:r>
        <w:rPr>
          <w:noProof/>
        </w:rPr>
        <w:t>22</w:t>
      </w:r>
      <w:r>
        <w:rPr>
          <w:noProof/>
        </w:rPr>
        <w:tab/>
        <w:t>Actively looking for work</w:t>
      </w:r>
      <w:r w:rsidRPr="00EE6E9D">
        <w:rPr>
          <w:noProof/>
        </w:rPr>
        <w:tab/>
      </w:r>
      <w:r w:rsidRPr="00EE6E9D">
        <w:rPr>
          <w:noProof/>
        </w:rPr>
        <w:fldChar w:fldCharType="begin"/>
      </w:r>
      <w:r w:rsidRPr="00EE6E9D">
        <w:rPr>
          <w:noProof/>
        </w:rPr>
        <w:instrText xml:space="preserve"> PAGEREF _Toc144110654 \h </w:instrText>
      </w:r>
      <w:r w:rsidRPr="00EE6E9D">
        <w:rPr>
          <w:noProof/>
        </w:rPr>
      </w:r>
      <w:r w:rsidRPr="00EE6E9D">
        <w:rPr>
          <w:noProof/>
        </w:rPr>
        <w:fldChar w:fldCharType="separate"/>
      </w:r>
      <w:r w:rsidR="00B9516F">
        <w:rPr>
          <w:noProof/>
        </w:rPr>
        <w:t>34</w:t>
      </w:r>
      <w:r w:rsidRPr="00EE6E9D">
        <w:rPr>
          <w:noProof/>
        </w:rPr>
        <w:fldChar w:fldCharType="end"/>
      </w:r>
    </w:p>
    <w:p w14:paraId="2CBC296F" w14:textId="089436D9" w:rsidR="00EE6E9D" w:rsidRDefault="00EE6E9D">
      <w:pPr>
        <w:pStyle w:val="TOC5"/>
        <w:rPr>
          <w:rFonts w:asciiTheme="minorHAnsi" w:eastAsiaTheme="minorEastAsia" w:hAnsiTheme="minorHAnsi" w:cstheme="minorBidi"/>
          <w:noProof/>
          <w:kern w:val="0"/>
          <w:sz w:val="22"/>
          <w:szCs w:val="22"/>
        </w:rPr>
      </w:pPr>
      <w:r>
        <w:rPr>
          <w:noProof/>
        </w:rPr>
        <w:t>23</w:t>
      </w:r>
      <w:r>
        <w:rPr>
          <w:noProof/>
        </w:rPr>
        <w:tab/>
        <w:t>Actively setting up a business</w:t>
      </w:r>
      <w:r w:rsidRPr="00EE6E9D">
        <w:rPr>
          <w:noProof/>
        </w:rPr>
        <w:tab/>
      </w:r>
      <w:r w:rsidRPr="00EE6E9D">
        <w:rPr>
          <w:noProof/>
        </w:rPr>
        <w:fldChar w:fldCharType="begin"/>
      </w:r>
      <w:r w:rsidRPr="00EE6E9D">
        <w:rPr>
          <w:noProof/>
        </w:rPr>
        <w:instrText xml:space="preserve"> PAGEREF _Toc144110655 \h </w:instrText>
      </w:r>
      <w:r w:rsidRPr="00EE6E9D">
        <w:rPr>
          <w:noProof/>
        </w:rPr>
      </w:r>
      <w:r w:rsidRPr="00EE6E9D">
        <w:rPr>
          <w:noProof/>
        </w:rPr>
        <w:fldChar w:fldCharType="separate"/>
      </w:r>
      <w:r w:rsidR="00B9516F">
        <w:rPr>
          <w:noProof/>
        </w:rPr>
        <w:t>35</w:t>
      </w:r>
      <w:r w:rsidRPr="00EE6E9D">
        <w:rPr>
          <w:noProof/>
        </w:rPr>
        <w:fldChar w:fldCharType="end"/>
      </w:r>
    </w:p>
    <w:p w14:paraId="498E4FC8" w14:textId="20D93FFB" w:rsidR="00EE6E9D" w:rsidRDefault="00EE6E9D">
      <w:pPr>
        <w:pStyle w:val="TOC5"/>
        <w:rPr>
          <w:rFonts w:asciiTheme="minorHAnsi" w:eastAsiaTheme="minorEastAsia" w:hAnsiTheme="minorHAnsi" w:cstheme="minorBidi"/>
          <w:noProof/>
          <w:kern w:val="0"/>
          <w:sz w:val="22"/>
          <w:szCs w:val="22"/>
        </w:rPr>
      </w:pPr>
      <w:r>
        <w:rPr>
          <w:noProof/>
        </w:rPr>
        <w:t>23A</w:t>
      </w:r>
      <w:r>
        <w:rPr>
          <w:noProof/>
        </w:rPr>
        <w:tab/>
        <w:t>Australian courses of study</w:t>
      </w:r>
      <w:r w:rsidRPr="00EE6E9D">
        <w:rPr>
          <w:noProof/>
        </w:rPr>
        <w:tab/>
      </w:r>
      <w:r w:rsidRPr="00EE6E9D">
        <w:rPr>
          <w:noProof/>
        </w:rPr>
        <w:fldChar w:fldCharType="begin"/>
      </w:r>
      <w:r w:rsidRPr="00EE6E9D">
        <w:rPr>
          <w:noProof/>
        </w:rPr>
        <w:instrText xml:space="preserve"> PAGEREF _Toc144110656 \h </w:instrText>
      </w:r>
      <w:r w:rsidRPr="00EE6E9D">
        <w:rPr>
          <w:noProof/>
        </w:rPr>
      </w:r>
      <w:r w:rsidRPr="00EE6E9D">
        <w:rPr>
          <w:noProof/>
        </w:rPr>
        <w:fldChar w:fldCharType="separate"/>
      </w:r>
      <w:r w:rsidR="00B9516F">
        <w:rPr>
          <w:noProof/>
        </w:rPr>
        <w:t>35</w:t>
      </w:r>
      <w:r w:rsidRPr="00EE6E9D">
        <w:rPr>
          <w:noProof/>
        </w:rPr>
        <w:fldChar w:fldCharType="end"/>
      </w:r>
    </w:p>
    <w:p w14:paraId="739777EE" w14:textId="24DE1AFF" w:rsidR="00EE6E9D" w:rsidRDefault="00EE6E9D">
      <w:pPr>
        <w:pStyle w:val="TOC4"/>
        <w:rPr>
          <w:rFonts w:asciiTheme="minorHAnsi" w:eastAsiaTheme="minorEastAsia" w:hAnsiTheme="minorHAnsi" w:cstheme="minorBidi"/>
          <w:b w:val="0"/>
          <w:noProof/>
          <w:kern w:val="0"/>
          <w:sz w:val="22"/>
          <w:szCs w:val="22"/>
        </w:rPr>
      </w:pPr>
      <w:r>
        <w:rPr>
          <w:noProof/>
        </w:rPr>
        <w:t>Subdivision C—Associated activities</w:t>
      </w:r>
      <w:r w:rsidRPr="00EE6E9D">
        <w:rPr>
          <w:b w:val="0"/>
          <w:noProof/>
          <w:sz w:val="18"/>
        </w:rPr>
        <w:tab/>
      </w:r>
      <w:r w:rsidRPr="00EE6E9D">
        <w:rPr>
          <w:b w:val="0"/>
          <w:noProof/>
          <w:sz w:val="18"/>
        </w:rPr>
        <w:fldChar w:fldCharType="begin"/>
      </w:r>
      <w:r w:rsidRPr="00EE6E9D">
        <w:rPr>
          <w:b w:val="0"/>
          <w:noProof/>
          <w:sz w:val="18"/>
        </w:rPr>
        <w:instrText xml:space="preserve"> PAGEREF _Toc144110657 \h </w:instrText>
      </w:r>
      <w:r w:rsidRPr="00EE6E9D">
        <w:rPr>
          <w:b w:val="0"/>
          <w:noProof/>
          <w:sz w:val="18"/>
        </w:rPr>
      </w:r>
      <w:r w:rsidRPr="00EE6E9D">
        <w:rPr>
          <w:b w:val="0"/>
          <w:noProof/>
          <w:sz w:val="18"/>
        </w:rPr>
        <w:fldChar w:fldCharType="separate"/>
      </w:r>
      <w:r w:rsidR="00B9516F">
        <w:rPr>
          <w:b w:val="0"/>
          <w:noProof/>
          <w:sz w:val="18"/>
        </w:rPr>
        <w:t>35</w:t>
      </w:r>
      <w:r w:rsidRPr="00EE6E9D">
        <w:rPr>
          <w:b w:val="0"/>
          <w:noProof/>
          <w:sz w:val="18"/>
        </w:rPr>
        <w:fldChar w:fldCharType="end"/>
      </w:r>
    </w:p>
    <w:p w14:paraId="14E0E238" w14:textId="6186A0AA" w:rsidR="00EE6E9D" w:rsidRDefault="00EE6E9D">
      <w:pPr>
        <w:pStyle w:val="TOC5"/>
        <w:rPr>
          <w:rFonts w:asciiTheme="minorHAnsi" w:eastAsiaTheme="minorEastAsia" w:hAnsiTheme="minorHAnsi" w:cstheme="minorBidi"/>
          <w:noProof/>
          <w:kern w:val="0"/>
          <w:sz w:val="22"/>
          <w:szCs w:val="22"/>
        </w:rPr>
      </w:pPr>
      <w:r>
        <w:rPr>
          <w:noProof/>
        </w:rPr>
        <w:t>24</w:t>
      </w:r>
      <w:r>
        <w:rPr>
          <w:noProof/>
        </w:rPr>
        <w:tab/>
        <w:t>Preparing for paid work</w:t>
      </w:r>
      <w:r w:rsidRPr="00EE6E9D">
        <w:rPr>
          <w:noProof/>
        </w:rPr>
        <w:tab/>
      </w:r>
      <w:r w:rsidRPr="00EE6E9D">
        <w:rPr>
          <w:noProof/>
        </w:rPr>
        <w:fldChar w:fldCharType="begin"/>
      </w:r>
      <w:r w:rsidRPr="00EE6E9D">
        <w:rPr>
          <w:noProof/>
        </w:rPr>
        <w:instrText xml:space="preserve"> PAGEREF _Toc144110658 \h </w:instrText>
      </w:r>
      <w:r w:rsidRPr="00EE6E9D">
        <w:rPr>
          <w:noProof/>
        </w:rPr>
      </w:r>
      <w:r w:rsidRPr="00EE6E9D">
        <w:rPr>
          <w:noProof/>
        </w:rPr>
        <w:fldChar w:fldCharType="separate"/>
      </w:r>
      <w:r w:rsidR="00B9516F">
        <w:rPr>
          <w:noProof/>
        </w:rPr>
        <w:t>35</w:t>
      </w:r>
      <w:r w:rsidRPr="00EE6E9D">
        <w:rPr>
          <w:noProof/>
        </w:rPr>
        <w:fldChar w:fldCharType="end"/>
      </w:r>
    </w:p>
    <w:p w14:paraId="12534275" w14:textId="022C641E" w:rsidR="00EE6E9D" w:rsidRDefault="00EE6E9D">
      <w:pPr>
        <w:pStyle w:val="TOC5"/>
        <w:rPr>
          <w:rFonts w:asciiTheme="minorHAnsi" w:eastAsiaTheme="minorEastAsia" w:hAnsiTheme="minorHAnsi" w:cstheme="minorBidi"/>
          <w:noProof/>
          <w:kern w:val="0"/>
          <w:sz w:val="22"/>
          <w:szCs w:val="22"/>
        </w:rPr>
      </w:pPr>
      <w:r>
        <w:rPr>
          <w:noProof/>
        </w:rPr>
        <w:t>25</w:t>
      </w:r>
      <w:r>
        <w:rPr>
          <w:noProof/>
        </w:rPr>
        <w:tab/>
        <w:t>Leave from paid work</w:t>
      </w:r>
      <w:r w:rsidRPr="00EE6E9D">
        <w:rPr>
          <w:noProof/>
        </w:rPr>
        <w:tab/>
      </w:r>
      <w:r w:rsidRPr="00EE6E9D">
        <w:rPr>
          <w:noProof/>
        </w:rPr>
        <w:fldChar w:fldCharType="begin"/>
      </w:r>
      <w:r w:rsidRPr="00EE6E9D">
        <w:rPr>
          <w:noProof/>
        </w:rPr>
        <w:instrText xml:space="preserve"> PAGEREF _Toc144110659 \h </w:instrText>
      </w:r>
      <w:r w:rsidRPr="00EE6E9D">
        <w:rPr>
          <w:noProof/>
        </w:rPr>
      </w:r>
      <w:r w:rsidRPr="00EE6E9D">
        <w:rPr>
          <w:noProof/>
        </w:rPr>
        <w:fldChar w:fldCharType="separate"/>
      </w:r>
      <w:r w:rsidR="00B9516F">
        <w:rPr>
          <w:noProof/>
        </w:rPr>
        <w:t>36</w:t>
      </w:r>
      <w:r w:rsidRPr="00EE6E9D">
        <w:rPr>
          <w:noProof/>
        </w:rPr>
        <w:fldChar w:fldCharType="end"/>
      </w:r>
    </w:p>
    <w:p w14:paraId="1F293A41" w14:textId="1252BB20" w:rsidR="00EE6E9D" w:rsidRDefault="00EE6E9D">
      <w:pPr>
        <w:pStyle w:val="TOC5"/>
        <w:rPr>
          <w:rFonts w:asciiTheme="minorHAnsi" w:eastAsiaTheme="minorEastAsia" w:hAnsiTheme="minorHAnsi" w:cstheme="minorBidi"/>
          <w:noProof/>
          <w:kern w:val="0"/>
          <w:sz w:val="22"/>
          <w:szCs w:val="22"/>
        </w:rPr>
      </w:pPr>
      <w:r>
        <w:rPr>
          <w:noProof/>
        </w:rPr>
        <w:t>26</w:t>
      </w:r>
      <w:r>
        <w:rPr>
          <w:noProof/>
        </w:rPr>
        <w:tab/>
        <w:t>Training course—self</w:t>
      </w:r>
      <w:r>
        <w:rPr>
          <w:noProof/>
        </w:rPr>
        <w:noBreakHyphen/>
        <w:t>directed study</w:t>
      </w:r>
      <w:r w:rsidRPr="00EE6E9D">
        <w:rPr>
          <w:noProof/>
        </w:rPr>
        <w:tab/>
      </w:r>
      <w:r w:rsidRPr="00EE6E9D">
        <w:rPr>
          <w:noProof/>
        </w:rPr>
        <w:fldChar w:fldCharType="begin"/>
      </w:r>
      <w:r w:rsidRPr="00EE6E9D">
        <w:rPr>
          <w:noProof/>
        </w:rPr>
        <w:instrText xml:space="preserve"> PAGEREF _Toc144110660 \h </w:instrText>
      </w:r>
      <w:r w:rsidRPr="00EE6E9D">
        <w:rPr>
          <w:noProof/>
        </w:rPr>
      </w:r>
      <w:r w:rsidRPr="00EE6E9D">
        <w:rPr>
          <w:noProof/>
        </w:rPr>
        <w:fldChar w:fldCharType="separate"/>
      </w:r>
      <w:r w:rsidR="00B9516F">
        <w:rPr>
          <w:noProof/>
        </w:rPr>
        <w:t>37</w:t>
      </w:r>
      <w:r w:rsidRPr="00EE6E9D">
        <w:rPr>
          <w:noProof/>
        </w:rPr>
        <w:fldChar w:fldCharType="end"/>
      </w:r>
    </w:p>
    <w:p w14:paraId="0BAC887D" w14:textId="0549AD1F" w:rsidR="00EE6E9D" w:rsidRDefault="00EE6E9D">
      <w:pPr>
        <w:pStyle w:val="TOC5"/>
        <w:rPr>
          <w:rFonts w:asciiTheme="minorHAnsi" w:eastAsiaTheme="minorEastAsia" w:hAnsiTheme="minorHAnsi" w:cstheme="minorBidi"/>
          <w:noProof/>
          <w:kern w:val="0"/>
          <w:sz w:val="22"/>
          <w:szCs w:val="22"/>
        </w:rPr>
      </w:pPr>
      <w:r>
        <w:rPr>
          <w:noProof/>
        </w:rPr>
        <w:t>27</w:t>
      </w:r>
      <w:r>
        <w:rPr>
          <w:noProof/>
        </w:rPr>
        <w:tab/>
        <w:t>Training course—break in course</w:t>
      </w:r>
      <w:r w:rsidRPr="00EE6E9D">
        <w:rPr>
          <w:noProof/>
        </w:rPr>
        <w:tab/>
      </w:r>
      <w:r w:rsidRPr="00EE6E9D">
        <w:rPr>
          <w:noProof/>
        </w:rPr>
        <w:fldChar w:fldCharType="begin"/>
      </w:r>
      <w:r w:rsidRPr="00EE6E9D">
        <w:rPr>
          <w:noProof/>
        </w:rPr>
        <w:instrText xml:space="preserve"> PAGEREF _Toc144110661 \h </w:instrText>
      </w:r>
      <w:r w:rsidRPr="00EE6E9D">
        <w:rPr>
          <w:noProof/>
        </w:rPr>
      </w:r>
      <w:r w:rsidRPr="00EE6E9D">
        <w:rPr>
          <w:noProof/>
        </w:rPr>
        <w:fldChar w:fldCharType="separate"/>
      </w:r>
      <w:r w:rsidR="00B9516F">
        <w:rPr>
          <w:noProof/>
        </w:rPr>
        <w:t>37</w:t>
      </w:r>
      <w:r w:rsidRPr="00EE6E9D">
        <w:rPr>
          <w:noProof/>
        </w:rPr>
        <w:fldChar w:fldCharType="end"/>
      </w:r>
    </w:p>
    <w:p w14:paraId="74FCD1B7" w14:textId="2206B21C" w:rsidR="00EE6E9D" w:rsidRDefault="00EE6E9D">
      <w:pPr>
        <w:pStyle w:val="TOC5"/>
        <w:rPr>
          <w:rFonts w:asciiTheme="minorHAnsi" w:eastAsiaTheme="minorEastAsia" w:hAnsiTheme="minorHAnsi" w:cstheme="minorBidi"/>
          <w:noProof/>
          <w:kern w:val="0"/>
          <w:sz w:val="22"/>
          <w:szCs w:val="22"/>
        </w:rPr>
      </w:pPr>
      <w:r>
        <w:rPr>
          <w:noProof/>
        </w:rPr>
        <w:t>28</w:t>
      </w:r>
      <w:r>
        <w:rPr>
          <w:noProof/>
        </w:rPr>
        <w:tab/>
        <w:t>Approved course of education or study—self</w:t>
      </w:r>
      <w:r>
        <w:rPr>
          <w:noProof/>
        </w:rPr>
        <w:noBreakHyphen/>
        <w:t>directed study</w:t>
      </w:r>
      <w:r w:rsidRPr="00EE6E9D">
        <w:rPr>
          <w:noProof/>
        </w:rPr>
        <w:tab/>
      </w:r>
      <w:r w:rsidRPr="00EE6E9D">
        <w:rPr>
          <w:noProof/>
        </w:rPr>
        <w:fldChar w:fldCharType="begin"/>
      </w:r>
      <w:r w:rsidRPr="00EE6E9D">
        <w:rPr>
          <w:noProof/>
        </w:rPr>
        <w:instrText xml:space="preserve"> PAGEREF _Toc144110662 \h </w:instrText>
      </w:r>
      <w:r w:rsidRPr="00EE6E9D">
        <w:rPr>
          <w:noProof/>
        </w:rPr>
      </w:r>
      <w:r w:rsidRPr="00EE6E9D">
        <w:rPr>
          <w:noProof/>
        </w:rPr>
        <w:fldChar w:fldCharType="separate"/>
      </w:r>
      <w:r w:rsidR="00B9516F">
        <w:rPr>
          <w:noProof/>
        </w:rPr>
        <w:t>38</w:t>
      </w:r>
      <w:r w:rsidRPr="00EE6E9D">
        <w:rPr>
          <w:noProof/>
        </w:rPr>
        <w:fldChar w:fldCharType="end"/>
      </w:r>
    </w:p>
    <w:p w14:paraId="22063D10" w14:textId="6C95FB13" w:rsidR="00EE6E9D" w:rsidRDefault="00EE6E9D">
      <w:pPr>
        <w:pStyle w:val="TOC5"/>
        <w:rPr>
          <w:rFonts w:asciiTheme="minorHAnsi" w:eastAsiaTheme="minorEastAsia" w:hAnsiTheme="minorHAnsi" w:cstheme="minorBidi"/>
          <w:noProof/>
          <w:kern w:val="0"/>
          <w:sz w:val="22"/>
          <w:szCs w:val="22"/>
        </w:rPr>
      </w:pPr>
      <w:r>
        <w:rPr>
          <w:noProof/>
        </w:rPr>
        <w:t>29</w:t>
      </w:r>
      <w:r>
        <w:rPr>
          <w:noProof/>
        </w:rPr>
        <w:tab/>
        <w:t>Approved course of education or study—break in course</w:t>
      </w:r>
      <w:r w:rsidRPr="00EE6E9D">
        <w:rPr>
          <w:noProof/>
        </w:rPr>
        <w:tab/>
      </w:r>
      <w:r w:rsidRPr="00EE6E9D">
        <w:rPr>
          <w:noProof/>
        </w:rPr>
        <w:fldChar w:fldCharType="begin"/>
      </w:r>
      <w:r w:rsidRPr="00EE6E9D">
        <w:rPr>
          <w:noProof/>
        </w:rPr>
        <w:instrText xml:space="preserve"> PAGEREF _Toc144110663 \h </w:instrText>
      </w:r>
      <w:r w:rsidRPr="00EE6E9D">
        <w:rPr>
          <w:noProof/>
        </w:rPr>
      </w:r>
      <w:r w:rsidRPr="00EE6E9D">
        <w:rPr>
          <w:noProof/>
        </w:rPr>
        <w:fldChar w:fldCharType="separate"/>
      </w:r>
      <w:r w:rsidR="00B9516F">
        <w:rPr>
          <w:noProof/>
        </w:rPr>
        <w:t>38</w:t>
      </w:r>
      <w:r w:rsidRPr="00EE6E9D">
        <w:rPr>
          <w:noProof/>
        </w:rPr>
        <w:fldChar w:fldCharType="end"/>
      </w:r>
    </w:p>
    <w:p w14:paraId="646151B9" w14:textId="066DFB5C" w:rsidR="00EE6E9D" w:rsidRDefault="00EE6E9D">
      <w:pPr>
        <w:pStyle w:val="TOC4"/>
        <w:rPr>
          <w:rFonts w:asciiTheme="minorHAnsi" w:eastAsiaTheme="minorEastAsia" w:hAnsiTheme="minorHAnsi" w:cstheme="minorBidi"/>
          <w:b w:val="0"/>
          <w:noProof/>
          <w:kern w:val="0"/>
          <w:sz w:val="22"/>
          <w:szCs w:val="22"/>
        </w:rPr>
      </w:pPr>
      <w:r>
        <w:rPr>
          <w:noProof/>
        </w:rPr>
        <w:t>Subdivision D—Hours during which activities are engaged in</w:t>
      </w:r>
      <w:r w:rsidRPr="00EE6E9D">
        <w:rPr>
          <w:b w:val="0"/>
          <w:noProof/>
          <w:sz w:val="18"/>
        </w:rPr>
        <w:tab/>
      </w:r>
      <w:r w:rsidRPr="00EE6E9D">
        <w:rPr>
          <w:b w:val="0"/>
          <w:noProof/>
          <w:sz w:val="18"/>
        </w:rPr>
        <w:fldChar w:fldCharType="begin"/>
      </w:r>
      <w:r w:rsidRPr="00EE6E9D">
        <w:rPr>
          <w:b w:val="0"/>
          <w:noProof/>
          <w:sz w:val="18"/>
        </w:rPr>
        <w:instrText xml:space="preserve"> PAGEREF _Toc144110664 \h </w:instrText>
      </w:r>
      <w:r w:rsidRPr="00EE6E9D">
        <w:rPr>
          <w:b w:val="0"/>
          <w:noProof/>
          <w:sz w:val="18"/>
        </w:rPr>
      </w:r>
      <w:r w:rsidRPr="00EE6E9D">
        <w:rPr>
          <w:b w:val="0"/>
          <w:noProof/>
          <w:sz w:val="18"/>
        </w:rPr>
        <w:fldChar w:fldCharType="separate"/>
      </w:r>
      <w:r w:rsidR="00B9516F">
        <w:rPr>
          <w:b w:val="0"/>
          <w:noProof/>
          <w:sz w:val="18"/>
        </w:rPr>
        <w:t>38</w:t>
      </w:r>
      <w:r w:rsidRPr="00EE6E9D">
        <w:rPr>
          <w:b w:val="0"/>
          <w:noProof/>
          <w:sz w:val="18"/>
        </w:rPr>
        <w:fldChar w:fldCharType="end"/>
      </w:r>
    </w:p>
    <w:p w14:paraId="048907EB" w14:textId="650D91AA" w:rsidR="00EE6E9D" w:rsidRDefault="00EE6E9D">
      <w:pPr>
        <w:pStyle w:val="TOC5"/>
        <w:rPr>
          <w:rFonts w:asciiTheme="minorHAnsi" w:eastAsiaTheme="minorEastAsia" w:hAnsiTheme="minorHAnsi" w:cstheme="minorBidi"/>
          <w:noProof/>
          <w:kern w:val="0"/>
          <w:sz w:val="22"/>
          <w:szCs w:val="22"/>
        </w:rPr>
      </w:pPr>
      <w:r>
        <w:rPr>
          <w:noProof/>
        </w:rPr>
        <w:t>30</w:t>
      </w:r>
      <w:r>
        <w:rPr>
          <w:noProof/>
        </w:rPr>
        <w:tab/>
        <w:t>Individual engages in paid work over variable hours</w:t>
      </w:r>
      <w:r w:rsidRPr="00EE6E9D">
        <w:rPr>
          <w:noProof/>
        </w:rPr>
        <w:tab/>
      </w:r>
      <w:r w:rsidRPr="00EE6E9D">
        <w:rPr>
          <w:noProof/>
        </w:rPr>
        <w:fldChar w:fldCharType="begin"/>
      </w:r>
      <w:r w:rsidRPr="00EE6E9D">
        <w:rPr>
          <w:noProof/>
        </w:rPr>
        <w:instrText xml:space="preserve"> PAGEREF _Toc144110665 \h </w:instrText>
      </w:r>
      <w:r w:rsidRPr="00EE6E9D">
        <w:rPr>
          <w:noProof/>
        </w:rPr>
      </w:r>
      <w:r w:rsidRPr="00EE6E9D">
        <w:rPr>
          <w:noProof/>
        </w:rPr>
        <w:fldChar w:fldCharType="separate"/>
      </w:r>
      <w:r w:rsidR="00B9516F">
        <w:rPr>
          <w:noProof/>
        </w:rPr>
        <w:t>38</w:t>
      </w:r>
      <w:r w:rsidRPr="00EE6E9D">
        <w:rPr>
          <w:noProof/>
        </w:rPr>
        <w:fldChar w:fldCharType="end"/>
      </w:r>
    </w:p>
    <w:p w14:paraId="18017074" w14:textId="37DB684B" w:rsidR="00EE6E9D" w:rsidRDefault="00EE6E9D">
      <w:pPr>
        <w:pStyle w:val="TOC3"/>
        <w:rPr>
          <w:rFonts w:asciiTheme="minorHAnsi" w:eastAsiaTheme="minorEastAsia" w:hAnsiTheme="minorHAnsi" w:cstheme="minorBidi"/>
          <w:b w:val="0"/>
          <w:noProof/>
          <w:kern w:val="0"/>
          <w:szCs w:val="22"/>
        </w:rPr>
      </w:pPr>
      <w:r>
        <w:rPr>
          <w:noProof/>
        </w:rPr>
        <w:t>Division 4—Minister’s rules result</w:t>
      </w:r>
      <w:r w:rsidRPr="00EE6E9D">
        <w:rPr>
          <w:b w:val="0"/>
          <w:noProof/>
          <w:sz w:val="18"/>
        </w:rPr>
        <w:tab/>
      </w:r>
      <w:r w:rsidRPr="00EE6E9D">
        <w:rPr>
          <w:b w:val="0"/>
          <w:noProof/>
          <w:sz w:val="18"/>
        </w:rPr>
        <w:fldChar w:fldCharType="begin"/>
      </w:r>
      <w:r w:rsidRPr="00EE6E9D">
        <w:rPr>
          <w:b w:val="0"/>
          <w:noProof/>
          <w:sz w:val="18"/>
        </w:rPr>
        <w:instrText xml:space="preserve"> PAGEREF _Toc144110666 \h </w:instrText>
      </w:r>
      <w:r w:rsidRPr="00EE6E9D">
        <w:rPr>
          <w:b w:val="0"/>
          <w:noProof/>
          <w:sz w:val="18"/>
        </w:rPr>
      </w:r>
      <w:r w:rsidRPr="00EE6E9D">
        <w:rPr>
          <w:b w:val="0"/>
          <w:noProof/>
          <w:sz w:val="18"/>
        </w:rPr>
        <w:fldChar w:fldCharType="separate"/>
      </w:r>
      <w:r w:rsidR="00B9516F">
        <w:rPr>
          <w:b w:val="0"/>
          <w:noProof/>
          <w:sz w:val="18"/>
        </w:rPr>
        <w:t>40</w:t>
      </w:r>
      <w:r w:rsidRPr="00EE6E9D">
        <w:rPr>
          <w:b w:val="0"/>
          <w:noProof/>
          <w:sz w:val="18"/>
        </w:rPr>
        <w:fldChar w:fldCharType="end"/>
      </w:r>
    </w:p>
    <w:p w14:paraId="0A43E0D2" w14:textId="7172ECC3" w:rsidR="00EE6E9D" w:rsidRDefault="00EE6E9D">
      <w:pPr>
        <w:pStyle w:val="TOC4"/>
        <w:rPr>
          <w:rFonts w:asciiTheme="minorHAnsi" w:eastAsiaTheme="minorEastAsia" w:hAnsiTheme="minorHAnsi" w:cstheme="minorBidi"/>
          <w:b w:val="0"/>
          <w:noProof/>
          <w:kern w:val="0"/>
          <w:sz w:val="22"/>
          <w:szCs w:val="22"/>
        </w:rPr>
      </w:pPr>
      <w:r>
        <w:rPr>
          <w:noProof/>
        </w:rPr>
        <w:t>Subdivision A—Preliminary</w:t>
      </w:r>
      <w:r w:rsidRPr="00EE6E9D">
        <w:rPr>
          <w:b w:val="0"/>
          <w:noProof/>
          <w:sz w:val="18"/>
        </w:rPr>
        <w:tab/>
      </w:r>
      <w:r w:rsidRPr="00EE6E9D">
        <w:rPr>
          <w:b w:val="0"/>
          <w:noProof/>
          <w:sz w:val="18"/>
        </w:rPr>
        <w:fldChar w:fldCharType="begin"/>
      </w:r>
      <w:r w:rsidRPr="00EE6E9D">
        <w:rPr>
          <w:b w:val="0"/>
          <w:noProof/>
          <w:sz w:val="18"/>
        </w:rPr>
        <w:instrText xml:space="preserve"> PAGEREF _Toc144110667 \h </w:instrText>
      </w:r>
      <w:r w:rsidRPr="00EE6E9D">
        <w:rPr>
          <w:b w:val="0"/>
          <w:noProof/>
          <w:sz w:val="18"/>
        </w:rPr>
      </w:r>
      <w:r w:rsidRPr="00EE6E9D">
        <w:rPr>
          <w:b w:val="0"/>
          <w:noProof/>
          <w:sz w:val="18"/>
        </w:rPr>
        <w:fldChar w:fldCharType="separate"/>
      </w:r>
      <w:r w:rsidR="00B9516F">
        <w:rPr>
          <w:b w:val="0"/>
          <w:noProof/>
          <w:sz w:val="18"/>
        </w:rPr>
        <w:t>40</w:t>
      </w:r>
      <w:r w:rsidRPr="00EE6E9D">
        <w:rPr>
          <w:b w:val="0"/>
          <w:noProof/>
          <w:sz w:val="18"/>
        </w:rPr>
        <w:fldChar w:fldCharType="end"/>
      </w:r>
    </w:p>
    <w:p w14:paraId="6914811F" w14:textId="3B24D1D5" w:rsidR="00EE6E9D" w:rsidRDefault="00EE6E9D">
      <w:pPr>
        <w:pStyle w:val="TOC5"/>
        <w:rPr>
          <w:rFonts w:asciiTheme="minorHAnsi" w:eastAsiaTheme="minorEastAsia" w:hAnsiTheme="minorHAnsi" w:cstheme="minorBidi"/>
          <w:noProof/>
          <w:kern w:val="0"/>
          <w:sz w:val="22"/>
          <w:szCs w:val="22"/>
        </w:rPr>
      </w:pPr>
      <w:r>
        <w:rPr>
          <w:noProof/>
        </w:rPr>
        <w:t>31</w:t>
      </w:r>
      <w:r>
        <w:rPr>
          <w:noProof/>
        </w:rPr>
        <w:tab/>
        <w:t>Scope</w:t>
      </w:r>
      <w:r w:rsidRPr="00EE6E9D">
        <w:rPr>
          <w:noProof/>
        </w:rPr>
        <w:tab/>
      </w:r>
      <w:r w:rsidRPr="00EE6E9D">
        <w:rPr>
          <w:noProof/>
        </w:rPr>
        <w:fldChar w:fldCharType="begin"/>
      </w:r>
      <w:r w:rsidRPr="00EE6E9D">
        <w:rPr>
          <w:noProof/>
        </w:rPr>
        <w:instrText xml:space="preserve"> PAGEREF _Toc144110668 \h </w:instrText>
      </w:r>
      <w:r w:rsidRPr="00EE6E9D">
        <w:rPr>
          <w:noProof/>
        </w:rPr>
      </w:r>
      <w:r w:rsidRPr="00EE6E9D">
        <w:rPr>
          <w:noProof/>
        </w:rPr>
        <w:fldChar w:fldCharType="separate"/>
      </w:r>
      <w:r w:rsidR="00B9516F">
        <w:rPr>
          <w:noProof/>
        </w:rPr>
        <w:t>40</w:t>
      </w:r>
      <w:r w:rsidRPr="00EE6E9D">
        <w:rPr>
          <w:noProof/>
        </w:rPr>
        <w:fldChar w:fldCharType="end"/>
      </w:r>
    </w:p>
    <w:p w14:paraId="52AA823D" w14:textId="2CDA3F5F" w:rsidR="00EE6E9D" w:rsidRDefault="00EE6E9D">
      <w:pPr>
        <w:pStyle w:val="TOC4"/>
        <w:rPr>
          <w:rFonts w:asciiTheme="minorHAnsi" w:eastAsiaTheme="minorEastAsia" w:hAnsiTheme="minorHAnsi" w:cstheme="minorBidi"/>
          <w:b w:val="0"/>
          <w:noProof/>
          <w:kern w:val="0"/>
          <w:sz w:val="22"/>
          <w:szCs w:val="22"/>
        </w:rPr>
      </w:pPr>
      <w:r>
        <w:rPr>
          <w:noProof/>
        </w:rPr>
        <w:t>Subdivision B—Circumstances in which an individual has a Minister’s rule result—general</w:t>
      </w:r>
      <w:r w:rsidRPr="00EE6E9D">
        <w:rPr>
          <w:b w:val="0"/>
          <w:noProof/>
          <w:sz w:val="18"/>
        </w:rPr>
        <w:tab/>
      </w:r>
      <w:r w:rsidRPr="00EE6E9D">
        <w:rPr>
          <w:b w:val="0"/>
          <w:noProof/>
          <w:sz w:val="18"/>
        </w:rPr>
        <w:fldChar w:fldCharType="begin"/>
      </w:r>
      <w:r w:rsidRPr="00EE6E9D">
        <w:rPr>
          <w:b w:val="0"/>
          <w:noProof/>
          <w:sz w:val="18"/>
        </w:rPr>
        <w:instrText xml:space="preserve"> PAGEREF _Toc144110669 \h </w:instrText>
      </w:r>
      <w:r w:rsidRPr="00EE6E9D">
        <w:rPr>
          <w:b w:val="0"/>
          <w:noProof/>
          <w:sz w:val="18"/>
        </w:rPr>
      </w:r>
      <w:r w:rsidRPr="00EE6E9D">
        <w:rPr>
          <w:b w:val="0"/>
          <w:noProof/>
          <w:sz w:val="18"/>
        </w:rPr>
        <w:fldChar w:fldCharType="separate"/>
      </w:r>
      <w:r w:rsidR="00B9516F">
        <w:rPr>
          <w:b w:val="0"/>
          <w:noProof/>
          <w:sz w:val="18"/>
        </w:rPr>
        <w:t>40</w:t>
      </w:r>
      <w:r w:rsidRPr="00EE6E9D">
        <w:rPr>
          <w:b w:val="0"/>
          <w:noProof/>
          <w:sz w:val="18"/>
        </w:rPr>
        <w:fldChar w:fldCharType="end"/>
      </w:r>
    </w:p>
    <w:p w14:paraId="7253414A" w14:textId="4EEC07B5" w:rsidR="00EE6E9D" w:rsidRDefault="00EE6E9D">
      <w:pPr>
        <w:pStyle w:val="TOC5"/>
        <w:rPr>
          <w:rFonts w:asciiTheme="minorHAnsi" w:eastAsiaTheme="minorEastAsia" w:hAnsiTheme="minorHAnsi" w:cstheme="minorBidi"/>
          <w:noProof/>
          <w:kern w:val="0"/>
          <w:sz w:val="22"/>
          <w:szCs w:val="22"/>
        </w:rPr>
      </w:pPr>
      <w:r>
        <w:rPr>
          <w:noProof/>
        </w:rPr>
        <w:t>32</w:t>
      </w:r>
      <w:r>
        <w:rPr>
          <w:noProof/>
        </w:rPr>
        <w:tab/>
        <w:t>Individuals with disabilities or impairments</w:t>
      </w:r>
      <w:r w:rsidRPr="00EE6E9D">
        <w:rPr>
          <w:noProof/>
        </w:rPr>
        <w:tab/>
      </w:r>
      <w:r w:rsidRPr="00EE6E9D">
        <w:rPr>
          <w:noProof/>
        </w:rPr>
        <w:fldChar w:fldCharType="begin"/>
      </w:r>
      <w:r w:rsidRPr="00EE6E9D">
        <w:rPr>
          <w:noProof/>
        </w:rPr>
        <w:instrText xml:space="preserve"> PAGEREF _Toc144110670 \h </w:instrText>
      </w:r>
      <w:r w:rsidRPr="00EE6E9D">
        <w:rPr>
          <w:noProof/>
        </w:rPr>
      </w:r>
      <w:r w:rsidRPr="00EE6E9D">
        <w:rPr>
          <w:noProof/>
        </w:rPr>
        <w:fldChar w:fldCharType="separate"/>
      </w:r>
      <w:r w:rsidR="00B9516F">
        <w:rPr>
          <w:noProof/>
        </w:rPr>
        <w:t>40</w:t>
      </w:r>
      <w:r w:rsidRPr="00EE6E9D">
        <w:rPr>
          <w:noProof/>
        </w:rPr>
        <w:fldChar w:fldCharType="end"/>
      </w:r>
    </w:p>
    <w:p w14:paraId="7EFC99A2" w14:textId="5A1B6161" w:rsidR="00EE6E9D" w:rsidRDefault="00EE6E9D">
      <w:pPr>
        <w:pStyle w:val="TOC5"/>
        <w:rPr>
          <w:rFonts w:asciiTheme="minorHAnsi" w:eastAsiaTheme="minorEastAsia" w:hAnsiTheme="minorHAnsi" w:cstheme="minorBidi"/>
          <w:noProof/>
          <w:kern w:val="0"/>
          <w:sz w:val="22"/>
          <w:szCs w:val="22"/>
        </w:rPr>
      </w:pPr>
      <w:r>
        <w:rPr>
          <w:noProof/>
        </w:rPr>
        <w:t>33</w:t>
      </w:r>
      <w:r>
        <w:rPr>
          <w:noProof/>
        </w:rPr>
        <w:tab/>
        <w:t>Individual temporarily outside Australia</w:t>
      </w:r>
      <w:r w:rsidRPr="00EE6E9D">
        <w:rPr>
          <w:noProof/>
        </w:rPr>
        <w:tab/>
      </w:r>
      <w:r w:rsidRPr="00EE6E9D">
        <w:rPr>
          <w:noProof/>
        </w:rPr>
        <w:fldChar w:fldCharType="begin"/>
      </w:r>
      <w:r w:rsidRPr="00EE6E9D">
        <w:rPr>
          <w:noProof/>
        </w:rPr>
        <w:instrText xml:space="preserve"> PAGEREF _Toc144110671 \h </w:instrText>
      </w:r>
      <w:r w:rsidRPr="00EE6E9D">
        <w:rPr>
          <w:noProof/>
        </w:rPr>
      </w:r>
      <w:r w:rsidRPr="00EE6E9D">
        <w:rPr>
          <w:noProof/>
        </w:rPr>
        <w:fldChar w:fldCharType="separate"/>
      </w:r>
      <w:r w:rsidR="00B9516F">
        <w:rPr>
          <w:noProof/>
        </w:rPr>
        <w:t>40</w:t>
      </w:r>
      <w:r w:rsidRPr="00EE6E9D">
        <w:rPr>
          <w:noProof/>
        </w:rPr>
        <w:fldChar w:fldCharType="end"/>
      </w:r>
    </w:p>
    <w:p w14:paraId="3B9ECF77" w14:textId="5C46749D" w:rsidR="00EE6E9D" w:rsidRDefault="00EE6E9D">
      <w:pPr>
        <w:pStyle w:val="TOC5"/>
        <w:rPr>
          <w:rFonts w:asciiTheme="minorHAnsi" w:eastAsiaTheme="minorEastAsia" w:hAnsiTheme="minorHAnsi" w:cstheme="minorBidi"/>
          <w:noProof/>
          <w:kern w:val="0"/>
          <w:sz w:val="22"/>
          <w:szCs w:val="22"/>
        </w:rPr>
      </w:pPr>
      <w:r>
        <w:rPr>
          <w:noProof/>
        </w:rPr>
        <w:t>34</w:t>
      </w:r>
      <w:r>
        <w:rPr>
          <w:noProof/>
        </w:rPr>
        <w:tab/>
        <w:t>Individual in gaol or psychiatric confinement</w:t>
      </w:r>
      <w:r w:rsidRPr="00EE6E9D">
        <w:rPr>
          <w:noProof/>
        </w:rPr>
        <w:tab/>
      </w:r>
      <w:r w:rsidRPr="00EE6E9D">
        <w:rPr>
          <w:noProof/>
        </w:rPr>
        <w:fldChar w:fldCharType="begin"/>
      </w:r>
      <w:r w:rsidRPr="00EE6E9D">
        <w:rPr>
          <w:noProof/>
        </w:rPr>
        <w:instrText xml:space="preserve"> PAGEREF _Toc144110672 \h </w:instrText>
      </w:r>
      <w:r w:rsidRPr="00EE6E9D">
        <w:rPr>
          <w:noProof/>
        </w:rPr>
      </w:r>
      <w:r w:rsidRPr="00EE6E9D">
        <w:rPr>
          <w:noProof/>
        </w:rPr>
        <w:fldChar w:fldCharType="separate"/>
      </w:r>
      <w:r w:rsidR="00B9516F">
        <w:rPr>
          <w:noProof/>
        </w:rPr>
        <w:t>40</w:t>
      </w:r>
      <w:r w:rsidRPr="00EE6E9D">
        <w:rPr>
          <w:noProof/>
        </w:rPr>
        <w:fldChar w:fldCharType="end"/>
      </w:r>
    </w:p>
    <w:p w14:paraId="5689EC8F" w14:textId="63439865" w:rsidR="00EE6E9D" w:rsidRDefault="00EE6E9D">
      <w:pPr>
        <w:pStyle w:val="TOC5"/>
        <w:rPr>
          <w:rFonts w:asciiTheme="minorHAnsi" w:eastAsiaTheme="minorEastAsia" w:hAnsiTheme="minorHAnsi" w:cstheme="minorBidi"/>
          <w:noProof/>
          <w:kern w:val="0"/>
          <w:sz w:val="22"/>
          <w:szCs w:val="22"/>
        </w:rPr>
      </w:pPr>
      <w:r>
        <w:rPr>
          <w:noProof/>
        </w:rPr>
        <w:t>35</w:t>
      </w:r>
      <w:r>
        <w:rPr>
          <w:noProof/>
        </w:rPr>
        <w:tab/>
        <w:t>Individual or an individual’s partner is a grandparent or great</w:t>
      </w:r>
      <w:r>
        <w:rPr>
          <w:noProof/>
        </w:rPr>
        <w:noBreakHyphen/>
        <w:t>grandparent</w:t>
      </w:r>
      <w:r w:rsidRPr="00EE6E9D">
        <w:rPr>
          <w:noProof/>
        </w:rPr>
        <w:tab/>
      </w:r>
      <w:r w:rsidRPr="00EE6E9D">
        <w:rPr>
          <w:noProof/>
        </w:rPr>
        <w:fldChar w:fldCharType="begin"/>
      </w:r>
      <w:r w:rsidRPr="00EE6E9D">
        <w:rPr>
          <w:noProof/>
        </w:rPr>
        <w:instrText xml:space="preserve"> PAGEREF _Toc144110673 \h </w:instrText>
      </w:r>
      <w:r w:rsidRPr="00EE6E9D">
        <w:rPr>
          <w:noProof/>
        </w:rPr>
      </w:r>
      <w:r w:rsidRPr="00EE6E9D">
        <w:rPr>
          <w:noProof/>
        </w:rPr>
        <w:fldChar w:fldCharType="separate"/>
      </w:r>
      <w:r w:rsidR="00B9516F">
        <w:rPr>
          <w:noProof/>
        </w:rPr>
        <w:t>40</w:t>
      </w:r>
      <w:r w:rsidRPr="00EE6E9D">
        <w:rPr>
          <w:noProof/>
        </w:rPr>
        <w:fldChar w:fldCharType="end"/>
      </w:r>
    </w:p>
    <w:p w14:paraId="04450C1C" w14:textId="5E091407" w:rsidR="00EE6E9D" w:rsidRDefault="00EE6E9D">
      <w:pPr>
        <w:pStyle w:val="TOC5"/>
        <w:rPr>
          <w:rFonts w:asciiTheme="minorHAnsi" w:eastAsiaTheme="minorEastAsia" w:hAnsiTheme="minorHAnsi" w:cstheme="minorBidi"/>
          <w:noProof/>
          <w:kern w:val="0"/>
          <w:sz w:val="22"/>
          <w:szCs w:val="22"/>
        </w:rPr>
      </w:pPr>
      <w:r>
        <w:rPr>
          <w:noProof/>
        </w:rPr>
        <w:t>36</w:t>
      </w:r>
      <w:r>
        <w:rPr>
          <w:noProof/>
        </w:rPr>
        <w:tab/>
        <w:t>Individual receiving a carer payment</w:t>
      </w:r>
      <w:r w:rsidRPr="00EE6E9D">
        <w:rPr>
          <w:noProof/>
        </w:rPr>
        <w:tab/>
      </w:r>
      <w:r w:rsidRPr="00EE6E9D">
        <w:rPr>
          <w:noProof/>
        </w:rPr>
        <w:fldChar w:fldCharType="begin"/>
      </w:r>
      <w:r w:rsidRPr="00EE6E9D">
        <w:rPr>
          <w:noProof/>
        </w:rPr>
        <w:instrText xml:space="preserve"> PAGEREF _Toc144110674 \h </w:instrText>
      </w:r>
      <w:r w:rsidRPr="00EE6E9D">
        <w:rPr>
          <w:noProof/>
        </w:rPr>
      </w:r>
      <w:r w:rsidRPr="00EE6E9D">
        <w:rPr>
          <w:noProof/>
        </w:rPr>
        <w:fldChar w:fldCharType="separate"/>
      </w:r>
      <w:r w:rsidR="00B9516F">
        <w:rPr>
          <w:noProof/>
        </w:rPr>
        <w:t>41</w:t>
      </w:r>
      <w:r w:rsidRPr="00EE6E9D">
        <w:rPr>
          <w:noProof/>
        </w:rPr>
        <w:fldChar w:fldCharType="end"/>
      </w:r>
    </w:p>
    <w:p w14:paraId="67EE3FB3" w14:textId="793B6934" w:rsidR="00EE6E9D" w:rsidRDefault="00EE6E9D">
      <w:pPr>
        <w:pStyle w:val="TOC5"/>
        <w:rPr>
          <w:rFonts w:asciiTheme="minorHAnsi" w:eastAsiaTheme="minorEastAsia" w:hAnsiTheme="minorHAnsi" w:cstheme="minorBidi"/>
          <w:noProof/>
          <w:kern w:val="0"/>
          <w:sz w:val="22"/>
          <w:szCs w:val="22"/>
        </w:rPr>
      </w:pPr>
      <w:r>
        <w:rPr>
          <w:noProof/>
        </w:rPr>
        <w:t>37</w:t>
      </w:r>
      <w:r>
        <w:rPr>
          <w:noProof/>
        </w:rPr>
        <w:tab/>
        <w:t>Individual providing constant care</w:t>
      </w:r>
      <w:r w:rsidRPr="00EE6E9D">
        <w:rPr>
          <w:noProof/>
        </w:rPr>
        <w:tab/>
      </w:r>
      <w:r w:rsidRPr="00EE6E9D">
        <w:rPr>
          <w:noProof/>
        </w:rPr>
        <w:fldChar w:fldCharType="begin"/>
      </w:r>
      <w:r w:rsidRPr="00EE6E9D">
        <w:rPr>
          <w:noProof/>
        </w:rPr>
        <w:instrText xml:space="preserve"> PAGEREF _Toc144110675 \h </w:instrText>
      </w:r>
      <w:r w:rsidRPr="00EE6E9D">
        <w:rPr>
          <w:noProof/>
        </w:rPr>
      </w:r>
      <w:r w:rsidRPr="00EE6E9D">
        <w:rPr>
          <w:noProof/>
        </w:rPr>
        <w:fldChar w:fldCharType="separate"/>
      </w:r>
      <w:r w:rsidR="00B9516F">
        <w:rPr>
          <w:noProof/>
        </w:rPr>
        <w:t>41</w:t>
      </w:r>
      <w:r w:rsidRPr="00EE6E9D">
        <w:rPr>
          <w:noProof/>
        </w:rPr>
        <w:fldChar w:fldCharType="end"/>
      </w:r>
    </w:p>
    <w:p w14:paraId="3A0E9257" w14:textId="69834AB4" w:rsidR="00EE6E9D" w:rsidRDefault="00EE6E9D">
      <w:pPr>
        <w:pStyle w:val="TOC5"/>
        <w:rPr>
          <w:rFonts w:asciiTheme="minorHAnsi" w:eastAsiaTheme="minorEastAsia" w:hAnsiTheme="minorHAnsi" w:cstheme="minorBidi"/>
          <w:noProof/>
          <w:kern w:val="0"/>
          <w:sz w:val="22"/>
          <w:szCs w:val="22"/>
        </w:rPr>
      </w:pPr>
      <w:r>
        <w:rPr>
          <w:noProof/>
        </w:rPr>
        <w:t>38</w:t>
      </w:r>
      <w:r>
        <w:rPr>
          <w:noProof/>
        </w:rPr>
        <w:tab/>
        <w:t>Individual receiving a carer allowance</w:t>
      </w:r>
      <w:r w:rsidRPr="00EE6E9D">
        <w:rPr>
          <w:noProof/>
        </w:rPr>
        <w:tab/>
      </w:r>
      <w:r w:rsidRPr="00EE6E9D">
        <w:rPr>
          <w:noProof/>
        </w:rPr>
        <w:fldChar w:fldCharType="begin"/>
      </w:r>
      <w:r w:rsidRPr="00EE6E9D">
        <w:rPr>
          <w:noProof/>
        </w:rPr>
        <w:instrText xml:space="preserve"> PAGEREF _Toc144110676 \h </w:instrText>
      </w:r>
      <w:r w:rsidRPr="00EE6E9D">
        <w:rPr>
          <w:noProof/>
        </w:rPr>
      </w:r>
      <w:r w:rsidRPr="00EE6E9D">
        <w:rPr>
          <w:noProof/>
        </w:rPr>
        <w:fldChar w:fldCharType="separate"/>
      </w:r>
      <w:r w:rsidR="00B9516F">
        <w:rPr>
          <w:noProof/>
        </w:rPr>
        <w:t>41</w:t>
      </w:r>
      <w:r w:rsidRPr="00EE6E9D">
        <w:rPr>
          <w:noProof/>
        </w:rPr>
        <w:fldChar w:fldCharType="end"/>
      </w:r>
    </w:p>
    <w:p w14:paraId="5C10E50D" w14:textId="62143660" w:rsidR="00EE6E9D" w:rsidRDefault="00EE6E9D">
      <w:pPr>
        <w:pStyle w:val="TOC5"/>
        <w:rPr>
          <w:rFonts w:asciiTheme="minorHAnsi" w:eastAsiaTheme="minorEastAsia" w:hAnsiTheme="minorHAnsi" w:cstheme="minorBidi"/>
          <w:noProof/>
          <w:kern w:val="0"/>
          <w:sz w:val="22"/>
          <w:szCs w:val="22"/>
        </w:rPr>
      </w:pPr>
      <w:r>
        <w:rPr>
          <w:noProof/>
        </w:rPr>
        <w:t>39</w:t>
      </w:r>
      <w:r>
        <w:rPr>
          <w:noProof/>
        </w:rPr>
        <w:tab/>
        <w:t>Individual receiving a jobseeker payment, youth allowance, parenting payment or special benefit</w:t>
      </w:r>
      <w:r w:rsidRPr="00EE6E9D">
        <w:rPr>
          <w:noProof/>
        </w:rPr>
        <w:tab/>
      </w:r>
      <w:r w:rsidRPr="00EE6E9D">
        <w:rPr>
          <w:noProof/>
        </w:rPr>
        <w:fldChar w:fldCharType="begin"/>
      </w:r>
      <w:r w:rsidRPr="00EE6E9D">
        <w:rPr>
          <w:noProof/>
        </w:rPr>
        <w:instrText xml:space="preserve"> PAGEREF _Toc144110677 \h </w:instrText>
      </w:r>
      <w:r w:rsidRPr="00EE6E9D">
        <w:rPr>
          <w:noProof/>
        </w:rPr>
      </w:r>
      <w:r w:rsidRPr="00EE6E9D">
        <w:rPr>
          <w:noProof/>
        </w:rPr>
        <w:fldChar w:fldCharType="separate"/>
      </w:r>
      <w:r w:rsidR="00B9516F">
        <w:rPr>
          <w:noProof/>
        </w:rPr>
        <w:t>41</w:t>
      </w:r>
      <w:r w:rsidRPr="00EE6E9D">
        <w:rPr>
          <w:noProof/>
        </w:rPr>
        <w:fldChar w:fldCharType="end"/>
      </w:r>
    </w:p>
    <w:p w14:paraId="0F300E93" w14:textId="36D3EE9A" w:rsidR="00EE6E9D" w:rsidRDefault="00EE6E9D">
      <w:pPr>
        <w:pStyle w:val="TOC5"/>
        <w:rPr>
          <w:rFonts w:asciiTheme="minorHAnsi" w:eastAsiaTheme="minorEastAsia" w:hAnsiTheme="minorHAnsi" w:cstheme="minorBidi"/>
          <w:noProof/>
          <w:kern w:val="0"/>
          <w:sz w:val="22"/>
          <w:szCs w:val="22"/>
        </w:rPr>
      </w:pPr>
      <w:r>
        <w:rPr>
          <w:noProof/>
        </w:rPr>
        <w:t>40</w:t>
      </w:r>
      <w:r>
        <w:rPr>
          <w:noProof/>
        </w:rPr>
        <w:tab/>
        <w:t>Child attending early educational program at a centre</w:t>
      </w:r>
      <w:r>
        <w:rPr>
          <w:noProof/>
        </w:rPr>
        <w:noBreakHyphen/>
        <w:t>based day care service</w:t>
      </w:r>
      <w:r w:rsidRPr="00EE6E9D">
        <w:rPr>
          <w:noProof/>
        </w:rPr>
        <w:tab/>
      </w:r>
      <w:r w:rsidRPr="00EE6E9D">
        <w:rPr>
          <w:noProof/>
        </w:rPr>
        <w:fldChar w:fldCharType="begin"/>
      </w:r>
      <w:r w:rsidRPr="00EE6E9D">
        <w:rPr>
          <w:noProof/>
        </w:rPr>
        <w:instrText xml:space="preserve"> PAGEREF _Toc144110678 \h </w:instrText>
      </w:r>
      <w:r w:rsidRPr="00EE6E9D">
        <w:rPr>
          <w:noProof/>
        </w:rPr>
      </w:r>
      <w:r w:rsidRPr="00EE6E9D">
        <w:rPr>
          <w:noProof/>
        </w:rPr>
        <w:fldChar w:fldCharType="separate"/>
      </w:r>
      <w:r w:rsidR="00B9516F">
        <w:rPr>
          <w:noProof/>
        </w:rPr>
        <w:t>43</w:t>
      </w:r>
      <w:r w:rsidRPr="00EE6E9D">
        <w:rPr>
          <w:noProof/>
        </w:rPr>
        <w:fldChar w:fldCharType="end"/>
      </w:r>
    </w:p>
    <w:p w14:paraId="41ABD1A1" w14:textId="5FC73B9B" w:rsidR="00EE6E9D" w:rsidRDefault="00EE6E9D">
      <w:pPr>
        <w:pStyle w:val="TOC4"/>
        <w:rPr>
          <w:rFonts w:asciiTheme="minorHAnsi" w:eastAsiaTheme="minorEastAsia" w:hAnsiTheme="minorHAnsi" w:cstheme="minorBidi"/>
          <w:b w:val="0"/>
          <w:noProof/>
          <w:kern w:val="0"/>
          <w:sz w:val="22"/>
          <w:szCs w:val="22"/>
        </w:rPr>
      </w:pPr>
      <w:r>
        <w:rPr>
          <w:noProof/>
        </w:rPr>
        <w:t>Subdivision C—Circumstances in which an individual has a Minister’s rule result—post Early Childhood Education and Care Relief Package</w:t>
      </w:r>
      <w:r w:rsidRPr="00EE6E9D">
        <w:rPr>
          <w:b w:val="0"/>
          <w:noProof/>
          <w:sz w:val="18"/>
        </w:rPr>
        <w:tab/>
      </w:r>
      <w:r w:rsidRPr="00EE6E9D">
        <w:rPr>
          <w:b w:val="0"/>
          <w:noProof/>
          <w:sz w:val="18"/>
        </w:rPr>
        <w:fldChar w:fldCharType="begin"/>
      </w:r>
      <w:r w:rsidRPr="00EE6E9D">
        <w:rPr>
          <w:b w:val="0"/>
          <w:noProof/>
          <w:sz w:val="18"/>
        </w:rPr>
        <w:instrText xml:space="preserve"> PAGEREF _Toc144110679 \h </w:instrText>
      </w:r>
      <w:r w:rsidRPr="00EE6E9D">
        <w:rPr>
          <w:b w:val="0"/>
          <w:noProof/>
          <w:sz w:val="18"/>
        </w:rPr>
      </w:r>
      <w:r w:rsidRPr="00EE6E9D">
        <w:rPr>
          <w:b w:val="0"/>
          <w:noProof/>
          <w:sz w:val="18"/>
        </w:rPr>
        <w:fldChar w:fldCharType="separate"/>
      </w:r>
      <w:r w:rsidR="00B9516F">
        <w:rPr>
          <w:b w:val="0"/>
          <w:noProof/>
          <w:sz w:val="18"/>
        </w:rPr>
        <w:t>43</w:t>
      </w:r>
      <w:r w:rsidRPr="00EE6E9D">
        <w:rPr>
          <w:b w:val="0"/>
          <w:noProof/>
          <w:sz w:val="18"/>
        </w:rPr>
        <w:fldChar w:fldCharType="end"/>
      </w:r>
    </w:p>
    <w:p w14:paraId="7795D81D" w14:textId="242FF74D" w:rsidR="00EE6E9D" w:rsidRDefault="00EE6E9D">
      <w:pPr>
        <w:pStyle w:val="TOC5"/>
        <w:rPr>
          <w:rFonts w:asciiTheme="minorHAnsi" w:eastAsiaTheme="minorEastAsia" w:hAnsiTheme="minorHAnsi" w:cstheme="minorBidi"/>
          <w:noProof/>
          <w:kern w:val="0"/>
          <w:sz w:val="22"/>
          <w:szCs w:val="22"/>
        </w:rPr>
      </w:pPr>
      <w:r>
        <w:rPr>
          <w:noProof/>
        </w:rPr>
        <w:t>40AA</w:t>
      </w:r>
      <w:r>
        <w:rPr>
          <w:noProof/>
        </w:rPr>
        <w:tab/>
        <w:t>Application</w:t>
      </w:r>
      <w:r w:rsidRPr="00EE6E9D">
        <w:rPr>
          <w:noProof/>
        </w:rPr>
        <w:tab/>
      </w:r>
      <w:r w:rsidRPr="00EE6E9D">
        <w:rPr>
          <w:noProof/>
        </w:rPr>
        <w:fldChar w:fldCharType="begin"/>
      </w:r>
      <w:r w:rsidRPr="00EE6E9D">
        <w:rPr>
          <w:noProof/>
        </w:rPr>
        <w:instrText xml:space="preserve"> PAGEREF _Toc144110680 \h </w:instrText>
      </w:r>
      <w:r w:rsidRPr="00EE6E9D">
        <w:rPr>
          <w:noProof/>
        </w:rPr>
      </w:r>
      <w:r w:rsidRPr="00EE6E9D">
        <w:rPr>
          <w:noProof/>
        </w:rPr>
        <w:fldChar w:fldCharType="separate"/>
      </w:r>
      <w:r w:rsidR="00B9516F">
        <w:rPr>
          <w:noProof/>
        </w:rPr>
        <w:t>43</w:t>
      </w:r>
      <w:r w:rsidRPr="00EE6E9D">
        <w:rPr>
          <w:noProof/>
        </w:rPr>
        <w:fldChar w:fldCharType="end"/>
      </w:r>
    </w:p>
    <w:p w14:paraId="4A90CD71" w14:textId="2C70723D" w:rsidR="00EE6E9D" w:rsidRDefault="00EE6E9D">
      <w:pPr>
        <w:pStyle w:val="TOC5"/>
        <w:rPr>
          <w:rFonts w:asciiTheme="minorHAnsi" w:eastAsiaTheme="minorEastAsia" w:hAnsiTheme="minorHAnsi" w:cstheme="minorBidi"/>
          <w:noProof/>
          <w:kern w:val="0"/>
          <w:sz w:val="22"/>
          <w:szCs w:val="22"/>
        </w:rPr>
      </w:pPr>
      <w:r>
        <w:rPr>
          <w:noProof/>
        </w:rPr>
        <w:t>40AB</w:t>
      </w:r>
      <w:r>
        <w:rPr>
          <w:noProof/>
        </w:rPr>
        <w:tab/>
        <w:t>Individual engaging in at least 8 hours of recognised activities</w:t>
      </w:r>
      <w:r w:rsidRPr="00EE6E9D">
        <w:rPr>
          <w:noProof/>
        </w:rPr>
        <w:tab/>
      </w:r>
      <w:r w:rsidRPr="00EE6E9D">
        <w:rPr>
          <w:noProof/>
        </w:rPr>
        <w:fldChar w:fldCharType="begin"/>
      </w:r>
      <w:r w:rsidRPr="00EE6E9D">
        <w:rPr>
          <w:noProof/>
        </w:rPr>
        <w:instrText xml:space="preserve"> PAGEREF _Toc144110681 \h </w:instrText>
      </w:r>
      <w:r w:rsidRPr="00EE6E9D">
        <w:rPr>
          <w:noProof/>
        </w:rPr>
      </w:r>
      <w:r w:rsidRPr="00EE6E9D">
        <w:rPr>
          <w:noProof/>
        </w:rPr>
        <w:fldChar w:fldCharType="separate"/>
      </w:r>
      <w:r w:rsidR="00B9516F">
        <w:rPr>
          <w:noProof/>
        </w:rPr>
        <w:t>43</w:t>
      </w:r>
      <w:r w:rsidRPr="00EE6E9D">
        <w:rPr>
          <w:noProof/>
        </w:rPr>
        <w:fldChar w:fldCharType="end"/>
      </w:r>
    </w:p>
    <w:p w14:paraId="30263A19" w14:textId="2906FE25" w:rsidR="00EE6E9D" w:rsidRDefault="00EE6E9D">
      <w:pPr>
        <w:pStyle w:val="TOC2"/>
        <w:rPr>
          <w:rFonts w:asciiTheme="minorHAnsi" w:eastAsiaTheme="minorEastAsia" w:hAnsiTheme="minorHAnsi" w:cstheme="minorBidi"/>
          <w:b w:val="0"/>
          <w:noProof/>
          <w:kern w:val="0"/>
          <w:sz w:val="22"/>
          <w:szCs w:val="22"/>
        </w:rPr>
      </w:pPr>
      <w:r>
        <w:rPr>
          <w:noProof/>
        </w:rPr>
        <w:t>Part 3A—Withholding Amount</w:t>
      </w:r>
      <w:r w:rsidRPr="00EE6E9D">
        <w:rPr>
          <w:b w:val="0"/>
          <w:noProof/>
          <w:sz w:val="18"/>
        </w:rPr>
        <w:tab/>
      </w:r>
      <w:r w:rsidRPr="00EE6E9D">
        <w:rPr>
          <w:b w:val="0"/>
          <w:noProof/>
          <w:sz w:val="18"/>
        </w:rPr>
        <w:fldChar w:fldCharType="begin"/>
      </w:r>
      <w:r w:rsidRPr="00EE6E9D">
        <w:rPr>
          <w:b w:val="0"/>
          <w:noProof/>
          <w:sz w:val="18"/>
        </w:rPr>
        <w:instrText xml:space="preserve"> PAGEREF _Toc144110682 \h </w:instrText>
      </w:r>
      <w:r w:rsidRPr="00EE6E9D">
        <w:rPr>
          <w:b w:val="0"/>
          <w:noProof/>
          <w:sz w:val="18"/>
        </w:rPr>
      </w:r>
      <w:r w:rsidRPr="00EE6E9D">
        <w:rPr>
          <w:b w:val="0"/>
          <w:noProof/>
          <w:sz w:val="18"/>
        </w:rPr>
        <w:fldChar w:fldCharType="separate"/>
      </w:r>
      <w:r w:rsidR="00B9516F">
        <w:rPr>
          <w:b w:val="0"/>
          <w:noProof/>
          <w:sz w:val="18"/>
        </w:rPr>
        <w:t>44</w:t>
      </w:r>
      <w:r w:rsidRPr="00EE6E9D">
        <w:rPr>
          <w:b w:val="0"/>
          <w:noProof/>
          <w:sz w:val="18"/>
        </w:rPr>
        <w:fldChar w:fldCharType="end"/>
      </w:r>
    </w:p>
    <w:p w14:paraId="458FA6F3" w14:textId="09A5EA6C" w:rsidR="00EE6E9D" w:rsidRDefault="00EE6E9D">
      <w:pPr>
        <w:pStyle w:val="TOC5"/>
        <w:rPr>
          <w:rFonts w:asciiTheme="minorHAnsi" w:eastAsiaTheme="minorEastAsia" w:hAnsiTheme="minorHAnsi" w:cstheme="minorBidi"/>
          <w:noProof/>
          <w:kern w:val="0"/>
          <w:sz w:val="22"/>
          <w:szCs w:val="22"/>
        </w:rPr>
      </w:pPr>
      <w:r>
        <w:rPr>
          <w:noProof/>
        </w:rPr>
        <w:t>40A</w:t>
      </w:r>
      <w:r>
        <w:rPr>
          <w:noProof/>
        </w:rPr>
        <w:tab/>
        <w:t>Prescribed percentage</w:t>
      </w:r>
      <w:r w:rsidRPr="00EE6E9D">
        <w:rPr>
          <w:noProof/>
        </w:rPr>
        <w:tab/>
      </w:r>
      <w:r w:rsidRPr="00EE6E9D">
        <w:rPr>
          <w:noProof/>
        </w:rPr>
        <w:fldChar w:fldCharType="begin"/>
      </w:r>
      <w:r w:rsidRPr="00EE6E9D">
        <w:rPr>
          <w:noProof/>
        </w:rPr>
        <w:instrText xml:space="preserve"> PAGEREF _Toc144110683 \h </w:instrText>
      </w:r>
      <w:r w:rsidRPr="00EE6E9D">
        <w:rPr>
          <w:noProof/>
        </w:rPr>
      </w:r>
      <w:r w:rsidRPr="00EE6E9D">
        <w:rPr>
          <w:noProof/>
        </w:rPr>
        <w:fldChar w:fldCharType="separate"/>
      </w:r>
      <w:r w:rsidR="00B9516F">
        <w:rPr>
          <w:noProof/>
        </w:rPr>
        <w:t>44</w:t>
      </w:r>
      <w:r w:rsidRPr="00EE6E9D">
        <w:rPr>
          <w:noProof/>
        </w:rPr>
        <w:fldChar w:fldCharType="end"/>
      </w:r>
    </w:p>
    <w:p w14:paraId="33049843" w14:textId="68358963" w:rsidR="00EE6E9D" w:rsidRDefault="00EE6E9D">
      <w:pPr>
        <w:pStyle w:val="TOC2"/>
        <w:rPr>
          <w:rFonts w:asciiTheme="minorHAnsi" w:eastAsiaTheme="minorEastAsia" w:hAnsiTheme="minorHAnsi" w:cstheme="minorBidi"/>
          <w:b w:val="0"/>
          <w:noProof/>
          <w:kern w:val="0"/>
          <w:sz w:val="22"/>
          <w:szCs w:val="22"/>
        </w:rPr>
      </w:pPr>
      <w:r>
        <w:rPr>
          <w:noProof/>
        </w:rPr>
        <w:t>Part 3B—Publication of certain information relating to approved providers</w:t>
      </w:r>
      <w:r w:rsidRPr="00EE6E9D">
        <w:rPr>
          <w:b w:val="0"/>
          <w:noProof/>
          <w:sz w:val="18"/>
        </w:rPr>
        <w:tab/>
      </w:r>
      <w:r w:rsidRPr="00EE6E9D">
        <w:rPr>
          <w:b w:val="0"/>
          <w:noProof/>
          <w:sz w:val="18"/>
        </w:rPr>
        <w:fldChar w:fldCharType="begin"/>
      </w:r>
      <w:r w:rsidRPr="00EE6E9D">
        <w:rPr>
          <w:b w:val="0"/>
          <w:noProof/>
          <w:sz w:val="18"/>
        </w:rPr>
        <w:instrText xml:space="preserve"> PAGEREF _Toc144110684 \h </w:instrText>
      </w:r>
      <w:r w:rsidRPr="00EE6E9D">
        <w:rPr>
          <w:b w:val="0"/>
          <w:noProof/>
          <w:sz w:val="18"/>
        </w:rPr>
      </w:r>
      <w:r w:rsidRPr="00EE6E9D">
        <w:rPr>
          <w:b w:val="0"/>
          <w:noProof/>
          <w:sz w:val="18"/>
        </w:rPr>
        <w:fldChar w:fldCharType="separate"/>
      </w:r>
      <w:r w:rsidR="00B9516F">
        <w:rPr>
          <w:b w:val="0"/>
          <w:noProof/>
          <w:sz w:val="18"/>
        </w:rPr>
        <w:t>45</w:t>
      </w:r>
      <w:r w:rsidRPr="00EE6E9D">
        <w:rPr>
          <w:b w:val="0"/>
          <w:noProof/>
          <w:sz w:val="18"/>
        </w:rPr>
        <w:fldChar w:fldCharType="end"/>
      </w:r>
    </w:p>
    <w:p w14:paraId="52520FF7" w14:textId="21C33918" w:rsidR="00EE6E9D" w:rsidRDefault="00EE6E9D">
      <w:pPr>
        <w:pStyle w:val="TOC5"/>
        <w:rPr>
          <w:rFonts w:asciiTheme="minorHAnsi" w:eastAsiaTheme="minorEastAsia" w:hAnsiTheme="minorHAnsi" w:cstheme="minorBidi"/>
          <w:noProof/>
          <w:kern w:val="0"/>
          <w:sz w:val="22"/>
          <w:szCs w:val="22"/>
        </w:rPr>
      </w:pPr>
      <w:r>
        <w:rPr>
          <w:noProof/>
        </w:rPr>
        <w:t>40B</w:t>
      </w:r>
      <w:r>
        <w:rPr>
          <w:noProof/>
        </w:rPr>
        <w:tab/>
        <w:t>Prescribed information</w:t>
      </w:r>
      <w:r w:rsidRPr="00EE6E9D">
        <w:rPr>
          <w:noProof/>
        </w:rPr>
        <w:tab/>
      </w:r>
      <w:r w:rsidRPr="00EE6E9D">
        <w:rPr>
          <w:noProof/>
        </w:rPr>
        <w:fldChar w:fldCharType="begin"/>
      </w:r>
      <w:r w:rsidRPr="00EE6E9D">
        <w:rPr>
          <w:noProof/>
        </w:rPr>
        <w:instrText xml:space="preserve"> PAGEREF _Toc144110685 \h </w:instrText>
      </w:r>
      <w:r w:rsidRPr="00EE6E9D">
        <w:rPr>
          <w:noProof/>
        </w:rPr>
      </w:r>
      <w:r w:rsidRPr="00EE6E9D">
        <w:rPr>
          <w:noProof/>
        </w:rPr>
        <w:fldChar w:fldCharType="separate"/>
      </w:r>
      <w:r w:rsidR="00B9516F">
        <w:rPr>
          <w:noProof/>
        </w:rPr>
        <w:t>45</w:t>
      </w:r>
      <w:r w:rsidRPr="00EE6E9D">
        <w:rPr>
          <w:noProof/>
        </w:rPr>
        <w:fldChar w:fldCharType="end"/>
      </w:r>
    </w:p>
    <w:p w14:paraId="313B5777" w14:textId="06E0DE9D" w:rsidR="00EE6E9D" w:rsidRDefault="00EE6E9D">
      <w:pPr>
        <w:pStyle w:val="TOC2"/>
        <w:rPr>
          <w:rFonts w:asciiTheme="minorHAnsi" w:eastAsiaTheme="minorEastAsia" w:hAnsiTheme="minorHAnsi" w:cstheme="minorBidi"/>
          <w:b w:val="0"/>
          <w:noProof/>
          <w:kern w:val="0"/>
          <w:sz w:val="22"/>
          <w:szCs w:val="22"/>
        </w:rPr>
      </w:pPr>
      <w:r>
        <w:rPr>
          <w:noProof/>
        </w:rPr>
        <w:t>Part 4—Approval of provider of child care services</w:t>
      </w:r>
      <w:r w:rsidRPr="00EE6E9D">
        <w:rPr>
          <w:b w:val="0"/>
          <w:noProof/>
          <w:sz w:val="18"/>
        </w:rPr>
        <w:tab/>
      </w:r>
      <w:r w:rsidRPr="00EE6E9D">
        <w:rPr>
          <w:b w:val="0"/>
          <w:noProof/>
          <w:sz w:val="18"/>
        </w:rPr>
        <w:fldChar w:fldCharType="begin"/>
      </w:r>
      <w:r w:rsidRPr="00EE6E9D">
        <w:rPr>
          <w:b w:val="0"/>
          <w:noProof/>
          <w:sz w:val="18"/>
        </w:rPr>
        <w:instrText xml:space="preserve"> PAGEREF _Toc144110686 \h </w:instrText>
      </w:r>
      <w:r w:rsidRPr="00EE6E9D">
        <w:rPr>
          <w:b w:val="0"/>
          <w:noProof/>
          <w:sz w:val="18"/>
        </w:rPr>
      </w:r>
      <w:r w:rsidRPr="00EE6E9D">
        <w:rPr>
          <w:b w:val="0"/>
          <w:noProof/>
          <w:sz w:val="18"/>
        </w:rPr>
        <w:fldChar w:fldCharType="separate"/>
      </w:r>
      <w:r w:rsidR="00B9516F">
        <w:rPr>
          <w:b w:val="0"/>
          <w:noProof/>
          <w:sz w:val="18"/>
        </w:rPr>
        <w:t>46</w:t>
      </w:r>
      <w:r w:rsidRPr="00EE6E9D">
        <w:rPr>
          <w:b w:val="0"/>
          <w:noProof/>
          <w:sz w:val="18"/>
        </w:rPr>
        <w:fldChar w:fldCharType="end"/>
      </w:r>
    </w:p>
    <w:p w14:paraId="4C9736D0" w14:textId="6556C7E1" w:rsidR="00EE6E9D" w:rsidRDefault="00EE6E9D">
      <w:pPr>
        <w:pStyle w:val="TOC3"/>
        <w:rPr>
          <w:rFonts w:asciiTheme="minorHAnsi" w:eastAsiaTheme="minorEastAsia" w:hAnsiTheme="minorHAnsi" w:cstheme="minorBidi"/>
          <w:b w:val="0"/>
          <w:noProof/>
          <w:kern w:val="0"/>
          <w:szCs w:val="22"/>
        </w:rPr>
      </w:pPr>
      <w:r>
        <w:rPr>
          <w:noProof/>
        </w:rPr>
        <w:t>Division 1—Application for approval</w:t>
      </w:r>
      <w:r w:rsidRPr="00EE6E9D">
        <w:rPr>
          <w:b w:val="0"/>
          <w:noProof/>
          <w:sz w:val="18"/>
        </w:rPr>
        <w:tab/>
      </w:r>
      <w:r w:rsidRPr="00EE6E9D">
        <w:rPr>
          <w:b w:val="0"/>
          <w:noProof/>
          <w:sz w:val="18"/>
        </w:rPr>
        <w:fldChar w:fldCharType="begin"/>
      </w:r>
      <w:r w:rsidRPr="00EE6E9D">
        <w:rPr>
          <w:b w:val="0"/>
          <w:noProof/>
          <w:sz w:val="18"/>
        </w:rPr>
        <w:instrText xml:space="preserve"> PAGEREF _Toc144110687 \h </w:instrText>
      </w:r>
      <w:r w:rsidRPr="00EE6E9D">
        <w:rPr>
          <w:b w:val="0"/>
          <w:noProof/>
          <w:sz w:val="18"/>
        </w:rPr>
      </w:r>
      <w:r w:rsidRPr="00EE6E9D">
        <w:rPr>
          <w:b w:val="0"/>
          <w:noProof/>
          <w:sz w:val="18"/>
        </w:rPr>
        <w:fldChar w:fldCharType="separate"/>
      </w:r>
      <w:r w:rsidR="00B9516F">
        <w:rPr>
          <w:b w:val="0"/>
          <w:noProof/>
          <w:sz w:val="18"/>
        </w:rPr>
        <w:t>46</w:t>
      </w:r>
      <w:r w:rsidRPr="00EE6E9D">
        <w:rPr>
          <w:b w:val="0"/>
          <w:noProof/>
          <w:sz w:val="18"/>
        </w:rPr>
        <w:fldChar w:fldCharType="end"/>
      </w:r>
    </w:p>
    <w:p w14:paraId="601EA772" w14:textId="02BA47BF" w:rsidR="00EE6E9D" w:rsidRDefault="00EE6E9D">
      <w:pPr>
        <w:pStyle w:val="TOC5"/>
        <w:rPr>
          <w:rFonts w:asciiTheme="minorHAnsi" w:eastAsiaTheme="minorEastAsia" w:hAnsiTheme="minorHAnsi" w:cstheme="minorBidi"/>
          <w:noProof/>
          <w:kern w:val="0"/>
          <w:sz w:val="22"/>
          <w:szCs w:val="22"/>
        </w:rPr>
      </w:pPr>
      <w:r>
        <w:rPr>
          <w:noProof/>
        </w:rPr>
        <w:t>41</w:t>
      </w:r>
      <w:r>
        <w:rPr>
          <w:noProof/>
        </w:rPr>
        <w:tab/>
        <w:t>Applications for approval and variation taken not to be made during Early Childhood Education and Care Relief Package</w:t>
      </w:r>
      <w:r w:rsidRPr="00EE6E9D">
        <w:rPr>
          <w:noProof/>
        </w:rPr>
        <w:tab/>
      </w:r>
      <w:r w:rsidRPr="00EE6E9D">
        <w:rPr>
          <w:noProof/>
        </w:rPr>
        <w:fldChar w:fldCharType="begin"/>
      </w:r>
      <w:r w:rsidRPr="00EE6E9D">
        <w:rPr>
          <w:noProof/>
        </w:rPr>
        <w:instrText xml:space="preserve"> PAGEREF _Toc144110688 \h </w:instrText>
      </w:r>
      <w:r w:rsidRPr="00EE6E9D">
        <w:rPr>
          <w:noProof/>
        </w:rPr>
      </w:r>
      <w:r w:rsidRPr="00EE6E9D">
        <w:rPr>
          <w:noProof/>
        </w:rPr>
        <w:fldChar w:fldCharType="separate"/>
      </w:r>
      <w:r w:rsidR="00B9516F">
        <w:rPr>
          <w:noProof/>
        </w:rPr>
        <w:t>46</w:t>
      </w:r>
      <w:r w:rsidRPr="00EE6E9D">
        <w:rPr>
          <w:noProof/>
        </w:rPr>
        <w:fldChar w:fldCharType="end"/>
      </w:r>
    </w:p>
    <w:p w14:paraId="130AB11C" w14:textId="40FDA275" w:rsidR="00EE6E9D" w:rsidRDefault="00EE6E9D">
      <w:pPr>
        <w:pStyle w:val="TOC5"/>
        <w:rPr>
          <w:rFonts w:asciiTheme="minorHAnsi" w:eastAsiaTheme="minorEastAsia" w:hAnsiTheme="minorHAnsi" w:cstheme="minorBidi"/>
          <w:noProof/>
          <w:kern w:val="0"/>
          <w:sz w:val="22"/>
          <w:szCs w:val="22"/>
        </w:rPr>
      </w:pPr>
      <w:r>
        <w:rPr>
          <w:noProof/>
        </w:rPr>
        <w:t>41A</w:t>
      </w:r>
      <w:r>
        <w:rPr>
          <w:noProof/>
        </w:rPr>
        <w:tab/>
        <w:t>Circumstances in which application for approval and variation taken not to be made—application exclusion period</w:t>
      </w:r>
      <w:r w:rsidRPr="00EE6E9D">
        <w:rPr>
          <w:noProof/>
        </w:rPr>
        <w:tab/>
      </w:r>
      <w:r w:rsidRPr="00EE6E9D">
        <w:rPr>
          <w:noProof/>
        </w:rPr>
        <w:fldChar w:fldCharType="begin"/>
      </w:r>
      <w:r w:rsidRPr="00EE6E9D">
        <w:rPr>
          <w:noProof/>
        </w:rPr>
        <w:instrText xml:space="preserve"> PAGEREF _Toc144110689 \h </w:instrText>
      </w:r>
      <w:r w:rsidRPr="00EE6E9D">
        <w:rPr>
          <w:noProof/>
        </w:rPr>
      </w:r>
      <w:r w:rsidRPr="00EE6E9D">
        <w:rPr>
          <w:noProof/>
        </w:rPr>
        <w:fldChar w:fldCharType="separate"/>
      </w:r>
      <w:r w:rsidR="00B9516F">
        <w:rPr>
          <w:noProof/>
        </w:rPr>
        <w:t>46</w:t>
      </w:r>
      <w:r w:rsidRPr="00EE6E9D">
        <w:rPr>
          <w:noProof/>
        </w:rPr>
        <w:fldChar w:fldCharType="end"/>
      </w:r>
    </w:p>
    <w:p w14:paraId="1C3939D8" w14:textId="1CD5747F" w:rsidR="00EE6E9D" w:rsidRDefault="00EE6E9D">
      <w:pPr>
        <w:pStyle w:val="TOC5"/>
        <w:rPr>
          <w:rFonts w:asciiTheme="minorHAnsi" w:eastAsiaTheme="minorEastAsia" w:hAnsiTheme="minorHAnsi" w:cstheme="minorBidi"/>
          <w:noProof/>
          <w:kern w:val="0"/>
          <w:sz w:val="22"/>
          <w:szCs w:val="22"/>
        </w:rPr>
      </w:pPr>
      <w:r>
        <w:rPr>
          <w:noProof/>
        </w:rPr>
        <w:t>42</w:t>
      </w:r>
      <w:r>
        <w:rPr>
          <w:noProof/>
        </w:rPr>
        <w:tab/>
        <w:t>Who may apply for approval</w:t>
      </w:r>
      <w:r w:rsidRPr="00EE6E9D">
        <w:rPr>
          <w:noProof/>
        </w:rPr>
        <w:tab/>
      </w:r>
      <w:r w:rsidRPr="00EE6E9D">
        <w:rPr>
          <w:noProof/>
        </w:rPr>
        <w:fldChar w:fldCharType="begin"/>
      </w:r>
      <w:r w:rsidRPr="00EE6E9D">
        <w:rPr>
          <w:noProof/>
        </w:rPr>
        <w:instrText xml:space="preserve"> PAGEREF _Toc144110690 \h </w:instrText>
      </w:r>
      <w:r w:rsidRPr="00EE6E9D">
        <w:rPr>
          <w:noProof/>
        </w:rPr>
      </w:r>
      <w:r w:rsidRPr="00EE6E9D">
        <w:rPr>
          <w:noProof/>
        </w:rPr>
        <w:fldChar w:fldCharType="separate"/>
      </w:r>
      <w:r w:rsidR="00B9516F">
        <w:rPr>
          <w:noProof/>
        </w:rPr>
        <w:t>47</w:t>
      </w:r>
      <w:r w:rsidRPr="00EE6E9D">
        <w:rPr>
          <w:noProof/>
        </w:rPr>
        <w:fldChar w:fldCharType="end"/>
      </w:r>
    </w:p>
    <w:p w14:paraId="5A6CCF8F" w14:textId="75948E92" w:rsidR="00EE6E9D" w:rsidRDefault="00EE6E9D">
      <w:pPr>
        <w:pStyle w:val="TOC3"/>
        <w:rPr>
          <w:rFonts w:asciiTheme="minorHAnsi" w:eastAsiaTheme="minorEastAsia" w:hAnsiTheme="minorHAnsi" w:cstheme="minorBidi"/>
          <w:b w:val="0"/>
          <w:noProof/>
          <w:kern w:val="0"/>
          <w:szCs w:val="22"/>
        </w:rPr>
      </w:pPr>
      <w:r>
        <w:rPr>
          <w:noProof/>
        </w:rPr>
        <w:t>Division 2—Provider eligibility rules</w:t>
      </w:r>
      <w:r w:rsidRPr="00EE6E9D">
        <w:rPr>
          <w:b w:val="0"/>
          <w:noProof/>
          <w:sz w:val="18"/>
        </w:rPr>
        <w:tab/>
      </w:r>
      <w:r w:rsidRPr="00EE6E9D">
        <w:rPr>
          <w:b w:val="0"/>
          <w:noProof/>
          <w:sz w:val="18"/>
        </w:rPr>
        <w:fldChar w:fldCharType="begin"/>
      </w:r>
      <w:r w:rsidRPr="00EE6E9D">
        <w:rPr>
          <w:b w:val="0"/>
          <w:noProof/>
          <w:sz w:val="18"/>
        </w:rPr>
        <w:instrText xml:space="preserve"> PAGEREF _Toc144110691 \h </w:instrText>
      </w:r>
      <w:r w:rsidRPr="00EE6E9D">
        <w:rPr>
          <w:b w:val="0"/>
          <w:noProof/>
          <w:sz w:val="18"/>
        </w:rPr>
      </w:r>
      <w:r w:rsidRPr="00EE6E9D">
        <w:rPr>
          <w:b w:val="0"/>
          <w:noProof/>
          <w:sz w:val="18"/>
        </w:rPr>
        <w:fldChar w:fldCharType="separate"/>
      </w:r>
      <w:r w:rsidR="00B9516F">
        <w:rPr>
          <w:b w:val="0"/>
          <w:noProof/>
          <w:sz w:val="18"/>
        </w:rPr>
        <w:t>48</w:t>
      </w:r>
      <w:r w:rsidRPr="00EE6E9D">
        <w:rPr>
          <w:b w:val="0"/>
          <w:noProof/>
          <w:sz w:val="18"/>
        </w:rPr>
        <w:fldChar w:fldCharType="end"/>
      </w:r>
    </w:p>
    <w:p w14:paraId="1B6394B7" w14:textId="11BE9896" w:rsidR="00EE6E9D" w:rsidRDefault="00EE6E9D">
      <w:pPr>
        <w:pStyle w:val="TOC5"/>
        <w:rPr>
          <w:rFonts w:asciiTheme="minorHAnsi" w:eastAsiaTheme="minorEastAsia" w:hAnsiTheme="minorHAnsi" w:cstheme="minorBidi"/>
          <w:noProof/>
          <w:kern w:val="0"/>
          <w:sz w:val="22"/>
          <w:szCs w:val="22"/>
        </w:rPr>
      </w:pPr>
      <w:r>
        <w:rPr>
          <w:noProof/>
        </w:rPr>
        <w:t>43</w:t>
      </w:r>
      <w:r>
        <w:rPr>
          <w:noProof/>
        </w:rPr>
        <w:tab/>
        <w:t>Additional rules for provider eligibility</w:t>
      </w:r>
      <w:r w:rsidRPr="00EE6E9D">
        <w:rPr>
          <w:noProof/>
        </w:rPr>
        <w:tab/>
      </w:r>
      <w:r w:rsidRPr="00EE6E9D">
        <w:rPr>
          <w:noProof/>
        </w:rPr>
        <w:fldChar w:fldCharType="begin"/>
      </w:r>
      <w:r w:rsidRPr="00EE6E9D">
        <w:rPr>
          <w:noProof/>
        </w:rPr>
        <w:instrText xml:space="preserve"> PAGEREF _Toc144110692 \h </w:instrText>
      </w:r>
      <w:r w:rsidRPr="00EE6E9D">
        <w:rPr>
          <w:noProof/>
        </w:rPr>
      </w:r>
      <w:r w:rsidRPr="00EE6E9D">
        <w:rPr>
          <w:noProof/>
        </w:rPr>
        <w:fldChar w:fldCharType="separate"/>
      </w:r>
      <w:r w:rsidR="00B9516F">
        <w:rPr>
          <w:noProof/>
        </w:rPr>
        <w:t>48</w:t>
      </w:r>
      <w:r w:rsidRPr="00EE6E9D">
        <w:rPr>
          <w:noProof/>
        </w:rPr>
        <w:fldChar w:fldCharType="end"/>
      </w:r>
    </w:p>
    <w:p w14:paraId="564CFC4F" w14:textId="3C484F7B" w:rsidR="00EE6E9D" w:rsidRDefault="00EE6E9D">
      <w:pPr>
        <w:pStyle w:val="TOC3"/>
        <w:rPr>
          <w:rFonts w:asciiTheme="minorHAnsi" w:eastAsiaTheme="minorEastAsia" w:hAnsiTheme="minorHAnsi" w:cstheme="minorBidi"/>
          <w:b w:val="0"/>
          <w:noProof/>
          <w:kern w:val="0"/>
          <w:szCs w:val="22"/>
        </w:rPr>
      </w:pPr>
      <w:r>
        <w:rPr>
          <w:noProof/>
        </w:rPr>
        <w:t>Division 3—Service eligibility rules</w:t>
      </w:r>
      <w:r w:rsidRPr="00EE6E9D">
        <w:rPr>
          <w:b w:val="0"/>
          <w:noProof/>
          <w:sz w:val="18"/>
        </w:rPr>
        <w:tab/>
      </w:r>
      <w:r w:rsidRPr="00EE6E9D">
        <w:rPr>
          <w:b w:val="0"/>
          <w:noProof/>
          <w:sz w:val="18"/>
        </w:rPr>
        <w:fldChar w:fldCharType="begin"/>
      </w:r>
      <w:r w:rsidRPr="00EE6E9D">
        <w:rPr>
          <w:b w:val="0"/>
          <w:noProof/>
          <w:sz w:val="18"/>
        </w:rPr>
        <w:instrText xml:space="preserve"> PAGEREF _Toc144110693 \h </w:instrText>
      </w:r>
      <w:r w:rsidRPr="00EE6E9D">
        <w:rPr>
          <w:b w:val="0"/>
          <w:noProof/>
          <w:sz w:val="18"/>
        </w:rPr>
      </w:r>
      <w:r w:rsidRPr="00EE6E9D">
        <w:rPr>
          <w:b w:val="0"/>
          <w:noProof/>
          <w:sz w:val="18"/>
        </w:rPr>
        <w:fldChar w:fldCharType="separate"/>
      </w:r>
      <w:r w:rsidR="00B9516F">
        <w:rPr>
          <w:b w:val="0"/>
          <w:noProof/>
          <w:sz w:val="18"/>
        </w:rPr>
        <w:t>51</w:t>
      </w:r>
      <w:r w:rsidRPr="00EE6E9D">
        <w:rPr>
          <w:b w:val="0"/>
          <w:noProof/>
          <w:sz w:val="18"/>
        </w:rPr>
        <w:fldChar w:fldCharType="end"/>
      </w:r>
    </w:p>
    <w:p w14:paraId="627835A5" w14:textId="43AE6530" w:rsidR="00EE6E9D" w:rsidRDefault="00EE6E9D">
      <w:pPr>
        <w:pStyle w:val="TOC5"/>
        <w:rPr>
          <w:rFonts w:asciiTheme="minorHAnsi" w:eastAsiaTheme="minorEastAsia" w:hAnsiTheme="minorHAnsi" w:cstheme="minorBidi"/>
          <w:noProof/>
          <w:kern w:val="0"/>
          <w:sz w:val="22"/>
          <w:szCs w:val="22"/>
        </w:rPr>
      </w:pPr>
      <w:r>
        <w:rPr>
          <w:noProof/>
        </w:rPr>
        <w:t>44</w:t>
      </w:r>
      <w:r>
        <w:rPr>
          <w:noProof/>
        </w:rPr>
        <w:tab/>
        <w:t>Additional prescribed matters for service eligibility</w:t>
      </w:r>
      <w:r w:rsidRPr="00EE6E9D">
        <w:rPr>
          <w:noProof/>
        </w:rPr>
        <w:tab/>
      </w:r>
      <w:r w:rsidRPr="00EE6E9D">
        <w:rPr>
          <w:noProof/>
        </w:rPr>
        <w:fldChar w:fldCharType="begin"/>
      </w:r>
      <w:r w:rsidRPr="00EE6E9D">
        <w:rPr>
          <w:noProof/>
        </w:rPr>
        <w:instrText xml:space="preserve"> PAGEREF _Toc144110694 \h </w:instrText>
      </w:r>
      <w:r w:rsidRPr="00EE6E9D">
        <w:rPr>
          <w:noProof/>
        </w:rPr>
      </w:r>
      <w:r w:rsidRPr="00EE6E9D">
        <w:rPr>
          <w:noProof/>
        </w:rPr>
        <w:fldChar w:fldCharType="separate"/>
      </w:r>
      <w:r w:rsidR="00B9516F">
        <w:rPr>
          <w:noProof/>
        </w:rPr>
        <w:t>51</w:t>
      </w:r>
      <w:r w:rsidRPr="00EE6E9D">
        <w:rPr>
          <w:noProof/>
        </w:rPr>
        <w:fldChar w:fldCharType="end"/>
      </w:r>
    </w:p>
    <w:p w14:paraId="38AED7B4" w14:textId="27F8FE91" w:rsidR="00EE6E9D" w:rsidRDefault="00EE6E9D">
      <w:pPr>
        <w:pStyle w:val="TOC5"/>
        <w:rPr>
          <w:rFonts w:asciiTheme="minorHAnsi" w:eastAsiaTheme="minorEastAsia" w:hAnsiTheme="minorHAnsi" w:cstheme="minorBidi"/>
          <w:noProof/>
          <w:kern w:val="0"/>
          <w:sz w:val="22"/>
          <w:szCs w:val="22"/>
        </w:rPr>
      </w:pPr>
      <w:r>
        <w:rPr>
          <w:noProof/>
        </w:rPr>
        <w:t>45</w:t>
      </w:r>
      <w:r>
        <w:rPr>
          <w:noProof/>
        </w:rPr>
        <w:tab/>
        <w:t>Additional criteria for service eligibility rules</w:t>
      </w:r>
      <w:r w:rsidRPr="00EE6E9D">
        <w:rPr>
          <w:noProof/>
        </w:rPr>
        <w:tab/>
      </w:r>
      <w:r w:rsidRPr="00EE6E9D">
        <w:rPr>
          <w:noProof/>
        </w:rPr>
        <w:fldChar w:fldCharType="begin"/>
      </w:r>
      <w:r w:rsidRPr="00EE6E9D">
        <w:rPr>
          <w:noProof/>
        </w:rPr>
        <w:instrText xml:space="preserve"> PAGEREF _Toc144110695 \h </w:instrText>
      </w:r>
      <w:r w:rsidRPr="00EE6E9D">
        <w:rPr>
          <w:noProof/>
        </w:rPr>
      </w:r>
      <w:r w:rsidRPr="00EE6E9D">
        <w:rPr>
          <w:noProof/>
        </w:rPr>
        <w:fldChar w:fldCharType="separate"/>
      </w:r>
      <w:r w:rsidR="00B9516F">
        <w:rPr>
          <w:noProof/>
        </w:rPr>
        <w:t>51</w:t>
      </w:r>
      <w:r w:rsidRPr="00EE6E9D">
        <w:rPr>
          <w:noProof/>
        </w:rPr>
        <w:fldChar w:fldCharType="end"/>
      </w:r>
    </w:p>
    <w:p w14:paraId="2695E949" w14:textId="4BD6E35D" w:rsidR="00EE6E9D" w:rsidRDefault="00EE6E9D">
      <w:pPr>
        <w:pStyle w:val="TOC3"/>
        <w:rPr>
          <w:rFonts w:asciiTheme="minorHAnsi" w:eastAsiaTheme="minorEastAsia" w:hAnsiTheme="minorHAnsi" w:cstheme="minorBidi"/>
          <w:b w:val="0"/>
          <w:noProof/>
          <w:kern w:val="0"/>
          <w:szCs w:val="22"/>
        </w:rPr>
      </w:pPr>
      <w:r>
        <w:rPr>
          <w:noProof/>
        </w:rPr>
        <w:t>Division 4—Fit and proper person considerations</w:t>
      </w:r>
      <w:r w:rsidRPr="00EE6E9D">
        <w:rPr>
          <w:b w:val="0"/>
          <w:noProof/>
          <w:sz w:val="18"/>
        </w:rPr>
        <w:tab/>
      </w:r>
      <w:r w:rsidRPr="00EE6E9D">
        <w:rPr>
          <w:b w:val="0"/>
          <w:noProof/>
          <w:sz w:val="18"/>
        </w:rPr>
        <w:fldChar w:fldCharType="begin"/>
      </w:r>
      <w:r w:rsidRPr="00EE6E9D">
        <w:rPr>
          <w:b w:val="0"/>
          <w:noProof/>
          <w:sz w:val="18"/>
        </w:rPr>
        <w:instrText xml:space="preserve"> PAGEREF _Toc144110696 \h </w:instrText>
      </w:r>
      <w:r w:rsidRPr="00EE6E9D">
        <w:rPr>
          <w:b w:val="0"/>
          <w:noProof/>
          <w:sz w:val="18"/>
        </w:rPr>
      </w:r>
      <w:r w:rsidRPr="00EE6E9D">
        <w:rPr>
          <w:b w:val="0"/>
          <w:noProof/>
          <w:sz w:val="18"/>
        </w:rPr>
        <w:fldChar w:fldCharType="separate"/>
      </w:r>
      <w:r w:rsidR="00B9516F">
        <w:rPr>
          <w:b w:val="0"/>
          <w:noProof/>
          <w:sz w:val="18"/>
        </w:rPr>
        <w:t>53</w:t>
      </w:r>
      <w:r w:rsidRPr="00EE6E9D">
        <w:rPr>
          <w:b w:val="0"/>
          <w:noProof/>
          <w:sz w:val="18"/>
        </w:rPr>
        <w:fldChar w:fldCharType="end"/>
      </w:r>
    </w:p>
    <w:p w14:paraId="602367A4" w14:textId="7DAB98C8" w:rsidR="00EE6E9D" w:rsidRDefault="00EE6E9D">
      <w:pPr>
        <w:pStyle w:val="TOC5"/>
        <w:rPr>
          <w:rFonts w:asciiTheme="minorHAnsi" w:eastAsiaTheme="minorEastAsia" w:hAnsiTheme="minorHAnsi" w:cstheme="minorBidi"/>
          <w:noProof/>
          <w:kern w:val="0"/>
          <w:sz w:val="22"/>
          <w:szCs w:val="22"/>
        </w:rPr>
      </w:pPr>
      <w:r>
        <w:rPr>
          <w:noProof/>
        </w:rPr>
        <w:t>46</w:t>
      </w:r>
      <w:r>
        <w:rPr>
          <w:noProof/>
        </w:rPr>
        <w:tab/>
        <w:t>Additional matters to take into account</w:t>
      </w:r>
      <w:r w:rsidRPr="00EE6E9D">
        <w:rPr>
          <w:noProof/>
        </w:rPr>
        <w:tab/>
      </w:r>
      <w:r w:rsidRPr="00EE6E9D">
        <w:rPr>
          <w:noProof/>
        </w:rPr>
        <w:fldChar w:fldCharType="begin"/>
      </w:r>
      <w:r w:rsidRPr="00EE6E9D">
        <w:rPr>
          <w:noProof/>
        </w:rPr>
        <w:instrText xml:space="preserve"> PAGEREF _Toc144110697 \h </w:instrText>
      </w:r>
      <w:r w:rsidRPr="00EE6E9D">
        <w:rPr>
          <w:noProof/>
        </w:rPr>
      </w:r>
      <w:r w:rsidRPr="00EE6E9D">
        <w:rPr>
          <w:noProof/>
        </w:rPr>
        <w:fldChar w:fldCharType="separate"/>
      </w:r>
      <w:r w:rsidR="00B9516F">
        <w:rPr>
          <w:noProof/>
        </w:rPr>
        <w:t>53</w:t>
      </w:r>
      <w:r w:rsidRPr="00EE6E9D">
        <w:rPr>
          <w:noProof/>
        </w:rPr>
        <w:fldChar w:fldCharType="end"/>
      </w:r>
    </w:p>
    <w:p w14:paraId="494BDB6A" w14:textId="1EAE8C89" w:rsidR="00EE6E9D" w:rsidRDefault="00EE6E9D">
      <w:pPr>
        <w:pStyle w:val="TOC3"/>
        <w:rPr>
          <w:rFonts w:asciiTheme="minorHAnsi" w:eastAsiaTheme="minorEastAsia" w:hAnsiTheme="minorHAnsi" w:cstheme="minorBidi"/>
          <w:b w:val="0"/>
          <w:noProof/>
          <w:kern w:val="0"/>
          <w:szCs w:val="22"/>
        </w:rPr>
      </w:pPr>
      <w:r>
        <w:rPr>
          <w:noProof/>
        </w:rPr>
        <w:t>Division 5—Conditions for continued approval</w:t>
      </w:r>
      <w:r w:rsidRPr="00EE6E9D">
        <w:rPr>
          <w:b w:val="0"/>
          <w:noProof/>
          <w:sz w:val="18"/>
        </w:rPr>
        <w:tab/>
      </w:r>
      <w:r w:rsidRPr="00EE6E9D">
        <w:rPr>
          <w:b w:val="0"/>
          <w:noProof/>
          <w:sz w:val="18"/>
        </w:rPr>
        <w:fldChar w:fldCharType="begin"/>
      </w:r>
      <w:r w:rsidRPr="00EE6E9D">
        <w:rPr>
          <w:b w:val="0"/>
          <w:noProof/>
          <w:sz w:val="18"/>
        </w:rPr>
        <w:instrText xml:space="preserve"> PAGEREF _Toc144110698 \h </w:instrText>
      </w:r>
      <w:r w:rsidRPr="00EE6E9D">
        <w:rPr>
          <w:b w:val="0"/>
          <w:noProof/>
          <w:sz w:val="18"/>
        </w:rPr>
      </w:r>
      <w:r w:rsidRPr="00EE6E9D">
        <w:rPr>
          <w:b w:val="0"/>
          <w:noProof/>
          <w:sz w:val="18"/>
        </w:rPr>
        <w:fldChar w:fldCharType="separate"/>
      </w:r>
      <w:r w:rsidR="00B9516F">
        <w:rPr>
          <w:b w:val="0"/>
          <w:noProof/>
          <w:sz w:val="18"/>
        </w:rPr>
        <w:t>54</w:t>
      </w:r>
      <w:r w:rsidRPr="00EE6E9D">
        <w:rPr>
          <w:b w:val="0"/>
          <w:noProof/>
          <w:sz w:val="18"/>
        </w:rPr>
        <w:fldChar w:fldCharType="end"/>
      </w:r>
    </w:p>
    <w:p w14:paraId="7E2D4D5E" w14:textId="4E1EB460" w:rsidR="00EE6E9D" w:rsidRDefault="00EE6E9D">
      <w:pPr>
        <w:pStyle w:val="TOC5"/>
        <w:rPr>
          <w:rFonts w:asciiTheme="minorHAnsi" w:eastAsiaTheme="minorEastAsia" w:hAnsiTheme="minorHAnsi" w:cstheme="minorBidi"/>
          <w:noProof/>
          <w:kern w:val="0"/>
          <w:sz w:val="22"/>
          <w:szCs w:val="22"/>
        </w:rPr>
      </w:pPr>
      <w:r>
        <w:rPr>
          <w:noProof/>
        </w:rPr>
        <w:t>46A</w:t>
      </w:r>
      <w:r>
        <w:rPr>
          <w:noProof/>
        </w:rPr>
        <w:tab/>
        <w:t>Minimum operating periods for approved child care services—suspension on request</w:t>
      </w:r>
      <w:r w:rsidRPr="00EE6E9D">
        <w:rPr>
          <w:noProof/>
        </w:rPr>
        <w:tab/>
      </w:r>
      <w:r w:rsidRPr="00EE6E9D">
        <w:rPr>
          <w:noProof/>
        </w:rPr>
        <w:fldChar w:fldCharType="begin"/>
      </w:r>
      <w:r w:rsidRPr="00EE6E9D">
        <w:rPr>
          <w:noProof/>
        </w:rPr>
        <w:instrText xml:space="preserve"> PAGEREF _Toc144110699 \h </w:instrText>
      </w:r>
      <w:r w:rsidRPr="00EE6E9D">
        <w:rPr>
          <w:noProof/>
        </w:rPr>
      </w:r>
      <w:r w:rsidRPr="00EE6E9D">
        <w:rPr>
          <w:noProof/>
        </w:rPr>
        <w:fldChar w:fldCharType="separate"/>
      </w:r>
      <w:r w:rsidR="00B9516F">
        <w:rPr>
          <w:noProof/>
        </w:rPr>
        <w:t>54</w:t>
      </w:r>
      <w:r w:rsidRPr="00EE6E9D">
        <w:rPr>
          <w:noProof/>
        </w:rPr>
        <w:fldChar w:fldCharType="end"/>
      </w:r>
    </w:p>
    <w:p w14:paraId="2AFE0384" w14:textId="4E08263A" w:rsidR="00EE6E9D" w:rsidRDefault="00EE6E9D">
      <w:pPr>
        <w:pStyle w:val="TOC5"/>
        <w:rPr>
          <w:rFonts w:asciiTheme="minorHAnsi" w:eastAsiaTheme="minorEastAsia" w:hAnsiTheme="minorHAnsi" w:cstheme="minorBidi"/>
          <w:noProof/>
          <w:kern w:val="0"/>
          <w:sz w:val="22"/>
          <w:szCs w:val="22"/>
        </w:rPr>
      </w:pPr>
      <w:r>
        <w:rPr>
          <w:noProof/>
        </w:rPr>
        <w:t>47</w:t>
      </w:r>
      <w:r>
        <w:rPr>
          <w:noProof/>
        </w:rPr>
        <w:tab/>
        <w:t>Provision of care by an FDC educator to relatives</w:t>
      </w:r>
      <w:r w:rsidRPr="00EE6E9D">
        <w:rPr>
          <w:noProof/>
        </w:rPr>
        <w:tab/>
      </w:r>
      <w:r w:rsidRPr="00EE6E9D">
        <w:rPr>
          <w:noProof/>
        </w:rPr>
        <w:fldChar w:fldCharType="begin"/>
      </w:r>
      <w:r w:rsidRPr="00EE6E9D">
        <w:rPr>
          <w:noProof/>
        </w:rPr>
        <w:instrText xml:space="preserve"> PAGEREF _Toc144110700 \h </w:instrText>
      </w:r>
      <w:r w:rsidRPr="00EE6E9D">
        <w:rPr>
          <w:noProof/>
        </w:rPr>
      </w:r>
      <w:r w:rsidRPr="00EE6E9D">
        <w:rPr>
          <w:noProof/>
        </w:rPr>
        <w:fldChar w:fldCharType="separate"/>
      </w:r>
      <w:r w:rsidR="00B9516F">
        <w:rPr>
          <w:noProof/>
        </w:rPr>
        <w:t>54</w:t>
      </w:r>
      <w:r w:rsidRPr="00EE6E9D">
        <w:rPr>
          <w:noProof/>
        </w:rPr>
        <w:fldChar w:fldCharType="end"/>
      </w:r>
    </w:p>
    <w:p w14:paraId="6DD995E0" w14:textId="479C4CB0" w:rsidR="00EE6E9D" w:rsidRDefault="00EE6E9D">
      <w:pPr>
        <w:pStyle w:val="TOC5"/>
        <w:rPr>
          <w:rFonts w:asciiTheme="minorHAnsi" w:eastAsiaTheme="minorEastAsia" w:hAnsiTheme="minorHAnsi" w:cstheme="minorBidi"/>
          <w:noProof/>
          <w:kern w:val="0"/>
          <w:sz w:val="22"/>
          <w:szCs w:val="22"/>
        </w:rPr>
      </w:pPr>
      <w:r>
        <w:rPr>
          <w:noProof/>
        </w:rPr>
        <w:t>47A</w:t>
      </w:r>
      <w:r>
        <w:rPr>
          <w:noProof/>
        </w:rPr>
        <w:tab/>
        <w:t>Approved provider must give certain information about third party payments</w:t>
      </w:r>
      <w:r w:rsidRPr="00EE6E9D">
        <w:rPr>
          <w:noProof/>
        </w:rPr>
        <w:tab/>
      </w:r>
      <w:r w:rsidRPr="00EE6E9D">
        <w:rPr>
          <w:noProof/>
        </w:rPr>
        <w:fldChar w:fldCharType="begin"/>
      </w:r>
      <w:r w:rsidRPr="00EE6E9D">
        <w:rPr>
          <w:noProof/>
        </w:rPr>
        <w:instrText xml:space="preserve"> PAGEREF _Toc144110701 \h </w:instrText>
      </w:r>
      <w:r w:rsidRPr="00EE6E9D">
        <w:rPr>
          <w:noProof/>
        </w:rPr>
      </w:r>
      <w:r w:rsidRPr="00EE6E9D">
        <w:rPr>
          <w:noProof/>
        </w:rPr>
        <w:fldChar w:fldCharType="separate"/>
      </w:r>
      <w:r w:rsidR="00B9516F">
        <w:rPr>
          <w:noProof/>
        </w:rPr>
        <w:t>54</w:t>
      </w:r>
      <w:r w:rsidRPr="00EE6E9D">
        <w:rPr>
          <w:noProof/>
        </w:rPr>
        <w:fldChar w:fldCharType="end"/>
      </w:r>
    </w:p>
    <w:p w14:paraId="4F5791AF" w14:textId="1AB17C1E" w:rsidR="00EE6E9D" w:rsidRDefault="00EE6E9D">
      <w:pPr>
        <w:pStyle w:val="TOC5"/>
        <w:rPr>
          <w:rFonts w:asciiTheme="minorHAnsi" w:eastAsiaTheme="minorEastAsia" w:hAnsiTheme="minorHAnsi" w:cstheme="minorBidi"/>
          <w:noProof/>
          <w:kern w:val="0"/>
          <w:sz w:val="22"/>
          <w:szCs w:val="22"/>
        </w:rPr>
      </w:pPr>
      <w:r>
        <w:rPr>
          <w:noProof/>
        </w:rPr>
        <w:t>48</w:t>
      </w:r>
      <w:r>
        <w:rPr>
          <w:noProof/>
        </w:rPr>
        <w:tab/>
        <w:t>Approved child care services must continue to be operated by approved provider and as the same service type</w:t>
      </w:r>
      <w:r w:rsidRPr="00EE6E9D">
        <w:rPr>
          <w:noProof/>
        </w:rPr>
        <w:tab/>
      </w:r>
      <w:r w:rsidRPr="00EE6E9D">
        <w:rPr>
          <w:noProof/>
        </w:rPr>
        <w:fldChar w:fldCharType="begin"/>
      </w:r>
      <w:r w:rsidRPr="00EE6E9D">
        <w:rPr>
          <w:noProof/>
        </w:rPr>
        <w:instrText xml:space="preserve"> PAGEREF _Toc144110702 \h </w:instrText>
      </w:r>
      <w:r w:rsidRPr="00EE6E9D">
        <w:rPr>
          <w:noProof/>
        </w:rPr>
      </w:r>
      <w:r w:rsidRPr="00EE6E9D">
        <w:rPr>
          <w:noProof/>
        </w:rPr>
        <w:fldChar w:fldCharType="separate"/>
      </w:r>
      <w:r w:rsidR="00B9516F">
        <w:rPr>
          <w:noProof/>
        </w:rPr>
        <w:t>55</w:t>
      </w:r>
      <w:r w:rsidRPr="00EE6E9D">
        <w:rPr>
          <w:noProof/>
        </w:rPr>
        <w:fldChar w:fldCharType="end"/>
      </w:r>
    </w:p>
    <w:p w14:paraId="6D7CC236" w14:textId="00EBCC32" w:rsidR="00EE6E9D" w:rsidRDefault="00EE6E9D">
      <w:pPr>
        <w:pStyle w:val="TOC5"/>
        <w:rPr>
          <w:rFonts w:asciiTheme="minorHAnsi" w:eastAsiaTheme="minorEastAsia" w:hAnsiTheme="minorHAnsi" w:cstheme="minorBidi"/>
          <w:noProof/>
          <w:kern w:val="0"/>
          <w:sz w:val="22"/>
          <w:szCs w:val="22"/>
        </w:rPr>
      </w:pPr>
      <w:r>
        <w:rPr>
          <w:noProof/>
        </w:rPr>
        <w:t>48A</w:t>
      </w:r>
      <w:r>
        <w:rPr>
          <w:noProof/>
        </w:rPr>
        <w:tab/>
        <w:t>Additional conditions for continued approval for approved providers of in home care services</w:t>
      </w:r>
      <w:r w:rsidRPr="00EE6E9D">
        <w:rPr>
          <w:noProof/>
        </w:rPr>
        <w:tab/>
      </w:r>
      <w:r w:rsidRPr="00EE6E9D">
        <w:rPr>
          <w:noProof/>
        </w:rPr>
        <w:fldChar w:fldCharType="begin"/>
      </w:r>
      <w:r w:rsidRPr="00EE6E9D">
        <w:rPr>
          <w:noProof/>
        </w:rPr>
        <w:instrText xml:space="preserve"> PAGEREF _Toc144110703 \h </w:instrText>
      </w:r>
      <w:r w:rsidRPr="00EE6E9D">
        <w:rPr>
          <w:noProof/>
        </w:rPr>
      </w:r>
      <w:r w:rsidRPr="00EE6E9D">
        <w:rPr>
          <w:noProof/>
        </w:rPr>
        <w:fldChar w:fldCharType="separate"/>
      </w:r>
      <w:r w:rsidR="00B9516F">
        <w:rPr>
          <w:noProof/>
        </w:rPr>
        <w:t>55</w:t>
      </w:r>
      <w:r w:rsidRPr="00EE6E9D">
        <w:rPr>
          <w:noProof/>
        </w:rPr>
        <w:fldChar w:fldCharType="end"/>
      </w:r>
    </w:p>
    <w:p w14:paraId="66337113" w14:textId="73DF39FB" w:rsidR="00EE6E9D" w:rsidRDefault="00EE6E9D">
      <w:pPr>
        <w:pStyle w:val="TOC5"/>
        <w:rPr>
          <w:rFonts w:asciiTheme="minorHAnsi" w:eastAsiaTheme="minorEastAsia" w:hAnsiTheme="minorHAnsi" w:cstheme="minorBidi"/>
          <w:noProof/>
          <w:kern w:val="0"/>
          <w:sz w:val="22"/>
          <w:szCs w:val="22"/>
        </w:rPr>
      </w:pPr>
      <w:r>
        <w:rPr>
          <w:noProof/>
        </w:rPr>
        <w:t>48B</w:t>
      </w:r>
      <w:r>
        <w:rPr>
          <w:noProof/>
        </w:rPr>
        <w:tab/>
        <w:t>Provider must not offer certain inducements</w:t>
      </w:r>
      <w:r w:rsidRPr="00EE6E9D">
        <w:rPr>
          <w:noProof/>
        </w:rPr>
        <w:tab/>
      </w:r>
      <w:r w:rsidRPr="00EE6E9D">
        <w:rPr>
          <w:noProof/>
        </w:rPr>
        <w:fldChar w:fldCharType="begin"/>
      </w:r>
      <w:r w:rsidRPr="00EE6E9D">
        <w:rPr>
          <w:noProof/>
        </w:rPr>
        <w:instrText xml:space="preserve"> PAGEREF _Toc144110704 \h </w:instrText>
      </w:r>
      <w:r w:rsidRPr="00EE6E9D">
        <w:rPr>
          <w:noProof/>
        </w:rPr>
      </w:r>
      <w:r w:rsidRPr="00EE6E9D">
        <w:rPr>
          <w:noProof/>
        </w:rPr>
        <w:fldChar w:fldCharType="separate"/>
      </w:r>
      <w:r w:rsidR="00B9516F">
        <w:rPr>
          <w:noProof/>
        </w:rPr>
        <w:t>57</w:t>
      </w:r>
      <w:r w:rsidRPr="00EE6E9D">
        <w:rPr>
          <w:noProof/>
        </w:rPr>
        <w:fldChar w:fldCharType="end"/>
      </w:r>
    </w:p>
    <w:p w14:paraId="5E85CFA0" w14:textId="4CAFC286" w:rsidR="00EE6E9D" w:rsidRDefault="00EE6E9D">
      <w:pPr>
        <w:pStyle w:val="TOC5"/>
        <w:rPr>
          <w:rFonts w:asciiTheme="minorHAnsi" w:eastAsiaTheme="minorEastAsia" w:hAnsiTheme="minorHAnsi" w:cstheme="minorBidi"/>
          <w:noProof/>
          <w:kern w:val="0"/>
          <w:sz w:val="22"/>
          <w:szCs w:val="22"/>
        </w:rPr>
      </w:pPr>
      <w:r>
        <w:rPr>
          <w:noProof/>
        </w:rPr>
        <w:t>48C</w:t>
      </w:r>
      <w:r>
        <w:rPr>
          <w:noProof/>
        </w:rPr>
        <w:tab/>
        <w:t>Additional condition for continued approval for providers reimbursed by individuals for debts</w:t>
      </w:r>
      <w:r w:rsidRPr="00F5760C">
        <w:rPr>
          <w:noProof/>
          <w:color w:val="000000"/>
          <w:shd w:val="clear" w:color="auto" w:fill="FFFFFF"/>
        </w:rPr>
        <w:t>—</w:t>
      </w:r>
      <w:r>
        <w:rPr>
          <w:noProof/>
        </w:rPr>
        <w:t>absences before first attendance and after last attendance</w:t>
      </w:r>
      <w:r w:rsidRPr="00EE6E9D">
        <w:rPr>
          <w:noProof/>
        </w:rPr>
        <w:tab/>
      </w:r>
      <w:r w:rsidRPr="00EE6E9D">
        <w:rPr>
          <w:noProof/>
        </w:rPr>
        <w:fldChar w:fldCharType="begin"/>
      </w:r>
      <w:r w:rsidRPr="00EE6E9D">
        <w:rPr>
          <w:noProof/>
        </w:rPr>
        <w:instrText xml:space="preserve"> PAGEREF _Toc144110705 \h </w:instrText>
      </w:r>
      <w:r w:rsidRPr="00EE6E9D">
        <w:rPr>
          <w:noProof/>
        </w:rPr>
      </w:r>
      <w:r w:rsidRPr="00EE6E9D">
        <w:rPr>
          <w:noProof/>
        </w:rPr>
        <w:fldChar w:fldCharType="separate"/>
      </w:r>
      <w:r w:rsidR="00B9516F">
        <w:rPr>
          <w:noProof/>
        </w:rPr>
        <w:t>58</w:t>
      </w:r>
      <w:r w:rsidRPr="00EE6E9D">
        <w:rPr>
          <w:noProof/>
        </w:rPr>
        <w:fldChar w:fldCharType="end"/>
      </w:r>
    </w:p>
    <w:p w14:paraId="4E7B1247" w14:textId="106ADF11" w:rsidR="00EE6E9D" w:rsidRDefault="00EE6E9D">
      <w:pPr>
        <w:pStyle w:val="TOC5"/>
        <w:rPr>
          <w:rFonts w:asciiTheme="minorHAnsi" w:eastAsiaTheme="minorEastAsia" w:hAnsiTheme="minorHAnsi" w:cstheme="minorBidi"/>
          <w:noProof/>
          <w:kern w:val="0"/>
          <w:sz w:val="22"/>
          <w:szCs w:val="22"/>
        </w:rPr>
      </w:pPr>
      <w:r>
        <w:rPr>
          <w:noProof/>
        </w:rPr>
        <w:t>49</w:t>
      </w:r>
      <w:r>
        <w:rPr>
          <w:noProof/>
        </w:rPr>
        <w:tab/>
        <w:t>Additional conditions for continued approval for child care services to which section 50 applies</w:t>
      </w:r>
      <w:r w:rsidRPr="00EE6E9D">
        <w:rPr>
          <w:noProof/>
        </w:rPr>
        <w:tab/>
      </w:r>
      <w:r w:rsidRPr="00EE6E9D">
        <w:rPr>
          <w:noProof/>
        </w:rPr>
        <w:fldChar w:fldCharType="begin"/>
      </w:r>
      <w:r w:rsidRPr="00EE6E9D">
        <w:rPr>
          <w:noProof/>
        </w:rPr>
        <w:instrText xml:space="preserve"> PAGEREF _Toc144110706 \h </w:instrText>
      </w:r>
      <w:r w:rsidRPr="00EE6E9D">
        <w:rPr>
          <w:noProof/>
        </w:rPr>
      </w:r>
      <w:r w:rsidRPr="00EE6E9D">
        <w:rPr>
          <w:noProof/>
        </w:rPr>
        <w:fldChar w:fldCharType="separate"/>
      </w:r>
      <w:r w:rsidR="00B9516F">
        <w:rPr>
          <w:noProof/>
        </w:rPr>
        <w:t>58</w:t>
      </w:r>
      <w:r w:rsidRPr="00EE6E9D">
        <w:rPr>
          <w:noProof/>
        </w:rPr>
        <w:fldChar w:fldCharType="end"/>
      </w:r>
    </w:p>
    <w:p w14:paraId="62790FDF" w14:textId="61E5CC30" w:rsidR="00EE6E9D" w:rsidRDefault="00EE6E9D">
      <w:pPr>
        <w:pStyle w:val="TOC3"/>
        <w:rPr>
          <w:rFonts w:asciiTheme="minorHAnsi" w:eastAsiaTheme="minorEastAsia" w:hAnsiTheme="minorHAnsi" w:cstheme="minorBidi"/>
          <w:b w:val="0"/>
          <w:noProof/>
          <w:kern w:val="0"/>
          <w:szCs w:val="22"/>
        </w:rPr>
      </w:pPr>
      <w:r>
        <w:rPr>
          <w:noProof/>
        </w:rPr>
        <w:t>Division 5A—Allocation of places to in home care services</w:t>
      </w:r>
      <w:r w:rsidRPr="00EE6E9D">
        <w:rPr>
          <w:b w:val="0"/>
          <w:noProof/>
          <w:sz w:val="18"/>
        </w:rPr>
        <w:tab/>
      </w:r>
      <w:r w:rsidRPr="00EE6E9D">
        <w:rPr>
          <w:b w:val="0"/>
          <w:noProof/>
          <w:sz w:val="18"/>
        </w:rPr>
        <w:fldChar w:fldCharType="begin"/>
      </w:r>
      <w:r w:rsidRPr="00EE6E9D">
        <w:rPr>
          <w:b w:val="0"/>
          <w:noProof/>
          <w:sz w:val="18"/>
        </w:rPr>
        <w:instrText xml:space="preserve"> PAGEREF _Toc144110707 \h </w:instrText>
      </w:r>
      <w:r w:rsidRPr="00EE6E9D">
        <w:rPr>
          <w:b w:val="0"/>
          <w:noProof/>
          <w:sz w:val="18"/>
        </w:rPr>
      </w:r>
      <w:r w:rsidRPr="00EE6E9D">
        <w:rPr>
          <w:b w:val="0"/>
          <w:noProof/>
          <w:sz w:val="18"/>
        </w:rPr>
        <w:fldChar w:fldCharType="separate"/>
      </w:r>
      <w:r w:rsidR="00B9516F">
        <w:rPr>
          <w:b w:val="0"/>
          <w:noProof/>
          <w:sz w:val="18"/>
        </w:rPr>
        <w:t>62</w:t>
      </w:r>
      <w:r w:rsidRPr="00EE6E9D">
        <w:rPr>
          <w:b w:val="0"/>
          <w:noProof/>
          <w:sz w:val="18"/>
        </w:rPr>
        <w:fldChar w:fldCharType="end"/>
      </w:r>
    </w:p>
    <w:p w14:paraId="5962D54C" w14:textId="25C54C8D" w:rsidR="00EE6E9D" w:rsidRDefault="00EE6E9D">
      <w:pPr>
        <w:pStyle w:val="TOC5"/>
        <w:rPr>
          <w:rFonts w:asciiTheme="minorHAnsi" w:eastAsiaTheme="minorEastAsia" w:hAnsiTheme="minorHAnsi" w:cstheme="minorBidi"/>
          <w:noProof/>
          <w:kern w:val="0"/>
          <w:sz w:val="22"/>
          <w:szCs w:val="22"/>
        </w:rPr>
      </w:pPr>
      <w:r>
        <w:rPr>
          <w:noProof/>
        </w:rPr>
        <w:t>49A</w:t>
      </w:r>
      <w:r>
        <w:rPr>
          <w:noProof/>
        </w:rPr>
        <w:tab/>
        <w:t>Application of Division</w:t>
      </w:r>
      <w:r w:rsidRPr="00EE6E9D">
        <w:rPr>
          <w:noProof/>
        </w:rPr>
        <w:tab/>
      </w:r>
      <w:r w:rsidRPr="00EE6E9D">
        <w:rPr>
          <w:noProof/>
        </w:rPr>
        <w:fldChar w:fldCharType="begin"/>
      </w:r>
      <w:r w:rsidRPr="00EE6E9D">
        <w:rPr>
          <w:noProof/>
        </w:rPr>
        <w:instrText xml:space="preserve"> PAGEREF _Toc144110708 \h </w:instrText>
      </w:r>
      <w:r w:rsidRPr="00EE6E9D">
        <w:rPr>
          <w:noProof/>
        </w:rPr>
      </w:r>
      <w:r w:rsidRPr="00EE6E9D">
        <w:rPr>
          <w:noProof/>
        </w:rPr>
        <w:fldChar w:fldCharType="separate"/>
      </w:r>
      <w:r w:rsidR="00B9516F">
        <w:rPr>
          <w:noProof/>
        </w:rPr>
        <w:t>62</w:t>
      </w:r>
      <w:r w:rsidRPr="00EE6E9D">
        <w:rPr>
          <w:noProof/>
        </w:rPr>
        <w:fldChar w:fldCharType="end"/>
      </w:r>
    </w:p>
    <w:p w14:paraId="3F9DA50B" w14:textId="037DB738" w:rsidR="00EE6E9D" w:rsidRDefault="00EE6E9D">
      <w:pPr>
        <w:pStyle w:val="TOC5"/>
        <w:rPr>
          <w:rFonts w:asciiTheme="minorHAnsi" w:eastAsiaTheme="minorEastAsia" w:hAnsiTheme="minorHAnsi" w:cstheme="minorBidi"/>
          <w:noProof/>
          <w:kern w:val="0"/>
          <w:sz w:val="22"/>
          <w:szCs w:val="22"/>
        </w:rPr>
      </w:pPr>
      <w:r>
        <w:rPr>
          <w:noProof/>
        </w:rPr>
        <w:t>49AA</w:t>
      </w:r>
      <w:r>
        <w:rPr>
          <w:noProof/>
        </w:rPr>
        <w:tab/>
        <w:t>What constitutes a child care place?</w:t>
      </w:r>
      <w:r w:rsidRPr="00EE6E9D">
        <w:rPr>
          <w:noProof/>
        </w:rPr>
        <w:tab/>
      </w:r>
      <w:r w:rsidRPr="00EE6E9D">
        <w:rPr>
          <w:noProof/>
        </w:rPr>
        <w:fldChar w:fldCharType="begin"/>
      </w:r>
      <w:r w:rsidRPr="00EE6E9D">
        <w:rPr>
          <w:noProof/>
        </w:rPr>
        <w:instrText xml:space="preserve"> PAGEREF _Toc144110709 \h </w:instrText>
      </w:r>
      <w:r w:rsidRPr="00EE6E9D">
        <w:rPr>
          <w:noProof/>
        </w:rPr>
      </w:r>
      <w:r w:rsidRPr="00EE6E9D">
        <w:rPr>
          <w:noProof/>
        </w:rPr>
        <w:fldChar w:fldCharType="separate"/>
      </w:r>
      <w:r w:rsidR="00B9516F">
        <w:rPr>
          <w:noProof/>
        </w:rPr>
        <w:t>62</w:t>
      </w:r>
      <w:r w:rsidRPr="00EE6E9D">
        <w:rPr>
          <w:noProof/>
        </w:rPr>
        <w:fldChar w:fldCharType="end"/>
      </w:r>
    </w:p>
    <w:p w14:paraId="1DD16812" w14:textId="2729B554" w:rsidR="00EE6E9D" w:rsidRDefault="00EE6E9D">
      <w:pPr>
        <w:pStyle w:val="TOC5"/>
        <w:rPr>
          <w:rFonts w:asciiTheme="minorHAnsi" w:eastAsiaTheme="minorEastAsia" w:hAnsiTheme="minorHAnsi" w:cstheme="minorBidi"/>
          <w:noProof/>
          <w:kern w:val="0"/>
          <w:sz w:val="22"/>
          <w:szCs w:val="22"/>
        </w:rPr>
      </w:pPr>
      <w:r>
        <w:rPr>
          <w:noProof/>
        </w:rPr>
        <w:t>49B</w:t>
      </w:r>
      <w:r>
        <w:rPr>
          <w:noProof/>
        </w:rPr>
        <w:tab/>
        <w:t>Matters to be taken into account in allocating places</w:t>
      </w:r>
      <w:r w:rsidRPr="00EE6E9D">
        <w:rPr>
          <w:noProof/>
        </w:rPr>
        <w:tab/>
      </w:r>
      <w:r w:rsidRPr="00EE6E9D">
        <w:rPr>
          <w:noProof/>
        </w:rPr>
        <w:fldChar w:fldCharType="begin"/>
      </w:r>
      <w:r w:rsidRPr="00EE6E9D">
        <w:rPr>
          <w:noProof/>
        </w:rPr>
        <w:instrText xml:space="preserve"> PAGEREF _Toc144110710 \h </w:instrText>
      </w:r>
      <w:r w:rsidRPr="00EE6E9D">
        <w:rPr>
          <w:noProof/>
        </w:rPr>
      </w:r>
      <w:r w:rsidRPr="00EE6E9D">
        <w:rPr>
          <w:noProof/>
        </w:rPr>
        <w:fldChar w:fldCharType="separate"/>
      </w:r>
      <w:r w:rsidR="00B9516F">
        <w:rPr>
          <w:noProof/>
        </w:rPr>
        <w:t>62</w:t>
      </w:r>
      <w:r w:rsidRPr="00EE6E9D">
        <w:rPr>
          <w:noProof/>
        </w:rPr>
        <w:fldChar w:fldCharType="end"/>
      </w:r>
    </w:p>
    <w:p w14:paraId="0592428D" w14:textId="4DA35563" w:rsidR="00EE6E9D" w:rsidRDefault="00EE6E9D">
      <w:pPr>
        <w:pStyle w:val="TOC5"/>
        <w:rPr>
          <w:rFonts w:asciiTheme="minorHAnsi" w:eastAsiaTheme="minorEastAsia" w:hAnsiTheme="minorHAnsi" w:cstheme="minorBidi"/>
          <w:noProof/>
          <w:kern w:val="0"/>
          <w:sz w:val="22"/>
          <w:szCs w:val="22"/>
        </w:rPr>
      </w:pPr>
      <w:r>
        <w:rPr>
          <w:noProof/>
        </w:rPr>
        <w:t>49C</w:t>
      </w:r>
      <w:r>
        <w:rPr>
          <w:noProof/>
        </w:rPr>
        <w:tab/>
        <w:t>Maximum number of child care places that can be allocated</w:t>
      </w:r>
      <w:r w:rsidRPr="00EE6E9D">
        <w:rPr>
          <w:noProof/>
        </w:rPr>
        <w:tab/>
      </w:r>
      <w:r w:rsidRPr="00EE6E9D">
        <w:rPr>
          <w:noProof/>
        </w:rPr>
        <w:fldChar w:fldCharType="begin"/>
      </w:r>
      <w:r w:rsidRPr="00EE6E9D">
        <w:rPr>
          <w:noProof/>
        </w:rPr>
        <w:instrText xml:space="preserve"> PAGEREF _Toc144110711 \h </w:instrText>
      </w:r>
      <w:r w:rsidRPr="00EE6E9D">
        <w:rPr>
          <w:noProof/>
        </w:rPr>
      </w:r>
      <w:r w:rsidRPr="00EE6E9D">
        <w:rPr>
          <w:noProof/>
        </w:rPr>
        <w:fldChar w:fldCharType="separate"/>
      </w:r>
      <w:r w:rsidR="00B9516F">
        <w:rPr>
          <w:noProof/>
        </w:rPr>
        <w:t>62</w:t>
      </w:r>
      <w:r w:rsidRPr="00EE6E9D">
        <w:rPr>
          <w:noProof/>
        </w:rPr>
        <w:fldChar w:fldCharType="end"/>
      </w:r>
    </w:p>
    <w:p w14:paraId="570FBDB0" w14:textId="0804AB90" w:rsidR="00EE6E9D" w:rsidRDefault="00EE6E9D">
      <w:pPr>
        <w:pStyle w:val="TOC3"/>
        <w:rPr>
          <w:rFonts w:asciiTheme="minorHAnsi" w:eastAsiaTheme="minorEastAsia" w:hAnsiTheme="minorHAnsi" w:cstheme="minorBidi"/>
          <w:b w:val="0"/>
          <w:noProof/>
          <w:kern w:val="0"/>
          <w:szCs w:val="22"/>
        </w:rPr>
      </w:pPr>
      <w:r>
        <w:rPr>
          <w:noProof/>
        </w:rPr>
        <w:t>Division 6—Certain child care services not required to meet State/Territory requirements</w:t>
      </w:r>
      <w:r w:rsidRPr="00EE6E9D">
        <w:rPr>
          <w:b w:val="0"/>
          <w:noProof/>
          <w:sz w:val="18"/>
        </w:rPr>
        <w:tab/>
      </w:r>
      <w:r w:rsidRPr="00EE6E9D">
        <w:rPr>
          <w:b w:val="0"/>
          <w:noProof/>
          <w:sz w:val="18"/>
        </w:rPr>
        <w:fldChar w:fldCharType="begin"/>
      </w:r>
      <w:r w:rsidRPr="00EE6E9D">
        <w:rPr>
          <w:b w:val="0"/>
          <w:noProof/>
          <w:sz w:val="18"/>
        </w:rPr>
        <w:instrText xml:space="preserve"> PAGEREF _Toc144110712 \h </w:instrText>
      </w:r>
      <w:r w:rsidRPr="00EE6E9D">
        <w:rPr>
          <w:b w:val="0"/>
          <w:noProof/>
          <w:sz w:val="18"/>
        </w:rPr>
      </w:r>
      <w:r w:rsidRPr="00EE6E9D">
        <w:rPr>
          <w:b w:val="0"/>
          <w:noProof/>
          <w:sz w:val="18"/>
        </w:rPr>
        <w:fldChar w:fldCharType="separate"/>
      </w:r>
      <w:r w:rsidR="00B9516F">
        <w:rPr>
          <w:b w:val="0"/>
          <w:noProof/>
          <w:sz w:val="18"/>
        </w:rPr>
        <w:t>63</w:t>
      </w:r>
      <w:r w:rsidRPr="00EE6E9D">
        <w:rPr>
          <w:b w:val="0"/>
          <w:noProof/>
          <w:sz w:val="18"/>
        </w:rPr>
        <w:fldChar w:fldCharType="end"/>
      </w:r>
    </w:p>
    <w:p w14:paraId="11ECF80F" w14:textId="5DB0C078" w:rsidR="00EE6E9D" w:rsidRDefault="00EE6E9D">
      <w:pPr>
        <w:pStyle w:val="TOC5"/>
        <w:rPr>
          <w:rFonts w:asciiTheme="minorHAnsi" w:eastAsiaTheme="minorEastAsia" w:hAnsiTheme="minorHAnsi" w:cstheme="minorBidi"/>
          <w:noProof/>
          <w:kern w:val="0"/>
          <w:sz w:val="22"/>
          <w:szCs w:val="22"/>
        </w:rPr>
      </w:pPr>
      <w:r>
        <w:rPr>
          <w:noProof/>
        </w:rPr>
        <w:t>50</w:t>
      </w:r>
      <w:r>
        <w:rPr>
          <w:noProof/>
        </w:rPr>
        <w:tab/>
        <w:t>Certain providers not required to meet State/Territory requirements</w:t>
      </w:r>
      <w:r w:rsidRPr="00EE6E9D">
        <w:rPr>
          <w:noProof/>
        </w:rPr>
        <w:tab/>
      </w:r>
      <w:r w:rsidRPr="00EE6E9D">
        <w:rPr>
          <w:noProof/>
        </w:rPr>
        <w:fldChar w:fldCharType="begin"/>
      </w:r>
      <w:r w:rsidRPr="00EE6E9D">
        <w:rPr>
          <w:noProof/>
        </w:rPr>
        <w:instrText xml:space="preserve"> PAGEREF _Toc144110713 \h </w:instrText>
      </w:r>
      <w:r w:rsidRPr="00EE6E9D">
        <w:rPr>
          <w:noProof/>
        </w:rPr>
      </w:r>
      <w:r w:rsidRPr="00EE6E9D">
        <w:rPr>
          <w:noProof/>
        </w:rPr>
        <w:fldChar w:fldCharType="separate"/>
      </w:r>
      <w:r w:rsidR="00B9516F">
        <w:rPr>
          <w:noProof/>
        </w:rPr>
        <w:t>63</w:t>
      </w:r>
      <w:r w:rsidRPr="00EE6E9D">
        <w:rPr>
          <w:noProof/>
        </w:rPr>
        <w:fldChar w:fldCharType="end"/>
      </w:r>
    </w:p>
    <w:p w14:paraId="4AF5193C" w14:textId="5AD6A28F" w:rsidR="00EE6E9D" w:rsidRDefault="00EE6E9D">
      <w:pPr>
        <w:pStyle w:val="TOC5"/>
        <w:rPr>
          <w:rFonts w:asciiTheme="minorHAnsi" w:eastAsiaTheme="minorEastAsia" w:hAnsiTheme="minorHAnsi" w:cstheme="minorBidi"/>
          <w:noProof/>
          <w:kern w:val="0"/>
          <w:sz w:val="22"/>
          <w:szCs w:val="22"/>
        </w:rPr>
      </w:pPr>
      <w:r>
        <w:rPr>
          <w:noProof/>
        </w:rPr>
        <w:t>51</w:t>
      </w:r>
      <w:r>
        <w:rPr>
          <w:noProof/>
        </w:rPr>
        <w:tab/>
        <w:t>Certain providers not subject to minimum operating period</w:t>
      </w:r>
      <w:r w:rsidRPr="00EE6E9D">
        <w:rPr>
          <w:noProof/>
        </w:rPr>
        <w:tab/>
      </w:r>
      <w:r w:rsidRPr="00EE6E9D">
        <w:rPr>
          <w:noProof/>
        </w:rPr>
        <w:fldChar w:fldCharType="begin"/>
      </w:r>
      <w:r w:rsidRPr="00EE6E9D">
        <w:rPr>
          <w:noProof/>
        </w:rPr>
        <w:instrText xml:space="preserve"> PAGEREF _Toc144110714 \h </w:instrText>
      </w:r>
      <w:r w:rsidRPr="00EE6E9D">
        <w:rPr>
          <w:noProof/>
        </w:rPr>
      </w:r>
      <w:r w:rsidRPr="00EE6E9D">
        <w:rPr>
          <w:noProof/>
        </w:rPr>
        <w:fldChar w:fldCharType="separate"/>
      </w:r>
      <w:r w:rsidR="00B9516F">
        <w:rPr>
          <w:noProof/>
        </w:rPr>
        <w:t>64</w:t>
      </w:r>
      <w:r w:rsidRPr="00EE6E9D">
        <w:rPr>
          <w:noProof/>
        </w:rPr>
        <w:fldChar w:fldCharType="end"/>
      </w:r>
    </w:p>
    <w:p w14:paraId="37D5FF12" w14:textId="33D20DD9" w:rsidR="00EE6E9D" w:rsidRDefault="00EE6E9D">
      <w:pPr>
        <w:pStyle w:val="TOC3"/>
        <w:rPr>
          <w:rFonts w:asciiTheme="minorHAnsi" w:eastAsiaTheme="minorEastAsia" w:hAnsiTheme="minorHAnsi" w:cstheme="minorBidi"/>
          <w:b w:val="0"/>
          <w:noProof/>
          <w:kern w:val="0"/>
          <w:szCs w:val="22"/>
        </w:rPr>
      </w:pPr>
      <w:r>
        <w:rPr>
          <w:noProof/>
        </w:rPr>
        <w:t>Division 7— Consequences of breach of conditions for continued approval</w:t>
      </w:r>
      <w:r w:rsidRPr="00EE6E9D">
        <w:rPr>
          <w:b w:val="0"/>
          <w:noProof/>
          <w:sz w:val="18"/>
        </w:rPr>
        <w:tab/>
      </w:r>
      <w:r w:rsidRPr="00EE6E9D">
        <w:rPr>
          <w:b w:val="0"/>
          <w:noProof/>
          <w:sz w:val="18"/>
        </w:rPr>
        <w:fldChar w:fldCharType="begin"/>
      </w:r>
      <w:r w:rsidRPr="00EE6E9D">
        <w:rPr>
          <w:b w:val="0"/>
          <w:noProof/>
          <w:sz w:val="18"/>
        </w:rPr>
        <w:instrText xml:space="preserve"> PAGEREF _Toc144110715 \h </w:instrText>
      </w:r>
      <w:r w:rsidRPr="00EE6E9D">
        <w:rPr>
          <w:b w:val="0"/>
          <w:noProof/>
          <w:sz w:val="18"/>
        </w:rPr>
      </w:r>
      <w:r w:rsidRPr="00EE6E9D">
        <w:rPr>
          <w:b w:val="0"/>
          <w:noProof/>
          <w:sz w:val="18"/>
        </w:rPr>
        <w:fldChar w:fldCharType="separate"/>
      </w:r>
      <w:r w:rsidR="00B9516F">
        <w:rPr>
          <w:b w:val="0"/>
          <w:noProof/>
          <w:sz w:val="18"/>
        </w:rPr>
        <w:t>65</w:t>
      </w:r>
      <w:r w:rsidRPr="00EE6E9D">
        <w:rPr>
          <w:b w:val="0"/>
          <w:noProof/>
          <w:sz w:val="18"/>
        </w:rPr>
        <w:fldChar w:fldCharType="end"/>
      </w:r>
    </w:p>
    <w:p w14:paraId="27A71B13" w14:textId="2C297E05" w:rsidR="00EE6E9D" w:rsidRDefault="00EE6E9D">
      <w:pPr>
        <w:pStyle w:val="TOC5"/>
        <w:rPr>
          <w:rFonts w:asciiTheme="minorHAnsi" w:eastAsiaTheme="minorEastAsia" w:hAnsiTheme="minorHAnsi" w:cstheme="minorBidi"/>
          <w:noProof/>
          <w:kern w:val="0"/>
          <w:sz w:val="22"/>
          <w:szCs w:val="22"/>
        </w:rPr>
      </w:pPr>
      <w:r>
        <w:rPr>
          <w:noProof/>
        </w:rPr>
        <w:t>52</w:t>
      </w:r>
      <w:r>
        <w:rPr>
          <w:noProof/>
        </w:rPr>
        <w:tab/>
        <w:t>Matters the Secretary must take into account in exercising the power to impose a sanction on an approved provider</w:t>
      </w:r>
      <w:r w:rsidRPr="00EE6E9D">
        <w:rPr>
          <w:noProof/>
        </w:rPr>
        <w:tab/>
      </w:r>
      <w:r w:rsidRPr="00EE6E9D">
        <w:rPr>
          <w:noProof/>
        </w:rPr>
        <w:fldChar w:fldCharType="begin"/>
      </w:r>
      <w:r w:rsidRPr="00EE6E9D">
        <w:rPr>
          <w:noProof/>
        </w:rPr>
        <w:instrText xml:space="preserve"> PAGEREF _Toc144110716 \h </w:instrText>
      </w:r>
      <w:r w:rsidRPr="00EE6E9D">
        <w:rPr>
          <w:noProof/>
        </w:rPr>
      </w:r>
      <w:r w:rsidRPr="00EE6E9D">
        <w:rPr>
          <w:noProof/>
        </w:rPr>
        <w:fldChar w:fldCharType="separate"/>
      </w:r>
      <w:r w:rsidR="00B9516F">
        <w:rPr>
          <w:noProof/>
        </w:rPr>
        <w:t>65</w:t>
      </w:r>
      <w:r w:rsidRPr="00EE6E9D">
        <w:rPr>
          <w:noProof/>
        </w:rPr>
        <w:fldChar w:fldCharType="end"/>
      </w:r>
    </w:p>
    <w:p w14:paraId="50C670F5" w14:textId="4477C0ED" w:rsidR="00EE6E9D" w:rsidRDefault="00EE6E9D">
      <w:pPr>
        <w:pStyle w:val="TOC5"/>
        <w:rPr>
          <w:rFonts w:asciiTheme="minorHAnsi" w:eastAsiaTheme="minorEastAsia" w:hAnsiTheme="minorHAnsi" w:cstheme="minorBidi"/>
          <w:noProof/>
          <w:kern w:val="0"/>
          <w:sz w:val="22"/>
          <w:szCs w:val="22"/>
        </w:rPr>
      </w:pPr>
      <w:r>
        <w:rPr>
          <w:noProof/>
        </w:rPr>
        <w:t>53</w:t>
      </w:r>
      <w:r>
        <w:rPr>
          <w:noProof/>
        </w:rPr>
        <w:tab/>
        <w:t>Matters the Secretary must have regard to in specifying the day of effect of a revocation of a suspension</w:t>
      </w:r>
      <w:r w:rsidRPr="00EE6E9D">
        <w:rPr>
          <w:noProof/>
        </w:rPr>
        <w:tab/>
      </w:r>
      <w:r w:rsidRPr="00EE6E9D">
        <w:rPr>
          <w:noProof/>
        </w:rPr>
        <w:fldChar w:fldCharType="begin"/>
      </w:r>
      <w:r w:rsidRPr="00EE6E9D">
        <w:rPr>
          <w:noProof/>
        </w:rPr>
        <w:instrText xml:space="preserve"> PAGEREF _Toc144110717 \h </w:instrText>
      </w:r>
      <w:r w:rsidRPr="00EE6E9D">
        <w:rPr>
          <w:noProof/>
        </w:rPr>
      </w:r>
      <w:r w:rsidRPr="00EE6E9D">
        <w:rPr>
          <w:noProof/>
        </w:rPr>
        <w:fldChar w:fldCharType="separate"/>
      </w:r>
      <w:r w:rsidR="00B9516F">
        <w:rPr>
          <w:noProof/>
        </w:rPr>
        <w:t>66</w:t>
      </w:r>
      <w:r w:rsidRPr="00EE6E9D">
        <w:rPr>
          <w:noProof/>
        </w:rPr>
        <w:fldChar w:fldCharType="end"/>
      </w:r>
    </w:p>
    <w:p w14:paraId="67E844AA" w14:textId="16503B1A" w:rsidR="00EE6E9D" w:rsidRDefault="00EE6E9D">
      <w:pPr>
        <w:pStyle w:val="TOC3"/>
        <w:rPr>
          <w:rFonts w:asciiTheme="minorHAnsi" w:eastAsiaTheme="minorEastAsia" w:hAnsiTheme="minorHAnsi" w:cstheme="minorBidi"/>
          <w:b w:val="0"/>
          <w:noProof/>
          <w:kern w:val="0"/>
          <w:szCs w:val="22"/>
        </w:rPr>
      </w:pPr>
      <w:r>
        <w:rPr>
          <w:noProof/>
        </w:rPr>
        <w:t>Division 8—Backdating of approvals etc.</w:t>
      </w:r>
      <w:r w:rsidRPr="00EE6E9D">
        <w:rPr>
          <w:b w:val="0"/>
          <w:noProof/>
          <w:sz w:val="18"/>
        </w:rPr>
        <w:tab/>
      </w:r>
      <w:r w:rsidRPr="00EE6E9D">
        <w:rPr>
          <w:b w:val="0"/>
          <w:noProof/>
          <w:sz w:val="18"/>
        </w:rPr>
        <w:fldChar w:fldCharType="begin"/>
      </w:r>
      <w:r w:rsidRPr="00EE6E9D">
        <w:rPr>
          <w:b w:val="0"/>
          <w:noProof/>
          <w:sz w:val="18"/>
        </w:rPr>
        <w:instrText xml:space="preserve"> PAGEREF _Toc144110718 \h </w:instrText>
      </w:r>
      <w:r w:rsidRPr="00EE6E9D">
        <w:rPr>
          <w:b w:val="0"/>
          <w:noProof/>
          <w:sz w:val="18"/>
        </w:rPr>
      </w:r>
      <w:r w:rsidRPr="00EE6E9D">
        <w:rPr>
          <w:b w:val="0"/>
          <w:noProof/>
          <w:sz w:val="18"/>
        </w:rPr>
        <w:fldChar w:fldCharType="separate"/>
      </w:r>
      <w:r w:rsidR="00B9516F">
        <w:rPr>
          <w:b w:val="0"/>
          <w:noProof/>
          <w:sz w:val="18"/>
        </w:rPr>
        <w:t>68</w:t>
      </w:r>
      <w:r w:rsidRPr="00EE6E9D">
        <w:rPr>
          <w:b w:val="0"/>
          <w:noProof/>
          <w:sz w:val="18"/>
        </w:rPr>
        <w:fldChar w:fldCharType="end"/>
      </w:r>
    </w:p>
    <w:p w14:paraId="549F098B" w14:textId="2CCD74FA" w:rsidR="00EE6E9D" w:rsidRDefault="00EE6E9D">
      <w:pPr>
        <w:pStyle w:val="TOC5"/>
        <w:rPr>
          <w:rFonts w:asciiTheme="minorHAnsi" w:eastAsiaTheme="minorEastAsia" w:hAnsiTheme="minorHAnsi" w:cstheme="minorBidi"/>
          <w:noProof/>
          <w:kern w:val="0"/>
          <w:sz w:val="22"/>
          <w:szCs w:val="22"/>
        </w:rPr>
      </w:pPr>
      <w:r>
        <w:rPr>
          <w:noProof/>
        </w:rPr>
        <w:t>54</w:t>
      </w:r>
      <w:r>
        <w:rPr>
          <w:noProof/>
        </w:rPr>
        <w:tab/>
        <w:t>Modifications dealing with backdated approval</w:t>
      </w:r>
      <w:r w:rsidRPr="00EE6E9D">
        <w:rPr>
          <w:noProof/>
        </w:rPr>
        <w:tab/>
      </w:r>
      <w:r w:rsidRPr="00EE6E9D">
        <w:rPr>
          <w:noProof/>
        </w:rPr>
        <w:fldChar w:fldCharType="begin"/>
      </w:r>
      <w:r w:rsidRPr="00EE6E9D">
        <w:rPr>
          <w:noProof/>
        </w:rPr>
        <w:instrText xml:space="preserve"> PAGEREF _Toc144110719 \h </w:instrText>
      </w:r>
      <w:r w:rsidRPr="00EE6E9D">
        <w:rPr>
          <w:noProof/>
        </w:rPr>
      </w:r>
      <w:r w:rsidRPr="00EE6E9D">
        <w:rPr>
          <w:noProof/>
        </w:rPr>
        <w:fldChar w:fldCharType="separate"/>
      </w:r>
      <w:r w:rsidR="00B9516F">
        <w:rPr>
          <w:noProof/>
        </w:rPr>
        <w:t>68</w:t>
      </w:r>
      <w:r w:rsidRPr="00EE6E9D">
        <w:rPr>
          <w:noProof/>
        </w:rPr>
        <w:fldChar w:fldCharType="end"/>
      </w:r>
    </w:p>
    <w:p w14:paraId="743E06E3" w14:textId="593EEBB9" w:rsidR="00EE6E9D" w:rsidRDefault="00EE6E9D">
      <w:pPr>
        <w:pStyle w:val="TOC2"/>
        <w:rPr>
          <w:rFonts w:asciiTheme="minorHAnsi" w:eastAsiaTheme="minorEastAsia" w:hAnsiTheme="minorHAnsi" w:cstheme="minorBidi"/>
          <w:b w:val="0"/>
          <w:noProof/>
          <w:kern w:val="0"/>
          <w:sz w:val="22"/>
          <w:szCs w:val="22"/>
        </w:rPr>
      </w:pPr>
      <w:r>
        <w:rPr>
          <w:noProof/>
        </w:rPr>
        <w:t>Part 5—Provider requirements</w:t>
      </w:r>
      <w:r w:rsidRPr="00EE6E9D">
        <w:rPr>
          <w:b w:val="0"/>
          <w:noProof/>
          <w:sz w:val="18"/>
        </w:rPr>
        <w:tab/>
      </w:r>
      <w:r w:rsidRPr="00EE6E9D">
        <w:rPr>
          <w:b w:val="0"/>
          <w:noProof/>
          <w:sz w:val="18"/>
        </w:rPr>
        <w:fldChar w:fldCharType="begin"/>
      </w:r>
      <w:r w:rsidRPr="00EE6E9D">
        <w:rPr>
          <w:b w:val="0"/>
          <w:noProof/>
          <w:sz w:val="18"/>
        </w:rPr>
        <w:instrText xml:space="preserve"> PAGEREF _Toc144110720 \h </w:instrText>
      </w:r>
      <w:r w:rsidRPr="00EE6E9D">
        <w:rPr>
          <w:b w:val="0"/>
          <w:noProof/>
          <w:sz w:val="18"/>
        </w:rPr>
      </w:r>
      <w:r w:rsidRPr="00EE6E9D">
        <w:rPr>
          <w:b w:val="0"/>
          <w:noProof/>
          <w:sz w:val="18"/>
        </w:rPr>
        <w:fldChar w:fldCharType="separate"/>
      </w:r>
      <w:r w:rsidR="00B9516F">
        <w:rPr>
          <w:b w:val="0"/>
          <w:noProof/>
          <w:sz w:val="18"/>
        </w:rPr>
        <w:t>69</w:t>
      </w:r>
      <w:r w:rsidRPr="00EE6E9D">
        <w:rPr>
          <w:b w:val="0"/>
          <w:noProof/>
          <w:sz w:val="18"/>
        </w:rPr>
        <w:fldChar w:fldCharType="end"/>
      </w:r>
    </w:p>
    <w:p w14:paraId="0A9B3A2A" w14:textId="5DFB948F" w:rsidR="00EE6E9D" w:rsidRDefault="00EE6E9D">
      <w:pPr>
        <w:pStyle w:val="TOC3"/>
        <w:rPr>
          <w:rFonts w:asciiTheme="minorHAnsi" w:eastAsiaTheme="minorEastAsia" w:hAnsiTheme="minorHAnsi" w:cstheme="minorBidi"/>
          <w:b w:val="0"/>
          <w:noProof/>
          <w:kern w:val="0"/>
          <w:szCs w:val="22"/>
        </w:rPr>
      </w:pPr>
      <w:r>
        <w:rPr>
          <w:noProof/>
        </w:rPr>
        <w:t>Division 1AA—Requirements for large child care providers</w:t>
      </w:r>
      <w:r w:rsidRPr="00EE6E9D">
        <w:rPr>
          <w:b w:val="0"/>
          <w:noProof/>
          <w:sz w:val="18"/>
        </w:rPr>
        <w:tab/>
      </w:r>
      <w:r w:rsidRPr="00EE6E9D">
        <w:rPr>
          <w:b w:val="0"/>
          <w:noProof/>
          <w:sz w:val="18"/>
        </w:rPr>
        <w:fldChar w:fldCharType="begin"/>
      </w:r>
      <w:r w:rsidRPr="00EE6E9D">
        <w:rPr>
          <w:b w:val="0"/>
          <w:noProof/>
          <w:sz w:val="18"/>
        </w:rPr>
        <w:instrText xml:space="preserve"> PAGEREF _Toc144110721 \h </w:instrText>
      </w:r>
      <w:r w:rsidRPr="00EE6E9D">
        <w:rPr>
          <w:b w:val="0"/>
          <w:noProof/>
          <w:sz w:val="18"/>
        </w:rPr>
      </w:r>
      <w:r w:rsidRPr="00EE6E9D">
        <w:rPr>
          <w:b w:val="0"/>
          <w:noProof/>
          <w:sz w:val="18"/>
        </w:rPr>
        <w:fldChar w:fldCharType="separate"/>
      </w:r>
      <w:r w:rsidR="00B9516F">
        <w:rPr>
          <w:b w:val="0"/>
          <w:noProof/>
          <w:sz w:val="18"/>
        </w:rPr>
        <w:t>69</w:t>
      </w:r>
      <w:r w:rsidRPr="00EE6E9D">
        <w:rPr>
          <w:b w:val="0"/>
          <w:noProof/>
          <w:sz w:val="18"/>
        </w:rPr>
        <w:fldChar w:fldCharType="end"/>
      </w:r>
    </w:p>
    <w:p w14:paraId="00130EF1" w14:textId="014D068A" w:rsidR="00EE6E9D" w:rsidRDefault="00EE6E9D">
      <w:pPr>
        <w:pStyle w:val="TOC5"/>
        <w:rPr>
          <w:rFonts w:asciiTheme="minorHAnsi" w:eastAsiaTheme="minorEastAsia" w:hAnsiTheme="minorHAnsi" w:cstheme="minorBidi"/>
          <w:noProof/>
          <w:kern w:val="0"/>
          <w:sz w:val="22"/>
          <w:szCs w:val="22"/>
        </w:rPr>
      </w:pPr>
      <w:r>
        <w:rPr>
          <w:noProof/>
        </w:rPr>
        <w:t>54AA</w:t>
      </w:r>
      <w:r>
        <w:rPr>
          <w:noProof/>
        </w:rPr>
        <w:tab/>
        <w:t>Financial reporting requirements for large child care providers</w:t>
      </w:r>
      <w:r w:rsidRPr="00EE6E9D">
        <w:rPr>
          <w:noProof/>
        </w:rPr>
        <w:tab/>
      </w:r>
      <w:r w:rsidRPr="00EE6E9D">
        <w:rPr>
          <w:noProof/>
        </w:rPr>
        <w:fldChar w:fldCharType="begin"/>
      </w:r>
      <w:r w:rsidRPr="00EE6E9D">
        <w:rPr>
          <w:noProof/>
        </w:rPr>
        <w:instrText xml:space="preserve"> PAGEREF _Toc144110722 \h </w:instrText>
      </w:r>
      <w:r w:rsidRPr="00EE6E9D">
        <w:rPr>
          <w:noProof/>
        </w:rPr>
      </w:r>
      <w:r w:rsidRPr="00EE6E9D">
        <w:rPr>
          <w:noProof/>
        </w:rPr>
        <w:fldChar w:fldCharType="separate"/>
      </w:r>
      <w:r w:rsidR="00B9516F">
        <w:rPr>
          <w:noProof/>
        </w:rPr>
        <w:t>69</w:t>
      </w:r>
      <w:r w:rsidRPr="00EE6E9D">
        <w:rPr>
          <w:noProof/>
        </w:rPr>
        <w:fldChar w:fldCharType="end"/>
      </w:r>
    </w:p>
    <w:p w14:paraId="7630D112" w14:textId="4821DEE1" w:rsidR="00EE6E9D" w:rsidRDefault="00EE6E9D">
      <w:pPr>
        <w:pStyle w:val="TOC3"/>
        <w:rPr>
          <w:rFonts w:asciiTheme="minorHAnsi" w:eastAsiaTheme="minorEastAsia" w:hAnsiTheme="minorHAnsi" w:cstheme="minorBidi"/>
          <w:b w:val="0"/>
          <w:noProof/>
          <w:kern w:val="0"/>
          <w:szCs w:val="22"/>
        </w:rPr>
      </w:pPr>
      <w:r>
        <w:rPr>
          <w:noProof/>
        </w:rPr>
        <w:t>Division 1A—Payment of hourly session fees and prescribed circumstances discounts</w:t>
      </w:r>
      <w:r w:rsidRPr="00EE6E9D">
        <w:rPr>
          <w:b w:val="0"/>
          <w:noProof/>
          <w:sz w:val="18"/>
        </w:rPr>
        <w:tab/>
      </w:r>
      <w:r w:rsidRPr="00EE6E9D">
        <w:rPr>
          <w:b w:val="0"/>
          <w:noProof/>
          <w:sz w:val="18"/>
        </w:rPr>
        <w:fldChar w:fldCharType="begin"/>
      </w:r>
      <w:r w:rsidRPr="00EE6E9D">
        <w:rPr>
          <w:b w:val="0"/>
          <w:noProof/>
          <w:sz w:val="18"/>
        </w:rPr>
        <w:instrText xml:space="preserve"> PAGEREF _Toc144110723 \h </w:instrText>
      </w:r>
      <w:r w:rsidRPr="00EE6E9D">
        <w:rPr>
          <w:b w:val="0"/>
          <w:noProof/>
          <w:sz w:val="18"/>
        </w:rPr>
      </w:r>
      <w:r w:rsidRPr="00EE6E9D">
        <w:rPr>
          <w:b w:val="0"/>
          <w:noProof/>
          <w:sz w:val="18"/>
        </w:rPr>
        <w:fldChar w:fldCharType="separate"/>
      </w:r>
      <w:r w:rsidR="00B9516F">
        <w:rPr>
          <w:b w:val="0"/>
          <w:noProof/>
          <w:sz w:val="18"/>
        </w:rPr>
        <w:t>70</w:t>
      </w:r>
      <w:r w:rsidRPr="00EE6E9D">
        <w:rPr>
          <w:b w:val="0"/>
          <w:noProof/>
          <w:sz w:val="18"/>
        </w:rPr>
        <w:fldChar w:fldCharType="end"/>
      </w:r>
    </w:p>
    <w:p w14:paraId="49D18F1C" w14:textId="2996B8F8" w:rsidR="00EE6E9D" w:rsidRDefault="00EE6E9D">
      <w:pPr>
        <w:pStyle w:val="TOC5"/>
        <w:rPr>
          <w:rFonts w:asciiTheme="minorHAnsi" w:eastAsiaTheme="minorEastAsia" w:hAnsiTheme="minorHAnsi" w:cstheme="minorBidi"/>
          <w:noProof/>
          <w:kern w:val="0"/>
          <w:sz w:val="22"/>
          <w:szCs w:val="22"/>
        </w:rPr>
      </w:pPr>
      <w:r>
        <w:rPr>
          <w:noProof/>
        </w:rPr>
        <w:t>54A</w:t>
      </w:r>
      <w:r>
        <w:rPr>
          <w:noProof/>
        </w:rPr>
        <w:tab/>
      </w:r>
      <w:r>
        <w:rPr>
          <w:noProof/>
          <w:lang w:eastAsia="en-US"/>
        </w:rPr>
        <w:t>Exceptions to requirement to pay fees using an electronic funds transfer system</w:t>
      </w:r>
      <w:r w:rsidRPr="00EE6E9D">
        <w:rPr>
          <w:noProof/>
        </w:rPr>
        <w:tab/>
      </w:r>
      <w:r w:rsidRPr="00EE6E9D">
        <w:rPr>
          <w:noProof/>
        </w:rPr>
        <w:fldChar w:fldCharType="begin"/>
      </w:r>
      <w:r w:rsidRPr="00EE6E9D">
        <w:rPr>
          <w:noProof/>
        </w:rPr>
        <w:instrText xml:space="preserve"> PAGEREF _Toc144110724 \h </w:instrText>
      </w:r>
      <w:r w:rsidRPr="00EE6E9D">
        <w:rPr>
          <w:noProof/>
        </w:rPr>
      </w:r>
      <w:r w:rsidRPr="00EE6E9D">
        <w:rPr>
          <w:noProof/>
        </w:rPr>
        <w:fldChar w:fldCharType="separate"/>
      </w:r>
      <w:r w:rsidR="00B9516F">
        <w:rPr>
          <w:noProof/>
        </w:rPr>
        <w:t>70</w:t>
      </w:r>
      <w:r w:rsidRPr="00EE6E9D">
        <w:rPr>
          <w:noProof/>
        </w:rPr>
        <w:fldChar w:fldCharType="end"/>
      </w:r>
    </w:p>
    <w:p w14:paraId="076BF81F" w14:textId="1D4CD963" w:rsidR="00EE6E9D" w:rsidRDefault="00EE6E9D">
      <w:pPr>
        <w:pStyle w:val="TOC5"/>
        <w:rPr>
          <w:rFonts w:asciiTheme="minorHAnsi" w:eastAsiaTheme="minorEastAsia" w:hAnsiTheme="minorHAnsi" w:cstheme="minorBidi"/>
          <w:noProof/>
          <w:kern w:val="0"/>
          <w:sz w:val="22"/>
          <w:szCs w:val="22"/>
        </w:rPr>
      </w:pPr>
      <w:r>
        <w:rPr>
          <w:noProof/>
        </w:rPr>
        <w:t>54B</w:t>
      </w:r>
      <w:r>
        <w:rPr>
          <w:noProof/>
        </w:rPr>
        <w:tab/>
        <w:t>Prescribed circumstances discount for sessions of care provided during periods of emergency</w:t>
      </w:r>
      <w:r w:rsidRPr="00EE6E9D">
        <w:rPr>
          <w:noProof/>
        </w:rPr>
        <w:tab/>
      </w:r>
      <w:r w:rsidRPr="00EE6E9D">
        <w:rPr>
          <w:noProof/>
        </w:rPr>
        <w:fldChar w:fldCharType="begin"/>
      </w:r>
      <w:r w:rsidRPr="00EE6E9D">
        <w:rPr>
          <w:noProof/>
        </w:rPr>
        <w:instrText xml:space="preserve"> PAGEREF _Toc144110725 \h </w:instrText>
      </w:r>
      <w:r w:rsidRPr="00EE6E9D">
        <w:rPr>
          <w:noProof/>
        </w:rPr>
      </w:r>
      <w:r w:rsidRPr="00EE6E9D">
        <w:rPr>
          <w:noProof/>
        </w:rPr>
        <w:fldChar w:fldCharType="separate"/>
      </w:r>
      <w:r w:rsidR="00B9516F">
        <w:rPr>
          <w:noProof/>
        </w:rPr>
        <w:t>70</w:t>
      </w:r>
      <w:r w:rsidRPr="00EE6E9D">
        <w:rPr>
          <w:noProof/>
        </w:rPr>
        <w:fldChar w:fldCharType="end"/>
      </w:r>
    </w:p>
    <w:p w14:paraId="541A73A9" w14:textId="321C22E7" w:rsidR="00EE6E9D" w:rsidRDefault="00EE6E9D">
      <w:pPr>
        <w:pStyle w:val="TOC3"/>
        <w:rPr>
          <w:rFonts w:asciiTheme="minorHAnsi" w:eastAsiaTheme="minorEastAsia" w:hAnsiTheme="minorHAnsi" w:cstheme="minorBidi"/>
          <w:b w:val="0"/>
          <w:noProof/>
          <w:kern w:val="0"/>
          <w:szCs w:val="22"/>
        </w:rPr>
      </w:pPr>
      <w:r>
        <w:rPr>
          <w:noProof/>
        </w:rPr>
        <w:t>Division 1—Requirement to notify Secretary of certain matters</w:t>
      </w:r>
      <w:r w:rsidRPr="00EE6E9D">
        <w:rPr>
          <w:b w:val="0"/>
          <w:noProof/>
          <w:sz w:val="18"/>
        </w:rPr>
        <w:tab/>
      </w:r>
      <w:r w:rsidRPr="00EE6E9D">
        <w:rPr>
          <w:b w:val="0"/>
          <w:noProof/>
          <w:sz w:val="18"/>
        </w:rPr>
        <w:fldChar w:fldCharType="begin"/>
      </w:r>
      <w:r w:rsidRPr="00EE6E9D">
        <w:rPr>
          <w:b w:val="0"/>
          <w:noProof/>
          <w:sz w:val="18"/>
        </w:rPr>
        <w:instrText xml:space="preserve"> PAGEREF _Toc144110726 \h </w:instrText>
      </w:r>
      <w:r w:rsidRPr="00EE6E9D">
        <w:rPr>
          <w:b w:val="0"/>
          <w:noProof/>
          <w:sz w:val="18"/>
        </w:rPr>
      </w:r>
      <w:r w:rsidRPr="00EE6E9D">
        <w:rPr>
          <w:b w:val="0"/>
          <w:noProof/>
          <w:sz w:val="18"/>
        </w:rPr>
        <w:fldChar w:fldCharType="separate"/>
      </w:r>
      <w:r w:rsidR="00B9516F">
        <w:rPr>
          <w:b w:val="0"/>
          <w:noProof/>
          <w:sz w:val="18"/>
        </w:rPr>
        <w:t>71</w:t>
      </w:r>
      <w:r w:rsidRPr="00EE6E9D">
        <w:rPr>
          <w:b w:val="0"/>
          <w:noProof/>
          <w:sz w:val="18"/>
        </w:rPr>
        <w:fldChar w:fldCharType="end"/>
      </w:r>
    </w:p>
    <w:p w14:paraId="15D3EF4B" w14:textId="7DD923F8" w:rsidR="00EE6E9D" w:rsidRDefault="00EE6E9D">
      <w:pPr>
        <w:pStyle w:val="TOC5"/>
        <w:rPr>
          <w:rFonts w:asciiTheme="minorHAnsi" w:eastAsiaTheme="minorEastAsia" w:hAnsiTheme="minorHAnsi" w:cstheme="minorBidi"/>
          <w:noProof/>
          <w:kern w:val="0"/>
          <w:sz w:val="22"/>
          <w:szCs w:val="22"/>
        </w:rPr>
      </w:pPr>
      <w:r>
        <w:rPr>
          <w:noProof/>
        </w:rPr>
        <w:t>55</w:t>
      </w:r>
      <w:r>
        <w:rPr>
          <w:noProof/>
        </w:rPr>
        <w:tab/>
        <w:t>Matters that must be notified to the Secretary</w:t>
      </w:r>
      <w:r w:rsidRPr="00EE6E9D">
        <w:rPr>
          <w:noProof/>
        </w:rPr>
        <w:tab/>
      </w:r>
      <w:r w:rsidRPr="00EE6E9D">
        <w:rPr>
          <w:noProof/>
        </w:rPr>
        <w:fldChar w:fldCharType="begin"/>
      </w:r>
      <w:r w:rsidRPr="00EE6E9D">
        <w:rPr>
          <w:noProof/>
        </w:rPr>
        <w:instrText xml:space="preserve"> PAGEREF _Toc144110727 \h </w:instrText>
      </w:r>
      <w:r w:rsidRPr="00EE6E9D">
        <w:rPr>
          <w:noProof/>
        </w:rPr>
      </w:r>
      <w:r w:rsidRPr="00EE6E9D">
        <w:rPr>
          <w:noProof/>
        </w:rPr>
        <w:fldChar w:fldCharType="separate"/>
      </w:r>
      <w:r w:rsidR="00B9516F">
        <w:rPr>
          <w:noProof/>
        </w:rPr>
        <w:t>71</w:t>
      </w:r>
      <w:r w:rsidRPr="00EE6E9D">
        <w:rPr>
          <w:noProof/>
        </w:rPr>
        <w:fldChar w:fldCharType="end"/>
      </w:r>
    </w:p>
    <w:p w14:paraId="7E8FBC00" w14:textId="2B11A4A6" w:rsidR="00EE6E9D" w:rsidRDefault="00EE6E9D">
      <w:pPr>
        <w:pStyle w:val="TOC3"/>
        <w:rPr>
          <w:rFonts w:asciiTheme="minorHAnsi" w:eastAsiaTheme="minorEastAsia" w:hAnsiTheme="minorHAnsi" w:cstheme="minorBidi"/>
          <w:b w:val="0"/>
          <w:noProof/>
          <w:kern w:val="0"/>
          <w:szCs w:val="22"/>
        </w:rPr>
      </w:pPr>
      <w:r>
        <w:rPr>
          <w:noProof/>
        </w:rPr>
        <w:t>Division 2—Requirements in relation to children of a prescribed class of sessions of care for which there is no eligibility for CCS</w:t>
      </w:r>
      <w:r w:rsidRPr="00EE6E9D">
        <w:rPr>
          <w:b w:val="0"/>
          <w:noProof/>
          <w:sz w:val="18"/>
        </w:rPr>
        <w:tab/>
      </w:r>
      <w:r w:rsidRPr="00EE6E9D">
        <w:rPr>
          <w:b w:val="0"/>
          <w:noProof/>
          <w:sz w:val="18"/>
        </w:rPr>
        <w:fldChar w:fldCharType="begin"/>
      </w:r>
      <w:r w:rsidRPr="00EE6E9D">
        <w:rPr>
          <w:b w:val="0"/>
          <w:noProof/>
          <w:sz w:val="18"/>
        </w:rPr>
        <w:instrText xml:space="preserve"> PAGEREF _Toc144110728 \h </w:instrText>
      </w:r>
      <w:r w:rsidRPr="00EE6E9D">
        <w:rPr>
          <w:b w:val="0"/>
          <w:noProof/>
          <w:sz w:val="18"/>
        </w:rPr>
      </w:r>
      <w:r w:rsidRPr="00EE6E9D">
        <w:rPr>
          <w:b w:val="0"/>
          <w:noProof/>
          <w:sz w:val="18"/>
        </w:rPr>
        <w:fldChar w:fldCharType="separate"/>
      </w:r>
      <w:r w:rsidR="00B9516F">
        <w:rPr>
          <w:b w:val="0"/>
          <w:noProof/>
          <w:sz w:val="18"/>
        </w:rPr>
        <w:t>76</w:t>
      </w:r>
      <w:r w:rsidRPr="00EE6E9D">
        <w:rPr>
          <w:b w:val="0"/>
          <w:noProof/>
          <w:sz w:val="18"/>
        </w:rPr>
        <w:fldChar w:fldCharType="end"/>
      </w:r>
    </w:p>
    <w:p w14:paraId="6B2C4F32" w14:textId="4311A178" w:rsidR="00EE6E9D" w:rsidRDefault="00EE6E9D">
      <w:pPr>
        <w:pStyle w:val="TOC5"/>
        <w:rPr>
          <w:rFonts w:asciiTheme="minorHAnsi" w:eastAsiaTheme="minorEastAsia" w:hAnsiTheme="minorHAnsi" w:cstheme="minorBidi"/>
          <w:noProof/>
          <w:kern w:val="0"/>
          <w:sz w:val="22"/>
          <w:szCs w:val="22"/>
        </w:rPr>
      </w:pPr>
      <w:r>
        <w:rPr>
          <w:noProof/>
        </w:rPr>
        <w:t>56</w:t>
      </w:r>
      <w:r>
        <w:rPr>
          <w:noProof/>
        </w:rPr>
        <w:tab/>
        <w:t>Requirements in relation to care given at FDC services to children of FDC educators</w:t>
      </w:r>
      <w:r w:rsidRPr="00EE6E9D">
        <w:rPr>
          <w:noProof/>
        </w:rPr>
        <w:tab/>
      </w:r>
      <w:r w:rsidRPr="00EE6E9D">
        <w:rPr>
          <w:noProof/>
        </w:rPr>
        <w:fldChar w:fldCharType="begin"/>
      </w:r>
      <w:r w:rsidRPr="00EE6E9D">
        <w:rPr>
          <w:noProof/>
        </w:rPr>
        <w:instrText xml:space="preserve"> PAGEREF _Toc144110729 \h </w:instrText>
      </w:r>
      <w:r w:rsidRPr="00EE6E9D">
        <w:rPr>
          <w:noProof/>
        </w:rPr>
      </w:r>
      <w:r w:rsidRPr="00EE6E9D">
        <w:rPr>
          <w:noProof/>
        </w:rPr>
        <w:fldChar w:fldCharType="separate"/>
      </w:r>
      <w:r w:rsidR="00B9516F">
        <w:rPr>
          <w:noProof/>
        </w:rPr>
        <w:t>76</w:t>
      </w:r>
      <w:r w:rsidRPr="00EE6E9D">
        <w:rPr>
          <w:noProof/>
        </w:rPr>
        <w:fldChar w:fldCharType="end"/>
      </w:r>
    </w:p>
    <w:p w14:paraId="1DE73377" w14:textId="5421E3D1" w:rsidR="00EE6E9D" w:rsidRDefault="00EE6E9D">
      <w:pPr>
        <w:pStyle w:val="TOC2"/>
        <w:rPr>
          <w:rFonts w:asciiTheme="minorHAnsi" w:eastAsiaTheme="minorEastAsia" w:hAnsiTheme="minorHAnsi" w:cstheme="minorBidi"/>
          <w:b w:val="0"/>
          <w:noProof/>
          <w:kern w:val="0"/>
          <w:sz w:val="22"/>
          <w:szCs w:val="22"/>
        </w:rPr>
      </w:pPr>
      <w:r>
        <w:rPr>
          <w:noProof/>
        </w:rPr>
        <w:t>Part 6—Business continuity payments</w:t>
      </w:r>
      <w:r w:rsidRPr="00EE6E9D">
        <w:rPr>
          <w:b w:val="0"/>
          <w:noProof/>
          <w:sz w:val="18"/>
        </w:rPr>
        <w:tab/>
      </w:r>
      <w:r w:rsidRPr="00EE6E9D">
        <w:rPr>
          <w:b w:val="0"/>
          <w:noProof/>
          <w:sz w:val="18"/>
        </w:rPr>
        <w:fldChar w:fldCharType="begin"/>
      </w:r>
      <w:r w:rsidRPr="00EE6E9D">
        <w:rPr>
          <w:b w:val="0"/>
          <w:noProof/>
          <w:sz w:val="18"/>
        </w:rPr>
        <w:instrText xml:space="preserve"> PAGEREF _Toc144110730 \h </w:instrText>
      </w:r>
      <w:r w:rsidRPr="00EE6E9D">
        <w:rPr>
          <w:b w:val="0"/>
          <w:noProof/>
          <w:sz w:val="18"/>
        </w:rPr>
      </w:r>
      <w:r w:rsidRPr="00EE6E9D">
        <w:rPr>
          <w:b w:val="0"/>
          <w:noProof/>
          <w:sz w:val="18"/>
        </w:rPr>
        <w:fldChar w:fldCharType="separate"/>
      </w:r>
      <w:r w:rsidR="00B9516F">
        <w:rPr>
          <w:b w:val="0"/>
          <w:noProof/>
          <w:sz w:val="18"/>
        </w:rPr>
        <w:t>77</w:t>
      </w:r>
      <w:r w:rsidRPr="00EE6E9D">
        <w:rPr>
          <w:b w:val="0"/>
          <w:noProof/>
          <w:sz w:val="18"/>
        </w:rPr>
        <w:fldChar w:fldCharType="end"/>
      </w:r>
    </w:p>
    <w:p w14:paraId="49AE3146" w14:textId="77C476A4" w:rsidR="00EE6E9D" w:rsidRDefault="00EE6E9D">
      <w:pPr>
        <w:pStyle w:val="TOC3"/>
        <w:rPr>
          <w:rFonts w:asciiTheme="minorHAnsi" w:eastAsiaTheme="minorEastAsia" w:hAnsiTheme="minorHAnsi" w:cstheme="minorBidi"/>
          <w:b w:val="0"/>
          <w:noProof/>
          <w:kern w:val="0"/>
          <w:szCs w:val="22"/>
        </w:rPr>
      </w:pPr>
      <w:r>
        <w:rPr>
          <w:noProof/>
        </w:rPr>
        <w:t>Division 1—General</w:t>
      </w:r>
      <w:r w:rsidRPr="00EE6E9D">
        <w:rPr>
          <w:b w:val="0"/>
          <w:noProof/>
          <w:sz w:val="18"/>
        </w:rPr>
        <w:tab/>
      </w:r>
      <w:r w:rsidRPr="00EE6E9D">
        <w:rPr>
          <w:b w:val="0"/>
          <w:noProof/>
          <w:sz w:val="18"/>
        </w:rPr>
        <w:fldChar w:fldCharType="begin"/>
      </w:r>
      <w:r w:rsidRPr="00EE6E9D">
        <w:rPr>
          <w:b w:val="0"/>
          <w:noProof/>
          <w:sz w:val="18"/>
        </w:rPr>
        <w:instrText xml:space="preserve"> PAGEREF _Toc144110731 \h </w:instrText>
      </w:r>
      <w:r w:rsidRPr="00EE6E9D">
        <w:rPr>
          <w:b w:val="0"/>
          <w:noProof/>
          <w:sz w:val="18"/>
        </w:rPr>
      </w:r>
      <w:r w:rsidRPr="00EE6E9D">
        <w:rPr>
          <w:b w:val="0"/>
          <w:noProof/>
          <w:sz w:val="18"/>
        </w:rPr>
        <w:fldChar w:fldCharType="separate"/>
      </w:r>
      <w:r w:rsidR="00B9516F">
        <w:rPr>
          <w:b w:val="0"/>
          <w:noProof/>
          <w:sz w:val="18"/>
        </w:rPr>
        <w:t>77</w:t>
      </w:r>
      <w:r w:rsidRPr="00EE6E9D">
        <w:rPr>
          <w:b w:val="0"/>
          <w:noProof/>
          <w:sz w:val="18"/>
        </w:rPr>
        <w:fldChar w:fldCharType="end"/>
      </w:r>
    </w:p>
    <w:p w14:paraId="3AA52A7D" w14:textId="28A60721" w:rsidR="00EE6E9D" w:rsidRDefault="00EE6E9D">
      <w:pPr>
        <w:pStyle w:val="TOC5"/>
        <w:rPr>
          <w:rFonts w:asciiTheme="minorHAnsi" w:eastAsiaTheme="minorEastAsia" w:hAnsiTheme="minorHAnsi" w:cstheme="minorBidi"/>
          <w:noProof/>
          <w:kern w:val="0"/>
          <w:sz w:val="22"/>
          <w:szCs w:val="22"/>
        </w:rPr>
      </w:pPr>
      <w:r>
        <w:rPr>
          <w:noProof/>
        </w:rPr>
        <w:t>57AA</w:t>
      </w:r>
      <w:r>
        <w:rPr>
          <w:noProof/>
        </w:rPr>
        <w:tab/>
        <w:t>Application</w:t>
      </w:r>
      <w:r w:rsidRPr="00EE6E9D">
        <w:rPr>
          <w:noProof/>
        </w:rPr>
        <w:tab/>
      </w:r>
      <w:r w:rsidRPr="00EE6E9D">
        <w:rPr>
          <w:noProof/>
        </w:rPr>
        <w:fldChar w:fldCharType="begin"/>
      </w:r>
      <w:r w:rsidRPr="00EE6E9D">
        <w:rPr>
          <w:noProof/>
        </w:rPr>
        <w:instrText xml:space="preserve"> PAGEREF _Toc144110732 \h </w:instrText>
      </w:r>
      <w:r w:rsidRPr="00EE6E9D">
        <w:rPr>
          <w:noProof/>
        </w:rPr>
      </w:r>
      <w:r w:rsidRPr="00EE6E9D">
        <w:rPr>
          <w:noProof/>
        </w:rPr>
        <w:fldChar w:fldCharType="separate"/>
      </w:r>
      <w:r w:rsidR="00B9516F">
        <w:rPr>
          <w:noProof/>
        </w:rPr>
        <w:t>77</w:t>
      </w:r>
      <w:r w:rsidRPr="00EE6E9D">
        <w:rPr>
          <w:noProof/>
        </w:rPr>
        <w:fldChar w:fldCharType="end"/>
      </w:r>
    </w:p>
    <w:p w14:paraId="6D5BD200" w14:textId="478E9FC1" w:rsidR="00EE6E9D" w:rsidRDefault="00EE6E9D">
      <w:pPr>
        <w:pStyle w:val="TOC5"/>
        <w:rPr>
          <w:rFonts w:asciiTheme="minorHAnsi" w:eastAsiaTheme="minorEastAsia" w:hAnsiTheme="minorHAnsi" w:cstheme="minorBidi"/>
          <w:noProof/>
          <w:kern w:val="0"/>
          <w:sz w:val="22"/>
          <w:szCs w:val="22"/>
        </w:rPr>
      </w:pPr>
      <w:r>
        <w:rPr>
          <w:noProof/>
        </w:rPr>
        <w:t>57</w:t>
      </w:r>
      <w:r>
        <w:rPr>
          <w:noProof/>
        </w:rPr>
        <w:tab/>
        <w:t>Circumstances in which a business continuity payment may be made</w:t>
      </w:r>
      <w:r w:rsidRPr="00EE6E9D">
        <w:rPr>
          <w:noProof/>
        </w:rPr>
        <w:tab/>
      </w:r>
      <w:r w:rsidRPr="00EE6E9D">
        <w:rPr>
          <w:noProof/>
        </w:rPr>
        <w:fldChar w:fldCharType="begin"/>
      </w:r>
      <w:r w:rsidRPr="00EE6E9D">
        <w:rPr>
          <w:noProof/>
        </w:rPr>
        <w:instrText xml:space="preserve"> PAGEREF _Toc144110733 \h </w:instrText>
      </w:r>
      <w:r w:rsidRPr="00EE6E9D">
        <w:rPr>
          <w:noProof/>
        </w:rPr>
      </w:r>
      <w:r w:rsidRPr="00EE6E9D">
        <w:rPr>
          <w:noProof/>
        </w:rPr>
        <w:fldChar w:fldCharType="separate"/>
      </w:r>
      <w:r w:rsidR="00B9516F">
        <w:rPr>
          <w:noProof/>
        </w:rPr>
        <w:t>77</w:t>
      </w:r>
      <w:r w:rsidRPr="00EE6E9D">
        <w:rPr>
          <w:noProof/>
        </w:rPr>
        <w:fldChar w:fldCharType="end"/>
      </w:r>
    </w:p>
    <w:p w14:paraId="76944CF9" w14:textId="46983A38" w:rsidR="00EE6E9D" w:rsidRDefault="00EE6E9D">
      <w:pPr>
        <w:pStyle w:val="TOC5"/>
        <w:rPr>
          <w:rFonts w:asciiTheme="minorHAnsi" w:eastAsiaTheme="minorEastAsia" w:hAnsiTheme="minorHAnsi" w:cstheme="minorBidi"/>
          <w:noProof/>
          <w:kern w:val="0"/>
          <w:sz w:val="22"/>
          <w:szCs w:val="22"/>
        </w:rPr>
      </w:pPr>
      <w:r>
        <w:rPr>
          <w:noProof/>
        </w:rPr>
        <w:t>58</w:t>
      </w:r>
      <w:r>
        <w:rPr>
          <w:noProof/>
        </w:rPr>
        <w:tab/>
        <w:t>Method of determining payment amount</w:t>
      </w:r>
      <w:r w:rsidRPr="00EE6E9D">
        <w:rPr>
          <w:noProof/>
        </w:rPr>
        <w:tab/>
      </w:r>
      <w:r w:rsidRPr="00EE6E9D">
        <w:rPr>
          <w:noProof/>
        </w:rPr>
        <w:fldChar w:fldCharType="begin"/>
      </w:r>
      <w:r w:rsidRPr="00EE6E9D">
        <w:rPr>
          <w:noProof/>
        </w:rPr>
        <w:instrText xml:space="preserve"> PAGEREF _Toc144110734 \h </w:instrText>
      </w:r>
      <w:r w:rsidRPr="00EE6E9D">
        <w:rPr>
          <w:noProof/>
        </w:rPr>
      </w:r>
      <w:r w:rsidRPr="00EE6E9D">
        <w:rPr>
          <w:noProof/>
        </w:rPr>
        <w:fldChar w:fldCharType="separate"/>
      </w:r>
      <w:r w:rsidR="00B9516F">
        <w:rPr>
          <w:noProof/>
        </w:rPr>
        <w:t>77</w:t>
      </w:r>
      <w:r w:rsidRPr="00EE6E9D">
        <w:rPr>
          <w:noProof/>
        </w:rPr>
        <w:fldChar w:fldCharType="end"/>
      </w:r>
    </w:p>
    <w:p w14:paraId="3259D9C7" w14:textId="307EFF6D" w:rsidR="00EE6E9D" w:rsidRDefault="00EE6E9D">
      <w:pPr>
        <w:pStyle w:val="TOC5"/>
        <w:rPr>
          <w:rFonts w:asciiTheme="minorHAnsi" w:eastAsiaTheme="minorEastAsia" w:hAnsiTheme="minorHAnsi" w:cstheme="minorBidi"/>
          <w:noProof/>
          <w:kern w:val="0"/>
          <w:sz w:val="22"/>
          <w:szCs w:val="22"/>
        </w:rPr>
      </w:pPr>
      <w:r>
        <w:rPr>
          <w:noProof/>
        </w:rPr>
        <w:t>59</w:t>
      </w:r>
      <w:r>
        <w:rPr>
          <w:noProof/>
        </w:rPr>
        <w:tab/>
        <w:t>Weekly amount where the provider has previously received a fee reduction amount in respect of the service</w:t>
      </w:r>
      <w:r w:rsidRPr="00EE6E9D">
        <w:rPr>
          <w:noProof/>
        </w:rPr>
        <w:tab/>
      </w:r>
      <w:r w:rsidRPr="00EE6E9D">
        <w:rPr>
          <w:noProof/>
        </w:rPr>
        <w:fldChar w:fldCharType="begin"/>
      </w:r>
      <w:r w:rsidRPr="00EE6E9D">
        <w:rPr>
          <w:noProof/>
        </w:rPr>
        <w:instrText xml:space="preserve"> PAGEREF _Toc144110735 \h </w:instrText>
      </w:r>
      <w:r w:rsidRPr="00EE6E9D">
        <w:rPr>
          <w:noProof/>
        </w:rPr>
      </w:r>
      <w:r w:rsidRPr="00EE6E9D">
        <w:rPr>
          <w:noProof/>
        </w:rPr>
        <w:fldChar w:fldCharType="separate"/>
      </w:r>
      <w:r w:rsidR="00B9516F">
        <w:rPr>
          <w:noProof/>
        </w:rPr>
        <w:t>77</w:t>
      </w:r>
      <w:r w:rsidRPr="00EE6E9D">
        <w:rPr>
          <w:noProof/>
        </w:rPr>
        <w:fldChar w:fldCharType="end"/>
      </w:r>
    </w:p>
    <w:p w14:paraId="3C0481BB" w14:textId="603AC967" w:rsidR="00EE6E9D" w:rsidRDefault="00EE6E9D">
      <w:pPr>
        <w:pStyle w:val="TOC5"/>
        <w:rPr>
          <w:rFonts w:asciiTheme="minorHAnsi" w:eastAsiaTheme="minorEastAsia" w:hAnsiTheme="minorHAnsi" w:cstheme="minorBidi"/>
          <w:noProof/>
          <w:kern w:val="0"/>
          <w:sz w:val="22"/>
          <w:szCs w:val="22"/>
        </w:rPr>
      </w:pPr>
      <w:r>
        <w:rPr>
          <w:noProof/>
        </w:rPr>
        <w:t>60</w:t>
      </w:r>
      <w:r>
        <w:rPr>
          <w:noProof/>
        </w:rPr>
        <w:tab/>
        <w:t>Weekly amount where the provider has not previously received a fee reduction amount in respect of the service</w:t>
      </w:r>
      <w:r w:rsidRPr="00EE6E9D">
        <w:rPr>
          <w:noProof/>
        </w:rPr>
        <w:tab/>
      </w:r>
      <w:r w:rsidRPr="00EE6E9D">
        <w:rPr>
          <w:noProof/>
        </w:rPr>
        <w:fldChar w:fldCharType="begin"/>
      </w:r>
      <w:r w:rsidRPr="00EE6E9D">
        <w:rPr>
          <w:noProof/>
        </w:rPr>
        <w:instrText xml:space="preserve"> PAGEREF _Toc144110736 \h </w:instrText>
      </w:r>
      <w:r w:rsidRPr="00EE6E9D">
        <w:rPr>
          <w:noProof/>
        </w:rPr>
      </w:r>
      <w:r w:rsidRPr="00EE6E9D">
        <w:rPr>
          <w:noProof/>
        </w:rPr>
        <w:fldChar w:fldCharType="separate"/>
      </w:r>
      <w:r w:rsidR="00B9516F">
        <w:rPr>
          <w:noProof/>
        </w:rPr>
        <w:t>78</w:t>
      </w:r>
      <w:r w:rsidRPr="00EE6E9D">
        <w:rPr>
          <w:noProof/>
        </w:rPr>
        <w:fldChar w:fldCharType="end"/>
      </w:r>
    </w:p>
    <w:p w14:paraId="13F1C5FE" w14:textId="13C59FE2" w:rsidR="00EE6E9D" w:rsidRDefault="00EE6E9D">
      <w:pPr>
        <w:pStyle w:val="TOC2"/>
        <w:rPr>
          <w:rFonts w:asciiTheme="minorHAnsi" w:eastAsiaTheme="minorEastAsia" w:hAnsiTheme="minorHAnsi" w:cstheme="minorBidi"/>
          <w:b w:val="0"/>
          <w:noProof/>
          <w:kern w:val="0"/>
          <w:sz w:val="22"/>
          <w:szCs w:val="22"/>
        </w:rPr>
      </w:pPr>
      <w:r>
        <w:rPr>
          <w:noProof/>
        </w:rPr>
        <w:t>Part 6A—Application, savings and transitional provisions</w:t>
      </w:r>
      <w:r w:rsidRPr="00EE6E9D">
        <w:rPr>
          <w:b w:val="0"/>
          <w:noProof/>
          <w:sz w:val="18"/>
        </w:rPr>
        <w:tab/>
      </w:r>
      <w:r w:rsidRPr="00EE6E9D">
        <w:rPr>
          <w:b w:val="0"/>
          <w:noProof/>
          <w:sz w:val="18"/>
        </w:rPr>
        <w:fldChar w:fldCharType="begin"/>
      </w:r>
      <w:r w:rsidRPr="00EE6E9D">
        <w:rPr>
          <w:b w:val="0"/>
          <w:noProof/>
          <w:sz w:val="18"/>
        </w:rPr>
        <w:instrText xml:space="preserve"> PAGEREF _Toc144110737 \h </w:instrText>
      </w:r>
      <w:r w:rsidRPr="00EE6E9D">
        <w:rPr>
          <w:b w:val="0"/>
          <w:noProof/>
          <w:sz w:val="18"/>
        </w:rPr>
      </w:r>
      <w:r w:rsidRPr="00EE6E9D">
        <w:rPr>
          <w:b w:val="0"/>
          <w:noProof/>
          <w:sz w:val="18"/>
        </w:rPr>
        <w:fldChar w:fldCharType="separate"/>
      </w:r>
      <w:r w:rsidR="00B9516F">
        <w:rPr>
          <w:b w:val="0"/>
          <w:noProof/>
          <w:sz w:val="18"/>
        </w:rPr>
        <w:t>79</w:t>
      </w:r>
      <w:r w:rsidRPr="00EE6E9D">
        <w:rPr>
          <w:b w:val="0"/>
          <w:noProof/>
          <w:sz w:val="18"/>
        </w:rPr>
        <w:fldChar w:fldCharType="end"/>
      </w:r>
    </w:p>
    <w:p w14:paraId="3D4559B2" w14:textId="7359D557" w:rsidR="00EE6E9D" w:rsidRDefault="00EE6E9D">
      <w:pPr>
        <w:pStyle w:val="TOC3"/>
        <w:rPr>
          <w:rFonts w:asciiTheme="minorHAnsi" w:eastAsiaTheme="minorEastAsia" w:hAnsiTheme="minorHAnsi" w:cstheme="minorBidi"/>
          <w:b w:val="0"/>
          <w:noProof/>
          <w:kern w:val="0"/>
          <w:szCs w:val="22"/>
        </w:rPr>
      </w:pPr>
      <w:r>
        <w:rPr>
          <w:noProof/>
        </w:rPr>
        <w:t>Division 1—Amendments made by the Child Care Subsidy Minister’s Amendment (Building on the Child Care Package and Other Measures) Rules 2020</w:t>
      </w:r>
      <w:r w:rsidRPr="00EE6E9D">
        <w:rPr>
          <w:b w:val="0"/>
          <w:noProof/>
          <w:sz w:val="18"/>
        </w:rPr>
        <w:tab/>
      </w:r>
      <w:r w:rsidRPr="00EE6E9D">
        <w:rPr>
          <w:b w:val="0"/>
          <w:noProof/>
          <w:sz w:val="18"/>
        </w:rPr>
        <w:fldChar w:fldCharType="begin"/>
      </w:r>
      <w:r w:rsidRPr="00EE6E9D">
        <w:rPr>
          <w:b w:val="0"/>
          <w:noProof/>
          <w:sz w:val="18"/>
        </w:rPr>
        <w:instrText xml:space="preserve"> PAGEREF _Toc144110738 \h </w:instrText>
      </w:r>
      <w:r w:rsidRPr="00EE6E9D">
        <w:rPr>
          <w:b w:val="0"/>
          <w:noProof/>
          <w:sz w:val="18"/>
        </w:rPr>
      </w:r>
      <w:r w:rsidRPr="00EE6E9D">
        <w:rPr>
          <w:b w:val="0"/>
          <w:noProof/>
          <w:sz w:val="18"/>
        </w:rPr>
        <w:fldChar w:fldCharType="separate"/>
      </w:r>
      <w:r w:rsidR="00B9516F">
        <w:rPr>
          <w:b w:val="0"/>
          <w:noProof/>
          <w:sz w:val="18"/>
        </w:rPr>
        <w:t>79</w:t>
      </w:r>
      <w:r w:rsidRPr="00EE6E9D">
        <w:rPr>
          <w:b w:val="0"/>
          <w:noProof/>
          <w:sz w:val="18"/>
        </w:rPr>
        <w:fldChar w:fldCharType="end"/>
      </w:r>
    </w:p>
    <w:p w14:paraId="288ED2E3" w14:textId="1B9BA8BF" w:rsidR="00EE6E9D" w:rsidRDefault="00EE6E9D">
      <w:pPr>
        <w:pStyle w:val="TOC5"/>
        <w:rPr>
          <w:rFonts w:asciiTheme="minorHAnsi" w:eastAsiaTheme="minorEastAsia" w:hAnsiTheme="minorHAnsi" w:cstheme="minorBidi"/>
          <w:noProof/>
          <w:kern w:val="0"/>
          <w:sz w:val="22"/>
          <w:szCs w:val="22"/>
        </w:rPr>
      </w:pPr>
      <w:r>
        <w:rPr>
          <w:noProof/>
        </w:rPr>
        <w:t>61AA</w:t>
      </w:r>
      <w:r>
        <w:rPr>
          <w:noProof/>
        </w:rPr>
        <w:tab/>
        <w:t>Definitions</w:t>
      </w:r>
      <w:r w:rsidRPr="00EE6E9D">
        <w:rPr>
          <w:noProof/>
        </w:rPr>
        <w:tab/>
      </w:r>
      <w:r w:rsidRPr="00EE6E9D">
        <w:rPr>
          <w:noProof/>
        </w:rPr>
        <w:fldChar w:fldCharType="begin"/>
      </w:r>
      <w:r w:rsidRPr="00EE6E9D">
        <w:rPr>
          <w:noProof/>
        </w:rPr>
        <w:instrText xml:space="preserve"> PAGEREF _Toc144110739 \h </w:instrText>
      </w:r>
      <w:r w:rsidRPr="00EE6E9D">
        <w:rPr>
          <w:noProof/>
        </w:rPr>
      </w:r>
      <w:r w:rsidRPr="00EE6E9D">
        <w:rPr>
          <w:noProof/>
        </w:rPr>
        <w:fldChar w:fldCharType="separate"/>
      </w:r>
      <w:r w:rsidR="00B9516F">
        <w:rPr>
          <w:noProof/>
        </w:rPr>
        <w:t>79</w:t>
      </w:r>
      <w:r w:rsidRPr="00EE6E9D">
        <w:rPr>
          <w:noProof/>
        </w:rPr>
        <w:fldChar w:fldCharType="end"/>
      </w:r>
    </w:p>
    <w:p w14:paraId="0A3D2469" w14:textId="0B8D429B" w:rsidR="00EE6E9D" w:rsidRDefault="00EE6E9D">
      <w:pPr>
        <w:pStyle w:val="TOC5"/>
        <w:rPr>
          <w:rFonts w:asciiTheme="minorHAnsi" w:eastAsiaTheme="minorEastAsia" w:hAnsiTheme="minorHAnsi" w:cstheme="minorBidi"/>
          <w:noProof/>
          <w:kern w:val="0"/>
          <w:sz w:val="22"/>
          <w:szCs w:val="22"/>
        </w:rPr>
      </w:pPr>
      <w:r>
        <w:rPr>
          <w:noProof/>
        </w:rPr>
        <w:t>61AB</w:t>
      </w:r>
      <w:r>
        <w:rPr>
          <w:noProof/>
        </w:rPr>
        <w:tab/>
        <w:t>Application—additional criteria for eligibility for ACCS payments</w:t>
      </w:r>
      <w:r w:rsidRPr="00EE6E9D">
        <w:rPr>
          <w:noProof/>
        </w:rPr>
        <w:tab/>
      </w:r>
      <w:r w:rsidRPr="00EE6E9D">
        <w:rPr>
          <w:noProof/>
        </w:rPr>
        <w:fldChar w:fldCharType="begin"/>
      </w:r>
      <w:r w:rsidRPr="00EE6E9D">
        <w:rPr>
          <w:noProof/>
        </w:rPr>
        <w:instrText xml:space="preserve"> PAGEREF _Toc144110740 \h </w:instrText>
      </w:r>
      <w:r w:rsidRPr="00EE6E9D">
        <w:rPr>
          <w:noProof/>
        </w:rPr>
      </w:r>
      <w:r w:rsidRPr="00EE6E9D">
        <w:rPr>
          <w:noProof/>
        </w:rPr>
        <w:fldChar w:fldCharType="separate"/>
      </w:r>
      <w:r w:rsidR="00B9516F">
        <w:rPr>
          <w:noProof/>
        </w:rPr>
        <w:t>79</w:t>
      </w:r>
      <w:r w:rsidRPr="00EE6E9D">
        <w:rPr>
          <w:noProof/>
        </w:rPr>
        <w:fldChar w:fldCharType="end"/>
      </w:r>
    </w:p>
    <w:p w14:paraId="66AA90BB" w14:textId="690E18E7" w:rsidR="00EE6E9D" w:rsidRDefault="00EE6E9D">
      <w:pPr>
        <w:pStyle w:val="TOC3"/>
        <w:rPr>
          <w:rFonts w:asciiTheme="minorHAnsi" w:eastAsiaTheme="minorEastAsia" w:hAnsiTheme="minorHAnsi" w:cstheme="minorBidi"/>
          <w:b w:val="0"/>
          <w:noProof/>
          <w:kern w:val="0"/>
          <w:szCs w:val="22"/>
        </w:rPr>
      </w:pPr>
      <w:r>
        <w:rPr>
          <w:noProof/>
        </w:rPr>
        <w:t>Division 2—Transitional rules for the Family Assistance Legislation Amendment (Cheaper Child Care) Act 2022</w:t>
      </w:r>
      <w:r w:rsidRPr="00EE6E9D">
        <w:rPr>
          <w:b w:val="0"/>
          <w:noProof/>
          <w:sz w:val="18"/>
        </w:rPr>
        <w:tab/>
      </w:r>
      <w:r w:rsidRPr="00EE6E9D">
        <w:rPr>
          <w:b w:val="0"/>
          <w:noProof/>
          <w:sz w:val="18"/>
        </w:rPr>
        <w:fldChar w:fldCharType="begin"/>
      </w:r>
      <w:r w:rsidRPr="00EE6E9D">
        <w:rPr>
          <w:b w:val="0"/>
          <w:noProof/>
          <w:sz w:val="18"/>
        </w:rPr>
        <w:instrText xml:space="preserve"> PAGEREF _Toc144110741 \h </w:instrText>
      </w:r>
      <w:r w:rsidRPr="00EE6E9D">
        <w:rPr>
          <w:b w:val="0"/>
          <w:noProof/>
          <w:sz w:val="18"/>
        </w:rPr>
      </w:r>
      <w:r w:rsidRPr="00EE6E9D">
        <w:rPr>
          <w:b w:val="0"/>
          <w:noProof/>
          <w:sz w:val="18"/>
        </w:rPr>
        <w:fldChar w:fldCharType="separate"/>
      </w:r>
      <w:r w:rsidR="00B9516F">
        <w:rPr>
          <w:b w:val="0"/>
          <w:noProof/>
          <w:sz w:val="18"/>
        </w:rPr>
        <w:t>80</w:t>
      </w:r>
      <w:r w:rsidRPr="00EE6E9D">
        <w:rPr>
          <w:b w:val="0"/>
          <w:noProof/>
          <w:sz w:val="18"/>
        </w:rPr>
        <w:fldChar w:fldCharType="end"/>
      </w:r>
    </w:p>
    <w:p w14:paraId="387F45CD" w14:textId="53621112" w:rsidR="00EE6E9D" w:rsidRDefault="00EE6E9D">
      <w:pPr>
        <w:pStyle w:val="TOC5"/>
        <w:rPr>
          <w:rFonts w:asciiTheme="minorHAnsi" w:eastAsiaTheme="minorEastAsia" w:hAnsiTheme="minorHAnsi" w:cstheme="minorBidi"/>
          <w:noProof/>
          <w:kern w:val="0"/>
          <w:sz w:val="22"/>
          <w:szCs w:val="22"/>
        </w:rPr>
      </w:pPr>
      <w:r>
        <w:rPr>
          <w:noProof/>
        </w:rPr>
        <w:t>61AC</w:t>
      </w:r>
      <w:r>
        <w:rPr>
          <w:noProof/>
        </w:rPr>
        <w:tab/>
        <w:t>Nature of transitional rules</w:t>
      </w:r>
      <w:r w:rsidRPr="00EE6E9D">
        <w:rPr>
          <w:noProof/>
        </w:rPr>
        <w:tab/>
      </w:r>
      <w:r w:rsidRPr="00EE6E9D">
        <w:rPr>
          <w:noProof/>
        </w:rPr>
        <w:fldChar w:fldCharType="begin"/>
      </w:r>
      <w:r w:rsidRPr="00EE6E9D">
        <w:rPr>
          <w:noProof/>
        </w:rPr>
        <w:instrText xml:space="preserve"> PAGEREF _Toc144110742 \h </w:instrText>
      </w:r>
      <w:r w:rsidRPr="00EE6E9D">
        <w:rPr>
          <w:noProof/>
        </w:rPr>
      </w:r>
      <w:r w:rsidRPr="00EE6E9D">
        <w:rPr>
          <w:noProof/>
        </w:rPr>
        <w:fldChar w:fldCharType="separate"/>
      </w:r>
      <w:r w:rsidR="00B9516F">
        <w:rPr>
          <w:noProof/>
        </w:rPr>
        <w:t>80</w:t>
      </w:r>
      <w:r w:rsidRPr="00EE6E9D">
        <w:rPr>
          <w:noProof/>
        </w:rPr>
        <w:fldChar w:fldCharType="end"/>
      </w:r>
    </w:p>
    <w:p w14:paraId="05A5AA95" w14:textId="4BBC73EB" w:rsidR="00EE6E9D" w:rsidRDefault="00EE6E9D">
      <w:pPr>
        <w:pStyle w:val="TOC5"/>
        <w:rPr>
          <w:rFonts w:asciiTheme="minorHAnsi" w:eastAsiaTheme="minorEastAsia" w:hAnsiTheme="minorHAnsi" w:cstheme="minorBidi"/>
          <w:noProof/>
          <w:kern w:val="0"/>
          <w:sz w:val="22"/>
          <w:szCs w:val="22"/>
        </w:rPr>
      </w:pPr>
      <w:r>
        <w:rPr>
          <w:noProof/>
        </w:rPr>
        <w:t>61AD</w:t>
      </w:r>
      <w:r>
        <w:rPr>
          <w:noProof/>
        </w:rPr>
        <w:tab/>
        <w:t>I</w:t>
      </w:r>
      <w:r w:rsidRPr="00F5760C">
        <w:rPr>
          <w:noProof/>
          <w:color w:val="000000"/>
          <w:shd w:val="clear" w:color="auto" w:fill="FFFFFF"/>
        </w:rPr>
        <w:t>nformation that child is an Aboriginal or Torres Strait Islander child</w:t>
      </w:r>
      <w:r w:rsidRPr="00EE6E9D">
        <w:rPr>
          <w:noProof/>
        </w:rPr>
        <w:tab/>
      </w:r>
      <w:r w:rsidRPr="00EE6E9D">
        <w:rPr>
          <w:noProof/>
        </w:rPr>
        <w:fldChar w:fldCharType="begin"/>
      </w:r>
      <w:r w:rsidRPr="00EE6E9D">
        <w:rPr>
          <w:noProof/>
        </w:rPr>
        <w:instrText xml:space="preserve"> PAGEREF _Toc144110743 \h </w:instrText>
      </w:r>
      <w:r w:rsidRPr="00EE6E9D">
        <w:rPr>
          <w:noProof/>
        </w:rPr>
      </w:r>
      <w:r w:rsidRPr="00EE6E9D">
        <w:rPr>
          <w:noProof/>
        </w:rPr>
        <w:fldChar w:fldCharType="separate"/>
      </w:r>
      <w:r w:rsidR="00B9516F">
        <w:rPr>
          <w:noProof/>
        </w:rPr>
        <w:t>80</w:t>
      </w:r>
      <w:r w:rsidRPr="00EE6E9D">
        <w:rPr>
          <w:noProof/>
        </w:rPr>
        <w:fldChar w:fldCharType="end"/>
      </w:r>
    </w:p>
    <w:p w14:paraId="3F8DD931" w14:textId="04C5CC15" w:rsidR="00EE6E9D" w:rsidRDefault="00EE6E9D">
      <w:pPr>
        <w:pStyle w:val="TOC2"/>
        <w:rPr>
          <w:rFonts w:asciiTheme="minorHAnsi" w:eastAsiaTheme="minorEastAsia" w:hAnsiTheme="minorHAnsi" w:cstheme="minorBidi"/>
          <w:b w:val="0"/>
          <w:noProof/>
          <w:kern w:val="0"/>
          <w:sz w:val="22"/>
          <w:szCs w:val="22"/>
        </w:rPr>
      </w:pPr>
      <w:r>
        <w:rPr>
          <w:noProof/>
        </w:rPr>
        <w:t>Part 7—Transitional rules for the Jobs for Families Act</w:t>
      </w:r>
      <w:r w:rsidRPr="00EE6E9D">
        <w:rPr>
          <w:b w:val="0"/>
          <w:noProof/>
          <w:sz w:val="18"/>
        </w:rPr>
        <w:tab/>
      </w:r>
      <w:r w:rsidRPr="00EE6E9D">
        <w:rPr>
          <w:b w:val="0"/>
          <w:noProof/>
          <w:sz w:val="18"/>
        </w:rPr>
        <w:fldChar w:fldCharType="begin"/>
      </w:r>
      <w:r w:rsidRPr="00EE6E9D">
        <w:rPr>
          <w:b w:val="0"/>
          <w:noProof/>
          <w:sz w:val="18"/>
        </w:rPr>
        <w:instrText xml:space="preserve"> PAGEREF _Toc144110744 \h </w:instrText>
      </w:r>
      <w:r w:rsidRPr="00EE6E9D">
        <w:rPr>
          <w:b w:val="0"/>
          <w:noProof/>
          <w:sz w:val="18"/>
        </w:rPr>
      </w:r>
      <w:r w:rsidRPr="00EE6E9D">
        <w:rPr>
          <w:b w:val="0"/>
          <w:noProof/>
          <w:sz w:val="18"/>
        </w:rPr>
        <w:fldChar w:fldCharType="separate"/>
      </w:r>
      <w:r w:rsidR="00B9516F">
        <w:rPr>
          <w:b w:val="0"/>
          <w:noProof/>
          <w:sz w:val="18"/>
        </w:rPr>
        <w:t>81</w:t>
      </w:r>
      <w:r w:rsidRPr="00EE6E9D">
        <w:rPr>
          <w:b w:val="0"/>
          <w:noProof/>
          <w:sz w:val="18"/>
        </w:rPr>
        <w:fldChar w:fldCharType="end"/>
      </w:r>
    </w:p>
    <w:p w14:paraId="3FD1F615" w14:textId="471405E9" w:rsidR="00EE6E9D" w:rsidRDefault="00EE6E9D">
      <w:pPr>
        <w:pStyle w:val="TOC3"/>
        <w:rPr>
          <w:rFonts w:asciiTheme="minorHAnsi" w:eastAsiaTheme="minorEastAsia" w:hAnsiTheme="minorHAnsi" w:cstheme="minorBidi"/>
          <w:b w:val="0"/>
          <w:noProof/>
          <w:kern w:val="0"/>
          <w:szCs w:val="22"/>
        </w:rPr>
      </w:pPr>
      <w:r>
        <w:rPr>
          <w:noProof/>
        </w:rPr>
        <w:t>Division 1—Preliminary</w:t>
      </w:r>
      <w:r w:rsidRPr="00EE6E9D">
        <w:rPr>
          <w:b w:val="0"/>
          <w:noProof/>
          <w:sz w:val="18"/>
        </w:rPr>
        <w:tab/>
      </w:r>
      <w:r w:rsidRPr="00EE6E9D">
        <w:rPr>
          <w:b w:val="0"/>
          <w:noProof/>
          <w:sz w:val="18"/>
        </w:rPr>
        <w:fldChar w:fldCharType="begin"/>
      </w:r>
      <w:r w:rsidRPr="00EE6E9D">
        <w:rPr>
          <w:b w:val="0"/>
          <w:noProof/>
          <w:sz w:val="18"/>
        </w:rPr>
        <w:instrText xml:space="preserve"> PAGEREF _Toc144110745 \h </w:instrText>
      </w:r>
      <w:r w:rsidRPr="00EE6E9D">
        <w:rPr>
          <w:b w:val="0"/>
          <w:noProof/>
          <w:sz w:val="18"/>
        </w:rPr>
      </w:r>
      <w:r w:rsidRPr="00EE6E9D">
        <w:rPr>
          <w:b w:val="0"/>
          <w:noProof/>
          <w:sz w:val="18"/>
        </w:rPr>
        <w:fldChar w:fldCharType="separate"/>
      </w:r>
      <w:r w:rsidR="00B9516F">
        <w:rPr>
          <w:b w:val="0"/>
          <w:noProof/>
          <w:sz w:val="18"/>
        </w:rPr>
        <w:t>81</w:t>
      </w:r>
      <w:r w:rsidRPr="00EE6E9D">
        <w:rPr>
          <w:b w:val="0"/>
          <w:noProof/>
          <w:sz w:val="18"/>
        </w:rPr>
        <w:fldChar w:fldCharType="end"/>
      </w:r>
    </w:p>
    <w:p w14:paraId="74DA4FD4" w14:textId="618DA3A7" w:rsidR="00EE6E9D" w:rsidRDefault="00EE6E9D">
      <w:pPr>
        <w:pStyle w:val="TOC5"/>
        <w:rPr>
          <w:rFonts w:asciiTheme="minorHAnsi" w:eastAsiaTheme="minorEastAsia" w:hAnsiTheme="minorHAnsi" w:cstheme="minorBidi"/>
          <w:noProof/>
          <w:kern w:val="0"/>
          <w:sz w:val="22"/>
          <w:szCs w:val="22"/>
        </w:rPr>
      </w:pPr>
      <w:r>
        <w:rPr>
          <w:noProof/>
        </w:rPr>
        <w:t>61</w:t>
      </w:r>
      <w:r>
        <w:rPr>
          <w:noProof/>
        </w:rPr>
        <w:tab/>
        <w:t>Nature of transitional rules</w:t>
      </w:r>
      <w:r w:rsidRPr="00EE6E9D">
        <w:rPr>
          <w:noProof/>
        </w:rPr>
        <w:tab/>
      </w:r>
      <w:r w:rsidRPr="00EE6E9D">
        <w:rPr>
          <w:noProof/>
        </w:rPr>
        <w:fldChar w:fldCharType="begin"/>
      </w:r>
      <w:r w:rsidRPr="00EE6E9D">
        <w:rPr>
          <w:noProof/>
        </w:rPr>
        <w:instrText xml:space="preserve"> PAGEREF _Toc144110746 \h </w:instrText>
      </w:r>
      <w:r w:rsidRPr="00EE6E9D">
        <w:rPr>
          <w:noProof/>
        </w:rPr>
      </w:r>
      <w:r w:rsidRPr="00EE6E9D">
        <w:rPr>
          <w:noProof/>
        </w:rPr>
        <w:fldChar w:fldCharType="separate"/>
      </w:r>
      <w:r w:rsidR="00B9516F">
        <w:rPr>
          <w:noProof/>
        </w:rPr>
        <w:t>81</w:t>
      </w:r>
      <w:r w:rsidRPr="00EE6E9D">
        <w:rPr>
          <w:noProof/>
        </w:rPr>
        <w:fldChar w:fldCharType="end"/>
      </w:r>
    </w:p>
    <w:p w14:paraId="76356DCD" w14:textId="5EC85B39" w:rsidR="00EE6E9D" w:rsidRDefault="00EE6E9D">
      <w:pPr>
        <w:pStyle w:val="TOC3"/>
        <w:rPr>
          <w:rFonts w:asciiTheme="minorHAnsi" w:eastAsiaTheme="minorEastAsia" w:hAnsiTheme="minorHAnsi" w:cstheme="minorBidi"/>
          <w:b w:val="0"/>
          <w:noProof/>
          <w:kern w:val="0"/>
          <w:szCs w:val="22"/>
        </w:rPr>
      </w:pPr>
      <w:r>
        <w:rPr>
          <w:noProof/>
        </w:rPr>
        <w:t>Division 2—Continuity of certain matters</w:t>
      </w:r>
      <w:r w:rsidRPr="00EE6E9D">
        <w:rPr>
          <w:b w:val="0"/>
          <w:noProof/>
          <w:sz w:val="18"/>
        </w:rPr>
        <w:tab/>
      </w:r>
      <w:r w:rsidRPr="00EE6E9D">
        <w:rPr>
          <w:b w:val="0"/>
          <w:noProof/>
          <w:sz w:val="18"/>
        </w:rPr>
        <w:fldChar w:fldCharType="begin"/>
      </w:r>
      <w:r w:rsidRPr="00EE6E9D">
        <w:rPr>
          <w:b w:val="0"/>
          <w:noProof/>
          <w:sz w:val="18"/>
        </w:rPr>
        <w:instrText xml:space="preserve"> PAGEREF _Toc144110747 \h </w:instrText>
      </w:r>
      <w:r w:rsidRPr="00EE6E9D">
        <w:rPr>
          <w:b w:val="0"/>
          <w:noProof/>
          <w:sz w:val="18"/>
        </w:rPr>
      </w:r>
      <w:r w:rsidRPr="00EE6E9D">
        <w:rPr>
          <w:b w:val="0"/>
          <w:noProof/>
          <w:sz w:val="18"/>
        </w:rPr>
        <w:fldChar w:fldCharType="separate"/>
      </w:r>
      <w:r w:rsidR="00B9516F">
        <w:rPr>
          <w:b w:val="0"/>
          <w:noProof/>
          <w:sz w:val="18"/>
        </w:rPr>
        <w:t>82</w:t>
      </w:r>
      <w:r w:rsidRPr="00EE6E9D">
        <w:rPr>
          <w:b w:val="0"/>
          <w:noProof/>
          <w:sz w:val="18"/>
        </w:rPr>
        <w:fldChar w:fldCharType="end"/>
      </w:r>
    </w:p>
    <w:p w14:paraId="7AC23FFD" w14:textId="5CE3F502" w:rsidR="00EE6E9D" w:rsidRDefault="00EE6E9D">
      <w:pPr>
        <w:pStyle w:val="TOC5"/>
        <w:rPr>
          <w:rFonts w:asciiTheme="minorHAnsi" w:eastAsiaTheme="minorEastAsia" w:hAnsiTheme="minorHAnsi" w:cstheme="minorBidi"/>
          <w:noProof/>
          <w:kern w:val="0"/>
          <w:sz w:val="22"/>
          <w:szCs w:val="22"/>
        </w:rPr>
      </w:pPr>
      <w:r>
        <w:rPr>
          <w:noProof/>
        </w:rPr>
        <w:t>62</w:t>
      </w:r>
      <w:r>
        <w:rPr>
          <w:noProof/>
        </w:rPr>
        <w:tab/>
        <w:t>Continuity of absences</w:t>
      </w:r>
      <w:r w:rsidRPr="00EE6E9D">
        <w:rPr>
          <w:noProof/>
        </w:rPr>
        <w:tab/>
      </w:r>
      <w:r w:rsidRPr="00EE6E9D">
        <w:rPr>
          <w:noProof/>
        </w:rPr>
        <w:fldChar w:fldCharType="begin"/>
      </w:r>
      <w:r w:rsidRPr="00EE6E9D">
        <w:rPr>
          <w:noProof/>
        </w:rPr>
        <w:instrText xml:space="preserve"> PAGEREF _Toc144110748 \h </w:instrText>
      </w:r>
      <w:r w:rsidRPr="00EE6E9D">
        <w:rPr>
          <w:noProof/>
        </w:rPr>
      </w:r>
      <w:r w:rsidRPr="00EE6E9D">
        <w:rPr>
          <w:noProof/>
        </w:rPr>
        <w:fldChar w:fldCharType="separate"/>
      </w:r>
      <w:r w:rsidR="00B9516F">
        <w:rPr>
          <w:noProof/>
        </w:rPr>
        <w:t>82</w:t>
      </w:r>
      <w:r w:rsidRPr="00EE6E9D">
        <w:rPr>
          <w:noProof/>
        </w:rPr>
        <w:fldChar w:fldCharType="end"/>
      </w:r>
    </w:p>
    <w:p w14:paraId="091DCA1E" w14:textId="6C12CD2F" w:rsidR="00EE6E9D" w:rsidRDefault="00EE6E9D">
      <w:pPr>
        <w:pStyle w:val="TOC5"/>
        <w:rPr>
          <w:rFonts w:asciiTheme="minorHAnsi" w:eastAsiaTheme="minorEastAsia" w:hAnsiTheme="minorHAnsi" w:cstheme="minorBidi"/>
          <w:noProof/>
          <w:kern w:val="0"/>
          <w:sz w:val="22"/>
          <w:szCs w:val="22"/>
        </w:rPr>
      </w:pPr>
      <w:r>
        <w:rPr>
          <w:noProof/>
        </w:rPr>
        <w:t>62A</w:t>
      </w:r>
      <w:r>
        <w:rPr>
          <w:noProof/>
        </w:rPr>
        <w:tab/>
        <w:t>Continuity of immunisation grace period during transition</w:t>
      </w:r>
      <w:r w:rsidRPr="00EE6E9D">
        <w:rPr>
          <w:noProof/>
        </w:rPr>
        <w:tab/>
      </w:r>
      <w:r w:rsidRPr="00EE6E9D">
        <w:rPr>
          <w:noProof/>
        </w:rPr>
        <w:fldChar w:fldCharType="begin"/>
      </w:r>
      <w:r w:rsidRPr="00EE6E9D">
        <w:rPr>
          <w:noProof/>
        </w:rPr>
        <w:instrText xml:space="preserve"> PAGEREF _Toc144110749 \h </w:instrText>
      </w:r>
      <w:r w:rsidRPr="00EE6E9D">
        <w:rPr>
          <w:noProof/>
        </w:rPr>
      </w:r>
      <w:r w:rsidRPr="00EE6E9D">
        <w:rPr>
          <w:noProof/>
        </w:rPr>
        <w:fldChar w:fldCharType="separate"/>
      </w:r>
      <w:r w:rsidR="00B9516F">
        <w:rPr>
          <w:noProof/>
        </w:rPr>
        <w:t>82</w:t>
      </w:r>
      <w:r w:rsidRPr="00EE6E9D">
        <w:rPr>
          <w:noProof/>
        </w:rPr>
        <w:fldChar w:fldCharType="end"/>
      </w:r>
    </w:p>
    <w:p w14:paraId="56DFA874" w14:textId="19EF6B9D" w:rsidR="00EE6E9D" w:rsidRDefault="00EE6E9D">
      <w:pPr>
        <w:pStyle w:val="TOC3"/>
        <w:rPr>
          <w:rFonts w:asciiTheme="minorHAnsi" w:eastAsiaTheme="minorEastAsia" w:hAnsiTheme="minorHAnsi" w:cstheme="minorBidi"/>
          <w:b w:val="0"/>
          <w:noProof/>
          <w:kern w:val="0"/>
          <w:szCs w:val="22"/>
        </w:rPr>
      </w:pPr>
      <w:r>
        <w:rPr>
          <w:noProof/>
        </w:rPr>
        <w:t>Division 3—Limitations and other matters</w:t>
      </w:r>
      <w:r w:rsidRPr="00EE6E9D">
        <w:rPr>
          <w:b w:val="0"/>
          <w:noProof/>
          <w:sz w:val="18"/>
        </w:rPr>
        <w:tab/>
      </w:r>
      <w:r w:rsidRPr="00EE6E9D">
        <w:rPr>
          <w:b w:val="0"/>
          <w:noProof/>
          <w:sz w:val="18"/>
        </w:rPr>
        <w:fldChar w:fldCharType="begin"/>
      </w:r>
      <w:r w:rsidRPr="00EE6E9D">
        <w:rPr>
          <w:b w:val="0"/>
          <w:noProof/>
          <w:sz w:val="18"/>
        </w:rPr>
        <w:instrText xml:space="preserve"> PAGEREF _Toc144110750 \h </w:instrText>
      </w:r>
      <w:r w:rsidRPr="00EE6E9D">
        <w:rPr>
          <w:b w:val="0"/>
          <w:noProof/>
          <w:sz w:val="18"/>
        </w:rPr>
      </w:r>
      <w:r w:rsidRPr="00EE6E9D">
        <w:rPr>
          <w:b w:val="0"/>
          <w:noProof/>
          <w:sz w:val="18"/>
        </w:rPr>
        <w:fldChar w:fldCharType="separate"/>
      </w:r>
      <w:r w:rsidR="00B9516F">
        <w:rPr>
          <w:b w:val="0"/>
          <w:noProof/>
          <w:sz w:val="18"/>
        </w:rPr>
        <w:t>84</w:t>
      </w:r>
      <w:r w:rsidRPr="00EE6E9D">
        <w:rPr>
          <w:b w:val="0"/>
          <w:noProof/>
          <w:sz w:val="18"/>
        </w:rPr>
        <w:fldChar w:fldCharType="end"/>
      </w:r>
    </w:p>
    <w:p w14:paraId="5D4E55E3" w14:textId="4B3BAFA2" w:rsidR="00EE6E9D" w:rsidRDefault="00EE6E9D">
      <w:pPr>
        <w:pStyle w:val="TOC5"/>
        <w:rPr>
          <w:rFonts w:asciiTheme="minorHAnsi" w:eastAsiaTheme="minorEastAsia" w:hAnsiTheme="minorHAnsi" w:cstheme="minorBidi"/>
          <w:noProof/>
          <w:kern w:val="0"/>
          <w:sz w:val="22"/>
          <w:szCs w:val="22"/>
        </w:rPr>
      </w:pPr>
      <w:r>
        <w:rPr>
          <w:noProof/>
        </w:rPr>
        <w:t>63</w:t>
      </w:r>
      <w:r>
        <w:rPr>
          <w:noProof/>
        </w:rPr>
        <w:tab/>
        <w:t>Limitation on amendments to attendance reports</w:t>
      </w:r>
      <w:r w:rsidRPr="00EE6E9D">
        <w:rPr>
          <w:noProof/>
        </w:rPr>
        <w:tab/>
      </w:r>
      <w:r w:rsidRPr="00EE6E9D">
        <w:rPr>
          <w:noProof/>
        </w:rPr>
        <w:fldChar w:fldCharType="begin"/>
      </w:r>
      <w:r w:rsidRPr="00EE6E9D">
        <w:rPr>
          <w:noProof/>
        </w:rPr>
        <w:instrText xml:space="preserve"> PAGEREF _Toc144110751 \h </w:instrText>
      </w:r>
      <w:r w:rsidRPr="00EE6E9D">
        <w:rPr>
          <w:noProof/>
        </w:rPr>
      </w:r>
      <w:r w:rsidRPr="00EE6E9D">
        <w:rPr>
          <w:noProof/>
        </w:rPr>
        <w:fldChar w:fldCharType="separate"/>
      </w:r>
      <w:r w:rsidR="00B9516F">
        <w:rPr>
          <w:noProof/>
        </w:rPr>
        <w:t>84</w:t>
      </w:r>
      <w:r w:rsidRPr="00EE6E9D">
        <w:rPr>
          <w:noProof/>
        </w:rPr>
        <w:fldChar w:fldCharType="end"/>
      </w:r>
    </w:p>
    <w:p w14:paraId="2141C6F3" w14:textId="2E17379A" w:rsidR="00EE6E9D" w:rsidRDefault="00EE6E9D">
      <w:pPr>
        <w:pStyle w:val="TOC5"/>
        <w:rPr>
          <w:rFonts w:asciiTheme="minorHAnsi" w:eastAsiaTheme="minorEastAsia" w:hAnsiTheme="minorHAnsi" w:cstheme="minorBidi"/>
          <w:noProof/>
          <w:kern w:val="0"/>
          <w:sz w:val="22"/>
          <w:szCs w:val="22"/>
        </w:rPr>
      </w:pPr>
      <w:r>
        <w:rPr>
          <w:noProof/>
        </w:rPr>
        <w:t>64</w:t>
      </w:r>
      <w:r>
        <w:rPr>
          <w:noProof/>
        </w:rPr>
        <w:tab/>
        <w:t>Certain operators of existing approved child care services not deemed to be approved providers under the family assistance law</w:t>
      </w:r>
      <w:r w:rsidRPr="00EE6E9D">
        <w:rPr>
          <w:noProof/>
        </w:rPr>
        <w:tab/>
      </w:r>
      <w:r w:rsidRPr="00EE6E9D">
        <w:rPr>
          <w:noProof/>
        </w:rPr>
        <w:fldChar w:fldCharType="begin"/>
      </w:r>
      <w:r w:rsidRPr="00EE6E9D">
        <w:rPr>
          <w:noProof/>
        </w:rPr>
        <w:instrText xml:space="preserve"> PAGEREF _Toc144110752 \h </w:instrText>
      </w:r>
      <w:r w:rsidRPr="00EE6E9D">
        <w:rPr>
          <w:noProof/>
        </w:rPr>
      </w:r>
      <w:r w:rsidRPr="00EE6E9D">
        <w:rPr>
          <w:noProof/>
        </w:rPr>
        <w:fldChar w:fldCharType="separate"/>
      </w:r>
      <w:r w:rsidR="00B9516F">
        <w:rPr>
          <w:noProof/>
        </w:rPr>
        <w:t>84</w:t>
      </w:r>
      <w:r w:rsidRPr="00EE6E9D">
        <w:rPr>
          <w:noProof/>
        </w:rPr>
        <w:fldChar w:fldCharType="end"/>
      </w:r>
    </w:p>
    <w:p w14:paraId="737A17D0" w14:textId="2874E19E" w:rsidR="00EE6E9D" w:rsidRDefault="00EE6E9D">
      <w:pPr>
        <w:pStyle w:val="TOC5"/>
        <w:rPr>
          <w:rFonts w:asciiTheme="minorHAnsi" w:eastAsiaTheme="minorEastAsia" w:hAnsiTheme="minorHAnsi" w:cstheme="minorBidi"/>
          <w:noProof/>
          <w:kern w:val="0"/>
          <w:sz w:val="22"/>
          <w:szCs w:val="22"/>
        </w:rPr>
      </w:pPr>
      <w:r>
        <w:rPr>
          <w:noProof/>
        </w:rPr>
        <w:t>65</w:t>
      </w:r>
      <w:r>
        <w:rPr>
          <w:noProof/>
        </w:rPr>
        <w:tab/>
        <w:t>Special rate of child care benefit for periods prior to commencement day</w:t>
      </w:r>
      <w:r w:rsidRPr="00EE6E9D">
        <w:rPr>
          <w:noProof/>
        </w:rPr>
        <w:tab/>
      </w:r>
      <w:r w:rsidRPr="00EE6E9D">
        <w:rPr>
          <w:noProof/>
        </w:rPr>
        <w:fldChar w:fldCharType="begin"/>
      </w:r>
      <w:r w:rsidRPr="00EE6E9D">
        <w:rPr>
          <w:noProof/>
        </w:rPr>
        <w:instrText xml:space="preserve"> PAGEREF _Toc144110753 \h </w:instrText>
      </w:r>
      <w:r w:rsidRPr="00EE6E9D">
        <w:rPr>
          <w:noProof/>
        </w:rPr>
      </w:r>
      <w:r w:rsidRPr="00EE6E9D">
        <w:rPr>
          <w:noProof/>
        </w:rPr>
        <w:fldChar w:fldCharType="separate"/>
      </w:r>
      <w:r w:rsidR="00B9516F">
        <w:rPr>
          <w:noProof/>
        </w:rPr>
        <w:t>84</w:t>
      </w:r>
      <w:r w:rsidRPr="00EE6E9D">
        <w:rPr>
          <w:noProof/>
        </w:rPr>
        <w:fldChar w:fldCharType="end"/>
      </w:r>
    </w:p>
    <w:p w14:paraId="2DF087F7" w14:textId="4CD43189" w:rsidR="00EE6E9D" w:rsidRDefault="00EE6E9D">
      <w:pPr>
        <w:pStyle w:val="TOC5"/>
        <w:rPr>
          <w:rFonts w:asciiTheme="minorHAnsi" w:eastAsiaTheme="minorEastAsia" w:hAnsiTheme="minorHAnsi" w:cstheme="minorBidi"/>
          <w:noProof/>
          <w:kern w:val="0"/>
          <w:sz w:val="22"/>
          <w:szCs w:val="22"/>
        </w:rPr>
      </w:pPr>
      <w:r>
        <w:rPr>
          <w:noProof/>
        </w:rPr>
        <w:t>66</w:t>
      </w:r>
      <w:r>
        <w:rPr>
          <w:noProof/>
        </w:rPr>
        <w:tab/>
        <w:t>Limitations on determinations of temporary financial hardship</w:t>
      </w:r>
      <w:r w:rsidRPr="00EE6E9D">
        <w:rPr>
          <w:noProof/>
        </w:rPr>
        <w:tab/>
      </w:r>
      <w:r w:rsidRPr="00EE6E9D">
        <w:rPr>
          <w:noProof/>
        </w:rPr>
        <w:fldChar w:fldCharType="begin"/>
      </w:r>
      <w:r w:rsidRPr="00EE6E9D">
        <w:rPr>
          <w:noProof/>
        </w:rPr>
        <w:instrText xml:space="preserve"> PAGEREF _Toc144110754 \h </w:instrText>
      </w:r>
      <w:r w:rsidRPr="00EE6E9D">
        <w:rPr>
          <w:noProof/>
        </w:rPr>
      </w:r>
      <w:r w:rsidRPr="00EE6E9D">
        <w:rPr>
          <w:noProof/>
        </w:rPr>
        <w:fldChar w:fldCharType="separate"/>
      </w:r>
      <w:r w:rsidR="00B9516F">
        <w:rPr>
          <w:noProof/>
        </w:rPr>
        <w:t>85</w:t>
      </w:r>
      <w:r w:rsidRPr="00EE6E9D">
        <w:rPr>
          <w:noProof/>
        </w:rPr>
        <w:fldChar w:fldCharType="end"/>
      </w:r>
    </w:p>
    <w:p w14:paraId="7F9CDCE1" w14:textId="74410A8A" w:rsidR="00EE6E9D" w:rsidRDefault="00EE6E9D">
      <w:pPr>
        <w:pStyle w:val="TOC5"/>
        <w:rPr>
          <w:rFonts w:asciiTheme="minorHAnsi" w:eastAsiaTheme="minorEastAsia" w:hAnsiTheme="minorHAnsi" w:cstheme="minorBidi"/>
          <w:noProof/>
          <w:kern w:val="0"/>
          <w:sz w:val="22"/>
          <w:szCs w:val="22"/>
        </w:rPr>
      </w:pPr>
      <w:r>
        <w:rPr>
          <w:noProof/>
        </w:rPr>
        <w:t>67</w:t>
      </w:r>
      <w:r>
        <w:rPr>
          <w:noProof/>
        </w:rPr>
        <w:tab/>
        <w:t>Debts arising from overpayments made before the commencement day</w:t>
      </w:r>
      <w:r w:rsidRPr="00EE6E9D">
        <w:rPr>
          <w:noProof/>
        </w:rPr>
        <w:tab/>
      </w:r>
      <w:r w:rsidRPr="00EE6E9D">
        <w:rPr>
          <w:noProof/>
        </w:rPr>
        <w:fldChar w:fldCharType="begin"/>
      </w:r>
      <w:r w:rsidRPr="00EE6E9D">
        <w:rPr>
          <w:noProof/>
        </w:rPr>
        <w:instrText xml:space="preserve"> PAGEREF _Toc144110755 \h </w:instrText>
      </w:r>
      <w:r w:rsidRPr="00EE6E9D">
        <w:rPr>
          <w:noProof/>
        </w:rPr>
      </w:r>
      <w:r w:rsidRPr="00EE6E9D">
        <w:rPr>
          <w:noProof/>
        </w:rPr>
        <w:fldChar w:fldCharType="separate"/>
      </w:r>
      <w:r w:rsidR="00B9516F">
        <w:rPr>
          <w:noProof/>
        </w:rPr>
        <w:t>85</w:t>
      </w:r>
      <w:r w:rsidRPr="00EE6E9D">
        <w:rPr>
          <w:noProof/>
        </w:rPr>
        <w:fldChar w:fldCharType="end"/>
      </w:r>
    </w:p>
    <w:p w14:paraId="3FD28EE3" w14:textId="368BB133" w:rsidR="00EE6E9D" w:rsidRDefault="00EE6E9D">
      <w:pPr>
        <w:pStyle w:val="TOC5"/>
        <w:rPr>
          <w:rFonts w:asciiTheme="minorHAnsi" w:eastAsiaTheme="minorEastAsia" w:hAnsiTheme="minorHAnsi" w:cstheme="minorBidi"/>
          <w:noProof/>
          <w:kern w:val="0"/>
          <w:sz w:val="22"/>
          <w:szCs w:val="22"/>
        </w:rPr>
      </w:pPr>
      <w:r>
        <w:rPr>
          <w:noProof/>
        </w:rPr>
        <w:t>67A</w:t>
      </w:r>
      <w:r>
        <w:rPr>
          <w:noProof/>
        </w:rPr>
        <w:tab/>
        <w:t>Outstanding enrolment advances after the commencement day</w:t>
      </w:r>
      <w:r w:rsidRPr="00EE6E9D">
        <w:rPr>
          <w:noProof/>
        </w:rPr>
        <w:tab/>
      </w:r>
      <w:r w:rsidRPr="00EE6E9D">
        <w:rPr>
          <w:noProof/>
        </w:rPr>
        <w:fldChar w:fldCharType="begin"/>
      </w:r>
      <w:r w:rsidRPr="00EE6E9D">
        <w:rPr>
          <w:noProof/>
        </w:rPr>
        <w:instrText xml:space="preserve"> PAGEREF _Toc144110756 \h </w:instrText>
      </w:r>
      <w:r w:rsidRPr="00EE6E9D">
        <w:rPr>
          <w:noProof/>
        </w:rPr>
      </w:r>
      <w:r w:rsidRPr="00EE6E9D">
        <w:rPr>
          <w:noProof/>
        </w:rPr>
        <w:fldChar w:fldCharType="separate"/>
      </w:r>
      <w:r w:rsidR="00B9516F">
        <w:rPr>
          <w:noProof/>
        </w:rPr>
        <w:t>85</w:t>
      </w:r>
      <w:r w:rsidRPr="00EE6E9D">
        <w:rPr>
          <w:noProof/>
        </w:rPr>
        <w:fldChar w:fldCharType="end"/>
      </w:r>
    </w:p>
    <w:p w14:paraId="0BC06AB7" w14:textId="01BB19E4" w:rsidR="00EE6E9D" w:rsidRDefault="00EE6E9D">
      <w:pPr>
        <w:pStyle w:val="TOC5"/>
        <w:rPr>
          <w:rFonts w:asciiTheme="minorHAnsi" w:eastAsiaTheme="minorEastAsia" w:hAnsiTheme="minorHAnsi" w:cstheme="minorBidi"/>
          <w:noProof/>
          <w:kern w:val="0"/>
          <w:sz w:val="22"/>
          <w:szCs w:val="22"/>
        </w:rPr>
      </w:pPr>
      <w:r>
        <w:rPr>
          <w:noProof/>
        </w:rPr>
        <w:t>68</w:t>
      </w:r>
      <w:r>
        <w:rPr>
          <w:noProof/>
        </w:rPr>
        <w:tab/>
        <w:t>Lump sum payments in respect of sessions of care before the commencement day</w:t>
      </w:r>
      <w:r w:rsidRPr="00EE6E9D">
        <w:rPr>
          <w:noProof/>
        </w:rPr>
        <w:tab/>
      </w:r>
      <w:r w:rsidRPr="00EE6E9D">
        <w:rPr>
          <w:noProof/>
        </w:rPr>
        <w:fldChar w:fldCharType="begin"/>
      </w:r>
      <w:r w:rsidRPr="00EE6E9D">
        <w:rPr>
          <w:noProof/>
        </w:rPr>
        <w:instrText xml:space="preserve"> PAGEREF _Toc144110757 \h </w:instrText>
      </w:r>
      <w:r w:rsidRPr="00EE6E9D">
        <w:rPr>
          <w:noProof/>
        </w:rPr>
      </w:r>
      <w:r w:rsidRPr="00EE6E9D">
        <w:rPr>
          <w:noProof/>
        </w:rPr>
        <w:fldChar w:fldCharType="separate"/>
      </w:r>
      <w:r w:rsidR="00B9516F">
        <w:rPr>
          <w:noProof/>
        </w:rPr>
        <w:t>87</w:t>
      </w:r>
      <w:r w:rsidRPr="00EE6E9D">
        <w:rPr>
          <w:noProof/>
        </w:rPr>
        <w:fldChar w:fldCharType="end"/>
      </w:r>
    </w:p>
    <w:p w14:paraId="6FCAB68F" w14:textId="15D8F8B8" w:rsidR="00EE6E9D" w:rsidRDefault="00EE6E9D">
      <w:pPr>
        <w:pStyle w:val="TOC3"/>
        <w:rPr>
          <w:rFonts w:asciiTheme="minorHAnsi" w:eastAsiaTheme="minorEastAsia" w:hAnsiTheme="minorHAnsi" w:cstheme="minorBidi"/>
          <w:b w:val="0"/>
          <w:noProof/>
          <w:kern w:val="0"/>
          <w:szCs w:val="22"/>
        </w:rPr>
      </w:pPr>
      <w:r>
        <w:rPr>
          <w:noProof/>
        </w:rPr>
        <w:t>Division 4—Determining deemed claims for CCS</w:t>
      </w:r>
      <w:r w:rsidRPr="00EE6E9D">
        <w:rPr>
          <w:b w:val="0"/>
          <w:noProof/>
          <w:sz w:val="18"/>
        </w:rPr>
        <w:tab/>
      </w:r>
      <w:r w:rsidRPr="00EE6E9D">
        <w:rPr>
          <w:b w:val="0"/>
          <w:noProof/>
          <w:sz w:val="18"/>
        </w:rPr>
        <w:fldChar w:fldCharType="begin"/>
      </w:r>
      <w:r w:rsidRPr="00EE6E9D">
        <w:rPr>
          <w:b w:val="0"/>
          <w:noProof/>
          <w:sz w:val="18"/>
        </w:rPr>
        <w:instrText xml:space="preserve"> PAGEREF _Toc144110758 \h </w:instrText>
      </w:r>
      <w:r w:rsidRPr="00EE6E9D">
        <w:rPr>
          <w:b w:val="0"/>
          <w:noProof/>
          <w:sz w:val="18"/>
        </w:rPr>
      </w:r>
      <w:r w:rsidRPr="00EE6E9D">
        <w:rPr>
          <w:b w:val="0"/>
          <w:noProof/>
          <w:sz w:val="18"/>
        </w:rPr>
        <w:fldChar w:fldCharType="separate"/>
      </w:r>
      <w:r w:rsidR="00B9516F">
        <w:rPr>
          <w:b w:val="0"/>
          <w:noProof/>
          <w:sz w:val="18"/>
        </w:rPr>
        <w:t>88</w:t>
      </w:r>
      <w:r w:rsidRPr="00EE6E9D">
        <w:rPr>
          <w:b w:val="0"/>
          <w:noProof/>
          <w:sz w:val="18"/>
        </w:rPr>
        <w:fldChar w:fldCharType="end"/>
      </w:r>
    </w:p>
    <w:p w14:paraId="4ECA821C" w14:textId="51DEAFFB" w:rsidR="00EE6E9D" w:rsidRDefault="00EE6E9D">
      <w:pPr>
        <w:pStyle w:val="TOC5"/>
        <w:rPr>
          <w:rFonts w:asciiTheme="minorHAnsi" w:eastAsiaTheme="minorEastAsia" w:hAnsiTheme="minorHAnsi" w:cstheme="minorBidi"/>
          <w:noProof/>
          <w:kern w:val="0"/>
          <w:sz w:val="22"/>
          <w:szCs w:val="22"/>
        </w:rPr>
      </w:pPr>
      <w:r>
        <w:rPr>
          <w:noProof/>
        </w:rPr>
        <w:t>69</w:t>
      </w:r>
      <w:r>
        <w:rPr>
          <w:noProof/>
        </w:rPr>
        <w:tab/>
        <w:t>Deemed claims for CCS that cannot be determined before 24 September 2018</w:t>
      </w:r>
      <w:r w:rsidRPr="00EE6E9D">
        <w:rPr>
          <w:noProof/>
        </w:rPr>
        <w:tab/>
      </w:r>
      <w:r w:rsidRPr="00EE6E9D">
        <w:rPr>
          <w:noProof/>
        </w:rPr>
        <w:fldChar w:fldCharType="begin"/>
      </w:r>
      <w:r w:rsidRPr="00EE6E9D">
        <w:rPr>
          <w:noProof/>
        </w:rPr>
        <w:instrText xml:space="preserve"> PAGEREF _Toc144110759 \h </w:instrText>
      </w:r>
      <w:r w:rsidRPr="00EE6E9D">
        <w:rPr>
          <w:noProof/>
        </w:rPr>
      </w:r>
      <w:r w:rsidRPr="00EE6E9D">
        <w:rPr>
          <w:noProof/>
        </w:rPr>
        <w:fldChar w:fldCharType="separate"/>
      </w:r>
      <w:r w:rsidR="00B9516F">
        <w:rPr>
          <w:noProof/>
        </w:rPr>
        <w:t>88</w:t>
      </w:r>
      <w:r w:rsidRPr="00EE6E9D">
        <w:rPr>
          <w:noProof/>
        </w:rPr>
        <w:fldChar w:fldCharType="end"/>
      </w:r>
    </w:p>
    <w:p w14:paraId="49EE573E" w14:textId="3C228251" w:rsidR="00EE6E9D" w:rsidRDefault="00EE6E9D">
      <w:pPr>
        <w:pStyle w:val="TOC3"/>
        <w:rPr>
          <w:rFonts w:asciiTheme="minorHAnsi" w:eastAsiaTheme="minorEastAsia" w:hAnsiTheme="minorHAnsi" w:cstheme="minorBidi"/>
          <w:b w:val="0"/>
          <w:noProof/>
          <w:kern w:val="0"/>
          <w:szCs w:val="22"/>
        </w:rPr>
      </w:pPr>
      <w:r>
        <w:rPr>
          <w:noProof/>
        </w:rPr>
        <w:t>Division 5—Backdating applications for ACCS (grandparent)</w:t>
      </w:r>
      <w:r w:rsidRPr="00EE6E9D">
        <w:rPr>
          <w:b w:val="0"/>
          <w:noProof/>
          <w:sz w:val="18"/>
        </w:rPr>
        <w:tab/>
      </w:r>
      <w:r w:rsidRPr="00EE6E9D">
        <w:rPr>
          <w:b w:val="0"/>
          <w:noProof/>
          <w:sz w:val="18"/>
        </w:rPr>
        <w:fldChar w:fldCharType="begin"/>
      </w:r>
      <w:r w:rsidRPr="00EE6E9D">
        <w:rPr>
          <w:b w:val="0"/>
          <w:noProof/>
          <w:sz w:val="18"/>
        </w:rPr>
        <w:instrText xml:space="preserve"> PAGEREF _Toc144110760 \h </w:instrText>
      </w:r>
      <w:r w:rsidRPr="00EE6E9D">
        <w:rPr>
          <w:b w:val="0"/>
          <w:noProof/>
          <w:sz w:val="18"/>
        </w:rPr>
      </w:r>
      <w:r w:rsidRPr="00EE6E9D">
        <w:rPr>
          <w:b w:val="0"/>
          <w:noProof/>
          <w:sz w:val="18"/>
        </w:rPr>
        <w:fldChar w:fldCharType="separate"/>
      </w:r>
      <w:r w:rsidR="00B9516F">
        <w:rPr>
          <w:b w:val="0"/>
          <w:noProof/>
          <w:sz w:val="18"/>
        </w:rPr>
        <w:t>89</w:t>
      </w:r>
      <w:r w:rsidRPr="00EE6E9D">
        <w:rPr>
          <w:b w:val="0"/>
          <w:noProof/>
          <w:sz w:val="18"/>
        </w:rPr>
        <w:fldChar w:fldCharType="end"/>
      </w:r>
    </w:p>
    <w:p w14:paraId="5795D504" w14:textId="548F229F" w:rsidR="00EE6E9D" w:rsidRDefault="00EE6E9D">
      <w:pPr>
        <w:pStyle w:val="TOC5"/>
        <w:rPr>
          <w:rFonts w:asciiTheme="minorHAnsi" w:eastAsiaTheme="minorEastAsia" w:hAnsiTheme="minorHAnsi" w:cstheme="minorBidi"/>
          <w:noProof/>
          <w:kern w:val="0"/>
          <w:sz w:val="22"/>
          <w:szCs w:val="22"/>
        </w:rPr>
      </w:pPr>
      <w:r>
        <w:rPr>
          <w:noProof/>
        </w:rPr>
        <w:t>70</w:t>
      </w:r>
      <w:r>
        <w:rPr>
          <w:noProof/>
        </w:rPr>
        <w:tab/>
        <w:t>ACCS (grandparent) applications made on or before 23 September 2018</w:t>
      </w:r>
      <w:r w:rsidRPr="00EE6E9D">
        <w:rPr>
          <w:noProof/>
        </w:rPr>
        <w:tab/>
      </w:r>
      <w:r w:rsidRPr="00EE6E9D">
        <w:rPr>
          <w:noProof/>
        </w:rPr>
        <w:fldChar w:fldCharType="begin"/>
      </w:r>
      <w:r w:rsidRPr="00EE6E9D">
        <w:rPr>
          <w:noProof/>
        </w:rPr>
        <w:instrText xml:space="preserve"> PAGEREF _Toc144110761 \h </w:instrText>
      </w:r>
      <w:r w:rsidRPr="00EE6E9D">
        <w:rPr>
          <w:noProof/>
        </w:rPr>
      </w:r>
      <w:r w:rsidRPr="00EE6E9D">
        <w:rPr>
          <w:noProof/>
        </w:rPr>
        <w:fldChar w:fldCharType="separate"/>
      </w:r>
      <w:r w:rsidR="00B9516F">
        <w:rPr>
          <w:noProof/>
        </w:rPr>
        <w:t>89</w:t>
      </w:r>
      <w:r w:rsidRPr="00EE6E9D">
        <w:rPr>
          <w:noProof/>
        </w:rPr>
        <w:fldChar w:fldCharType="end"/>
      </w:r>
    </w:p>
    <w:p w14:paraId="2A19DF15" w14:textId="57333588" w:rsidR="00EE6E9D" w:rsidRDefault="00EE6E9D">
      <w:pPr>
        <w:pStyle w:val="TOC3"/>
        <w:rPr>
          <w:rFonts w:asciiTheme="minorHAnsi" w:eastAsiaTheme="minorEastAsia" w:hAnsiTheme="minorHAnsi" w:cstheme="minorBidi"/>
          <w:b w:val="0"/>
          <w:noProof/>
          <w:kern w:val="0"/>
          <w:szCs w:val="22"/>
        </w:rPr>
      </w:pPr>
      <w:r>
        <w:rPr>
          <w:noProof/>
        </w:rPr>
        <w:t>Division 6—Arrangements and enrolments of children prior to the commencement day</w:t>
      </w:r>
      <w:r w:rsidRPr="00EE6E9D">
        <w:rPr>
          <w:b w:val="0"/>
          <w:noProof/>
          <w:sz w:val="18"/>
        </w:rPr>
        <w:tab/>
      </w:r>
      <w:r w:rsidRPr="00EE6E9D">
        <w:rPr>
          <w:b w:val="0"/>
          <w:noProof/>
          <w:sz w:val="18"/>
        </w:rPr>
        <w:fldChar w:fldCharType="begin"/>
      </w:r>
      <w:r w:rsidRPr="00EE6E9D">
        <w:rPr>
          <w:b w:val="0"/>
          <w:noProof/>
          <w:sz w:val="18"/>
        </w:rPr>
        <w:instrText xml:space="preserve"> PAGEREF _Toc144110762 \h </w:instrText>
      </w:r>
      <w:r w:rsidRPr="00EE6E9D">
        <w:rPr>
          <w:b w:val="0"/>
          <w:noProof/>
          <w:sz w:val="18"/>
        </w:rPr>
      </w:r>
      <w:r w:rsidRPr="00EE6E9D">
        <w:rPr>
          <w:b w:val="0"/>
          <w:noProof/>
          <w:sz w:val="18"/>
        </w:rPr>
        <w:fldChar w:fldCharType="separate"/>
      </w:r>
      <w:r w:rsidR="00B9516F">
        <w:rPr>
          <w:b w:val="0"/>
          <w:noProof/>
          <w:sz w:val="18"/>
        </w:rPr>
        <w:t>90</w:t>
      </w:r>
      <w:r w:rsidRPr="00EE6E9D">
        <w:rPr>
          <w:b w:val="0"/>
          <w:noProof/>
          <w:sz w:val="18"/>
        </w:rPr>
        <w:fldChar w:fldCharType="end"/>
      </w:r>
    </w:p>
    <w:p w14:paraId="3D90004C" w14:textId="35A7C9E7" w:rsidR="00EE6E9D" w:rsidRDefault="00EE6E9D">
      <w:pPr>
        <w:pStyle w:val="TOC5"/>
        <w:rPr>
          <w:rFonts w:asciiTheme="minorHAnsi" w:eastAsiaTheme="minorEastAsia" w:hAnsiTheme="minorHAnsi" w:cstheme="minorBidi"/>
          <w:noProof/>
          <w:kern w:val="0"/>
          <w:sz w:val="22"/>
          <w:szCs w:val="22"/>
        </w:rPr>
      </w:pPr>
      <w:r>
        <w:rPr>
          <w:noProof/>
        </w:rPr>
        <w:t>71</w:t>
      </w:r>
      <w:r>
        <w:rPr>
          <w:noProof/>
        </w:rPr>
        <w:tab/>
        <w:t>Pre</w:t>
      </w:r>
      <w:r>
        <w:rPr>
          <w:noProof/>
        </w:rPr>
        <w:noBreakHyphen/>
        <w:t>commencement arrangements taken to be complying written arrangements</w:t>
      </w:r>
      <w:r w:rsidRPr="00EE6E9D">
        <w:rPr>
          <w:noProof/>
        </w:rPr>
        <w:tab/>
      </w:r>
      <w:r w:rsidRPr="00EE6E9D">
        <w:rPr>
          <w:noProof/>
        </w:rPr>
        <w:fldChar w:fldCharType="begin"/>
      </w:r>
      <w:r w:rsidRPr="00EE6E9D">
        <w:rPr>
          <w:noProof/>
        </w:rPr>
        <w:instrText xml:space="preserve"> PAGEREF _Toc144110763 \h </w:instrText>
      </w:r>
      <w:r w:rsidRPr="00EE6E9D">
        <w:rPr>
          <w:noProof/>
        </w:rPr>
      </w:r>
      <w:r w:rsidRPr="00EE6E9D">
        <w:rPr>
          <w:noProof/>
        </w:rPr>
        <w:fldChar w:fldCharType="separate"/>
      </w:r>
      <w:r w:rsidR="00B9516F">
        <w:rPr>
          <w:noProof/>
        </w:rPr>
        <w:t>90</w:t>
      </w:r>
      <w:r w:rsidRPr="00EE6E9D">
        <w:rPr>
          <w:noProof/>
        </w:rPr>
        <w:fldChar w:fldCharType="end"/>
      </w:r>
    </w:p>
    <w:p w14:paraId="58682B04" w14:textId="7EE62820" w:rsidR="00EE6E9D" w:rsidRDefault="00EE6E9D">
      <w:pPr>
        <w:pStyle w:val="TOC3"/>
        <w:rPr>
          <w:rFonts w:asciiTheme="minorHAnsi" w:eastAsiaTheme="minorEastAsia" w:hAnsiTheme="minorHAnsi" w:cstheme="minorBidi"/>
          <w:b w:val="0"/>
          <w:noProof/>
          <w:kern w:val="0"/>
          <w:szCs w:val="22"/>
        </w:rPr>
      </w:pPr>
      <w:r>
        <w:rPr>
          <w:noProof/>
        </w:rPr>
        <w:t>Division 8—Compliance processes after the commencement day in respect of prior conduct</w:t>
      </w:r>
      <w:r w:rsidRPr="00EE6E9D">
        <w:rPr>
          <w:b w:val="0"/>
          <w:noProof/>
          <w:sz w:val="18"/>
        </w:rPr>
        <w:tab/>
      </w:r>
      <w:r w:rsidRPr="00EE6E9D">
        <w:rPr>
          <w:b w:val="0"/>
          <w:noProof/>
          <w:sz w:val="18"/>
        </w:rPr>
        <w:fldChar w:fldCharType="begin"/>
      </w:r>
      <w:r w:rsidRPr="00EE6E9D">
        <w:rPr>
          <w:b w:val="0"/>
          <w:noProof/>
          <w:sz w:val="18"/>
        </w:rPr>
        <w:instrText xml:space="preserve"> PAGEREF _Toc144110764 \h </w:instrText>
      </w:r>
      <w:r w:rsidRPr="00EE6E9D">
        <w:rPr>
          <w:b w:val="0"/>
          <w:noProof/>
          <w:sz w:val="18"/>
        </w:rPr>
      </w:r>
      <w:r w:rsidRPr="00EE6E9D">
        <w:rPr>
          <w:b w:val="0"/>
          <w:noProof/>
          <w:sz w:val="18"/>
        </w:rPr>
        <w:fldChar w:fldCharType="separate"/>
      </w:r>
      <w:r w:rsidR="00B9516F">
        <w:rPr>
          <w:b w:val="0"/>
          <w:noProof/>
          <w:sz w:val="18"/>
        </w:rPr>
        <w:t>92</w:t>
      </w:r>
      <w:r w:rsidRPr="00EE6E9D">
        <w:rPr>
          <w:b w:val="0"/>
          <w:noProof/>
          <w:sz w:val="18"/>
        </w:rPr>
        <w:fldChar w:fldCharType="end"/>
      </w:r>
    </w:p>
    <w:p w14:paraId="2F471644" w14:textId="7CE5B392" w:rsidR="00EE6E9D" w:rsidRDefault="00EE6E9D">
      <w:pPr>
        <w:pStyle w:val="TOC5"/>
        <w:rPr>
          <w:rFonts w:asciiTheme="minorHAnsi" w:eastAsiaTheme="minorEastAsia" w:hAnsiTheme="minorHAnsi" w:cstheme="minorBidi"/>
          <w:noProof/>
          <w:kern w:val="0"/>
          <w:sz w:val="22"/>
          <w:szCs w:val="22"/>
        </w:rPr>
      </w:pPr>
      <w:r>
        <w:rPr>
          <w:noProof/>
        </w:rPr>
        <w:t>74</w:t>
      </w:r>
      <w:r>
        <w:rPr>
          <w:noProof/>
        </w:rPr>
        <w:tab/>
        <w:t>Notices intending to impose a sanction</w:t>
      </w:r>
      <w:r w:rsidRPr="00EE6E9D">
        <w:rPr>
          <w:noProof/>
        </w:rPr>
        <w:tab/>
      </w:r>
      <w:r w:rsidRPr="00EE6E9D">
        <w:rPr>
          <w:noProof/>
        </w:rPr>
        <w:fldChar w:fldCharType="begin"/>
      </w:r>
      <w:r w:rsidRPr="00EE6E9D">
        <w:rPr>
          <w:noProof/>
        </w:rPr>
        <w:instrText xml:space="preserve"> PAGEREF _Toc144110765 \h </w:instrText>
      </w:r>
      <w:r w:rsidRPr="00EE6E9D">
        <w:rPr>
          <w:noProof/>
        </w:rPr>
      </w:r>
      <w:r w:rsidRPr="00EE6E9D">
        <w:rPr>
          <w:noProof/>
        </w:rPr>
        <w:fldChar w:fldCharType="separate"/>
      </w:r>
      <w:r w:rsidR="00B9516F">
        <w:rPr>
          <w:noProof/>
        </w:rPr>
        <w:t>92</w:t>
      </w:r>
      <w:r w:rsidRPr="00EE6E9D">
        <w:rPr>
          <w:noProof/>
        </w:rPr>
        <w:fldChar w:fldCharType="end"/>
      </w:r>
    </w:p>
    <w:p w14:paraId="552DF210" w14:textId="57353DDB" w:rsidR="00EE6E9D" w:rsidRDefault="00EE6E9D">
      <w:pPr>
        <w:pStyle w:val="TOC5"/>
        <w:rPr>
          <w:rFonts w:asciiTheme="minorHAnsi" w:eastAsiaTheme="minorEastAsia" w:hAnsiTheme="minorHAnsi" w:cstheme="minorBidi"/>
          <w:noProof/>
          <w:kern w:val="0"/>
          <w:sz w:val="22"/>
          <w:szCs w:val="22"/>
        </w:rPr>
      </w:pPr>
      <w:r>
        <w:rPr>
          <w:noProof/>
        </w:rPr>
        <w:t>75</w:t>
      </w:r>
      <w:r>
        <w:rPr>
          <w:noProof/>
        </w:rPr>
        <w:tab/>
        <w:t>Sanctions after the commencement day in respect of prior breaches</w:t>
      </w:r>
      <w:r w:rsidRPr="00EE6E9D">
        <w:rPr>
          <w:noProof/>
        </w:rPr>
        <w:tab/>
      </w:r>
      <w:r w:rsidRPr="00EE6E9D">
        <w:rPr>
          <w:noProof/>
        </w:rPr>
        <w:fldChar w:fldCharType="begin"/>
      </w:r>
      <w:r w:rsidRPr="00EE6E9D">
        <w:rPr>
          <w:noProof/>
        </w:rPr>
        <w:instrText xml:space="preserve"> PAGEREF _Toc144110766 \h </w:instrText>
      </w:r>
      <w:r w:rsidRPr="00EE6E9D">
        <w:rPr>
          <w:noProof/>
        </w:rPr>
      </w:r>
      <w:r w:rsidRPr="00EE6E9D">
        <w:rPr>
          <w:noProof/>
        </w:rPr>
        <w:fldChar w:fldCharType="separate"/>
      </w:r>
      <w:r w:rsidR="00B9516F">
        <w:rPr>
          <w:noProof/>
        </w:rPr>
        <w:t>92</w:t>
      </w:r>
      <w:r w:rsidRPr="00EE6E9D">
        <w:rPr>
          <w:noProof/>
        </w:rPr>
        <w:fldChar w:fldCharType="end"/>
      </w:r>
    </w:p>
    <w:p w14:paraId="5EAC34F7" w14:textId="10158EC0" w:rsidR="00EE6E9D" w:rsidRDefault="00EE6E9D">
      <w:pPr>
        <w:pStyle w:val="TOC3"/>
        <w:rPr>
          <w:rFonts w:asciiTheme="minorHAnsi" w:eastAsiaTheme="minorEastAsia" w:hAnsiTheme="minorHAnsi" w:cstheme="minorBidi"/>
          <w:b w:val="0"/>
          <w:noProof/>
          <w:kern w:val="0"/>
          <w:szCs w:val="22"/>
        </w:rPr>
      </w:pPr>
      <w:r>
        <w:rPr>
          <w:noProof/>
        </w:rPr>
        <w:t>Division 9—Continuation of conditions for continued approval</w:t>
      </w:r>
      <w:r w:rsidRPr="00EE6E9D">
        <w:rPr>
          <w:b w:val="0"/>
          <w:noProof/>
          <w:sz w:val="18"/>
        </w:rPr>
        <w:tab/>
      </w:r>
      <w:r w:rsidRPr="00EE6E9D">
        <w:rPr>
          <w:b w:val="0"/>
          <w:noProof/>
          <w:sz w:val="18"/>
        </w:rPr>
        <w:fldChar w:fldCharType="begin"/>
      </w:r>
      <w:r w:rsidRPr="00EE6E9D">
        <w:rPr>
          <w:b w:val="0"/>
          <w:noProof/>
          <w:sz w:val="18"/>
        </w:rPr>
        <w:instrText xml:space="preserve"> PAGEREF _Toc144110767 \h </w:instrText>
      </w:r>
      <w:r w:rsidRPr="00EE6E9D">
        <w:rPr>
          <w:b w:val="0"/>
          <w:noProof/>
          <w:sz w:val="18"/>
        </w:rPr>
      </w:r>
      <w:r w:rsidRPr="00EE6E9D">
        <w:rPr>
          <w:b w:val="0"/>
          <w:noProof/>
          <w:sz w:val="18"/>
        </w:rPr>
        <w:fldChar w:fldCharType="separate"/>
      </w:r>
      <w:r w:rsidR="00B9516F">
        <w:rPr>
          <w:b w:val="0"/>
          <w:noProof/>
          <w:sz w:val="18"/>
        </w:rPr>
        <w:t>93</w:t>
      </w:r>
      <w:r w:rsidRPr="00EE6E9D">
        <w:rPr>
          <w:b w:val="0"/>
          <w:noProof/>
          <w:sz w:val="18"/>
        </w:rPr>
        <w:fldChar w:fldCharType="end"/>
      </w:r>
    </w:p>
    <w:p w14:paraId="0F78C9D1" w14:textId="1EA54CD2" w:rsidR="00EE6E9D" w:rsidRDefault="00EE6E9D">
      <w:pPr>
        <w:pStyle w:val="TOC5"/>
        <w:rPr>
          <w:rFonts w:asciiTheme="minorHAnsi" w:eastAsiaTheme="minorEastAsia" w:hAnsiTheme="minorHAnsi" w:cstheme="minorBidi"/>
          <w:noProof/>
          <w:kern w:val="0"/>
          <w:sz w:val="22"/>
          <w:szCs w:val="22"/>
        </w:rPr>
      </w:pPr>
      <w:r>
        <w:rPr>
          <w:noProof/>
        </w:rPr>
        <w:t>76</w:t>
      </w:r>
      <w:r>
        <w:rPr>
          <w:noProof/>
        </w:rPr>
        <w:tab/>
        <w:t>Conditions for continued approval that applied prior to commencement day</w:t>
      </w:r>
      <w:r w:rsidRPr="00EE6E9D">
        <w:rPr>
          <w:noProof/>
        </w:rPr>
        <w:tab/>
      </w:r>
      <w:r w:rsidRPr="00EE6E9D">
        <w:rPr>
          <w:noProof/>
        </w:rPr>
        <w:fldChar w:fldCharType="begin"/>
      </w:r>
      <w:r w:rsidRPr="00EE6E9D">
        <w:rPr>
          <w:noProof/>
        </w:rPr>
        <w:instrText xml:space="preserve"> PAGEREF _Toc144110768 \h </w:instrText>
      </w:r>
      <w:r w:rsidRPr="00EE6E9D">
        <w:rPr>
          <w:noProof/>
        </w:rPr>
      </w:r>
      <w:r w:rsidRPr="00EE6E9D">
        <w:rPr>
          <w:noProof/>
        </w:rPr>
        <w:fldChar w:fldCharType="separate"/>
      </w:r>
      <w:r w:rsidR="00B9516F">
        <w:rPr>
          <w:noProof/>
        </w:rPr>
        <w:t>93</w:t>
      </w:r>
      <w:r w:rsidRPr="00EE6E9D">
        <w:rPr>
          <w:noProof/>
        </w:rPr>
        <w:fldChar w:fldCharType="end"/>
      </w:r>
    </w:p>
    <w:p w14:paraId="27E3017D" w14:textId="58CC75B9" w:rsidR="00EE6E9D" w:rsidRDefault="00EE6E9D">
      <w:pPr>
        <w:pStyle w:val="TOC3"/>
        <w:rPr>
          <w:rFonts w:asciiTheme="minorHAnsi" w:eastAsiaTheme="minorEastAsia" w:hAnsiTheme="minorHAnsi" w:cstheme="minorBidi"/>
          <w:b w:val="0"/>
          <w:noProof/>
          <w:kern w:val="0"/>
          <w:szCs w:val="22"/>
        </w:rPr>
      </w:pPr>
      <w:r>
        <w:rPr>
          <w:noProof/>
        </w:rPr>
        <w:t>Division 10—Modifications to working with children card requirements</w:t>
      </w:r>
      <w:r w:rsidRPr="00EE6E9D">
        <w:rPr>
          <w:b w:val="0"/>
          <w:noProof/>
          <w:sz w:val="18"/>
        </w:rPr>
        <w:tab/>
      </w:r>
      <w:r w:rsidRPr="00EE6E9D">
        <w:rPr>
          <w:b w:val="0"/>
          <w:noProof/>
          <w:sz w:val="18"/>
        </w:rPr>
        <w:fldChar w:fldCharType="begin"/>
      </w:r>
      <w:r w:rsidRPr="00EE6E9D">
        <w:rPr>
          <w:b w:val="0"/>
          <w:noProof/>
          <w:sz w:val="18"/>
        </w:rPr>
        <w:instrText xml:space="preserve"> PAGEREF _Toc144110769 \h </w:instrText>
      </w:r>
      <w:r w:rsidRPr="00EE6E9D">
        <w:rPr>
          <w:b w:val="0"/>
          <w:noProof/>
          <w:sz w:val="18"/>
        </w:rPr>
      </w:r>
      <w:r w:rsidRPr="00EE6E9D">
        <w:rPr>
          <w:b w:val="0"/>
          <w:noProof/>
          <w:sz w:val="18"/>
        </w:rPr>
        <w:fldChar w:fldCharType="separate"/>
      </w:r>
      <w:r w:rsidR="00B9516F">
        <w:rPr>
          <w:b w:val="0"/>
          <w:noProof/>
          <w:sz w:val="18"/>
        </w:rPr>
        <w:t>94</w:t>
      </w:r>
      <w:r w:rsidRPr="00EE6E9D">
        <w:rPr>
          <w:b w:val="0"/>
          <w:noProof/>
          <w:sz w:val="18"/>
        </w:rPr>
        <w:fldChar w:fldCharType="end"/>
      </w:r>
    </w:p>
    <w:p w14:paraId="4ABCD27B" w14:textId="763EAE3E" w:rsidR="00EE6E9D" w:rsidRDefault="00EE6E9D">
      <w:pPr>
        <w:pStyle w:val="TOC5"/>
        <w:rPr>
          <w:rFonts w:asciiTheme="minorHAnsi" w:eastAsiaTheme="minorEastAsia" w:hAnsiTheme="minorHAnsi" w:cstheme="minorBidi"/>
          <w:noProof/>
          <w:kern w:val="0"/>
          <w:sz w:val="22"/>
          <w:szCs w:val="22"/>
        </w:rPr>
      </w:pPr>
      <w:r>
        <w:rPr>
          <w:noProof/>
        </w:rPr>
        <w:t>77</w:t>
      </w:r>
      <w:r>
        <w:rPr>
          <w:noProof/>
        </w:rPr>
        <w:tab/>
        <w:t>Working with children card details required in relation to certain individuals</w:t>
      </w:r>
      <w:r w:rsidRPr="00EE6E9D">
        <w:rPr>
          <w:noProof/>
        </w:rPr>
        <w:tab/>
      </w:r>
      <w:r w:rsidRPr="00EE6E9D">
        <w:rPr>
          <w:noProof/>
        </w:rPr>
        <w:fldChar w:fldCharType="begin"/>
      </w:r>
      <w:r w:rsidRPr="00EE6E9D">
        <w:rPr>
          <w:noProof/>
        </w:rPr>
        <w:instrText xml:space="preserve"> PAGEREF _Toc144110770 \h </w:instrText>
      </w:r>
      <w:r w:rsidRPr="00EE6E9D">
        <w:rPr>
          <w:noProof/>
        </w:rPr>
      </w:r>
      <w:r w:rsidRPr="00EE6E9D">
        <w:rPr>
          <w:noProof/>
        </w:rPr>
        <w:fldChar w:fldCharType="separate"/>
      </w:r>
      <w:r w:rsidR="00B9516F">
        <w:rPr>
          <w:noProof/>
        </w:rPr>
        <w:t>94</w:t>
      </w:r>
      <w:r w:rsidRPr="00EE6E9D">
        <w:rPr>
          <w:noProof/>
        </w:rPr>
        <w:fldChar w:fldCharType="end"/>
      </w:r>
    </w:p>
    <w:p w14:paraId="48E389C1" w14:textId="2E57EF02" w:rsidR="00EE6E9D" w:rsidRDefault="00EE6E9D">
      <w:pPr>
        <w:pStyle w:val="TOC2"/>
        <w:rPr>
          <w:rFonts w:asciiTheme="minorHAnsi" w:eastAsiaTheme="minorEastAsia" w:hAnsiTheme="minorHAnsi" w:cstheme="minorBidi"/>
          <w:b w:val="0"/>
          <w:noProof/>
          <w:kern w:val="0"/>
          <w:sz w:val="22"/>
          <w:szCs w:val="22"/>
        </w:rPr>
      </w:pPr>
      <w:r>
        <w:rPr>
          <w:noProof/>
        </w:rPr>
        <w:t>Part 8—Miscellaneous</w:t>
      </w:r>
      <w:r w:rsidRPr="00EE6E9D">
        <w:rPr>
          <w:b w:val="0"/>
          <w:noProof/>
          <w:sz w:val="18"/>
        </w:rPr>
        <w:tab/>
      </w:r>
      <w:r w:rsidRPr="00EE6E9D">
        <w:rPr>
          <w:b w:val="0"/>
          <w:noProof/>
          <w:sz w:val="18"/>
        </w:rPr>
        <w:fldChar w:fldCharType="begin"/>
      </w:r>
      <w:r w:rsidRPr="00EE6E9D">
        <w:rPr>
          <w:b w:val="0"/>
          <w:noProof/>
          <w:sz w:val="18"/>
        </w:rPr>
        <w:instrText xml:space="preserve"> PAGEREF _Toc144110771 \h </w:instrText>
      </w:r>
      <w:r w:rsidRPr="00EE6E9D">
        <w:rPr>
          <w:b w:val="0"/>
          <w:noProof/>
          <w:sz w:val="18"/>
        </w:rPr>
      </w:r>
      <w:r w:rsidRPr="00EE6E9D">
        <w:rPr>
          <w:b w:val="0"/>
          <w:noProof/>
          <w:sz w:val="18"/>
        </w:rPr>
        <w:fldChar w:fldCharType="separate"/>
      </w:r>
      <w:r w:rsidR="00B9516F">
        <w:rPr>
          <w:b w:val="0"/>
          <w:noProof/>
          <w:sz w:val="18"/>
        </w:rPr>
        <w:t>95</w:t>
      </w:r>
      <w:r w:rsidRPr="00EE6E9D">
        <w:rPr>
          <w:b w:val="0"/>
          <w:noProof/>
          <w:sz w:val="18"/>
        </w:rPr>
        <w:fldChar w:fldCharType="end"/>
      </w:r>
    </w:p>
    <w:p w14:paraId="5C289F7B" w14:textId="01C32496" w:rsidR="00EE6E9D" w:rsidRDefault="00EE6E9D">
      <w:pPr>
        <w:pStyle w:val="TOC5"/>
        <w:rPr>
          <w:rFonts w:asciiTheme="minorHAnsi" w:eastAsiaTheme="minorEastAsia" w:hAnsiTheme="minorHAnsi" w:cstheme="minorBidi"/>
          <w:noProof/>
          <w:kern w:val="0"/>
          <w:sz w:val="22"/>
          <w:szCs w:val="22"/>
        </w:rPr>
      </w:pPr>
      <w:r>
        <w:rPr>
          <w:noProof/>
        </w:rPr>
        <w:t>78</w:t>
      </w:r>
      <w:r>
        <w:rPr>
          <w:noProof/>
        </w:rPr>
        <w:tab/>
        <w:t>Grant purposes supported by standing appropriation</w:t>
      </w:r>
      <w:r w:rsidRPr="00EE6E9D">
        <w:rPr>
          <w:noProof/>
        </w:rPr>
        <w:tab/>
      </w:r>
      <w:r w:rsidRPr="00EE6E9D">
        <w:rPr>
          <w:noProof/>
        </w:rPr>
        <w:fldChar w:fldCharType="begin"/>
      </w:r>
      <w:r w:rsidRPr="00EE6E9D">
        <w:rPr>
          <w:noProof/>
        </w:rPr>
        <w:instrText xml:space="preserve"> PAGEREF _Toc144110772 \h </w:instrText>
      </w:r>
      <w:r w:rsidRPr="00EE6E9D">
        <w:rPr>
          <w:noProof/>
        </w:rPr>
      </w:r>
      <w:r w:rsidRPr="00EE6E9D">
        <w:rPr>
          <w:noProof/>
        </w:rPr>
        <w:fldChar w:fldCharType="separate"/>
      </w:r>
      <w:r w:rsidR="00B9516F">
        <w:rPr>
          <w:noProof/>
        </w:rPr>
        <w:t>95</w:t>
      </w:r>
      <w:r w:rsidRPr="00EE6E9D">
        <w:rPr>
          <w:noProof/>
        </w:rPr>
        <w:fldChar w:fldCharType="end"/>
      </w:r>
    </w:p>
    <w:p w14:paraId="1D7B20E1" w14:textId="7D956E3C" w:rsidR="00EE6E9D" w:rsidRDefault="00EE6E9D">
      <w:pPr>
        <w:pStyle w:val="TOC1"/>
        <w:rPr>
          <w:rFonts w:asciiTheme="minorHAnsi" w:eastAsiaTheme="minorEastAsia" w:hAnsiTheme="minorHAnsi" w:cstheme="minorBidi"/>
          <w:b w:val="0"/>
          <w:noProof/>
          <w:kern w:val="0"/>
          <w:sz w:val="22"/>
          <w:szCs w:val="22"/>
        </w:rPr>
      </w:pPr>
      <w:r>
        <w:rPr>
          <w:noProof/>
        </w:rPr>
        <w:t>Schedule 1—Diagnosed conditions</w:t>
      </w:r>
      <w:r w:rsidRPr="00EE6E9D">
        <w:rPr>
          <w:b w:val="0"/>
          <w:noProof/>
          <w:sz w:val="18"/>
        </w:rPr>
        <w:tab/>
      </w:r>
      <w:r w:rsidRPr="00EE6E9D">
        <w:rPr>
          <w:b w:val="0"/>
          <w:noProof/>
          <w:sz w:val="18"/>
        </w:rPr>
        <w:fldChar w:fldCharType="begin"/>
      </w:r>
      <w:r w:rsidRPr="00EE6E9D">
        <w:rPr>
          <w:b w:val="0"/>
          <w:noProof/>
          <w:sz w:val="18"/>
        </w:rPr>
        <w:instrText xml:space="preserve"> PAGEREF _Toc144110773 \h </w:instrText>
      </w:r>
      <w:r w:rsidRPr="00EE6E9D">
        <w:rPr>
          <w:b w:val="0"/>
          <w:noProof/>
          <w:sz w:val="18"/>
        </w:rPr>
      </w:r>
      <w:r w:rsidRPr="00EE6E9D">
        <w:rPr>
          <w:b w:val="0"/>
          <w:noProof/>
          <w:sz w:val="18"/>
        </w:rPr>
        <w:fldChar w:fldCharType="separate"/>
      </w:r>
      <w:r w:rsidR="00B9516F">
        <w:rPr>
          <w:b w:val="0"/>
          <w:noProof/>
          <w:sz w:val="18"/>
        </w:rPr>
        <w:t>96</w:t>
      </w:r>
      <w:r w:rsidRPr="00EE6E9D">
        <w:rPr>
          <w:b w:val="0"/>
          <w:noProof/>
          <w:sz w:val="18"/>
        </w:rPr>
        <w:fldChar w:fldCharType="end"/>
      </w:r>
    </w:p>
    <w:p w14:paraId="17A9207F" w14:textId="30F1BC3C" w:rsidR="00EE6E9D" w:rsidRDefault="00EE6E9D">
      <w:pPr>
        <w:pStyle w:val="TOC1"/>
        <w:rPr>
          <w:rFonts w:asciiTheme="minorHAnsi" w:eastAsiaTheme="minorEastAsia" w:hAnsiTheme="minorHAnsi" w:cstheme="minorBidi"/>
          <w:b w:val="0"/>
          <w:noProof/>
          <w:kern w:val="0"/>
          <w:sz w:val="22"/>
          <w:szCs w:val="22"/>
        </w:rPr>
      </w:pPr>
      <w:r>
        <w:rPr>
          <w:noProof/>
        </w:rPr>
        <w:t>Schedule 2—Diagnosed conditions</w:t>
      </w:r>
      <w:r w:rsidRPr="00EE6E9D">
        <w:rPr>
          <w:b w:val="0"/>
          <w:noProof/>
          <w:sz w:val="18"/>
        </w:rPr>
        <w:tab/>
      </w:r>
      <w:r w:rsidRPr="00EE6E9D">
        <w:rPr>
          <w:b w:val="0"/>
          <w:noProof/>
          <w:sz w:val="18"/>
        </w:rPr>
        <w:fldChar w:fldCharType="begin"/>
      </w:r>
      <w:r w:rsidRPr="00EE6E9D">
        <w:rPr>
          <w:b w:val="0"/>
          <w:noProof/>
          <w:sz w:val="18"/>
        </w:rPr>
        <w:instrText xml:space="preserve"> PAGEREF _Toc144110774 \h </w:instrText>
      </w:r>
      <w:r w:rsidRPr="00EE6E9D">
        <w:rPr>
          <w:b w:val="0"/>
          <w:noProof/>
          <w:sz w:val="18"/>
        </w:rPr>
      </w:r>
      <w:r w:rsidRPr="00EE6E9D">
        <w:rPr>
          <w:b w:val="0"/>
          <w:noProof/>
          <w:sz w:val="18"/>
        </w:rPr>
        <w:fldChar w:fldCharType="separate"/>
      </w:r>
      <w:r w:rsidR="00B9516F">
        <w:rPr>
          <w:b w:val="0"/>
          <w:noProof/>
          <w:sz w:val="18"/>
        </w:rPr>
        <w:t>99</w:t>
      </w:r>
      <w:r w:rsidRPr="00EE6E9D">
        <w:rPr>
          <w:b w:val="0"/>
          <w:noProof/>
          <w:sz w:val="18"/>
        </w:rPr>
        <w:fldChar w:fldCharType="end"/>
      </w:r>
    </w:p>
    <w:p w14:paraId="4E5069EC" w14:textId="554FC729" w:rsidR="00EE6E9D" w:rsidRDefault="00EE6E9D" w:rsidP="00EE6E9D">
      <w:pPr>
        <w:pStyle w:val="TOC2"/>
        <w:rPr>
          <w:rFonts w:asciiTheme="minorHAnsi" w:eastAsiaTheme="minorEastAsia" w:hAnsiTheme="minorHAnsi" w:cstheme="minorBidi"/>
          <w:b w:val="0"/>
          <w:noProof/>
          <w:kern w:val="0"/>
          <w:sz w:val="22"/>
          <w:szCs w:val="22"/>
        </w:rPr>
      </w:pPr>
      <w:r>
        <w:rPr>
          <w:noProof/>
        </w:rPr>
        <w:t>Endnotes</w:t>
      </w:r>
      <w:r w:rsidRPr="00EE6E9D">
        <w:rPr>
          <w:b w:val="0"/>
          <w:noProof/>
          <w:sz w:val="18"/>
        </w:rPr>
        <w:tab/>
      </w:r>
      <w:r w:rsidRPr="00EE6E9D">
        <w:rPr>
          <w:b w:val="0"/>
          <w:noProof/>
          <w:sz w:val="18"/>
        </w:rPr>
        <w:fldChar w:fldCharType="begin"/>
      </w:r>
      <w:r w:rsidRPr="00EE6E9D">
        <w:rPr>
          <w:b w:val="0"/>
          <w:noProof/>
          <w:sz w:val="18"/>
        </w:rPr>
        <w:instrText xml:space="preserve"> PAGEREF _Toc144110775 \h </w:instrText>
      </w:r>
      <w:r w:rsidRPr="00EE6E9D">
        <w:rPr>
          <w:b w:val="0"/>
          <w:noProof/>
          <w:sz w:val="18"/>
        </w:rPr>
      </w:r>
      <w:r w:rsidRPr="00EE6E9D">
        <w:rPr>
          <w:b w:val="0"/>
          <w:noProof/>
          <w:sz w:val="18"/>
        </w:rPr>
        <w:fldChar w:fldCharType="separate"/>
      </w:r>
      <w:r w:rsidR="00B9516F">
        <w:rPr>
          <w:b w:val="0"/>
          <w:noProof/>
          <w:sz w:val="18"/>
        </w:rPr>
        <w:t>100</w:t>
      </w:r>
      <w:r w:rsidRPr="00EE6E9D">
        <w:rPr>
          <w:b w:val="0"/>
          <w:noProof/>
          <w:sz w:val="18"/>
        </w:rPr>
        <w:fldChar w:fldCharType="end"/>
      </w:r>
    </w:p>
    <w:p w14:paraId="7DFC6F01" w14:textId="1CD5E888" w:rsidR="00EE6E9D" w:rsidRDefault="00EE6E9D">
      <w:pPr>
        <w:pStyle w:val="TOC3"/>
        <w:rPr>
          <w:rFonts w:asciiTheme="minorHAnsi" w:eastAsiaTheme="minorEastAsia" w:hAnsiTheme="minorHAnsi" w:cstheme="minorBidi"/>
          <w:b w:val="0"/>
          <w:noProof/>
          <w:kern w:val="0"/>
          <w:szCs w:val="22"/>
        </w:rPr>
      </w:pPr>
      <w:r>
        <w:rPr>
          <w:noProof/>
        </w:rPr>
        <w:t>Endnote 1—About the endnotes</w:t>
      </w:r>
      <w:r w:rsidRPr="00EE6E9D">
        <w:rPr>
          <w:b w:val="0"/>
          <w:noProof/>
          <w:sz w:val="18"/>
        </w:rPr>
        <w:tab/>
      </w:r>
      <w:r w:rsidRPr="00EE6E9D">
        <w:rPr>
          <w:b w:val="0"/>
          <w:noProof/>
          <w:sz w:val="18"/>
        </w:rPr>
        <w:fldChar w:fldCharType="begin"/>
      </w:r>
      <w:r w:rsidRPr="00EE6E9D">
        <w:rPr>
          <w:b w:val="0"/>
          <w:noProof/>
          <w:sz w:val="18"/>
        </w:rPr>
        <w:instrText xml:space="preserve"> PAGEREF _Toc144110776 \h </w:instrText>
      </w:r>
      <w:r w:rsidRPr="00EE6E9D">
        <w:rPr>
          <w:b w:val="0"/>
          <w:noProof/>
          <w:sz w:val="18"/>
        </w:rPr>
      </w:r>
      <w:r w:rsidRPr="00EE6E9D">
        <w:rPr>
          <w:b w:val="0"/>
          <w:noProof/>
          <w:sz w:val="18"/>
        </w:rPr>
        <w:fldChar w:fldCharType="separate"/>
      </w:r>
      <w:r w:rsidR="00B9516F">
        <w:rPr>
          <w:b w:val="0"/>
          <w:noProof/>
          <w:sz w:val="18"/>
        </w:rPr>
        <w:t>100</w:t>
      </w:r>
      <w:r w:rsidRPr="00EE6E9D">
        <w:rPr>
          <w:b w:val="0"/>
          <w:noProof/>
          <w:sz w:val="18"/>
        </w:rPr>
        <w:fldChar w:fldCharType="end"/>
      </w:r>
    </w:p>
    <w:p w14:paraId="583B6542" w14:textId="0AE6F36D" w:rsidR="00EE6E9D" w:rsidRDefault="00EE6E9D">
      <w:pPr>
        <w:pStyle w:val="TOC3"/>
        <w:rPr>
          <w:rFonts w:asciiTheme="minorHAnsi" w:eastAsiaTheme="minorEastAsia" w:hAnsiTheme="minorHAnsi" w:cstheme="minorBidi"/>
          <w:b w:val="0"/>
          <w:noProof/>
          <w:kern w:val="0"/>
          <w:szCs w:val="22"/>
        </w:rPr>
      </w:pPr>
      <w:r>
        <w:rPr>
          <w:noProof/>
        </w:rPr>
        <w:t>Endnote 2—Abbreviation key</w:t>
      </w:r>
      <w:r w:rsidRPr="00EE6E9D">
        <w:rPr>
          <w:b w:val="0"/>
          <w:noProof/>
          <w:sz w:val="18"/>
        </w:rPr>
        <w:tab/>
      </w:r>
      <w:r w:rsidRPr="00EE6E9D">
        <w:rPr>
          <w:b w:val="0"/>
          <w:noProof/>
          <w:sz w:val="18"/>
        </w:rPr>
        <w:fldChar w:fldCharType="begin"/>
      </w:r>
      <w:r w:rsidRPr="00EE6E9D">
        <w:rPr>
          <w:b w:val="0"/>
          <w:noProof/>
          <w:sz w:val="18"/>
        </w:rPr>
        <w:instrText xml:space="preserve"> PAGEREF _Toc144110777 \h </w:instrText>
      </w:r>
      <w:r w:rsidRPr="00EE6E9D">
        <w:rPr>
          <w:b w:val="0"/>
          <w:noProof/>
          <w:sz w:val="18"/>
        </w:rPr>
      </w:r>
      <w:r w:rsidRPr="00EE6E9D">
        <w:rPr>
          <w:b w:val="0"/>
          <w:noProof/>
          <w:sz w:val="18"/>
        </w:rPr>
        <w:fldChar w:fldCharType="separate"/>
      </w:r>
      <w:r w:rsidR="00B9516F">
        <w:rPr>
          <w:b w:val="0"/>
          <w:noProof/>
          <w:sz w:val="18"/>
        </w:rPr>
        <w:t>101</w:t>
      </w:r>
      <w:r w:rsidRPr="00EE6E9D">
        <w:rPr>
          <w:b w:val="0"/>
          <w:noProof/>
          <w:sz w:val="18"/>
        </w:rPr>
        <w:fldChar w:fldCharType="end"/>
      </w:r>
    </w:p>
    <w:p w14:paraId="79A88464" w14:textId="24655B48" w:rsidR="00EE6E9D" w:rsidRDefault="00EE6E9D">
      <w:pPr>
        <w:pStyle w:val="TOC3"/>
        <w:rPr>
          <w:rFonts w:asciiTheme="minorHAnsi" w:eastAsiaTheme="minorEastAsia" w:hAnsiTheme="minorHAnsi" w:cstheme="minorBidi"/>
          <w:b w:val="0"/>
          <w:noProof/>
          <w:kern w:val="0"/>
          <w:szCs w:val="22"/>
        </w:rPr>
      </w:pPr>
      <w:r>
        <w:rPr>
          <w:noProof/>
        </w:rPr>
        <w:t>Endnote 3—Legislation history</w:t>
      </w:r>
      <w:r w:rsidRPr="00EE6E9D">
        <w:rPr>
          <w:b w:val="0"/>
          <w:noProof/>
          <w:sz w:val="18"/>
        </w:rPr>
        <w:tab/>
      </w:r>
      <w:r w:rsidRPr="00EE6E9D">
        <w:rPr>
          <w:b w:val="0"/>
          <w:noProof/>
          <w:sz w:val="18"/>
        </w:rPr>
        <w:fldChar w:fldCharType="begin"/>
      </w:r>
      <w:r w:rsidRPr="00EE6E9D">
        <w:rPr>
          <w:b w:val="0"/>
          <w:noProof/>
          <w:sz w:val="18"/>
        </w:rPr>
        <w:instrText xml:space="preserve"> PAGEREF _Toc144110778 \h </w:instrText>
      </w:r>
      <w:r w:rsidRPr="00EE6E9D">
        <w:rPr>
          <w:b w:val="0"/>
          <w:noProof/>
          <w:sz w:val="18"/>
        </w:rPr>
      </w:r>
      <w:r w:rsidRPr="00EE6E9D">
        <w:rPr>
          <w:b w:val="0"/>
          <w:noProof/>
          <w:sz w:val="18"/>
        </w:rPr>
        <w:fldChar w:fldCharType="separate"/>
      </w:r>
      <w:r w:rsidR="00B9516F">
        <w:rPr>
          <w:b w:val="0"/>
          <w:noProof/>
          <w:sz w:val="18"/>
        </w:rPr>
        <w:t>102</w:t>
      </w:r>
      <w:r w:rsidRPr="00EE6E9D">
        <w:rPr>
          <w:b w:val="0"/>
          <w:noProof/>
          <w:sz w:val="18"/>
        </w:rPr>
        <w:fldChar w:fldCharType="end"/>
      </w:r>
    </w:p>
    <w:p w14:paraId="50EBF45A" w14:textId="3BF3750B" w:rsidR="00EE6E9D" w:rsidRDefault="00EE6E9D">
      <w:pPr>
        <w:pStyle w:val="TOC3"/>
        <w:rPr>
          <w:rFonts w:asciiTheme="minorHAnsi" w:eastAsiaTheme="minorEastAsia" w:hAnsiTheme="minorHAnsi" w:cstheme="minorBidi"/>
          <w:b w:val="0"/>
          <w:noProof/>
          <w:kern w:val="0"/>
          <w:szCs w:val="22"/>
        </w:rPr>
      </w:pPr>
      <w:r>
        <w:rPr>
          <w:noProof/>
        </w:rPr>
        <w:t>Endnote 4—Amendment history</w:t>
      </w:r>
      <w:r w:rsidRPr="00EE6E9D">
        <w:rPr>
          <w:b w:val="0"/>
          <w:noProof/>
          <w:sz w:val="18"/>
        </w:rPr>
        <w:tab/>
      </w:r>
      <w:r w:rsidRPr="00EE6E9D">
        <w:rPr>
          <w:b w:val="0"/>
          <w:noProof/>
          <w:sz w:val="18"/>
        </w:rPr>
        <w:fldChar w:fldCharType="begin"/>
      </w:r>
      <w:r w:rsidRPr="00EE6E9D">
        <w:rPr>
          <w:b w:val="0"/>
          <w:noProof/>
          <w:sz w:val="18"/>
        </w:rPr>
        <w:instrText xml:space="preserve"> PAGEREF _Toc144110779 \h </w:instrText>
      </w:r>
      <w:r w:rsidRPr="00EE6E9D">
        <w:rPr>
          <w:b w:val="0"/>
          <w:noProof/>
          <w:sz w:val="18"/>
        </w:rPr>
      </w:r>
      <w:r w:rsidRPr="00EE6E9D">
        <w:rPr>
          <w:b w:val="0"/>
          <w:noProof/>
          <w:sz w:val="18"/>
        </w:rPr>
        <w:fldChar w:fldCharType="separate"/>
      </w:r>
      <w:r w:rsidR="00B9516F">
        <w:rPr>
          <w:b w:val="0"/>
          <w:noProof/>
          <w:sz w:val="18"/>
        </w:rPr>
        <w:t>105</w:t>
      </w:r>
      <w:r w:rsidRPr="00EE6E9D">
        <w:rPr>
          <w:b w:val="0"/>
          <w:noProof/>
          <w:sz w:val="18"/>
        </w:rPr>
        <w:fldChar w:fldCharType="end"/>
      </w:r>
    </w:p>
    <w:p w14:paraId="0709FCA3" w14:textId="2D7A49F4" w:rsidR="00EE6E9D" w:rsidRDefault="00EE6E9D">
      <w:pPr>
        <w:pStyle w:val="TOC3"/>
        <w:rPr>
          <w:rFonts w:asciiTheme="minorHAnsi" w:eastAsiaTheme="minorEastAsia" w:hAnsiTheme="minorHAnsi" w:cstheme="minorBidi"/>
          <w:b w:val="0"/>
          <w:noProof/>
          <w:kern w:val="0"/>
          <w:szCs w:val="22"/>
        </w:rPr>
      </w:pPr>
      <w:r>
        <w:rPr>
          <w:noProof/>
        </w:rPr>
        <w:t>Endnote 5—Editorial changes</w:t>
      </w:r>
      <w:r w:rsidRPr="00EE6E9D">
        <w:rPr>
          <w:b w:val="0"/>
          <w:noProof/>
          <w:sz w:val="18"/>
        </w:rPr>
        <w:tab/>
      </w:r>
      <w:r w:rsidRPr="00EE6E9D">
        <w:rPr>
          <w:b w:val="0"/>
          <w:noProof/>
          <w:sz w:val="18"/>
        </w:rPr>
        <w:fldChar w:fldCharType="begin"/>
      </w:r>
      <w:r w:rsidRPr="00EE6E9D">
        <w:rPr>
          <w:b w:val="0"/>
          <w:noProof/>
          <w:sz w:val="18"/>
        </w:rPr>
        <w:instrText xml:space="preserve"> PAGEREF _Toc144110780 \h </w:instrText>
      </w:r>
      <w:r w:rsidRPr="00EE6E9D">
        <w:rPr>
          <w:b w:val="0"/>
          <w:noProof/>
          <w:sz w:val="18"/>
        </w:rPr>
      </w:r>
      <w:r w:rsidRPr="00EE6E9D">
        <w:rPr>
          <w:b w:val="0"/>
          <w:noProof/>
          <w:sz w:val="18"/>
        </w:rPr>
        <w:fldChar w:fldCharType="separate"/>
      </w:r>
      <w:r w:rsidR="00B9516F">
        <w:rPr>
          <w:b w:val="0"/>
          <w:noProof/>
          <w:sz w:val="18"/>
        </w:rPr>
        <w:t>113</w:t>
      </w:r>
      <w:r w:rsidRPr="00EE6E9D">
        <w:rPr>
          <w:b w:val="0"/>
          <w:noProof/>
          <w:sz w:val="18"/>
        </w:rPr>
        <w:fldChar w:fldCharType="end"/>
      </w:r>
    </w:p>
    <w:p w14:paraId="71B1FD5B" w14:textId="5435A2C2" w:rsidR="00670EA1" w:rsidRPr="00292F3A" w:rsidRDefault="00790B69" w:rsidP="00015171">
      <w:pPr>
        <w:sectPr w:rsidR="00670EA1" w:rsidRPr="00292F3A" w:rsidSect="008701C3">
          <w:headerReference w:type="even" r:id="rId15"/>
          <w:headerReference w:type="default" r:id="rId16"/>
          <w:footerReference w:type="even" r:id="rId17"/>
          <w:footerReference w:type="default" r:id="rId18"/>
          <w:headerReference w:type="first" r:id="rId19"/>
          <w:footerReference w:type="first" r:id="rId20"/>
          <w:pgSz w:w="11907" w:h="16839"/>
          <w:pgMar w:top="2381" w:right="1797" w:bottom="1440" w:left="1797" w:header="720" w:footer="709" w:gutter="0"/>
          <w:pgNumType w:fmt="lowerRoman" w:start="1"/>
          <w:cols w:space="708"/>
          <w:docGrid w:linePitch="360"/>
        </w:sectPr>
      </w:pPr>
      <w:r w:rsidRPr="00292F3A">
        <w:fldChar w:fldCharType="end"/>
      </w:r>
    </w:p>
    <w:p w14:paraId="54519002" w14:textId="29CE844B" w:rsidR="005B425A" w:rsidRPr="00292F3A" w:rsidRDefault="00E26B8E" w:rsidP="00240B40">
      <w:pPr>
        <w:pStyle w:val="ActHead2"/>
        <w:pageBreakBefore/>
      </w:pPr>
      <w:bookmarkStart w:id="2" w:name="_Toc144110595"/>
      <w:r w:rsidRPr="00292F3A">
        <w:rPr>
          <w:rStyle w:val="CharPartNo"/>
        </w:rPr>
        <w:lastRenderedPageBreak/>
        <w:t>Part 1</w:t>
      </w:r>
      <w:r w:rsidR="005B425A" w:rsidRPr="00292F3A">
        <w:t>—</w:t>
      </w:r>
      <w:r w:rsidR="005B425A" w:rsidRPr="00292F3A">
        <w:rPr>
          <w:rStyle w:val="CharPartText"/>
        </w:rPr>
        <w:t>Preliminary</w:t>
      </w:r>
      <w:bookmarkEnd w:id="2"/>
    </w:p>
    <w:p w14:paraId="580E719F" w14:textId="74BE9EBF" w:rsidR="005B425A" w:rsidRPr="00292F3A" w:rsidRDefault="00E26B8E" w:rsidP="00240B40">
      <w:pPr>
        <w:pStyle w:val="ActHead3"/>
      </w:pPr>
      <w:bookmarkStart w:id="3" w:name="_Toc144110596"/>
      <w:r w:rsidRPr="00292F3A">
        <w:rPr>
          <w:rStyle w:val="CharDivNo"/>
        </w:rPr>
        <w:t>Division 1</w:t>
      </w:r>
      <w:r w:rsidR="005B425A" w:rsidRPr="00292F3A">
        <w:t>—</w:t>
      </w:r>
      <w:r w:rsidR="005B425A" w:rsidRPr="00292F3A">
        <w:rPr>
          <w:rStyle w:val="CharDivText"/>
        </w:rPr>
        <w:t>Preliminary</w:t>
      </w:r>
      <w:bookmarkEnd w:id="3"/>
    </w:p>
    <w:p w14:paraId="3D29B2E2" w14:textId="303FA8ED" w:rsidR="005B425A" w:rsidRPr="00292F3A" w:rsidRDefault="005B425A" w:rsidP="00240B40">
      <w:pPr>
        <w:pStyle w:val="ActHead5"/>
      </w:pPr>
      <w:bookmarkStart w:id="4" w:name="_Toc144110597"/>
      <w:r w:rsidRPr="00292F3A">
        <w:rPr>
          <w:rStyle w:val="CharSectno"/>
        </w:rPr>
        <w:t>1</w:t>
      </w:r>
      <w:r w:rsidRPr="00292F3A">
        <w:t xml:space="preserve">  Name</w:t>
      </w:r>
      <w:bookmarkEnd w:id="4"/>
    </w:p>
    <w:p w14:paraId="03C064F1" w14:textId="26287A5B" w:rsidR="005B425A" w:rsidRPr="00292F3A" w:rsidRDefault="005B425A" w:rsidP="00240B40">
      <w:pPr>
        <w:pStyle w:val="subsection"/>
      </w:pPr>
      <w:r w:rsidRPr="00292F3A">
        <w:tab/>
      </w:r>
      <w:r w:rsidRPr="00292F3A">
        <w:tab/>
        <w:t xml:space="preserve">These Rules are the </w:t>
      </w:r>
      <w:r w:rsidR="000F1C7D" w:rsidRPr="00292F3A">
        <w:rPr>
          <w:i/>
          <w:noProof/>
        </w:rPr>
        <w:t xml:space="preserve">Child Care Subsidy Minister’s </w:t>
      </w:r>
      <w:r w:rsidR="00E26B8E" w:rsidRPr="00292F3A">
        <w:rPr>
          <w:i/>
          <w:noProof/>
        </w:rPr>
        <w:t>Rules 2</w:t>
      </w:r>
      <w:r w:rsidR="000F1C7D" w:rsidRPr="00292F3A">
        <w:rPr>
          <w:i/>
          <w:noProof/>
        </w:rPr>
        <w:t>017</w:t>
      </w:r>
      <w:r w:rsidRPr="00292F3A">
        <w:t>.</w:t>
      </w:r>
    </w:p>
    <w:p w14:paraId="5D6AC52D" w14:textId="4F158974" w:rsidR="005B425A" w:rsidRPr="00292F3A" w:rsidRDefault="005B425A" w:rsidP="00240B40">
      <w:pPr>
        <w:pStyle w:val="ActHead5"/>
      </w:pPr>
      <w:bookmarkStart w:id="5" w:name="_Toc144110598"/>
      <w:r w:rsidRPr="00292F3A">
        <w:rPr>
          <w:rStyle w:val="CharSectno"/>
        </w:rPr>
        <w:t>3</w:t>
      </w:r>
      <w:r w:rsidRPr="00292F3A">
        <w:t xml:space="preserve">  Authority</w:t>
      </w:r>
      <w:bookmarkEnd w:id="5"/>
    </w:p>
    <w:p w14:paraId="641B28E3" w14:textId="77777777" w:rsidR="005B425A" w:rsidRPr="00292F3A" w:rsidRDefault="005B425A" w:rsidP="00240B40">
      <w:pPr>
        <w:pStyle w:val="subsection"/>
      </w:pPr>
      <w:r w:rsidRPr="00292F3A">
        <w:tab/>
      </w:r>
      <w:r w:rsidRPr="00292F3A">
        <w:tab/>
        <w:t>These Rules are made under the following:</w:t>
      </w:r>
    </w:p>
    <w:p w14:paraId="00FC68A1" w14:textId="6AC2FB52" w:rsidR="005B425A" w:rsidRPr="00292F3A" w:rsidRDefault="005B425A" w:rsidP="00240B40">
      <w:pPr>
        <w:pStyle w:val="paragraph"/>
      </w:pPr>
      <w:r w:rsidRPr="00292F3A">
        <w:tab/>
        <w:t>(a)</w:t>
      </w:r>
      <w:r w:rsidRPr="00292F3A">
        <w:tab/>
      </w:r>
      <w:r w:rsidR="00E26B8E" w:rsidRPr="00292F3A">
        <w:t>subsection 8</w:t>
      </w:r>
      <w:r w:rsidRPr="00292F3A">
        <w:t xml:space="preserve">5GB(1) of the </w:t>
      </w:r>
      <w:r w:rsidRPr="00292F3A">
        <w:rPr>
          <w:i/>
        </w:rPr>
        <w:t>A New Tax System (Family Assistance) Act 1999</w:t>
      </w:r>
      <w:r w:rsidRPr="00292F3A">
        <w:t>;</w:t>
      </w:r>
    </w:p>
    <w:p w14:paraId="6E46ABFF" w14:textId="76A84F53" w:rsidR="005B425A" w:rsidRPr="00292F3A" w:rsidRDefault="005B425A" w:rsidP="00240B40">
      <w:pPr>
        <w:pStyle w:val="paragraph"/>
      </w:pPr>
      <w:r w:rsidRPr="00292F3A">
        <w:tab/>
        <w:t>(b)</w:t>
      </w:r>
      <w:r w:rsidRPr="00292F3A">
        <w:tab/>
      </w:r>
      <w:r w:rsidR="00E26B8E" w:rsidRPr="00292F3A">
        <w:t>subsection 1</w:t>
      </w:r>
      <w:r w:rsidRPr="00292F3A">
        <w:t xml:space="preserve">94(5) of the </w:t>
      </w:r>
      <w:r w:rsidRPr="00292F3A">
        <w:rPr>
          <w:i/>
        </w:rPr>
        <w:t>A New Tax System (Family Assistance) (Administration) Act 1999</w:t>
      </w:r>
      <w:r w:rsidRPr="00292F3A">
        <w:t xml:space="preserve"> (as in force before </w:t>
      </w:r>
      <w:r w:rsidR="00B510F8" w:rsidRPr="00292F3A">
        <w:t>2 July</w:t>
      </w:r>
      <w:r w:rsidRPr="00292F3A">
        <w:t xml:space="preserve"> 2018);</w:t>
      </w:r>
    </w:p>
    <w:p w14:paraId="284148BB" w14:textId="5853D29D" w:rsidR="005B425A" w:rsidRPr="00292F3A" w:rsidRDefault="005B425A" w:rsidP="00240B40">
      <w:pPr>
        <w:pStyle w:val="paragraph"/>
      </w:pPr>
      <w:r w:rsidRPr="00292F3A">
        <w:tab/>
        <w:t>(c)</w:t>
      </w:r>
      <w:r w:rsidRPr="00292F3A">
        <w:tab/>
      </w:r>
      <w:r w:rsidR="00E26B8E" w:rsidRPr="00292F3A">
        <w:t>item 1</w:t>
      </w:r>
      <w:r w:rsidRPr="00292F3A">
        <w:t xml:space="preserve">2 of </w:t>
      </w:r>
      <w:r w:rsidR="00B510F8" w:rsidRPr="00292F3A">
        <w:t>Schedule 4</w:t>
      </w:r>
      <w:r w:rsidRPr="00292F3A">
        <w:t xml:space="preserve"> to the </w:t>
      </w:r>
      <w:r w:rsidRPr="00292F3A">
        <w:rPr>
          <w:rFonts w:eastAsiaTheme="minorHAnsi"/>
          <w:i/>
        </w:rPr>
        <w:t>Family Assistance Legislation Amendment (Jobs for Families Child Care Package) Act 2017</w:t>
      </w:r>
      <w:r w:rsidRPr="00292F3A">
        <w:rPr>
          <w:rFonts w:eastAsiaTheme="minorHAnsi"/>
        </w:rPr>
        <w:t>.</w:t>
      </w:r>
    </w:p>
    <w:p w14:paraId="6B8FECF2" w14:textId="57108D2A" w:rsidR="005B425A" w:rsidRPr="00292F3A" w:rsidRDefault="005B425A" w:rsidP="00240B40">
      <w:pPr>
        <w:pStyle w:val="ActHead5"/>
      </w:pPr>
      <w:bookmarkStart w:id="6" w:name="_Toc144110599"/>
      <w:r w:rsidRPr="00292F3A">
        <w:rPr>
          <w:rStyle w:val="CharSectno"/>
        </w:rPr>
        <w:t>4</w:t>
      </w:r>
      <w:r w:rsidRPr="00292F3A">
        <w:t xml:space="preserve">  Definitions</w:t>
      </w:r>
      <w:bookmarkEnd w:id="6"/>
    </w:p>
    <w:p w14:paraId="0B81F6E7" w14:textId="77777777" w:rsidR="005B425A" w:rsidRPr="00292F3A" w:rsidRDefault="005B425A" w:rsidP="00240B40">
      <w:pPr>
        <w:pStyle w:val="subsection"/>
      </w:pPr>
      <w:r w:rsidRPr="00292F3A">
        <w:tab/>
      </w:r>
      <w:r w:rsidRPr="00292F3A">
        <w:tab/>
        <w:t>In these Rules:</w:t>
      </w:r>
    </w:p>
    <w:p w14:paraId="13E9C07B" w14:textId="77777777" w:rsidR="005B425A" w:rsidRPr="00292F3A" w:rsidRDefault="005B425A" w:rsidP="00240B40">
      <w:pPr>
        <w:pStyle w:val="Definition"/>
      </w:pPr>
      <w:r w:rsidRPr="00292F3A">
        <w:rPr>
          <w:b/>
          <w:i/>
        </w:rPr>
        <w:t>at risk</w:t>
      </w:r>
      <w:r w:rsidRPr="00292F3A">
        <w:t xml:space="preserve"> has the meaning given by section</w:t>
      </w:r>
      <w:r w:rsidR="006A1FC9" w:rsidRPr="00292F3A">
        <w:t> </w:t>
      </w:r>
      <w:r w:rsidRPr="00292F3A">
        <w:t>9 (Circumstances in which a child is taken to be at risk of serious abuse or neglect—child at risk of suffering harm).</w:t>
      </w:r>
    </w:p>
    <w:p w14:paraId="0989E9E1" w14:textId="18D87B91" w:rsidR="005B425A" w:rsidRPr="00292F3A" w:rsidRDefault="005B425A" w:rsidP="00240B40">
      <w:pPr>
        <w:pStyle w:val="Definition"/>
      </w:pPr>
      <w:r w:rsidRPr="00292F3A">
        <w:rPr>
          <w:b/>
          <w:i/>
        </w:rPr>
        <w:t>attends school</w:t>
      </w:r>
      <w:r w:rsidRPr="00292F3A">
        <w:t xml:space="preserve"> has the meaning given by </w:t>
      </w:r>
      <w:r w:rsidR="00E26B8E" w:rsidRPr="00292F3A">
        <w:t>section 1</w:t>
      </w:r>
      <w:r w:rsidRPr="00292F3A">
        <w:t>6 (Determining hourly rate cap that applies for a session of care).</w:t>
      </w:r>
    </w:p>
    <w:p w14:paraId="0BE0DCBD" w14:textId="631B4CF6" w:rsidR="00120D0E" w:rsidRPr="00292F3A" w:rsidRDefault="00120D0E" w:rsidP="00240B40">
      <w:pPr>
        <w:pStyle w:val="Definition"/>
      </w:pPr>
      <w:r w:rsidRPr="00292F3A">
        <w:rPr>
          <w:b/>
          <w:i/>
        </w:rPr>
        <w:t>business continuity payment</w:t>
      </w:r>
      <w:r w:rsidRPr="00292F3A">
        <w:t xml:space="preserve"> means a payment under </w:t>
      </w:r>
      <w:r w:rsidR="00E26B8E" w:rsidRPr="00292F3A">
        <w:t>section 2</w:t>
      </w:r>
      <w:r w:rsidRPr="00292F3A">
        <w:t>05A</w:t>
      </w:r>
      <w:r w:rsidR="00E867F7" w:rsidRPr="00292F3A">
        <w:t xml:space="preserve"> or </w:t>
      </w:r>
      <w:r w:rsidR="00E26B8E" w:rsidRPr="00292F3A">
        <w:t>section 2</w:t>
      </w:r>
      <w:r w:rsidR="00E867F7" w:rsidRPr="00292F3A">
        <w:t>05C</w:t>
      </w:r>
      <w:r w:rsidRPr="00292F3A">
        <w:t xml:space="preserve"> of the Family Assistance Administration Act.</w:t>
      </w:r>
    </w:p>
    <w:p w14:paraId="06FAFECF" w14:textId="35F0528A" w:rsidR="005B425A" w:rsidRPr="00292F3A" w:rsidRDefault="005B425A" w:rsidP="00240B40">
      <w:pPr>
        <w:pStyle w:val="Definition"/>
        <w:rPr>
          <w:sz w:val="24"/>
        </w:rPr>
      </w:pPr>
      <w:r w:rsidRPr="00292F3A">
        <w:rPr>
          <w:b/>
          <w:i/>
          <w:sz w:val="24"/>
        </w:rPr>
        <w:t>commencement day</w:t>
      </w:r>
      <w:r w:rsidRPr="00292F3A">
        <w:rPr>
          <w:sz w:val="24"/>
        </w:rPr>
        <w:t xml:space="preserve"> means the same day as </w:t>
      </w:r>
      <w:r w:rsidR="00B510F8" w:rsidRPr="00292F3A">
        <w:rPr>
          <w:sz w:val="24"/>
        </w:rPr>
        <w:t>Schedule 1</w:t>
      </w:r>
      <w:r w:rsidRPr="00292F3A">
        <w:rPr>
          <w:sz w:val="24"/>
        </w:rPr>
        <w:t xml:space="preserve"> to the Jobs for Families Act commences.</w:t>
      </w:r>
    </w:p>
    <w:p w14:paraId="24D9C12F" w14:textId="13F22E80" w:rsidR="00A84858" w:rsidRPr="00292F3A" w:rsidRDefault="00A84858" w:rsidP="00A84858">
      <w:pPr>
        <w:pStyle w:val="Definition"/>
      </w:pPr>
      <w:r w:rsidRPr="00292F3A">
        <w:rPr>
          <w:b/>
          <w:bCs/>
          <w:i/>
          <w:iCs/>
        </w:rPr>
        <w:t>COVID</w:t>
      </w:r>
      <w:r w:rsidR="00292F3A">
        <w:rPr>
          <w:b/>
          <w:bCs/>
          <w:i/>
          <w:iCs/>
        </w:rPr>
        <w:noBreakHyphen/>
      </w:r>
      <w:r w:rsidRPr="00292F3A">
        <w:rPr>
          <w:b/>
          <w:bCs/>
          <w:i/>
          <w:iCs/>
        </w:rPr>
        <w:t xml:space="preserve">19 test </w:t>
      </w:r>
      <w:r w:rsidRPr="00292F3A">
        <w:t>means a rapid antigen test to detect COVID</w:t>
      </w:r>
      <w:r w:rsidR="00292F3A">
        <w:noBreakHyphen/>
      </w:r>
      <w:r w:rsidRPr="00292F3A">
        <w:t>19 or a reverse transcription polymerase chain reaction test to diagnose COVID</w:t>
      </w:r>
      <w:r w:rsidR="00292F3A">
        <w:noBreakHyphen/>
      </w:r>
      <w:r w:rsidRPr="00292F3A">
        <w:t>19.</w:t>
      </w:r>
    </w:p>
    <w:p w14:paraId="660DF349" w14:textId="77777777" w:rsidR="005B425A" w:rsidRPr="00292F3A" w:rsidRDefault="005B425A" w:rsidP="00240B40">
      <w:pPr>
        <w:pStyle w:val="Definition"/>
      </w:pPr>
      <w:r w:rsidRPr="00292F3A">
        <w:rPr>
          <w:b/>
          <w:i/>
        </w:rPr>
        <w:t>customer reference number</w:t>
      </w:r>
      <w:r w:rsidRPr="00292F3A">
        <w:t xml:space="preserve"> (or </w:t>
      </w:r>
      <w:r w:rsidRPr="00292F3A">
        <w:rPr>
          <w:b/>
          <w:i/>
        </w:rPr>
        <w:t>CRN</w:t>
      </w:r>
      <w:r w:rsidRPr="00292F3A">
        <w:t xml:space="preserve">) means the unique identifier given to an individual by the Department administering the </w:t>
      </w:r>
      <w:r w:rsidRPr="00292F3A">
        <w:rPr>
          <w:i/>
        </w:rPr>
        <w:t xml:space="preserve">Human Services (Centrelink) Act 1997 </w:t>
      </w:r>
      <w:r w:rsidRPr="00292F3A">
        <w:t>to identify the individual for the purposes of social security and family assistance payments.</w:t>
      </w:r>
    </w:p>
    <w:p w14:paraId="403B182D" w14:textId="2230378D" w:rsidR="005B425A" w:rsidRPr="00292F3A" w:rsidRDefault="005B425A" w:rsidP="00240B40">
      <w:pPr>
        <w:pStyle w:val="Definition"/>
        <w:rPr>
          <w:b/>
        </w:rPr>
      </w:pPr>
      <w:r w:rsidRPr="00292F3A">
        <w:rPr>
          <w:b/>
          <w:i/>
        </w:rPr>
        <w:t>Education and Care Services National Law</w:t>
      </w:r>
      <w:r w:rsidRPr="00292F3A">
        <w:t xml:space="preserve">, in relation to an entity or service in a State or Territory except Western Australia, means the law of that name set out in the Schedule to the </w:t>
      </w:r>
      <w:r w:rsidRPr="00292F3A">
        <w:rPr>
          <w:i/>
        </w:rPr>
        <w:t>Education and Care Services National Law Act 2010</w:t>
      </w:r>
      <w:r w:rsidRPr="00292F3A">
        <w:t xml:space="preserve"> (Vic), as adopted in that State or Territory, and in relation to an entity or service in Western Australia, means the </w:t>
      </w:r>
      <w:r w:rsidR="00E567C7" w:rsidRPr="00292F3A">
        <w:rPr>
          <w:i/>
        </w:rPr>
        <w:t>Education and Care Services National Law (WA) Act 2012</w:t>
      </w:r>
      <w:r w:rsidR="00CB293A" w:rsidRPr="00292F3A">
        <w:rPr>
          <w:color w:val="000000"/>
          <w:szCs w:val="22"/>
          <w:shd w:val="clear" w:color="auto" w:fill="FFFFFF"/>
        </w:rPr>
        <w:t>.</w:t>
      </w:r>
    </w:p>
    <w:p w14:paraId="361B5C53" w14:textId="77777777" w:rsidR="005B425A" w:rsidRPr="00292F3A" w:rsidRDefault="005B425A" w:rsidP="00240B40">
      <w:pPr>
        <w:pStyle w:val="Definition"/>
      </w:pPr>
      <w:r w:rsidRPr="00292F3A">
        <w:rPr>
          <w:b/>
          <w:i/>
        </w:rPr>
        <w:lastRenderedPageBreak/>
        <w:t>Education and Care Services National Regulations</w:t>
      </w:r>
      <w:r w:rsidRPr="00292F3A">
        <w:rPr>
          <w:i/>
        </w:rPr>
        <w:t>,</w:t>
      </w:r>
      <w:r w:rsidRPr="00292F3A">
        <w:t xml:space="preserve"> in relation to an entity or service in a State or Territory except in Western Australia, means the</w:t>
      </w:r>
      <w:r w:rsidRPr="00292F3A">
        <w:rPr>
          <w:i/>
        </w:rPr>
        <w:t xml:space="preserve"> Education and Care Services National Regulations </w:t>
      </w:r>
      <w:r w:rsidRPr="00292F3A">
        <w:t xml:space="preserve">(NSW), as adopted in that State or Territory, and in relation to an entity or service in Western Australia, means the regulations made under the </w:t>
      </w:r>
      <w:r w:rsidRPr="00292F3A">
        <w:rPr>
          <w:i/>
        </w:rPr>
        <w:t>Education and Care Services National Law (WA) Act 2012</w:t>
      </w:r>
      <w:r w:rsidRPr="00292F3A">
        <w:t xml:space="preserve">. </w:t>
      </w:r>
    </w:p>
    <w:p w14:paraId="212231AD" w14:textId="77777777" w:rsidR="003554FE" w:rsidRPr="00292F3A" w:rsidRDefault="003554FE" w:rsidP="00240B40">
      <w:pPr>
        <w:pStyle w:val="subsection"/>
      </w:pPr>
      <w:r w:rsidRPr="00292F3A">
        <w:tab/>
      </w:r>
      <w:r w:rsidRPr="00292F3A">
        <w:tab/>
      </w:r>
      <w:r w:rsidRPr="00292F3A">
        <w:rPr>
          <w:b/>
          <w:i/>
        </w:rPr>
        <w:t>educator</w:t>
      </w:r>
      <w:r w:rsidRPr="00292F3A">
        <w:t>, in relation to a child care service in a State or Territory, means an educator within the meaning of the Education and Care Services National Law or, to the extent that the context permits reference to an individual who provides child care at an IHC service, an IHC educator.</w:t>
      </w:r>
    </w:p>
    <w:p w14:paraId="07D8F4DA" w14:textId="7AEEF6A7" w:rsidR="005B425A" w:rsidRPr="00292F3A" w:rsidRDefault="005B425A" w:rsidP="00240B40">
      <w:pPr>
        <w:pStyle w:val="Definition"/>
      </w:pPr>
      <w:r w:rsidRPr="00292F3A">
        <w:rPr>
          <w:b/>
          <w:i/>
        </w:rPr>
        <w:t>eligible disability child</w:t>
      </w:r>
      <w:r w:rsidRPr="00292F3A">
        <w:t xml:space="preserve"> has the meaning given by </w:t>
      </w:r>
      <w:r w:rsidR="00E26B8E" w:rsidRPr="00292F3A">
        <w:t>section 8</w:t>
      </w:r>
      <w:r w:rsidRPr="00292F3A">
        <w:t>.</w:t>
      </w:r>
    </w:p>
    <w:p w14:paraId="29360D63" w14:textId="1802D20E" w:rsidR="005B425A" w:rsidRPr="00292F3A" w:rsidRDefault="005B425A" w:rsidP="00240B40">
      <w:pPr>
        <w:pStyle w:val="Definition"/>
      </w:pPr>
      <w:r w:rsidRPr="00292F3A">
        <w:rPr>
          <w:b/>
          <w:i/>
        </w:rPr>
        <w:t xml:space="preserve">eligible ISP child </w:t>
      </w:r>
      <w:r w:rsidRPr="00292F3A">
        <w:t xml:space="preserve">has the meaning given by </w:t>
      </w:r>
      <w:r w:rsidR="00E26B8E" w:rsidRPr="00292F3A">
        <w:t>section 8</w:t>
      </w:r>
      <w:r w:rsidRPr="00292F3A">
        <w:t>.</w:t>
      </w:r>
    </w:p>
    <w:p w14:paraId="6A268F27" w14:textId="77777777" w:rsidR="009622F0" w:rsidRPr="00292F3A" w:rsidRDefault="009622F0" w:rsidP="009622F0">
      <w:pPr>
        <w:pStyle w:val="Definition"/>
      </w:pPr>
      <w:r w:rsidRPr="00292F3A">
        <w:rPr>
          <w:b/>
          <w:bCs/>
          <w:i/>
          <w:iCs/>
        </w:rPr>
        <w:t>emergency</w:t>
      </w:r>
      <w:r w:rsidRPr="00292F3A">
        <w:t xml:space="preserve">: see </w:t>
      </w:r>
      <w:r w:rsidRPr="00292F3A">
        <w:rPr>
          <w:b/>
          <w:bCs/>
          <w:i/>
          <w:iCs/>
        </w:rPr>
        <w:t>period of emergency</w:t>
      </w:r>
      <w:r w:rsidRPr="00292F3A">
        <w:t>.</w:t>
      </w:r>
    </w:p>
    <w:p w14:paraId="19AC5FAA" w14:textId="233925A5" w:rsidR="005B425A" w:rsidRPr="00292F3A" w:rsidRDefault="005B425A" w:rsidP="00240B40">
      <w:pPr>
        <w:pStyle w:val="Definition"/>
      </w:pPr>
      <w:r w:rsidRPr="00292F3A">
        <w:rPr>
          <w:b/>
          <w:i/>
        </w:rPr>
        <w:t>estimated number of children in care for the week</w:t>
      </w:r>
      <w:r w:rsidRPr="00292F3A">
        <w:t xml:space="preserve"> has the meaning given by </w:t>
      </w:r>
      <w:r w:rsidR="00B510F8" w:rsidRPr="00292F3A">
        <w:t>section 6</w:t>
      </w:r>
      <w:r w:rsidRPr="00292F3A">
        <w:t>0 (Weekly amount where service has not previously received a fee reduction amount).</w:t>
      </w:r>
    </w:p>
    <w:p w14:paraId="04DEC84A" w14:textId="77777777" w:rsidR="005B425A" w:rsidRPr="00292F3A" w:rsidRDefault="005B425A" w:rsidP="00240B40">
      <w:pPr>
        <w:pStyle w:val="Definition"/>
      </w:pPr>
      <w:r w:rsidRPr="00292F3A">
        <w:rPr>
          <w:b/>
          <w:i/>
        </w:rPr>
        <w:t>Family Assistance Act</w:t>
      </w:r>
      <w:r w:rsidRPr="00292F3A">
        <w:t xml:space="preserve"> means the </w:t>
      </w:r>
      <w:r w:rsidRPr="00292F3A">
        <w:rPr>
          <w:i/>
        </w:rPr>
        <w:t>A New Tax System (Family Assistance) Act 1999</w:t>
      </w:r>
      <w:r w:rsidRPr="00292F3A">
        <w:t>.</w:t>
      </w:r>
    </w:p>
    <w:p w14:paraId="71B675F4" w14:textId="77777777" w:rsidR="005B425A" w:rsidRPr="00292F3A" w:rsidRDefault="005B425A" w:rsidP="00240B40">
      <w:pPr>
        <w:pStyle w:val="Definition"/>
      </w:pPr>
      <w:r w:rsidRPr="00292F3A">
        <w:rPr>
          <w:b/>
          <w:i/>
        </w:rPr>
        <w:t>Family Assistance Administration Act</w:t>
      </w:r>
      <w:r w:rsidRPr="00292F3A">
        <w:t xml:space="preserve"> means the </w:t>
      </w:r>
      <w:r w:rsidRPr="00292F3A">
        <w:rPr>
          <w:i/>
        </w:rPr>
        <w:t>A New Tax System (Family Assistance) (Administration) Act 1999</w:t>
      </w:r>
      <w:r w:rsidRPr="00292F3A">
        <w:t>.</w:t>
      </w:r>
    </w:p>
    <w:p w14:paraId="7FD7FEE2" w14:textId="77777777" w:rsidR="005B425A" w:rsidRPr="00292F3A" w:rsidRDefault="005B425A" w:rsidP="00240B40">
      <w:pPr>
        <w:pStyle w:val="Definition"/>
      </w:pPr>
      <w:r w:rsidRPr="00292F3A">
        <w:rPr>
          <w:b/>
          <w:i/>
        </w:rPr>
        <w:t>FDC educator</w:t>
      </w:r>
      <w:r w:rsidRPr="00292F3A">
        <w:t>, in relation to an FDC service in a State or Territory, means a family day care educator within the meaning of the Education and Care Services National Law.</w:t>
      </w:r>
    </w:p>
    <w:p w14:paraId="1C5A1E03" w14:textId="77777777" w:rsidR="005B425A" w:rsidRPr="00292F3A" w:rsidRDefault="005B425A" w:rsidP="00240B40">
      <w:pPr>
        <w:pStyle w:val="Definition"/>
      </w:pPr>
      <w:r w:rsidRPr="00292F3A">
        <w:rPr>
          <w:b/>
          <w:i/>
        </w:rPr>
        <w:t>FDC service</w:t>
      </w:r>
      <w:r w:rsidRPr="00292F3A">
        <w:t>, in a State or Territory, means a family day care service within the meaning of the Education and Care Services National Law.</w:t>
      </w:r>
    </w:p>
    <w:p w14:paraId="1B1902B7" w14:textId="77777777" w:rsidR="00C113D1" w:rsidRPr="00292F3A" w:rsidRDefault="00C113D1" w:rsidP="00240B40">
      <w:pPr>
        <w:pStyle w:val="Definition"/>
        <w:rPr>
          <w:u w:val="double"/>
        </w:rPr>
      </w:pPr>
      <w:r w:rsidRPr="00292F3A">
        <w:rPr>
          <w:b/>
          <w:i/>
        </w:rPr>
        <w:t>government agency</w:t>
      </w:r>
      <w:r w:rsidRPr="00292F3A">
        <w:t xml:space="preserve"> means:</w:t>
      </w:r>
    </w:p>
    <w:p w14:paraId="2989EE6A" w14:textId="77777777" w:rsidR="00C113D1" w:rsidRPr="00292F3A" w:rsidRDefault="00C113D1" w:rsidP="00240B40">
      <w:pPr>
        <w:pStyle w:val="paragraph"/>
      </w:pPr>
      <w:r w:rsidRPr="00292F3A">
        <w:tab/>
        <w:t>(a)</w:t>
      </w:r>
      <w:r w:rsidRPr="00292F3A">
        <w:tab/>
        <w:t>the Commonwealth, a State or a Territory; or</w:t>
      </w:r>
    </w:p>
    <w:p w14:paraId="2B8C1A5F" w14:textId="77777777" w:rsidR="00C113D1" w:rsidRPr="00292F3A" w:rsidRDefault="00C113D1" w:rsidP="00240B40">
      <w:pPr>
        <w:pStyle w:val="paragraph"/>
      </w:pPr>
      <w:r w:rsidRPr="00292F3A">
        <w:tab/>
        <w:t>(b)</w:t>
      </w:r>
      <w:r w:rsidRPr="00292F3A">
        <w:tab/>
        <w:t>an authority of the Commonwealth or of a State or a Territory.</w:t>
      </w:r>
    </w:p>
    <w:p w14:paraId="483E20F2" w14:textId="77777777" w:rsidR="005B425A" w:rsidRPr="00292F3A" w:rsidRDefault="005B425A" w:rsidP="00240B40">
      <w:pPr>
        <w:pStyle w:val="Definition"/>
      </w:pPr>
      <w:r w:rsidRPr="00292F3A">
        <w:rPr>
          <w:b/>
          <w:i/>
        </w:rPr>
        <w:t>harm</w:t>
      </w:r>
      <w:r w:rsidRPr="00292F3A">
        <w:t xml:space="preserve"> has the meaning given by section</w:t>
      </w:r>
      <w:r w:rsidR="006A1FC9" w:rsidRPr="00292F3A">
        <w:t> </w:t>
      </w:r>
      <w:r w:rsidRPr="00292F3A">
        <w:t>9 (Circumstances in which a child is taken to be at risk of serious abuse or neglect—child at risk of suffering harm).</w:t>
      </w:r>
    </w:p>
    <w:p w14:paraId="7D766CBD" w14:textId="3D37349D" w:rsidR="00C113D1" w:rsidRPr="00292F3A" w:rsidRDefault="00C113D1" w:rsidP="00240B40">
      <w:pPr>
        <w:pStyle w:val="Definition"/>
      </w:pPr>
      <w:r w:rsidRPr="00292F3A">
        <w:rPr>
          <w:b/>
          <w:i/>
        </w:rPr>
        <w:t>health agency</w:t>
      </w:r>
      <w:r w:rsidRPr="00292F3A">
        <w:rPr>
          <w:i/>
        </w:rPr>
        <w:t xml:space="preserve"> </w:t>
      </w:r>
      <w:r w:rsidR="00E867F7" w:rsidRPr="00292F3A">
        <w:t>means a government agency with responsibility for human health.</w:t>
      </w:r>
    </w:p>
    <w:p w14:paraId="4E0F4A04" w14:textId="77777777" w:rsidR="003554FE" w:rsidRPr="00292F3A" w:rsidRDefault="003554FE" w:rsidP="00240B40">
      <w:pPr>
        <w:pStyle w:val="subsection"/>
      </w:pPr>
      <w:r w:rsidRPr="00292F3A">
        <w:tab/>
      </w:r>
      <w:r w:rsidRPr="00292F3A">
        <w:tab/>
      </w:r>
      <w:r w:rsidRPr="00292F3A">
        <w:rPr>
          <w:b/>
          <w:i/>
        </w:rPr>
        <w:t>IHC educator</w:t>
      </w:r>
      <w:r w:rsidRPr="00292F3A">
        <w:t xml:space="preserve"> means an individual employed, contracted or otherwise engaged by an approved provider for the purposes of providing child care by an IHC service.</w:t>
      </w:r>
    </w:p>
    <w:p w14:paraId="45C0DE5E" w14:textId="77777777" w:rsidR="002B673E" w:rsidRPr="00292F3A" w:rsidRDefault="002B673E" w:rsidP="00240B40">
      <w:pPr>
        <w:pStyle w:val="Definition"/>
      </w:pPr>
      <w:r w:rsidRPr="00292F3A">
        <w:rPr>
          <w:b/>
          <w:i/>
        </w:rPr>
        <w:t>IHC service</w:t>
      </w:r>
      <w:r w:rsidRPr="00292F3A">
        <w:t xml:space="preserve"> is short for in home care service.</w:t>
      </w:r>
    </w:p>
    <w:p w14:paraId="3642E058" w14:textId="36A04785" w:rsidR="003554FE" w:rsidRPr="00292F3A" w:rsidRDefault="003554FE" w:rsidP="00240B40">
      <w:pPr>
        <w:pStyle w:val="subsection"/>
      </w:pPr>
      <w:r w:rsidRPr="00292F3A">
        <w:tab/>
      </w:r>
      <w:r w:rsidRPr="00292F3A">
        <w:tab/>
      </w:r>
      <w:r w:rsidRPr="00292F3A">
        <w:rPr>
          <w:b/>
          <w:i/>
        </w:rPr>
        <w:t xml:space="preserve">IHC Support Agency </w:t>
      </w:r>
      <w:r w:rsidRPr="00292F3A">
        <w:t xml:space="preserve">has the </w:t>
      </w:r>
      <w:r w:rsidR="00E600BD" w:rsidRPr="00292F3A">
        <w:t>meaning given by subsection 49B(2)</w:t>
      </w:r>
      <w:r w:rsidRPr="00292F3A">
        <w:t xml:space="preserve">. </w:t>
      </w:r>
    </w:p>
    <w:p w14:paraId="1282C52D" w14:textId="0BE3E6E2" w:rsidR="005B425A" w:rsidRPr="00292F3A" w:rsidRDefault="005B425A" w:rsidP="00240B40">
      <w:pPr>
        <w:pStyle w:val="Definition"/>
      </w:pPr>
      <w:r w:rsidRPr="00292F3A">
        <w:rPr>
          <w:b/>
          <w:i/>
        </w:rPr>
        <w:t>immediate family member</w:t>
      </w:r>
      <w:r w:rsidRPr="00292F3A">
        <w:t xml:space="preserve"> has the meaning given by </w:t>
      </w:r>
      <w:r w:rsidR="00E26B8E" w:rsidRPr="00292F3A">
        <w:t>section 2</w:t>
      </w:r>
      <w:r w:rsidRPr="00292F3A">
        <w:t>0.</w:t>
      </w:r>
    </w:p>
    <w:p w14:paraId="733E174A" w14:textId="4072B3D2" w:rsidR="004550CA" w:rsidRPr="00292F3A" w:rsidRDefault="004550CA" w:rsidP="00240B40">
      <w:pPr>
        <w:pStyle w:val="Definition"/>
      </w:pPr>
      <w:r w:rsidRPr="00292F3A">
        <w:rPr>
          <w:b/>
          <w:bCs/>
          <w:i/>
          <w:iCs/>
        </w:rPr>
        <w:lastRenderedPageBreak/>
        <w:t xml:space="preserve">in a </w:t>
      </w:r>
      <w:r w:rsidRPr="00292F3A">
        <w:rPr>
          <w:b/>
          <w:i/>
        </w:rPr>
        <w:t>formal</w:t>
      </w:r>
      <w:r w:rsidRPr="00292F3A">
        <w:rPr>
          <w:b/>
          <w:bCs/>
          <w:i/>
          <w:iCs/>
        </w:rPr>
        <w:t xml:space="preserve"> foster care arrangement </w:t>
      </w:r>
      <w:r w:rsidRPr="00292F3A">
        <w:t xml:space="preserve">has the meaning given by </w:t>
      </w:r>
      <w:r w:rsidR="00E26B8E" w:rsidRPr="00292F3A">
        <w:t>section 8</w:t>
      </w:r>
      <w:r w:rsidRPr="00292F3A">
        <w:t>E.</w:t>
      </w:r>
    </w:p>
    <w:p w14:paraId="69DE0AD4" w14:textId="0DF1DB44" w:rsidR="00323B9F" w:rsidRPr="00292F3A" w:rsidRDefault="00323B9F" w:rsidP="00B94234">
      <w:pPr>
        <w:pStyle w:val="Definition"/>
      </w:pPr>
      <w:bookmarkStart w:id="7" w:name="_Hlk98400848"/>
      <w:r w:rsidRPr="00292F3A">
        <w:rPr>
          <w:b/>
          <w:i/>
        </w:rPr>
        <w:t>Indigenous child</w:t>
      </w:r>
      <w:r w:rsidRPr="00292F3A">
        <w:t xml:space="preserve"> means a child who is an </w:t>
      </w:r>
      <w:r w:rsidRPr="00292F3A">
        <w:rPr>
          <w:color w:val="000000"/>
          <w:szCs w:val="22"/>
          <w:shd w:val="clear" w:color="auto" w:fill="FFFFFF"/>
        </w:rPr>
        <w:t xml:space="preserve">Aboriginal person or a </w:t>
      </w:r>
      <w:r w:rsidRPr="00292F3A">
        <w:t>Torres</w:t>
      </w:r>
      <w:r w:rsidRPr="00292F3A">
        <w:rPr>
          <w:color w:val="000000"/>
          <w:szCs w:val="22"/>
          <w:shd w:val="clear" w:color="auto" w:fill="FFFFFF"/>
        </w:rPr>
        <w:t xml:space="preserve"> Strait Islander </w:t>
      </w:r>
      <w:r w:rsidRPr="00292F3A">
        <w:t xml:space="preserve">within the meaning of the </w:t>
      </w:r>
      <w:r w:rsidRPr="00292F3A">
        <w:rPr>
          <w:i/>
          <w:iCs/>
        </w:rPr>
        <w:t>Aboriginal and Torres Strait Islander Act 2005</w:t>
      </w:r>
      <w:r w:rsidRPr="00292F3A">
        <w:t>.</w:t>
      </w:r>
      <w:bookmarkEnd w:id="7"/>
    </w:p>
    <w:p w14:paraId="3DD2F9FB" w14:textId="47959DF0" w:rsidR="005B425A" w:rsidRPr="00292F3A" w:rsidRDefault="005B425A" w:rsidP="00240B40">
      <w:pPr>
        <w:pStyle w:val="Definition"/>
      </w:pPr>
      <w:r w:rsidRPr="00292F3A">
        <w:rPr>
          <w:b/>
          <w:i/>
        </w:rPr>
        <w:t>Jobs for Families Act</w:t>
      </w:r>
      <w:r w:rsidRPr="00292F3A">
        <w:t xml:space="preserve"> means the </w:t>
      </w:r>
      <w:r w:rsidRPr="00292F3A">
        <w:rPr>
          <w:i/>
        </w:rPr>
        <w:t>Family Assistance Legislation Amendment (Jobs for Families Child Care Package) Act 2017</w:t>
      </w:r>
      <w:r w:rsidRPr="00292F3A">
        <w:t>.</w:t>
      </w:r>
    </w:p>
    <w:p w14:paraId="08896E29" w14:textId="77777777" w:rsidR="004550CA" w:rsidRPr="00292F3A" w:rsidRDefault="004550CA" w:rsidP="00240B40">
      <w:pPr>
        <w:pStyle w:val="Definition"/>
        <w:rPr>
          <w:color w:val="000000"/>
          <w:szCs w:val="22"/>
        </w:rPr>
      </w:pPr>
      <w:r w:rsidRPr="00292F3A">
        <w:rPr>
          <w:b/>
          <w:bCs/>
          <w:i/>
          <w:iCs/>
          <w:color w:val="000000"/>
          <w:szCs w:val="22"/>
        </w:rPr>
        <w:t>long term protection order</w:t>
      </w:r>
      <w:r w:rsidRPr="00292F3A">
        <w:rPr>
          <w:color w:val="000000"/>
          <w:szCs w:val="22"/>
        </w:rPr>
        <w:t xml:space="preserve"> means a final protection or welfare order made under a law of a state or territory that gives—</w:t>
      </w:r>
    </w:p>
    <w:p w14:paraId="1B53C276" w14:textId="77777777" w:rsidR="004550CA" w:rsidRPr="00292F3A" w:rsidRDefault="004550CA" w:rsidP="002C46F9">
      <w:pPr>
        <w:pStyle w:val="subsection"/>
        <w:numPr>
          <w:ilvl w:val="0"/>
          <w:numId w:val="3"/>
        </w:numPr>
        <w:spacing w:before="40"/>
        <w:ind w:left="1797" w:hanging="357"/>
        <w:rPr>
          <w:color w:val="000000"/>
          <w:szCs w:val="22"/>
        </w:rPr>
      </w:pPr>
      <w:r w:rsidRPr="00292F3A">
        <w:rPr>
          <w:color w:val="000000"/>
          <w:szCs w:val="22"/>
        </w:rPr>
        <w:t>a Minister of the Crown in right of a State;</w:t>
      </w:r>
    </w:p>
    <w:p w14:paraId="7757D8BE" w14:textId="77777777" w:rsidR="004550CA" w:rsidRPr="00292F3A" w:rsidRDefault="004550CA" w:rsidP="002C46F9">
      <w:pPr>
        <w:pStyle w:val="subsection"/>
        <w:numPr>
          <w:ilvl w:val="0"/>
          <w:numId w:val="3"/>
        </w:numPr>
        <w:spacing w:before="40"/>
        <w:ind w:left="1797" w:hanging="357"/>
        <w:rPr>
          <w:color w:val="000000"/>
          <w:szCs w:val="22"/>
        </w:rPr>
      </w:pPr>
      <w:r w:rsidRPr="00292F3A">
        <w:rPr>
          <w:color w:val="000000"/>
          <w:szCs w:val="22"/>
        </w:rPr>
        <w:t>a government department or statutory authority;</w:t>
      </w:r>
    </w:p>
    <w:p w14:paraId="0022F3DA" w14:textId="77777777" w:rsidR="004550CA" w:rsidRPr="00292F3A" w:rsidRDefault="004550CA" w:rsidP="002C46F9">
      <w:pPr>
        <w:pStyle w:val="subsection"/>
        <w:numPr>
          <w:ilvl w:val="0"/>
          <w:numId w:val="3"/>
        </w:numPr>
        <w:spacing w:before="40"/>
        <w:ind w:left="1797" w:hanging="357"/>
        <w:rPr>
          <w:color w:val="000000"/>
          <w:szCs w:val="22"/>
        </w:rPr>
      </w:pPr>
      <w:r w:rsidRPr="00292F3A">
        <w:rPr>
          <w:color w:val="000000"/>
          <w:szCs w:val="22"/>
        </w:rPr>
        <w:t>a person who is the head of a government department or statutory authority or otherwise holds an office or position in, or is employed in, a government department or statutory authority, in their official capacity; or</w:t>
      </w:r>
    </w:p>
    <w:p w14:paraId="57F1AB5D" w14:textId="77777777" w:rsidR="004550CA" w:rsidRPr="00292F3A" w:rsidRDefault="004550CA" w:rsidP="002C46F9">
      <w:pPr>
        <w:pStyle w:val="subsection"/>
        <w:numPr>
          <w:ilvl w:val="0"/>
          <w:numId w:val="3"/>
        </w:numPr>
        <w:spacing w:before="40"/>
        <w:ind w:left="1797" w:hanging="357"/>
        <w:rPr>
          <w:color w:val="000000"/>
          <w:szCs w:val="22"/>
        </w:rPr>
      </w:pPr>
      <w:r w:rsidRPr="00292F3A">
        <w:rPr>
          <w:color w:val="000000"/>
          <w:szCs w:val="22"/>
        </w:rPr>
        <w:t>an organisation or the chief executive (by whatever name called) of an organisation;</w:t>
      </w:r>
    </w:p>
    <w:p w14:paraId="494B5D4F" w14:textId="77777777" w:rsidR="00E867F7" w:rsidRPr="00292F3A" w:rsidRDefault="004550CA" w:rsidP="00240B40">
      <w:pPr>
        <w:pStyle w:val="Definition"/>
        <w:rPr>
          <w:color w:val="000000"/>
          <w:szCs w:val="22"/>
        </w:rPr>
      </w:pPr>
      <w:r w:rsidRPr="00292F3A">
        <w:rPr>
          <w:color w:val="000000"/>
          <w:szCs w:val="22"/>
        </w:rPr>
        <w:t>responsibility in relation to the parental or care responsibility for, supervision of, or contact with, the child or young person, however that responsibility is described.</w:t>
      </w:r>
    </w:p>
    <w:p w14:paraId="19C694DD" w14:textId="5AA00E24" w:rsidR="002B673E" w:rsidRPr="00292F3A" w:rsidRDefault="002B673E" w:rsidP="00240B40">
      <w:pPr>
        <w:pStyle w:val="Definition"/>
      </w:pPr>
      <w:r w:rsidRPr="00292F3A">
        <w:rPr>
          <w:b/>
          <w:i/>
        </w:rPr>
        <w:t>multiple child session of care</w:t>
      </w:r>
      <w:r w:rsidRPr="00292F3A">
        <w:t xml:space="preserve"> means a session of care provided by an in home care service to more than one child.</w:t>
      </w:r>
    </w:p>
    <w:p w14:paraId="61CCF995" w14:textId="77777777" w:rsidR="005B425A" w:rsidRPr="00292F3A" w:rsidRDefault="005B425A" w:rsidP="00240B40">
      <w:pPr>
        <w:pStyle w:val="Definition"/>
      </w:pPr>
      <w:r w:rsidRPr="00292F3A">
        <w:rPr>
          <w:b/>
          <w:i/>
        </w:rPr>
        <w:t>neglect</w:t>
      </w:r>
      <w:r w:rsidRPr="00292F3A">
        <w:t xml:space="preserve"> has the meaning given by section</w:t>
      </w:r>
      <w:r w:rsidR="006A1FC9" w:rsidRPr="00292F3A">
        <w:t> </w:t>
      </w:r>
      <w:r w:rsidRPr="00292F3A">
        <w:t>9 (Circumstances in which a child is taken to be at risk of serious abuse or neglect—child at risk of suffering harm).</w:t>
      </w:r>
    </w:p>
    <w:p w14:paraId="7D32F310" w14:textId="77777777" w:rsidR="009622F0" w:rsidRPr="00292F3A" w:rsidRDefault="009622F0" w:rsidP="009622F0">
      <w:pPr>
        <w:pStyle w:val="Definition"/>
        <w:rPr>
          <w:bCs/>
        </w:rPr>
      </w:pPr>
      <w:bookmarkStart w:id="8" w:name="_Hlk111471693"/>
      <w:r w:rsidRPr="00292F3A">
        <w:rPr>
          <w:b/>
          <w:bCs/>
          <w:i/>
          <w:iCs/>
        </w:rPr>
        <w:t>period of emergency</w:t>
      </w:r>
      <w:r w:rsidRPr="00292F3A">
        <w:rPr>
          <w:i/>
          <w:iCs/>
        </w:rPr>
        <w:t xml:space="preserve"> </w:t>
      </w:r>
      <w:r w:rsidRPr="00292F3A">
        <w:t xml:space="preserve">means a period in respect of which </w:t>
      </w:r>
      <w:r w:rsidRPr="00292F3A">
        <w:rPr>
          <w:bCs/>
        </w:rPr>
        <w:t xml:space="preserve">an event (an </w:t>
      </w:r>
      <w:r w:rsidRPr="00292F3A">
        <w:rPr>
          <w:b/>
          <w:i/>
          <w:iCs/>
        </w:rPr>
        <w:t>emergency</w:t>
      </w:r>
      <w:r w:rsidRPr="00292F3A">
        <w:rPr>
          <w:bCs/>
        </w:rPr>
        <w:t xml:space="preserve">) has </w:t>
      </w:r>
      <w:r w:rsidRPr="00292F3A">
        <w:t>occurred</w:t>
      </w:r>
      <w:r w:rsidRPr="00292F3A">
        <w:rPr>
          <w:bCs/>
        </w:rPr>
        <w:t xml:space="preserve"> that:</w:t>
      </w:r>
    </w:p>
    <w:p w14:paraId="26A3BA21" w14:textId="77777777" w:rsidR="009622F0" w:rsidRPr="00292F3A" w:rsidRDefault="009622F0" w:rsidP="009622F0">
      <w:pPr>
        <w:pStyle w:val="paragraph"/>
      </w:pPr>
      <w:r w:rsidRPr="00292F3A">
        <w:tab/>
        <w:t>(a)</w:t>
      </w:r>
      <w:r w:rsidRPr="00292F3A">
        <w:tab/>
        <w:t>affects a widespread area; and</w:t>
      </w:r>
    </w:p>
    <w:p w14:paraId="72284DA4" w14:textId="77777777" w:rsidR="009622F0" w:rsidRPr="00292F3A" w:rsidRDefault="009622F0" w:rsidP="009622F0">
      <w:pPr>
        <w:pStyle w:val="paragraph"/>
      </w:pPr>
      <w:r w:rsidRPr="00292F3A">
        <w:tab/>
        <w:t>(b)</w:t>
      </w:r>
      <w:r w:rsidRPr="00292F3A">
        <w:tab/>
        <w:t xml:space="preserve">has a </w:t>
      </w:r>
      <w:bookmarkEnd w:id="8"/>
      <w:r w:rsidRPr="00292F3A">
        <w:t xml:space="preserve">severe impact on the lives of a significant number of the inhabitants of the area; and </w:t>
      </w:r>
    </w:p>
    <w:p w14:paraId="0F377BA0" w14:textId="77777777" w:rsidR="009622F0" w:rsidRPr="00292F3A" w:rsidRDefault="009622F0" w:rsidP="009622F0">
      <w:pPr>
        <w:pStyle w:val="paragraph"/>
      </w:pPr>
      <w:r w:rsidRPr="00292F3A">
        <w:tab/>
        <w:t>(c)</w:t>
      </w:r>
      <w:r w:rsidRPr="00292F3A">
        <w:tab/>
        <w:t>prevents, or may prevent, children from attending the service, or may make such attendance hazardous.</w:t>
      </w:r>
    </w:p>
    <w:p w14:paraId="5E8E6418" w14:textId="77777777" w:rsidR="009622F0" w:rsidRPr="00292F3A" w:rsidRDefault="009622F0" w:rsidP="009622F0">
      <w:pPr>
        <w:pStyle w:val="notetext"/>
        <w:rPr>
          <w:bCs/>
        </w:rPr>
      </w:pPr>
      <w:r w:rsidRPr="00292F3A">
        <w:rPr>
          <w:shd w:val="clear" w:color="auto" w:fill="FFFFFF"/>
        </w:rPr>
        <w:t>Note:</w:t>
      </w:r>
      <w:r w:rsidRPr="00292F3A">
        <w:rPr>
          <w:shd w:val="clear" w:color="auto" w:fill="FFFFFF"/>
        </w:rPr>
        <w:tab/>
        <w:t>Where a period of emergency exists for an area, the Department may list the period of emergency on its website for clarity.</w:t>
      </w:r>
    </w:p>
    <w:p w14:paraId="6C5B3DBA" w14:textId="77777777" w:rsidR="007C74B3" w:rsidRPr="00292F3A" w:rsidRDefault="007C74B3" w:rsidP="007C74B3">
      <w:pPr>
        <w:pStyle w:val="Definition"/>
      </w:pPr>
      <w:r w:rsidRPr="00292F3A">
        <w:rPr>
          <w:b/>
          <w:i/>
        </w:rPr>
        <w:t>registered training organisation</w:t>
      </w:r>
      <w:r w:rsidRPr="00292F3A">
        <w:t xml:space="preserve"> has the same meaning as in the </w:t>
      </w:r>
      <w:r w:rsidRPr="00292F3A">
        <w:rPr>
          <w:i/>
        </w:rPr>
        <w:t>National Vocational Education and Training Regulator Act 2011</w:t>
      </w:r>
      <w:r w:rsidRPr="00292F3A">
        <w:t>.</w:t>
      </w:r>
    </w:p>
    <w:p w14:paraId="183D29CC" w14:textId="610655C2" w:rsidR="005B425A" w:rsidRPr="00292F3A" w:rsidRDefault="005B425A" w:rsidP="00240B40">
      <w:pPr>
        <w:pStyle w:val="Definition"/>
      </w:pPr>
      <w:r w:rsidRPr="00292F3A">
        <w:rPr>
          <w:b/>
          <w:i/>
        </w:rPr>
        <w:t>remote area child</w:t>
      </w:r>
      <w:r w:rsidRPr="00292F3A">
        <w:t xml:space="preserve"> has the meaning given by </w:t>
      </w:r>
      <w:r w:rsidR="00E26B8E" w:rsidRPr="00292F3A">
        <w:t>section 8</w:t>
      </w:r>
      <w:r w:rsidRPr="00292F3A">
        <w:t>.</w:t>
      </w:r>
    </w:p>
    <w:p w14:paraId="2F0FAF63" w14:textId="6DB8881B" w:rsidR="005B425A" w:rsidRPr="00292F3A" w:rsidRDefault="005B425A" w:rsidP="00240B40">
      <w:pPr>
        <w:pStyle w:val="notetext"/>
      </w:pPr>
      <w:r w:rsidRPr="00292F3A">
        <w:t>Note:</w:t>
      </w:r>
      <w:r w:rsidRPr="00292F3A">
        <w:tab/>
        <w:t>A term used in these Rules that is defined in the Family Assistance Act or the Family Assistance Administration Act has the same meaning as it has in the relevant Act (see subsection</w:t>
      </w:r>
      <w:r w:rsidR="006A1FC9" w:rsidRPr="00292F3A">
        <w:t> </w:t>
      </w:r>
      <w:r w:rsidRPr="00292F3A">
        <w:t xml:space="preserve">3(2) of each of those Acts and </w:t>
      </w:r>
      <w:r w:rsidR="00E26B8E" w:rsidRPr="00292F3A">
        <w:t>paragraph 1</w:t>
      </w:r>
      <w:r w:rsidRPr="00292F3A">
        <w:t xml:space="preserve">3(1)(b) of the </w:t>
      </w:r>
      <w:r w:rsidRPr="00292F3A">
        <w:rPr>
          <w:i/>
        </w:rPr>
        <w:t>Legislation Act 2003</w:t>
      </w:r>
      <w:r w:rsidRPr="00292F3A">
        <w:t>).</w:t>
      </w:r>
    </w:p>
    <w:p w14:paraId="07C82CA1" w14:textId="1DB66C7B" w:rsidR="005B425A" w:rsidRPr="00292F3A" w:rsidRDefault="00E26B8E" w:rsidP="00240B40">
      <w:pPr>
        <w:pStyle w:val="ActHead3"/>
        <w:pageBreakBefore/>
      </w:pPr>
      <w:bookmarkStart w:id="9" w:name="_Toc144110600"/>
      <w:r w:rsidRPr="00292F3A">
        <w:rPr>
          <w:rStyle w:val="CharDivNo"/>
        </w:rPr>
        <w:lastRenderedPageBreak/>
        <w:t>Division 2</w:t>
      </w:r>
      <w:r w:rsidR="005B425A" w:rsidRPr="00292F3A">
        <w:t>—</w:t>
      </w:r>
      <w:r w:rsidR="005B425A" w:rsidRPr="00292F3A">
        <w:rPr>
          <w:rStyle w:val="CharDivText"/>
        </w:rPr>
        <w:t>Interpretative matters</w:t>
      </w:r>
      <w:bookmarkEnd w:id="9"/>
    </w:p>
    <w:p w14:paraId="2564D0CA" w14:textId="0F31D6CD" w:rsidR="005B425A" w:rsidRPr="00292F3A" w:rsidRDefault="005B425A" w:rsidP="00240B40">
      <w:pPr>
        <w:pStyle w:val="ActHead5"/>
      </w:pPr>
      <w:bookmarkStart w:id="10" w:name="_Toc144110601"/>
      <w:r w:rsidRPr="00292F3A">
        <w:rPr>
          <w:rStyle w:val="CharSectno"/>
        </w:rPr>
        <w:t>5</w:t>
      </w:r>
      <w:r w:rsidRPr="00292F3A">
        <w:t xml:space="preserve">  Determining that an individual is taken to be an Australian resident</w:t>
      </w:r>
      <w:bookmarkEnd w:id="10"/>
    </w:p>
    <w:p w14:paraId="27AAA6FB" w14:textId="3AF58F9E" w:rsidR="005B425A" w:rsidRPr="00292F3A" w:rsidRDefault="005B425A" w:rsidP="00240B40">
      <w:pPr>
        <w:pStyle w:val="subsection"/>
      </w:pPr>
      <w:r w:rsidRPr="00292F3A">
        <w:tab/>
        <w:t>(1)</w:t>
      </w:r>
      <w:r w:rsidRPr="00292F3A">
        <w:tab/>
        <w:t xml:space="preserve">Under </w:t>
      </w:r>
      <w:r w:rsidR="00E26B8E" w:rsidRPr="00292F3A">
        <w:t>subsection 8</w:t>
      </w:r>
      <w:r w:rsidRPr="00292F3A">
        <w:t xml:space="preserve">(3) of the Family Assistance Act, for </w:t>
      </w:r>
      <w:r w:rsidR="00B510F8" w:rsidRPr="00292F3A">
        <w:t>paragraph 8</w:t>
      </w:r>
      <w:r w:rsidRPr="00292F3A">
        <w:t>(1)(a) of that Act, the Secretary must have regard to the following matters in considering whether hardship would be caused to an individual if the individual were not treated as an Australian resident:</w:t>
      </w:r>
    </w:p>
    <w:p w14:paraId="58D4BD9B" w14:textId="77777777" w:rsidR="005B425A" w:rsidRPr="00292F3A" w:rsidRDefault="005B425A" w:rsidP="00240B40">
      <w:pPr>
        <w:pStyle w:val="paragraph"/>
      </w:pPr>
      <w:r w:rsidRPr="00292F3A">
        <w:tab/>
        <w:t>(a)</w:t>
      </w:r>
      <w:r w:rsidRPr="00292F3A">
        <w:tab/>
        <w:t>whether the individual has, since arriving in Australia, experienced an event which was not reasonably foreseeable and which has substantially reduced her or his ability to pay child care fees; and</w:t>
      </w:r>
    </w:p>
    <w:p w14:paraId="747AB5A7" w14:textId="77777777" w:rsidR="005B425A" w:rsidRPr="00292F3A" w:rsidRDefault="005B425A" w:rsidP="00240B40">
      <w:pPr>
        <w:pStyle w:val="paragraph"/>
      </w:pPr>
      <w:r w:rsidRPr="00292F3A">
        <w:tab/>
        <w:t>(b)</w:t>
      </w:r>
      <w:r w:rsidRPr="00292F3A">
        <w:tab/>
        <w:t>if so:</w:t>
      </w:r>
    </w:p>
    <w:p w14:paraId="2297B969" w14:textId="77777777" w:rsidR="005B425A" w:rsidRPr="00292F3A" w:rsidRDefault="005B425A" w:rsidP="00240B40">
      <w:pPr>
        <w:pStyle w:val="paragraphsub"/>
      </w:pPr>
      <w:r w:rsidRPr="00292F3A">
        <w:tab/>
        <w:t>(i)</w:t>
      </w:r>
      <w:r w:rsidRPr="00292F3A">
        <w:tab/>
        <w:t>how long ago that event occurred; and</w:t>
      </w:r>
    </w:p>
    <w:p w14:paraId="31B0C0CB" w14:textId="77777777" w:rsidR="005B425A" w:rsidRPr="00292F3A" w:rsidRDefault="005B425A" w:rsidP="00240B40">
      <w:pPr>
        <w:pStyle w:val="paragraphsub"/>
      </w:pPr>
      <w:r w:rsidRPr="00292F3A">
        <w:tab/>
        <w:t>(ii)</w:t>
      </w:r>
      <w:r w:rsidRPr="00292F3A">
        <w:tab/>
        <w:t>the continuing effect of the event in causing hardship if the individual were not treated as an Australian resident; and</w:t>
      </w:r>
    </w:p>
    <w:p w14:paraId="64E108CE" w14:textId="77777777" w:rsidR="005B425A" w:rsidRPr="00292F3A" w:rsidRDefault="005B425A" w:rsidP="00240B40">
      <w:pPr>
        <w:pStyle w:val="paragraphsub"/>
      </w:pPr>
      <w:r w:rsidRPr="00292F3A">
        <w:tab/>
        <w:t>(iii)</w:t>
      </w:r>
      <w:r w:rsidRPr="00292F3A">
        <w:tab/>
        <w:t>whether it is in the best interests of the child to attend child care.</w:t>
      </w:r>
    </w:p>
    <w:p w14:paraId="281BB79B" w14:textId="3C17ACF6" w:rsidR="005B425A" w:rsidRPr="00292F3A" w:rsidRDefault="005B425A" w:rsidP="00240B40">
      <w:pPr>
        <w:pStyle w:val="subsection"/>
      </w:pPr>
      <w:r w:rsidRPr="00292F3A">
        <w:tab/>
        <w:t>(2)</w:t>
      </w:r>
      <w:r w:rsidRPr="00292F3A">
        <w:tab/>
        <w:t xml:space="preserve">However, for </w:t>
      </w:r>
      <w:r w:rsidR="00E26B8E" w:rsidRPr="00292F3A">
        <w:t>paragraph (</w:t>
      </w:r>
      <w:r w:rsidRPr="00292F3A">
        <w:t>1)(a), the following events are not to be considered:</w:t>
      </w:r>
    </w:p>
    <w:p w14:paraId="4A5F76F2" w14:textId="77777777" w:rsidR="005B425A" w:rsidRPr="00292F3A" w:rsidRDefault="005B425A" w:rsidP="00240B40">
      <w:pPr>
        <w:pStyle w:val="paragraph"/>
      </w:pPr>
      <w:r w:rsidRPr="00292F3A">
        <w:tab/>
        <w:t>(a)</w:t>
      </w:r>
      <w:r w:rsidRPr="00292F3A">
        <w:tab/>
        <w:t>currency fluctuations;</w:t>
      </w:r>
    </w:p>
    <w:p w14:paraId="4B630040" w14:textId="77777777" w:rsidR="005B425A" w:rsidRPr="00292F3A" w:rsidRDefault="005B425A" w:rsidP="00240B40">
      <w:pPr>
        <w:pStyle w:val="paragraph"/>
      </w:pPr>
      <w:r w:rsidRPr="00292F3A">
        <w:tab/>
        <w:t>(b)</w:t>
      </w:r>
      <w:r w:rsidRPr="00292F3A">
        <w:tab/>
        <w:t>an increase in fees charged by an approved child care service;</w:t>
      </w:r>
    </w:p>
    <w:p w14:paraId="300D6507" w14:textId="77777777" w:rsidR="005B425A" w:rsidRPr="00292F3A" w:rsidRDefault="005B425A" w:rsidP="00240B40">
      <w:pPr>
        <w:pStyle w:val="paragraph"/>
      </w:pPr>
      <w:r w:rsidRPr="00292F3A">
        <w:tab/>
        <w:t>(c)</w:t>
      </w:r>
      <w:r w:rsidRPr="00292F3A">
        <w:tab/>
        <w:t>a reduction in an individual’s available income due to routine or unnecessary expenditure.</w:t>
      </w:r>
    </w:p>
    <w:p w14:paraId="48356FB0" w14:textId="29158A95" w:rsidR="002B673E" w:rsidRPr="00292F3A" w:rsidRDefault="002B673E" w:rsidP="00240B40">
      <w:pPr>
        <w:pStyle w:val="ActHead5"/>
      </w:pPr>
      <w:bookmarkStart w:id="11" w:name="_Toc144110602"/>
      <w:r w:rsidRPr="00292F3A">
        <w:rPr>
          <w:rStyle w:val="CharSectno"/>
        </w:rPr>
        <w:t>5A</w:t>
      </w:r>
      <w:r w:rsidRPr="00292F3A">
        <w:t xml:space="preserve">  What constitutes a </w:t>
      </w:r>
      <w:r w:rsidRPr="00292F3A">
        <w:rPr>
          <w:i/>
        </w:rPr>
        <w:t>session of care</w:t>
      </w:r>
      <w:r w:rsidRPr="00292F3A">
        <w:t>?</w:t>
      </w:r>
      <w:bookmarkEnd w:id="11"/>
    </w:p>
    <w:p w14:paraId="450A9432" w14:textId="77777777" w:rsidR="002B673E" w:rsidRPr="00292F3A" w:rsidRDefault="002B673E" w:rsidP="00240B40">
      <w:pPr>
        <w:pStyle w:val="subsection"/>
      </w:pPr>
      <w:r w:rsidRPr="00292F3A">
        <w:tab/>
        <w:t>(1)</w:t>
      </w:r>
      <w:r w:rsidRPr="00292F3A">
        <w:tab/>
        <w:t>For the purposes of subsection 9(1) of the Family Assistance Act, this section prescribes what constitutes a session of care for the purposes of that Act.</w:t>
      </w:r>
    </w:p>
    <w:p w14:paraId="41E41329" w14:textId="77777777" w:rsidR="002B673E" w:rsidRPr="00292F3A" w:rsidRDefault="002B673E" w:rsidP="00240B40">
      <w:pPr>
        <w:pStyle w:val="subsection"/>
      </w:pPr>
      <w:r w:rsidRPr="00292F3A">
        <w:tab/>
        <w:t>(2)</w:t>
      </w:r>
      <w:r w:rsidRPr="00292F3A">
        <w:tab/>
        <w:t xml:space="preserve">A </w:t>
      </w:r>
      <w:r w:rsidRPr="00292F3A">
        <w:rPr>
          <w:b/>
          <w:i/>
        </w:rPr>
        <w:t>session of care</w:t>
      </w:r>
      <w:r w:rsidRPr="00292F3A">
        <w:t xml:space="preserve"> is the minimum period of time in respect of which an approved provider imposes a liability on an individual</w:t>
      </w:r>
      <w:r w:rsidRPr="00292F3A">
        <w:rPr>
          <w:i/>
        </w:rPr>
        <w:t xml:space="preserve"> </w:t>
      </w:r>
      <w:r w:rsidRPr="00292F3A">
        <w:t>by charging a fee for providing child care by an approved child care service.</w:t>
      </w:r>
    </w:p>
    <w:p w14:paraId="65BFF34B" w14:textId="77777777" w:rsidR="002B673E" w:rsidRPr="00292F3A" w:rsidRDefault="002B673E" w:rsidP="00240B40">
      <w:pPr>
        <w:pStyle w:val="subsection"/>
      </w:pPr>
      <w:r w:rsidRPr="00292F3A">
        <w:tab/>
        <w:t>(3)</w:t>
      </w:r>
      <w:r w:rsidRPr="00292F3A">
        <w:tab/>
        <w:t>A session of care:</w:t>
      </w:r>
    </w:p>
    <w:p w14:paraId="0FE57790" w14:textId="77777777" w:rsidR="002B673E" w:rsidRPr="00292F3A" w:rsidRDefault="002B673E" w:rsidP="00240B40">
      <w:pPr>
        <w:pStyle w:val="paragraph"/>
      </w:pPr>
      <w:r w:rsidRPr="00292F3A">
        <w:tab/>
        <w:t>(a)</w:t>
      </w:r>
      <w:r w:rsidRPr="00292F3A">
        <w:tab/>
        <w:t>may start on one day and end on the next day; and</w:t>
      </w:r>
    </w:p>
    <w:p w14:paraId="712897B1" w14:textId="77777777" w:rsidR="002B673E" w:rsidRPr="00292F3A" w:rsidRDefault="002B673E" w:rsidP="00240B40">
      <w:pPr>
        <w:pStyle w:val="paragraph"/>
      </w:pPr>
      <w:r w:rsidRPr="00292F3A">
        <w:tab/>
        <w:t>(b)</w:t>
      </w:r>
      <w:r w:rsidRPr="00292F3A">
        <w:tab/>
        <w:t>may be of any length up to, but not exceeding, 12 hours.</w:t>
      </w:r>
    </w:p>
    <w:p w14:paraId="3D504CF9" w14:textId="77777777" w:rsidR="002B673E" w:rsidRPr="00292F3A" w:rsidRDefault="002B673E" w:rsidP="00240B40">
      <w:pPr>
        <w:pStyle w:val="notetext"/>
      </w:pPr>
      <w:r w:rsidRPr="00292F3A">
        <w:t>Note:</w:t>
      </w:r>
      <w:r w:rsidRPr="00292F3A">
        <w:tab/>
        <w:t>Section 8 of these Rules sets out circumstances in which there is no eligibility for CCS for a session of care, including where during any part of the session, the child is attending school, or engaged in a formal schooling program (including a home schooling or distance education program). As a result, sessions of before and after school care should not be reported to overlap with the child’s school hours.</w:t>
      </w:r>
    </w:p>
    <w:p w14:paraId="4CA5C70B" w14:textId="77777777" w:rsidR="002B673E" w:rsidRPr="00292F3A" w:rsidRDefault="002B673E" w:rsidP="00240B40">
      <w:pPr>
        <w:pStyle w:val="subsection"/>
      </w:pPr>
      <w:r w:rsidRPr="00292F3A">
        <w:tab/>
        <w:t>(4)</w:t>
      </w:r>
      <w:r w:rsidRPr="00292F3A">
        <w:tab/>
        <w:t xml:space="preserve">A session of care that starts on one day (the </w:t>
      </w:r>
      <w:r w:rsidRPr="00292F3A">
        <w:rPr>
          <w:b/>
          <w:i/>
        </w:rPr>
        <w:t>first day</w:t>
      </w:r>
      <w:r w:rsidRPr="00292F3A">
        <w:t>) and ends on the next day is to be treated, for the purposes of the Family Assistance Act, as having occurred on the first day.</w:t>
      </w:r>
    </w:p>
    <w:p w14:paraId="765EB653" w14:textId="32C5D362" w:rsidR="00F33BD6" w:rsidRPr="00292F3A" w:rsidRDefault="00F33BD6" w:rsidP="00240B40">
      <w:pPr>
        <w:pStyle w:val="ActHead5"/>
      </w:pPr>
      <w:bookmarkStart w:id="12" w:name="_Toc144110603"/>
      <w:r w:rsidRPr="00292F3A">
        <w:rPr>
          <w:rStyle w:val="CharSectno"/>
        </w:rPr>
        <w:lastRenderedPageBreak/>
        <w:t>5B</w:t>
      </w:r>
      <w:r w:rsidRPr="00292F3A">
        <w:t xml:space="preserve">  Days on which sessions of care are taken to be provided</w:t>
      </w:r>
      <w:r w:rsidR="00F32CFD" w:rsidRPr="00292F3A">
        <w:t>—absences before child’s first attendance or after child’s last attendance</w:t>
      </w:r>
      <w:bookmarkEnd w:id="12"/>
    </w:p>
    <w:p w14:paraId="2A857508" w14:textId="77777777" w:rsidR="00F33BD6" w:rsidRPr="00292F3A" w:rsidRDefault="00F33BD6" w:rsidP="00240B40">
      <w:pPr>
        <w:pStyle w:val="subsection"/>
      </w:pPr>
      <w:r w:rsidRPr="00292F3A">
        <w:tab/>
        <w:t>(1)</w:t>
      </w:r>
      <w:r w:rsidRPr="00292F3A">
        <w:tab/>
        <w:t>For the purposes of subsections 10(2A) and (3A) of the Family Assistance Act, this section sets out the circumstances in which subparagraphs 10(2)(b)(ii) and (iii) and (3)(c)(ii) and (iii) of that Act do not apply.</w:t>
      </w:r>
    </w:p>
    <w:p w14:paraId="5CE77684" w14:textId="77777777" w:rsidR="00F33BD6" w:rsidRPr="00292F3A" w:rsidRDefault="00F33BD6" w:rsidP="00240B40">
      <w:pPr>
        <w:pStyle w:val="notetext"/>
      </w:pPr>
      <w:r w:rsidRPr="00292F3A">
        <w:t>Note:</w:t>
      </w:r>
      <w:r w:rsidRPr="00292F3A">
        <w:tab/>
        <w:t>If a circumstance in this section exists, a child care service can be taken to have provided a session of care to a child on a day:</w:t>
      </w:r>
    </w:p>
    <w:p w14:paraId="36BA9227" w14:textId="77777777" w:rsidR="00F33BD6" w:rsidRPr="00292F3A" w:rsidRDefault="00F33BD6" w:rsidP="00240B40">
      <w:pPr>
        <w:pStyle w:val="notepara"/>
      </w:pPr>
      <w:r w:rsidRPr="00292F3A">
        <w:t>(a)</w:t>
      </w:r>
      <w:r w:rsidRPr="00292F3A">
        <w:tab/>
        <w:t>before the child first attends a session of care with the service; or</w:t>
      </w:r>
    </w:p>
    <w:p w14:paraId="2E85A0BC" w14:textId="77777777" w:rsidR="00F33BD6" w:rsidRPr="00292F3A" w:rsidRDefault="00F33BD6" w:rsidP="00240B40">
      <w:pPr>
        <w:pStyle w:val="notepara"/>
      </w:pPr>
      <w:r w:rsidRPr="00292F3A">
        <w:t>(b)</w:t>
      </w:r>
      <w:r w:rsidRPr="00292F3A">
        <w:tab/>
        <w:t>after the child last attends a session of care with the service.</w:t>
      </w:r>
    </w:p>
    <w:p w14:paraId="57741979" w14:textId="77777777" w:rsidR="00F33BD6" w:rsidRPr="00292F3A" w:rsidRDefault="00F33BD6" w:rsidP="00240B40">
      <w:pPr>
        <w:pStyle w:val="subsection"/>
      </w:pPr>
      <w:r w:rsidRPr="00292F3A">
        <w:tab/>
        <w:t>(2)</w:t>
      </w:r>
      <w:r w:rsidRPr="00292F3A">
        <w:tab/>
        <w:t>The circumstances are as follows:</w:t>
      </w:r>
    </w:p>
    <w:p w14:paraId="1C02143F" w14:textId="77777777" w:rsidR="00F33BD6" w:rsidRPr="00292F3A" w:rsidRDefault="00F33BD6" w:rsidP="00240B40">
      <w:pPr>
        <w:pStyle w:val="paragraph"/>
      </w:pPr>
      <w:r w:rsidRPr="00292F3A">
        <w:tab/>
        <w:t>(a)</w:t>
      </w:r>
      <w:r w:rsidRPr="00292F3A">
        <w:tab/>
        <w:t>both:</w:t>
      </w:r>
    </w:p>
    <w:p w14:paraId="16CF6DD6" w14:textId="2FE92DB9" w:rsidR="00F33BD6" w:rsidRPr="00292F3A" w:rsidRDefault="00F33BD6" w:rsidP="00240B40">
      <w:pPr>
        <w:pStyle w:val="paragraphsub"/>
      </w:pPr>
      <w:r w:rsidRPr="00292F3A">
        <w:tab/>
        <w:t>(i)</w:t>
      </w:r>
      <w:r w:rsidRPr="00292F3A">
        <w:tab/>
        <w:t xml:space="preserve">the child is absent from a session of care on a day in the extended period because of a reason specified in </w:t>
      </w:r>
      <w:r w:rsidR="00E26B8E" w:rsidRPr="00292F3A">
        <w:t>subsection 1</w:t>
      </w:r>
      <w:r w:rsidRPr="00292F3A">
        <w:t>0(4) of the Family Assistance Act; and</w:t>
      </w:r>
    </w:p>
    <w:p w14:paraId="2EB56005" w14:textId="50B37B75" w:rsidR="00F33BD6" w:rsidRPr="00292F3A" w:rsidRDefault="00F33BD6" w:rsidP="00240B40">
      <w:pPr>
        <w:pStyle w:val="paragraphsub"/>
      </w:pPr>
      <w:r w:rsidRPr="00292F3A">
        <w:tab/>
        <w:t>(ii)</w:t>
      </w:r>
      <w:r w:rsidRPr="00292F3A">
        <w:tab/>
        <w:t xml:space="preserve">if </w:t>
      </w:r>
      <w:r w:rsidR="00E26B8E" w:rsidRPr="00292F3A">
        <w:t>paragraph 1</w:t>
      </w:r>
      <w:r w:rsidRPr="00292F3A">
        <w:t>0(3)(e) of that Act will apply in relation to the absence, the service has been given a certificate that was issued by a medical practitioner in relation to the illness;</w:t>
      </w:r>
    </w:p>
    <w:p w14:paraId="7F3158E9" w14:textId="77777777" w:rsidR="00F33BD6" w:rsidRPr="00292F3A" w:rsidRDefault="00F33BD6" w:rsidP="00240B40">
      <w:pPr>
        <w:pStyle w:val="paragraph"/>
      </w:pPr>
      <w:r w:rsidRPr="00292F3A">
        <w:tab/>
        <w:t>(b)</w:t>
      </w:r>
      <w:r w:rsidRPr="00292F3A">
        <w:tab/>
        <w:t>the ownership of the child care service changes during the extended period;</w:t>
      </w:r>
    </w:p>
    <w:p w14:paraId="7509E842" w14:textId="293DFE8C" w:rsidR="009622F0" w:rsidRPr="00292F3A" w:rsidRDefault="00F33BD6" w:rsidP="00A15F42">
      <w:pPr>
        <w:pStyle w:val="paragraph"/>
      </w:pPr>
      <w:r w:rsidRPr="00292F3A">
        <w:tab/>
        <w:t>(c)</w:t>
      </w:r>
      <w:r w:rsidRPr="00292F3A">
        <w:tab/>
        <w:t>the child care service closes during the extended period and the child attends</w:t>
      </w:r>
      <w:r w:rsidR="009622F0" w:rsidRPr="00292F3A">
        <w:t xml:space="preserve"> a session of care provided by:</w:t>
      </w:r>
    </w:p>
    <w:p w14:paraId="18202178" w14:textId="77777777" w:rsidR="009622F0" w:rsidRPr="00292F3A" w:rsidRDefault="009622F0" w:rsidP="009622F0">
      <w:pPr>
        <w:pStyle w:val="paragraphsub"/>
      </w:pPr>
      <w:r w:rsidRPr="00292F3A">
        <w:tab/>
        <w:t>(i)</w:t>
      </w:r>
      <w:r w:rsidRPr="00292F3A">
        <w:tab/>
        <w:t>where the service is an FDC service or an IHC service—the service at another location; or</w:t>
      </w:r>
    </w:p>
    <w:p w14:paraId="23B0A4E1" w14:textId="77777777" w:rsidR="009622F0" w:rsidRPr="00292F3A" w:rsidRDefault="009622F0" w:rsidP="009622F0">
      <w:pPr>
        <w:pStyle w:val="paragraphsub"/>
      </w:pPr>
      <w:r w:rsidRPr="00292F3A">
        <w:tab/>
        <w:t>(ii)</w:t>
      </w:r>
      <w:r w:rsidRPr="00292F3A">
        <w:tab/>
        <w:t>another child care service of the approved provider;”.</w:t>
      </w:r>
    </w:p>
    <w:p w14:paraId="08A357A4" w14:textId="05E2ABAB" w:rsidR="00F33BD6" w:rsidRPr="00292F3A" w:rsidRDefault="00F33BD6" w:rsidP="00E867F7">
      <w:pPr>
        <w:pStyle w:val="paragraph"/>
      </w:pPr>
      <w:r w:rsidRPr="00292F3A">
        <w:tab/>
        <w:t>(d)</w:t>
      </w:r>
      <w:r w:rsidRPr="00292F3A">
        <w:tab/>
        <w:t>the family of the child experiences a tragedy within the period beginning 28 days before the day in the extended period on which the absence occurs</w:t>
      </w:r>
      <w:r w:rsidR="00E867F7" w:rsidRPr="00292F3A">
        <w:t>.</w:t>
      </w:r>
    </w:p>
    <w:p w14:paraId="7D65D324" w14:textId="0DF40D75" w:rsidR="00F33BD6" w:rsidRPr="00292F3A" w:rsidRDefault="0043535D" w:rsidP="00240B40">
      <w:pPr>
        <w:pStyle w:val="notetext"/>
      </w:pPr>
      <w:r w:rsidRPr="00292F3A">
        <w:t>Note</w:t>
      </w:r>
      <w:r w:rsidR="00F33BD6" w:rsidRPr="00292F3A">
        <w:t>:</w:t>
      </w:r>
      <w:r w:rsidR="00F33BD6" w:rsidRPr="00292F3A">
        <w:tab/>
        <w:t>For sub</w:t>
      </w:r>
      <w:r w:rsidR="00E26B8E" w:rsidRPr="00292F3A">
        <w:t>paragraph (</w:t>
      </w:r>
      <w:r w:rsidR="00F33BD6" w:rsidRPr="00292F3A">
        <w:t xml:space="preserve">a)(i), see </w:t>
      </w:r>
      <w:r w:rsidR="00B510F8" w:rsidRPr="00292F3A">
        <w:t>section 6</w:t>
      </w:r>
      <w:r w:rsidR="00F33BD6" w:rsidRPr="00292F3A">
        <w:t xml:space="preserve"> of these Rules for additional reasons prescribed for the purposes of </w:t>
      </w:r>
      <w:r w:rsidR="00E26B8E" w:rsidRPr="00292F3A">
        <w:t>subsection 1</w:t>
      </w:r>
      <w:r w:rsidR="00F33BD6" w:rsidRPr="00292F3A">
        <w:t>0(4) of the Family Assistance Act.</w:t>
      </w:r>
    </w:p>
    <w:p w14:paraId="4661FE7E" w14:textId="2033CFD6" w:rsidR="00F33BD6" w:rsidRPr="00292F3A" w:rsidRDefault="00F33BD6" w:rsidP="00240B40">
      <w:pPr>
        <w:pStyle w:val="subsection"/>
      </w:pPr>
      <w:r w:rsidRPr="00292F3A">
        <w:tab/>
        <w:t>(3)</w:t>
      </w:r>
      <w:r w:rsidRPr="00292F3A">
        <w:tab/>
        <w:t xml:space="preserve">For the purposes of </w:t>
      </w:r>
      <w:r w:rsidR="00B510F8" w:rsidRPr="00292F3A">
        <w:t>subsection (</w:t>
      </w:r>
      <w:r w:rsidRPr="00292F3A">
        <w:t xml:space="preserve">2), each of the following periods are the </w:t>
      </w:r>
      <w:r w:rsidRPr="00292F3A">
        <w:rPr>
          <w:b/>
          <w:i/>
        </w:rPr>
        <w:t>extended period</w:t>
      </w:r>
      <w:r w:rsidRPr="00292F3A">
        <w:t>:</w:t>
      </w:r>
    </w:p>
    <w:p w14:paraId="386D0FB3" w14:textId="77777777" w:rsidR="00F33BD6" w:rsidRPr="00292F3A" w:rsidRDefault="00F33BD6" w:rsidP="00240B40">
      <w:pPr>
        <w:pStyle w:val="paragraph"/>
      </w:pPr>
      <w:r w:rsidRPr="00292F3A">
        <w:tab/>
        <w:t>(a)</w:t>
      </w:r>
      <w:r w:rsidRPr="00292F3A">
        <w:tab/>
        <w:t>the period:</w:t>
      </w:r>
    </w:p>
    <w:p w14:paraId="4B001D65" w14:textId="77777777" w:rsidR="00F33BD6" w:rsidRPr="00292F3A" w:rsidRDefault="00F33BD6" w:rsidP="00240B40">
      <w:pPr>
        <w:pStyle w:val="paragraphsub"/>
      </w:pPr>
      <w:r w:rsidRPr="00292F3A">
        <w:tab/>
        <w:t>(i)</w:t>
      </w:r>
      <w:r w:rsidRPr="00292F3A">
        <w:tab/>
        <w:t xml:space="preserve">beginning on the sixth day before the day (the </w:t>
      </w:r>
      <w:r w:rsidRPr="00292F3A">
        <w:rPr>
          <w:b/>
          <w:i/>
        </w:rPr>
        <w:t>first attendance day</w:t>
      </w:r>
      <w:r w:rsidRPr="00292F3A">
        <w:t>) on which the child first attends a session of care provided by the child care service; and</w:t>
      </w:r>
    </w:p>
    <w:p w14:paraId="5E747D96" w14:textId="77777777" w:rsidR="00F33BD6" w:rsidRPr="00292F3A" w:rsidRDefault="00F33BD6" w:rsidP="00240B40">
      <w:pPr>
        <w:pStyle w:val="paragraphsub"/>
      </w:pPr>
      <w:r w:rsidRPr="00292F3A">
        <w:tab/>
        <w:t>(ii)</w:t>
      </w:r>
      <w:r w:rsidRPr="00292F3A">
        <w:tab/>
        <w:t>ending on the first attendance day;</w:t>
      </w:r>
    </w:p>
    <w:p w14:paraId="3602D1CA" w14:textId="77777777" w:rsidR="00F33BD6" w:rsidRPr="00292F3A" w:rsidRDefault="00F33BD6" w:rsidP="00240B40">
      <w:pPr>
        <w:pStyle w:val="paragraph"/>
      </w:pPr>
      <w:r w:rsidRPr="00292F3A">
        <w:tab/>
        <w:t>(b)</w:t>
      </w:r>
      <w:r w:rsidRPr="00292F3A">
        <w:tab/>
        <w:t>the period:</w:t>
      </w:r>
    </w:p>
    <w:p w14:paraId="2536F43F" w14:textId="77777777" w:rsidR="00F33BD6" w:rsidRPr="00292F3A" w:rsidRDefault="00F33BD6" w:rsidP="00240B40">
      <w:pPr>
        <w:pStyle w:val="paragraphsub"/>
      </w:pPr>
      <w:r w:rsidRPr="00292F3A">
        <w:tab/>
        <w:t>(i)</w:t>
      </w:r>
      <w:r w:rsidRPr="00292F3A">
        <w:tab/>
        <w:t xml:space="preserve">beginning on the day (the </w:t>
      </w:r>
      <w:r w:rsidRPr="00292F3A">
        <w:rPr>
          <w:b/>
          <w:i/>
        </w:rPr>
        <w:t>last attendance day</w:t>
      </w:r>
      <w:r w:rsidRPr="00292F3A">
        <w:t>) the child last attends a session of care provided by the service before the child ceases to be enrolled for care by the service; and</w:t>
      </w:r>
    </w:p>
    <w:p w14:paraId="4844E1C3" w14:textId="77777777" w:rsidR="00F33BD6" w:rsidRPr="00292F3A" w:rsidRDefault="00F33BD6" w:rsidP="00240B40">
      <w:pPr>
        <w:pStyle w:val="paragraphsub"/>
      </w:pPr>
      <w:r w:rsidRPr="00292F3A">
        <w:tab/>
        <w:t>(ii)</w:t>
      </w:r>
      <w:r w:rsidRPr="00292F3A">
        <w:tab/>
        <w:t>ending on the</w:t>
      </w:r>
      <w:r w:rsidRPr="00292F3A">
        <w:rPr>
          <w:i/>
        </w:rPr>
        <w:t xml:space="preserve"> </w:t>
      </w:r>
      <w:r w:rsidRPr="00292F3A">
        <w:t>sixth day after the last attendance day.</w:t>
      </w:r>
    </w:p>
    <w:p w14:paraId="1595DD9E" w14:textId="785BDE82" w:rsidR="00F33BD6" w:rsidRPr="00292F3A" w:rsidRDefault="00F33BD6" w:rsidP="00240B40">
      <w:pPr>
        <w:pStyle w:val="subsection"/>
      </w:pPr>
      <w:r w:rsidRPr="00292F3A">
        <w:tab/>
        <w:t>(4)</w:t>
      </w:r>
      <w:r w:rsidRPr="00292F3A">
        <w:tab/>
        <w:t xml:space="preserve">For the purposes of </w:t>
      </w:r>
      <w:r w:rsidR="00E26B8E" w:rsidRPr="00292F3A">
        <w:t>paragraph (</w:t>
      </w:r>
      <w:r w:rsidRPr="00292F3A">
        <w:t xml:space="preserve">2)(d), but without limiting that paragraph, the </w:t>
      </w:r>
      <w:r w:rsidRPr="00292F3A">
        <w:rPr>
          <w:b/>
          <w:i/>
        </w:rPr>
        <w:t>family of the child experiences a tragedy</w:t>
      </w:r>
      <w:r w:rsidRPr="00292F3A">
        <w:t xml:space="preserve"> if:</w:t>
      </w:r>
    </w:p>
    <w:p w14:paraId="3163BFD4" w14:textId="77777777" w:rsidR="00F33BD6" w:rsidRPr="00292F3A" w:rsidRDefault="00F33BD6" w:rsidP="00240B40">
      <w:pPr>
        <w:pStyle w:val="paragraph"/>
      </w:pPr>
      <w:r w:rsidRPr="00292F3A">
        <w:tab/>
        <w:t>(a)</w:t>
      </w:r>
      <w:r w:rsidRPr="00292F3A">
        <w:tab/>
        <w:t>an immediate family member of the child experiences a serious injury or illness or dies; or</w:t>
      </w:r>
    </w:p>
    <w:p w14:paraId="5AC30227" w14:textId="77777777" w:rsidR="00F33BD6" w:rsidRPr="00292F3A" w:rsidRDefault="00F33BD6" w:rsidP="00240B40">
      <w:pPr>
        <w:pStyle w:val="paragraph"/>
      </w:pPr>
      <w:r w:rsidRPr="00292F3A">
        <w:lastRenderedPageBreak/>
        <w:tab/>
        <w:t>(b)</w:t>
      </w:r>
      <w:r w:rsidRPr="00292F3A">
        <w:tab/>
        <w:t>an individual who cares for the child ceases to be a member of a couple, including because the individual’s marriage, de facto relationship or registered relationship has ended; or</w:t>
      </w:r>
    </w:p>
    <w:p w14:paraId="06367FB8" w14:textId="77777777" w:rsidR="00F33BD6" w:rsidRPr="00292F3A" w:rsidRDefault="00F33BD6" w:rsidP="00240B40">
      <w:pPr>
        <w:pStyle w:val="paragraph"/>
      </w:pPr>
      <w:r w:rsidRPr="00292F3A">
        <w:tab/>
        <w:t>(c)</w:t>
      </w:r>
      <w:r w:rsidRPr="00292F3A">
        <w:tab/>
        <w:t>the child, an individual who cares for the child or an immediate family member is the victim of:</w:t>
      </w:r>
    </w:p>
    <w:p w14:paraId="73CE5862" w14:textId="77777777" w:rsidR="00F33BD6" w:rsidRPr="00292F3A" w:rsidRDefault="00F33BD6" w:rsidP="00240B40">
      <w:pPr>
        <w:pStyle w:val="paragraphsub"/>
      </w:pPr>
      <w:r w:rsidRPr="00292F3A">
        <w:tab/>
        <w:t>(i)</w:t>
      </w:r>
      <w:r w:rsidRPr="00292F3A">
        <w:tab/>
        <w:t>a serious crime; or</w:t>
      </w:r>
    </w:p>
    <w:p w14:paraId="4E219DB0" w14:textId="77777777" w:rsidR="00F33BD6" w:rsidRPr="00292F3A" w:rsidRDefault="00F33BD6" w:rsidP="00240B40">
      <w:pPr>
        <w:pStyle w:val="paragraphsub"/>
      </w:pPr>
      <w:r w:rsidRPr="00292F3A">
        <w:tab/>
        <w:t>(ii)</w:t>
      </w:r>
      <w:r w:rsidRPr="00292F3A">
        <w:tab/>
        <w:t>domestic violence; or</w:t>
      </w:r>
    </w:p>
    <w:p w14:paraId="7AAB4CF7" w14:textId="00372414" w:rsidR="00F33BD6" w:rsidRPr="00292F3A" w:rsidRDefault="00F33BD6" w:rsidP="00240B40">
      <w:pPr>
        <w:pStyle w:val="paragraph"/>
      </w:pPr>
      <w:r w:rsidRPr="00292F3A">
        <w:tab/>
        <w:t>(d)</w:t>
      </w:r>
      <w:r w:rsidRPr="00292F3A">
        <w:tab/>
        <w:t>an event has occurred that has resulted in the child’s principal home being lost or sustaining major damage.</w:t>
      </w:r>
    </w:p>
    <w:p w14:paraId="7DD56B35" w14:textId="2C0019D4" w:rsidR="009622F0" w:rsidRPr="00292F3A" w:rsidRDefault="009622F0" w:rsidP="009622F0">
      <w:pPr>
        <w:pStyle w:val="ActHead5"/>
      </w:pPr>
      <w:bookmarkStart w:id="13" w:name="_Hlk110266770"/>
      <w:bookmarkStart w:id="14" w:name="_Toc144110604"/>
      <w:r w:rsidRPr="00292F3A">
        <w:rPr>
          <w:rStyle w:val="CharSectno"/>
        </w:rPr>
        <w:t>5BA</w:t>
      </w:r>
      <w:r w:rsidRPr="00292F3A">
        <w:t xml:space="preserve"> </w:t>
      </w:r>
      <w:r w:rsidR="00614454" w:rsidRPr="00292F3A">
        <w:t xml:space="preserve"> </w:t>
      </w:r>
      <w:r w:rsidRPr="00292F3A">
        <w:t xml:space="preserve">When is an IHC or an FDC service </w:t>
      </w:r>
      <w:r w:rsidRPr="00292F3A">
        <w:rPr>
          <w:i/>
          <w:iCs/>
        </w:rPr>
        <w:t>closed</w:t>
      </w:r>
      <w:r w:rsidRPr="00292F3A">
        <w:t>?</w:t>
      </w:r>
      <w:bookmarkEnd w:id="14"/>
    </w:p>
    <w:p w14:paraId="7F7EBEFF" w14:textId="5BD27012" w:rsidR="009622F0" w:rsidRPr="00292F3A" w:rsidRDefault="00A94197" w:rsidP="009622F0">
      <w:pPr>
        <w:pStyle w:val="subsection"/>
      </w:pPr>
      <w:r w:rsidRPr="00292F3A">
        <w:rPr>
          <w:color w:val="000000"/>
          <w:szCs w:val="22"/>
          <w:shd w:val="clear" w:color="auto" w:fill="FFFFFF"/>
        </w:rPr>
        <w:tab/>
      </w:r>
      <w:r w:rsidRPr="00292F3A">
        <w:rPr>
          <w:color w:val="000000"/>
          <w:szCs w:val="22"/>
          <w:shd w:val="clear" w:color="auto" w:fill="FFFFFF"/>
        </w:rPr>
        <w:tab/>
      </w:r>
      <w:r w:rsidR="009622F0" w:rsidRPr="00292F3A">
        <w:t xml:space="preserve">For the purposes of these Rules, an FDC service or an IHC service is </w:t>
      </w:r>
      <w:r w:rsidR="009622F0" w:rsidRPr="00292F3A">
        <w:rPr>
          <w:b/>
          <w:bCs/>
          <w:i/>
          <w:iCs/>
        </w:rPr>
        <w:t>closed</w:t>
      </w:r>
      <w:r w:rsidR="009622F0" w:rsidRPr="00292F3A">
        <w:t xml:space="preserve"> if:</w:t>
      </w:r>
    </w:p>
    <w:p w14:paraId="3C722876" w14:textId="77777777" w:rsidR="009622F0" w:rsidRPr="00292F3A" w:rsidRDefault="009622F0" w:rsidP="009622F0">
      <w:pPr>
        <w:pStyle w:val="paragraph"/>
      </w:pPr>
      <w:r w:rsidRPr="00292F3A">
        <w:tab/>
        <w:t>(a)</w:t>
      </w:r>
      <w:r w:rsidRPr="00292F3A">
        <w:tab/>
        <w:t>the whole service is closed; or</w:t>
      </w:r>
    </w:p>
    <w:p w14:paraId="0286F908" w14:textId="77777777" w:rsidR="009622F0" w:rsidRPr="00292F3A" w:rsidRDefault="009622F0" w:rsidP="009622F0">
      <w:pPr>
        <w:pStyle w:val="paragraph"/>
      </w:pPr>
      <w:r w:rsidRPr="00292F3A">
        <w:tab/>
        <w:t>(b)</w:t>
      </w:r>
      <w:r w:rsidRPr="00292F3A">
        <w:tab/>
        <w:t>in relation to a session of care that the service provides or is taken to provide at a particular location—there is no educator at the service who is willing and able to provide the session at that location.</w:t>
      </w:r>
    </w:p>
    <w:p w14:paraId="514AF7D7" w14:textId="77777777" w:rsidR="00244DA8" w:rsidRPr="00292F3A" w:rsidRDefault="00244DA8" w:rsidP="00244DA8">
      <w:pPr>
        <w:pStyle w:val="ActHead5"/>
      </w:pPr>
      <w:bookmarkStart w:id="15" w:name="_Toc144110605"/>
      <w:bookmarkEnd w:id="13"/>
      <w:r w:rsidRPr="00292F3A">
        <w:rPr>
          <w:rStyle w:val="CharSectno"/>
        </w:rPr>
        <w:t>5C</w:t>
      </w:r>
      <w:r w:rsidRPr="00292F3A">
        <w:t xml:space="preserve">  Days on which sessions of care are taken to be provided—period of emergency</w:t>
      </w:r>
      <w:bookmarkEnd w:id="15"/>
    </w:p>
    <w:p w14:paraId="4412E273" w14:textId="6D5B9842" w:rsidR="00244DA8" w:rsidRPr="00292F3A" w:rsidRDefault="00244DA8" w:rsidP="00244DA8">
      <w:pPr>
        <w:pStyle w:val="subsection"/>
        <w:rPr>
          <w:color w:val="000000"/>
          <w:szCs w:val="22"/>
          <w:shd w:val="clear" w:color="auto" w:fill="FFFFFF"/>
        </w:rPr>
      </w:pPr>
      <w:r w:rsidRPr="00292F3A">
        <w:rPr>
          <w:color w:val="000000"/>
          <w:szCs w:val="22"/>
          <w:shd w:val="clear" w:color="auto" w:fill="FFFFFF"/>
        </w:rPr>
        <w:tab/>
      </w:r>
      <w:r w:rsidRPr="00292F3A">
        <w:rPr>
          <w:color w:val="000000"/>
          <w:szCs w:val="22"/>
          <w:shd w:val="clear" w:color="auto" w:fill="FFFFFF"/>
        </w:rPr>
        <w:tab/>
        <w:t xml:space="preserve">For </w:t>
      </w:r>
      <w:r w:rsidR="00E26B8E" w:rsidRPr="00292F3A">
        <w:rPr>
          <w:color w:val="000000"/>
          <w:szCs w:val="22"/>
          <w:shd w:val="clear" w:color="auto" w:fill="FFFFFF"/>
        </w:rPr>
        <w:t>subparagraph 1</w:t>
      </w:r>
      <w:r w:rsidRPr="00292F3A">
        <w:rPr>
          <w:color w:val="000000"/>
          <w:szCs w:val="22"/>
          <w:shd w:val="clear" w:color="auto" w:fill="FFFFFF"/>
        </w:rPr>
        <w:t xml:space="preserve">0(2)(c)(ii) of the Family Assistance Act, the </w:t>
      </w:r>
      <w:r w:rsidRPr="00292F3A">
        <w:t>conditions</w:t>
      </w:r>
      <w:r w:rsidRPr="00292F3A">
        <w:rPr>
          <w:color w:val="000000"/>
          <w:szCs w:val="22"/>
          <w:shd w:val="clear" w:color="auto" w:fill="FFFFFF"/>
        </w:rPr>
        <w:t xml:space="preserve"> referred to in </w:t>
      </w:r>
      <w:r w:rsidR="00E26B8E" w:rsidRPr="00292F3A">
        <w:rPr>
          <w:color w:val="000000"/>
          <w:szCs w:val="22"/>
          <w:shd w:val="clear" w:color="auto" w:fill="FFFFFF"/>
        </w:rPr>
        <w:t>subsection 1</w:t>
      </w:r>
      <w:r w:rsidRPr="00292F3A">
        <w:rPr>
          <w:color w:val="000000"/>
          <w:szCs w:val="22"/>
          <w:shd w:val="clear" w:color="auto" w:fill="FFFFFF"/>
        </w:rPr>
        <w:t>0(2AA) of that Act are met in relation to a session of care and a day in a financial year in the following circumstances:</w:t>
      </w:r>
    </w:p>
    <w:p w14:paraId="23862C79" w14:textId="7A426A8C" w:rsidR="00244DA8" w:rsidRPr="00292F3A" w:rsidRDefault="00244DA8" w:rsidP="00244DA8">
      <w:pPr>
        <w:pStyle w:val="paragraph"/>
      </w:pPr>
      <w:r w:rsidRPr="00292F3A">
        <w:tab/>
        <w:t>(a)</w:t>
      </w:r>
      <w:r w:rsidRPr="00292F3A">
        <w:tab/>
        <w:t xml:space="preserve">the day is on or after </w:t>
      </w:r>
      <w:r w:rsidR="00E26B8E" w:rsidRPr="00292F3A">
        <w:t>23 February</w:t>
      </w:r>
      <w:r w:rsidRPr="00292F3A">
        <w:t xml:space="preserve"> 2022; and </w:t>
      </w:r>
    </w:p>
    <w:p w14:paraId="6D64D780" w14:textId="77777777" w:rsidR="00244DA8" w:rsidRPr="00292F3A" w:rsidRDefault="00244DA8" w:rsidP="00244DA8">
      <w:pPr>
        <w:pStyle w:val="paragraph"/>
      </w:pPr>
      <w:r w:rsidRPr="00292F3A">
        <w:rPr>
          <w:shd w:val="clear" w:color="auto" w:fill="FFFFFF"/>
        </w:rPr>
        <w:tab/>
      </w:r>
      <w:r w:rsidRPr="00292F3A">
        <w:t>(b)</w:t>
      </w:r>
      <w:r w:rsidRPr="00292F3A">
        <w:tab/>
        <w:t xml:space="preserve">the day is during a period of emergency; and </w:t>
      </w:r>
    </w:p>
    <w:p w14:paraId="50AC3685" w14:textId="77777777" w:rsidR="00244DA8" w:rsidRPr="00292F3A" w:rsidRDefault="00244DA8" w:rsidP="00244DA8">
      <w:pPr>
        <w:pStyle w:val="paragraph"/>
      </w:pPr>
      <w:r w:rsidRPr="00292F3A">
        <w:rPr>
          <w:shd w:val="clear" w:color="auto" w:fill="FFFFFF"/>
        </w:rPr>
        <w:tab/>
        <w:t>(c)</w:t>
      </w:r>
      <w:r w:rsidRPr="00292F3A">
        <w:rPr>
          <w:shd w:val="clear" w:color="auto" w:fill="FFFFFF"/>
        </w:rPr>
        <w:tab/>
        <w:t xml:space="preserve">the child did not attend any part of the session of care: </w:t>
      </w:r>
    </w:p>
    <w:p w14:paraId="79B4713E" w14:textId="77777777" w:rsidR="00244DA8" w:rsidRPr="00292F3A" w:rsidRDefault="00244DA8" w:rsidP="00244DA8">
      <w:pPr>
        <w:pStyle w:val="paragraphsub"/>
      </w:pPr>
      <w:r w:rsidRPr="00292F3A">
        <w:tab/>
        <w:t>(i)</w:t>
      </w:r>
      <w:r w:rsidRPr="00292F3A">
        <w:tab/>
        <w:t>because the service is closed during the period of emergency; or</w:t>
      </w:r>
    </w:p>
    <w:p w14:paraId="1A694B11" w14:textId="77777777" w:rsidR="00244DA8" w:rsidRPr="00292F3A" w:rsidRDefault="00244DA8" w:rsidP="00244DA8">
      <w:pPr>
        <w:pStyle w:val="paragraphsub"/>
      </w:pPr>
      <w:r w:rsidRPr="00292F3A">
        <w:tab/>
        <w:t>(ii)</w:t>
      </w:r>
      <w:r w:rsidRPr="00292F3A">
        <w:tab/>
        <w:t>the child cannot attend the session of care as a direct result of the emergency.</w:t>
      </w:r>
    </w:p>
    <w:p w14:paraId="5471823F" w14:textId="38793C9C" w:rsidR="00244DA8" w:rsidRPr="00292F3A" w:rsidRDefault="00244DA8" w:rsidP="00244DA8">
      <w:pPr>
        <w:pStyle w:val="notetext"/>
      </w:pPr>
      <w:r w:rsidRPr="00292F3A">
        <w:t>Example:</w:t>
      </w:r>
      <w:r w:rsidRPr="00292F3A">
        <w:tab/>
        <w:t>A service is flooded; or staff are unable to travel to the service because the roads are closed.</w:t>
      </w:r>
    </w:p>
    <w:p w14:paraId="3EAA4F9A" w14:textId="77777777" w:rsidR="0043535D" w:rsidRPr="00292F3A" w:rsidRDefault="0043535D" w:rsidP="0043535D">
      <w:pPr>
        <w:pStyle w:val="ActHead5"/>
      </w:pPr>
      <w:bookmarkStart w:id="16" w:name="_Hlk136442606"/>
      <w:bookmarkStart w:id="17" w:name="_Toc144110606"/>
      <w:r w:rsidRPr="00292F3A">
        <w:t>5D  Days on which sessions of care are taken to be provided—circumstances in which medical certificate not required</w:t>
      </w:r>
      <w:bookmarkEnd w:id="17"/>
    </w:p>
    <w:p w14:paraId="26BCABE0" w14:textId="77777777" w:rsidR="0043535D" w:rsidRPr="00292F3A" w:rsidRDefault="0043535D" w:rsidP="0043535D">
      <w:pPr>
        <w:pStyle w:val="subsection"/>
        <w:rPr>
          <w:rStyle w:val="CharChapText"/>
        </w:rPr>
      </w:pPr>
      <w:r w:rsidRPr="00292F3A">
        <w:rPr>
          <w:rStyle w:val="CharChapText"/>
        </w:rPr>
        <w:t xml:space="preserve"> </w:t>
      </w:r>
      <w:r w:rsidRPr="00292F3A">
        <w:rPr>
          <w:rStyle w:val="CharChapText"/>
        </w:rPr>
        <w:tab/>
      </w:r>
      <w:r w:rsidRPr="00292F3A">
        <w:rPr>
          <w:rStyle w:val="CharChapText"/>
        </w:rPr>
        <w:tab/>
        <w:t xml:space="preserve">For the purposes of </w:t>
      </w:r>
      <w:r w:rsidRPr="00292F3A">
        <w:t>subsection</w:t>
      </w:r>
      <w:r w:rsidRPr="00292F3A">
        <w:rPr>
          <w:rStyle w:val="CharChapText"/>
        </w:rPr>
        <w:t xml:space="preserve"> 10(3A) of the Family Assistance Act, paragraph 10(3)(e) does not apply to a day in the following circumstances:</w:t>
      </w:r>
    </w:p>
    <w:p w14:paraId="2F1A7D8D" w14:textId="796B766D" w:rsidR="0043535D" w:rsidRPr="00292F3A" w:rsidRDefault="0043535D" w:rsidP="0043535D">
      <w:pPr>
        <w:pStyle w:val="paragraph"/>
      </w:pPr>
      <w:r w:rsidRPr="00292F3A">
        <w:tab/>
        <w:t>(a)</w:t>
      </w:r>
      <w:r w:rsidRPr="00292F3A">
        <w:tab/>
        <w:t>the illness referred to in paragraph 10(4)(a) or (b) of that Act is COVID</w:t>
      </w:r>
      <w:r w:rsidR="00292F3A">
        <w:noBreakHyphen/>
      </w:r>
      <w:r w:rsidRPr="00292F3A">
        <w:t>19; and</w:t>
      </w:r>
    </w:p>
    <w:p w14:paraId="264F6783" w14:textId="05BB281E" w:rsidR="0043535D" w:rsidRPr="00292F3A" w:rsidRDefault="0043535D" w:rsidP="0043535D">
      <w:pPr>
        <w:pStyle w:val="paragraph"/>
      </w:pPr>
      <w:r w:rsidRPr="00292F3A">
        <w:tab/>
        <w:t>(b)</w:t>
      </w:r>
      <w:r w:rsidRPr="00292F3A">
        <w:tab/>
        <w:t>the person referred to in paragraph 10(4)(a) or (b) of that Act returned a positive COVID</w:t>
      </w:r>
      <w:r w:rsidR="00292F3A">
        <w:noBreakHyphen/>
      </w:r>
      <w:r w:rsidRPr="00292F3A">
        <w:t>19 test result in the seven day period ending on the day; and</w:t>
      </w:r>
    </w:p>
    <w:p w14:paraId="4F42C589" w14:textId="00AB78C9" w:rsidR="0043535D" w:rsidRPr="00292F3A" w:rsidRDefault="0043535D" w:rsidP="0043535D">
      <w:pPr>
        <w:pStyle w:val="paragraph"/>
      </w:pPr>
      <w:r w:rsidRPr="00292F3A">
        <w:tab/>
        <w:t>(c)</w:t>
      </w:r>
      <w:r w:rsidRPr="00292F3A">
        <w:tab/>
        <w:t>the service has been given a copy of a notice of the positive COVID</w:t>
      </w:r>
      <w:r w:rsidR="00292F3A">
        <w:noBreakHyphen/>
      </w:r>
      <w:r w:rsidRPr="00292F3A">
        <w:t>19 test result by a pathology service or a government agency.</w:t>
      </w:r>
    </w:p>
    <w:p w14:paraId="0CE985DA" w14:textId="7517C615" w:rsidR="005B425A" w:rsidRPr="00292F3A" w:rsidRDefault="005B425A" w:rsidP="00240B40">
      <w:pPr>
        <w:pStyle w:val="ActHead5"/>
      </w:pPr>
      <w:bookmarkStart w:id="18" w:name="_Toc144110607"/>
      <w:bookmarkEnd w:id="16"/>
      <w:r w:rsidRPr="00292F3A">
        <w:rPr>
          <w:rStyle w:val="CharSectno"/>
        </w:rPr>
        <w:lastRenderedPageBreak/>
        <w:t>6</w:t>
      </w:r>
      <w:r w:rsidRPr="00292F3A">
        <w:t xml:space="preserve">  Reasons for</w:t>
      </w:r>
      <w:r w:rsidR="008968E0" w:rsidRPr="00292F3A">
        <w:t xml:space="preserve"> </w:t>
      </w:r>
      <w:r w:rsidRPr="00292F3A">
        <w:t>additional absences</w:t>
      </w:r>
      <w:bookmarkEnd w:id="18"/>
    </w:p>
    <w:p w14:paraId="75C0BA88" w14:textId="78A0C49F" w:rsidR="005B425A" w:rsidRPr="00292F3A" w:rsidRDefault="005B425A" w:rsidP="00240B40">
      <w:pPr>
        <w:pStyle w:val="subsection"/>
      </w:pPr>
      <w:r w:rsidRPr="00292F3A">
        <w:tab/>
        <w:t>(1)</w:t>
      </w:r>
      <w:r w:rsidRPr="00292F3A">
        <w:tab/>
        <w:t xml:space="preserve">For </w:t>
      </w:r>
      <w:r w:rsidR="00E26B8E" w:rsidRPr="00292F3A">
        <w:t>paragraph 1</w:t>
      </w:r>
      <w:r w:rsidRPr="00292F3A">
        <w:t xml:space="preserve">0(4)(e) of the Family Assistance Act, a child care service is taken to have provided a session of care to a child on a day in a financial year where the absence on that day is directly due to one of the following reasons: </w:t>
      </w:r>
    </w:p>
    <w:p w14:paraId="7DC0F867" w14:textId="77777777" w:rsidR="005B425A" w:rsidRPr="00292F3A" w:rsidRDefault="005B425A" w:rsidP="00240B40">
      <w:pPr>
        <w:pStyle w:val="paragraph"/>
      </w:pPr>
      <w:r w:rsidRPr="00292F3A">
        <w:tab/>
        <w:t>(a)</w:t>
      </w:r>
      <w:r w:rsidRPr="00292F3A">
        <w:tab/>
        <w:t>where:</w:t>
      </w:r>
    </w:p>
    <w:p w14:paraId="6F067124" w14:textId="77777777" w:rsidR="005B425A" w:rsidRPr="00292F3A" w:rsidRDefault="005B425A" w:rsidP="00240B40">
      <w:pPr>
        <w:pStyle w:val="paragraphsub"/>
      </w:pPr>
      <w:r w:rsidRPr="00292F3A">
        <w:tab/>
        <w:t>(i)</w:t>
      </w:r>
      <w:r w:rsidRPr="00292F3A">
        <w:tab/>
        <w:t xml:space="preserve">the child has not been immunised against a particular infectious disease; and </w:t>
      </w:r>
    </w:p>
    <w:p w14:paraId="652F574E" w14:textId="1826F350" w:rsidR="005B425A" w:rsidRPr="00292F3A" w:rsidRDefault="005B425A" w:rsidP="00240B40">
      <w:pPr>
        <w:pStyle w:val="paragraphsub"/>
      </w:pPr>
      <w:r w:rsidRPr="00292F3A">
        <w:tab/>
        <w:t>(ii)</w:t>
      </w:r>
      <w:r w:rsidRPr="00292F3A">
        <w:tab/>
        <w:t xml:space="preserve">the absence occurs during an immunisation grace period in respect of the child (see </w:t>
      </w:r>
      <w:r w:rsidR="00B510F8" w:rsidRPr="00292F3A">
        <w:t>subsection 6</w:t>
      </w:r>
      <w:r w:rsidRPr="00292F3A">
        <w:t>7CD(9) of the Family Assistance Administration Act); and</w:t>
      </w:r>
    </w:p>
    <w:p w14:paraId="64353475" w14:textId="77777777" w:rsidR="005B425A" w:rsidRPr="00292F3A" w:rsidRDefault="005B425A" w:rsidP="00240B40">
      <w:pPr>
        <w:pStyle w:val="paragraphsub"/>
      </w:pPr>
      <w:r w:rsidRPr="00292F3A">
        <w:tab/>
        <w:t>(iii)</w:t>
      </w:r>
      <w:r w:rsidRPr="00292F3A">
        <w:tab/>
        <w:t xml:space="preserve">the provider of the service holds a written statement given by a medical practitioner which certifies that exposure to the infectious disease would pose a health risk to the child; </w:t>
      </w:r>
    </w:p>
    <w:p w14:paraId="682A66A3" w14:textId="77777777" w:rsidR="005B425A" w:rsidRPr="00292F3A" w:rsidRDefault="005B425A" w:rsidP="00240B40">
      <w:pPr>
        <w:pStyle w:val="paragraph"/>
      </w:pPr>
      <w:r w:rsidRPr="00292F3A">
        <w:tab/>
        <w:t>(b)</w:t>
      </w:r>
      <w:r w:rsidRPr="00292F3A">
        <w:tab/>
        <w:t>where:</w:t>
      </w:r>
    </w:p>
    <w:p w14:paraId="3DB057E7" w14:textId="63E67347" w:rsidR="005B425A" w:rsidRPr="00292F3A" w:rsidRDefault="005B425A" w:rsidP="00240B40">
      <w:pPr>
        <w:pStyle w:val="paragraphsub"/>
      </w:pPr>
      <w:r w:rsidRPr="00292F3A">
        <w:tab/>
        <w:t>(i)</w:t>
      </w:r>
      <w:r w:rsidRPr="00292F3A">
        <w:tab/>
        <w:t xml:space="preserve">the provider of the service holds a copy of a court order (including a parenting order within the meaning of </w:t>
      </w:r>
      <w:r w:rsidR="00B510F8" w:rsidRPr="00292F3A">
        <w:t>section 6</w:t>
      </w:r>
      <w:r w:rsidRPr="00292F3A">
        <w:t xml:space="preserve">4B of the </w:t>
      </w:r>
      <w:r w:rsidRPr="00292F3A">
        <w:rPr>
          <w:i/>
        </w:rPr>
        <w:t>Family Law Act 1975</w:t>
      </w:r>
      <w:r w:rsidRPr="00292F3A">
        <w:t>), a registered parenting plan or a parenting plan in relation to the child; and</w:t>
      </w:r>
    </w:p>
    <w:p w14:paraId="312906D8" w14:textId="77777777" w:rsidR="005B425A" w:rsidRPr="00292F3A" w:rsidRDefault="005B425A" w:rsidP="00240B40">
      <w:pPr>
        <w:pStyle w:val="paragraphsub"/>
      </w:pPr>
      <w:r w:rsidRPr="00292F3A">
        <w:tab/>
        <w:t>(ii)</w:t>
      </w:r>
      <w:r w:rsidRPr="00292F3A">
        <w:tab/>
        <w:t>that order or plan requires the child to spend time with a person other than the individual in whose care the child usually is; and</w:t>
      </w:r>
    </w:p>
    <w:p w14:paraId="0DF862B7" w14:textId="77777777" w:rsidR="005B425A" w:rsidRPr="00292F3A" w:rsidRDefault="005B425A" w:rsidP="00240B40">
      <w:pPr>
        <w:pStyle w:val="paragraphsub"/>
      </w:pPr>
      <w:r w:rsidRPr="00292F3A">
        <w:tab/>
        <w:t>(iii)</w:t>
      </w:r>
      <w:r w:rsidRPr="00292F3A">
        <w:tab/>
        <w:t>the absence occurs because the child spends time with that other person;</w:t>
      </w:r>
    </w:p>
    <w:p w14:paraId="0CEFBC95" w14:textId="5A4B5E31" w:rsidR="005B425A" w:rsidRPr="00292F3A" w:rsidRDefault="005B425A" w:rsidP="00240B40">
      <w:pPr>
        <w:pStyle w:val="paragraph"/>
      </w:pPr>
      <w:r w:rsidRPr="00292F3A">
        <w:tab/>
        <w:t>(c)</w:t>
      </w:r>
      <w:r w:rsidRPr="00292F3A">
        <w:tab/>
        <w:t xml:space="preserve">where the service is closed as a direct result of a period of </w:t>
      </w:r>
      <w:r w:rsidR="009622F0" w:rsidRPr="00292F3A">
        <w:t>emergency</w:t>
      </w:r>
      <w:r w:rsidRPr="00292F3A">
        <w:t>;</w:t>
      </w:r>
    </w:p>
    <w:p w14:paraId="64225926" w14:textId="044AEEEE" w:rsidR="005B425A" w:rsidRPr="00292F3A" w:rsidRDefault="005B425A" w:rsidP="00240B40">
      <w:pPr>
        <w:pStyle w:val="paragraph"/>
      </w:pPr>
      <w:r w:rsidRPr="00292F3A">
        <w:tab/>
        <w:t>(d)</w:t>
      </w:r>
      <w:r w:rsidRPr="00292F3A">
        <w:tab/>
        <w:t xml:space="preserve">where the child cannot attend as a direct result of a period of </w:t>
      </w:r>
      <w:r w:rsidR="009622F0" w:rsidRPr="00292F3A">
        <w:t>emergency</w:t>
      </w:r>
      <w:r w:rsidR="00A3636C" w:rsidRPr="00292F3A">
        <w:t xml:space="preserve"> </w:t>
      </w:r>
      <w:r w:rsidRPr="00292F3A">
        <w:t>(for example, because they are unable to travel to the service), if:</w:t>
      </w:r>
    </w:p>
    <w:p w14:paraId="14C2E96A" w14:textId="77777777" w:rsidR="005B425A" w:rsidRPr="00292F3A" w:rsidRDefault="005B425A" w:rsidP="00240B40">
      <w:pPr>
        <w:pStyle w:val="paragraphsub"/>
      </w:pPr>
      <w:r w:rsidRPr="00292F3A">
        <w:tab/>
        <w:t>(i)</w:t>
      </w:r>
      <w:r w:rsidRPr="00292F3A">
        <w:tab/>
        <w:t>the period is still underway; or</w:t>
      </w:r>
    </w:p>
    <w:p w14:paraId="14813C7C" w14:textId="77777777" w:rsidR="005B425A" w:rsidRPr="00292F3A" w:rsidRDefault="005B425A" w:rsidP="00240B40">
      <w:pPr>
        <w:pStyle w:val="paragraphsub"/>
      </w:pPr>
      <w:r w:rsidRPr="00292F3A">
        <w:tab/>
        <w:t>(ii)</w:t>
      </w:r>
      <w:r w:rsidRPr="00292F3A">
        <w:tab/>
        <w:t>the period ended not more than 28 days before the absence;</w:t>
      </w:r>
    </w:p>
    <w:p w14:paraId="38E2CD4B" w14:textId="1BB2AD1D" w:rsidR="00C113D1" w:rsidRPr="00292F3A" w:rsidRDefault="005B425A" w:rsidP="00E867F7">
      <w:pPr>
        <w:pStyle w:val="paragraph"/>
      </w:pPr>
      <w:r w:rsidRPr="00292F3A">
        <w:tab/>
        <w:t>(e)</w:t>
      </w:r>
      <w:r w:rsidRPr="00292F3A">
        <w:tab/>
        <w:t xml:space="preserve">where the absence is due to the individual in whose care the child is, deciding the child should not attend the service for up to seven days immediately following the end of a period of </w:t>
      </w:r>
      <w:r w:rsidR="009622F0" w:rsidRPr="00292F3A">
        <w:t>emergency</w:t>
      </w:r>
      <w:r w:rsidR="00E867F7" w:rsidRPr="00292F3A">
        <w:t>.</w:t>
      </w:r>
    </w:p>
    <w:p w14:paraId="09842520" w14:textId="4497A196" w:rsidR="005B425A" w:rsidRPr="00292F3A" w:rsidRDefault="005B425A" w:rsidP="00240B40">
      <w:pPr>
        <w:pStyle w:val="ActHead5"/>
      </w:pPr>
      <w:bookmarkStart w:id="19" w:name="_Toc144110608"/>
      <w:r w:rsidRPr="00292F3A">
        <w:rPr>
          <w:rStyle w:val="CharSectno"/>
        </w:rPr>
        <w:t>7</w:t>
      </w:r>
      <w:r w:rsidRPr="00292F3A">
        <w:t xml:space="preserve">  Child care service payments</w:t>
      </w:r>
      <w:bookmarkEnd w:id="19"/>
    </w:p>
    <w:p w14:paraId="2D90F486" w14:textId="3B05A3CC" w:rsidR="005B425A" w:rsidRPr="00292F3A" w:rsidRDefault="005B425A" w:rsidP="00240B40">
      <w:pPr>
        <w:pStyle w:val="subsection"/>
      </w:pPr>
      <w:r w:rsidRPr="00292F3A">
        <w:tab/>
      </w:r>
      <w:r w:rsidRPr="00292F3A">
        <w:tab/>
        <w:t xml:space="preserve">For </w:t>
      </w:r>
      <w:r w:rsidR="00E26B8E" w:rsidRPr="00292F3A">
        <w:t>paragraph (</w:t>
      </w:r>
      <w:r w:rsidRPr="00292F3A">
        <w:t xml:space="preserve">b) of the definition of </w:t>
      </w:r>
      <w:r w:rsidRPr="00292F3A">
        <w:rPr>
          <w:b/>
          <w:i/>
        </w:rPr>
        <w:t>child care service payment</w:t>
      </w:r>
      <w:r w:rsidRPr="00292F3A">
        <w:t xml:space="preserve"> in subsection</w:t>
      </w:r>
      <w:r w:rsidR="006A1FC9" w:rsidRPr="00292F3A">
        <w:t> </w:t>
      </w:r>
      <w:r w:rsidRPr="00292F3A">
        <w:t>3(1) of the Family Assistance Administration Act, any payments made under a funding agreement associated with the following grant programs are prescribed:</w:t>
      </w:r>
    </w:p>
    <w:p w14:paraId="2D017F7D" w14:textId="60CF9EAD" w:rsidR="005B425A" w:rsidRPr="00292F3A" w:rsidRDefault="005B425A" w:rsidP="00240B40">
      <w:pPr>
        <w:pStyle w:val="paragraph"/>
      </w:pPr>
      <w:r w:rsidRPr="00292F3A">
        <w:tab/>
        <w:t>(a)</w:t>
      </w:r>
      <w:r w:rsidRPr="00292F3A">
        <w:tab/>
        <w:t>the Community Child Care Fund;</w:t>
      </w:r>
    </w:p>
    <w:p w14:paraId="2D84AAD7" w14:textId="671F4322" w:rsidR="005B425A" w:rsidRPr="00292F3A" w:rsidRDefault="005B425A" w:rsidP="00240B40">
      <w:pPr>
        <w:pStyle w:val="paragraph"/>
      </w:pPr>
      <w:r w:rsidRPr="00292F3A">
        <w:tab/>
        <w:t>(b)</w:t>
      </w:r>
      <w:r w:rsidRPr="00292F3A">
        <w:tab/>
        <w:t>the Inclusion Support Programme;</w:t>
      </w:r>
    </w:p>
    <w:p w14:paraId="3BE0FED1" w14:textId="653E78BB" w:rsidR="003554FE" w:rsidRPr="00292F3A" w:rsidRDefault="005B425A" w:rsidP="00240B40">
      <w:pPr>
        <w:pStyle w:val="paragraph"/>
      </w:pPr>
      <w:r w:rsidRPr="00292F3A">
        <w:tab/>
        <w:t>(c)</w:t>
      </w:r>
      <w:r w:rsidRPr="00292F3A">
        <w:tab/>
        <w:t>the Interim Home Based Carer Subsidy Pilot Programme</w:t>
      </w:r>
      <w:r w:rsidR="003554FE" w:rsidRPr="00292F3A">
        <w:t>;</w:t>
      </w:r>
    </w:p>
    <w:p w14:paraId="7E5E503E" w14:textId="21EAB289" w:rsidR="003554FE" w:rsidRPr="00292F3A" w:rsidRDefault="003554FE" w:rsidP="00240B40">
      <w:pPr>
        <w:pStyle w:val="paragraph"/>
      </w:pPr>
      <w:r w:rsidRPr="00292F3A">
        <w:tab/>
        <w:t>(d)</w:t>
      </w:r>
      <w:r w:rsidRPr="00292F3A">
        <w:tab/>
        <w:t>In Home Care Support.</w:t>
      </w:r>
    </w:p>
    <w:p w14:paraId="18E819B8" w14:textId="5AB9920E" w:rsidR="002B673E" w:rsidRPr="00292F3A" w:rsidRDefault="002B673E" w:rsidP="00240B40">
      <w:pPr>
        <w:pStyle w:val="ActHead5"/>
      </w:pPr>
      <w:bookmarkStart w:id="20" w:name="_Toc144110609"/>
      <w:r w:rsidRPr="00292F3A">
        <w:rPr>
          <w:rStyle w:val="CharSectno"/>
        </w:rPr>
        <w:lastRenderedPageBreak/>
        <w:t>7A</w:t>
      </w:r>
      <w:r w:rsidRPr="00292F3A">
        <w:t xml:space="preserve">  Meaning of </w:t>
      </w:r>
      <w:r w:rsidRPr="00292F3A">
        <w:rPr>
          <w:i/>
        </w:rPr>
        <w:t>ceases to operate</w:t>
      </w:r>
      <w:r w:rsidRPr="00292F3A">
        <w:t xml:space="preserve"> any approved child care service</w:t>
      </w:r>
      <w:bookmarkEnd w:id="20"/>
    </w:p>
    <w:p w14:paraId="1B2F76F8" w14:textId="37C17789" w:rsidR="002B673E" w:rsidRPr="00292F3A" w:rsidRDefault="002B673E" w:rsidP="00240B40">
      <w:pPr>
        <w:pStyle w:val="subsection"/>
      </w:pPr>
      <w:r w:rsidRPr="00292F3A">
        <w:tab/>
        <w:t>(1)</w:t>
      </w:r>
      <w:r w:rsidRPr="00292F3A">
        <w:tab/>
        <w:t xml:space="preserve">For the purposes of </w:t>
      </w:r>
      <w:r w:rsidR="00E26B8E" w:rsidRPr="00292F3A">
        <w:t>section 1</w:t>
      </w:r>
      <w:r w:rsidRPr="00292F3A">
        <w:t xml:space="preserve">97H of the Family Assistance Administration Act, a provider </w:t>
      </w:r>
      <w:r w:rsidRPr="00292F3A">
        <w:rPr>
          <w:b/>
          <w:i/>
        </w:rPr>
        <w:t>ceases to operate</w:t>
      </w:r>
      <w:r w:rsidRPr="00292F3A">
        <w:t xml:space="preserve"> all the approved child care services of the provider if one or more of the following circumstances applies to the provider:</w:t>
      </w:r>
    </w:p>
    <w:p w14:paraId="06F3DABE" w14:textId="77777777" w:rsidR="002B673E" w:rsidRPr="00292F3A" w:rsidRDefault="002B673E" w:rsidP="00240B40">
      <w:pPr>
        <w:pStyle w:val="paragraph"/>
      </w:pPr>
      <w:r w:rsidRPr="00292F3A">
        <w:tab/>
        <w:t>(a)</w:t>
      </w:r>
      <w:r w:rsidRPr="00292F3A">
        <w:tab/>
        <w:t>all approved services of the provider cease to provide child care and the Secretary is satisfied that the provider does not intend to resume providing child care;</w:t>
      </w:r>
    </w:p>
    <w:p w14:paraId="541B6BE9" w14:textId="77777777" w:rsidR="002B673E" w:rsidRPr="00292F3A" w:rsidRDefault="002B673E" w:rsidP="00240B40">
      <w:pPr>
        <w:pStyle w:val="paragraph"/>
      </w:pPr>
      <w:r w:rsidRPr="00292F3A">
        <w:tab/>
        <w:t>(b)</w:t>
      </w:r>
      <w:r w:rsidRPr="00292F3A">
        <w:tab/>
        <w:t xml:space="preserve">if the provider is a body corporate—the body corporate is deregistered (within the meaning of the </w:t>
      </w:r>
      <w:r w:rsidRPr="00292F3A">
        <w:rPr>
          <w:i/>
        </w:rPr>
        <w:t>Corporations Act 2001</w:t>
      </w:r>
      <w:r w:rsidRPr="00292F3A">
        <w:t>);</w:t>
      </w:r>
    </w:p>
    <w:p w14:paraId="3B07AF06" w14:textId="77777777" w:rsidR="002B673E" w:rsidRPr="00292F3A" w:rsidRDefault="002B673E" w:rsidP="00240B40">
      <w:pPr>
        <w:pStyle w:val="paragraph"/>
      </w:pPr>
      <w:r w:rsidRPr="00292F3A">
        <w:tab/>
        <w:t>(c)</w:t>
      </w:r>
      <w:r w:rsidRPr="00292F3A">
        <w:tab/>
        <w:t>if the provider is a partnership—the partnership is dissolved;</w:t>
      </w:r>
    </w:p>
    <w:p w14:paraId="30D249CE" w14:textId="0F9C1A08" w:rsidR="002B673E" w:rsidRPr="00292F3A" w:rsidRDefault="002B673E" w:rsidP="00240B40">
      <w:pPr>
        <w:pStyle w:val="paragraph"/>
      </w:pPr>
      <w:r w:rsidRPr="00292F3A">
        <w:tab/>
        <w:t>(d)</w:t>
      </w:r>
      <w:r w:rsidRPr="00292F3A">
        <w:tab/>
        <w:t xml:space="preserve">if the provider is an entity or body prescribed by the Minister’s rules for the purposes of </w:t>
      </w:r>
      <w:r w:rsidR="00E26B8E" w:rsidRPr="00292F3A">
        <w:t>paragraph 1</w:t>
      </w:r>
      <w:r w:rsidRPr="00292F3A">
        <w:t>94A(1)(d) of the Family Assistance Administration Act—the body or entity ceases to exist;</w:t>
      </w:r>
    </w:p>
    <w:p w14:paraId="0E662866" w14:textId="77777777" w:rsidR="002B673E" w:rsidRPr="00292F3A" w:rsidRDefault="002B673E" w:rsidP="00240B40">
      <w:pPr>
        <w:pStyle w:val="paragraph"/>
      </w:pPr>
      <w:r w:rsidRPr="00292F3A">
        <w:tab/>
        <w:t>(e)</w:t>
      </w:r>
      <w:r w:rsidRPr="00292F3A">
        <w:tab/>
        <w:t>if the provider is an individual—the individual dies;</w:t>
      </w:r>
    </w:p>
    <w:p w14:paraId="00288C41" w14:textId="77777777" w:rsidR="002B673E" w:rsidRPr="00292F3A" w:rsidRDefault="002B673E" w:rsidP="00240B40">
      <w:pPr>
        <w:pStyle w:val="paragraph"/>
      </w:pPr>
      <w:r w:rsidRPr="00292F3A">
        <w:tab/>
        <w:t>(f)</w:t>
      </w:r>
      <w:r w:rsidRPr="00292F3A">
        <w:tab/>
        <w:t>the Secretary is satisfied that the provider no longer directly controls, manages or directs the provision of child care provided by the provider.</w:t>
      </w:r>
    </w:p>
    <w:p w14:paraId="2E9939C2" w14:textId="09AE552D" w:rsidR="002B673E" w:rsidRPr="00292F3A" w:rsidRDefault="002B673E" w:rsidP="00240B40">
      <w:pPr>
        <w:pStyle w:val="subsection"/>
      </w:pPr>
      <w:r w:rsidRPr="00292F3A">
        <w:tab/>
        <w:t>(2)</w:t>
      </w:r>
      <w:r w:rsidRPr="00292F3A">
        <w:tab/>
        <w:t xml:space="preserve">For the purposes of </w:t>
      </w:r>
      <w:r w:rsidR="00E26B8E" w:rsidRPr="00292F3A">
        <w:t>paragraph (</w:t>
      </w:r>
      <w:r w:rsidRPr="00292F3A">
        <w:t xml:space="preserve">1)(a), disregard </w:t>
      </w:r>
      <w:r w:rsidR="00B510F8" w:rsidRPr="00292F3A">
        <w:t>subsection 6</w:t>
      </w:r>
      <w:r w:rsidRPr="00292F3A">
        <w:t xml:space="preserve">01AH(5) of the </w:t>
      </w:r>
      <w:r w:rsidRPr="00292F3A">
        <w:rPr>
          <w:i/>
        </w:rPr>
        <w:t>Corporations Act 2001</w:t>
      </w:r>
      <w:r w:rsidRPr="00292F3A">
        <w:t xml:space="preserve"> (about reinstatement after deregistration).</w:t>
      </w:r>
    </w:p>
    <w:p w14:paraId="47499E65" w14:textId="53069AC6" w:rsidR="002B673E" w:rsidRPr="00292F3A" w:rsidRDefault="002B673E" w:rsidP="00240B40">
      <w:pPr>
        <w:pStyle w:val="ActHead5"/>
      </w:pPr>
      <w:bookmarkStart w:id="21" w:name="_Toc144110610"/>
      <w:r w:rsidRPr="00292F3A">
        <w:rPr>
          <w:rStyle w:val="CharSectno"/>
        </w:rPr>
        <w:t>7B</w:t>
      </w:r>
      <w:r w:rsidRPr="00292F3A">
        <w:t xml:space="preserve">  Meaning of </w:t>
      </w:r>
      <w:r w:rsidRPr="00292F3A">
        <w:rPr>
          <w:i/>
        </w:rPr>
        <w:t>ceases to operate</w:t>
      </w:r>
      <w:r w:rsidRPr="00292F3A">
        <w:t xml:space="preserve"> a child care service</w:t>
      </w:r>
      <w:bookmarkEnd w:id="21"/>
    </w:p>
    <w:p w14:paraId="6E4E6586" w14:textId="503AD508" w:rsidR="002B673E" w:rsidRPr="00292F3A" w:rsidRDefault="002B673E" w:rsidP="00240B40">
      <w:pPr>
        <w:pStyle w:val="subsection"/>
      </w:pPr>
      <w:r w:rsidRPr="00292F3A">
        <w:tab/>
      </w:r>
      <w:r w:rsidRPr="00292F3A">
        <w:tab/>
        <w:t xml:space="preserve">For the purposes of </w:t>
      </w:r>
      <w:r w:rsidR="00E26B8E" w:rsidRPr="00292F3A">
        <w:t>section 1</w:t>
      </w:r>
      <w:r w:rsidRPr="00292F3A">
        <w:t xml:space="preserve">97J of the Family Assistance Administration Act, a provider </w:t>
      </w:r>
      <w:r w:rsidRPr="00292F3A">
        <w:rPr>
          <w:b/>
          <w:i/>
        </w:rPr>
        <w:t>ceases to operate</w:t>
      </w:r>
      <w:r w:rsidRPr="00292F3A">
        <w:t xml:space="preserve"> an approved child care service of the provider if one or more of the following circumstances applies to the service:</w:t>
      </w:r>
    </w:p>
    <w:p w14:paraId="5099C7E8" w14:textId="77777777" w:rsidR="002B673E" w:rsidRPr="00292F3A" w:rsidRDefault="002B673E" w:rsidP="00240B40">
      <w:pPr>
        <w:pStyle w:val="paragraph"/>
      </w:pPr>
      <w:r w:rsidRPr="00292F3A">
        <w:tab/>
        <w:t>(a)</w:t>
      </w:r>
      <w:r w:rsidRPr="00292F3A">
        <w:tab/>
        <w:t>the service ceases to provide child care and the Secretary is satisfied that the provider does not intend that the service will resume providing child care;</w:t>
      </w:r>
    </w:p>
    <w:p w14:paraId="3696DD48" w14:textId="77777777" w:rsidR="002B673E" w:rsidRPr="00292F3A" w:rsidRDefault="002B673E" w:rsidP="00240B40">
      <w:pPr>
        <w:pStyle w:val="paragraph"/>
      </w:pPr>
      <w:r w:rsidRPr="00292F3A">
        <w:tab/>
        <w:t>(b)</w:t>
      </w:r>
      <w:r w:rsidRPr="00292F3A">
        <w:tab/>
        <w:t>the Secretary is satisfied that the provider no longer directly controls, manages or directs the provision of child care provided by the service.</w:t>
      </w:r>
    </w:p>
    <w:p w14:paraId="2B946CB2" w14:textId="14B2C2D0" w:rsidR="005B425A" w:rsidRPr="00292F3A" w:rsidRDefault="00E26B8E" w:rsidP="00240B40">
      <w:pPr>
        <w:pStyle w:val="ActHead2"/>
        <w:pageBreakBefore/>
      </w:pPr>
      <w:bookmarkStart w:id="22" w:name="_Toc144110611"/>
      <w:r w:rsidRPr="00292F3A">
        <w:rPr>
          <w:rStyle w:val="CharPartNo"/>
        </w:rPr>
        <w:lastRenderedPageBreak/>
        <w:t>Part 2</w:t>
      </w:r>
      <w:r w:rsidR="005B425A" w:rsidRPr="00292F3A">
        <w:t>—</w:t>
      </w:r>
      <w:r w:rsidR="005B425A" w:rsidRPr="00292F3A">
        <w:rPr>
          <w:rStyle w:val="CharPartText"/>
        </w:rPr>
        <w:t>Eligibility for child care subsidy and additional child care subsidy</w:t>
      </w:r>
      <w:bookmarkEnd w:id="22"/>
    </w:p>
    <w:p w14:paraId="781AC08D" w14:textId="03E93B47" w:rsidR="005B425A" w:rsidRPr="00292F3A" w:rsidRDefault="00E26B8E" w:rsidP="00240B40">
      <w:pPr>
        <w:pStyle w:val="ActHead3"/>
      </w:pPr>
      <w:bookmarkStart w:id="23" w:name="_Toc144110612"/>
      <w:r w:rsidRPr="00292F3A">
        <w:rPr>
          <w:rStyle w:val="CharDivNo"/>
        </w:rPr>
        <w:t>Division 1</w:t>
      </w:r>
      <w:r w:rsidR="005B425A" w:rsidRPr="00292F3A">
        <w:t>—</w:t>
      </w:r>
      <w:r w:rsidR="005B425A" w:rsidRPr="00292F3A">
        <w:rPr>
          <w:rStyle w:val="CharDivText"/>
        </w:rPr>
        <w:t>Circumstances where no one is eligible for a session of care</w:t>
      </w:r>
      <w:bookmarkEnd w:id="23"/>
    </w:p>
    <w:p w14:paraId="3559E3E6" w14:textId="68B1C426" w:rsidR="005B425A" w:rsidRPr="00292F3A" w:rsidRDefault="005B425A" w:rsidP="00240B40">
      <w:pPr>
        <w:pStyle w:val="ActHead5"/>
      </w:pPr>
      <w:bookmarkStart w:id="24" w:name="_Toc144110613"/>
      <w:r w:rsidRPr="00292F3A">
        <w:rPr>
          <w:rStyle w:val="CharSectno"/>
        </w:rPr>
        <w:t>8</w:t>
      </w:r>
      <w:r w:rsidRPr="00292F3A">
        <w:t xml:space="preserve">  Prescribed circumstances where no eligibility for a session of care</w:t>
      </w:r>
      <w:bookmarkEnd w:id="24"/>
    </w:p>
    <w:p w14:paraId="5488C000" w14:textId="7BD364C4" w:rsidR="005B425A" w:rsidRPr="00292F3A" w:rsidRDefault="005B425A" w:rsidP="00240B40">
      <w:pPr>
        <w:pStyle w:val="subsection"/>
      </w:pPr>
      <w:r w:rsidRPr="00292F3A">
        <w:rPr>
          <w:lang w:eastAsia="en-US"/>
        </w:rPr>
        <w:tab/>
        <w:t>(1)</w:t>
      </w:r>
      <w:r w:rsidRPr="00292F3A">
        <w:rPr>
          <w:lang w:eastAsia="en-US"/>
        </w:rPr>
        <w:tab/>
        <w:t xml:space="preserve">For </w:t>
      </w:r>
      <w:r w:rsidR="00E26B8E" w:rsidRPr="00292F3A">
        <w:rPr>
          <w:lang w:eastAsia="en-US"/>
        </w:rPr>
        <w:t>subparagraph 8</w:t>
      </w:r>
      <w:r w:rsidRPr="00292F3A">
        <w:rPr>
          <w:lang w:eastAsia="en-US"/>
        </w:rPr>
        <w:t>5BA(1)(c)(iii) of the Family Assistance Act, the</w:t>
      </w:r>
      <w:r w:rsidRPr="00292F3A">
        <w:t xml:space="preserve"> following are circumstances in which a session of care is provided for which there is no eligibility for CCS:</w:t>
      </w:r>
    </w:p>
    <w:p w14:paraId="1D3AAADA" w14:textId="77777777" w:rsidR="005B425A" w:rsidRPr="00292F3A" w:rsidRDefault="005B425A" w:rsidP="00240B40">
      <w:pPr>
        <w:pStyle w:val="paragraph"/>
      </w:pPr>
      <w:r w:rsidRPr="00292F3A">
        <w:tab/>
        <w:t>(a)</w:t>
      </w:r>
      <w:r w:rsidRPr="00292F3A">
        <w:tab/>
        <w:t>where the care is provided aboard a transportation vehicle (such as a bus), unless the transport is merely incidental to a session of care being provided (such as to take children on an outing);</w:t>
      </w:r>
    </w:p>
    <w:p w14:paraId="6EB9216B" w14:textId="75970F97" w:rsidR="005B425A" w:rsidRPr="00292F3A" w:rsidRDefault="005B425A" w:rsidP="00240B40">
      <w:pPr>
        <w:pStyle w:val="paragraph"/>
      </w:pPr>
      <w:r w:rsidRPr="00292F3A">
        <w:tab/>
        <w:t>(b)</w:t>
      </w:r>
      <w:r w:rsidRPr="00292F3A">
        <w:tab/>
      </w:r>
      <w:r w:rsidR="003554FE" w:rsidRPr="00292F3A">
        <w:t xml:space="preserve">except for care provided by an IHC service, </w:t>
      </w:r>
      <w:r w:rsidRPr="00292F3A">
        <w:t>where the care is provided in a domestic living arrangement on residential premises where:</w:t>
      </w:r>
    </w:p>
    <w:p w14:paraId="4F43F6DD" w14:textId="77777777" w:rsidR="005B425A" w:rsidRPr="00292F3A" w:rsidRDefault="005B425A" w:rsidP="00240B40">
      <w:pPr>
        <w:pStyle w:val="paragraphsub"/>
      </w:pPr>
      <w:r w:rsidRPr="00292F3A">
        <w:tab/>
        <w:t>(i)</w:t>
      </w:r>
      <w:r w:rsidRPr="00292F3A">
        <w:tab/>
        <w:t>the care is provided in the child’s own home; or</w:t>
      </w:r>
    </w:p>
    <w:p w14:paraId="7D6252D3" w14:textId="77777777" w:rsidR="005B425A" w:rsidRPr="00292F3A" w:rsidRDefault="005B425A" w:rsidP="00240B40">
      <w:pPr>
        <w:pStyle w:val="paragraphsub"/>
      </w:pPr>
      <w:r w:rsidRPr="00292F3A">
        <w:tab/>
        <w:t>(ii)</w:t>
      </w:r>
      <w:r w:rsidRPr="00292F3A">
        <w:tab/>
        <w:t>an individual for whom the child is an FTB child or a regular care child (including a parent of the child) remains present at the location where the care is being provided, whilst the care is taking place;</w:t>
      </w:r>
    </w:p>
    <w:p w14:paraId="271A68C1" w14:textId="5EF3B93F" w:rsidR="002B673E" w:rsidRPr="00292F3A" w:rsidRDefault="002B673E" w:rsidP="00240B40">
      <w:pPr>
        <w:pStyle w:val="paragraph"/>
      </w:pPr>
      <w:r w:rsidRPr="00292F3A">
        <w:tab/>
        <w:t>(c)</w:t>
      </w:r>
      <w:r w:rsidRPr="00292F3A">
        <w:tab/>
        <w:t xml:space="preserve">where the session of care is provided by an individual as referred to in </w:t>
      </w:r>
      <w:r w:rsidR="00E26B8E" w:rsidRPr="00292F3A">
        <w:t>section 1</w:t>
      </w:r>
      <w:r w:rsidRPr="00292F3A">
        <w:t>95D of the Family Assistance Administration Act (conditions for continued approval—working with children check), in circumstances where the provider:</w:t>
      </w:r>
    </w:p>
    <w:p w14:paraId="3B317633" w14:textId="77777777" w:rsidR="002B673E" w:rsidRPr="00292F3A" w:rsidRDefault="002B673E" w:rsidP="00240B40">
      <w:pPr>
        <w:pStyle w:val="paragraphsub"/>
      </w:pPr>
      <w:r w:rsidRPr="00292F3A">
        <w:tab/>
        <w:t>(i)</w:t>
      </w:r>
      <w:r w:rsidRPr="00292F3A">
        <w:tab/>
        <w:t>is in breach of that section by not ensuring that an individual covered by the section has a current working with children check; or</w:t>
      </w:r>
    </w:p>
    <w:p w14:paraId="7390644E" w14:textId="1843D84E" w:rsidR="002B673E" w:rsidRPr="00292F3A" w:rsidRDefault="002B673E" w:rsidP="00240B40">
      <w:pPr>
        <w:pStyle w:val="paragraphsub"/>
      </w:pPr>
      <w:r w:rsidRPr="00292F3A">
        <w:tab/>
        <w:t>(ii)</w:t>
      </w:r>
      <w:r w:rsidRPr="00292F3A">
        <w:tab/>
        <w:t xml:space="preserve">fails to provide evidence of a working with children check if requested to do so by the Secretary under </w:t>
      </w:r>
      <w:r w:rsidR="00B510F8" w:rsidRPr="00292F3A">
        <w:t>section 4</w:t>
      </w:r>
      <w:r w:rsidRPr="00292F3A">
        <w:t>3 of these Rules; or</w:t>
      </w:r>
    </w:p>
    <w:p w14:paraId="0565061E" w14:textId="4B72F786" w:rsidR="002B673E" w:rsidRPr="00292F3A" w:rsidRDefault="002B673E" w:rsidP="00240B40">
      <w:pPr>
        <w:pStyle w:val="paragraphsub"/>
      </w:pPr>
      <w:r w:rsidRPr="00292F3A">
        <w:tab/>
        <w:t>(iii)</w:t>
      </w:r>
      <w:r w:rsidRPr="00292F3A">
        <w:tab/>
        <w:t xml:space="preserve">fails to comply with the requirement at </w:t>
      </w:r>
      <w:r w:rsidR="00E26B8E" w:rsidRPr="00292F3A">
        <w:t>item 1</w:t>
      </w:r>
      <w:r w:rsidRPr="00292F3A">
        <w:t xml:space="preserve">7 of the table in </w:t>
      </w:r>
      <w:r w:rsidR="00E26B8E" w:rsidRPr="00292F3A">
        <w:t>section 5</w:t>
      </w:r>
      <w:r w:rsidRPr="00292F3A">
        <w:t>5 of these Rules to notify the Secretary of changes in the status of a current working with children check within 24 hours after the provider becomes aware of the change of status;</w:t>
      </w:r>
    </w:p>
    <w:p w14:paraId="3BDFD1B2" w14:textId="1BE8CD8F" w:rsidR="003554FE" w:rsidRPr="00292F3A" w:rsidRDefault="003554FE" w:rsidP="00240B40">
      <w:pPr>
        <w:pStyle w:val="paragraph"/>
      </w:pPr>
      <w:r w:rsidRPr="00292F3A">
        <w:tab/>
        <w:t>(d)</w:t>
      </w:r>
      <w:r w:rsidRPr="00292F3A">
        <w:tab/>
        <w:t xml:space="preserve">where the session of care is provided by an FDC service to a child who is an FTB child or regular care child of an FDC educator, or a partner of an FDC educator, and where the session occurs on a day that the FDC educator provides care at an FDC service, unless one of the circumstances in </w:t>
      </w:r>
      <w:r w:rsidR="00B510F8" w:rsidRPr="00292F3A">
        <w:t>subsection (</w:t>
      </w:r>
      <w:r w:rsidRPr="00292F3A">
        <w:t>2) apply;</w:t>
      </w:r>
    </w:p>
    <w:p w14:paraId="147C5F5A" w14:textId="77777777" w:rsidR="003554FE" w:rsidRPr="00292F3A" w:rsidRDefault="003554FE" w:rsidP="00240B40">
      <w:pPr>
        <w:pStyle w:val="paragraph"/>
      </w:pPr>
      <w:r w:rsidRPr="00292F3A">
        <w:tab/>
        <w:t>(da)</w:t>
      </w:r>
      <w:r w:rsidRPr="00292F3A">
        <w:tab/>
        <w:t>where the session of care is provided by an IHC service to a child who is an FTB child or regular care child of an IHC educator, or a partner of an IHC educator, and where the session occurs on a day that the IHC educator provides care at an IHC service;</w:t>
      </w:r>
    </w:p>
    <w:p w14:paraId="0262B054" w14:textId="43B35776" w:rsidR="003554FE" w:rsidRPr="00292F3A" w:rsidRDefault="003554FE" w:rsidP="00240B40">
      <w:pPr>
        <w:pStyle w:val="paragraph"/>
      </w:pPr>
      <w:r w:rsidRPr="00292F3A">
        <w:tab/>
        <w:t>(e)</w:t>
      </w:r>
      <w:r w:rsidRPr="00292F3A">
        <w:tab/>
        <w:t xml:space="preserve">where the session of care is provided to children who are in the relationships with an FDC educator of the service, or their partner, as set out in </w:t>
      </w:r>
      <w:r w:rsidR="00B510F8" w:rsidRPr="00292F3A">
        <w:t>subsection (</w:t>
      </w:r>
      <w:r w:rsidRPr="00292F3A">
        <w:t>3), who provides the care at an FDC service;</w:t>
      </w:r>
    </w:p>
    <w:p w14:paraId="1F133593" w14:textId="7282CA91" w:rsidR="003554FE" w:rsidRPr="00292F3A" w:rsidRDefault="003554FE" w:rsidP="00240B40">
      <w:pPr>
        <w:pStyle w:val="paragraph"/>
      </w:pPr>
      <w:r w:rsidRPr="00292F3A">
        <w:lastRenderedPageBreak/>
        <w:tab/>
        <w:t>(ea)</w:t>
      </w:r>
      <w:r w:rsidRPr="00292F3A">
        <w:tab/>
        <w:t xml:space="preserve">except where </w:t>
      </w:r>
      <w:r w:rsidR="00B510F8" w:rsidRPr="00292F3A">
        <w:t>subsection (</w:t>
      </w:r>
      <w:r w:rsidRPr="00292F3A">
        <w:t>4A) applies, where the session of care is provided by an IHC educator to children who are in one of the relationships, as set out below, with the IHC educator, or their partner:</w:t>
      </w:r>
    </w:p>
    <w:p w14:paraId="3EFAFE94" w14:textId="77777777" w:rsidR="003554FE" w:rsidRPr="00292F3A" w:rsidRDefault="003554FE" w:rsidP="00240B40">
      <w:pPr>
        <w:pStyle w:val="paragraphsub"/>
      </w:pPr>
      <w:r w:rsidRPr="00292F3A">
        <w:tab/>
        <w:t>(i)</w:t>
      </w:r>
      <w:r w:rsidRPr="00292F3A">
        <w:tab/>
        <w:t xml:space="preserve">FTB child; </w:t>
      </w:r>
    </w:p>
    <w:p w14:paraId="3E054AC2" w14:textId="77777777" w:rsidR="003554FE" w:rsidRPr="00292F3A" w:rsidRDefault="003554FE" w:rsidP="00240B40">
      <w:pPr>
        <w:pStyle w:val="paragraphsub"/>
      </w:pPr>
      <w:r w:rsidRPr="00292F3A">
        <w:tab/>
        <w:t>(ii)</w:t>
      </w:r>
      <w:r w:rsidRPr="00292F3A">
        <w:tab/>
        <w:t>regular care child;</w:t>
      </w:r>
    </w:p>
    <w:p w14:paraId="6C11C9E4" w14:textId="77777777" w:rsidR="003554FE" w:rsidRPr="00292F3A" w:rsidRDefault="003554FE" w:rsidP="00240B40">
      <w:pPr>
        <w:pStyle w:val="paragraphsub"/>
      </w:pPr>
      <w:r w:rsidRPr="00292F3A">
        <w:tab/>
        <w:t>(iii)</w:t>
      </w:r>
      <w:r w:rsidRPr="00292F3A">
        <w:tab/>
        <w:t>foster care child;</w:t>
      </w:r>
    </w:p>
    <w:p w14:paraId="017B32BB" w14:textId="77777777" w:rsidR="003554FE" w:rsidRPr="00292F3A" w:rsidRDefault="003554FE" w:rsidP="00240B40">
      <w:pPr>
        <w:pStyle w:val="paragraphsub"/>
      </w:pPr>
      <w:r w:rsidRPr="00292F3A">
        <w:tab/>
        <w:t>(iv)</w:t>
      </w:r>
      <w:r w:rsidRPr="00292F3A">
        <w:tab/>
        <w:t>biological or adopted child;</w:t>
      </w:r>
    </w:p>
    <w:p w14:paraId="6E55EFFF" w14:textId="07A4820B" w:rsidR="003554FE" w:rsidRPr="00292F3A" w:rsidRDefault="003554FE" w:rsidP="00240B40">
      <w:pPr>
        <w:pStyle w:val="paragraphsub"/>
      </w:pPr>
      <w:r w:rsidRPr="00292F3A">
        <w:tab/>
        <w:t>(v)</w:t>
      </w:r>
      <w:r w:rsidRPr="00292F3A">
        <w:tab/>
        <w:t>brother, sister, half</w:t>
      </w:r>
      <w:r w:rsidR="00292F3A">
        <w:noBreakHyphen/>
      </w:r>
      <w:r w:rsidRPr="00292F3A">
        <w:t>brother, half</w:t>
      </w:r>
      <w:r w:rsidR="00292F3A">
        <w:noBreakHyphen/>
      </w:r>
      <w:r w:rsidRPr="00292F3A">
        <w:t>sister, step</w:t>
      </w:r>
      <w:r w:rsidR="00292F3A">
        <w:noBreakHyphen/>
      </w:r>
      <w:r w:rsidRPr="00292F3A">
        <w:t>brother or step</w:t>
      </w:r>
      <w:r w:rsidR="00292F3A">
        <w:noBreakHyphen/>
      </w:r>
      <w:r w:rsidRPr="00292F3A">
        <w:t>sister;</w:t>
      </w:r>
    </w:p>
    <w:p w14:paraId="00038AAB" w14:textId="05305DCB" w:rsidR="00456387" w:rsidRPr="00292F3A" w:rsidRDefault="00456387" w:rsidP="00456387">
      <w:pPr>
        <w:pStyle w:val="paragraphsub"/>
      </w:pPr>
      <w:r w:rsidRPr="00292F3A">
        <w:tab/>
      </w:r>
      <w:bookmarkStart w:id="25" w:name="_Hlk136431846"/>
      <w:r w:rsidRPr="00292F3A">
        <w:t>(vi)</w:t>
      </w:r>
      <w:r w:rsidRPr="00292F3A">
        <w:tab/>
        <w:t>grandchild, great</w:t>
      </w:r>
      <w:r w:rsidR="00292F3A">
        <w:noBreakHyphen/>
      </w:r>
      <w:r w:rsidRPr="00292F3A">
        <w:t>grandchild, nephew, niece or cousin;</w:t>
      </w:r>
    </w:p>
    <w:p w14:paraId="22EB839C" w14:textId="0B2C822F" w:rsidR="00456387" w:rsidRPr="00292F3A" w:rsidRDefault="00456387" w:rsidP="00456387">
      <w:pPr>
        <w:pStyle w:val="paragraphsub"/>
      </w:pPr>
      <w:r w:rsidRPr="00292F3A">
        <w:tab/>
        <w:t>(vii)</w:t>
      </w:r>
      <w:r w:rsidRPr="00292F3A">
        <w:tab/>
        <w:t>foster grandchild, foster great</w:t>
      </w:r>
      <w:r w:rsidR="00292F3A">
        <w:noBreakHyphen/>
      </w:r>
      <w:r w:rsidRPr="00292F3A">
        <w:t>grandchild, foster nephew, foster niece or foster cousin;</w:t>
      </w:r>
    </w:p>
    <w:bookmarkEnd w:id="25"/>
    <w:p w14:paraId="1EDF02E0" w14:textId="5398FFEE" w:rsidR="003554FE" w:rsidRPr="00292F3A" w:rsidRDefault="003554FE" w:rsidP="00240B40">
      <w:pPr>
        <w:pStyle w:val="paragraphsub"/>
      </w:pPr>
      <w:r w:rsidRPr="00292F3A">
        <w:tab/>
        <w:t>(viii)</w:t>
      </w:r>
      <w:r w:rsidRPr="00292F3A">
        <w:tab/>
        <w:t xml:space="preserve">a child (not mentioned in </w:t>
      </w:r>
      <w:r w:rsidR="00B510F8" w:rsidRPr="00292F3A">
        <w:t>sub</w:t>
      </w:r>
      <w:r w:rsidR="00E26B8E" w:rsidRPr="00292F3A">
        <w:t>paragraphs (</w:t>
      </w:r>
      <w:r w:rsidRPr="00292F3A">
        <w:t xml:space="preserve">i) to (vii)) for whom the IHC educator or their partner has legal responsibility, as described in </w:t>
      </w:r>
      <w:r w:rsidR="00E26B8E" w:rsidRPr="00292F3A">
        <w:t>paragraph 2</w:t>
      </w:r>
      <w:r w:rsidRPr="00292F3A">
        <w:t>2(5)(a) or (b) of the Family Assistance Act;</w:t>
      </w:r>
    </w:p>
    <w:p w14:paraId="6C7E1F84" w14:textId="75DA7DE7" w:rsidR="003554FE" w:rsidRPr="00292F3A" w:rsidRDefault="003554FE" w:rsidP="00240B40">
      <w:pPr>
        <w:pStyle w:val="paragraph"/>
      </w:pPr>
      <w:r w:rsidRPr="00292F3A">
        <w:tab/>
        <w:t>(f)</w:t>
      </w:r>
      <w:r w:rsidRPr="00292F3A">
        <w:tab/>
        <w:t>where, during any part of the session, the child is attending school, or engaged in a formal schooling program (including a home schooling or distance education program);</w:t>
      </w:r>
    </w:p>
    <w:p w14:paraId="3BD5202E" w14:textId="2B52B3CE" w:rsidR="0086086A" w:rsidRPr="00292F3A" w:rsidRDefault="002B673E" w:rsidP="00E867F7">
      <w:pPr>
        <w:pStyle w:val="paragraph"/>
      </w:pPr>
      <w:r w:rsidRPr="00292F3A">
        <w:tab/>
        <w:t>(g)</w:t>
      </w:r>
      <w:r w:rsidRPr="00292F3A">
        <w:tab/>
        <w:t xml:space="preserve">where the session of care is taken to have been provided on a day covered by </w:t>
      </w:r>
      <w:r w:rsidR="00B510F8" w:rsidRPr="00292F3A">
        <w:t>subsection (</w:t>
      </w:r>
      <w:r w:rsidRPr="00292F3A">
        <w:t>4B)</w:t>
      </w:r>
      <w:r w:rsidR="00E867F7" w:rsidRPr="00292F3A">
        <w:t>.</w:t>
      </w:r>
    </w:p>
    <w:p w14:paraId="58DFEFE7" w14:textId="0F9E2391" w:rsidR="005B425A" w:rsidRPr="00292F3A" w:rsidRDefault="005B425A" w:rsidP="00240B40">
      <w:pPr>
        <w:pStyle w:val="subsection"/>
      </w:pPr>
      <w:r w:rsidRPr="00292F3A">
        <w:tab/>
        <w:t>(2)</w:t>
      </w:r>
      <w:r w:rsidRPr="00292F3A">
        <w:tab/>
        <w:t xml:space="preserve">The circumstances for </w:t>
      </w:r>
      <w:r w:rsidR="00E26B8E" w:rsidRPr="00292F3A">
        <w:t>paragraph (</w:t>
      </w:r>
      <w:r w:rsidRPr="00292F3A">
        <w:t>1)(d) are:</w:t>
      </w:r>
    </w:p>
    <w:p w14:paraId="220356F9" w14:textId="77777777" w:rsidR="005B425A" w:rsidRPr="00292F3A" w:rsidRDefault="005B425A" w:rsidP="00240B40">
      <w:pPr>
        <w:pStyle w:val="paragraph"/>
      </w:pPr>
      <w:r w:rsidRPr="00292F3A">
        <w:tab/>
        <w:t>(a)</w:t>
      </w:r>
      <w:r w:rsidRPr="00292F3A">
        <w:tab/>
        <w:t>the child is an eligible disability child of the individual; or</w:t>
      </w:r>
    </w:p>
    <w:p w14:paraId="752C5111" w14:textId="77777777" w:rsidR="005B425A" w:rsidRPr="00292F3A" w:rsidRDefault="005B425A" w:rsidP="00240B40">
      <w:pPr>
        <w:pStyle w:val="paragraph"/>
      </w:pPr>
      <w:r w:rsidRPr="00292F3A">
        <w:tab/>
        <w:t>(b)</w:t>
      </w:r>
      <w:r w:rsidRPr="00292F3A">
        <w:tab/>
        <w:t>the child is an eligible ISP child of the individual; or</w:t>
      </w:r>
    </w:p>
    <w:p w14:paraId="402EE55F" w14:textId="77777777" w:rsidR="005B425A" w:rsidRPr="00292F3A" w:rsidRDefault="005B425A" w:rsidP="00240B40">
      <w:pPr>
        <w:pStyle w:val="paragraph"/>
      </w:pPr>
      <w:r w:rsidRPr="00292F3A">
        <w:tab/>
        <w:t>(c)</w:t>
      </w:r>
      <w:r w:rsidRPr="00292F3A">
        <w:tab/>
        <w:t>the child is a remote area child of the individual; or</w:t>
      </w:r>
    </w:p>
    <w:p w14:paraId="62225270" w14:textId="77777777" w:rsidR="005B425A" w:rsidRPr="00292F3A" w:rsidRDefault="005B425A" w:rsidP="00240B40">
      <w:pPr>
        <w:pStyle w:val="paragraph"/>
      </w:pPr>
      <w:r w:rsidRPr="00292F3A">
        <w:tab/>
        <w:t>(d)</w:t>
      </w:r>
      <w:r w:rsidRPr="00292F3A">
        <w:tab/>
        <w:t xml:space="preserve">the FDC educator: </w:t>
      </w:r>
    </w:p>
    <w:p w14:paraId="59C1863A" w14:textId="77777777" w:rsidR="005B425A" w:rsidRPr="00292F3A" w:rsidRDefault="005B425A" w:rsidP="00240B40">
      <w:pPr>
        <w:pStyle w:val="paragraphsub"/>
      </w:pPr>
      <w:r w:rsidRPr="00292F3A">
        <w:tab/>
        <w:t>(i)</w:t>
      </w:r>
      <w:r w:rsidRPr="00292F3A">
        <w:tab/>
        <w:t>is required to work for at least 2 hours on the care day in paid work which is not for an approved FDC service; and</w:t>
      </w:r>
    </w:p>
    <w:p w14:paraId="70473C5A" w14:textId="10105A2A" w:rsidR="005B425A" w:rsidRPr="00292F3A" w:rsidRDefault="005B425A" w:rsidP="00240B40">
      <w:pPr>
        <w:pStyle w:val="paragraphsub"/>
      </w:pPr>
      <w:r w:rsidRPr="00292F3A">
        <w:tab/>
        <w:t>(ii)</w:t>
      </w:r>
      <w:r w:rsidRPr="00292F3A">
        <w:tab/>
        <w:t xml:space="preserve">has provided documentary evidence, in accordance with </w:t>
      </w:r>
      <w:r w:rsidR="00B510F8" w:rsidRPr="00292F3A">
        <w:t>subsection (</w:t>
      </w:r>
      <w:r w:rsidRPr="00292F3A">
        <w:t>4), to the provider of the FDC service that the FDC educator is usually required to work at the time the session of care is provided; or</w:t>
      </w:r>
    </w:p>
    <w:p w14:paraId="77E34E5D" w14:textId="77777777" w:rsidR="005B425A" w:rsidRPr="00292F3A" w:rsidRDefault="005B425A" w:rsidP="00240B40">
      <w:pPr>
        <w:pStyle w:val="paragraph"/>
      </w:pPr>
      <w:r w:rsidRPr="00292F3A">
        <w:tab/>
        <w:t>(e)</w:t>
      </w:r>
      <w:r w:rsidRPr="00292F3A">
        <w:tab/>
        <w:t>the FDC educator:</w:t>
      </w:r>
    </w:p>
    <w:p w14:paraId="664247C9" w14:textId="77777777" w:rsidR="005B425A" w:rsidRPr="00292F3A" w:rsidRDefault="005B425A" w:rsidP="00240B40">
      <w:pPr>
        <w:pStyle w:val="paragraphsub"/>
      </w:pPr>
      <w:r w:rsidRPr="00292F3A">
        <w:tab/>
        <w:t>(i)</w:t>
      </w:r>
      <w:r w:rsidRPr="00292F3A">
        <w:tab/>
        <w:t>is enrolled in a program or course of education or training towards a recognised qualification (at Certificate III level or above) provided by a registered training organisation; and</w:t>
      </w:r>
    </w:p>
    <w:p w14:paraId="17C8C98E" w14:textId="77777777" w:rsidR="005B425A" w:rsidRPr="00292F3A" w:rsidRDefault="005B425A" w:rsidP="00240B40">
      <w:pPr>
        <w:pStyle w:val="paragraphsub"/>
      </w:pPr>
      <w:r w:rsidRPr="00292F3A">
        <w:tab/>
        <w:t>(ii)</w:t>
      </w:r>
      <w:r w:rsidRPr="00292F3A">
        <w:tab/>
        <w:t>is engaged in scheduled activities for the purposes of the program or course on the care day that overlap with the session of care; and</w:t>
      </w:r>
    </w:p>
    <w:p w14:paraId="0CE916C5" w14:textId="19C979ED" w:rsidR="005B425A" w:rsidRPr="00292F3A" w:rsidRDefault="005B425A" w:rsidP="00240B40">
      <w:pPr>
        <w:pStyle w:val="paragraphsub"/>
      </w:pPr>
      <w:r w:rsidRPr="00292F3A">
        <w:tab/>
        <w:t>(iii)</w:t>
      </w:r>
      <w:r w:rsidRPr="00292F3A">
        <w:tab/>
        <w:t xml:space="preserve">has provided documentary evidence, in accordance with </w:t>
      </w:r>
      <w:r w:rsidR="00B510F8" w:rsidRPr="00292F3A">
        <w:t>subsection (</w:t>
      </w:r>
      <w:r w:rsidRPr="00292F3A">
        <w:t>4), to the provider of the FDC service that the FDC educator usually studies at the time the session of care is provided.</w:t>
      </w:r>
    </w:p>
    <w:p w14:paraId="651B304C" w14:textId="3361E311" w:rsidR="005B425A" w:rsidRPr="00292F3A" w:rsidRDefault="005B425A" w:rsidP="00240B40">
      <w:pPr>
        <w:pStyle w:val="subsection"/>
      </w:pPr>
      <w:r w:rsidRPr="00292F3A">
        <w:rPr>
          <w:lang w:eastAsia="en-US"/>
        </w:rPr>
        <w:tab/>
        <w:t>(3)</w:t>
      </w:r>
      <w:r w:rsidRPr="00292F3A">
        <w:rPr>
          <w:lang w:eastAsia="en-US"/>
        </w:rPr>
        <w:tab/>
        <w:t xml:space="preserve">The relationships for </w:t>
      </w:r>
      <w:r w:rsidR="00E26B8E" w:rsidRPr="00292F3A">
        <w:rPr>
          <w:lang w:eastAsia="en-US"/>
        </w:rPr>
        <w:t>paragraph (</w:t>
      </w:r>
      <w:r w:rsidRPr="00292F3A">
        <w:rPr>
          <w:lang w:eastAsia="en-US"/>
        </w:rPr>
        <w:t>1)(e) are where the child is one (or</w:t>
      </w:r>
      <w:r w:rsidRPr="00292F3A">
        <w:t xml:space="preserve"> more) of the following with respect to the FDC educator or the partner of the FDC educator:</w:t>
      </w:r>
    </w:p>
    <w:p w14:paraId="5F18BE4E" w14:textId="77777777" w:rsidR="005B425A" w:rsidRPr="00292F3A" w:rsidRDefault="005B425A" w:rsidP="00240B40">
      <w:pPr>
        <w:pStyle w:val="paragraph"/>
      </w:pPr>
      <w:r w:rsidRPr="00292F3A">
        <w:tab/>
        <w:t>(a)</w:t>
      </w:r>
      <w:r w:rsidRPr="00292F3A">
        <w:tab/>
        <w:t>FTB child;</w:t>
      </w:r>
    </w:p>
    <w:p w14:paraId="5349A95A" w14:textId="77777777" w:rsidR="005B425A" w:rsidRPr="00292F3A" w:rsidRDefault="005B425A" w:rsidP="00240B40">
      <w:pPr>
        <w:pStyle w:val="paragraph"/>
      </w:pPr>
      <w:r w:rsidRPr="00292F3A">
        <w:tab/>
        <w:t>(b)</w:t>
      </w:r>
      <w:r w:rsidRPr="00292F3A">
        <w:tab/>
        <w:t>regular care child;</w:t>
      </w:r>
    </w:p>
    <w:p w14:paraId="4BF2B491" w14:textId="77777777" w:rsidR="005B425A" w:rsidRPr="00292F3A" w:rsidRDefault="005B425A" w:rsidP="00240B40">
      <w:pPr>
        <w:pStyle w:val="paragraph"/>
      </w:pPr>
      <w:r w:rsidRPr="00292F3A">
        <w:tab/>
        <w:t>(c)</w:t>
      </w:r>
      <w:r w:rsidRPr="00292F3A">
        <w:tab/>
        <w:t>foster</w:t>
      </w:r>
      <w:r w:rsidRPr="00292F3A" w:rsidDel="00C52CE2">
        <w:t xml:space="preserve"> </w:t>
      </w:r>
      <w:r w:rsidRPr="00292F3A">
        <w:t>care child;</w:t>
      </w:r>
    </w:p>
    <w:p w14:paraId="3905F478" w14:textId="77777777" w:rsidR="005B425A" w:rsidRPr="00292F3A" w:rsidRDefault="005B425A" w:rsidP="00240B40">
      <w:pPr>
        <w:pStyle w:val="paragraph"/>
      </w:pPr>
      <w:r w:rsidRPr="00292F3A">
        <w:lastRenderedPageBreak/>
        <w:tab/>
        <w:t>(d)</w:t>
      </w:r>
      <w:r w:rsidRPr="00292F3A">
        <w:tab/>
        <w:t>biological or adopted child;</w:t>
      </w:r>
    </w:p>
    <w:p w14:paraId="3480789C" w14:textId="0E927628" w:rsidR="005B425A" w:rsidRPr="00292F3A" w:rsidRDefault="005B425A" w:rsidP="00240B40">
      <w:pPr>
        <w:pStyle w:val="paragraph"/>
      </w:pPr>
      <w:r w:rsidRPr="00292F3A">
        <w:tab/>
        <w:t>(e)</w:t>
      </w:r>
      <w:r w:rsidRPr="00292F3A">
        <w:tab/>
        <w:t>brother, sister, half</w:t>
      </w:r>
      <w:r w:rsidR="00292F3A">
        <w:noBreakHyphen/>
      </w:r>
      <w:r w:rsidRPr="00292F3A">
        <w:t>brother, half</w:t>
      </w:r>
      <w:r w:rsidR="00292F3A">
        <w:noBreakHyphen/>
      </w:r>
      <w:r w:rsidRPr="00292F3A">
        <w:t>sister, step</w:t>
      </w:r>
      <w:r w:rsidR="00292F3A">
        <w:noBreakHyphen/>
      </w:r>
      <w:r w:rsidRPr="00292F3A">
        <w:t>brother or step</w:t>
      </w:r>
      <w:r w:rsidR="00292F3A">
        <w:noBreakHyphen/>
      </w:r>
      <w:r w:rsidRPr="00292F3A">
        <w:t>sister;</w:t>
      </w:r>
    </w:p>
    <w:p w14:paraId="3F9FCA6B" w14:textId="0962B340" w:rsidR="005B425A" w:rsidRPr="00292F3A" w:rsidRDefault="005B425A" w:rsidP="00240B40">
      <w:pPr>
        <w:pStyle w:val="paragraph"/>
      </w:pPr>
      <w:r w:rsidRPr="00292F3A">
        <w:tab/>
        <w:t>(f)</w:t>
      </w:r>
      <w:r w:rsidRPr="00292F3A">
        <w:tab/>
        <w:t xml:space="preserve">a child (not mentioned in </w:t>
      </w:r>
      <w:r w:rsidR="00E26B8E" w:rsidRPr="00292F3A">
        <w:t>paragraphs (</w:t>
      </w:r>
      <w:r w:rsidRPr="00292F3A">
        <w:t xml:space="preserve">a) to (e)) for whom the FDC educator or partner has legal responsibility, as described in </w:t>
      </w:r>
      <w:r w:rsidR="00E26B8E" w:rsidRPr="00292F3A">
        <w:t>paragraph 2</w:t>
      </w:r>
      <w:r w:rsidRPr="00292F3A">
        <w:t xml:space="preserve">2(5)(a) or (b) of the Family Assistance Act. </w:t>
      </w:r>
    </w:p>
    <w:p w14:paraId="70254B3A" w14:textId="77777777" w:rsidR="005B425A" w:rsidRPr="00292F3A" w:rsidRDefault="005B425A" w:rsidP="00240B40">
      <w:pPr>
        <w:pStyle w:val="subsection"/>
      </w:pPr>
      <w:r w:rsidRPr="00292F3A">
        <w:tab/>
        <w:t>(4)</w:t>
      </w:r>
      <w:r w:rsidRPr="00292F3A">
        <w:tab/>
        <w:t>Documentary evidence is provided in accordance with this subsection where:</w:t>
      </w:r>
    </w:p>
    <w:p w14:paraId="61C3E089" w14:textId="149C2A97" w:rsidR="005B425A" w:rsidRPr="00292F3A" w:rsidRDefault="005B425A" w:rsidP="00240B40">
      <w:pPr>
        <w:pStyle w:val="paragraph"/>
      </w:pPr>
      <w:r w:rsidRPr="00292F3A">
        <w:tab/>
        <w:t>(a)</w:t>
      </w:r>
      <w:r w:rsidRPr="00292F3A">
        <w:tab/>
        <w:t xml:space="preserve">it has been provided by the time that the provider is required to submit an attendance report under </w:t>
      </w:r>
      <w:r w:rsidR="00E26B8E" w:rsidRPr="00292F3A">
        <w:t>section 2</w:t>
      </w:r>
      <w:r w:rsidRPr="00292F3A">
        <w:t>04B of the Family Assistance Administration Act for the first session of care to which the evidence relates; and</w:t>
      </w:r>
    </w:p>
    <w:p w14:paraId="3289DA56" w14:textId="7EDF94F1" w:rsidR="005B425A" w:rsidRPr="00292F3A" w:rsidRDefault="005B425A" w:rsidP="00240B40">
      <w:pPr>
        <w:pStyle w:val="paragraph"/>
      </w:pPr>
      <w:r w:rsidRPr="00292F3A">
        <w:tab/>
        <w:t>(b)</w:t>
      </w:r>
      <w:r w:rsidRPr="00292F3A">
        <w:tab/>
        <w:t xml:space="preserve"> the provider has met the requirements to keep a register, as set out in </w:t>
      </w:r>
      <w:r w:rsidR="00E26B8E" w:rsidRPr="00292F3A">
        <w:t>section 5</w:t>
      </w:r>
      <w:r w:rsidRPr="00292F3A">
        <w:t>6 of these Rules, in relation to the evidence; and</w:t>
      </w:r>
    </w:p>
    <w:p w14:paraId="6D89E4AA" w14:textId="2726A899" w:rsidR="005B425A" w:rsidRPr="00292F3A" w:rsidRDefault="005B425A" w:rsidP="00240B40">
      <w:pPr>
        <w:pStyle w:val="paragraph"/>
      </w:pPr>
      <w:r w:rsidRPr="00292F3A">
        <w:tab/>
        <w:t>(c)</w:t>
      </w:r>
      <w:r w:rsidRPr="00292F3A">
        <w:tab/>
        <w:t xml:space="preserve">if the evidence relates to the requirement to work referred to in </w:t>
      </w:r>
      <w:r w:rsidR="00E26B8E" w:rsidRPr="00292F3A">
        <w:t>subparagraph 8</w:t>
      </w:r>
      <w:r w:rsidRPr="00292F3A">
        <w:t>(2)(d)(ii), the evidence is an employment contract or a payslip, showing usual hours of work (but where the contract or payslip does not show usual hours of work, a letter signed by the relevant employer is required stating usual hours of work); and</w:t>
      </w:r>
    </w:p>
    <w:p w14:paraId="5E163C47" w14:textId="65B7B786" w:rsidR="005B425A" w:rsidRPr="00292F3A" w:rsidRDefault="005B425A" w:rsidP="00240B40">
      <w:pPr>
        <w:pStyle w:val="paragraph"/>
      </w:pPr>
      <w:r w:rsidRPr="00292F3A">
        <w:tab/>
        <w:t>(d)</w:t>
      </w:r>
      <w:r w:rsidRPr="00292F3A">
        <w:tab/>
        <w:t xml:space="preserve">if the evidence relates to the study referred to in </w:t>
      </w:r>
      <w:r w:rsidR="00E26B8E" w:rsidRPr="00292F3A">
        <w:t>subparagraph 8</w:t>
      </w:r>
      <w:r w:rsidRPr="00292F3A">
        <w:t>(2)(e)(iii), the evidence is a copy of an enrolment form detailing the times that the individual is usually required to study (but where the form does not provide such details, it must be supplemented with additional documentary evidence, such as an official course timetable).</w:t>
      </w:r>
    </w:p>
    <w:p w14:paraId="31F09453" w14:textId="77777777" w:rsidR="003554FE" w:rsidRPr="00292F3A" w:rsidRDefault="003554FE" w:rsidP="00240B40">
      <w:pPr>
        <w:pStyle w:val="subsection"/>
      </w:pPr>
      <w:r w:rsidRPr="00292F3A">
        <w:tab/>
        <w:t>(4A)</w:t>
      </w:r>
      <w:r w:rsidRPr="00292F3A">
        <w:tab/>
        <w:t xml:space="preserve">This subsection applies where: </w:t>
      </w:r>
    </w:p>
    <w:p w14:paraId="7577000D" w14:textId="311AD9B7" w:rsidR="003554FE" w:rsidRPr="00292F3A" w:rsidRDefault="003554FE" w:rsidP="00240B40">
      <w:pPr>
        <w:pStyle w:val="paragraph"/>
      </w:pPr>
      <w:r w:rsidRPr="00292F3A">
        <w:tab/>
        <w:t>(a)</w:t>
      </w:r>
      <w:r w:rsidRPr="00292F3A">
        <w:tab/>
        <w:t>an IHC Support Agency has made a recommendation that the session of care should be one in respect to which an individual is eligible;</w:t>
      </w:r>
      <w:r w:rsidR="002B673E" w:rsidRPr="00292F3A">
        <w:t xml:space="preserve"> and</w:t>
      </w:r>
    </w:p>
    <w:p w14:paraId="7149F2FF" w14:textId="6D3737BE" w:rsidR="003554FE" w:rsidRPr="00292F3A" w:rsidRDefault="003554FE" w:rsidP="00240B40">
      <w:pPr>
        <w:pStyle w:val="paragraph"/>
      </w:pPr>
      <w:r w:rsidRPr="00292F3A">
        <w:tab/>
        <w:t>(b)</w:t>
      </w:r>
      <w:r w:rsidRPr="00292F3A">
        <w:tab/>
        <w:t xml:space="preserve">the premises at which the session of care is provided is in an area designated as ‘very remote Australia’ in accordance with the </w:t>
      </w:r>
      <w:r w:rsidR="00456387" w:rsidRPr="00292F3A">
        <w:rPr>
          <w:i/>
          <w:iCs/>
        </w:rPr>
        <w:t>Australian Statistical Geography Standard (ASGS) Edition 3 – Remoteness Structure</w:t>
      </w:r>
      <w:r w:rsidR="00456387" w:rsidRPr="00292F3A">
        <w:t>, March 2023</w:t>
      </w:r>
      <w:r w:rsidRPr="00292F3A">
        <w:t xml:space="preserve">, as published by the Australian Bureau of Statistics; </w:t>
      </w:r>
      <w:r w:rsidR="002B673E" w:rsidRPr="00292F3A">
        <w:t>and</w:t>
      </w:r>
    </w:p>
    <w:p w14:paraId="3CFC1FA4" w14:textId="2E61C07C" w:rsidR="003554FE" w:rsidRPr="00292F3A" w:rsidRDefault="003554FE" w:rsidP="00240B40">
      <w:pPr>
        <w:pStyle w:val="paragraph"/>
      </w:pPr>
      <w:r w:rsidRPr="00292F3A">
        <w:tab/>
        <w:t>(c)</w:t>
      </w:r>
      <w:r w:rsidRPr="00292F3A">
        <w:tab/>
        <w:t xml:space="preserve">there is no IHC educator reasonably available who is not in the relationships with children described in </w:t>
      </w:r>
      <w:r w:rsidR="00E26B8E" w:rsidRPr="00292F3A">
        <w:t>paragraph (</w:t>
      </w:r>
      <w:r w:rsidRPr="00292F3A">
        <w:t>1)(ea); and</w:t>
      </w:r>
    </w:p>
    <w:p w14:paraId="685A6715" w14:textId="77777777" w:rsidR="007C60B7" w:rsidRPr="00292F3A" w:rsidRDefault="007C60B7" w:rsidP="00240B40">
      <w:pPr>
        <w:pStyle w:val="paragraph"/>
      </w:pPr>
      <w:r w:rsidRPr="00292F3A">
        <w:tab/>
        <w:t>(d)</w:t>
      </w:r>
      <w:r w:rsidRPr="00292F3A">
        <w:tab/>
        <w:t>the child is:</w:t>
      </w:r>
    </w:p>
    <w:p w14:paraId="6F3176AE" w14:textId="55ECF10A" w:rsidR="007C60B7" w:rsidRPr="00292F3A" w:rsidRDefault="007C60B7" w:rsidP="00240B40">
      <w:pPr>
        <w:pStyle w:val="paragraphsub"/>
      </w:pPr>
      <w:r w:rsidRPr="00292F3A">
        <w:tab/>
        <w:t>(i)</w:t>
      </w:r>
      <w:r w:rsidRPr="00292F3A">
        <w:tab/>
        <w:t>the grandchild, great</w:t>
      </w:r>
      <w:r w:rsidR="00292F3A">
        <w:noBreakHyphen/>
      </w:r>
      <w:r w:rsidRPr="00292F3A">
        <w:t>grandchild, nephew, niece or cousin of the IHC educator or the educator’s partner; or</w:t>
      </w:r>
    </w:p>
    <w:p w14:paraId="57A2DA2F" w14:textId="47F9B9AB" w:rsidR="007C60B7" w:rsidRPr="00292F3A" w:rsidRDefault="007C60B7" w:rsidP="00240B40">
      <w:pPr>
        <w:pStyle w:val="paragraphsub"/>
      </w:pPr>
      <w:r w:rsidRPr="00292F3A">
        <w:tab/>
        <w:t>(ii)</w:t>
      </w:r>
      <w:r w:rsidRPr="00292F3A">
        <w:tab/>
        <w:t>the foster grandchild, foster great</w:t>
      </w:r>
      <w:r w:rsidR="00292F3A">
        <w:noBreakHyphen/>
      </w:r>
      <w:r w:rsidRPr="00292F3A">
        <w:t>grandchild, foster nephew, foster niece or foster cousin of the IHC educator or the educator’s partner.</w:t>
      </w:r>
    </w:p>
    <w:p w14:paraId="1445BFFE" w14:textId="74793720" w:rsidR="005129C5" w:rsidRPr="00292F3A" w:rsidRDefault="005129C5" w:rsidP="00240B40">
      <w:pPr>
        <w:pStyle w:val="subsection"/>
      </w:pPr>
      <w:r w:rsidRPr="00292F3A">
        <w:tab/>
        <w:t>(4B)</w:t>
      </w:r>
      <w:r w:rsidRPr="00292F3A">
        <w:tab/>
        <w:t xml:space="preserve">For the purposes of </w:t>
      </w:r>
      <w:r w:rsidR="00E26B8E" w:rsidRPr="00292F3A">
        <w:t>paragraph (</w:t>
      </w:r>
      <w:r w:rsidRPr="00292F3A">
        <w:t>1)(g), a day is covered by this subsection if:</w:t>
      </w:r>
    </w:p>
    <w:p w14:paraId="52E3307D" w14:textId="77777777" w:rsidR="005129C5" w:rsidRPr="00292F3A" w:rsidRDefault="005129C5" w:rsidP="00240B40">
      <w:pPr>
        <w:pStyle w:val="paragraph"/>
      </w:pPr>
      <w:r w:rsidRPr="00292F3A">
        <w:tab/>
        <w:t>(a)</w:t>
      </w:r>
      <w:r w:rsidRPr="00292F3A">
        <w:tab/>
        <w:t>on the day, a session of care is not provided because the child care service that would otherwise provide that session is closed; and</w:t>
      </w:r>
    </w:p>
    <w:p w14:paraId="70C8149B" w14:textId="77777777" w:rsidR="005129C5" w:rsidRPr="00292F3A" w:rsidRDefault="005129C5" w:rsidP="00240B40">
      <w:pPr>
        <w:pStyle w:val="paragraph"/>
      </w:pPr>
      <w:r w:rsidRPr="00292F3A">
        <w:tab/>
        <w:t>(b)</w:t>
      </w:r>
      <w:r w:rsidRPr="00292F3A">
        <w:tab/>
        <w:t>the child care service is closed for a reason other than:</w:t>
      </w:r>
    </w:p>
    <w:p w14:paraId="46CB7F69" w14:textId="6A471EB3" w:rsidR="005129C5" w:rsidRPr="00292F3A" w:rsidRDefault="005129C5" w:rsidP="00240B40">
      <w:pPr>
        <w:pStyle w:val="paragraphsub"/>
      </w:pPr>
      <w:r w:rsidRPr="00292F3A">
        <w:tab/>
        <w:t>(i)</w:t>
      </w:r>
      <w:r w:rsidRPr="00292F3A">
        <w:tab/>
        <w:t xml:space="preserve">a public holiday (other than a public holiday to which </w:t>
      </w:r>
      <w:r w:rsidR="00B510F8" w:rsidRPr="00292F3A">
        <w:t>subsection (</w:t>
      </w:r>
      <w:r w:rsidRPr="00292F3A">
        <w:t>4C) applies); or</w:t>
      </w:r>
    </w:p>
    <w:p w14:paraId="07E9B9D6" w14:textId="712FA845" w:rsidR="004F25FE" w:rsidRPr="00292F3A" w:rsidRDefault="00A20680">
      <w:pPr>
        <w:pStyle w:val="paragraphsub"/>
      </w:pPr>
      <w:r w:rsidRPr="00292F3A">
        <w:tab/>
        <w:t>(ii)</w:t>
      </w:r>
      <w:r w:rsidRPr="00292F3A">
        <w:tab/>
        <w:t>during a period of emergency, as a direct result of that emergency</w:t>
      </w:r>
      <w:r w:rsidR="002240F1" w:rsidRPr="00292F3A">
        <w:t>.</w:t>
      </w:r>
    </w:p>
    <w:p w14:paraId="07E3B7CA" w14:textId="14C0969C" w:rsidR="005129C5" w:rsidRPr="00292F3A" w:rsidRDefault="0098343E" w:rsidP="00387426">
      <w:pPr>
        <w:pStyle w:val="notetext"/>
      </w:pPr>
      <w:r w:rsidRPr="00292F3A">
        <w:t>Note:</w:t>
      </w:r>
      <w:r w:rsidRPr="00292F3A">
        <w:tab/>
        <w:t>A child care service is not closed for the purposes of this subsection if only part of the service is closed.</w:t>
      </w:r>
    </w:p>
    <w:p w14:paraId="460E6F4A" w14:textId="77777777" w:rsidR="005129C5" w:rsidRPr="00292F3A" w:rsidRDefault="005129C5" w:rsidP="00240B40">
      <w:pPr>
        <w:pStyle w:val="subsection"/>
      </w:pPr>
      <w:r w:rsidRPr="00292F3A">
        <w:tab/>
        <w:t>(4C)</w:t>
      </w:r>
      <w:r w:rsidRPr="00292F3A">
        <w:tab/>
        <w:t>This subsection applies to a public holiday if:</w:t>
      </w:r>
    </w:p>
    <w:p w14:paraId="32D0387C" w14:textId="77777777" w:rsidR="005129C5" w:rsidRPr="00292F3A" w:rsidRDefault="005129C5" w:rsidP="00240B40">
      <w:pPr>
        <w:pStyle w:val="paragraph"/>
      </w:pPr>
      <w:r w:rsidRPr="00292F3A">
        <w:tab/>
        <w:t>(a)</w:t>
      </w:r>
      <w:r w:rsidRPr="00292F3A">
        <w:tab/>
        <w:t>the public holiday occurs in a period of 2 or more consecutive days (disregarding Saturday and Sunday) in which a child care service is closed; and</w:t>
      </w:r>
    </w:p>
    <w:p w14:paraId="7913B546" w14:textId="77777777" w:rsidR="005129C5" w:rsidRPr="00292F3A" w:rsidRDefault="005129C5" w:rsidP="00240B40">
      <w:pPr>
        <w:pStyle w:val="paragraph"/>
      </w:pPr>
      <w:r w:rsidRPr="00292F3A">
        <w:tab/>
        <w:t>(b)</w:t>
      </w:r>
      <w:r w:rsidRPr="00292F3A">
        <w:tab/>
        <w:t>at least one of the days in that period is not a public holiday.</w:t>
      </w:r>
    </w:p>
    <w:p w14:paraId="161346A3" w14:textId="77777777" w:rsidR="005B425A" w:rsidRPr="00292F3A" w:rsidRDefault="005B425A" w:rsidP="00240B40">
      <w:pPr>
        <w:pStyle w:val="subsection"/>
      </w:pPr>
      <w:r w:rsidRPr="00292F3A">
        <w:tab/>
        <w:t>(5)</w:t>
      </w:r>
      <w:r w:rsidRPr="00292F3A">
        <w:tab/>
        <w:t>In this section:</w:t>
      </w:r>
    </w:p>
    <w:p w14:paraId="7C89A2B1" w14:textId="77777777" w:rsidR="005B425A" w:rsidRPr="00292F3A" w:rsidRDefault="005B425A" w:rsidP="00240B40">
      <w:pPr>
        <w:pStyle w:val="Definition"/>
      </w:pPr>
      <w:r w:rsidRPr="00292F3A">
        <w:rPr>
          <w:b/>
          <w:i/>
        </w:rPr>
        <w:t>eligible disability child</w:t>
      </w:r>
      <w:r w:rsidRPr="00292F3A">
        <w:t xml:space="preserve"> of an individual means:</w:t>
      </w:r>
    </w:p>
    <w:p w14:paraId="47336B71" w14:textId="645CB25C" w:rsidR="005B425A" w:rsidRPr="00292F3A" w:rsidRDefault="005B425A" w:rsidP="00240B40">
      <w:pPr>
        <w:pStyle w:val="paragraph"/>
      </w:pPr>
      <w:r w:rsidRPr="00292F3A">
        <w:tab/>
        <w:t>(a)</w:t>
      </w:r>
      <w:r w:rsidRPr="00292F3A">
        <w:tab/>
        <w:t xml:space="preserve">a child of the individual who has been diagnosed by a medical practitioner as suffering from one or more of the conditions listed in </w:t>
      </w:r>
      <w:r w:rsidR="00B510F8" w:rsidRPr="00292F3A">
        <w:t>Schedule 1</w:t>
      </w:r>
      <w:r w:rsidRPr="00292F3A">
        <w:t>; or</w:t>
      </w:r>
    </w:p>
    <w:p w14:paraId="1AADB3BB" w14:textId="348884FF" w:rsidR="005B425A" w:rsidRPr="00292F3A" w:rsidRDefault="005B425A" w:rsidP="00240B40">
      <w:pPr>
        <w:pStyle w:val="paragraph"/>
      </w:pPr>
      <w:r w:rsidRPr="00292F3A">
        <w:tab/>
        <w:t>(b)</w:t>
      </w:r>
      <w:r w:rsidRPr="00292F3A">
        <w:tab/>
        <w:t xml:space="preserve">a child of the individual who has been diagnosed as suffering from one or more of the conditions listed in </w:t>
      </w:r>
      <w:r w:rsidR="00E26B8E" w:rsidRPr="00292F3A">
        <w:t>Schedule 2</w:t>
      </w:r>
      <w:r w:rsidRPr="00292F3A">
        <w:t xml:space="preserve"> by a psychologist who:</w:t>
      </w:r>
    </w:p>
    <w:p w14:paraId="14D4D312" w14:textId="77777777" w:rsidR="005B425A" w:rsidRPr="00292F3A" w:rsidRDefault="005B425A" w:rsidP="00240B40">
      <w:pPr>
        <w:pStyle w:val="paragraphsub"/>
      </w:pPr>
      <w:r w:rsidRPr="00292F3A">
        <w:tab/>
        <w:t>(i)</w:t>
      </w:r>
      <w:r w:rsidRPr="00292F3A">
        <w:tab/>
        <w:t>is registered with a Board established under a law of a State or Territory that registers psychologists in that State or Territory; and</w:t>
      </w:r>
    </w:p>
    <w:p w14:paraId="43B20D9D" w14:textId="77777777" w:rsidR="005B425A" w:rsidRPr="00292F3A" w:rsidRDefault="005B425A" w:rsidP="00240B40">
      <w:pPr>
        <w:pStyle w:val="paragraphsub"/>
      </w:pPr>
      <w:r w:rsidRPr="00292F3A">
        <w:tab/>
        <w:t>(ii)</w:t>
      </w:r>
      <w:r w:rsidRPr="00292F3A">
        <w:tab/>
        <w:t>has qualifications or experience in assessing impairment in children;</w:t>
      </w:r>
    </w:p>
    <w:p w14:paraId="20C12318" w14:textId="77777777" w:rsidR="005B425A" w:rsidRPr="00292F3A" w:rsidRDefault="005B425A" w:rsidP="00240B40">
      <w:pPr>
        <w:pStyle w:val="subsection2"/>
      </w:pPr>
      <w:r w:rsidRPr="00292F3A">
        <w:t>and where:</w:t>
      </w:r>
    </w:p>
    <w:p w14:paraId="2C6C0824" w14:textId="336F258D" w:rsidR="005B425A" w:rsidRPr="00292F3A" w:rsidRDefault="005B425A" w:rsidP="00240B40">
      <w:pPr>
        <w:pStyle w:val="paragraph"/>
      </w:pPr>
      <w:r w:rsidRPr="00292F3A">
        <w:tab/>
        <w:t>(c)</w:t>
      </w:r>
      <w:r w:rsidRPr="00292F3A">
        <w:tab/>
        <w:t xml:space="preserve">documentary evidence of the diagnosis has been provided to the provider of the service providing care to the child in accordance with </w:t>
      </w:r>
      <w:r w:rsidR="00B510F8" w:rsidRPr="00292F3A">
        <w:t>subsection (</w:t>
      </w:r>
      <w:r w:rsidRPr="00292F3A">
        <w:t>4); and</w:t>
      </w:r>
    </w:p>
    <w:p w14:paraId="47811E4D" w14:textId="77777777" w:rsidR="005B425A" w:rsidRPr="00292F3A" w:rsidRDefault="005B425A" w:rsidP="00240B40">
      <w:pPr>
        <w:pStyle w:val="paragraph"/>
      </w:pPr>
      <w:r w:rsidRPr="00292F3A">
        <w:tab/>
        <w:t>(d)</w:t>
      </w:r>
      <w:r w:rsidRPr="00292F3A">
        <w:tab/>
        <w:t>the diagnosis was obtained within a period of 24 months prior to the provision of the documentary evidence to the provider of the service, unless the diagnosis is, or is likely to be, permanent.</w:t>
      </w:r>
    </w:p>
    <w:p w14:paraId="3F7445EA" w14:textId="00464152" w:rsidR="005B425A" w:rsidRPr="00292F3A" w:rsidRDefault="005B425A" w:rsidP="00240B40">
      <w:pPr>
        <w:pStyle w:val="Definition"/>
      </w:pPr>
      <w:r w:rsidRPr="00292F3A">
        <w:rPr>
          <w:b/>
          <w:i/>
        </w:rPr>
        <w:t>eligible ISP child</w:t>
      </w:r>
      <w:r w:rsidRPr="00292F3A">
        <w:t xml:space="preserve"> of an individual means a child of the individual in respect of whom an approved child care service that is an FDC service is receiving funding, under a funding agreement entered into under the auspices of the Commonwealth Inclusion Support Programme, of IDF Family Day Care Top Up (as referred to in the </w:t>
      </w:r>
      <w:r w:rsidRPr="00292F3A">
        <w:rPr>
          <w:i/>
        </w:rPr>
        <w:t>Inclusion Support Programme Guidelines</w:t>
      </w:r>
      <w:r w:rsidR="006A1FC9" w:rsidRPr="00292F3A">
        <w:rPr>
          <w:i/>
        </w:rPr>
        <w:t> </w:t>
      </w:r>
      <w:r w:rsidRPr="00292F3A">
        <w:rPr>
          <w:i/>
        </w:rPr>
        <w:t>2016</w:t>
      </w:r>
      <w:r w:rsidR="00292F3A">
        <w:rPr>
          <w:i/>
        </w:rPr>
        <w:noBreakHyphen/>
      </w:r>
      <w:r w:rsidRPr="00292F3A">
        <w:rPr>
          <w:i/>
        </w:rPr>
        <w:t>2017 to 2018</w:t>
      </w:r>
      <w:r w:rsidR="00292F3A">
        <w:rPr>
          <w:i/>
        </w:rPr>
        <w:noBreakHyphen/>
      </w:r>
      <w:r w:rsidRPr="00292F3A">
        <w:rPr>
          <w:i/>
        </w:rPr>
        <w:t>2019</w:t>
      </w:r>
      <w:r w:rsidRPr="00292F3A">
        <w:t>), but only if:</w:t>
      </w:r>
    </w:p>
    <w:p w14:paraId="6AAB08F5" w14:textId="77777777" w:rsidR="005B425A" w:rsidRPr="00292F3A" w:rsidRDefault="005B425A" w:rsidP="00240B40">
      <w:pPr>
        <w:pStyle w:val="paragraph"/>
      </w:pPr>
      <w:r w:rsidRPr="00292F3A">
        <w:tab/>
        <w:t>(a)</w:t>
      </w:r>
      <w:r w:rsidRPr="00292F3A">
        <w:tab/>
        <w:t>the child is undergoing assessment for disability (including an ongoing or continuous assessment, as described in those Guidelines); and</w:t>
      </w:r>
    </w:p>
    <w:p w14:paraId="3E838EDF" w14:textId="0BD163EA" w:rsidR="005B425A" w:rsidRPr="00292F3A" w:rsidRDefault="005B425A" w:rsidP="00240B40">
      <w:pPr>
        <w:pStyle w:val="paragraph"/>
      </w:pPr>
      <w:r w:rsidRPr="00292F3A">
        <w:tab/>
        <w:t>(b)</w:t>
      </w:r>
      <w:r w:rsidRPr="00292F3A">
        <w:tab/>
        <w:t xml:space="preserve">documentary evidence has been provided to the provider of the service providing care to the child in accordance with </w:t>
      </w:r>
      <w:r w:rsidR="00B510F8" w:rsidRPr="00292F3A">
        <w:t>subsection (</w:t>
      </w:r>
      <w:r w:rsidRPr="00292F3A">
        <w:t>3).</w:t>
      </w:r>
    </w:p>
    <w:p w14:paraId="580CE21E" w14:textId="77777777" w:rsidR="005B425A" w:rsidRPr="00292F3A" w:rsidRDefault="005B425A" w:rsidP="00240B40">
      <w:pPr>
        <w:pStyle w:val="Definition"/>
      </w:pPr>
      <w:r w:rsidRPr="00292F3A">
        <w:rPr>
          <w:b/>
          <w:i/>
        </w:rPr>
        <w:t>engaged in scheduled activities</w:t>
      </w:r>
      <w:r w:rsidRPr="00292F3A">
        <w:t xml:space="preserve"> means:</w:t>
      </w:r>
    </w:p>
    <w:p w14:paraId="014B8254" w14:textId="1F513EBF" w:rsidR="005B425A" w:rsidRPr="00292F3A" w:rsidRDefault="005B425A" w:rsidP="00240B40">
      <w:pPr>
        <w:pStyle w:val="paragraph"/>
      </w:pPr>
      <w:r w:rsidRPr="00292F3A">
        <w:tab/>
        <w:t>(a)</w:t>
      </w:r>
      <w:r w:rsidRPr="00292F3A">
        <w:tab/>
        <w:t xml:space="preserve">the individual is engaged in an activity on the care day that is part of a formal timetable of activities provided by the registered training organisation, and where participation in that activity can only reasonably occur at a set time on the care day; and </w:t>
      </w:r>
    </w:p>
    <w:p w14:paraId="48D3736F" w14:textId="77777777" w:rsidR="005B425A" w:rsidRPr="00292F3A" w:rsidRDefault="005B425A" w:rsidP="00240B40">
      <w:pPr>
        <w:pStyle w:val="paragraph"/>
      </w:pPr>
      <w:r w:rsidRPr="00292F3A">
        <w:tab/>
        <w:t>(b)</w:t>
      </w:r>
      <w:r w:rsidRPr="00292F3A">
        <w:tab/>
        <w:t>without limitation, could involve attending a lecture (in person, or online) or undertaking an exam, which is only scheduled at a set time on the day during which the session of care occurs;</w:t>
      </w:r>
    </w:p>
    <w:p w14:paraId="73003586" w14:textId="77777777" w:rsidR="005B425A" w:rsidRPr="00292F3A" w:rsidRDefault="005B425A" w:rsidP="00240B40">
      <w:pPr>
        <w:pStyle w:val="subsection2"/>
      </w:pPr>
      <w:r w:rsidRPr="00292F3A">
        <w:t>however does not mean:</w:t>
      </w:r>
    </w:p>
    <w:p w14:paraId="6A1256EE" w14:textId="3DE7687B" w:rsidR="005B425A" w:rsidRPr="00292F3A" w:rsidRDefault="005B425A" w:rsidP="00240B40">
      <w:pPr>
        <w:pStyle w:val="paragraph"/>
      </w:pPr>
      <w:r w:rsidRPr="00292F3A">
        <w:tab/>
        <w:t>(c)</w:t>
      </w:r>
      <w:r w:rsidRPr="00292F3A">
        <w:tab/>
        <w:t>engaging in activities that are outside of the individual’s formal timetable, such as where the individual is engaged in homework, group activity, viewing a pre</w:t>
      </w:r>
      <w:r w:rsidR="00292F3A">
        <w:noBreakHyphen/>
      </w:r>
      <w:r w:rsidRPr="00292F3A">
        <w:t>recorded lecture or assessment work; or</w:t>
      </w:r>
    </w:p>
    <w:p w14:paraId="5C9DCF09" w14:textId="77777777" w:rsidR="005B425A" w:rsidRPr="00292F3A" w:rsidRDefault="005B425A" w:rsidP="00240B40">
      <w:pPr>
        <w:pStyle w:val="paragraph"/>
      </w:pPr>
      <w:r w:rsidRPr="00292F3A">
        <w:tab/>
        <w:t>(d)</w:t>
      </w:r>
      <w:r w:rsidRPr="00292F3A">
        <w:tab/>
        <w:t>engaging in activity on a day that is not the day during which the session of care occurs and during a time that would not usually overlap or conflict with the session of care.</w:t>
      </w:r>
    </w:p>
    <w:p w14:paraId="2D1C7FA9" w14:textId="77777777" w:rsidR="005B425A" w:rsidRPr="00292F3A" w:rsidRDefault="005B425A" w:rsidP="00240B40">
      <w:pPr>
        <w:pStyle w:val="Definition"/>
      </w:pPr>
      <w:r w:rsidRPr="00292F3A">
        <w:rPr>
          <w:b/>
          <w:i/>
        </w:rPr>
        <w:t>remote area child</w:t>
      </w:r>
      <w:r w:rsidRPr="00292F3A">
        <w:t xml:space="preserve"> of an individual means an FTB child or regular child of the individual, if:</w:t>
      </w:r>
    </w:p>
    <w:p w14:paraId="0AA073AE" w14:textId="31941FFF" w:rsidR="003554FE" w:rsidRPr="00292F3A" w:rsidRDefault="003554FE" w:rsidP="00240B40">
      <w:pPr>
        <w:pStyle w:val="paragraph"/>
      </w:pPr>
      <w:r w:rsidRPr="00292F3A">
        <w:tab/>
        <w:t>(a)</w:t>
      </w:r>
      <w:r w:rsidRPr="00292F3A">
        <w:tab/>
        <w:t xml:space="preserve">the child resides in an area designated as ‘remote Australia’ or ‘very remote Australia’ in accordance with the </w:t>
      </w:r>
      <w:bookmarkStart w:id="26" w:name="_Hlk136431941"/>
      <w:r w:rsidR="00456387" w:rsidRPr="00292F3A">
        <w:rPr>
          <w:i/>
          <w:iCs/>
        </w:rPr>
        <w:t>Australian Statistical Geography Standard (ASGS) Edition 3 – Remoteness Structure</w:t>
      </w:r>
      <w:r w:rsidR="00456387" w:rsidRPr="00292F3A">
        <w:t>, March 2023</w:t>
      </w:r>
      <w:bookmarkEnd w:id="26"/>
      <w:r w:rsidRPr="00292F3A">
        <w:t>, as published by the Australian Bureau of Statistics; and</w:t>
      </w:r>
    </w:p>
    <w:p w14:paraId="57327193" w14:textId="4AF00E29" w:rsidR="005B425A" w:rsidRPr="00292F3A" w:rsidRDefault="005B425A" w:rsidP="00240B40">
      <w:pPr>
        <w:pStyle w:val="paragraph"/>
      </w:pPr>
      <w:r w:rsidRPr="00292F3A">
        <w:tab/>
        <w:t>(b)</w:t>
      </w:r>
      <w:r w:rsidRPr="00292F3A">
        <w:tab/>
        <w:t xml:space="preserve">documentary evidence of the child’s residence has been provided to the provider of the approved FDC service providing care to the child in accordance with </w:t>
      </w:r>
      <w:r w:rsidR="00B510F8" w:rsidRPr="00292F3A">
        <w:t>subsection (</w:t>
      </w:r>
      <w:r w:rsidRPr="00292F3A">
        <w:t>4).</w:t>
      </w:r>
    </w:p>
    <w:p w14:paraId="453BEF4A" w14:textId="77777777" w:rsidR="005B425A" w:rsidRPr="00292F3A" w:rsidRDefault="005B425A" w:rsidP="00240B40">
      <w:pPr>
        <w:pStyle w:val="noteToPara"/>
      </w:pPr>
      <w:r w:rsidRPr="00292F3A">
        <w:rPr>
          <w:iCs/>
        </w:rPr>
        <w:t>Note:</w:t>
      </w:r>
      <w:r w:rsidRPr="00292F3A">
        <w:tab/>
        <w:t>Documentary evidence of a child</w:t>
      </w:r>
      <w:r w:rsidRPr="00292F3A">
        <w:rPr>
          <w:rFonts w:hint="eastAsia"/>
        </w:rPr>
        <w:t>’</w:t>
      </w:r>
      <w:r w:rsidRPr="00292F3A">
        <w:t>s residence could include a copy of the individual</w:t>
      </w:r>
      <w:r w:rsidRPr="00292F3A">
        <w:rPr>
          <w:rFonts w:hint="eastAsia"/>
        </w:rPr>
        <w:t>’</w:t>
      </w:r>
      <w:r w:rsidRPr="00292F3A">
        <w:t>s (in relation to whom the child is an FTB child or a regular care child) current driver</w:t>
      </w:r>
      <w:r w:rsidRPr="00292F3A">
        <w:rPr>
          <w:rFonts w:hint="eastAsia"/>
        </w:rPr>
        <w:t>’</w:t>
      </w:r>
      <w:r w:rsidRPr="00292F3A">
        <w:t>s licence, or a recent utility bill sent to the address where the individual and child reside, or a statutory declaration.</w:t>
      </w:r>
    </w:p>
    <w:p w14:paraId="5D33FE02" w14:textId="57EB6245" w:rsidR="005129C5" w:rsidRPr="00292F3A" w:rsidRDefault="00E26B8E" w:rsidP="00240B40">
      <w:pPr>
        <w:pStyle w:val="ActHead3"/>
        <w:pageBreakBefore/>
      </w:pPr>
      <w:bookmarkStart w:id="27" w:name="_Toc144110614"/>
      <w:r w:rsidRPr="00292F3A">
        <w:rPr>
          <w:rStyle w:val="CharDivNo"/>
        </w:rPr>
        <w:t>Division 1</w:t>
      </w:r>
      <w:r w:rsidR="005129C5" w:rsidRPr="00292F3A">
        <w:rPr>
          <w:rStyle w:val="CharDivNo"/>
        </w:rPr>
        <w:t>AA</w:t>
      </w:r>
      <w:r w:rsidR="005129C5" w:rsidRPr="00292F3A">
        <w:t>—</w:t>
      </w:r>
      <w:r w:rsidR="005129C5" w:rsidRPr="00292F3A">
        <w:rPr>
          <w:rStyle w:val="CharDivText"/>
        </w:rPr>
        <w:t>Requirements for eligibility for kinds of approved child care services</w:t>
      </w:r>
      <w:bookmarkEnd w:id="27"/>
    </w:p>
    <w:p w14:paraId="2EA48DAF" w14:textId="4CBDC200" w:rsidR="005129C5" w:rsidRPr="00292F3A" w:rsidRDefault="005129C5" w:rsidP="00240B40">
      <w:pPr>
        <w:pStyle w:val="ActHead5"/>
      </w:pPr>
      <w:bookmarkStart w:id="28" w:name="_Toc144110615"/>
      <w:r w:rsidRPr="00292F3A">
        <w:rPr>
          <w:rStyle w:val="CharSectno"/>
        </w:rPr>
        <w:t>8AA</w:t>
      </w:r>
      <w:r w:rsidRPr="00292F3A">
        <w:t xml:space="preserve">  In home care services</w:t>
      </w:r>
      <w:bookmarkEnd w:id="28"/>
    </w:p>
    <w:p w14:paraId="79DC4F2F" w14:textId="0204E021" w:rsidR="005129C5" w:rsidRPr="00292F3A" w:rsidRDefault="005129C5" w:rsidP="00240B40">
      <w:pPr>
        <w:pStyle w:val="subsection"/>
      </w:pPr>
      <w:r w:rsidRPr="00292F3A">
        <w:tab/>
        <w:t>(1)</w:t>
      </w:r>
      <w:r w:rsidRPr="00292F3A">
        <w:tab/>
        <w:t xml:space="preserve">For the purposes of </w:t>
      </w:r>
      <w:r w:rsidR="00B510F8" w:rsidRPr="00292F3A">
        <w:t>paragraph 8</w:t>
      </w:r>
      <w:r w:rsidRPr="00292F3A">
        <w:t>5BA(1)(e) of the Family Assistance Act:</w:t>
      </w:r>
    </w:p>
    <w:p w14:paraId="13D6AB66" w14:textId="77777777" w:rsidR="005129C5" w:rsidRPr="00292F3A" w:rsidRDefault="005129C5" w:rsidP="00240B40">
      <w:pPr>
        <w:pStyle w:val="paragraph"/>
      </w:pPr>
      <w:r w:rsidRPr="00292F3A">
        <w:tab/>
        <w:t>(a)</w:t>
      </w:r>
      <w:r w:rsidRPr="00292F3A">
        <w:tab/>
        <w:t>an in home care service is prescribed; and</w:t>
      </w:r>
    </w:p>
    <w:p w14:paraId="2D7A1C22" w14:textId="47436E92" w:rsidR="005129C5" w:rsidRPr="00292F3A" w:rsidRDefault="005129C5" w:rsidP="00240B40">
      <w:pPr>
        <w:pStyle w:val="paragraph"/>
      </w:pPr>
      <w:r w:rsidRPr="00292F3A">
        <w:tab/>
        <w:t>(b)</w:t>
      </w:r>
      <w:r w:rsidRPr="00292F3A">
        <w:tab/>
        <w:t xml:space="preserve">the requirements in </w:t>
      </w:r>
      <w:r w:rsidR="00B510F8" w:rsidRPr="00292F3A">
        <w:t>subsection (</w:t>
      </w:r>
      <w:r w:rsidRPr="00292F3A">
        <w:t>2) are the requirements that must be met by the in home care service.</w:t>
      </w:r>
    </w:p>
    <w:p w14:paraId="4096010B" w14:textId="1EE4E6C2" w:rsidR="005129C5" w:rsidRPr="00292F3A" w:rsidRDefault="005129C5" w:rsidP="00240B40">
      <w:pPr>
        <w:pStyle w:val="notetext"/>
      </w:pPr>
      <w:r w:rsidRPr="00292F3A">
        <w:t>Note:</w:t>
      </w:r>
      <w:r w:rsidRPr="00292F3A">
        <w:tab/>
        <w:t xml:space="preserve">If the Secretary determines that the requirements are not met, an individual will not be eligible for CCS for a session of care provided by the in home care service to a child: see </w:t>
      </w:r>
      <w:r w:rsidR="00E26B8E" w:rsidRPr="00292F3A">
        <w:t>section 8</w:t>
      </w:r>
      <w:r w:rsidRPr="00292F3A">
        <w:t>5BA of the Family Assistance Act.</w:t>
      </w:r>
    </w:p>
    <w:p w14:paraId="55B2E1C8" w14:textId="77777777" w:rsidR="005129C5" w:rsidRPr="00292F3A" w:rsidRDefault="005129C5" w:rsidP="00240B40">
      <w:pPr>
        <w:pStyle w:val="subsection"/>
      </w:pPr>
      <w:r w:rsidRPr="00292F3A">
        <w:tab/>
        <w:t>(2)</w:t>
      </w:r>
      <w:r w:rsidRPr="00292F3A">
        <w:tab/>
        <w:t>The requirements are as follows:</w:t>
      </w:r>
    </w:p>
    <w:p w14:paraId="4A8C86E1" w14:textId="77777777" w:rsidR="005129C5" w:rsidRPr="00292F3A" w:rsidRDefault="005129C5" w:rsidP="00240B40">
      <w:pPr>
        <w:pStyle w:val="paragraph"/>
      </w:pPr>
      <w:r w:rsidRPr="00292F3A">
        <w:tab/>
        <w:t>(a)</w:t>
      </w:r>
      <w:r w:rsidRPr="00292F3A">
        <w:tab/>
        <w:t>the individual that would be eligible for CCS for a session of care provided by the in home care service to a child can demonstrate that no other kinds of approved child care are suitable or available; and</w:t>
      </w:r>
    </w:p>
    <w:p w14:paraId="0C1F3BAF" w14:textId="77777777" w:rsidR="005129C5" w:rsidRPr="00292F3A" w:rsidRDefault="005129C5" w:rsidP="00240B40">
      <w:pPr>
        <w:pStyle w:val="paragraph"/>
      </w:pPr>
      <w:r w:rsidRPr="00292F3A">
        <w:tab/>
        <w:t>(b)</w:t>
      </w:r>
      <w:r w:rsidRPr="00292F3A">
        <w:tab/>
        <w:t>at least one of the following applies:</w:t>
      </w:r>
    </w:p>
    <w:p w14:paraId="2541692A" w14:textId="21AA18C1" w:rsidR="005129C5" w:rsidRPr="00292F3A" w:rsidRDefault="005129C5" w:rsidP="00240B40">
      <w:pPr>
        <w:pStyle w:val="paragraphsub"/>
      </w:pPr>
      <w:r w:rsidRPr="00292F3A">
        <w:tab/>
        <w:t>(i)</w:t>
      </w:r>
      <w:r w:rsidRPr="00292F3A">
        <w:tab/>
        <w:t>the parents or carers of the child work non</w:t>
      </w:r>
      <w:r w:rsidR="00292F3A">
        <w:noBreakHyphen/>
      </w:r>
      <w:r w:rsidRPr="00292F3A">
        <w:t>standard or variable hours that are outside normal child care service hours;</w:t>
      </w:r>
    </w:p>
    <w:p w14:paraId="596C39C3" w14:textId="77777777" w:rsidR="005129C5" w:rsidRPr="00292F3A" w:rsidRDefault="005129C5" w:rsidP="00240B40">
      <w:pPr>
        <w:pStyle w:val="paragraphsub"/>
      </w:pPr>
      <w:r w:rsidRPr="00292F3A">
        <w:tab/>
        <w:t>(ii)</w:t>
      </w:r>
      <w:r w:rsidRPr="00292F3A">
        <w:tab/>
        <w:t>the parents or carers of the child are geographically isolated from other types of approved child care, including because they reside in a rural or remote location;</w:t>
      </w:r>
    </w:p>
    <w:p w14:paraId="27F0CEF3" w14:textId="77777777" w:rsidR="005129C5" w:rsidRPr="00292F3A" w:rsidRDefault="005129C5" w:rsidP="00240B40">
      <w:pPr>
        <w:pStyle w:val="paragraphsub"/>
      </w:pPr>
      <w:r w:rsidRPr="00292F3A">
        <w:tab/>
        <w:t>(iii)</w:t>
      </w:r>
      <w:r w:rsidRPr="00292F3A">
        <w:tab/>
        <w:t>the family of the child has challenging or complex needs.</w:t>
      </w:r>
    </w:p>
    <w:p w14:paraId="75BFB5A6" w14:textId="1B88B52D" w:rsidR="007B3FD8" w:rsidRPr="00292F3A" w:rsidRDefault="00E26B8E" w:rsidP="00240B40">
      <w:pPr>
        <w:pStyle w:val="ActHead3"/>
        <w:pageBreakBefore/>
      </w:pPr>
      <w:bookmarkStart w:id="29" w:name="_Toc144110616"/>
      <w:r w:rsidRPr="00292F3A">
        <w:rPr>
          <w:rStyle w:val="CharDivNo"/>
        </w:rPr>
        <w:t>Division 1</w:t>
      </w:r>
      <w:r w:rsidR="007B3FD8" w:rsidRPr="00292F3A">
        <w:rPr>
          <w:rStyle w:val="CharDivNo"/>
        </w:rPr>
        <w:t>A</w:t>
      </w:r>
      <w:r w:rsidR="007B3FD8" w:rsidRPr="00292F3A">
        <w:t>—</w:t>
      </w:r>
      <w:r w:rsidR="007B3FD8" w:rsidRPr="00292F3A">
        <w:rPr>
          <w:rStyle w:val="CharDivText"/>
        </w:rPr>
        <w:t>Prescribed classes of children for eligibility for CCS or ACCS</w:t>
      </w:r>
      <w:bookmarkEnd w:id="29"/>
    </w:p>
    <w:p w14:paraId="56A888A1" w14:textId="766A7044" w:rsidR="007B3FD8" w:rsidRPr="00292F3A" w:rsidRDefault="007B3FD8" w:rsidP="00240B40">
      <w:pPr>
        <w:pStyle w:val="ActHead5"/>
      </w:pPr>
      <w:bookmarkStart w:id="30" w:name="_Toc144110617"/>
      <w:r w:rsidRPr="00292F3A">
        <w:rPr>
          <w:rStyle w:val="CharSectno"/>
        </w:rPr>
        <w:t>8A</w:t>
      </w:r>
      <w:r w:rsidRPr="00292F3A">
        <w:t xml:space="preserve">  Purpose of prescribing classes of children in this Division</w:t>
      </w:r>
      <w:bookmarkEnd w:id="30"/>
    </w:p>
    <w:p w14:paraId="1A8E74EA" w14:textId="59A1359D" w:rsidR="007B3FD8" w:rsidRPr="00292F3A" w:rsidRDefault="007B3FD8" w:rsidP="00240B40">
      <w:pPr>
        <w:pStyle w:val="ItemHead"/>
        <w:ind w:left="1134"/>
        <w:rPr>
          <w:rFonts w:ascii="Times New Roman" w:hAnsi="Times New Roman"/>
          <w:b w:val="0"/>
          <w:kern w:val="0"/>
          <w:sz w:val="22"/>
        </w:rPr>
      </w:pPr>
      <w:r w:rsidRPr="00292F3A">
        <w:rPr>
          <w:rFonts w:ascii="Times New Roman" w:hAnsi="Times New Roman"/>
          <w:b w:val="0"/>
          <w:kern w:val="0"/>
          <w:sz w:val="22"/>
        </w:rPr>
        <w:tab/>
        <w:t xml:space="preserve">Classes of children are prescribed in this Division so that an individual may be able to be eligible for CCS or ACCS, or that an approved provider of an approved child care service may be able to be eligible for ACCS (child wellbeing), for a session of care in relation to such children, notwithstanding the restriction in </w:t>
      </w:r>
      <w:r w:rsidR="00B510F8" w:rsidRPr="00292F3A">
        <w:rPr>
          <w:rFonts w:ascii="Times New Roman" w:hAnsi="Times New Roman"/>
          <w:b w:val="0"/>
          <w:kern w:val="0"/>
          <w:sz w:val="22"/>
        </w:rPr>
        <w:t>subparagraphs 8</w:t>
      </w:r>
      <w:r w:rsidRPr="00292F3A">
        <w:rPr>
          <w:rFonts w:ascii="Times New Roman" w:hAnsi="Times New Roman"/>
          <w:b w:val="0"/>
          <w:kern w:val="0"/>
          <w:sz w:val="22"/>
        </w:rPr>
        <w:t>5BA(1)(a)(ii) and 85CA(2)(b)(ii) of the Family Assistance Act (which limits CCS and ACCS eligibility in relation to children who are 13 or under and who do not attend secondary school).</w:t>
      </w:r>
    </w:p>
    <w:p w14:paraId="6627E21D" w14:textId="295A2663" w:rsidR="007B3FD8" w:rsidRPr="00292F3A" w:rsidRDefault="007B3FD8" w:rsidP="00240B40">
      <w:pPr>
        <w:pStyle w:val="ActHead5"/>
      </w:pPr>
      <w:bookmarkStart w:id="31" w:name="_Toc144110618"/>
      <w:r w:rsidRPr="00292F3A">
        <w:rPr>
          <w:rStyle w:val="CharSectno"/>
        </w:rPr>
        <w:t>8B</w:t>
      </w:r>
      <w:r w:rsidRPr="00292F3A">
        <w:t xml:space="preserve">  Children 13 years or under who are attending secondary school who do not have a prescribed disability or prescribed medical condition</w:t>
      </w:r>
      <w:bookmarkEnd w:id="31"/>
    </w:p>
    <w:p w14:paraId="231A59B7" w14:textId="77777777" w:rsidR="007B3FD8" w:rsidRPr="00292F3A" w:rsidRDefault="007B3FD8" w:rsidP="00240B40">
      <w:pPr>
        <w:pStyle w:val="subsection"/>
      </w:pPr>
      <w:r w:rsidRPr="00292F3A">
        <w:tab/>
      </w:r>
      <w:r w:rsidRPr="00292F3A">
        <w:tab/>
        <w:t xml:space="preserve">For paragraphs 85BA(2)(a) and 85CA(3)(a) of the Family Assistance Act, the following class of children is prescribed: </w:t>
      </w:r>
    </w:p>
    <w:p w14:paraId="44F07987" w14:textId="274A046A" w:rsidR="007B3FD8" w:rsidRPr="00292F3A" w:rsidRDefault="007B3FD8" w:rsidP="00240B40">
      <w:pPr>
        <w:pStyle w:val="paragraph"/>
      </w:pPr>
      <w:r w:rsidRPr="00292F3A">
        <w:tab/>
        <w:t>(a)</w:t>
      </w:r>
      <w:r w:rsidRPr="00292F3A">
        <w:tab/>
        <w:t xml:space="preserve">children who do not meet the medical or disability requirements set out in </w:t>
      </w:r>
      <w:r w:rsidR="00E26B8E" w:rsidRPr="00292F3A">
        <w:t>subsection 8</w:t>
      </w:r>
      <w:r w:rsidRPr="00292F3A">
        <w:t xml:space="preserve">C(2); and </w:t>
      </w:r>
    </w:p>
    <w:p w14:paraId="587304C9" w14:textId="77777777" w:rsidR="007B3FD8" w:rsidRPr="00292F3A" w:rsidRDefault="007B3FD8" w:rsidP="00240B40">
      <w:pPr>
        <w:pStyle w:val="paragraph"/>
      </w:pPr>
      <w:r w:rsidRPr="00292F3A">
        <w:tab/>
        <w:t>(b)</w:t>
      </w:r>
      <w:r w:rsidRPr="00292F3A">
        <w:tab/>
        <w:t>are 13 years or under and are attending secondary school; and</w:t>
      </w:r>
    </w:p>
    <w:p w14:paraId="4F8B7D91" w14:textId="77777777" w:rsidR="007B3FD8" w:rsidRPr="00292F3A" w:rsidRDefault="007B3FD8" w:rsidP="00240B40">
      <w:pPr>
        <w:pStyle w:val="paragraph"/>
      </w:pPr>
      <w:r w:rsidRPr="00292F3A">
        <w:tab/>
        <w:t>(c)</w:t>
      </w:r>
      <w:r w:rsidRPr="00292F3A">
        <w:tab/>
        <w:t>who cannot reasonably be left alone; and</w:t>
      </w:r>
    </w:p>
    <w:p w14:paraId="355D08C1" w14:textId="77777777" w:rsidR="007B3FD8" w:rsidRPr="00292F3A" w:rsidRDefault="007B3FD8" w:rsidP="00240B40">
      <w:pPr>
        <w:pStyle w:val="paragraph"/>
      </w:pPr>
      <w:r w:rsidRPr="00292F3A">
        <w:tab/>
        <w:t>(d)</w:t>
      </w:r>
      <w:r w:rsidRPr="00292F3A">
        <w:tab/>
        <w:t>are children for whom no one aged 18 years or older is able to provide suitable care outside of an approved child care service.</w:t>
      </w:r>
    </w:p>
    <w:p w14:paraId="4D25AF3A" w14:textId="3D08CE3C" w:rsidR="007B3FD8" w:rsidRPr="00292F3A" w:rsidRDefault="007B3FD8" w:rsidP="00240B40">
      <w:pPr>
        <w:pStyle w:val="ActHead5"/>
      </w:pPr>
      <w:bookmarkStart w:id="32" w:name="_Toc144110619"/>
      <w:r w:rsidRPr="00292F3A">
        <w:rPr>
          <w:rStyle w:val="CharSectno"/>
        </w:rPr>
        <w:t>8C</w:t>
      </w:r>
      <w:r w:rsidRPr="00292F3A">
        <w:t xml:space="preserve">  Children who have a prescribed disability or prescribed medical condition</w:t>
      </w:r>
      <w:bookmarkEnd w:id="32"/>
    </w:p>
    <w:p w14:paraId="39C0191D" w14:textId="77777777" w:rsidR="007B3FD8" w:rsidRPr="00292F3A" w:rsidRDefault="007B3FD8" w:rsidP="00240B40">
      <w:pPr>
        <w:pStyle w:val="subsection"/>
      </w:pPr>
      <w:r w:rsidRPr="00292F3A">
        <w:tab/>
        <w:t>(1)</w:t>
      </w:r>
      <w:r w:rsidRPr="00292F3A">
        <w:tab/>
        <w:t xml:space="preserve">For paragraphs 85BA(2)(a) and 85CA(3)(a) of the Family Assistance Act, the following class of children is prescribed: </w:t>
      </w:r>
    </w:p>
    <w:p w14:paraId="19904D99" w14:textId="77777777" w:rsidR="007B3FD8" w:rsidRPr="00292F3A" w:rsidRDefault="007B3FD8" w:rsidP="00240B40">
      <w:pPr>
        <w:pStyle w:val="paragraph"/>
      </w:pPr>
      <w:r w:rsidRPr="00292F3A">
        <w:tab/>
        <w:t>(a)</w:t>
      </w:r>
      <w:r w:rsidRPr="00292F3A">
        <w:tab/>
        <w:t xml:space="preserve">children who: </w:t>
      </w:r>
    </w:p>
    <w:p w14:paraId="4FFD94D0" w14:textId="77777777" w:rsidR="007B3FD8" w:rsidRPr="00292F3A" w:rsidRDefault="007B3FD8" w:rsidP="00240B40">
      <w:pPr>
        <w:pStyle w:val="paragraphsub"/>
      </w:pPr>
      <w:r w:rsidRPr="00292F3A">
        <w:tab/>
        <w:t>(i)</w:t>
      </w:r>
      <w:r w:rsidRPr="00292F3A">
        <w:tab/>
        <w:t xml:space="preserve">are 14 years or older; or </w:t>
      </w:r>
    </w:p>
    <w:p w14:paraId="4E42CC2C" w14:textId="77777777" w:rsidR="007B3FD8" w:rsidRPr="00292F3A" w:rsidRDefault="007B3FD8" w:rsidP="00240B40">
      <w:pPr>
        <w:pStyle w:val="paragraphsub"/>
      </w:pPr>
      <w:r w:rsidRPr="00292F3A">
        <w:tab/>
        <w:t>(ii)</w:t>
      </w:r>
      <w:r w:rsidRPr="00292F3A">
        <w:tab/>
        <w:t>are 13 years or under and are attending secondary school; and</w:t>
      </w:r>
    </w:p>
    <w:p w14:paraId="739FA14D" w14:textId="6BD781AF" w:rsidR="007B3FD8" w:rsidRPr="00292F3A" w:rsidRDefault="007B3FD8" w:rsidP="00240B40">
      <w:pPr>
        <w:pStyle w:val="paragraph"/>
      </w:pPr>
      <w:r w:rsidRPr="00292F3A">
        <w:tab/>
        <w:t>(b)</w:t>
      </w:r>
      <w:r w:rsidRPr="00292F3A">
        <w:tab/>
        <w:t xml:space="preserve">who meet the medical or disability requirements set out in </w:t>
      </w:r>
      <w:r w:rsidR="00B510F8" w:rsidRPr="00292F3A">
        <w:t>subsection (</w:t>
      </w:r>
      <w:r w:rsidRPr="00292F3A">
        <w:t>2); and</w:t>
      </w:r>
    </w:p>
    <w:p w14:paraId="4DFC07B3" w14:textId="77777777" w:rsidR="007B3FD8" w:rsidRPr="00292F3A" w:rsidRDefault="007B3FD8" w:rsidP="00240B40">
      <w:pPr>
        <w:pStyle w:val="paragraph"/>
      </w:pPr>
      <w:r w:rsidRPr="00292F3A">
        <w:tab/>
        <w:t>(c)</w:t>
      </w:r>
      <w:r w:rsidRPr="00292F3A">
        <w:tab/>
        <w:t>who cannot reasonably be left alone; and</w:t>
      </w:r>
    </w:p>
    <w:p w14:paraId="58C03A43" w14:textId="77777777" w:rsidR="007B3FD8" w:rsidRPr="00292F3A" w:rsidRDefault="007B3FD8" w:rsidP="00240B40">
      <w:pPr>
        <w:pStyle w:val="paragraph"/>
      </w:pPr>
      <w:r w:rsidRPr="00292F3A">
        <w:tab/>
        <w:t>(d)</w:t>
      </w:r>
      <w:r w:rsidRPr="00292F3A">
        <w:tab/>
        <w:t>are children for whom no one aged 18 years or older is able to provide suitable care outside of an approved child care service; and</w:t>
      </w:r>
    </w:p>
    <w:p w14:paraId="61880D2E" w14:textId="77777777" w:rsidR="007B3FD8" w:rsidRPr="00292F3A" w:rsidRDefault="007B3FD8" w:rsidP="00240B40">
      <w:pPr>
        <w:pStyle w:val="paragraph"/>
      </w:pPr>
      <w:r w:rsidRPr="00292F3A">
        <w:tab/>
        <w:t>(e)</w:t>
      </w:r>
      <w:r w:rsidRPr="00292F3A">
        <w:tab/>
        <w:t>where the child is 16, 17 or 18 years old, the Secretary is satisfied that there are exceptional circumstances that justify CCS or ACCS eligibility.</w:t>
      </w:r>
    </w:p>
    <w:p w14:paraId="3B6E8CAE" w14:textId="0F3EBCBF" w:rsidR="006470AF" w:rsidRPr="00292F3A" w:rsidRDefault="006470AF" w:rsidP="00240B40">
      <w:pPr>
        <w:pStyle w:val="subsection"/>
      </w:pPr>
      <w:r w:rsidRPr="00292F3A">
        <w:tab/>
        <w:t>(2)</w:t>
      </w:r>
      <w:r w:rsidRPr="00292F3A">
        <w:tab/>
        <w:t xml:space="preserve">The disability or medical requirements as referred to in </w:t>
      </w:r>
      <w:r w:rsidR="00E26B8E" w:rsidRPr="00292F3A">
        <w:t>paragraph (</w:t>
      </w:r>
      <w:r w:rsidRPr="00292F3A">
        <w:t xml:space="preserve">1)(b) and </w:t>
      </w:r>
      <w:r w:rsidR="00B510F8" w:rsidRPr="00292F3A">
        <w:t>paragraph 8</w:t>
      </w:r>
      <w:r w:rsidRPr="00292F3A">
        <w:t>B(a) are as follows:</w:t>
      </w:r>
    </w:p>
    <w:p w14:paraId="1B17C96D" w14:textId="76078864" w:rsidR="006470AF" w:rsidRPr="00292F3A" w:rsidRDefault="006470AF" w:rsidP="00240B40">
      <w:pPr>
        <w:pStyle w:val="paragraph"/>
      </w:pPr>
      <w:r w:rsidRPr="00292F3A">
        <w:tab/>
        <w:t>(a)</w:t>
      </w:r>
      <w:r w:rsidRPr="00292F3A">
        <w:tab/>
        <w:t xml:space="preserve">the child has been diagnosed with, or is undergoing an assessment for, one or more of the conditions listed in </w:t>
      </w:r>
      <w:r w:rsidR="00B510F8" w:rsidRPr="00292F3A">
        <w:t>Schedule 1</w:t>
      </w:r>
      <w:r w:rsidRPr="00292F3A">
        <w:t xml:space="preserve"> by a medical practitioner; or</w:t>
      </w:r>
    </w:p>
    <w:p w14:paraId="54EAE204" w14:textId="167E84AF" w:rsidR="007B3FD8" w:rsidRPr="00292F3A" w:rsidRDefault="007B3FD8" w:rsidP="00240B40">
      <w:pPr>
        <w:pStyle w:val="paragraph"/>
      </w:pPr>
      <w:r w:rsidRPr="00292F3A">
        <w:tab/>
        <w:t>(b)</w:t>
      </w:r>
      <w:r w:rsidRPr="00292F3A">
        <w:tab/>
        <w:t xml:space="preserve">the child has been diagnosed with, or is undergoing an assessment for, one or more of the conditions listed in </w:t>
      </w:r>
      <w:r w:rsidR="00E26B8E" w:rsidRPr="00292F3A">
        <w:t>Schedule 2</w:t>
      </w:r>
      <w:r w:rsidRPr="00292F3A">
        <w:t xml:space="preserve"> by a psychologist who:</w:t>
      </w:r>
    </w:p>
    <w:p w14:paraId="51EDA1E6" w14:textId="77777777" w:rsidR="007B3FD8" w:rsidRPr="00292F3A" w:rsidRDefault="007B3FD8" w:rsidP="00240B40">
      <w:pPr>
        <w:pStyle w:val="paragraphsub"/>
      </w:pPr>
      <w:r w:rsidRPr="00292F3A">
        <w:tab/>
        <w:t>(i)</w:t>
      </w:r>
      <w:r w:rsidRPr="00292F3A">
        <w:tab/>
        <w:t>is registered with a Board established under a law of a State or Territory that registers psychologists in that State or Territory; and</w:t>
      </w:r>
    </w:p>
    <w:p w14:paraId="2468C45B" w14:textId="77777777" w:rsidR="007B3FD8" w:rsidRPr="00292F3A" w:rsidRDefault="007B3FD8" w:rsidP="00240B40">
      <w:pPr>
        <w:pStyle w:val="paragraphsub"/>
        <w:keepNext/>
      </w:pPr>
      <w:r w:rsidRPr="00292F3A">
        <w:tab/>
        <w:t>(ii)</w:t>
      </w:r>
      <w:r w:rsidRPr="00292F3A">
        <w:tab/>
        <w:t>has qualifications or experience in assessing impairment in children; or</w:t>
      </w:r>
    </w:p>
    <w:p w14:paraId="62419BB1" w14:textId="60D221D6" w:rsidR="007B3FD8" w:rsidRPr="00292F3A" w:rsidRDefault="007B3FD8" w:rsidP="00240B40">
      <w:pPr>
        <w:pStyle w:val="paragraph"/>
      </w:pPr>
      <w:r w:rsidRPr="00292F3A">
        <w:tab/>
        <w:t>(c)</w:t>
      </w:r>
      <w:r w:rsidRPr="00292F3A">
        <w:tab/>
        <w:t xml:space="preserve">the child has been diagnosed with, or is undergoing assessment for, a condition that is referred to in </w:t>
      </w:r>
      <w:r w:rsidR="00E26B8E" w:rsidRPr="00292F3A">
        <w:t>Part 2</w:t>
      </w:r>
      <w:r w:rsidRPr="00292F3A">
        <w:t xml:space="preserve"> of </w:t>
      </w:r>
      <w:r w:rsidR="00E26B8E" w:rsidRPr="00292F3A">
        <w:t>Schedule 3</w:t>
      </w:r>
      <w:r w:rsidRPr="00292F3A">
        <w:t xml:space="preserve"> to the </w:t>
      </w:r>
      <w:r w:rsidRPr="00292F3A">
        <w:rPr>
          <w:i/>
        </w:rPr>
        <w:t xml:space="preserve">Disability Care Load Assessment (Child) </w:t>
      </w:r>
      <w:r w:rsidR="00B510F8" w:rsidRPr="00292F3A">
        <w:rPr>
          <w:i/>
        </w:rPr>
        <w:t>Determination 2</w:t>
      </w:r>
      <w:r w:rsidRPr="00292F3A">
        <w:rPr>
          <w:i/>
        </w:rPr>
        <w:t>010</w:t>
      </w:r>
      <w:r w:rsidRPr="00292F3A">
        <w:t xml:space="preserve"> by a medical practitioner; or</w:t>
      </w:r>
    </w:p>
    <w:p w14:paraId="09FEBDD4" w14:textId="039EBCB8" w:rsidR="007B3FD8" w:rsidRPr="00292F3A" w:rsidRDefault="007B3FD8" w:rsidP="00240B40">
      <w:pPr>
        <w:pStyle w:val="paragraph"/>
      </w:pPr>
      <w:r w:rsidRPr="00292F3A">
        <w:tab/>
        <w:t>(d)</w:t>
      </w:r>
      <w:r w:rsidRPr="00292F3A">
        <w:tab/>
        <w:t xml:space="preserve">the child has become a participant in the National Disability Insurance Scheme launch under </w:t>
      </w:r>
      <w:r w:rsidR="00E26B8E" w:rsidRPr="00292F3A">
        <w:t>section 2</w:t>
      </w:r>
      <w:r w:rsidRPr="00292F3A">
        <w:t xml:space="preserve">8 of the </w:t>
      </w:r>
      <w:r w:rsidRPr="00292F3A">
        <w:rPr>
          <w:i/>
        </w:rPr>
        <w:t>National Disability Insurance Scheme Act 2013</w:t>
      </w:r>
      <w:r w:rsidRPr="00292F3A">
        <w:t>; or</w:t>
      </w:r>
    </w:p>
    <w:p w14:paraId="0CC53068" w14:textId="77777777" w:rsidR="007B3FD8" w:rsidRPr="00292F3A" w:rsidRDefault="007B3FD8" w:rsidP="00240B40">
      <w:pPr>
        <w:pStyle w:val="paragraph"/>
      </w:pPr>
      <w:r w:rsidRPr="00292F3A">
        <w:tab/>
        <w:t>(e)</w:t>
      </w:r>
      <w:r w:rsidRPr="00292F3A">
        <w:tab/>
        <w:t>the Secretary is otherwise satisfied that the child has, or is being assessed for, a disability and makes a determination to that effect.</w:t>
      </w:r>
    </w:p>
    <w:p w14:paraId="03DEB6B7" w14:textId="6DE8A043" w:rsidR="007B3FD8" w:rsidRPr="00292F3A" w:rsidRDefault="007B3FD8" w:rsidP="00240B40">
      <w:pPr>
        <w:pStyle w:val="ActHead5"/>
      </w:pPr>
      <w:bookmarkStart w:id="33" w:name="_Toc144110620"/>
      <w:r w:rsidRPr="00292F3A">
        <w:rPr>
          <w:rStyle w:val="CharSectno"/>
        </w:rPr>
        <w:t>8D</w:t>
      </w:r>
      <w:r w:rsidRPr="00292F3A">
        <w:t xml:space="preserve">  Conditions in relation to the classes of children prescribed in sections 8B and 8C</w:t>
      </w:r>
      <w:bookmarkEnd w:id="33"/>
    </w:p>
    <w:p w14:paraId="12142F0C" w14:textId="77777777" w:rsidR="007B3FD8" w:rsidRPr="00292F3A" w:rsidRDefault="007B3FD8" w:rsidP="00240B40">
      <w:pPr>
        <w:pStyle w:val="subsection"/>
      </w:pPr>
      <w:r w:rsidRPr="00292F3A">
        <w:tab/>
      </w:r>
      <w:r w:rsidRPr="00292F3A">
        <w:tab/>
        <w:t xml:space="preserve">For paragraphs 85BA(2)(b) and 85CA(3)(b) of the Family Assistance Act, the following conditions are prescribed, as applicable: </w:t>
      </w:r>
    </w:p>
    <w:p w14:paraId="2B5DAB6A" w14:textId="77777777" w:rsidR="007B3FD8" w:rsidRPr="00292F3A" w:rsidRDefault="007B3FD8" w:rsidP="00240B40">
      <w:pPr>
        <w:pStyle w:val="paragraph"/>
      </w:pPr>
      <w:r w:rsidRPr="00292F3A">
        <w:tab/>
        <w:t>(a)</w:t>
      </w:r>
      <w:r w:rsidRPr="00292F3A">
        <w:tab/>
        <w:t xml:space="preserve">in relation to all prescribed children—an individual, in respect of eligibility for CCS or ACCS, or an approved provider, in respect of eligibility for ACCS (child wellbeing), as applicable, must provide a statutory declaration to the Secretary in the form prescribed under the </w:t>
      </w:r>
      <w:r w:rsidRPr="00292F3A">
        <w:rPr>
          <w:i/>
        </w:rPr>
        <w:t>Statutory Declarations Act 1959</w:t>
      </w:r>
      <w:r w:rsidRPr="00292F3A">
        <w:t xml:space="preserve"> (Cth) that attests to the matters referred to in paragraphs 8B(c) and (d) and 8C(1)(c) and (d) (being that the child cannot be left alone and that there is no adult able to provide suitable care) and provides an explanation as to why those matters are the case;</w:t>
      </w:r>
    </w:p>
    <w:p w14:paraId="4385C2FF" w14:textId="77777777" w:rsidR="007B3FD8" w:rsidRPr="00292F3A" w:rsidRDefault="007B3FD8" w:rsidP="00240B40">
      <w:pPr>
        <w:pStyle w:val="paragraph"/>
      </w:pPr>
      <w:r w:rsidRPr="00292F3A">
        <w:tab/>
        <w:t>(b)</w:t>
      </w:r>
      <w:r w:rsidRPr="00292F3A">
        <w:tab/>
        <w:t>where the child meets the disability or medical requirements referred to in paragraphs 8C(2)(a), (b), (c) or (e), and where a diagnosis has been made in relation to a permanent condition—documentary evidence has been provided of the diagnosis to the satisfaction of the Secretary;</w:t>
      </w:r>
    </w:p>
    <w:p w14:paraId="7D968108" w14:textId="77777777" w:rsidR="007B3FD8" w:rsidRPr="00292F3A" w:rsidRDefault="007B3FD8" w:rsidP="00240B40">
      <w:pPr>
        <w:pStyle w:val="paragraph"/>
      </w:pPr>
      <w:r w:rsidRPr="00292F3A">
        <w:tab/>
        <w:t>(c)</w:t>
      </w:r>
      <w:r w:rsidRPr="00292F3A">
        <w:tab/>
        <w:t>where the child meets the disability or medical requirements referred to in paragraphs 8C(2)(a), (b), (c) or (e), and where a diagnosis has been made in relation to a condition that is not permanent or where the child is still undergoing assessment—documentary evidence of the diagnosis or assessment has been provided to the Secretary that was obtained within a period of 24 months prior to its provision and is to the satisfaction of the Secretary;</w:t>
      </w:r>
    </w:p>
    <w:p w14:paraId="11E10C4A" w14:textId="1F299DE1" w:rsidR="007B3FD8" w:rsidRPr="00292F3A" w:rsidRDefault="007B3FD8" w:rsidP="00240B40">
      <w:pPr>
        <w:pStyle w:val="paragraph"/>
      </w:pPr>
      <w:r w:rsidRPr="00292F3A">
        <w:tab/>
        <w:t>(d)</w:t>
      </w:r>
      <w:r w:rsidRPr="00292F3A">
        <w:tab/>
        <w:t xml:space="preserve">where the child meets the disability or medical requirements referred to in </w:t>
      </w:r>
      <w:r w:rsidR="00B510F8" w:rsidRPr="00292F3A">
        <w:t>paragraph 8</w:t>
      </w:r>
      <w:r w:rsidRPr="00292F3A">
        <w:t>C(2)(d)—evidence that the child is a participant in the National Disability Insurance Scheme launch has been provided to the Secretary;</w:t>
      </w:r>
    </w:p>
    <w:p w14:paraId="01A13A72" w14:textId="71729A0B" w:rsidR="007B3FD8" w:rsidRPr="00292F3A" w:rsidRDefault="007B3FD8" w:rsidP="00240B40">
      <w:pPr>
        <w:pStyle w:val="paragraph"/>
      </w:pPr>
      <w:r w:rsidRPr="00292F3A">
        <w:tab/>
        <w:t>(e)</w:t>
      </w:r>
      <w:r w:rsidRPr="00292F3A">
        <w:tab/>
        <w:t xml:space="preserve">where the child is one that the Secretary is otherwise satisfied as referred to in </w:t>
      </w:r>
      <w:r w:rsidR="00B510F8" w:rsidRPr="00292F3A">
        <w:t>paragraph 8</w:t>
      </w:r>
      <w:r w:rsidRPr="00292F3A">
        <w:t>C(2)(e)—the Secretary has provided a notice to that effect to the individual or provider that is eligible for CCS or ACCS in relation to the child.</w:t>
      </w:r>
    </w:p>
    <w:p w14:paraId="7BBECC77" w14:textId="45D796FD" w:rsidR="004550CA" w:rsidRPr="00292F3A" w:rsidRDefault="00E26B8E" w:rsidP="00C82ED1">
      <w:pPr>
        <w:pStyle w:val="ActHead3"/>
        <w:rPr>
          <w:bCs/>
        </w:rPr>
      </w:pPr>
      <w:bookmarkStart w:id="34" w:name="_Toc144110621"/>
      <w:r w:rsidRPr="00292F3A">
        <w:rPr>
          <w:rStyle w:val="CharDivNo"/>
        </w:rPr>
        <w:t>Division 1</w:t>
      </w:r>
      <w:r w:rsidR="004550CA" w:rsidRPr="00292F3A">
        <w:rPr>
          <w:rStyle w:val="CharDivNo"/>
        </w:rPr>
        <w:t>B</w:t>
      </w:r>
      <w:r w:rsidR="004550CA" w:rsidRPr="00292F3A">
        <w:t>—</w:t>
      </w:r>
      <w:r w:rsidR="004550CA" w:rsidRPr="00292F3A">
        <w:rPr>
          <w:rStyle w:val="CharDivText"/>
        </w:rPr>
        <w:t>Prescribed classes of children for eligibility for ACCS (child wellbeing)</w:t>
      </w:r>
      <w:bookmarkEnd w:id="34"/>
    </w:p>
    <w:p w14:paraId="61B6E7FD" w14:textId="55BA0C76" w:rsidR="004550CA" w:rsidRPr="00292F3A" w:rsidRDefault="004550CA" w:rsidP="00C82ED1">
      <w:pPr>
        <w:pStyle w:val="ActHead5"/>
        <w:rPr>
          <w:b w:val="0"/>
        </w:rPr>
      </w:pPr>
      <w:bookmarkStart w:id="35" w:name="_Toc144110622"/>
      <w:r w:rsidRPr="00292F3A">
        <w:rPr>
          <w:rStyle w:val="CharSectno"/>
        </w:rPr>
        <w:t>8E</w:t>
      </w:r>
      <w:r w:rsidRPr="00292F3A">
        <w:t>  Children who are in a formal foster care arrangement</w:t>
      </w:r>
      <w:bookmarkEnd w:id="35"/>
    </w:p>
    <w:p w14:paraId="40EED15E" w14:textId="677EE308" w:rsidR="004550CA" w:rsidRPr="00292F3A" w:rsidRDefault="004550CA" w:rsidP="0098343E">
      <w:pPr>
        <w:pStyle w:val="ListParagraph"/>
        <w:numPr>
          <w:ilvl w:val="0"/>
          <w:numId w:val="4"/>
        </w:numPr>
        <w:spacing w:before="180" w:line="240" w:lineRule="auto"/>
        <w:rPr>
          <w:rFonts w:eastAsia="Times New Roman" w:cs="Times New Roman"/>
          <w:color w:val="000000"/>
          <w:szCs w:val="22"/>
          <w:lang w:eastAsia="en-AU"/>
        </w:rPr>
      </w:pPr>
      <w:r w:rsidRPr="00292F3A">
        <w:rPr>
          <w:rFonts w:eastAsia="Times New Roman" w:cs="Times New Roman"/>
          <w:color w:val="000000"/>
          <w:szCs w:val="22"/>
          <w:lang w:eastAsia="en-AU"/>
        </w:rPr>
        <w:t xml:space="preserve">For the purposes of </w:t>
      </w:r>
      <w:r w:rsidR="00E26B8E" w:rsidRPr="00292F3A">
        <w:rPr>
          <w:rFonts w:eastAsia="Times New Roman" w:cs="Times New Roman"/>
          <w:color w:val="000000"/>
          <w:szCs w:val="22"/>
          <w:lang w:eastAsia="en-AU"/>
        </w:rPr>
        <w:t>subparagraph 8</w:t>
      </w:r>
      <w:r w:rsidRPr="00292F3A">
        <w:rPr>
          <w:rFonts w:eastAsia="Times New Roman" w:cs="Times New Roman"/>
          <w:color w:val="000000"/>
          <w:szCs w:val="22"/>
          <w:lang w:eastAsia="en-AU"/>
        </w:rPr>
        <w:t>5CA(2)(b)(ii) of the Family Assistance Act, the class of children who are in a formal foster care arrangement is prescribed.</w:t>
      </w:r>
    </w:p>
    <w:p w14:paraId="526E567E" w14:textId="77777777" w:rsidR="001B341A" w:rsidRPr="00292F3A" w:rsidRDefault="001B341A" w:rsidP="005D5E36">
      <w:pPr>
        <w:pStyle w:val="ListParagraph"/>
        <w:spacing w:before="180" w:line="240" w:lineRule="auto"/>
        <w:ind w:left="1095"/>
        <w:rPr>
          <w:rFonts w:eastAsia="Times New Roman" w:cs="Times New Roman"/>
          <w:color w:val="000000"/>
          <w:szCs w:val="22"/>
          <w:lang w:eastAsia="en-AU"/>
        </w:rPr>
      </w:pPr>
    </w:p>
    <w:p w14:paraId="24E2D1AD" w14:textId="77777777" w:rsidR="004550CA" w:rsidRPr="00292F3A" w:rsidRDefault="004550CA" w:rsidP="0098343E">
      <w:pPr>
        <w:pStyle w:val="ListParagraph"/>
        <w:numPr>
          <w:ilvl w:val="0"/>
          <w:numId w:val="4"/>
        </w:numPr>
        <w:spacing w:before="180" w:line="240" w:lineRule="auto"/>
        <w:ind w:left="1094" w:hanging="374"/>
        <w:rPr>
          <w:rFonts w:eastAsia="Times New Roman" w:cs="Times New Roman"/>
          <w:color w:val="000000"/>
          <w:szCs w:val="22"/>
          <w:lang w:eastAsia="en-AU"/>
        </w:rPr>
      </w:pPr>
      <w:r w:rsidRPr="00292F3A">
        <w:rPr>
          <w:rFonts w:eastAsia="Times New Roman" w:cs="Times New Roman"/>
          <w:color w:val="000000"/>
          <w:szCs w:val="22"/>
          <w:lang w:eastAsia="en-AU"/>
        </w:rPr>
        <w:t>For</w:t>
      </w:r>
      <w:r w:rsidRPr="00292F3A">
        <w:t xml:space="preserve"> this section, a child is </w:t>
      </w:r>
      <w:r w:rsidRPr="00292F3A">
        <w:rPr>
          <w:b/>
          <w:bCs/>
          <w:i/>
          <w:iCs/>
        </w:rPr>
        <w:t>in a formal foster care arrangement</w:t>
      </w:r>
      <w:r w:rsidRPr="00292F3A">
        <w:t xml:space="preserve"> if the child is being cared for: </w:t>
      </w:r>
    </w:p>
    <w:p w14:paraId="2C929B1D" w14:textId="77777777" w:rsidR="004550CA" w:rsidRPr="00292F3A" w:rsidRDefault="004550CA" w:rsidP="00B94234">
      <w:pPr>
        <w:pStyle w:val="subsection"/>
        <w:numPr>
          <w:ilvl w:val="1"/>
          <w:numId w:val="5"/>
        </w:numPr>
        <w:spacing w:before="40"/>
        <w:rPr>
          <w:color w:val="000000"/>
          <w:szCs w:val="22"/>
        </w:rPr>
      </w:pPr>
      <w:r w:rsidRPr="00292F3A">
        <w:t xml:space="preserve">on a </w:t>
      </w:r>
      <w:r w:rsidRPr="00292F3A">
        <w:rPr>
          <w:color w:val="000000"/>
          <w:szCs w:val="22"/>
        </w:rPr>
        <w:t>temporary</w:t>
      </w:r>
      <w:r w:rsidRPr="00292F3A">
        <w:t xml:space="preserve"> basis; and</w:t>
      </w:r>
    </w:p>
    <w:p w14:paraId="0F556308" w14:textId="77777777" w:rsidR="004550CA" w:rsidRPr="00292F3A" w:rsidRDefault="004550CA" w:rsidP="00B94234">
      <w:pPr>
        <w:pStyle w:val="subsection"/>
        <w:numPr>
          <w:ilvl w:val="1"/>
          <w:numId w:val="5"/>
        </w:numPr>
        <w:spacing w:before="40"/>
      </w:pPr>
      <w:r w:rsidRPr="00292F3A">
        <w:t>by a person other than the child’s parents; and</w:t>
      </w:r>
    </w:p>
    <w:p w14:paraId="59C4E5EC" w14:textId="77777777" w:rsidR="004550CA" w:rsidRPr="00292F3A" w:rsidRDefault="004550CA" w:rsidP="00B94234">
      <w:pPr>
        <w:pStyle w:val="subsection"/>
        <w:numPr>
          <w:ilvl w:val="1"/>
          <w:numId w:val="5"/>
        </w:numPr>
        <w:spacing w:before="40"/>
      </w:pPr>
      <w:r w:rsidRPr="00292F3A">
        <w:t>on a residential basis in premises other than the child’s home; and</w:t>
      </w:r>
    </w:p>
    <w:p w14:paraId="71B57B87" w14:textId="77777777" w:rsidR="004550CA" w:rsidRPr="00292F3A" w:rsidRDefault="004550CA" w:rsidP="00B94234">
      <w:pPr>
        <w:pStyle w:val="subsection"/>
        <w:numPr>
          <w:ilvl w:val="1"/>
          <w:numId w:val="5"/>
        </w:numPr>
        <w:spacing w:before="40"/>
      </w:pPr>
      <w:r w:rsidRPr="00292F3A">
        <w:t>the child has been placed in that care:</w:t>
      </w:r>
    </w:p>
    <w:p w14:paraId="5A50E05A" w14:textId="77777777" w:rsidR="004550CA" w:rsidRPr="00292F3A" w:rsidRDefault="004550CA" w:rsidP="00B94234">
      <w:pPr>
        <w:pStyle w:val="subsection"/>
        <w:numPr>
          <w:ilvl w:val="2"/>
          <w:numId w:val="5"/>
        </w:numPr>
        <w:spacing w:before="40"/>
      </w:pPr>
      <w:r w:rsidRPr="00292F3A">
        <w:t xml:space="preserve">by a Minister, government department, statutory authority, or holder of an office established under state or territory legislation who has parental responsibility, guardianship of custody of the child; </w:t>
      </w:r>
    </w:p>
    <w:p w14:paraId="6BBBD5B4" w14:textId="77777777" w:rsidR="004550CA" w:rsidRPr="00292F3A" w:rsidRDefault="004550CA" w:rsidP="00B94234">
      <w:pPr>
        <w:pStyle w:val="subsection"/>
        <w:numPr>
          <w:ilvl w:val="2"/>
          <w:numId w:val="5"/>
        </w:numPr>
        <w:spacing w:before="40"/>
      </w:pPr>
      <w:r w:rsidRPr="00292F3A">
        <w:t>by a Court or Tribunal order for temporary care arrangements for the child; or</w:t>
      </w:r>
    </w:p>
    <w:p w14:paraId="200241A5" w14:textId="77777777" w:rsidR="004550CA" w:rsidRPr="00292F3A" w:rsidRDefault="004550CA" w:rsidP="00B94234">
      <w:pPr>
        <w:pStyle w:val="subsection"/>
        <w:numPr>
          <w:ilvl w:val="2"/>
          <w:numId w:val="5"/>
        </w:numPr>
        <w:spacing w:before="40"/>
      </w:pPr>
      <w:r w:rsidRPr="00292F3A">
        <w:t xml:space="preserve">under an agreement recognised by state or territory legislation for the purpose of placing the child in care; and </w:t>
      </w:r>
    </w:p>
    <w:p w14:paraId="119D161C" w14:textId="77777777" w:rsidR="004550CA" w:rsidRPr="00292F3A" w:rsidRDefault="004550CA" w:rsidP="00B94234">
      <w:pPr>
        <w:pStyle w:val="subsection"/>
        <w:numPr>
          <w:ilvl w:val="1"/>
          <w:numId w:val="5"/>
        </w:numPr>
        <w:spacing w:before="40"/>
      </w:pPr>
      <w:r w:rsidRPr="00292F3A">
        <w:t xml:space="preserve"> the child is not in care at premises which are managed by professional staff whose duties include caring for the child and other children in similar situation. </w:t>
      </w:r>
    </w:p>
    <w:p w14:paraId="548C9E44" w14:textId="77777777" w:rsidR="004550CA" w:rsidRPr="00292F3A" w:rsidRDefault="004550CA" w:rsidP="00240B40">
      <w:pPr>
        <w:pStyle w:val="paragraph"/>
      </w:pPr>
    </w:p>
    <w:p w14:paraId="730871CE" w14:textId="6A764754" w:rsidR="005B425A" w:rsidRPr="00292F3A" w:rsidRDefault="00E26B8E" w:rsidP="00240B40">
      <w:pPr>
        <w:pStyle w:val="ActHead3"/>
        <w:pageBreakBefore/>
      </w:pPr>
      <w:bookmarkStart w:id="36" w:name="_Toc144110623"/>
      <w:r w:rsidRPr="00292F3A">
        <w:rPr>
          <w:rStyle w:val="CharDivNo"/>
        </w:rPr>
        <w:t>Division 2</w:t>
      </w:r>
      <w:r w:rsidR="005B425A" w:rsidRPr="00292F3A">
        <w:t>—</w:t>
      </w:r>
      <w:r w:rsidR="005B425A" w:rsidRPr="00292F3A">
        <w:rPr>
          <w:rStyle w:val="CharDivText"/>
        </w:rPr>
        <w:t>When children are at risk of serious abuse or neglect for ACCS (child wellbeing)</w:t>
      </w:r>
      <w:bookmarkEnd w:id="36"/>
    </w:p>
    <w:p w14:paraId="2602DD3E" w14:textId="24BB98E1" w:rsidR="005B425A" w:rsidRPr="00292F3A" w:rsidRDefault="005B425A" w:rsidP="00240B40">
      <w:pPr>
        <w:pStyle w:val="ActHead5"/>
      </w:pPr>
      <w:bookmarkStart w:id="37" w:name="_Toc144110624"/>
      <w:r w:rsidRPr="00292F3A">
        <w:rPr>
          <w:rStyle w:val="CharSectno"/>
        </w:rPr>
        <w:t>9</w:t>
      </w:r>
      <w:r w:rsidRPr="00292F3A">
        <w:t xml:space="preserve">  Circumstances in which a child is taken to be at risk of serious abuse or neglect—child at risk of suffering harm</w:t>
      </w:r>
      <w:bookmarkEnd w:id="37"/>
    </w:p>
    <w:p w14:paraId="56EE56E2" w14:textId="30F6E9DA" w:rsidR="005B425A" w:rsidRPr="00292F3A" w:rsidRDefault="005B425A" w:rsidP="00240B40">
      <w:pPr>
        <w:pStyle w:val="subsection"/>
      </w:pPr>
      <w:r w:rsidRPr="00292F3A">
        <w:tab/>
        <w:t>(1)</w:t>
      </w:r>
      <w:r w:rsidRPr="00292F3A">
        <w:tab/>
        <w:t xml:space="preserve">For </w:t>
      </w:r>
      <w:r w:rsidR="00E26B8E" w:rsidRPr="00292F3A">
        <w:t>subsection 8</w:t>
      </w:r>
      <w:r w:rsidRPr="00292F3A">
        <w:t>5CA(4) of the Family Assistance Act, a child is taken to be at risk of serious abuse or neglect if the child is at risk of suffering harm as a result of being subject to, or exposed to, one or more of the following events:</w:t>
      </w:r>
    </w:p>
    <w:p w14:paraId="10880142" w14:textId="77777777" w:rsidR="005B425A" w:rsidRPr="00292F3A" w:rsidRDefault="005B425A">
      <w:pPr>
        <w:pStyle w:val="paragraph"/>
      </w:pPr>
      <w:r w:rsidRPr="00292F3A">
        <w:tab/>
        <w:t>(a)</w:t>
      </w:r>
      <w:r w:rsidRPr="00292F3A">
        <w:tab/>
        <w:t xml:space="preserve">serious physical, emotional or psychological abuse; </w:t>
      </w:r>
    </w:p>
    <w:p w14:paraId="4CA4FCB2" w14:textId="77777777" w:rsidR="005B425A" w:rsidRPr="00292F3A" w:rsidRDefault="005B425A">
      <w:pPr>
        <w:pStyle w:val="paragraph"/>
      </w:pPr>
      <w:r w:rsidRPr="00292F3A">
        <w:tab/>
        <w:t>(b)</w:t>
      </w:r>
      <w:r w:rsidRPr="00292F3A">
        <w:tab/>
        <w:t>sexual abuse;</w:t>
      </w:r>
    </w:p>
    <w:p w14:paraId="707F0996" w14:textId="77777777" w:rsidR="005B425A" w:rsidRPr="00292F3A" w:rsidRDefault="005B425A">
      <w:pPr>
        <w:pStyle w:val="paragraph"/>
      </w:pPr>
      <w:r w:rsidRPr="00292F3A">
        <w:tab/>
        <w:t>(c)</w:t>
      </w:r>
      <w:r w:rsidRPr="00292F3A">
        <w:tab/>
        <w:t>domestic or family violence;</w:t>
      </w:r>
    </w:p>
    <w:p w14:paraId="549F9FED" w14:textId="77777777" w:rsidR="005B425A" w:rsidRPr="00292F3A" w:rsidRDefault="005B425A">
      <w:pPr>
        <w:pStyle w:val="paragraph"/>
      </w:pPr>
      <w:r w:rsidRPr="00292F3A">
        <w:tab/>
        <w:t>(d)</w:t>
      </w:r>
      <w:r w:rsidRPr="00292F3A">
        <w:tab/>
        <w:t>neglect.</w:t>
      </w:r>
    </w:p>
    <w:p w14:paraId="0AC71840" w14:textId="4F88767B" w:rsidR="005B425A" w:rsidRPr="00292F3A" w:rsidRDefault="005B425A" w:rsidP="00240B40">
      <w:pPr>
        <w:pStyle w:val="subsection"/>
      </w:pPr>
      <w:r w:rsidRPr="00292F3A">
        <w:tab/>
        <w:t>(2)</w:t>
      </w:r>
      <w:r w:rsidRPr="00292F3A">
        <w:tab/>
        <w:t xml:space="preserve">For </w:t>
      </w:r>
      <w:r w:rsidR="00B510F8" w:rsidRPr="00292F3A">
        <w:t>subsection (</w:t>
      </w:r>
      <w:r w:rsidRPr="00292F3A">
        <w:t xml:space="preserve">1), a child is </w:t>
      </w:r>
      <w:r w:rsidRPr="00292F3A">
        <w:rPr>
          <w:b/>
          <w:i/>
        </w:rPr>
        <w:t>at risk</w:t>
      </w:r>
      <w:r w:rsidRPr="00292F3A">
        <w:t xml:space="preserve"> if:</w:t>
      </w:r>
    </w:p>
    <w:p w14:paraId="12F9F7DD" w14:textId="57288090" w:rsidR="005B425A" w:rsidRPr="00292F3A" w:rsidRDefault="005B425A" w:rsidP="00240B40">
      <w:pPr>
        <w:pStyle w:val="paragraph"/>
      </w:pPr>
      <w:r w:rsidRPr="00292F3A">
        <w:tab/>
        <w:t>(a)</w:t>
      </w:r>
      <w:r w:rsidRPr="00292F3A">
        <w:tab/>
        <w:t xml:space="preserve">the child is currently experiencing one or more of the events set out in </w:t>
      </w:r>
      <w:r w:rsidR="00B510F8" w:rsidRPr="00292F3A">
        <w:t>subsection (</w:t>
      </w:r>
      <w:r w:rsidRPr="00292F3A">
        <w:t>1); or</w:t>
      </w:r>
    </w:p>
    <w:p w14:paraId="1AA69DFF" w14:textId="77777777" w:rsidR="005B425A" w:rsidRPr="00292F3A" w:rsidRDefault="005B425A" w:rsidP="00240B40">
      <w:pPr>
        <w:pStyle w:val="paragraph"/>
      </w:pPr>
      <w:r w:rsidRPr="00292F3A">
        <w:tab/>
        <w:t>(b)</w:t>
      </w:r>
      <w:r w:rsidRPr="00292F3A">
        <w:tab/>
        <w:t>the risk of the child experiencing one or more of the events in the future is real and apparent.</w:t>
      </w:r>
    </w:p>
    <w:p w14:paraId="050808C5" w14:textId="6B629B3D" w:rsidR="005B425A" w:rsidRPr="00292F3A" w:rsidRDefault="005B425A" w:rsidP="00240B40">
      <w:pPr>
        <w:pStyle w:val="subsection"/>
      </w:pPr>
      <w:r w:rsidRPr="00292F3A">
        <w:tab/>
        <w:t>(3)</w:t>
      </w:r>
      <w:r w:rsidRPr="00292F3A">
        <w:tab/>
        <w:t xml:space="preserve">A child may be taken to be at risk of suffering harm in relation to an event mentioned in </w:t>
      </w:r>
      <w:r w:rsidR="00B510F8" w:rsidRPr="00292F3A">
        <w:t>subsection (</w:t>
      </w:r>
      <w:r w:rsidRPr="00292F3A">
        <w:t>1) even if the event occurred before:</w:t>
      </w:r>
    </w:p>
    <w:p w14:paraId="20452BD6" w14:textId="581EE00B" w:rsidR="005B425A" w:rsidRPr="00292F3A" w:rsidRDefault="005B425A" w:rsidP="00240B40">
      <w:pPr>
        <w:pStyle w:val="paragraph"/>
      </w:pPr>
      <w:r w:rsidRPr="00292F3A">
        <w:tab/>
        <w:t>(a)</w:t>
      </w:r>
      <w:r w:rsidRPr="00292F3A">
        <w:tab/>
        <w:t xml:space="preserve">a certificate in relation to the child was given under </w:t>
      </w:r>
      <w:r w:rsidR="00E26B8E" w:rsidRPr="00292F3A">
        <w:t>section 8</w:t>
      </w:r>
      <w:r w:rsidRPr="00292F3A">
        <w:t>5CB of the Family Assistance Act; or</w:t>
      </w:r>
    </w:p>
    <w:p w14:paraId="18AF620C" w14:textId="4E23795B" w:rsidR="005B425A" w:rsidRPr="00292F3A" w:rsidRDefault="005B425A" w:rsidP="00240B40">
      <w:pPr>
        <w:pStyle w:val="paragraph"/>
      </w:pPr>
      <w:r w:rsidRPr="00292F3A">
        <w:tab/>
        <w:t>(b)</w:t>
      </w:r>
      <w:r w:rsidRPr="00292F3A">
        <w:tab/>
        <w:t xml:space="preserve">an application in relation to the child was made under </w:t>
      </w:r>
      <w:r w:rsidR="00E26B8E" w:rsidRPr="00292F3A">
        <w:t>subsection 8</w:t>
      </w:r>
      <w:r w:rsidRPr="00292F3A">
        <w:t>5CE(1) of that Act.</w:t>
      </w:r>
    </w:p>
    <w:p w14:paraId="1B512DC5" w14:textId="77777777" w:rsidR="005B425A" w:rsidRPr="00292F3A" w:rsidRDefault="005B425A" w:rsidP="00240B40">
      <w:pPr>
        <w:pStyle w:val="subsection"/>
      </w:pPr>
      <w:r w:rsidRPr="00292F3A">
        <w:tab/>
        <w:t>(4)</w:t>
      </w:r>
      <w:r w:rsidRPr="00292F3A">
        <w:tab/>
        <w:t>In this section:</w:t>
      </w:r>
    </w:p>
    <w:p w14:paraId="14559604" w14:textId="77777777" w:rsidR="005B425A" w:rsidRPr="00292F3A" w:rsidRDefault="005B425A" w:rsidP="00240B40">
      <w:pPr>
        <w:pStyle w:val="Definition"/>
      </w:pPr>
      <w:r w:rsidRPr="00292F3A">
        <w:rPr>
          <w:b/>
          <w:i/>
        </w:rPr>
        <w:t>harm</w:t>
      </w:r>
      <w:r w:rsidRPr="00292F3A">
        <w:t xml:space="preserve"> means any detriment to the child’s wellbeing.</w:t>
      </w:r>
    </w:p>
    <w:p w14:paraId="3268DAD1" w14:textId="77777777" w:rsidR="005B425A" w:rsidRPr="00292F3A" w:rsidRDefault="005B425A" w:rsidP="00240B40">
      <w:pPr>
        <w:pStyle w:val="Definition"/>
      </w:pPr>
      <w:r w:rsidRPr="00292F3A">
        <w:rPr>
          <w:b/>
          <w:i/>
        </w:rPr>
        <w:t>neglect</w:t>
      </w:r>
      <w:r w:rsidRPr="00292F3A">
        <w:t xml:space="preserve"> means a failure to be provided with the basic needs that are essential for the child’s physical and emotional wellbeing.</w:t>
      </w:r>
    </w:p>
    <w:p w14:paraId="7B9F42B6" w14:textId="7EEB5AC5" w:rsidR="005B425A" w:rsidRPr="00292F3A" w:rsidRDefault="005B425A" w:rsidP="00240B40">
      <w:pPr>
        <w:pStyle w:val="ActHead5"/>
      </w:pPr>
      <w:bookmarkStart w:id="38" w:name="_Toc144110625"/>
      <w:r w:rsidRPr="00292F3A">
        <w:rPr>
          <w:rStyle w:val="CharSectno"/>
        </w:rPr>
        <w:t>10</w:t>
      </w:r>
      <w:r w:rsidRPr="00292F3A">
        <w:t xml:space="preserve">  Circumstances in which a child is taken to be at risk of serious abuse or neglect—child in need of care etc. under State or Territory law</w:t>
      </w:r>
      <w:bookmarkEnd w:id="38"/>
    </w:p>
    <w:p w14:paraId="27CF4890" w14:textId="35200250" w:rsidR="005B425A" w:rsidRPr="00292F3A" w:rsidRDefault="005B425A" w:rsidP="00240B40">
      <w:pPr>
        <w:pStyle w:val="subsection"/>
      </w:pPr>
      <w:r w:rsidRPr="00292F3A">
        <w:tab/>
      </w:r>
      <w:r w:rsidRPr="00292F3A">
        <w:tab/>
        <w:t xml:space="preserve">For </w:t>
      </w:r>
      <w:r w:rsidR="00E26B8E" w:rsidRPr="00292F3A">
        <w:t>subsection 8</w:t>
      </w:r>
      <w:r w:rsidRPr="00292F3A">
        <w:t>5CA(4) of the Family Assistance Act, a child is taken to be at risk of serious abuse or neglect if:</w:t>
      </w:r>
    </w:p>
    <w:p w14:paraId="561F8D4F" w14:textId="77777777" w:rsidR="005B425A" w:rsidRPr="00292F3A" w:rsidRDefault="005B425A" w:rsidP="00240B40">
      <w:pPr>
        <w:pStyle w:val="paragraph"/>
      </w:pPr>
      <w:r w:rsidRPr="00292F3A">
        <w:tab/>
        <w:t>(a)</w:t>
      </w:r>
      <w:r w:rsidRPr="00292F3A">
        <w:tab/>
        <w:t xml:space="preserve">where the child is a resident of the Australian Capital Territory at the time the session of care is provided—the child is in need of care and protection under the </w:t>
      </w:r>
      <w:r w:rsidRPr="00292F3A">
        <w:rPr>
          <w:i/>
        </w:rPr>
        <w:t>Children and Young People Act 2008 (ACT)</w:t>
      </w:r>
      <w:r w:rsidRPr="00292F3A">
        <w:t>; or</w:t>
      </w:r>
    </w:p>
    <w:p w14:paraId="137CF71A" w14:textId="77777777" w:rsidR="005B425A" w:rsidRPr="00292F3A" w:rsidRDefault="005B425A" w:rsidP="00240B40">
      <w:pPr>
        <w:pStyle w:val="paragraph"/>
      </w:pPr>
      <w:r w:rsidRPr="00292F3A">
        <w:tab/>
        <w:t>(b)</w:t>
      </w:r>
      <w:r w:rsidRPr="00292F3A">
        <w:tab/>
        <w:t xml:space="preserve">where the child is a resident of New South Wales at the time the session of care is provided—the child is at risk of significant harm under the Children and </w:t>
      </w:r>
      <w:r w:rsidRPr="00292F3A">
        <w:rPr>
          <w:i/>
        </w:rPr>
        <w:t>Young Persons (Care and Protection) Act 1998 (NSW)</w:t>
      </w:r>
      <w:r w:rsidRPr="00292F3A">
        <w:t>; or</w:t>
      </w:r>
    </w:p>
    <w:p w14:paraId="3C206D66" w14:textId="77777777" w:rsidR="005B425A" w:rsidRPr="00292F3A" w:rsidRDefault="005B425A" w:rsidP="00240B40">
      <w:pPr>
        <w:pStyle w:val="paragraph"/>
      </w:pPr>
      <w:r w:rsidRPr="00292F3A">
        <w:tab/>
        <w:t>(c)</w:t>
      </w:r>
      <w:r w:rsidRPr="00292F3A">
        <w:tab/>
        <w:t xml:space="preserve">where the child is a resident of the Northern Territory at the time the session of care is provided—the child is in need of care and protection under the </w:t>
      </w:r>
      <w:r w:rsidRPr="00292F3A">
        <w:rPr>
          <w:i/>
        </w:rPr>
        <w:t>Care and Protection of Children Act (NT)</w:t>
      </w:r>
      <w:r w:rsidRPr="00292F3A">
        <w:t xml:space="preserve">; or </w:t>
      </w:r>
    </w:p>
    <w:p w14:paraId="4311AA70" w14:textId="77777777" w:rsidR="005B425A" w:rsidRPr="00292F3A" w:rsidRDefault="005B425A" w:rsidP="00240B40">
      <w:pPr>
        <w:pStyle w:val="paragraph"/>
      </w:pPr>
      <w:r w:rsidRPr="00292F3A">
        <w:tab/>
        <w:t>(d)</w:t>
      </w:r>
      <w:r w:rsidRPr="00292F3A">
        <w:tab/>
        <w:t xml:space="preserve">where the child is a resident of Queensland at the time the session of care is provided—the child is in need of protection under the </w:t>
      </w:r>
      <w:r w:rsidRPr="00292F3A">
        <w:rPr>
          <w:i/>
        </w:rPr>
        <w:t>Child Protection Act 1999 (Qld)</w:t>
      </w:r>
      <w:r w:rsidRPr="00292F3A">
        <w:t>; or</w:t>
      </w:r>
    </w:p>
    <w:p w14:paraId="17C45000" w14:textId="455152B1" w:rsidR="005B425A" w:rsidRPr="00292F3A" w:rsidRDefault="005B425A" w:rsidP="00240B40">
      <w:pPr>
        <w:pStyle w:val="paragraph"/>
      </w:pPr>
      <w:r w:rsidRPr="00292F3A">
        <w:tab/>
        <w:t>(e)</w:t>
      </w:r>
      <w:r w:rsidRPr="00292F3A">
        <w:tab/>
        <w:t xml:space="preserve">where the child is a resident of South Australia at the time the session of care is provided—the child is at risk </w:t>
      </w:r>
      <w:r w:rsidR="001772E3" w:rsidRPr="00292F3A">
        <w:t xml:space="preserve">within the meaning of </w:t>
      </w:r>
      <w:r w:rsidR="00E26B8E" w:rsidRPr="00292F3A">
        <w:t>section 1</w:t>
      </w:r>
      <w:r w:rsidR="001772E3" w:rsidRPr="00292F3A">
        <w:t xml:space="preserve">8 of </w:t>
      </w:r>
      <w:r w:rsidRPr="00292F3A">
        <w:t xml:space="preserve">the </w:t>
      </w:r>
      <w:r w:rsidR="001772E3" w:rsidRPr="00292F3A">
        <w:rPr>
          <w:i/>
        </w:rPr>
        <w:t>Children and Young People (Safety) Act 2017</w:t>
      </w:r>
      <w:r w:rsidRPr="00292F3A">
        <w:rPr>
          <w:i/>
        </w:rPr>
        <w:t xml:space="preserve"> (SA)</w:t>
      </w:r>
      <w:r w:rsidRPr="00292F3A">
        <w:t>; or</w:t>
      </w:r>
    </w:p>
    <w:p w14:paraId="613DC426" w14:textId="77777777" w:rsidR="005B425A" w:rsidRPr="00292F3A" w:rsidRDefault="005B425A" w:rsidP="00240B40">
      <w:pPr>
        <w:pStyle w:val="paragraph"/>
      </w:pPr>
      <w:r w:rsidRPr="00292F3A">
        <w:tab/>
        <w:t>(f)</w:t>
      </w:r>
      <w:r w:rsidRPr="00292F3A">
        <w:tab/>
        <w:t xml:space="preserve">where the child is a resident of Tasmania at the time the session of care is provided—the child is at risk under the </w:t>
      </w:r>
      <w:r w:rsidRPr="00292F3A">
        <w:rPr>
          <w:i/>
        </w:rPr>
        <w:t>Children, Young Persons and Their Families Act 1997 (Tas)</w:t>
      </w:r>
      <w:r w:rsidRPr="00292F3A">
        <w:t>; or</w:t>
      </w:r>
    </w:p>
    <w:p w14:paraId="199ACFD5" w14:textId="77777777" w:rsidR="005B425A" w:rsidRPr="00292F3A" w:rsidRDefault="005B425A" w:rsidP="00240B40">
      <w:pPr>
        <w:pStyle w:val="paragraph"/>
      </w:pPr>
      <w:r w:rsidRPr="00292F3A">
        <w:tab/>
        <w:t>(g)</w:t>
      </w:r>
      <w:r w:rsidRPr="00292F3A">
        <w:tab/>
        <w:t xml:space="preserve">where the child is a resident of Victoria at the time the session of care is provided—the child is in need of protection under the </w:t>
      </w:r>
      <w:r w:rsidRPr="00292F3A">
        <w:rPr>
          <w:i/>
        </w:rPr>
        <w:t>Children, Youth and Families Act 2005 (Vic)</w:t>
      </w:r>
      <w:r w:rsidRPr="00292F3A">
        <w:t>; or</w:t>
      </w:r>
    </w:p>
    <w:p w14:paraId="283FC76C" w14:textId="77777777" w:rsidR="005D190F" w:rsidRPr="00292F3A" w:rsidRDefault="005B425A" w:rsidP="00240B40">
      <w:pPr>
        <w:pStyle w:val="paragraph"/>
      </w:pPr>
      <w:r w:rsidRPr="00292F3A">
        <w:tab/>
        <w:t>(h)</w:t>
      </w:r>
      <w:r w:rsidRPr="00292F3A">
        <w:tab/>
        <w:t xml:space="preserve">where the child is a resident of Western Australia at the time the session of care is provided—the child is in need of protection under the </w:t>
      </w:r>
      <w:r w:rsidRPr="00292F3A">
        <w:rPr>
          <w:i/>
        </w:rPr>
        <w:t>Children and Community Services Act 2004 (WA)</w:t>
      </w:r>
      <w:r w:rsidR="00CF088A" w:rsidRPr="00292F3A">
        <w:t>; or</w:t>
      </w:r>
    </w:p>
    <w:p w14:paraId="2E8D2CFF" w14:textId="0E70A341" w:rsidR="00FC2681" w:rsidRPr="00292F3A" w:rsidRDefault="005D190F" w:rsidP="00F44A37">
      <w:pPr>
        <w:pStyle w:val="paragraph"/>
      </w:pPr>
      <w:r w:rsidRPr="00292F3A">
        <w:tab/>
      </w:r>
      <w:r w:rsidR="00CF088A" w:rsidRPr="00292F3A">
        <w:t>(i)</w:t>
      </w:r>
      <w:r w:rsidR="00CF088A" w:rsidRPr="00292F3A">
        <w:tab/>
        <w:t>where the child is in a formal foster care arrangement</w:t>
      </w:r>
      <w:r w:rsidR="00FA44CF" w:rsidRPr="00292F3A">
        <w:t>; or</w:t>
      </w:r>
    </w:p>
    <w:p w14:paraId="16C2B414" w14:textId="145CE849" w:rsidR="00FC2681" w:rsidRPr="00292F3A" w:rsidRDefault="003F4128" w:rsidP="00240B40">
      <w:pPr>
        <w:pStyle w:val="paragraph"/>
      </w:pPr>
      <w:r w:rsidRPr="00292F3A">
        <w:tab/>
        <w:t>(j)</w:t>
      </w:r>
      <w:r w:rsidRPr="00292F3A">
        <w:tab/>
        <w:t xml:space="preserve">for the period between </w:t>
      </w:r>
      <w:r w:rsidR="00E26B8E" w:rsidRPr="00292F3A">
        <w:t>1 July</w:t>
      </w:r>
      <w:r w:rsidRPr="00292F3A">
        <w:t xml:space="preserve"> 2022 to </w:t>
      </w:r>
      <w:r w:rsidR="00E26B8E" w:rsidRPr="00292F3A">
        <w:t>30 June</w:t>
      </w:r>
      <w:r w:rsidRPr="00292F3A">
        <w:t xml:space="preserve"> 2026—where the child is enrolled at one of the four services participating in the</w:t>
      </w:r>
      <w:r w:rsidRPr="00292F3A" w:rsidDel="000E4161">
        <w:t xml:space="preserve"> Commonwealth</w:t>
      </w:r>
      <w:r w:rsidR="00292F3A">
        <w:noBreakHyphen/>
      </w:r>
      <w:r w:rsidRPr="00292F3A" w:rsidDel="000E4161">
        <w:t xml:space="preserve">supported </w:t>
      </w:r>
      <w:bookmarkStart w:id="39" w:name="_Hlk130974133"/>
      <w:r w:rsidR="00E0666B" w:rsidRPr="00292F3A">
        <w:t>intensive early childhood education and care model trial</w:t>
      </w:r>
      <w:bookmarkEnd w:id="39"/>
      <w:r w:rsidR="00E0666B" w:rsidRPr="00292F3A">
        <w:t xml:space="preserve"> overseen by Parkville Institute Ltd</w:t>
      </w:r>
      <w:r w:rsidRPr="00292F3A">
        <w:t>.</w:t>
      </w:r>
    </w:p>
    <w:p w14:paraId="70562ECE" w14:textId="2C410202" w:rsidR="005B425A" w:rsidRPr="00292F3A" w:rsidRDefault="005B425A" w:rsidP="00240B40">
      <w:pPr>
        <w:pStyle w:val="ActHead5"/>
      </w:pPr>
      <w:bookmarkStart w:id="40" w:name="_Toc144110626"/>
      <w:r w:rsidRPr="00292F3A">
        <w:rPr>
          <w:rStyle w:val="CharSectno"/>
        </w:rPr>
        <w:t>11</w:t>
      </w:r>
      <w:r w:rsidRPr="00292F3A">
        <w:t xml:space="preserve">  Circumstances in which a child is not taken to be at risk of serious abuse or neglect</w:t>
      </w:r>
      <w:bookmarkEnd w:id="40"/>
    </w:p>
    <w:p w14:paraId="354E8D9F" w14:textId="7AFA03BE" w:rsidR="005B425A" w:rsidRPr="00292F3A" w:rsidRDefault="005B425A" w:rsidP="00240B40">
      <w:pPr>
        <w:pStyle w:val="subsection"/>
      </w:pPr>
      <w:r w:rsidRPr="00292F3A">
        <w:tab/>
        <w:t>(1)</w:t>
      </w:r>
      <w:r w:rsidRPr="00292F3A">
        <w:tab/>
        <w:t xml:space="preserve">Subject to </w:t>
      </w:r>
      <w:r w:rsidR="00B510F8" w:rsidRPr="00292F3A">
        <w:t>subsection (</w:t>
      </w:r>
      <w:r w:rsidRPr="00292F3A">
        <w:t>2), a child is not taken to be at risk of serious abuse or neglect solely because:</w:t>
      </w:r>
    </w:p>
    <w:p w14:paraId="219BDF1C" w14:textId="77777777" w:rsidR="005B425A" w:rsidRPr="00292F3A" w:rsidRDefault="005B425A" w:rsidP="00240B40">
      <w:pPr>
        <w:pStyle w:val="paragraph"/>
      </w:pPr>
      <w:r w:rsidRPr="00292F3A">
        <w:tab/>
        <w:t>(a)</w:t>
      </w:r>
      <w:r w:rsidRPr="00292F3A">
        <w:tab/>
        <w:t>of the income of the individual or individuals with respect to whom the child is an FTB child or regular care child; or</w:t>
      </w:r>
    </w:p>
    <w:p w14:paraId="73CB008C" w14:textId="77777777" w:rsidR="005B425A" w:rsidRPr="00292F3A" w:rsidRDefault="005B425A" w:rsidP="00240B40">
      <w:pPr>
        <w:pStyle w:val="paragraph"/>
      </w:pPr>
      <w:r w:rsidRPr="00292F3A">
        <w:tab/>
        <w:t>(b)</w:t>
      </w:r>
      <w:r w:rsidRPr="00292F3A">
        <w:tab/>
        <w:t>of the ethnic, cultural, religious or racial background of the child or the child’s immediate family; or</w:t>
      </w:r>
    </w:p>
    <w:p w14:paraId="4DE0F0B9" w14:textId="77777777" w:rsidR="005B425A" w:rsidRPr="00292F3A" w:rsidRDefault="005B425A" w:rsidP="00240B40">
      <w:pPr>
        <w:pStyle w:val="paragraph"/>
      </w:pPr>
      <w:r w:rsidRPr="00292F3A">
        <w:tab/>
        <w:t>(c)</w:t>
      </w:r>
      <w:r w:rsidRPr="00292F3A">
        <w:tab/>
        <w:t>of the geographical location in which the child and the child’s immediate family resides; or</w:t>
      </w:r>
    </w:p>
    <w:p w14:paraId="497FB868" w14:textId="218023F3" w:rsidR="005B425A" w:rsidRPr="00292F3A" w:rsidRDefault="005B425A" w:rsidP="00240B40">
      <w:pPr>
        <w:pStyle w:val="paragraph"/>
      </w:pPr>
      <w:r w:rsidRPr="00292F3A">
        <w:tab/>
        <w:t>(d)</w:t>
      </w:r>
      <w:r w:rsidRPr="00292F3A">
        <w:tab/>
        <w:t>the child’s place of residence is, statistically, an area of socio</w:t>
      </w:r>
      <w:r w:rsidR="00292F3A">
        <w:noBreakHyphen/>
      </w:r>
      <w:r w:rsidRPr="00292F3A">
        <w:t>economic disadvantage; or</w:t>
      </w:r>
    </w:p>
    <w:p w14:paraId="43D24765" w14:textId="77777777" w:rsidR="005B425A" w:rsidRPr="00292F3A" w:rsidRDefault="005B425A" w:rsidP="00240B40">
      <w:pPr>
        <w:pStyle w:val="paragraph"/>
      </w:pPr>
      <w:r w:rsidRPr="00292F3A">
        <w:tab/>
        <w:t>(e)</w:t>
      </w:r>
      <w:r w:rsidRPr="00292F3A">
        <w:tab/>
        <w:t>the child is likely to benefit from early childhood education and care programs; or</w:t>
      </w:r>
    </w:p>
    <w:p w14:paraId="7509D0D2" w14:textId="77777777" w:rsidR="005B425A" w:rsidRPr="00292F3A" w:rsidRDefault="005B425A" w:rsidP="00240B40">
      <w:pPr>
        <w:pStyle w:val="paragraph"/>
      </w:pPr>
      <w:r w:rsidRPr="00292F3A">
        <w:tab/>
        <w:t>(f)</w:t>
      </w:r>
      <w:r w:rsidRPr="00292F3A">
        <w:tab/>
        <w:t>the child has a disability; or</w:t>
      </w:r>
    </w:p>
    <w:p w14:paraId="149CEE0B" w14:textId="77777777" w:rsidR="005B425A" w:rsidRPr="00292F3A" w:rsidRDefault="005B425A" w:rsidP="00240B40">
      <w:pPr>
        <w:pStyle w:val="paragraph"/>
      </w:pPr>
      <w:r w:rsidRPr="00292F3A">
        <w:tab/>
        <w:t>(g)</w:t>
      </w:r>
      <w:r w:rsidRPr="00292F3A">
        <w:tab/>
        <w:t xml:space="preserve">the child is in a foster care or kinship care arrangement. </w:t>
      </w:r>
    </w:p>
    <w:p w14:paraId="6364E93F" w14:textId="7EA309A1" w:rsidR="005B425A" w:rsidRPr="00292F3A" w:rsidRDefault="005B425A" w:rsidP="00240B40">
      <w:pPr>
        <w:pStyle w:val="subsection"/>
        <w:rPr>
          <w:lang w:eastAsia="en-US"/>
        </w:rPr>
      </w:pPr>
      <w:r w:rsidRPr="00292F3A">
        <w:tab/>
        <w:t>(2)</w:t>
      </w:r>
      <w:r w:rsidRPr="00292F3A">
        <w:tab/>
        <w:t xml:space="preserve">Where a circumstance listed in </w:t>
      </w:r>
      <w:r w:rsidR="00B510F8" w:rsidRPr="00292F3A">
        <w:t>subsection (</w:t>
      </w:r>
      <w:r w:rsidRPr="00292F3A">
        <w:t xml:space="preserve">1) applies in relation to a </w:t>
      </w:r>
      <w:r w:rsidRPr="00292F3A">
        <w:rPr>
          <w:lang w:eastAsia="en-US"/>
        </w:rPr>
        <w:t>child, that circumstance may only be considered:</w:t>
      </w:r>
    </w:p>
    <w:p w14:paraId="3154FA24" w14:textId="77777777" w:rsidR="005B425A" w:rsidRPr="00292F3A" w:rsidRDefault="005B425A" w:rsidP="00240B40">
      <w:pPr>
        <w:pStyle w:val="paragraph"/>
      </w:pPr>
      <w:r w:rsidRPr="00292F3A">
        <w:tab/>
        <w:t>(a)</w:t>
      </w:r>
      <w:r w:rsidRPr="00292F3A">
        <w:tab/>
        <w:t xml:space="preserve">in conjunction with other circumstances or matters; and </w:t>
      </w:r>
    </w:p>
    <w:p w14:paraId="240D1245" w14:textId="5ABD0923" w:rsidR="005B425A" w:rsidRPr="00292F3A" w:rsidRDefault="005B425A" w:rsidP="00240B40">
      <w:pPr>
        <w:pStyle w:val="paragraph"/>
      </w:pPr>
      <w:r w:rsidRPr="00292F3A">
        <w:tab/>
        <w:t>(b)</w:t>
      </w:r>
      <w:r w:rsidRPr="00292F3A">
        <w:tab/>
        <w:t>only to the extent that it is relevant to determining whether a child is taken to be at risk of serious abuse or neglect in accordance with section</w:t>
      </w:r>
      <w:r w:rsidR="006A1FC9" w:rsidRPr="00292F3A">
        <w:t> </w:t>
      </w:r>
      <w:r w:rsidRPr="00292F3A">
        <w:t>9.</w:t>
      </w:r>
    </w:p>
    <w:p w14:paraId="0C721581" w14:textId="31C1517E" w:rsidR="005D190F" w:rsidRPr="00292F3A" w:rsidRDefault="00E26B8E" w:rsidP="00240B40">
      <w:pPr>
        <w:pStyle w:val="ActHead3"/>
        <w:pageBreakBefore/>
        <w:rPr>
          <w:color w:val="000000"/>
          <w:szCs w:val="28"/>
        </w:rPr>
      </w:pPr>
      <w:bookmarkStart w:id="41" w:name="_Toc144110627"/>
      <w:r w:rsidRPr="00292F3A">
        <w:rPr>
          <w:rStyle w:val="CharDivNo"/>
        </w:rPr>
        <w:t>Division 2</w:t>
      </w:r>
      <w:r w:rsidR="005D190F" w:rsidRPr="00292F3A">
        <w:rPr>
          <w:rStyle w:val="CharDivNo"/>
        </w:rPr>
        <w:t>A</w:t>
      </w:r>
      <w:r w:rsidR="005D190F" w:rsidRPr="00292F3A">
        <w:rPr>
          <w:color w:val="000000"/>
          <w:szCs w:val="28"/>
        </w:rPr>
        <w:t>—</w:t>
      </w:r>
      <w:r w:rsidR="005D190F" w:rsidRPr="00292F3A">
        <w:rPr>
          <w:rStyle w:val="CharDivText"/>
        </w:rPr>
        <w:t>Circumstances relevant to ACCS (child wellbeing) certificates and determinations</w:t>
      </w:r>
      <w:bookmarkEnd w:id="41"/>
    </w:p>
    <w:p w14:paraId="0FAFA9F1" w14:textId="6FC8B44C" w:rsidR="005D190F" w:rsidRPr="00292F3A" w:rsidRDefault="005D190F" w:rsidP="00C82ED1">
      <w:pPr>
        <w:pStyle w:val="ActHead5"/>
      </w:pPr>
      <w:bookmarkStart w:id="42" w:name="_Toc144110628"/>
      <w:r w:rsidRPr="00292F3A">
        <w:rPr>
          <w:rStyle w:val="CharSectno"/>
        </w:rPr>
        <w:t>11A</w:t>
      </w:r>
      <w:r w:rsidR="00614454" w:rsidRPr="00292F3A">
        <w:t xml:space="preserve">  </w:t>
      </w:r>
      <w:r w:rsidRPr="00292F3A">
        <w:t>Exceptional circumstances for backdating ACCS (child wellbeing) certificates and determinations to a period of greater than 28 days, but no more than 13 weeks</w:t>
      </w:r>
      <w:bookmarkEnd w:id="42"/>
    </w:p>
    <w:p w14:paraId="61173F3E" w14:textId="6E392D26" w:rsidR="005D190F" w:rsidRPr="00292F3A" w:rsidRDefault="00111960" w:rsidP="00B94234">
      <w:pPr>
        <w:pStyle w:val="subsection"/>
      </w:pPr>
      <w:r w:rsidRPr="00292F3A">
        <w:tab/>
      </w:r>
      <w:r w:rsidRPr="00292F3A">
        <w:tab/>
      </w:r>
      <w:r w:rsidR="005D190F" w:rsidRPr="00292F3A">
        <w:t xml:space="preserve">For the purposes of </w:t>
      </w:r>
      <w:r w:rsidR="00E26B8E" w:rsidRPr="00292F3A">
        <w:t>subsections 8</w:t>
      </w:r>
      <w:r w:rsidR="005D190F" w:rsidRPr="00292F3A">
        <w:t>5CB(2A) and 85CE(5B) of the Family Assistance Act, the period of 28 days may be extended to a period of no more than 13 weeks if any of the following circumstances apply:</w:t>
      </w:r>
    </w:p>
    <w:p w14:paraId="53E20C4F" w14:textId="68163E82" w:rsidR="005D190F" w:rsidRPr="00292F3A" w:rsidRDefault="004D39D7" w:rsidP="00B94234">
      <w:pPr>
        <w:pStyle w:val="paragraph"/>
      </w:pPr>
      <w:r w:rsidRPr="00292F3A">
        <w:tab/>
        <w:t>(a)</w:t>
      </w:r>
      <w:r w:rsidRPr="00292F3A">
        <w:tab/>
      </w:r>
      <w:r w:rsidR="005D190F" w:rsidRPr="00292F3A">
        <w:t>the eligible individual, their partner, or the child is affected by domestic or family violence;</w:t>
      </w:r>
    </w:p>
    <w:p w14:paraId="21FF03EC" w14:textId="4173321E" w:rsidR="005D190F" w:rsidRPr="00292F3A" w:rsidRDefault="004D39D7" w:rsidP="00B94234">
      <w:pPr>
        <w:pStyle w:val="paragraph"/>
      </w:pPr>
      <w:r w:rsidRPr="00292F3A">
        <w:tab/>
        <w:t>(b)</w:t>
      </w:r>
      <w:r w:rsidRPr="00292F3A">
        <w:tab/>
      </w:r>
      <w:r w:rsidR="005D190F" w:rsidRPr="00292F3A">
        <w:t>the eligible individual, their partner or a child of the family is experiencing serious illness, a medical condition, or hospitalisation, and the illness, condition or hospitalisation prevents the individual partner from working or caring for their child;</w:t>
      </w:r>
    </w:p>
    <w:p w14:paraId="4F464AAD" w14:textId="4CE52C4E" w:rsidR="005D190F" w:rsidRPr="00292F3A" w:rsidRDefault="004D39D7" w:rsidP="00B94234">
      <w:pPr>
        <w:pStyle w:val="paragraph"/>
      </w:pPr>
      <w:r w:rsidRPr="00292F3A">
        <w:tab/>
        <w:t>(c)</w:t>
      </w:r>
      <w:r w:rsidRPr="00292F3A">
        <w:tab/>
      </w:r>
      <w:r w:rsidR="005D190F" w:rsidRPr="00292F3A">
        <w:t xml:space="preserve">the eligible individual, their partner or a child of the family is experiencing serious mental health issues that prevent the individual from working or caring for their child; </w:t>
      </w:r>
    </w:p>
    <w:p w14:paraId="56ABB5CC" w14:textId="3CC6DE30" w:rsidR="005D190F" w:rsidRPr="00292F3A" w:rsidRDefault="004D39D7" w:rsidP="00B94234">
      <w:pPr>
        <w:pStyle w:val="paragraph"/>
      </w:pPr>
      <w:r w:rsidRPr="00292F3A">
        <w:tab/>
        <w:t>(d)</w:t>
      </w:r>
      <w:r w:rsidRPr="00292F3A">
        <w:tab/>
      </w:r>
      <w:r w:rsidR="005D190F" w:rsidRPr="00292F3A">
        <w:t xml:space="preserve">a long term protection order is in place in respect of the child. </w:t>
      </w:r>
    </w:p>
    <w:p w14:paraId="146A42FB" w14:textId="521CFA9A" w:rsidR="005D190F" w:rsidRPr="00292F3A" w:rsidRDefault="005D190F" w:rsidP="00240B40">
      <w:pPr>
        <w:pStyle w:val="ActHead5"/>
        <w:rPr>
          <w:b w:val="0"/>
          <w:bCs/>
          <w:color w:val="000000"/>
          <w:szCs w:val="24"/>
        </w:rPr>
      </w:pPr>
      <w:bookmarkStart w:id="43" w:name="_Toc144110629"/>
      <w:r w:rsidRPr="006D11BD">
        <w:rPr>
          <w:rStyle w:val="CharSectno"/>
        </w:rPr>
        <w:t>11B</w:t>
      </w:r>
      <w:r w:rsidR="00614454" w:rsidRPr="00292F3A">
        <w:rPr>
          <w:bCs/>
          <w:color w:val="000000"/>
          <w:szCs w:val="24"/>
        </w:rPr>
        <w:t xml:space="preserve">  </w:t>
      </w:r>
      <w:r w:rsidRPr="00292F3A">
        <w:rPr>
          <w:bCs/>
          <w:color w:val="000000"/>
          <w:szCs w:val="24"/>
        </w:rPr>
        <w:t>Circumstances for extending ACCS (child wellbeing) determinations to a period of more than 13 weeks, but no more than 52 weeks</w:t>
      </w:r>
      <w:bookmarkEnd w:id="43"/>
    </w:p>
    <w:p w14:paraId="4B9851ED" w14:textId="75646451" w:rsidR="005D190F" w:rsidRPr="00292F3A" w:rsidRDefault="00076A94" w:rsidP="00B94234">
      <w:pPr>
        <w:pStyle w:val="subsection"/>
      </w:pPr>
      <w:r w:rsidRPr="00292F3A">
        <w:tab/>
      </w:r>
      <w:r w:rsidRPr="00292F3A">
        <w:tab/>
      </w:r>
      <w:r w:rsidR="005D190F" w:rsidRPr="00292F3A">
        <w:t xml:space="preserve">For the purposes of </w:t>
      </w:r>
      <w:r w:rsidR="00E26B8E" w:rsidRPr="00292F3A">
        <w:t>subsection 8</w:t>
      </w:r>
      <w:r w:rsidR="005D190F" w:rsidRPr="00292F3A">
        <w:t>5CE(5C) of the Family Assistance Act, the period of 13 weeks may be extended to a period of no more than 52 weeks if any of the following circumstances apply:</w:t>
      </w:r>
    </w:p>
    <w:p w14:paraId="2D8BDA86" w14:textId="322DCD32" w:rsidR="005D190F" w:rsidRPr="00292F3A" w:rsidRDefault="00076A94" w:rsidP="00B94234">
      <w:pPr>
        <w:pStyle w:val="paragraph"/>
      </w:pPr>
      <w:r w:rsidRPr="00292F3A">
        <w:tab/>
        <w:t>(a)</w:t>
      </w:r>
      <w:r w:rsidRPr="00292F3A">
        <w:tab/>
      </w:r>
      <w:r w:rsidR="005D190F" w:rsidRPr="00292F3A">
        <w:t xml:space="preserve">the child is in a formal foster care arrangement (within the meaning of </w:t>
      </w:r>
      <w:r w:rsidR="00E26B8E" w:rsidRPr="00292F3A">
        <w:t>section 8</w:t>
      </w:r>
      <w:r w:rsidR="005D190F" w:rsidRPr="00292F3A">
        <w:t>E of these Rules); or</w:t>
      </w:r>
    </w:p>
    <w:p w14:paraId="694B0FF5" w14:textId="0E8DA160" w:rsidR="005D190F" w:rsidRPr="00292F3A" w:rsidRDefault="00076A94" w:rsidP="00B94234">
      <w:pPr>
        <w:pStyle w:val="paragraph"/>
      </w:pPr>
      <w:r w:rsidRPr="00292F3A">
        <w:tab/>
        <w:t>(b)</w:t>
      </w:r>
      <w:r w:rsidRPr="00292F3A">
        <w:tab/>
      </w:r>
      <w:r w:rsidR="005D190F" w:rsidRPr="00292F3A">
        <w:t>a long term protection order is in place in respect of the child</w:t>
      </w:r>
      <w:r w:rsidR="00333462" w:rsidRPr="00292F3A">
        <w:t>; or</w:t>
      </w:r>
    </w:p>
    <w:p w14:paraId="26240B21" w14:textId="4BE134DA" w:rsidR="00AA3359" w:rsidRPr="00292F3A" w:rsidRDefault="00076A94" w:rsidP="00B94234">
      <w:pPr>
        <w:pStyle w:val="paragraph"/>
      </w:pPr>
      <w:r w:rsidRPr="00292F3A">
        <w:tab/>
        <w:t>(c)</w:t>
      </w:r>
      <w:r w:rsidRPr="00292F3A">
        <w:tab/>
      </w:r>
      <w:r w:rsidR="00B54C95" w:rsidRPr="00292F3A">
        <w:t xml:space="preserve">for the period between </w:t>
      </w:r>
      <w:r w:rsidR="00E26B8E" w:rsidRPr="00292F3A">
        <w:t>1 July</w:t>
      </w:r>
      <w:r w:rsidR="00B54C95" w:rsidRPr="00292F3A">
        <w:t xml:space="preserve"> 2022 to </w:t>
      </w:r>
      <w:r w:rsidR="00E26B8E" w:rsidRPr="00292F3A">
        <w:t>30 June</w:t>
      </w:r>
      <w:r w:rsidR="00B54C95" w:rsidRPr="00292F3A">
        <w:t xml:space="preserve"> 2026—the child is enrolled at one of the four services participating in the </w:t>
      </w:r>
      <w:r w:rsidR="00B54C95" w:rsidRPr="00292F3A" w:rsidDel="000E4161">
        <w:t>Commonwealth</w:t>
      </w:r>
      <w:r w:rsidR="00292F3A">
        <w:noBreakHyphen/>
      </w:r>
      <w:r w:rsidR="00B54C95" w:rsidRPr="00292F3A" w:rsidDel="000E4161">
        <w:t>supported</w:t>
      </w:r>
      <w:r w:rsidR="00B54C95" w:rsidRPr="00292F3A">
        <w:t xml:space="preserve"> </w:t>
      </w:r>
      <w:r w:rsidR="00E0666B" w:rsidRPr="00292F3A">
        <w:t>intensive early childhood education and care model trial overseen by Parkville Institute Ltd</w:t>
      </w:r>
      <w:r w:rsidR="008F7A76" w:rsidRPr="00292F3A">
        <w:t>.</w:t>
      </w:r>
    </w:p>
    <w:p w14:paraId="248296B8" w14:textId="2FCDBF16" w:rsidR="005B425A" w:rsidRPr="00292F3A" w:rsidRDefault="00B510F8" w:rsidP="00240B40">
      <w:pPr>
        <w:pStyle w:val="ActHead3"/>
        <w:pageBreakBefore/>
      </w:pPr>
      <w:bookmarkStart w:id="44" w:name="_Toc144110630"/>
      <w:r w:rsidRPr="00292F3A">
        <w:rPr>
          <w:rStyle w:val="CharDivNo"/>
        </w:rPr>
        <w:t>Division 3</w:t>
      </w:r>
      <w:r w:rsidR="005B425A" w:rsidRPr="00292F3A">
        <w:t>—</w:t>
      </w:r>
      <w:r w:rsidR="005B425A" w:rsidRPr="00292F3A">
        <w:rPr>
          <w:rStyle w:val="CharDivText"/>
        </w:rPr>
        <w:t>Temporary financial hardship</w:t>
      </w:r>
      <w:bookmarkEnd w:id="44"/>
    </w:p>
    <w:p w14:paraId="40DCC66B" w14:textId="517787E3" w:rsidR="005B425A" w:rsidRPr="00292F3A" w:rsidRDefault="005B425A" w:rsidP="00240B40">
      <w:pPr>
        <w:pStyle w:val="ActHead5"/>
      </w:pPr>
      <w:bookmarkStart w:id="45" w:name="_Toc144110631"/>
      <w:r w:rsidRPr="00292F3A">
        <w:rPr>
          <w:rStyle w:val="CharSectno"/>
        </w:rPr>
        <w:t>12</w:t>
      </w:r>
      <w:r w:rsidRPr="00292F3A">
        <w:t xml:space="preserve">  Circumstances in which an individual is taken to be experiencing temporary financial hardship</w:t>
      </w:r>
      <w:bookmarkEnd w:id="45"/>
    </w:p>
    <w:p w14:paraId="70B4CBD6" w14:textId="11398E9B" w:rsidR="005B425A" w:rsidRPr="00292F3A" w:rsidRDefault="005B425A" w:rsidP="00240B40">
      <w:pPr>
        <w:pStyle w:val="subsection"/>
      </w:pPr>
      <w:r w:rsidRPr="00292F3A">
        <w:tab/>
        <w:t>(1)</w:t>
      </w:r>
      <w:r w:rsidRPr="00292F3A">
        <w:tab/>
        <w:t xml:space="preserve">For </w:t>
      </w:r>
      <w:r w:rsidR="00E26B8E" w:rsidRPr="00292F3A">
        <w:t>subsection 8</w:t>
      </w:r>
      <w:r w:rsidRPr="00292F3A">
        <w:t>5CG(2) of the Family Assistance Act, an individual is taken to be experiencing temporary financial hardship if:</w:t>
      </w:r>
    </w:p>
    <w:p w14:paraId="62FCD032" w14:textId="7D0DE8D7" w:rsidR="005B425A" w:rsidRPr="00292F3A" w:rsidRDefault="005B425A" w:rsidP="00240B40">
      <w:pPr>
        <w:pStyle w:val="paragraph"/>
      </w:pPr>
      <w:r w:rsidRPr="00292F3A">
        <w:tab/>
        <w:t>(a)</w:t>
      </w:r>
      <w:r w:rsidRPr="00292F3A">
        <w:tab/>
        <w:t xml:space="preserve">the individual has had a substantial reduction in her or his ability to pay child care fees as a result of any of the circumstances described in </w:t>
      </w:r>
      <w:r w:rsidR="00B510F8" w:rsidRPr="00292F3A">
        <w:t>subsection (</w:t>
      </w:r>
      <w:r w:rsidRPr="00292F3A">
        <w:t>2) of this section; and</w:t>
      </w:r>
    </w:p>
    <w:p w14:paraId="17CBE6F5" w14:textId="3C59D043" w:rsidR="005B425A" w:rsidRPr="00292F3A" w:rsidRDefault="005B425A" w:rsidP="00240B40">
      <w:pPr>
        <w:pStyle w:val="paragraph"/>
      </w:pPr>
      <w:r w:rsidRPr="00292F3A">
        <w:tab/>
        <w:t>(b)</w:t>
      </w:r>
      <w:r w:rsidRPr="00292F3A">
        <w:tab/>
        <w:t xml:space="preserve">the circumstance described in </w:t>
      </w:r>
      <w:r w:rsidR="00B510F8" w:rsidRPr="00292F3A">
        <w:t>subsection (</w:t>
      </w:r>
      <w:r w:rsidRPr="00292F3A">
        <w:t>2) occurred in relation to the individual on a day that is no earlier than 6 months before the day the application for ACCS (temporary financial hardship) was made.</w:t>
      </w:r>
    </w:p>
    <w:p w14:paraId="046801DA" w14:textId="36AD58C6" w:rsidR="005B425A" w:rsidRPr="00292F3A" w:rsidRDefault="005B425A" w:rsidP="00240B40">
      <w:pPr>
        <w:pStyle w:val="subsection"/>
      </w:pPr>
      <w:r w:rsidRPr="00292F3A">
        <w:tab/>
        <w:t>(2)</w:t>
      </w:r>
      <w:r w:rsidRPr="00292F3A">
        <w:tab/>
        <w:t xml:space="preserve">For </w:t>
      </w:r>
      <w:r w:rsidR="00B510F8" w:rsidRPr="00292F3A">
        <w:t>subsection (</w:t>
      </w:r>
      <w:r w:rsidRPr="00292F3A">
        <w:t>1), the circumstances are as follows:</w:t>
      </w:r>
    </w:p>
    <w:p w14:paraId="251BA831" w14:textId="77777777" w:rsidR="005B425A" w:rsidRPr="00292F3A" w:rsidRDefault="005B425A" w:rsidP="00240B40">
      <w:pPr>
        <w:pStyle w:val="paragraph"/>
      </w:pPr>
      <w:r w:rsidRPr="00292F3A">
        <w:tab/>
        <w:t>(a)</w:t>
      </w:r>
      <w:r w:rsidRPr="00292F3A">
        <w:tab/>
        <w:t>the death of a partner or child of the individual;</w:t>
      </w:r>
    </w:p>
    <w:p w14:paraId="311028C8" w14:textId="77777777" w:rsidR="005B425A" w:rsidRPr="00292F3A" w:rsidRDefault="005B425A" w:rsidP="00240B40">
      <w:pPr>
        <w:pStyle w:val="paragraph"/>
      </w:pPr>
      <w:r w:rsidRPr="00292F3A">
        <w:tab/>
        <w:t>(b)</w:t>
      </w:r>
      <w:r w:rsidRPr="00292F3A">
        <w:tab/>
        <w:t xml:space="preserve">a loss of employment of the individual, or a partner of the individual, other than due to resignation or retirement; </w:t>
      </w:r>
    </w:p>
    <w:p w14:paraId="53F95759" w14:textId="77777777" w:rsidR="005B425A" w:rsidRPr="00292F3A" w:rsidRDefault="005B425A" w:rsidP="00240B40">
      <w:pPr>
        <w:pStyle w:val="paragraph"/>
      </w:pPr>
      <w:r w:rsidRPr="00292F3A">
        <w:tab/>
        <w:t>(c)</w:t>
      </w:r>
      <w:r w:rsidRPr="00292F3A">
        <w:tab/>
        <w:t>a loss of income or business failure of the individual, or a partner of the individual, due to circumstances outside of the control of the individual or of the partner (such as serious illness);</w:t>
      </w:r>
    </w:p>
    <w:p w14:paraId="1F98D13E" w14:textId="21147456" w:rsidR="005B425A" w:rsidRPr="00292F3A" w:rsidRDefault="005B425A" w:rsidP="00240B40">
      <w:pPr>
        <w:pStyle w:val="paragraph"/>
      </w:pPr>
      <w:r w:rsidRPr="00292F3A">
        <w:tab/>
        <w:t>(d)</w:t>
      </w:r>
      <w:r w:rsidRPr="00292F3A">
        <w:tab/>
        <w:t xml:space="preserve">a loss of income of the individual, due to the death of a former partner, where the former partner was providing ongoing financial assistance in relation to the child under child support arrangements; </w:t>
      </w:r>
    </w:p>
    <w:p w14:paraId="449FFE2E" w14:textId="77777777" w:rsidR="005B425A" w:rsidRPr="00292F3A" w:rsidRDefault="005B425A" w:rsidP="00240B40">
      <w:pPr>
        <w:pStyle w:val="paragraph"/>
      </w:pPr>
      <w:r w:rsidRPr="00292F3A">
        <w:tab/>
        <w:t>(e)</w:t>
      </w:r>
      <w:r w:rsidRPr="00292F3A">
        <w:tab/>
        <w:t xml:space="preserve">the individual, or a partner of the individual, being adversely affected by a major disaster event; </w:t>
      </w:r>
    </w:p>
    <w:p w14:paraId="48E70F90" w14:textId="77777777" w:rsidR="005B425A" w:rsidRPr="00292F3A" w:rsidRDefault="005B425A" w:rsidP="00240B40">
      <w:pPr>
        <w:pStyle w:val="paragraph"/>
      </w:pPr>
      <w:r w:rsidRPr="00292F3A">
        <w:tab/>
        <w:t>(f)</w:t>
      </w:r>
      <w:r w:rsidRPr="00292F3A">
        <w:tab/>
        <w:t>the destruction of, or severe damage to, the home of the individual, or of a partner of the individual;</w:t>
      </w:r>
    </w:p>
    <w:p w14:paraId="634CF3E2" w14:textId="77777777" w:rsidR="005B425A" w:rsidRPr="00292F3A" w:rsidRDefault="005B425A" w:rsidP="00240B40">
      <w:pPr>
        <w:pStyle w:val="paragraph"/>
      </w:pPr>
      <w:r w:rsidRPr="00292F3A">
        <w:tab/>
        <w:t>(g)</w:t>
      </w:r>
      <w:r w:rsidRPr="00292F3A">
        <w:tab/>
        <w:t>the individual having to leave home, and not being able to return because of an extreme circumstance (such as domestic violence);</w:t>
      </w:r>
    </w:p>
    <w:p w14:paraId="1A350683" w14:textId="77777777" w:rsidR="005B425A" w:rsidRPr="00292F3A" w:rsidRDefault="005B425A" w:rsidP="00240B40">
      <w:pPr>
        <w:pStyle w:val="paragraph"/>
      </w:pPr>
      <w:r w:rsidRPr="00292F3A">
        <w:tab/>
        <w:t>(h)</w:t>
      </w:r>
      <w:r w:rsidRPr="00292F3A">
        <w:tab/>
        <w:t>the individual still living at home after being subjected to domestic violence by a family member who has left or has been removed from the home.</w:t>
      </w:r>
    </w:p>
    <w:p w14:paraId="698C67B3" w14:textId="10AC0539" w:rsidR="00280907" w:rsidRPr="00292F3A" w:rsidRDefault="00B510F8" w:rsidP="00240B40">
      <w:pPr>
        <w:pStyle w:val="ActHead3"/>
        <w:pageBreakBefore/>
      </w:pPr>
      <w:bookmarkStart w:id="46" w:name="_Toc144110632"/>
      <w:r w:rsidRPr="00292F3A">
        <w:rPr>
          <w:rStyle w:val="CharDivNo"/>
        </w:rPr>
        <w:t>Division 3</w:t>
      </w:r>
      <w:r w:rsidR="00280907" w:rsidRPr="00292F3A">
        <w:rPr>
          <w:rStyle w:val="CharDivNo"/>
        </w:rPr>
        <w:t>A</w:t>
      </w:r>
      <w:r w:rsidR="00280907" w:rsidRPr="00292F3A">
        <w:t>—</w:t>
      </w:r>
      <w:r w:rsidR="00280907" w:rsidRPr="00292F3A">
        <w:rPr>
          <w:rStyle w:val="CharDivText"/>
        </w:rPr>
        <w:t>Eligibility for ACCS (grandparent)</w:t>
      </w:r>
      <w:bookmarkEnd w:id="46"/>
    </w:p>
    <w:p w14:paraId="4A73323E" w14:textId="31B0BC63" w:rsidR="00280907" w:rsidRPr="00292F3A" w:rsidRDefault="00280907" w:rsidP="00240B40">
      <w:pPr>
        <w:pStyle w:val="ActHead5"/>
      </w:pPr>
      <w:bookmarkStart w:id="47" w:name="_Toc144110633"/>
      <w:r w:rsidRPr="00292F3A">
        <w:rPr>
          <w:rStyle w:val="CharSectno"/>
        </w:rPr>
        <w:t>12A</w:t>
      </w:r>
      <w:r w:rsidRPr="00292F3A">
        <w:t xml:space="preserve">  Criteria for eligibility for ACCS (grandparent)—payments under the ABSTUDY scheme</w:t>
      </w:r>
      <w:bookmarkEnd w:id="47"/>
    </w:p>
    <w:p w14:paraId="405B43CC" w14:textId="536DFA9C" w:rsidR="00280907" w:rsidRPr="00292F3A" w:rsidRDefault="00280907" w:rsidP="00240B40">
      <w:pPr>
        <w:pStyle w:val="subsection"/>
      </w:pPr>
      <w:r w:rsidRPr="00292F3A">
        <w:tab/>
      </w:r>
      <w:r w:rsidRPr="00292F3A">
        <w:tab/>
        <w:t xml:space="preserve">For the purposes of </w:t>
      </w:r>
      <w:r w:rsidR="00E26B8E" w:rsidRPr="00292F3A">
        <w:t>subparagraph 8</w:t>
      </w:r>
      <w:r w:rsidRPr="00292F3A">
        <w:t>5CJ(1)(d)(vi) of the Family Assistance Act, payments made under the ABSTUDY scheme, to the extent that the payments provide means tested allowances, are prescribed.</w:t>
      </w:r>
    </w:p>
    <w:p w14:paraId="7F478828" w14:textId="4618AFB6" w:rsidR="005B425A" w:rsidRPr="00292F3A" w:rsidRDefault="00B510F8" w:rsidP="00240B40">
      <w:pPr>
        <w:pStyle w:val="ActHead3"/>
        <w:pageBreakBefore/>
      </w:pPr>
      <w:bookmarkStart w:id="48" w:name="_Toc144110634"/>
      <w:r w:rsidRPr="00292F3A">
        <w:rPr>
          <w:rStyle w:val="CharDivNo"/>
        </w:rPr>
        <w:t>Division 4</w:t>
      </w:r>
      <w:r w:rsidR="005B425A" w:rsidRPr="00292F3A">
        <w:t>—</w:t>
      </w:r>
      <w:r w:rsidR="005B425A" w:rsidRPr="00292F3A">
        <w:rPr>
          <w:rStyle w:val="CharDivText"/>
        </w:rPr>
        <w:t>Transition to work</w:t>
      </w:r>
      <w:bookmarkEnd w:id="48"/>
    </w:p>
    <w:p w14:paraId="763F6C0D" w14:textId="1C5112FF" w:rsidR="005B425A" w:rsidRPr="00292F3A" w:rsidRDefault="005B425A" w:rsidP="00240B40">
      <w:pPr>
        <w:pStyle w:val="ActHead5"/>
      </w:pPr>
      <w:bookmarkStart w:id="49" w:name="_Toc144110635"/>
      <w:r w:rsidRPr="00292F3A">
        <w:rPr>
          <w:rStyle w:val="CharSectno"/>
        </w:rPr>
        <w:t>13</w:t>
      </w:r>
      <w:r w:rsidRPr="00292F3A">
        <w:t xml:space="preserve">  Additional eligibility requirements for ACCS (transition to work)</w:t>
      </w:r>
      <w:bookmarkEnd w:id="49"/>
    </w:p>
    <w:p w14:paraId="7A2122EF" w14:textId="0A712FC0" w:rsidR="005B425A" w:rsidRPr="00292F3A" w:rsidRDefault="005B425A" w:rsidP="00240B40">
      <w:pPr>
        <w:pStyle w:val="subsection"/>
      </w:pPr>
      <w:r w:rsidRPr="00292F3A">
        <w:tab/>
        <w:t>(1)</w:t>
      </w:r>
      <w:r w:rsidRPr="00292F3A">
        <w:tab/>
        <w:t xml:space="preserve">For </w:t>
      </w:r>
      <w:r w:rsidR="00B510F8" w:rsidRPr="00292F3A">
        <w:t>paragraph 8</w:t>
      </w:r>
      <w:r w:rsidRPr="00292F3A">
        <w:t xml:space="preserve">5CK(1)(c) of the Family Assistance Act, the prescribed </w:t>
      </w:r>
      <w:r w:rsidRPr="00292F3A">
        <w:rPr>
          <w:lang w:eastAsia="en-US"/>
        </w:rPr>
        <w:t>requirements that must be met by an individual at the start of a CCS</w:t>
      </w:r>
      <w:r w:rsidRPr="00292F3A">
        <w:t xml:space="preserve"> fortnight to which a session of care relates are:</w:t>
      </w:r>
    </w:p>
    <w:p w14:paraId="64462089" w14:textId="5AC2D0D9" w:rsidR="005B425A" w:rsidRPr="00292F3A" w:rsidRDefault="005B425A" w:rsidP="00240B40">
      <w:pPr>
        <w:pStyle w:val="paragraph"/>
      </w:pPr>
      <w:r w:rsidRPr="00292F3A">
        <w:tab/>
        <w:t>(a)</w:t>
      </w:r>
      <w:r w:rsidRPr="00292F3A">
        <w:tab/>
        <w:t xml:space="preserve">the requirements (the </w:t>
      </w:r>
      <w:r w:rsidRPr="00292F3A">
        <w:rPr>
          <w:b/>
          <w:i/>
        </w:rPr>
        <w:t>activity requirements</w:t>
      </w:r>
      <w:r w:rsidRPr="00292F3A">
        <w:t xml:space="preserve">) set out in </w:t>
      </w:r>
      <w:r w:rsidR="00B510F8" w:rsidRPr="00292F3A">
        <w:t>subsection (</w:t>
      </w:r>
      <w:r w:rsidRPr="00292F3A">
        <w:t>2); and</w:t>
      </w:r>
    </w:p>
    <w:p w14:paraId="715B0F65" w14:textId="7E48E093" w:rsidR="005B425A" w:rsidRPr="00292F3A" w:rsidRDefault="005B425A" w:rsidP="00240B40">
      <w:pPr>
        <w:pStyle w:val="paragraph"/>
      </w:pPr>
      <w:r w:rsidRPr="00292F3A">
        <w:tab/>
        <w:t>(b)</w:t>
      </w:r>
      <w:r w:rsidRPr="00292F3A">
        <w:tab/>
        <w:t>the requirements (the</w:t>
      </w:r>
      <w:r w:rsidRPr="00292F3A">
        <w:rPr>
          <w:b/>
          <w:i/>
        </w:rPr>
        <w:t xml:space="preserve"> income requirements</w:t>
      </w:r>
      <w:r w:rsidRPr="00292F3A">
        <w:t xml:space="preserve">) set out in </w:t>
      </w:r>
      <w:r w:rsidR="00B510F8" w:rsidRPr="00292F3A">
        <w:t>subsection (</w:t>
      </w:r>
      <w:r w:rsidRPr="00292F3A">
        <w:t xml:space="preserve">3); and </w:t>
      </w:r>
    </w:p>
    <w:p w14:paraId="08791865" w14:textId="3CD60A32" w:rsidR="005B425A" w:rsidRPr="00292F3A" w:rsidRDefault="005B425A" w:rsidP="00240B40">
      <w:pPr>
        <w:pStyle w:val="paragraph"/>
      </w:pPr>
      <w:r w:rsidRPr="00292F3A">
        <w:tab/>
        <w:t>(d)</w:t>
      </w:r>
      <w:r w:rsidRPr="00292F3A">
        <w:tab/>
        <w:t xml:space="preserve">where the individual is in receipt of special benefit, the requirement in </w:t>
      </w:r>
      <w:r w:rsidR="00B510F8" w:rsidRPr="00292F3A">
        <w:t>subsection (</w:t>
      </w:r>
      <w:r w:rsidRPr="00292F3A">
        <w:t xml:space="preserve">17). </w:t>
      </w:r>
    </w:p>
    <w:p w14:paraId="28A988B3" w14:textId="78196AA9" w:rsidR="005B425A" w:rsidRPr="00292F3A" w:rsidRDefault="005B425A" w:rsidP="00240B40">
      <w:pPr>
        <w:pStyle w:val="subsection"/>
      </w:pPr>
      <w:r w:rsidRPr="00292F3A">
        <w:tab/>
        <w:t>(2)</w:t>
      </w:r>
      <w:r w:rsidRPr="00292F3A">
        <w:tab/>
        <w:t xml:space="preserve">In order for an individual to meet the activity requirements, the </w:t>
      </w:r>
      <w:r w:rsidRPr="00292F3A">
        <w:rPr>
          <w:lang w:eastAsia="en-US"/>
        </w:rPr>
        <w:t>individual must meet at least one of the following during the period</w:t>
      </w:r>
      <w:r w:rsidRPr="00292F3A">
        <w:t xml:space="preserve"> provided by </w:t>
      </w:r>
      <w:r w:rsidR="00B510F8" w:rsidRPr="00292F3A">
        <w:t>subsections (</w:t>
      </w:r>
      <w:r w:rsidRPr="00292F3A">
        <w:t>12) and (13):</w:t>
      </w:r>
    </w:p>
    <w:p w14:paraId="0AEE02BD" w14:textId="4AE91F2A" w:rsidR="005B425A" w:rsidRPr="00292F3A" w:rsidRDefault="005B425A" w:rsidP="00240B40">
      <w:pPr>
        <w:pStyle w:val="paragraph"/>
      </w:pPr>
      <w:r w:rsidRPr="00292F3A">
        <w:tab/>
        <w:t>(a)</w:t>
      </w:r>
      <w:r w:rsidRPr="00292F3A">
        <w:tab/>
        <w:t xml:space="preserve">the requirements (the </w:t>
      </w:r>
      <w:r w:rsidRPr="00292F3A">
        <w:rPr>
          <w:b/>
          <w:i/>
        </w:rPr>
        <w:t>study requirements</w:t>
      </w:r>
      <w:r w:rsidRPr="00292F3A">
        <w:t xml:space="preserve">) set out in </w:t>
      </w:r>
      <w:r w:rsidR="00B510F8" w:rsidRPr="00292F3A">
        <w:t>subsections (</w:t>
      </w:r>
      <w:r w:rsidRPr="00292F3A">
        <w:t>7) and (8);</w:t>
      </w:r>
    </w:p>
    <w:p w14:paraId="67EBB99D" w14:textId="36556582" w:rsidR="005B425A" w:rsidRPr="00292F3A" w:rsidRDefault="005B425A" w:rsidP="00240B40">
      <w:pPr>
        <w:pStyle w:val="paragraph"/>
      </w:pPr>
      <w:r w:rsidRPr="00292F3A">
        <w:tab/>
        <w:t>(b)</w:t>
      </w:r>
      <w:r w:rsidRPr="00292F3A">
        <w:tab/>
        <w:t xml:space="preserve">the requirements (the </w:t>
      </w:r>
      <w:r w:rsidRPr="00292F3A">
        <w:rPr>
          <w:b/>
          <w:i/>
        </w:rPr>
        <w:t>job search requirements</w:t>
      </w:r>
      <w:r w:rsidRPr="00292F3A">
        <w:t xml:space="preserve">) set out in </w:t>
      </w:r>
      <w:r w:rsidR="00B510F8" w:rsidRPr="00292F3A">
        <w:t>subsection (</w:t>
      </w:r>
      <w:r w:rsidRPr="00292F3A">
        <w:t>10);</w:t>
      </w:r>
    </w:p>
    <w:p w14:paraId="593CBBA3" w14:textId="535CBC96" w:rsidR="005B425A" w:rsidRPr="00292F3A" w:rsidRDefault="005B425A" w:rsidP="00240B40">
      <w:pPr>
        <w:pStyle w:val="paragraph"/>
      </w:pPr>
      <w:r w:rsidRPr="00292F3A">
        <w:tab/>
        <w:t>(c)</w:t>
      </w:r>
      <w:r w:rsidRPr="00292F3A">
        <w:tab/>
        <w:t xml:space="preserve">the requirements (the </w:t>
      </w:r>
      <w:r w:rsidRPr="00292F3A">
        <w:rPr>
          <w:b/>
          <w:i/>
        </w:rPr>
        <w:t>work/training requirements</w:t>
      </w:r>
      <w:r w:rsidRPr="00292F3A">
        <w:t xml:space="preserve">) set out in </w:t>
      </w:r>
      <w:r w:rsidR="00B510F8" w:rsidRPr="00292F3A">
        <w:t>subsection (</w:t>
      </w:r>
      <w:r w:rsidRPr="00292F3A">
        <w:t>11).</w:t>
      </w:r>
    </w:p>
    <w:p w14:paraId="09F742DF" w14:textId="77777777" w:rsidR="005B425A" w:rsidRPr="00292F3A" w:rsidRDefault="005B425A" w:rsidP="00240B40">
      <w:pPr>
        <w:pStyle w:val="SubsectionHead"/>
      </w:pPr>
      <w:r w:rsidRPr="00292F3A">
        <w:t>Income requirements</w:t>
      </w:r>
    </w:p>
    <w:p w14:paraId="6DCD12A4" w14:textId="7E2A3CD5" w:rsidR="005B425A" w:rsidRPr="00292F3A" w:rsidRDefault="005B425A" w:rsidP="00240B40">
      <w:pPr>
        <w:pStyle w:val="subsection"/>
      </w:pPr>
      <w:r w:rsidRPr="00292F3A">
        <w:tab/>
        <w:t>(3)</w:t>
      </w:r>
      <w:r w:rsidRPr="00292F3A">
        <w:tab/>
        <w:t xml:space="preserve">An individual meets the income requirements where the estimate of the individual’s adjusted taxable income that would be used to determine the individual’s entitlement to CCS for the week to which the session of care relates, including as determined by </w:t>
      </w:r>
      <w:r w:rsidR="00B510F8" w:rsidRPr="00292F3A">
        <w:t>Division 4</w:t>
      </w:r>
      <w:r w:rsidRPr="00292F3A">
        <w:t xml:space="preserve"> of </w:t>
      </w:r>
      <w:r w:rsidR="00E26B8E" w:rsidRPr="00292F3A">
        <w:t>Part 3</w:t>
      </w:r>
      <w:r w:rsidRPr="00292F3A">
        <w:t xml:space="preserve">A of the Family Assistance Administration Act, is equal to or lower than the </w:t>
      </w:r>
      <w:r w:rsidR="00CA6436" w:rsidRPr="00292F3A">
        <w:t>lower income (base rate) threshold</w:t>
      </w:r>
      <w:r w:rsidRPr="00292F3A">
        <w:t xml:space="preserve"> (as referred to in clause</w:t>
      </w:r>
      <w:r w:rsidR="006A1FC9" w:rsidRPr="00292F3A">
        <w:t> </w:t>
      </w:r>
      <w:r w:rsidRPr="00292F3A">
        <w:t xml:space="preserve">3 of </w:t>
      </w:r>
      <w:r w:rsidR="00E26B8E" w:rsidRPr="00292F3A">
        <w:t>Schedule 2</w:t>
      </w:r>
      <w:r w:rsidRPr="00292F3A">
        <w:t xml:space="preserve"> to the Family Assistance Act).</w:t>
      </w:r>
    </w:p>
    <w:p w14:paraId="6F510F2B" w14:textId="25B49771" w:rsidR="005B425A" w:rsidRPr="00292F3A" w:rsidRDefault="005B425A" w:rsidP="00240B40">
      <w:pPr>
        <w:pStyle w:val="notetext"/>
      </w:pPr>
      <w:r w:rsidRPr="00292F3A">
        <w:t>Note:</w:t>
      </w:r>
      <w:r w:rsidRPr="00292F3A">
        <w:tab/>
      </w:r>
      <w:r w:rsidRPr="00292F3A">
        <w:rPr>
          <w:b/>
          <w:i/>
        </w:rPr>
        <w:t>Adjusted taxable income</w:t>
      </w:r>
      <w:r w:rsidRPr="00292F3A">
        <w:t xml:space="preserve"> is defined in </w:t>
      </w:r>
      <w:r w:rsidR="00E26B8E" w:rsidRPr="00292F3A">
        <w:t>Schedule 3</w:t>
      </w:r>
      <w:r w:rsidRPr="00292F3A">
        <w:t xml:space="preserve"> to the Family Assistance Act to include the income of any partner of the individual as set out in that Schedule.</w:t>
      </w:r>
    </w:p>
    <w:p w14:paraId="672D7377" w14:textId="77777777" w:rsidR="005B425A" w:rsidRPr="00292F3A" w:rsidRDefault="005B425A" w:rsidP="00240B40">
      <w:pPr>
        <w:pStyle w:val="SubsectionHead"/>
      </w:pPr>
      <w:r w:rsidRPr="00292F3A">
        <w:t>Study requirements</w:t>
      </w:r>
    </w:p>
    <w:p w14:paraId="55B394DD" w14:textId="77777777" w:rsidR="005B425A" w:rsidRPr="00292F3A" w:rsidRDefault="005B425A" w:rsidP="00240B40">
      <w:pPr>
        <w:pStyle w:val="subsection"/>
      </w:pPr>
      <w:r w:rsidRPr="00292F3A">
        <w:tab/>
        <w:t>(7)</w:t>
      </w:r>
      <w:r w:rsidRPr="00292F3A">
        <w:tab/>
        <w:t>An individual meets the study requirements in relation to an approved course of education or study if:</w:t>
      </w:r>
    </w:p>
    <w:p w14:paraId="6562CD0E" w14:textId="77777777" w:rsidR="005B425A" w:rsidRPr="00292F3A" w:rsidRDefault="005B425A" w:rsidP="00240B40">
      <w:pPr>
        <w:pStyle w:val="paragraph"/>
      </w:pPr>
      <w:r w:rsidRPr="00292F3A">
        <w:tab/>
        <w:t>(a)</w:t>
      </w:r>
      <w:r w:rsidRPr="00292F3A">
        <w:tab/>
        <w:t>the course is of the following type or of the following level:</w:t>
      </w:r>
    </w:p>
    <w:p w14:paraId="1A618C12" w14:textId="4E9B2BDD" w:rsidR="005B425A" w:rsidRPr="00292F3A" w:rsidRDefault="005B425A" w:rsidP="00240B40">
      <w:pPr>
        <w:pStyle w:val="paragraphsub"/>
      </w:pPr>
      <w:r w:rsidRPr="00292F3A">
        <w:tab/>
        <w:t>(i)</w:t>
      </w:r>
      <w:r w:rsidRPr="00292F3A">
        <w:tab/>
        <w:t xml:space="preserve">a secondary course within the meaning of </w:t>
      </w:r>
      <w:r w:rsidR="00B510F8" w:rsidRPr="00292F3A">
        <w:t>Schedule 1</w:t>
      </w:r>
      <w:r w:rsidRPr="00292F3A">
        <w:t xml:space="preserve"> to the </w:t>
      </w:r>
      <w:r w:rsidRPr="00292F3A">
        <w:rPr>
          <w:i/>
        </w:rPr>
        <w:t xml:space="preserve">Student Assistance (Education Institutions and Courses) </w:t>
      </w:r>
      <w:r w:rsidR="00B510F8" w:rsidRPr="00292F3A">
        <w:rPr>
          <w:i/>
        </w:rPr>
        <w:t>Determination 2</w:t>
      </w:r>
      <w:r w:rsidRPr="00292F3A">
        <w:rPr>
          <w:i/>
        </w:rPr>
        <w:t>009 (No.</w:t>
      </w:r>
      <w:r w:rsidR="006A1FC9" w:rsidRPr="00292F3A">
        <w:rPr>
          <w:i/>
        </w:rPr>
        <w:t> </w:t>
      </w:r>
      <w:r w:rsidRPr="00292F3A">
        <w:rPr>
          <w:i/>
        </w:rPr>
        <w:t>2)</w:t>
      </w:r>
      <w:r w:rsidRPr="00292F3A">
        <w:t>;</w:t>
      </w:r>
    </w:p>
    <w:p w14:paraId="2B475D4A" w14:textId="0B78C336" w:rsidR="005B425A" w:rsidRPr="00292F3A" w:rsidRDefault="005B425A" w:rsidP="00240B40">
      <w:pPr>
        <w:pStyle w:val="paragraphsub"/>
      </w:pPr>
      <w:r w:rsidRPr="00292F3A">
        <w:tab/>
        <w:t>(ii)</w:t>
      </w:r>
      <w:r w:rsidRPr="00292F3A">
        <w:tab/>
        <w:t xml:space="preserve">a preparatory course within the meaning of the </w:t>
      </w:r>
      <w:r w:rsidRPr="00292F3A">
        <w:rPr>
          <w:i/>
        </w:rPr>
        <w:t xml:space="preserve">Student Assistance (Education Institutions and Courses) </w:t>
      </w:r>
      <w:r w:rsidR="00B510F8" w:rsidRPr="00292F3A">
        <w:rPr>
          <w:i/>
        </w:rPr>
        <w:t>Determination 2</w:t>
      </w:r>
      <w:r w:rsidRPr="00292F3A">
        <w:rPr>
          <w:i/>
        </w:rPr>
        <w:t>009 (No.</w:t>
      </w:r>
      <w:r w:rsidR="006A1FC9" w:rsidRPr="00292F3A">
        <w:rPr>
          <w:i/>
        </w:rPr>
        <w:t> </w:t>
      </w:r>
      <w:r w:rsidRPr="00292F3A">
        <w:rPr>
          <w:i/>
        </w:rPr>
        <w:t>2)</w:t>
      </w:r>
      <w:r w:rsidRPr="00292F3A">
        <w:t>;</w:t>
      </w:r>
    </w:p>
    <w:p w14:paraId="6BD2B60C" w14:textId="77777777" w:rsidR="005B425A" w:rsidRPr="00292F3A" w:rsidRDefault="005B425A" w:rsidP="00240B40">
      <w:pPr>
        <w:pStyle w:val="paragraphsub"/>
      </w:pPr>
      <w:r w:rsidRPr="00292F3A">
        <w:tab/>
        <w:t>(iii)</w:t>
      </w:r>
      <w:r w:rsidRPr="00292F3A">
        <w:tab/>
        <w:t>level 2 (Certificate II) through to level 8 (up to Graduate Diploma) of the Australian Qualifications Framework; and</w:t>
      </w:r>
    </w:p>
    <w:p w14:paraId="0D9EE638" w14:textId="04B6D2EF" w:rsidR="005B425A" w:rsidRPr="00292F3A" w:rsidRDefault="005B425A" w:rsidP="00240B40">
      <w:pPr>
        <w:pStyle w:val="noteToPara"/>
      </w:pPr>
      <w:r w:rsidRPr="00292F3A">
        <w:t>Note:</w:t>
      </w:r>
      <w:r w:rsidRPr="00292F3A">
        <w:tab/>
        <w:t xml:space="preserve">For </w:t>
      </w:r>
      <w:r w:rsidRPr="00292F3A">
        <w:rPr>
          <w:b/>
          <w:i/>
        </w:rPr>
        <w:t>approved course of education or study</w:t>
      </w:r>
      <w:r w:rsidRPr="00292F3A">
        <w:t xml:space="preserve">, see </w:t>
      </w:r>
      <w:r w:rsidR="00E26B8E" w:rsidRPr="00292F3A">
        <w:t>subsection 5</w:t>
      </w:r>
      <w:r w:rsidRPr="00292F3A">
        <w:t xml:space="preserve">41B(5) of the </w:t>
      </w:r>
      <w:r w:rsidRPr="00292F3A">
        <w:rPr>
          <w:i/>
        </w:rPr>
        <w:t>Social Security Act 1991</w:t>
      </w:r>
      <w:r w:rsidRPr="00292F3A">
        <w:t xml:space="preserve"> and subsection</w:t>
      </w:r>
      <w:r w:rsidR="006A1FC9" w:rsidRPr="00292F3A">
        <w:t> </w:t>
      </w:r>
      <w:r w:rsidRPr="00292F3A">
        <w:t xml:space="preserve">3(1) of the Family Assistance Act. </w:t>
      </w:r>
    </w:p>
    <w:p w14:paraId="23F2AF90" w14:textId="77777777" w:rsidR="005B425A" w:rsidRPr="00292F3A" w:rsidRDefault="005B425A" w:rsidP="00240B40">
      <w:pPr>
        <w:pStyle w:val="paragraph"/>
      </w:pPr>
      <w:r w:rsidRPr="00292F3A">
        <w:tab/>
        <w:t>(b)</w:t>
      </w:r>
      <w:r w:rsidRPr="00292F3A">
        <w:tab/>
        <w:t>the individual is making satisfactory progress in that course of education or study; and</w:t>
      </w:r>
    </w:p>
    <w:p w14:paraId="3045EA26" w14:textId="2B589434" w:rsidR="005B425A" w:rsidRPr="00292F3A" w:rsidRDefault="005B425A" w:rsidP="00240B40">
      <w:pPr>
        <w:pStyle w:val="paragraph"/>
      </w:pPr>
      <w:r w:rsidRPr="00292F3A">
        <w:tab/>
        <w:t>(c)</w:t>
      </w:r>
      <w:r w:rsidRPr="00292F3A">
        <w:tab/>
        <w:t xml:space="preserve">where the course of education or study is of a kind described in </w:t>
      </w:r>
      <w:r w:rsidR="006A1FC9" w:rsidRPr="00292F3A">
        <w:t>sub</w:t>
      </w:r>
      <w:r w:rsidR="00E26B8E" w:rsidRPr="00292F3A">
        <w:t>paragraph (</w:t>
      </w:r>
      <w:r w:rsidRPr="00292F3A">
        <w:t>a)(iii), the study occurs at a level that is above any level that the individual has already studied at within the last 10 years, unless:</w:t>
      </w:r>
    </w:p>
    <w:p w14:paraId="05348E8C" w14:textId="77777777" w:rsidR="005B425A" w:rsidRPr="00292F3A" w:rsidRDefault="005B425A" w:rsidP="00240B40">
      <w:pPr>
        <w:pStyle w:val="paragraphsub"/>
      </w:pPr>
      <w:r w:rsidRPr="00292F3A">
        <w:tab/>
        <w:t>(i)</w:t>
      </w:r>
      <w:r w:rsidRPr="00292F3A">
        <w:tab/>
        <w:t xml:space="preserve">on a single occasion, the individual studied a course of education or study at a higher level than the level at which they are currently studying for a period of less than 6 weeks; or </w:t>
      </w:r>
    </w:p>
    <w:p w14:paraId="6A616116" w14:textId="255E05DB" w:rsidR="00227F97" w:rsidRPr="00292F3A" w:rsidRDefault="00227F97" w:rsidP="00240B40">
      <w:pPr>
        <w:pStyle w:val="paragraphsub"/>
      </w:pPr>
      <w:r w:rsidRPr="00292F3A">
        <w:tab/>
        <w:t>(ii)</w:t>
      </w:r>
      <w:r w:rsidRPr="00292F3A">
        <w:tab/>
        <w:t xml:space="preserve">the individual has, only once, begun studying at a level below a qualification already achieved, where the study (if completed) will qualify the individual for an occupation listed </w:t>
      </w:r>
      <w:r w:rsidR="005129C5" w:rsidRPr="00292F3A">
        <w:t xml:space="preserve">in the list known as the </w:t>
      </w:r>
      <w:r w:rsidR="005129C5" w:rsidRPr="00292F3A">
        <w:rPr>
          <w:i/>
        </w:rPr>
        <w:t>Ratings Summary—Labour Market Analysis of Skilled Occupations</w:t>
      </w:r>
      <w:r w:rsidR="005129C5" w:rsidRPr="00292F3A">
        <w:t xml:space="preserve"> (prepared by the Department, and as existing from time to time) and the study involves progression towards a qualification that the individual has not already studied towards; or</w:t>
      </w:r>
    </w:p>
    <w:p w14:paraId="4B128B1D" w14:textId="7BB9DE89" w:rsidR="005B425A" w:rsidRPr="00292F3A" w:rsidRDefault="005B425A" w:rsidP="00240B40">
      <w:pPr>
        <w:pStyle w:val="paragraphsub"/>
      </w:pPr>
      <w:r w:rsidRPr="00292F3A">
        <w:tab/>
        <w:t>(iii)</w:t>
      </w:r>
      <w:r w:rsidRPr="00292F3A">
        <w:tab/>
        <w:t xml:space="preserve">on </w:t>
      </w:r>
      <w:r w:rsidR="00E26B8E" w:rsidRPr="00292F3A">
        <w:t>1 July</w:t>
      </w:r>
      <w:r w:rsidRPr="00292F3A">
        <w:t xml:space="preserve"> 2018, the individual is in receipt of the payment known as Jobs Education and Training (JET) Child Care Fee Assistance that is paid by the Commonwealth in respect of a course of education or study and the individual was engaged in that course of education or study on that day. </w:t>
      </w:r>
    </w:p>
    <w:p w14:paraId="2D8B23CC" w14:textId="77777777" w:rsidR="005129C5" w:rsidRPr="00292F3A" w:rsidRDefault="005129C5" w:rsidP="00240B40">
      <w:pPr>
        <w:pStyle w:val="notetext"/>
      </w:pPr>
      <w:r w:rsidRPr="00292F3A">
        <w:t>Note:</w:t>
      </w:r>
      <w:r w:rsidRPr="00292F3A">
        <w:tab/>
        <w:t xml:space="preserve">The </w:t>
      </w:r>
      <w:r w:rsidRPr="00292F3A">
        <w:rPr>
          <w:i/>
        </w:rPr>
        <w:t>Ratings Summary—Labour Market Analysis of Skilled Occupations</w:t>
      </w:r>
      <w:r w:rsidRPr="00292F3A">
        <w:t xml:space="preserve"> could in 2020 be viewed on the Department’s website.</w:t>
      </w:r>
    </w:p>
    <w:p w14:paraId="216FAA42" w14:textId="5B8BA2B5" w:rsidR="005B425A" w:rsidRPr="00292F3A" w:rsidRDefault="005B425A" w:rsidP="00240B40">
      <w:pPr>
        <w:pStyle w:val="subsection"/>
      </w:pPr>
      <w:r w:rsidRPr="00292F3A">
        <w:tab/>
        <w:t>(8)</w:t>
      </w:r>
      <w:r w:rsidRPr="00292F3A">
        <w:tab/>
        <w:t xml:space="preserve">The exception in </w:t>
      </w:r>
      <w:r w:rsidR="006A1FC9" w:rsidRPr="00292F3A">
        <w:t>sub</w:t>
      </w:r>
      <w:r w:rsidR="00E26B8E" w:rsidRPr="00292F3A">
        <w:t>paragraph (</w:t>
      </w:r>
      <w:r w:rsidRPr="00292F3A">
        <w:t xml:space="preserve">7)(c)(iii) only applies to the individual for that course of education or study referred to in that subparagraph. </w:t>
      </w:r>
    </w:p>
    <w:p w14:paraId="53E36DD5" w14:textId="77777777" w:rsidR="005B425A" w:rsidRPr="00292F3A" w:rsidRDefault="005B425A" w:rsidP="00240B40">
      <w:pPr>
        <w:pStyle w:val="subsection"/>
      </w:pPr>
      <w:r w:rsidRPr="00292F3A">
        <w:tab/>
        <w:t>(9)</w:t>
      </w:r>
      <w:r w:rsidRPr="00292F3A">
        <w:tab/>
        <w:t xml:space="preserve">For this section, the </w:t>
      </w:r>
      <w:r w:rsidRPr="00292F3A">
        <w:rPr>
          <w:b/>
          <w:i/>
        </w:rPr>
        <w:t>Australian Qualifications Framework</w:t>
      </w:r>
      <w:r w:rsidRPr="00292F3A">
        <w:t xml:space="preserve"> is the second edition of the publication of that name (which could in 2017 be viewed on the Australian Qualifications Framework Council website at http://www.aqf.edu.au/).</w:t>
      </w:r>
    </w:p>
    <w:p w14:paraId="56F965A2" w14:textId="77777777" w:rsidR="005B425A" w:rsidRPr="00292F3A" w:rsidRDefault="005B425A" w:rsidP="00240B40">
      <w:pPr>
        <w:pStyle w:val="SubsectionHead"/>
      </w:pPr>
      <w:r w:rsidRPr="00292F3A">
        <w:t>Job search requirements</w:t>
      </w:r>
    </w:p>
    <w:p w14:paraId="38BCEF37" w14:textId="77777777" w:rsidR="005B425A" w:rsidRPr="00292F3A" w:rsidRDefault="005B425A" w:rsidP="00240B40">
      <w:pPr>
        <w:pStyle w:val="subsection"/>
      </w:pPr>
      <w:r w:rsidRPr="00292F3A">
        <w:rPr>
          <w:lang w:eastAsia="en-US"/>
        </w:rPr>
        <w:tab/>
        <w:t>(10)</w:t>
      </w:r>
      <w:r w:rsidRPr="00292F3A">
        <w:rPr>
          <w:lang w:eastAsia="en-US"/>
        </w:rPr>
        <w:tab/>
        <w:t>An individual meets the job search requirements where the individual</w:t>
      </w:r>
      <w:r w:rsidRPr="00292F3A">
        <w:t xml:space="preserve"> is actively looking for work and can provide evidence to the Secretary that he or she is looking for work. </w:t>
      </w:r>
    </w:p>
    <w:p w14:paraId="4331D205" w14:textId="77777777" w:rsidR="005B425A" w:rsidRPr="00292F3A" w:rsidRDefault="005B425A" w:rsidP="00240B40">
      <w:pPr>
        <w:pStyle w:val="SubsectionHead"/>
      </w:pPr>
      <w:r w:rsidRPr="00292F3A">
        <w:t>Work/training requirements</w:t>
      </w:r>
    </w:p>
    <w:p w14:paraId="6952D6C4" w14:textId="77777777" w:rsidR="005B425A" w:rsidRPr="00292F3A" w:rsidRDefault="005B425A" w:rsidP="00240B40">
      <w:pPr>
        <w:pStyle w:val="subsection"/>
      </w:pPr>
      <w:r w:rsidRPr="00292F3A">
        <w:tab/>
        <w:t>(11)</w:t>
      </w:r>
      <w:r w:rsidRPr="00292F3A">
        <w:tab/>
        <w:t>An individual meets the work/training requirements where he or she is participating in any of the following activities:</w:t>
      </w:r>
    </w:p>
    <w:p w14:paraId="2A060BF3" w14:textId="77777777" w:rsidR="005B425A" w:rsidRPr="00292F3A" w:rsidRDefault="005B425A" w:rsidP="00240B40">
      <w:pPr>
        <w:pStyle w:val="paragraph"/>
      </w:pPr>
      <w:r w:rsidRPr="00292F3A">
        <w:tab/>
        <w:t>(a)</w:t>
      </w:r>
      <w:r w:rsidRPr="00292F3A">
        <w:tab/>
        <w:t>paid work;</w:t>
      </w:r>
    </w:p>
    <w:p w14:paraId="45052E96" w14:textId="77777777" w:rsidR="005B425A" w:rsidRPr="00292F3A" w:rsidRDefault="005B425A" w:rsidP="00240B40">
      <w:pPr>
        <w:pStyle w:val="paragraph"/>
      </w:pPr>
      <w:r w:rsidRPr="00292F3A">
        <w:tab/>
        <w:t>(b)</w:t>
      </w:r>
      <w:r w:rsidRPr="00292F3A">
        <w:tab/>
        <w:t>actively setting up a business;</w:t>
      </w:r>
    </w:p>
    <w:p w14:paraId="72D90B01" w14:textId="77777777" w:rsidR="005B425A" w:rsidRPr="00292F3A" w:rsidRDefault="005B425A" w:rsidP="00240B40">
      <w:pPr>
        <w:pStyle w:val="paragraph"/>
      </w:pPr>
      <w:r w:rsidRPr="00292F3A">
        <w:tab/>
        <w:t>(c)</w:t>
      </w:r>
      <w:r w:rsidRPr="00292F3A">
        <w:tab/>
        <w:t>unpaid work (including a work experience placement or an internship);</w:t>
      </w:r>
    </w:p>
    <w:p w14:paraId="0B880F64" w14:textId="77777777" w:rsidR="005B425A" w:rsidRPr="00292F3A" w:rsidRDefault="005B425A" w:rsidP="00240B40">
      <w:pPr>
        <w:pStyle w:val="paragraph"/>
      </w:pPr>
      <w:r w:rsidRPr="00292F3A">
        <w:tab/>
        <w:t>(d)</w:t>
      </w:r>
      <w:r w:rsidRPr="00292F3A">
        <w:tab/>
        <w:t>a vocational training or other program which, in the opinion of the Secretary, has a reasonable likelihood of improving the individual’s employment prospects.</w:t>
      </w:r>
    </w:p>
    <w:p w14:paraId="7DC323B3" w14:textId="77777777" w:rsidR="005B425A" w:rsidRPr="00292F3A" w:rsidRDefault="005B425A" w:rsidP="00240B40">
      <w:pPr>
        <w:pStyle w:val="SubsectionHead"/>
      </w:pPr>
      <w:r w:rsidRPr="00292F3A">
        <w:t>Time limits</w:t>
      </w:r>
    </w:p>
    <w:p w14:paraId="423D88F5" w14:textId="41C2EF52" w:rsidR="005B425A" w:rsidRPr="00292F3A" w:rsidRDefault="005B425A" w:rsidP="00240B40">
      <w:pPr>
        <w:pStyle w:val="subsection"/>
      </w:pPr>
      <w:r w:rsidRPr="00292F3A">
        <w:tab/>
        <w:t>(12)</w:t>
      </w:r>
      <w:r w:rsidRPr="00292F3A">
        <w:tab/>
        <w:t xml:space="preserve">Subject to </w:t>
      </w:r>
      <w:r w:rsidR="00B510F8" w:rsidRPr="00292F3A">
        <w:t>subsections (</w:t>
      </w:r>
      <w:r w:rsidRPr="00292F3A">
        <w:t xml:space="preserve">15) and (16), the period during which an individual is eligible for ACCS (transition to work) under </w:t>
      </w:r>
      <w:r w:rsidR="00E26B8E" w:rsidRPr="00292F3A">
        <w:t>subsection 8</w:t>
      </w:r>
      <w:r w:rsidRPr="00292F3A">
        <w:t xml:space="preserve">5CK(1) of the Assistance Act is limited to the period set out in the table below, unless </w:t>
      </w:r>
      <w:r w:rsidR="00B510F8" w:rsidRPr="00292F3A">
        <w:t>subsections (</w:t>
      </w:r>
      <w:r w:rsidRPr="00292F3A">
        <w:t>13) and (14) apply:</w:t>
      </w:r>
    </w:p>
    <w:p w14:paraId="3D915BCC" w14:textId="77777777" w:rsidR="005B425A" w:rsidRPr="00292F3A" w:rsidRDefault="005B425A" w:rsidP="00240B4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3"/>
        <w:gridCol w:w="3898"/>
        <w:gridCol w:w="3898"/>
      </w:tblGrid>
      <w:tr w:rsidR="005B425A" w:rsidRPr="00292F3A" w14:paraId="5D383B45" w14:textId="77777777" w:rsidTr="00636FF3">
        <w:trPr>
          <w:tblHeader/>
        </w:trPr>
        <w:tc>
          <w:tcPr>
            <w:tcW w:w="429" w:type="pct"/>
            <w:tcBorders>
              <w:top w:val="single" w:sz="12" w:space="0" w:color="auto"/>
              <w:bottom w:val="single" w:sz="12" w:space="0" w:color="auto"/>
            </w:tcBorders>
            <w:shd w:val="clear" w:color="auto" w:fill="auto"/>
          </w:tcPr>
          <w:p w14:paraId="0C7B8717" w14:textId="77777777" w:rsidR="005B425A" w:rsidRPr="00292F3A" w:rsidRDefault="005B425A" w:rsidP="00240B40">
            <w:pPr>
              <w:pStyle w:val="TableHeading"/>
            </w:pPr>
            <w:r w:rsidRPr="00292F3A">
              <w:t>Item</w:t>
            </w:r>
          </w:p>
        </w:tc>
        <w:tc>
          <w:tcPr>
            <w:tcW w:w="2285" w:type="pct"/>
            <w:tcBorders>
              <w:top w:val="single" w:sz="12" w:space="0" w:color="auto"/>
              <w:bottom w:val="single" w:sz="12" w:space="0" w:color="auto"/>
            </w:tcBorders>
            <w:shd w:val="clear" w:color="auto" w:fill="auto"/>
          </w:tcPr>
          <w:p w14:paraId="79FA38FF" w14:textId="77777777" w:rsidR="005B425A" w:rsidRPr="00292F3A" w:rsidRDefault="005B425A" w:rsidP="00240B40">
            <w:pPr>
              <w:pStyle w:val="TableHeading"/>
            </w:pPr>
            <w:r w:rsidRPr="00292F3A">
              <w:t>Where the individual is meeting the following requirements:</w:t>
            </w:r>
          </w:p>
        </w:tc>
        <w:tc>
          <w:tcPr>
            <w:tcW w:w="2285" w:type="pct"/>
            <w:tcBorders>
              <w:top w:val="single" w:sz="12" w:space="0" w:color="auto"/>
              <w:bottom w:val="single" w:sz="12" w:space="0" w:color="auto"/>
            </w:tcBorders>
            <w:shd w:val="clear" w:color="auto" w:fill="auto"/>
          </w:tcPr>
          <w:p w14:paraId="0F697EF5" w14:textId="77777777" w:rsidR="005B425A" w:rsidRPr="00292F3A" w:rsidRDefault="005B425A" w:rsidP="00240B40">
            <w:pPr>
              <w:pStyle w:val="TableHeading"/>
            </w:pPr>
            <w:r w:rsidRPr="00292F3A">
              <w:t>The individual is only eligible during the following period:</w:t>
            </w:r>
          </w:p>
        </w:tc>
      </w:tr>
      <w:tr w:rsidR="005B425A" w:rsidRPr="00292F3A" w14:paraId="5D46CA7F" w14:textId="77777777" w:rsidTr="00636FF3">
        <w:tc>
          <w:tcPr>
            <w:tcW w:w="429" w:type="pct"/>
            <w:tcBorders>
              <w:top w:val="single" w:sz="12" w:space="0" w:color="auto"/>
            </w:tcBorders>
            <w:shd w:val="clear" w:color="auto" w:fill="auto"/>
          </w:tcPr>
          <w:p w14:paraId="51469DBB" w14:textId="77777777" w:rsidR="005B425A" w:rsidRPr="00292F3A" w:rsidRDefault="005B425A" w:rsidP="00240B40">
            <w:pPr>
              <w:pStyle w:val="Tabletext"/>
            </w:pPr>
            <w:r w:rsidRPr="00292F3A">
              <w:t>1</w:t>
            </w:r>
          </w:p>
        </w:tc>
        <w:tc>
          <w:tcPr>
            <w:tcW w:w="2285" w:type="pct"/>
            <w:tcBorders>
              <w:top w:val="single" w:sz="12" w:space="0" w:color="auto"/>
            </w:tcBorders>
            <w:shd w:val="clear" w:color="auto" w:fill="auto"/>
          </w:tcPr>
          <w:p w14:paraId="1D1DFCB5" w14:textId="77777777" w:rsidR="005B425A" w:rsidRPr="00292F3A" w:rsidRDefault="005B425A" w:rsidP="00240B40">
            <w:pPr>
              <w:pStyle w:val="Tabletext"/>
            </w:pPr>
            <w:r w:rsidRPr="00292F3A">
              <w:t>The study requirements</w:t>
            </w:r>
          </w:p>
        </w:tc>
        <w:tc>
          <w:tcPr>
            <w:tcW w:w="2285" w:type="pct"/>
            <w:tcBorders>
              <w:top w:val="single" w:sz="12" w:space="0" w:color="auto"/>
            </w:tcBorders>
            <w:shd w:val="clear" w:color="auto" w:fill="auto"/>
          </w:tcPr>
          <w:p w14:paraId="22746334" w14:textId="2EC1CA53" w:rsidR="005B425A" w:rsidRPr="00292F3A" w:rsidRDefault="005B425A" w:rsidP="00240B40">
            <w:pPr>
              <w:pStyle w:val="Tablea"/>
            </w:pPr>
            <w:r w:rsidRPr="00292F3A">
              <w:t>(a) where the course is at level 2 (Certificate II) to 6 (Advanced Diploma, Associate Degree) (inclusive) and level 8 (Bachelor Honours Degree, Graduate Certificate, Graduate Diploma) of the Australian Qualifications Framework—104 weeks for each course studied on a full</w:t>
            </w:r>
            <w:r w:rsidR="00292F3A">
              <w:noBreakHyphen/>
            </w:r>
            <w:r w:rsidRPr="00292F3A">
              <w:t>time basis or 208 weeks for each course studied on a part</w:t>
            </w:r>
            <w:r w:rsidR="00292F3A">
              <w:noBreakHyphen/>
            </w:r>
            <w:r w:rsidRPr="00292F3A">
              <w:t>time basis; or</w:t>
            </w:r>
          </w:p>
          <w:p w14:paraId="660E8540" w14:textId="5872AE74" w:rsidR="005B425A" w:rsidRPr="00292F3A" w:rsidRDefault="005B425A" w:rsidP="00240B40">
            <w:pPr>
              <w:pStyle w:val="Tablea"/>
            </w:pPr>
            <w:r w:rsidRPr="00292F3A">
              <w:t>(b) where the course is at level 7 (Bachelor Degree) of the Australian Qualifications Framework—156 weeks for each course studied on a full</w:t>
            </w:r>
            <w:r w:rsidR="00292F3A">
              <w:noBreakHyphen/>
            </w:r>
            <w:r w:rsidRPr="00292F3A">
              <w:t>time basis or 312 weeks for each course studied on a part</w:t>
            </w:r>
            <w:r w:rsidR="00292F3A">
              <w:noBreakHyphen/>
            </w:r>
            <w:r w:rsidRPr="00292F3A">
              <w:t>time basis; or</w:t>
            </w:r>
          </w:p>
          <w:p w14:paraId="561ACD67" w14:textId="2A3DA2A1" w:rsidR="005B425A" w:rsidRPr="00292F3A" w:rsidRDefault="005B425A" w:rsidP="00240B40">
            <w:pPr>
              <w:pStyle w:val="Tablea"/>
            </w:pPr>
            <w:r w:rsidRPr="00292F3A">
              <w:t xml:space="preserve">(c) where the course is a secondary course within the meaning of </w:t>
            </w:r>
            <w:r w:rsidR="00B510F8" w:rsidRPr="00292F3A">
              <w:t>Schedule 1</w:t>
            </w:r>
            <w:r w:rsidRPr="00292F3A">
              <w:t xml:space="preserve"> of the </w:t>
            </w:r>
            <w:r w:rsidRPr="00292F3A">
              <w:rPr>
                <w:i/>
              </w:rPr>
              <w:t xml:space="preserve">Student Assistance (Education Institutions and Courses) </w:t>
            </w:r>
            <w:r w:rsidR="00B510F8" w:rsidRPr="00292F3A">
              <w:rPr>
                <w:i/>
              </w:rPr>
              <w:t>Determination 2</w:t>
            </w:r>
            <w:r w:rsidRPr="00292F3A">
              <w:rPr>
                <w:i/>
              </w:rPr>
              <w:t>009 (No.</w:t>
            </w:r>
            <w:r w:rsidR="006A1FC9" w:rsidRPr="00292F3A">
              <w:rPr>
                <w:i/>
              </w:rPr>
              <w:t> </w:t>
            </w:r>
            <w:r w:rsidRPr="00292F3A">
              <w:rPr>
                <w:i/>
              </w:rPr>
              <w:t>2)</w:t>
            </w:r>
            <w:r w:rsidRPr="00292F3A">
              <w:t xml:space="preserve"> or a preparatory course within the meaning of that Determination, 104 weeks for full</w:t>
            </w:r>
            <w:r w:rsidR="00292F3A">
              <w:noBreakHyphen/>
            </w:r>
            <w:r w:rsidRPr="00292F3A">
              <w:t>time study, or 208 weeks for part</w:t>
            </w:r>
            <w:r w:rsidR="00292F3A">
              <w:noBreakHyphen/>
            </w:r>
            <w:r w:rsidRPr="00292F3A">
              <w:t>time study</w:t>
            </w:r>
          </w:p>
        </w:tc>
      </w:tr>
      <w:tr w:rsidR="005B425A" w:rsidRPr="00292F3A" w14:paraId="31A0DF1E" w14:textId="77777777" w:rsidTr="00636FF3">
        <w:tc>
          <w:tcPr>
            <w:tcW w:w="429" w:type="pct"/>
            <w:shd w:val="clear" w:color="auto" w:fill="auto"/>
          </w:tcPr>
          <w:p w14:paraId="7FD3616B" w14:textId="77777777" w:rsidR="005B425A" w:rsidRPr="00292F3A" w:rsidRDefault="005B425A" w:rsidP="00240B40">
            <w:pPr>
              <w:pStyle w:val="Tabletext"/>
            </w:pPr>
            <w:r w:rsidRPr="00292F3A">
              <w:t>2</w:t>
            </w:r>
          </w:p>
        </w:tc>
        <w:tc>
          <w:tcPr>
            <w:tcW w:w="2285" w:type="pct"/>
            <w:shd w:val="clear" w:color="auto" w:fill="auto"/>
          </w:tcPr>
          <w:p w14:paraId="6B4D4CAA" w14:textId="77777777" w:rsidR="005B425A" w:rsidRPr="00292F3A" w:rsidRDefault="005B425A" w:rsidP="00240B40">
            <w:pPr>
              <w:pStyle w:val="Tabletext"/>
            </w:pPr>
            <w:r w:rsidRPr="00292F3A">
              <w:t>The job search requirements</w:t>
            </w:r>
          </w:p>
        </w:tc>
        <w:tc>
          <w:tcPr>
            <w:tcW w:w="2285" w:type="pct"/>
            <w:shd w:val="clear" w:color="auto" w:fill="auto"/>
          </w:tcPr>
          <w:p w14:paraId="0F830D46" w14:textId="77777777" w:rsidR="005B425A" w:rsidRPr="00292F3A" w:rsidRDefault="005B425A" w:rsidP="00240B40">
            <w:pPr>
              <w:pStyle w:val="Tabletext"/>
            </w:pPr>
            <w:r w:rsidRPr="00292F3A">
              <w:t>26 weeks</w:t>
            </w:r>
          </w:p>
        </w:tc>
      </w:tr>
      <w:tr w:rsidR="005B425A" w:rsidRPr="00292F3A" w14:paraId="195677F9" w14:textId="77777777" w:rsidTr="00636FF3">
        <w:tc>
          <w:tcPr>
            <w:tcW w:w="429" w:type="pct"/>
            <w:shd w:val="clear" w:color="auto" w:fill="auto"/>
          </w:tcPr>
          <w:p w14:paraId="039C4D94" w14:textId="77777777" w:rsidR="005B425A" w:rsidRPr="00292F3A" w:rsidRDefault="005B425A" w:rsidP="00240B40">
            <w:pPr>
              <w:pStyle w:val="Tabletext"/>
            </w:pPr>
            <w:r w:rsidRPr="00292F3A">
              <w:t>3</w:t>
            </w:r>
          </w:p>
        </w:tc>
        <w:tc>
          <w:tcPr>
            <w:tcW w:w="2285" w:type="pct"/>
            <w:shd w:val="clear" w:color="auto" w:fill="auto"/>
          </w:tcPr>
          <w:p w14:paraId="1E58EBC7" w14:textId="0A2B2686" w:rsidR="005B425A" w:rsidRPr="00292F3A" w:rsidRDefault="005B425A" w:rsidP="00240B40">
            <w:pPr>
              <w:pStyle w:val="Tabletext"/>
            </w:pPr>
            <w:r w:rsidRPr="00292F3A">
              <w:t xml:space="preserve">The work/training requirements set out in </w:t>
            </w:r>
            <w:r w:rsidR="00E26B8E" w:rsidRPr="00292F3A">
              <w:t>paragraphs (</w:t>
            </w:r>
            <w:r w:rsidRPr="00292F3A">
              <w:t>11)(a), (b) or (c)</w:t>
            </w:r>
          </w:p>
        </w:tc>
        <w:tc>
          <w:tcPr>
            <w:tcW w:w="2285" w:type="pct"/>
            <w:shd w:val="clear" w:color="auto" w:fill="auto"/>
          </w:tcPr>
          <w:p w14:paraId="5459EFEF" w14:textId="77777777" w:rsidR="005B425A" w:rsidRPr="00292F3A" w:rsidRDefault="005B425A" w:rsidP="00240B40">
            <w:pPr>
              <w:pStyle w:val="Tabletext"/>
            </w:pPr>
            <w:r w:rsidRPr="00292F3A">
              <w:t>26 weeks</w:t>
            </w:r>
          </w:p>
        </w:tc>
      </w:tr>
      <w:tr w:rsidR="005B425A" w:rsidRPr="00292F3A" w14:paraId="1F005C72" w14:textId="77777777" w:rsidTr="00636FF3">
        <w:tc>
          <w:tcPr>
            <w:tcW w:w="429" w:type="pct"/>
            <w:tcBorders>
              <w:bottom w:val="single" w:sz="4" w:space="0" w:color="auto"/>
            </w:tcBorders>
            <w:shd w:val="clear" w:color="auto" w:fill="auto"/>
          </w:tcPr>
          <w:p w14:paraId="25453E43" w14:textId="77777777" w:rsidR="005B425A" w:rsidRPr="00292F3A" w:rsidRDefault="005B425A" w:rsidP="00240B40">
            <w:pPr>
              <w:pStyle w:val="Tabletext"/>
            </w:pPr>
            <w:r w:rsidRPr="00292F3A">
              <w:t>4</w:t>
            </w:r>
          </w:p>
        </w:tc>
        <w:tc>
          <w:tcPr>
            <w:tcW w:w="2285" w:type="pct"/>
            <w:tcBorders>
              <w:bottom w:val="single" w:sz="4" w:space="0" w:color="auto"/>
            </w:tcBorders>
            <w:shd w:val="clear" w:color="auto" w:fill="auto"/>
          </w:tcPr>
          <w:p w14:paraId="6C7249A8" w14:textId="401CE8C6" w:rsidR="005B425A" w:rsidRPr="00292F3A" w:rsidRDefault="005B425A" w:rsidP="00240B40">
            <w:pPr>
              <w:pStyle w:val="Tabletext"/>
            </w:pPr>
            <w:r w:rsidRPr="00292F3A">
              <w:t xml:space="preserve">The work/training requirement relating to training set out in </w:t>
            </w:r>
            <w:r w:rsidR="00E26B8E" w:rsidRPr="00292F3A">
              <w:t>paragraph (</w:t>
            </w:r>
            <w:r w:rsidRPr="00292F3A">
              <w:t>11)(d)</w:t>
            </w:r>
          </w:p>
        </w:tc>
        <w:tc>
          <w:tcPr>
            <w:tcW w:w="2285" w:type="pct"/>
            <w:tcBorders>
              <w:bottom w:val="single" w:sz="4" w:space="0" w:color="auto"/>
            </w:tcBorders>
            <w:shd w:val="clear" w:color="auto" w:fill="auto"/>
          </w:tcPr>
          <w:p w14:paraId="7780B082" w14:textId="4B67F5EC" w:rsidR="005B425A" w:rsidRPr="00292F3A" w:rsidRDefault="005B425A" w:rsidP="00240B40">
            <w:pPr>
              <w:pStyle w:val="Tabletext"/>
            </w:pPr>
            <w:r w:rsidRPr="00292F3A">
              <w:t>52 weeks full</w:t>
            </w:r>
            <w:r w:rsidR="00292F3A">
              <w:noBreakHyphen/>
            </w:r>
            <w:r w:rsidRPr="00292F3A">
              <w:t>time or 104 weeks part</w:t>
            </w:r>
            <w:r w:rsidR="00292F3A">
              <w:noBreakHyphen/>
            </w:r>
            <w:r w:rsidRPr="00292F3A">
              <w:t>time</w:t>
            </w:r>
          </w:p>
        </w:tc>
      </w:tr>
      <w:tr w:rsidR="005B425A" w:rsidRPr="00292F3A" w14:paraId="654F13A5" w14:textId="77777777" w:rsidTr="00636FF3">
        <w:tc>
          <w:tcPr>
            <w:tcW w:w="429" w:type="pct"/>
            <w:tcBorders>
              <w:top w:val="single" w:sz="4" w:space="0" w:color="auto"/>
              <w:bottom w:val="single" w:sz="18" w:space="0" w:color="auto"/>
            </w:tcBorders>
            <w:shd w:val="clear" w:color="auto" w:fill="auto"/>
          </w:tcPr>
          <w:p w14:paraId="6BE74692" w14:textId="77777777" w:rsidR="005B425A" w:rsidRPr="00292F3A" w:rsidRDefault="005B425A" w:rsidP="00240B40">
            <w:pPr>
              <w:pStyle w:val="Tabletext"/>
            </w:pPr>
            <w:r w:rsidRPr="00292F3A">
              <w:t>5</w:t>
            </w:r>
          </w:p>
        </w:tc>
        <w:tc>
          <w:tcPr>
            <w:tcW w:w="2285" w:type="pct"/>
            <w:tcBorders>
              <w:top w:val="single" w:sz="4" w:space="0" w:color="auto"/>
              <w:bottom w:val="single" w:sz="18" w:space="0" w:color="auto"/>
            </w:tcBorders>
            <w:shd w:val="clear" w:color="auto" w:fill="auto"/>
          </w:tcPr>
          <w:p w14:paraId="228B41FB" w14:textId="0DAB6362" w:rsidR="005B425A" w:rsidRPr="00292F3A" w:rsidRDefault="005B425A" w:rsidP="00240B40">
            <w:pPr>
              <w:pStyle w:val="Tabletext"/>
            </w:pPr>
            <w:r w:rsidRPr="00292F3A">
              <w:t xml:space="preserve">The work/training requirement relating to employment prospects set out in </w:t>
            </w:r>
            <w:r w:rsidR="00E26B8E" w:rsidRPr="00292F3A">
              <w:t>paragraph (</w:t>
            </w:r>
            <w:r w:rsidRPr="00292F3A">
              <w:t>11)(d)</w:t>
            </w:r>
          </w:p>
        </w:tc>
        <w:tc>
          <w:tcPr>
            <w:tcW w:w="2285" w:type="pct"/>
            <w:tcBorders>
              <w:top w:val="single" w:sz="4" w:space="0" w:color="auto"/>
              <w:bottom w:val="single" w:sz="18" w:space="0" w:color="auto"/>
            </w:tcBorders>
            <w:shd w:val="clear" w:color="auto" w:fill="auto"/>
          </w:tcPr>
          <w:p w14:paraId="536F063C" w14:textId="77777777" w:rsidR="005B425A" w:rsidRPr="00292F3A" w:rsidRDefault="005B425A" w:rsidP="00240B40">
            <w:pPr>
              <w:pStyle w:val="Tabletext"/>
            </w:pPr>
            <w:r w:rsidRPr="00292F3A">
              <w:t>52 weeks</w:t>
            </w:r>
          </w:p>
        </w:tc>
      </w:tr>
    </w:tbl>
    <w:p w14:paraId="25B197B4" w14:textId="77777777" w:rsidR="005B425A" w:rsidRPr="00292F3A" w:rsidRDefault="005B425A" w:rsidP="00240B40">
      <w:pPr>
        <w:pStyle w:val="Tabletext"/>
      </w:pPr>
    </w:p>
    <w:p w14:paraId="2915AA69" w14:textId="6D00C0A7" w:rsidR="005B425A" w:rsidRPr="00292F3A" w:rsidRDefault="005B425A" w:rsidP="00240B40">
      <w:pPr>
        <w:pStyle w:val="subsection"/>
      </w:pPr>
      <w:r w:rsidRPr="00292F3A">
        <w:tab/>
        <w:t>(13)</w:t>
      </w:r>
      <w:r w:rsidRPr="00292F3A">
        <w:tab/>
        <w:t>This subsection applies if</w:t>
      </w:r>
      <w:r w:rsidRPr="00292F3A">
        <w:rPr>
          <w:rFonts w:eastAsiaTheme="minorHAnsi"/>
        </w:rPr>
        <w:t xml:space="preserve">, on </w:t>
      </w:r>
      <w:r w:rsidR="00E26B8E" w:rsidRPr="00292F3A">
        <w:rPr>
          <w:rFonts w:eastAsiaTheme="minorHAnsi"/>
        </w:rPr>
        <w:t>1 July</w:t>
      </w:r>
      <w:r w:rsidRPr="00292F3A">
        <w:rPr>
          <w:rFonts w:eastAsiaTheme="minorHAnsi"/>
        </w:rPr>
        <w:t xml:space="preserve"> 2018</w:t>
      </w:r>
      <w:r w:rsidRPr="00292F3A">
        <w:t>:</w:t>
      </w:r>
    </w:p>
    <w:p w14:paraId="3F3745B4" w14:textId="77777777" w:rsidR="005B425A" w:rsidRPr="00292F3A" w:rsidRDefault="005B425A" w:rsidP="00240B40">
      <w:pPr>
        <w:pStyle w:val="paragraph"/>
      </w:pPr>
      <w:r w:rsidRPr="00292F3A">
        <w:tab/>
        <w:t>(a)</w:t>
      </w:r>
      <w:r w:rsidRPr="00292F3A">
        <w:tab/>
        <w:t>the individual was engaged in a course of education or study for the purposes of meeting the study requirements; and</w:t>
      </w:r>
    </w:p>
    <w:p w14:paraId="4679CFC6" w14:textId="77777777" w:rsidR="005B425A" w:rsidRPr="00292F3A" w:rsidRDefault="005B425A" w:rsidP="00240B40">
      <w:pPr>
        <w:pStyle w:val="paragraph"/>
      </w:pPr>
      <w:r w:rsidRPr="00292F3A">
        <w:tab/>
        <w:t>(b)</w:t>
      </w:r>
      <w:r w:rsidRPr="00292F3A">
        <w:tab/>
        <w:t>the individual was in receipt of the payment, known as Jobs Education and Training (JET) Child Care Fee Assistance that is paid by the Commonwealth.</w:t>
      </w:r>
    </w:p>
    <w:p w14:paraId="4A24C069" w14:textId="65CE99DB" w:rsidR="005B425A" w:rsidRPr="00292F3A" w:rsidRDefault="005B425A" w:rsidP="00240B40">
      <w:pPr>
        <w:pStyle w:val="subsection"/>
      </w:pPr>
      <w:r w:rsidRPr="00292F3A">
        <w:rPr>
          <w:lang w:eastAsia="en-US"/>
        </w:rPr>
        <w:tab/>
        <w:t>(14)</w:t>
      </w:r>
      <w:r w:rsidRPr="00292F3A">
        <w:rPr>
          <w:lang w:eastAsia="en-US"/>
        </w:rPr>
        <w:tab/>
        <w:t xml:space="preserve">Where </w:t>
      </w:r>
      <w:r w:rsidR="00B510F8" w:rsidRPr="00292F3A">
        <w:rPr>
          <w:lang w:eastAsia="en-US"/>
        </w:rPr>
        <w:t>subsection (</w:t>
      </w:r>
      <w:r w:rsidRPr="00292F3A">
        <w:rPr>
          <w:lang w:eastAsia="en-US"/>
        </w:rPr>
        <w:t>13) applies to an individual, the maximum period</w:t>
      </w:r>
      <w:r w:rsidRPr="00292F3A">
        <w:t xml:space="preserve"> during which the individual is eligible for ACCS (transition to work) is worked out as follows: </w:t>
      </w:r>
    </w:p>
    <w:p w14:paraId="7EF6620B" w14:textId="410CD959" w:rsidR="005B425A" w:rsidRPr="00292F3A" w:rsidRDefault="005B425A" w:rsidP="00240B40">
      <w:pPr>
        <w:pStyle w:val="subsection2"/>
      </w:pPr>
      <w:r w:rsidRPr="00292F3A">
        <w:t xml:space="preserve">the applicable number of weeks set out in the right hand column of </w:t>
      </w:r>
      <w:r w:rsidR="00E26B8E" w:rsidRPr="00292F3A">
        <w:t>item 1</w:t>
      </w:r>
      <w:r w:rsidRPr="00292F3A">
        <w:t xml:space="preserve"> of the table in </w:t>
      </w:r>
      <w:r w:rsidR="00B510F8" w:rsidRPr="00292F3A">
        <w:t>subsection (</w:t>
      </w:r>
      <w:r w:rsidRPr="00292F3A">
        <w:t xml:space="preserve">12) </w:t>
      </w:r>
      <w:r w:rsidRPr="00292F3A">
        <w:rPr>
          <w:i/>
        </w:rPr>
        <w:t>minus</w:t>
      </w:r>
      <w:r w:rsidRPr="00292F3A">
        <w:t xml:space="preserve"> the number of weeks the individual has already engaged in the study requirements referred to in that item.</w:t>
      </w:r>
    </w:p>
    <w:p w14:paraId="4D1C4166" w14:textId="4ED9A572" w:rsidR="005B425A" w:rsidRPr="00292F3A" w:rsidRDefault="005B425A" w:rsidP="00240B40">
      <w:pPr>
        <w:pStyle w:val="subsection"/>
      </w:pPr>
      <w:r w:rsidRPr="00292F3A">
        <w:tab/>
        <w:t>(15)</w:t>
      </w:r>
      <w:r w:rsidRPr="00292F3A">
        <w:tab/>
        <w:t xml:space="preserve">The period referred to in </w:t>
      </w:r>
      <w:r w:rsidR="00E26B8E" w:rsidRPr="00292F3A">
        <w:t>item 1</w:t>
      </w:r>
      <w:r w:rsidRPr="00292F3A">
        <w:t xml:space="preserve"> of the table in </w:t>
      </w:r>
      <w:r w:rsidR="00B510F8" w:rsidRPr="00292F3A">
        <w:t>subsection (</w:t>
      </w:r>
      <w:r w:rsidRPr="00292F3A">
        <w:t>12) relates to each new course of education or study that the individual studies.</w:t>
      </w:r>
    </w:p>
    <w:p w14:paraId="5005B434" w14:textId="65F4B2AE" w:rsidR="005B425A" w:rsidRPr="00292F3A" w:rsidRDefault="005B425A" w:rsidP="00240B40">
      <w:pPr>
        <w:pStyle w:val="notetext"/>
      </w:pPr>
      <w:r w:rsidRPr="00292F3A">
        <w:t>Example:</w:t>
      </w:r>
      <w:r w:rsidRPr="00292F3A">
        <w:tab/>
        <w:t>Lyndal completes a Certificate II level qualification and, once completed, begins a Bachelor Degree—when she begins study towards the Bachelor Degree, she has a new period of 156 weeks (full</w:t>
      </w:r>
      <w:r w:rsidR="00292F3A">
        <w:noBreakHyphen/>
      </w:r>
      <w:r w:rsidRPr="00292F3A">
        <w:t>time) during which she can remain eligible for ACCS (transition to work).</w:t>
      </w:r>
    </w:p>
    <w:p w14:paraId="05DF1A0B" w14:textId="4FEEC421" w:rsidR="005B425A" w:rsidRPr="00292F3A" w:rsidRDefault="005B425A" w:rsidP="00240B40">
      <w:pPr>
        <w:pStyle w:val="subsection"/>
      </w:pPr>
      <w:r w:rsidRPr="00292F3A">
        <w:tab/>
        <w:t>(16)</w:t>
      </w:r>
      <w:r w:rsidRPr="00292F3A">
        <w:tab/>
        <w:t xml:space="preserve">The periods referred to in </w:t>
      </w:r>
      <w:r w:rsidR="00E26B8E" w:rsidRPr="00292F3A">
        <w:t>items 2</w:t>
      </w:r>
      <w:r w:rsidRPr="00292F3A">
        <w:t xml:space="preserve"> to 5 of the table in </w:t>
      </w:r>
      <w:r w:rsidR="00B510F8" w:rsidRPr="00292F3A">
        <w:t>subsection (</w:t>
      </w:r>
      <w:r w:rsidRPr="00292F3A">
        <w:t>12) apply to an individual only once in their lifetime, so that the period accrues as an aggregate for each activity.</w:t>
      </w:r>
    </w:p>
    <w:p w14:paraId="5AF6C1BB" w14:textId="4634ADFE" w:rsidR="005B425A" w:rsidRPr="00292F3A" w:rsidRDefault="005B425A" w:rsidP="00240B40">
      <w:pPr>
        <w:pStyle w:val="notetext"/>
      </w:pPr>
      <w:r w:rsidRPr="00292F3A">
        <w:t>Example:</w:t>
      </w:r>
      <w:r w:rsidRPr="00292F3A">
        <w:tab/>
        <w:t>Michelle trains for 52 weeks, full</w:t>
      </w:r>
      <w:r w:rsidR="00292F3A">
        <w:noBreakHyphen/>
      </w:r>
      <w:r w:rsidRPr="00292F3A">
        <w:t xml:space="preserve">time, as described in </w:t>
      </w:r>
      <w:r w:rsidR="00B510F8" w:rsidRPr="00292F3A">
        <w:t>item 4</w:t>
      </w:r>
      <w:r w:rsidRPr="00292F3A">
        <w:t xml:space="preserve"> of that table—following that period she is unable to remain eligible for ACCS (transition to work) where she continues to train beyond those 52 weeks. However, she could be eligible if she subsequently begins a course of education or study referred to in </w:t>
      </w:r>
      <w:r w:rsidR="00E26B8E" w:rsidRPr="00292F3A">
        <w:t>item 1</w:t>
      </w:r>
      <w:r w:rsidRPr="00292F3A">
        <w:t xml:space="preserve">, or if she begins another activity referred to in </w:t>
      </w:r>
      <w:r w:rsidR="00E26B8E" w:rsidRPr="00292F3A">
        <w:t>items 2</w:t>
      </w:r>
      <w:r w:rsidRPr="00292F3A">
        <w:t>, 3 or 5.</w:t>
      </w:r>
    </w:p>
    <w:p w14:paraId="47730371" w14:textId="77777777" w:rsidR="005B425A" w:rsidRPr="00292F3A" w:rsidRDefault="005B425A" w:rsidP="00240B40">
      <w:pPr>
        <w:pStyle w:val="SubsectionHead"/>
      </w:pPr>
      <w:r w:rsidRPr="00292F3A">
        <w:t>Additional requirement for recipients of special benefit</w:t>
      </w:r>
    </w:p>
    <w:p w14:paraId="2257DE18" w14:textId="2B9911DE" w:rsidR="005B425A" w:rsidRPr="00292F3A" w:rsidRDefault="005B425A" w:rsidP="00240B40">
      <w:pPr>
        <w:pStyle w:val="subsection"/>
        <w:keepNext/>
      </w:pPr>
      <w:r w:rsidRPr="00292F3A">
        <w:tab/>
        <w:t>(17)</w:t>
      </w:r>
      <w:r w:rsidRPr="00292F3A">
        <w:tab/>
        <w:t xml:space="preserve">Where the individual is in receipt of special benefit under the </w:t>
      </w:r>
      <w:r w:rsidRPr="00292F3A">
        <w:rPr>
          <w:i/>
        </w:rPr>
        <w:t>Social Security Act 1991</w:t>
      </w:r>
      <w:r w:rsidRPr="00292F3A">
        <w:t xml:space="preserve">, in addition to meeting the other eligibility requirements for ACCS (transition to work), the individual is only eligible where the individual would qualify for parenting payment or </w:t>
      </w:r>
      <w:r w:rsidR="0093548B" w:rsidRPr="00292F3A">
        <w:t>jobseeker payment</w:t>
      </w:r>
      <w:r w:rsidRPr="00292F3A">
        <w:t xml:space="preserve"> but for a requirement relating to residency that applies in relation to that payment or allowance under that Act.</w:t>
      </w:r>
    </w:p>
    <w:p w14:paraId="1FF0029B" w14:textId="4EF75D25" w:rsidR="005B425A" w:rsidRPr="00292F3A" w:rsidRDefault="005B425A" w:rsidP="00240B40">
      <w:pPr>
        <w:pStyle w:val="ActHead5"/>
      </w:pPr>
      <w:bookmarkStart w:id="50" w:name="_Toc144110636"/>
      <w:r w:rsidRPr="00292F3A">
        <w:rPr>
          <w:rStyle w:val="CharSectno"/>
        </w:rPr>
        <w:t>14</w:t>
      </w:r>
      <w:r w:rsidRPr="00292F3A">
        <w:t xml:space="preserve">  Additional eligibility requirements for individuals who ceased receiving transition to work payment fewer than 12 weeks ago</w:t>
      </w:r>
      <w:bookmarkEnd w:id="50"/>
    </w:p>
    <w:p w14:paraId="55A0BD83" w14:textId="32F3EB8A" w:rsidR="005B425A" w:rsidRPr="00292F3A" w:rsidRDefault="005B425A" w:rsidP="00240B40">
      <w:pPr>
        <w:pStyle w:val="subsection"/>
      </w:pPr>
      <w:r w:rsidRPr="00292F3A">
        <w:tab/>
      </w:r>
      <w:r w:rsidRPr="00292F3A">
        <w:tab/>
        <w:t xml:space="preserve">For </w:t>
      </w:r>
      <w:r w:rsidR="00B510F8" w:rsidRPr="00292F3A">
        <w:t>paragraph 8</w:t>
      </w:r>
      <w:r w:rsidRPr="00292F3A">
        <w:t>5CK(2)(c) of the Family Assistance Act, the requirements are that:</w:t>
      </w:r>
    </w:p>
    <w:p w14:paraId="12933631" w14:textId="0DD95A91" w:rsidR="005B425A" w:rsidRPr="00292F3A" w:rsidRDefault="005B425A" w:rsidP="00240B40">
      <w:pPr>
        <w:pStyle w:val="paragraph"/>
      </w:pPr>
      <w:r w:rsidRPr="00292F3A">
        <w:tab/>
        <w:t>(a)</w:t>
      </w:r>
      <w:r w:rsidRPr="00292F3A">
        <w:tab/>
        <w:t xml:space="preserve">the individual was eligible for ACCS (transition to work) under </w:t>
      </w:r>
      <w:r w:rsidR="00E26B8E" w:rsidRPr="00292F3A">
        <w:t>subsection 8</w:t>
      </w:r>
      <w:r w:rsidRPr="00292F3A">
        <w:t>5CK(1) for one or more sessions of care in the CCS fortnight preceding the CCS fortnight in which the session of care was provided; and</w:t>
      </w:r>
    </w:p>
    <w:p w14:paraId="3492A2FC" w14:textId="77777777" w:rsidR="005B425A" w:rsidRPr="00292F3A" w:rsidRDefault="005B425A" w:rsidP="00240B40">
      <w:pPr>
        <w:pStyle w:val="paragraph"/>
      </w:pPr>
      <w:r w:rsidRPr="00292F3A">
        <w:tab/>
        <w:t>(b)</w:t>
      </w:r>
      <w:r w:rsidRPr="00292F3A">
        <w:tab/>
        <w:t>the individual was engaged in paid work in the CCS fortnight in which the session of care was provided and the individual is able to provide evidence of that engagement; and</w:t>
      </w:r>
    </w:p>
    <w:p w14:paraId="78836553" w14:textId="77777777" w:rsidR="005B425A" w:rsidRPr="00292F3A" w:rsidRDefault="005B425A" w:rsidP="00240B40">
      <w:pPr>
        <w:pStyle w:val="paragraph"/>
      </w:pPr>
      <w:r w:rsidRPr="00292F3A">
        <w:tab/>
        <w:t>(c)</w:t>
      </w:r>
      <w:r w:rsidRPr="00292F3A">
        <w:tab/>
        <w:t>the individual did not stop receiving a transition to work payment solely because he or she became a member of a couple (including a member of a new couple) resulting in the person no longer being qualified for, or meeting the income or assets test requirements to be paid, the payment.</w:t>
      </w:r>
    </w:p>
    <w:p w14:paraId="63D321CD" w14:textId="67A39D9F" w:rsidR="005B425A" w:rsidRPr="00292F3A" w:rsidRDefault="005B425A" w:rsidP="00240B40">
      <w:pPr>
        <w:pStyle w:val="ActHead5"/>
      </w:pPr>
      <w:bookmarkStart w:id="51" w:name="_Toc144110637"/>
      <w:r w:rsidRPr="00292F3A">
        <w:rPr>
          <w:rStyle w:val="CharSectno"/>
        </w:rPr>
        <w:t>15</w:t>
      </w:r>
      <w:r w:rsidRPr="00292F3A">
        <w:t xml:space="preserve">  Transition to work payments</w:t>
      </w:r>
      <w:bookmarkEnd w:id="51"/>
    </w:p>
    <w:p w14:paraId="35C4B108" w14:textId="5A0B2009" w:rsidR="005B425A" w:rsidRPr="00292F3A" w:rsidRDefault="005B425A" w:rsidP="00240B40">
      <w:pPr>
        <w:pStyle w:val="subsection"/>
      </w:pPr>
      <w:r w:rsidRPr="00292F3A">
        <w:tab/>
      </w:r>
      <w:r w:rsidRPr="00292F3A">
        <w:tab/>
        <w:t xml:space="preserve">For </w:t>
      </w:r>
      <w:r w:rsidR="00B510F8" w:rsidRPr="00292F3A">
        <w:t>paragraph 8</w:t>
      </w:r>
      <w:r w:rsidRPr="00292F3A">
        <w:t>5CK(3)(b) of the Family Assistance Act, the payments are as follows:</w:t>
      </w:r>
    </w:p>
    <w:p w14:paraId="55C84789" w14:textId="77777777" w:rsidR="005B425A" w:rsidRPr="00292F3A" w:rsidRDefault="005B425A" w:rsidP="00240B40">
      <w:pPr>
        <w:pStyle w:val="paragraph"/>
      </w:pPr>
      <w:r w:rsidRPr="00292F3A">
        <w:tab/>
        <w:t>(a)</w:t>
      </w:r>
      <w:r w:rsidRPr="00292F3A">
        <w:tab/>
        <w:t xml:space="preserve">carer payment under the </w:t>
      </w:r>
      <w:r w:rsidRPr="00292F3A">
        <w:rPr>
          <w:i/>
        </w:rPr>
        <w:t>Social Security Act 1991</w:t>
      </w:r>
      <w:r w:rsidRPr="00292F3A">
        <w:t>;</w:t>
      </w:r>
    </w:p>
    <w:p w14:paraId="7F6D457B" w14:textId="77777777" w:rsidR="005B425A" w:rsidRPr="00292F3A" w:rsidRDefault="005B425A" w:rsidP="00240B40">
      <w:pPr>
        <w:pStyle w:val="paragraph"/>
      </w:pPr>
      <w:r w:rsidRPr="00292F3A">
        <w:tab/>
        <w:t>(b)</w:t>
      </w:r>
      <w:r w:rsidRPr="00292F3A">
        <w:tab/>
        <w:t xml:space="preserve">special benefit under the </w:t>
      </w:r>
      <w:r w:rsidRPr="00292F3A">
        <w:rPr>
          <w:i/>
        </w:rPr>
        <w:t>Social Security Act 1991</w:t>
      </w:r>
      <w:r w:rsidRPr="00292F3A">
        <w:t>;</w:t>
      </w:r>
    </w:p>
    <w:p w14:paraId="1E0F8369" w14:textId="77777777" w:rsidR="005B425A" w:rsidRPr="00292F3A" w:rsidRDefault="005B425A" w:rsidP="00240B40">
      <w:pPr>
        <w:pStyle w:val="paragraph"/>
      </w:pPr>
      <w:r w:rsidRPr="00292F3A">
        <w:tab/>
        <w:t>(c)</w:t>
      </w:r>
      <w:r w:rsidRPr="00292F3A">
        <w:tab/>
        <w:t xml:space="preserve">austudy payment under the </w:t>
      </w:r>
      <w:r w:rsidRPr="00292F3A">
        <w:rPr>
          <w:i/>
        </w:rPr>
        <w:t>Social Security Act 1991</w:t>
      </w:r>
      <w:r w:rsidRPr="00292F3A">
        <w:t xml:space="preserve">; </w:t>
      </w:r>
    </w:p>
    <w:p w14:paraId="54311335" w14:textId="77777777" w:rsidR="005B425A" w:rsidRPr="00292F3A" w:rsidRDefault="005B425A" w:rsidP="00240B40">
      <w:pPr>
        <w:pStyle w:val="paragraph"/>
      </w:pPr>
      <w:r w:rsidRPr="00292F3A">
        <w:tab/>
        <w:t>(d)</w:t>
      </w:r>
      <w:r w:rsidRPr="00292F3A">
        <w:tab/>
        <w:t xml:space="preserve">a payment made under the ABSTUDY Scheme to the extent that it provides means tested allowances; </w:t>
      </w:r>
    </w:p>
    <w:p w14:paraId="79BABDB4" w14:textId="77777777" w:rsidR="005B425A" w:rsidRPr="00292F3A" w:rsidRDefault="005B425A" w:rsidP="00240B40">
      <w:pPr>
        <w:pStyle w:val="paragraph"/>
      </w:pPr>
      <w:r w:rsidRPr="00292F3A">
        <w:tab/>
        <w:t>(e)</w:t>
      </w:r>
      <w:r w:rsidRPr="00292F3A">
        <w:tab/>
        <w:t xml:space="preserve">farm household allowance under the </w:t>
      </w:r>
      <w:r w:rsidRPr="00292F3A">
        <w:rPr>
          <w:i/>
        </w:rPr>
        <w:t>Farm Household Support Act 2014</w:t>
      </w:r>
      <w:r w:rsidRPr="00292F3A">
        <w:t xml:space="preserve">; </w:t>
      </w:r>
    </w:p>
    <w:p w14:paraId="0C0CA059" w14:textId="4E0DB7EA" w:rsidR="005B425A" w:rsidRPr="00292F3A" w:rsidRDefault="005B425A" w:rsidP="00240B40">
      <w:pPr>
        <w:pStyle w:val="paragraph"/>
      </w:pPr>
      <w:r w:rsidRPr="00292F3A">
        <w:tab/>
        <w:t>(f)</w:t>
      </w:r>
      <w:r w:rsidRPr="00292F3A">
        <w:tab/>
        <w:t xml:space="preserve">parenting payment under the </w:t>
      </w:r>
      <w:r w:rsidRPr="00292F3A">
        <w:rPr>
          <w:i/>
        </w:rPr>
        <w:t>Social Security Act 1991</w:t>
      </w:r>
      <w:r w:rsidRPr="00292F3A">
        <w:t xml:space="preserve">, as paid to individuals who are not subject to </w:t>
      </w:r>
      <w:bookmarkStart w:id="52" w:name="_Hlk136440469"/>
      <w:r w:rsidR="003F5E78" w:rsidRPr="00292F3A">
        <w:t>requirements under subsections 500(2A) or 500(2B)</w:t>
      </w:r>
      <w:bookmarkEnd w:id="52"/>
      <w:r w:rsidRPr="00292F3A">
        <w:t xml:space="preserve"> of that Act;</w:t>
      </w:r>
    </w:p>
    <w:p w14:paraId="5B7036D8" w14:textId="33623FDD" w:rsidR="005B425A" w:rsidRPr="00292F3A" w:rsidRDefault="005B425A" w:rsidP="00240B40">
      <w:pPr>
        <w:pStyle w:val="noteToPara"/>
      </w:pPr>
      <w:r w:rsidRPr="00292F3A">
        <w:t>Note:</w:t>
      </w:r>
      <w:r w:rsidRPr="00292F3A">
        <w:tab/>
        <w:t xml:space="preserve">Paragraphs 500(1)(c) and (ca) of the </w:t>
      </w:r>
      <w:r w:rsidRPr="00292F3A">
        <w:rPr>
          <w:i/>
        </w:rPr>
        <w:t>Social Security Act 1991</w:t>
      </w:r>
      <w:r w:rsidRPr="00292F3A">
        <w:t xml:space="preserve"> set out when an individual is subject to </w:t>
      </w:r>
      <w:r w:rsidR="00C47D73" w:rsidRPr="00292F3A">
        <w:t>requirements</w:t>
      </w:r>
      <w:r w:rsidRPr="00292F3A">
        <w:t xml:space="preserve"> to qualify for the parenting payment. </w:t>
      </w:r>
    </w:p>
    <w:p w14:paraId="7AF4E55D" w14:textId="77777777" w:rsidR="005B425A" w:rsidRPr="00292F3A" w:rsidRDefault="005B425A" w:rsidP="00240B40">
      <w:pPr>
        <w:pStyle w:val="paragraph"/>
      </w:pPr>
      <w:r w:rsidRPr="00292F3A">
        <w:tab/>
        <w:t>(g)</w:t>
      </w:r>
      <w:r w:rsidRPr="00292F3A">
        <w:tab/>
        <w:t xml:space="preserve">disability support pension under the </w:t>
      </w:r>
      <w:r w:rsidRPr="00292F3A">
        <w:rPr>
          <w:i/>
        </w:rPr>
        <w:t>Social Security Act 1991</w:t>
      </w:r>
      <w:r w:rsidRPr="00292F3A">
        <w:t xml:space="preserve">, as </w:t>
      </w:r>
      <w:r w:rsidRPr="00292F3A">
        <w:rPr>
          <w:lang w:eastAsia="en-US"/>
        </w:rPr>
        <w:t>paid to individuals who are not subject to the participation</w:t>
      </w:r>
      <w:r w:rsidRPr="00292F3A">
        <w:t xml:space="preserve"> requirements under section</w:t>
      </w:r>
      <w:r w:rsidR="006A1FC9" w:rsidRPr="00292F3A">
        <w:t> </w:t>
      </w:r>
      <w:r w:rsidRPr="00292F3A">
        <w:t>94A of that Act;</w:t>
      </w:r>
    </w:p>
    <w:p w14:paraId="20102C61" w14:textId="0DF629BA" w:rsidR="005B425A" w:rsidRPr="00292F3A" w:rsidRDefault="005B425A" w:rsidP="00240B40">
      <w:pPr>
        <w:pStyle w:val="noteToPara"/>
      </w:pPr>
      <w:r w:rsidRPr="00292F3A">
        <w:t>Note:</w:t>
      </w:r>
      <w:r w:rsidRPr="00292F3A">
        <w:tab/>
      </w:r>
      <w:r w:rsidR="00B510F8" w:rsidRPr="00292F3A">
        <w:t>Paragraph 9</w:t>
      </w:r>
      <w:r w:rsidRPr="00292F3A">
        <w:t xml:space="preserve">4(1)(da) of the </w:t>
      </w:r>
      <w:r w:rsidRPr="00292F3A">
        <w:rPr>
          <w:i/>
        </w:rPr>
        <w:t>Social Security Act 1991</w:t>
      </w:r>
      <w:r w:rsidRPr="00292F3A">
        <w:t xml:space="preserve"> sets out when an individual is subject to participation requirements to qualify for the disability support pension. </w:t>
      </w:r>
    </w:p>
    <w:p w14:paraId="27834800" w14:textId="61060A90" w:rsidR="005B425A" w:rsidRPr="00292F3A" w:rsidRDefault="005B425A" w:rsidP="00240B40">
      <w:pPr>
        <w:pStyle w:val="paragraph"/>
      </w:pPr>
      <w:r w:rsidRPr="00292F3A">
        <w:tab/>
        <w:t>(h)</w:t>
      </w:r>
      <w:r w:rsidRPr="00292F3A">
        <w:tab/>
        <w:t xml:space="preserve">youth allowance under the </w:t>
      </w:r>
      <w:r w:rsidRPr="00292F3A">
        <w:rPr>
          <w:i/>
        </w:rPr>
        <w:t>Social Security Act 1991</w:t>
      </w:r>
      <w:r w:rsidRPr="00292F3A">
        <w:t xml:space="preserve">, as paid to individuals who are not required, under </w:t>
      </w:r>
      <w:bookmarkStart w:id="53" w:name="_Hlk136440680"/>
      <w:r w:rsidR="00C47D73" w:rsidRPr="00292F3A">
        <w:t>paragraph 593(1AC)(b)</w:t>
      </w:r>
      <w:bookmarkEnd w:id="53"/>
      <w:r w:rsidRPr="00292F3A">
        <w:t xml:space="preserve"> of that Act</w:t>
      </w:r>
      <w:r w:rsidRPr="00292F3A">
        <w:rPr>
          <w:i/>
        </w:rPr>
        <w:t xml:space="preserve">, </w:t>
      </w:r>
      <w:r w:rsidRPr="00292F3A">
        <w:t>to have an employment pathway plan in effect.</w:t>
      </w:r>
    </w:p>
    <w:p w14:paraId="726DFBC4" w14:textId="5CAE31E5" w:rsidR="00E5603A" w:rsidRPr="00292F3A" w:rsidRDefault="005B425A" w:rsidP="00240B40">
      <w:pPr>
        <w:pStyle w:val="noteToPara"/>
      </w:pPr>
      <w:r w:rsidRPr="00292F3A">
        <w:t>Note:</w:t>
      </w:r>
      <w:r w:rsidRPr="00292F3A">
        <w:tab/>
      </w:r>
      <w:bookmarkStart w:id="54" w:name="_Hlk136440717"/>
      <w:r w:rsidR="00C47D73" w:rsidRPr="00292F3A">
        <w:t xml:space="preserve">Subdivision C of Division 2A of Part 3 of the </w:t>
      </w:r>
      <w:r w:rsidR="00C47D73" w:rsidRPr="00292F3A">
        <w:rPr>
          <w:i/>
          <w:iCs/>
        </w:rPr>
        <w:t>Social Security (Administration) Act 1999</w:t>
      </w:r>
      <w:bookmarkEnd w:id="54"/>
      <w:r w:rsidRPr="00292F3A">
        <w:t xml:space="preserve"> sets out when an individual is not required to have a youth allowance employment pathway plan in effect.</w:t>
      </w:r>
    </w:p>
    <w:p w14:paraId="131205D8" w14:textId="77777777" w:rsidR="00B26C3F" w:rsidRPr="00292F3A" w:rsidRDefault="00B26C3F" w:rsidP="00B26C3F">
      <w:pPr>
        <w:pStyle w:val="paragraph"/>
      </w:pPr>
      <w:r w:rsidRPr="00292F3A">
        <w:tab/>
        <w:t>(i)</w:t>
      </w:r>
      <w:r w:rsidRPr="00292F3A">
        <w:tab/>
        <w:t xml:space="preserve">jobseeker payment under the </w:t>
      </w:r>
      <w:r w:rsidRPr="00292F3A">
        <w:rPr>
          <w:i/>
          <w:iCs/>
        </w:rPr>
        <w:t>Social Security Act 1991</w:t>
      </w:r>
      <w:r w:rsidRPr="00292F3A">
        <w:t xml:space="preserve">, as paid to individuals who are not required, under Subdivision C of Division 2A of Part 3 of the </w:t>
      </w:r>
      <w:r w:rsidRPr="00292F3A">
        <w:rPr>
          <w:i/>
          <w:iCs/>
        </w:rPr>
        <w:t>Social Security (Administration) Act 1999</w:t>
      </w:r>
      <w:r w:rsidRPr="00292F3A">
        <w:t>, to have an employment pathway plan in effect.</w:t>
      </w:r>
    </w:p>
    <w:p w14:paraId="5024624D" w14:textId="070CE65D" w:rsidR="005129C5" w:rsidRPr="00292F3A" w:rsidRDefault="00B510F8" w:rsidP="00240B40">
      <w:pPr>
        <w:pStyle w:val="ActHead3"/>
        <w:pageBreakBefore/>
      </w:pPr>
      <w:bookmarkStart w:id="55" w:name="_Toc144110638"/>
      <w:r w:rsidRPr="00292F3A">
        <w:rPr>
          <w:rStyle w:val="CharDivNo"/>
        </w:rPr>
        <w:t>Division 5</w:t>
      </w:r>
      <w:r w:rsidR="005129C5" w:rsidRPr="00292F3A">
        <w:t>—</w:t>
      </w:r>
      <w:r w:rsidR="005129C5" w:rsidRPr="00292F3A">
        <w:rPr>
          <w:rStyle w:val="CharDivText"/>
        </w:rPr>
        <w:t>Requirements for eligibility for in home care</w:t>
      </w:r>
      <w:bookmarkEnd w:id="55"/>
    </w:p>
    <w:p w14:paraId="1EDC0515" w14:textId="68A97745" w:rsidR="005129C5" w:rsidRPr="00292F3A" w:rsidRDefault="005129C5" w:rsidP="00240B40">
      <w:pPr>
        <w:pStyle w:val="ActHead5"/>
      </w:pPr>
      <w:bookmarkStart w:id="56" w:name="_Toc144110639"/>
      <w:r w:rsidRPr="00292F3A">
        <w:rPr>
          <w:rStyle w:val="CharSectno"/>
        </w:rPr>
        <w:t>15A</w:t>
      </w:r>
      <w:r w:rsidRPr="00292F3A">
        <w:t xml:space="preserve">  In home care provided to multiple children</w:t>
      </w:r>
      <w:bookmarkEnd w:id="56"/>
    </w:p>
    <w:p w14:paraId="79BBB9B0" w14:textId="0013B868" w:rsidR="005129C5" w:rsidRPr="00292F3A" w:rsidRDefault="005129C5" w:rsidP="00240B40">
      <w:pPr>
        <w:pStyle w:val="subsection"/>
      </w:pPr>
      <w:r w:rsidRPr="00292F3A">
        <w:tab/>
        <w:t>(1)</w:t>
      </w:r>
      <w:r w:rsidRPr="00292F3A">
        <w:tab/>
        <w:t xml:space="preserve">For the purposes of </w:t>
      </w:r>
      <w:r w:rsidR="00E26B8E" w:rsidRPr="00292F3A">
        <w:t>section 8</w:t>
      </w:r>
      <w:r w:rsidRPr="00292F3A">
        <w:t>5ECA of the Family Assistance Act, if a multiple child session of care is provided by an in home care service, the approved provider of the service or the individual who would be eligible for CCS or ACCS for the session of care in respect of a child, must nominate:</w:t>
      </w:r>
    </w:p>
    <w:p w14:paraId="31CF8495" w14:textId="77777777" w:rsidR="005129C5" w:rsidRPr="00292F3A" w:rsidRDefault="005129C5" w:rsidP="00240B40">
      <w:pPr>
        <w:pStyle w:val="paragraph"/>
      </w:pPr>
      <w:r w:rsidRPr="00292F3A">
        <w:tab/>
        <w:t>(a)</w:t>
      </w:r>
      <w:r w:rsidRPr="00292F3A">
        <w:tab/>
        <w:t xml:space="preserve">if the session is provided to up to 5 children—one of those children (a </w:t>
      </w:r>
      <w:r w:rsidRPr="00292F3A">
        <w:rPr>
          <w:b/>
          <w:i/>
        </w:rPr>
        <w:t>nominated child</w:t>
      </w:r>
      <w:r w:rsidRPr="00292F3A">
        <w:t>); and</w:t>
      </w:r>
    </w:p>
    <w:p w14:paraId="011E1456" w14:textId="77777777" w:rsidR="005129C5" w:rsidRPr="00292F3A" w:rsidRDefault="005129C5" w:rsidP="00240B40">
      <w:pPr>
        <w:pStyle w:val="paragraph"/>
      </w:pPr>
      <w:r w:rsidRPr="00292F3A">
        <w:tab/>
        <w:t>(b)</w:t>
      </w:r>
      <w:r w:rsidRPr="00292F3A">
        <w:tab/>
        <w:t xml:space="preserve">if the session is provided to 6 to 10 children—2 of those children (each also a </w:t>
      </w:r>
      <w:r w:rsidRPr="00292F3A">
        <w:rPr>
          <w:b/>
          <w:i/>
        </w:rPr>
        <w:t>nominated child</w:t>
      </w:r>
      <w:r w:rsidRPr="00292F3A">
        <w:t>).</w:t>
      </w:r>
    </w:p>
    <w:p w14:paraId="79FED04D" w14:textId="554FBD86" w:rsidR="005129C5" w:rsidRPr="00292F3A" w:rsidRDefault="005129C5" w:rsidP="00240B40">
      <w:pPr>
        <w:pStyle w:val="subsection"/>
      </w:pPr>
      <w:r w:rsidRPr="00292F3A">
        <w:tab/>
        <w:t>(2)</w:t>
      </w:r>
      <w:r w:rsidRPr="00292F3A">
        <w:tab/>
        <w:t xml:space="preserve">For the purposes of </w:t>
      </w:r>
      <w:r w:rsidR="00B510F8" w:rsidRPr="00292F3A">
        <w:t>paragraph 8</w:t>
      </w:r>
      <w:r w:rsidRPr="00292F3A">
        <w:t>5ED(1)(b) of the Family Assistance Act, the class of persons who, in respect of a multiple child session of care, are not a nominated child, is prescribed.</w:t>
      </w:r>
    </w:p>
    <w:p w14:paraId="3F8A087E" w14:textId="3C98239F" w:rsidR="005129C5" w:rsidRPr="00292F3A" w:rsidRDefault="005129C5" w:rsidP="00240B40">
      <w:pPr>
        <w:pStyle w:val="notetext"/>
      </w:pPr>
      <w:r w:rsidRPr="00292F3A">
        <w:t>Note:</w:t>
      </w:r>
      <w:r w:rsidRPr="00292F3A">
        <w:tab/>
        <w:t xml:space="preserve">This provision has the effect that the hourly rate cap specified for in home care services in </w:t>
      </w:r>
      <w:r w:rsidR="00B510F8" w:rsidRPr="00292F3A">
        <w:t>item 4</w:t>
      </w:r>
      <w:r w:rsidRPr="00292F3A">
        <w:t xml:space="preserve"> of the table in subclause 2(3) of </w:t>
      </w:r>
      <w:r w:rsidR="00E26B8E" w:rsidRPr="00292F3A">
        <w:t>Schedule 2</w:t>
      </w:r>
      <w:r w:rsidRPr="00292F3A">
        <w:t xml:space="preserve"> to the Family Assistance Act applies in respect of a maximum of one child for care provided to up to 5 children during the same session of care in the same home, and a maximum of 2 children if the care is provided to 6 to 10 children.</w:t>
      </w:r>
    </w:p>
    <w:p w14:paraId="2D74AC02" w14:textId="24B5CA71" w:rsidR="005129C5" w:rsidRPr="00292F3A" w:rsidRDefault="005129C5" w:rsidP="00240B40">
      <w:pPr>
        <w:pStyle w:val="notetext"/>
      </w:pPr>
      <w:r w:rsidRPr="00292F3A">
        <w:t>Example 1:</w:t>
      </w:r>
      <w:r w:rsidRPr="00292F3A">
        <w:tab/>
        <w:t xml:space="preserve">On 5 March 2020, the McEnroe family has 4 children in in home care on one day, during the same period of time. Mrs McEnroe nominates her eldest son Ralph in accordance with the requirements of </w:t>
      </w:r>
      <w:r w:rsidR="00E26B8E" w:rsidRPr="00292F3A">
        <w:t>paragraph (</w:t>
      </w:r>
      <w:r w:rsidRPr="00292F3A">
        <w:t xml:space="preserve">1)(a). Ralph is the child in respect of whom she wishes to be eligible for CCS in relation to the session of care. Mrs McEnroe is only eligible for CCS in relation to Ralph (not the other 3 children being provided with care at the same time) and the hourly rate cap that applies to fees charged by the approved provider is $32.58. Mrs McEnroe’s applicable percentage as worked out under clause 3 of </w:t>
      </w:r>
      <w:r w:rsidR="00E26B8E" w:rsidRPr="00292F3A">
        <w:t>Schedule 2</w:t>
      </w:r>
      <w:r w:rsidRPr="00292F3A">
        <w:t xml:space="preserve"> to the Family Assistance Act is 85% and so the total maximum hourly rate of CCS payable in relation to the relevant session of care is 85% of $32.58, which is $27.69 for each hour in the session of care.</w:t>
      </w:r>
    </w:p>
    <w:p w14:paraId="6FF78138" w14:textId="1B10893C" w:rsidR="005129C5" w:rsidRPr="00292F3A" w:rsidRDefault="005129C5" w:rsidP="00240B40">
      <w:pPr>
        <w:pStyle w:val="notetext"/>
        <w:rPr>
          <w:sz w:val="19"/>
          <w:szCs w:val="19"/>
        </w:rPr>
      </w:pPr>
      <w:r w:rsidRPr="00292F3A">
        <w:t>Example 2:</w:t>
      </w:r>
      <w:r w:rsidRPr="00292F3A">
        <w:tab/>
        <w:t xml:space="preserve">On 27 March 2020, the Borg family has 8 children in in home care on one day, during the same period of time. The approved provider of the relevant in home care service nominates Mr Borg’s eldest daughter Martina and his eldest son Patrick in accordance with the requirements of </w:t>
      </w:r>
      <w:r w:rsidR="00E26B8E" w:rsidRPr="00292F3A">
        <w:t>paragraph (</w:t>
      </w:r>
      <w:r w:rsidRPr="00292F3A">
        <w:t xml:space="preserve">1)(b). Mr Borg is only eligible for CCS in relation to Martina and Patrick (not the other children in care) and the hourly rate cap that applies to fees charged by the approved provider is $32.58 for Martina and $32.58 for Patrick. Mr Borg’s applicable percentage as worked out under clause 3 of </w:t>
      </w:r>
      <w:r w:rsidR="00E26B8E" w:rsidRPr="00292F3A">
        <w:t>Schedule 2</w:t>
      </w:r>
      <w:r w:rsidRPr="00292F3A">
        <w:t xml:space="preserve"> to the Family Assistance Act is 85% and so the total maximum hourly rate of CCS payable in relation to the relevant session of care is 85% of $32.58 for Martina and 85% of $32.58 for Patrick, which is $55.38 in total for each hour in the session.</w:t>
      </w:r>
    </w:p>
    <w:p w14:paraId="05253FE7" w14:textId="1F621CE7" w:rsidR="005129C5" w:rsidRPr="00292F3A" w:rsidRDefault="005129C5" w:rsidP="00240B40">
      <w:pPr>
        <w:pStyle w:val="ActHead5"/>
      </w:pPr>
      <w:bookmarkStart w:id="57" w:name="_Toc144110640"/>
      <w:r w:rsidRPr="00292F3A">
        <w:rPr>
          <w:rStyle w:val="CharSectno"/>
        </w:rPr>
        <w:t>15B</w:t>
      </w:r>
      <w:r w:rsidRPr="00292F3A">
        <w:t xml:space="preserve">  Additional eligibility requirements</w:t>
      </w:r>
      <w:bookmarkEnd w:id="57"/>
    </w:p>
    <w:p w14:paraId="01112C75" w14:textId="0D55D4DA" w:rsidR="005129C5" w:rsidRPr="00292F3A" w:rsidRDefault="005129C5" w:rsidP="00240B40">
      <w:pPr>
        <w:pStyle w:val="subsection"/>
      </w:pPr>
      <w:r w:rsidRPr="00292F3A">
        <w:tab/>
        <w:t>(1)</w:t>
      </w:r>
      <w:r w:rsidRPr="00292F3A">
        <w:tab/>
        <w:t xml:space="preserve">For the purposes of </w:t>
      </w:r>
      <w:r w:rsidR="00E26B8E" w:rsidRPr="00292F3A">
        <w:t>section 8</w:t>
      </w:r>
      <w:r w:rsidRPr="00292F3A">
        <w:t>5ECA of the Family Assistance Act, the requirements in this section are prescribed.</w:t>
      </w:r>
    </w:p>
    <w:p w14:paraId="0AE32613" w14:textId="77777777" w:rsidR="005129C5" w:rsidRPr="00292F3A" w:rsidRDefault="005129C5" w:rsidP="00240B40">
      <w:pPr>
        <w:pStyle w:val="SubsectionHead"/>
      </w:pPr>
      <w:r w:rsidRPr="00292F3A">
        <w:t>Session of care must only be provided to children of the same family</w:t>
      </w:r>
    </w:p>
    <w:p w14:paraId="473868C4" w14:textId="77777777" w:rsidR="005129C5" w:rsidRPr="00292F3A" w:rsidRDefault="005129C5" w:rsidP="00240B40">
      <w:pPr>
        <w:pStyle w:val="subsection"/>
      </w:pPr>
      <w:r w:rsidRPr="00292F3A">
        <w:tab/>
        <w:t>(2)</w:t>
      </w:r>
      <w:r w:rsidRPr="00292F3A">
        <w:tab/>
        <w:t>A multiple child session of care must only be provided to children of the same family.</w:t>
      </w:r>
    </w:p>
    <w:p w14:paraId="5A17FF94" w14:textId="75B4E23E" w:rsidR="005129C5" w:rsidRPr="00292F3A" w:rsidRDefault="005129C5" w:rsidP="00240B40">
      <w:pPr>
        <w:pStyle w:val="subsection"/>
      </w:pPr>
      <w:r w:rsidRPr="00292F3A">
        <w:tab/>
        <w:t>(3)</w:t>
      </w:r>
      <w:r w:rsidRPr="00292F3A">
        <w:tab/>
        <w:t xml:space="preserve">For the purposes of </w:t>
      </w:r>
      <w:r w:rsidR="00B510F8" w:rsidRPr="00292F3A">
        <w:t>subsection (</w:t>
      </w:r>
      <w:r w:rsidRPr="00292F3A">
        <w:t xml:space="preserve">2), children are the </w:t>
      </w:r>
      <w:r w:rsidRPr="00292F3A">
        <w:rPr>
          <w:b/>
          <w:i/>
        </w:rPr>
        <w:t>children of the same family</w:t>
      </w:r>
      <w:r w:rsidRPr="00292F3A">
        <w:t xml:space="preserve"> if each child is an FTB child or a regular care child of the individual eligible for CCS in respect of each of the children being provided with the multiple child session of care, or of the individual’s partner.</w:t>
      </w:r>
    </w:p>
    <w:p w14:paraId="65B4C73A" w14:textId="540ED179" w:rsidR="005129C5" w:rsidRPr="00292F3A" w:rsidRDefault="005129C5" w:rsidP="00240B40">
      <w:pPr>
        <w:pStyle w:val="notetext"/>
      </w:pPr>
      <w:r w:rsidRPr="00292F3A">
        <w:t>Note:</w:t>
      </w:r>
      <w:r w:rsidRPr="00292F3A">
        <w:tab/>
        <w:t xml:space="preserve">For the requirement that a child related to the IHC educator must not be provided with care at a session of care provided by the IHC educator, see </w:t>
      </w:r>
      <w:r w:rsidR="00B510F8" w:rsidRPr="00292F3A">
        <w:t>subsection (</w:t>
      </w:r>
      <w:r w:rsidRPr="00292F3A">
        <w:t>7).</w:t>
      </w:r>
    </w:p>
    <w:p w14:paraId="634BDC93" w14:textId="211C0450" w:rsidR="005129C5" w:rsidRPr="00292F3A" w:rsidRDefault="005129C5" w:rsidP="00240B40">
      <w:pPr>
        <w:pStyle w:val="SubsectionHead"/>
      </w:pPr>
      <w:r w:rsidRPr="00292F3A">
        <w:t>Number of pre</w:t>
      </w:r>
      <w:r w:rsidR="00292F3A">
        <w:noBreakHyphen/>
      </w:r>
      <w:r w:rsidRPr="00292F3A">
        <w:t>school aged children required</w:t>
      </w:r>
    </w:p>
    <w:p w14:paraId="7059F1CE" w14:textId="77777777" w:rsidR="005129C5" w:rsidRPr="00292F3A" w:rsidRDefault="005129C5" w:rsidP="00240B40">
      <w:pPr>
        <w:pStyle w:val="subsection"/>
      </w:pPr>
      <w:r w:rsidRPr="00292F3A">
        <w:tab/>
        <w:t>(4)</w:t>
      </w:r>
      <w:r w:rsidRPr="00292F3A">
        <w:tab/>
        <w:t>An approved provider of an in home care service providing a multiple child session of care must ensure that, for each 5 children provided with the care, no more than 4 children are of preschool age or under (within the meaning of the Education and Care Services National Regulations).</w:t>
      </w:r>
    </w:p>
    <w:p w14:paraId="459E5616" w14:textId="77777777" w:rsidR="005129C5" w:rsidRPr="00292F3A" w:rsidRDefault="005129C5" w:rsidP="00240B40">
      <w:pPr>
        <w:pStyle w:val="SubsectionHead"/>
      </w:pPr>
      <w:r w:rsidRPr="00292F3A">
        <w:t>Location of in home care</w:t>
      </w:r>
    </w:p>
    <w:p w14:paraId="66595332" w14:textId="6F277A10" w:rsidR="005129C5" w:rsidRPr="00292F3A" w:rsidRDefault="005129C5" w:rsidP="00240B40">
      <w:pPr>
        <w:pStyle w:val="subsection"/>
      </w:pPr>
      <w:r w:rsidRPr="00292F3A">
        <w:tab/>
        <w:t>(5)</w:t>
      </w:r>
      <w:r w:rsidRPr="00292F3A">
        <w:tab/>
        <w:t xml:space="preserve">Subject to </w:t>
      </w:r>
      <w:r w:rsidR="00B510F8" w:rsidRPr="00292F3A">
        <w:t>subsection (</w:t>
      </w:r>
      <w:r w:rsidRPr="00292F3A">
        <w:t>6), a session of care provided by an in home care service to a child must be provided at the home of the individual who would be eligible for CCS for the session of care.</w:t>
      </w:r>
    </w:p>
    <w:p w14:paraId="0BD990C4" w14:textId="77777777" w:rsidR="005129C5" w:rsidRPr="00292F3A" w:rsidRDefault="005129C5" w:rsidP="00240B40">
      <w:pPr>
        <w:pStyle w:val="subsection"/>
      </w:pPr>
      <w:r w:rsidRPr="00292F3A">
        <w:tab/>
        <w:t>(6)</w:t>
      </w:r>
      <w:r w:rsidRPr="00292F3A">
        <w:tab/>
        <w:t>The Secretary may, in writing, determine that the session of care can be provided at a location other than in the individual’s home if the Secretary is satisfied that exceptional circumstances exist to justify the session of care being provided at the other location.</w:t>
      </w:r>
    </w:p>
    <w:p w14:paraId="34935C63" w14:textId="77777777" w:rsidR="005129C5" w:rsidRPr="00292F3A" w:rsidRDefault="005129C5" w:rsidP="00240B40">
      <w:pPr>
        <w:pStyle w:val="SubsectionHead"/>
      </w:pPr>
      <w:r w:rsidRPr="00292F3A">
        <w:t>IHC educator not to bring certain children to in home care session</w:t>
      </w:r>
    </w:p>
    <w:p w14:paraId="144C09C0" w14:textId="25AA135E" w:rsidR="005129C5" w:rsidRPr="00292F3A" w:rsidRDefault="005129C5" w:rsidP="00240B40">
      <w:pPr>
        <w:pStyle w:val="subsection"/>
      </w:pPr>
      <w:r w:rsidRPr="00292F3A">
        <w:tab/>
        <w:t>(7)</w:t>
      </w:r>
      <w:r w:rsidRPr="00292F3A">
        <w:tab/>
        <w:t xml:space="preserve">An IHC educator must not provide care to a child covered by </w:t>
      </w:r>
      <w:r w:rsidR="00B510F8" w:rsidRPr="00292F3A">
        <w:t>subsection (</w:t>
      </w:r>
      <w:r w:rsidRPr="00292F3A">
        <w:t>8) at a session of care provided to one or more other children, or otherwise bring a child covered by that subsection to the session.</w:t>
      </w:r>
    </w:p>
    <w:p w14:paraId="441EBEAD" w14:textId="77777777" w:rsidR="005129C5" w:rsidRPr="00292F3A" w:rsidRDefault="005129C5" w:rsidP="00240B40">
      <w:pPr>
        <w:pStyle w:val="subsection"/>
      </w:pPr>
      <w:r w:rsidRPr="00292F3A">
        <w:tab/>
        <w:t>(8)</w:t>
      </w:r>
      <w:r w:rsidRPr="00292F3A">
        <w:tab/>
        <w:t>A child is covered by this subsection if:</w:t>
      </w:r>
    </w:p>
    <w:p w14:paraId="6A85C7F7" w14:textId="77777777" w:rsidR="005129C5" w:rsidRPr="00292F3A" w:rsidRDefault="005129C5" w:rsidP="00240B40">
      <w:pPr>
        <w:pStyle w:val="paragraph"/>
      </w:pPr>
      <w:r w:rsidRPr="00292F3A">
        <w:tab/>
        <w:t>(a)</w:t>
      </w:r>
      <w:r w:rsidRPr="00292F3A">
        <w:tab/>
        <w:t>the child is a child (including an adopted child, a foster child or a kinship child) of the educator, or the educator’s partner; or</w:t>
      </w:r>
    </w:p>
    <w:p w14:paraId="295535C2" w14:textId="77777777" w:rsidR="005129C5" w:rsidRPr="00292F3A" w:rsidRDefault="005129C5" w:rsidP="00240B40">
      <w:pPr>
        <w:pStyle w:val="paragraph"/>
      </w:pPr>
      <w:r w:rsidRPr="00292F3A">
        <w:tab/>
        <w:t>(b)</w:t>
      </w:r>
      <w:r w:rsidRPr="00292F3A">
        <w:tab/>
        <w:t>the educator, or the educator’s partner, otherwise has legal responsibility for the care of the child; or</w:t>
      </w:r>
    </w:p>
    <w:p w14:paraId="44FC23F3" w14:textId="36225FE7" w:rsidR="005129C5" w:rsidRPr="00292F3A" w:rsidRDefault="005129C5" w:rsidP="00240B40">
      <w:pPr>
        <w:pStyle w:val="paragraph"/>
      </w:pPr>
      <w:r w:rsidRPr="00292F3A">
        <w:tab/>
        <w:t>(c)</w:t>
      </w:r>
      <w:r w:rsidRPr="00292F3A">
        <w:tab/>
        <w:t xml:space="preserve">the child is in a relationship with the educator, or the educator’s partner, set out in </w:t>
      </w:r>
      <w:r w:rsidR="00B510F8" w:rsidRPr="00292F3A">
        <w:t>paragraph 8</w:t>
      </w:r>
      <w:r w:rsidRPr="00292F3A">
        <w:t>(1)(ea); or</w:t>
      </w:r>
    </w:p>
    <w:p w14:paraId="17FBFE44" w14:textId="77777777" w:rsidR="005129C5" w:rsidRPr="00292F3A" w:rsidRDefault="005129C5" w:rsidP="00240B40">
      <w:pPr>
        <w:pStyle w:val="paragraph"/>
      </w:pPr>
      <w:r w:rsidRPr="00292F3A">
        <w:tab/>
        <w:t>(d)</w:t>
      </w:r>
      <w:r w:rsidRPr="00292F3A">
        <w:tab/>
        <w:t>the educator is providing informal care to the child through a personal arrangement.</w:t>
      </w:r>
    </w:p>
    <w:p w14:paraId="39563A24" w14:textId="5EFF9FB0" w:rsidR="005129C5" w:rsidRPr="00292F3A" w:rsidRDefault="005129C5" w:rsidP="00240B40">
      <w:pPr>
        <w:pStyle w:val="subsection"/>
      </w:pPr>
      <w:r w:rsidRPr="00292F3A">
        <w:tab/>
        <w:t>(9)</w:t>
      </w:r>
      <w:r w:rsidRPr="00292F3A">
        <w:tab/>
      </w:r>
      <w:r w:rsidR="00E26B8E" w:rsidRPr="00292F3A">
        <w:t>Subsection (</w:t>
      </w:r>
      <w:r w:rsidRPr="00292F3A">
        <w:t xml:space="preserve">7) does not apply in relation to a child to the extent (if any) that </w:t>
      </w:r>
      <w:r w:rsidR="00E26B8E" w:rsidRPr="00292F3A">
        <w:t>subsection 8</w:t>
      </w:r>
      <w:r w:rsidRPr="00292F3A">
        <w:t>(4A) applies in relation to the session of care and the child.</w:t>
      </w:r>
    </w:p>
    <w:p w14:paraId="60067D69" w14:textId="1277568D" w:rsidR="005B425A" w:rsidRPr="00292F3A" w:rsidRDefault="00E26B8E" w:rsidP="00240B40">
      <w:pPr>
        <w:pStyle w:val="ActHead2"/>
        <w:pageBreakBefore/>
      </w:pPr>
      <w:bookmarkStart w:id="58" w:name="_Toc144110641"/>
      <w:r w:rsidRPr="00292F3A">
        <w:rPr>
          <w:rStyle w:val="CharPartNo"/>
        </w:rPr>
        <w:t>Part 3</w:t>
      </w:r>
      <w:r w:rsidR="005B425A" w:rsidRPr="00292F3A">
        <w:t>—</w:t>
      </w:r>
      <w:r w:rsidR="005B425A" w:rsidRPr="00292F3A">
        <w:rPr>
          <w:rStyle w:val="CharPartText"/>
        </w:rPr>
        <w:t>Amount of child care subsidy and additional child care subsidy</w:t>
      </w:r>
      <w:bookmarkEnd w:id="58"/>
    </w:p>
    <w:p w14:paraId="7406122A" w14:textId="39B0A5AF" w:rsidR="005B425A" w:rsidRPr="00292F3A" w:rsidRDefault="00E26B8E" w:rsidP="00240B40">
      <w:pPr>
        <w:pStyle w:val="ActHead3"/>
      </w:pPr>
      <w:bookmarkStart w:id="59" w:name="_Toc144110642"/>
      <w:r w:rsidRPr="00292F3A">
        <w:rPr>
          <w:rStyle w:val="CharDivNo"/>
        </w:rPr>
        <w:t>Division 1</w:t>
      </w:r>
      <w:r w:rsidR="005B425A" w:rsidRPr="00292F3A">
        <w:t>—</w:t>
      </w:r>
      <w:r w:rsidR="005B425A" w:rsidRPr="00292F3A">
        <w:rPr>
          <w:rStyle w:val="CharDivText"/>
        </w:rPr>
        <w:t>Hourly rate of child care subsidy</w:t>
      </w:r>
      <w:bookmarkEnd w:id="59"/>
    </w:p>
    <w:p w14:paraId="664D9CC1" w14:textId="643FC5D0" w:rsidR="005B425A" w:rsidRPr="00292F3A" w:rsidRDefault="005B425A" w:rsidP="00240B40">
      <w:pPr>
        <w:pStyle w:val="ActHead5"/>
      </w:pPr>
      <w:bookmarkStart w:id="60" w:name="_Toc144110643"/>
      <w:r w:rsidRPr="00292F3A">
        <w:rPr>
          <w:rStyle w:val="CharSectno"/>
        </w:rPr>
        <w:t>16</w:t>
      </w:r>
      <w:r w:rsidRPr="00292F3A">
        <w:t xml:space="preserve">  Determining hourly rate cap that applies for a session of care</w:t>
      </w:r>
      <w:bookmarkEnd w:id="60"/>
    </w:p>
    <w:p w14:paraId="4A838522" w14:textId="19B45EC8" w:rsidR="005B425A" w:rsidRPr="00292F3A" w:rsidRDefault="005B425A" w:rsidP="00240B40">
      <w:pPr>
        <w:pStyle w:val="subsection"/>
      </w:pPr>
      <w:r w:rsidRPr="00292F3A">
        <w:tab/>
        <w:t>(1)</w:t>
      </w:r>
      <w:r w:rsidRPr="00292F3A">
        <w:tab/>
        <w:t>For subclause</w:t>
      </w:r>
      <w:r w:rsidR="006A1FC9" w:rsidRPr="00292F3A">
        <w:t> </w:t>
      </w:r>
      <w:r w:rsidRPr="00292F3A">
        <w:t xml:space="preserve">2(4) of </w:t>
      </w:r>
      <w:r w:rsidR="00E26B8E" w:rsidRPr="00292F3A">
        <w:t>Schedule 2</w:t>
      </w:r>
      <w:r w:rsidRPr="00292F3A">
        <w:t xml:space="preserve"> to the Family Assistance Act, the type of service that applies to a session of care is the same type of service that is:</w:t>
      </w:r>
    </w:p>
    <w:p w14:paraId="32974E35" w14:textId="7348CCAA" w:rsidR="005B425A" w:rsidRPr="00292F3A" w:rsidRDefault="005B425A" w:rsidP="00240B40">
      <w:pPr>
        <w:pStyle w:val="paragraph"/>
      </w:pPr>
      <w:r w:rsidRPr="00292F3A">
        <w:tab/>
        <w:t>(a)</w:t>
      </w:r>
      <w:r w:rsidRPr="00292F3A">
        <w:tab/>
        <w:t xml:space="preserve">specified in the notice of approval that the Secretary gives to a provider under </w:t>
      </w:r>
      <w:r w:rsidR="00E26B8E" w:rsidRPr="00292F3A">
        <w:t>subsection 1</w:t>
      </w:r>
      <w:r w:rsidRPr="00292F3A">
        <w:t>94B(4) of the Family Assistance Administration Act; or</w:t>
      </w:r>
    </w:p>
    <w:p w14:paraId="71A00D76" w14:textId="4A2DBDEA" w:rsidR="005B425A" w:rsidRPr="00292F3A" w:rsidRDefault="005B425A" w:rsidP="00240B40">
      <w:pPr>
        <w:pStyle w:val="paragraph"/>
      </w:pPr>
      <w:r w:rsidRPr="00292F3A">
        <w:tab/>
        <w:t>(b)</w:t>
      </w:r>
      <w:r w:rsidRPr="00292F3A">
        <w:tab/>
        <w:t xml:space="preserve">determined by the Secretary under </w:t>
      </w:r>
      <w:r w:rsidR="00E26B8E" w:rsidRPr="00292F3A">
        <w:t>subitem 9</w:t>
      </w:r>
      <w:r w:rsidRPr="00292F3A">
        <w:t xml:space="preserve">(2) of </w:t>
      </w:r>
      <w:r w:rsidR="00B510F8" w:rsidRPr="00292F3A">
        <w:t>Schedule 4</w:t>
      </w:r>
      <w:r w:rsidRPr="00292F3A">
        <w:t xml:space="preserve"> to the Jobs for Families Act.</w:t>
      </w:r>
    </w:p>
    <w:p w14:paraId="24314947" w14:textId="4A73EE0B" w:rsidR="005B425A" w:rsidRPr="00292F3A" w:rsidRDefault="005B425A" w:rsidP="00240B40">
      <w:pPr>
        <w:pStyle w:val="subsection"/>
      </w:pPr>
      <w:r w:rsidRPr="00292F3A">
        <w:tab/>
        <w:t>(2)</w:t>
      </w:r>
      <w:r w:rsidRPr="00292F3A">
        <w:tab/>
        <w:t xml:space="preserve">Despite </w:t>
      </w:r>
      <w:r w:rsidR="00B510F8" w:rsidRPr="00292F3A">
        <w:t>subsection (</w:t>
      </w:r>
      <w:r w:rsidRPr="00292F3A">
        <w:t>1), a session of care provided by a service specified or determined as a centre</w:t>
      </w:r>
      <w:r w:rsidR="00292F3A">
        <w:noBreakHyphen/>
      </w:r>
      <w:r w:rsidRPr="00292F3A">
        <w:t>based day care service is taken to be provided by an outside school hours care service for the purposes of determining the applicable CCS hourly rate cap where the session is provided to a child who attends school.</w:t>
      </w:r>
    </w:p>
    <w:p w14:paraId="11D4E15E" w14:textId="31D93D81" w:rsidR="005B425A" w:rsidRPr="00292F3A" w:rsidRDefault="005B425A" w:rsidP="00240B40">
      <w:pPr>
        <w:pStyle w:val="subsection"/>
      </w:pPr>
      <w:r w:rsidRPr="00292F3A">
        <w:tab/>
        <w:t>(3)</w:t>
      </w:r>
      <w:r w:rsidRPr="00292F3A">
        <w:tab/>
        <w:t xml:space="preserve">Despite </w:t>
      </w:r>
      <w:r w:rsidR="00B510F8" w:rsidRPr="00292F3A">
        <w:t>subsection (</w:t>
      </w:r>
      <w:r w:rsidRPr="00292F3A">
        <w:t>1), a session of care provided by a service specified or determined as an outside school hours care service is taken to be provided by a centre</w:t>
      </w:r>
      <w:r w:rsidR="00292F3A">
        <w:noBreakHyphen/>
      </w:r>
      <w:r w:rsidRPr="00292F3A">
        <w:t>based day care service for the purposes of determining the applicable CCS hourly rate cap where the session is provided to a child who does not yet attend school.</w:t>
      </w:r>
    </w:p>
    <w:p w14:paraId="2ED68BF2" w14:textId="77777777" w:rsidR="005B425A" w:rsidRPr="00292F3A" w:rsidRDefault="005B425A" w:rsidP="00240B40">
      <w:pPr>
        <w:pStyle w:val="subsection"/>
      </w:pPr>
      <w:r w:rsidRPr="00292F3A">
        <w:tab/>
        <w:t>(4)</w:t>
      </w:r>
      <w:r w:rsidRPr="00292F3A">
        <w:tab/>
        <w:t xml:space="preserve">For these Rules, a child </w:t>
      </w:r>
      <w:r w:rsidRPr="00292F3A">
        <w:rPr>
          <w:b/>
          <w:i/>
        </w:rPr>
        <w:t>attends school</w:t>
      </w:r>
      <w:r w:rsidRPr="00292F3A">
        <w:t xml:space="preserve"> on a day that is or follows the first day of scheduled physical attendance, and where any of the following apply: </w:t>
      </w:r>
    </w:p>
    <w:p w14:paraId="77C3909D" w14:textId="77777777" w:rsidR="005B425A" w:rsidRPr="00292F3A" w:rsidRDefault="005B425A" w:rsidP="00240B40">
      <w:pPr>
        <w:pStyle w:val="paragraph"/>
      </w:pPr>
      <w:r w:rsidRPr="00292F3A">
        <w:tab/>
        <w:t>(a)</w:t>
      </w:r>
      <w:r w:rsidRPr="00292F3A">
        <w:tab/>
        <w:t>the child has turned 6;</w:t>
      </w:r>
    </w:p>
    <w:p w14:paraId="248FBEBD" w14:textId="77777777" w:rsidR="005B425A" w:rsidRPr="00292F3A" w:rsidRDefault="005B425A" w:rsidP="00240B40">
      <w:pPr>
        <w:pStyle w:val="paragraph"/>
      </w:pPr>
      <w:r w:rsidRPr="00292F3A">
        <w:tab/>
        <w:t>(b)</w:t>
      </w:r>
      <w:r w:rsidRPr="00292F3A">
        <w:tab/>
        <w:t>the child attends the year of school before grade 1;</w:t>
      </w:r>
    </w:p>
    <w:p w14:paraId="39951B1F" w14:textId="77777777" w:rsidR="005B425A" w:rsidRPr="00292F3A" w:rsidRDefault="005B425A" w:rsidP="00240B40">
      <w:pPr>
        <w:pStyle w:val="paragraph"/>
      </w:pPr>
      <w:r w:rsidRPr="00292F3A">
        <w:tab/>
        <w:t>(c)</w:t>
      </w:r>
      <w:r w:rsidRPr="00292F3A">
        <w:tab/>
        <w:t>the child attends primary or secondary school;</w:t>
      </w:r>
    </w:p>
    <w:p w14:paraId="283E5286" w14:textId="77777777" w:rsidR="005B425A" w:rsidRPr="00292F3A" w:rsidRDefault="005B425A" w:rsidP="00240B40">
      <w:pPr>
        <w:pStyle w:val="paragraph"/>
      </w:pPr>
      <w:r w:rsidRPr="00292F3A">
        <w:tab/>
        <w:t>(d)</w:t>
      </w:r>
      <w:r w:rsidRPr="00292F3A">
        <w:tab/>
        <w:t>the child is subject to home schooling as recognised in the State or Territory in which the child resides;</w:t>
      </w:r>
    </w:p>
    <w:p w14:paraId="79F0A57C" w14:textId="5A86BD40" w:rsidR="005B425A" w:rsidRPr="00292F3A" w:rsidRDefault="005B425A" w:rsidP="00240B40">
      <w:pPr>
        <w:pStyle w:val="paragraph"/>
      </w:pPr>
      <w:r w:rsidRPr="00292F3A">
        <w:tab/>
        <w:t>(e)</w:t>
      </w:r>
      <w:r w:rsidRPr="00292F3A">
        <w:tab/>
        <w:t xml:space="preserve">the child would be attending school as referred to in </w:t>
      </w:r>
      <w:r w:rsidR="00E26B8E" w:rsidRPr="00292F3A">
        <w:t>paragraph (</w:t>
      </w:r>
      <w:r w:rsidRPr="00292F3A">
        <w:t>b) or (c), except that the child is absent from school, or is on holidays.</w:t>
      </w:r>
    </w:p>
    <w:p w14:paraId="5D428682" w14:textId="717766AB" w:rsidR="009D567E" w:rsidRPr="00292F3A" w:rsidRDefault="009D567E" w:rsidP="00240B40">
      <w:pPr>
        <w:pStyle w:val="ActHead5"/>
      </w:pPr>
      <w:bookmarkStart w:id="61" w:name="_Toc144110644"/>
      <w:r w:rsidRPr="00292F3A">
        <w:rPr>
          <w:rStyle w:val="CharSectno"/>
        </w:rPr>
        <w:t>16A</w:t>
      </w:r>
      <w:r w:rsidRPr="00292F3A">
        <w:t xml:space="preserve">  Prescribed payments for determining hourly session fee</w:t>
      </w:r>
      <w:bookmarkEnd w:id="61"/>
    </w:p>
    <w:p w14:paraId="05FC5AF8" w14:textId="213D2CCC" w:rsidR="006C05D9" w:rsidRPr="00292F3A" w:rsidRDefault="006C05D9" w:rsidP="00EB5E7C">
      <w:pPr>
        <w:pStyle w:val="subsection"/>
      </w:pPr>
      <w:r w:rsidRPr="00292F3A">
        <w:tab/>
        <w:t>(1A)</w:t>
      </w:r>
      <w:r w:rsidRPr="00292F3A">
        <w:tab/>
        <w:t xml:space="preserve">This section sets out payments that are prescribed for the purposes of </w:t>
      </w:r>
      <w:r w:rsidR="00E26B8E" w:rsidRPr="00292F3A">
        <w:t>paragraph 2</w:t>
      </w:r>
      <w:r w:rsidRPr="00292F3A">
        <w:t xml:space="preserve">(2A)(c) of </w:t>
      </w:r>
      <w:r w:rsidR="00E26B8E" w:rsidRPr="00292F3A">
        <w:t>Schedule 2</w:t>
      </w:r>
      <w:r w:rsidRPr="00292F3A">
        <w:t xml:space="preserve"> to the Family Assistance Act.</w:t>
      </w:r>
    </w:p>
    <w:p w14:paraId="72D7AF74" w14:textId="328570BA" w:rsidR="009565AF" w:rsidRPr="00292F3A" w:rsidRDefault="006C05D9" w:rsidP="00240B40">
      <w:pPr>
        <w:pStyle w:val="notetext"/>
      </w:pPr>
      <w:r w:rsidRPr="00292F3A">
        <w:t>Note:</w:t>
      </w:r>
      <w:r w:rsidRPr="00292F3A">
        <w:tab/>
        <w:t>A payment prescribed in this section does not reduce the hourly session fee for a session of care, for the purposes of working out the hourly rate of CCS for that session.</w:t>
      </w:r>
    </w:p>
    <w:p w14:paraId="675A57E0" w14:textId="77777777" w:rsidR="00E86566" w:rsidRPr="00292F3A" w:rsidRDefault="00E86566" w:rsidP="00240B40">
      <w:pPr>
        <w:pStyle w:val="SubsectionHead"/>
      </w:pPr>
      <w:r w:rsidRPr="00292F3A">
        <w:t>Payments for children in vulnerable or disadvantaged circumstances</w:t>
      </w:r>
    </w:p>
    <w:p w14:paraId="0FEA0F82" w14:textId="77777777" w:rsidR="00E86566" w:rsidRPr="00292F3A" w:rsidRDefault="00E86566" w:rsidP="007F1E94">
      <w:pPr>
        <w:pStyle w:val="subsection"/>
      </w:pPr>
      <w:r w:rsidRPr="00292F3A">
        <w:tab/>
        <w:t>(3A)</w:t>
      </w:r>
      <w:r w:rsidRPr="00292F3A">
        <w:tab/>
        <w:t>A payment made by a State or Territory, or an authority of a State or Territory, to an approved provider is prescribed if:</w:t>
      </w:r>
    </w:p>
    <w:p w14:paraId="2161AD9E" w14:textId="77777777" w:rsidR="00E86566" w:rsidRPr="00292F3A" w:rsidRDefault="00E86566" w:rsidP="00240B40">
      <w:pPr>
        <w:pStyle w:val="paragraph"/>
      </w:pPr>
      <w:r w:rsidRPr="00292F3A">
        <w:tab/>
        <w:t>(a)</w:t>
      </w:r>
      <w:r w:rsidRPr="00292F3A">
        <w:tab/>
        <w:t>it is for the purpose of enabling a child in vulnerable or disadvantaged circumstances to participate in early childhood education and care; and</w:t>
      </w:r>
    </w:p>
    <w:p w14:paraId="3B4E5380" w14:textId="77777777" w:rsidR="00E86566" w:rsidRPr="00292F3A" w:rsidRDefault="00E86566" w:rsidP="00240B40">
      <w:pPr>
        <w:pStyle w:val="paragraph"/>
      </w:pPr>
      <w:r w:rsidRPr="00292F3A">
        <w:tab/>
        <w:t>(b)</w:t>
      </w:r>
      <w:r w:rsidRPr="00292F3A">
        <w:tab/>
        <w:t>it is made to reduce, wholly or in part, the liability of an individual or the individual’s partner to pay for a session of care provided to the child.</w:t>
      </w:r>
    </w:p>
    <w:p w14:paraId="54BBFCA6" w14:textId="77777777" w:rsidR="006E120A" w:rsidRPr="00292F3A" w:rsidRDefault="006E120A" w:rsidP="005D1547">
      <w:pPr>
        <w:pStyle w:val="SubsectionHead"/>
        <w:rPr>
          <w:i w:val="0"/>
          <w:iCs/>
          <w:color w:val="000000"/>
          <w:szCs w:val="22"/>
        </w:rPr>
      </w:pPr>
      <w:r w:rsidRPr="00292F3A">
        <w:t>Vouchers</w:t>
      </w:r>
      <w:r w:rsidRPr="00292F3A">
        <w:rPr>
          <w:iCs/>
          <w:color w:val="000000"/>
          <w:szCs w:val="22"/>
        </w:rPr>
        <w:t xml:space="preserve"> to reduce the cost to families for children to participate in outside school hours care in New South Wales</w:t>
      </w:r>
    </w:p>
    <w:p w14:paraId="58B9BC6E" w14:textId="1D8F9B96" w:rsidR="00D65D8B" w:rsidRPr="00292F3A" w:rsidRDefault="00EB5E7C" w:rsidP="00F50492">
      <w:pPr>
        <w:shd w:val="clear" w:color="auto" w:fill="FFFFFF"/>
        <w:tabs>
          <w:tab w:val="right" w:pos="1021"/>
        </w:tabs>
        <w:spacing w:before="180" w:line="240" w:lineRule="auto"/>
        <w:ind w:left="1134" w:hanging="1134"/>
      </w:pPr>
      <w:r w:rsidRPr="00292F3A">
        <w:tab/>
      </w:r>
      <w:r w:rsidR="006E120A" w:rsidRPr="00292F3A">
        <w:t>(3C)</w:t>
      </w:r>
      <w:r w:rsidR="007F1E94" w:rsidRPr="00292F3A">
        <w:tab/>
      </w:r>
      <w:r w:rsidR="006E120A" w:rsidRPr="00292F3A">
        <w:t>A $500 payment in the form of a voucher issued by the New South</w:t>
      </w:r>
      <w:r w:rsidR="00EC77B3" w:rsidRPr="00292F3A">
        <w:t xml:space="preserve"> </w:t>
      </w:r>
      <w:r w:rsidR="006E120A" w:rsidRPr="00292F3A">
        <w:t>Wales Government to</w:t>
      </w:r>
      <w:r w:rsidR="00FC5BDA" w:rsidRPr="00292F3A">
        <w:t xml:space="preserve"> </w:t>
      </w:r>
      <w:r w:rsidR="006E120A" w:rsidRPr="00292F3A">
        <w:t xml:space="preserve">individuals in the period between </w:t>
      </w:r>
      <w:r w:rsidR="00E26B8E" w:rsidRPr="00292F3A">
        <w:t>1 January</w:t>
      </w:r>
      <w:r w:rsidR="006E120A" w:rsidRPr="00292F3A">
        <w:t xml:space="preserve"> 2022 and </w:t>
      </w:r>
      <w:r w:rsidR="00E26B8E" w:rsidRPr="00292F3A">
        <w:t>1 July</w:t>
      </w:r>
      <w:r w:rsidR="006E120A" w:rsidRPr="00292F3A">
        <w:t xml:space="preserve"> 2023 is prescribed if it is made for the purpose of reducing the cost to families for children to participate in outside school hours care.</w:t>
      </w:r>
    </w:p>
    <w:p w14:paraId="51692C2A" w14:textId="77777777" w:rsidR="00572862" w:rsidRPr="00292F3A" w:rsidRDefault="00572862" w:rsidP="00572862">
      <w:pPr>
        <w:pStyle w:val="SubsectionHead"/>
      </w:pPr>
      <w:bookmarkStart w:id="62" w:name="_Hlk115948001"/>
      <w:r w:rsidRPr="00292F3A">
        <w:t>State and Territory preschool payments</w:t>
      </w:r>
    </w:p>
    <w:p w14:paraId="4AD019D4" w14:textId="77777777" w:rsidR="00572862" w:rsidRPr="00292F3A" w:rsidRDefault="00572862" w:rsidP="00572862">
      <w:pPr>
        <w:pStyle w:val="subsection"/>
      </w:pPr>
      <w:r w:rsidRPr="00292F3A">
        <w:tab/>
        <w:t>(3D)</w:t>
      </w:r>
      <w:r w:rsidRPr="00292F3A">
        <w:tab/>
        <w:t xml:space="preserve">A payment made by a State or Territory, or an authority of a State or Territory, is prescribed if: </w:t>
      </w:r>
    </w:p>
    <w:p w14:paraId="2C7BBA4D" w14:textId="404A7891" w:rsidR="00572862" w:rsidRPr="00292F3A" w:rsidRDefault="00572862" w:rsidP="00572862">
      <w:pPr>
        <w:pStyle w:val="paragraph"/>
        <w:rPr>
          <w:szCs w:val="22"/>
        </w:rPr>
      </w:pPr>
      <w:r w:rsidRPr="00292F3A">
        <w:rPr>
          <w:szCs w:val="22"/>
        </w:rPr>
        <w:tab/>
        <w:t>(a)</w:t>
      </w:r>
      <w:r w:rsidRPr="00292F3A">
        <w:rPr>
          <w:szCs w:val="22"/>
        </w:rPr>
        <w:tab/>
        <w:t xml:space="preserve">the payment benefits an individual in respect of a session of care    provided to a child on a day between </w:t>
      </w:r>
      <w:r w:rsidR="00E26B8E" w:rsidRPr="00292F3A">
        <w:rPr>
          <w:szCs w:val="22"/>
        </w:rPr>
        <w:t>1 January</w:t>
      </w:r>
      <w:r w:rsidRPr="00292F3A">
        <w:rPr>
          <w:szCs w:val="22"/>
        </w:rPr>
        <w:t xml:space="preserve"> 2023 and </w:t>
      </w:r>
      <w:r w:rsidR="00E26B8E" w:rsidRPr="00292F3A">
        <w:rPr>
          <w:szCs w:val="22"/>
        </w:rPr>
        <w:t>31 December</w:t>
      </w:r>
      <w:r w:rsidRPr="00292F3A">
        <w:rPr>
          <w:szCs w:val="22"/>
        </w:rPr>
        <w:t xml:space="preserve"> 2025; and</w:t>
      </w:r>
    </w:p>
    <w:p w14:paraId="21A6DF1C" w14:textId="44497171" w:rsidR="00572862" w:rsidRPr="00292F3A" w:rsidRDefault="00572862" w:rsidP="00572862">
      <w:pPr>
        <w:pStyle w:val="paragraph"/>
        <w:rPr>
          <w:szCs w:val="22"/>
        </w:rPr>
      </w:pPr>
      <w:r w:rsidRPr="00292F3A">
        <w:rPr>
          <w:szCs w:val="22"/>
        </w:rPr>
        <w:tab/>
        <w:t>(b)</w:t>
      </w:r>
      <w:r w:rsidRPr="00292F3A">
        <w:rPr>
          <w:szCs w:val="22"/>
        </w:rPr>
        <w:tab/>
        <w:t>the session of care was provided by a centre</w:t>
      </w:r>
      <w:r w:rsidR="00292F3A">
        <w:rPr>
          <w:szCs w:val="22"/>
        </w:rPr>
        <w:noBreakHyphen/>
      </w:r>
      <w:r w:rsidRPr="00292F3A">
        <w:rPr>
          <w:szCs w:val="22"/>
        </w:rPr>
        <w:t xml:space="preserve">based day care service in a preschool program offered by that service; and </w:t>
      </w:r>
    </w:p>
    <w:p w14:paraId="19CA056C" w14:textId="77777777" w:rsidR="00572862" w:rsidRPr="00292F3A" w:rsidRDefault="00572862" w:rsidP="00572862">
      <w:pPr>
        <w:pStyle w:val="paragraph"/>
        <w:rPr>
          <w:szCs w:val="22"/>
        </w:rPr>
      </w:pPr>
      <w:r w:rsidRPr="00292F3A">
        <w:rPr>
          <w:szCs w:val="22"/>
        </w:rPr>
        <w:tab/>
        <w:t>(c)</w:t>
      </w:r>
      <w:r w:rsidRPr="00292F3A">
        <w:rPr>
          <w:szCs w:val="22"/>
        </w:rPr>
        <w:tab/>
        <w:t xml:space="preserve">the program is aimed at children in the years that are 2 years or 3 years before grade 1 of school; and </w:t>
      </w:r>
    </w:p>
    <w:p w14:paraId="763EC850" w14:textId="77777777" w:rsidR="00572862" w:rsidRPr="00292F3A" w:rsidRDefault="00572862" w:rsidP="00572862">
      <w:pPr>
        <w:pStyle w:val="paragraph"/>
        <w:rPr>
          <w:szCs w:val="22"/>
        </w:rPr>
      </w:pPr>
      <w:r w:rsidRPr="00292F3A">
        <w:rPr>
          <w:szCs w:val="22"/>
        </w:rPr>
        <w:tab/>
        <w:t>(d)</w:t>
      </w:r>
      <w:r w:rsidRPr="00292F3A">
        <w:rPr>
          <w:szCs w:val="22"/>
        </w:rPr>
        <w:tab/>
        <w:t>the payment is made to reduce, wholly or in part, the liability of the individual or the individual’s partner to pay for the session of care.</w:t>
      </w:r>
    </w:p>
    <w:p w14:paraId="31654CEA" w14:textId="3C0563CF" w:rsidR="00572862" w:rsidRPr="00292F3A" w:rsidRDefault="00572862" w:rsidP="00944798">
      <w:pPr>
        <w:pStyle w:val="notetext"/>
      </w:pPr>
      <w:r w:rsidRPr="00292F3A">
        <w:t xml:space="preserve">Note: </w:t>
      </w:r>
      <w:r w:rsidRPr="00292F3A">
        <w:tab/>
      </w:r>
      <w:r w:rsidR="00E26B8E" w:rsidRPr="00292F3A">
        <w:t>Subsection (</w:t>
      </w:r>
      <w:r w:rsidRPr="00292F3A">
        <w:t>3D) applies to payments including, but not limited to, payments made under the New South Wales Early Years Commitment, the Victorian Best Start, Best Life initiative, and the Queensland Kindy Base Fee Reduction Subsidy, Kindy Plus Subsidy and Kindy Family Tax Benefit Subsidy.</w:t>
      </w:r>
      <w:bookmarkEnd w:id="62"/>
    </w:p>
    <w:p w14:paraId="595FD7E7" w14:textId="3C3D2BC9" w:rsidR="009D567E" w:rsidRPr="00292F3A" w:rsidRDefault="00EB5E7C" w:rsidP="001D3230">
      <w:pPr>
        <w:pStyle w:val="subsection"/>
        <w:rPr>
          <w:szCs w:val="22"/>
        </w:rPr>
      </w:pPr>
      <w:r w:rsidRPr="00292F3A">
        <w:rPr>
          <w:szCs w:val="22"/>
        </w:rPr>
        <w:tab/>
      </w:r>
      <w:r w:rsidR="009D567E" w:rsidRPr="00292F3A">
        <w:rPr>
          <w:szCs w:val="22"/>
        </w:rPr>
        <w:t>(4)</w:t>
      </w:r>
      <w:r w:rsidR="009D567E" w:rsidRPr="00292F3A">
        <w:rPr>
          <w:szCs w:val="22"/>
        </w:rPr>
        <w:tab/>
        <w:t xml:space="preserve"> In this section:</w:t>
      </w:r>
    </w:p>
    <w:p w14:paraId="3FBC5192" w14:textId="054F1404" w:rsidR="00572862" w:rsidRPr="00292F3A" w:rsidRDefault="00572862" w:rsidP="00572862">
      <w:pPr>
        <w:pStyle w:val="Definition"/>
      </w:pPr>
      <w:bookmarkStart w:id="63" w:name="_Hlk120525559"/>
      <w:r w:rsidRPr="00292F3A">
        <w:rPr>
          <w:b/>
          <w:bCs/>
          <w:i/>
          <w:iCs/>
        </w:rPr>
        <w:t>preschool program</w:t>
      </w:r>
      <w:r w:rsidRPr="00292F3A">
        <w:t xml:space="preserve"> means an early childhood education program provided to children before their first year of full</w:t>
      </w:r>
      <w:r w:rsidR="00292F3A">
        <w:noBreakHyphen/>
      </w:r>
      <w:r w:rsidRPr="00292F3A">
        <w:t>time school.</w:t>
      </w:r>
    </w:p>
    <w:p w14:paraId="369236B7" w14:textId="77777777" w:rsidR="00572862" w:rsidRPr="00292F3A" w:rsidRDefault="00572862" w:rsidP="00572862">
      <w:pPr>
        <w:pStyle w:val="notetext"/>
      </w:pPr>
      <w:r w:rsidRPr="00292F3A">
        <w:t xml:space="preserve">Note: </w:t>
      </w:r>
      <w:r w:rsidRPr="00292F3A">
        <w:tab/>
        <w:t>Some states or territories refer to this kind of program as kindergarten.</w:t>
      </w:r>
      <w:bookmarkEnd w:id="63"/>
    </w:p>
    <w:p w14:paraId="32361621" w14:textId="77777777" w:rsidR="00653C72" w:rsidRPr="00292F3A" w:rsidRDefault="00653C72" w:rsidP="00240B40">
      <w:pPr>
        <w:pStyle w:val="paragraph"/>
        <w:rPr>
          <w:szCs w:val="22"/>
        </w:rPr>
      </w:pPr>
    </w:p>
    <w:p w14:paraId="200978D7" w14:textId="12395234" w:rsidR="005B425A" w:rsidRPr="00292F3A" w:rsidRDefault="00E26B8E" w:rsidP="00240B40">
      <w:pPr>
        <w:pStyle w:val="ActHead3"/>
        <w:pageBreakBefore/>
      </w:pPr>
      <w:bookmarkStart w:id="64" w:name="_Toc144110645"/>
      <w:r w:rsidRPr="00292F3A">
        <w:rPr>
          <w:rStyle w:val="CharDivNo"/>
        </w:rPr>
        <w:t>Division 2</w:t>
      </w:r>
      <w:r w:rsidR="005B425A" w:rsidRPr="00292F3A">
        <w:t>—</w:t>
      </w:r>
      <w:r w:rsidR="005B425A" w:rsidRPr="00292F3A">
        <w:rPr>
          <w:rStyle w:val="CharDivText"/>
        </w:rPr>
        <w:t>Circumstances for election</w:t>
      </w:r>
      <w:bookmarkEnd w:id="64"/>
    </w:p>
    <w:p w14:paraId="266D8E13" w14:textId="337A93AD" w:rsidR="005B425A" w:rsidRPr="00292F3A" w:rsidRDefault="005B425A" w:rsidP="00240B40">
      <w:pPr>
        <w:pStyle w:val="ActHead5"/>
      </w:pPr>
      <w:bookmarkStart w:id="65" w:name="_Toc144110646"/>
      <w:r w:rsidRPr="00292F3A">
        <w:rPr>
          <w:rStyle w:val="CharSectno"/>
        </w:rPr>
        <w:t>17</w:t>
      </w:r>
      <w:r w:rsidRPr="00292F3A">
        <w:t xml:space="preserve">  Election of allocation of claimant’s fortnightly entitlement between services attended by the child</w:t>
      </w:r>
      <w:bookmarkEnd w:id="65"/>
    </w:p>
    <w:p w14:paraId="53F02AB2" w14:textId="77E9CDF7" w:rsidR="005B425A" w:rsidRPr="00292F3A" w:rsidRDefault="005B425A" w:rsidP="00240B40">
      <w:pPr>
        <w:pStyle w:val="subsection"/>
      </w:pPr>
      <w:r w:rsidRPr="00292F3A">
        <w:tab/>
      </w:r>
      <w:r w:rsidRPr="00292F3A">
        <w:tab/>
        <w:t>For subclause</w:t>
      </w:r>
      <w:r w:rsidR="006A1FC9" w:rsidRPr="00292F3A">
        <w:t> </w:t>
      </w:r>
      <w:r w:rsidRPr="00292F3A">
        <w:t xml:space="preserve">4(3) of </w:t>
      </w:r>
      <w:r w:rsidR="00E26B8E" w:rsidRPr="00292F3A">
        <w:t>Schedule 2</w:t>
      </w:r>
      <w:r w:rsidRPr="00292F3A">
        <w:t xml:space="preserve"> to the Family Assistance Act, an individual may give the Secretary a written election in relation to a child for a CCS fortnight if:</w:t>
      </w:r>
    </w:p>
    <w:p w14:paraId="3FA2C68E" w14:textId="77777777" w:rsidR="005B425A" w:rsidRPr="00292F3A" w:rsidRDefault="005B425A" w:rsidP="00240B40">
      <w:pPr>
        <w:pStyle w:val="paragraph"/>
      </w:pPr>
      <w:r w:rsidRPr="00292F3A">
        <w:tab/>
        <w:t>(a)</w:t>
      </w:r>
      <w:r w:rsidRPr="00292F3A">
        <w:tab/>
        <w:t>the child is enrolled at more than one child care service during the fortnight; and</w:t>
      </w:r>
    </w:p>
    <w:p w14:paraId="62A811E5" w14:textId="77777777" w:rsidR="005B425A" w:rsidRPr="00292F3A" w:rsidRDefault="005B425A" w:rsidP="00240B40">
      <w:pPr>
        <w:pStyle w:val="paragraph"/>
      </w:pPr>
      <w:r w:rsidRPr="00292F3A">
        <w:tab/>
        <w:t>(b)</w:t>
      </w:r>
      <w:r w:rsidRPr="00292F3A">
        <w:tab/>
        <w:t>the individual’s activity test result in relation to the child is greater than zero.</w:t>
      </w:r>
    </w:p>
    <w:p w14:paraId="64C37600" w14:textId="61235B4C" w:rsidR="005B425A" w:rsidRPr="00292F3A" w:rsidRDefault="00B510F8" w:rsidP="00240B40">
      <w:pPr>
        <w:pStyle w:val="ActHead3"/>
        <w:pageBreakBefore/>
      </w:pPr>
      <w:bookmarkStart w:id="66" w:name="_Toc144110647"/>
      <w:r w:rsidRPr="00292F3A">
        <w:rPr>
          <w:rStyle w:val="CharDivNo"/>
        </w:rPr>
        <w:t>Division 3</w:t>
      </w:r>
      <w:r w:rsidR="005B425A" w:rsidRPr="00292F3A">
        <w:t>—</w:t>
      </w:r>
      <w:r w:rsidR="005B425A" w:rsidRPr="00292F3A">
        <w:rPr>
          <w:rStyle w:val="CharDivText"/>
        </w:rPr>
        <w:t>Recognised activities</w:t>
      </w:r>
      <w:bookmarkEnd w:id="66"/>
    </w:p>
    <w:p w14:paraId="3992C8D9" w14:textId="259E4761" w:rsidR="005B425A" w:rsidRPr="00292F3A" w:rsidRDefault="005B425A" w:rsidP="00240B40">
      <w:pPr>
        <w:pStyle w:val="ActHead4"/>
      </w:pPr>
      <w:bookmarkStart w:id="67" w:name="_Toc144110648"/>
      <w:r w:rsidRPr="00292F3A">
        <w:rPr>
          <w:rStyle w:val="CharSubdNo"/>
        </w:rPr>
        <w:t>Subdivision A</w:t>
      </w:r>
      <w:r w:rsidRPr="00292F3A">
        <w:t>—</w:t>
      </w:r>
      <w:r w:rsidRPr="00292F3A">
        <w:rPr>
          <w:rStyle w:val="CharSubdText"/>
        </w:rPr>
        <w:t>General</w:t>
      </w:r>
      <w:bookmarkEnd w:id="67"/>
    </w:p>
    <w:p w14:paraId="4F30076B" w14:textId="2992438A" w:rsidR="005B425A" w:rsidRPr="00292F3A" w:rsidRDefault="005B425A" w:rsidP="00240B40">
      <w:pPr>
        <w:pStyle w:val="ActHead5"/>
      </w:pPr>
      <w:bookmarkStart w:id="68" w:name="_Toc144110649"/>
      <w:r w:rsidRPr="00292F3A">
        <w:rPr>
          <w:rStyle w:val="CharSectno"/>
        </w:rPr>
        <w:t>18</w:t>
      </w:r>
      <w:r w:rsidRPr="00292F3A">
        <w:t xml:space="preserve">  Application—unlawful purposes</w:t>
      </w:r>
      <w:bookmarkEnd w:id="68"/>
    </w:p>
    <w:p w14:paraId="009984DE" w14:textId="77777777" w:rsidR="005B425A" w:rsidRPr="00292F3A" w:rsidRDefault="005B425A" w:rsidP="00240B40">
      <w:pPr>
        <w:pStyle w:val="subsection"/>
      </w:pPr>
      <w:r w:rsidRPr="00292F3A">
        <w:tab/>
        <w:t>(1)</w:t>
      </w:r>
      <w:r w:rsidRPr="00292F3A">
        <w:tab/>
        <w:t>This Division does not apply in relation to paid or unpaid work or other activity, if undertaken:</w:t>
      </w:r>
    </w:p>
    <w:p w14:paraId="1C8AE8D4" w14:textId="77777777" w:rsidR="005B425A" w:rsidRPr="00292F3A" w:rsidRDefault="005B425A" w:rsidP="00240B40">
      <w:pPr>
        <w:pStyle w:val="paragraph"/>
      </w:pPr>
      <w:r w:rsidRPr="00292F3A">
        <w:tab/>
        <w:t>(a)</w:t>
      </w:r>
      <w:r w:rsidRPr="00292F3A">
        <w:tab/>
        <w:t>for an unlawful purpose; or</w:t>
      </w:r>
    </w:p>
    <w:p w14:paraId="1812DEFE" w14:textId="77777777" w:rsidR="005B425A" w:rsidRPr="00292F3A" w:rsidRDefault="005B425A" w:rsidP="00240B40">
      <w:pPr>
        <w:pStyle w:val="paragraph"/>
      </w:pPr>
      <w:r w:rsidRPr="00292F3A">
        <w:tab/>
        <w:t>(b)</w:t>
      </w:r>
      <w:r w:rsidRPr="00292F3A">
        <w:tab/>
        <w:t>for an employer, business or other person or organisation that has an unlawful purpose.</w:t>
      </w:r>
    </w:p>
    <w:p w14:paraId="27016A50" w14:textId="11C70CCB" w:rsidR="005B425A" w:rsidRPr="00292F3A" w:rsidRDefault="005B425A" w:rsidP="00240B40">
      <w:pPr>
        <w:pStyle w:val="subsection"/>
      </w:pPr>
      <w:r w:rsidRPr="00292F3A">
        <w:tab/>
        <w:t>(2)</w:t>
      </w:r>
      <w:r w:rsidRPr="00292F3A">
        <w:tab/>
        <w:t xml:space="preserve">Without limiting </w:t>
      </w:r>
      <w:r w:rsidR="00B510F8" w:rsidRPr="00292F3A">
        <w:t>subsection (</w:t>
      </w:r>
      <w:r w:rsidRPr="00292F3A">
        <w:t xml:space="preserve">1), </w:t>
      </w:r>
      <w:r w:rsidRPr="00292F3A">
        <w:rPr>
          <w:b/>
          <w:i/>
        </w:rPr>
        <w:t>work or other activity</w:t>
      </w:r>
      <w:r w:rsidRPr="00292F3A">
        <w:t xml:space="preserve"> includes the following:</w:t>
      </w:r>
    </w:p>
    <w:p w14:paraId="7C584B73" w14:textId="77777777" w:rsidR="005B425A" w:rsidRPr="00292F3A" w:rsidRDefault="005B425A" w:rsidP="00240B40">
      <w:pPr>
        <w:pStyle w:val="paragraph"/>
      </w:pPr>
      <w:r w:rsidRPr="00292F3A">
        <w:tab/>
        <w:t>(a)</w:t>
      </w:r>
      <w:r w:rsidRPr="00292F3A">
        <w:tab/>
        <w:t>work experience or an internship;</w:t>
      </w:r>
    </w:p>
    <w:p w14:paraId="62536ECD" w14:textId="77777777" w:rsidR="005B425A" w:rsidRPr="00292F3A" w:rsidRDefault="005B425A" w:rsidP="00240B40">
      <w:pPr>
        <w:pStyle w:val="paragraph"/>
      </w:pPr>
      <w:r w:rsidRPr="00292F3A">
        <w:tab/>
        <w:t>(b)</w:t>
      </w:r>
      <w:r w:rsidRPr="00292F3A">
        <w:tab/>
        <w:t>employment or contract work;</w:t>
      </w:r>
    </w:p>
    <w:p w14:paraId="35CEA5FC" w14:textId="77777777" w:rsidR="005B425A" w:rsidRPr="00292F3A" w:rsidRDefault="005B425A" w:rsidP="00240B40">
      <w:pPr>
        <w:pStyle w:val="paragraph"/>
      </w:pPr>
      <w:r w:rsidRPr="00292F3A">
        <w:tab/>
        <w:t>(c)</w:t>
      </w:r>
      <w:r w:rsidRPr="00292F3A">
        <w:tab/>
        <w:t>voluntary work;</w:t>
      </w:r>
    </w:p>
    <w:p w14:paraId="53C28385" w14:textId="1C654F3C" w:rsidR="005B425A" w:rsidRPr="00292F3A" w:rsidRDefault="005B425A" w:rsidP="00240B40">
      <w:pPr>
        <w:pStyle w:val="paragraph"/>
      </w:pPr>
      <w:r w:rsidRPr="00292F3A">
        <w:tab/>
        <w:t>(d)</w:t>
      </w:r>
      <w:r w:rsidRPr="00292F3A">
        <w:tab/>
        <w:t>self</w:t>
      </w:r>
      <w:r w:rsidR="00292F3A">
        <w:noBreakHyphen/>
      </w:r>
      <w:r w:rsidRPr="00292F3A">
        <w:t>employed activity;</w:t>
      </w:r>
    </w:p>
    <w:p w14:paraId="683C7063" w14:textId="77777777" w:rsidR="005B425A" w:rsidRPr="00292F3A" w:rsidRDefault="005B425A" w:rsidP="00240B40">
      <w:pPr>
        <w:pStyle w:val="paragraph"/>
      </w:pPr>
      <w:r w:rsidRPr="00292F3A">
        <w:tab/>
        <w:t>(e)</w:t>
      </w:r>
      <w:r w:rsidRPr="00292F3A">
        <w:tab/>
        <w:t>setting up a business.</w:t>
      </w:r>
    </w:p>
    <w:p w14:paraId="71B07575" w14:textId="595ED479" w:rsidR="005B425A" w:rsidRPr="00292F3A" w:rsidRDefault="005B425A" w:rsidP="00240B40">
      <w:pPr>
        <w:pStyle w:val="ActHead4"/>
      </w:pPr>
      <w:bookmarkStart w:id="69" w:name="_Toc144110650"/>
      <w:r w:rsidRPr="00292F3A">
        <w:rPr>
          <w:rStyle w:val="CharSubdNo"/>
        </w:rPr>
        <w:t>Subdivision B</w:t>
      </w:r>
      <w:r w:rsidRPr="00292F3A">
        <w:t>—</w:t>
      </w:r>
      <w:r w:rsidRPr="00292F3A">
        <w:rPr>
          <w:rStyle w:val="CharSubdText"/>
        </w:rPr>
        <w:t>Additional activities</w:t>
      </w:r>
      <w:bookmarkEnd w:id="69"/>
    </w:p>
    <w:p w14:paraId="1996EE23" w14:textId="20866856" w:rsidR="005B425A" w:rsidRPr="00292F3A" w:rsidRDefault="005B425A" w:rsidP="00240B40">
      <w:pPr>
        <w:pStyle w:val="ActHead5"/>
      </w:pPr>
      <w:bookmarkStart w:id="70" w:name="_Toc144110651"/>
      <w:r w:rsidRPr="00292F3A">
        <w:rPr>
          <w:rStyle w:val="CharSectno"/>
        </w:rPr>
        <w:t>19</w:t>
      </w:r>
      <w:r w:rsidRPr="00292F3A">
        <w:t xml:space="preserve">  Unpaid work experience</w:t>
      </w:r>
      <w:bookmarkEnd w:id="70"/>
    </w:p>
    <w:p w14:paraId="4E3A6618" w14:textId="6485CAB6" w:rsidR="005B425A" w:rsidRPr="00292F3A" w:rsidRDefault="005B425A" w:rsidP="00240B40">
      <w:pPr>
        <w:pStyle w:val="subsection"/>
      </w:pPr>
      <w:r w:rsidRPr="00292F3A">
        <w:tab/>
        <w:t>(1)</w:t>
      </w:r>
      <w:r w:rsidRPr="00292F3A">
        <w:tab/>
        <w:t xml:space="preserve">For the purposes of </w:t>
      </w:r>
      <w:r w:rsidR="00E26B8E" w:rsidRPr="00292F3A">
        <w:t>paragraph 1</w:t>
      </w:r>
      <w:r w:rsidRPr="00292F3A">
        <w:t xml:space="preserve">2(2)(d) of </w:t>
      </w:r>
      <w:r w:rsidR="00E26B8E" w:rsidRPr="00292F3A">
        <w:t>Schedule 2</w:t>
      </w:r>
      <w:r w:rsidRPr="00292F3A">
        <w:t xml:space="preserve"> to the Family Assistance Act, an individual engages in </w:t>
      </w:r>
      <w:r w:rsidRPr="00292F3A">
        <w:rPr>
          <w:b/>
          <w:i/>
        </w:rPr>
        <w:t>recognised activity</w:t>
      </w:r>
      <w:r w:rsidRPr="00292F3A">
        <w:t xml:space="preserve"> during a CCS fortnight if he or she engages in either of the following activities during the fortnight:</w:t>
      </w:r>
    </w:p>
    <w:p w14:paraId="316B7518" w14:textId="77777777" w:rsidR="005B425A" w:rsidRPr="00292F3A" w:rsidRDefault="005B425A" w:rsidP="00240B40">
      <w:pPr>
        <w:pStyle w:val="paragraph"/>
      </w:pPr>
      <w:r w:rsidRPr="00292F3A">
        <w:tab/>
        <w:t>(a)</w:t>
      </w:r>
      <w:r w:rsidRPr="00292F3A">
        <w:tab/>
        <w:t>unpaid work experience;</w:t>
      </w:r>
    </w:p>
    <w:p w14:paraId="0277F369" w14:textId="77777777" w:rsidR="005B425A" w:rsidRPr="00292F3A" w:rsidRDefault="005B425A" w:rsidP="00240B40">
      <w:pPr>
        <w:pStyle w:val="paragraph"/>
      </w:pPr>
      <w:r w:rsidRPr="00292F3A">
        <w:tab/>
        <w:t>(b)</w:t>
      </w:r>
      <w:r w:rsidRPr="00292F3A">
        <w:tab/>
        <w:t>an unpaid internship.</w:t>
      </w:r>
    </w:p>
    <w:p w14:paraId="4EC1C6E1" w14:textId="58BFCC54" w:rsidR="005B425A" w:rsidRPr="00292F3A" w:rsidRDefault="005B425A" w:rsidP="00240B40">
      <w:pPr>
        <w:pStyle w:val="subsection"/>
      </w:pPr>
      <w:r w:rsidRPr="00292F3A">
        <w:tab/>
        <w:t>(2)</w:t>
      </w:r>
      <w:r w:rsidRPr="00292F3A">
        <w:tab/>
        <w:t xml:space="preserve">However, the individual does not engage in </w:t>
      </w:r>
      <w:r w:rsidRPr="00292F3A">
        <w:rPr>
          <w:b/>
          <w:i/>
        </w:rPr>
        <w:t>recognised activity</w:t>
      </w:r>
      <w:r w:rsidRPr="00292F3A">
        <w:t xml:space="preserve"> under </w:t>
      </w:r>
      <w:r w:rsidR="00B510F8" w:rsidRPr="00292F3A">
        <w:t>subsection (</w:t>
      </w:r>
      <w:r w:rsidRPr="00292F3A">
        <w:t xml:space="preserve">1) of this section if the activity is engaged in during the course of an activity mentioned in </w:t>
      </w:r>
      <w:r w:rsidR="00E26B8E" w:rsidRPr="00292F3A">
        <w:t>paragraph 1</w:t>
      </w:r>
      <w:r w:rsidRPr="00292F3A">
        <w:t>2(2)(b) or (c) of that Schedule.</w:t>
      </w:r>
    </w:p>
    <w:p w14:paraId="7AF7875E" w14:textId="0A35C9D2" w:rsidR="005B425A" w:rsidRPr="00292F3A" w:rsidRDefault="005B425A" w:rsidP="00240B40">
      <w:pPr>
        <w:pStyle w:val="notetext"/>
      </w:pPr>
      <w:r w:rsidRPr="00292F3A">
        <w:t>Note:</w:t>
      </w:r>
      <w:r w:rsidRPr="00292F3A">
        <w:tab/>
      </w:r>
      <w:r w:rsidR="00E26B8E" w:rsidRPr="00292F3A">
        <w:t>Paragraph 1</w:t>
      </w:r>
      <w:r w:rsidRPr="00292F3A">
        <w:t xml:space="preserve">2(2)(b) of that Schedule covers training courses for improving work skills or employment prospects. </w:t>
      </w:r>
      <w:r w:rsidR="00E26B8E" w:rsidRPr="00292F3A">
        <w:t>Paragraph 1</w:t>
      </w:r>
      <w:r w:rsidRPr="00292F3A">
        <w:t>2(2)(c) of that Schedule covers an approved course of education or study.</w:t>
      </w:r>
    </w:p>
    <w:p w14:paraId="05112BFF" w14:textId="3D2F5210" w:rsidR="005B425A" w:rsidRPr="00292F3A" w:rsidRDefault="005B425A" w:rsidP="00240B40">
      <w:pPr>
        <w:pStyle w:val="ActHead5"/>
      </w:pPr>
      <w:bookmarkStart w:id="71" w:name="_Toc144110652"/>
      <w:r w:rsidRPr="00292F3A">
        <w:rPr>
          <w:rStyle w:val="CharSectno"/>
        </w:rPr>
        <w:t>20</w:t>
      </w:r>
      <w:r w:rsidRPr="00292F3A">
        <w:t xml:space="preserve">  Unpaid work in a family business</w:t>
      </w:r>
      <w:bookmarkEnd w:id="71"/>
    </w:p>
    <w:p w14:paraId="7ED17913" w14:textId="35CF54DF" w:rsidR="005B425A" w:rsidRPr="00292F3A" w:rsidRDefault="005B425A" w:rsidP="00240B40">
      <w:pPr>
        <w:pStyle w:val="subsection"/>
      </w:pPr>
      <w:r w:rsidRPr="00292F3A">
        <w:tab/>
        <w:t>(1)</w:t>
      </w:r>
      <w:r w:rsidRPr="00292F3A">
        <w:tab/>
        <w:t xml:space="preserve">For the purposes of </w:t>
      </w:r>
      <w:r w:rsidR="00E26B8E" w:rsidRPr="00292F3A">
        <w:t>paragraph 1</w:t>
      </w:r>
      <w:r w:rsidRPr="00292F3A">
        <w:t xml:space="preserve">2(2)(d) of </w:t>
      </w:r>
      <w:r w:rsidR="00E26B8E" w:rsidRPr="00292F3A">
        <w:t>Schedule 2</w:t>
      </w:r>
      <w:r w:rsidRPr="00292F3A">
        <w:t xml:space="preserve"> to the Family Assistance Act, an individual engages in </w:t>
      </w:r>
      <w:r w:rsidRPr="00292F3A">
        <w:rPr>
          <w:b/>
          <w:i/>
        </w:rPr>
        <w:t>recognised activity</w:t>
      </w:r>
      <w:r w:rsidRPr="00292F3A">
        <w:t xml:space="preserve"> if he or she engages in unpaid work for a family business owned by a member of the individual’s immediate family.</w:t>
      </w:r>
    </w:p>
    <w:p w14:paraId="451ECAE2" w14:textId="77777777" w:rsidR="005B425A" w:rsidRPr="00292F3A" w:rsidRDefault="005B425A" w:rsidP="00240B40">
      <w:pPr>
        <w:pStyle w:val="subsection"/>
      </w:pPr>
      <w:r w:rsidRPr="00292F3A">
        <w:tab/>
        <w:t>(2)</w:t>
      </w:r>
      <w:r w:rsidRPr="00292F3A">
        <w:tab/>
        <w:t>Each of the following is a member of the individual’s</w:t>
      </w:r>
      <w:r w:rsidRPr="00292F3A">
        <w:rPr>
          <w:b/>
          <w:i/>
        </w:rPr>
        <w:t xml:space="preserve"> immediate family</w:t>
      </w:r>
      <w:r w:rsidRPr="00292F3A">
        <w:t>:</w:t>
      </w:r>
    </w:p>
    <w:p w14:paraId="495A190B" w14:textId="77777777" w:rsidR="005B425A" w:rsidRPr="00292F3A" w:rsidRDefault="005B425A" w:rsidP="00240B40">
      <w:pPr>
        <w:pStyle w:val="paragraph"/>
      </w:pPr>
      <w:r w:rsidRPr="00292F3A">
        <w:tab/>
        <w:t>(a)</w:t>
      </w:r>
      <w:r w:rsidRPr="00292F3A">
        <w:tab/>
        <w:t>a parent of the individual;</w:t>
      </w:r>
    </w:p>
    <w:p w14:paraId="207F85C7" w14:textId="77777777" w:rsidR="005B425A" w:rsidRPr="00292F3A" w:rsidRDefault="005B425A" w:rsidP="00240B40">
      <w:pPr>
        <w:pStyle w:val="paragraph"/>
      </w:pPr>
      <w:r w:rsidRPr="00292F3A">
        <w:tab/>
        <w:t>(b)</w:t>
      </w:r>
      <w:r w:rsidRPr="00292F3A">
        <w:tab/>
        <w:t>a partner of a parent of the individual;</w:t>
      </w:r>
    </w:p>
    <w:p w14:paraId="573BE168" w14:textId="77777777" w:rsidR="005B425A" w:rsidRPr="00292F3A" w:rsidRDefault="005B425A" w:rsidP="00240B40">
      <w:pPr>
        <w:pStyle w:val="paragraph"/>
      </w:pPr>
      <w:r w:rsidRPr="00292F3A">
        <w:tab/>
        <w:t>(c)</w:t>
      </w:r>
      <w:r w:rsidRPr="00292F3A">
        <w:tab/>
        <w:t>a partner of the individual;</w:t>
      </w:r>
    </w:p>
    <w:p w14:paraId="2F4342E0" w14:textId="77777777" w:rsidR="005B425A" w:rsidRPr="00292F3A" w:rsidRDefault="005B425A" w:rsidP="00240B40">
      <w:pPr>
        <w:pStyle w:val="paragraph"/>
      </w:pPr>
      <w:r w:rsidRPr="00292F3A">
        <w:tab/>
        <w:t>(d)</w:t>
      </w:r>
      <w:r w:rsidRPr="00292F3A">
        <w:tab/>
        <w:t>a sibling of the individual, including any person (other than the individual) who is a child of a parent of the individual;</w:t>
      </w:r>
    </w:p>
    <w:p w14:paraId="42695B06" w14:textId="77777777" w:rsidR="005B425A" w:rsidRPr="00292F3A" w:rsidRDefault="005B425A" w:rsidP="00240B40">
      <w:pPr>
        <w:pStyle w:val="paragraph"/>
      </w:pPr>
      <w:r w:rsidRPr="00292F3A">
        <w:tab/>
        <w:t>(e)</w:t>
      </w:r>
      <w:r w:rsidRPr="00292F3A">
        <w:tab/>
        <w:t>a child of the individual;</w:t>
      </w:r>
    </w:p>
    <w:p w14:paraId="5ED5D23D" w14:textId="77777777" w:rsidR="005B425A" w:rsidRPr="00292F3A" w:rsidRDefault="005B425A" w:rsidP="00240B40">
      <w:pPr>
        <w:pStyle w:val="paragraph"/>
      </w:pPr>
      <w:r w:rsidRPr="00292F3A">
        <w:tab/>
        <w:t>(f)</w:t>
      </w:r>
      <w:r w:rsidRPr="00292F3A">
        <w:tab/>
        <w:t>a partner of a child of the individual;</w:t>
      </w:r>
    </w:p>
    <w:p w14:paraId="4BEF5EED" w14:textId="77777777" w:rsidR="005B425A" w:rsidRPr="00292F3A" w:rsidRDefault="005B425A" w:rsidP="00240B40">
      <w:pPr>
        <w:pStyle w:val="paragraph"/>
      </w:pPr>
      <w:r w:rsidRPr="00292F3A">
        <w:tab/>
        <w:t>(g)</w:t>
      </w:r>
      <w:r w:rsidRPr="00292F3A">
        <w:tab/>
        <w:t>another particular member of the individual’s family</w:t>
      </w:r>
      <w:r w:rsidRPr="00292F3A">
        <w:rPr>
          <w:i/>
        </w:rPr>
        <w:t xml:space="preserve"> </w:t>
      </w:r>
      <w:r w:rsidRPr="00292F3A">
        <w:t>determined by the Secretary to be a member of the individual’s immediate family for the purposes of this section.</w:t>
      </w:r>
    </w:p>
    <w:p w14:paraId="39199219" w14:textId="77777777" w:rsidR="005B425A" w:rsidRPr="00292F3A" w:rsidRDefault="005B425A" w:rsidP="00240B40">
      <w:pPr>
        <w:pStyle w:val="subsection"/>
      </w:pPr>
      <w:r w:rsidRPr="00292F3A">
        <w:tab/>
        <w:t>(3)</w:t>
      </w:r>
      <w:r w:rsidRPr="00292F3A">
        <w:tab/>
        <w:t xml:space="preserve">Without limiting who is a child of another person, each of the following is a </w:t>
      </w:r>
      <w:r w:rsidRPr="00292F3A">
        <w:rPr>
          <w:b/>
          <w:i/>
        </w:rPr>
        <w:t>child</w:t>
      </w:r>
      <w:r w:rsidRPr="00292F3A">
        <w:rPr>
          <w:b/>
        </w:rPr>
        <w:t xml:space="preserve"> </w:t>
      </w:r>
      <w:r w:rsidRPr="00292F3A">
        <w:t>of the other person:</w:t>
      </w:r>
    </w:p>
    <w:p w14:paraId="2506A76B" w14:textId="336A141A" w:rsidR="005B425A" w:rsidRPr="00292F3A" w:rsidRDefault="005B425A" w:rsidP="00240B40">
      <w:pPr>
        <w:pStyle w:val="paragraph"/>
      </w:pPr>
      <w:r w:rsidRPr="00292F3A">
        <w:tab/>
        <w:t>(a)</w:t>
      </w:r>
      <w:r w:rsidRPr="00292F3A">
        <w:tab/>
        <w:t>an adopted child, or step</w:t>
      </w:r>
      <w:r w:rsidR="00292F3A">
        <w:noBreakHyphen/>
      </w:r>
      <w:r w:rsidRPr="00292F3A">
        <w:t xml:space="preserve">child, of the other person, within the meaning of the </w:t>
      </w:r>
      <w:r w:rsidRPr="00292F3A">
        <w:rPr>
          <w:i/>
        </w:rPr>
        <w:t>Social Security Act 1991</w:t>
      </w:r>
      <w:r w:rsidRPr="00292F3A">
        <w:t>;</w:t>
      </w:r>
    </w:p>
    <w:p w14:paraId="0B5181A6" w14:textId="04E2F83C" w:rsidR="005B425A" w:rsidRPr="00292F3A" w:rsidRDefault="005B425A" w:rsidP="00240B40">
      <w:pPr>
        <w:pStyle w:val="paragraph"/>
      </w:pPr>
      <w:r w:rsidRPr="00292F3A">
        <w:tab/>
        <w:t>(b)</w:t>
      </w:r>
      <w:r w:rsidRPr="00292F3A">
        <w:tab/>
        <w:t>a foster</w:t>
      </w:r>
      <w:r w:rsidR="00292F3A">
        <w:noBreakHyphen/>
      </w:r>
      <w:r w:rsidRPr="00292F3A">
        <w:t>child or ward of the other person, including someone who was the ward of the other person when the ward was under 18 years of age;</w:t>
      </w:r>
    </w:p>
    <w:p w14:paraId="50E7859C" w14:textId="77777777" w:rsidR="005B425A" w:rsidRPr="00292F3A" w:rsidRDefault="005B425A" w:rsidP="00240B40">
      <w:pPr>
        <w:pStyle w:val="paragraph"/>
      </w:pPr>
      <w:r w:rsidRPr="00292F3A">
        <w:tab/>
        <w:t>(c)</w:t>
      </w:r>
      <w:r w:rsidRPr="00292F3A">
        <w:tab/>
        <w:t xml:space="preserve">someone who is a child of the other person within the meaning of the </w:t>
      </w:r>
      <w:r w:rsidRPr="00292F3A">
        <w:rPr>
          <w:i/>
        </w:rPr>
        <w:t>Family Law Act 1975</w:t>
      </w:r>
      <w:r w:rsidRPr="00292F3A">
        <w:t>.</w:t>
      </w:r>
    </w:p>
    <w:p w14:paraId="5CFD9660" w14:textId="77777777" w:rsidR="005B425A" w:rsidRPr="00292F3A" w:rsidRDefault="005B425A" w:rsidP="00240B40">
      <w:pPr>
        <w:pStyle w:val="subsection"/>
      </w:pPr>
      <w:r w:rsidRPr="00292F3A">
        <w:tab/>
        <w:t>(4)</w:t>
      </w:r>
      <w:r w:rsidRPr="00292F3A">
        <w:tab/>
        <w:t xml:space="preserve">Without limiting who is a parent, if someone is, within the meaning of this section, a child of another person, the other person is a </w:t>
      </w:r>
      <w:r w:rsidRPr="00292F3A">
        <w:rPr>
          <w:b/>
          <w:i/>
        </w:rPr>
        <w:t>parent</w:t>
      </w:r>
      <w:r w:rsidRPr="00292F3A">
        <w:t xml:space="preserve"> of the child.</w:t>
      </w:r>
    </w:p>
    <w:p w14:paraId="077EBF83" w14:textId="1ADF1949" w:rsidR="005B425A" w:rsidRPr="00292F3A" w:rsidRDefault="005B425A" w:rsidP="00240B40">
      <w:pPr>
        <w:pStyle w:val="ActHead5"/>
      </w:pPr>
      <w:bookmarkStart w:id="72" w:name="_Toc144110653"/>
      <w:r w:rsidRPr="00292F3A">
        <w:rPr>
          <w:rStyle w:val="CharSectno"/>
        </w:rPr>
        <w:t>21</w:t>
      </w:r>
      <w:r w:rsidRPr="00292F3A">
        <w:t xml:space="preserve">  Voluntary work</w:t>
      </w:r>
      <w:bookmarkEnd w:id="72"/>
    </w:p>
    <w:p w14:paraId="2485C7E1" w14:textId="52940AE3" w:rsidR="005B425A" w:rsidRPr="00292F3A" w:rsidRDefault="005B425A" w:rsidP="00240B40">
      <w:pPr>
        <w:pStyle w:val="subsection"/>
      </w:pPr>
      <w:r w:rsidRPr="00292F3A">
        <w:tab/>
        <w:t>(1)</w:t>
      </w:r>
      <w:r w:rsidRPr="00292F3A">
        <w:tab/>
        <w:t xml:space="preserve">For the purposes of </w:t>
      </w:r>
      <w:r w:rsidR="00E26B8E" w:rsidRPr="00292F3A">
        <w:t>paragraph 1</w:t>
      </w:r>
      <w:r w:rsidRPr="00292F3A">
        <w:t xml:space="preserve">2(2)(d) of </w:t>
      </w:r>
      <w:r w:rsidR="00E26B8E" w:rsidRPr="00292F3A">
        <w:t>Schedule 2</w:t>
      </w:r>
      <w:r w:rsidRPr="00292F3A">
        <w:t xml:space="preserve"> to the Family Assistance Act, an individual engages in </w:t>
      </w:r>
      <w:r w:rsidRPr="00292F3A">
        <w:rPr>
          <w:b/>
          <w:i/>
        </w:rPr>
        <w:t>recognised activity</w:t>
      </w:r>
      <w:r w:rsidRPr="00292F3A">
        <w:t xml:space="preserve"> during a CCS fortnight if he or she engages in any of the following activities during the fortnight:</w:t>
      </w:r>
    </w:p>
    <w:p w14:paraId="3B51BA8F" w14:textId="77777777" w:rsidR="005B425A" w:rsidRPr="00292F3A" w:rsidRDefault="005B425A" w:rsidP="00240B40">
      <w:pPr>
        <w:pStyle w:val="paragraph"/>
      </w:pPr>
      <w:r w:rsidRPr="00292F3A">
        <w:tab/>
        <w:t>(a)</w:t>
      </w:r>
      <w:r w:rsidRPr="00292F3A">
        <w:tab/>
        <w:t>voluntary work which could reasonably be expected to improve the individual’s work skills or employment prospects, or both;</w:t>
      </w:r>
    </w:p>
    <w:p w14:paraId="496EE627" w14:textId="77777777" w:rsidR="005B425A" w:rsidRPr="00292F3A" w:rsidRDefault="005B425A" w:rsidP="00240B40">
      <w:pPr>
        <w:pStyle w:val="paragraph"/>
      </w:pPr>
      <w:r w:rsidRPr="00292F3A">
        <w:tab/>
        <w:t>(b)</w:t>
      </w:r>
      <w:r w:rsidRPr="00292F3A">
        <w:tab/>
        <w:t>voluntary work for a charitable, welfare or community organisation;</w:t>
      </w:r>
    </w:p>
    <w:p w14:paraId="3E8036B7" w14:textId="1838235D" w:rsidR="005B425A" w:rsidRPr="00292F3A" w:rsidRDefault="005B425A" w:rsidP="00240B40">
      <w:pPr>
        <w:pStyle w:val="paragraph"/>
      </w:pPr>
      <w:r w:rsidRPr="00292F3A">
        <w:tab/>
        <w:t>(c)</w:t>
      </w:r>
      <w:r w:rsidRPr="00292F3A">
        <w:tab/>
        <w:t>voluntary work for a school, preschool or a centre</w:t>
      </w:r>
      <w:r w:rsidR="00292F3A">
        <w:noBreakHyphen/>
      </w:r>
      <w:r w:rsidRPr="00292F3A">
        <w:t>based day care service, if the work directly supports the learning and development of the children at the school, preschool or service.</w:t>
      </w:r>
    </w:p>
    <w:p w14:paraId="57BFEE6F" w14:textId="03D11743" w:rsidR="005B425A" w:rsidRPr="00292F3A" w:rsidRDefault="005B425A" w:rsidP="00240B40">
      <w:pPr>
        <w:pStyle w:val="notetext"/>
      </w:pPr>
      <w:r w:rsidRPr="00292F3A">
        <w:rPr>
          <w:rFonts w:eastAsiaTheme="minorHAnsi"/>
        </w:rPr>
        <w:t>Example</w:t>
      </w:r>
      <w:r w:rsidRPr="00292F3A">
        <w:t>:</w:t>
      </w:r>
      <w:r w:rsidRPr="00292F3A">
        <w:tab/>
      </w:r>
      <w:r w:rsidR="00227F97" w:rsidRPr="00292F3A">
        <w:t xml:space="preserve">For </w:t>
      </w:r>
      <w:r w:rsidR="00E26B8E" w:rsidRPr="00292F3A">
        <w:t>paragraphs (</w:t>
      </w:r>
      <w:r w:rsidR="00227F97" w:rsidRPr="00292F3A">
        <w:t>b) and (c), examples include reading to children or providing support for other learning or development activities, and could include involvement in a school parents and citizens committee.</w:t>
      </w:r>
    </w:p>
    <w:p w14:paraId="792AFE00" w14:textId="0AF85C40" w:rsidR="005B425A" w:rsidRPr="00292F3A" w:rsidRDefault="005B425A" w:rsidP="00240B40">
      <w:pPr>
        <w:pStyle w:val="subsection"/>
      </w:pPr>
      <w:r w:rsidRPr="00292F3A">
        <w:tab/>
        <w:t>(2)</w:t>
      </w:r>
      <w:r w:rsidRPr="00292F3A">
        <w:tab/>
        <w:t xml:space="preserve">For the purposes of </w:t>
      </w:r>
      <w:r w:rsidR="00E26B8E" w:rsidRPr="00292F3A">
        <w:t>paragraph 1</w:t>
      </w:r>
      <w:r w:rsidRPr="00292F3A">
        <w:t>2(4)(b) of that Schedule, if the individual, in a CCS fortnight, does not engage in any recognised activity except the activity prescribed under this section, the maximum number of hours that are to be counted towards the prescribed activity in that fortnight is 16 hours.</w:t>
      </w:r>
    </w:p>
    <w:p w14:paraId="015F3280" w14:textId="306BA741" w:rsidR="005B425A" w:rsidRPr="00292F3A" w:rsidRDefault="005B425A" w:rsidP="00240B40">
      <w:pPr>
        <w:pStyle w:val="ActHead5"/>
      </w:pPr>
      <w:bookmarkStart w:id="73" w:name="_Toc144110654"/>
      <w:r w:rsidRPr="00292F3A">
        <w:rPr>
          <w:rStyle w:val="CharSectno"/>
        </w:rPr>
        <w:t>22</w:t>
      </w:r>
      <w:r w:rsidRPr="00292F3A">
        <w:t xml:space="preserve">  Actively looking for work</w:t>
      </w:r>
      <w:bookmarkEnd w:id="73"/>
    </w:p>
    <w:p w14:paraId="3C210C93" w14:textId="5BFC2854" w:rsidR="005B425A" w:rsidRPr="00292F3A" w:rsidRDefault="005B425A" w:rsidP="00240B40">
      <w:pPr>
        <w:pStyle w:val="subsection"/>
      </w:pPr>
      <w:r w:rsidRPr="00292F3A">
        <w:tab/>
        <w:t>(1)</w:t>
      </w:r>
      <w:r w:rsidRPr="00292F3A">
        <w:tab/>
        <w:t xml:space="preserve">For the purposes of </w:t>
      </w:r>
      <w:r w:rsidR="00E26B8E" w:rsidRPr="00292F3A">
        <w:t>paragraph 1</w:t>
      </w:r>
      <w:r w:rsidRPr="00292F3A">
        <w:t xml:space="preserve">2(2)(d) of </w:t>
      </w:r>
      <w:r w:rsidR="00E26B8E" w:rsidRPr="00292F3A">
        <w:t>Schedule 2</w:t>
      </w:r>
      <w:r w:rsidRPr="00292F3A">
        <w:t xml:space="preserve"> to the Family Assistance Act, an individual engages in </w:t>
      </w:r>
      <w:r w:rsidRPr="00292F3A">
        <w:rPr>
          <w:b/>
          <w:i/>
        </w:rPr>
        <w:t>recognised activity</w:t>
      </w:r>
      <w:r w:rsidRPr="00292F3A">
        <w:t xml:space="preserve"> during a CCS fortnight if he or she is actively looking for work.</w:t>
      </w:r>
    </w:p>
    <w:p w14:paraId="5AEC4675" w14:textId="77777777" w:rsidR="005B425A" w:rsidRPr="00292F3A" w:rsidRDefault="005B425A" w:rsidP="00240B40">
      <w:pPr>
        <w:pStyle w:val="subsection"/>
      </w:pPr>
      <w:r w:rsidRPr="00292F3A">
        <w:tab/>
        <w:t>(2)</w:t>
      </w:r>
      <w:r w:rsidRPr="00292F3A">
        <w:tab/>
        <w:t xml:space="preserve">An individual is </w:t>
      </w:r>
      <w:r w:rsidRPr="00292F3A">
        <w:rPr>
          <w:b/>
          <w:i/>
        </w:rPr>
        <w:t>actively looking for work</w:t>
      </w:r>
      <w:r w:rsidRPr="00292F3A">
        <w:t xml:space="preserve"> if the individual engages in one or more of the following activities during the fortnight:</w:t>
      </w:r>
    </w:p>
    <w:p w14:paraId="3557E0C1" w14:textId="77777777" w:rsidR="005B425A" w:rsidRPr="00292F3A" w:rsidRDefault="005B425A" w:rsidP="00240B40">
      <w:pPr>
        <w:pStyle w:val="paragraph"/>
      </w:pPr>
      <w:r w:rsidRPr="00292F3A">
        <w:tab/>
        <w:t>(a)</w:t>
      </w:r>
      <w:r w:rsidRPr="00292F3A">
        <w:tab/>
        <w:t>looking for job vacancies;</w:t>
      </w:r>
    </w:p>
    <w:p w14:paraId="07561552" w14:textId="77777777" w:rsidR="005B425A" w:rsidRPr="00292F3A" w:rsidRDefault="005B425A" w:rsidP="00240B40">
      <w:pPr>
        <w:pStyle w:val="paragraph"/>
      </w:pPr>
      <w:r w:rsidRPr="00292F3A">
        <w:tab/>
        <w:t>(b)</w:t>
      </w:r>
      <w:r w:rsidRPr="00292F3A">
        <w:tab/>
        <w:t>preparing résumés and job applications;</w:t>
      </w:r>
    </w:p>
    <w:p w14:paraId="0C7CB007" w14:textId="77777777" w:rsidR="005B425A" w:rsidRPr="00292F3A" w:rsidRDefault="005B425A" w:rsidP="00240B40">
      <w:pPr>
        <w:pStyle w:val="paragraph"/>
      </w:pPr>
      <w:r w:rsidRPr="00292F3A">
        <w:tab/>
        <w:t>(c)</w:t>
      </w:r>
      <w:r w:rsidRPr="00292F3A">
        <w:tab/>
        <w:t>contacting potential employers;</w:t>
      </w:r>
    </w:p>
    <w:p w14:paraId="2679A9BA" w14:textId="77777777" w:rsidR="005B425A" w:rsidRPr="00292F3A" w:rsidRDefault="005B425A" w:rsidP="00240B40">
      <w:pPr>
        <w:pStyle w:val="paragraph"/>
      </w:pPr>
      <w:r w:rsidRPr="00292F3A">
        <w:tab/>
        <w:t>(d)</w:t>
      </w:r>
      <w:r w:rsidRPr="00292F3A">
        <w:tab/>
        <w:t>preparing for, and attending, job interviews.</w:t>
      </w:r>
    </w:p>
    <w:p w14:paraId="24710C5B" w14:textId="47C73E5A" w:rsidR="005B425A" w:rsidRPr="00292F3A" w:rsidRDefault="005B425A" w:rsidP="00240B40">
      <w:pPr>
        <w:pStyle w:val="notetext"/>
      </w:pPr>
      <w:r w:rsidRPr="00292F3A">
        <w:t>Note:</w:t>
      </w:r>
      <w:r w:rsidRPr="00292F3A">
        <w:tab/>
        <w:t>The individual need not be unemployed to be actively looking for work. Her or his overall activity test result may also take into account hours engaged in other activities (such as paid work) mentioned in subclause</w:t>
      </w:r>
      <w:r w:rsidR="006A1FC9" w:rsidRPr="00292F3A">
        <w:t> </w:t>
      </w:r>
      <w:r w:rsidRPr="00292F3A">
        <w:t xml:space="preserve">12(2) of </w:t>
      </w:r>
      <w:r w:rsidR="00E26B8E" w:rsidRPr="00292F3A">
        <w:t>Schedule 2</w:t>
      </w:r>
      <w:r w:rsidRPr="00292F3A">
        <w:t xml:space="preserve"> to the Family Assistance Act, including other activities prescribed under this Division.</w:t>
      </w:r>
    </w:p>
    <w:p w14:paraId="1FF3B2FC" w14:textId="793E55E5" w:rsidR="005B425A" w:rsidRPr="00292F3A" w:rsidRDefault="005B425A" w:rsidP="00240B40">
      <w:pPr>
        <w:pStyle w:val="subsection"/>
      </w:pPr>
      <w:r w:rsidRPr="00292F3A">
        <w:tab/>
        <w:t>(3)</w:t>
      </w:r>
      <w:r w:rsidRPr="00292F3A">
        <w:tab/>
        <w:t xml:space="preserve">For the purposes of </w:t>
      </w:r>
      <w:r w:rsidR="00E26B8E" w:rsidRPr="00292F3A">
        <w:t>paragraph 1</w:t>
      </w:r>
      <w:r w:rsidRPr="00292F3A">
        <w:t>2(4)(b) of that Schedule, if the individual, in a CCS fortnight, does not engage in any recognised activity except the activity prescribed under this section, the maximum number of hours that are to be counted towards the prescribed activity in that fortnight is 16 hours.</w:t>
      </w:r>
    </w:p>
    <w:p w14:paraId="632642AA" w14:textId="4B02F54B" w:rsidR="005B425A" w:rsidRPr="00292F3A" w:rsidRDefault="005B425A" w:rsidP="00240B40">
      <w:pPr>
        <w:pStyle w:val="ActHead5"/>
      </w:pPr>
      <w:bookmarkStart w:id="74" w:name="_Toc144110655"/>
      <w:r w:rsidRPr="00292F3A">
        <w:rPr>
          <w:rStyle w:val="CharSectno"/>
        </w:rPr>
        <w:t>23</w:t>
      </w:r>
      <w:r w:rsidRPr="00292F3A">
        <w:t xml:space="preserve">  Actively setting up a business</w:t>
      </w:r>
      <w:bookmarkEnd w:id="74"/>
    </w:p>
    <w:p w14:paraId="4DD85AC9" w14:textId="1FD3C32B" w:rsidR="005B425A" w:rsidRPr="00292F3A" w:rsidRDefault="005B425A" w:rsidP="00240B40">
      <w:pPr>
        <w:pStyle w:val="subsection"/>
      </w:pPr>
      <w:r w:rsidRPr="00292F3A">
        <w:tab/>
        <w:t>(1)</w:t>
      </w:r>
      <w:r w:rsidRPr="00292F3A">
        <w:tab/>
        <w:t xml:space="preserve">For the purposes of </w:t>
      </w:r>
      <w:r w:rsidR="00E26B8E" w:rsidRPr="00292F3A">
        <w:t>paragraph 1</w:t>
      </w:r>
      <w:r w:rsidRPr="00292F3A">
        <w:t xml:space="preserve">2(2)(d) of </w:t>
      </w:r>
      <w:r w:rsidR="00E26B8E" w:rsidRPr="00292F3A">
        <w:t>Schedule 2</w:t>
      </w:r>
      <w:r w:rsidRPr="00292F3A">
        <w:t xml:space="preserve"> to the Family Assistance Act, an individual engages in </w:t>
      </w:r>
      <w:r w:rsidRPr="00292F3A">
        <w:rPr>
          <w:b/>
          <w:i/>
        </w:rPr>
        <w:t xml:space="preserve">recognised activity </w:t>
      </w:r>
      <w:r w:rsidRPr="00292F3A">
        <w:t>during a CCS fortnight if, during the fortnight, the individual engages in the activity of actively setting up a business that has not yet started to operate, including engaging in one or more of the following activities in relation to the proposed business:</w:t>
      </w:r>
    </w:p>
    <w:p w14:paraId="001FA17F" w14:textId="77777777" w:rsidR="005B425A" w:rsidRPr="00292F3A" w:rsidRDefault="005B425A" w:rsidP="00240B40">
      <w:pPr>
        <w:pStyle w:val="paragraph"/>
      </w:pPr>
      <w:r w:rsidRPr="00292F3A">
        <w:tab/>
        <w:t>(a)</w:t>
      </w:r>
      <w:r w:rsidRPr="00292F3A">
        <w:tab/>
        <w:t>obtaining finance, advice and support;</w:t>
      </w:r>
    </w:p>
    <w:p w14:paraId="58833BC2" w14:textId="77777777" w:rsidR="005B425A" w:rsidRPr="00292F3A" w:rsidRDefault="005B425A" w:rsidP="00240B40">
      <w:pPr>
        <w:pStyle w:val="paragraph"/>
      </w:pPr>
      <w:r w:rsidRPr="00292F3A">
        <w:tab/>
        <w:t>(b)</w:t>
      </w:r>
      <w:r w:rsidRPr="00292F3A">
        <w:tab/>
        <w:t>attending and organising events, including meetings, networks and seminars;</w:t>
      </w:r>
    </w:p>
    <w:p w14:paraId="3D986B47" w14:textId="77777777" w:rsidR="005B425A" w:rsidRPr="00292F3A" w:rsidRDefault="005B425A" w:rsidP="00240B40">
      <w:pPr>
        <w:pStyle w:val="paragraph"/>
        <w:rPr>
          <w:sz w:val="24"/>
          <w:szCs w:val="24"/>
        </w:rPr>
      </w:pPr>
      <w:r w:rsidRPr="00292F3A">
        <w:tab/>
        <w:t>(c)</w:t>
      </w:r>
      <w:r w:rsidRPr="00292F3A">
        <w:tab/>
        <w:t>develo</w:t>
      </w:r>
      <w:r w:rsidRPr="00292F3A">
        <w:rPr>
          <w:sz w:val="24"/>
          <w:szCs w:val="24"/>
        </w:rPr>
        <w:t>ping business, marketing or other plans.</w:t>
      </w:r>
    </w:p>
    <w:p w14:paraId="1B5856F1" w14:textId="1CA3FBA3" w:rsidR="005B425A" w:rsidRPr="00292F3A" w:rsidRDefault="005B425A" w:rsidP="00240B40">
      <w:pPr>
        <w:pStyle w:val="subsection"/>
      </w:pPr>
      <w:r w:rsidRPr="00292F3A">
        <w:tab/>
        <w:t>(2)</w:t>
      </w:r>
      <w:r w:rsidRPr="00292F3A">
        <w:tab/>
        <w:t xml:space="preserve">However, an individual only engages in </w:t>
      </w:r>
      <w:r w:rsidRPr="00292F3A">
        <w:rPr>
          <w:b/>
          <w:i/>
        </w:rPr>
        <w:t xml:space="preserve">recognised activity </w:t>
      </w:r>
      <w:r w:rsidRPr="00292F3A">
        <w:t xml:space="preserve">under </w:t>
      </w:r>
      <w:r w:rsidR="00B510F8" w:rsidRPr="00292F3A">
        <w:t>subsection (</w:t>
      </w:r>
      <w:r w:rsidRPr="00292F3A">
        <w:t xml:space="preserve">1) in relation to a CCS fortnight if, during the period of 12 months immediately before the CCS fortnight, determinations have been made under </w:t>
      </w:r>
      <w:r w:rsidR="00B510F8" w:rsidRPr="00292F3A">
        <w:t>subsection 6</w:t>
      </w:r>
      <w:r w:rsidRPr="00292F3A">
        <w:t xml:space="preserve">7CD(2) of the Family Assistance Administration Act that the individual is entitled to a payment of CCS worked out on the basis of the application of </w:t>
      </w:r>
      <w:r w:rsidR="00B510F8" w:rsidRPr="00292F3A">
        <w:t>subsection (</w:t>
      </w:r>
      <w:r w:rsidRPr="00292F3A">
        <w:t>1) of this section in relation to fewer than 13 CCS fortnights:</w:t>
      </w:r>
    </w:p>
    <w:p w14:paraId="270C0E5B" w14:textId="77777777" w:rsidR="005B425A" w:rsidRPr="00292F3A" w:rsidRDefault="005B425A" w:rsidP="00240B40">
      <w:pPr>
        <w:pStyle w:val="paragraph"/>
      </w:pPr>
      <w:r w:rsidRPr="00292F3A">
        <w:tab/>
        <w:t>(a)</w:t>
      </w:r>
      <w:r w:rsidRPr="00292F3A">
        <w:tab/>
        <w:t>whether or not occurring consecutively; and</w:t>
      </w:r>
    </w:p>
    <w:p w14:paraId="148F7262" w14:textId="77777777" w:rsidR="005B425A" w:rsidRPr="00292F3A" w:rsidRDefault="005B425A" w:rsidP="00240B40">
      <w:pPr>
        <w:pStyle w:val="paragraph"/>
      </w:pPr>
      <w:r w:rsidRPr="00292F3A">
        <w:tab/>
        <w:t>(b)</w:t>
      </w:r>
      <w:r w:rsidRPr="00292F3A">
        <w:tab/>
        <w:t>whenever occurring during that period; and</w:t>
      </w:r>
    </w:p>
    <w:p w14:paraId="5E23CB5A" w14:textId="3D0BC4DC" w:rsidR="005B425A" w:rsidRPr="00292F3A" w:rsidRDefault="005B425A" w:rsidP="00240B40">
      <w:pPr>
        <w:pStyle w:val="paragraph"/>
      </w:pPr>
      <w:r w:rsidRPr="00292F3A">
        <w:tab/>
        <w:t>(c)</w:t>
      </w:r>
      <w:r w:rsidRPr="00292F3A">
        <w:tab/>
        <w:t>in relation to that proposed business, or any other.</w:t>
      </w:r>
    </w:p>
    <w:p w14:paraId="2081B7E1" w14:textId="187DE008" w:rsidR="002C37E4" w:rsidRPr="00292F3A" w:rsidRDefault="002C37E4" w:rsidP="00240B40">
      <w:pPr>
        <w:pStyle w:val="ActHead5"/>
      </w:pPr>
      <w:bookmarkStart w:id="75" w:name="_Hlk56066821"/>
      <w:bookmarkStart w:id="76" w:name="_Toc144110656"/>
      <w:r w:rsidRPr="00292F3A">
        <w:rPr>
          <w:rStyle w:val="CharSectno"/>
        </w:rPr>
        <w:t>23A</w:t>
      </w:r>
      <w:r w:rsidR="00EC440E" w:rsidRPr="00292F3A">
        <w:t xml:space="preserve"> </w:t>
      </w:r>
      <w:r w:rsidRPr="00292F3A">
        <w:t xml:space="preserve"> Australian courses of study</w:t>
      </w:r>
      <w:bookmarkEnd w:id="75"/>
      <w:bookmarkEnd w:id="76"/>
    </w:p>
    <w:p w14:paraId="078C0192" w14:textId="1DA38FE1" w:rsidR="002C37E4" w:rsidRPr="00292F3A" w:rsidRDefault="002C37E4" w:rsidP="00240B40">
      <w:pPr>
        <w:pStyle w:val="subsection"/>
      </w:pPr>
      <w:r w:rsidRPr="00292F3A">
        <w:tab/>
      </w:r>
      <w:r w:rsidRPr="00292F3A">
        <w:tab/>
        <w:t xml:space="preserve">For the purposes of </w:t>
      </w:r>
      <w:r w:rsidR="00E26B8E" w:rsidRPr="00292F3A">
        <w:t>paragraph 1</w:t>
      </w:r>
      <w:r w:rsidRPr="00292F3A">
        <w:t xml:space="preserve">2(2)(d) of </w:t>
      </w:r>
      <w:r w:rsidR="00E26B8E" w:rsidRPr="00292F3A">
        <w:t>Schedule 2</w:t>
      </w:r>
      <w:r w:rsidRPr="00292F3A">
        <w:t xml:space="preserve"> to the Family Assistance Act, an </w:t>
      </w:r>
      <w:bookmarkStart w:id="77" w:name="_Hlk56539364"/>
      <w:r w:rsidRPr="00292F3A">
        <w:t xml:space="preserve">Australian course of study (within the meaning of the </w:t>
      </w:r>
      <w:r w:rsidRPr="00292F3A">
        <w:rPr>
          <w:i/>
          <w:iCs/>
        </w:rPr>
        <w:t>Tertiary Education Quality and Standards Agency Act 2011</w:t>
      </w:r>
      <w:r w:rsidRPr="00292F3A">
        <w:t>) is a recognised activity</w:t>
      </w:r>
      <w:bookmarkEnd w:id="77"/>
      <w:r w:rsidRPr="00292F3A">
        <w:t>.</w:t>
      </w:r>
    </w:p>
    <w:p w14:paraId="1E3D2CEA" w14:textId="0BE78587" w:rsidR="005B425A" w:rsidRPr="00292F3A" w:rsidRDefault="005B425A" w:rsidP="00240B40">
      <w:pPr>
        <w:pStyle w:val="ActHead4"/>
      </w:pPr>
      <w:bookmarkStart w:id="78" w:name="_Toc144110657"/>
      <w:r w:rsidRPr="00292F3A">
        <w:rPr>
          <w:rStyle w:val="CharSubdNo"/>
        </w:rPr>
        <w:t>Subdivision C</w:t>
      </w:r>
      <w:r w:rsidRPr="00292F3A">
        <w:t>—</w:t>
      </w:r>
      <w:r w:rsidRPr="00292F3A">
        <w:rPr>
          <w:rStyle w:val="CharSubdText"/>
        </w:rPr>
        <w:t>Associated activities</w:t>
      </w:r>
      <w:bookmarkEnd w:id="78"/>
    </w:p>
    <w:p w14:paraId="2BF0D218" w14:textId="40AFBE61" w:rsidR="005B425A" w:rsidRPr="00292F3A" w:rsidRDefault="005B425A" w:rsidP="00240B40">
      <w:pPr>
        <w:pStyle w:val="ActHead5"/>
      </w:pPr>
      <w:bookmarkStart w:id="79" w:name="_Toc144110658"/>
      <w:r w:rsidRPr="00292F3A">
        <w:rPr>
          <w:rStyle w:val="CharSectno"/>
        </w:rPr>
        <w:t>24</w:t>
      </w:r>
      <w:r w:rsidRPr="00292F3A">
        <w:t xml:space="preserve">  Preparing for paid work</w:t>
      </w:r>
      <w:bookmarkEnd w:id="79"/>
    </w:p>
    <w:p w14:paraId="50B8A854" w14:textId="19EB6673" w:rsidR="005B425A" w:rsidRPr="00292F3A" w:rsidRDefault="005B425A" w:rsidP="00240B40">
      <w:pPr>
        <w:pStyle w:val="subsection"/>
      </w:pPr>
      <w:r w:rsidRPr="00292F3A">
        <w:tab/>
        <w:t>(1)</w:t>
      </w:r>
      <w:r w:rsidRPr="00292F3A">
        <w:tab/>
        <w:t xml:space="preserve">This section applies to an individual who starts engaging in a recognised activity consisting of paid work, or starts to engage in such an activity for an increased number of hours, for the purposes of </w:t>
      </w:r>
      <w:r w:rsidR="00E26B8E" w:rsidRPr="00292F3A">
        <w:t>paragraph 1</w:t>
      </w:r>
      <w:r w:rsidRPr="00292F3A">
        <w:t xml:space="preserve">2(2)(a) of </w:t>
      </w:r>
      <w:r w:rsidR="00E26B8E" w:rsidRPr="00292F3A">
        <w:t>Schedule 2</w:t>
      </w:r>
      <w:r w:rsidRPr="00292F3A">
        <w:t xml:space="preserve"> to the Family Assistance Act during a CCS fortnight (the </w:t>
      </w:r>
      <w:r w:rsidRPr="00292F3A">
        <w:rPr>
          <w:b/>
          <w:i/>
        </w:rPr>
        <w:t>start fortnight</w:t>
      </w:r>
      <w:r w:rsidRPr="00292F3A">
        <w:t>).</w:t>
      </w:r>
    </w:p>
    <w:p w14:paraId="571E6E8A" w14:textId="290C64B0" w:rsidR="005B425A" w:rsidRPr="00292F3A" w:rsidRDefault="005B425A" w:rsidP="00240B40">
      <w:pPr>
        <w:pStyle w:val="subsection"/>
      </w:pPr>
      <w:r w:rsidRPr="00292F3A">
        <w:tab/>
        <w:t>(2)</w:t>
      </w:r>
      <w:r w:rsidRPr="00292F3A">
        <w:tab/>
        <w:t xml:space="preserve">For the purposes of </w:t>
      </w:r>
      <w:r w:rsidR="00E26B8E" w:rsidRPr="00292F3A">
        <w:t>paragraph 1</w:t>
      </w:r>
      <w:r w:rsidRPr="00292F3A">
        <w:t>2(3)(b) of that Schedule, the individual is taken also to engage in recognised activity of the same kind, or for that increased number of hours, during the period:</w:t>
      </w:r>
    </w:p>
    <w:p w14:paraId="45837DAC" w14:textId="77777777" w:rsidR="005B425A" w:rsidRPr="00292F3A" w:rsidRDefault="005B425A" w:rsidP="00240B40">
      <w:pPr>
        <w:pStyle w:val="paragraph"/>
      </w:pPr>
      <w:r w:rsidRPr="00292F3A">
        <w:tab/>
        <w:t>(a)</w:t>
      </w:r>
      <w:r w:rsidRPr="00292F3A">
        <w:tab/>
        <w:t>starting on the first day of the CCS fortnight immediately before the start fortnight; and</w:t>
      </w:r>
    </w:p>
    <w:p w14:paraId="60790BA5" w14:textId="77777777" w:rsidR="005B425A" w:rsidRPr="00292F3A" w:rsidRDefault="005B425A" w:rsidP="00240B40">
      <w:pPr>
        <w:pStyle w:val="paragraph"/>
      </w:pPr>
      <w:r w:rsidRPr="00292F3A">
        <w:tab/>
        <w:t>(b)</w:t>
      </w:r>
      <w:r w:rsidRPr="00292F3A">
        <w:tab/>
        <w:t>ending at the end of the start fortnight.</w:t>
      </w:r>
    </w:p>
    <w:p w14:paraId="1EC0A2D1" w14:textId="426CD6A5" w:rsidR="005B425A" w:rsidRPr="00292F3A" w:rsidRDefault="005B425A" w:rsidP="00240B40">
      <w:pPr>
        <w:pStyle w:val="subsection"/>
      </w:pPr>
      <w:r w:rsidRPr="00292F3A">
        <w:tab/>
        <w:t>(3)</w:t>
      </w:r>
      <w:r w:rsidRPr="00292F3A">
        <w:tab/>
        <w:t xml:space="preserve">For the purposes of </w:t>
      </w:r>
      <w:r w:rsidR="00E26B8E" w:rsidRPr="00292F3A">
        <w:t>paragraph 1</w:t>
      </w:r>
      <w:r w:rsidRPr="00292F3A">
        <w:t xml:space="preserve">2(4)(a) of that Schedule, the number of hours of recognised activity engaged in by the individual to which </w:t>
      </w:r>
      <w:r w:rsidR="00B510F8" w:rsidRPr="00292F3A">
        <w:t>subsection (</w:t>
      </w:r>
      <w:r w:rsidRPr="00292F3A">
        <w:t>2) of this section applies, during the period covered by that subsection, is taken to be the same number of hours as the number of hours of paid work, or the increased number of hours of paid work, that the individual is to start to engage in.</w:t>
      </w:r>
    </w:p>
    <w:p w14:paraId="5F32F8A7" w14:textId="6D8C5651" w:rsidR="005B425A" w:rsidRPr="00292F3A" w:rsidRDefault="005B425A" w:rsidP="00240B40">
      <w:pPr>
        <w:pStyle w:val="ActHead5"/>
      </w:pPr>
      <w:bookmarkStart w:id="80" w:name="_Toc144110659"/>
      <w:r w:rsidRPr="00292F3A">
        <w:rPr>
          <w:rStyle w:val="CharSectno"/>
        </w:rPr>
        <w:t>25</w:t>
      </w:r>
      <w:r w:rsidRPr="00292F3A">
        <w:t xml:space="preserve">  Leave from paid work</w:t>
      </w:r>
      <w:bookmarkEnd w:id="80"/>
    </w:p>
    <w:p w14:paraId="4179F882" w14:textId="77777777" w:rsidR="005B425A" w:rsidRPr="00292F3A" w:rsidRDefault="005B425A" w:rsidP="00240B40">
      <w:pPr>
        <w:pStyle w:val="subsection"/>
      </w:pPr>
      <w:r w:rsidRPr="00292F3A">
        <w:tab/>
        <w:t>(1)</w:t>
      </w:r>
      <w:r w:rsidRPr="00292F3A">
        <w:tab/>
        <w:t>This section applies if:</w:t>
      </w:r>
    </w:p>
    <w:p w14:paraId="7F3F64E5" w14:textId="367FBE0E" w:rsidR="005B425A" w:rsidRPr="00292F3A" w:rsidRDefault="005B425A" w:rsidP="00240B40">
      <w:pPr>
        <w:pStyle w:val="paragraph"/>
      </w:pPr>
      <w:r w:rsidRPr="00292F3A">
        <w:tab/>
        <w:t>(a)</w:t>
      </w:r>
      <w:r w:rsidRPr="00292F3A">
        <w:tab/>
        <w:t xml:space="preserve">an individual engages in a recognised activity consisting of paid work for the purposes of </w:t>
      </w:r>
      <w:r w:rsidR="00E26B8E" w:rsidRPr="00292F3A">
        <w:t>paragraph 1</w:t>
      </w:r>
      <w:r w:rsidRPr="00292F3A">
        <w:t xml:space="preserve">2(2)(a) of </w:t>
      </w:r>
      <w:r w:rsidR="00E26B8E" w:rsidRPr="00292F3A">
        <w:t>Schedule 2</w:t>
      </w:r>
      <w:r w:rsidRPr="00292F3A">
        <w:t xml:space="preserve"> to the Family Assistance Act; and</w:t>
      </w:r>
    </w:p>
    <w:p w14:paraId="3E0EA4F2" w14:textId="77777777" w:rsidR="005B425A" w:rsidRPr="00292F3A" w:rsidRDefault="005B425A" w:rsidP="00240B40">
      <w:pPr>
        <w:pStyle w:val="paragraph"/>
      </w:pPr>
      <w:r w:rsidRPr="00292F3A">
        <w:tab/>
        <w:t>(b)</w:t>
      </w:r>
      <w:r w:rsidRPr="00292F3A">
        <w:tab/>
        <w:t>during a CCS fortnight, the individual takes paid or unpaid leave from that work; and</w:t>
      </w:r>
    </w:p>
    <w:p w14:paraId="52DAA637" w14:textId="77777777" w:rsidR="005B425A" w:rsidRPr="00292F3A" w:rsidRDefault="005B425A" w:rsidP="00240B40">
      <w:pPr>
        <w:pStyle w:val="paragraph"/>
      </w:pPr>
      <w:r w:rsidRPr="00292F3A">
        <w:tab/>
        <w:t>(c)</w:t>
      </w:r>
      <w:r w:rsidRPr="00292F3A">
        <w:tab/>
        <w:t>in the case of an individual taking unpaid leave:</w:t>
      </w:r>
    </w:p>
    <w:p w14:paraId="29275EB4" w14:textId="77777777" w:rsidR="005B425A" w:rsidRPr="00292F3A" w:rsidRDefault="005B425A" w:rsidP="00240B40">
      <w:pPr>
        <w:pStyle w:val="paragraphsub"/>
      </w:pPr>
      <w:r w:rsidRPr="00292F3A">
        <w:tab/>
        <w:t>(i)</w:t>
      </w:r>
      <w:r w:rsidRPr="00292F3A">
        <w:tab/>
        <w:t>the leave is for a continuous period of 6 months or less; or</w:t>
      </w:r>
    </w:p>
    <w:p w14:paraId="6668E73F" w14:textId="77777777" w:rsidR="005B425A" w:rsidRPr="00292F3A" w:rsidRDefault="005B425A" w:rsidP="00240B40">
      <w:pPr>
        <w:pStyle w:val="paragraphsub"/>
      </w:pPr>
      <w:r w:rsidRPr="00292F3A">
        <w:tab/>
        <w:t>(ii)</w:t>
      </w:r>
      <w:r w:rsidRPr="00292F3A">
        <w:tab/>
        <w:t>the leave is parental leave (or of the nature of parental leave); and</w:t>
      </w:r>
    </w:p>
    <w:p w14:paraId="617C3D24" w14:textId="77777777" w:rsidR="005B425A" w:rsidRPr="00292F3A" w:rsidRDefault="005B425A" w:rsidP="00240B40">
      <w:pPr>
        <w:pStyle w:val="paragraph"/>
      </w:pPr>
      <w:r w:rsidRPr="00292F3A">
        <w:tab/>
        <w:t>(d)</w:t>
      </w:r>
      <w:r w:rsidRPr="00292F3A">
        <w:tab/>
        <w:t>as at the time immediately before the individual takes the leave, he or she was normally engaged in recognised activity for 8 or more hours each fortnight.</w:t>
      </w:r>
    </w:p>
    <w:p w14:paraId="76428570" w14:textId="3557F407" w:rsidR="005B425A" w:rsidRPr="00292F3A" w:rsidRDefault="005B425A" w:rsidP="00240B40">
      <w:pPr>
        <w:pStyle w:val="subsection"/>
      </w:pPr>
      <w:r w:rsidRPr="00292F3A">
        <w:tab/>
        <w:t>(2)</w:t>
      </w:r>
      <w:r w:rsidRPr="00292F3A">
        <w:tab/>
        <w:t xml:space="preserve">For the purposes of </w:t>
      </w:r>
      <w:r w:rsidR="00E26B8E" w:rsidRPr="00292F3A">
        <w:t>paragraph 1</w:t>
      </w:r>
      <w:r w:rsidRPr="00292F3A">
        <w:t xml:space="preserve">2(3)(b) of that Schedule, the individual is taken also to engage in recognised activity of the same kind for the purposes of </w:t>
      </w:r>
      <w:r w:rsidR="00E26B8E" w:rsidRPr="00292F3A">
        <w:t>paragraph 1</w:t>
      </w:r>
      <w:r w:rsidRPr="00292F3A">
        <w:t>2(2)(a) of that Schedule during the period of paid or unpaid leave.</w:t>
      </w:r>
    </w:p>
    <w:p w14:paraId="71060116" w14:textId="5C2CB6F5" w:rsidR="005B425A" w:rsidRPr="00292F3A" w:rsidRDefault="005B425A" w:rsidP="00240B40">
      <w:pPr>
        <w:pStyle w:val="subsection"/>
      </w:pPr>
      <w:r w:rsidRPr="00292F3A">
        <w:tab/>
        <w:t>(3)</w:t>
      </w:r>
      <w:r w:rsidRPr="00292F3A">
        <w:tab/>
        <w:t xml:space="preserve">For the purposes of </w:t>
      </w:r>
      <w:r w:rsidR="00E26B8E" w:rsidRPr="00292F3A">
        <w:t>paragraph 1</w:t>
      </w:r>
      <w:r w:rsidRPr="00292F3A">
        <w:t xml:space="preserve">2(4)(a) of that Schedule, the number of hours of recognised activity engaged in by the individual to which </w:t>
      </w:r>
      <w:r w:rsidR="00B510F8" w:rsidRPr="00292F3A">
        <w:t>subsection (</w:t>
      </w:r>
      <w:r w:rsidRPr="00292F3A">
        <w:t>2) of this section applies during a period of paid or unpaid leave is taken to be the same number of hours as the number of hours of paid work normally engaged in by the individual during a period of the same length.</w:t>
      </w:r>
    </w:p>
    <w:p w14:paraId="0E649C4F" w14:textId="77777777" w:rsidR="005B425A" w:rsidRPr="00292F3A" w:rsidRDefault="005B425A" w:rsidP="00240B40">
      <w:pPr>
        <w:pStyle w:val="subsection"/>
      </w:pPr>
      <w:r w:rsidRPr="00292F3A">
        <w:tab/>
        <w:t>(4)</w:t>
      </w:r>
      <w:r w:rsidRPr="00292F3A">
        <w:tab/>
      </w:r>
      <w:r w:rsidRPr="00292F3A">
        <w:rPr>
          <w:b/>
          <w:i/>
        </w:rPr>
        <w:t>Paid or unpaid leave</w:t>
      </w:r>
      <w:r w:rsidRPr="00292F3A">
        <w:t>, for an individual, means:</w:t>
      </w:r>
    </w:p>
    <w:p w14:paraId="44CD4B28" w14:textId="77777777" w:rsidR="005B425A" w:rsidRPr="00292F3A" w:rsidRDefault="005B425A" w:rsidP="00240B40">
      <w:pPr>
        <w:pStyle w:val="paragraph"/>
      </w:pPr>
      <w:r w:rsidRPr="00292F3A">
        <w:tab/>
        <w:t>(a)</w:t>
      </w:r>
      <w:r w:rsidRPr="00292F3A">
        <w:tab/>
        <w:t>if the individual engages in paid work as an employee, or under a contract—paid or unpaid leave granted under the terms or conditions of the individual’s employment or contract; or</w:t>
      </w:r>
    </w:p>
    <w:p w14:paraId="12C909D0" w14:textId="77777777" w:rsidR="005B425A" w:rsidRPr="00292F3A" w:rsidRDefault="005B425A" w:rsidP="00240B40">
      <w:pPr>
        <w:pStyle w:val="paragraph"/>
      </w:pPr>
      <w:r w:rsidRPr="00292F3A">
        <w:tab/>
        <w:t>(b)</w:t>
      </w:r>
      <w:r w:rsidRPr="00292F3A">
        <w:tab/>
        <w:t>in any other case—paid or unpaid leave taken by the individual that, if the individual were an employee, would be of the nature of any of the following:</w:t>
      </w:r>
    </w:p>
    <w:p w14:paraId="458A2097" w14:textId="77777777" w:rsidR="005B425A" w:rsidRPr="00292F3A" w:rsidRDefault="005B425A" w:rsidP="00240B40">
      <w:pPr>
        <w:pStyle w:val="paragraphsub"/>
      </w:pPr>
      <w:r w:rsidRPr="00292F3A">
        <w:tab/>
        <w:t>(i)</w:t>
      </w:r>
      <w:r w:rsidRPr="00292F3A">
        <w:tab/>
        <w:t>annual leave;</w:t>
      </w:r>
    </w:p>
    <w:p w14:paraId="5F112B41" w14:textId="77777777" w:rsidR="005B425A" w:rsidRPr="00292F3A" w:rsidRDefault="005B425A" w:rsidP="00240B40">
      <w:pPr>
        <w:pStyle w:val="paragraphsub"/>
      </w:pPr>
      <w:r w:rsidRPr="00292F3A">
        <w:tab/>
        <w:t>(ii)</w:t>
      </w:r>
      <w:r w:rsidRPr="00292F3A">
        <w:tab/>
        <w:t>long service leave;</w:t>
      </w:r>
    </w:p>
    <w:p w14:paraId="30B533C2" w14:textId="77777777" w:rsidR="005B425A" w:rsidRPr="00292F3A" w:rsidRDefault="005B425A" w:rsidP="00240B40">
      <w:pPr>
        <w:pStyle w:val="paragraphsub"/>
      </w:pPr>
      <w:r w:rsidRPr="00292F3A">
        <w:tab/>
        <w:t>(iii)</w:t>
      </w:r>
      <w:r w:rsidRPr="00292F3A">
        <w:tab/>
        <w:t>leave for illness or injury;</w:t>
      </w:r>
    </w:p>
    <w:p w14:paraId="328F5678" w14:textId="77777777" w:rsidR="005B425A" w:rsidRPr="00292F3A" w:rsidRDefault="005B425A" w:rsidP="00240B40">
      <w:pPr>
        <w:pStyle w:val="paragraphsub"/>
      </w:pPr>
      <w:r w:rsidRPr="00292F3A">
        <w:tab/>
        <w:t>(iv)</w:t>
      </w:r>
      <w:r w:rsidRPr="00292F3A">
        <w:tab/>
        <w:t>carer’s leave for family or household members, or for household emergencies;</w:t>
      </w:r>
    </w:p>
    <w:p w14:paraId="4710261E" w14:textId="45BB7BE9" w:rsidR="006470AF" w:rsidRPr="00292F3A" w:rsidRDefault="005B425A" w:rsidP="00240B40">
      <w:pPr>
        <w:pStyle w:val="paragraphsub"/>
      </w:pPr>
      <w:r w:rsidRPr="00292F3A">
        <w:tab/>
        <w:t>(v)</w:t>
      </w:r>
      <w:r w:rsidRPr="00292F3A">
        <w:tab/>
        <w:t>leave (</w:t>
      </w:r>
      <w:r w:rsidRPr="00292F3A">
        <w:rPr>
          <w:b/>
          <w:i/>
        </w:rPr>
        <w:t>parental leave</w:t>
      </w:r>
      <w:r w:rsidRPr="00292F3A">
        <w:t>) for the birth of a child to the individual or the individual’s partner, or for the adoption of a child by the individual or the individual’s partner, including such leave taken in preparation for birth or adoption and to care for a child after birth or adoption.</w:t>
      </w:r>
    </w:p>
    <w:p w14:paraId="519325C3" w14:textId="7EB1E20A" w:rsidR="005B425A" w:rsidRPr="00292F3A" w:rsidRDefault="005B425A" w:rsidP="00240B40">
      <w:pPr>
        <w:pStyle w:val="ActHead5"/>
      </w:pPr>
      <w:bookmarkStart w:id="81" w:name="_Toc144110660"/>
      <w:r w:rsidRPr="00292F3A">
        <w:rPr>
          <w:rStyle w:val="CharSectno"/>
        </w:rPr>
        <w:t>26</w:t>
      </w:r>
      <w:r w:rsidRPr="00292F3A">
        <w:t xml:space="preserve">  Training course—self</w:t>
      </w:r>
      <w:r w:rsidR="00292F3A">
        <w:noBreakHyphen/>
      </w:r>
      <w:r w:rsidRPr="00292F3A">
        <w:t>directed study</w:t>
      </w:r>
      <w:bookmarkEnd w:id="81"/>
    </w:p>
    <w:p w14:paraId="151C9404" w14:textId="77777777" w:rsidR="005B425A" w:rsidRPr="00292F3A" w:rsidRDefault="005B425A" w:rsidP="00240B40">
      <w:pPr>
        <w:pStyle w:val="subsection"/>
      </w:pPr>
      <w:r w:rsidRPr="00292F3A">
        <w:tab/>
        <w:t>(1)</w:t>
      </w:r>
      <w:r w:rsidRPr="00292F3A">
        <w:tab/>
        <w:t>This section applies if, during a CCS fortnight:</w:t>
      </w:r>
    </w:p>
    <w:p w14:paraId="04671FB2" w14:textId="063091C7" w:rsidR="005B425A" w:rsidRPr="00292F3A" w:rsidRDefault="005B425A" w:rsidP="00240B40">
      <w:pPr>
        <w:pStyle w:val="paragraph"/>
      </w:pPr>
      <w:r w:rsidRPr="00292F3A">
        <w:tab/>
        <w:t>(a)</w:t>
      </w:r>
      <w:r w:rsidRPr="00292F3A">
        <w:tab/>
        <w:t xml:space="preserve">an individual engages in a recognised activity consisting of a training course for the purposes of </w:t>
      </w:r>
      <w:r w:rsidR="00E26B8E" w:rsidRPr="00292F3A">
        <w:t>paragraph 1</w:t>
      </w:r>
      <w:r w:rsidRPr="00292F3A">
        <w:t xml:space="preserve">2(2)(b) of </w:t>
      </w:r>
      <w:r w:rsidR="00E26B8E" w:rsidRPr="00292F3A">
        <w:t>Schedule 2</w:t>
      </w:r>
      <w:r w:rsidRPr="00292F3A">
        <w:t xml:space="preserve"> to the Family Assistance Act; and</w:t>
      </w:r>
    </w:p>
    <w:p w14:paraId="033792A9" w14:textId="3773610E" w:rsidR="005B425A" w:rsidRPr="00292F3A" w:rsidRDefault="005B425A" w:rsidP="00240B40">
      <w:pPr>
        <w:pStyle w:val="paragraph"/>
      </w:pPr>
      <w:r w:rsidRPr="00292F3A">
        <w:tab/>
        <w:t>(b)</w:t>
      </w:r>
      <w:r w:rsidRPr="00292F3A">
        <w:tab/>
        <w:t>the individual engages in additional self</w:t>
      </w:r>
      <w:r w:rsidR="00292F3A">
        <w:noBreakHyphen/>
      </w:r>
      <w:r w:rsidRPr="00292F3A">
        <w:t>directed study in relation to the course, outside the scheduled hours of the course.</w:t>
      </w:r>
    </w:p>
    <w:p w14:paraId="06020A35" w14:textId="58B525FD" w:rsidR="005B425A" w:rsidRPr="00292F3A" w:rsidRDefault="005B425A" w:rsidP="00240B40">
      <w:pPr>
        <w:pStyle w:val="notetext"/>
      </w:pPr>
      <w:r w:rsidRPr="00292F3A">
        <w:t>Note:</w:t>
      </w:r>
      <w:r w:rsidRPr="00292F3A">
        <w:tab/>
        <w:t xml:space="preserve">The individual may also be taken to engage in the recognised activity mentioned in </w:t>
      </w:r>
      <w:r w:rsidR="00E26B8E" w:rsidRPr="00292F3A">
        <w:t>paragraph (</w:t>
      </w:r>
      <w:r w:rsidRPr="00292F3A">
        <w:t xml:space="preserve">a) during a break in the course: see </w:t>
      </w:r>
      <w:r w:rsidR="00E26B8E" w:rsidRPr="00292F3A">
        <w:t>section 2</w:t>
      </w:r>
      <w:r w:rsidRPr="00292F3A">
        <w:t>7.</w:t>
      </w:r>
    </w:p>
    <w:p w14:paraId="174E3833" w14:textId="3FAFDDE8" w:rsidR="005B425A" w:rsidRPr="00292F3A" w:rsidRDefault="005B425A" w:rsidP="00240B40">
      <w:pPr>
        <w:pStyle w:val="subsection"/>
      </w:pPr>
      <w:r w:rsidRPr="00292F3A">
        <w:tab/>
        <w:t>(2)</w:t>
      </w:r>
      <w:r w:rsidRPr="00292F3A">
        <w:tab/>
        <w:t xml:space="preserve">For the purposes of </w:t>
      </w:r>
      <w:r w:rsidR="00E26B8E" w:rsidRPr="00292F3A">
        <w:t>paragraph 1</w:t>
      </w:r>
      <w:r w:rsidRPr="00292F3A">
        <w:t xml:space="preserve">2(3)(a) of that Schedule, the individual is taken also to engage in recognised activity of the same kind for the purposes of </w:t>
      </w:r>
      <w:r w:rsidR="00E26B8E" w:rsidRPr="00292F3A">
        <w:t>paragraph 1</w:t>
      </w:r>
      <w:r w:rsidRPr="00292F3A">
        <w:t>2(2)(b) of that Schedule while being engaged in that additional self</w:t>
      </w:r>
      <w:r w:rsidR="00292F3A">
        <w:noBreakHyphen/>
      </w:r>
      <w:r w:rsidRPr="00292F3A">
        <w:t>directed study.</w:t>
      </w:r>
    </w:p>
    <w:p w14:paraId="2ECEB5B1" w14:textId="1D91DCBB" w:rsidR="005B425A" w:rsidRPr="00292F3A" w:rsidRDefault="005B425A" w:rsidP="00240B40">
      <w:pPr>
        <w:pStyle w:val="ActHead5"/>
      </w:pPr>
      <w:bookmarkStart w:id="82" w:name="_Toc144110661"/>
      <w:r w:rsidRPr="00292F3A">
        <w:rPr>
          <w:rStyle w:val="CharSectno"/>
        </w:rPr>
        <w:t>27</w:t>
      </w:r>
      <w:r w:rsidRPr="00292F3A">
        <w:t xml:space="preserve">  Training course—break in course</w:t>
      </w:r>
      <w:bookmarkEnd w:id="82"/>
    </w:p>
    <w:p w14:paraId="4B1D023B" w14:textId="77777777" w:rsidR="005B425A" w:rsidRPr="00292F3A" w:rsidRDefault="005B425A" w:rsidP="00240B40">
      <w:pPr>
        <w:pStyle w:val="subsection"/>
      </w:pPr>
      <w:r w:rsidRPr="00292F3A">
        <w:tab/>
        <w:t>(1)</w:t>
      </w:r>
      <w:r w:rsidRPr="00292F3A">
        <w:tab/>
        <w:t>This section applies if:</w:t>
      </w:r>
    </w:p>
    <w:p w14:paraId="32EB7919" w14:textId="63AEF2CB" w:rsidR="005B425A" w:rsidRPr="00292F3A" w:rsidRDefault="005B425A" w:rsidP="00240B40">
      <w:pPr>
        <w:pStyle w:val="paragraph"/>
      </w:pPr>
      <w:r w:rsidRPr="00292F3A">
        <w:tab/>
        <w:t>(a)</w:t>
      </w:r>
      <w:r w:rsidRPr="00292F3A">
        <w:tab/>
        <w:t xml:space="preserve">an individual engages in a recognised activity consisting of a training course for the purposes of </w:t>
      </w:r>
      <w:r w:rsidR="00E26B8E" w:rsidRPr="00292F3A">
        <w:t>paragraph 1</w:t>
      </w:r>
      <w:r w:rsidRPr="00292F3A">
        <w:t xml:space="preserve">2(2)(b) of </w:t>
      </w:r>
      <w:r w:rsidR="00E26B8E" w:rsidRPr="00292F3A">
        <w:t>Schedule 2</w:t>
      </w:r>
      <w:r w:rsidRPr="00292F3A">
        <w:t xml:space="preserve"> to the Family Assistance Act; and</w:t>
      </w:r>
    </w:p>
    <w:p w14:paraId="0E918635" w14:textId="77777777" w:rsidR="005B425A" w:rsidRPr="00292F3A" w:rsidRDefault="005B425A" w:rsidP="00240B40">
      <w:pPr>
        <w:pStyle w:val="paragraph"/>
      </w:pPr>
      <w:r w:rsidRPr="00292F3A">
        <w:tab/>
        <w:t>(b)</w:t>
      </w:r>
      <w:r w:rsidRPr="00292F3A">
        <w:tab/>
        <w:t>a scheduled semester or vacation break during the training course includes a CCS fortnight, or any part of a CCS fortnight.</w:t>
      </w:r>
    </w:p>
    <w:p w14:paraId="7FD655B9" w14:textId="71791DB2" w:rsidR="005B425A" w:rsidRPr="00292F3A" w:rsidRDefault="005B425A" w:rsidP="00240B40">
      <w:pPr>
        <w:pStyle w:val="subsection"/>
      </w:pPr>
      <w:r w:rsidRPr="00292F3A">
        <w:tab/>
        <w:t>(2)</w:t>
      </w:r>
      <w:r w:rsidRPr="00292F3A">
        <w:tab/>
        <w:t xml:space="preserve">For the purposes of </w:t>
      </w:r>
      <w:r w:rsidR="00E26B8E" w:rsidRPr="00292F3A">
        <w:t>paragraph 1</w:t>
      </w:r>
      <w:r w:rsidRPr="00292F3A">
        <w:t xml:space="preserve">2(3)(b) of that Schedule, the individual is taken also to engage in recognised activity of the same kind for the purposes of </w:t>
      </w:r>
      <w:r w:rsidR="00E26B8E" w:rsidRPr="00292F3A">
        <w:t>paragraph 1</w:t>
      </w:r>
      <w:r w:rsidRPr="00292F3A">
        <w:t>2(2)(b) of that Schedule during the period of the scheduled semester or vacation break that occurs during the CCS fortnight.</w:t>
      </w:r>
    </w:p>
    <w:p w14:paraId="5CA39C6E" w14:textId="7A7F801E" w:rsidR="005B425A" w:rsidRPr="00292F3A" w:rsidRDefault="005B425A" w:rsidP="00240B40">
      <w:pPr>
        <w:pStyle w:val="subsection"/>
      </w:pPr>
      <w:r w:rsidRPr="00292F3A">
        <w:tab/>
        <w:t>(3)</w:t>
      </w:r>
      <w:r w:rsidRPr="00292F3A">
        <w:tab/>
        <w:t xml:space="preserve">However, an individual is not taken under </w:t>
      </w:r>
      <w:r w:rsidR="00B510F8" w:rsidRPr="00292F3A">
        <w:t>subsection (</w:t>
      </w:r>
      <w:r w:rsidRPr="00292F3A">
        <w:t>2) also to engage in recognised activity in relation to a break that:</w:t>
      </w:r>
    </w:p>
    <w:p w14:paraId="0BB51C7A" w14:textId="06F44EF0" w:rsidR="005B425A" w:rsidRPr="00292F3A" w:rsidRDefault="005B425A" w:rsidP="00240B40">
      <w:pPr>
        <w:pStyle w:val="paragraph"/>
      </w:pPr>
      <w:r w:rsidRPr="00292F3A">
        <w:tab/>
        <w:t>(a)</w:t>
      </w:r>
      <w:r w:rsidRPr="00292F3A">
        <w:tab/>
        <w:t xml:space="preserve">occurs at the start or end of a course mentioned in </w:t>
      </w:r>
      <w:r w:rsidR="00E26B8E" w:rsidRPr="00292F3A">
        <w:t>paragraph (</w:t>
      </w:r>
      <w:r w:rsidRPr="00292F3A">
        <w:t>1)(a); or</w:t>
      </w:r>
    </w:p>
    <w:p w14:paraId="3E12391B" w14:textId="77777777" w:rsidR="005B425A" w:rsidRPr="00292F3A" w:rsidRDefault="005B425A" w:rsidP="00240B40">
      <w:pPr>
        <w:pStyle w:val="paragraph"/>
      </w:pPr>
      <w:r w:rsidRPr="00292F3A">
        <w:tab/>
        <w:t>(b)</w:t>
      </w:r>
      <w:r w:rsidRPr="00292F3A">
        <w:tab/>
        <w:t>arises because the individual defers starting or continuing such a course.</w:t>
      </w:r>
    </w:p>
    <w:p w14:paraId="5C2590E8" w14:textId="7D8446BA" w:rsidR="005B425A" w:rsidRPr="00292F3A" w:rsidRDefault="005B425A" w:rsidP="00240B40">
      <w:pPr>
        <w:pStyle w:val="subsection"/>
        <w:rPr>
          <w:i/>
        </w:rPr>
      </w:pPr>
      <w:r w:rsidRPr="00292F3A">
        <w:tab/>
        <w:t>(4)</w:t>
      </w:r>
      <w:r w:rsidRPr="00292F3A">
        <w:tab/>
        <w:t xml:space="preserve">For the purposes of </w:t>
      </w:r>
      <w:r w:rsidR="00E26B8E" w:rsidRPr="00292F3A">
        <w:t>paragraph 1</w:t>
      </w:r>
      <w:r w:rsidRPr="00292F3A">
        <w:t xml:space="preserve">2(4)(a) of that Schedule, the number of hours of recognised activity engaged in by the individual to which </w:t>
      </w:r>
      <w:r w:rsidR="00B510F8" w:rsidRPr="00292F3A">
        <w:t>subsection (</w:t>
      </w:r>
      <w:r w:rsidRPr="00292F3A">
        <w:t>2) of this section applies during a scheduled semester or vacation break is taken to be the same number of hours as the number of hours of that training course normally scheduled during a period of the same length.</w:t>
      </w:r>
    </w:p>
    <w:p w14:paraId="2834F4CA" w14:textId="46DBA443" w:rsidR="005B425A" w:rsidRPr="00292F3A" w:rsidRDefault="005B425A" w:rsidP="00240B40">
      <w:pPr>
        <w:pStyle w:val="ActHead5"/>
      </w:pPr>
      <w:bookmarkStart w:id="83" w:name="_Toc144110662"/>
      <w:r w:rsidRPr="00292F3A">
        <w:rPr>
          <w:rStyle w:val="CharSectno"/>
        </w:rPr>
        <w:t>28</w:t>
      </w:r>
      <w:r w:rsidRPr="00292F3A">
        <w:t xml:space="preserve">  Approved course of education or study—self</w:t>
      </w:r>
      <w:r w:rsidR="00292F3A">
        <w:noBreakHyphen/>
      </w:r>
      <w:r w:rsidRPr="00292F3A">
        <w:t>directed study</w:t>
      </w:r>
      <w:bookmarkEnd w:id="83"/>
    </w:p>
    <w:p w14:paraId="129FC16D" w14:textId="77777777" w:rsidR="005B425A" w:rsidRPr="00292F3A" w:rsidRDefault="005B425A" w:rsidP="00240B40">
      <w:pPr>
        <w:pStyle w:val="subsection"/>
      </w:pPr>
      <w:r w:rsidRPr="00292F3A">
        <w:tab/>
        <w:t>(1)</w:t>
      </w:r>
      <w:r w:rsidRPr="00292F3A">
        <w:tab/>
        <w:t>This section applies if, during a CCS fortnight:</w:t>
      </w:r>
    </w:p>
    <w:p w14:paraId="15CC367C" w14:textId="75B2789C" w:rsidR="005B425A" w:rsidRPr="00292F3A" w:rsidRDefault="005B425A" w:rsidP="00240B40">
      <w:pPr>
        <w:pStyle w:val="paragraph"/>
      </w:pPr>
      <w:r w:rsidRPr="00292F3A">
        <w:tab/>
        <w:t>(a)</w:t>
      </w:r>
      <w:r w:rsidRPr="00292F3A">
        <w:tab/>
        <w:t xml:space="preserve">an individual engages in a recognised activity consisting of an approved course of education or study for the purposes of </w:t>
      </w:r>
      <w:r w:rsidR="00E26B8E" w:rsidRPr="00292F3A">
        <w:t>paragraph 1</w:t>
      </w:r>
      <w:r w:rsidRPr="00292F3A">
        <w:t xml:space="preserve">2(2)(c) of </w:t>
      </w:r>
      <w:r w:rsidR="00E26B8E" w:rsidRPr="00292F3A">
        <w:t>Schedule 2</w:t>
      </w:r>
      <w:r w:rsidRPr="00292F3A">
        <w:t xml:space="preserve"> to the Family Assistance Act; and</w:t>
      </w:r>
    </w:p>
    <w:p w14:paraId="5652FC40" w14:textId="5BB79370" w:rsidR="005B425A" w:rsidRPr="00292F3A" w:rsidRDefault="005B425A" w:rsidP="00240B40">
      <w:pPr>
        <w:pStyle w:val="paragraph"/>
      </w:pPr>
      <w:r w:rsidRPr="00292F3A">
        <w:tab/>
        <w:t>(b)</w:t>
      </w:r>
      <w:r w:rsidRPr="00292F3A">
        <w:tab/>
        <w:t>the individual engages in additional self</w:t>
      </w:r>
      <w:r w:rsidR="00292F3A">
        <w:noBreakHyphen/>
      </w:r>
      <w:r w:rsidRPr="00292F3A">
        <w:t>directed study in relation to the course, outside the scheduled hours of the course.</w:t>
      </w:r>
    </w:p>
    <w:p w14:paraId="48A40ED9" w14:textId="3AAB091A" w:rsidR="005B425A" w:rsidRPr="00292F3A" w:rsidRDefault="005B425A" w:rsidP="00240B40">
      <w:pPr>
        <w:pStyle w:val="notetext"/>
      </w:pPr>
      <w:r w:rsidRPr="00292F3A">
        <w:t>Note:</w:t>
      </w:r>
      <w:r w:rsidRPr="00292F3A">
        <w:tab/>
        <w:t xml:space="preserve">The individual may also be taken to engage in the recognised activity mentioned in </w:t>
      </w:r>
      <w:r w:rsidR="00E26B8E" w:rsidRPr="00292F3A">
        <w:t>paragraph (</w:t>
      </w:r>
      <w:r w:rsidRPr="00292F3A">
        <w:t xml:space="preserve">a) during a break in the course: see </w:t>
      </w:r>
      <w:r w:rsidR="00E26B8E" w:rsidRPr="00292F3A">
        <w:t>section 2</w:t>
      </w:r>
      <w:r w:rsidRPr="00292F3A">
        <w:t>9.</w:t>
      </w:r>
    </w:p>
    <w:p w14:paraId="58DA6E60" w14:textId="11DF7A20" w:rsidR="005B425A" w:rsidRPr="00292F3A" w:rsidRDefault="005B425A" w:rsidP="00240B40">
      <w:pPr>
        <w:pStyle w:val="subsection"/>
      </w:pPr>
      <w:r w:rsidRPr="00292F3A">
        <w:tab/>
        <w:t>(2)</w:t>
      </w:r>
      <w:r w:rsidRPr="00292F3A">
        <w:tab/>
        <w:t xml:space="preserve">For the purposes of </w:t>
      </w:r>
      <w:r w:rsidR="00E26B8E" w:rsidRPr="00292F3A">
        <w:t>paragraph 1</w:t>
      </w:r>
      <w:r w:rsidRPr="00292F3A">
        <w:t xml:space="preserve">2(3)(a) of that Schedule, the individual is taken also to engage in recognised activity of the same kind for the purposes of </w:t>
      </w:r>
      <w:r w:rsidR="00E26B8E" w:rsidRPr="00292F3A">
        <w:t>paragraph 1</w:t>
      </w:r>
      <w:r w:rsidRPr="00292F3A">
        <w:t>2(2)(b) of that Schedule while being engaged in that additional self</w:t>
      </w:r>
      <w:r w:rsidR="00292F3A">
        <w:noBreakHyphen/>
      </w:r>
      <w:r w:rsidRPr="00292F3A">
        <w:t>directed study.</w:t>
      </w:r>
    </w:p>
    <w:p w14:paraId="4EC94705" w14:textId="73339342" w:rsidR="005B425A" w:rsidRPr="00292F3A" w:rsidRDefault="005B425A" w:rsidP="00240B40">
      <w:pPr>
        <w:pStyle w:val="ActHead5"/>
      </w:pPr>
      <w:bookmarkStart w:id="84" w:name="_Toc144110663"/>
      <w:r w:rsidRPr="00292F3A">
        <w:rPr>
          <w:rStyle w:val="CharSectno"/>
        </w:rPr>
        <w:t>29</w:t>
      </w:r>
      <w:r w:rsidRPr="00292F3A">
        <w:t xml:space="preserve">  Approved course of education or study—break in course</w:t>
      </w:r>
      <w:bookmarkEnd w:id="84"/>
    </w:p>
    <w:p w14:paraId="1AB6651C" w14:textId="77777777" w:rsidR="005B425A" w:rsidRPr="00292F3A" w:rsidRDefault="005B425A" w:rsidP="00240B40">
      <w:pPr>
        <w:pStyle w:val="subsection"/>
      </w:pPr>
      <w:r w:rsidRPr="00292F3A">
        <w:tab/>
        <w:t>(1)</w:t>
      </w:r>
      <w:r w:rsidRPr="00292F3A">
        <w:tab/>
        <w:t>This section applies if:</w:t>
      </w:r>
    </w:p>
    <w:p w14:paraId="625191ED" w14:textId="1BBFB09D" w:rsidR="005B425A" w:rsidRPr="00292F3A" w:rsidRDefault="005B425A" w:rsidP="00240B40">
      <w:pPr>
        <w:pStyle w:val="paragraph"/>
      </w:pPr>
      <w:r w:rsidRPr="00292F3A">
        <w:tab/>
        <w:t>(a)</w:t>
      </w:r>
      <w:r w:rsidRPr="00292F3A">
        <w:tab/>
        <w:t xml:space="preserve">an individual engages in a recognised activity consisting of an approved course of education or study for the purposes of </w:t>
      </w:r>
      <w:r w:rsidR="00E26B8E" w:rsidRPr="00292F3A">
        <w:t>paragraph 1</w:t>
      </w:r>
      <w:r w:rsidRPr="00292F3A">
        <w:t xml:space="preserve">2(2)(c) of </w:t>
      </w:r>
      <w:r w:rsidR="00E26B8E" w:rsidRPr="00292F3A">
        <w:t>Schedule 2</w:t>
      </w:r>
      <w:r w:rsidRPr="00292F3A">
        <w:t xml:space="preserve"> to the Family Assistance Act; and</w:t>
      </w:r>
    </w:p>
    <w:p w14:paraId="6E58181F" w14:textId="77777777" w:rsidR="005B425A" w:rsidRPr="00292F3A" w:rsidRDefault="005B425A" w:rsidP="00240B40">
      <w:pPr>
        <w:pStyle w:val="paragraph"/>
      </w:pPr>
      <w:r w:rsidRPr="00292F3A">
        <w:tab/>
        <w:t>(b)</w:t>
      </w:r>
      <w:r w:rsidRPr="00292F3A">
        <w:tab/>
        <w:t>a scheduled semester or vacation break during the course includes a CCS fortnight, or any part of a CCS fortnight.</w:t>
      </w:r>
    </w:p>
    <w:p w14:paraId="44A25419" w14:textId="1376E420" w:rsidR="005B425A" w:rsidRPr="00292F3A" w:rsidRDefault="005B425A" w:rsidP="00240B40">
      <w:pPr>
        <w:pStyle w:val="subsection"/>
      </w:pPr>
      <w:r w:rsidRPr="00292F3A">
        <w:tab/>
        <w:t>(2)</w:t>
      </w:r>
      <w:r w:rsidRPr="00292F3A">
        <w:tab/>
        <w:t xml:space="preserve">For the purposes of </w:t>
      </w:r>
      <w:r w:rsidR="00E26B8E" w:rsidRPr="00292F3A">
        <w:t>paragraph 1</w:t>
      </w:r>
      <w:r w:rsidRPr="00292F3A">
        <w:t xml:space="preserve">2(3)(b) of that Schedule, the individual is taken also to engage in recognised activity of the same kind for the purposes of </w:t>
      </w:r>
      <w:r w:rsidR="00E26B8E" w:rsidRPr="00292F3A">
        <w:t>paragraph 1</w:t>
      </w:r>
      <w:r w:rsidRPr="00292F3A">
        <w:t>2(2)(c) of that Schedule during the period of the scheduled semester or vacation break that occurs during the CCS fortnight.</w:t>
      </w:r>
    </w:p>
    <w:p w14:paraId="22812038" w14:textId="42C9094B" w:rsidR="005B425A" w:rsidRPr="00292F3A" w:rsidRDefault="005B425A" w:rsidP="00240B40">
      <w:pPr>
        <w:pStyle w:val="subsection"/>
      </w:pPr>
      <w:r w:rsidRPr="00292F3A">
        <w:tab/>
        <w:t>(3)</w:t>
      </w:r>
      <w:r w:rsidRPr="00292F3A">
        <w:tab/>
        <w:t xml:space="preserve">However, an individual is not taken under </w:t>
      </w:r>
      <w:r w:rsidR="00B510F8" w:rsidRPr="00292F3A">
        <w:t>subsection (</w:t>
      </w:r>
      <w:r w:rsidRPr="00292F3A">
        <w:t>2) also to engage in recognised activity in relation to a break that:</w:t>
      </w:r>
    </w:p>
    <w:p w14:paraId="4EBDD5B7" w14:textId="79C6B291" w:rsidR="005B425A" w:rsidRPr="00292F3A" w:rsidRDefault="005B425A" w:rsidP="00240B40">
      <w:pPr>
        <w:pStyle w:val="paragraph"/>
      </w:pPr>
      <w:r w:rsidRPr="00292F3A">
        <w:tab/>
        <w:t>(a)</w:t>
      </w:r>
      <w:r w:rsidRPr="00292F3A">
        <w:tab/>
        <w:t xml:space="preserve">occurs at the start or end of a course mentioned in </w:t>
      </w:r>
      <w:r w:rsidR="00E26B8E" w:rsidRPr="00292F3A">
        <w:t>paragraph (</w:t>
      </w:r>
      <w:r w:rsidRPr="00292F3A">
        <w:t>1)(a); or</w:t>
      </w:r>
    </w:p>
    <w:p w14:paraId="63BCB15C" w14:textId="77777777" w:rsidR="005B425A" w:rsidRPr="00292F3A" w:rsidRDefault="005B425A" w:rsidP="00240B40">
      <w:pPr>
        <w:pStyle w:val="paragraph"/>
      </w:pPr>
      <w:r w:rsidRPr="00292F3A">
        <w:tab/>
        <w:t>(b)</w:t>
      </w:r>
      <w:r w:rsidRPr="00292F3A">
        <w:tab/>
        <w:t>arises because the individual defers starting or continuing such a course.</w:t>
      </w:r>
    </w:p>
    <w:p w14:paraId="58ECF521" w14:textId="3531EFC3" w:rsidR="005B425A" w:rsidRPr="00292F3A" w:rsidRDefault="005B425A" w:rsidP="00240B40">
      <w:pPr>
        <w:pStyle w:val="subsection"/>
      </w:pPr>
      <w:r w:rsidRPr="00292F3A">
        <w:tab/>
        <w:t>(4)</w:t>
      </w:r>
      <w:r w:rsidRPr="00292F3A">
        <w:tab/>
        <w:t xml:space="preserve">For the purposes of </w:t>
      </w:r>
      <w:r w:rsidR="00E26B8E" w:rsidRPr="00292F3A">
        <w:t>paragraph 1</w:t>
      </w:r>
      <w:r w:rsidRPr="00292F3A">
        <w:t xml:space="preserve">2(4)(a) of that Schedule, the number of hours of recognised activity engaged in by the individual to which </w:t>
      </w:r>
      <w:r w:rsidR="00B510F8" w:rsidRPr="00292F3A">
        <w:t>subsection (</w:t>
      </w:r>
      <w:r w:rsidRPr="00292F3A">
        <w:t>3) of this section applies during a scheduled semester or vacation break is taken to be the same number of hours as the number of hours of that course normally scheduled during a period of the same length.</w:t>
      </w:r>
    </w:p>
    <w:p w14:paraId="1584E39C" w14:textId="182FC912" w:rsidR="005B425A" w:rsidRPr="00292F3A" w:rsidRDefault="005B425A" w:rsidP="00240B40">
      <w:pPr>
        <w:pStyle w:val="ActHead4"/>
      </w:pPr>
      <w:bookmarkStart w:id="85" w:name="_Toc144110664"/>
      <w:r w:rsidRPr="00292F3A">
        <w:rPr>
          <w:rStyle w:val="CharSubdNo"/>
        </w:rPr>
        <w:t>Subdivision D</w:t>
      </w:r>
      <w:r w:rsidRPr="00292F3A">
        <w:t>—</w:t>
      </w:r>
      <w:r w:rsidRPr="00292F3A">
        <w:rPr>
          <w:rStyle w:val="CharSubdText"/>
        </w:rPr>
        <w:t>Hours during which activities are engaged in</w:t>
      </w:r>
      <w:bookmarkEnd w:id="85"/>
    </w:p>
    <w:p w14:paraId="261C8B60" w14:textId="70BF44E4" w:rsidR="005B425A" w:rsidRPr="00292F3A" w:rsidRDefault="005B425A" w:rsidP="00240B40">
      <w:pPr>
        <w:pStyle w:val="ActHead5"/>
      </w:pPr>
      <w:bookmarkStart w:id="86" w:name="_Toc144110665"/>
      <w:r w:rsidRPr="00292F3A">
        <w:rPr>
          <w:rStyle w:val="CharSectno"/>
        </w:rPr>
        <w:t>30</w:t>
      </w:r>
      <w:r w:rsidRPr="00292F3A">
        <w:t xml:space="preserve">  Individual engages in paid work over variable hours</w:t>
      </w:r>
      <w:bookmarkEnd w:id="86"/>
    </w:p>
    <w:p w14:paraId="301BA217" w14:textId="77777777" w:rsidR="005B425A" w:rsidRPr="00292F3A" w:rsidRDefault="005B425A" w:rsidP="00240B40">
      <w:pPr>
        <w:pStyle w:val="subsection"/>
      </w:pPr>
      <w:r w:rsidRPr="00292F3A">
        <w:tab/>
        <w:t>(1)</w:t>
      </w:r>
      <w:r w:rsidRPr="00292F3A">
        <w:tab/>
        <w:t>This section applies if:</w:t>
      </w:r>
    </w:p>
    <w:p w14:paraId="2F261962" w14:textId="2B21F19E" w:rsidR="005B425A" w:rsidRPr="00292F3A" w:rsidRDefault="005B425A" w:rsidP="00240B40">
      <w:pPr>
        <w:pStyle w:val="paragraph"/>
      </w:pPr>
      <w:r w:rsidRPr="00292F3A">
        <w:tab/>
        <w:t>(a)</w:t>
      </w:r>
      <w:r w:rsidRPr="00292F3A">
        <w:tab/>
        <w:t xml:space="preserve">an individual engages in recognised activity during a CCS fortnight consisting of paid work for the purposes of </w:t>
      </w:r>
      <w:r w:rsidR="00E26B8E" w:rsidRPr="00292F3A">
        <w:t>paragraph 1</w:t>
      </w:r>
      <w:r w:rsidRPr="00292F3A">
        <w:t xml:space="preserve">2(2)(a) of </w:t>
      </w:r>
      <w:r w:rsidR="00E26B8E" w:rsidRPr="00292F3A">
        <w:t>Schedule 2</w:t>
      </w:r>
      <w:r w:rsidRPr="00292F3A">
        <w:t xml:space="preserve"> to the Family Assistance Act; and</w:t>
      </w:r>
    </w:p>
    <w:p w14:paraId="63A893F3" w14:textId="77777777" w:rsidR="005B425A" w:rsidRPr="00292F3A" w:rsidRDefault="005B425A" w:rsidP="00240B40">
      <w:pPr>
        <w:pStyle w:val="paragraph"/>
      </w:pPr>
      <w:r w:rsidRPr="00292F3A">
        <w:tab/>
        <w:t>(b)</w:t>
      </w:r>
      <w:r w:rsidRPr="00292F3A">
        <w:tab/>
        <w:t>the individual’s total number of hours of paid work (under one or more work arrangements) varies unpredictably from fortnight to fortnight.</w:t>
      </w:r>
    </w:p>
    <w:p w14:paraId="5540B8D4" w14:textId="1BC4FEB1" w:rsidR="005B425A" w:rsidRPr="00292F3A" w:rsidRDefault="005B425A" w:rsidP="00240B40">
      <w:pPr>
        <w:pStyle w:val="subsection"/>
      </w:pPr>
      <w:r w:rsidRPr="00292F3A">
        <w:tab/>
        <w:t>(2)</w:t>
      </w:r>
      <w:r w:rsidRPr="00292F3A">
        <w:tab/>
        <w:t xml:space="preserve">For the purposes of </w:t>
      </w:r>
      <w:r w:rsidR="00E26B8E" w:rsidRPr="00292F3A">
        <w:t>paragraph 1</w:t>
      </w:r>
      <w:r w:rsidRPr="00292F3A">
        <w:t>2(4)(a) of that Schedule, the total number of hours of that recognised activity (under one or more work arrangements) engaged in by the individual in any particular CCS fortnight during which this section applies is taken to be the largest number of such hours engaged in by the individual during any CCS fortnight over any continuous period of 6 CCS fortnights, as reasonably estimated by the individual, during which the individual engages in recognised activity to which this section applies.</w:t>
      </w:r>
    </w:p>
    <w:p w14:paraId="2EFF77E8" w14:textId="77777777" w:rsidR="005B425A" w:rsidRPr="00292F3A" w:rsidRDefault="005B425A" w:rsidP="00240B40">
      <w:pPr>
        <w:pStyle w:val="notetext"/>
      </w:pPr>
      <w:r w:rsidRPr="00292F3A">
        <w:t>Example 1:</w:t>
      </w:r>
      <w:r w:rsidRPr="00292F3A">
        <w:tab/>
        <w:t>Suzie is eligible for CCS. She works at a supermarket. She works shifts that vary unpredictably from CCS fortnight to CCS fortnight. She reasonably estimates that her hours of work per CCS fortnight, over a period of 6 CCS fortnights, can vary from 15 hours per CCS fortnight to a maximum of 45 hours per CCS fortnight.</w:t>
      </w:r>
    </w:p>
    <w:p w14:paraId="19A7BF6C" w14:textId="77777777" w:rsidR="005B425A" w:rsidRPr="00292F3A" w:rsidRDefault="005B425A" w:rsidP="00240B40">
      <w:pPr>
        <w:pStyle w:val="notetext"/>
      </w:pPr>
      <w:r w:rsidRPr="00292F3A">
        <w:tab/>
        <w:t>Under this section, she is taken to engage in the recognised activity of paid work for the estimated maximum of 45 hours in each CCS fortnight while she continues to work on the same basis, until the circumstances of her work change significantly.</w:t>
      </w:r>
    </w:p>
    <w:p w14:paraId="5367584B" w14:textId="77777777" w:rsidR="005B425A" w:rsidRPr="00292F3A" w:rsidRDefault="005B425A" w:rsidP="00240B40">
      <w:pPr>
        <w:pStyle w:val="notetext"/>
      </w:pPr>
      <w:r w:rsidRPr="00292F3A">
        <w:t>Example 2:</w:t>
      </w:r>
      <w:r w:rsidRPr="00292F3A">
        <w:tab/>
        <w:t>Patrick is eligible for CCS. He has 3 casual jobs for different employers. His total number of hours of work for all of these jobs, taken together, varies unpredictably from CCS fortnight to CCS fortnight. He reasonably estimates that his total hours of work per fortnight, over a period of 6 CCS fortnights, can vary from 8 hours per CCS fortnight to a maximum of 50 hours per CCS fortnight.</w:t>
      </w:r>
    </w:p>
    <w:p w14:paraId="3EB308B7" w14:textId="77777777" w:rsidR="005B425A" w:rsidRPr="00292F3A" w:rsidRDefault="005B425A" w:rsidP="00240B40">
      <w:pPr>
        <w:pStyle w:val="notetext"/>
      </w:pPr>
      <w:r w:rsidRPr="00292F3A">
        <w:tab/>
        <w:t>Under this section, he is taken to engage in the recognised activity of paid work for the estimated maximum of 50 hours in each CCS fortnight while he continues to work on the same basis, until the circumstances of his work change significantly.</w:t>
      </w:r>
    </w:p>
    <w:p w14:paraId="75623BA7" w14:textId="1A4426BE" w:rsidR="005B425A" w:rsidRPr="00292F3A" w:rsidRDefault="00B510F8" w:rsidP="00240B40">
      <w:pPr>
        <w:pStyle w:val="ActHead3"/>
        <w:pageBreakBefore/>
      </w:pPr>
      <w:bookmarkStart w:id="87" w:name="_Toc144110666"/>
      <w:r w:rsidRPr="00292F3A">
        <w:rPr>
          <w:rStyle w:val="CharDivNo"/>
        </w:rPr>
        <w:t>Division 4</w:t>
      </w:r>
      <w:r w:rsidR="005B425A" w:rsidRPr="00292F3A">
        <w:t>—</w:t>
      </w:r>
      <w:r w:rsidR="005B425A" w:rsidRPr="00292F3A">
        <w:rPr>
          <w:rStyle w:val="CharDivText"/>
        </w:rPr>
        <w:t>Minister’s rules result</w:t>
      </w:r>
      <w:bookmarkEnd w:id="87"/>
    </w:p>
    <w:p w14:paraId="41DECE0E" w14:textId="09A69269" w:rsidR="0093548B" w:rsidRPr="00292F3A" w:rsidRDefault="0093548B" w:rsidP="00240B40">
      <w:pPr>
        <w:pStyle w:val="ActHead4"/>
      </w:pPr>
      <w:bookmarkStart w:id="88" w:name="_Toc144110667"/>
      <w:r w:rsidRPr="00292F3A">
        <w:rPr>
          <w:rStyle w:val="CharSubdNo"/>
        </w:rPr>
        <w:t>Subdivision A</w:t>
      </w:r>
      <w:r w:rsidRPr="00292F3A">
        <w:t>—</w:t>
      </w:r>
      <w:r w:rsidRPr="00292F3A">
        <w:rPr>
          <w:rStyle w:val="CharSubdText"/>
        </w:rPr>
        <w:t>Preliminary</w:t>
      </w:r>
      <w:bookmarkEnd w:id="88"/>
    </w:p>
    <w:p w14:paraId="54977A71" w14:textId="24FE1BC3" w:rsidR="005B425A" w:rsidRPr="00292F3A" w:rsidRDefault="005B425A" w:rsidP="00240B40">
      <w:pPr>
        <w:pStyle w:val="ActHead5"/>
      </w:pPr>
      <w:bookmarkStart w:id="89" w:name="_Toc144110668"/>
      <w:r w:rsidRPr="00292F3A">
        <w:rPr>
          <w:rStyle w:val="CharSectno"/>
        </w:rPr>
        <w:t>31</w:t>
      </w:r>
      <w:r w:rsidRPr="00292F3A">
        <w:t xml:space="preserve">  Scope</w:t>
      </w:r>
      <w:bookmarkEnd w:id="89"/>
    </w:p>
    <w:p w14:paraId="524115CB" w14:textId="5E29ADEE" w:rsidR="005B425A" w:rsidRPr="00292F3A" w:rsidRDefault="005B425A" w:rsidP="00240B40">
      <w:pPr>
        <w:pStyle w:val="subsection"/>
        <w:rPr>
          <w:i/>
        </w:rPr>
      </w:pPr>
      <w:r w:rsidRPr="00292F3A">
        <w:tab/>
      </w:r>
      <w:r w:rsidRPr="00292F3A">
        <w:tab/>
        <w:t>This Division prescribes rules for the purposes of clause</w:t>
      </w:r>
      <w:r w:rsidR="006A1FC9" w:rsidRPr="00292F3A">
        <w:t> </w:t>
      </w:r>
      <w:r w:rsidRPr="00292F3A">
        <w:t xml:space="preserve">14 of </w:t>
      </w:r>
      <w:r w:rsidR="00E26B8E" w:rsidRPr="00292F3A">
        <w:t>Schedule 2</w:t>
      </w:r>
      <w:r w:rsidRPr="00292F3A">
        <w:t xml:space="preserve"> to the Family Assistance Act.</w:t>
      </w:r>
    </w:p>
    <w:p w14:paraId="4A3ED383" w14:textId="3C192699" w:rsidR="0093548B" w:rsidRPr="00292F3A" w:rsidRDefault="0093548B" w:rsidP="00240B40">
      <w:pPr>
        <w:pStyle w:val="ActHead4"/>
      </w:pPr>
      <w:bookmarkStart w:id="90" w:name="_Toc144110669"/>
      <w:r w:rsidRPr="00292F3A">
        <w:rPr>
          <w:rStyle w:val="CharSubdNo"/>
        </w:rPr>
        <w:t>Subdivision B</w:t>
      </w:r>
      <w:r w:rsidRPr="00292F3A">
        <w:t>—</w:t>
      </w:r>
      <w:r w:rsidRPr="00292F3A">
        <w:rPr>
          <w:rStyle w:val="CharSubdText"/>
        </w:rPr>
        <w:t>Circumstances in which an individual has a Minister’s rule result—general</w:t>
      </w:r>
      <w:bookmarkEnd w:id="90"/>
    </w:p>
    <w:p w14:paraId="25EDF74C" w14:textId="51FC5302" w:rsidR="005B425A" w:rsidRPr="00292F3A" w:rsidRDefault="005B425A" w:rsidP="00240B40">
      <w:pPr>
        <w:pStyle w:val="ActHead5"/>
      </w:pPr>
      <w:bookmarkStart w:id="91" w:name="_Toc144110670"/>
      <w:r w:rsidRPr="00292F3A">
        <w:rPr>
          <w:rStyle w:val="CharSectno"/>
        </w:rPr>
        <w:t>32</w:t>
      </w:r>
      <w:r w:rsidRPr="00292F3A">
        <w:t xml:space="preserve">  Individuals with disabilities or impairments</w:t>
      </w:r>
      <w:bookmarkEnd w:id="91"/>
    </w:p>
    <w:p w14:paraId="3534DD53" w14:textId="77777777" w:rsidR="005B425A" w:rsidRPr="00292F3A" w:rsidRDefault="005B425A" w:rsidP="00240B40">
      <w:pPr>
        <w:pStyle w:val="subsection"/>
      </w:pPr>
      <w:r w:rsidRPr="00292F3A">
        <w:tab/>
      </w:r>
      <w:r w:rsidRPr="00292F3A">
        <w:tab/>
        <w:t>There is a Minister’s rules result of 100 for an individual for a CCS fortnight, in relation to any child, if, on the first day of the fortnight, the individual is a disabled person, and as a result of the individual’s disability or impairment, the individual:</w:t>
      </w:r>
    </w:p>
    <w:p w14:paraId="481B9444" w14:textId="77777777" w:rsidR="005B425A" w:rsidRPr="00292F3A" w:rsidRDefault="005B425A" w:rsidP="00240B40">
      <w:pPr>
        <w:pStyle w:val="paragraph"/>
      </w:pPr>
      <w:r w:rsidRPr="00292F3A">
        <w:tab/>
        <w:t>(a)</w:t>
      </w:r>
      <w:r w:rsidRPr="00292F3A">
        <w:tab/>
        <w:t>is unable to engage in recognised activity to any significant degree; or</w:t>
      </w:r>
    </w:p>
    <w:p w14:paraId="6513C9BF" w14:textId="77777777" w:rsidR="005B425A" w:rsidRPr="00292F3A" w:rsidRDefault="005B425A" w:rsidP="00240B40">
      <w:pPr>
        <w:pStyle w:val="paragraph"/>
      </w:pPr>
      <w:r w:rsidRPr="00292F3A">
        <w:tab/>
        <w:t>(b)</w:t>
      </w:r>
      <w:r w:rsidRPr="00292F3A">
        <w:tab/>
        <w:t>would be unable to adequately</w:t>
      </w:r>
      <w:r w:rsidRPr="00292F3A">
        <w:rPr>
          <w:i/>
        </w:rPr>
        <w:t xml:space="preserve"> </w:t>
      </w:r>
      <w:r w:rsidRPr="00292F3A">
        <w:t>care for the child if the child did not attend sessions of care at a child care service.</w:t>
      </w:r>
    </w:p>
    <w:p w14:paraId="432F8472" w14:textId="77777777" w:rsidR="005B425A" w:rsidRPr="00292F3A" w:rsidRDefault="005B425A" w:rsidP="00240B40">
      <w:pPr>
        <w:pStyle w:val="notetext"/>
      </w:pPr>
      <w:r w:rsidRPr="00292F3A">
        <w:t>Note:</w:t>
      </w:r>
      <w:r w:rsidRPr="00292F3A">
        <w:tab/>
        <w:t xml:space="preserve">For the meaning of </w:t>
      </w:r>
      <w:r w:rsidRPr="00292F3A">
        <w:rPr>
          <w:b/>
          <w:i/>
        </w:rPr>
        <w:t>disabled person</w:t>
      </w:r>
      <w:r w:rsidRPr="00292F3A">
        <w:t>, see subsection</w:t>
      </w:r>
      <w:r w:rsidR="006A1FC9" w:rsidRPr="00292F3A">
        <w:t> </w:t>
      </w:r>
      <w:r w:rsidRPr="00292F3A">
        <w:t>3(1) of the Family Assistance Act.</w:t>
      </w:r>
    </w:p>
    <w:p w14:paraId="10F8DE03" w14:textId="5DDFFC30" w:rsidR="005B425A" w:rsidRPr="00292F3A" w:rsidRDefault="005B425A" w:rsidP="00240B40">
      <w:pPr>
        <w:pStyle w:val="ActHead5"/>
      </w:pPr>
      <w:bookmarkStart w:id="92" w:name="_Toc144110671"/>
      <w:r w:rsidRPr="00292F3A">
        <w:rPr>
          <w:rStyle w:val="CharSectno"/>
        </w:rPr>
        <w:t>33</w:t>
      </w:r>
      <w:r w:rsidRPr="00292F3A">
        <w:t xml:space="preserve">  Individual temporarily outside Australia</w:t>
      </w:r>
      <w:bookmarkEnd w:id="92"/>
    </w:p>
    <w:p w14:paraId="3669CF57" w14:textId="77777777" w:rsidR="005B425A" w:rsidRPr="00292F3A" w:rsidRDefault="005B425A" w:rsidP="00240B40">
      <w:pPr>
        <w:pStyle w:val="subsection"/>
      </w:pPr>
      <w:r w:rsidRPr="00292F3A">
        <w:tab/>
      </w:r>
      <w:r w:rsidRPr="00292F3A">
        <w:tab/>
        <w:t>There is a Minister’s rules result of 100 for an individual for a CCS fortnight, in relation to any child, if, on the first day of the fortnight, the individual is temporarily absent from Australia.</w:t>
      </w:r>
    </w:p>
    <w:p w14:paraId="14440391" w14:textId="77777777" w:rsidR="005B425A" w:rsidRPr="00292F3A" w:rsidRDefault="005B425A" w:rsidP="00240B40">
      <w:pPr>
        <w:pStyle w:val="notetext"/>
      </w:pPr>
      <w:r w:rsidRPr="00292F3A">
        <w:t>Note:</w:t>
      </w:r>
      <w:r w:rsidRPr="00292F3A">
        <w:tab/>
        <w:t>Section</w:t>
      </w:r>
      <w:r w:rsidR="006A1FC9" w:rsidRPr="00292F3A">
        <w:t> </w:t>
      </w:r>
      <w:r w:rsidRPr="00292F3A">
        <w:t>85EE of the Family Assistance Act sets out the maximum period of CCS (or ACCS) eligibility for an individual who is absent from Australia.</w:t>
      </w:r>
    </w:p>
    <w:p w14:paraId="104985AE" w14:textId="655516C5" w:rsidR="005B425A" w:rsidRPr="00292F3A" w:rsidRDefault="005B425A" w:rsidP="00240B40">
      <w:pPr>
        <w:pStyle w:val="ActHead5"/>
      </w:pPr>
      <w:bookmarkStart w:id="93" w:name="_Toc144110672"/>
      <w:r w:rsidRPr="00292F3A">
        <w:rPr>
          <w:rStyle w:val="CharSectno"/>
        </w:rPr>
        <w:t>34</w:t>
      </w:r>
      <w:r w:rsidRPr="00292F3A">
        <w:t xml:space="preserve">  Individual in gaol or psychiatric confinement</w:t>
      </w:r>
      <w:bookmarkEnd w:id="93"/>
    </w:p>
    <w:p w14:paraId="6F9A19EF" w14:textId="77777777" w:rsidR="005B425A" w:rsidRPr="00292F3A" w:rsidRDefault="005B425A" w:rsidP="00240B40">
      <w:pPr>
        <w:pStyle w:val="subsection"/>
      </w:pPr>
      <w:r w:rsidRPr="00292F3A">
        <w:tab/>
      </w:r>
      <w:r w:rsidRPr="00292F3A">
        <w:tab/>
        <w:t xml:space="preserve">There is a Minister’s rules result of 100 for an individual for a CCS fortnight, in relation to any child, if, on the first day of the fortnight, the individual is in gaol (within the meaning of the </w:t>
      </w:r>
      <w:r w:rsidRPr="00292F3A">
        <w:rPr>
          <w:i/>
        </w:rPr>
        <w:t>Social Security Act 1991</w:t>
      </w:r>
      <w:r w:rsidRPr="00292F3A">
        <w:t>), or in psychiatric confinement that starts because he or she has been charged with an offence.</w:t>
      </w:r>
    </w:p>
    <w:p w14:paraId="05E1C8BC" w14:textId="14A3860F" w:rsidR="005B425A" w:rsidRPr="00292F3A" w:rsidRDefault="005B425A" w:rsidP="00240B40">
      <w:pPr>
        <w:pStyle w:val="ActHead5"/>
      </w:pPr>
      <w:bookmarkStart w:id="94" w:name="_Toc144110673"/>
      <w:r w:rsidRPr="00292F3A">
        <w:rPr>
          <w:rStyle w:val="CharSectno"/>
        </w:rPr>
        <w:t>35</w:t>
      </w:r>
      <w:r w:rsidRPr="00292F3A">
        <w:t xml:space="preserve">  Individual or an individual’s partner is a grandparent or great</w:t>
      </w:r>
      <w:r w:rsidR="00292F3A">
        <w:noBreakHyphen/>
      </w:r>
      <w:r w:rsidRPr="00292F3A">
        <w:t>grandparent</w:t>
      </w:r>
      <w:bookmarkEnd w:id="94"/>
    </w:p>
    <w:p w14:paraId="41DE7EC8" w14:textId="4999317E" w:rsidR="005B425A" w:rsidRPr="00292F3A" w:rsidRDefault="005B425A" w:rsidP="00240B40">
      <w:pPr>
        <w:pStyle w:val="subsection"/>
      </w:pPr>
      <w:r w:rsidRPr="00292F3A">
        <w:tab/>
      </w:r>
      <w:r w:rsidRPr="00292F3A">
        <w:tab/>
        <w:t xml:space="preserve">There is a Minister’s rules result of 100 for an individual, or the partner of an individual, for a CCS fortnight, in relation to any child, if the individual would, on the first day of the fortnight, but for </w:t>
      </w:r>
      <w:r w:rsidR="00B510F8" w:rsidRPr="00292F3A">
        <w:t>paragraph 8</w:t>
      </w:r>
      <w:r w:rsidRPr="00292F3A">
        <w:t>5CJ(1)(d) of the Family Assistance Act, be eligible for ACCS (grandparent) for the child.</w:t>
      </w:r>
    </w:p>
    <w:p w14:paraId="0FB29820" w14:textId="04901E64" w:rsidR="005B425A" w:rsidRPr="00292F3A" w:rsidRDefault="005B425A" w:rsidP="00240B40">
      <w:pPr>
        <w:pStyle w:val="notetext"/>
      </w:pPr>
      <w:r w:rsidRPr="00292F3A">
        <w:t>Note:</w:t>
      </w:r>
      <w:r w:rsidRPr="00292F3A">
        <w:tab/>
      </w:r>
      <w:r w:rsidR="00B510F8" w:rsidRPr="00292F3A">
        <w:t>Paragraph 8</w:t>
      </w:r>
      <w:r w:rsidRPr="00292F3A">
        <w:t>5CJ(1)(d) of the Family Assistance Act provides as an eligibility condition for ACCS (grandparent) that an individual, or the individual’s partner, must be receiving a social security or veterans’ pension or benefit of a specified kind.</w:t>
      </w:r>
    </w:p>
    <w:p w14:paraId="5182B274" w14:textId="5198DA77" w:rsidR="005B425A" w:rsidRPr="00292F3A" w:rsidRDefault="005B425A" w:rsidP="00240B40">
      <w:pPr>
        <w:pStyle w:val="ActHead5"/>
      </w:pPr>
      <w:bookmarkStart w:id="95" w:name="_Toc144110674"/>
      <w:r w:rsidRPr="00292F3A">
        <w:rPr>
          <w:rStyle w:val="CharSectno"/>
        </w:rPr>
        <w:t>36</w:t>
      </w:r>
      <w:r w:rsidRPr="00292F3A">
        <w:t xml:space="preserve">  Individual receiving a carer payment</w:t>
      </w:r>
      <w:bookmarkEnd w:id="95"/>
    </w:p>
    <w:p w14:paraId="1E04FA23" w14:textId="77777777" w:rsidR="005B425A" w:rsidRPr="00292F3A" w:rsidRDefault="005B425A" w:rsidP="00240B40">
      <w:pPr>
        <w:pStyle w:val="subsection"/>
      </w:pPr>
      <w:r w:rsidRPr="00292F3A">
        <w:tab/>
      </w:r>
      <w:r w:rsidRPr="00292F3A">
        <w:tab/>
        <w:t>There is a Minister’s rules result of 100 for an individual for a CCS fortnight, in relation to any child, if, on the first day of</w:t>
      </w:r>
      <w:r w:rsidRPr="00292F3A">
        <w:rPr>
          <w:i/>
        </w:rPr>
        <w:t xml:space="preserve"> </w:t>
      </w:r>
      <w:r w:rsidRPr="00292F3A">
        <w:t xml:space="preserve">the fortnight, the individual receives a carer payment under the </w:t>
      </w:r>
      <w:r w:rsidRPr="00292F3A">
        <w:rPr>
          <w:i/>
        </w:rPr>
        <w:t>Social Security Act 1991</w:t>
      </w:r>
      <w:r w:rsidRPr="00292F3A">
        <w:t>.</w:t>
      </w:r>
    </w:p>
    <w:p w14:paraId="3FFCDD11" w14:textId="42AD2742" w:rsidR="005B425A" w:rsidRPr="00292F3A" w:rsidRDefault="005B425A" w:rsidP="00240B40">
      <w:pPr>
        <w:pStyle w:val="ActHead5"/>
      </w:pPr>
      <w:bookmarkStart w:id="96" w:name="_Toc144110675"/>
      <w:r w:rsidRPr="00292F3A">
        <w:rPr>
          <w:rStyle w:val="CharSectno"/>
        </w:rPr>
        <w:t>37</w:t>
      </w:r>
      <w:r w:rsidRPr="00292F3A">
        <w:t xml:space="preserve">  Individual providing constant care</w:t>
      </w:r>
      <w:bookmarkEnd w:id="96"/>
    </w:p>
    <w:p w14:paraId="62B9B289" w14:textId="77777777" w:rsidR="005B425A" w:rsidRPr="00292F3A" w:rsidRDefault="005B425A" w:rsidP="00240B40">
      <w:pPr>
        <w:pStyle w:val="subsection"/>
      </w:pPr>
      <w:r w:rsidRPr="00292F3A">
        <w:tab/>
        <w:t>(1)</w:t>
      </w:r>
      <w:r w:rsidRPr="00292F3A">
        <w:tab/>
        <w:t xml:space="preserve">There is a Minister’s rules result of 100 for an individual for a CCS fortnight, in relation to any child, if, on the first day of the fortnight, the individual would, but for an income test or asset test requirement, qualify for a carer payment under the </w:t>
      </w:r>
      <w:r w:rsidRPr="00292F3A">
        <w:rPr>
          <w:i/>
        </w:rPr>
        <w:t>Social Security Act 1991</w:t>
      </w:r>
      <w:r w:rsidRPr="00292F3A">
        <w:t>.</w:t>
      </w:r>
    </w:p>
    <w:p w14:paraId="0903180D" w14:textId="2EE1BB16" w:rsidR="005B425A" w:rsidRPr="00292F3A" w:rsidRDefault="005B425A" w:rsidP="00240B40">
      <w:pPr>
        <w:pStyle w:val="subsection"/>
      </w:pPr>
      <w:r w:rsidRPr="00292F3A">
        <w:tab/>
        <w:t>(2)</w:t>
      </w:r>
      <w:r w:rsidRPr="00292F3A">
        <w:tab/>
        <w:t xml:space="preserve">An </w:t>
      </w:r>
      <w:r w:rsidRPr="00292F3A">
        <w:rPr>
          <w:b/>
          <w:i/>
        </w:rPr>
        <w:t>income test or asset test requirement</w:t>
      </w:r>
      <w:r w:rsidRPr="00292F3A">
        <w:t xml:space="preserve"> is a requirement under </w:t>
      </w:r>
      <w:r w:rsidR="00E26B8E" w:rsidRPr="00292F3A">
        <w:t>Part 2</w:t>
      </w:r>
      <w:r w:rsidRPr="00292F3A">
        <w:t xml:space="preserve">.5 of the </w:t>
      </w:r>
      <w:r w:rsidRPr="00292F3A">
        <w:rPr>
          <w:i/>
        </w:rPr>
        <w:t xml:space="preserve">Social Security Act 1991 </w:t>
      </w:r>
      <w:r w:rsidRPr="00292F3A">
        <w:t>that, in order to qualify for a carer payment, a person must pass the income test or the assets test under that Act.</w:t>
      </w:r>
    </w:p>
    <w:p w14:paraId="56BE5BE0" w14:textId="4A487F6C" w:rsidR="005B425A" w:rsidRPr="00292F3A" w:rsidRDefault="005B425A" w:rsidP="00240B40">
      <w:pPr>
        <w:pStyle w:val="ActHead5"/>
      </w:pPr>
      <w:bookmarkStart w:id="97" w:name="_Toc144110676"/>
      <w:r w:rsidRPr="00292F3A">
        <w:rPr>
          <w:rStyle w:val="CharSectno"/>
        </w:rPr>
        <w:t>38</w:t>
      </w:r>
      <w:r w:rsidRPr="00292F3A">
        <w:t xml:space="preserve">  Individual receiving a carer allowance</w:t>
      </w:r>
      <w:bookmarkEnd w:id="97"/>
    </w:p>
    <w:p w14:paraId="5FD78035" w14:textId="77777777" w:rsidR="005B425A" w:rsidRPr="00292F3A" w:rsidRDefault="005B425A" w:rsidP="00240B40">
      <w:pPr>
        <w:pStyle w:val="subsection"/>
      </w:pPr>
      <w:r w:rsidRPr="00292F3A">
        <w:tab/>
        <w:t>(1)</w:t>
      </w:r>
      <w:r w:rsidRPr="00292F3A">
        <w:tab/>
        <w:t xml:space="preserve">There is a Minister’s rules result under this section for an individual for a CCS fortnight, in relation to any child, if, on the first day of the fortnight, the individual receives a carer allowance under the </w:t>
      </w:r>
      <w:r w:rsidRPr="00292F3A">
        <w:rPr>
          <w:i/>
        </w:rPr>
        <w:t>Social Security Act 1991</w:t>
      </w:r>
      <w:r w:rsidRPr="00292F3A">
        <w:t>.</w:t>
      </w:r>
    </w:p>
    <w:p w14:paraId="695E574E" w14:textId="77777777" w:rsidR="005B425A" w:rsidRPr="00292F3A" w:rsidRDefault="005B425A" w:rsidP="00240B40">
      <w:pPr>
        <w:pStyle w:val="subsection"/>
      </w:pPr>
      <w:r w:rsidRPr="00292F3A">
        <w:tab/>
        <w:t>(2)</w:t>
      </w:r>
      <w:r w:rsidRPr="00292F3A">
        <w:tab/>
        <w:t>The Minister’s rules result for the individual for the fortnight, in relation to any child, is the higher of the following:</w:t>
      </w:r>
    </w:p>
    <w:p w14:paraId="6348344F" w14:textId="77777777" w:rsidR="005B425A" w:rsidRPr="00292F3A" w:rsidRDefault="005B425A" w:rsidP="00240B40">
      <w:pPr>
        <w:pStyle w:val="paragraph"/>
      </w:pPr>
      <w:r w:rsidRPr="00292F3A">
        <w:tab/>
        <w:t>(a)</w:t>
      </w:r>
      <w:r w:rsidRPr="00292F3A">
        <w:tab/>
        <w:t>72;</w:t>
      </w:r>
    </w:p>
    <w:p w14:paraId="640BA6E5" w14:textId="77777777" w:rsidR="005B425A" w:rsidRPr="00292F3A" w:rsidRDefault="005B425A" w:rsidP="00240B40">
      <w:pPr>
        <w:pStyle w:val="paragraph"/>
      </w:pPr>
      <w:r w:rsidRPr="00292F3A">
        <w:tab/>
        <w:t>(b)</w:t>
      </w:r>
      <w:r w:rsidRPr="00292F3A">
        <w:tab/>
        <w:t>the recognised activity result that would apply for the fortnight if the individual engaged in recognised activity for the number of hours worked out as follows:</w:t>
      </w:r>
    </w:p>
    <w:p w14:paraId="2E0E841F" w14:textId="3ADAA509" w:rsidR="005B425A" w:rsidRPr="00292F3A" w:rsidRDefault="005B425A" w:rsidP="00240B40">
      <w:pPr>
        <w:pStyle w:val="paragraph"/>
      </w:pPr>
      <w:r w:rsidRPr="00292F3A">
        <w:tab/>
      </w:r>
      <w:r w:rsidRPr="00292F3A">
        <w:tab/>
      </w:r>
      <w:r w:rsidR="00A32702" w:rsidRPr="00292F3A">
        <w:rPr>
          <w:noProof/>
          <w:position w:val="-10"/>
        </w:rPr>
        <w:drawing>
          <wp:inline distT="0" distB="0" distL="0" distR="0" wp14:anchorId="0DD7A595" wp14:editId="29A8E3C9">
            <wp:extent cx="2895600" cy="276225"/>
            <wp:effectExtent l="0" t="0" r="0" b="9525"/>
            <wp:docPr id="7" name="Picture 2" descr="Start formula Hours of caring activity plus Hours of recognised activit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95600" cy="276225"/>
                    </a:xfrm>
                    <a:prstGeom prst="rect">
                      <a:avLst/>
                    </a:prstGeom>
                    <a:noFill/>
                    <a:ln>
                      <a:noFill/>
                    </a:ln>
                  </pic:spPr>
                </pic:pic>
              </a:graphicData>
            </a:graphic>
          </wp:inline>
        </w:drawing>
      </w:r>
    </w:p>
    <w:p w14:paraId="7DEF666F" w14:textId="77777777" w:rsidR="005B425A" w:rsidRPr="00292F3A" w:rsidRDefault="005B425A" w:rsidP="00240B40">
      <w:pPr>
        <w:pStyle w:val="paragraph"/>
        <w:rPr>
          <w:sz w:val="24"/>
          <w:szCs w:val="24"/>
        </w:rPr>
      </w:pPr>
      <w:r w:rsidRPr="00292F3A">
        <w:rPr>
          <w:sz w:val="24"/>
          <w:szCs w:val="24"/>
        </w:rPr>
        <w:tab/>
      </w:r>
      <w:r w:rsidRPr="00292F3A">
        <w:rPr>
          <w:sz w:val="24"/>
          <w:szCs w:val="24"/>
        </w:rPr>
        <w:tab/>
        <w:t>where:</w:t>
      </w:r>
    </w:p>
    <w:p w14:paraId="6439B3F9" w14:textId="77777777" w:rsidR="005B425A" w:rsidRPr="00292F3A" w:rsidRDefault="005B425A" w:rsidP="00240B40">
      <w:pPr>
        <w:pStyle w:val="Definition"/>
      </w:pPr>
      <w:r w:rsidRPr="00292F3A">
        <w:rPr>
          <w:b/>
          <w:i/>
        </w:rPr>
        <w:t>hours of caring activity</w:t>
      </w:r>
      <w:r w:rsidRPr="00292F3A">
        <w:t>, in relation to caring activity consisting of the provision of care and attention on a daily basis to a care receiver (or care receivers) for the purpose of qualifying for the carer allowance, means the actual number of hours in the fortnight the individual engages in such caring activity.</w:t>
      </w:r>
    </w:p>
    <w:p w14:paraId="14BA36D8" w14:textId="77777777" w:rsidR="005B425A" w:rsidRPr="00292F3A" w:rsidRDefault="005B425A" w:rsidP="00240B40">
      <w:pPr>
        <w:pStyle w:val="Definition"/>
      </w:pPr>
      <w:r w:rsidRPr="00292F3A">
        <w:rPr>
          <w:b/>
          <w:i/>
        </w:rPr>
        <w:t>hours of recognised activity</w:t>
      </w:r>
      <w:r w:rsidRPr="00292F3A">
        <w:t xml:space="preserve"> is the number of hours the individual engages in recognised activities that would (apart from this section) count towards the individual’s recognised activity result for the fortnight.</w:t>
      </w:r>
    </w:p>
    <w:p w14:paraId="46D6B8B6" w14:textId="77777777" w:rsidR="005B425A" w:rsidRPr="00292F3A" w:rsidRDefault="005B425A" w:rsidP="00240B40">
      <w:pPr>
        <w:pStyle w:val="subsection"/>
      </w:pPr>
      <w:r w:rsidRPr="00292F3A">
        <w:tab/>
        <w:t>(3)</w:t>
      </w:r>
      <w:r w:rsidRPr="00292F3A">
        <w:tab/>
        <w:t>This section does not apply to an individual in relation to a CCS fortnight if section</w:t>
      </w:r>
      <w:r w:rsidR="006A1FC9" w:rsidRPr="00292F3A">
        <w:t> </w:t>
      </w:r>
      <w:r w:rsidRPr="00292F3A">
        <w:t>36 or 37 applies to the individual in relation to the fortnight.</w:t>
      </w:r>
    </w:p>
    <w:p w14:paraId="3678F975" w14:textId="471C01DA" w:rsidR="005B425A" w:rsidRPr="00292F3A" w:rsidRDefault="005B425A" w:rsidP="00240B40">
      <w:pPr>
        <w:pStyle w:val="ActHead5"/>
      </w:pPr>
      <w:bookmarkStart w:id="98" w:name="_Toc144110677"/>
      <w:r w:rsidRPr="00292F3A">
        <w:rPr>
          <w:rStyle w:val="CharSectno"/>
        </w:rPr>
        <w:t>39</w:t>
      </w:r>
      <w:r w:rsidRPr="00292F3A">
        <w:t xml:space="preserve">  Individual receiving a </w:t>
      </w:r>
      <w:r w:rsidR="0093548B" w:rsidRPr="00292F3A">
        <w:t>jobseeker payment</w:t>
      </w:r>
      <w:r w:rsidRPr="00292F3A">
        <w:t>, youth allowance, parenting payment or special benefit</w:t>
      </w:r>
      <w:bookmarkEnd w:id="98"/>
    </w:p>
    <w:p w14:paraId="5A06C117" w14:textId="27D585D2" w:rsidR="005B425A" w:rsidRPr="00292F3A" w:rsidRDefault="005B425A" w:rsidP="00240B40">
      <w:pPr>
        <w:pStyle w:val="subsection"/>
      </w:pPr>
      <w:r w:rsidRPr="00292F3A">
        <w:tab/>
        <w:t>(1)</w:t>
      </w:r>
      <w:r w:rsidRPr="00292F3A">
        <w:tab/>
        <w:t xml:space="preserve">There is a Minister’s rules result under this section for an individual for a CCS fortnight, in relation to any child, if, on the first day of the fortnight, the individual receives one of the benefits under the </w:t>
      </w:r>
      <w:r w:rsidRPr="00292F3A">
        <w:rPr>
          <w:i/>
        </w:rPr>
        <w:t>Social Security Act 1991</w:t>
      </w:r>
      <w:r w:rsidRPr="00292F3A">
        <w:t xml:space="preserve"> covered by </w:t>
      </w:r>
      <w:r w:rsidR="00B510F8" w:rsidRPr="00292F3A">
        <w:t>subsection (</w:t>
      </w:r>
      <w:r w:rsidRPr="00292F3A">
        <w:t>2).</w:t>
      </w:r>
    </w:p>
    <w:p w14:paraId="502A630D" w14:textId="0A18A881" w:rsidR="005B425A" w:rsidRPr="00292F3A" w:rsidRDefault="005B425A" w:rsidP="00240B40">
      <w:pPr>
        <w:pStyle w:val="subsection"/>
      </w:pPr>
      <w:r w:rsidRPr="00292F3A">
        <w:tab/>
        <w:t>(2)</w:t>
      </w:r>
      <w:r w:rsidRPr="00292F3A">
        <w:tab/>
        <w:t>The benefits covered by this subsection are each of the following, if receipt of the benefit is subject to requirements requiring the individual to engage in particular activities (</w:t>
      </w:r>
      <w:r w:rsidRPr="00292F3A">
        <w:rPr>
          <w:b/>
          <w:i/>
        </w:rPr>
        <w:t>qualifying activities</w:t>
      </w:r>
      <w:r w:rsidRPr="00292F3A">
        <w:t>) during the fortnight, or would be so subject if the individual were not exempt from those requirements under that Act:</w:t>
      </w:r>
    </w:p>
    <w:p w14:paraId="0526BF72" w14:textId="77777777" w:rsidR="005B425A" w:rsidRPr="00292F3A" w:rsidRDefault="005B425A" w:rsidP="00240B40">
      <w:pPr>
        <w:pStyle w:val="paragraph"/>
      </w:pPr>
      <w:r w:rsidRPr="00292F3A">
        <w:tab/>
        <w:t>(a)</w:t>
      </w:r>
      <w:r w:rsidRPr="00292F3A">
        <w:tab/>
        <w:t>a parenting payment;</w:t>
      </w:r>
    </w:p>
    <w:p w14:paraId="3A8B2419" w14:textId="77777777" w:rsidR="005B425A" w:rsidRPr="00292F3A" w:rsidRDefault="005B425A" w:rsidP="00240B40">
      <w:pPr>
        <w:pStyle w:val="paragraph"/>
      </w:pPr>
      <w:r w:rsidRPr="00292F3A">
        <w:tab/>
        <w:t>(b)</w:t>
      </w:r>
      <w:r w:rsidRPr="00292F3A">
        <w:tab/>
        <w:t>a youth allowance;</w:t>
      </w:r>
    </w:p>
    <w:p w14:paraId="06F4A8F4" w14:textId="2347DC61" w:rsidR="005B425A" w:rsidRPr="00292F3A" w:rsidRDefault="005B425A" w:rsidP="00240B40">
      <w:pPr>
        <w:pStyle w:val="paragraph"/>
      </w:pPr>
      <w:r w:rsidRPr="00292F3A">
        <w:tab/>
        <w:t>(c)</w:t>
      </w:r>
      <w:r w:rsidRPr="00292F3A">
        <w:tab/>
        <w:t xml:space="preserve">a </w:t>
      </w:r>
      <w:r w:rsidR="0093548B" w:rsidRPr="00292F3A">
        <w:t>jobseeker payment</w:t>
      </w:r>
      <w:r w:rsidRPr="00292F3A">
        <w:t>;</w:t>
      </w:r>
    </w:p>
    <w:p w14:paraId="73025242" w14:textId="2FAD2303" w:rsidR="005B425A" w:rsidRPr="00292F3A" w:rsidRDefault="005B425A" w:rsidP="00240B40">
      <w:pPr>
        <w:pStyle w:val="paragraph"/>
      </w:pPr>
      <w:r w:rsidRPr="00292F3A">
        <w:tab/>
        <w:t>(d)</w:t>
      </w:r>
      <w:r w:rsidRPr="00292F3A">
        <w:tab/>
        <w:t xml:space="preserve">a special benefit (subject to </w:t>
      </w:r>
      <w:r w:rsidR="00B510F8" w:rsidRPr="00292F3A">
        <w:t>subsection (</w:t>
      </w:r>
      <w:r w:rsidRPr="00292F3A">
        <w:t xml:space="preserve">3)). </w:t>
      </w:r>
    </w:p>
    <w:p w14:paraId="3B1AA1F7" w14:textId="443A73FB" w:rsidR="005B425A" w:rsidRPr="00292F3A" w:rsidRDefault="005B425A" w:rsidP="00240B40">
      <w:pPr>
        <w:pStyle w:val="subsection"/>
      </w:pPr>
      <w:r w:rsidRPr="00292F3A">
        <w:tab/>
        <w:t>(3)</w:t>
      </w:r>
      <w:r w:rsidRPr="00292F3A">
        <w:tab/>
        <w:t xml:space="preserve">There is a Minister’s rules result under this section for an individual who receives a special benefit only if the individual would qualify for one of the other benefits covered by </w:t>
      </w:r>
      <w:r w:rsidR="00B510F8" w:rsidRPr="00292F3A">
        <w:t>subsection (</w:t>
      </w:r>
      <w:r w:rsidRPr="00292F3A">
        <w:t xml:space="preserve">2) but for a requirement relating to residence that applies in relation to the other benefit under the </w:t>
      </w:r>
      <w:r w:rsidRPr="00292F3A">
        <w:rPr>
          <w:i/>
        </w:rPr>
        <w:t>Social Security Act 1991</w:t>
      </w:r>
      <w:r w:rsidRPr="00292F3A">
        <w:t>.</w:t>
      </w:r>
    </w:p>
    <w:p w14:paraId="07C46177" w14:textId="77777777" w:rsidR="005B425A" w:rsidRPr="00292F3A" w:rsidRDefault="005B425A" w:rsidP="00240B40">
      <w:pPr>
        <w:pStyle w:val="subsection"/>
      </w:pPr>
      <w:r w:rsidRPr="00292F3A">
        <w:tab/>
        <w:t>(4)</w:t>
      </w:r>
      <w:r w:rsidRPr="00292F3A">
        <w:tab/>
        <w:t>The Minister’s rules result for the individual for the fortnight, in relation to any child, is the higher of the following:</w:t>
      </w:r>
    </w:p>
    <w:p w14:paraId="13DBD8D1" w14:textId="77777777" w:rsidR="005B425A" w:rsidRPr="00292F3A" w:rsidRDefault="005B425A" w:rsidP="00240B40">
      <w:pPr>
        <w:pStyle w:val="paragraph"/>
      </w:pPr>
      <w:r w:rsidRPr="00292F3A">
        <w:tab/>
        <w:t>(a)</w:t>
      </w:r>
      <w:r w:rsidRPr="00292F3A">
        <w:tab/>
        <w:t>36;</w:t>
      </w:r>
    </w:p>
    <w:p w14:paraId="74198172" w14:textId="77777777" w:rsidR="005B425A" w:rsidRPr="00292F3A" w:rsidRDefault="005B425A" w:rsidP="00240B40">
      <w:pPr>
        <w:pStyle w:val="paragraph"/>
      </w:pPr>
      <w:r w:rsidRPr="00292F3A">
        <w:tab/>
        <w:t>(b)</w:t>
      </w:r>
      <w:r w:rsidRPr="00292F3A">
        <w:tab/>
        <w:t>the recognised activity result that would apply for the fortnight if the individual engaged in recognised activity for the number of hours worked out as follows:</w:t>
      </w:r>
    </w:p>
    <w:p w14:paraId="1187E31C" w14:textId="64F47DE8" w:rsidR="005B425A" w:rsidRPr="00292F3A" w:rsidRDefault="005B425A" w:rsidP="00240B40">
      <w:pPr>
        <w:pStyle w:val="paragraph"/>
      </w:pPr>
      <w:r w:rsidRPr="00292F3A">
        <w:tab/>
      </w:r>
      <w:r w:rsidRPr="00292F3A">
        <w:tab/>
      </w:r>
      <w:r w:rsidR="00A32702" w:rsidRPr="00292F3A">
        <w:rPr>
          <w:noProof/>
          <w:position w:val="-10"/>
        </w:rPr>
        <w:drawing>
          <wp:inline distT="0" distB="0" distL="0" distR="0" wp14:anchorId="7F20AF0F" wp14:editId="51677A3F">
            <wp:extent cx="3114675" cy="276225"/>
            <wp:effectExtent l="0" t="0" r="9525" b="9525"/>
            <wp:docPr id="2" name="Picture 3" descr="Start formula Hours of qualifying activity plus Hours of recognised activit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14675" cy="276225"/>
                    </a:xfrm>
                    <a:prstGeom prst="rect">
                      <a:avLst/>
                    </a:prstGeom>
                    <a:noFill/>
                    <a:ln>
                      <a:noFill/>
                    </a:ln>
                  </pic:spPr>
                </pic:pic>
              </a:graphicData>
            </a:graphic>
          </wp:inline>
        </w:drawing>
      </w:r>
    </w:p>
    <w:p w14:paraId="252063D8" w14:textId="77777777" w:rsidR="005B425A" w:rsidRPr="00292F3A" w:rsidRDefault="005B425A" w:rsidP="00240B40">
      <w:pPr>
        <w:pStyle w:val="paragraph"/>
        <w:rPr>
          <w:sz w:val="24"/>
          <w:szCs w:val="24"/>
        </w:rPr>
      </w:pPr>
      <w:r w:rsidRPr="00292F3A">
        <w:rPr>
          <w:sz w:val="24"/>
          <w:szCs w:val="24"/>
        </w:rPr>
        <w:tab/>
      </w:r>
      <w:r w:rsidRPr="00292F3A">
        <w:rPr>
          <w:sz w:val="24"/>
          <w:szCs w:val="24"/>
        </w:rPr>
        <w:tab/>
        <w:t>where:</w:t>
      </w:r>
    </w:p>
    <w:p w14:paraId="66A3118F" w14:textId="77777777" w:rsidR="005B425A" w:rsidRPr="00292F3A" w:rsidRDefault="005B425A" w:rsidP="00240B40">
      <w:pPr>
        <w:pStyle w:val="Definition"/>
      </w:pPr>
      <w:r w:rsidRPr="00292F3A">
        <w:rPr>
          <w:b/>
          <w:i/>
        </w:rPr>
        <w:t>hours of qualifying activity</w:t>
      </w:r>
      <w:r w:rsidRPr="00292F3A">
        <w:t xml:space="preserve"> is the actual number of hours the individual engages in qualifying activities for the receipt of the relevant benefit during the fortnight.</w:t>
      </w:r>
    </w:p>
    <w:p w14:paraId="18E58EB7" w14:textId="77777777" w:rsidR="005B425A" w:rsidRPr="00292F3A" w:rsidRDefault="005B425A" w:rsidP="00240B40">
      <w:pPr>
        <w:pStyle w:val="Definition"/>
      </w:pPr>
      <w:r w:rsidRPr="00292F3A">
        <w:rPr>
          <w:b/>
          <w:i/>
        </w:rPr>
        <w:t>hours of recognised activity</w:t>
      </w:r>
      <w:r w:rsidRPr="00292F3A">
        <w:t>, in relation to activities other than qualifying activities, if the other activities are recognised activities, is the number of hours the individual engages in those recognised activities that would (apart from this section) count towards the individual’s recognised activity result for the fortnight.</w:t>
      </w:r>
    </w:p>
    <w:p w14:paraId="39A0CE4F" w14:textId="16DE3920" w:rsidR="005B425A" w:rsidRPr="00292F3A" w:rsidRDefault="005B425A" w:rsidP="00240B40">
      <w:pPr>
        <w:pStyle w:val="noteToPara"/>
      </w:pPr>
      <w:r w:rsidRPr="00292F3A">
        <w:t>Note:</w:t>
      </w:r>
      <w:r w:rsidRPr="00292F3A">
        <w:tab/>
        <w:t xml:space="preserve">Some activities may be both qualifying activities and recognised activities (for example, looking for paid work, for an individual receiving a </w:t>
      </w:r>
      <w:r w:rsidR="0093548B" w:rsidRPr="00292F3A">
        <w:t>jobseeker payment</w:t>
      </w:r>
      <w:r w:rsidRPr="00292F3A">
        <w:t xml:space="preserve">). Hours engaged in those activities are covered by the definition of </w:t>
      </w:r>
      <w:r w:rsidRPr="00292F3A">
        <w:rPr>
          <w:b/>
          <w:i/>
        </w:rPr>
        <w:t>hours of qualified activity</w:t>
      </w:r>
      <w:r w:rsidRPr="00292F3A">
        <w:t>.</w:t>
      </w:r>
    </w:p>
    <w:p w14:paraId="69177FA5" w14:textId="016AABC0" w:rsidR="005B425A" w:rsidRPr="00292F3A" w:rsidRDefault="005B425A" w:rsidP="00240B40">
      <w:pPr>
        <w:pStyle w:val="subsection"/>
      </w:pPr>
      <w:r w:rsidRPr="00292F3A">
        <w:tab/>
        <w:t>(5)</w:t>
      </w:r>
      <w:r w:rsidRPr="00292F3A">
        <w:tab/>
        <w:t xml:space="preserve">Despite </w:t>
      </w:r>
      <w:r w:rsidR="00B510F8" w:rsidRPr="00292F3A">
        <w:t>subsection (</w:t>
      </w:r>
      <w:r w:rsidRPr="00292F3A">
        <w:t>4), the Minister’s rules result for the individual for the fortnight, in relation to any child, is 100 if:</w:t>
      </w:r>
    </w:p>
    <w:p w14:paraId="4588B9B4" w14:textId="77777777" w:rsidR="005B425A" w:rsidRPr="00292F3A" w:rsidRDefault="005B425A" w:rsidP="00240B40">
      <w:pPr>
        <w:pStyle w:val="paragraph"/>
      </w:pPr>
      <w:r w:rsidRPr="00292F3A">
        <w:tab/>
        <w:t>(a)</w:t>
      </w:r>
      <w:r w:rsidRPr="00292F3A">
        <w:tab/>
        <w:t xml:space="preserve">the individual is exempt under the </w:t>
      </w:r>
      <w:r w:rsidRPr="00292F3A">
        <w:rPr>
          <w:i/>
        </w:rPr>
        <w:t>Social Security Act 1991</w:t>
      </w:r>
      <w:r w:rsidRPr="00292F3A">
        <w:t xml:space="preserve"> from the requirement to engage in </w:t>
      </w:r>
      <w:r w:rsidRPr="00292F3A">
        <w:rPr>
          <w:b/>
          <w:i/>
        </w:rPr>
        <w:t>qualifying activities</w:t>
      </w:r>
      <w:r w:rsidRPr="00292F3A">
        <w:t>; and</w:t>
      </w:r>
    </w:p>
    <w:p w14:paraId="29490349" w14:textId="77777777" w:rsidR="005B425A" w:rsidRPr="00292F3A" w:rsidRDefault="005B425A" w:rsidP="00240B40">
      <w:pPr>
        <w:pStyle w:val="paragraph"/>
      </w:pPr>
      <w:r w:rsidRPr="00292F3A">
        <w:tab/>
        <w:t>(b)</w:t>
      </w:r>
      <w:r w:rsidRPr="00292F3A">
        <w:tab/>
        <w:t>the exemption is not because the individual is a home educator or a distance educator, or because of the number of children for whom the individual is the principal carer or main supporter.</w:t>
      </w:r>
    </w:p>
    <w:p w14:paraId="10D0C396" w14:textId="77777777" w:rsidR="00C47D73" w:rsidRPr="00292F3A" w:rsidRDefault="00C47D73" w:rsidP="00C47D73">
      <w:pPr>
        <w:pStyle w:val="noteToPara"/>
      </w:pPr>
      <w:bookmarkStart w:id="99" w:name="_Hlk136441638"/>
      <w:r w:rsidRPr="00292F3A">
        <w:t>Note:</w:t>
      </w:r>
      <w:r w:rsidRPr="00292F3A">
        <w:tab/>
        <w:t xml:space="preserve">For exemptions on the grounds mentioned in this paragraph, see section 542FA (Disabled children or other family circumstances) of the </w:t>
      </w:r>
      <w:r w:rsidRPr="00292F3A">
        <w:rPr>
          <w:i/>
          <w:iCs/>
        </w:rPr>
        <w:t xml:space="preserve">Social Security Act 1991 </w:t>
      </w:r>
      <w:r w:rsidRPr="00292F3A">
        <w:t xml:space="preserve">and section 40P (Caring responsibilities) of the </w:t>
      </w:r>
      <w:r w:rsidRPr="00292F3A">
        <w:rPr>
          <w:i/>
          <w:iCs/>
        </w:rPr>
        <w:t>Social Security (Administration) Act 1999</w:t>
      </w:r>
      <w:r w:rsidRPr="00292F3A">
        <w:t>.</w:t>
      </w:r>
    </w:p>
    <w:p w14:paraId="081D456B" w14:textId="2854F0E6" w:rsidR="005B425A" w:rsidRPr="00292F3A" w:rsidRDefault="005B425A" w:rsidP="00240B40">
      <w:pPr>
        <w:pStyle w:val="ActHead5"/>
      </w:pPr>
      <w:bookmarkStart w:id="100" w:name="_Toc144110678"/>
      <w:bookmarkEnd w:id="99"/>
      <w:r w:rsidRPr="00292F3A">
        <w:rPr>
          <w:rStyle w:val="CharSectno"/>
        </w:rPr>
        <w:t>40</w:t>
      </w:r>
      <w:r w:rsidRPr="00292F3A">
        <w:t xml:space="preserve">  Child attending early educational program at a centre</w:t>
      </w:r>
      <w:r w:rsidR="00292F3A">
        <w:noBreakHyphen/>
      </w:r>
      <w:r w:rsidRPr="00292F3A">
        <w:t>based day care service</w:t>
      </w:r>
      <w:bookmarkEnd w:id="100"/>
    </w:p>
    <w:p w14:paraId="1190DF26" w14:textId="021F8E49" w:rsidR="00292893" w:rsidRPr="00292F3A" w:rsidRDefault="005B425A" w:rsidP="00240B40">
      <w:pPr>
        <w:pStyle w:val="subsection"/>
      </w:pPr>
      <w:r w:rsidRPr="00292F3A">
        <w:tab/>
      </w:r>
      <w:r w:rsidRPr="00292F3A">
        <w:tab/>
        <w:t>There is a Minister’s rules result of 36 for an individual for a CCS fortnight, in relation to a particular child, if, at any time during the CCS fortnight, the child attends an early educational program (such as a preschool or kindergarten program), in the year that is 2 years before grade 1 of school, offered at a centre</w:t>
      </w:r>
      <w:r w:rsidR="00292F3A">
        <w:noBreakHyphen/>
      </w:r>
      <w:r w:rsidRPr="00292F3A">
        <w:t>based day care service.</w:t>
      </w:r>
    </w:p>
    <w:p w14:paraId="342D43C0" w14:textId="0509203C" w:rsidR="0093548B" w:rsidRPr="00292F3A" w:rsidRDefault="0093548B" w:rsidP="00240B40">
      <w:pPr>
        <w:pStyle w:val="ActHead4"/>
      </w:pPr>
      <w:bookmarkStart w:id="101" w:name="_Toc144110679"/>
      <w:r w:rsidRPr="00292F3A">
        <w:rPr>
          <w:rStyle w:val="CharSubdNo"/>
        </w:rPr>
        <w:t>Subdivision C</w:t>
      </w:r>
      <w:r w:rsidRPr="00292F3A">
        <w:t>—</w:t>
      </w:r>
      <w:r w:rsidRPr="00292F3A">
        <w:rPr>
          <w:rStyle w:val="CharSubdText"/>
        </w:rPr>
        <w:t>Circumstances in which an individual has a Minister’s rule result—post Early Childhood Education and Care Relief Package</w:t>
      </w:r>
      <w:bookmarkEnd w:id="101"/>
    </w:p>
    <w:p w14:paraId="1B4FC597" w14:textId="52DDA73D" w:rsidR="0093548B" w:rsidRPr="00292F3A" w:rsidRDefault="0093548B" w:rsidP="00240B40">
      <w:pPr>
        <w:pStyle w:val="ActHead5"/>
      </w:pPr>
      <w:bookmarkStart w:id="102" w:name="_Toc144110680"/>
      <w:r w:rsidRPr="00292F3A">
        <w:rPr>
          <w:rStyle w:val="CharSectno"/>
        </w:rPr>
        <w:t>40AA</w:t>
      </w:r>
      <w:r w:rsidRPr="00292F3A">
        <w:t xml:space="preserve">  Application</w:t>
      </w:r>
      <w:bookmarkEnd w:id="102"/>
    </w:p>
    <w:p w14:paraId="5E5C022E" w14:textId="129C5974" w:rsidR="0093548B" w:rsidRPr="00292F3A" w:rsidRDefault="0093548B" w:rsidP="00240B40">
      <w:pPr>
        <w:pStyle w:val="subsection"/>
      </w:pPr>
      <w:r w:rsidRPr="00292F3A">
        <w:tab/>
        <w:t>(1)</w:t>
      </w:r>
      <w:r w:rsidRPr="00292F3A">
        <w:tab/>
        <w:t xml:space="preserve">This Subdivision applies for the purpose of working out a Minister’s rule result for an individual for a CCS fortnight that begins in the period beginning on </w:t>
      </w:r>
      <w:r w:rsidR="00B510F8" w:rsidRPr="00292F3A">
        <w:t>13 July</w:t>
      </w:r>
      <w:r w:rsidRPr="00292F3A">
        <w:t xml:space="preserve"> 2020 and ending on </w:t>
      </w:r>
      <w:r w:rsidR="00E26B8E" w:rsidRPr="00292F3A">
        <w:t>4 April</w:t>
      </w:r>
      <w:r w:rsidR="00A71BB8" w:rsidRPr="00292F3A">
        <w:t xml:space="preserve"> 2021</w:t>
      </w:r>
      <w:r w:rsidRPr="00292F3A">
        <w:t>.</w:t>
      </w:r>
    </w:p>
    <w:p w14:paraId="0ACC7C26" w14:textId="77777777" w:rsidR="0093548B" w:rsidRPr="00292F3A" w:rsidRDefault="0093548B" w:rsidP="00240B40">
      <w:pPr>
        <w:pStyle w:val="subsection"/>
      </w:pPr>
      <w:r w:rsidRPr="00292F3A">
        <w:tab/>
        <w:t>(2)</w:t>
      </w:r>
      <w:r w:rsidRPr="00292F3A">
        <w:tab/>
        <w:t>However, an individual does not have a Minister’s rule result under this Subdivision for a CCS fortnight if the individual has a Minister’s rule result for the fortnight under Subdivision B.</w:t>
      </w:r>
    </w:p>
    <w:p w14:paraId="61C384AF" w14:textId="3AC10226" w:rsidR="0093548B" w:rsidRPr="00292F3A" w:rsidRDefault="0093548B" w:rsidP="00240B40">
      <w:pPr>
        <w:pStyle w:val="ActHead5"/>
      </w:pPr>
      <w:bookmarkStart w:id="103" w:name="_Toc144110681"/>
      <w:r w:rsidRPr="00292F3A">
        <w:rPr>
          <w:rStyle w:val="CharSectno"/>
        </w:rPr>
        <w:t>40AB</w:t>
      </w:r>
      <w:r w:rsidRPr="00292F3A">
        <w:t xml:space="preserve">  Individual engaging in at least 8 hours of recognised activities</w:t>
      </w:r>
      <w:bookmarkEnd w:id="103"/>
    </w:p>
    <w:p w14:paraId="24C62756" w14:textId="77777777" w:rsidR="0093548B" w:rsidRPr="00292F3A" w:rsidRDefault="0093548B" w:rsidP="00240B40">
      <w:pPr>
        <w:pStyle w:val="subsection"/>
      </w:pPr>
      <w:r w:rsidRPr="00292F3A">
        <w:tab/>
      </w:r>
      <w:r w:rsidRPr="00292F3A">
        <w:tab/>
        <w:t>There is a Minister’s rule result of 100 for an individual for a CCS fortnight (</w:t>
      </w:r>
      <w:r w:rsidRPr="00292F3A">
        <w:rPr>
          <w:b/>
          <w:i/>
        </w:rPr>
        <w:t>current CCS fortnight</w:t>
      </w:r>
      <w:r w:rsidRPr="00292F3A">
        <w:t>) if:</w:t>
      </w:r>
    </w:p>
    <w:p w14:paraId="60DFC816" w14:textId="77777777" w:rsidR="0093548B" w:rsidRPr="00292F3A" w:rsidRDefault="0093548B" w:rsidP="00240B40">
      <w:pPr>
        <w:pStyle w:val="paragraph"/>
      </w:pPr>
      <w:r w:rsidRPr="00292F3A">
        <w:tab/>
        <w:t>(a)</w:t>
      </w:r>
      <w:r w:rsidRPr="00292F3A">
        <w:tab/>
        <w:t>for any CCS fortnight beginning in the period beginning on 13 January 2020 and ending on 22 March 2020:</w:t>
      </w:r>
    </w:p>
    <w:p w14:paraId="040BD687" w14:textId="77777777" w:rsidR="0093548B" w:rsidRPr="00292F3A" w:rsidRDefault="0093548B" w:rsidP="00240B40">
      <w:pPr>
        <w:pStyle w:val="paragraphsub"/>
      </w:pPr>
      <w:r w:rsidRPr="00292F3A">
        <w:tab/>
        <w:t>(i)</w:t>
      </w:r>
      <w:r w:rsidRPr="00292F3A">
        <w:tab/>
        <w:t>either the individual or the individual’s partner (if any) had a recognised activity result of 72 or higher; and</w:t>
      </w:r>
    </w:p>
    <w:p w14:paraId="5531A70C" w14:textId="77777777" w:rsidR="0093548B" w:rsidRPr="00292F3A" w:rsidRDefault="0093548B" w:rsidP="00240B40">
      <w:pPr>
        <w:pStyle w:val="paragraphsub"/>
      </w:pPr>
      <w:r w:rsidRPr="00292F3A">
        <w:tab/>
        <w:t>(ii)</w:t>
      </w:r>
      <w:r w:rsidRPr="00292F3A">
        <w:tab/>
        <w:t>the individual had a recognised activity result of 36 or higher; and</w:t>
      </w:r>
    </w:p>
    <w:p w14:paraId="6CE2656D" w14:textId="77777777" w:rsidR="0093548B" w:rsidRPr="00292F3A" w:rsidRDefault="0093548B" w:rsidP="00240B40">
      <w:pPr>
        <w:pStyle w:val="paragraph"/>
      </w:pPr>
      <w:r w:rsidRPr="00292F3A">
        <w:tab/>
        <w:t>(b)</w:t>
      </w:r>
      <w:r w:rsidRPr="00292F3A">
        <w:tab/>
        <w:t>for the current CCS fortnight, both the individual and the individual’s partner (if any) have recognised activity results of 36 or higher.</w:t>
      </w:r>
    </w:p>
    <w:p w14:paraId="4423D555" w14:textId="2AFF21F1" w:rsidR="00227F97" w:rsidRPr="00292F3A" w:rsidRDefault="00E26B8E" w:rsidP="00240B40">
      <w:pPr>
        <w:pStyle w:val="ActHead2"/>
        <w:keepLines w:val="0"/>
        <w:pageBreakBefore/>
      </w:pPr>
      <w:bookmarkStart w:id="104" w:name="_Toc144110682"/>
      <w:r w:rsidRPr="00292F3A">
        <w:rPr>
          <w:rStyle w:val="CharPartNo"/>
        </w:rPr>
        <w:t>Part 3</w:t>
      </w:r>
      <w:r w:rsidR="00227F97" w:rsidRPr="00292F3A">
        <w:rPr>
          <w:rStyle w:val="CharPartNo"/>
        </w:rPr>
        <w:t>A</w:t>
      </w:r>
      <w:r w:rsidR="00227F97" w:rsidRPr="00292F3A">
        <w:t>—</w:t>
      </w:r>
      <w:r w:rsidR="00227F97" w:rsidRPr="00292F3A">
        <w:rPr>
          <w:rStyle w:val="CharPartText"/>
        </w:rPr>
        <w:t>Withholding Amount</w:t>
      </w:r>
      <w:bookmarkEnd w:id="104"/>
    </w:p>
    <w:p w14:paraId="53C12A71" w14:textId="77777777" w:rsidR="00292893" w:rsidRPr="00292F3A" w:rsidRDefault="00292893" w:rsidP="00240B40">
      <w:pPr>
        <w:pStyle w:val="Header"/>
      </w:pPr>
      <w:r w:rsidRPr="00292F3A">
        <w:rPr>
          <w:rStyle w:val="CharDivNo"/>
        </w:rPr>
        <w:t xml:space="preserve"> </w:t>
      </w:r>
      <w:r w:rsidRPr="00292F3A">
        <w:rPr>
          <w:rStyle w:val="CharDivText"/>
        </w:rPr>
        <w:t xml:space="preserve"> </w:t>
      </w:r>
    </w:p>
    <w:p w14:paraId="2DBBF7A5" w14:textId="7713D09F" w:rsidR="00227F97" w:rsidRPr="00292F3A" w:rsidRDefault="00227F97" w:rsidP="00240B40">
      <w:pPr>
        <w:pStyle w:val="ActHead5"/>
        <w:keepLines w:val="0"/>
      </w:pPr>
      <w:bookmarkStart w:id="105" w:name="_Toc144110683"/>
      <w:r w:rsidRPr="00292F3A">
        <w:rPr>
          <w:rStyle w:val="CharSectno"/>
        </w:rPr>
        <w:t>40A</w:t>
      </w:r>
      <w:r w:rsidRPr="00292F3A">
        <w:t xml:space="preserve">  Prescribed percentage</w:t>
      </w:r>
      <w:bookmarkEnd w:id="105"/>
    </w:p>
    <w:p w14:paraId="1F183FA6" w14:textId="6C50B414" w:rsidR="001914CD" w:rsidRPr="00292F3A" w:rsidRDefault="00227F97" w:rsidP="00240B40">
      <w:pPr>
        <w:pStyle w:val="subsection"/>
        <w:keepNext/>
        <w:rPr>
          <w:lang w:eastAsia="en-US"/>
        </w:rPr>
      </w:pPr>
      <w:r w:rsidRPr="00292F3A">
        <w:rPr>
          <w:lang w:eastAsia="en-US"/>
        </w:rPr>
        <w:tab/>
      </w:r>
      <w:r w:rsidRPr="00292F3A">
        <w:rPr>
          <w:lang w:eastAsia="en-US"/>
        </w:rPr>
        <w:tab/>
        <w:t xml:space="preserve">The prescribed percentage for </w:t>
      </w:r>
      <w:r w:rsidR="00B510F8" w:rsidRPr="00292F3A">
        <w:rPr>
          <w:lang w:eastAsia="en-US"/>
        </w:rPr>
        <w:t>paragraph 6</w:t>
      </w:r>
      <w:r w:rsidRPr="00292F3A">
        <w:rPr>
          <w:lang w:eastAsia="en-US"/>
        </w:rPr>
        <w:t>7EB(3)(b) of the Family Assistance Administration Act is 5%.</w:t>
      </w:r>
    </w:p>
    <w:p w14:paraId="2D48B00D" w14:textId="24368811" w:rsidR="00C40384" w:rsidRPr="00292F3A" w:rsidRDefault="00E26B8E" w:rsidP="00244DBC">
      <w:pPr>
        <w:pStyle w:val="ActHead2"/>
        <w:keepLines w:val="0"/>
        <w:pageBreakBefore/>
      </w:pPr>
      <w:bookmarkStart w:id="106" w:name="_Hlk131092066"/>
      <w:bookmarkStart w:id="107" w:name="_Toc144110684"/>
      <w:r w:rsidRPr="00292F3A">
        <w:rPr>
          <w:rStyle w:val="CharPartNo"/>
        </w:rPr>
        <w:t>Part 3</w:t>
      </w:r>
      <w:r w:rsidR="00C40384" w:rsidRPr="00292F3A">
        <w:rPr>
          <w:rStyle w:val="CharPartNo"/>
        </w:rPr>
        <w:t>B</w:t>
      </w:r>
      <w:r w:rsidR="00C40384" w:rsidRPr="00292F3A">
        <w:t>—</w:t>
      </w:r>
      <w:r w:rsidR="00C40384" w:rsidRPr="00292F3A">
        <w:rPr>
          <w:rStyle w:val="CharPartText"/>
        </w:rPr>
        <w:t>Publication of certain information relating to approved providers</w:t>
      </w:r>
      <w:bookmarkEnd w:id="107"/>
    </w:p>
    <w:p w14:paraId="58969CF1" w14:textId="6D8A15FB" w:rsidR="00C40384" w:rsidRPr="00292F3A" w:rsidRDefault="00C40384" w:rsidP="00C40384">
      <w:pPr>
        <w:pStyle w:val="ActHead5"/>
        <w:keepLines w:val="0"/>
      </w:pPr>
      <w:bookmarkStart w:id="108" w:name="_Toc144110685"/>
      <w:r w:rsidRPr="00292F3A">
        <w:rPr>
          <w:rStyle w:val="CharSectno"/>
        </w:rPr>
        <w:t>40B</w:t>
      </w:r>
      <w:r w:rsidRPr="00292F3A">
        <w:t xml:space="preserve">  Prescribed information</w:t>
      </w:r>
      <w:bookmarkEnd w:id="108"/>
    </w:p>
    <w:p w14:paraId="250FA890" w14:textId="0D89FF02" w:rsidR="00C40384" w:rsidRPr="00292F3A" w:rsidRDefault="00C40384" w:rsidP="00C40384">
      <w:pPr>
        <w:pStyle w:val="subsection"/>
      </w:pPr>
      <w:r w:rsidRPr="00292F3A">
        <w:tab/>
        <w:t>(1)</w:t>
      </w:r>
      <w:r w:rsidRPr="00292F3A">
        <w:tab/>
        <w:t xml:space="preserve">The following information is prescribed for the purposes of </w:t>
      </w:r>
      <w:r w:rsidR="00E26B8E" w:rsidRPr="00292F3A">
        <w:t>paragraph 1</w:t>
      </w:r>
      <w:r w:rsidRPr="00292F3A">
        <w:t>62B(1)(g) of the Family Assistance Administration Act:</w:t>
      </w:r>
    </w:p>
    <w:p w14:paraId="64C25C13" w14:textId="77777777" w:rsidR="00C40384" w:rsidRPr="00292F3A" w:rsidRDefault="00C40384" w:rsidP="00C40384">
      <w:pPr>
        <w:pStyle w:val="paragraph"/>
      </w:pPr>
      <w:r w:rsidRPr="00292F3A">
        <w:tab/>
        <w:t>(a)</w:t>
      </w:r>
      <w:r w:rsidRPr="00292F3A">
        <w:tab/>
        <w:t>the address of each child care service in respect of which the approved provider is approved;</w:t>
      </w:r>
    </w:p>
    <w:p w14:paraId="0F5334D9" w14:textId="77777777" w:rsidR="00C40384" w:rsidRPr="00292F3A" w:rsidRDefault="00C40384" w:rsidP="00C40384">
      <w:pPr>
        <w:pStyle w:val="paragraph"/>
      </w:pPr>
      <w:r w:rsidRPr="00292F3A">
        <w:tab/>
        <w:t>(b)</w:t>
      </w:r>
      <w:r w:rsidRPr="00292F3A">
        <w:tab/>
        <w:t>the type of each child care service in respect of which the approved provider is approved;</w:t>
      </w:r>
    </w:p>
    <w:p w14:paraId="061F2A8C" w14:textId="77777777" w:rsidR="00C40384" w:rsidRPr="00292F3A" w:rsidRDefault="00C40384" w:rsidP="00C40384">
      <w:pPr>
        <w:pStyle w:val="paragraph"/>
      </w:pPr>
      <w:r w:rsidRPr="00292F3A">
        <w:tab/>
        <w:t>(c)</w:t>
      </w:r>
      <w:r w:rsidRPr="00292F3A">
        <w:tab/>
        <w:t>current and previous fee amounts charged by each child care service in respect of which the approved provider is approved;</w:t>
      </w:r>
    </w:p>
    <w:p w14:paraId="74AFFBCC" w14:textId="5E7EC5C8" w:rsidR="00C40384" w:rsidRPr="00292F3A" w:rsidRDefault="00C40384" w:rsidP="00C40384">
      <w:pPr>
        <w:pStyle w:val="paragraph"/>
      </w:pPr>
      <w:r w:rsidRPr="00292F3A">
        <w:tab/>
        <w:t xml:space="preserve">(d) </w:t>
      </w:r>
      <w:r w:rsidRPr="00292F3A">
        <w:tab/>
        <w:t>any information</w:t>
      </w:r>
      <w:r w:rsidRPr="00292F3A">
        <w:rPr>
          <w:i/>
        </w:rPr>
        <w:t xml:space="preserve"> </w:t>
      </w:r>
      <w:r w:rsidRPr="00292F3A">
        <w:t xml:space="preserve">included in a notice given to the Secretary of the matters prescribed in </w:t>
      </w:r>
      <w:r w:rsidR="00E26B8E" w:rsidRPr="00292F3A">
        <w:t>items 1</w:t>
      </w:r>
      <w:r w:rsidRPr="00292F3A">
        <w:t xml:space="preserve"> to 9 of the table in </w:t>
      </w:r>
      <w:r w:rsidR="00E26B8E" w:rsidRPr="00292F3A">
        <w:t>section 5</w:t>
      </w:r>
      <w:r w:rsidRPr="00292F3A">
        <w:t>5 of these Rules.</w:t>
      </w:r>
    </w:p>
    <w:p w14:paraId="1E5BB121" w14:textId="1F3EE104" w:rsidR="00C40384" w:rsidRPr="00292F3A" w:rsidRDefault="00C40384" w:rsidP="00C40384">
      <w:pPr>
        <w:pStyle w:val="subsection"/>
      </w:pPr>
      <w:r w:rsidRPr="00292F3A">
        <w:tab/>
        <w:t>(2)</w:t>
      </w:r>
      <w:r w:rsidRPr="00292F3A">
        <w:tab/>
        <w:t xml:space="preserve">For large child care providers, the following information is prescribed for the purposes of </w:t>
      </w:r>
      <w:r w:rsidR="00E26B8E" w:rsidRPr="00292F3A">
        <w:t>paragraph 1</w:t>
      </w:r>
      <w:r w:rsidRPr="00292F3A">
        <w:t>62B(1)(g) of the Family Assistance Administration Act:</w:t>
      </w:r>
    </w:p>
    <w:p w14:paraId="3EA707BE" w14:textId="2341A6A3" w:rsidR="00C40384" w:rsidRPr="00292F3A" w:rsidRDefault="00C40384" w:rsidP="00C40384">
      <w:pPr>
        <w:pStyle w:val="paragraph"/>
      </w:pPr>
      <w:r w:rsidRPr="00292F3A">
        <w:tab/>
        <w:t>(a)</w:t>
      </w:r>
      <w:r w:rsidRPr="00292F3A">
        <w:tab/>
        <w:t xml:space="preserve">information specified in </w:t>
      </w:r>
      <w:r w:rsidR="00E26B8E" w:rsidRPr="00292F3A">
        <w:t>paragraph 5</w:t>
      </w:r>
      <w:r w:rsidRPr="00292F3A">
        <w:t>4AA(1)(e) of these Rules;</w:t>
      </w:r>
    </w:p>
    <w:p w14:paraId="28E0EC2D" w14:textId="7EB05D9A" w:rsidR="00C40384" w:rsidRPr="00292F3A" w:rsidRDefault="00C40384" w:rsidP="00C40384">
      <w:pPr>
        <w:pStyle w:val="paragraph"/>
      </w:pPr>
      <w:r w:rsidRPr="00292F3A">
        <w:tab/>
        <w:t>(b)</w:t>
      </w:r>
      <w:r w:rsidRPr="00292F3A">
        <w:tab/>
        <w:t xml:space="preserve">information specified in </w:t>
      </w:r>
      <w:r w:rsidR="00E26B8E" w:rsidRPr="00292F3A">
        <w:t>paragraph 5</w:t>
      </w:r>
      <w:r w:rsidRPr="00292F3A">
        <w:t>4AA(1)(f) of these Rules;</w:t>
      </w:r>
    </w:p>
    <w:p w14:paraId="57D14041" w14:textId="753BAD81" w:rsidR="00C40384" w:rsidRPr="00292F3A" w:rsidRDefault="00C40384" w:rsidP="00C40384">
      <w:pPr>
        <w:pStyle w:val="paragraph"/>
      </w:pPr>
      <w:r w:rsidRPr="00292F3A">
        <w:tab/>
        <w:t>(c)</w:t>
      </w:r>
      <w:r w:rsidRPr="00292F3A">
        <w:tab/>
        <w:t xml:space="preserve">the provider’s revenue and profits for the period specified in </w:t>
      </w:r>
      <w:r w:rsidR="00E26B8E" w:rsidRPr="00292F3A">
        <w:t>subsection 5</w:t>
      </w:r>
      <w:r w:rsidRPr="00292F3A">
        <w:t>4AA(2) of these Rules.</w:t>
      </w:r>
    </w:p>
    <w:p w14:paraId="2EAF1D62" w14:textId="3FAD7ECE" w:rsidR="005B425A" w:rsidRPr="00292F3A" w:rsidRDefault="00E26B8E" w:rsidP="00240B40">
      <w:pPr>
        <w:pStyle w:val="ActHead2"/>
        <w:keepLines w:val="0"/>
        <w:pageBreakBefore/>
        <w:rPr>
          <w:szCs w:val="32"/>
        </w:rPr>
      </w:pPr>
      <w:bookmarkStart w:id="109" w:name="_Toc144110686"/>
      <w:bookmarkEnd w:id="106"/>
      <w:r w:rsidRPr="00292F3A">
        <w:rPr>
          <w:rStyle w:val="CharPartNo"/>
        </w:rPr>
        <w:t>Part 4</w:t>
      </w:r>
      <w:r w:rsidR="005B425A" w:rsidRPr="00292F3A">
        <w:t>—</w:t>
      </w:r>
      <w:r w:rsidR="005B425A" w:rsidRPr="00292F3A">
        <w:rPr>
          <w:rStyle w:val="CharPartText"/>
        </w:rPr>
        <w:t>Approval of provider of child care services</w:t>
      </w:r>
      <w:bookmarkEnd w:id="109"/>
    </w:p>
    <w:p w14:paraId="0F0711B2" w14:textId="3CF9D77C" w:rsidR="005B425A" w:rsidRPr="00292F3A" w:rsidRDefault="00E26B8E" w:rsidP="00240B40">
      <w:pPr>
        <w:pStyle w:val="ActHead3"/>
      </w:pPr>
      <w:bookmarkStart w:id="110" w:name="_Toc144110687"/>
      <w:r w:rsidRPr="00292F3A">
        <w:rPr>
          <w:rStyle w:val="CharDivNo"/>
        </w:rPr>
        <w:t>Division 1</w:t>
      </w:r>
      <w:r w:rsidR="005B425A" w:rsidRPr="00292F3A">
        <w:t>—</w:t>
      </w:r>
      <w:r w:rsidR="005B425A" w:rsidRPr="00292F3A">
        <w:rPr>
          <w:rStyle w:val="CharDivText"/>
        </w:rPr>
        <w:t>Application for approval</w:t>
      </w:r>
      <w:bookmarkEnd w:id="110"/>
    </w:p>
    <w:p w14:paraId="5A4B64F7" w14:textId="0D570712" w:rsidR="0086086A" w:rsidRPr="00292F3A" w:rsidRDefault="0086086A" w:rsidP="00240B40">
      <w:pPr>
        <w:pStyle w:val="ActHead5"/>
        <w:rPr>
          <w:szCs w:val="24"/>
        </w:rPr>
      </w:pPr>
      <w:bookmarkStart w:id="111" w:name="_Toc144110688"/>
      <w:r w:rsidRPr="00292F3A">
        <w:rPr>
          <w:rStyle w:val="CharSectno"/>
        </w:rPr>
        <w:t>41</w:t>
      </w:r>
      <w:r w:rsidRPr="00292F3A">
        <w:t xml:space="preserve">  Applications for approval and variation </w:t>
      </w:r>
      <w:r w:rsidRPr="00292F3A">
        <w:rPr>
          <w:szCs w:val="24"/>
        </w:rPr>
        <w:t>taken not to be made during Early Childhood Education and Care Relief Package</w:t>
      </w:r>
      <w:bookmarkEnd w:id="111"/>
    </w:p>
    <w:p w14:paraId="1CA68D38" w14:textId="118982D3" w:rsidR="0086086A" w:rsidRPr="00292F3A" w:rsidRDefault="0086086A" w:rsidP="00240B40">
      <w:pPr>
        <w:pStyle w:val="subsection"/>
      </w:pPr>
      <w:r w:rsidRPr="00292F3A">
        <w:tab/>
        <w:t>(1)</w:t>
      </w:r>
      <w:r w:rsidRPr="00292F3A">
        <w:tab/>
        <w:t xml:space="preserve">For </w:t>
      </w:r>
      <w:r w:rsidR="00E26B8E" w:rsidRPr="00292F3A">
        <w:t>paragraph 1</w:t>
      </w:r>
      <w:r w:rsidRPr="00292F3A">
        <w:t xml:space="preserve">94A(3)(b) of the Family Assistance Administration Act, an application for approval as a provider is taken not to be made if it was made during the period mentioned in </w:t>
      </w:r>
      <w:r w:rsidR="00B510F8" w:rsidRPr="00292F3A">
        <w:t>section 6</w:t>
      </w:r>
      <w:r w:rsidRPr="00292F3A">
        <w:t>0A of these Rules.</w:t>
      </w:r>
    </w:p>
    <w:p w14:paraId="3C84534B" w14:textId="575C933E" w:rsidR="0086086A" w:rsidRPr="00292F3A" w:rsidRDefault="0086086A" w:rsidP="00240B40">
      <w:pPr>
        <w:pStyle w:val="subsection"/>
      </w:pPr>
      <w:r w:rsidRPr="00292F3A">
        <w:tab/>
        <w:t>(1A)</w:t>
      </w:r>
      <w:r w:rsidRPr="00292F3A">
        <w:tab/>
        <w:t xml:space="preserve">For </w:t>
      </w:r>
      <w:r w:rsidR="00E26B8E" w:rsidRPr="00292F3A">
        <w:t>paragraph 1</w:t>
      </w:r>
      <w:r w:rsidRPr="00292F3A">
        <w:t xml:space="preserve">96A(3)(b) of the Family Assistance Administration Act, an application for variation of a provider’s approval is taken not to be made if it was made during the period mentioned in </w:t>
      </w:r>
      <w:r w:rsidR="00B510F8" w:rsidRPr="00292F3A">
        <w:t>section 6</w:t>
      </w:r>
      <w:r w:rsidRPr="00292F3A">
        <w:t>0A of these Rules.</w:t>
      </w:r>
    </w:p>
    <w:p w14:paraId="19DD6A44" w14:textId="12D0FE1C" w:rsidR="005B425A" w:rsidRPr="00292F3A" w:rsidRDefault="005B425A" w:rsidP="00240B40">
      <w:pPr>
        <w:pStyle w:val="subsection"/>
      </w:pPr>
      <w:r w:rsidRPr="00292F3A">
        <w:tab/>
        <w:t>(2)</w:t>
      </w:r>
      <w:r w:rsidRPr="00292F3A">
        <w:tab/>
        <w:t xml:space="preserve">However, </w:t>
      </w:r>
      <w:r w:rsidR="00B510F8" w:rsidRPr="00292F3A">
        <w:t>subsection (</w:t>
      </w:r>
      <w:r w:rsidRPr="00292F3A">
        <w:t>1)</w:t>
      </w:r>
      <w:r w:rsidR="0086086A" w:rsidRPr="00292F3A">
        <w:t xml:space="preserve"> or (1A)</w:t>
      </w:r>
      <w:r w:rsidRPr="00292F3A">
        <w:t xml:space="preserve"> does not apply in relation to a particular application if the Secretary:</w:t>
      </w:r>
    </w:p>
    <w:p w14:paraId="5E42668D" w14:textId="77777777" w:rsidR="005B425A" w:rsidRPr="00292F3A" w:rsidRDefault="005B425A" w:rsidP="00240B40">
      <w:pPr>
        <w:pStyle w:val="paragraph"/>
      </w:pPr>
      <w:r w:rsidRPr="00292F3A">
        <w:tab/>
        <w:t>(a)</w:t>
      </w:r>
      <w:r w:rsidRPr="00292F3A">
        <w:tab/>
        <w:t>considers that exceptional circumstances exist in relation to the application that justify treating it as being made; and</w:t>
      </w:r>
    </w:p>
    <w:p w14:paraId="346523BD" w14:textId="273C6E31" w:rsidR="005B425A" w:rsidRPr="00292F3A" w:rsidRDefault="005B425A" w:rsidP="00240B40">
      <w:pPr>
        <w:pStyle w:val="paragraph"/>
      </w:pPr>
      <w:r w:rsidRPr="00292F3A">
        <w:tab/>
        <w:t>(b)</w:t>
      </w:r>
      <w:r w:rsidRPr="00292F3A">
        <w:tab/>
        <w:t>so determines in writing.</w:t>
      </w:r>
    </w:p>
    <w:p w14:paraId="5FF9441D" w14:textId="08CD0A32" w:rsidR="001C07F2" w:rsidRPr="00292F3A" w:rsidRDefault="001C07F2" w:rsidP="00241EED">
      <w:pPr>
        <w:pStyle w:val="ActHead5"/>
      </w:pPr>
      <w:bookmarkStart w:id="112" w:name="_Toc144110689"/>
      <w:r w:rsidRPr="00292F3A">
        <w:rPr>
          <w:rStyle w:val="CharSectno"/>
        </w:rPr>
        <w:t>41A</w:t>
      </w:r>
      <w:r w:rsidRPr="00292F3A">
        <w:t>  Circumstances in which application for approval and variation taken not to be made—application exclusion period</w:t>
      </w:r>
      <w:bookmarkEnd w:id="112"/>
    </w:p>
    <w:p w14:paraId="78B6E818" w14:textId="5C96D3B5" w:rsidR="001C07F2" w:rsidRPr="00292F3A" w:rsidRDefault="001C07F2" w:rsidP="001C07F2">
      <w:pPr>
        <w:pStyle w:val="subsection"/>
      </w:pPr>
      <w:r w:rsidRPr="00292F3A">
        <w:tab/>
        <w:t>(1)</w:t>
      </w:r>
      <w:r w:rsidRPr="00292F3A">
        <w:tab/>
        <w:t xml:space="preserve">For </w:t>
      </w:r>
      <w:r w:rsidR="00E26B8E" w:rsidRPr="00292F3A">
        <w:t>paragraph 1</w:t>
      </w:r>
      <w:r w:rsidRPr="00292F3A">
        <w:t>94A(3)(b) of the Family Assistance Administration Act, an application for approval as a provider is taken not to be made if:</w:t>
      </w:r>
    </w:p>
    <w:p w14:paraId="1BF2DF93" w14:textId="2233EF28" w:rsidR="001C07F2" w:rsidRPr="00292F3A" w:rsidRDefault="001C07F2" w:rsidP="001C07F2">
      <w:pPr>
        <w:pStyle w:val="paragraph"/>
      </w:pPr>
      <w:r w:rsidRPr="00292F3A">
        <w:tab/>
        <w:t>(a)</w:t>
      </w:r>
      <w:r w:rsidRPr="00292F3A">
        <w:tab/>
        <w:t xml:space="preserve">during the application exclusion period, the Secretary refused to approve the provider under </w:t>
      </w:r>
      <w:r w:rsidR="00E26B8E" w:rsidRPr="00292F3A">
        <w:t>subsection 1</w:t>
      </w:r>
      <w:r w:rsidRPr="00292F3A">
        <w:t xml:space="preserve">94B(6) of that Act due to the provider’s failure to satisfy the provider eligibility rules in </w:t>
      </w:r>
      <w:r w:rsidR="00E26B8E" w:rsidRPr="00292F3A">
        <w:t>paragraph 1</w:t>
      </w:r>
      <w:r w:rsidRPr="00292F3A">
        <w:t>94C(b), (c) or (d) of that Act; or</w:t>
      </w:r>
    </w:p>
    <w:p w14:paraId="4F77D1CF" w14:textId="16EA066F" w:rsidR="001C07F2" w:rsidRPr="00292F3A" w:rsidRDefault="001C07F2" w:rsidP="001C07F2">
      <w:pPr>
        <w:pStyle w:val="paragraph"/>
      </w:pPr>
      <w:r w:rsidRPr="00292F3A">
        <w:tab/>
        <w:t>(b)</w:t>
      </w:r>
      <w:r w:rsidRPr="00292F3A">
        <w:tab/>
        <w:t xml:space="preserve">during the application exclusion period, the Secretary cancelled the provider’s approval under </w:t>
      </w:r>
      <w:r w:rsidR="00E26B8E" w:rsidRPr="00292F3A">
        <w:t>paragraph 1</w:t>
      </w:r>
      <w:r w:rsidRPr="00292F3A">
        <w:t xml:space="preserve">95H(1)(b) of that Act due to the provider’s failure to continue satisfy the provider eligibility rules in </w:t>
      </w:r>
      <w:r w:rsidR="00E26B8E" w:rsidRPr="00292F3A">
        <w:t>paragraph 1</w:t>
      </w:r>
      <w:r w:rsidRPr="00292F3A">
        <w:t xml:space="preserve">94C(b), (c) or (d) of that Act; or </w:t>
      </w:r>
    </w:p>
    <w:p w14:paraId="42B8D002" w14:textId="3AB71EC7" w:rsidR="001C07F2" w:rsidRPr="00292F3A" w:rsidRDefault="001C07F2" w:rsidP="001C07F2">
      <w:pPr>
        <w:pStyle w:val="paragraph"/>
      </w:pPr>
      <w:r w:rsidRPr="00292F3A">
        <w:tab/>
        <w:t>(c)</w:t>
      </w:r>
      <w:r w:rsidRPr="00292F3A">
        <w:tab/>
        <w:t xml:space="preserve">a person with management or control of the provider was a person with management or control of a provider in relation to which the Secretary made a decision referred to in </w:t>
      </w:r>
      <w:r w:rsidR="00E26B8E" w:rsidRPr="00292F3A">
        <w:t>paragraph (</w:t>
      </w:r>
      <w:r w:rsidRPr="00292F3A">
        <w:t>a) or (b).</w:t>
      </w:r>
    </w:p>
    <w:p w14:paraId="4710C673" w14:textId="3A3592A2" w:rsidR="001C07F2" w:rsidRPr="00292F3A" w:rsidRDefault="001C07F2" w:rsidP="001C07F2">
      <w:pPr>
        <w:pStyle w:val="notetext"/>
      </w:pPr>
      <w:r w:rsidRPr="00292F3A">
        <w:t>Note:</w:t>
      </w:r>
      <w:r w:rsidRPr="00292F3A">
        <w:tab/>
      </w:r>
      <w:r w:rsidR="00E26B8E" w:rsidRPr="00292F3A">
        <w:t>Paragraph 1</w:t>
      </w:r>
      <w:r w:rsidRPr="00292F3A">
        <w:t xml:space="preserve">95A(1)(a) imposes a condition for continued approval of an approved provider that the provider continues to satisfy the provider eligibility rules in </w:t>
      </w:r>
      <w:r w:rsidR="00E26B8E" w:rsidRPr="00292F3A">
        <w:t>section 1</w:t>
      </w:r>
      <w:r w:rsidRPr="00292F3A">
        <w:t>94C.</w:t>
      </w:r>
    </w:p>
    <w:p w14:paraId="699A0EEE" w14:textId="0D8FC1CB" w:rsidR="001C07F2" w:rsidRPr="00292F3A" w:rsidRDefault="001C07F2" w:rsidP="001C07F2">
      <w:pPr>
        <w:pStyle w:val="subsection"/>
      </w:pPr>
      <w:r w:rsidRPr="00292F3A">
        <w:tab/>
        <w:t>(2)</w:t>
      </w:r>
      <w:r w:rsidRPr="00292F3A">
        <w:tab/>
        <w:t xml:space="preserve">For </w:t>
      </w:r>
      <w:r w:rsidR="00E26B8E" w:rsidRPr="00292F3A">
        <w:t>paragraph 1</w:t>
      </w:r>
      <w:r w:rsidRPr="00292F3A">
        <w:t>96A(3)(b) of the Family Assistance Administration Act, an application for variation of a provider’s approval is taken not to be made if, during the application exclusion period:</w:t>
      </w:r>
    </w:p>
    <w:p w14:paraId="563BA28B" w14:textId="275D8F92" w:rsidR="001C07F2" w:rsidRPr="00292F3A" w:rsidRDefault="001C07F2" w:rsidP="001C07F2">
      <w:pPr>
        <w:pStyle w:val="paragraph"/>
      </w:pPr>
      <w:r w:rsidRPr="00292F3A">
        <w:tab/>
        <w:t>(a)</w:t>
      </w:r>
      <w:r w:rsidRPr="00292F3A">
        <w:tab/>
        <w:t xml:space="preserve">the Secretary refused to approve a variation of the provider’s approval to add or remove a child care service to the provider’s approval under </w:t>
      </w:r>
      <w:r w:rsidR="00E26B8E" w:rsidRPr="00292F3A">
        <w:t>subsection 1</w:t>
      </w:r>
      <w:r w:rsidRPr="00292F3A">
        <w:t xml:space="preserve">96B(4) or 196C(3) of that Act due to the service’s failure to satisfy the service eligibility rules in </w:t>
      </w:r>
      <w:r w:rsidR="00E26B8E" w:rsidRPr="00292F3A">
        <w:t>paragraph 1</w:t>
      </w:r>
      <w:r w:rsidRPr="00292F3A">
        <w:t>94D(c) or (d) of that Act; or</w:t>
      </w:r>
    </w:p>
    <w:p w14:paraId="48D77F6B" w14:textId="5944BF8D" w:rsidR="001C07F2" w:rsidRPr="00292F3A" w:rsidRDefault="001C07F2" w:rsidP="001C07F2">
      <w:pPr>
        <w:pStyle w:val="paragraph"/>
      </w:pPr>
      <w:r w:rsidRPr="00292F3A">
        <w:tab/>
        <w:t>(b)</w:t>
      </w:r>
      <w:r w:rsidRPr="00292F3A">
        <w:tab/>
        <w:t xml:space="preserve">the Secretary varied the provider’s approval so that the provider was not approved in respect of one or more child care services under </w:t>
      </w:r>
      <w:r w:rsidR="00E26B8E" w:rsidRPr="00292F3A">
        <w:t>paragraph 1</w:t>
      </w:r>
      <w:r w:rsidRPr="00292F3A">
        <w:t xml:space="preserve">95H(1)(d) of that Act due to the service’s failure to continue to satisfy the service eligibility rules in </w:t>
      </w:r>
      <w:r w:rsidR="00E26B8E" w:rsidRPr="00292F3A">
        <w:t>paragraph 1</w:t>
      </w:r>
      <w:r w:rsidRPr="00292F3A">
        <w:t>94D(c) or (d) of that Act.</w:t>
      </w:r>
    </w:p>
    <w:p w14:paraId="0E400C4F" w14:textId="4A060732" w:rsidR="001C07F2" w:rsidRPr="00292F3A" w:rsidRDefault="001C07F2" w:rsidP="001C07F2">
      <w:pPr>
        <w:pStyle w:val="notetext"/>
      </w:pPr>
      <w:r w:rsidRPr="00292F3A">
        <w:t>Note:</w:t>
      </w:r>
      <w:r w:rsidRPr="00292F3A">
        <w:tab/>
      </w:r>
      <w:r w:rsidR="00E26B8E" w:rsidRPr="00292F3A">
        <w:t>Paragraph 1</w:t>
      </w:r>
      <w:r w:rsidRPr="00292F3A">
        <w:t xml:space="preserve">95A(1)(b) imposes a condition for continued approval of an approved provider that each approved child care service of the provider continues to satisfy the service eligibility rules in </w:t>
      </w:r>
      <w:r w:rsidR="00E26B8E" w:rsidRPr="00292F3A">
        <w:t>section 1</w:t>
      </w:r>
      <w:r w:rsidRPr="00292F3A">
        <w:t>94D.</w:t>
      </w:r>
    </w:p>
    <w:p w14:paraId="4A24DD68" w14:textId="77777777" w:rsidR="001C07F2" w:rsidRPr="00292F3A" w:rsidRDefault="001C07F2" w:rsidP="001C07F2">
      <w:pPr>
        <w:pStyle w:val="subsection"/>
      </w:pPr>
      <w:r w:rsidRPr="00292F3A">
        <w:t xml:space="preserve"> </w:t>
      </w:r>
      <w:r w:rsidRPr="00292F3A">
        <w:tab/>
        <w:t>(3)</w:t>
      </w:r>
      <w:r w:rsidRPr="00292F3A">
        <w:tab/>
        <w:t>However, subsections (1) and (2) do not apply in relation to a particular application if the Secretary:</w:t>
      </w:r>
    </w:p>
    <w:p w14:paraId="034ECD28" w14:textId="77777777" w:rsidR="001C07F2" w:rsidRPr="00292F3A" w:rsidRDefault="001C07F2" w:rsidP="001C07F2">
      <w:pPr>
        <w:pStyle w:val="paragraph"/>
      </w:pPr>
      <w:r w:rsidRPr="00292F3A">
        <w:rPr>
          <w:color w:val="000000"/>
          <w:szCs w:val="22"/>
        </w:rPr>
        <w:tab/>
        <w:t>(a)</w:t>
      </w:r>
      <w:r w:rsidRPr="00292F3A">
        <w:rPr>
          <w:color w:val="000000"/>
          <w:szCs w:val="22"/>
        </w:rPr>
        <w:tab/>
      </w:r>
      <w:r w:rsidRPr="00292F3A">
        <w:t>considers</w:t>
      </w:r>
      <w:r w:rsidRPr="00292F3A">
        <w:rPr>
          <w:color w:val="000000"/>
          <w:szCs w:val="22"/>
        </w:rPr>
        <w:t xml:space="preserve"> </w:t>
      </w:r>
      <w:r w:rsidRPr="00292F3A">
        <w:t>that exceptional circumstances exist in relation to the application that justify treating it as being made; and</w:t>
      </w:r>
    </w:p>
    <w:p w14:paraId="01211A01" w14:textId="77777777" w:rsidR="001C07F2" w:rsidRPr="00292F3A" w:rsidRDefault="001C07F2" w:rsidP="001C07F2">
      <w:pPr>
        <w:pStyle w:val="paragraph"/>
      </w:pPr>
      <w:r w:rsidRPr="00292F3A">
        <w:tab/>
        <w:t>(b)</w:t>
      </w:r>
      <w:r w:rsidRPr="00292F3A">
        <w:tab/>
        <w:t>so determines</w:t>
      </w:r>
      <w:r w:rsidRPr="00292F3A">
        <w:rPr>
          <w:color w:val="000000"/>
          <w:szCs w:val="22"/>
        </w:rPr>
        <w:t xml:space="preserve"> in writing.</w:t>
      </w:r>
    </w:p>
    <w:p w14:paraId="6DEF3AC1" w14:textId="77777777" w:rsidR="001C07F2" w:rsidRPr="00292F3A" w:rsidRDefault="001C07F2" w:rsidP="001C07F2">
      <w:pPr>
        <w:pStyle w:val="subsection"/>
      </w:pPr>
      <w:r w:rsidRPr="00292F3A">
        <w:tab/>
        <w:t>(4)</w:t>
      </w:r>
      <w:r w:rsidRPr="00292F3A">
        <w:tab/>
        <w:t xml:space="preserve">In this section, the </w:t>
      </w:r>
      <w:r w:rsidRPr="00292F3A">
        <w:rPr>
          <w:b/>
          <w:bCs/>
          <w:i/>
          <w:iCs/>
        </w:rPr>
        <w:t>application exclusion period</w:t>
      </w:r>
      <w:r w:rsidRPr="00292F3A">
        <w:t xml:space="preserve"> is the period of 18 months ending on the day the application is made (or would have been made, but for the operation of this section).</w:t>
      </w:r>
    </w:p>
    <w:p w14:paraId="2718CE72" w14:textId="575C9132" w:rsidR="005B425A" w:rsidRPr="00292F3A" w:rsidRDefault="005B425A" w:rsidP="00240B40">
      <w:pPr>
        <w:pStyle w:val="ActHead5"/>
      </w:pPr>
      <w:bookmarkStart w:id="113" w:name="_Toc144110690"/>
      <w:r w:rsidRPr="00292F3A">
        <w:rPr>
          <w:rStyle w:val="CharSectno"/>
        </w:rPr>
        <w:t>42</w:t>
      </w:r>
      <w:r w:rsidRPr="00292F3A">
        <w:t xml:space="preserve">  Who may apply for approval</w:t>
      </w:r>
      <w:bookmarkEnd w:id="113"/>
    </w:p>
    <w:p w14:paraId="7DB4BB82" w14:textId="5CE8237D" w:rsidR="005B425A" w:rsidRPr="00292F3A" w:rsidRDefault="005B425A" w:rsidP="00240B40">
      <w:pPr>
        <w:pStyle w:val="subsection"/>
      </w:pPr>
      <w:r w:rsidRPr="00292F3A">
        <w:tab/>
      </w:r>
      <w:r w:rsidRPr="00292F3A">
        <w:tab/>
        <w:t xml:space="preserve">For </w:t>
      </w:r>
      <w:r w:rsidR="00E26B8E" w:rsidRPr="00292F3A">
        <w:t>paragraph 1</w:t>
      </w:r>
      <w:r w:rsidRPr="00292F3A">
        <w:t xml:space="preserve">94A(1)(d) of the Family Assistance Administration Act, the following entities and bodies are prescribed: </w:t>
      </w:r>
    </w:p>
    <w:p w14:paraId="198A711A" w14:textId="77777777" w:rsidR="005B425A" w:rsidRPr="00292F3A" w:rsidRDefault="005B425A" w:rsidP="00240B40">
      <w:pPr>
        <w:pStyle w:val="paragraph"/>
      </w:pPr>
      <w:r w:rsidRPr="00292F3A">
        <w:tab/>
        <w:t>(a)</w:t>
      </w:r>
      <w:r w:rsidRPr="00292F3A">
        <w:tab/>
        <w:t>an eligible association or a prescribed entity within the meaning of the Education and Care Services National Law and the Education and Care Services National Regulations;</w:t>
      </w:r>
    </w:p>
    <w:p w14:paraId="6F21A41F" w14:textId="1AD69FBD" w:rsidR="005B425A" w:rsidRPr="00292F3A" w:rsidRDefault="005B425A" w:rsidP="00240B40">
      <w:pPr>
        <w:pStyle w:val="paragraph"/>
      </w:pPr>
      <w:r w:rsidRPr="00292F3A">
        <w:tab/>
        <w:t>(b)</w:t>
      </w:r>
      <w:r w:rsidRPr="00292F3A">
        <w:tab/>
        <w:t xml:space="preserve">an unincorporated body or entity that has a governing body as referred to in </w:t>
      </w:r>
      <w:r w:rsidR="00E26B8E" w:rsidRPr="00292F3A">
        <w:t>section 2</w:t>
      </w:r>
      <w:r w:rsidRPr="00292F3A">
        <w:t>30B of the Family Assistance Administration Act (application of family assistance law to providers that are unincorporated).</w:t>
      </w:r>
    </w:p>
    <w:p w14:paraId="78A22382" w14:textId="72576D44" w:rsidR="005B425A" w:rsidRPr="00292F3A" w:rsidRDefault="00E26B8E" w:rsidP="00240B40">
      <w:pPr>
        <w:pStyle w:val="ActHead3"/>
        <w:pageBreakBefore/>
      </w:pPr>
      <w:bookmarkStart w:id="114" w:name="_Toc144110691"/>
      <w:r w:rsidRPr="00292F3A">
        <w:rPr>
          <w:rStyle w:val="CharDivNo"/>
        </w:rPr>
        <w:t>Division 2</w:t>
      </w:r>
      <w:r w:rsidR="005B425A" w:rsidRPr="00292F3A">
        <w:t>—</w:t>
      </w:r>
      <w:r w:rsidR="005B425A" w:rsidRPr="00292F3A">
        <w:rPr>
          <w:rStyle w:val="CharDivText"/>
        </w:rPr>
        <w:t>Provider eligibility rules</w:t>
      </w:r>
      <w:bookmarkEnd w:id="114"/>
    </w:p>
    <w:p w14:paraId="6DB0F0C5" w14:textId="2A6F7442" w:rsidR="002B3C7D" w:rsidRPr="00292F3A" w:rsidRDefault="002B3C7D" w:rsidP="00240B40">
      <w:pPr>
        <w:pStyle w:val="ActHead5"/>
      </w:pPr>
      <w:bookmarkStart w:id="115" w:name="_Toc144110692"/>
      <w:r w:rsidRPr="00292F3A">
        <w:rPr>
          <w:rStyle w:val="CharSectno"/>
        </w:rPr>
        <w:t>43</w:t>
      </w:r>
      <w:r w:rsidRPr="00292F3A">
        <w:t xml:space="preserve">  Additional rules for provider eligibility</w:t>
      </w:r>
      <w:bookmarkEnd w:id="115"/>
    </w:p>
    <w:p w14:paraId="38119A59" w14:textId="190F8AAC" w:rsidR="002B3C7D" w:rsidRPr="00292F3A" w:rsidRDefault="002B3C7D" w:rsidP="00240B40">
      <w:pPr>
        <w:pStyle w:val="subsection"/>
      </w:pPr>
      <w:r w:rsidRPr="00292F3A">
        <w:tab/>
        <w:t>(1)</w:t>
      </w:r>
      <w:r w:rsidRPr="00292F3A">
        <w:tab/>
        <w:t xml:space="preserve">For the purposes of </w:t>
      </w:r>
      <w:r w:rsidR="00E26B8E" w:rsidRPr="00292F3A">
        <w:t>paragraph 1</w:t>
      </w:r>
      <w:r w:rsidRPr="00292F3A">
        <w:t>94C(f) of the Family Assistance Administration Act, this section prescribes additional criteria that a provider must satisfy to be approved for the purposes of the family assistance law in respect of one or more child care services.</w:t>
      </w:r>
    </w:p>
    <w:p w14:paraId="165B07A6" w14:textId="54397EC4" w:rsidR="002B3C7D" w:rsidRPr="00292F3A" w:rsidRDefault="002B3C7D" w:rsidP="00240B40">
      <w:pPr>
        <w:pStyle w:val="notetext"/>
      </w:pPr>
      <w:r w:rsidRPr="00292F3A">
        <w:t>Note:</w:t>
      </w:r>
      <w:r w:rsidRPr="00292F3A">
        <w:tab/>
        <w:t xml:space="preserve">It is a condition for continued approval of an approved provider that the provider continues to satisfy the provider eligibility rules in </w:t>
      </w:r>
      <w:r w:rsidR="00E26B8E" w:rsidRPr="00292F3A">
        <w:t>section 1</w:t>
      </w:r>
      <w:r w:rsidRPr="00292F3A">
        <w:t xml:space="preserve">94C of the Family Assistance Administration Act, including the criteria set out in this section: see </w:t>
      </w:r>
      <w:r w:rsidR="00E26B8E" w:rsidRPr="00292F3A">
        <w:t>subsection 1</w:t>
      </w:r>
      <w:r w:rsidRPr="00292F3A">
        <w:t>95A(1) of that Act.</w:t>
      </w:r>
    </w:p>
    <w:p w14:paraId="3D413170" w14:textId="77777777" w:rsidR="002B3C7D" w:rsidRPr="00292F3A" w:rsidRDefault="002B3C7D" w:rsidP="00240B40">
      <w:pPr>
        <w:pStyle w:val="SubsectionHead"/>
      </w:pPr>
      <w:r w:rsidRPr="00292F3A">
        <w:t>Checks for persons with management or control of the provider</w:t>
      </w:r>
    </w:p>
    <w:p w14:paraId="09127021" w14:textId="77777777" w:rsidR="002B3C7D" w:rsidRPr="00292F3A" w:rsidRDefault="002B3C7D" w:rsidP="00240B40">
      <w:pPr>
        <w:pStyle w:val="subsection"/>
      </w:pPr>
      <w:r w:rsidRPr="00292F3A">
        <w:tab/>
        <w:t>(2)</w:t>
      </w:r>
      <w:r w:rsidRPr="00292F3A">
        <w:tab/>
        <w:t>The provider must ensure that each person who has management or control of the provider:</w:t>
      </w:r>
    </w:p>
    <w:p w14:paraId="23645EAF" w14:textId="7B35731D" w:rsidR="002B3C7D" w:rsidRPr="00292F3A" w:rsidRDefault="002B3C7D" w:rsidP="00240B40">
      <w:pPr>
        <w:pStyle w:val="paragraph"/>
      </w:pPr>
      <w:r w:rsidRPr="00292F3A">
        <w:tab/>
        <w:t>(a)</w:t>
      </w:r>
      <w:r w:rsidRPr="00292F3A">
        <w:tab/>
        <w:t>if the person is an individual</w:t>
      </w:r>
      <w:r w:rsidR="00BC1E91" w:rsidRPr="00292F3A">
        <w:t xml:space="preserve"> who is </w:t>
      </w:r>
      <w:r w:rsidR="00053C1D" w:rsidRPr="00292F3A">
        <w:t>required under a law of a State or Territory to hold a working with children check</w:t>
      </w:r>
      <w:r w:rsidRPr="00292F3A">
        <w:t>—</w:t>
      </w:r>
      <w:r w:rsidR="00CA351F" w:rsidRPr="00292F3A">
        <w:t xml:space="preserve">held a current working with children check immediately before the </w:t>
      </w:r>
      <w:r w:rsidR="003438AF" w:rsidRPr="00292F3A">
        <w:t>person commenced to hold that position;</w:t>
      </w:r>
    </w:p>
    <w:p w14:paraId="5C9117FE" w14:textId="77777777" w:rsidR="002B3C7D" w:rsidRPr="00292F3A" w:rsidRDefault="002B3C7D" w:rsidP="00240B40">
      <w:pPr>
        <w:pStyle w:val="paragraph"/>
      </w:pPr>
      <w:r w:rsidRPr="00292F3A">
        <w:tab/>
        <w:t>(b)</w:t>
      </w:r>
      <w:r w:rsidRPr="00292F3A">
        <w:tab/>
        <w:t>if the person is an individual—has had a national police check from a State or Territory police service, or an agency accredited by the Australian Criminal Intelligence Commission, carried out no more than 6 months before the person commenced to hold that position;</w:t>
      </w:r>
    </w:p>
    <w:p w14:paraId="455262DC" w14:textId="13489D3C" w:rsidR="002B3C7D" w:rsidRPr="00292F3A" w:rsidRDefault="002B3C7D" w:rsidP="00240B40">
      <w:pPr>
        <w:pStyle w:val="paragraph"/>
      </w:pPr>
      <w:r w:rsidRPr="00292F3A">
        <w:tab/>
        <w:t>(c)</w:t>
      </w:r>
      <w:r w:rsidRPr="00292F3A">
        <w:tab/>
        <w:t>unless the person is responsible for the day</w:t>
      </w:r>
      <w:r w:rsidR="00292F3A">
        <w:noBreakHyphen/>
      </w:r>
      <w:r w:rsidRPr="00292F3A">
        <w:t>to</w:t>
      </w:r>
      <w:r w:rsidR="00292F3A">
        <w:noBreakHyphen/>
      </w:r>
      <w:r w:rsidRPr="00292F3A">
        <w:t>day operation of a service of the provider—has had the following checks carried out no more than 30 days before the person commenced to hold that position:</w:t>
      </w:r>
    </w:p>
    <w:p w14:paraId="04A767DE" w14:textId="77777777" w:rsidR="002B3C7D" w:rsidRPr="00292F3A" w:rsidRDefault="002B3C7D" w:rsidP="00240B40">
      <w:pPr>
        <w:pStyle w:val="paragraphsub"/>
      </w:pPr>
      <w:r w:rsidRPr="00292F3A">
        <w:tab/>
        <w:t>(i)</w:t>
      </w:r>
      <w:r w:rsidRPr="00292F3A">
        <w:tab/>
        <w:t>if the person is an individual—a National Personal Insolvency Index check using the Bankruptcy Register Search service provided by the Australian Financial Security Authority (AFSA);</w:t>
      </w:r>
    </w:p>
    <w:p w14:paraId="2548703D" w14:textId="77777777" w:rsidR="002B3C7D" w:rsidRPr="00292F3A" w:rsidRDefault="002B3C7D" w:rsidP="00240B40">
      <w:pPr>
        <w:pStyle w:val="paragraphsub"/>
      </w:pPr>
      <w:r w:rsidRPr="00292F3A">
        <w:tab/>
        <w:t>(ii)</w:t>
      </w:r>
      <w:r w:rsidRPr="00292F3A">
        <w:tab/>
        <w:t>if the person is an individual—a current and historical personal name extract search of the records of the Australian Securities and Investments Commission (ASIC);</w:t>
      </w:r>
    </w:p>
    <w:p w14:paraId="67069DAA" w14:textId="77777777" w:rsidR="002B3C7D" w:rsidRPr="00292F3A" w:rsidRDefault="002B3C7D" w:rsidP="00240B40">
      <w:pPr>
        <w:pStyle w:val="paragraphsub"/>
      </w:pPr>
      <w:r w:rsidRPr="00292F3A">
        <w:tab/>
        <w:t>(iii)</w:t>
      </w:r>
      <w:r w:rsidRPr="00292F3A">
        <w:tab/>
        <w:t>if the person is a company—a current and historical company extract search of the records of the Australian Securities and Investments Commission (ASIC);</w:t>
      </w:r>
    </w:p>
    <w:p w14:paraId="03DB63DE" w14:textId="2F270414" w:rsidR="002B3C7D" w:rsidRPr="00292F3A" w:rsidRDefault="002B3C7D" w:rsidP="00240B40">
      <w:pPr>
        <w:pStyle w:val="paragraph"/>
      </w:pPr>
      <w:r w:rsidRPr="00292F3A">
        <w:tab/>
        <w:t>(d)</w:t>
      </w:r>
      <w:r w:rsidRPr="00292F3A">
        <w:tab/>
        <w:t>if the person is an individual and is responsible for the day</w:t>
      </w:r>
      <w:r w:rsidR="00292F3A">
        <w:noBreakHyphen/>
      </w:r>
      <w:r w:rsidRPr="00292F3A">
        <w:t>to</w:t>
      </w:r>
      <w:r w:rsidR="00292F3A">
        <w:noBreakHyphen/>
      </w:r>
      <w:r w:rsidRPr="00292F3A">
        <w:t>day operation of a service of the provider, and the person becomes responsible for the day</w:t>
      </w:r>
      <w:r w:rsidR="00292F3A">
        <w:noBreakHyphen/>
      </w:r>
      <w:r w:rsidRPr="00292F3A">
        <w:t>to</w:t>
      </w:r>
      <w:r w:rsidR="00292F3A">
        <w:noBreakHyphen/>
      </w:r>
      <w:r w:rsidRPr="00292F3A">
        <w:t>day operation of another service of the provider—has had a national police check from a State or Territory police service, or an agency accredited by the Australian Criminal Intelligence Commission, carried out no more than 6 months before the person commenced to hold that other position.</w:t>
      </w:r>
    </w:p>
    <w:p w14:paraId="1292FEB6" w14:textId="552FE1B5" w:rsidR="002B3C7D" w:rsidRPr="00292F3A" w:rsidRDefault="002B3C7D" w:rsidP="00240B40">
      <w:pPr>
        <w:pStyle w:val="notetext"/>
      </w:pPr>
      <w:r w:rsidRPr="00292F3A">
        <w:t>Note:</w:t>
      </w:r>
      <w:r w:rsidRPr="00292F3A">
        <w:tab/>
        <w:t xml:space="preserve">It is a condition under </w:t>
      </w:r>
      <w:r w:rsidR="00E26B8E" w:rsidRPr="00292F3A">
        <w:t>section 1</w:t>
      </w:r>
      <w:r w:rsidRPr="00292F3A">
        <w:t>95D of the Family Assistance Administration Act that, for continued approval of an approved provider that, for each individual required under a law of a State or Territory to hold a working with children check in relation to care provided by a child care service of the provider, the provider must ensure that the individual has a current working with children check.</w:t>
      </w:r>
    </w:p>
    <w:p w14:paraId="2C425566" w14:textId="77777777" w:rsidR="002B3C7D" w:rsidRPr="00292F3A" w:rsidRDefault="002B3C7D" w:rsidP="00240B40">
      <w:pPr>
        <w:pStyle w:val="SubsectionHead"/>
      </w:pPr>
      <w:r w:rsidRPr="00292F3A">
        <w:t>Checks for FDC educators</w:t>
      </w:r>
    </w:p>
    <w:p w14:paraId="07D2F643" w14:textId="77777777" w:rsidR="002B3C7D" w:rsidRPr="00292F3A" w:rsidRDefault="002B3C7D" w:rsidP="00240B40">
      <w:pPr>
        <w:pStyle w:val="subsection"/>
      </w:pPr>
      <w:r w:rsidRPr="00292F3A">
        <w:tab/>
        <w:t>(3)</w:t>
      </w:r>
      <w:r w:rsidRPr="00292F3A">
        <w:tab/>
        <w:t>The provider must ensure that each person who is an FDC educator for an FDC service of the provider:</w:t>
      </w:r>
    </w:p>
    <w:p w14:paraId="433E1167" w14:textId="03CC45F4" w:rsidR="002B3C7D" w:rsidRPr="00292F3A" w:rsidRDefault="002B3C7D" w:rsidP="00240B40">
      <w:pPr>
        <w:pStyle w:val="paragraph"/>
      </w:pPr>
      <w:r w:rsidRPr="00292F3A">
        <w:tab/>
        <w:t>(a)</w:t>
      </w:r>
      <w:r w:rsidRPr="00292F3A">
        <w:tab/>
        <w:t xml:space="preserve">held a current working with children check (within the meaning of </w:t>
      </w:r>
      <w:r w:rsidR="00E26B8E" w:rsidRPr="00292F3A">
        <w:t>section 1</w:t>
      </w:r>
      <w:r w:rsidRPr="00292F3A">
        <w:t>95D of the Family Assistance Administration Act) immediately before the person commenced to hold that position;</w:t>
      </w:r>
    </w:p>
    <w:p w14:paraId="3F2E6493" w14:textId="77777777" w:rsidR="002B3C7D" w:rsidRPr="00292F3A" w:rsidRDefault="002B3C7D" w:rsidP="00240B40">
      <w:pPr>
        <w:pStyle w:val="paragraph"/>
      </w:pPr>
      <w:r w:rsidRPr="00292F3A">
        <w:tab/>
        <w:t>(b)</w:t>
      </w:r>
      <w:r w:rsidRPr="00292F3A">
        <w:tab/>
        <w:t>has had a national police check from a State or Territory police service, or an agency accredited by the Australian Criminal Intelligence Commission, carried out no more than 6 months before the person commenced to hold that position;</w:t>
      </w:r>
    </w:p>
    <w:p w14:paraId="71D5322B" w14:textId="77777777" w:rsidR="002B3C7D" w:rsidRPr="00292F3A" w:rsidRDefault="002B3C7D" w:rsidP="00240B40">
      <w:pPr>
        <w:pStyle w:val="paragraph"/>
      </w:pPr>
      <w:r w:rsidRPr="00292F3A">
        <w:tab/>
        <w:t>(c)</w:t>
      </w:r>
      <w:r w:rsidRPr="00292F3A">
        <w:tab/>
        <w:t>if the FDC educator becomes an FDC educator with another FDC service of the provider—has had a national police check from a State or Territory police service, or an agency accredited by the Australian Criminal Intelligence Commission, carried out no more than 12 months before the person commenced to hold that other position.</w:t>
      </w:r>
    </w:p>
    <w:p w14:paraId="1AF28280" w14:textId="10E69722" w:rsidR="002B3C7D" w:rsidRPr="00292F3A" w:rsidRDefault="002B3C7D" w:rsidP="00240B40">
      <w:pPr>
        <w:pStyle w:val="notetext"/>
      </w:pPr>
      <w:r w:rsidRPr="00292F3A">
        <w:t>Note:</w:t>
      </w:r>
      <w:r w:rsidRPr="00292F3A">
        <w:tab/>
        <w:t xml:space="preserve">It is a condition under </w:t>
      </w:r>
      <w:r w:rsidR="00E26B8E" w:rsidRPr="00292F3A">
        <w:t>section 1</w:t>
      </w:r>
      <w:r w:rsidRPr="00292F3A">
        <w:t>95D of the Family Assistance Administration Act for continued approval of an approved provider that, for each individual required under a law of a State or Territory to hold a working with children check in relation to care provided by a child care service of the provider, the provider must ensure that the individual has a current working with children check.</w:t>
      </w:r>
    </w:p>
    <w:p w14:paraId="64852B1C" w14:textId="77777777" w:rsidR="002B3C7D" w:rsidRPr="00292F3A" w:rsidRDefault="002B3C7D" w:rsidP="00240B40">
      <w:pPr>
        <w:pStyle w:val="SubsectionHead"/>
      </w:pPr>
      <w:r w:rsidRPr="00292F3A">
        <w:t>Checks for IHC educators</w:t>
      </w:r>
    </w:p>
    <w:p w14:paraId="63D3BD5E" w14:textId="77777777" w:rsidR="002B3C7D" w:rsidRPr="00292F3A" w:rsidRDefault="002B3C7D" w:rsidP="00240B40">
      <w:pPr>
        <w:pStyle w:val="subsection"/>
      </w:pPr>
      <w:r w:rsidRPr="00292F3A">
        <w:tab/>
        <w:t>(4)</w:t>
      </w:r>
      <w:r w:rsidRPr="00292F3A">
        <w:tab/>
        <w:t>The provider must ensure that each person who is an IHC educator for an in home care service of the provider:</w:t>
      </w:r>
    </w:p>
    <w:p w14:paraId="4D14A414" w14:textId="43CADC78" w:rsidR="002B3C7D" w:rsidRPr="00292F3A" w:rsidRDefault="002B3C7D" w:rsidP="00240B40">
      <w:pPr>
        <w:pStyle w:val="paragraph"/>
      </w:pPr>
      <w:r w:rsidRPr="00292F3A">
        <w:tab/>
        <w:t>(a)</w:t>
      </w:r>
      <w:r w:rsidRPr="00292F3A">
        <w:tab/>
        <w:t xml:space="preserve">held a current working with children check (within the meaning of </w:t>
      </w:r>
      <w:r w:rsidR="00E26B8E" w:rsidRPr="00292F3A">
        <w:t>section 1</w:t>
      </w:r>
      <w:r w:rsidRPr="00292F3A">
        <w:t>95D of the Family Assistance Administration Act) immediately before the person commenced to hold that position;</w:t>
      </w:r>
    </w:p>
    <w:p w14:paraId="2BE76071" w14:textId="77777777" w:rsidR="002B3C7D" w:rsidRPr="00292F3A" w:rsidRDefault="002B3C7D" w:rsidP="00240B40">
      <w:pPr>
        <w:pStyle w:val="paragraph"/>
      </w:pPr>
      <w:r w:rsidRPr="00292F3A">
        <w:tab/>
        <w:t>(b)</w:t>
      </w:r>
      <w:r w:rsidRPr="00292F3A">
        <w:tab/>
        <w:t>has had a national police check from a State or Territory police service, or an agency accredited by the Australian Criminal Intelligence Commission, carried out no more than 6 months before the person commenced to hold that position;</w:t>
      </w:r>
    </w:p>
    <w:p w14:paraId="666BAC56" w14:textId="77777777" w:rsidR="002B3C7D" w:rsidRPr="00292F3A" w:rsidRDefault="002B3C7D" w:rsidP="00240B40">
      <w:pPr>
        <w:pStyle w:val="paragraph"/>
      </w:pPr>
      <w:r w:rsidRPr="00292F3A">
        <w:tab/>
        <w:t>(c)</w:t>
      </w:r>
      <w:r w:rsidRPr="00292F3A">
        <w:tab/>
        <w:t>if the IHC educator becomes an IHC educator with another in home care service of the provider—has had a national police check from a State or Territory police service, or an agency accredited by the Australian Criminal Intelligence Commission, carried out no more than 12 months before the person commenced to hold that other position.</w:t>
      </w:r>
    </w:p>
    <w:p w14:paraId="4BBF3E8D" w14:textId="293A6CAC" w:rsidR="002B3C7D" w:rsidRPr="00292F3A" w:rsidRDefault="002B3C7D" w:rsidP="00240B40">
      <w:pPr>
        <w:pStyle w:val="notetext"/>
      </w:pPr>
      <w:r w:rsidRPr="00292F3A">
        <w:t>Note:</w:t>
      </w:r>
      <w:r w:rsidRPr="00292F3A">
        <w:tab/>
        <w:t xml:space="preserve">It is a condition under </w:t>
      </w:r>
      <w:r w:rsidR="00E26B8E" w:rsidRPr="00292F3A">
        <w:t>section 1</w:t>
      </w:r>
      <w:r w:rsidRPr="00292F3A">
        <w:t>95D of the Family Assistance Administration Act for continued approval of an approved provider that, for each individual required under a law of a State or Territory to hold a working with children check in relation to care provided by a child care service of the provider, the provider must ensure that the individual has a current working with children check.</w:t>
      </w:r>
    </w:p>
    <w:p w14:paraId="02CF82DD" w14:textId="77777777" w:rsidR="002B3C7D" w:rsidRPr="00292F3A" w:rsidRDefault="002B3C7D" w:rsidP="00240B40">
      <w:pPr>
        <w:pStyle w:val="SubsectionHead"/>
      </w:pPr>
      <w:r w:rsidRPr="00292F3A">
        <w:t>Evidence of checks to be provided on request</w:t>
      </w:r>
    </w:p>
    <w:p w14:paraId="6DDC1161" w14:textId="77777777" w:rsidR="002B3C7D" w:rsidRPr="00292F3A" w:rsidRDefault="002B3C7D" w:rsidP="00240B40">
      <w:pPr>
        <w:pStyle w:val="subsection"/>
      </w:pPr>
      <w:r w:rsidRPr="00292F3A">
        <w:tab/>
        <w:t>(5)</w:t>
      </w:r>
      <w:r w:rsidRPr="00292F3A">
        <w:tab/>
        <w:t>The provider must provide written evidence of a check mentioned in this section to the Secretary on request.</w:t>
      </w:r>
    </w:p>
    <w:p w14:paraId="2E939FD1" w14:textId="02F6EB66" w:rsidR="002B3C7D" w:rsidRPr="00292F3A" w:rsidRDefault="002B3C7D" w:rsidP="00240B40">
      <w:pPr>
        <w:pStyle w:val="notetext"/>
      </w:pPr>
      <w:r w:rsidRPr="00292F3A">
        <w:t xml:space="preserve">Note: </w:t>
      </w:r>
      <w:r w:rsidRPr="00292F3A">
        <w:tab/>
        <w:t xml:space="preserve">For the requirement to provide a declaration to the Secretary that the checks required by this section have been carried out, see table </w:t>
      </w:r>
      <w:r w:rsidR="00E26B8E" w:rsidRPr="00292F3A">
        <w:t>item 1</w:t>
      </w:r>
      <w:r w:rsidRPr="00292F3A">
        <w:t xml:space="preserve">0 of </w:t>
      </w:r>
      <w:r w:rsidR="00E26B8E" w:rsidRPr="00292F3A">
        <w:t>section 5</w:t>
      </w:r>
      <w:r w:rsidRPr="00292F3A">
        <w:t>5.</w:t>
      </w:r>
    </w:p>
    <w:p w14:paraId="51B39F89" w14:textId="36999BA7" w:rsidR="005B425A" w:rsidRPr="00292F3A" w:rsidRDefault="00B510F8" w:rsidP="00240B40">
      <w:pPr>
        <w:pStyle w:val="ActHead3"/>
        <w:pageBreakBefore/>
      </w:pPr>
      <w:bookmarkStart w:id="116" w:name="_Toc144110693"/>
      <w:r w:rsidRPr="00292F3A">
        <w:rPr>
          <w:rStyle w:val="CharDivNo"/>
        </w:rPr>
        <w:t>Division 3</w:t>
      </w:r>
      <w:r w:rsidR="005B425A" w:rsidRPr="00292F3A">
        <w:t>—</w:t>
      </w:r>
      <w:r w:rsidR="005B425A" w:rsidRPr="00292F3A">
        <w:rPr>
          <w:rStyle w:val="CharDivText"/>
        </w:rPr>
        <w:t>Service eligibility rules</w:t>
      </w:r>
      <w:bookmarkEnd w:id="116"/>
    </w:p>
    <w:p w14:paraId="72FC1EFC" w14:textId="44FBD8D4" w:rsidR="005B425A" w:rsidRPr="00292F3A" w:rsidRDefault="005B425A" w:rsidP="00240B40">
      <w:pPr>
        <w:pStyle w:val="ActHead5"/>
      </w:pPr>
      <w:bookmarkStart w:id="117" w:name="_Toc144110694"/>
      <w:r w:rsidRPr="00292F3A">
        <w:rPr>
          <w:rStyle w:val="CharSectno"/>
        </w:rPr>
        <w:t>44</w:t>
      </w:r>
      <w:r w:rsidRPr="00292F3A">
        <w:t xml:space="preserve">  Additional prescribed matters for service eligibility</w:t>
      </w:r>
      <w:bookmarkEnd w:id="117"/>
    </w:p>
    <w:p w14:paraId="4D3DB00B" w14:textId="4B425203" w:rsidR="005B425A" w:rsidRPr="00292F3A" w:rsidRDefault="005B425A" w:rsidP="00240B40">
      <w:pPr>
        <w:pStyle w:val="subsection"/>
      </w:pPr>
      <w:r w:rsidRPr="00292F3A">
        <w:tab/>
        <w:t>(1)</w:t>
      </w:r>
      <w:r w:rsidRPr="00292F3A">
        <w:tab/>
        <w:t xml:space="preserve">For </w:t>
      </w:r>
      <w:r w:rsidR="00E26B8E" w:rsidRPr="00292F3A">
        <w:t>subparagraph 1</w:t>
      </w:r>
      <w:r w:rsidRPr="00292F3A">
        <w:t xml:space="preserve">94D(f)(vi) of the Family Assistance Administration Act, the Secretary must have regard to the following matters in relation to each FDC educator </w:t>
      </w:r>
      <w:r w:rsidR="00B56B3D" w:rsidRPr="00292F3A">
        <w:t xml:space="preserve">or IHC educator </w:t>
      </w:r>
      <w:r w:rsidRPr="00292F3A">
        <w:t>who provides, or is to provide, care for the service:</w:t>
      </w:r>
    </w:p>
    <w:p w14:paraId="529771A2" w14:textId="77777777" w:rsidR="005B425A" w:rsidRPr="00292F3A" w:rsidRDefault="005B425A" w:rsidP="00240B40">
      <w:pPr>
        <w:pStyle w:val="paragraph"/>
      </w:pPr>
      <w:r w:rsidRPr="00292F3A">
        <w:tab/>
        <w:t>(a)</w:t>
      </w:r>
      <w:r w:rsidRPr="00292F3A">
        <w:tab/>
        <w:t>any act of the educator involving fraud or dishonesty;</w:t>
      </w:r>
    </w:p>
    <w:p w14:paraId="16EF3350" w14:textId="77777777" w:rsidR="005B425A" w:rsidRPr="00292F3A" w:rsidRDefault="005B425A" w:rsidP="00240B40">
      <w:pPr>
        <w:pStyle w:val="paragraph"/>
      </w:pPr>
      <w:r w:rsidRPr="00292F3A">
        <w:tab/>
        <w:t>(b)</w:t>
      </w:r>
      <w:r w:rsidRPr="00292F3A">
        <w:tab/>
        <w:t>the arrangements the educator has:</w:t>
      </w:r>
    </w:p>
    <w:p w14:paraId="71904745" w14:textId="77777777" w:rsidR="005B425A" w:rsidRPr="00292F3A" w:rsidRDefault="005B425A" w:rsidP="00240B40">
      <w:pPr>
        <w:pStyle w:val="paragraphsub"/>
      </w:pPr>
      <w:r w:rsidRPr="00292F3A">
        <w:tab/>
        <w:t>(i)</w:t>
      </w:r>
      <w:r w:rsidRPr="00292F3A">
        <w:tab/>
        <w:t>to ensure the educator complies with the family assistance law; and</w:t>
      </w:r>
    </w:p>
    <w:p w14:paraId="470B1FA5" w14:textId="77777777" w:rsidR="005B425A" w:rsidRPr="00292F3A" w:rsidRDefault="005B425A" w:rsidP="00240B40">
      <w:pPr>
        <w:pStyle w:val="paragraphsub"/>
      </w:pPr>
      <w:r w:rsidRPr="00292F3A">
        <w:tab/>
        <w:t>(ii)</w:t>
      </w:r>
      <w:r w:rsidRPr="00292F3A">
        <w:tab/>
        <w:t>to ensure anyone the educator is responsible for managing complies with the family assistance law.</w:t>
      </w:r>
    </w:p>
    <w:p w14:paraId="10C9E745" w14:textId="236F3B65" w:rsidR="005B425A" w:rsidRPr="00292F3A" w:rsidRDefault="005B425A" w:rsidP="00240B40">
      <w:pPr>
        <w:pStyle w:val="subsection"/>
      </w:pPr>
      <w:r w:rsidRPr="00292F3A">
        <w:tab/>
        <w:t>(2)</w:t>
      </w:r>
      <w:r w:rsidRPr="00292F3A">
        <w:tab/>
      </w:r>
      <w:r w:rsidR="00E26B8E" w:rsidRPr="00292F3A">
        <w:t>Subsection (</w:t>
      </w:r>
      <w:r w:rsidRPr="00292F3A">
        <w:t xml:space="preserve">1) does not apply in relation to an FDC educator </w:t>
      </w:r>
      <w:r w:rsidR="00B56B3D" w:rsidRPr="00292F3A">
        <w:t xml:space="preserve">or IHC educator </w:t>
      </w:r>
      <w:r w:rsidRPr="00292F3A">
        <w:t>who is covered by any of the following provisions of the Family Assistance Administration Act:</w:t>
      </w:r>
    </w:p>
    <w:p w14:paraId="2CB9EBE1" w14:textId="23E69A44" w:rsidR="005B425A" w:rsidRPr="00292F3A" w:rsidRDefault="005B425A" w:rsidP="00240B40">
      <w:pPr>
        <w:pStyle w:val="paragraph"/>
      </w:pPr>
      <w:r w:rsidRPr="00292F3A">
        <w:tab/>
        <w:t>(a)</w:t>
      </w:r>
      <w:r w:rsidRPr="00292F3A">
        <w:tab/>
      </w:r>
      <w:r w:rsidR="00E26B8E" w:rsidRPr="00292F3A">
        <w:t>paragraph 1</w:t>
      </w:r>
      <w:r w:rsidRPr="00292F3A">
        <w:t>94C(b), (c) or (d) (providers and persons who have or will have management and control of a child care service);</w:t>
      </w:r>
    </w:p>
    <w:p w14:paraId="739AD7D9" w14:textId="29E895E7" w:rsidR="005B425A" w:rsidRPr="00292F3A" w:rsidRDefault="005B425A" w:rsidP="00240B40">
      <w:pPr>
        <w:pStyle w:val="paragraph"/>
      </w:pPr>
      <w:r w:rsidRPr="00292F3A">
        <w:tab/>
        <w:t>(b)</w:t>
      </w:r>
      <w:r w:rsidRPr="00292F3A">
        <w:tab/>
      </w:r>
      <w:r w:rsidR="00E26B8E" w:rsidRPr="00292F3A">
        <w:t>paragraph 1</w:t>
      </w:r>
      <w:r w:rsidRPr="00292F3A">
        <w:t>94D(c) or (d) (persons who have or will have day</w:t>
      </w:r>
      <w:r w:rsidR="00292F3A">
        <w:noBreakHyphen/>
      </w:r>
      <w:r w:rsidRPr="00292F3A">
        <w:t>to</w:t>
      </w:r>
      <w:r w:rsidR="00292F3A">
        <w:noBreakHyphen/>
      </w:r>
      <w:r w:rsidRPr="00292F3A">
        <w:t>day control of a child care service).</w:t>
      </w:r>
    </w:p>
    <w:p w14:paraId="16579A1E" w14:textId="4859AF60" w:rsidR="005B425A" w:rsidRPr="00292F3A" w:rsidRDefault="005B425A" w:rsidP="00240B40">
      <w:pPr>
        <w:pStyle w:val="notetext"/>
      </w:pPr>
      <w:r w:rsidRPr="00292F3A">
        <w:t>Note:</w:t>
      </w:r>
      <w:r w:rsidRPr="00292F3A">
        <w:tab/>
        <w:t xml:space="preserve">The criteria described in </w:t>
      </w:r>
      <w:r w:rsidR="00B510F8" w:rsidRPr="00292F3A">
        <w:t>subsection (</w:t>
      </w:r>
      <w:r w:rsidRPr="00292F3A">
        <w:t xml:space="preserve">1) already apply to an FDC educator </w:t>
      </w:r>
      <w:r w:rsidR="00B56B3D" w:rsidRPr="00292F3A">
        <w:t xml:space="preserve">or IHC educator </w:t>
      </w:r>
      <w:r w:rsidRPr="00292F3A">
        <w:t xml:space="preserve">mentioned in </w:t>
      </w:r>
      <w:r w:rsidR="00B510F8" w:rsidRPr="00292F3A">
        <w:t>subsection (</w:t>
      </w:r>
      <w:r w:rsidRPr="00292F3A">
        <w:t xml:space="preserve">2) as matters to be considered in determining whether he or she is a fit and proper person under </w:t>
      </w:r>
      <w:r w:rsidR="00E26B8E" w:rsidRPr="00292F3A">
        <w:t>section 1</w:t>
      </w:r>
      <w:r w:rsidRPr="00292F3A">
        <w:t xml:space="preserve">94E of the Family Assistance Administration Act (see paragraphs 194E(1)(f) and (g)), along with additional criteria mentioned in that section. </w:t>
      </w:r>
    </w:p>
    <w:p w14:paraId="39C03529" w14:textId="25556F30" w:rsidR="005B425A" w:rsidRPr="00292F3A" w:rsidRDefault="005B425A" w:rsidP="00240B40">
      <w:pPr>
        <w:pStyle w:val="ActHead5"/>
      </w:pPr>
      <w:bookmarkStart w:id="118" w:name="_Toc144110695"/>
      <w:r w:rsidRPr="00292F3A">
        <w:rPr>
          <w:rStyle w:val="CharSectno"/>
        </w:rPr>
        <w:t>45</w:t>
      </w:r>
      <w:r w:rsidRPr="00292F3A">
        <w:t xml:space="preserve">  Additional criteria for service eligibility rules</w:t>
      </w:r>
      <w:bookmarkEnd w:id="118"/>
    </w:p>
    <w:p w14:paraId="1DC42B95" w14:textId="72A2B46E" w:rsidR="005B425A" w:rsidRPr="00292F3A" w:rsidRDefault="005B425A" w:rsidP="00240B40">
      <w:pPr>
        <w:pStyle w:val="subsection"/>
      </w:pPr>
      <w:r w:rsidRPr="00292F3A">
        <w:tab/>
        <w:t>(1)</w:t>
      </w:r>
      <w:r w:rsidRPr="00292F3A">
        <w:tab/>
        <w:t xml:space="preserve">For </w:t>
      </w:r>
      <w:r w:rsidR="00E26B8E" w:rsidRPr="00292F3A">
        <w:t>paragraph 1</w:t>
      </w:r>
      <w:r w:rsidRPr="00292F3A">
        <w:t>94D(g) of the Family Assistance Administration Act, this section sets out additional criteria for satisfying the service eligibility rules.</w:t>
      </w:r>
    </w:p>
    <w:p w14:paraId="09C8A3C3" w14:textId="4E5CEB69" w:rsidR="005B425A" w:rsidRPr="00292F3A" w:rsidRDefault="005B425A" w:rsidP="00240B40">
      <w:pPr>
        <w:pStyle w:val="SubsectionHead"/>
      </w:pPr>
      <w:r w:rsidRPr="00292F3A">
        <w:t>Centre</w:t>
      </w:r>
      <w:r w:rsidR="00292F3A">
        <w:noBreakHyphen/>
      </w:r>
      <w:r w:rsidRPr="00292F3A">
        <w:t>based day care services</w:t>
      </w:r>
    </w:p>
    <w:p w14:paraId="713F1EE4" w14:textId="2637CF77" w:rsidR="005B425A" w:rsidRPr="00292F3A" w:rsidRDefault="005B425A" w:rsidP="00240B40">
      <w:pPr>
        <w:pStyle w:val="subsection"/>
      </w:pPr>
      <w:r w:rsidRPr="00292F3A">
        <w:tab/>
        <w:t>(2)</w:t>
      </w:r>
      <w:r w:rsidRPr="00292F3A">
        <w:tab/>
        <w:t>Where the provider applies for approval in respect of a centre</w:t>
      </w:r>
      <w:r w:rsidR="00292F3A">
        <w:noBreakHyphen/>
      </w:r>
      <w:r w:rsidRPr="00292F3A">
        <w:t>based day care service:</w:t>
      </w:r>
    </w:p>
    <w:p w14:paraId="1D9113BB" w14:textId="77777777" w:rsidR="005B425A" w:rsidRPr="00292F3A" w:rsidRDefault="005B425A" w:rsidP="00240B40">
      <w:pPr>
        <w:pStyle w:val="paragraph"/>
      </w:pPr>
      <w:r w:rsidRPr="00292F3A">
        <w:tab/>
        <w:t>(a)</w:t>
      </w:r>
      <w:r w:rsidRPr="00292F3A">
        <w:tab/>
        <w:t>the service must be:</w:t>
      </w:r>
    </w:p>
    <w:p w14:paraId="61AEACFF" w14:textId="26C001A6" w:rsidR="005B425A" w:rsidRPr="00292F3A" w:rsidRDefault="005B425A" w:rsidP="00240B40">
      <w:pPr>
        <w:pStyle w:val="paragraphsub"/>
      </w:pPr>
      <w:r w:rsidRPr="00292F3A">
        <w:tab/>
        <w:t>(i)</w:t>
      </w:r>
      <w:r w:rsidRPr="00292F3A">
        <w:tab/>
        <w:t>approved as a centre</w:t>
      </w:r>
      <w:r w:rsidR="00292F3A">
        <w:noBreakHyphen/>
      </w:r>
      <w:r w:rsidRPr="00292F3A">
        <w:t>based service under the Education and Care Services National Law; or</w:t>
      </w:r>
    </w:p>
    <w:p w14:paraId="052F9818" w14:textId="77777777" w:rsidR="005B425A" w:rsidRPr="00292F3A" w:rsidRDefault="005B425A" w:rsidP="00240B40">
      <w:pPr>
        <w:pStyle w:val="paragraphsub"/>
      </w:pPr>
      <w:r w:rsidRPr="00292F3A">
        <w:tab/>
        <w:t>(ii)</w:t>
      </w:r>
      <w:r w:rsidRPr="00292F3A">
        <w:tab/>
        <w:t>licensed or registered to operate as an occasional care service under State or Territory law; or</w:t>
      </w:r>
    </w:p>
    <w:p w14:paraId="0DEA81F3" w14:textId="18759BC4" w:rsidR="005B425A" w:rsidRPr="00292F3A" w:rsidRDefault="005B425A" w:rsidP="00240B40">
      <w:pPr>
        <w:pStyle w:val="paragraphsub"/>
      </w:pPr>
      <w:r w:rsidRPr="00292F3A">
        <w:tab/>
        <w:t>(iii)</w:t>
      </w:r>
      <w:r w:rsidRPr="00292F3A">
        <w:tab/>
        <w:t xml:space="preserve">covered by </w:t>
      </w:r>
      <w:r w:rsidR="00E26B8E" w:rsidRPr="00292F3A">
        <w:t>section 5</w:t>
      </w:r>
      <w:r w:rsidRPr="00292F3A">
        <w:t xml:space="preserve">0 of these Rules (certain providers not required to meet State/Territory requirements); </w:t>
      </w:r>
      <w:r w:rsidR="00B8632C" w:rsidRPr="00292F3A">
        <w:t>or</w:t>
      </w:r>
    </w:p>
    <w:p w14:paraId="57ACC853" w14:textId="77777777" w:rsidR="00B8632C" w:rsidRPr="00292F3A" w:rsidRDefault="00B8632C" w:rsidP="00240B40">
      <w:pPr>
        <w:pStyle w:val="paragraphsub"/>
      </w:pPr>
      <w:r w:rsidRPr="00292F3A">
        <w:tab/>
        <w:t>(iv)</w:t>
      </w:r>
      <w:r w:rsidRPr="00292F3A">
        <w:tab/>
        <w:t>where the service is not an education and care service under the Education and Care Services National Law—a service in respect of which the provider holds any other approvals or licences that are relevant to providing child care and which are required to operate the service under the law of the State or Territory in which the service is situated; and</w:t>
      </w:r>
    </w:p>
    <w:p w14:paraId="788807B6" w14:textId="77777777" w:rsidR="005B425A" w:rsidRPr="00292F3A" w:rsidRDefault="005B425A" w:rsidP="00240B40">
      <w:pPr>
        <w:pStyle w:val="paragraph"/>
      </w:pPr>
      <w:r w:rsidRPr="00292F3A">
        <w:tab/>
        <w:t>(b)</w:t>
      </w:r>
      <w:r w:rsidRPr="00292F3A">
        <w:tab/>
        <w:t>the service must not, in the opinion of the Secretary, operate primarily as an outside school hours care service (for example, by providing care to a majority of children who attend school).</w:t>
      </w:r>
    </w:p>
    <w:p w14:paraId="159CD96A" w14:textId="77777777" w:rsidR="005B425A" w:rsidRPr="00292F3A" w:rsidRDefault="005B425A" w:rsidP="00240B40">
      <w:pPr>
        <w:pStyle w:val="SubsectionHead"/>
      </w:pPr>
      <w:r w:rsidRPr="00292F3A">
        <w:t>Outside school hours care services</w:t>
      </w:r>
    </w:p>
    <w:p w14:paraId="3D4D7A92" w14:textId="77777777" w:rsidR="005B425A" w:rsidRPr="00292F3A" w:rsidRDefault="005B425A" w:rsidP="00240B40">
      <w:pPr>
        <w:pStyle w:val="subsection"/>
      </w:pPr>
      <w:r w:rsidRPr="00292F3A">
        <w:tab/>
        <w:t>(3)</w:t>
      </w:r>
      <w:r w:rsidRPr="00292F3A">
        <w:tab/>
        <w:t>Where the provider applies for approval in respect of an outside school hours care service:</w:t>
      </w:r>
    </w:p>
    <w:p w14:paraId="3EEFA6E2" w14:textId="77777777" w:rsidR="00B8632C" w:rsidRPr="00292F3A" w:rsidRDefault="00B8632C" w:rsidP="00240B40">
      <w:pPr>
        <w:pStyle w:val="paragraph"/>
      </w:pPr>
      <w:r w:rsidRPr="00292F3A">
        <w:tab/>
        <w:t>(a)</w:t>
      </w:r>
      <w:r w:rsidRPr="00292F3A">
        <w:tab/>
        <w:t>the service must be:</w:t>
      </w:r>
    </w:p>
    <w:p w14:paraId="0AE20EC9" w14:textId="77777777" w:rsidR="00B8632C" w:rsidRPr="00292F3A" w:rsidRDefault="00B8632C" w:rsidP="00240B40">
      <w:pPr>
        <w:pStyle w:val="paragraphsub"/>
      </w:pPr>
      <w:r w:rsidRPr="00292F3A">
        <w:tab/>
        <w:t>(i)</w:t>
      </w:r>
      <w:r w:rsidRPr="00292F3A">
        <w:tab/>
        <w:t>approved as a centre‑based service under the Education and Care Services National Law; or</w:t>
      </w:r>
    </w:p>
    <w:p w14:paraId="1D5DF0F7" w14:textId="658D9A1F" w:rsidR="00B8632C" w:rsidRPr="00292F3A" w:rsidRDefault="00B8632C" w:rsidP="00240B40">
      <w:pPr>
        <w:pStyle w:val="paragraphsub"/>
      </w:pPr>
      <w:r w:rsidRPr="00292F3A">
        <w:tab/>
        <w:t>(ii)</w:t>
      </w:r>
      <w:r w:rsidRPr="00292F3A">
        <w:tab/>
        <w:t xml:space="preserve">covered by </w:t>
      </w:r>
      <w:r w:rsidR="00E26B8E" w:rsidRPr="00292F3A">
        <w:t>section 5</w:t>
      </w:r>
      <w:r w:rsidRPr="00292F3A">
        <w:t>0 of these Rules; or</w:t>
      </w:r>
    </w:p>
    <w:p w14:paraId="37F1F332" w14:textId="77777777" w:rsidR="00B8632C" w:rsidRPr="00292F3A" w:rsidRDefault="00B8632C" w:rsidP="00240B40">
      <w:pPr>
        <w:pStyle w:val="paragraphsub"/>
      </w:pPr>
      <w:r w:rsidRPr="00292F3A">
        <w:tab/>
        <w:t>(iii)</w:t>
      </w:r>
      <w:r w:rsidRPr="00292F3A">
        <w:tab/>
        <w:t>where the service is not an education and care service under the Education and Care Services National Law—a service in respect of which the provider holds any other approvals or licences that are relevant to providing child care and which are required to operate the service under the law of the State or Territory in which the service is situated; and</w:t>
      </w:r>
    </w:p>
    <w:p w14:paraId="76D3A1FD" w14:textId="77777777" w:rsidR="005B425A" w:rsidRPr="00292F3A" w:rsidRDefault="005B425A" w:rsidP="00240B40">
      <w:pPr>
        <w:pStyle w:val="paragraph"/>
      </w:pPr>
      <w:r w:rsidRPr="00292F3A">
        <w:tab/>
        <w:t>(b)</w:t>
      </w:r>
      <w:r w:rsidRPr="00292F3A">
        <w:tab/>
        <w:t>in the opinion of the Secretary, primarily provide care outside normal school hours to children who attend school.</w:t>
      </w:r>
    </w:p>
    <w:p w14:paraId="2FFA5CB3" w14:textId="77777777" w:rsidR="005B425A" w:rsidRPr="00292F3A" w:rsidRDefault="005B425A" w:rsidP="00240B40">
      <w:pPr>
        <w:pStyle w:val="SubsectionHead"/>
      </w:pPr>
      <w:r w:rsidRPr="00292F3A">
        <w:t>Family day care services</w:t>
      </w:r>
    </w:p>
    <w:p w14:paraId="32C3072F" w14:textId="394A9FE8" w:rsidR="005B425A" w:rsidRPr="00292F3A" w:rsidRDefault="005B425A" w:rsidP="00240B40">
      <w:pPr>
        <w:pStyle w:val="subsection"/>
      </w:pPr>
      <w:r w:rsidRPr="00292F3A">
        <w:tab/>
        <w:t>(4)</w:t>
      </w:r>
      <w:r w:rsidRPr="00292F3A">
        <w:tab/>
        <w:t xml:space="preserve">Where the provider applies for approval in respect of a family day care service, the service must be approved as an FDC service under the Education and Care Services National Law, or be covered by </w:t>
      </w:r>
      <w:r w:rsidR="00E26B8E" w:rsidRPr="00292F3A">
        <w:t>section 5</w:t>
      </w:r>
      <w:r w:rsidRPr="00292F3A">
        <w:t>0 of these Rules.</w:t>
      </w:r>
    </w:p>
    <w:p w14:paraId="7EF76CD6" w14:textId="25BC57E9" w:rsidR="005B425A" w:rsidRPr="00292F3A" w:rsidRDefault="00B510F8" w:rsidP="00240B40">
      <w:pPr>
        <w:pStyle w:val="ActHead3"/>
        <w:pageBreakBefore/>
      </w:pPr>
      <w:bookmarkStart w:id="119" w:name="_Toc144110696"/>
      <w:r w:rsidRPr="00292F3A">
        <w:rPr>
          <w:rStyle w:val="CharDivNo"/>
        </w:rPr>
        <w:t>Division 4</w:t>
      </w:r>
      <w:r w:rsidR="005B425A" w:rsidRPr="00292F3A">
        <w:t>—</w:t>
      </w:r>
      <w:r w:rsidR="005B425A" w:rsidRPr="00292F3A">
        <w:rPr>
          <w:rStyle w:val="CharDivText"/>
        </w:rPr>
        <w:t>Fit and proper person considerations</w:t>
      </w:r>
      <w:bookmarkEnd w:id="119"/>
    </w:p>
    <w:p w14:paraId="75175AFB" w14:textId="325AF689" w:rsidR="005B425A" w:rsidRPr="00292F3A" w:rsidRDefault="005B425A" w:rsidP="00240B40">
      <w:pPr>
        <w:pStyle w:val="ActHead5"/>
      </w:pPr>
      <w:bookmarkStart w:id="120" w:name="_Toc144110697"/>
      <w:r w:rsidRPr="00292F3A">
        <w:rPr>
          <w:rStyle w:val="CharSectno"/>
        </w:rPr>
        <w:t>46</w:t>
      </w:r>
      <w:r w:rsidRPr="00292F3A">
        <w:t xml:space="preserve">  Additional matters to take into account</w:t>
      </w:r>
      <w:bookmarkEnd w:id="120"/>
    </w:p>
    <w:p w14:paraId="1C0A3829" w14:textId="429AD402" w:rsidR="005B425A" w:rsidRPr="00292F3A" w:rsidRDefault="005B425A" w:rsidP="00240B40">
      <w:pPr>
        <w:pStyle w:val="subsection"/>
      </w:pPr>
      <w:r w:rsidRPr="00292F3A">
        <w:tab/>
        <w:t>(1)</w:t>
      </w:r>
      <w:r w:rsidRPr="00292F3A">
        <w:tab/>
        <w:t xml:space="preserve">For </w:t>
      </w:r>
      <w:r w:rsidR="00E26B8E" w:rsidRPr="00292F3A">
        <w:t>paragraph 1</w:t>
      </w:r>
      <w:r w:rsidRPr="00292F3A">
        <w:t xml:space="preserve">94E(1)(k) of the Family Assistance Administration Act, this section prescribes matters to which the Secretary must have regard in determining whether a person (the </w:t>
      </w:r>
      <w:r w:rsidRPr="00292F3A">
        <w:rPr>
          <w:b/>
          <w:i/>
        </w:rPr>
        <w:t>provider or person with management or control</w:t>
      </w:r>
      <w:r w:rsidRPr="00292F3A">
        <w:t>) is a fit and proper person.</w:t>
      </w:r>
    </w:p>
    <w:p w14:paraId="4F1942CD" w14:textId="77777777" w:rsidR="005B425A" w:rsidRPr="00292F3A" w:rsidRDefault="005B425A" w:rsidP="00240B40">
      <w:pPr>
        <w:pStyle w:val="subsection"/>
      </w:pPr>
      <w:r w:rsidRPr="00292F3A">
        <w:tab/>
        <w:t>(2)</w:t>
      </w:r>
      <w:r w:rsidRPr="00292F3A">
        <w:tab/>
        <w:t>The Secretary must have regard to the experience and expertise of the provider or person with management or control in the provision of child care services.</w:t>
      </w:r>
    </w:p>
    <w:p w14:paraId="17249E5F" w14:textId="77777777" w:rsidR="005B425A" w:rsidRPr="00292F3A" w:rsidRDefault="005B425A" w:rsidP="00240B40">
      <w:pPr>
        <w:pStyle w:val="subsection"/>
      </w:pPr>
      <w:r w:rsidRPr="00292F3A">
        <w:tab/>
        <w:t>(3)</w:t>
      </w:r>
      <w:r w:rsidRPr="00292F3A">
        <w:tab/>
        <w:t>The Secretary must have regard to the understanding that can be demonstrated by the provider or person with management or control, of the obligations that would apply under the family assistance law, and the level of commitment to complying with those obligations.</w:t>
      </w:r>
    </w:p>
    <w:p w14:paraId="72DC6B90" w14:textId="77777777" w:rsidR="005B425A" w:rsidRPr="00292F3A" w:rsidRDefault="005B425A" w:rsidP="00240B40">
      <w:pPr>
        <w:pStyle w:val="subsection"/>
      </w:pPr>
      <w:r w:rsidRPr="00292F3A">
        <w:tab/>
        <w:t>(4)</w:t>
      </w:r>
      <w:r w:rsidRPr="00292F3A">
        <w:tab/>
        <w:t>The Secretary must have regard to whether all the following circumstances exist:</w:t>
      </w:r>
    </w:p>
    <w:p w14:paraId="0D177757" w14:textId="77777777" w:rsidR="005B425A" w:rsidRPr="00292F3A" w:rsidRDefault="005B425A" w:rsidP="00240B40">
      <w:pPr>
        <w:pStyle w:val="paragraph"/>
      </w:pPr>
      <w:r w:rsidRPr="00292F3A">
        <w:tab/>
        <w:t>(a)</w:t>
      </w:r>
      <w:r w:rsidRPr="00292F3A">
        <w:tab/>
        <w:t>an educator who provides, or is to provide, care at the service (whether or not the person is employed by the provider of the service) has obtained a qualification in respect of providing child care from a registered training organisation;</w:t>
      </w:r>
    </w:p>
    <w:p w14:paraId="5849FA2E" w14:textId="77777777" w:rsidR="005B425A" w:rsidRPr="00292F3A" w:rsidRDefault="005B425A" w:rsidP="00240B40">
      <w:pPr>
        <w:pStyle w:val="paragraph"/>
      </w:pPr>
      <w:r w:rsidRPr="00292F3A">
        <w:tab/>
        <w:t>(b)</w:t>
      </w:r>
      <w:r w:rsidRPr="00292F3A">
        <w:tab/>
        <w:t>the provider or person with management or control has an interest in that registered training organisation, by virtue of which the provider or person owns, operates, controls or carries out the registered training organisation;</w:t>
      </w:r>
    </w:p>
    <w:p w14:paraId="290F8BAE" w14:textId="77777777" w:rsidR="005B425A" w:rsidRPr="00292F3A" w:rsidRDefault="005B425A" w:rsidP="00240B40">
      <w:pPr>
        <w:pStyle w:val="paragraph"/>
      </w:pPr>
      <w:r w:rsidRPr="00292F3A">
        <w:tab/>
        <w:t>(c)</w:t>
      </w:r>
      <w:r w:rsidRPr="00292F3A">
        <w:tab/>
        <w:t>it reasonably appears that the qualification:</w:t>
      </w:r>
    </w:p>
    <w:p w14:paraId="546E6B4D" w14:textId="77777777" w:rsidR="005B425A" w:rsidRPr="00292F3A" w:rsidRDefault="005B425A" w:rsidP="00240B40">
      <w:pPr>
        <w:pStyle w:val="paragraphsub"/>
      </w:pPr>
      <w:r w:rsidRPr="00292F3A">
        <w:tab/>
        <w:t>(i)</w:t>
      </w:r>
      <w:r w:rsidRPr="00292F3A">
        <w:tab/>
        <w:t>would not have been obtained without that interest of the provider or person with management or control, and as a result, the educator has not obtained the qualification solely on her or his own merit; or</w:t>
      </w:r>
    </w:p>
    <w:p w14:paraId="2B1741B0" w14:textId="77777777" w:rsidR="005B425A" w:rsidRPr="00292F3A" w:rsidRDefault="005B425A" w:rsidP="00240B40">
      <w:pPr>
        <w:pStyle w:val="paragraphsub"/>
      </w:pPr>
      <w:r w:rsidRPr="00292F3A">
        <w:tab/>
        <w:t>(ii)</w:t>
      </w:r>
      <w:r w:rsidRPr="00292F3A">
        <w:tab/>
        <w:t>the qualification has otherwise been obtained in circumstances that might reasonably be perceived as a conflict of interest.</w:t>
      </w:r>
    </w:p>
    <w:p w14:paraId="363FD92D" w14:textId="77777777" w:rsidR="005B425A" w:rsidRPr="00292F3A" w:rsidRDefault="005B425A" w:rsidP="00240B40">
      <w:pPr>
        <w:pStyle w:val="subsection"/>
      </w:pPr>
      <w:r w:rsidRPr="00292F3A">
        <w:tab/>
        <w:t>(5)</w:t>
      </w:r>
      <w:r w:rsidRPr="00292F3A">
        <w:tab/>
        <w:t>The Secretary must have regard to whether the provider or person with management or control has an interest in a business, by virtue of which the provider or person owns, operates, controls or carries out the business, if it reasonably appears that:</w:t>
      </w:r>
    </w:p>
    <w:p w14:paraId="4A7B5DD3" w14:textId="77777777" w:rsidR="005B425A" w:rsidRPr="00292F3A" w:rsidRDefault="005B425A" w:rsidP="00240B40">
      <w:pPr>
        <w:pStyle w:val="paragraph"/>
      </w:pPr>
      <w:r w:rsidRPr="00292F3A">
        <w:tab/>
        <w:t>(a)</w:t>
      </w:r>
      <w:r w:rsidRPr="00292F3A">
        <w:tab/>
        <w:t>the nature of the interest is such that the provider’s or person’s ability to comply with obligations under the family assistance law is reduced; or</w:t>
      </w:r>
    </w:p>
    <w:p w14:paraId="79CB569E" w14:textId="77777777" w:rsidR="005B425A" w:rsidRPr="00292F3A" w:rsidRDefault="005B425A" w:rsidP="00240B40">
      <w:pPr>
        <w:pStyle w:val="paragraph"/>
      </w:pPr>
      <w:r w:rsidRPr="00292F3A">
        <w:tab/>
        <w:t>(b)</w:t>
      </w:r>
      <w:r w:rsidRPr="00292F3A">
        <w:tab/>
        <w:t>the nature of the interest is such that approval of the service will provide a benefit to the business; or</w:t>
      </w:r>
    </w:p>
    <w:p w14:paraId="08C6EBFB" w14:textId="77777777" w:rsidR="005B425A" w:rsidRPr="00292F3A" w:rsidRDefault="005B425A" w:rsidP="00240B40">
      <w:pPr>
        <w:pStyle w:val="paragraph"/>
      </w:pPr>
      <w:r w:rsidRPr="00292F3A">
        <w:tab/>
        <w:t>(c)</w:t>
      </w:r>
      <w:r w:rsidRPr="00292F3A">
        <w:tab/>
        <w:t>the circumstances are otherwise such that there might reasonably be perceived to be a conflict of interest.</w:t>
      </w:r>
    </w:p>
    <w:p w14:paraId="5257A3F8" w14:textId="162A9ECA" w:rsidR="005B425A" w:rsidRPr="00292F3A" w:rsidRDefault="005B425A" w:rsidP="00240B40">
      <w:pPr>
        <w:pStyle w:val="notetext"/>
      </w:pPr>
      <w:r w:rsidRPr="00292F3A">
        <w:t xml:space="preserve">Note: </w:t>
      </w:r>
      <w:r w:rsidRPr="00292F3A">
        <w:tab/>
        <w:t xml:space="preserve">See </w:t>
      </w:r>
      <w:r w:rsidR="00E26B8E" w:rsidRPr="00292F3A">
        <w:t>section 1</w:t>
      </w:r>
      <w:r w:rsidRPr="00292F3A">
        <w:t xml:space="preserve">94F of the Family Assistance Administration Act for who is a </w:t>
      </w:r>
      <w:r w:rsidRPr="00292F3A">
        <w:rPr>
          <w:b/>
          <w:i/>
        </w:rPr>
        <w:t>person with management or control</w:t>
      </w:r>
      <w:r w:rsidRPr="00292F3A">
        <w:t xml:space="preserve"> of a provider.</w:t>
      </w:r>
    </w:p>
    <w:p w14:paraId="073A4C3F" w14:textId="4E1914B9" w:rsidR="005B425A" w:rsidRPr="00292F3A" w:rsidRDefault="00B510F8" w:rsidP="00240B40">
      <w:pPr>
        <w:pStyle w:val="ActHead3"/>
        <w:pageBreakBefore/>
      </w:pPr>
      <w:bookmarkStart w:id="121" w:name="_Toc144110698"/>
      <w:r w:rsidRPr="00292F3A">
        <w:rPr>
          <w:rStyle w:val="CharDivNo"/>
        </w:rPr>
        <w:t>Division 5</w:t>
      </w:r>
      <w:r w:rsidR="005B425A" w:rsidRPr="00292F3A">
        <w:t>—</w:t>
      </w:r>
      <w:r w:rsidR="005B425A" w:rsidRPr="00292F3A">
        <w:rPr>
          <w:rStyle w:val="CharDivText"/>
        </w:rPr>
        <w:t>Conditions for continued approval</w:t>
      </w:r>
      <w:bookmarkEnd w:id="121"/>
    </w:p>
    <w:p w14:paraId="569FDDC1" w14:textId="1495BC47" w:rsidR="00F25EFF" w:rsidRPr="00292F3A" w:rsidRDefault="00F25EFF" w:rsidP="00240B40">
      <w:pPr>
        <w:pStyle w:val="ActHead5"/>
      </w:pPr>
      <w:bookmarkStart w:id="122" w:name="_Toc144110699"/>
      <w:r w:rsidRPr="00292F3A">
        <w:rPr>
          <w:rStyle w:val="CharSectno"/>
        </w:rPr>
        <w:t>46A</w:t>
      </w:r>
      <w:r w:rsidRPr="00292F3A">
        <w:t xml:space="preserve">  Minimum operating periods for approved child care services—suspension on request</w:t>
      </w:r>
      <w:bookmarkEnd w:id="122"/>
    </w:p>
    <w:p w14:paraId="4E0B067C" w14:textId="343C81E1" w:rsidR="00F25EFF" w:rsidRPr="00292F3A" w:rsidRDefault="00F25EFF" w:rsidP="00240B40">
      <w:pPr>
        <w:pStyle w:val="subsection"/>
      </w:pPr>
      <w:r w:rsidRPr="00292F3A">
        <w:tab/>
        <w:t>(1)</w:t>
      </w:r>
      <w:r w:rsidRPr="00292F3A">
        <w:tab/>
        <w:t xml:space="preserve">For the purposes of </w:t>
      </w:r>
      <w:r w:rsidR="00E26B8E" w:rsidRPr="00292F3A">
        <w:t>subsection 1</w:t>
      </w:r>
      <w:r w:rsidRPr="00292F3A">
        <w:t xml:space="preserve">95C(3) of the Family Assistance Administration Act, this section prescribes the minimum period of operation for a child care service of an approved provider if the approval of the provider, or the approval of the provider in respect of one or more services, is suspended under </w:t>
      </w:r>
      <w:r w:rsidR="00E26B8E" w:rsidRPr="00292F3A">
        <w:t>subsection 1</w:t>
      </w:r>
      <w:r w:rsidRPr="00292F3A">
        <w:t>97AA(3) of that Act (suspension on request).</w:t>
      </w:r>
    </w:p>
    <w:p w14:paraId="1804A6EE" w14:textId="77777777" w:rsidR="00F25EFF" w:rsidRPr="00292F3A" w:rsidRDefault="00F25EFF" w:rsidP="00240B40">
      <w:pPr>
        <w:pStyle w:val="subsection"/>
      </w:pPr>
      <w:r w:rsidRPr="00292F3A">
        <w:tab/>
        <w:t>(2)</w:t>
      </w:r>
      <w:r w:rsidRPr="00292F3A">
        <w:tab/>
        <w:t>If the service is not an outside school hours care service, the minimum period of operation for the service for a year in which the whole, or a part, of the suspension occurs is:</w:t>
      </w:r>
    </w:p>
    <w:p w14:paraId="0584B0D0" w14:textId="77777777" w:rsidR="00F25EFF" w:rsidRPr="00292F3A" w:rsidRDefault="00F25EFF" w:rsidP="00240B40">
      <w:pPr>
        <w:pStyle w:val="paragraph"/>
      </w:pPr>
      <w:r w:rsidRPr="00292F3A">
        <w:tab/>
        <w:t>(a)</w:t>
      </w:r>
      <w:r w:rsidRPr="00292F3A">
        <w:tab/>
        <w:t>if the period of suspension that occurs in the year is more than 48 weeks—nil;</w:t>
      </w:r>
    </w:p>
    <w:p w14:paraId="4E7FBF74" w14:textId="77777777" w:rsidR="00F25EFF" w:rsidRPr="00292F3A" w:rsidRDefault="00F25EFF" w:rsidP="00240B40">
      <w:pPr>
        <w:pStyle w:val="paragraph"/>
      </w:pPr>
      <w:r w:rsidRPr="00292F3A">
        <w:tab/>
        <w:t>(b)</w:t>
      </w:r>
      <w:r w:rsidRPr="00292F3A">
        <w:tab/>
        <w:t>otherwise—48 weeks, minus the period of suspension that occurs in the year.</w:t>
      </w:r>
    </w:p>
    <w:p w14:paraId="15E09F35" w14:textId="77777777" w:rsidR="00F25EFF" w:rsidRPr="00292F3A" w:rsidRDefault="00F25EFF" w:rsidP="00240B40">
      <w:pPr>
        <w:pStyle w:val="subsection"/>
      </w:pPr>
      <w:r w:rsidRPr="00292F3A">
        <w:tab/>
        <w:t>(3)</w:t>
      </w:r>
      <w:r w:rsidRPr="00292F3A">
        <w:tab/>
        <w:t>For an outside school hours care service, if the period of suspension that occurs in a year is more than 5 weeks, the minimum period of operation for the service for that year is nil.</w:t>
      </w:r>
    </w:p>
    <w:p w14:paraId="65487477" w14:textId="77777777" w:rsidR="00F25EFF" w:rsidRPr="00292F3A" w:rsidRDefault="00F25EFF" w:rsidP="00240B40">
      <w:pPr>
        <w:pStyle w:val="subsection"/>
      </w:pPr>
      <w:r w:rsidRPr="00292F3A">
        <w:tab/>
        <w:t>(4)</w:t>
      </w:r>
      <w:r w:rsidRPr="00292F3A">
        <w:tab/>
        <w:t xml:space="preserve">For the purposes of this section, a </w:t>
      </w:r>
      <w:r w:rsidRPr="00292F3A">
        <w:rPr>
          <w:b/>
          <w:i/>
        </w:rPr>
        <w:t>year</w:t>
      </w:r>
      <w:r w:rsidRPr="00292F3A">
        <w:t xml:space="preserve"> is a period of 12 months starting on:</w:t>
      </w:r>
    </w:p>
    <w:p w14:paraId="27A8EC9F" w14:textId="77777777" w:rsidR="00F25EFF" w:rsidRPr="00292F3A" w:rsidRDefault="00F25EFF" w:rsidP="00240B40">
      <w:pPr>
        <w:pStyle w:val="paragraph"/>
      </w:pPr>
      <w:r w:rsidRPr="00292F3A">
        <w:tab/>
        <w:t>(a)</w:t>
      </w:r>
      <w:r w:rsidRPr="00292F3A">
        <w:tab/>
        <w:t>the day the provider is approved in respect of the child care service; or</w:t>
      </w:r>
    </w:p>
    <w:p w14:paraId="168A5F1D" w14:textId="77777777" w:rsidR="00F25EFF" w:rsidRPr="00292F3A" w:rsidRDefault="00F25EFF" w:rsidP="00240B40">
      <w:pPr>
        <w:pStyle w:val="paragraph"/>
      </w:pPr>
      <w:r w:rsidRPr="00292F3A">
        <w:tab/>
        <w:t>(b)</w:t>
      </w:r>
      <w:r w:rsidRPr="00292F3A">
        <w:tab/>
        <w:t>the anniversary of that day.</w:t>
      </w:r>
    </w:p>
    <w:p w14:paraId="628BB69F" w14:textId="1DD83118" w:rsidR="005B425A" w:rsidRPr="00292F3A" w:rsidRDefault="005B425A" w:rsidP="00240B40">
      <w:pPr>
        <w:pStyle w:val="ActHead5"/>
      </w:pPr>
      <w:bookmarkStart w:id="123" w:name="_Toc144110700"/>
      <w:r w:rsidRPr="00292F3A">
        <w:rPr>
          <w:rStyle w:val="CharSectno"/>
        </w:rPr>
        <w:t>47</w:t>
      </w:r>
      <w:r w:rsidRPr="00292F3A">
        <w:t xml:space="preserve">  Provision of care by an FDC educator to relatives</w:t>
      </w:r>
      <w:bookmarkEnd w:id="123"/>
    </w:p>
    <w:p w14:paraId="24E9D245" w14:textId="51C23BE7" w:rsidR="005B425A" w:rsidRPr="00292F3A" w:rsidRDefault="005B425A" w:rsidP="00240B40">
      <w:pPr>
        <w:pStyle w:val="subsection"/>
      </w:pPr>
      <w:r w:rsidRPr="00292F3A">
        <w:tab/>
      </w:r>
      <w:r w:rsidRPr="00292F3A">
        <w:tab/>
        <w:t xml:space="preserve">For </w:t>
      </w:r>
      <w:r w:rsidR="00E26B8E" w:rsidRPr="00292F3A">
        <w:t>section 1</w:t>
      </w:r>
      <w:r w:rsidRPr="00292F3A">
        <w:t xml:space="preserve">95E of the Family Assistance Administration Act, it is a condition for continued approval in relation to an FDC service that the provider ensures that </w:t>
      </w:r>
      <w:r w:rsidR="000B15DE" w:rsidRPr="00292F3A">
        <w:t>less</w:t>
      </w:r>
      <w:r w:rsidRPr="00292F3A">
        <w:t xml:space="preserve"> than 50% of the children to whom any FDC educator is providing care within any CCS fortnight at the service are related to the FDC educator as: </w:t>
      </w:r>
    </w:p>
    <w:p w14:paraId="3934791C" w14:textId="77777777" w:rsidR="005B425A" w:rsidRPr="00292F3A" w:rsidRDefault="005B425A" w:rsidP="00240B40">
      <w:pPr>
        <w:pStyle w:val="paragraph"/>
      </w:pPr>
      <w:r w:rsidRPr="00292F3A">
        <w:tab/>
        <w:t>(a)</w:t>
      </w:r>
      <w:r w:rsidRPr="00292F3A">
        <w:tab/>
        <w:t>a niece or nephew; or</w:t>
      </w:r>
    </w:p>
    <w:p w14:paraId="2D16EB0F" w14:textId="77777777" w:rsidR="005B425A" w:rsidRPr="00292F3A" w:rsidRDefault="005B425A" w:rsidP="00240B40">
      <w:pPr>
        <w:pStyle w:val="paragraph"/>
      </w:pPr>
      <w:r w:rsidRPr="00292F3A">
        <w:tab/>
        <w:t>(b)</w:t>
      </w:r>
      <w:r w:rsidRPr="00292F3A">
        <w:tab/>
        <w:t>a cousin; or</w:t>
      </w:r>
    </w:p>
    <w:p w14:paraId="634467A7" w14:textId="7A8DDE64" w:rsidR="005B425A" w:rsidRPr="00292F3A" w:rsidRDefault="005B425A" w:rsidP="00240B40">
      <w:pPr>
        <w:pStyle w:val="paragraph"/>
      </w:pPr>
      <w:r w:rsidRPr="00292F3A">
        <w:tab/>
        <w:t>(c)</w:t>
      </w:r>
      <w:r w:rsidRPr="00292F3A">
        <w:tab/>
        <w:t>a grandchild (including a great</w:t>
      </w:r>
      <w:r w:rsidR="00292F3A">
        <w:noBreakHyphen/>
      </w:r>
      <w:r w:rsidRPr="00292F3A">
        <w:t>grandchild).</w:t>
      </w:r>
    </w:p>
    <w:p w14:paraId="4102C03D" w14:textId="56620B37" w:rsidR="0030680B" w:rsidRPr="00292F3A" w:rsidRDefault="0030680B" w:rsidP="00240B40">
      <w:pPr>
        <w:pStyle w:val="ActHead5"/>
      </w:pPr>
      <w:bookmarkStart w:id="124" w:name="_Toc144110701"/>
      <w:r w:rsidRPr="00292F3A">
        <w:rPr>
          <w:rStyle w:val="CharSectno"/>
        </w:rPr>
        <w:t>47A</w:t>
      </w:r>
      <w:r w:rsidRPr="00292F3A">
        <w:t xml:space="preserve">  Approved provider must give certain information about third party payments</w:t>
      </w:r>
      <w:bookmarkEnd w:id="124"/>
    </w:p>
    <w:p w14:paraId="2195CA71" w14:textId="7CB6C7FF" w:rsidR="0030680B" w:rsidRPr="00292F3A" w:rsidRDefault="0030680B" w:rsidP="00240B40">
      <w:pPr>
        <w:pStyle w:val="subsection"/>
      </w:pPr>
      <w:r w:rsidRPr="00292F3A">
        <w:tab/>
        <w:t>(1)</w:t>
      </w:r>
      <w:r w:rsidRPr="00292F3A">
        <w:tab/>
        <w:t xml:space="preserve">For the purposes of </w:t>
      </w:r>
      <w:r w:rsidR="00E26B8E" w:rsidRPr="00292F3A">
        <w:t>section 1</w:t>
      </w:r>
      <w:r w:rsidRPr="00292F3A">
        <w:t xml:space="preserve">95E of the Family Assistance Administration Act, if a payment prescribed by these Rules for the purposes of </w:t>
      </w:r>
      <w:r w:rsidR="00E26B8E" w:rsidRPr="00292F3A">
        <w:t>paragraph 2</w:t>
      </w:r>
      <w:r w:rsidRPr="00292F3A">
        <w:t xml:space="preserve">(2A)(c) of </w:t>
      </w:r>
      <w:r w:rsidR="00E26B8E" w:rsidRPr="00292F3A">
        <w:t>Schedule 2</w:t>
      </w:r>
      <w:r w:rsidRPr="00292F3A">
        <w:t xml:space="preserve"> to the Family Assistance Act is to be made to an approved provider in respect of a session of care provided to a child, it is a condition for continued approval that the provider give information to the individual eligible for CCS in respect of the child about the effect of that payment.</w:t>
      </w:r>
    </w:p>
    <w:p w14:paraId="0A840235" w14:textId="77777777" w:rsidR="0030680B" w:rsidRPr="00292F3A" w:rsidRDefault="0030680B" w:rsidP="00240B40">
      <w:pPr>
        <w:pStyle w:val="subsection"/>
      </w:pPr>
      <w:r w:rsidRPr="00292F3A">
        <w:tab/>
        <w:t>(2)</w:t>
      </w:r>
      <w:r w:rsidRPr="00292F3A">
        <w:tab/>
        <w:t>The information must be provided as soon as practicable after the provider becomes aware that the payment is to be made.</w:t>
      </w:r>
    </w:p>
    <w:p w14:paraId="52495D44" w14:textId="6E6C70D1" w:rsidR="005B425A" w:rsidRPr="00292F3A" w:rsidRDefault="005B425A" w:rsidP="00240B40">
      <w:pPr>
        <w:pStyle w:val="ActHead5"/>
      </w:pPr>
      <w:bookmarkStart w:id="125" w:name="_Toc144110702"/>
      <w:r w:rsidRPr="00292F3A">
        <w:rPr>
          <w:rStyle w:val="CharSectno"/>
        </w:rPr>
        <w:t>48</w:t>
      </w:r>
      <w:r w:rsidRPr="00292F3A">
        <w:t xml:space="preserve">  Approved child care services must continue to be operated by approved provider and as the same service type</w:t>
      </w:r>
      <w:bookmarkEnd w:id="125"/>
    </w:p>
    <w:p w14:paraId="638BCD3F" w14:textId="64B8F2B2" w:rsidR="005B425A" w:rsidRPr="00292F3A" w:rsidRDefault="005B425A" w:rsidP="00240B40">
      <w:pPr>
        <w:pStyle w:val="subsection"/>
      </w:pPr>
      <w:r w:rsidRPr="00292F3A">
        <w:tab/>
      </w:r>
      <w:r w:rsidRPr="00292F3A">
        <w:tab/>
        <w:t xml:space="preserve">For </w:t>
      </w:r>
      <w:r w:rsidR="00E26B8E" w:rsidRPr="00292F3A">
        <w:t>section 1</w:t>
      </w:r>
      <w:r w:rsidRPr="00292F3A">
        <w:t>95E of the Family Assistance Administration Act, it is a condition for continued approval that the approved child care service continues to be:</w:t>
      </w:r>
    </w:p>
    <w:p w14:paraId="054DD809" w14:textId="77777777" w:rsidR="005B425A" w:rsidRPr="00292F3A" w:rsidRDefault="005B425A" w:rsidP="00240B40">
      <w:pPr>
        <w:pStyle w:val="paragraph"/>
      </w:pPr>
      <w:r w:rsidRPr="00292F3A">
        <w:tab/>
        <w:t>(a)</w:t>
      </w:r>
      <w:r w:rsidRPr="00292F3A">
        <w:tab/>
        <w:t xml:space="preserve">operated by the approved provider that: </w:t>
      </w:r>
    </w:p>
    <w:p w14:paraId="16658533" w14:textId="08842565" w:rsidR="005B425A" w:rsidRPr="00292F3A" w:rsidRDefault="005B425A" w:rsidP="00240B40">
      <w:pPr>
        <w:pStyle w:val="paragraphsub"/>
      </w:pPr>
      <w:r w:rsidRPr="00292F3A">
        <w:tab/>
        <w:t>(i)</w:t>
      </w:r>
      <w:r w:rsidRPr="00292F3A">
        <w:tab/>
        <w:t xml:space="preserve">applied for approval in respect of the service under </w:t>
      </w:r>
      <w:r w:rsidR="00E26B8E" w:rsidRPr="00292F3A">
        <w:t>section 1</w:t>
      </w:r>
      <w:r w:rsidRPr="00292F3A">
        <w:t>94A of the Family Assistance Administration Act; or</w:t>
      </w:r>
    </w:p>
    <w:p w14:paraId="4FB3A448" w14:textId="2E1F4309" w:rsidR="005B425A" w:rsidRPr="00292F3A" w:rsidRDefault="005B425A" w:rsidP="00240B40">
      <w:pPr>
        <w:pStyle w:val="paragraphsub"/>
      </w:pPr>
      <w:r w:rsidRPr="00292F3A">
        <w:tab/>
        <w:t>(ii)</w:t>
      </w:r>
      <w:r w:rsidRPr="00292F3A">
        <w:tab/>
        <w:t xml:space="preserve">was taken to be the approved provider in respect of the service under </w:t>
      </w:r>
      <w:r w:rsidR="00B510F8" w:rsidRPr="00292F3A">
        <w:t>paragraph 9</w:t>
      </w:r>
      <w:r w:rsidRPr="00292F3A">
        <w:t xml:space="preserve">(1)(a) of </w:t>
      </w:r>
      <w:r w:rsidR="00B510F8" w:rsidRPr="00292F3A">
        <w:t>Schedule 4</w:t>
      </w:r>
      <w:r w:rsidRPr="00292F3A">
        <w:t xml:space="preserve"> to the Jobs for Families Act; and</w:t>
      </w:r>
    </w:p>
    <w:p w14:paraId="39B2452F" w14:textId="77777777" w:rsidR="005B425A" w:rsidRPr="00292F3A" w:rsidRDefault="005B425A" w:rsidP="00240B40">
      <w:pPr>
        <w:pStyle w:val="paragraph"/>
      </w:pPr>
      <w:r w:rsidRPr="00292F3A">
        <w:tab/>
        <w:t>(b)</w:t>
      </w:r>
      <w:r w:rsidRPr="00292F3A">
        <w:tab/>
        <w:t xml:space="preserve">operated as the same type of service that is: </w:t>
      </w:r>
    </w:p>
    <w:p w14:paraId="0714EC8D" w14:textId="70FD432B" w:rsidR="005B425A" w:rsidRPr="00292F3A" w:rsidRDefault="005B425A" w:rsidP="00240B40">
      <w:pPr>
        <w:pStyle w:val="paragraphsub"/>
      </w:pPr>
      <w:r w:rsidRPr="00292F3A">
        <w:tab/>
        <w:t>(i)</w:t>
      </w:r>
      <w:r w:rsidRPr="00292F3A">
        <w:tab/>
        <w:t xml:space="preserve">specified in the notice of approval given by the Secretary under </w:t>
      </w:r>
      <w:r w:rsidR="00E26B8E" w:rsidRPr="00292F3A">
        <w:t>subsection 1</w:t>
      </w:r>
      <w:r w:rsidRPr="00292F3A">
        <w:t>94B(4) of the Family Assistance Administration Act; or</w:t>
      </w:r>
    </w:p>
    <w:p w14:paraId="48C393D8" w14:textId="1C3CCF18" w:rsidR="005B425A" w:rsidRPr="00292F3A" w:rsidRDefault="005B425A" w:rsidP="00240B40">
      <w:pPr>
        <w:pStyle w:val="paragraphsub"/>
      </w:pPr>
      <w:r w:rsidRPr="00292F3A">
        <w:tab/>
        <w:t>(ii)</w:t>
      </w:r>
      <w:r w:rsidRPr="00292F3A">
        <w:tab/>
        <w:t xml:space="preserve">determined by the Secretary under </w:t>
      </w:r>
      <w:r w:rsidR="00E26B8E" w:rsidRPr="00292F3A">
        <w:t>subitem 9</w:t>
      </w:r>
      <w:r w:rsidRPr="00292F3A">
        <w:t xml:space="preserve">(2) of </w:t>
      </w:r>
      <w:r w:rsidR="00B510F8" w:rsidRPr="00292F3A">
        <w:t>Schedule 4</w:t>
      </w:r>
      <w:r w:rsidRPr="00292F3A">
        <w:t xml:space="preserve"> to the Jobs for Families Act.</w:t>
      </w:r>
    </w:p>
    <w:p w14:paraId="16A8E727" w14:textId="7AB5697F" w:rsidR="00B8632C" w:rsidRPr="00292F3A" w:rsidRDefault="00B8632C" w:rsidP="00240B40">
      <w:pPr>
        <w:pStyle w:val="ActHead5"/>
      </w:pPr>
      <w:bookmarkStart w:id="126" w:name="_Toc144110703"/>
      <w:r w:rsidRPr="00292F3A">
        <w:rPr>
          <w:rStyle w:val="CharSectno"/>
        </w:rPr>
        <w:t>48A</w:t>
      </w:r>
      <w:r w:rsidRPr="00292F3A">
        <w:t xml:space="preserve">  Additional conditions for continued approval for approved providers of in home care services</w:t>
      </w:r>
      <w:bookmarkEnd w:id="126"/>
    </w:p>
    <w:p w14:paraId="68B882C8" w14:textId="00E328F5" w:rsidR="00B8632C" w:rsidRPr="00292F3A" w:rsidRDefault="00B8632C" w:rsidP="00240B40">
      <w:pPr>
        <w:pStyle w:val="subsection"/>
      </w:pPr>
      <w:r w:rsidRPr="00292F3A">
        <w:tab/>
        <w:t>(1)</w:t>
      </w:r>
      <w:r w:rsidRPr="00292F3A">
        <w:tab/>
        <w:t xml:space="preserve">For </w:t>
      </w:r>
      <w:r w:rsidR="00E26B8E" w:rsidRPr="00292F3A">
        <w:t>section 1</w:t>
      </w:r>
      <w:r w:rsidRPr="00292F3A">
        <w:t>95E of the Family Assistance Administration Act, this section sets out conditions for continued approval for a provider in respect of an IHC service.</w:t>
      </w:r>
    </w:p>
    <w:p w14:paraId="097E14AB" w14:textId="77777777" w:rsidR="00B8632C" w:rsidRPr="00292F3A" w:rsidRDefault="00B8632C" w:rsidP="00240B40">
      <w:pPr>
        <w:pStyle w:val="SubsectionHead"/>
      </w:pPr>
      <w:r w:rsidRPr="00292F3A">
        <w:t>Commitment to high quality child care</w:t>
      </w:r>
    </w:p>
    <w:p w14:paraId="44EB87B6" w14:textId="77777777" w:rsidR="00B8632C" w:rsidRPr="00292F3A" w:rsidRDefault="00B8632C" w:rsidP="00240B40">
      <w:pPr>
        <w:pStyle w:val="subsection"/>
        <w:rPr>
          <w:b/>
        </w:rPr>
      </w:pPr>
      <w:r w:rsidRPr="00292F3A">
        <w:tab/>
        <w:t>(2)</w:t>
      </w:r>
      <w:r w:rsidRPr="00292F3A">
        <w:tab/>
        <w:t>The provider must, in the opinion of the Secretary, be equipped to provide high quality child care at the service appropriate to the needs of families and the community having regard to the provider’s ability and commitment to:</w:t>
      </w:r>
    </w:p>
    <w:p w14:paraId="1AC235AC" w14:textId="77777777" w:rsidR="00B8632C" w:rsidRPr="00292F3A" w:rsidRDefault="00B8632C" w:rsidP="00240B40">
      <w:pPr>
        <w:pStyle w:val="paragraph"/>
      </w:pPr>
      <w:r w:rsidRPr="00292F3A">
        <w:tab/>
        <w:t>(a)</w:t>
      </w:r>
      <w:r w:rsidRPr="00292F3A">
        <w:tab/>
        <w:t>provide a tailored, individual education program based on each child’s knowledge, ideas, culture, abilities and interests; and</w:t>
      </w:r>
    </w:p>
    <w:p w14:paraId="2791D82F" w14:textId="77777777" w:rsidR="00B8632C" w:rsidRPr="00292F3A" w:rsidRDefault="00B8632C" w:rsidP="00240B40">
      <w:pPr>
        <w:pStyle w:val="paragraph"/>
      </w:pPr>
      <w:r w:rsidRPr="00292F3A">
        <w:tab/>
        <w:t>(b)</w:t>
      </w:r>
      <w:r w:rsidRPr="00292F3A">
        <w:tab/>
        <w:t>develop a program that acknowledges and strengthens the cultural identity of children to whom care is provided; and</w:t>
      </w:r>
    </w:p>
    <w:p w14:paraId="211F4E9B" w14:textId="77777777" w:rsidR="00B8632C" w:rsidRPr="00292F3A" w:rsidRDefault="00B8632C" w:rsidP="00240B40">
      <w:pPr>
        <w:pStyle w:val="paragraph"/>
      </w:pPr>
      <w:r w:rsidRPr="00292F3A">
        <w:tab/>
        <w:t>(c)</w:t>
      </w:r>
      <w:r w:rsidRPr="00292F3A">
        <w:tab/>
        <w:t>ensure children are adequately supervised at all times; and</w:t>
      </w:r>
    </w:p>
    <w:p w14:paraId="49174761" w14:textId="77777777" w:rsidR="00B8632C" w:rsidRPr="00292F3A" w:rsidRDefault="00B8632C" w:rsidP="00240B40">
      <w:pPr>
        <w:pStyle w:val="paragraph"/>
      </w:pPr>
      <w:r w:rsidRPr="00292F3A">
        <w:tab/>
        <w:t>(d)</w:t>
      </w:r>
      <w:r w:rsidRPr="00292F3A">
        <w:tab/>
        <w:t>ensure reasonable precautions are taken to protect children from harm or injury and any hazard likely to cause harm or injury; and</w:t>
      </w:r>
    </w:p>
    <w:p w14:paraId="1D1A417C" w14:textId="77777777" w:rsidR="00B8632C" w:rsidRPr="00292F3A" w:rsidRDefault="00B8632C" w:rsidP="00240B40">
      <w:pPr>
        <w:pStyle w:val="paragraph"/>
      </w:pPr>
      <w:r w:rsidRPr="00292F3A">
        <w:tab/>
        <w:t>(e)</w:t>
      </w:r>
      <w:r w:rsidRPr="00292F3A">
        <w:tab/>
        <w:t>ensure that at least one IHC educator who is caring for children at residential premises holds a current first aid qualification; and</w:t>
      </w:r>
    </w:p>
    <w:p w14:paraId="134F0572" w14:textId="77777777" w:rsidR="00B8632C" w:rsidRPr="00292F3A" w:rsidRDefault="00B8632C" w:rsidP="00240B40">
      <w:pPr>
        <w:pStyle w:val="paragraph"/>
      </w:pPr>
      <w:r w:rsidRPr="00292F3A">
        <w:tab/>
        <w:t>(f)</w:t>
      </w:r>
      <w:r w:rsidRPr="00292F3A">
        <w:tab/>
        <w:t>do anything else the Secretary considers necessary or appropriate for the provision of high quality child care.</w:t>
      </w:r>
    </w:p>
    <w:p w14:paraId="5990A042" w14:textId="77777777" w:rsidR="00B8632C" w:rsidRPr="00292F3A" w:rsidRDefault="00B8632C" w:rsidP="00240B40">
      <w:pPr>
        <w:pStyle w:val="SubsectionHead"/>
      </w:pPr>
      <w:r w:rsidRPr="00292F3A">
        <w:t>Serious incidents</w:t>
      </w:r>
    </w:p>
    <w:p w14:paraId="1C60E682" w14:textId="0D0A3FC2" w:rsidR="00B8632C" w:rsidRPr="00292F3A" w:rsidRDefault="00B8632C" w:rsidP="00240B40">
      <w:pPr>
        <w:pStyle w:val="subsection"/>
        <w:rPr>
          <w:b/>
        </w:rPr>
      </w:pPr>
      <w:r w:rsidRPr="00292F3A">
        <w:tab/>
        <w:t>(3)</w:t>
      </w:r>
      <w:r w:rsidRPr="00292F3A">
        <w:tab/>
        <w:t>The provider must implement appropriate</w:t>
      </w:r>
      <w:r w:rsidRPr="00292F3A">
        <w:rPr>
          <w:i/>
        </w:rPr>
        <w:t xml:space="preserve"> </w:t>
      </w:r>
      <w:r w:rsidRPr="00292F3A">
        <w:t xml:space="preserve">arrangements to manage serious incidents (see </w:t>
      </w:r>
      <w:r w:rsidR="00B510F8" w:rsidRPr="00292F3A">
        <w:t>subsection (</w:t>
      </w:r>
      <w:r w:rsidRPr="00292F3A">
        <w:t>4)), including (without limitation) notifying the Secretary in writing within 24 hours after:</w:t>
      </w:r>
    </w:p>
    <w:p w14:paraId="4C77DD98" w14:textId="77777777" w:rsidR="00B8632C" w:rsidRPr="00292F3A" w:rsidRDefault="00B8632C" w:rsidP="00240B40">
      <w:pPr>
        <w:pStyle w:val="paragraph"/>
      </w:pPr>
      <w:r w:rsidRPr="00292F3A">
        <w:tab/>
        <w:t>(a)</w:t>
      </w:r>
      <w:r w:rsidRPr="00292F3A">
        <w:tab/>
        <w:t xml:space="preserve">a serious incident occurs; or </w:t>
      </w:r>
    </w:p>
    <w:p w14:paraId="2D7CFE4A" w14:textId="77777777" w:rsidR="00B8632C" w:rsidRPr="00292F3A" w:rsidRDefault="00B8632C" w:rsidP="00240B40">
      <w:pPr>
        <w:pStyle w:val="paragraph"/>
      </w:pPr>
      <w:r w:rsidRPr="00292F3A">
        <w:tab/>
        <w:t>(b)</w:t>
      </w:r>
      <w:r w:rsidRPr="00292F3A">
        <w:tab/>
        <w:t>a circumstance occurs that could have resulted in the occurrence of a serious incident.</w:t>
      </w:r>
    </w:p>
    <w:p w14:paraId="2F343034" w14:textId="77777777" w:rsidR="00B8632C" w:rsidRPr="00292F3A" w:rsidRDefault="00B8632C" w:rsidP="00240B40">
      <w:pPr>
        <w:pStyle w:val="subsection"/>
      </w:pPr>
      <w:r w:rsidRPr="00292F3A">
        <w:tab/>
        <w:t>(4)</w:t>
      </w:r>
      <w:r w:rsidRPr="00292F3A">
        <w:tab/>
        <w:t xml:space="preserve">The following incidents are </w:t>
      </w:r>
      <w:r w:rsidRPr="00292F3A">
        <w:rPr>
          <w:b/>
          <w:i/>
        </w:rPr>
        <w:t>serious incidents</w:t>
      </w:r>
      <w:r w:rsidRPr="00292F3A">
        <w:t xml:space="preserve">: </w:t>
      </w:r>
    </w:p>
    <w:p w14:paraId="002A1422" w14:textId="77777777" w:rsidR="00B8632C" w:rsidRPr="00292F3A" w:rsidRDefault="00B8632C" w:rsidP="00240B40">
      <w:pPr>
        <w:pStyle w:val="paragraph"/>
      </w:pPr>
      <w:r w:rsidRPr="00292F3A">
        <w:tab/>
        <w:t>(a)</w:t>
      </w:r>
      <w:r w:rsidRPr="00292F3A">
        <w:tab/>
        <w:t>the death of a child while being cared for by the service or as a result of an incident that occurred while being cared for by the service;</w:t>
      </w:r>
    </w:p>
    <w:p w14:paraId="69531CA3" w14:textId="77777777" w:rsidR="00B8632C" w:rsidRPr="00292F3A" w:rsidRDefault="00B8632C" w:rsidP="00240B40">
      <w:pPr>
        <w:pStyle w:val="paragraph"/>
      </w:pPr>
      <w:r w:rsidRPr="00292F3A">
        <w:tab/>
        <w:t>(b)</w:t>
      </w:r>
      <w:r w:rsidRPr="00292F3A">
        <w:tab/>
        <w:t>any incident involving injury, harm, trauma to, or illness of, a child while being cared for by the service for which:</w:t>
      </w:r>
    </w:p>
    <w:p w14:paraId="347E9393" w14:textId="77777777" w:rsidR="00B8632C" w:rsidRPr="00292F3A" w:rsidRDefault="00B8632C" w:rsidP="00240B40">
      <w:pPr>
        <w:pStyle w:val="paragraphsub"/>
      </w:pPr>
      <w:r w:rsidRPr="00292F3A">
        <w:tab/>
        <w:t>(i)</w:t>
      </w:r>
      <w:r w:rsidRPr="00292F3A">
        <w:tab/>
        <w:t>the attention of a medical practitioner was sought, or ought reasonably to have been sought; or</w:t>
      </w:r>
    </w:p>
    <w:p w14:paraId="76F04803" w14:textId="77777777" w:rsidR="00B8632C" w:rsidRPr="00292F3A" w:rsidRDefault="00B8632C" w:rsidP="00240B40">
      <w:pPr>
        <w:pStyle w:val="paragraphsub"/>
      </w:pPr>
      <w:r w:rsidRPr="00292F3A">
        <w:tab/>
        <w:t>(ii)</w:t>
      </w:r>
      <w:r w:rsidRPr="00292F3A">
        <w:tab/>
        <w:t>the child attended, or ought reasonably to have attended, a hospital;</w:t>
      </w:r>
    </w:p>
    <w:p w14:paraId="7B07A494" w14:textId="77777777" w:rsidR="00B8632C" w:rsidRPr="00292F3A" w:rsidRDefault="00B8632C" w:rsidP="00240B40">
      <w:pPr>
        <w:pStyle w:val="paragraph"/>
      </w:pPr>
      <w:r w:rsidRPr="00292F3A">
        <w:tab/>
        <w:t>(c)</w:t>
      </w:r>
      <w:r w:rsidRPr="00292F3A">
        <w:tab/>
        <w:t>any incident for which the attendance of emergency services at premises where care is usually provided is sought, or ought reasonably to have been sought;</w:t>
      </w:r>
    </w:p>
    <w:p w14:paraId="6F41CDF4" w14:textId="77777777" w:rsidR="00B8632C" w:rsidRPr="00292F3A" w:rsidRDefault="00B8632C" w:rsidP="00240B40">
      <w:pPr>
        <w:pStyle w:val="paragraph"/>
      </w:pPr>
      <w:r w:rsidRPr="00292F3A">
        <w:tab/>
        <w:t>(d)</w:t>
      </w:r>
      <w:r w:rsidRPr="00292F3A">
        <w:tab/>
        <w:t>a child being cared for:</w:t>
      </w:r>
    </w:p>
    <w:p w14:paraId="4A870426" w14:textId="77777777" w:rsidR="00B8632C" w:rsidRPr="00292F3A" w:rsidRDefault="00B8632C" w:rsidP="00240B40">
      <w:pPr>
        <w:pStyle w:val="paragraphsub"/>
      </w:pPr>
      <w:r w:rsidRPr="00292F3A">
        <w:tab/>
        <w:t>(i)</w:t>
      </w:r>
      <w:r w:rsidRPr="00292F3A">
        <w:tab/>
        <w:t>is missing; or</w:t>
      </w:r>
    </w:p>
    <w:p w14:paraId="38B6FF0C" w14:textId="77777777" w:rsidR="00B8632C" w:rsidRPr="00292F3A" w:rsidRDefault="00B8632C" w:rsidP="00240B40">
      <w:pPr>
        <w:pStyle w:val="paragraphsub"/>
      </w:pPr>
      <w:r w:rsidRPr="00292F3A">
        <w:tab/>
        <w:t>(ii)</w:t>
      </w:r>
      <w:r w:rsidRPr="00292F3A">
        <w:tab/>
        <w:t>appears to have been taken or removed from the premises where the service provides the care in a manner that would contravene the Education and Care Services National Regulations, regardless of whether the regulations apply; or</w:t>
      </w:r>
    </w:p>
    <w:p w14:paraId="5F632FA5" w14:textId="77777777" w:rsidR="00B8632C" w:rsidRPr="00292F3A" w:rsidRDefault="00B8632C" w:rsidP="00240B40">
      <w:pPr>
        <w:pStyle w:val="paragraphsub"/>
      </w:pPr>
      <w:r w:rsidRPr="00292F3A">
        <w:tab/>
        <w:t>(iii)</w:t>
      </w:r>
      <w:r w:rsidRPr="00292F3A">
        <w:tab/>
        <w:t>is accidentally locked in or locked out of the premises where the care is being provided or any part of those premises;</w:t>
      </w:r>
    </w:p>
    <w:p w14:paraId="7B27C74C" w14:textId="1B870639" w:rsidR="00B8632C" w:rsidRPr="00292F3A" w:rsidRDefault="00B8632C" w:rsidP="00240B40">
      <w:pPr>
        <w:pStyle w:val="paragraph"/>
      </w:pPr>
      <w:r w:rsidRPr="00292F3A">
        <w:tab/>
        <w:t>(e)</w:t>
      </w:r>
      <w:r w:rsidRPr="00292F3A">
        <w:tab/>
        <w:t xml:space="preserve">any other incident that would be required to be reported to the Regulator under any applicable WHS laws (within the meaning of </w:t>
      </w:r>
      <w:r w:rsidR="00B510F8" w:rsidRPr="00292F3A">
        <w:t>subsection 4</w:t>
      </w:r>
      <w:r w:rsidRPr="00292F3A">
        <w:t>9(6) of these Rules).</w:t>
      </w:r>
    </w:p>
    <w:p w14:paraId="4015A033" w14:textId="77777777" w:rsidR="00B8632C" w:rsidRPr="00292F3A" w:rsidRDefault="00B8632C" w:rsidP="00240B40">
      <w:pPr>
        <w:pStyle w:val="SubsectionHead"/>
      </w:pPr>
      <w:r w:rsidRPr="00292F3A">
        <w:t>Insurance</w:t>
      </w:r>
    </w:p>
    <w:p w14:paraId="18AFAC75" w14:textId="77777777" w:rsidR="00B8632C" w:rsidRPr="00292F3A" w:rsidRDefault="00B8632C" w:rsidP="00240B40">
      <w:pPr>
        <w:pStyle w:val="subsection"/>
        <w:keepNext/>
      </w:pPr>
      <w:r w:rsidRPr="00292F3A">
        <w:tab/>
        <w:t>(5)</w:t>
      </w:r>
      <w:r w:rsidRPr="00292F3A">
        <w:tab/>
        <w:t>The provider must, at all times, have in place the following insurance policies:</w:t>
      </w:r>
    </w:p>
    <w:p w14:paraId="2677B582" w14:textId="77777777" w:rsidR="00B8632C" w:rsidRPr="00292F3A" w:rsidRDefault="00B8632C" w:rsidP="00240B40">
      <w:pPr>
        <w:pStyle w:val="paragraph"/>
        <w:keepNext/>
      </w:pPr>
      <w:r w:rsidRPr="00292F3A">
        <w:tab/>
        <w:t>(a)</w:t>
      </w:r>
      <w:r w:rsidRPr="00292F3A">
        <w:tab/>
        <w:t>workers compensation insurance in relation to the relevant IHC service as required by law; and</w:t>
      </w:r>
    </w:p>
    <w:p w14:paraId="597B0E1F" w14:textId="77777777" w:rsidR="00B8632C" w:rsidRPr="00292F3A" w:rsidRDefault="00B8632C" w:rsidP="00240B40">
      <w:pPr>
        <w:pStyle w:val="paragraph"/>
        <w:keepNext/>
      </w:pPr>
      <w:r w:rsidRPr="00292F3A">
        <w:tab/>
        <w:t>(b)</w:t>
      </w:r>
      <w:r w:rsidRPr="00292F3A">
        <w:tab/>
        <w:t>a current policy of insurance providing adequate cover for the relevant IHC service against public liability with a minimum cover of $10,000,000.</w:t>
      </w:r>
    </w:p>
    <w:p w14:paraId="60D9A98E" w14:textId="77777777" w:rsidR="00B8632C" w:rsidRPr="00292F3A" w:rsidRDefault="00B8632C" w:rsidP="00240B40">
      <w:pPr>
        <w:pStyle w:val="SubsectionHead"/>
      </w:pPr>
      <w:r w:rsidRPr="00292F3A">
        <w:t>Number of children who can be cared for</w:t>
      </w:r>
    </w:p>
    <w:p w14:paraId="194A94D0" w14:textId="77777777" w:rsidR="00B8632C" w:rsidRPr="00292F3A" w:rsidRDefault="00B8632C" w:rsidP="00240B40">
      <w:pPr>
        <w:pStyle w:val="subsection"/>
      </w:pPr>
      <w:r w:rsidRPr="00292F3A">
        <w:tab/>
        <w:t>(6)</w:t>
      </w:r>
      <w:r w:rsidRPr="00292F3A">
        <w:tab/>
        <w:t>A provider of an IHC service must ensure that, whenever care is being provided by an IHC service:</w:t>
      </w:r>
    </w:p>
    <w:p w14:paraId="5D3BBC70" w14:textId="77777777" w:rsidR="00B8632C" w:rsidRPr="00292F3A" w:rsidRDefault="00B8632C" w:rsidP="00240B40">
      <w:pPr>
        <w:pStyle w:val="paragraph"/>
      </w:pPr>
      <w:r w:rsidRPr="00292F3A">
        <w:tab/>
        <w:t>(a)</w:t>
      </w:r>
      <w:r w:rsidRPr="00292F3A">
        <w:tab/>
        <w:t>there is at least one IHC educator for any group of up to five children; and</w:t>
      </w:r>
    </w:p>
    <w:p w14:paraId="57B8FC76" w14:textId="7D6E43DB" w:rsidR="00B8632C" w:rsidRPr="00292F3A" w:rsidRDefault="00B8632C" w:rsidP="00240B40">
      <w:pPr>
        <w:pStyle w:val="paragraph"/>
      </w:pPr>
      <w:r w:rsidRPr="00292F3A">
        <w:tab/>
        <w:t>(b)</w:t>
      </w:r>
      <w:r w:rsidRPr="00292F3A">
        <w:tab/>
        <w:t xml:space="preserve">for any group of children referred to in </w:t>
      </w:r>
      <w:r w:rsidR="00E26B8E" w:rsidRPr="00292F3A">
        <w:t>paragraph (</w:t>
      </w:r>
      <w:r w:rsidRPr="00292F3A">
        <w:t>a), no more than four children are of preschool age or under (within the meaning of the Education and Care Services National Regulations).</w:t>
      </w:r>
    </w:p>
    <w:p w14:paraId="6EBA2AA8" w14:textId="77777777" w:rsidR="00B8632C" w:rsidRPr="00292F3A" w:rsidRDefault="00B8632C" w:rsidP="00240B40">
      <w:pPr>
        <w:pStyle w:val="SubsectionHead"/>
      </w:pPr>
      <w:r w:rsidRPr="00292F3A">
        <w:t>Nomination of child in respect to whom individual is eligible</w:t>
      </w:r>
    </w:p>
    <w:p w14:paraId="77036F88" w14:textId="103B4FAA" w:rsidR="00B8632C" w:rsidRPr="00292F3A" w:rsidRDefault="00B8632C" w:rsidP="00240B40">
      <w:pPr>
        <w:pStyle w:val="subsection"/>
      </w:pPr>
      <w:r w:rsidRPr="00292F3A">
        <w:tab/>
        <w:t>(7)</w:t>
      </w:r>
      <w:r w:rsidRPr="00292F3A">
        <w:tab/>
        <w:t xml:space="preserve">Where a provider nominates a child for the purposes of </w:t>
      </w:r>
      <w:r w:rsidR="00E26B8E" w:rsidRPr="00292F3A">
        <w:t>subsection 1</w:t>
      </w:r>
      <w:r w:rsidR="0030680B" w:rsidRPr="00292F3A">
        <w:t>5A(1)</w:t>
      </w:r>
      <w:r w:rsidRPr="00292F3A">
        <w:t xml:space="preserve"> of these Rules, the nomination must be made in accordance with any preference expressed by the individual who would be eligible for CCS or ACCS in respect of that child, or their partner.</w:t>
      </w:r>
    </w:p>
    <w:p w14:paraId="59DAA206" w14:textId="77777777" w:rsidR="00B8632C" w:rsidRPr="00292F3A" w:rsidRDefault="00B8632C" w:rsidP="00240B40">
      <w:pPr>
        <w:pStyle w:val="SubsectionHead"/>
      </w:pPr>
      <w:r w:rsidRPr="00292F3A">
        <w:t>IHC Guidelines</w:t>
      </w:r>
    </w:p>
    <w:p w14:paraId="3386B67E" w14:textId="667D4950" w:rsidR="00B8632C" w:rsidRPr="00292F3A" w:rsidRDefault="00B8632C" w:rsidP="00240B40">
      <w:pPr>
        <w:pStyle w:val="subsection"/>
      </w:pPr>
      <w:r w:rsidRPr="00292F3A">
        <w:tab/>
        <w:t>(8)</w:t>
      </w:r>
      <w:r w:rsidRPr="00292F3A">
        <w:tab/>
      </w:r>
      <w:r w:rsidR="00A27DDA" w:rsidRPr="00292F3A">
        <w:t xml:space="preserve">A provider of an IHC service must </w:t>
      </w:r>
      <w:r w:rsidR="00BE13D2" w:rsidRPr="00292F3A">
        <w:t>comply with</w:t>
      </w:r>
      <w:r w:rsidR="00A27DDA" w:rsidRPr="00292F3A">
        <w:t xml:space="preserve"> the </w:t>
      </w:r>
      <w:r w:rsidR="00A27DDA" w:rsidRPr="00292F3A">
        <w:rPr>
          <w:i/>
        </w:rPr>
        <w:t xml:space="preserve">In Home Care National </w:t>
      </w:r>
      <w:r w:rsidR="001018DF" w:rsidRPr="00292F3A">
        <w:rPr>
          <w:i/>
        </w:rPr>
        <w:t>Guidelines</w:t>
      </w:r>
      <w:r w:rsidR="001018DF" w:rsidRPr="00292F3A">
        <w:t>, as existing from time to time</w:t>
      </w:r>
      <w:r w:rsidR="00A27DDA" w:rsidRPr="00292F3A">
        <w:t>.</w:t>
      </w:r>
    </w:p>
    <w:p w14:paraId="1C5D1287" w14:textId="77777777" w:rsidR="001018DF" w:rsidRPr="00292F3A" w:rsidRDefault="001018DF" w:rsidP="00240B40">
      <w:pPr>
        <w:pStyle w:val="notetext"/>
      </w:pPr>
      <w:r w:rsidRPr="00292F3A">
        <w:t>Note:</w:t>
      </w:r>
      <w:r w:rsidRPr="00292F3A">
        <w:tab/>
        <w:t>The</w:t>
      </w:r>
      <w:r w:rsidRPr="00292F3A">
        <w:rPr>
          <w:i/>
        </w:rPr>
        <w:t xml:space="preserve"> In Home Care National Guidelines</w:t>
      </w:r>
      <w:r w:rsidRPr="00292F3A">
        <w:t xml:space="preserve"> could in 2020 be viewed on the Department’s website.</w:t>
      </w:r>
    </w:p>
    <w:p w14:paraId="138832C1" w14:textId="77777777" w:rsidR="00B8632C" w:rsidRPr="00292F3A" w:rsidRDefault="00B8632C" w:rsidP="00240B40">
      <w:pPr>
        <w:pStyle w:val="SubsectionHead"/>
      </w:pPr>
      <w:r w:rsidRPr="00292F3A">
        <w:t>Engagement with IHC Support Agencies</w:t>
      </w:r>
    </w:p>
    <w:p w14:paraId="6B0FBFFF" w14:textId="3FA27CB1" w:rsidR="00B8632C" w:rsidRPr="00292F3A" w:rsidRDefault="00B8632C" w:rsidP="00240B40">
      <w:pPr>
        <w:pStyle w:val="subsection"/>
      </w:pPr>
      <w:r w:rsidRPr="00292F3A">
        <w:tab/>
        <w:t>(10)</w:t>
      </w:r>
      <w:r w:rsidRPr="00292F3A">
        <w:tab/>
        <w:t>A provider of an IHC service must:</w:t>
      </w:r>
    </w:p>
    <w:p w14:paraId="56458814" w14:textId="2B03F6C6" w:rsidR="00B8632C" w:rsidRPr="00292F3A" w:rsidRDefault="00B8632C" w:rsidP="00240B40">
      <w:pPr>
        <w:pStyle w:val="paragraph"/>
      </w:pPr>
      <w:r w:rsidRPr="00292F3A">
        <w:tab/>
        <w:t>(a)</w:t>
      </w:r>
      <w:r w:rsidRPr="00292F3A">
        <w:tab/>
        <w:t>only enrol a child for care after receiving a referral from an IHC Support Agency;</w:t>
      </w:r>
      <w:r w:rsidR="00460324" w:rsidRPr="00292F3A">
        <w:t xml:space="preserve"> and</w:t>
      </w:r>
    </w:p>
    <w:p w14:paraId="44825D94" w14:textId="77777777" w:rsidR="00B8632C" w:rsidRPr="00292F3A" w:rsidRDefault="00B8632C" w:rsidP="00240B40">
      <w:pPr>
        <w:pStyle w:val="paragraph"/>
      </w:pPr>
      <w:r w:rsidRPr="00292F3A">
        <w:tab/>
        <w:t>(b)</w:t>
      </w:r>
      <w:r w:rsidRPr="00292F3A">
        <w:tab/>
        <w:t>inform an IHC Support Agency when a child ceases to be enrolled at the service within 7 days of the cessation; and</w:t>
      </w:r>
    </w:p>
    <w:p w14:paraId="5EB6FA1B" w14:textId="50CF71E4" w:rsidR="000D7417" w:rsidRPr="00292F3A" w:rsidRDefault="00B8632C" w:rsidP="00240B40">
      <w:pPr>
        <w:pStyle w:val="paragraph"/>
      </w:pPr>
      <w:r w:rsidRPr="00292F3A">
        <w:tab/>
        <w:t>(c)</w:t>
      </w:r>
      <w:r w:rsidRPr="00292F3A">
        <w:tab/>
      </w:r>
      <w:r w:rsidR="00A27DDA" w:rsidRPr="00292F3A">
        <w:t xml:space="preserve">otherwise provide reasonable assistance to and cooperate with an IHC Support Agency consistently with furthering the purpose of their role as set out in the </w:t>
      </w:r>
      <w:r w:rsidR="00A27DDA" w:rsidRPr="00292F3A">
        <w:rPr>
          <w:i/>
        </w:rPr>
        <w:t xml:space="preserve">In Home Care National </w:t>
      </w:r>
      <w:r w:rsidR="001018DF" w:rsidRPr="00292F3A">
        <w:rPr>
          <w:i/>
        </w:rPr>
        <w:t>Guidelines</w:t>
      </w:r>
      <w:r w:rsidR="001018DF" w:rsidRPr="00292F3A">
        <w:t>, as existing from time to time</w:t>
      </w:r>
      <w:r w:rsidR="00460324" w:rsidRPr="00292F3A">
        <w:t>; and</w:t>
      </w:r>
    </w:p>
    <w:p w14:paraId="0CE17E3B" w14:textId="77777777" w:rsidR="00156A85" w:rsidRPr="00292F3A" w:rsidRDefault="00156A85" w:rsidP="00156A85">
      <w:pPr>
        <w:pStyle w:val="paragraph"/>
      </w:pPr>
      <w:r w:rsidRPr="00292F3A">
        <w:tab/>
      </w:r>
      <w:bookmarkStart w:id="127" w:name="_Hlk136432210"/>
      <w:r w:rsidRPr="00292F3A">
        <w:t>(d)</w:t>
      </w:r>
      <w:r w:rsidRPr="00292F3A">
        <w:tab/>
        <w:t>comply with any reasonable requests for information from the IHC Support Agency.</w:t>
      </w:r>
      <w:bookmarkEnd w:id="127"/>
    </w:p>
    <w:p w14:paraId="5C3C1490" w14:textId="77777777" w:rsidR="001018DF" w:rsidRPr="00292F3A" w:rsidRDefault="001018DF" w:rsidP="00240B40">
      <w:pPr>
        <w:pStyle w:val="notetext"/>
      </w:pPr>
      <w:r w:rsidRPr="00292F3A">
        <w:t>Note:</w:t>
      </w:r>
      <w:r w:rsidRPr="00292F3A">
        <w:tab/>
        <w:t>The</w:t>
      </w:r>
      <w:r w:rsidRPr="00292F3A">
        <w:rPr>
          <w:i/>
        </w:rPr>
        <w:t xml:space="preserve"> In Home Care National Guidelines</w:t>
      </w:r>
      <w:r w:rsidRPr="00292F3A">
        <w:t xml:space="preserve"> could in 2020 be viewed on the Department’s website.</w:t>
      </w:r>
    </w:p>
    <w:p w14:paraId="3697F74C" w14:textId="77777777" w:rsidR="00D84684" w:rsidRPr="00292F3A" w:rsidRDefault="00D84684" w:rsidP="00D84684">
      <w:pPr>
        <w:pStyle w:val="ActHead5"/>
      </w:pPr>
      <w:bookmarkStart w:id="128" w:name="_Toc144110704"/>
      <w:r w:rsidRPr="00292F3A">
        <w:rPr>
          <w:rStyle w:val="CharSectno"/>
        </w:rPr>
        <w:t>48B</w:t>
      </w:r>
      <w:r w:rsidRPr="00292F3A">
        <w:t xml:space="preserve">  Provider must not offer certain inducements</w:t>
      </w:r>
      <w:bookmarkEnd w:id="128"/>
    </w:p>
    <w:p w14:paraId="7EF6DF45" w14:textId="19C173D7" w:rsidR="00D84684" w:rsidRPr="00292F3A" w:rsidRDefault="00D84684" w:rsidP="00D84684">
      <w:pPr>
        <w:pStyle w:val="subsection"/>
        <w:rPr>
          <w:szCs w:val="22"/>
        </w:rPr>
      </w:pPr>
      <w:r w:rsidRPr="00292F3A">
        <w:rPr>
          <w:szCs w:val="22"/>
        </w:rPr>
        <w:tab/>
        <w:t>(1)</w:t>
      </w:r>
      <w:r w:rsidRPr="00292F3A">
        <w:rPr>
          <w:szCs w:val="22"/>
        </w:rPr>
        <w:tab/>
        <w:t xml:space="preserve">For </w:t>
      </w:r>
      <w:r w:rsidR="00E26B8E" w:rsidRPr="00292F3A">
        <w:rPr>
          <w:szCs w:val="22"/>
        </w:rPr>
        <w:t>section 1</w:t>
      </w:r>
      <w:r w:rsidRPr="00292F3A">
        <w:rPr>
          <w:szCs w:val="22"/>
        </w:rPr>
        <w:t xml:space="preserve">95E of the Family Assistance Administration Act, it is a condition of continued approval of an approved provider that the </w:t>
      </w:r>
      <w:r w:rsidRPr="00292F3A">
        <w:rPr>
          <w:color w:val="000000"/>
          <w:szCs w:val="22"/>
          <w:shd w:val="clear" w:color="auto" w:fill="FFFFFF"/>
        </w:rPr>
        <w:t>provider does not offer or provide a benefit, or cause a benefit to be offered or provided, if the benefit would be reasonably likely to induce a person to commence or maintain an enrolment of a child with the provider, or engage in greater quantity of care under that enrolment.</w:t>
      </w:r>
    </w:p>
    <w:p w14:paraId="5FE050E7" w14:textId="77777777" w:rsidR="00D84684" w:rsidRPr="00292F3A" w:rsidRDefault="00D84684" w:rsidP="00D84684">
      <w:pPr>
        <w:pStyle w:val="subsection"/>
        <w:rPr>
          <w:szCs w:val="22"/>
        </w:rPr>
      </w:pPr>
      <w:r w:rsidRPr="00292F3A">
        <w:rPr>
          <w:szCs w:val="22"/>
        </w:rPr>
        <w:tab/>
        <w:t>(2)</w:t>
      </w:r>
      <w:r w:rsidRPr="00292F3A">
        <w:rPr>
          <w:szCs w:val="22"/>
        </w:rPr>
        <w:tab/>
        <w:t>However, s</w:t>
      </w:r>
      <w:r w:rsidRPr="00292F3A">
        <w:rPr>
          <w:color w:val="000000"/>
          <w:szCs w:val="22"/>
          <w:shd w:val="clear" w:color="auto" w:fill="FFFFFF"/>
        </w:rPr>
        <w:t>ubsection (1) does not apply in relation to the following benefits:</w:t>
      </w:r>
    </w:p>
    <w:p w14:paraId="3B8C8B0E" w14:textId="32C0DB61" w:rsidR="00D84684" w:rsidRPr="00292F3A" w:rsidRDefault="00D84684" w:rsidP="00D84684">
      <w:pPr>
        <w:pStyle w:val="paragraph"/>
      </w:pPr>
      <w:r w:rsidRPr="00292F3A">
        <w:tab/>
        <w:t>(a)</w:t>
      </w:r>
      <w:r w:rsidRPr="00292F3A">
        <w:tab/>
        <w:t>the quality of the education and care, including the availability of pre</w:t>
      </w:r>
      <w:r w:rsidR="00292F3A">
        <w:noBreakHyphen/>
      </w:r>
      <w:r w:rsidRPr="00292F3A">
        <w:t>school programs or priority enrolment for associated schools;</w:t>
      </w:r>
    </w:p>
    <w:p w14:paraId="19BF6976" w14:textId="77777777" w:rsidR="00D84684" w:rsidRPr="00292F3A" w:rsidRDefault="00D84684" w:rsidP="00D84684">
      <w:pPr>
        <w:pStyle w:val="paragraph"/>
      </w:pPr>
      <w:r w:rsidRPr="00292F3A">
        <w:tab/>
        <w:t>(b)</w:t>
      </w:r>
      <w:r w:rsidRPr="00292F3A">
        <w:tab/>
        <w:t>the amount of fees for the care;</w:t>
      </w:r>
    </w:p>
    <w:p w14:paraId="5F3D9162" w14:textId="77777777" w:rsidR="00D84684" w:rsidRPr="00292F3A" w:rsidRDefault="00D84684" w:rsidP="00D84684">
      <w:pPr>
        <w:pStyle w:val="paragraph"/>
      </w:pPr>
      <w:r w:rsidRPr="00292F3A">
        <w:tab/>
        <w:t>(c)</w:t>
      </w:r>
      <w:r w:rsidRPr="00292F3A">
        <w:tab/>
        <w:t>the ability to offer care that attracts child care subsidy or additional child care subsidy;</w:t>
      </w:r>
    </w:p>
    <w:p w14:paraId="6045707E" w14:textId="69037B9F" w:rsidR="00572862" w:rsidRPr="00292F3A" w:rsidRDefault="00572862" w:rsidP="00572862">
      <w:pPr>
        <w:pStyle w:val="paragraph"/>
      </w:pPr>
      <w:r w:rsidRPr="00292F3A">
        <w:tab/>
        <w:t>(d)</w:t>
      </w:r>
      <w:r w:rsidRPr="00292F3A">
        <w:tab/>
        <w:t xml:space="preserve">allowing a permissible staff discount under </w:t>
      </w:r>
      <w:r w:rsidR="00E26B8E" w:rsidRPr="00292F3A">
        <w:t>subsection 2</w:t>
      </w:r>
      <w:r w:rsidRPr="00292F3A">
        <w:t xml:space="preserve">01BA(1) of the Family Assistance Administration Act or a prescribed circumstances discount under </w:t>
      </w:r>
      <w:r w:rsidR="00E26B8E" w:rsidRPr="00292F3A">
        <w:t>subsection 2</w:t>
      </w:r>
      <w:r w:rsidRPr="00292F3A">
        <w:t>01BB(1) of the Family Assistance Administration Act;</w:t>
      </w:r>
    </w:p>
    <w:p w14:paraId="75933650" w14:textId="6C588581" w:rsidR="00D84684" w:rsidRPr="00292F3A" w:rsidRDefault="00D84684" w:rsidP="00D84684">
      <w:pPr>
        <w:pStyle w:val="paragraph"/>
      </w:pPr>
      <w:r w:rsidRPr="00292F3A">
        <w:tab/>
        <w:t>(e)</w:t>
      </w:r>
      <w:r w:rsidRPr="00292F3A">
        <w:tab/>
        <w:t xml:space="preserve">payments that are prescribed for the purposes of </w:t>
      </w:r>
      <w:r w:rsidR="00E26B8E" w:rsidRPr="00292F3A">
        <w:t>paragraph 2</w:t>
      </w:r>
      <w:r w:rsidRPr="00292F3A">
        <w:t xml:space="preserve">(2A)(c) of </w:t>
      </w:r>
      <w:r w:rsidR="00E26B8E" w:rsidRPr="00292F3A">
        <w:t>Schedule 2</w:t>
      </w:r>
      <w:r w:rsidRPr="00292F3A">
        <w:t xml:space="preserve"> to the Family Assistance Act;</w:t>
      </w:r>
    </w:p>
    <w:p w14:paraId="2B979B7E" w14:textId="77777777" w:rsidR="00D84684" w:rsidRPr="00292F3A" w:rsidRDefault="00D84684" w:rsidP="00D84684">
      <w:pPr>
        <w:pStyle w:val="paragraph"/>
      </w:pPr>
      <w:r w:rsidRPr="00292F3A">
        <w:tab/>
        <w:t>(f)</w:t>
      </w:r>
      <w:r w:rsidRPr="00292F3A">
        <w:tab/>
        <w:t>the days on which sessions of care will usually be provided, or the start and end times for these sessions of care;</w:t>
      </w:r>
    </w:p>
    <w:p w14:paraId="7234F122" w14:textId="77777777" w:rsidR="00D84684" w:rsidRPr="00292F3A" w:rsidRDefault="00D84684" w:rsidP="00D84684">
      <w:pPr>
        <w:pStyle w:val="paragraph"/>
      </w:pPr>
      <w:r w:rsidRPr="00292F3A">
        <w:tab/>
        <w:t>(g)</w:t>
      </w:r>
      <w:r w:rsidRPr="00292F3A">
        <w:tab/>
        <w:t>inclusions relating to the basic needs of the child while in care, such as food and nappies;</w:t>
      </w:r>
    </w:p>
    <w:p w14:paraId="7413A6AD" w14:textId="77777777" w:rsidR="00D84684" w:rsidRPr="00292F3A" w:rsidRDefault="00D84684" w:rsidP="00D84684">
      <w:pPr>
        <w:pStyle w:val="paragraph"/>
      </w:pPr>
      <w:r w:rsidRPr="00292F3A">
        <w:tab/>
        <w:t>(h)</w:t>
      </w:r>
      <w:r w:rsidRPr="00292F3A">
        <w:tab/>
        <w:t xml:space="preserve">transport for the child in connection with care, such as between the service and the child’s home or school; </w:t>
      </w:r>
    </w:p>
    <w:p w14:paraId="30EE2878" w14:textId="77777777" w:rsidR="00D84684" w:rsidRPr="00292F3A" w:rsidRDefault="00D84684" w:rsidP="00D84684">
      <w:pPr>
        <w:pStyle w:val="paragraph"/>
      </w:pPr>
      <w:r w:rsidRPr="00292F3A">
        <w:tab/>
        <w:t>(i)</w:t>
      </w:r>
      <w:r w:rsidRPr="00292F3A">
        <w:tab/>
        <w:t>marketing merchandise up to the total value of $30 per complying written arrangement.</w:t>
      </w:r>
    </w:p>
    <w:p w14:paraId="1D873BF8" w14:textId="77777777" w:rsidR="00553695" w:rsidRPr="00292F3A" w:rsidRDefault="00553695" w:rsidP="00553695">
      <w:pPr>
        <w:pStyle w:val="ActHead5"/>
      </w:pPr>
      <w:bookmarkStart w:id="129" w:name="_Toc144110705"/>
      <w:r w:rsidRPr="00292F3A">
        <w:rPr>
          <w:rStyle w:val="CharSectno"/>
        </w:rPr>
        <w:t>48C</w:t>
      </w:r>
      <w:r w:rsidRPr="00292F3A">
        <w:t xml:space="preserve">  Additional condition for continued approval for providers reimbursed by individuals for debts</w:t>
      </w:r>
      <w:r w:rsidRPr="00292F3A">
        <w:rPr>
          <w:color w:val="000000"/>
          <w:szCs w:val="22"/>
          <w:shd w:val="clear" w:color="auto" w:fill="FFFFFF"/>
        </w:rPr>
        <w:t>—</w:t>
      </w:r>
      <w:r w:rsidRPr="00292F3A">
        <w:t>absences before first attendance and after last attendance</w:t>
      </w:r>
      <w:bookmarkEnd w:id="129"/>
      <w:r w:rsidRPr="00292F3A">
        <w:tab/>
      </w:r>
    </w:p>
    <w:p w14:paraId="68146B70" w14:textId="77777777" w:rsidR="00553695" w:rsidRPr="00292F3A" w:rsidRDefault="00553695" w:rsidP="00553695">
      <w:pPr>
        <w:pStyle w:val="subsection"/>
      </w:pPr>
      <w:r w:rsidRPr="00292F3A">
        <w:tab/>
        <w:t>(1)</w:t>
      </w:r>
      <w:r w:rsidRPr="00292F3A">
        <w:tab/>
        <w:t xml:space="preserve">This section applies to an approved child care provider if: </w:t>
      </w:r>
    </w:p>
    <w:p w14:paraId="726A996D" w14:textId="77777777" w:rsidR="00553695" w:rsidRPr="00292F3A" w:rsidRDefault="00553695" w:rsidP="00553695">
      <w:pPr>
        <w:pStyle w:val="paragraph"/>
        <w:rPr>
          <w:iCs/>
        </w:rPr>
      </w:pPr>
      <w:r w:rsidRPr="00292F3A">
        <w:tab/>
        <w:t>(a)</w:t>
      </w:r>
      <w:r w:rsidRPr="00292F3A">
        <w:tab/>
        <w:t xml:space="preserve">an amount (the </w:t>
      </w:r>
      <w:r w:rsidRPr="00292F3A">
        <w:rPr>
          <w:b/>
          <w:i/>
        </w:rPr>
        <w:t>CCS/ACCS amount</w:t>
      </w:r>
      <w:r w:rsidRPr="00292F3A">
        <w:t xml:space="preserve">) was paid to an individual by way of CCS or ACCS for a session of care provided by a child care service of the provider to a child on a day; </w:t>
      </w:r>
    </w:p>
    <w:p w14:paraId="7E8CE075" w14:textId="77777777" w:rsidR="00553695" w:rsidRPr="00292F3A" w:rsidRDefault="00553695" w:rsidP="00553695">
      <w:pPr>
        <w:pStyle w:val="paragraph"/>
      </w:pPr>
      <w:r w:rsidRPr="00292F3A">
        <w:tab/>
        <w:t>(b)</w:t>
      </w:r>
      <w:r w:rsidRPr="00292F3A">
        <w:tab/>
        <w:t>the child did not attend any part of the session of care on that day; and</w:t>
      </w:r>
    </w:p>
    <w:p w14:paraId="7D8BDE10" w14:textId="77777777" w:rsidR="00553695" w:rsidRPr="00292F3A" w:rsidRDefault="00553695" w:rsidP="00553695">
      <w:pPr>
        <w:pStyle w:val="paragraph"/>
      </w:pPr>
      <w:r w:rsidRPr="00292F3A">
        <w:tab/>
        <w:t>(c)</w:t>
      </w:r>
      <w:r w:rsidRPr="00292F3A">
        <w:tab/>
        <w:t xml:space="preserve">the day was: </w:t>
      </w:r>
    </w:p>
    <w:p w14:paraId="79D30BDD" w14:textId="77777777" w:rsidR="00553695" w:rsidRPr="00292F3A" w:rsidRDefault="00553695" w:rsidP="00553695">
      <w:pPr>
        <w:pStyle w:val="paragraphsub"/>
      </w:pPr>
      <w:r w:rsidRPr="00292F3A">
        <w:tab/>
        <w:t>(i)</w:t>
      </w:r>
      <w:r w:rsidRPr="00292F3A">
        <w:tab/>
        <w:t xml:space="preserve">before the day the child first attended a session of care provided by the service; or </w:t>
      </w:r>
    </w:p>
    <w:p w14:paraId="307B0776" w14:textId="77777777" w:rsidR="00553695" w:rsidRPr="00292F3A" w:rsidRDefault="00553695" w:rsidP="00553695">
      <w:pPr>
        <w:pStyle w:val="paragraphsub"/>
      </w:pPr>
      <w:r w:rsidRPr="00292F3A">
        <w:tab/>
        <w:t>(ii)</w:t>
      </w:r>
      <w:r w:rsidRPr="00292F3A">
        <w:tab/>
        <w:t>after the last day the child attended a session of care provided by the service before the child ceased to be enrolled by the service; and</w:t>
      </w:r>
    </w:p>
    <w:p w14:paraId="7AD9FC2D" w14:textId="5359B739" w:rsidR="00553695" w:rsidRPr="00292F3A" w:rsidRDefault="00553695" w:rsidP="00553695">
      <w:pPr>
        <w:pStyle w:val="paragraph"/>
      </w:pPr>
      <w:r w:rsidRPr="00292F3A">
        <w:tab/>
        <w:t>(d)</w:t>
      </w:r>
      <w:r w:rsidRPr="00292F3A">
        <w:tab/>
        <w:t xml:space="preserve">the Commonwealth recovered the CCS/ACCS amount from the provider as a debt due to the Commonwealth by the provider under </w:t>
      </w:r>
      <w:r w:rsidR="00E26B8E" w:rsidRPr="00292F3A">
        <w:t>section 7</w:t>
      </w:r>
      <w:r w:rsidRPr="00292F3A">
        <w:t>1F of the Family Assistance Administration Act; and</w:t>
      </w:r>
    </w:p>
    <w:p w14:paraId="17AC4109" w14:textId="77777777" w:rsidR="00553695" w:rsidRPr="00292F3A" w:rsidRDefault="00553695" w:rsidP="00553695">
      <w:pPr>
        <w:pStyle w:val="paragraph"/>
      </w:pPr>
      <w:r w:rsidRPr="00292F3A">
        <w:tab/>
        <w:t>(e)</w:t>
      </w:r>
      <w:r w:rsidRPr="00292F3A">
        <w:tab/>
        <w:t xml:space="preserve">the provider required the individual to reimburse the provider for all or part of the CCS/ACCS amount; and </w:t>
      </w:r>
    </w:p>
    <w:p w14:paraId="4647C552" w14:textId="2557CFC3" w:rsidR="00553695" w:rsidRPr="00292F3A" w:rsidRDefault="00553695" w:rsidP="00553695">
      <w:pPr>
        <w:pStyle w:val="paragraph"/>
      </w:pPr>
      <w:r w:rsidRPr="00292F3A">
        <w:tab/>
        <w:t>(f)</w:t>
      </w:r>
      <w:r w:rsidRPr="00292F3A">
        <w:tab/>
        <w:t xml:space="preserve">as a result of the requirement referred to in </w:t>
      </w:r>
      <w:r w:rsidR="00E26B8E" w:rsidRPr="00292F3A">
        <w:t>paragraph (</w:t>
      </w:r>
      <w:r w:rsidRPr="00292F3A">
        <w:t>e), the individual paid the provider an amount (</w:t>
      </w:r>
      <w:r w:rsidRPr="00292F3A">
        <w:rPr>
          <w:b/>
          <w:bCs/>
          <w:i/>
          <w:iCs/>
        </w:rPr>
        <w:t>reimbursement amount</w:t>
      </w:r>
      <w:r w:rsidRPr="00292F3A">
        <w:t>); and</w:t>
      </w:r>
    </w:p>
    <w:p w14:paraId="4A69A677" w14:textId="3006005D" w:rsidR="00553695" w:rsidRPr="00292F3A" w:rsidRDefault="00553695" w:rsidP="00553695">
      <w:pPr>
        <w:pStyle w:val="paragraph"/>
      </w:pPr>
      <w:r w:rsidRPr="00292F3A">
        <w:tab/>
        <w:t>(g)</w:t>
      </w:r>
      <w:r w:rsidRPr="00292F3A">
        <w:tab/>
        <w:t xml:space="preserve">the Secretary made a decision (the </w:t>
      </w:r>
      <w:r w:rsidRPr="00292F3A">
        <w:rPr>
          <w:b/>
          <w:i/>
        </w:rPr>
        <w:t>review decision</w:t>
      </w:r>
      <w:r w:rsidRPr="00292F3A">
        <w:t xml:space="preserve">) under </w:t>
      </w:r>
      <w:r w:rsidR="00E26B8E" w:rsidRPr="00292F3A">
        <w:t>Part 5</w:t>
      </w:r>
      <w:r w:rsidRPr="00292F3A">
        <w:t xml:space="preserve"> of the Family Assistance Administration Act to set aside the debt decision and substitute a new decision that the debt did not exist; and</w:t>
      </w:r>
    </w:p>
    <w:p w14:paraId="52240E9A" w14:textId="77777777" w:rsidR="00553695" w:rsidRPr="00292F3A" w:rsidRDefault="00553695" w:rsidP="00553695">
      <w:pPr>
        <w:pStyle w:val="paragraph"/>
      </w:pPr>
      <w:r w:rsidRPr="00292F3A">
        <w:tab/>
        <w:t>(h)</w:t>
      </w:r>
      <w:r w:rsidRPr="00292F3A">
        <w:tab/>
        <w:t>the provider received an amount from the Commonwealth to implement the review decision (</w:t>
      </w:r>
      <w:r w:rsidRPr="00292F3A">
        <w:rPr>
          <w:b/>
          <w:bCs/>
          <w:i/>
          <w:iCs/>
        </w:rPr>
        <w:t>repayment amount</w:t>
      </w:r>
      <w:r w:rsidRPr="00292F3A">
        <w:t>).</w:t>
      </w:r>
    </w:p>
    <w:p w14:paraId="2E2C3A65" w14:textId="7F7994C5" w:rsidR="00553695" w:rsidRPr="00292F3A" w:rsidRDefault="00553695" w:rsidP="00750FEA">
      <w:pPr>
        <w:pStyle w:val="subsection"/>
      </w:pPr>
      <w:r w:rsidRPr="00292F3A">
        <w:tab/>
        <w:t>(2)</w:t>
      </w:r>
      <w:r w:rsidRPr="00292F3A">
        <w:tab/>
        <w:t xml:space="preserve">For the purposes of </w:t>
      </w:r>
      <w:r w:rsidR="00E26B8E" w:rsidRPr="00292F3A">
        <w:t>section 1</w:t>
      </w:r>
      <w:r w:rsidRPr="00292F3A">
        <w:t>95E of the Family Assistance Administration Act, the condition is that the provider take all reasonable steps to pass on to the individual an amount equal to the reimbursement amount as soon as reasonably practicable after receiving the repayment amount.</w:t>
      </w:r>
    </w:p>
    <w:p w14:paraId="120BAF45" w14:textId="404779E2" w:rsidR="005B425A" w:rsidRPr="00292F3A" w:rsidRDefault="005B425A" w:rsidP="00240B40">
      <w:pPr>
        <w:pStyle w:val="ActHead5"/>
      </w:pPr>
      <w:bookmarkStart w:id="130" w:name="_Toc144110706"/>
      <w:r w:rsidRPr="00292F3A">
        <w:rPr>
          <w:rStyle w:val="CharSectno"/>
        </w:rPr>
        <w:t>49</w:t>
      </w:r>
      <w:r w:rsidRPr="00292F3A">
        <w:t xml:space="preserve">  Additional conditions for continued approval for child care services to which </w:t>
      </w:r>
      <w:r w:rsidR="00E26B8E" w:rsidRPr="00292F3A">
        <w:t>section 5</w:t>
      </w:r>
      <w:r w:rsidRPr="00292F3A">
        <w:t>0 applies</w:t>
      </w:r>
      <w:bookmarkEnd w:id="130"/>
    </w:p>
    <w:p w14:paraId="654FAFD3" w14:textId="0B6A9B0B" w:rsidR="005B425A" w:rsidRPr="00292F3A" w:rsidRDefault="005B425A" w:rsidP="00240B40">
      <w:pPr>
        <w:pStyle w:val="subsection"/>
      </w:pPr>
      <w:r w:rsidRPr="00292F3A">
        <w:tab/>
        <w:t>(1)</w:t>
      </w:r>
      <w:r w:rsidRPr="00292F3A">
        <w:tab/>
        <w:t xml:space="preserve">For </w:t>
      </w:r>
      <w:r w:rsidR="00E26B8E" w:rsidRPr="00292F3A">
        <w:t>section 1</w:t>
      </w:r>
      <w:r w:rsidRPr="00292F3A">
        <w:t xml:space="preserve">95E of the Family Assistance Administration Act, this section sets out conditions of continued approval for a provider in respect of a child care service to which </w:t>
      </w:r>
      <w:r w:rsidR="00E26B8E" w:rsidRPr="00292F3A">
        <w:t>section 5</w:t>
      </w:r>
      <w:r w:rsidRPr="00292F3A">
        <w:t>0 of these Rules (certain providers not required to meet State/Territory requirements) applies.</w:t>
      </w:r>
    </w:p>
    <w:p w14:paraId="3D190F9D" w14:textId="77777777" w:rsidR="005B425A" w:rsidRPr="00292F3A" w:rsidRDefault="005B425A" w:rsidP="00240B40">
      <w:pPr>
        <w:pStyle w:val="SubsectionHead"/>
      </w:pPr>
      <w:r w:rsidRPr="00292F3A">
        <w:t>Commitment to high quality child care</w:t>
      </w:r>
    </w:p>
    <w:p w14:paraId="0578CB56" w14:textId="77777777" w:rsidR="005B425A" w:rsidRPr="00292F3A" w:rsidRDefault="005B425A" w:rsidP="00240B40">
      <w:pPr>
        <w:pStyle w:val="subsection"/>
        <w:rPr>
          <w:b/>
        </w:rPr>
      </w:pPr>
      <w:r w:rsidRPr="00292F3A">
        <w:tab/>
        <w:t>(2)</w:t>
      </w:r>
      <w:r w:rsidRPr="00292F3A">
        <w:tab/>
        <w:t>The provider must, in the opinion of the Secretary, be equipped to provide high quality child care at the service appropriate to the needs of families and the community having regard to the provider’s ability and commitment to:</w:t>
      </w:r>
    </w:p>
    <w:p w14:paraId="061D58CB" w14:textId="77777777" w:rsidR="005B425A" w:rsidRPr="00292F3A" w:rsidRDefault="005B425A" w:rsidP="00240B40">
      <w:pPr>
        <w:pStyle w:val="paragraph"/>
      </w:pPr>
      <w:r w:rsidRPr="00292F3A">
        <w:tab/>
        <w:t>(a)</w:t>
      </w:r>
      <w:r w:rsidRPr="00292F3A">
        <w:tab/>
        <w:t>provide a tailored, individual education program based on each child’s knowledge, ideas, culture, abilities and interests; and</w:t>
      </w:r>
    </w:p>
    <w:p w14:paraId="2EE42037" w14:textId="77777777" w:rsidR="005B425A" w:rsidRPr="00292F3A" w:rsidRDefault="005B425A" w:rsidP="00240B40">
      <w:pPr>
        <w:pStyle w:val="paragraph"/>
      </w:pPr>
      <w:r w:rsidRPr="00292F3A">
        <w:tab/>
        <w:t>(b)</w:t>
      </w:r>
      <w:r w:rsidRPr="00292F3A">
        <w:tab/>
        <w:t>develop a program that acknowledges and strengthens the cultural identity of children to whom care is provided at the service; and</w:t>
      </w:r>
    </w:p>
    <w:p w14:paraId="00B4A7DD" w14:textId="77777777" w:rsidR="005B425A" w:rsidRPr="00292F3A" w:rsidRDefault="005B425A" w:rsidP="00240B40">
      <w:pPr>
        <w:pStyle w:val="paragraph"/>
      </w:pPr>
      <w:r w:rsidRPr="00292F3A">
        <w:tab/>
        <w:t>(c)</w:t>
      </w:r>
      <w:r w:rsidRPr="00292F3A">
        <w:tab/>
        <w:t>ensure children are adequately supervised at all times; and</w:t>
      </w:r>
    </w:p>
    <w:p w14:paraId="2D988082" w14:textId="77777777" w:rsidR="005B425A" w:rsidRPr="00292F3A" w:rsidRDefault="005B425A" w:rsidP="00240B40">
      <w:pPr>
        <w:pStyle w:val="paragraph"/>
      </w:pPr>
      <w:r w:rsidRPr="00292F3A">
        <w:tab/>
        <w:t>(d)</w:t>
      </w:r>
      <w:r w:rsidRPr="00292F3A">
        <w:tab/>
        <w:t>ensure reasonable precautions are taken to protect children from harm or injury and any hazard likely to cause harm or injury; and</w:t>
      </w:r>
    </w:p>
    <w:p w14:paraId="4E86D00C" w14:textId="77777777" w:rsidR="005B425A" w:rsidRPr="00292F3A" w:rsidRDefault="005B425A" w:rsidP="00240B40">
      <w:pPr>
        <w:pStyle w:val="paragraph"/>
      </w:pPr>
      <w:r w:rsidRPr="00292F3A">
        <w:tab/>
        <w:t>(e)</w:t>
      </w:r>
      <w:r w:rsidRPr="00292F3A">
        <w:tab/>
        <w:t>ensure that at least one staff member who holds a current approved first aid qualification is on duty and present at the service at all times that care is being provided by the service; and</w:t>
      </w:r>
    </w:p>
    <w:p w14:paraId="24E83304" w14:textId="77777777" w:rsidR="005B425A" w:rsidRPr="00292F3A" w:rsidRDefault="005B425A" w:rsidP="00240B40">
      <w:pPr>
        <w:pStyle w:val="paragraph"/>
      </w:pPr>
      <w:r w:rsidRPr="00292F3A">
        <w:tab/>
        <w:t>(f)</w:t>
      </w:r>
      <w:r w:rsidRPr="00292F3A">
        <w:tab/>
        <w:t>do anything else the Secretary considers necessary or appropriate for the provision of high quality child care at the service.</w:t>
      </w:r>
    </w:p>
    <w:p w14:paraId="7AF9E9BB" w14:textId="77777777" w:rsidR="005B425A" w:rsidRPr="00292F3A" w:rsidRDefault="005B425A" w:rsidP="00240B40">
      <w:pPr>
        <w:pStyle w:val="SubsectionHead"/>
      </w:pPr>
      <w:r w:rsidRPr="00292F3A">
        <w:t>Serious incidents</w:t>
      </w:r>
    </w:p>
    <w:p w14:paraId="60889D7F" w14:textId="7C835ACA" w:rsidR="005B425A" w:rsidRPr="00292F3A" w:rsidRDefault="005B425A" w:rsidP="00240B40">
      <w:pPr>
        <w:pStyle w:val="subsection"/>
        <w:rPr>
          <w:b/>
        </w:rPr>
      </w:pPr>
      <w:r w:rsidRPr="00292F3A">
        <w:tab/>
        <w:t>(3)</w:t>
      </w:r>
      <w:r w:rsidRPr="00292F3A">
        <w:tab/>
        <w:t>The provider must implement appropriate</w:t>
      </w:r>
      <w:r w:rsidRPr="00292F3A">
        <w:rPr>
          <w:i/>
        </w:rPr>
        <w:t xml:space="preserve"> </w:t>
      </w:r>
      <w:r w:rsidRPr="00292F3A">
        <w:t xml:space="preserve">arrangements to manage serious incidents (see </w:t>
      </w:r>
      <w:r w:rsidR="00B510F8" w:rsidRPr="00292F3A">
        <w:t>subsection (</w:t>
      </w:r>
      <w:r w:rsidRPr="00292F3A">
        <w:t>4)), including (without limitation) notifying the Secretary in writing within 24 hours after:</w:t>
      </w:r>
    </w:p>
    <w:p w14:paraId="740F06FF" w14:textId="77777777" w:rsidR="005B425A" w:rsidRPr="00292F3A" w:rsidRDefault="005B425A" w:rsidP="00240B40">
      <w:pPr>
        <w:pStyle w:val="paragraph"/>
      </w:pPr>
      <w:r w:rsidRPr="00292F3A">
        <w:tab/>
        <w:t>(a)</w:t>
      </w:r>
      <w:r w:rsidRPr="00292F3A">
        <w:tab/>
        <w:t xml:space="preserve">a serious incident occurs; or </w:t>
      </w:r>
    </w:p>
    <w:p w14:paraId="7F8C5A1F" w14:textId="77777777" w:rsidR="005B425A" w:rsidRPr="00292F3A" w:rsidRDefault="005B425A" w:rsidP="00240B40">
      <w:pPr>
        <w:pStyle w:val="paragraph"/>
      </w:pPr>
      <w:r w:rsidRPr="00292F3A">
        <w:tab/>
        <w:t>(b)</w:t>
      </w:r>
      <w:r w:rsidRPr="00292F3A">
        <w:tab/>
        <w:t>a circumstance occurs that could have resulted in the occurrence of a serious incident.</w:t>
      </w:r>
    </w:p>
    <w:p w14:paraId="466A5045" w14:textId="77777777" w:rsidR="005B425A" w:rsidRPr="00292F3A" w:rsidRDefault="005B425A" w:rsidP="00240B40">
      <w:pPr>
        <w:pStyle w:val="subsection"/>
      </w:pPr>
      <w:r w:rsidRPr="00292F3A">
        <w:tab/>
        <w:t>(4)</w:t>
      </w:r>
      <w:r w:rsidRPr="00292F3A">
        <w:tab/>
        <w:t xml:space="preserve">The following incidents are </w:t>
      </w:r>
      <w:r w:rsidRPr="00292F3A">
        <w:rPr>
          <w:b/>
          <w:i/>
        </w:rPr>
        <w:t>serious incidents</w:t>
      </w:r>
      <w:r w:rsidRPr="00292F3A">
        <w:t xml:space="preserve">: </w:t>
      </w:r>
    </w:p>
    <w:p w14:paraId="77964E64" w14:textId="77777777" w:rsidR="005B425A" w:rsidRPr="00292F3A" w:rsidRDefault="005B425A" w:rsidP="00240B40">
      <w:pPr>
        <w:pStyle w:val="paragraph"/>
      </w:pPr>
      <w:r w:rsidRPr="00292F3A">
        <w:tab/>
        <w:t>(a)</w:t>
      </w:r>
      <w:r w:rsidRPr="00292F3A">
        <w:tab/>
        <w:t>the death of a child while being cared for by the service or as a result of an incident that occurred while being cared for by the service;</w:t>
      </w:r>
    </w:p>
    <w:p w14:paraId="5C4A3EAC" w14:textId="77777777" w:rsidR="005B425A" w:rsidRPr="00292F3A" w:rsidRDefault="005B425A" w:rsidP="00240B40">
      <w:pPr>
        <w:pStyle w:val="paragraph"/>
      </w:pPr>
      <w:r w:rsidRPr="00292F3A">
        <w:tab/>
        <w:t>(b)</w:t>
      </w:r>
      <w:r w:rsidRPr="00292F3A">
        <w:tab/>
        <w:t>any incident involving injury, harm, trauma to, or illness of, a child while being cared for by the service for which:</w:t>
      </w:r>
    </w:p>
    <w:p w14:paraId="27533F80" w14:textId="77777777" w:rsidR="005B425A" w:rsidRPr="00292F3A" w:rsidRDefault="005B425A" w:rsidP="00240B40">
      <w:pPr>
        <w:pStyle w:val="paragraphsub"/>
      </w:pPr>
      <w:r w:rsidRPr="00292F3A">
        <w:tab/>
        <w:t>(i)</w:t>
      </w:r>
      <w:r w:rsidRPr="00292F3A">
        <w:tab/>
        <w:t>the attention of a medical practitioner was sought, or ought reasonably to have been sought; or</w:t>
      </w:r>
    </w:p>
    <w:p w14:paraId="3FB7E45F" w14:textId="77777777" w:rsidR="005B425A" w:rsidRPr="00292F3A" w:rsidRDefault="005B425A" w:rsidP="00240B40">
      <w:pPr>
        <w:pStyle w:val="paragraphsub"/>
      </w:pPr>
      <w:r w:rsidRPr="00292F3A">
        <w:tab/>
        <w:t>(ii)</w:t>
      </w:r>
      <w:r w:rsidRPr="00292F3A">
        <w:tab/>
        <w:t>the child attended, or ought reasonably to have attended, a hospital;</w:t>
      </w:r>
    </w:p>
    <w:p w14:paraId="0CC0E64F" w14:textId="77777777" w:rsidR="005B425A" w:rsidRPr="00292F3A" w:rsidRDefault="005B425A" w:rsidP="00240B40">
      <w:pPr>
        <w:pStyle w:val="paragraph"/>
      </w:pPr>
      <w:r w:rsidRPr="00292F3A">
        <w:tab/>
        <w:t>(c)</w:t>
      </w:r>
      <w:r w:rsidRPr="00292F3A">
        <w:tab/>
        <w:t>any incident for which the attendance of emergency services at premises where care is usually provided is sought, or ought reasonably to have been sought;</w:t>
      </w:r>
    </w:p>
    <w:p w14:paraId="5F501759" w14:textId="77777777" w:rsidR="005B425A" w:rsidRPr="00292F3A" w:rsidRDefault="005B425A" w:rsidP="00240B40">
      <w:pPr>
        <w:pStyle w:val="paragraph"/>
      </w:pPr>
      <w:r w:rsidRPr="00292F3A">
        <w:tab/>
        <w:t>(d)</w:t>
      </w:r>
      <w:r w:rsidRPr="00292F3A">
        <w:tab/>
        <w:t>a child being cared for:</w:t>
      </w:r>
    </w:p>
    <w:p w14:paraId="1E9CA972" w14:textId="77777777" w:rsidR="005B425A" w:rsidRPr="00292F3A" w:rsidRDefault="005B425A" w:rsidP="00240B40">
      <w:pPr>
        <w:pStyle w:val="paragraphsub"/>
      </w:pPr>
      <w:r w:rsidRPr="00292F3A">
        <w:tab/>
        <w:t>(i)</w:t>
      </w:r>
      <w:r w:rsidRPr="00292F3A">
        <w:tab/>
        <w:t>is missing; or</w:t>
      </w:r>
    </w:p>
    <w:p w14:paraId="7B1D3468" w14:textId="77777777" w:rsidR="005B425A" w:rsidRPr="00292F3A" w:rsidRDefault="005B425A" w:rsidP="00240B40">
      <w:pPr>
        <w:pStyle w:val="paragraphsub"/>
      </w:pPr>
      <w:r w:rsidRPr="00292F3A">
        <w:tab/>
        <w:t>(ii)</w:t>
      </w:r>
      <w:r w:rsidRPr="00292F3A">
        <w:tab/>
        <w:t>appears to have been taken or removed from the premises where the service provides the care in a manner that would contravene the Education and Care Services National Regulations, regardless of whether the regulations apply; or</w:t>
      </w:r>
    </w:p>
    <w:p w14:paraId="2A706A40" w14:textId="77777777" w:rsidR="005B425A" w:rsidRPr="00292F3A" w:rsidRDefault="005B425A" w:rsidP="00240B40">
      <w:pPr>
        <w:pStyle w:val="paragraphsub"/>
      </w:pPr>
      <w:r w:rsidRPr="00292F3A">
        <w:tab/>
        <w:t>(iii)</w:t>
      </w:r>
      <w:r w:rsidRPr="00292F3A">
        <w:tab/>
        <w:t>is accidentally locked in or locked out of the premises where the care is being provided or any part of those premises.</w:t>
      </w:r>
    </w:p>
    <w:p w14:paraId="35A8E574" w14:textId="77777777" w:rsidR="005B425A" w:rsidRPr="00292F3A" w:rsidRDefault="005B425A" w:rsidP="00240B40">
      <w:pPr>
        <w:pStyle w:val="SubsectionHead"/>
      </w:pPr>
      <w:r w:rsidRPr="00292F3A">
        <w:t>Work health and safety</w:t>
      </w:r>
    </w:p>
    <w:p w14:paraId="2B776291" w14:textId="77777777" w:rsidR="005B425A" w:rsidRPr="00292F3A" w:rsidRDefault="005B425A" w:rsidP="00240B40">
      <w:pPr>
        <w:pStyle w:val="subsection"/>
        <w:rPr>
          <w:b/>
        </w:rPr>
      </w:pPr>
      <w:r w:rsidRPr="00292F3A">
        <w:tab/>
        <w:t>(5)</w:t>
      </w:r>
      <w:r w:rsidRPr="00292F3A">
        <w:tab/>
        <w:t>The provider must do the following things as part of managing workplace health and safety in relation to the service:</w:t>
      </w:r>
    </w:p>
    <w:p w14:paraId="1E0D1CD6" w14:textId="77777777" w:rsidR="005B425A" w:rsidRPr="00292F3A" w:rsidRDefault="005B425A" w:rsidP="00240B40">
      <w:pPr>
        <w:pStyle w:val="paragraph"/>
      </w:pPr>
      <w:r w:rsidRPr="00292F3A">
        <w:tab/>
        <w:t>(a)</w:t>
      </w:r>
      <w:r w:rsidRPr="00292F3A">
        <w:tab/>
        <w:t>if required under the WHS laws to report to the Regulator a notifiable incident arising out of the provision of care by the service, the provider must also:</w:t>
      </w:r>
    </w:p>
    <w:p w14:paraId="7817EE25" w14:textId="77777777" w:rsidR="005B425A" w:rsidRPr="00292F3A" w:rsidRDefault="005B425A" w:rsidP="00240B40">
      <w:pPr>
        <w:pStyle w:val="paragraphsub"/>
      </w:pPr>
      <w:r w:rsidRPr="00292F3A">
        <w:tab/>
        <w:t>(i)</w:t>
      </w:r>
      <w:r w:rsidRPr="00292F3A">
        <w:tab/>
        <w:t>immediately, or as soon as possible afterwards, give written notice of the incident to the Secretary, together with a copy of any written notice given to the Regulator; and</w:t>
      </w:r>
    </w:p>
    <w:p w14:paraId="4917E851" w14:textId="77777777" w:rsidR="005B425A" w:rsidRPr="00292F3A" w:rsidRDefault="005B425A" w:rsidP="00240B40">
      <w:pPr>
        <w:pStyle w:val="paragraphsub"/>
      </w:pPr>
      <w:r w:rsidRPr="00292F3A">
        <w:tab/>
        <w:t>(ii)</w:t>
      </w:r>
      <w:r w:rsidRPr="00292F3A">
        <w:tab/>
        <w:t>give the Secretary, within 14 days after the incident occurred, a report detailing the circumstances of the incident, the results of investigations into its cause, and any recommendations or strategies for prevention in the future;</w:t>
      </w:r>
    </w:p>
    <w:p w14:paraId="35385467" w14:textId="77777777" w:rsidR="005B425A" w:rsidRPr="00292F3A" w:rsidRDefault="005B425A" w:rsidP="00240B40">
      <w:pPr>
        <w:pStyle w:val="paragraph"/>
      </w:pPr>
      <w:r w:rsidRPr="00292F3A">
        <w:tab/>
        <w:t>(b)</w:t>
      </w:r>
      <w:r w:rsidRPr="00292F3A">
        <w:tab/>
        <w:t>give the Secretary written notice with full details of the following:</w:t>
      </w:r>
    </w:p>
    <w:p w14:paraId="4D0AB940" w14:textId="77777777" w:rsidR="005B425A" w:rsidRPr="00292F3A" w:rsidRDefault="005B425A" w:rsidP="00240B40">
      <w:pPr>
        <w:pStyle w:val="paragraphsub"/>
      </w:pPr>
      <w:r w:rsidRPr="00292F3A">
        <w:tab/>
        <w:t>(i)</w:t>
      </w:r>
      <w:r w:rsidRPr="00292F3A">
        <w:tab/>
        <w:t>any suspected contravention of the WHS laws relating to the provision of care by the service within 24 hours after becoming aware of the suspected contravention;</w:t>
      </w:r>
    </w:p>
    <w:p w14:paraId="2F71B12E" w14:textId="77777777" w:rsidR="005B425A" w:rsidRPr="00292F3A" w:rsidRDefault="005B425A" w:rsidP="00240B40">
      <w:pPr>
        <w:pStyle w:val="paragraphsub"/>
      </w:pPr>
      <w:r w:rsidRPr="00292F3A">
        <w:tab/>
        <w:t>(ii)</w:t>
      </w:r>
      <w:r w:rsidRPr="00292F3A">
        <w:tab/>
        <w:t>any cessation or direction to cease work under the WHS laws relating to the service due to unsafe work, immediately, or as soon as possible, after the provider is informed of any such cessation or direction;</w:t>
      </w:r>
    </w:p>
    <w:p w14:paraId="37A6FEE3" w14:textId="77777777" w:rsidR="005B425A" w:rsidRPr="00292F3A" w:rsidRDefault="005B425A" w:rsidP="00240B40">
      <w:pPr>
        <w:pStyle w:val="paragraphsub"/>
      </w:pPr>
      <w:r w:rsidRPr="00292F3A">
        <w:tab/>
        <w:t>(iii)</w:t>
      </w:r>
      <w:r w:rsidRPr="00292F3A">
        <w:tab/>
        <w:t xml:space="preserve">any workplace entry under the WHS laws by a WHS Entry Permit Holder, or an Inspector, to any premises of the service where care is being provided, within 24 hours of becoming aware of any such workplace entry; </w:t>
      </w:r>
    </w:p>
    <w:p w14:paraId="1C8D27C1" w14:textId="77777777" w:rsidR="005B425A" w:rsidRPr="00292F3A" w:rsidRDefault="005B425A" w:rsidP="00240B40">
      <w:pPr>
        <w:pStyle w:val="paragraphsub"/>
      </w:pPr>
      <w:r w:rsidRPr="00292F3A">
        <w:tab/>
        <w:t>(iv)</w:t>
      </w:r>
      <w:r w:rsidRPr="00292F3A">
        <w:tab/>
        <w:t>any proceedings against the provider, or any decision or request by the Regulator given to the provider, under the WHS laws, within 24 hours of becoming aware of any such proceedings, decision or request;</w:t>
      </w:r>
    </w:p>
    <w:p w14:paraId="6E3AD00E" w14:textId="77777777" w:rsidR="005B425A" w:rsidRPr="00292F3A" w:rsidRDefault="005B425A" w:rsidP="00240B40">
      <w:pPr>
        <w:pStyle w:val="paragraph"/>
      </w:pPr>
      <w:r w:rsidRPr="00292F3A">
        <w:tab/>
        <w:t>(c)</w:t>
      </w:r>
      <w:r w:rsidRPr="00292F3A">
        <w:tab/>
        <w:t>provide the Secretary with copies of all notices and correspondence issued to the provider by any person under the WHS laws, within 24 hours after receiving any such notice or correspondence.</w:t>
      </w:r>
    </w:p>
    <w:p w14:paraId="614CAB16" w14:textId="77777777" w:rsidR="005B425A" w:rsidRPr="00292F3A" w:rsidRDefault="005B425A" w:rsidP="00240B40">
      <w:pPr>
        <w:pStyle w:val="subsection"/>
      </w:pPr>
      <w:r w:rsidRPr="00292F3A">
        <w:tab/>
        <w:t>(6)</w:t>
      </w:r>
      <w:r w:rsidRPr="00292F3A">
        <w:tab/>
        <w:t xml:space="preserve">The </w:t>
      </w:r>
      <w:r w:rsidRPr="00292F3A">
        <w:rPr>
          <w:b/>
          <w:i/>
        </w:rPr>
        <w:t>WHS laws</w:t>
      </w:r>
      <w:r w:rsidRPr="00292F3A">
        <w:t xml:space="preserve"> are the following:</w:t>
      </w:r>
    </w:p>
    <w:p w14:paraId="554C4A86" w14:textId="77777777" w:rsidR="005B425A" w:rsidRPr="00292F3A" w:rsidRDefault="005B425A" w:rsidP="00240B40">
      <w:pPr>
        <w:pStyle w:val="paragraph"/>
      </w:pPr>
      <w:r w:rsidRPr="00292F3A">
        <w:tab/>
        <w:t>(a)</w:t>
      </w:r>
      <w:r w:rsidRPr="00292F3A">
        <w:tab/>
        <w:t xml:space="preserve">the </w:t>
      </w:r>
      <w:r w:rsidRPr="00292F3A">
        <w:rPr>
          <w:i/>
        </w:rPr>
        <w:t>Work Health and Safety Act 2011</w:t>
      </w:r>
      <w:r w:rsidRPr="00292F3A">
        <w:t>;</w:t>
      </w:r>
    </w:p>
    <w:p w14:paraId="6AD3E738" w14:textId="77777777" w:rsidR="005B425A" w:rsidRPr="00292F3A" w:rsidRDefault="005B425A" w:rsidP="00240B40">
      <w:pPr>
        <w:pStyle w:val="paragraph"/>
      </w:pPr>
      <w:r w:rsidRPr="00292F3A">
        <w:tab/>
        <w:t>(b)</w:t>
      </w:r>
      <w:r w:rsidRPr="00292F3A">
        <w:tab/>
        <w:t>any regulations or other instruments made under that Act;</w:t>
      </w:r>
    </w:p>
    <w:p w14:paraId="5E5A48CD" w14:textId="77777777" w:rsidR="005B425A" w:rsidRPr="00292F3A" w:rsidRDefault="005B425A" w:rsidP="00240B40">
      <w:pPr>
        <w:pStyle w:val="paragraph"/>
      </w:pPr>
      <w:r w:rsidRPr="00292F3A">
        <w:tab/>
        <w:t>(c)</w:t>
      </w:r>
      <w:r w:rsidRPr="00292F3A">
        <w:tab/>
        <w:t>any corresponding WHS laws within the meaning of that Act.</w:t>
      </w:r>
    </w:p>
    <w:p w14:paraId="48A7CB3F" w14:textId="493CC0C6" w:rsidR="005B425A" w:rsidRPr="00292F3A" w:rsidRDefault="005B425A" w:rsidP="00240B40">
      <w:pPr>
        <w:pStyle w:val="subsection"/>
      </w:pPr>
      <w:r w:rsidRPr="00292F3A">
        <w:tab/>
        <w:t>(7)</w:t>
      </w:r>
      <w:r w:rsidRPr="00292F3A">
        <w:tab/>
        <w:t xml:space="preserve">A term used in </w:t>
      </w:r>
      <w:r w:rsidR="00B510F8" w:rsidRPr="00292F3A">
        <w:t>subsection (</w:t>
      </w:r>
      <w:r w:rsidRPr="00292F3A">
        <w:t>5) has the same meaning as in the WHS laws.</w:t>
      </w:r>
    </w:p>
    <w:p w14:paraId="682D0381" w14:textId="77777777" w:rsidR="005B425A" w:rsidRPr="00292F3A" w:rsidRDefault="005B425A" w:rsidP="00240B40">
      <w:pPr>
        <w:pStyle w:val="SubsectionHead"/>
      </w:pPr>
      <w:r w:rsidRPr="00292F3A">
        <w:t>Insurance</w:t>
      </w:r>
    </w:p>
    <w:p w14:paraId="21EC60FA" w14:textId="77777777" w:rsidR="005B425A" w:rsidRPr="00292F3A" w:rsidRDefault="005B425A" w:rsidP="00240B40">
      <w:pPr>
        <w:pStyle w:val="subsection"/>
      </w:pPr>
      <w:r w:rsidRPr="00292F3A">
        <w:tab/>
        <w:t>(8)</w:t>
      </w:r>
      <w:r w:rsidRPr="00292F3A">
        <w:tab/>
        <w:t>The provider must, at all times, have in place the following insurance policies:</w:t>
      </w:r>
    </w:p>
    <w:p w14:paraId="04512CFE" w14:textId="77777777" w:rsidR="005B425A" w:rsidRPr="00292F3A" w:rsidRDefault="005B425A" w:rsidP="00240B40">
      <w:pPr>
        <w:pStyle w:val="paragraph"/>
      </w:pPr>
      <w:r w:rsidRPr="00292F3A">
        <w:tab/>
        <w:t>(a)</w:t>
      </w:r>
      <w:r w:rsidRPr="00292F3A">
        <w:tab/>
        <w:t>workers compensation insurance in relation to the service as required by law; and</w:t>
      </w:r>
    </w:p>
    <w:p w14:paraId="3937BB67" w14:textId="77777777" w:rsidR="005B425A" w:rsidRPr="00292F3A" w:rsidRDefault="005B425A" w:rsidP="00240B40">
      <w:pPr>
        <w:pStyle w:val="paragraph"/>
      </w:pPr>
      <w:r w:rsidRPr="00292F3A">
        <w:tab/>
        <w:t>(b)</w:t>
      </w:r>
      <w:r w:rsidRPr="00292F3A">
        <w:tab/>
        <w:t>a current policy of insurance providing adequate cover for the service against public liability with a minimum cover of $10,000,000.</w:t>
      </w:r>
    </w:p>
    <w:p w14:paraId="2A1D41ED" w14:textId="77777777" w:rsidR="005B425A" w:rsidRPr="00292F3A" w:rsidRDefault="005B425A" w:rsidP="00240B40">
      <w:pPr>
        <w:pStyle w:val="SubsectionHead"/>
      </w:pPr>
      <w:r w:rsidRPr="00292F3A">
        <w:t>Quality Improvement Plan</w:t>
      </w:r>
    </w:p>
    <w:p w14:paraId="3F76DCF7" w14:textId="77777777" w:rsidR="005B425A" w:rsidRPr="00292F3A" w:rsidRDefault="005B425A" w:rsidP="00240B40">
      <w:pPr>
        <w:pStyle w:val="subsection"/>
        <w:rPr>
          <w:rFonts w:eastAsiaTheme="minorHAnsi"/>
        </w:rPr>
      </w:pPr>
      <w:r w:rsidRPr="00292F3A">
        <w:tab/>
        <w:t>(9)</w:t>
      </w:r>
      <w:r w:rsidRPr="00292F3A">
        <w:tab/>
        <w:t>A provider is required to have, within 6 months after the approval of the service, a written Quality Improvement Plan that:</w:t>
      </w:r>
    </w:p>
    <w:p w14:paraId="4E07CE97" w14:textId="77777777" w:rsidR="005B425A" w:rsidRPr="00292F3A" w:rsidRDefault="005B425A" w:rsidP="00240B40">
      <w:pPr>
        <w:pStyle w:val="paragraph"/>
      </w:pPr>
      <w:r w:rsidRPr="00292F3A">
        <w:tab/>
        <w:t>(a)</w:t>
      </w:r>
      <w:r w:rsidRPr="00292F3A">
        <w:tab/>
        <w:t>is available to view by the Secretary on request; and</w:t>
      </w:r>
    </w:p>
    <w:p w14:paraId="1C8D4F0C" w14:textId="7CB2A50B" w:rsidR="005B425A" w:rsidRPr="00292F3A" w:rsidRDefault="005B425A" w:rsidP="00240B40">
      <w:pPr>
        <w:pStyle w:val="paragraph"/>
      </w:pPr>
      <w:r w:rsidRPr="00292F3A">
        <w:tab/>
        <w:t>(b)</w:t>
      </w:r>
      <w:r w:rsidRPr="00292F3A">
        <w:tab/>
        <w:t xml:space="preserve">assesses the service’s strengths and weaknesses against each of the 7 key quality areas of the </w:t>
      </w:r>
      <w:r w:rsidRPr="00292F3A">
        <w:rPr>
          <w:i/>
        </w:rPr>
        <w:t>National Quality Standard of the National Quality Framework</w:t>
      </w:r>
      <w:r w:rsidRPr="00292F3A">
        <w:t xml:space="preserve"> (which in 2017 could be viewed at http://acecqa.gov.au/national</w:t>
      </w:r>
      <w:r w:rsidR="00292F3A">
        <w:noBreakHyphen/>
      </w:r>
      <w:r w:rsidRPr="00292F3A">
        <w:t>quality</w:t>
      </w:r>
      <w:r w:rsidR="00292F3A">
        <w:noBreakHyphen/>
      </w:r>
      <w:r w:rsidRPr="00292F3A">
        <w:t>framework/the</w:t>
      </w:r>
      <w:r w:rsidR="00292F3A">
        <w:noBreakHyphen/>
      </w:r>
      <w:r w:rsidRPr="00292F3A">
        <w:t>national</w:t>
      </w:r>
      <w:r w:rsidR="00292F3A">
        <w:noBreakHyphen/>
      </w:r>
      <w:r w:rsidRPr="00292F3A">
        <w:t>quality</w:t>
      </w:r>
      <w:r w:rsidR="00292F3A">
        <w:noBreakHyphen/>
      </w:r>
      <w:r w:rsidRPr="00292F3A">
        <w:t>standard).</w:t>
      </w:r>
    </w:p>
    <w:p w14:paraId="741E512E" w14:textId="4C1FB591" w:rsidR="005B425A" w:rsidRPr="00292F3A" w:rsidRDefault="005B425A" w:rsidP="00240B40">
      <w:pPr>
        <w:pStyle w:val="subsection"/>
      </w:pPr>
      <w:r w:rsidRPr="00292F3A">
        <w:tab/>
        <w:t>(10)</w:t>
      </w:r>
      <w:r w:rsidRPr="00292F3A">
        <w:tab/>
        <w:t xml:space="preserve">A provider is required to review annually the Quality Improvement Plan referred to in </w:t>
      </w:r>
      <w:r w:rsidR="00B510F8" w:rsidRPr="00292F3A">
        <w:t>subsection (</w:t>
      </w:r>
      <w:r w:rsidRPr="00292F3A">
        <w:t xml:space="preserve">9) by reassessing the service’s strengths and weaknesses against each of the 7 key quality areas referred to in </w:t>
      </w:r>
      <w:r w:rsidR="00E26B8E" w:rsidRPr="00292F3A">
        <w:t>paragraph (</w:t>
      </w:r>
      <w:r w:rsidRPr="00292F3A">
        <w:t>9)(b), indicating progress and areas for improvement.</w:t>
      </w:r>
    </w:p>
    <w:p w14:paraId="589B2BC5" w14:textId="5F627653" w:rsidR="007B3FD8" w:rsidRPr="00292F3A" w:rsidRDefault="00B510F8" w:rsidP="00240B40">
      <w:pPr>
        <w:pStyle w:val="ActHead3"/>
        <w:keepLines w:val="0"/>
        <w:pageBreakBefore/>
        <w:widowControl w:val="0"/>
      </w:pPr>
      <w:bookmarkStart w:id="131" w:name="_Toc144110707"/>
      <w:r w:rsidRPr="00292F3A">
        <w:rPr>
          <w:rStyle w:val="CharDivNo"/>
        </w:rPr>
        <w:t>Division 5</w:t>
      </w:r>
      <w:r w:rsidR="007B3FD8" w:rsidRPr="00292F3A">
        <w:rPr>
          <w:rStyle w:val="CharDivNo"/>
        </w:rPr>
        <w:t>A</w:t>
      </w:r>
      <w:r w:rsidR="007B3FD8" w:rsidRPr="00292F3A">
        <w:t>—</w:t>
      </w:r>
      <w:r w:rsidR="007B3FD8" w:rsidRPr="00292F3A">
        <w:rPr>
          <w:rStyle w:val="CharDivText"/>
        </w:rPr>
        <w:t>Allocation of places to in home care services</w:t>
      </w:r>
      <w:bookmarkEnd w:id="131"/>
    </w:p>
    <w:p w14:paraId="53EB0BBE" w14:textId="1C3DC8AB" w:rsidR="007B3FD8" w:rsidRPr="00292F3A" w:rsidRDefault="007B3FD8" w:rsidP="00240B40">
      <w:pPr>
        <w:pStyle w:val="ActHead5"/>
        <w:keepLines w:val="0"/>
        <w:widowControl w:val="0"/>
      </w:pPr>
      <w:bookmarkStart w:id="132" w:name="_Toc144110708"/>
      <w:r w:rsidRPr="00292F3A">
        <w:rPr>
          <w:rStyle w:val="CharSectno"/>
        </w:rPr>
        <w:t>49A</w:t>
      </w:r>
      <w:r w:rsidRPr="00292F3A">
        <w:t xml:space="preserve">  Application of Division</w:t>
      </w:r>
      <w:bookmarkEnd w:id="132"/>
    </w:p>
    <w:p w14:paraId="7B2E566E" w14:textId="5F9A080B" w:rsidR="007B3FD8" w:rsidRPr="00292F3A" w:rsidRDefault="007B3FD8" w:rsidP="00240B40">
      <w:pPr>
        <w:pStyle w:val="subsection"/>
        <w:keepNext/>
        <w:widowControl w:val="0"/>
      </w:pPr>
      <w:r w:rsidRPr="00292F3A">
        <w:tab/>
      </w:r>
      <w:r w:rsidR="001018DF" w:rsidRPr="00292F3A">
        <w:t>(1)</w:t>
      </w:r>
      <w:r w:rsidRPr="00292F3A">
        <w:tab/>
      </w:r>
      <w:r w:rsidR="001018DF" w:rsidRPr="00292F3A">
        <w:t>This</w:t>
      </w:r>
      <w:r w:rsidRPr="00292F3A">
        <w:t xml:space="preserve"> Division sets out allocation rules in relation to the allocation of places to in home care services for the purposes of </w:t>
      </w:r>
      <w:r w:rsidR="00E26B8E" w:rsidRPr="00292F3A">
        <w:t>section 1</w:t>
      </w:r>
      <w:r w:rsidRPr="00292F3A">
        <w:t>98A of the Family Assistance Administration Act.</w:t>
      </w:r>
    </w:p>
    <w:p w14:paraId="6B90F9A2" w14:textId="26320A6A" w:rsidR="001018DF" w:rsidRPr="00292F3A" w:rsidRDefault="001018DF" w:rsidP="00240B40">
      <w:pPr>
        <w:pStyle w:val="subsection"/>
      </w:pPr>
      <w:r w:rsidRPr="00292F3A">
        <w:tab/>
        <w:t>(2)</w:t>
      </w:r>
      <w:r w:rsidRPr="00292F3A">
        <w:tab/>
        <w:t xml:space="preserve">For the purposes of </w:t>
      </w:r>
      <w:r w:rsidR="00E26B8E" w:rsidRPr="00292F3A">
        <w:t>paragraph 1</w:t>
      </w:r>
      <w:r w:rsidRPr="00292F3A">
        <w:t>98A(c) of the Family Assistance Administration Act, an approved child care service that is an in home care service is subject to the allocation rules.</w:t>
      </w:r>
    </w:p>
    <w:p w14:paraId="6FE1F595" w14:textId="4C89742B" w:rsidR="001018DF" w:rsidRPr="00292F3A" w:rsidRDefault="001018DF" w:rsidP="00240B40">
      <w:pPr>
        <w:pStyle w:val="ActHead5"/>
      </w:pPr>
      <w:bookmarkStart w:id="133" w:name="_Toc144110709"/>
      <w:r w:rsidRPr="00292F3A">
        <w:rPr>
          <w:rStyle w:val="CharSectno"/>
        </w:rPr>
        <w:t>49AA</w:t>
      </w:r>
      <w:r w:rsidRPr="00292F3A">
        <w:t xml:space="preserve">  What constitutes a child care place?</w:t>
      </w:r>
      <w:bookmarkEnd w:id="133"/>
    </w:p>
    <w:p w14:paraId="4A974871" w14:textId="19165C6F" w:rsidR="001018DF" w:rsidRPr="00292F3A" w:rsidRDefault="001018DF" w:rsidP="00240B40">
      <w:pPr>
        <w:pStyle w:val="subsection"/>
      </w:pPr>
      <w:r w:rsidRPr="00292F3A">
        <w:tab/>
      </w:r>
      <w:r w:rsidRPr="00292F3A">
        <w:tab/>
        <w:t xml:space="preserve">For the purposes of </w:t>
      </w:r>
      <w:r w:rsidR="00E26B8E" w:rsidRPr="00292F3A">
        <w:t>paragraph 1</w:t>
      </w:r>
      <w:r w:rsidRPr="00292F3A">
        <w:t xml:space="preserve">98A(ba) of the Family Assistance Administration Act, a </w:t>
      </w:r>
      <w:r w:rsidRPr="00292F3A">
        <w:rPr>
          <w:b/>
          <w:i/>
        </w:rPr>
        <w:t>child care place</w:t>
      </w:r>
      <w:r w:rsidRPr="00292F3A">
        <w:t xml:space="preserve"> for an approved child care service that is an in home care service is:</w:t>
      </w:r>
    </w:p>
    <w:p w14:paraId="28C305DF" w14:textId="7FF795B0" w:rsidR="001018DF" w:rsidRPr="00292F3A" w:rsidRDefault="001018DF" w:rsidP="00240B40">
      <w:pPr>
        <w:pStyle w:val="paragraph"/>
      </w:pPr>
      <w:r w:rsidRPr="00292F3A">
        <w:tab/>
        <w:t>(a)</w:t>
      </w:r>
      <w:r w:rsidRPr="00292F3A">
        <w:tab/>
        <w:t xml:space="preserve">a place (a </w:t>
      </w:r>
      <w:r w:rsidRPr="00292F3A">
        <w:rPr>
          <w:b/>
          <w:i/>
        </w:rPr>
        <w:t>full</w:t>
      </w:r>
      <w:r w:rsidR="00292F3A">
        <w:rPr>
          <w:b/>
          <w:i/>
        </w:rPr>
        <w:noBreakHyphen/>
      </w:r>
      <w:r w:rsidRPr="00292F3A">
        <w:rPr>
          <w:b/>
          <w:i/>
        </w:rPr>
        <w:t>time place</w:t>
      </w:r>
      <w:r w:rsidRPr="00292F3A">
        <w:t>) in respect of which 35 hours of in home care is provided to a child per week; or</w:t>
      </w:r>
    </w:p>
    <w:p w14:paraId="5CC5084A" w14:textId="3B5EB259" w:rsidR="001018DF" w:rsidRPr="00292F3A" w:rsidRDefault="001018DF" w:rsidP="00240B40">
      <w:pPr>
        <w:pStyle w:val="paragraph"/>
      </w:pPr>
      <w:r w:rsidRPr="00292F3A">
        <w:tab/>
        <w:t>(b)</w:t>
      </w:r>
      <w:r w:rsidRPr="00292F3A">
        <w:tab/>
        <w:t>a place in respect of which a number of hours making up a fraction of one or more full</w:t>
      </w:r>
      <w:r w:rsidR="00292F3A">
        <w:noBreakHyphen/>
      </w:r>
      <w:r w:rsidRPr="00292F3A">
        <w:t>time places is provided to a child per week.</w:t>
      </w:r>
    </w:p>
    <w:p w14:paraId="0DDBD547" w14:textId="52F1C652" w:rsidR="001018DF" w:rsidRPr="00292F3A" w:rsidRDefault="001018DF" w:rsidP="00240B40">
      <w:pPr>
        <w:pStyle w:val="notetext"/>
      </w:pPr>
      <w:r w:rsidRPr="00292F3A">
        <w:t>Note:</w:t>
      </w:r>
      <w:r w:rsidRPr="00292F3A">
        <w:tab/>
        <w:t xml:space="preserve">Examples for </w:t>
      </w:r>
      <w:r w:rsidR="00E26B8E" w:rsidRPr="00292F3A">
        <w:t>paragraph (</w:t>
      </w:r>
      <w:r w:rsidRPr="00292F3A">
        <w:t>b):</w:t>
      </w:r>
    </w:p>
    <w:p w14:paraId="4591C8D4" w14:textId="28BA5B58" w:rsidR="001018DF" w:rsidRPr="00292F3A" w:rsidRDefault="001018DF" w:rsidP="00240B40">
      <w:pPr>
        <w:pStyle w:val="notepara"/>
      </w:pPr>
      <w:r w:rsidRPr="00292F3A">
        <w:t>(a)</w:t>
      </w:r>
      <w:r w:rsidRPr="00292F3A">
        <w:tab/>
        <w:t>if a child care place is 0.5 of a full</w:t>
      </w:r>
      <w:r w:rsidR="00292F3A">
        <w:noBreakHyphen/>
      </w:r>
      <w:r w:rsidRPr="00292F3A">
        <w:t>time place, it is a place in respect of which 17 hours and 30 minutes of in home care is provided to a child per week;</w:t>
      </w:r>
    </w:p>
    <w:p w14:paraId="04D24429" w14:textId="417B1CC8" w:rsidR="001018DF" w:rsidRPr="00292F3A" w:rsidRDefault="001018DF" w:rsidP="00240B40">
      <w:pPr>
        <w:pStyle w:val="notepara"/>
      </w:pPr>
      <w:r w:rsidRPr="00292F3A">
        <w:t>(b)</w:t>
      </w:r>
      <w:r w:rsidRPr="00292F3A">
        <w:tab/>
        <w:t>if a child care place is 1.2 of a full</w:t>
      </w:r>
      <w:r w:rsidR="00292F3A">
        <w:noBreakHyphen/>
      </w:r>
      <w:r w:rsidRPr="00292F3A">
        <w:t>time place, it is a place in respect of which 42 hours of in home care is provide to a child per week.</w:t>
      </w:r>
    </w:p>
    <w:p w14:paraId="3BB6B512" w14:textId="5421761F" w:rsidR="007B3FD8" w:rsidRPr="00292F3A" w:rsidRDefault="007B3FD8" w:rsidP="00240B40">
      <w:pPr>
        <w:pStyle w:val="ActHead5"/>
        <w:keepLines w:val="0"/>
        <w:widowControl w:val="0"/>
      </w:pPr>
      <w:bookmarkStart w:id="134" w:name="_Toc144110710"/>
      <w:r w:rsidRPr="00292F3A">
        <w:rPr>
          <w:rStyle w:val="CharSectno"/>
        </w:rPr>
        <w:t>49B</w:t>
      </w:r>
      <w:r w:rsidRPr="00292F3A">
        <w:t xml:space="preserve">  Matters to be taken into account in allocating places</w:t>
      </w:r>
      <w:bookmarkEnd w:id="134"/>
    </w:p>
    <w:p w14:paraId="6B4D37CC" w14:textId="2EF663C6" w:rsidR="007B3FD8" w:rsidRPr="00292F3A" w:rsidRDefault="007B3FD8" w:rsidP="00240B40">
      <w:pPr>
        <w:pStyle w:val="subsection"/>
        <w:keepNext/>
        <w:widowControl w:val="0"/>
        <w:tabs>
          <w:tab w:val="clear" w:pos="1021"/>
          <w:tab w:val="right" w:pos="993"/>
        </w:tabs>
      </w:pPr>
      <w:r w:rsidRPr="00292F3A">
        <w:tab/>
        <w:t>(1)</w:t>
      </w:r>
      <w:r w:rsidRPr="00292F3A">
        <w:tab/>
        <w:t xml:space="preserve">For paragraphs 198A(b) and (g) of the Family Assistance Administration Act, in working out the number of places to be allocated to an in home care service, or the number of allocated places to be reduced, the Secretary must take into account any recommendations provided by an </w:t>
      </w:r>
      <w:r w:rsidR="00156A85" w:rsidRPr="00292F3A">
        <w:t>IHC Support Agency</w:t>
      </w:r>
      <w:r w:rsidRPr="00292F3A">
        <w:t>.</w:t>
      </w:r>
    </w:p>
    <w:p w14:paraId="5CC35B2D" w14:textId="4F4540F7" w:rsidR="00FB39CD" w:rsidRPr="00292F3A" w:rsidRDefault="00FB39CD" w:rsidP="00240B40">
      <w:pPr>
        <w:pStyle w:val="subsection"/>
      </w:pPr>
      <w:r w:rsidRPr="00292F3A">
        <w:tab/>
        <w:t>(2)</w:t>
      </w:r>
      <w:r w:rsidRPr="00292F3A">
        <w:tab/>
        <w:t xml:space="preserve">An </w:t>
      </w:r>
      <w:r w:rsidR="00FC1C55" w:rsidRPr="00292F3A">
        <w:rPr>
          <w:b/>
          <w:i/>
        </w:rPr>
        <w:t>IHC Support Agency</w:t>
      </w:r>
      <w:r w:rsidRPr="00292F3A">
        <w:t xml:space="preserve"> is an entity engaged and funded by the Department responsible for child care matters to support the delivery of in home care in each State and Territory through a networked brokerage model.</w:t>
      </w:r>
    </w:p>
    <w:p w14:paraId="048BC771" w14:textId="75C56798" w:rsidR="00FB39CD" w:rsidRPr="00292F3A" w:rsidRDefault="00FB39CD" w:rsidP="00240B40">
      <w:pPr>
        <w:pStyle w:val="ActHead5"/>
      </w:pPr>
      <w:bookmarkStart w:id="135" w:name="_Toc144110711"/>
      <w:r w:rsidRPr="00292F3A">
        <w:rPr>
          <w:rStyle w:val="CharSectno"/>
        </w:rPr>
        <w:t>49C</w:t>
      </w:r>
      <w:r w:rsidRPr="00292F3A">
        <w:t xml:space="preserve">  Maximum </w:t>
      </w:r>
      <w:r w:rsidR="00156A85" w:rsidRPr="00292F3A">
        <w:t xml:space="preserve">number </w:t>
      </w:r>
      <w:r w:rsidRPr="00292F3A">
        <w:t>of child care places that can be allocated</w:t>
      </w:r>
      <w:bookmarkEnd w:id="135"/>
    </w:p>
    <w:p w14:paraId="016EE61D" w14:textId="06E437AA" w:rsidR="00FB39CD" w:rsidRPr="00292F3A" w:rsidRDefault="00FB39CD" w:rsidP="00240B40">
      <w:pPr>
        <w:pStyle w:val="subsection"/>
      </w:pPr>
      <w:r w:rsidRPr="00292F3A">
        <w:tab/>
        <w:t>(1)</w:t>
      </w:r>
      <w:r w:rsidRPr="00292F3A">
        <w:tab/>
        <w:t xml:space="preserve">For the purposes of </w:t>
      </w:r>
      <w:r w:rsidR="00E26B8E" w:rsidRPr="00292F3A">
        <w:t>paragraph 1</w:t>
      </w:r>
      <w:r w:rsidRPr="00292F3A">
        <w:t>98A(d) of the Family Assistance Administration Act, the maximum number of child care places that can be allocated to all in home care services is 3200 full</w:t>
      </w:r>
      <w:r w:rsidR="00292F3A">
        <w:noBreakHyphen/>
      </w:r>
      <w:r w:rsidRPr="00292F3A">
        <w:t xml:space="preserve">time places (within the meaning of </w:t>
      </w:r>
      <w:r w:rsidR="00B510F8" w:rsidRPr="00292F3A">
        <w:t>section 4</w:t>
      </w:r>
      <w:r w:rsidRPr="00292F3A">
        <w:t>9AA of these Rules).</w:t>
      </w:r>
    </w:p>
    <w:p w14:paraId="167E9285" w14:textId="12B128DC" w:rsidR="00FB39CD" w:rsidRPr="00292F3A" w:rsidRDefault="00FB39CD" w:rsidP="00240B40">
      <w:pPr>
        <w:pStyle w:val="subsection"/>
      </w:pPr>
      <w:r w:rsidRPr="00292F3A">
        <w:tab/>
        <w:t>(2)</w:t>
      </w:r>
      <w:r w:rsidRPr="00292F3A">
        <w:tab/>
        <w:t xml:space="preserve">In counting child care places for the purposes of </w:t>
      </w:r>
      <w:r w:rsidR="00B510F8" w:rsidRPr="00292F3A">
        <w:t>subsection (</w:t>
      </w:r>
      <w:r w:rsidRPr="00292F3A">
        <w:t xml:space="preserve">1), </w:t>
      </w:r>
      <w:r w:rsidR="00205A8E" w:rsidRPr="00292F3A">
        <w:t>a place covered by paragraph 49AA(b) is taken into account</w:t>
      </w:r>
      <w:r w:rsidRPr="00292F3A">
        <w:t xml:space="preserve"> as an appropriate fraction of an equivalent full</w:t>
      </w:r>
      <w:r w:rsidR="00292F3A">
        <w:noBreakHyphen/>
      </w:r>
      <w:r w:rsidRPr="00292F3A">
        <w:t>time place.</w:t>
      </w:r>
    </w:p>
    <w:p w14:paraId="0A8FC8D9" w14:textId="69A1DDD7" w:rsidR="005B425A" w:rsidRPr="00292F3A" w:rsidRDefault="00B510F8" w:rsidP="00240B40">
      <w:pPr>
        <w:pStyle w:val="ActHead3"/>
        <w:pageBreakBefore/>
      </w:pPr>
      <w:bookmarkStart w:id="136" w:name="_Toc144110712"/>
      <w:r w:rsidRPr="00292F3A">
        <w:rPr>
          <w:rStyle w:val="CharDivNo"/>
        </w:rPr>
        <w:t>Division 6</w:t>
      </w:r>
      <w:r w:rsidR="005B425A" w:rsidRPr="00292F3A">
        <w:t>—</w:t>
      </w:r>
      <w:r w:rsidR="005B425A" w:rsidRPr="00292F3A">
        <w:rPr>
          <w:rStyle w:val="CharDivText"/>
        </w:rPr>
        <w:t>Certain child care services not required to meet State/Territory requirements</w:t>
      </w:r>
      <w:bookmarkEnd w:id="136"/>
    </w:p>
    <w:p w14:paraId="29DD39F3" w14:textId="11335ED3" w:rsidR="00B8632C" w:rsidRPr="00292F3A" w:rsidRDefault="00B8632C" w:rsidP="00240B40">
      <w:pPr>
        <w:pStyle w:val="ActHead5"/>
      </w:pPr>
      <w:bookmarkStart w:id="137" w:name="_Toc144110713"/>
      <w:r w:rsidRPr="00292F3A">
        <w:rPr>
          <w:rStyle w:val="CharSectno"/>
        </w:rPr>
        <w:t>50</w:t>
      </w:r>
      <w:r w:rsidRPr="00292F3A">
        <w:t>  Certain providers not required to meet State/Territory requirements</w:t>
      </w:r>
      <w:bookmarkEnd w:id="137"/>
    </w:p>
    <w:p w14:paraId="2704F213" w14:textId="64B5DFD2" w:rsidR="00B8632C" w:rsidRPr="00292F3A" w:rsidRDefault="00B8632C" w:rsidP="00240B40">
      <w:pPr>
        <w:pStyle w:val="subsection"/>
        <w:keepNext/>
      </w:pPr>
      <w:r w:rsidRPr="00292F3A">
        <w:tab/>
        <w:t>(1)</w:t>
      </w:r>
      <w:r w:rsidRPr="00292F3A">
        <w:tab/>
        <w:t xml:space="preserve">For </w:t>
      </w:r>
      <w:r w:rsidR="00E26B8E" w:rsidRPr="00292F3A">
        <w:t>section 1</w:t>
      </w:r>
      <w:r w:rsidRPr="00292F3A">
        <w:t xml:space="preserve">99F of the Family Assistance Administration Act, a provider is specified in respect of a child care service if, on </w:t>
      </w:r>
      <w:r w:rsidR="00E26B8E" w:rsidRPr="00292F3A">
        <w:t>30 June</w:t>
      </w:r>
      <w:r w:rsidRPr="00292F3A">
        <w:t xml:space="preserve"> 2018:</w:t>
      </w:r>
    </w:p>
    <w:p w14:paraId="03C791BB" w14:textId="50A92CF7" w:rsidR="00B8632C" w:rsidRPr="00292F3A" w:rsidRDefault="00B8632C" w:rsidP="00240B40">
      <w:pPr>
        <w:pStyle w:val="paragraph"/>
        <w:keepNext/>
      </w:pPr>
      <w:r w:rsidRPr="00292F3A">
        <w:tab/>
        <w:t>(a)</w:t>
      </w:r>
      <w:r w:rsidRPr="00292F3A">
        <w:tab/>
        <w:t xml:space="preserve">a person or entity was in receipt of funding in respect of that service (see </w:t>
      </w:r>
      <w:r w:rsidR="00B510F8" w:rsidRPr="00292F3A">
        <w:t>subsection (</w:t>
      </w:r>
      <w:r w:rsidRPr="00292F3A">
        <w:t>2)) under the Budget Based Funded program administered by the Department; and</w:t>
      </w:r>
    </w:p>
    <w:p w14:paraId="1A2E69B5" w14:textId="77777777" w:rsidR="00B8632C" w:rsidRPr="00292F3A" w:rsidRDefault="00B8632C" w:rsidP="00240B40">
      <w:pPr>
        <w:pStyle w:val="paragraph"/>
      </w:pPr>
      <w:r w:rsidRPr="00292F3A">
        <w:tab/>
        <w:t>(b)</w:t>
      </w:r>
      <w:r w:rsidRPr="00292F3A">
        <w:tab/>
        <w:t>that service was not approved for the purposes of the family assistance law.</w:t>
      </w:r>
    </w:p>
    <w:p w14:paraId="019A1621" w14:textId="30735989" w:rsidR="00B8632C" w:rsidRPr="00292F3A" w:rsidRDefault="00B8632C" w:rsidP="00240B40">
      <w:pPr>
        <w:pStyle w:val="notetext"/>
      </w:pPr>
      <w:r w:rsidRPr="00292F3A">
        <w:t>Note:</w:t>
      </w:r>
      <w:r w:rsidRPr="00292F3A">
        <w:tab/>
        <w:t xml:space="preserve">At the time these Rules were made, </w:t>
      </w:r>
      <w:r w:rsidR="00E26B8E" w:rsidRPr="00292F3A">
        <w:t>paragraph 5</w:t>
      </w:r>
      <w:r w:rsidRPr="00292F3A">
        <w:t>(2)(k) of the Education and Care Services National Regulations exempted a service described in this subsection from being required to comply with the Education and Care Services National Law.</w:t>
      </w:r>
    </w:p>
    <w:p w14:paraId="0F4FAD82" w14:textId="72ADD894" w:rsidR="00B8632C" w:rsidRPr="00292F3A" w:rsidRDefault="00B8632C" w:rsidP="00240B40">
      <w:pPr>
        <w:pStyle w:val="subsection"/>
        <w:keepNext/>
      </w:pPr>
      <w:r w:rsidRPr="00292F3A">
        <w:tab/>
        <w:t>(2)</w:t>
      </w:r>
      <w:r w:rsidRPr="00292F3A">
        <w:tab/>
        <w:t xml:space="preserve">The reference to “that service” in </w:t>
      </w:r>
      <w:r w:rsidR="00B510F8" w:rsidRPr="00292F3A">
        <w:t>subsection (</w:t>
      </w:r>
      <w:r w:rsidRPr="00292F3A">
        <w:t xml:space="preserve">1) is taken to include a reference to a business or enterprise in respect of which any provider, after </w:t>
      </w:r>
      <w:r w:rsidR="00B510F8" w:rsidRPr="00292F3A">
        <w:t>2 July</w:t>
      </w:r>
      <w:r w:rsidRPr="00292F3A">
        <w:t xml:space="preserve"> 2018, has obtained service approval under the family assistance law. </w:t>
      </w:r>
    </w:p>
    <w:p w14:paraId="7EC00C92" w14:textId="4C9D8CEC" w:rsidR="00B8632C" w:rsidRPr="00292F3A" w:rsidRDefault="00B8632C" w:rsidP="00240B40">
      <w:pPr>
        <w:pStyle w:val="notetext"/>
        <w:keepNext/>
      </w:pPr>
      <w:r w:rsidRPr="00292F3A">
        <w:t>Example:</w:t>
      </w:r>
      <w:r w:rsidRPr="00292F3A">
        <w:tab/>
        <w:t xml:space="preserve">An operator, Mungo Shire Council, received funding under the Budget Based Funded program on </w:t>
      </w:r>
      <w:r w:rsidR="00E26B8E" w:rsidRPr="00292F3A">
        <w:t>30 June</w:t>
      </w:r>
      <w:r w:rsidRPr="00292F3A">
        <w:t xml:space="preserve"> 2018 in respect of Red Crayon Child Care Service. Mungo Shire Council decides it can no longer operate Red Crayon Child Care Service and KLP Pty Ltd takes over management of the service on </w:t>
      </w:r>
      <w:r w:rsidR="00B510F8" w:rsidRPr="00292F3A">
        <w:t>1 August</w:t>
      </w:r>
      <w:r w:rsidRPr="00292F3A">
        <w:t xml:space="preserve"> 2018. The new provider applies for, and is granted, provider and service approval under the family assistance law effective from </w:t>
      </w:r>
      <w:r w:rsidR="00B510F8" w:rsidRPr="00292F3A">
        <w:t>1 August</w:t>
      </w:r>
      <w:r w:rsidRPr="00292F3A">
        <w:t xml:space="preserve"> 2018 in respect of that service.  From </w:t>
      </w:r>
      <w:r w:rsidR="00B510F8" w:rsidRPr="00292F3A">
        <w:t>2 July</w:t>
      </w:r>
      <w:r w:rsidRPr="00292F3A">
        <w:t xml:space="preserve"> 2018 up to transfer of management on </w:t>
      </w:r>
      <w:r w:rsidR="00B510F8" w:rsidRPr="00292F3A">
        <w:t>1 August</w:t>
      </w:r>
      <w:r w:rsidRPr="00292F3A">
        <w:t xml:space="preserve"> 2018, Mungo Shire Council is specified under </w:t>
      </w:r>
      <w:r w:rsidR="00B510F8" w:rsidRPr="00292F3A">
        <w:t>subsection (</w:t>
      </w:r>
      <w:r w:rsidRPr="00292F3A">
        <w:t xml:space="preserve">1) in respect of Red Crayon Child Care Service and, from </w:t>
      </w:r>
      <w:r w:rsidR="00B510F8" w:rsidRPr="00292F3A">
        <w:t>1 August</w:t>
      </w:r>
      <w:r w:rsidRPr="00292F3A">
        <w:t xml:space="preserve"> 2018, KLP Pty Ltd is specified in respect of Red Crayon Child Care Service.</w:t>
      </w:r>
    </w:p>
    <w:p w14:paraId="28AF3929" w14:textId="1897B202" w:rsidR="00B8632C" w:rsidRPr="00292F3A" w:rsidRDefault="00B8632C" w:rsidP="00240B40">
      <w:pPr>
        <w:pStyle w:val="subsection"/>
      </w:pPr>
      <w:r w:rsidRPr="00292F3A">
        <w:tab/>
        <w:t>(3)</w:t>
      </w:r>
      <w:r w:rsidRPr="00292F3A">
        <w:tab/>
        <w:t xml:space="preserve">For </w:t>
      </w:r>
      <w:r w:rsidR="00E26B8E" w:rsidRPr="00292F3A">
        <w:t>section 1</w:t>
      </w:r>
      <w:r w:rsidRPr="00292F3A">
        <w:t>99F of the Family Assistance Administration Act, the following providers are specified in respect of the following child care services:</w:t>
      </w:r>
    </w:p>
    <w:p w14:paraId="65309C5B" w14:textId="77777777" w:rsidR="00B8632C" w:rsidRPr="00292F3A" w:rsidRDefault="00B8632C" w:rsidP="00240B4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3"/>
        <w:gridCol w:w="3898"/>
        <w:gridCol w:w="3898"/>
      </w:tblGrid>
      <w:tr w:rsidR="00B8632C" w:rsidRPr="00292F3A" w14:paraId="36E1340E" w14:textId="77777777" w:rsidTr="00636FF3">
        <w:trPr>
          <w:tblHeader/>
        </w:trPr>
        <w:tc>
          <w:tcPr>
            <w:tcW w:w="429" w:type="pct"/>
            <w:tcBorders>
              <w:top w:val="single" w:sz="12" w:space="0" w:color="auto"/>
              <w:bottom w:val="single" w:sz="12" w:space="0" w:color="auto"/>
            </w:tcBorders>
            <w:shd w:val="clear" w:color="auto" w:fill="auto"/>
          </w:tcPr>
          <w:p w14:paraId="14EB2D52" w14:textId="77777777" w:rsidR="00B8632C" w:rsidRPr="00292F3A" w:rsidRDefault="00B8632C" w:rsidP="00240B40">
            <w:pPr>
              <w:pStyle w:val="TableHeading"/>
            </w:pPr>
            <w:r w:rsidRPr="00292F3A">
              <w:t>Item</w:t>
            </w:r>
          </w:p>
        </w:tc>
        <w:tc>
          <w:tcPr>
            <w:tcW w:w="2285" w:type="pct"/>
            <w:tcBorders>
              <w:top w:val="single" w:sz="12" w:space="0" w:color="auto"/>
              <w:bottom w:val="single" w:sz="12" w:space="0" w:color="auto"/>
            </w:tcBorders>
            <w:shd w:val="clear" w:color="auto" w:fill="auto"/>
          </w:tcPr>
          <w:p w14:paraId="1D366999" w14:textId="77777777" w:rsidR="00B8632C" w:rsidRPr="00292F3A" w:rsidRDefault="00B8632C" w:rsidP="00240B40">
            <w:pPr>
              <w:pStyle w:val="TableHeading"/>
            </w:pPr>
            <w:r w:rsidRPr="00292F3A">
              <w:t>This provider…</w:t>
            </w:r>
          </w:p>
        </w:tc>
        <w:tc>
          <w:tcPr>
            <w:tcW w:w="2285" w:type="pct"/>
            <w:tcBorders>
              <w:top w:val="single" w:sz="12" w:space="0" w:color="auto"/>
              <w:bottom w:val="single" w:sz="12" w:space="0" w:color="auto"/>
            </w:tcBorders>
            <w:shd w:val="clear" w:color="auto" w:fill="auto"/>
          </w:tcPr>
          <w:p w14:paraId="4B7DDF02" w14:textId="77777777" w:rsidR="00B8632C" w:rsidRPr="00292F3A" w:rsidRDefault="00B8632C" w:rsidP="00240B40">
            <w:pPr>
              <w:pStyle w:val="TableHeading"/>
            </w:pPr>
            <w:r w:rsidRPr="00292F3A">
              <w:t>…is specified in respect of this/these child care service/s</w:t>
            </w:r>
          </w:p>
        </w:tc>
      </w:tr>
      <w:tr w:rsidR="00B8632C" w:rsidRPr="00292F3A" w14:paraId="70904D3B" w14:textId="77777777" w:rsidTr="00636FF3">
        <w:tc>
          <w:tcPr>
            <w:tcW w:w="429" w:type="pct"/>
            <w:tcBorders>
              <w:top w:val="single" w:sz="12" w:space="0" w:color="auto"/>
            </w:tcBorders>
            <w:shd w:val="clear" w:color="auto" w:fill="auto"/>
          </w:tcPr>
          <w:p w14:paraId="7896DF3D" w14:textId="77777777" w:rsidR="00B8632C" w:rsidRPr="00292F3A" w:rsidRDefault="00B8632C" w:rsidP="00240B40">
            <w:pPr>
              <w:pStyle w:val="Tabletext"/>
            </w:pPr>
            <w:r w:rsidRPr="00292F3A">
              <w:t>1</w:t>
            </w:r>
          </w:p>
        </w:tc>
        <w:tc>
          <w:tcPr>
            <w:tcW w:w="2285" w:type="pct"/>
            <w:tcBorders>
              <w:top w:val="single" w:sz="12" w:space="0" w:color="auto"/>
            </w:tcBorders>
            <w:shd w:val="clear" w:color="auto" w:fill="auto"/>
          </w:tcPr>
          <w:p w14:paraId="4EFF256A" w14:textId="77777777" w:rsidR="00B8632C" w:rsidRPr="00292F3A" w:rsidRDefault="00B8632C" w:rsidP="00240B40">
            <w:pPr>
              <w:pStyle w:val="Tabletext"/>
            </w:pPr>
            <w:r w:rsidRPr="00292F3A">
              <w:t>MacDonnell Regional Council</w:t>
            </w:r>
          </w:p>
        </w:tc>
        <w:tc>
          <w:tcPr>
            <w:tcW w:w="2285" w:type="pct"/>
            <w:tcBorders>
              <w:top w:val="single" w:sz="12" w:space="0" w:color="auto"/>
            </w:tcBorders>
            <w:shd w:val="clear" w:color="auto" w:fill="auto"/>
          </w:tcPr>
          <w:p w14:paraId="2D4B2FE5" w14:textId="77777777" w:rsidR="00B8632C" w:rsidRPr="00292F3A" w:rsidRDefault="00B8632C" w:rsidP="00240B40">
            <w:pPr>
              <w:pStyle w:val="Tablea"/>
            </w:pPr>
            <w:r w:rsidRPr="00292F3A">
              <w:t>(a) Areyonga Early Learning Centre (Lydia Dora Crèche)</w:t>
            </w:r>
          </w:p>
          <w:p w14:paraId="38793C9C" w14:textId="77777777" w:rsidR="00B8632C" w:rsidRPr="00292F3A" w:rsidRDefault="00B8632C" w:rsidP="00240B40">
            <w:pPr>
              <w:pStyle w:val="Tablea"/>
            </w:pPr>
            <w:r w:rsidRPr="00292F3A">
              <w:t>(b) Docker River Crèche</w:t>
            </w:r>
          </w:p>
          <w:p w14:paraId="1E16ED0A" w14:textId="77777777" w:rsidR="00B8632C" w:rsidRPr="00292F3A" w:rsidRDefault="00B8632C" w:rsidP="00240B40">
            <w:pPr>
              <w:pStyle w:val="Tablea"/>
            </w:pPr>
            <w:r w:rsidRPr="00292F3A">
              <w:t xml:space="preserve">(c) </w:t>
            </w:r>
            <w:r w:rsidRPr="00292F3A">
              <w:rPr>
                <w:color w:val="000000"/>
              </w:rPr>
              <w:t>Papunya Crèche</w:t>
            </w:r>
          </w:p>
        </w:tc>
      </w:tr>
      <w:tr w:rsidR="00B8632C" w:rsidRPr="00292F3A" w14:paraId="17F79DDB" w14:textId="77777777" w:rsidTr="00636FF3">
        <w:tc>
          <w:tcPr>
            <w:tcW w:w="429" w:type="pct"/>
            <w:shd w:val="clear" w:color="auto" w:fill="auto"/>
          </w:tcPr>
          <w:p w14:paraId="6AEFBDE7" w14:textId="77777777" w:rsidR="00B8632C" w:rsidRPr="00292F3A" w:rsidRDefault="00B8632C" w:rsidP="00240B40">
            <w:pPr>
              <w:pStyle w:val="Tabletext"/>
            </w:pPr>
            <w:r w:rsidRPr="00292F3A">
              <w:t>2</w:t>
            </w:r>
          </w:p>
        </w:tc>
        <w:tc>
          <w:tcPr>
            <w:tcW w:w="2285" w:type="pct"/>
            <w:shd w:val="clear" w:color="auto" w:fill="auto"/>
          </w:tcPr>
          <w:p w14:paraId="0A552F4C" w14:textId="2B855E7D" w:rsidR="00B8632C" w:rsidRPr="00292F3A" w:rsidRDefault="00B8632C" w:rsidP="00240B40">
            <w:pPr>
              <w:pStyle w:val="Tabletext"/>
            </w:pPr>
            <w:r w:rsidRPr="00292F3A">
              <w:t>Life Without Barriers (ACN 10</w:t>
            </w:r>
            <w:r w:rsidR="00B510F8" w:rsidRPr="00292F3A">
              <w:t>1 2</w:t>
            </w:r>
            <w:r w:rsidRPr="00292F3A">
              <w:t>5</w:t>
            </w:r>
            <w:r w:rsidR="00B510F8" w:rsidRPr="00292F3A">
              <w:t>2 1</w:t>
            </w:r>
            <w:r w:rsidRPr="00292F3A">
              <w:t>71)</w:t>
            </w:r>
          </w:p>
        </w:tc>
        <w:tc>
          <w:tcPr>
            <w:tcW w:w="2285" w:type="pct"/>
            <w:shd w:val="clear" w:color="auto" w:fill="auto"/>
          </w:tcPr>
          <w:p w14:paraId="01042B23" w14:textId="77777777" w:rsidR="00B8632C" w:rsidRPr="00292F3A" w:rsidRDefault="00B8632C" w:rsidP="00240B40">
            <w:pPr>
              <w:pStyle w:val="Tabletext"/>
            </w:pPr>
            <w:r w:rsidRPr="00292F3A">
              <w:t>Lajamanu Childcare Centre (Lajamanu Crèche)</w:t>
            </w:r>
          </w:p>
        </w:tc>
      </w:tr>
      <w:tr w:rsidR="00B8632C" w:rsidRPr="00292F3A" w14:paraId="22E33A49" w14:textId="77777777" w:rsidTr="00636FF3">
        <w:tc>
          <w:tcPr>
            <w:tcW w:w="429" w:type="pct"/>
            <w:shd w:val="clear" w:color="auto" w:fill="auto"/>
          </w:tcPr>
          <w:p w14:paraId="116FA09F" w14:textId="77777777" w:rsidR="00B8632C" w:rsidRPr="00292F3A" w:rsidRDefault="00B8632C" w:rsidP="00240B40">
            <w:pPr>
              <w:pStyle w:val="Tabletext"/>
            </w:pPr>
            <w:r w:rsidRPr="00292F3A">
              <w:t>3</w:t>
            </w:r>
          </w:p>
        </w:tc>
        <w:tc>
          <w:tcPr>
            <w:tcW w:w="2285" w:type="pct"/>
            <w:shd w:val="clear" w:color="auto" w:fill="auto"/>
          </w:tcPr>
          <w:p w14:paraId="0271AC60" w14:textId="77777777" w:rsidR="00B8632C" w:rsidRPr="00292F3A" w:rsidRDefault="00B8632C" w:rsidP="00240B40">
            <w:pPr>
              <w:pStyle w:val="Tabletext"/>
            </w:pPr>
            <w:r w:rsidRPr="00292F3A">
              <w:t>Tiwi Islands Regional Council</w:t>
            </w:r>
          </w:p>
        </w:tc>
        <w:tc>
          <w:tcPr>
            <w:tcW w:w="2285" w:type="pct"/>
            <w:shd w:val="clear" w:color="auto" w:fill="auto"/>
          </w:tcPr>
          <w:p w14:paraId="5DEE87F9" w14:textId="77777777" w:rsidR="00B8632C" w:rsidRPr="00292F3A" w:rsidRDefault="00B8632C" w:rsidP="00240B40">
            <w:pPr>
              <w:pStyle w:val="Tabletext"/>
            </w:pPr>
            <w:r w:rsidRPr="00292F3A">
              <w:t>Milikapiti Crèche</w:t>
            </w:r>
          </w:p>
        </w:tc>
      </w:tr>
      <w:tr w:rsidR="00B8632C" w:rsidRPr="00292F3A" w14:paraId="616A74EF" w14:textId="77777777" w:rsidTr="00636FF3">
        <w:tc>
          <w:tcPr>
            <w:tcW w:w="429" w:type="pct"/>
            <w:tcBorders>
              <w:bottom w:val="single" w:sz="4" w:space="0" w:color="auto"/>
            </w:tcBorders>
            <w:shd w:val="clear" w:color="auto" w:fill="auto"/>
          </w:tcPr>
          <w:p w14:paraId="023FB4A7" w14:textId="77777777" w:rsidR="00B8632C" w:rsidRPr="00292F3A" w:rsidRDefault="00B8632C" w:rsidP="00240B40">
            <w:pPr>
              <w:pStyle w:val="Tabletext"/>
            </w:pPr>
            <w:r w:rsidRPr="00292F3A">
              <w:t>4</w:t>
            </w:r>
          </w:p>
        </w:tc>
        <w:tc>
          <w:tcPr>
            <w:tcW w:w="2285" w:type="pct"/>
            <w:tcBorders>
              <w:bottom w:val="single" w:sz="4" w:space="0" w:color="auto"/>
            </w:tcBorders>
            <w:shd w:val="clear" w:color="auto" w:fill="auto"/>
          </w:tcPr>
          <w:p w14:paraId="61020BA2" w14:textId="77777777" w:rsidR="00B8632C" w:rsidRPr="00292F3A" w:rsidRDefault="00B8632C" w:rsidP="00240B40">
            <w:pPr>
              <w:pStyle w:val="Tabletext"/>
            </w:pPr>
            <w:r w:rsidRPr="00292F3A">
              <w:t>Deewin Kirim Aboriginal Corporation</w:t>
            </w:r>
          </w:p>
        </w:tc>
        <w:tc>
          <w:tcPr>
            <w:tcW w:w="2285" w:type="pct"/>
            <w:tcBorders>
              <w:bottom w:val="single" w:sz="4" w:space="0" w:color="auto"/>
            </w:tcBorders>
            <w:shd w:val="clear" w:color="auto" w:fill="auto"/>
          </w:tcPr>
          <w:p w14:paraId="26854310" w14:textId="77777777" w:rsidR="00B8632C" w:rsidRPr="00292F3A" w:rsidRDefault="00B8632C" w:rsidP="00240B40">
            <w:pPr>
              <w:pStyle w:val="Tabletext"/>
            </w:pPr>
            <w:r w:rsidRPr="00292F3A">
              <w:t>Peppimenarti Crèche</w:t>
            </w:r>
          </w:p>
        </w:tc>
      </w:tr>
      <w:tr w:rsidR="00B8632C" w:rsidRPr="00292F3A" w14:paraId="349BE9FE" w14:textId="77777777" w:rsidTr="00636FF3">
        <w:tc>
          <w:tcPr>
            <w:tcW w:w="429" w:type="pct"/>
            <w:tcBorders>
              <w:top w:val="single" w:sz="4" w:space="0" w:color="auto"/>
              <w:bottom w:val="single" w:sz="4" w:space="0" w:color="auto"/>
            </w:tcBorders>
            <w:shd w:val="clear" w:color="auto" w:fill="auto"/>
          </w:tcPr>
          <w:p w14:paraId="4C14D089" w14:textId="77777777" w:rsidR="00B8632C" w:rsidRPr="00292F3A" w:rsidRDefault="00B8632C" w:rsidP="00240B40">
            <w:pPr>
              <w:pStyle w:val="Tabletext"/>
            </w:pPr>
            <w:r w:rsidRPr="00292F3A">
              <w:t>5</w:t>
            </w:r>
          </w:p>
        </w:tc>
        <w:tc>
          <w:tcPr>
            <w:tcW w:w="2285" w:type="pct"/>
            <w:tcBorders>
              <w:top w:val="single" w:sz="4" w:space="0" w:color="auto"/>
              <w:bottom w:val="single" w:sz="4" w:space="0" w:color="auto"/>
            </w:tcBorders>
            <w:shd w:val="clear" w:color="auto" w:fill="auto"/>
          </w:tcPr>
          <w:p w14:paraId="5590FE32" w14:textId="77777777" w:rsidR="00B8632C" w:rsidRPr="00292F3A" w:rsidRDefault="00B8632C" w:rsidP="00240B40">
            <w:pPr>
              <w:pStyle w:val="Tabletext"/>
            </w:pPr>
            <w:r w:rsidRPr="00292F3A">
              <w:t>Mungoorbada Aboriginal Corporation</w:t>
            </w:r>
          </w:p>
        </w:tc>
        <w:tc>
          <w:tcPr>
            <w:tcW w:w="2285" w:type="pct"/>
            <w:tcBorders>
              <w:top w:val="single" w:sz="4" w:space="0" w:color="auto"/>
              <w:bottom w:val="single" w:sz="4" w:space="0" w:color="auto"/>
            </w:tcBorders>
            <w:shd w:val="clear" w:color="auto" w:fill="auto"/>
          </w:tcPr>
          <w:p w14:paraId="3674A99E" w14:textId="77777777" w:rsidR="00B8632C" w:rsidRPr="00292F3A" w:rsidRDefault="00B8632C" w:rsidP="00240B40">
            <w:pPr>
              <w:pStyle w:val="Tabletext"/>
            </w:pPr>
            <w:r w:rsidRPr="00292F3A">
              <w:t>Robinson River Crèche</w:t>
            </w:r>
          </w:p>
        </w:tc>
      </w:tr>
      <w:tr w:rsidR="00B8632C" w:rsidRPr="00292F3A" w14:paraId="66F37A6D" w14:textId="77777777" w:rsidTr="00636FF3">
        <w:tc>
          <w:tcPr>
            <w:tcW w:w="429" w:type="pct"/>
            <w:tcBorders>
              <w:top w:val="single" w:sz="4" w:space="0" w:color="auto"/>
              <w:bottom w:val="single" w:sz="4" w:space="0" w:color="auto"/>
            </w:tcBorders>
            <w:shd w:val="clear" w:color="auto" w:fill="auto"/>
          </w:tcPr>
          <w:p w14:paraId="5C6C75B6" w14:textId="77777777" w:rsidR="00B8632C" w:rsidRPr="00292F3A" w:rsidRDefault="00B8632C" w:rsidP="00240B40">
            <w:pPr>
              <w:pStyle w:val="Tabletext"/>
            </w:pPr>
            <w:r w:rsidRPr="00292F3A">
              <w:t>6</w:t>
            </w:r>
          </w:p>
        </w:tc>
        <w:tc>
          <w:tcPr>
            <w:tcW w:w="2285" w:type="pct"/>
            <w:tcBorders>
              <w:top w:val="single" w:sz="4" w:space="0" w:color="auto"/>
              <w:bottom w:val="single" w:sz="4" w:space="0" w:color="auto"/>
            </w:tcBorders>
            <w:shd w:val="clear" w:color="auto" w:fill="auto"/>
          </w:tcPr>
          <w:p w14:paraId="47ECA90C" w14:textId="77777777" w:rsidR="00B8632C" w:rsidRPr="00292F3A" w:rsidRDefault="00B8632C" w:rsidP="00240B40">
            <w:pPr>
              <w:pStyle w:val="Tabletext"/>
            </w:pPr>
            <w:r w:rsidRPr="00292F3A">
              <w:t>Timber Creek School Council</w:t>
            </w:r>
          </w:p>
        </w:tc>
        <w:tc>
          <w:tcPr>
            <w:tcW w:w="2285" w:type="pct"/>
            <w:tcBorders>
              <w:top w:val="single" w:sz="4" w:space="0" w:color="auto"/>
              <w:bottom w:val="single" w:sz="4" w:space="0" w:color="auto"/>
            </w:tcBorders>
            <w:shd w:val="clear" w:color="auto" w:fill="auto"/>
          </w:tcPr>
          <w:p w14:paraId="5D1E1AB5" w14:textId="77777777" w:rsidR="00B8632C" w:rsidRPr="00292F3A" w:rsidRDefault="00B8632C" w:rsidP="00240B40">
            <w:pPr>
              <w:pStyle w:val="Tabletext"/>
            </w:pPr>
            <w:r w:rsidRPr="00292F3A">
              <w:t>Timber Creek Little Crocs Crèche</w:t>
            </w:r>
          </w:p>
        </w:tc>
      </w:tr>
      <w:tr w:rsidR="00B8632C" w:rsidRPr="00292F3A" w14:paraId="3CBFE0DA" w14:textId="77777777" w:rsidTr="00636FF3">
        <w:tc>
          <w:tcPr>
            <w:tcW w:w="429" w:type="pct"/>
            <w:tcBorders>
              <w:top w:val="single" w:sz="4" w:space="0" w:color="auto"/>
              <w:bottom w:val="single" w:sz="4" w:space="0" w:color="auto"/>
            </w:tcBorders>
            <w:shd w:val="clear" w:color="auto" w:fill="auto"/>
          </w:tcPr>
          <w:p w14:paraId="25AC9E49" w14:textId="77777777" w:rsidR="00B8632C" w:rsidRPr="00292F3A" w:rsidRDefault="00B8632C" w:rsidP="00240B40">
            <w:pPr>
              <w:pStyle w:val="Tabletext"/>
            </w:pPr>
            <w:r w:rsidRPr="00292F3A">
              <w:t>7</w:t>
            </w:r>
          </w:p>
        </w:tc>
        <w:tc>
          <w:tcPr>
            <w:tcW w:w="2285" w:type="pct"/>
            <w:tcBorders>
              <w:top w:val="single" w:sz="4" w:space="0" w:color="auto"/>
              <w:bottom w:val="single" w:sz="4" w:space="0" w:color="auto"/>
            </w:tcBorders>
            <w:shd w:val="clear" w:color="auto" w:fill="auto"/>
          </w:tcPr>
          <w:p w14:paraId="6A412591" w14:textId="77777777" w:rsidR="00B8632C" w:rsidRPr="00292F3A" w:rsidRDefault="00B8632C" w:rsidP="00240B40">
            <w:pPr>
              <w:pStyle w:val="Tabletext"/>
            </w:pPr>
            <w:r w:rsidRPr="00292F3A">
              <w:t>Victoria Daly Regional Council</w:t>
            </w:r>
          </w:p>
        </w:tc>
        <w:tc>
          <w:tcPr>
            <w:tcW w:w="2285" w:type="pct"/>
            <w:tcBorders>
              <w:top w:val="single" w:sz="4" w:space="0" w:color="auto"/>
              <w:bottom w:val="single" w:sz="4" w:space="0" w:color="auto"/>
            </w:tcBorders>
            <w:shd w:val="clear" w:color="auto" w:fill="auto"/>
          </w:tcPr>
          <w:p w14:paraId="604B1DB7" w14:textId="77777777" w:rsidR="00B8632C" w:rsidRPr="00292F3A" w:rsidRDefault="00B8632C" w:rsidP="00240B40">
            <w:pPr>
              <w:pStyle w:val="Tabletext"/>
            </w:pPr>
            <w:r w:rsidRPr="00292F3A">
              <w:t>Karuwalijawu (Yarralin) Crèche</w:t>
            </w:r>
          </w:p>
        </w:tc>
      </w:tr>
      <w:tr w:rsidR="00B8632C" w:rsidRPr="00292F3A" w14:paraId="379B6AFD" w14:textId="77777777" w:rsidTr="00636FF3">
        <w:tc>
          <w:tcPr>
            <w:tcW w:w="429" w:type="pct"/>
            <w:tcBorders>
              <w:top w:val="single" w:sz="4" w:space="0" w:color="auto"/>
              <w:bottom w:val="single" w:sz="4" w:space="0" w:color="auto"/>
            </w:tcBorders>
            <w:shd w:val="clear" w:color="auto" w:fill="auto"/>
          </w:tcPr>
          <w:p w14:paraId="2821F033" w14:textId="77777777" w:rsidR="00B8632C" w:rsidRPr="00292F3A" w:rsidRDefault="00B8632C" w:rsidP="00240B40">
            <w:pPr>
              <w:pStyle w:val="Tabletext"/>
            </w:pPr>
            <w:r w:rsidRPr="00292F3A">
              <w:t>8</w:t>
            </w:r>
          </w:p>
        </w:tc>
        <w:tc>
          <w:tcPr>
            <w:tcW w:w="2285" w:type="pct"/>
            <w:tcBorders>
              <w:top w:val="single" w:sz="4" w:space="0" w:color="auto"/>
              <w:bottom w:val="single" w:sz="4" w:space="0" w:color="auto"/>
            </w:tcBorders>
            <w:shd w:val="clear" w:color="auto" w:fill="auto"/>
          </w:tcPr>
          <w:p w14:paraId="3908A8AC" w14:textId="77777777" w:rsidR="00B8632C" w:rsidRPr="00292F3A" w:rsidRDefault="00B8632C" w:rsidP="00240B40">
            <w:pPr>
              <w:pStyle w:val="Tabletext"/>
            </w:pPr>
            <w:r w:rsidRPr="00292F3A">
              <w:t>Banyan Park Playcentre Incorporated</w:t>
            </w:r>
          </w:p>
        </w:tc>
        <w:tc>
          <w:tcPr>
            <w:tcW w:w="2285" w:type="pct"/>
            <w:tcBorders>
              <w:top w:val="single" w:sz="4" w:space="0" w:color="auto"/>
              <w:bottom w:val="single" w:sz="4" w:space="0" w:color="auto"/>
            </w:tcBorders>
            <w:shd w:val="clear" w:color="auto" w:fill="auto"/>
          </w:tcPr>
          <w:p w14:paraId="1C3BA7A7" w14:textId="77777777" w:rsidR="00B8632C" w:rsidRPr="00292F3A" w:rsidRDefault="00B8632C" w:rsidP="00240B40">
            <w:pPr>
              <w:pStyle w:val="Tabletext"/>
            </w:pPr>
            <w:r w:rsidRPr="00292F3A">
              <w:t>Banyan Park Playcentre</w:t>
            </w:r>
          </w:p>
        </w:tc>
      </w:tr>
    </w:tbl>
    <w:p w14:paraId="40412737" w14:textId="32CC8872" w:rsidR="00361685" w:rsidRPr="00292F3A" w:rsidRDefault="00361685" w:rsidP="00240B40">
      <w:pPr>
        <w:pStyle w:val="paragraph"/>
        <w:ind w:left="0" w:firstLine="0"/>
      </w:pPr>
    </w:p>
    <w:p w14:paraId="01928B67" w14:textId="7B323D74" w:rsidR="00B8632C" w:rsidRPr="00292F3A" w:rsidRDefault="00B8632C" w:rsidP="00240B40">
      <w:pPr>
        <w:pStyle w:val="subsection"/>
        <w:keepNext/>
        <w:keepLines/>
      </w:pPr>
      <w:r w:rsidRPr="00292F3A">
        <w:tab/>
        <w:t>(4)</w:t>
      </w:r>
      <w:r w:rsidRPr="00292F3A">
        <w:tab/>
        <w:t xml:space="preserve">For </w:t>
      </w:r>
      <w:r w:rsidR="00E26B8E" w:rsidRPr="00292F3A">
        <w:t>section 1</w:t>
      </w:r>
      <w:r w:rsidRPr="00292F3A">
        <w:t xml:space="preserve">99F of the Family Assistance Administration Act, a provider is specified in respect of a service where the service was formed by an amalgamation or merger involving at least one of the services mentioned in, or covered by, </w:t>
      </w:r>
      <w:r w:rsidR="00B510F8" w:rsidRPr="00292F3A">
        <w:t>subsection (</w:t>
      </w:r>
      <w:r w:rsidRPr="00292F3A">
        <w:t>1), (2) or (3) of this section.</w:t>
      </w:r>
    </w:p>
    <w:p w14:paraId="17A5DC82" w14:textId="15D31143" w:rsidR="005B425A" w:rsidRPr="00292F3A" w:rsidRDefault="005B425A" w:rsidP="00240B40">
      <w:pPr>
        <w:pStyle w:val="ActHead5"/>
      </w:pPr>
      <w:bookmarkStart w:id="138" w:name="_Toc144110714"/>
      <w:r w:rsidRPr="00292F3A">
        <w:rPr>
          <w:rStyle w:val="CharSectno"/>
        </w:rPr>
        <w:t>51</w:t>
      </w:r>
      <w:r w:rsidRPr="00292F3A">
        <w:t xml:space="preserve">  Certain providers not subject to minimum operating period</w:t>
      </w:r>
      <w:bookmarkEnd w:id="138"/>
    </w:p>
    <w:p w14:paraId="51091575" w14:textId="49396299" w:rsidR="005B425A" w:rsidRPr="00292F3A" w:rsidRDefault="005B425A" w:rsidP="00240B40">
      <w:pPr>
        <w:pStyle w:val="subsection"/>
      </w:pPr>
      <w:r w:rsidRPr="00292F3A">
        <w:tab/>
      </w:r>
      <w:r w:rsidRPr="00292F3A">
        <w:tab/>
        <w:t xml:space="preserve">For </w:t>
      </w:r>
      <w:r w:rsidR="00E26B8E" w:rsidRPr="00292F3A">
        <w:t>paragraph 1</w:t>
      </w:r>
      <w:r w:rsidRPr="00292F3A">
        <w:t xml:space="preserve">99F(b) of the Family Assistance Administration Act, </w:t>
      </w:r>
      <w:r w:rsidR="00E26B8E" w:rsidRPr="00292F3A">
        <w:t>section 1</w:t>
      </w:r>
      <w:r w:rsidRPr="00292F3A">
        <w:t>95C of that Act (about a minimum operating period) is prescribed.</w:t>
      </w:r>
    </w:p>
    <w:p w14:paraId="6489061D" w14:textId="70F5F35A" w:rsidR="005B425A" w:rsidRPr="00292F3A" w:rsidRDefault="005B425A" w:rsidP="00240B40">
      <w:pPr>
        <w:pStyle w:val="notetext"/>
      </w:pPr>
      <w:r w:rsidRPr="00292F3A">
        <w:t xml:space="preserve">Note: </w:t>
      </w:r>
      <w:r w:rsidRPr="00292F3A">
        <w:tab/>
      </w:r>
      <w:r w:rsidR="00E26B8E" w:rsidRPr="00292F3A">
        <w:t>Paragraph 1</w:t>
      </w:r>
      <w:r w:rsidRPr="00292F3A">
        <w:t xml:space="preserve">99F(b) states that a provider of a child care service specified under the Minister’s rules made for </w:t>
      </w:r>
      <w:r w:rsidR="00E26B8E" w:rsidRPr="00292F3A">
        <w:t>section 1</w:t>
      </w:r>
      <w:r w:rsidRPr="00292F3A">
        <w:t>99F are not required to satisfy or comply with a provision prescribed in the Minister’s rules. Section</w:t>
      </w:r>
      <w:r w:rsidR="006A1FC9" w:rsidRPr="00292F3A">
        <w:t> </w:t>
      </w:r>
      <w:r w:rsidRPr="00292F3A">
        <w:t xml:space="preserve">50 of these Rules specifies the providers that are not required to comply with the minimum operating period referred to in </w:t>
      </w:r>
      <w:r w:rsidR="00E26B8E" w:rsidRPr="00292F3A">
        <w:t>section 1</w:t>
      </w:r>
      <w:r w:rsidRPr="00292F3A">
        <w:t>95C.</w:t>
      </w:r>
    </w:p>
    <w:p w14:paraId="13B572ED" w14:textId="3650D0E0" w:rsidR="005B425A" w:rsidRPr="00292F3A" w:rsidRDefault="00B510F8" w:rsidP="00240B40">
      <w:pPr>
        <w:pStyle w:val="ActHead3"/>
        <w:pageBreakBefore/>
      </w:pPr>
      <w:bookmarkStart w:id="139" w:name="_Toc144110715"/>
      <w:r w:rsidRPr="00292F3A">
        <w:rPr>
          <w:rStyle w:val="CharDivNo"/>
        </w:rPr>
        <w:t>Division 7</w:t>
      </w:r>
      <w:r w:rsidR="005B425A" w:rsidRPr="00292F3A">
        <w:t>—</w:t>
      </w:r>
      <w:r w:rsidR="005B425A" w:rsidRPr="00292F3A">
        <w:rPr>
          <w:rStyle w:val="CharDivText"/>
        </w:rPr>
        <w:t xml:space="preserve"> Consequences of breach of conditions for continued approval</w:t>
      </w:r>
      <w:bookmarkEnd w:id="139"/>
    </w:p>
    <w:p w14:paraId="3306A3F9" w14:textId="2592C828" w:rsidR="005B425A" w:rsidRPr="00292F3A" w:rsidRDefault="005B425A" w:rsidP="00240B40">
      <w:pPr>
        <w:pStyle w:val="ActHead5"/>
      </w:pPr>
      <w:bookmarkStart w:id="140" w:name="_Toc144110716"/>
      <w:r w:rsidRPr="00292F3A">
        <w:rPr>
          <w:rStyle w:val="CharSectno"/>
        </w:rPr>
        <w:t>52</w:t>
      </w:r>
      <w:r w:rsidRPr="00292F3A">
        <w:t xml:space="preserve">  Matters the Secretary must take into account in exercising the power to impose a sanction on an approved provider</w:t>
      </w:r>
      <w:bookmarkEnd w:id="140"/>
      <w:r w:rsidRPr="00292F3A">
        <w:t xml:space="preserve"> </w:t>
      </w:r>
    </w:p>
    <w:p w14:paraId="20CD51F0" w14:textId="5F0C4008" w:rsidR="005B425A" w:rsidRPr="00292F3A" w:rsidRDefault="005B425A" w:rsidP="00240B40">
      <w:pPr>
        <w:pStyle w:val="subsection"/>
      </w:pPr>
      <w:r w:rsidRPr="00292F3A">
        <w:tab/>
        <w:t>(1)</w:t>
      </w:r>
      <w:r w:rsidRPr="00292F3A">
        <w:tab/>
        <w:t xml:space="preserve">This section prescribes matters for </w:t>
      </w:r>
      <w:r w:rsidR="00E26B8E" w:rsidRPr="00292F3A">
        <w:t>subsection 1</w:t>
      </w:r>
      <w:r w:rsidRPr="00292F3A">
        <w:t xml:space="preserve">95H(2) of the Family Assistance Administration Act to be taken into account by the Secretary in relation to the exercise of a power to impose a sanction under </w:t>
      </w:r>
      <w:r w:rsidR="00E26B8E" w:rsidRPr="00292F3A">
        <w:t>subsection 1</w:t>
      </w:r>
      <w:r w:rsidRPr="00292F3A">
        <w:t>95H(1) of that Act for having not complied, or not complying, with a condition (or conditions) of the provider’s continued approval.</w:t>
      </w:r>
    </w:p>
    <w:p w14:paraId="7FCD2CCA" w14:textId="77777777" w:rsidR="005B425A" w:rsidRPr="00292F3A" w:rsidRDefault="005B425A" w:rsidP="00240B40">
      <w:pPr>
        <w:pStyle w:val="subsection"/>
      </w:pPr>
      <w:r w:rsidRPr="00292F3A">
        <w:tab/>
        <w:t>(2)</w:t>
      </w:r>
      <w:r w:rsidRPr="00292F3A">
        <w:tab/>
        <w:t>This section does not limit the matters the Secretary may take into account for that purpose.</w:t>
      </w:r>
    </w:p>
    <w:p w14:paraId="7D3C41F5" w14:textId="77777777" w:rsidR="005B425A" w:rsidRPr="00292F3A" w:rsidRDefault="005B425A" w:rsidP="00240B40">
      <w:pPr>
        <w:pStyle w:val="SubsectionHead"/>
      </w:pPr>
      <w:r w:rsidRPr="00292F3A">
        <w:t xml:space="preserve">Whether to impose a sanction </w:t>
      </w:r>
    </w:p>
    <w:p w14:paraId="0BBB4885" w14:textId="10DB2B8F" w:rsidR="005B425A" w:rsidRPr="00292F3A" w:rsidRDefault="005B425A" w:rsidP="00240B40">
      <w:pPr>
        <w:pStyle w:val="subsection"/>
      </w:pPr>
      <w:r w:rsidRPr="00292F3A">
        <w:tab/>
        <w:t>(3)</w:t>
      </w:r>
      <w:r w:rsidRPr="00292F3A">
        <w:tab/>
        <w:t>In deciding whether to impose a sanction on the provider, the Secretary must take into account whether the provider’s non</w:t>
      </w:r>
      <w:r w:rsidR="00292F3A">
        <w:noBreakHyphen/>
      </w:r>
      <w:r w:rsidRPr="00292F3A">
        <w:t>compliance:</w:t>
      </w:r>
    </w:p>
    <w:p w14:paraId="2AD9DB2D" w14:textId="77777777" w:rsidR="005B425A" w:rsidRPr="00292F3A" w:rsidRDefault="005B425A" w:rsidP="00240B40">
      <w:pPr>
        <w:pStyle w:val="paragraph"/>
      </w:pPr>
      <w:r w:rsidRPr="00292F3A">
        <w:tab/>
        <w:t>(a)</w:t>
      </w:r>
      <w:r w:rsidRPr="00292F3A">
        <w:tab/>
        <w:t>appears to be an isolated incident or forms part of a history of apparent contraventions engaged in by the provider; or</w:t>
      </w:r>
    </w:p>
    <w:p w14:paraId="02BA246B" w14:textId="77777777" w:rsidR="005B425A" w:rsidRPr="00292F3A" w:rsidRDefault="005B425A" w:rsidP="00240B40">
      <w:pPr>
        <w:pStyle w:val="paragraph"/>
      </w:pPr>
      <w:r w:rsidRPr="00292F3A">
        <w:tab/>
        <w:t>(b)</w:t>
      </w:r>
      <w:r w:rsidRPr="00292F3A">
        <w:tab/>
        <w:t>has resulted in overpayments of CCS and ACCS, or is likely to result in such overpayments; or</w:t>
      </w:r>
    </w:p>
    <w:p w14:paraId="3A13D2E5" w14:textId="77777777" w:rsidR="005B425A" w:rsidRPr="00292F3A" w:rsidRDefault="005B425A" w:rsidP="00240B40">
      <w:pPr>
        <w:pStyle w:val="paragraph"/>
      </w:pPr>
      <w:r w:rsidRPr="00292F3A">
        <w:tab/>
        <w:t>(c)</w:t>
      </w:r>
      <w:r w:rsidRPr="00292F3A">
        <w:tab/>
        <w:t xml:space="preserve">involves a failure to reasonably cooperate with a person exercising powers under the family assistance law; or </w:t>
      </w:r>
    </w:p>
    <w:p w14:paraId="72FDE87C" w14:textId="392A1282" w:rsidR="002678D9" w:rsidRPr="00292F3A" w:rsidRDefault="003370B1" w:rsidP="00240B40">
      <w:pPr>
        <w:pStyle w:val="paragraph"/>
      </w:pPr>
      <w:r w:rsidRPr="00292F3A">
        <w:tab/>
      </w:r>
      <w:r w:rsidRPr="00292F3A">
        <w:rPr>
          <w:color w:val="000000"/>
          <w:szCs w:val="22"/>
          <w:shd w:val="clear" w:color="auto" w:fill="FFFFFF"/>
        </w:rPr>
        <w:t>(d)</w:t>
      </w:r>
      <w:r w:rsidRPr="00292F3A">
        <w:rPr>
          <w:color w:val="000000"/>
          <w:szCs w:val="22"/>
          <w:shd w:val="clear" w:color="auto" w:fill="FFFFFF"/>
        </w:rPr>
        <w:tab/>
        <w:t xml:space="preserve"> involves a failure to take reasonable care to ensure that information given to the Secretary in connection with the family assistance law, including in a report under </w:t>
      </w:r>
      <w:r w:rsidR="00E26B8E" w:rsidRPr="00292F3A">
        <w:rPr>
          <w:color w:val="000000"/>
          <w:szCs w:val="22"/>
          <w:shd w:val="clear" w:color="auto" w:fill="FFFFFF"/>
        </w:rPr>
        <w:t>subsection 2</w:t>
      </w:r>
      <w:r w:rsidRPr="00292F3A">
        <w:rPr>
          <w:color w:val="000000"/>
          <w:szCs w:val="22"/>
          <w:shd w:val="clear" w:color="auto" w:fill="FFFFFF"/>
        </w:rPr>
        <w:t>04B(1) of the Family Assistance Administration Act, is not inaccurate, false or misleading; or</w:t>
      </w:r>
      <w:r w:rsidR="005B425A" w:rsidRPr="00292F3A">
        <w:tab/>
      </w:r>
    </w:p>
    <w:p w14:paraId="64F5FF09" w14:textId="2ED116B3" w:rsidR="005B425A" w:rsidRPr="00292F3A" w:rsidRDefault="002678D9" w:rsidP="00240B40">
      <w:pPr>
        <w:pStyle w:val="paragraph"/>
      </w:pPr>
      <w:r w:rsidRPr="00292F3A">
        <w:tab/>
      </w:r>
      <w:r w:rsidR="005B425A" w:rsidRPr="00292F3A">
        <w:t>(</w:t>
      </w:r>
      <w:r w:rsidR="005B425A" w:rsidRPr="00292F3A">
        <w:rPr>
          <w:color w:val="000000"/>
          <w:szCs w:val="22"/>
          <w:shd w:val="clear" w:color="auto" w:fill="FFFFFF"/>
        </w:rPr>
        <w:t>e</w:t>
      </w:r>
      <w:r w:rsidR="005B425A" w:rsidRPr="00292F3A">
        <w:t>)</w:t>
      </w:r>
      <w:r w:rsidRPr="00292F3A">
        <w:t xml:space="preserve"> </w:t>
      </w:r>
      <w:r w:rsidR="005B425A" w:rsidRPr="00292F3A">
        <w:tab/>
        <w:t xml:space="preserve">is associated with a debt to the Commonwealth (whether or not discharged) under </w:t>
      </w:r>
      <w:r w:rsidR="00E26B8E" w:rsidRPr="00292F3A">
        <w:t>Division 2</w:t>
      </w:r>
      <w:r w:rsidR="005B425A" w:rsidRPr="00292F3A">
        <w:t xml:space="preserve"> of </w:t>
      </w:r>
      <w:r w:rsidR="00E26B8E" w:rsidRPr="00292F3A">
        <w:t>Part 4</w:t>
      </w:r>
      <w:r w:rsidR="005B425A" w:rsidRPr="00292F3A">
        <w:t xml:space="preserve"> of the Family Assistance Administration Act; or</w:t>
      </w:r>
    </w:p>
    <w:p w14:paraId="32C2CD57" w14:textId="281D1D2F" w:rsidR="005B425A" w:rsidRPr="00292F3A" w:rsidRDefault="005B425A" w:rsidP="00240B40">
      <w:pPr>
        <w:pStyle w:val="paragraph"/>
      </w:pPr>
      <w:r w:rsidRPr="00292F3A">
        <w:tab/>
        <w:t>(g)</w:t>
      </w:r>
      <w:r w:rsidRPr="00292F3A">
        <w:tab/>
        <w:t>is associated with any other relevant aggravating or mitigating factors in relation to the non</w:t>
      </w:r>
      <w:r w:rsidR="00292F3A">
        <w:noBreakHyphen/>
      </w:r>
      <w:r w:rsidRPr="00292F3A">
        <w:t>compliance.</w:t>
      </w:r>
    </w:p>
    <w:p w14:paraId="764C4477" w14:textId="77777777" w:rsidR="005B425A" w:rsidRPr="00292F3A" w:rsidRDefault="005B425A" w:rsidP="00240B40">
      <w:pPr>
        <w:pStyle w:val="SubsectionHead"/>
      </w:pPr>
      <w:r w:rsidRPr="00292F3A">
        <w:t>Which sanction to impose</w:t>
      </w:r>
    </w:p>
    <w:p w14:paraId="66EB7C78" w14:textId="77777777" w:rsidR="005B425A" w:rsidRPr="00292F3A" w:rsidRDefault="005B425A" w:rsidP="00240B40">
      <w:pPr>
        <w:pStyle w:val="subsection"/>
      </w:pPr>
      <w:r w:rsidRPr="00292F3A">
        <w:tab/>
        <w:t>(4)</w:t>
      </w:r>
      <w:r w:rsidRPr="00292F3A">
        <w:tab/>
        <w:t>The Secretary must take into account the following matters in considering which sanction to impose:</w:t>
      </w:r>
    </w:p>
    <w:p w14:paraId="7312EF84" w14:textId="53DAC22F" w:rsidR="005B425A" w:rsidRPr="00292F3A" w:rsidRDefault="005B425A" w:rsidP="00240B40">
      <w:pPr>
        <w:pStyle w:val="paragraph"/>
      </w:pPr>
      <w:r w:rsidRPr="00292F3A">
        <w:tab/>
        <w:t>(a)</w:t>
      </w:r>
      <w:r w:rsidRPr="00292F3A">
        <w:tab/>
        <w:t xml:space="preserve">whether it would be more appropriate to exercise the power to suspend the provider’s approval under </w:t>
      </w:r>
      <w:r w:rsidR="00E26B8E" w:rsidRPr="00292F3A">
        <w:t>paragraph 1</w:t>
      </w:r>
      <w:r w:rsidRPr="00292F3A">
        <w:t>95H(1)(a) of the Family Assistance Administration Act rather than to impose a different sanction, having regard to the following matters:</w:t>
      </w:r>
    </w:p>
    <w:p w14:paraId="387B98AF" w14:textId="0347958D" w:rsidR="005B425A" w:rsidRPr="00292F3A" w:rsidRDefault="005B425A" w:rsidP="00240B40">
      <w:pPr>
        <w:pStyle w:val="paragraphsub"/>
      </w:pPr>
      <w:r w:rsidRPr="00292F3A">
        <w:tab/>
        <w:t>(i)</w:t>
      </w:r>
      <w:r w:rsidRPr="00292F3A">
        <w:tab/>
        <w:t>whether the provider’s non</w:t>
      </w:r>
      <w:r w:rsidR="00292F3A">
        <w:noBreakHyphen/>
      </w:r>
      <w:r w:rsidRPr="00292F3A">
        <w:t>compliance is of a systemic and ongoing nature (taking into account that systemic and ongoing contraventions may be more appropriately dealt with through cancellation rather than suspension);</w:t>
      </w:r>
    </w:p>
    <w:p w14:paraId="789D439E" w14:textId="101C485D" w:rsidR="005B425A" w:rsidRPr="00292F3A" w:rsidRDefault="005B425A" w:rsidP="00240B40">
      <w:pPr>
        <w:pStyle w:val="paragraphsub"/>
      </w:pPr>
      <w:r w:rsidRPr="00292F3A">
        <w:tab/>
        <w:t>(ii)</w:t>
      </w:r>
      <w:r w:rsidRPr="00292F3A">
        <w:tab/>
        <w:t>whether the provider’s non</w:t>
      </w:r>
      <w:r w:rsidR="00292F3A">
        <w:noBreakHyphen/>
      </w:r>
      <w:r w:rsidRPr="00292F3A">
        <w:t>compliance has resulted in significant debts of CCS and ACCS, or is likely to result in overpayments of CCS or ACCS if the approval is not suspended (taking into account that the higher the debts or overpayments, the more appropriate it is to cancel rather than suspend);</w:t>
      </w:r>
    </w:p>
    <w:p w14:paraId="443800A1" w14:textId="77777777" w:rsidR="005B425A" w:rsidRPr="00292F3A" w:rsidRDefault="005B425A" w:rsidP="00240B40">
      <w:pPr>
        <w:pStyle w:val="paragraphsub"/>
      </w:pPr>
      <w:r w:rsidRPr="00292F3A">
        <w:tab/>
        <w:t>(iii)</w:t>
      </w:r>
      <w:r w:rsidRPr="00292F3A">
        <w:tab/>
        <w:t>any other relevant matters;</w:t>
      </w:r>
    </w:p>
    <w:p w14:paraId="337D009F" w14:textId="7AA2CFA9" w:rsidR="005B425A" w:rsidRPr="00292F3A" w:rsidRDefault="005B425A" w:rsidP="00240B40">
      <w:pPr>
        <w:pStyle w:val="paragraph"/>
      </w:pPr>
      <w:r w:rsidRPr="00292F3A">
        <w:tab/>
        <w:t>(b)</w:t>
      </w:r>
      <w:r w:rsidRPr="00292F3A">
        <w:tab/>
        <w:t xml:space="preserve">whether it would be more appropriate to cancel the provider’s approval under </w:t>
      </w:r>
      <w:r w:rsidR="00E26B8E" w:rsidRPr="00292F3A">
        <w:t>paragraph 1</w:t>
      </w:r>
      <w:r w:rsidRPr="00292F3A">
        <w:t>95H(1)(b) of that Act rather than to impose a different sanction, having regard to the following matters:</w:t>
      </w:r>
    </w:p>
    <w:p w14:paraId="5D8DAF53" w14:textId="298041ED" w:rsidR="005B425A" w:rsidRPr="00292F3A" w:rsidRDefault="005B425A" w:rsidP="00240B40">
      <w:pPr>
        <w:pStyle w:val="paragraphsub"/>
      </w:pPr>
      <w:r w:rsidRPr="00292F3A">
        <w:tab/>
        <w:t>(i)</w:t>
      </w:r>
      <w:r w:rsidRPr="00292F3A">
        <w:tab/>
        <w:t>whether the non</w:t>
      </w:r>
      <w:r w:rsidR="00292F3A">
        <w:noBreakHyphen/>
      </w:r>
      <w:r w:rsidRPr="00292F3A">
        <w:t>compliance has resulted in significant and multiple overpayments of CCS and ACCS, or is likely to result in such overpayments if the approval is not cancelled;</w:t>
      </w:r>
    </w:p>
    <w:p w14:paraId="75A02E84" w14:textId="695B533E" w:rsidR="00D1475F" w:rsidRPr="00292F3A" w:rsidRDefault="00DF5C23" w:rsidP="00240B40">
      <w:pPr>
        <w:pStyle w:val="paragraphsub"/>
      </w:pPr>
      <w:r w:rsidRPr="00292F3A">
        <w:rPr>
          <w:color w:val="000000"/>
          <w:szCs w:val="22"/>
          <w:shd w:val="clear" w:color="auto" w:fill="FFFFFF"/>
        </w:rPr>
        <w:tab/>
        <w:t>(ii)</w:t>
      </w:r>
      <w:r w:rsidRPr="00292F3A">
        <w:rPr>
          <w:color w:val="000000"/>
          <w:szCs w:val="22"/>
          <w:shd w:val="clear" w:color="auto" w:fill="FFFFFF"/>
        </w:rPr>
        <w:tab/>
        <w:t>whether the non</w:t>
      </w:r>
      <w:r w:rsidR="00292F3A">
        <w:rPr>
          <w:color w:val="000000"/>
          <w:szCs w:val="22"/>
          <w:shd w:val="clear" w:color="auto" w:fill="FFFFFF"/>
        </w:rPr>
        <w:noBreakHyphen/>
      </w:r>
      <w:r w:rsidRPr="00292F3A">
        <w:rPr>
          <w:color w:val="000000"/>
          <w:szCs w:val="22"/>
          <w:shd w:val="clear" w:color="auto" w:fill="FFFFFF"/>
        </w:rPr>
        <w:t>compliance indicates a failure to take reasonable care to comply with the condition, or a lack of ability to understand the obligation to comply;</w:t>
      </w:r>
    </w:p>
    <w:p w14:paraId="53761046" w14:textId="523609E1" w:rsidR="005B425A" w:rsidRPr="00292F3A" w:rsidRDefault="005B425A" w:rsidP="00240B40">
      <w:pPr>
        <w:pStyle w:val="paragraphsub"/>
      </w:pPr>
      <w:r w:rsidRPr="00292F3A">
        <w:tab/>
        <w:t>(iii)</w:t>
      </w:r>
      <w:r w:rsidRPr="00292F3A">
        <w:tab/>
        <w:t>whether the non</w:t>
      </w:r>
      <w:r w:rsidR="00292F3A">
        <w:noBreakHyphen/>
      </w:r>
      <w:r w:rsidRPr="00292F3A">
        <w:t xml:space="preserve">compliance demonstrates that the provider is no longer a fit and proper person to provide a child care service for the purposes of </w:t>
      </w:r>
      <w:r w:rsidR="00E26B8E" w:rsidRPr="00292F3A">
        <w:t>section 1</w:t>
      </w:r>
      <w:r w:rsidRPr="00292F3A">
        <w:t>94E of the Family Assistance Administration Act;</w:t>
      </w:r>
    </w:p>
    <w:p w14:paraId="735B2445" w14:textId="106B91FD" w:rsidR="005B425A" w:rsidRPr="00292F3A" w:rsidRDefault="005B425A" w:rsidP="00240B40">
      <w:pPr>
        <w:pStyle w:val="paragraphsub"/>
      </w:pPr>
      <w:r w:rsidRPr="00292F3A">
        <w:tab/>
        <w:t>(iv)</w:t>
      </w:r>
      <w:r w:rsidRPr="00292F3A">
        <w:tab/>
        <w:t>whether the non</w:t>
      </w:r>
      <w:r w:rsidR="00292F3A">
        <w:noBreakHyphen/>
      </w:r>
      <w:r w:rsidRPr="00292F3A">
        <w:t>compliance constitutes an unacceptable risk to the safety, health or wellbeing of children being cared for in one or more child care services for which the provider is approved;</w:t>
      </w:r>
    </w:p>
    <w:p w14:paraId="0A8B58EA" w14:textId="77777777" w:rsidR="005B425A" w:rsidRPr="00292F3A" w:rsidRDefault="005B425A" w:rsidP="00240B40">
      <w:pPr>
        <w:pStyle w:val="paragraphsub"/>
      </w:pPr>
      <w:r w:rsidRPr="00292F3A">
        <w:tab/>
        <w:t>(v)</w:t>
      </w:r>
      <w:r w:rsidRPr="00292F3A">
        <w:tab/>
        <w:t>any other relevant matters.</w:t>
      </w:r>
      <w:r w:rsidRPr="00292F3A" w:rsidDel="0065458B">
        <w:t xml:space="preserve"> </w:t>
      </w:r>
    </w:p>
    <w:p w14:paraId="1EDEC793" w14:textId="5743D286" w:rsidR="005B425A" w:rsidRPr="00292F3A" w:rsidRDefault="005B425A" w:rsidP="00240B40">
      <w:pPr>
        <w:pStyle w:val="ActHead5"/>
      </w:pPr>
      <w:bookmarkStart w:id="141" w:name="_Toc144110717"/>
      <w:r w:rsidRPr="00292F3A">
        <w:rPr>
          <w:rStyle w:val="CharSectno"/>
        </w:rPr>
        <w:t>53</w:t>
      </w:r>
      <w:r w:rsidRPr="00292F3A">
        <w:t xml:space="preserve">  Matters the Secretary must have regard to in specifying the day of effect of a revocation of a suspension</w:t>
      </w:r>
      <w:bookmarkEnd w:id="141"/>
    </w:p>
    <w:p w14:paraId="639B1F94" w14:textId="7CB9105C" w:rsidR="005B425A" w:rsidRPr="00292F3A" w:rsidRDefault="005B425A" w:rsidP="00240B40">
      <w:pPr>
        <w:pStyle w:val="subsection"/>
      </w:pPr>
      <w:r w:rsidRPr="00292F3A">
        <w:tab/>
        <w:t>(1)</w:t>
      </w:r>
      <w:r w:rsidRPr="00292F3A">
        <w:tab/>
        <w:t xml:space="preserve">This section prescribes matters for </w:t>
      </w:r>
      <w:r w:rsidR="00E26B8E" w:rsidRPr="00292F3A">
        <w:t>subsection 1</w:t>
      </w:r>
      <w:r w:rsidRPr="00292F3A">
        <w:t xml:space="preserve">95H(6) of the Family Assistance Administration Act to be taken into account by the Secretary in specifying the day of effect of the revocation of a suspension of a provider’s approval (under </w:t>
      </w:r>
      <w:r w:rsidR="00B510F8" w:rsidRPr="00292F3A">
        <w:t>subsection (</w:t>
      </w:r>
      <w:r w:rsidRPr="00292F3A">
        <w:t>1) of that section) for non</w:t>
      </w:r>
      <w:r w:rsidR="00292F3A">
        <w:noBreakHyphen/>
      </w:r>
      <w:r w:rsidRPr="00292F3A">
        <w:t xml:space="preserve">compliance with a condition (or conditions) of the provider’s continued approval. </w:t>
      </w:r>
    </w:p>
    <w:p w14:paraId="51174E0D" w14:textId="77777777" w:rsidR="005B425A" w:rsidRPr="00292F3A" w:rsidRDefault="005B425A" w:rsidP="00240B40">
      <w:pPr>
        <w:pStyle w:val="subsection"/>
      </w:pPr>
      <w:r w:rsidRPr="00292F3A">
        <w:tab/>
        <w:t>(2)</w:t>
      </w:r>
      <w:r w:rsidRPr="00292F3A">
        <w:tab/>
        <w:t>This section does not limit the matters the Secretary may take into account for that purpose.</w:t>
      </w:r>
    </w:p>
    <w:p w14:paraId="061A2809" w14:textId="77777777" w:rsidR="005B425A" w:rsidRPr="00292F3A" w:rsidRDefault="005B425A" w:rsidP="00240B40">
      <w:pPr>
        <w:pStyle w:val="subsection"/>
      </w:pPr>
      <w:r w:rsidRPr="00292F3A">
        <w:tab/>
        <w:t>(3)</w:t>
      </w:r>
      <w:r w:rsidRPr="00292F3A">
        <w:tab/>
        <w:t>The Secretary must take into account the following matters:</w:t>
      </w:r>
    </w:p>
    <w:p w14:paraId="347E968B" w14:textId="77777777" w:rsidR="005B425A" w:rsidRPr="00292F3A" w:rsidRDefault="005B425A" w:rsidP="00240B40">
      <w:pPr>
        <w:pStyle w:val="paragraph"/>
      </w:pPr>
      <w:r w:rsidRPr="00292F3A">
        <w:tab/>
        <w:t>(a)</w:t>
      </w:r>
      <w:r w:rsidRPr="00292F3A">
        <w:tab/>
        <w:t>whether the provider is now complying (to the extent it is possible to do so whilst suspended) with all conditions for continued approval, and if so, whether it is appropriate to specify that the revocation of suspension is to take effect immediately;</w:t>
      </w:r>
    </w:p>
    <w:p w14:paraId="776231F4" w14:textId="6960BD10" w:rsidR="005B425A" w:rsidRPr="00292F3A" w:rsidRDefault="005B425A" w:rsidP="00240B40">
      <w:pPr>
        <w:pStyle w:val="paragraph"/>
      </w:pPr>
      <w:r w:rsidRPr="00292F3A">
        <w:tab/>
        <w:t>(b)</w:t>
      </w:r>
      <w:r w:rsidRPr="00292F3A">
        <w:tab/>
        <w:t>if relevant, the date on which the provider remedied the non</w:t>
      </w:r>
      <w:r w:rsidR="00292F3A">
        <w:noBreakHyphen/>
      </w:r>
      <w:r w:rsidRPr="00292F3A">
        <w:t>compliance, and if so, whether it is appropriate to specify that date as the day of effect;</w:t>
      </w:r>
    </w:p>
    <w:p w14:paraId="0D234738" w14:textId="77777777" w:rsidR="005B425A" w:rsidRPr="00292F3A" w:rsidRDefault="005B425A" w:rsidP="00240B40">
      <w:pPr>
        <w:pStyle w:val="paragraph"/>
      </w:pPr>
      <w:r w:rsidRPr="00292F3A">
        <w:tab/>
        <w:t>(c)</w:t>
      </w:r>
      <w:r w:rsidRPr="00292F3A">
        <w:tab/>
        <w:t>if the provider is not yet able to comply with all conditions for continued approval, whether the provider has demonstrated the ability to do so by a specified date in the future, and if so, whether it is appropriate to specify that date as the day of effect;</w:t>
      </w:r>
    </w:p>
    <w:p w14:paraId="1D6FE046" w14:textId="77777777" w:rsidR="005B425A" w:rsidRPr="00292F3A" w:rsidRDefault="005B425A" w:rsidP="00240B40">
      <w:pPr>
        <w:pStyle w:val="paragraph"/>
      </w:pPr>
      <w:r w:rsidRPr="00292F3A">
        <w:tab/>
        <w:t>(d)</w:t>
      </w:r>
      <w:r w:rsidRPr="00292F3A">
        <w:tab/>
        <w:t>if the Secretary is satisfied that the suspension should never have taken place, whether it is appropriate for the revocation to take effect from the day of suspension.</w:t>
      </w:r>
    </w:p>
    <w:p w14:paraId="67FBA85B" w14:textId="5FC5C0A6" w:rsidR="005B425A" w:rsidRPr="00292F3A" w:rsidRDefault="00B510F8" w:rsidP="00240B40">
      <w:pPr>
        <w:pStyle w:val="ActHead3"/>
        <w:pageBreakBefore/>
      </w:pPr>
      <w:bookmarkStart w:id="142" w:name="_Toc144110718"/>
      <w:r w:rsidRPr="00292F3A">
        <w:rPr>
          <w:rStyle w:val="CharDivNo"/>
        </w:rPr>
        <w:t>Division 8</w:t>
      </w:r>
      <w:r w:rsidR="005B425A" w:rsidRPr="00292F3A">
        <w:t>—</w:t>
      </w:r>
      <w:r w:rsidR="005B425A" w:rsidRPr="00292F3A">
        <w:rPr>
          <w:rStyle w:val="CharDivText"/>
        </w:rPr>
        <w:t>Backdating of approvals etc.</w:t>
      </w:r>
      <w:bookmarkEnd w:id="142"/>
    </w:p>
    <w:p w14:paraId="3C769D7A" w14:textId="1B74A386" w:rsidR="005B425A" w:rsidRPr="00292F3A" w:rsidRDefault="005B425A" w:rsidP="00240B40">
      <w:pPr>
        <w:pStyle w:val="ActHead5"/>
      </w:pPr>
      <w:bookmarkStart w:id="143" w:name="_Toc144110719"/>
      <w:r w:rsidRPr="00292F3A">
        <w:rPr>
          <w:rStyle w:val="CharSectno"/>
        </w:rPr>
        <w:t>54</w:t>
      </w:r>
      <w:r w:rsidRPr="00292F3A">
        <w:t xml:space="preserve">  Modifications dealing with backdated approval</w:t>
      </w:r>
      <w:bookmarkEnd w:id="143"/>
      <w:r w:rsidRPr="00292F3A">
        <w:t xml:space="preserve"> </w:t>
      </w:r>
    </w:p>
    <w:p w14:paraId="2D8412CF" w14:textId="5D78DEBA" w:rsidR="005B425A" w:rsidRPr="00292F3A" w:rsidRDefault="005B425A" w:rsidP="00240B40">
      <w:pPr>
        <w:pStyle w:val="subsection"/>
      </w:pPr>
      <w:r w:rsidRPr="00292F3A">
        <w:tab/>
        <w:t>(1)</w:t>
      </w:r>
      <w:r w:rsidRPr="00292F3A">
        <w:tab/>
        <w:t xml:space="preserve">Under </w:t>
      </w:r>
      <w:r w:rsidR="00E26B8E" w:rsidRPr="00292F3A">
        <w:rPr>
          <w:lang w:eastAsia="en-US"/>
        </w:rPr>
        <w:t>subsection 1</w:t>
      </w:r>
      <w:r w:rsidRPr="00292F3A">
        <w:t xml:space="preserve">99G(1) of the Family Assistance Administration Act, the Family Assistance Act and the Family Assistance Administration Act are modified as set out in this section in relation to a period (the </w:t>
      </w:r>
      <w:r w:rsidRPr="00292F3A">
        <w:rPr>
          <w:b/>
          <w:i/>
        </w:rPr>
        <w:t>period of backdated approval</w:t>
      </w:r>
      <w:r w:rsidRPr="00292F3A">
        <w:t>):</w:t>
      </w:r>
    </w:p>
    <w:p w14:paraId="3ED25F99" w14:textId="6C9FF894" w:rsidR="005B425A" w:rsidRPr="00292F3A" w:rsidRDefault="005B425A" w:rsidP="00240B40">
      <w:pPr>
        <w:pStyle w:val="paragraph"/>
      </w:pPr>
      <w:r w:rsidRPr="00292F3A">
        <w:tab/>
        <w:t>(a)</w:t>
      </w:r>
      <w:r w:rsidRPr="00292F3A">
        <w:tab/>
        <w:t xml:space="preserve">beginning on the day specified in a notice of approval in respect of a child care service (as mentioned in </w:t>
      </w:r>
      <w:r w:rsidR="00E26B8E" w:rsidRPr="00292F3A">
        <w:t>paragraph 1</w:t>
      </w:r>
      <w:r w:rsidRPr="00292F3A">
        <w:t xml:space="preserve">99G(1)(a) or (b) of that Act), or a notice of the revocation of the suspension of such an approval (as mentioned in </w:t>
      </w:r>
      <w:r w:rsidR="00E26B8E" w:rsidRPr="00292F3A">
        <w:t>paragraph 1</w:t>
      </w:r>
      <w:r w:rsidRPr="00292F3A">
        <w:t>99G(1)(d) of that Act); and</w:t>
      </w:r>
    </w:p>
    <w:p w14:paraId="27AA469A" w14:textId="77777777" w:rsidR="005B425A" w:rsidRPr="00292F3A" w:rsidRDefault="005B425A" w:rsidP="001D3230">
      <w:pPr>
        <w:pStyle w:val="paragraph"/>
      </w:pPr>
      <w:r w:rsidRPr="00292F3A">
        <w:tab/>
        <w:t>(b)</w:t>
      </w:r>
      <w:r w:rsidRPr="00292F3A">
        <w:tab/>
        <w:t xml:space="preserve">ending on the day the Secretary gave such a notice. </w:t>
      </w:r>
    </w:p>
    <w:p w14:paraId="4A634980" w14:textId="77777777" w:rsidR="005B425A" w:rsidRPr="00292F3A" w:rsidRDefault="005B425A" w:rsidP="00240B40">
      <w:pPr>
        <w:pStyle w:val="SubsectionHead"/>
      </w:pPr>
      <w:r w:rsidRPr="00292F3A">
        <w:t>Family Assistance Act</w:t>
      </w:r>
    </w:p>
    <w:p w14:paraId="5E079F3F" w14:textId="12EA26B0" w:rsidR="005B425A" w:rsidRPr="00292F3A" w:rsidRDefault="005B425A" w:rsidP="00240B40">
      <w:pPr>
        <w:pStyle w:val="subsection"/>
      </w:pPr>
      <w:r w:rsidRPr="00292F3A">
        <w:tab/>
        <w:t>(2)</w:t>
      </w:r>
      <w:r w:rsidRPr="00292F3A">
        <w:tab/>
      </w:r>
      <w:r w:rsidR="00B510F8" w:rsidRPr="00292F3A">
        <w:t>Paragraph 8</w:t>
      </w:r>
      <w:r w:rsidRPr="00292F3A">
        <w:t xml:space="preserve">5CB(2)(c) of the Family Assistance Act is modified so that a certificate of risk of serious abuse or neglect given in accordance with </w:t>
      </w:r>
      <w:r w:rsidR="00E26B8E" w:rsidRPr="00292F3A">
        <w:t>section 8</w:t>
      </w:r>
      <w:r w:rsidRPr="00292F3A">
        <w:t>5CB of that Act can be specified to take effect earlier than 28 days before the day the certificate is given, but no earlier than the first day of the period of backdated approval.</w:t>
      </w:r>
    </w:p>
    <w:p w14:paraId="6575155E" w14:textId="5673D7C6" w:rsidR="005B425A" w:rsidRPr="00292F3A" w:rsidRDefault="005B425A" w:rsidP="00240B40">
      <w:pPr>
        <w:pStyle w:val="subsection"/>
      </w:pPr>
      <w:r w:rsidRPr="00292F3A">
        <w:tab/>
        <w:t>(3)</w:t>
      </w:r>
      <w:r w:rsidRPr="00292F3A">
        <w:tab/>
      </w:r>
      <w:r w:rsidR="00B510F8" w:rsidRPr="00292F3A">
        <w:t>Paragraph 8</w:t>
      </w:r>
      <w:r w:rsidRPr="00292F3A">
        <w:t xml:space="preserve">5CH(6)(a) of the Family Assistance Act is modified so that a determination of temporary financial hardship made under </w:t>
      </w:r>
      <w:r w:rsidR="00E26B8E" w:rsidRPr="00292F3A">
        <w:t>section 8</w:t>
      </w:r>
      <w:r w:rsidRPr="00292F3A">
        <w:t>5CH of that Act can be specified to take effect earlier than 28 days before the day the application was made, or the determination was made, but no earlier than the first day of the period of backdated approval.</w:t>
      </w:r>
    </w:p>
    <w:p w14:paraId="57C19D0D" w14:textId="77777777" w:rsidR="005B425A" w:rsidRPr="00292F3A" w:rsidRDefault="005B425A" w:rsidP="00240B40">
      <w:pPr>
        <w:pStyle w:val="SubsectionHead"/>
      </w:pPr>
      <w:r w:rsidRPr="00292F3A">
        <w:t>Family Assistance Administration Act</w:t>
      </w:r>
    </w:p>
    <w:p w14:paraId="39B2D6C3" w14:textId="1F403D8F" w:rsidR="005B425A" w:rsidRPr="00292F3A" w:rsidRDefault="005B425A" w:rsidP="00240B40">
      <w:pPr>
        <w:pStyle w:val="subsection"/>
      </w:pPr>
      <w:r w:rsidRPr="00292F3A">
        <w:tab/>
        <w:t>(4)</w:t>
      </w:r>
      <w:r w:rsidRPr="00292F3A">
        <w:tab/>
      </w:r>
      <w:r w:rsidR="00B510F8" w:rsidRPr="00292F3A">
        <w:t>Paragraph 2</w:t>
      </w:r>
      <w:r w:rsidRPr="00292F3A">
        <w:t xml:space="preserve">04B(2)(d) of the Family Assistance Administration Act is modified so that the period of time in which the approved provider must submit a report in accordance with </w:t>
      </w:r>
      <w:r w:rsidR="00E26B8E" w:rsidRPr="00292F3A">
        <w:t>section 2</w:t>
      </w:r>
      <w:r w:rsidRPr="00292F3A">
        <w:t>04B of that Act (that is, in respect of each week in which a session of care is provided to a child during the period of backdated approval) is extended to no longer than 14 days after the period of backdated approval.</w:t>
      </w:r>
    </w:p>
    <w:p w14:paraId="1CE5C4EB" w14:textId="05B051EC" w:rsidR="005B425A" w:rsidRPr="00292F3A" w:rsidRDefault="005B425A" w:rsidP="00463184">
      <w:pPr>
        <w:pStyle w:val="subsection"/>
      </w:pPr>
      <w:r w:rsidRPr="00292F3A">
        <w:tab/>
        <w:t>(5)</w:t>
      </w:r>
      <w:r w:rsidRPr="00292F3A">
        <w:tab/>
        <w:t>Sub</w:t>
      </w:r>
      <w:r w:rsidR="00E26B8E" w:rsidRPr="00292F3A">
        <w:t>section 2</w:t>
      </w:r>
      <w:r w:rsidRPr="00292F3A">
        <w:t xml:space="preserve">04K(1) of the Family Assistance Administration Act is modified so that the period of time in which the approved provider must notify an </w:t>
      </w:r>
      <w:r w:rsidR="00FB39CD" w:rsidRPr="00292F3A">
        <w:t>appropriate State/Territory support agency</w:t>
      </w:r>
      <w:r w:rsidRPr="00292F3A">
        <w:t xml:space="preserve"> in accordance with that section is extended to no longer than 6 weeks after the period of backdated approval.</w:t>
      </w:r>
    </w:p>
    <w:p w14:paraId="6572FC9E" w14:textId="77777777" w:rsidR="00A23D04" w:rsidRPr="00292F3A" w:rsidRDefault="00A23D04" w:rsidP="005B6F4F">
      <w:pPr>
        <w:pStyle w:val="paragraphsub"/>
      </w:pPr>
    </w:p>
    <w:p w14:paraId="1CDB9CD6" w14:textId="0DAB907C" w:rsidR="00997757" w:rsidRPr="00292F3A" w:rsidRDefault="00E26B8E" w:rsidP="00997757">
      <w:pPr>
        <w:pStyle w:val="ActHead2"/>
        <w:pageBreakBefore/>
      </w:pPr>
      <w:bookmarkStart w:id="144" w:name="_Toc144110720"/>
      <w:r w:rsidRPr="00292F3A">
        <w:rPr>
          <w:rStyle w:val="CharPartNo"/>
        </w:rPr>
        <w:t>Part 5</w:t>
      </w:r>
      <w:r w:rsidR="00997757" w:rsidRPr="00292F3A">
        <w:t>—</w:t>
      </w:r>
      <w:r w:rsidR="00997757" w:rsidRPr="00292F3A">
        <w:rPr>
          <w:rStyle w:val="CharPartText"/>
        </w:rPr>
        <w:t>Provider requirements</w:t>
      </w:r>
      <w:bookmarkEnd w:id="144"/>
    </w:p>
    <w:p w14:paraId="7FC175C4" w14:textId="03F312A4" w:rsidR="00CA79A7" w:rsidRPr="00292F3A" w:rsidRDefault="00E26B8E" w:rsidP="00CA79A7">
      <w:pPr>
        <w:pStyle w:val="ActHead3"/>
      </w:pPr>
      <w:bookmarkStart w:id="145" w:name="_Hlk131068389"/>
      <w:bookmarkStart w:id="146" w:name="_Toc144110721"/>
      <w:r w:rsidRPr="00292F3A">
        <w:rPr>
          <w:rStyle w:val="CharDivNo"/>
        </w:rPr>
        <w:t>Division 1</w:t>
      </w:r>
      <w:r w:rsidR="00CA79A7" w:rsidRPr="00292F3A">
        <w:rPr>
          <w:rStyle w:val="CharDivNo"/>
        </w:rPr>
        <w:t>AA</w:t>
      </w:r>
      <w:r w:rsidR="00CA79A7" w:rsidRPr="00292F3A">
        <w:t>—</w:t>
      </w:r>
      <w:r w:rsidR="00CA79A7" w:rsidRPr="00292F3A">
        <w:rPr>
          <w:rStyle w:val="CharDivText"/>
        </w:rPr>
        <w:t>Requirements for large child care providers</w:t>
      </w:r>
      <w:bookmarkEnd w:id="146"/>
      <w:r w:rsidR="00CA79A7" w:rsidRPr="00292F3A">
        <w:rPr>
          <w:rStyle w:val="CharDivText"/>
        </w:rPr>
        <w:t xml:space="preserve"> </w:t>
      </w:r>
    </w:p>
    <w:p w14:paraId="3BCFCCED" w14:textId="25DCDB1A" w:rsidR="00CA79A7" w:rsidRPr="00292F3A" w:rsidRDefault="00CA79A7" w:rsidP="00BC4D4B">
      <w:pPr>
        <w:pStyle w:val="ActHead5"/>
      </w:pPr>
      <w:bookmarkStart w:id="147" w:name="_Toc144110722"/>
      <w:r w:rsidRPr="00292F3A">
        <w:rPr>
          <w:rStyle w:val="CharSectno"/>
        </w:rPr>
        <w:t>54AA</w:t>
      </w:r>
      <w:r w:rsidR="00BC4D4B" w:rsidRPr="00292F3A">
        <w:t xml:space="preserve"> </w:t>
      </w:r>
      <w:r w:rsidRPr="00292F3A">
        <w:t xml:space="preserve"> Financial reporting requirements for large child care providers</w:t>
      </w:r>
      <w:bookmarkEnd w:id="147"/>
    </w:p>
    <w:p w14:paraId="2DF56927" w14:textId="77777777" w:rsidR="00CA79A7" w:rsidRPr="00292F3A" w:rsidRDefault="00CA79A7" w:rsidP="00CA79A7">
      <w:pPr>
        <w:pStyle w:val="SubsectionHead"/>
      </w:pPr>
      <w:r w:rsidRPr="00292F3A">
        <w:t>Financial information to be provided</w:t>
      </w:r>
    </w:p>
    <w:p w14:paraId="3ACFDAD4" w14:textId="3064AE41" w:rsidR="00CA79A7" w:rsidRPr="00292F3A" w:rsidRDefault="00CA79A7" w:rsidP="00CA79A7">
      <w:pPr>
        <w:pStyle w:val="subsection"/>
      </w:pPr>
      <w:r w:rsidRPr="00292F3A">
        <w:tab/>
        <w:t>(1)</w:t>
      </w:r>
      <w:r w:rsidRPr="00292F3A">
        <w:tab/>
        <w:t xml:space="preserve">For the purposes of </w:t>
      </w:r>
      <w:r w:rsidR="00E26B8E" w:rsidRPr="00292F3A">
        <w:t>paragraph 2</w:t>
      </w:r>
      <w:r w:rsidRPr="00292F3A">
        <w:t xml:space="preserve">03BA(2)(b) of the Family Assistance Administration Act, a report under </w:t>
      </w:r>
      <w:r w:rsidR="00E26B8E" w:rsidRPr="00292F3A">
        <w:t>subsection 2</w:t>
      </w:r>
      <w:r w:rsidRPr="00292F3A">
        <w:t>03BA(1) of that Act must include the following financial information:</w:t>
      </w:r>
    </w:p>
    <w:p w14:paraId="530AD2CD" w14:textId="77777777" w:rsidR="00CA79A7" w:rsidRPr="00292F3A" w:rsidRDefault="00CA79A7" w:rsidP="00CA79A7">
      <w:pPr>
        <w:pStyle w:val="paragraph"/>
      </w:pPr>
      <w:r w:rsidRPr="00292F3A">
        <w:tab/>
        <w:t>(a)</w:t>
      </w:r>
      <w:r w:rsidRPr="00292F3A">
        <w:tab/>
        <w:t>a statement of financial position;</w:t>
      </w:r>
    </w:p>
    <w:p w14:paraId="6145EFDE" w14:textId="77777777" w:rsidR="00CA79A7" w:rsidRPr="00292F3A" w:rsidRDefault="00CA79A7" w:rsidP="00CA79A7">
      <w:pPr>
        <w:pStyle w:val="paragraph"/>
      </w:pPr>
      <w:r w:rsidRPr="00292F3A">
        <w:tab/>
        <w:t>(b)</w:t>
      </w:r>
      <w:r w:rsidRPr="00292F3A">
        <w:tab/>
        <w:t>a statement of comprehensive income;</w:t>
      </w:r>
    </w:p>
    <w:p w14:paraId="530FF8FB" w14:textId="77777777" w:rsidR="00CA79A7" w:rsidRPr="00292F3A" w:rsidRDefault="00CA79A7" w:rsidP="00CA79A7">
      <w:pPr>
        <w:pStyle w:val="paragraph"/>
      </w:pPr>
      <w:r w:rsidRPr="00292F3A">
        <w:tab/>
        <w:t>(c)</w:t>
      </w:r>
      <w:r w:rsidRPr="00292F3A">
        <w:tab/>
        <w:t>a statement of changes in equity;</w:t>
      </w:r>
    </w:p>
    <w:p w14:paraId="26CF8D27" w14:textId="77777777" w:rsidR="00CA79A7" w:rsidRPr="00292F3A" w:rsidRDefault="00CA79A7" w:rsidP="00CA79A7">
      <w:pPr>
        <w:pStyle w:val="paragraph"/>
      </w:pPr>
      <w:r w:rsidRPr="00292F3A">
        <w:tab/>
        <w:t>(d)</w:t>
      </w:r>
      <w:r w:rsidRPr="00292F3A">
        <w:tab/>
        <w:t>a statement of cash flows;</w:t>
      </w:r>
    </w:p>
    <w:p w14:paraId="0366CE17" w14:textId="77777777" w:rsidR="00CA79A7" w:rsidRPr="00292F3A" w:rsidRDefault="00CA79A7" w:rsidP="00CA79A7">
      <w:pPr>
        <w:pStyle w:val="paragraph"/>
      </w:pPr>
      <w:r w:rsidRPr="00292F3A">
        <w:tab/>
        <w:t>(e)</w:t>
      </w:r>
      <w:r w:rsidRPr="00292F3A">
        <w:tab/>
        <w:t>details of rental arrangements for each child care service in respect of which the approved provider is approved;</w:t>
      </w:r>
    </w:p>
    <w:p w14:paraId="19FCEF52" w14:textId="77777777" w:rsidR="00CA79A7" w:rsidRPr="00292F3A" w:rsidRDefault="00CA79A7" w:rsidP="00CA79A7">
      <w:pPr>
        <w:pStyle w:val="paragraph"/>
      </w:pPr>
      <w:r w:rsidRPr="00292F3A">
        <w:tab/>
        <w:t>(f)</w:t>
      </w:r>
      <w:r w:rsidRPr="00292F3A">
        <w:tab/>
        <w:t>the amount of rent paid for each child care service in respect of which the approved provider is approved;</w:t>
      </w:r>
    </w:p>
    <w:p w14:paraId="1775E1A7" w14:textId="77777777" w:rsidR="00CA79A7" w:rsidRPr="00292F3A" w:rsidRDefault="00CA79A7" w:rsidP="00CA79A7">
      <w:pPr>
        <w:pStyle w:val="paragraph"/>
      </w:pPr>
      <w:r w:rsidRPr="00292F3A">
        <w:tab/>
      </w:r>
      <w:r w:rsidRPr="00292F3A" w:rsidDel="008917E0">
        <w:t xml:space="preserve"> </w:t>
      </w:r>
      <w:r w:rsidRPr="00292F3A">
        <w:t xml:space="preserve">(g) </w:t>
      </w:r>
      <w:r w:rsidRPr="00292F3A">
        <w:tab/>
        <w:t xml:space="preserve">if a Director’s report is produced, the Director’s report; </w:t>
      </w:r>
    </w:p>
    <w:p w14:paraId="205E7460" w14:textId="77777777" w:rsidR="00CA79A7" w:rsidRPr="00292F3A" w:rsidRDefault="00CA79A7" w:rsidP="00CA79A7">
      <w:pPr>
        <w:pStyle w:val="paragraph"/>
      </w:pPr>
      <w:r w:rsidRPr="00292F3A">
        <w:tab/>
      </w:r>
      <w:bookmarkStart w:id="148" w:name="_Hlk131059118"/>
      <w:r w:rsidRPr="00292F3A">
        <w:t>(h)</w:t>
      </w:r>
      <w:r w:rsidRPr="00292F3A">
        <w:tab/>
        <w:t>if an Auditor’s report is produced, the Auditor’s report</w:t>
      </w:r>
      <w:bookmarkStart w:id="149" w:name="_Hlk124426142"/>
      <w:bookmarkEnd w:id="148"/>
      <w:r w:rsidRPr="00292F3A">
        <w:t>;</w:t>
      </w:r>
    </w:p>
    <w:p w14:paraId="62A33CE6" w14:textId="77777777" w:rsidR="00CA79A7" w:rsidRPr="00292F3A" w:rsidRDefault="00CA79A7" w:rsidP="00CA79A7">
      <w:pPr>
        <w:pStyle w:val="paragraph"/>
      </w:pPr>
      <w:r w:rsidRPr="00292F3A">
        <w:tab/>
        <w:t>(i)</w:t>
      </w:r>
      <w:r w:rsidRPr="00292F3A">
        <w:tab/>
        <w:t>information necessary for assessing whether the provider is and will remain financially viable;</w:t>
      </w:r>
    </w:p>
    <w:p w14:paraId="2B641BF9" w14:textId="77777777" w:rsidR="00CA79A7" w:rsidRPr="00292F3A" w:rsidRDefault="00CA79A7" w:rsidP="00CA79A7">
      <w:pPr>
        <w:pStyle w:val="notetext"/>
      </w:pPr>
      <w:r w:rsidRPr="00292F3A">
        <w:t>Example:</w:t>
      </w:r>
      <w:r w:rsidRPr="00292F3A">
        <w:tab/>
        <w:t>Information on t</w:t>
      </w:r>
      <w:r w:rsidRPr="00292F3A">
        <w:rPr>
          <w:snapToGrid w:val="0"/>
        </w:rPr>
        <w:t>he provider’s ability to meet all liabilities payable, debt guarantees from parent entities, movement in holdings of the provider’s child care services, impacts of events outside the provider’s control, other forms of business support available to the provider, changes in operating environment, and strategies the provider has implemented to maintain or improve its financial position</w:t>
      </w:r>
      <w:r w:rsidRPr="00292F3A">
        <w:t xml:space="preserve">. </w:t>
      </w:r>
    </w:p>
    <w:p w14:paraId="3A91DFD2" w14:textId="55CE7C30" w:rsidR="00CA79A7" w:rsidRPr="00292F3A" w:rsidRDefault="00CA79A7" w:rsidP="00CA79A7">
      <w:pPr>
        <w:pStyle w:val="paragraph"/>
      </w:pPr>
      <w:r w:rsidRPr="00292F3A">
        <w:tab/>
        <w:t>(j)</w:t>
      </w:r>
      <w:r w:rsidRPr="00292F3A">
        <w:tab/>
        <w:t xml:space="preserve">any other information necessary to assist in the understanding of the financial information listed in </w:t>
      </w:r>
      <w:r w:rsidR="00E26B8E" w:rsidRPr="00292F3A">
        <w:t>paragraphs (</w:t>
      </w:r>
      <w:r w:rsidRPr="00292F3A">
        <w:t>a) to (i).</w:t>
      </w:r>
    </w:p>
    <w:bookmarkEnd w:id="149"/>
    <w:p w14:paraId="09445641" w14:textId="77777777" w:rsidR="00CA79A7" w:rsidRPr="00292F3A" w:rsidRDefault="00CA79A7" w:rsidP="00CA79A7">
      <w:pPr>
        <w:pStyle w:val="SubsectionHead"/>
      </w:pPr>
      <w:r w:rsidRPr="00292F3A">
        <w:t>Period to which the financial information relates</w:t>
      </w:r>
    </w:p>
    <w:p w14:paraId="1DADC2B9" w14:textId="455D905E" w:rsidR="00CA79A7" w:rsidRPr="00292F3A" w:rsidRDefault="00CA79A7" w:rsidP="00CA79A7">
      <w:pPr>
        <w:pStyle w:val="subsection"/>
      </w:pPr>
      <w:r w:rsidRPr="00292F3A">
        <w:tab/>
        <w:t>(2)</w:t>
      </w:r>
      <w:r w:rsidRPr="00292F3A">
        <w:tab/>
        <w:t xml:space="preserve">For the purposes of </w:t>
      </w:r>
      <w:r w:rsidR="00E26B8E" w:rsidRPr="00292F3A">
        <w:t>subparagraph 2</w:t>
      </w:r>
      <w:r w:rsidRPr="00292F3A">
        <w:t>03BA(2)(b)(ii) of the Family Assistance Administration Act, the following periods are prescribed:</w:t>
      </w:r>
    </w:p>
    <w:p w14:paraId="2E13F525" w14:textId="77777777" w:rsidR="00CA79A7" w:rsidRPr="00292F3A" w:rsidRDefault="00CA79A7" w:rsidP="00CA79A7">
      <w:pPr>
        <w:pStyle w:val="paragraph"/>
      </w:pPr>
      <w:r w:rsidRPr="00292F3A">
        <w:tab/>
        <w:t>(a)</w:t>
      </w:r>
      <w:r w:rsidRPr="00292F3A">
        <w:tab/>
        <w:t>for large child care providers that produce annual financial reports for the financial year—the financial year; and</w:t>
      </w:r>
    </w:p>
    <w:p w14:paraId="4EB06049" w14:textId="77777777" w:rsidR="00CA79A7" w:rsidRPr="00292F3A" w:rsidRDefault="00CA79A7" w:rsidP="00CA79A7">
      <w:pPr>
        <w:pStyle w:val="paragraph"/>
      </w:pPr>
      <w:r w:rsidRPr="00292F3A">
        <w:tab/>
        <w:t>(b)</w:t>
      </w:r>
      <w:r w:rsidRPr="00292F3A">
        <w:tab/>
        <w:t>for large child care providers that produce annual financial reports for the calendar year—the calendar year.</w:t>
      </w:r>
    </w:p>
    <w:p w14:paraId="5D567EA4" w14:textId="7B162577" w:rsidR="0012682F" w:rsidRPr="00292F3A" w:rsidRDefault="00E26B8E" w:rsidP="006D11BD">
      <w:pPr>
        <w:pStyle w:val="ActHead3"/>
        <w:pageBreakBefore/>
      </w:pPr>
      <w:bookmarkStart w:id="150" w:name="_Toc144110723"/>
      <w:bookmarkEnd w:id="145"/>
      <w:r w:rsidRPr="00292F3A">
        <w:rPr>
          <w:rStyle w:val="CharDivNo"/>
        </w:rPr>
        <w:t>Division 1</w:t>
      </w:r>
      <w:r w:rsidR="0012682F" w:rsidRPr="00292F3A">
        <w:rPr>
          <w:rStyle w:val="CharDivNo"/>
        </w:rPr>
        <w:t>A</w:t>
      </w:r>
      <w:r w:rsidR="0012682F" w:rsidRPr="00292F3A">
        <w:t>—</w:t>
      </w:r>
      <w:r w:rsidR="0012682F" w:rsidRPr="00292F3A">
        <w:rPr>
          <w:rStyle w:val="CharDivText"/>
        </w:rPr>
        <w:t>Payment of hourly session fees and prescribed circumstances discounts</w:t>
      </w:r>
      <w:bookmarkEnd w:id="150"/>
    </w:p>
    <w:p w14:paraId="24FD1420" w14:textId="11C4798D" w:rsidR="00951348" w:rsidRPr="00292F3A" w:rsidRDefault="00951348" w:rsidP="00951348">
      <w:pPr>
        <w:pStyle w:val="ActHead5"/>
        <w:rPr>
          <w:lang w:eastAsia="en-US"/>
        </w:rPr>
      </w:pPr>
      <w:bookmarkStart w:id="151" w:name="_Hlk119682201"/>
      <w:bookmarkStart w:id="152" w:name="_Toc144110724"/>
      <w:bookmarkEnd w:id="151"/>
      <w:r w:rsidRPr="00292F3A">
        <w:rPr>
          <w:rStyle w:val="CharSectno"/>
        </w:rPr>
        <w:t>54A</w:t>
      </w:r>
      <w:r w:rsidRPr="00292F3A">
        <w:t xml:space="preserve">  </w:t>
      </w:r>
      <w:r w:rsidRPr="00292F3A">
        <w:rPr>
          <w:lang w:eastAsia="en-US"/>
        </w:rPr>
        <w:t>Exceptions to requirement to pay fees using an electronic funds transfer system</w:t>
      </w:r>
      <w:bookmarkEnd w:id="152"/>
    </w:p>
    <w:p w14:paraId="1BF9D4C9" w14:textId="7332E2FB" w:rsidR="00951348" w:rsidRPr="00292F3A" w:rsidRDefault="00951348" w:rsidP="00951348">
      <w:pPr>
        <w:pStyle w:val="subsection"/>
      </w:pPr>
      <w:r w:rsidRPr="00292F3A">
        <w:tab/>
      </w:r>
      <w:r w:rsidRPr="00292F3A">
        <w:tab/>
        <w:t xml:space="preserve">For the purposes of </w:t>
      </w:r>
      <w:r w:rsidR="00E26B8E" w:rsidRPr="00292F3A">
        <w:t>subsection 2</w:t>
      </w:r>
      <w:r w:rsidRPr="00292F3A">
        <w:t>01B(1A) of the Family Assistance Administration Act, the circumstance is the individual reasonably fears that paying the hourly session fees using an electronic funds transfer system puts the individual or a child of the individual at risk of family or domestic violence.</w:t>
      </w:r>
    </w:p>
    <w:p w14:paraId="35F5AAB5" w14:textId="77777777" w:rsidR="00997757" w:rsidRPr="00292F3A" w:rsidRDefault="00997757" w:rsidP="00997757">
      <w:pPr>
        <w:pStyle w:val="ActHead5"/>
      </w:pPr>
      <w:bookmarkStart w:id="153" w:name="_Toc144110725"/>
      <w:r w:rsidRPr="00292F3A">
        <w:rPr>
          <w:rStyle w:val="CharSectno"/>
        </w:rPr>
        <w:t>54B</w:t>
      </w:r>
      <w:r w:rsidRPr="00292F3A">
        <w:t xml:space="preserve">  Prescribed circumstances discount for sessions of care provided during periods of emergency</w:t>
      </w:r>
      <w:bookmarkEnd w:id="153"/>
    </w:p>
    <w:p w14:paraId="2CA2AC4F" w14:textId="69F0C1A5" w:rsidR="00997757" w:rsidRPr="00292F3A" w:rsidRDefault="00997757" w:rsidP="00997757">
      <w:pPr>
        <w:pStyle w:val="subsection"/>
      </w:pPr>
      <w:r w:rsidRPr="00292F3A">
        <w:tab/>
      </w:r>
      <w:r w:rsidRPr="00292F3A">
        <w:tab/>
        <w:t xml:space="preserve">For the purposes of </w:t>
      </w:r>
      <w:r w:rsidR="00E26B8E" w:rsidRPr="00292F3A">
        <w:t>subsection 2</w:t>
      </w:r>
      <w:r w:rsidRPr="00292F3A">
        <w:t>01BB(1) of the Family Assistance Administration Act, a provider may allow an individual, or the individual’s partner, a prescribed circumstances discount if:</w:t>
      </w:r>
    </w:p>
    <w:p w14:paraId="77B92245" w14:textId="6EDFC7E0" w:rsidR="00997757" w:rsidRPr="00292F3A" w:rsidRDefault="00997757" w:rsidP="00997757">
      <w:pPr>
        <w:pStyle w:val="paragraph"/>
      </w:pPr>
      <w:r w:rsidRPr="00292F3A">
        <w:tab/>
        <w:t>(a)</w:t>
      </w:r>
      <w:r w:rsidRPr="00292F3A">
        <w:tab/>
        <w:t xml:space="preserve">the session of care was provided on or after </w:t>
      </w:r>
      <w:r w:rsidR="00E26B8E" w:rsidRPr="00292F3A">
        <w:t>1 January</w:t>
      </w:r>
      <w:r w:rsidRPr="00292F3A">
        <w:t xml:space="preserve"> 2023; and</w:t>
      </w:r>
    </w:p>
    <w:p w14:paraId="1464AD86" w14:textId="77777777" w:rsidR="00997757" w:rsidRPr="00292F3A" w:rsidRDefault="00997757" w:rsidP="00997757">
      <w:pPr>
        <w:pStyle w:val="paragraph"/>
      </w:pPr>
      <w:r w:rsidRPr="00292F3A">
        <w:tab/>
        <w:t>(b)</w:t>
      </w:r>
      <w:r w:rsidRPr="00292F3A">
        <w:tab/>
        <w:t>the session of care was provided during a period of emergency; and</w:t>
      </w:r>
    </w:p>
    <w:p w14:paraId="7561BC47" w14:textId="77777777" w:rsidR="00997757" w:rsidRPr="00292F3A" w:rsidRDefault="00997757" w:rsidP="00997757">
      <w:pPr>
        <w:pStyle w:val="paragraph"/>
      </w:pPr>
      <w:r w:rsidRPr="00292F3A">
        <w:tab/>
        <w:t>(c)</w:t>
      </w:r>
      <w:r w:rsidRPr="00292F3A">
        <w:tab/>
        <w:t>the child did not attend any part of the session of care:</w:t>
      </w:r>
    </w:p>
    <w:p w14:paraId="4180DE63" w14:textId="77777777" w:rsidR="00997757" w:rsidRPr="00292F3A" w:rsidRDefault="00997757" w:rsidP="00997757">
      <w:pPr>
        <w:pStyle w:val="paragraphsub"/>
      </w:pPr>
      <w:r w:rsidRPr="00292F3A">
        <w:tab/>
        <w:t>(i)</w:t>
      </w:r>
      <w:r w:rsidRPr="00292F3A">
        <w:tab/>
        <w:t>as a direct result of the emergency; or</w:t>
      </w:r>
    </w:p>
    <w:p w14:paraId="07E059B4" w14:textId="7277008F" w:rsidR="00997757" w:rsidRPr="00292F3A" w:rsidRDefault="00997757" w:rsidP="00997757">
      <w:pPr>
        <w:pStyle w:val="paragraphsub"/>
      </w:pPr>
      <w:r w:rsidRPr="00292F3A">
        <w:tab/>
        <w:t>(ii)</w:t>
      </w:r>
      <w:r w:rsidRPr="00292F3A">
        <w:tab/>
        <w:t>because the service, or part of the service, that provided the session of care is closed as a direct result of the emergency.</w:t>
      </w:r>
    </w:p>
    <w:p w14:paraId="7DB28B53" w14:textId="77777777" w:rsidR="00D01599" w:rsidRPr="00292F3A" w:rsidRDefault="00D01599" w:rsidP="00997757">
      <w:pPr>
        <w:pStyle w:val="paragraphsub"/>
      </w:pPr>
    </w:p>
    <w:p w14:paraId="27F8EAA9" w14:textId="6FBCEE8A" w:rsidR="005B425A" w:rsidRPr="00292F3A" w:rsidRDefault="00E26B8E" w:rsidP="001C0068">
      <w:pPr>
        <w:pStyle w:val="ActHead3"/>
        <w:pageBreakBefore/>
      </w:pPr>
      <w:bookmarkStart w:id="154" w:name="_Toc144110726"/>
      <w:r w:rsidRPr="00292F3A">
        <w:rPr>
          <w:rStyle w:val="CharDivNo"/>
        </w:rPr>
        <w:t>Division 1</w:t>
      </w:r>
      <w:r w:rsidR="005B425A" w:rsidRPr="00292F3A">
        <w:t>—</w:t>
      </w:r>
      <w:r w:rsidR="005B425A" w:rsidRPr="00292F3A">
        <w:rPr>
          <w:rStyle w:val="CharDivText"/>
        </w:rPr>
        <w:t>Requirement to notify Secretary of certain matters</w:t>
      </w:r>
      <w:bookmarkEnd w:id="154"/>
    </w:p>
    <w:p w14:paraId="134F0F2B" w14:textId="647E8377" w:rsidR="005B425A" w:rsidRPr="00292F3A" w:rsidRDefault="005B425A" w:rsidP="00240B40">
      <w:pPr>
        <w:pStyle w:val="ActHead5"/>
      </w:pPr>
      <w:bookmarkStart w:id="155" w:name="_Toc144110727"/>
      <w:r w:rsidRPr="00292F3A">
        <w:rPr>
          <w:rStyle w:val="CharSectno"/>
        </w:rPr>
        <w:t>55</w:t>
      </w:r>
      <w:r w:rsidRPr="00292F3A">
        <w:t xml:space="preserve">  Matters that must be notified to the Secretary</w:t>
      </w:r>
      <w:bookmarkEnd w:id="155"/>
    </w:p>
    <w:p w14:paraId="5B0599D2" w14:textId="7C57BE94" w:rsidR="005B425A" w:rsidRPr="00292F3A" w:rsidRDefault="005B425A" w:rsidP="00240B40">
      <w:pPr>
        <w:pStyle w:val="subsection"/>
      </w:pPr>
      <w:r w:rsidRPr="00292F3A">
        <w:tab/>
      </w:r>
      <w:r w:rsidRPr="00292F3A">
        <w:tab/>
        <w:t xml:space="preserve">For </w:t>
      </w:r>
      <w:r w:rsidR="00E26B8E" w:rsidRPr="00292F3A">
        <w:t>subsection 2</w:t>
      </w:r>
      <w:r w:rsidRPr="00292F3A">
        <w:t>04F(1) of the Family Assistance Administration Act, an approved provider must give the Secretary written notice of the matters prescribed in the table below, by the time prescribed in the table.</w:t>
      </w:r>
    </w:p>
    <w:p w14:paraId="4E7DF0FD" w14:textId="77777777" w:rsidR="005B425A" w:rsidRPr="00292F3A" w:rsidRDefault="005B425A" w:rsidP="00240B40">
      <w:pPr>
        <w:pStyle w:val="Tabletext"/>
      </w:pPr>
    </w:p>
    <w:tbl>
      <w:tblPr>
        <w:tblW w:w="5000" w:type="pct"/>
        <w:tblBorders>
          <w:top w:val="single" w:sz="18" w:space="0" w:color="auto"/>
          <w:bottom w:val="single" w:sz="2" w:space="0" w:color="auto"/>
          <w:insideH w:val="single" w:sz="2" w:space="0" w:color="auto"/>
        </w:tblBorders>
        <w:tblLook w:val="0000" w:firstRow="0" w:lastRow="0" w:firstColumn="0" w:lastColumn="0" w:noHBand="0" w:noVBand="0"/>
      </w:tblPr>
      <w:tblGrid>
        <w:gridCol w:w="733"/>
        <w:gridCol w:w="3898"/>
        <w:gridCol w:w="3898"/>
      </w:tblGrid>
      <w:tr w:rsidR="005B425A" w:rsidRPr="00292F3A" w14:paraId="02E2BF84" w14:textId="77777777" w:rsidTr="00636FF3">
        <w:trPr>
          <w:tblHeader/>
        </w:trPr>
        <w:tc>
          <w:tcPr>
            <w:tcW w:w="429" w:type="pct"/>
            <w:tcBorders>
              <w:top w:val="single" w:sz="12" w:space="0" w:color="auto"/>
              <w:bottom w:val="single" w:sz="12" w:space="0" w:color="auto"/>
            </w:tcBorders>
            <w:shd w:val="clear" w:color="auto" w:fill="auto"/>
          </w:tcPr>
          <w:p w14:paraId="5092F0C1" w14:textId="77777777" w:rsidR="005B425A" w:rsidRPr="00292F3A" w:rsidRDefault="005B425A" w:rsidP="00240B40">
            <w:pPr>
              <w:pStyle w:val="TableHeading"/>
            </w:pPr>
            <w:r w:rsidRPr="00292F3A">
              <w:t>Item</w:t>
            </w:r>
          </w:p>
        </w:tc>
        <w:tc>
          <w:tcPr>
            <w:tcW w:w="2285" w:type="pct"/>
            <w:tcBorders>
              <w:top w:val="single" w:sz="12" w:space="0" w:color="auto"/>
              <w:bottom w:val="single" w:sz="12" w:space="0" w:color="auto"/>
            </w:tcBorders>
            <w:shd w:val="clear" w:color="auto" w:fill="auto"/>
          </w:tcPr>
          <w:p w14:paraId="302AEF0F" w14:textId="77777777" w:rsidR="005B425A" w:rsidRPr="00292F3A" w:rsidRDefault="005B425A" w:rsidP="00240B40">
            <w:pPr>
              <w:pStyle w:val="TableHeading"/>
            </w:pPr>
            <w:r w:rsidRPr="00292F3A">
              <w:t>Matter to be notified</w:t>
            </w:r>
          </w:p>
        </w:tc>
        <w:tc>
          <w:tcPr>
            <w:tcW w:w="2285" w:type="pct"/>
            <w:tcBorders>
              <w:top w:val="single" w:sz="12" w:space="0" w:color="auto"/>
              <w:bottom w:val="single" w:sz="12" w:space="0" w:color="auto"/>
            </w:tcBorders>
            <w:shd w:val="clear" w:color="auto" w:fill="auto"/>
          </w:tcPr>
          <w:p w14:paraId="7A21EF35" w14:textId="77777777" w:rsidR="005B425A" w:rsidRPr="00292F3A" w:rsidRDefault="005B425A" w:rsidP="00240B40">
            <w:pPr>
              <w:pStyle w:val="TableHeading"/>
            </w:pPr>
            <w:r w:rsidRPr="00292F3A">
              <w:t>When notification needs to be provided</w:t>
            </w:r>
          </w:p>
        </w:tc>
      </w:tr>
      <w:tr w:rsidR="005B425A" w:rsidRPr="00292F3A" w14:paraId="21A43238" w14:textId="77777777" w:rsidTr="00636FF3">
        <w:tc>
          <w:tcPr>
            <w:tcW w:w="429" w:type="pct"/>
            <w:tcBorders>
              <w:top w:val="single" w:sz="12" w:space="0" w:color="auto"/>
              <w:bottom w:val="single" w:sz="2" w:space="0" w:color="auto"/>
            </w:tcBorders>
            <w:shd w:val="clear" w:color="auto" w:fill="auto"/>
          </w:tcPr>
          <w:p w14:paraId="4FD9D6C9" w14:textId="77777777" w:rsidR="005B425A" w:rsidRPr="00292F3A" w:rsidRDefault="005B425A" w:rsidP="00240B40">
            <w:pPr>
              <w:pStyle w:val="Tabletext"/>
            </w:pPr>
            <w:r w:rsidRPr="00292F3A">
              <w:t>1</w:t>
            </w:r>
          </w:p>
        </w:tc>
        <w:tc>
          <w:tcPr>
            <w:tcW w:w="2285" w:type="pct"/>
            <w:tcBorders>
              <w:top w:val="single" w:sz="12" w:space="0" w:color="auto"/>
              <w:bottom w:val="single" w:sz="2" w:space="0" w:color="auto"/>
            </w:tcBorders>
            <w:shd w:val="clear" w:color="auto" w:fill="auto"/>
          </w:tcPr>
          <w:p w14:paraId="7311C0D3" w14:textId="77777777" w:rsidR="005B425A" w:rsidRPr="00292F3A" w:rsidRDefault="005B425A" w:rsidP="00240B40">
            <w:pPr>
              <w:pStyle w:val="Tabletext"/>
            </w:pPr>
            <w:r w:rsidRPr="00292F3A">
              <w:t>Fees</w:t>
            </w:r>
          </w:p>
          <w:p w14:paraId="0B1F4D66" w14:textId="77777777" w:rsidR="005B425A" w:rsidRPr="00292F3A" w:rsidRDefault="005B425A" w:rsidP="00240B40">
            <w:pPr>
              <w:pStyle w:val="Tabletext"/>
            </w:pPr>
            <w:r w:rsidRPr="00292F3A">
              <w:t xml:space="preserve">1.1 Information on the fees for care for each approved child care service of the provider </w:t>
            </w:r>
            <w:r w:rsidR="002A7EAE" w:rsidRPr="00292F3A">
              <w:t>as notified to individuals who may enrol their child for care at the service (whether expressed in a contract for services, however described, through any fee charging policies, or as published by the service through marketing, advertising or any other promotional material or means) (</w:t>
            </w:r>
            <w:r w:rsidR="002A7EAE" w:rsidRPr="00292F3A">
              <w:rPr>
                <w:b/>
                <w:i/>
              </w:rPr>
              <w:t>fee information</w:t>
            </w:r>
            <w:r w:rsidR="002A7EAE" w:rsidRPr="00292F3A">
              <w:t>)</w:t>
            </w:r>
            <w:r w:rsidRPr="00292F3A">
              <w:t>.</w:t>
            </w:r>
            <w:r w:rsidR="002A7EAE" w:rsidRPr="00292F3A">
              <w:t xml:space="preserve"> </w:t>
            </w:r>
            <w:r w:rsidRPr="00292F3A">
              <w:t>The fee to be notified to the Secretary is:</w:t>
            </w:r>
          </w:p>
          <w:p w14:paraId="4AE90783" w14:textId="77777777" w:rsidR="00424735" w:rsidRPr="00292F3A" w:rsidRDefault="00424735" w:rsidP="00240B40">
            <w:pPr>
              <w:pStyle w:val="Tablea"/>
            </w:pPr>
            <w:r w:rsidRPr="00292F3A">
              <w:t>(a) where fees are advertised on a daily or sessional basis, the fees that apply daily or to sessions of care, as applicable; or</w:t>
            </w:r>
          </w:p>
          <w:p w14:paraId="68D2150A" w14:textId="77777777" w:rsidR="005B14A0" w:rsidRPr="00292F3A" w:rsidRDefault="005B425A" w:rsidP="00240B40">
            <w:pPr>
              <w:pStyle w:val="Tablea"/>
            </w:pPr>
            <w:r w:rsidRPr="00292F3A">
              <w:t>(</w:t>
            </w:r>
            <w:r w:rsidR="00424735" w:rsidRPr="00292F3A">
              <w:t>b</w:t>
            </w:r>
            <w:r w:rsidRPr="00292F3A">
              <w:t xml:space="preserve">) </w:t>
            </w:r>
            <w:r w:rsidR="005B14A0" w:rsidRPr="00292F3A">
              <w:t xml:space="preserve">the total hourly fee </w:t>
            </w:r>
            <w:r w:rsidR="00424735" w:rsidRPr="00292F3A">
              <w:t>advertised</w:t>
            </w:r>
            <w:r w:rsidR="005B14A0" w:rsidRPr="00292F3A">
              <w:t xml:space="preserve"> by the provider f</w:t>
            </w:r>
            <w:r w:rsidR="002A7EAE" w:rsidRPr="00292F3A">
              <w:t>or care provided by the service</w:t>
            </w:r>
            <w:r w:rsidR="00771061" w:rsidRPr="00292F3A">
              <w:t>,</w:t>
            </w:r>
          </w:p>
          <w:p w14:paraId="5E7E026A" w14:textId="55864440" w:rsidR="005B425A" w:rsidRPr="00292F3A" w:rsidRDefault="005B14A0" w:rsidP="00240B40">
            <w:pPr>
              <w:pStyle w:val="Tablea"/>
              <w:ind w:left="24" w:firstLine="0"/>
            </w:pPr>
            <w:r w:rsidRPr="00292F3A">
              <w:t xml:space="preserve">expressed </w:t>
            </w:r>
            <w:r w:rsidR="005B425A" w:rsidRPr="00292F3A">
              <w:t xml:space="preserve">before any fee reduction amounts (as set out in </w:t>
            </w:r>
            <w:r w:rsidR="00B510F8" w:rsidRPr="00292F3A">
              <w:t>section 6</w:t>
            </w:r>
            <w:r w:rsidR="005B425A" w:rsidRPr="00292F3A">
              <w:t>7EB of the Family Assistance Administration Act) or other rebates and discounts are applied, which may otherwise reduce the total fee</w:t>
            </w:r>
            <w:r w:rsidR="002A7EAE" w:rsidRPr="00292F3A">
              <w:t>.</w:t>
            </w:r>
          </w:p>
          <w:p w14:paraId="232F77EC" w14:textId="18CF6A12" w:rsidR="00357EDF" w:rsidRPr="00292F3A" w:rsidRDefault="00357EDF" w:rsidP="00240B40">
            <w:pPr>
              <w:pStyle w:val="Tabletext"/>
            </w:pPr>
            <w:r w:rsidRPr="00292F3A">
              <w:t>1.2 Where the fee information is provided on a daily or sessional basis</w:t>
            </w:r>
            <w:r w:rsidR="00424735" w:rsidRPr="00292F3A">
              <w:t xml:space="preserve"> </w:t>
            </w:r>
            <w:r w:rsidR="008644C8" w:rsidRPr="00292F3A">
              <w:t>(</w:t>
            </w:r>
            <w:r w:rsidR="00424735" w:rsidRPr="00292F3A">
              <w:t xml:space="preserve">under </w:t>
            </w:r>
            <w:r w:rsidR="00E26B8E" w:rsidRPr="00292F3A">
              <w:t>paragraph 1</w:t>
            </w:r>
            <w:r w:rsidR="00424735" w:rsidRPr="00292F3A">
              <w:t>.1(a</w:t>
            </w:r>
            <w:r w:rsidRPr="00292F3A">
              <w:t>)</w:t>
            </w:r>
            <w:r w:rsidR="008644C8" w:rsidRPr="00292F3A">
              <w:t>)</w:t>
            </w:r>
            <w:r w:rsidRPr="00292F3A">
              <w:t>, the number of hours in each session of care to which the fee relates.</w:t>
            </w:r>
          </w:p>
          <w:p w14:paraId="6F186349" w14:textId="77777777" w:rsidR="005B425A" w:rsidRPr="00292F3A" w:rsidRDefault="005B425A" w:rsidP="00240B40">
            <w:pPr>
              <w:pStyle w:val="Tabletext"/>
            </w:pPr>
            <w:r w:rsidRPr="00292F3A">
              <w:t>1.</w:t>
            </w:r>
            <w:r w:rsidR="00357EDF" w:rsidRPr="00292F3A">
              <w:t>3</w:t>
            </w:r>
            <w:r w:rsidRPr="00292F3A">
              <w:t xml:space="preserve"> Any change to the fee information.</w:t>
            </w:r>
          </w:p>
        </w:tc>
        <w:tc>
          <w:tcPr>
            <w:tcW w:w="2285" w:type="pct"/>
            <w:tcBorders>
              <w:top w:val="single" w:sz="12" w:space="0" w:color="auto"/>
              <w:bottom w:val="single" w:sz="2" w:space="0" w:color="auto"/>
            </w:tcBorders>
            <w:shd w:val="clear" w:color="auto" w:fill="auto"/>
          </w:tcPr>
          <w:p w14:paraId="15A5DD76" w14:textId="1093CF76" w:rsidR="005B425A" w:rsidRPr="00292F3A" w:rsidRDefault="005B425A" w:rsidP="00240B40">
            <w:pPr>
              <w:pStyle w:val="Tabletext"/>
            </w:pPr>
            <w:r w:rsidRPr="00292F3A">
              <w:t xml:space="preserve">1.1.1 If the provider is taken to be approved in respect of the service under </w:t>
            </w:r>
            <w:r w:rsidR="00B510F8" w:rsidRPr="00292F3A">
              <w:t>item 9</w:t>
            </w:r>
            <w:r w:rsidRPr="00292F3A">
              <w:t xml:space="preserve"> of </w:t>
            </w:r>
            <w:r w:rsidR="00B510F8" w:rsidRPr="00292F3A">
              <w:t>Schedule 4</w:t>
            </w:r>
            <w:r w:rsidRPr="00292F3A">
              <w:t xml:space="preserve"> to the Jobs for Families Act—within 14 days after the commencement day.</w:t>
            </w:r>
          </w:p>
          <w:p w14:paraId="172DA7C0" w14:textId="46DF28AB" w:rsidR="005B425A" w:rsidRPr="00292F3A" w:rsidRDefault="005B425A" w:rsidP="00240B40">
            <w:pPr>
              <w:pStyle w:val="Tabletext"/>
            </w:pPr>
            <w:r w:rsidRPr="00292F3A">
              <w:t xml:space="preserve">1.1.2 If the provider is approved in respect of the service under </w:t>
            </w:r>
            <w:r w:rsidR="00B510F8" w:rsidRPr="00292F3A">
              <w:t>Part 8</w:t>
            </w:r>
            <w:r w:rsidRPr="00292F3A">
              <w:t xml:space="preserve"> of the Family Assistance Administration Act—within 14 days after the day on which the provider is given the notice of approval under </w:t>
            </w:r>
            <w:r w:rsidR="00E26B8E" w:rsidRPr="00292F3A">
              <w:t>subsection 1</w:t>
            </w:r>
            <w:r w:rsidRPr="00292F3A">
              <w:t>94B(4) of the that Act.</w:t>
            </w:r>
          </w:p>
          <w:p w14:paraId="4D8926D9" w14:textId="77777777" w:rsidR="005B425A" w:rsidRPr="00292F3A" w:rsidRDefault="005B425A" w:rsidP="00240B40">
            <w:pPr>
              <w:pStyle w:val="Tabletext"/>
            </w:pPr>
            <w:r w:rsidRPr="00292F3A">
              <w:t>1.2 Within 14 days after the change.</w:t>
            </w:r>
          </w:p>
        </w:tc>
      </w:tr>
      <w:tr w:rsidR="005B425A" w:rsidRPr="00292F3A" w14:paraId="2BBB5FD8" w14:textId="77777777" w:rsidTr="00636FF3">
        <w:tc>
          <w:tcPr>
            <w:tcW w:w="429" w:type="pct"/>
            <w:tcBorders>
              <w:top w:val="single" w:sz="2" w:space="0" w:color="auto"/>
              <w:bottom w:val="single" w:sz="4" w:space="0" w:color="auto"/>
            </w:tcBorders>
            <w:shd w:val="clear" w:color="auto" w:fill="auto"/>
          </w:tcPr>
          <w:p w14:paraId="33274A96" w14:textId="77777777" w:rsidR="005B425A" w:rsidRPr="00292F3A" w:rsidRDefault="005B425A" w:rsidP="00240B40">
            <w:pPr>
              <w:pStyle w:val="Tabletext"/>
            </w:pPr>
            <w:bookmarkStart w:id="156" w:name="CU_3165409"/>
            <w:bookmarkEnd w:id="156"/>
            <w:r w:rsidRPr="00292F3A">
              <w:t>2</w:t>
            </w:r>
          </w:p>
        </w:tc>
        <w:tc>
          <w:tcPr>
            <w:tcW w:w="2285" w:type="pct"/>
            <w:tcBorders>
              <w:top w:val="single" w:sz="2" w:space="0" w:color="auto"/>
              <w:bottom w:val="single" w:sz="4" w:space="0" w:color="auto"/>
            </w:tcBorders>
            <w:shd w:val="clear" w:color="auto" w:fill="auto"/>
          </w:tcPr>
          <w:p w14:paraId="056537D5" w14:textId="77777777" w:rsidR="005B425A" w:rsidRPr="00292F3A" w:rsidRDefault="005B425A" w:rsidP="00240B40">
            <w:pPr>
              <w:pStyle w:val="Tabletext"/>
            </w:pPr>
            <w:r w:rsidRPr="00292F3A">
              <w:t>Operating hours</w:t>
            </w:r>
          </w:p>
          <w:p w14:paraId="171BA9F8" w14:textId="77777777" w:rsidR="005B425A" w:rsidRPr="00292F3A" w:rsidRDefault="005B425A" w:rsidP="00240B40">
            <w:pPr>
              <w:pStyle w:val="Tabletext"/>
            </w:pPr>
            <w:r w:rsidRPr="00292F3A">
              <w:t>2.1  Information on the hours and days on which each approved child care service of the provider operates, with opening and closing times notified in 24 hour format (</w:t>
            </w:r>
            <w:r w:rsidRPr="00292F3A">
              <w:rPr>
                <w:b/>
                <w:i/>
              </w:rPr>
              <w:t>operating hours information</w:t>
            </w:r>
            <w:r w:rsidRPr="00292F3A">
              <w:t>).</w:t>
            </w:r>
          </w:p>
          <w:p w14:paraId="1B543C6E" w14:textId="77777777" w:rsidR="005B425A" w:rsidRPr="00292F3A" w:rsidRDefault="005B425A" w:rsidP="00240B40">
            <w:pPr>
              <w:pStyle w:val="Tabletext"/>
            </w:pPr>
            <w:r w:rsidRPr="00292F3A">
              <w:t>2.2 Any change to the operating hours information.</w:t>
            </w:r>
          </w:p>
        </w:tc>
        <w:tc>
          <w:tcPr>
            <w:tcW w:w="2285" w:type="pct"/>
            <w:tcBorders>
              <w:top w:val="single" w:sz="2" w:space="0" w:color="auto"/>
              <w:bottom w:val="single" w:sz="4" w:space="0" w:color="auto"/>
            </w:tcBorders>
            <w:shd w:val="clear" w:color="auto" w:fill="auto"/>
          </w:tcPr>
          <w:p w14:paraId="099EF752" w14:textId="0F6A41CC" w:rsidR="005B425A" w:rsidRPr="00292F3A" w:rsidRDefault="005B425A" w:rsidP="00240B40">
            <w:pPr>
              <w:pStyle w:val="Tabletext"/>
            </w:pPr>
            <w:r w:rsidRPr="00292F3A">
              <w:t xml:space="preserve">2.1.1  If the provider is  taken to be approved in respect of the service under </w:t>
            </w:r>
            <w:r w:rsidR="00B510F8" w:rsidRPr="00292F3A">
              <w:t>item 9</w:t>
            </w:r>
            <w:r w:rsidRPr="00292F3A">
              <w:t xml:space="preserve"> of </w:t>
            </w:r>
            <w:r w:rsidR="00B510F8" w:rsidRPr="00292F3A">
              <w:t>Schedule 4</w:t>
            </w:r>
            <w:r w:rsidRPr="00292F3A">
              <w:t xml:space="preserve"> to the Jobs for Families Act—within 14 days after the commencement day.</w:t>
            </w:r>
          </w:p>
          <w:p w14:paraId="3282B079" w14:textId="6D24E8E3" w:rsidR="005B425A" w:rsidRPr="00292F3A" w:rsidRDefault="005B425A" w:rsidP="00240B40">
            <w:pPr>
              <w:pStyle w:val="Tabletext"/>
            </w:pPr>
            <w:r w:rsidRPr="00292F3A">
              <w:t xml:space="preserve">2.1.2 If the provider is approved in respect of the service under </w:t>
            </w:r>
            <w:r w:rsidR="00B510F8" w:rsidRPr="00292F3A">
              <w:t>Part 8</w:t>
            </w:r>
            <w:r w:rsidRPr="00292F3A">
              <w:t xml:space="preserve"> of the Family Assistance Administration Act—within 14 days after the day on which the provider is given the notice of approval under </w:t>
            </w:r>
            <w:r w:rsidR="00E26B8E" w:rsidRPr="00292F3A">
              <w:t>subsection 1</w:t>
            </w:r>
            <w:r w:rsidRPr="00292F3A">
              <w:t>94B(4) of that Act.</w:t>
            </w:r>
          </w:p>
          <w:p w14:paraId="02A269A4" w14:textId="3C3A3D59" w:rsidR="005B425A" w:rsidRPr="00292F3A" w:rsidRDefault="005B425A" w:rsidP="00240B40">
            <w:pPr>
              <w:pStyle w:val="Tabletext"/>
            </w:pPr>
            <w:r w:rsidRPr="00292F3A">
              <w:t>2.2 Within 14 days after the change.</w:t>
            </w:r>
          </w:p>
        </w:tc>
      </w:tr>
      <w:tr w:rsidR="005B425A" w:rsidRPr="00292F3A" w14:paraId="134F7E5E" w14:textId="77777777" w:rsidTr="00636FF3">
        <w:tc>
          <w:tcPr>
            <w:tcW w:w="429" w:type="pct"/>
            <w:tcBorders>
              <w:top w:val="single" w:sz="4" w:space="0" w:color="auto"/>
            </w:tcBorders>
            <w:shd w:val="clear" w:color="auto" w:fill="auto"/>
          </w:tcPr>
          <w:p w14:paraId="4E589BD7" w14:textId="77777777" w:rsidR="005B425A" w:rsidRPr="00292F3A" w:rsidRDefault="005B425A" w:rsidP="00240B40">
            <w:pPr>
              <w:pStyle w:val="Tabletext"/>
            </w:pPr>
            <w:r w:rsidRPr="00292F3A">
              <w:t>3</w:t>
            </w:r>
          </w:p>
        </w:tc>
        <w:tc>
          <w:tcPr>
            <w:tcW w:w="2285" w:type="pct"/>
            <w:tcBorders>
              <w:top w:val="single" w:sz="4" w:space="0" w:color="auto"/>
            </w:tcBorders>
            <w:shd w:val="clear" w:color="auto" w:fill="auto"/>
          </w:tcPr>
          <w:p w14:paraId="385F64B1" w14:textId="77777777" w:rsidR="005B425A" w:rsidRPr="00292F3A" w:rsidRDefault="00357EDF" w:rsidP="00240B40">
            <w:pPr>
              <w:pStyle w:val="Tabletext"/>
            </w:pPr>
            <w:r w:rsidRPr="00292F3A">
              <w:t>Whether</w:t>
            </w:r>
            <w:r w:rsidR="005B425A" w:rsidRPr="00292F3A">
              <w:t xml:space="preserve"> the provider has </w:t>
            </w:r>
            <w:r w:rsidRPr="00292F3A">
              <w:t xml:space="preserve">any vacancies </w:t>
            </w:r>
            <w:r w:rsidR="005B425A" w:rsidRPr="00292F3A">
              <w:t xml:space="preserve">available to fill in respect of each of its approved child care services in relation to the following week. </w:t>
            </w:r>
          </w:p>
          <w:p w14:paraId="3EA6AF1F" w14:textId="77777777" w:rsidR="005B425A" w:rsidRPr="00292F3A" w:rsidRDefault="005B425A" w:rsidP="00240B40">
            <w:pPr>
              <w:pStyle w:val="Tabletext"/>
            </w:pPr>
            <w:r w:rsidRPr="00292F3A">
              <w:t xml:space="preserve">A </w:t>
            </w:r>
            <w:r w:rsidRPr="00292F3A">
              <w:rPr>
                <w:b/>
                <w:i/>
              </w:rPr>
              <w:t xml:space="preserve">vacancy </w:t>
            </w:r>
            <w:r w:rsidRPr="00292F3A">
              <w:t>is:</w:t>
            </w:r>
          </w:p>
          <w:p w14:paraId="1B99036B" w14:textId="61E85969" w:rsidR="005B425A" w:rsidRPr="00292F3A" w:rsidRDefault="005B425A" w:rsidP="00240B40">
            <w:pPr>
              <w:pStyle w:val="Tablea"/>
            </w:pPr>
            <w:r w:rsidRPr="00292F3A">
              <w:t>(a) for a centre</w:t>
            </w:r>
            <w:r w:rsidR="00292F3A">
              <w:noBreakHyphen/>
            </w:r>
            <w:r w:rsidRPr="00292F3A">
              <w:t>based day care service or an FDC service</w:t>
            </w:r>
            <w:r w:rsidR="00EA7354" w:rsidRPr="00292F3A">
              <w:t>—</w:t>
            </w:r>
            <w:r w:rsidRPr="00292F3A">
              <w:t>an ongoing full day</w:t>
            </w:r>
            <w:r w:rsidR="00D619E3" w:rsidRPr="00292F3A">
              <w:t xml:space="preserve"> or session</w:t>
            </w:r>
            <w:r w:rsidRPr="00292F3A">
              <w:t xml:space="preserve"> vacancy</w:t>
            </w:r>
            <w:r w:rsidR="00D619E3" w:rsidRPr="00292F3A">
              <w:t xml:space="preserve"> as applicable</w:t>
            </w:r>
            <w:r w:rsidRPr="00292F3A">
              <w:t>; and</w:t>
            </w:r>
          </w:p>
          <w:p w14:paraId="5824DA77" w14:textId="77777777" w:rsidR="005B425A" w:rsidRPr="00292F3A" w:rsidRDefault="005B425A" w:rsidP="00240B40">
            <w:pPr>
              <w:pStyle w:val="Tablea"/>
            </w:pPr>
            <w:r w:rsidRPr="00292F3A">
              <w:t xml:space="preserve">(b) for an outside school hours care service—an ongoing full session vacancy. </w:t>
            </w:r>
          </w:p>
        </w:tc>
        <w:tc>
          <w:tcPr>
            <w:tcW w:w="2285" w:type="pct"/>
            <w:tcBorders>
              <w:top w:val="single" w:sz="4" w:space="0" w:color="auto"/>
            </w:tcBorders>
            <w:shd w:val="clear" w:color="auto" w:fill="auto"/>
          </w:tcPr>
          <w:p w14:paraId="18DDE2B8" w14:textId="77777777" w:rsidR="005B425A" w:rsidRPr="00292F3A" w:rsidRDefault="005B425A" w:rsidP="00240B40">
            <w:pPr>
              <w:pStyle w:val="Tabletext"/>
            </w:pPr>
            <w:r w:rsidRPr="00292F3A">
              <w:t>By 8:00 pm each Friday.</w:t>
            </w:r>
          </w:p>
        </w:tc>
      </w:tr>
      <w:tr w:rsidR="005B425A" w:rsidRPr="00292F3A" w14:paraId="191A0A5B" w14:textId="77777777" w:rsidTr="00636FF3">
        <w:tc>
          <w:tcPr>
            <w:tcW w:w="429" w:type="pct"/>
            <w:shd w:val="clear" w:color="auto" w:fill="auto"/>
          </w:tcPr>
          <w:p w14:paraId="6BAFA799" w14:textId="77777777" w:rsidR="005B425A" w:rsidRPr="00292F3A" w:rsidRDefault="005B425A" w:rsidP="00240B40">
            <w:pPr>
              <w:pStyle w:val="Tabletext"/>
            </w:pPr>
            <w:r w:rsidRPr="00292F3A">
              <w:t>4</w:t>
            </w:r>
          </w:p>
        </w:tc>
        <w:tc>
          <w:tcPr>
            <w:tcW w:w="2285" w:type="pct"/>
            <w:shd w:val="clear" w:color="auto" w:fill="auto"/>
          </w:tcPr>
          <w:p w14:paraId="4CBD956A" w14:textId="5622AD42" w:rsidR="005B425A" w:rsidRPr="00292F3A" w:rsidRDefault="005B425A" w:rsidP="00240B40">
            <w:pPr>
              <w:pStyle w:val="Tabletext"/>
            </w:pPr>
            <w:r w:rsidRPr="00292F3A">
              <w:t xml:space="preserve">Ceasing to operate an approved child care service, if the provider is not required to give notice under </w:t>
            </w:r>
            <w:r w:rsidR="00E26B8E" w:rsidRPr="00292F3A">
              <w:t>section 2</w:t>
            </w:r>
            <w:r w:rsidRPr="00292F3A">
              <w:t>04A of the Family Assistance Administration Act.</w:t>
            </w:r>
          </w:p>
        </w:tc>
        <w:tc>
          <w:tcPr>
            <w:tcW w:w="2285" w:type="pct"/>
            <w:shd w:val="clear" w:color="auto" w:fill="auto"/>
          </w:tcPr>
          <w:p w14:paraId="2019CEAA" w14:textId="77777777" w:rsidR="005B425A" w:rsidRPr="00292F3A" w:rsidRDefault="005B425A" w:rsidP="00240B40">
            <w:pPr>
              <w:pStyle w:val="Tabletext"/>
            </w:pPr>
            <w:r w:rsidRPr="00292F3A">
              <w:t>Within 24 hours after ceasing to operate the service.</w:t>
            </w:r>
          </w:p>
        </w:tc>
      </w:tr>
      <w:tr w:rsidR="005B425A" w:rsidRPr="00292F3A" w14:paraId="310E02BD" w14:textId="77777777" w:rsidTr="00636FF3">
        <w:tc>
          <w:tcPr>
            <w:tcW w:w="429" w:type="pct"/>
            <w:shd w:val="clear" w:color="auto" w:fill="auto"/>
          </w:tcPr>
          <w:p w14:paraId="170BFA30" w14:textId="77777777" w:rsidR="005B425A" w:rsidRPr="00292F3A" w:rsidRDefault="005B425A" w:rsidP="00240B40">
            <w:pPr>
              <w:pStyle w:val="Tabletext"/>
            </w:pPr>
            <w:r w:rsidRPr="00292F3A">
              <w:t>5</w:t>
            </w:r>
          </w:p>
        </w:tc>
        <w:tc>
          <w:tcPr>
            <w:tcW w:w="2285" w:type="pct"/>
            <w:shd w:val="clear" w:color="auto" w:fill="auto"/>
          </w:tcPr>
          <w:p w14:paraId="4189AE99" w14:textId="77777777" w:rsidR="005B425A" w:rsidRPr="00292F3A" w:rsidRDefault="005B425A" w:rsidP="00240B40">
            <w:pPr>
              <w:pStyle w:val="Tabletext"/>
            </w:pPr>
            <w:r w:rsidRPr="00292F3A">
              <w:t>Change of physical or postal address of the provider.</w:t>
            </w:r>
          </w:p>
        </w:tc>
        <w:tc>
          <w:tcPr>
            <w:tcW w:w="2285" w:type="pct"/>
            <w:shd w:val="clear" w:color="auto" w:fill="auto"/>
          </w:tcPr>
          <w:p w14:paraId="59FBEF09" w14:textId="77777777" w:rsidR="005B425A" w:rsidRPr="00292F3A" w:rsidRDefault="005B425A" w:rsidP="00240B40">
            <w:pPr>
              <w:pStyle w:val="Tabletext"/>
            </w:pPr>
            <w:r w:rsidRPr="00292F3A">
              <w:t>No later than 30 days before the change, or, if the change was not foreseeable at that time, as soon as practicable.</w:t>
            </w:r>
          </w:p>
        </w:tc>
      </w:tr>
      <w:tr w:rsidR="005B425A" w:rsidRPr="00292F3A" w14:paraId="1876BF92" w14:textId="77777777" w:rsidTr="00636FF3">
        <w:tc>
          <w:tcPr>
            <w:tcW w:w="429" w:type="pct"/>
            <w:shd w:val="clear" w:color="auto" w:fill="auto"/>
          </w:tcPr>
          <w:p w14:paraId="018BD7AB" w14:textId="77777777" w:rsidR="005B425A" w:rsidRPr="00292F3A" w:rsidRDefault="005B425A" w:rsidP="00240B40">
            <w:pPr>
              <w:pStyle w:val="Tabletext"/>
            </w:pPr>
            <w:r w:rsidRPr="00292F3A">
              <w:t>6</w:t>
            </w:r>
          </w:p>
        </w:tc>
        <w:tc>
          <w:tcPr>
            <w:tcW w:w="2285" w:type="pct"/>
            <w:shd w:val="clear" w:color="auto" w:fill="auto"/>
          </w:tcPr>
          <w:p w14:paraId="6CDD67C7" w14:textId="77777777" w:rsidR="005B425A" w:rsidRPr="00292F3A" w:rsidRDefault="005B425A" w:rsidP="00240B40">
            <w:pPr>
              <w:pStyle w:val="Tabletext"/>
            </w:pPr>
            <w:r w:rsidRPr="00292F3A">
              <w:t>Change of physical or postal address of the premises from which any of the provider’s approved child care service operates.</w:t>
            </w:r>
          </w:p>
        </w:tc>
        <w:tc>
          <w:tcPr>
            <w:tcW w:w="2285" w:type="pct"/>
            <w:shd w:val="clear" w:color="auto" w:fill="auto"/>
          </w:tcPr>
          <w:p w14:paraId="04E32107" w14:textId="77777777" w:rsidR="005B425A" w:rsidRPr="00292F3A" w:rsidRDefault="005B425A" w:rsidP="00240B40">
            <w:pPr>
              <w:pStyle w:val="Tabletext"/>
            </w:pPr>
            <w:r w:rsidRPr="00292F3A">
              <w:t>No later than 30 days before the change or, if the change was not foreseeable at that time, as soon as practicable.</w:t>
            </w:r>
          </w:p>
        </w:tc>
      </w:tr>
      <w:tr w:rsidR="005B425A" w:rsidRPr="00292F3A" w14:paraId="5BCE3D79" w14:textId="77777777" w:rsidTr="00636FF3">
        <w:tc>
          <w:tcPr>
            <w:tcW w:w="429" w:type="pct"/>
            <w:shd w:val="clear" w:color="auto" w:fill="auto"/>
          </w:tcPr>
          <w:p w14:paraId="1E9FF618" w14:textId="77777777" w:rsidR="005B425A" w:rsidRPr="00292F3A" w:rsidRDefault="005B425A" w:rsidP="00240B40">
            <w:pPr>
              <w:pStyle w:val="Tabletext"/>
            </w:pPr>
            <w:r w:rsidRPr="00292F3A">
              <w:t>7</w:t>
            </w:r>
          </w:p>
        </w:tc>
        <w:tc>
          <w:tcPr>
            <w:tcW w:w="2285" w:type="pct"/>
            <w:shd w:val="clear" w:color="auto" w:fill="auto"/>
          </w:tcPr>
          <w:p w14:paraId="79B0B714" w14:textId="77777777" w:rsidR="005B425A" w:rsidRPr="00292F3A" w:rsidRDefault="005B425A" w:rsidP="00240B40">
            <w:pPr>
              <w:pStyle w:val="Tabletext"/>
            </w:pPr>
            <w:r w:rsidRPr="00292F3A">
              <w:t>Change to the name of the provider, including evidence of name change.</w:t>
            </w:r>
          </w:p>
        </w:tc>
        <w:tc>
          <w:tcPr>
            <w:tcW w:w="2285" w:type="pct"/>
            <w:shd w:val="clear" w:color="auto" w:fill="auto"/>
          </w:tcPr>
          <w:p w14:paraId="0B6C7B98" w14:textId="77777777" w:rsidR="005B425A" w:rsidRPr="00292F3A" w:rsidRDefault="005B425A" w:rsidP="00240B40">
            <w:pPr>
              <w:pStyle w:val="Tabletext"/>
            </w:pPr>
            <w:r w:rsidRPr="00292F3A">
              <w:t>Within 14 days after the change.</w:t>
            </w:r>
          </w:p>
        </w:tc>
      </w:tr>
      <w:tr w:rsidR="005B425A" w:rsidRPr="00292F3A" w14:paraId="1B89106F" w14:textId="77777777" w:rsidTr="00636FF3">
        <w:tc>
          <w:tcPr>
            <w:tcW w:w="429" w:type="pct"/>
            <w:tcBorders>
              <w:bottom w:val="single" w:sz="2" w:space="0" w:color="auto"/>
            </w:tcBorders>
            <w:shd w:val="clear" w:color="auto" w:fill="auto"/>
          </w:tcPr>
          <w:p w14:paraId="12194132" w14:textId="77777777" w:rsidR="005B425A" w:rsidRPr="00292F3A" w:rsidRDefault="005B425A" w:rsidP="00240B40">
            <w:pPr>
              <w:pStyle w:val="Tabletext"/>
            </w:pPr>
            <w:r w:rsidRPr="00292F3A">
              <w:t>8</w:t>
            </w:r>
          </w:p>
        </w:tc>
        <w:tc>
          <w:tcPr>
            <w:tcW w:w="2285" w:type="pct"/>
            <w:tcBorders>
              <w:bottom w:val="single" w:sz="2" w:space="0" w:color="auto"/>
            </w:tcBorders>
            <w:shd w:val="clear" w:color="auto" w:fill="auto"/>
          </w:tcPr>
          <w:p w14:paraId="6DE6E6C4" w14:textId="77777777" w:rsidR="005B425A" w:rsidRPr="00292F3A" w:rsidRDefault="005B425A" w:rsidP="00240B40">
            <w:pPr>
              <w:pStyle w:val="Tabletext"/>
            </w:pPr>
            <w:r w:rsidRPr="00292F3A">
              <w:t>Change to the name of any of the provider’s approved child care services, including evidence of name change.</w:t>
            </w:r>
          </w:p>
        </w:tc>
        <w:tc>
          <w:tcPr>
            <w:tcW w:w="2285" w:type="pct"/>
            <w:tcBorders>
              <w:bottom w:val="single" w:sz="2" w:space="0" w:color="auto"/>
            </w:tcBorders>
            <w:shd w:val="clear" w:color="auto" w:fill="auto"/>
          </w:tcPr>
          <w:p w14:paraId="4E2FD19B" w14:textId="77777777" w:rsidR="005B425A" w:rsidRPr="00292F3A" w:rsidRDefault="005B425A" w:rsidP="00240B40">
            <w:pPr>
              <w:pStyle w:val="Tabletext"/>
            </w:pPr>
            <w:r w:rsidRPr="00292F3A">
              <w:t>Within 14 days after the change.</w:t>
            </w:r>
          </w:p>
        </w:tc>
      </w:tr>
      <w:tr w:rsidR="005B425A" w:rsidRPr="00292F3A" w14:paraId="0ACFEEFD" w14:textId="77777777" w:rsidTr="00636FF3">
        <w:tc>
          <w:tcPr>
            <w:tcW w:w="429" w:type="pct"/>
            <w:tcBorders>
              <w:top w:val="single" w:sz="2" w:space="0" w:color="auto"/>
              <w:bottom w:val="single" w:sz="4" w:space="0" w:color="auto"/>
            </w:tcBorders>
            <w:shd w:val="clear" w:color="auto" w:fill="auto"/>
          </w:tcPr>
          <w:p w14:paraId="74484617" w14:textId="77777777" w:rsidR="005B425A" w:rsidRPr="00292F3A" w:rsidRDefault="005B425A" w:rsidP="00240B40">
            <w:pPr>
              <w:pStyle w:val="Tabletext"/>
            </w:pPr>
            <w:bookmarkStart w:id="157" w:name="CU_10167395"/>
            <w:bookmarkEnd w:id="157"/>
            <w:r w:rsidRPr="00292F3A">
              <w:t>9</w:t>
            </w:r>
          </w:p>
        </w:tc>
        <w:tc>
          <w:tcPr>
            <w:tcW w:w="2285" w:type="pct"/>
            <w:tcBorders>
              <w:top w:val="single" w:sz="2" w:space="0" w:color="auto"/>
              <w:bottom w:val="single" w:sz="4" w:space="0" w:color="auto"/>
            </w:tcBorders>
            <w:shd w:val="clear" w:color="auto" w:fill="auto"/>
          </w:tcPr>
          <w:p w14:paraId="13B5E368" w14:textId="77777777" w:rsidR="005B425A" w:rsidRPr="00292F3A" w:rsidRDefault="005B425A" w:rsidP="00240B40">
            <w:pPr>
              <w:pStyle w:val="Tabletext"/>
            </w:pPr>
            <w:r w:rsidRPr="00292F3A">
              <w:t>Change of any of the following contact details of the provider, or of any of the provider’s approved child care services:</w:t>
            </w:r>
          </w:p>
          <w:p w14:paraId="43E1DAC8" w14:textId="77777777" w:rsidR="005B425A" w:rsidRPr="00292F3A" w:rsidRDefault="005B425A" w:rsidP="00240B40">
            <w:pPr>
              <w:pStyle w:val="Tablea"/>
            </w:pPr>
            <w:r w:rsidRPr="00292F3A">
              <w:t>(a) an email address;</w:t>
            </w:r>
          </w:p>
          <w:p w14:paraId="4A9307DE" w14:textId="77777777" w:rsidR="005B425A" w:rsidRPr="00292F3A" w:rsidRDefault="005B425A" w:rsidP="00240B40">
            <w:pPr>
              <w:pStyle w:val="Tablea"/>
            </w:pPr>
            <w:r w:rsidRPr="00292F3A">
              <w:t>(b) a website;</w:t>
            </w:r>
          </w:p>
          <w:p w14:paraId="05A1A7FE" w14:textId="77777777" w:rsidR="005B425A" w:rsidRPr="00292F3A" w:rsidRDefault="005B425A" w:rsidP="00240B40">
            <w:pPr>
              <w:pStyle w:val="Tablea"/>
            </w:pPr>
            <w:r w:rsidRPr="00292F3A">
              <w:t>(c) a telephone number;</w:t>
            </w:r>
          </w:p>
          <w:p w14:paraId="25B674AC" w14:textId="77777777" w:rsidR="005B425A" w:rsidRPr="00292F3A" w:rsidRDefault="005B425A" w:rsidP="00240B40">
            <w:pPr>
              <w:pStyle w:val="Tablea"/>
            </w:pPr>
            <w:r w:rsidRPr="00292F3A">
              <w:t>(d) a fax number.</w:t>
            </w:r>
          </w:p>
        </w:tc>
        <w:tc>
          <w:tcPr>
            <w:tcW w:w="2285" w:type="pct"/>
            <w:tcBorders>
              <w:top w:val="single" w:sz="2" w:space="0" w:color="auto"/>
              <w:bottom w:val="single" w:sz="4" w:space="0" w:color="auto"/>
            </w:tcBorders>
            <w:shd w:val="clear" w:color="auto" w:fill="auto"/>
          </w:tcPr>
          <w:p w14:paraId="63A6A334" w14:textId="77777777" w:rsidR="005B425A" w:rsidRPr="00292F3A" w:rsidRDefault="005B425A" w:rsidP="00240B40">
            <w:pPr>
              <w:pStyle w:val="Tabletext"/>
            </w:pPr>
            <w:r w:rsidRPr="00292F3A">
              <w:t>Within 14 days after the change.</w:t>
            </w:r>
          </w:p>
        </w:tc>
      </w:tr>
      <w:tr w:rsidR="005B425A" w:rsidRPr="00292F3A" w14:paraId="4004ED2A" w14:textId="77777777" w:rsidTr="00636FF3">
        <w:tc>
          <w:tcPr>
            <w:tcW w:w="429" w:type="pct"/>
            <w:tcBorders>
              <w:top w:val="single" w:sz="4" w:space="0" w:color="auto"/>
              <w:bottom w:val="single" w:sz="2" w:space="0" w:color="auto"/>
            </w:tcBorders>
            <w:shd w:val="clear" w:color="auto" w:fill="auto"/>
          </w:tcPr>
          <w:p w14:paraId="6610255E" w14:textId="77777777" w:rsidR="005B425A" w:rsidRPr="00292F3A" w:rsidRDefault="005B425A" w:rsidP="00240B40">
            <w:pPr>
              <w:pStyle w:val="Tabletext"/>
            </w:pPr>
            <w:r w:rsidRPr="00292F3A">
              <w:t>10</w:t>
            </w:r>
          </w:p>
        </w:tc>
        <w:tc>
          <w:tcPr>
            <w:tcW w:w="2285" w:type="pct"/>
            <w:tcBorders>
              <w:top w:val="single" w:sz="4" w:space="0" w:color="auto"/>
              <w:bottom w:val="single" w:sz="2" w:space="0" w:color="auto"/>
            </w:tcBorders>
            <w:shd w:val="clear" w:color="auto" w:fill="auto"/>
          </w:tcPr>
          <w:p w14:paraId="14766F9A" w14:textId="77777777" w:rsidR="005B425A" w:rsidRPr="00292F3A" w:rsidRDefault="005B425A" w:rsidP="00240B40">
            <w:pPr>
              <w:pStyle w:val="Tabletext"/>
            </w:pPr>
            <w:r w:rsidRPr="00292F3A">
              <w:t>Information about any new person:</w:t>
            </w:r>
          </w:p>
          <w:p w14:paraId="1EA4225E" w14:textId="7CF9A672" w:rsidR="005B425A" w:rsidRPr="00292F3A" w:rsidRDefault="005B425A" w:rsidP="00240B40">
            <w:pPr>
              <w:pStyle w:val="Tablea"/>
            </w:pPr>
            <w:r w:rsidRPr="00292F3A">
              <w:t>(a) with management or control of the provider (including any person who becomes responsible for the day</w:t>
            </w:r>
            <w:r w:rsidR="00292F3A">
              <w:noBreakHyphen/>
            </w:r>
            <w:r w:rsidRPr="00292F3A">
              <w:t>to</w:t>
            </w:r>
            <w:r w:rsidR="00292F3A">
              <w:noBreakHyphen/>
            </w:r>
            <w:r w:rsidRPr="00292F3A">
              <w:t>day operation of any of the provider’s approved child care services); or</w:t>
            </w:r>
          </w:p>
          <w:p w14:paraId="19C72533" w14:textId="5D31041D" w:rsidR="005B425A" w:rsidRPr="00292F3A" w:rsidRDefault="005B425A" w:rsidP="00240B40">
            <w:pPr>
              <w:pStyle w:val="Tablea"/>
            </w:pPr>
            <w:r w:rsidRPr="00292F3A">
              <w:t>(b) who becomes an FDC educator</w:t>
            </w:r>
            <w:r w:rsidR="00B8632C" w:rsidRPr="00292F3A">
              <w:t xml:space="preserve"> or IHC educator</w:t>
            </w:r>
            <w:r w:rsidRPr="00292F3A">
              <w:t xml:space="preserve"> in relation to any such service.</w:t>
            </w:r>
          </w:p>
          <w:p w14:paraId="07EAE016" w14:textId="77777777" w:rsidR="005B425A" w:rsidRPr="00292F3A" w:rsidRDefault="005B425A" w:rsidP="00240B40">
            <w:pPr>
              <w:pStyle w:val="Tabletext"/>
            </w:pPr>
            <w:r w:rsidRPr="00292F3A">
              <w:t>The information must include:</w:t>
            </w:r>
          </w:p>
          <w:p w14:paraId="58A35534" w14:textId="21506264" w:rsidR="005B425A" w:rsidRPr="00292F3A" w:rsidRDefault="005B425A" w:rsidP="00240B40">
            <w:pPr>
              <w:pStyle w:val="Tablea"/>
            </w:pPr>
            <w:r w:rsidRPr="00292F3A">
              <w:t>(</w:t>
            </w:r>
            <w:r w:rsidR="00B8632C" w:rsidRPr="00292F3A">
              <w:t>c</w:t>
            </w:r>
            <w:r w:rsidRPr="00292F3A">
              <w:t>) the name and contact details of the new person; and</w:t>
            </w:r>
          </w:p>
          <w:p w14:paraId="0D0881FD" w14:textId="6E1F1F27" w:rsidR="005B425A" w:rsidRPr="00292F3A" w:rsidRDefault="005B425A" w:rsidP="00240B40">
            <w:pPr>
              <w:pStyle w:val="Tablea"/>
            </w:pPr>
            <w:r w:rsidRPr="00292F3A">
              <w:t>(</w:t>
            </w:r>
            <w:r w:rsidR="00B8632C" w:rsidRPr="00292F3A">
              <w:t>d</w:t>
            </w:r>
            <w:r w:rsidRPr="00292F3A">
              <w:t xml:space="preserve">) </w:t>
            </w:r>
            <w:r w:rsidR="00B8632C" w:rsidRPr="00292F3A">
              <w:t xml:space="preserve">a declaration that the checks required by </w:t>
            </w:r>
            <w:r w:rsidR="00B510F8" w:rsidRPr="00292F3A">
              <w:t>section 4</w:t>
            </w:r>
            <w:r w:rsidR="00B8632C" w:rsidRPr="00292F3A">
              <w:t xml:space="preserve">3 have been carried out as that section applies in relation to the new person, together with details of the new person’s </w:t>
            </w:r>
            <w:r w:rsidR="00FB39CD" w:rsidRPr="00292F3A">
              <w:t>current working with children check</w:t>
            </w:r>
            <w:r w:rsidR="00B8632C" w:rsidRPr="00292F3A">
              <w:t>.</w:t>
            </w:r>
          </w:p>
        </w:tc>
        <w:tc>
          <w:tcPr>
            <w:tcW w:w="2285" w:type="pct"/>
            <w:tcBorders>
              <w:top w:val="single" w:sz="4" w:space="0" w:color="auto"/>
              <w:bottom w:val="single" w:sz="2" w:space="0" w:color="auto"/>
            </w:tcBorders>
            <w:shd w:val="clear" w:color="auto" w:fill="auto"/>
          </w:tcPr>
          <w:p w14:paraId="1A6F6F13" w14:textId="6DA19F3D" w:rsidR="005B425A" w:rsidRPr="00292F3A" w:rsidRDefault="005B425A" w:rsidP="00240B40">
            <w:pPr>
              <w:pStyle w:val="Tabletext"/>
            </w:pPr>
            <w:r w:rsidRPr="00292F3A">
              <w:t>Within 7 days after the new person becomes a person with management or control of the provider, or an FDC educator</w:t>
            </w:r>
            <w:r w:rsidR="00B8632C" w:rsidRPr="00292F3A">
              <w:t xml:space="preserve"> or IHC educator</w:t>
            </w:r>
            <w:r w:rsidRPr="00292F3A">
              <w:t>.</w:t>
            </w:r>
          </w:p>
        </w:tc>
      </w:tr>
      <w:tr w:rsidR="005B425A" w:rsidRPr="00292F3A" w14:paraId="321DA503" w14:textId="77777777" w:rsidTr="00636FF3">
        <w:tc>
          <w:tcPr>
            <w:tcW w:w="429" w:type="pct"/>
            <w:tcBorders>
              <w:top w:val="single" w:sz="2" w:space="0" w:color="auto"/>
              <w:bottom w:val="single" w:sz="2" w:space="0" w:color="auto"/>
            </w:tcBorders>
            <w:shd w:val="clear" w:color="auto" w:fill="auto"/>
          </w:tcPr>
          <w:p w14:paraId="180B461E" w14:textId="77777777" w:rsidR="005B425A" w:rsidRPr="00292F3A" w:rsidRDefault="005B425A" w:rsidP="00240B40">
            <w:pPr>
              <w:pStyle w:val="Tabletext"/>
            </w:pPr>
            <w:r w:rsidRPr="00292F3A">
              <w:t>11</w:t>
            </w:r>
          </w:p>
        </w:tc>
        <w:tc>
          <w:tcPr>
            <w:tcW w:w="2285" w:type="pct"/>
            <w:tcBorders>
              <w:top w:val="single" w:sz="2" w:space="0" w:color="auto"/>
              <w:bottom w:val="single" w:sz="2" w:space="0" w:color="auto"/>
            </w:tcBorders>
            <w:shd w:val="clear" w:color="auto" w:fill="auto"/>
          </w:tcPr>
          <w:p w14:paraId="038DA8EC" w14:textId="77777777" w:rsidR="005B425A" w:rsidRPr="00292F3A" w:rsidRDefault="005B425A" w:rsidP="00240B40">
            <w:pPr>
              <w:pStyle w:val="Tabletext"/>
            </w:pPr>
            <w:r w:rsidRPr="00292F3A">
              <w:t>Change of the name of</w:t>
            </w:r>
            <w:r w:rsidRPr="00292F3A">
              <w:rPr>
                <w:i/>
              </w:rPr>
              <w:t xml:space="preserve"> </w:t>
            </w:r>
            <w:r w:rsidRPr="00292F3A">
              <w:t>or contact details for any of the following persons:</w:t>
            </w:r>
          </w:p>
          <w:p w14:paraId="6C9605CD" w14:textId="64D95519" w:rsidR="005B425A" w:rsidRPr="00292F3A" w:rsidRDefault="005B425A" w:rsidP="00240B40">
            <w:pPr>
              <w:pStyle w:val="Tablea"/>
            </w:pPr>
            <w:r w:rsidRPr="00292F3A">
              <w:t>(a) a person with management or control of the provider (including any person who is responsible for the day</w:t>
            </w:r>
            <w:r w:rsidR="00292F3A">
              <w:noBreakHyphen/>
            </w:r>
            <w:r w:rsidRPr="00292F3A">
              <w:t>to</w:t>
            </w:r>
            <w:r w:rsidR="00292F3A">
              <w:noBreakHyphen/>
            </w:r>
            <w:r w:rsidRPr="00292F3A">
              <w:t>day operation of any of the provider’s approved child care services);</w:t>
            </w:r>
          </w:p>
          <w:p w14:paraId="52697FC9" w14:textId="6A0AAC12" w:rsidR="005B425A" w:rsidRPr="00292F3A" w:rsidRDefault="005B425A" w:rsidP="00240B40">
            <w:pPr>
              <w:pStyle w:val="Tablea"/>
            </w:pPr>
            <w:r w:rsidRPr="00292F3A">
              <w:t xml:space="preserve">(b) an FDC educator </w:t>
            </w:r>
            <w:r w:rsidR="00B8632C" w:rsidRPr="00292F3A">
              <w:t xml:space="preserve">or IHC educator </w:t>
            </w:r>
            <w:r w:rsidRPr="00292F3A">
              <w:t>in relation to any such service.</w:t>
            </w:r>
          </w:p>
        </w:tc>
        <w:tc>
          <w:tcPr>
            <w:tcW w:w="2285" w:type="pct"/>
            <w:tcBorders>
              <w:top w:val="single" w:sz="2" w:space="0" w:color="auto"/>
              <w:bottom w:val="single" w:sz="2" w:space="0" w:color="auto"/>
            </w:tcBorders>
            <w:shd w:val="clear" w:color="auto" w:fill="auto"/>
          </w:tcPr>
          <w:p w14:paraId="345814AB" w14:textId="77777777" w:rsidR="005B425A" w:rsidRPr="00292F3A" w:rsidRDefault="005B425A" w:rsidP="00240B40">
            <w:pPr>
              <w:pStyle w:val="Tabletext"/>
            </w:pPr>
            <w:r w:rsidRPr="00292F3A">
              <w:t>Within 7 days after the provider becomes aware of the change.</w:t>
            </w:r>
          </w:p>
        </w:tc>
      </w:tr>
      <w:tr w:rsidR="005B425A" w:rsidRPr="00292F3A" w14:paraId="5C731247" w14:textId="77777777" w:rsidTr="00636FF3">
        <w:tc>
          <w:tcPr>
            <w:tcW w:w="429" w:type="pct"/>
            <w:tcBorders>
              <w:top w:val="single" w:sz="2" w:space="0" w:color="auto"/>
              <w:bottom w:val="single" w:sz="4" w:space="0" w:color="auto"/>
            </w:tcBorders>
            <w:shd w:val="clear" w:color="auto" w:fill="auto"/>
          </w:tcPr>
          <w:p w14:paraId="3650231B" w14:textId="77777777" w:rsidR="005B425A" w:rsidRPr="00292F3A" w:rsidRDefault="005B425A" w:rsidP="00240B40">
            <w:pPr>
              <w:pStyle w:val="Tabletext"/>
            </w:pPr>
            <w:bookmarkStart w:id="158" w:name="CU_13168755"/>
            <w:bookmarkEnd w:id="158"/>
            <w:r w:rsidRPr="00292F3A">
              <w:t>12</w:t>
            </w:r>
          </w:p>
        </w:tc>
        <w:tc>
          <w:tcPr>
            <w:tcW w:w="2285" w:type="pct"/>
            <w:tcBorders>
              <w:top w:val="single" w:sz="2" w:space="0" w:color="auto"/>
              <w:bottom w:val="single" w:sz="4" w:space="0" w:color="auto"/>
            </w:tcBorders>
            <w:shd w:val="clear" w:color="auto" w:fill="auto"/>
          </w:tcPr>
          <w:p w14:paraId="3B5F936F" w14:textId="4B92BD13" w:rsidR="005B425A" w:rsidRPr="00292F3A" w:rsidRDefault="005B425A" w:rsidP="00240B40">
            <w:pPr>
              <w:pStyle w:val="Tabletext"/>
            </w:pPr>
            <w:r w:rsidRPr="00292F3A">
              <w:t xml:space="preserve">The provider becomes aware, because of a check undertaken in relation to a person as mentioned in </w:t>
            </w:r>
            <w:r w:rsidR="00B510F8" w:rsidRPr="00292F3A">
              <w:t>section 4</w:t>
            </w:r>
            <w:r w:rsidRPr="00292F3A">
              <w:t>3, that the person:</w:t>
            </w:r>
          </w:p>
          <w:p w14:paraId="5CA7CDE2" w14:textId="77777777" w:rsidR="005B425A" w:rsidRPr="00292F3A" w:rsidRDefault="005B425A" w:rsidP="00240B40">
            <w:pPr>
              <w:pStyle w:val="Tablea"/>
            </w:pPr>
            <w:r w:rsidRPr="00292F3A">
              <w:t>(a) has a conviction or finding of guilt (a</w:t>
            </w:r>
            <w:r w:rsidRPr="00292F3A">
              <w:rPr>
                <w:b/>
                <w:i/>
              </w:rPr>
              <w:t xml:space="preserve"> serious conviction or finding of guilt</w:t>
            </w:r>
            <w:r w:rsidRPr="00292F3A">
              <w:t>) for any of the following offences under a law of Australia or of a foreign country:</w:t>
            </w:r>
          </w:p>
          <w:p w14:paraId="2C9238A9" w14:textId="77777777" w:rsidR="005B425A" w:rsidRPr="00292F3A" w:rsidRDefault="005B425A" w:rsidP="00240B40">
            <w:pPr>
              <w:pStyle w:val="Tablei"/>
            </w:pPr>
            <w:r w:rsidRPr="00292F3A">
              <w:t>(i) an indictable offence punishable by a maximum of 2 years imprisonment or 40 penalty units;</w:t>
            </w:r>
          </w:p>
          <w:p w14:paraId="009471E8" w14:textId="77777777" w:rsidR="005B425A" w:rsidRPr="00292F3A" w:rsidRDefault="005B425A" w:rsidP="00240B40">
            <w:pPr>
              <w:pStyle w:val="Tablei"/>
            </w:pPr>
            <w:r w:rsidRPr="00292F3A">
              <w:t>(ii) an offence involving violence, or a sexual offence;</w:t>
            </w:r>
          </w:p>
          <w:p w14:paraId="59E281D5" w14:textId="77777777" w:rsidR="005B425A" w:rsidRPr="00292F3A" w:rsidRDefault="005B425A" w:rsidP="00240B40">
            <w:pPr>
              <w:pStyle w:val="Tablei"/>
            </w:pPr>
            <w:r w:rsidRPr="00292F3A">
              <w:t>(iii) an offence involving fraud, stealing or dishonesty; or</w:t>
            </w:r>
          </w:p>
          <w:p w14:paraId="619BBD31" w14:textId="77777777" w:rsidR="005B425A" w:rsidRPr="00292F3A" w:rsidRDefault="005B425A" w:rsidP="00240B40">
            <w:pPr>
              <w:pStyle w:val="Tablea"/>
            </w:pPr>
            <w:r w:rsidRPr="00292F3A">
              <w:t>(b) is an undischarged bankrupt; or</w:t>
            </w:r>
          </w:p>
          <w:p w14:paraId="2EB5ECEC" w14:textId="77777777" w:rsidR="005B425A" w:rsidRPr="00292F3A" w:rsidRDefault="005B425A" w:rsidP="00240B40">
            <w:pPr>
              <w:pStyle w:val="Tablea"/>
            </w:pPr>
            <w:r w:rsidRPr="00292F3A">
              <w:t>(c) was a director or secretary of a corporation when the corporation went into administration, receivership or liquidation, or at any time during the 12 months beforehand.</w:t>
            </w:r>
          </w:p>
          <w:p w14:paraId="144EF7B3" w14:textId="0E1E6DC5" w:rsidR="005B425A" w:rsidRPr="00292F3A" w:rsidRDefault="005B425A" w:rsidP="00240B40">
            <w:pPr>
              <w:pStyle w:val="notemargin"/>
            </w:pPr>
            <w:r w:rsidRPr="00292F3A">
              <w:t xml:space="preserve">Note:  </w:t>
            </w:r>
            <w:r w:rsidR="00B8632C" w:rsidRPr="00292F3A">
              <w:tab/>
            </w:r>
            <w:r w:rsidRPr="00292F3A">
              <w:t xml:space="preserve">A criminal history check is required under </w:t>
            </w:r>
            <w:r w:rsidR="00B510F8" w:rsidRPr="00292F3A">
              <w:t>section 4</w:t>
            </w:r>
            <w:r w:rsidRPr="00292F3A">
              <w:t>3 for any person with management or control of the provider, any person with responsibility for the day</w:t>
            </w:r>
            <w:r w:rsidR="00292F3A">
              <w:noBreakHyphen/>
            </w:r>
            <w:r w:rsidRPr="00292F3A">
              <w:t>to</w:t>
            </w:r>
            <w:r w:rsidR="00292F3A">
              <w:noBreakHyphen/>
            </w:r>
            <w:r w:rsidRPr="00292F3A">
              <w:t>day operation of a service, or an FDC educator</w:t>
            </w:r>
            <w:r w:rsidR="00B8632C" w:rsidRPr="00292F3A">
              <w:t xml:space="preserve"> or IHC educator</w:t>
            </w:r>
            <w:r w:rsidRPr="00292F3A">
              <w:t xml:space="preserve"> in relation to any of the provider’s approved child care services. The checks under that section which may disclose bankruptcy or administration, receivership or liquidation only apply to a person with management or control of the provider other than a person responsible for the day</w:t>
            </w:r>
            <w:r w:rsidR="00292F3A">
              <w:noBreakHyphen/>
            </w:r>
            <w:r w:rsidRPr="00292F3A">
              <w:t>to</w:t>
            </w:r>
            <w:r w:rsidR="00292F3A">
              <w:noBreakHyphen/>
            </w:r>
            <w:r w:rsidRPr="00292F3A">
              <w:t>day operation of any of the provider’s approved child care services.</w:t>
            </w:r>
          </w:p>
        </w:tc>
        <w:tc>
          <w:tcPr>
            <w:tcW w:w="2285" w:type="pct"/>
            <w:tcBorders>
              <w:top w:val="single" w:sz="2" w:space="0" w:color="auto"/>
              <w:bottom w:val="single" w:sz="4" w:space="0" w:color="auto"/>
            </w:tcBorders>
            <w:shd w:val="clear" w:color="auto" w:fill="auto"/>
          </w:tcPr>
          <w:p w14:paraId="348138F6" w14:textId="77777777" w:rsidR="005B425A" w:rsidRPr="00292F3A" w:rsidRDefault="005B425A" w:rsidP="00240B40">
            <w:pPr>
              <w:pStyle w:val="Tabletext"/>
            </w:pPr>
            <w:r w:rsidRPr="00292F3A">
              <w:t>Within 7 days after the provider receives a record of the check.</w:t>
            </w:r>
          </w:p>
        </w:tc>
      </w:tr>
      <w:tr w:rsidR="005B425A" w:rsidRPr="00292F3A" w14:paraId="6E448A18" w14:textId="77777777" w:rsidTr="00636FF3">
        <w:tc>
          <w:tcPr>
            <w:tcW w:w="429" w:type="pct"/>
            <w:tcBorders>
              <w:top w:val="single" w:sz="4" w:space="0" w:color="auto"/>
              <w:bottom w:val="single" w:sz="2" w:space="0" w:color="auto"/>
            </w:tcBorders>
            <w:shd w:val="clear" w:color="auto" w:fill="auto"/>
          </w:tcPr>
          <w:p w14:paraId="459110A0" w14:textId="77777777" w:rsidR="005B425A" w:rsidRPr="00292F3A" w:rsidRDefault="005B425A" w:rsidP="00240B40">
            <w:pPr>
              <w:pStyle w:val="Tabletext"/>
              <w:keepNext/>
            </w:pPr>
            <w:r w:rsidRPr="00292F3A">
              <w:t>13</w:t>
            </w:r>
          </w:p>
        </w:tc>
        <w:tc>
          <w:tcPr>
            <w:tcW w:w="2285" w:type="pct"/>
            <w:tcBorders>
              <w:top w:val="single" w:sz="4" w:space="0" w:color="auto"/>
              <w:bottom w:val="single" w:sz="2" w:space="0" w:color="auto"/>
            </w:tcBorders>
            <w:shd w:val="clear" w:color="auto" w:fill="auto"/>
          </w:tcPr>
          <w:p w14:paraId="69379401" w14:textId="06291A56" w:rsidR="005B425A" w:rsidRPr="00292F3A" w:rsidRDefault="005B425A" w:rsidP="00240B40">
            <w:pPr>
              <w:pStyle w:val="Tabletext"/>
              <w:keepNext/>
            </w:pPr>
            <w:r w:rsidRPr="00292F3A">
              <w:t>An event or circumstance in relation to a person with management or control of the provider (including a person responsible for the day</w:t>
            </w:r>
            <w:r w:rsidR="00292F3A">
              <w:noBreakHyphen/>
            </w:r>
            <w:r w:rsidRPr="00292F3A">
              <w:t>to</w:t>
            </w:r>
            <w:r w:rsidR="00292F3A">
              <w:noBreakHyphen/>
            </w:r>
            <w:r w:rsidRPr="00292F3A">
              <w:t>day operation of any of the provider’s approved child care services) that reasonably indicates that the person is not likely to be a fit and proper person to be involved in the administration of CCS and ACCS.</w:t>
            </w:r>
          </w:p>
        </w:tc>
        <w:tc>
          <w:tcPr>
            <w:tcW w:w="2285" w:type="pct"/>
            <w:tcBorders>
              <w:top w:val="single" w:sz="4" w:space="0" w:color="auto"/>
              <w:bottom w:val="single" w:sz="2" w:space="0" w:color="auto"/>
            </w:tcBorders>
            <w:shd w:val="clear" w:color="auto" w:fill="auto"/>
          </w:tcPr>
          <w:p w14:paraId="1435C7F4" w14:textId="77777777" w:rsidR="005B425A" w:rsidRPr="00292F3A" w:rsidRDefault="005B425A" w:rsidP="00240B40">
            <w:pPr>
              <w:pStyle w:val="Tabletext"/>
            </w:pPr>
            <w:r w:rsidRPr="00292F3A">
              <w:t>Within 7 days after the provider becomes aware of the event or circumstance.</w:t>
            </w:r>
          </w:p>
        </w:tc>
      </w:tr>
      <w:tr w:rsidR="005B425A" w:rsidRPr="00292F3A" w14:paraId="40DB4940" w14:textId="77777777" w:rsidTr="00636FF3">
        <w:tc>
          <w:tcPr>
            <w:tcW w:w="429" w:type="pct"/>
            <w:tcBorders>
              <w:top w:val="single" w:sz="2" w:space="0" w:color="auto"/>
              <w:bottom w:val="single" w:sz="2" w:space="0" w:color="auto"/>
            </w:tcBorders>
            <w:shd w:val="clear" w:color="auto" w:fill="auto"/>
          </w:tcPr>
          <w:p w14:paraId="5672AC3C" w14:textId="77777777" w:rsidR="005B425A" w:rsidRPr="00292F3A" w:rsidRDefault="005B425A" w:rsidP="00240B40">
            <w:pPr>
              <w:pStyle w:val="Tabletext"/>
            </w:pPr>
            <w:r w:rsidRPr="00292F3A">
              <w:t>14</w:t>
            </w:r>
          </w:p>
        </w:tc>
        <w:tc>
          <w:tcPr>
            <w:tcW w:w="2285" w:type="pct"/>
            <w:tcBorders>
              <w:top w:val="single" w:sz="2" w:space="0" w:color="auto"/>
              <w:bottom w:val="single" w:sz="2" w:space="0" w:color="auto"/>
            </w:tcBorders>
            <w:shd w:val="clear" w:color="auto" w:fill="auto"/>
          </w:tcPr>
          <w:p w14:paraId="08465AD5" w14:textId="06E777A4" w:rsidR="005B425A" w:rsidRPr="00292F3A" w:rsidRDefault="005B425A" w:rsidP="00240B40">
            <w:pPr>
              <w:pStyle w:val="Tabletext"/>
            </w:pPr>
            <w:r w:rsidRPr="00292F3A">
              <w:t>A person stops having management or control of the provider (including when a person stops having day</w:t>
            </w:r>
            <w:r w:rsidR="00292F3A">
              <w:noBreakHyphen/>
            </w:r>
            <w:r w:rsidRPr="00292F3A">
              <w:t>to</w:t>
            </w:r>
            <w:r w:rsidR="00292F3A">
              <w:noBreakHyphen/>
            </w:r>
            <w:r w:rsidRPr="00292F3A">
              <w:t>day responsibility for the operation of any of the provider’s approved child care services).</w:t>
            </w:r>
          </w:p>
          <w:p w14:paraId="0E17597A" w14:textId="77777777" w:rsidR="005B425A" w:rsidRPr="00292F3A" w:rsidRDefault="005B425A" w:rsidP="00240B40">
            <w:pPr>
              <w:pStyle w:val="Tabletext"/>
            </w:pPr>
            <w:r w:rsidRPr="00292F3A">
              <w:t>The provider must also notify the Secretary of when, and the reason why, the person stopped having management or control of the provider.</w:t>
            </w:r>
          </w:p>
        </w:tc>
        <w:tc>
          <w:tcPr>
            <w:tcW w:w="2285" w:type="pct"/>
            <w:tcBorders>
              <w:top w:val="single" w:sz="2" w:space="0" w:color="auto"/>
              <w:bottom w:val="single" w:sz="2" w:space="0" w:color="auto"/>
            </w:tcBorders>
            <w:shd w:val="clear" w:color="auto" w:fill="auto"/>
          </w:tcPr>
          <w:p w14:paraId="30D0445C" w14:textId="77777777" w:rsidR="005B425A" w:rsidRPr="00292F3A" w:rsidRDefault="005B425A" w:rsidP="00240B40">
            <w:pPr>
              <w:pStyle w:val="Tabletext"/>
            </w:pPr>
            <w:r w:rsidRPr="00292F3A">
              <w:t>Within 7 days after the person stops having management or control of the provider.</w:t>
            </w:r>
          </w:p>
        </w:tc>
      </w:tr>
      <w:tr w:rsidR="005B425A" w:rsidRPr="00292F3A" w14:paraId="4DE52F65" w14:textId="77777777" w:rsidTr="00636FF3">
        <w:tc>
          <w:tcPr>
            <w:tcW w:w="429" w:type="pct"/>
            <w:tcBorders>
              <w:top w:val="single" w:sz="2" w:space="0" w:color="auto"/>
              <w:bottom w:val="single" w:sz="2" w:space="0" w:color="auto"/>
            </w:tcBorders>
            <w:shd w:val="clear" w:color="auto" w:fill="auto"/>
          </w:tcPr>
          <w:p w14:paraId="3795EF32" w14:textId="77777777" w:rsidR="005B425A" w:rsidRPr="00292F3A" w:rsidRDefault="005B425A" w:rsidP="00240B40">
            <w:pPr>
              <w:pStyle w:val="Tabletext"/>
            </w:pPr>
            <w:r w:rsidRPr="00292F3A">
              <w:t>15</w:t>
            </w:r>
          </w:p>
        </w:tc>
        <w:tc>
          <w:tcPr>
            <w:tcW w:w="2285" w:type="pct"/>
            <w:tcBorders>
              <w:top w:val="single" w:sz="2" w:space="0" w:color="auto"/>
              <w:bottom w:val="single" w:sz="2" w:space="0" w:color="auto"/>
            </w:tcBorders>
            <w:shd w:val="clear" w:color="auto" w:fill="auto"/>
          </w:tcPr>
          <w:p w14:paraId="0E062DEE" w14:textId="0DDC9C58" w:rsidR="005B425A" w:rsidRPr="00292F3A" w:rsidRDefault="005B425A" w:rsidP="00240B40">
            <w:pPr>
              <w:pStyle w:val="Tabletext"/>
            </w:pPr>
            <w:r w:rsidRPr="00292F3A">
              <w:t xml:space="preserve">An educator obtains a qualification in circumstances outlined in </w:t>
            </w:r>
            <w:r w:rsidR="00B510F8" w:rsidRPr="00292F3A">
              <w:t>subsection 4</w:t>
            </w:r>
            <w:r w:rsidRPr="00292F3A">
              <w:t>6(4) of these Rules.</w:t>
            </w:r>
          </w:p>
        </w:tc>
        <w:tc>
          <w:tcPr>
            <w:tcW w:w="2285" w:type="pct"/>
            <w:tcBorders>
              <w:top w:val="single" w:sz="2" w:space="0" w:color="auto"/>
              <w:bottom w:val="single" w:sz="2" w:space="0" w:color="auto"/>
            </w:tcBorders>
            <w:shd w:val="clear" w:color="auto" w:fill="auto"/>
          </w:tcPr>
          <w:p w14:paraId="1E1CB1FE" w14:textId="77777777" w:rsidR="005B425A" w:rsidRPr="00292F3A" w:rsidRDefault="005B425A" w:rsidP="00240B40">
            <w:pPr>
              <w:pStyle w:val="Tabletext"/>
            </w:pPr>
            <w:r w:rsidRPr="00292F3A">
              <w:t>Within 7 days after the provider becomes aware of the matter.</w:t>
            </w:r>
          </w:p>
        </w:tc>
      </w:tr>
      <w:tr w:rsidR="005B425A" w:rsidRPr="00292F3A" w14:paraId="5D272F45" w14:textId="77777777" w:rsidTr="00636FF3">
        <w:tc>
          <w:tcPr>
            <w:tcW w:w="429" w:type="pct"/>
            <w:tcBorders>
              <w:top w:val="single" w:sz="2" w:space="0" w:color="auto"/>
              <w:bottom w:val="single" w:sz="2" w:space="0" w:color="auto"/>
            </w:tcBorders>
            <w:shd w:val="clear" w:color="auto" w:fill="auto"/>
          </w:tcPr>
          <w:p w14:paraId="6C581286" w14:textId="77777777" w:rsidR="005B425A" w:rsidRPr="00292F3A" w:rsidRDefault="005B425A" w:rsidP="00240B40">
            <w:pPr>
              <w:pStyle w:val="Tabletext"/>
            </w:pPr>
            <w:r w:rsidRPr="00292F3A">
              <w:t>16</w:t>
            </w:r>
          </w:p>
        </w:tc>
        <w:tc>
          <w:tcPr>
            <w:tcW w:w="2285" w:type="pct"/>
            <w:tcBorders>
              <w:top w:val="single" w:sz="2" w:space="0" w:color="auto"/>
              <w:bottom w:val="single" w:sz="2" w:space="0" w:color="auto"/>
            </w:tcBorders>
            <w:shd w:val="clear" w:color="auto" w:fill="auto"/>
          </w:tcPr>
          <w:p w14:paraId="09CBA0E9" w14:textId="6E833223" w:rsidR="005B425A" w:rsidRPr="00292F3A" w:rsidRDefault="005B425A" w:rsidP="00240B40">
            <w:pPr>
              <w:pStyle w:val="Tabletext"/>
            </w:pPr>
            <w:r w:rsidRPr="00292F3A">
              <w:t xml:space="preserve">A provider or a person with management or control of the provider, obtains an interest, or is likely to obtain an interest, in a business, in circumstances outlined in </w:t>
            </w:r>
            <w:r w:rsidR="00B510F8" w:rsidRPr="00292F3A">
              <w:t>subsection 4</w:t>
            </w:r>
            <w:r w:rsidRPr="00292F3A">
              <w:t xml:space="preserve">6(5) of these Rules. </w:t>
            </w:r>
          </w:p>
          <w:p w14:paraId="63E8B26E" w14:textId="14C2D331" w:rsidR="005B425A" w:rsidRPr="00292F3A" w:rsidRDefault="005B425A" w:rsidP="00240B40">
            <w:pPr>
              <w:pStyle w:val="notemargin"/>
            </w:pPr>
            <w:r w:rsidRPr="00292F3A">
              <w:t xml:space="preserve">Note:  </w:t>
            </w:r>
            <w:r w:rsidR="00C9314B" w:rsidRPr="00292F3A">
              <w:tab/>
            </w:r>
            <w:r w:rsidRPr="00292F3A">
              <w:t>Sub</w:t>
            </w:r>
            <w:r w:rsidR="00B510F8" w:rsidRPr="00292F3A">
              <w:t>section 4</w:t>
            </w:r>
            <w:r w:rsidRPr="00292F3A">
              <w:t>6(5) refers to circumstances where an interest in a business may affect the provider or person’s ability to comply with the family assistance law, where the approval may benefit the business or where a conflict of interest might reasonably be perceived to exist.</w:t>
            </w:r>
          </w:p>
        </w:tc>
        <w:tc>
          <w:tcPr>
            <w:tcW w:w="2285" w:type="pct"/>
            <w:tcBorders>
              <w:top w:val="single" w:sz="2" w:space="0" w:color="auto"/>
              <w:bottom w:val="single" w:sz="2" w:space="0" w:color="auto"/>
            </w:tcBorders>
            <w:shd w:val="clear" w:color="auto" w:fill="auto"/>
          </w:tcPr>
          <w:p w14:paraId="7112111B" w14:textId="77777777" w:rsidR="005B425A" w:rsidRPr="00292F3A" w:rsidRDefault="005B425A" w:rsidP="00240B40">
            <w:pPr>
              <w:pStyle w:val="Tabletext"/>
            </w:pPr>
            <w:r w:rsidRPr="00292F3A">
              <w:t>Within 7 days of the provider becoming aware of the matter.</w:t>
            </w:r>
          </w:p>
        </w:tc>
      </w:tr>
      <w:tr w:rsidR="00FB39CD" w:rsidRPr="00292F3A" w14:paraId="6CEDA44C" w14:textId="77777777" w:rsidTr="00636FF3">
        <w:tc>
          <w:tcPr>
            <w:tcW w:w="429" w:type="pct"/>
            <w:tcBorders>
              <w:top w:val="single" w:sz="2" w:space="0" w:color="auto"/>
              <w:bottom w:val="single" w:sz="2" w:space="0" w:color="auto"/>
            </w:tcBorders>
            <w:shd w:val="clear" w:color="auto" w:fill="auto"/>
          </w:tcPr>
          <w:p w14:paraId="6EFBD1EA" w14:textId="2526BC16" w:rsidR="00FB39CD" w:rsidRPr="00292F3A" w:rsidRDefault="00FB39CD" w:rsidP="00240B40">
            <w:pPr>
              <w:pStyle w:val="Tabletext"/>
            </w:pPr>
            <w:r w:rsidRPr="00292F3A">
              <w:t>17</w:t>
            </w:r>
          </w:p>
        </w:tc>
        <w:tc>
          <w:tcPr>
            <w:tcW w:w="2285" w:type="pct"/>
            <w:tcBorders>
              <w:top w:val="single" w:sz="2" w:space="0" w:color="auto"/>
              <w:bottom w:val="single" w:sz="2" w:space="0" w:color="auto"/>
            </w:tcBorders>
            <w:shd w:val="clear" w:color="auto" w:fill="auto"/>
          </w:tcPr>
          <w:p w14:paraId="5A0A5F9F" w14:textId="7D0425A9" w:rsidR="00FB39CD" w:rsidRPr="00292F3A" w:rsidRDefault="00FB39CD" w:rsidP="00240B40">
            <w:pPr>
              <w:pStyle w:val="Tabletext"/>
            </w:pPr>
            <w:r w:rsidRPr="00292F3A">
              <w:t xml:space="preserve">Change in the status of a current working with children check for an individual covered by </w:t>
            </w:r>
            <w:r w:rsidR="00E26B8E" w:rsidRPr="00292F3A">
              <w:t>section 1</w:t>
            </w:r>
            <w:r w:rsidRPr="00292F3A">
              <w:t>95D of the Family Assistance Administration Act.</w:t>
            </w:r>
          </w:p>
          <w:p w14:paraId="4DB10028" w14:textId="5B03497A" w:rsidR="00FB39CD" w:rsidRPr="00292F3A" w:rsidRDefault="00FB39CD" w:rsidP="00240B40">
            <w:pPr>
              <w:pStyle w:val="notemargin"/>
            </w:pPr>
            <w:r w:rsidRPr="00292F3A">
              <w:t>Note:</w:t>
            </w:r>
            <w:r w:rsidRPr="00292F3A">
              <w:tab/>
              <w:t>A change in status of a current working with children check in relation to an individual will occur where the individual obtains a new check, or the current check is renewed, extended, suspended, revoked, lapsed or expired.</w:t>
            </w:r>
          </w:p>
        </w:tc>
        <w:tc>
          <w:tcPr>
            <w:tcW w:w="2285" w:type="pct"/>
            <w:tcBorders>
              <w:top w:val="single" w:sz="2" w:space="0" w:color="auto"/>
              <w:bottom w:val="single" w:sz="2" w:space="0" w:color="auto"/>
            </w:tcBorders>
            <w:shd w:val="clear" w:color="auto" w:fill="auto"/>
          </w:tcPr>
          <w:p w14:paraId="1A5FEC01" w14:textId="2826AAAF" w:rsidR="00FB39CD" w:rsidRPr="00292F3A" w:rsidRDefault="00FB39CD" w:rsidP="00240B40">
            <w:pPr>
              <w:pStyle w:val="Tabletext"/>
            </w:pPr>
            <w:r w:rsidRPr="00292F3A">
              <w:t>Within 24 hours after the provider becomes aware of the change in status.</w:t>
            </w:r>
          </w:p>
        </w:tc>
      </w:tr>
      <w:tr w:rsidR="005B425A" w:rsidRPr="00292F3A" w14:paraId="75B16981" w14:textId="77777777" w:rsidTr="00636FF3">
        <w:tc>
          <w:tcPr>
            <w:tcW w:w="429" w:type="pct"/>
            <w:tcBorders>
              <w:top w:val="single" w:sz="2" w:space="0" w:color="auto"/>
              <w:bottom w:val="single" w:sz="4" w:space="0" w:color="auto"/>
            </w:tcBorders>
            <w:shd w:val="clear" w:color="auto" w:fill="auto"/>
          </w:tcPr>
          <w:p w14:paraId="6D65B85D" w14:textId="77777777" w:rsidR="005B425A" w:rsidRPr="00292F3A" w:rsidRDefault="005B425A" w:rsidP="00240B40">
            <w:pPr>
              <w:pStyle w:val="Tabletext"/>
            </w:pPr>
            <w:bookmarkStart w:id="159" w:name="CU_19172149"/>
            <w:bookmarkEnd w:id="159"/>
            <w:r w:rsidRPr="00292F3A">
              <w:t>18</w:t>
            </w:r>
          </w:p>
        </w:tc>
        <w:tc>
          <w:tcPr>
            <w:tcW w:w="2285" w:type="pct"/>
            <w:tcBorders>
              <w:top w:val="single" w:sz="2" w:space="0" w:color="auto"/>
              <w:bottom w:val="single" w:sz="4" w:space="0" w:color="auto"/>
            </w:tcBorders>
            <w:shd w:val="clear" w:color="auto" w:fill="auto"/>
          </w:tcPr>
          <w:p w14:paraId="725EB7CD" w14:textId="77777777" w:rsidR="005B425A" w:rsidRPr="00292F3A" w:rsidRDefault="005B425A" w:rsidP="00240B40">
            <w:pPr>
              <w:pStyle w:val="Tabletext"/>
            </w:pPr>
            <w:r w:rsidRPr="00292F3A">
              <w:t>The provider enters into administration, receivership, liquidation or bankruptcy.</w:t>
            </w:r>
          </w:p>
          <w:p w14:paraId="36BE2298" w14:textId="77777777" w:rsidR="005B425A" w:rsidRPr="00292F3A" w:rsidRDefault="005B425A" w:rsidP="00240B40">
            <w:pPr>
              <w:pStyle w:val="Tabletext"/>
            </w:pPr>
            <w:r w:rsidRPr="00292F3A">
              <w:t>The provider must also notify the Secretary of the details of this event.</w:t>
            </w:r>
          </w:p>
        </w:tc>
        <w:tc>
          <w:tcPr>
            <w:tcW w:w="2285" w:type="pct"/>
            <w:tcBorders>
              <w:top w:val="single" w:sz="2" w:space="0" w:color="auto"/>
              <w:bottom w:val="single" w:sz="4" w:space="0" w:color="auto"/>
            </w:tcBorders>
            <w:shd w:val="clear" w:color="auto" w:fill="auto"/>
          </w:tcPr>
          <w:p w14:paraId="3741E315" w14:textId="77777777" w:rsidR="005B425A" w:rsidRPr="00292F3A" w:rsidRDefault="005B425A" w:rsidP="00240B40">
            <w:pPr>
              <w:pStyle w:val="Tabletext"/>
            </w:pPr>
            <w:r w:rsidRPr="00292F3A">
              <w:t>Within 24 hours after the event.</w:t>
            </w:r>
          </w:p>
        </w:tc>
      </w:tr>
      <w:tr w:rsidR="005B425A" w:rsidRPr="00292F3A" w14:paraId="5B752DB8" w14:textId="77777777" w:rsidTr="00636FF3">
        <w:tc>
          <w:tcPr>
            <w:tcW w:w="429" w:type="pct"/>
            <w:tcBorders>
              <w:top w:val="single" w:sz="4" w:space="0" w:color="auto"/>
              <w:bottom w:val="single" w:sz="2" w:space="0" w:color="auto"/>
            </w:tcBorders>
            <w:shd w:val="clear" w:color="auto" w:fill="auto"/>
          </w:tcPr>
          <w:p w14:paraId="322961A4" w14:textId="77777777" w:rsidR="005B425A" w:rsidRPr="00292F3A" w:rsidRDefault="005B425A" w:rsidP="00240B40">
            <w:pPr>
              <w:pStyle w:val="Tabletext"/>
            </w:pPr>
            <w:r w:rsidRPr="00292F3A">
              <w:t>19</w:t>
            </w:r>
          </w:p>
        </w:tc>
        <w:tc>
          <w:tcPr>
            <w:tcW w:w="2285" w:type="pct"/>
            <w:tcBorders>
              <w:top w:val="single" w:sz="4" w:space="0" w:color="auto"/>
              <w:bottom w:val="single" w:sz="2" w:space="0" w:color="auto"/>
            </w:tcBorders>
            <w:shd w:val="clear" w:color="auto" w:fill="auto"/>
          </w:tcPr>
          <w:p w14:paraId="78939A14" w14:textId="77777777" w:rsidR="005B425A" w:rsidRPr="00292F3A" w:rsidRDefault="005B425A" w:rsidP="00240B40">
            <w:pPr>
              <w:pStyle w:val="Tabletext"/>
            </w:pPr>
            <w:r w:rsidRPr="00292F3A">
              <w:t>Unexpected closure of any of the provider’s approved child care services due to unforeseen circumstances.</w:t>
            </w:r>
          </w:p>
        </w:tc>
        <w:tc>
          <w:tcPr>
            <w:tcW w:w="2285" w:type="pct"/>
            <w:tcBorders>
              <w:top w:val="single" w:sz="4" w:space="0" w:color="auto"/>
              <w:bottom w:val="single" w:sz="2" w:space="0" w:color="auto"/>
            </w:tcBorders>
            <w:shd w:val="clear" w:color="auto" w:fill="auto"/>
          </w:tcPr>
          <w:p w14:paraId="518AF8BC" w14:textId="77777777" w:rsidR="005B425A" w:rsidRPr="00292F3A" w:rsidRDefault="005B425A" w:rsidP="00240B40">
            <w:pPr>
              <w:pStyle w:val="Tabletext"/>
            </w:pPr>
            <w:r w:rsidRPr="00292F3A">
              <w:t>Within 24 hours after the closure.</w:t>
            </w:r>
          </w:p>
        </w:tc>
      </w:tr>
      <w:tr w:rsidR="005B425A" w:rsidRPr="00292F3A" w14:paraId="4FCA89CA" w14:textId="77777777" w:rsidTr="00636FF3">
        <w:tc>
          <w:tcPr>
            <w:tcW w:w="429" w:type="pct"/>
            <w:tcBorders>
              <w:top w:val="single" w:sz="2" w:space="0" w:color="auto"/>
              <w:bottom w:val="single" w:sz="2" w:space="0" w:color="auto"/>
            </w:tcBorders>
            <w:shd w:val="clear" w:color="auto" w:fill="auto"/>
          </w:tcPr>
          <w:p w14:paraId="3967DB7D" w14:textId="77777777" w:rsidR="005B425A" w:rsidRPr="00292F3A" w:rsidRDefault="005B425A" w:rsidP="00240B40">
            <w:pPr>
              <w:pStyle w:val="Tabletext"/>
            </w:pPr>
            <w:r w:rsidRPr="00292F3A">
              <w:t>20</w:t>
            </w:r>
          </w:p>
        </w:tc>
        <w:tc>
          <w:tcPr>
            <w:tcW w:w="2285" w:type="pct"/>
            <w:tcBorders>
              <w:top w:val="single" w:sz="2" w:space="0" w:color="auto"/>
              <w:bottom w:val="single" w:sz="2" w:space="0" w:color="auto"/>
            </w:tcBorders>
            <w:shd w:val="clear" w:color="auto" w:fill="auto"/>
          </w:tcPr>
          <w:p w14:paraId="605C169C" w14:textId="1130B527" w:rsidR="005B425A" w:rsidRPr="00292F3A" w:rsidRDefault="005B425A" w:rsidP="00240B40">
            <w:pPr>
              <w:pStyle w:val="Tabletext"/>
            </w:pPr>
            <w:r w:rsidRPr="00292F3A">
              <w:t xml:space="preserve">A serious conviction or finding of guilt (see </w:t>
            </w:r>
            <w:r w:rsidR="00E26B8E" w:rsidRPr="00292F3A">
              <w:t>item 1</w:t>
            </w:r>
            <w:r w:rsidRPr="00292F3A">
              <w:t>2) of:</w:t>
            </w:r>
          </w:p>
          <w:p w14:paraId="47DC5476" w14:textId="40DC9C79" w:rsidR="005B425A" w:rsidRPr="00292F3A" w:rsidRDefault="005B425A" w:rsidP="00240B40">
            <w:pPr>
              <w:pStyle w:val="Tablea"/>
            </w:pPr>
            <w:r w:rsidRPr="00292F3A">
              <w:t>(a) a person with management or control of the provider (including a person who becomes responsible for the day</w:t>
            </w:r>
            <w:r w:rsidR="00292F3A">
              <w:noBreakHyphen/>
            </w:r>
            <w:r w:rsidRPr="00292F3A">
              <w:t>to</w:t>
            </w:r>
            <w:r w:rsidR="00292F3A">
              <w:noBreakHyphen/>
            </w:r>
            <w:r w:rsidRPr="00292F3A">
              <w:t>day operation of any of the provider’s approved child care services); or</w:t>
            </w:r>
          </w:p>
          <w:p w14:paraId="6AA0FB05" w14:textId="77777777" w:rsidR="005B425A" w:rsidRPr="00292F3A" w:rsidRDefault="005B425A" w:rsidP="00240B40">
            <w:pPr>
              <w:pStyle w:val="Tablea"/>
            </w:pPr>
            <w:r w:rsidRPr="00292F3A">
              <w:t>(b) an FDC educator, or another educator, in relation to any such service.</w:t>
            </w:r>
          </w:p>
        </w:tc>
        <w:tc>
          <w:tcPr>
            <w:tcW w:w="2285" w:type="pct"/>
            <w:tcBorders>
              <w:top w:val="single" w:sz="2" w:space="0" w:color="auto"/>
              <w:bottom w:val="single" w:sz="2" w:space="0" w:color="auto"/>
            </w:tcBorders>
            <w:shd w:val="clear" w:color="auto" w:fill="auto"/>
          </w:tcPr>
          <w:p w14:paraId="3CCAEBF2" w14:textId="77777777" w:rsidR="005B425A" w:rsidRPr="00292F3A" w:rsidRDefault="005B425A" w:rsidP="00240B40">
            <w:pPr>
              <w:pStyle w:val="Tabletext"/>
            </w:pPr>
            <w:r w:rsidRPr="00292F3A">
              <w:t>Within 24 hours after the provider becomes aware of</w:t>
            </w:r>
            <w:r w:rsidRPr="00292F3A">
              <w:rPr>
                <w:i/>
              </w:rPr>
              <w:t xml:space="preserve"> </w:t>
            </w:r>
            <w:r w:rsidRPr="00292F3A">
              <w:t>the charging, conviction or finding of guilt.</w:t>
            </w:r>
          </w:p>
        </w:tc>
      </w:tr>
      <w:tr w:rsidR="005D190F" w:rsidRPr="00292F3A" w14:paraId="746C860B" w14:textId="77777777" w:rsidTr="00636FF3">
        <w:tc>
          <w:tcPr>
            <w:tcW w:w="429" w:type="pct"/>
            <w:tcBorders>
              <w:top w:val="single" w:sz="2" w:space="0" w:color="auto"/>
              <w:bottom w:val="single" w:sz="4" w:space="0" w:color="auto"/>
            </w:tcBorders>
            <w:shd w:val="clear" w:color="auto" w:fill="auto"/>
          </w:tcPr>
          <w:p w14:paraId="70057AE6" w14:textId="394CBBB3" w:rsidR="005D190F" w:rsidRPr="00292F3A" w:rsidRDefault="005D190F" w:rsidP="00240B40">
            <w:pPr>
              <w:pStyle w:val="Tabletext"/>
            </w:pPr>
            <w:bookmarkStart w:id="160" w:name="CU_22172911"/>
            <w:bookmarkEnd w:id="160"/>
            <w:r w:rsidRPr="00292F3A">
              <w:t>21</w:t>
            </w:r>
          </w:p>
        </w:tc>
        <w:tc>
          <w:tcPr>
            <w:tcW w:w="2285" w:type="pct"/>
            <w:tcBorders>
              <w:top w:val="single" w:sz="2" w:space="0" w:color="auto"/>
              <w:bottom w:val="single" w:sz="4" w:space="0" w:color="auto"/>
            </w:tcBorders>
            <w:shd w:val="clear" w:color="auto" w:fill="auto"/>
          </w:tcPr>
          <w:p w14:paraId="1D48C9AF" w14:textId="02DD26C3" w:rsidR="005D190F" w:rsidRPr="00292F3A" w:rsidRDefault="005D190F" w:rsidP="00240B40">
            <w:pPr>
              <w:pStyle w:val="Tabletext"/>
            </w:pPr>
            <w:r w:rsidRPr="00292F3A">
              <w:rPr>
                <w:color w:val="000000"/>
              </w:rPr>
              <w:t xml:space="preserve">Where the provider is eligible for ACCS under 85CA of the Family Assistance Act in relation to a child that is a member of a class prescribed by the Minister’s rules for the purposes of 85CA(ba)–any change in relation to the </w:t>
            </w:r>
            <w:r w:rsidRPr="00292F3A">
              <w:rPr>
                <w:i/>
                <w:iCs/>
                <w:color w:val="000000"/>
              </w:rPr>
              <w:t>formal foster care arrangement</w:t>
            </w:r>
            <w:r w:rsidRPr="00292F3A">
              <w:rPr>
                <w:color w:val="000000"/>
              </w:rPr>
              <w:t xml:space="preserve"> or </w:t>
            </w:r>
            <w:r w:rsidRPr="00292F3A">
              <w:rPr>
                <w:i/>
                <w:iCs/>
                <w:color w:val="000000"/>
              </w:rPr>
              <w:t>long term protection order</w:t>
            </w:r>
            <w:r w:rsidRPr="00292F3A">
              <w:rPr>
                <w:color w:val="000000"/>
              </w:rPr>
              <w:t xml:space="preserve"> that applies to that child.</w:t>
            </w:r>
          </w:p>
        </w:tc>
        <w:tc>
          <w:tcPr>
            <w:tcW w:w="2285" w:type="pct"/>
            <w:tcBorders>
              <w:top w:val="single" w:sz="2" w:space="0" w:color="auto"/>
              <w:bottom w:val="single" w:sz="4" w:space="0" w:color="auto"/>
            </w:tcBorders>
            <w:shd w:val="clear" w:color="auto" w:fill="auto"/>
          </w:tcPr>
          <w:p w14:paraId="0C6E096E" w14:textId="7BA0F7F5" w:rsidR="005D190F" w:rsidRPr="00292F3A" w:rsidRDefault="005D190F" w:rsidP="00240B40">
            <w:pPr>
              <w:pStyle w:val="Tabletext"/>
            </w:pPr>
            <w:r w:rsidRPr="00292F3A">
              <w:rPr>
                <w:color w:val="000000"/>
              </w:rPr>
              <w:t>Within 7 days after the provider becomes aware of</w:t>
            </w:r>
            <w:r w:rsidRPr="00292F3A">
              <w:rPr>
                <w:i/>
                <w:iCs/>
                <w:color w:val="000000"/>
              </w:rPr>
              <w:t> </w:t>
            </w:r>
            <w:r w:rsidRPr="00292F3A">
              <w:rPr>
                <w:color w:val="000000"/>
              </w:rPr>
              <w:t>the change.</w:t>
            </w:r>
          </w:p>
        </w:tc>
      </w:tr>
    </w:tbl>
    <w:p w14:paraId="2814F349" w14:textId="2CAF648A" w:rsidR="005B425A" w:rsidRPr="00292F3A" w:rsidRDefault="00E26B8E" w:rsidP="00240B40">
      <w:pPr>
        <w:pStyle w:val="ActHead3"/>
        <w:pageBreakBefore/>
      </w:pPr>
      <w:bookmarkStart w:id="161" w:name="_Toc144110728"/>
      <w:r w:rsidRPr="00292F3A">
        <w:rPr>
          <w:rStyle w:val="CharDivNo"/>
        </w:rPr>
        <w:t>Division 2</w:t>
      </w:r>
      <w:r w:rsidR="005B425A" w:rsidRPr="00292F3A">
        <w:t>—</w:t>
      </w:r>
      <w:r w:rsidR="005B425A" w:rsidRPr="00292F3A">
        <w:rPr>
          <w:rStyle w:val="CharDivText"/>
        </w:rPr>
        <w:t>Requirements in relation to children of a prescribed class of sessions of care for which there is no eligibility for CCS</w:t>
      </w:r>
      <w:bookmarkEnd w:id="161"/>
    </w:p>
    <w:p w14:paraId="46C5F662" w14:textId="29E7D6BC" w:rsidR="005B425A" w:rsidRPr="00292F3A" w:rsidRDefault="005B425A" w:rsidP="00240B40">
      <w:pPr>
        <w:pStyle w:val="ActHead5"/>
      </w:pPr>
      <w:bookmarkStart w:id="162" w:name="_Toc144110729"/>
      <w:r w:rsidRPr="00292F3A">
        <w:rPr>
          <w:rStyle w:val="CharSectno"/>
        </w:rPr>
        <w:t>56</w:t>
      </w:r>
      <w:r w:rsidRPr="00292F3A">
        <w:t xml:space="preserve">  Requirements in relation to care given at FDC services to children of FDC educators</w:t>
      </w:r>
      <w:bookmarkEnd w:id="162"/>
    </w:p>
    <w:p w14:paraId="3389F6A7" w14:textId="7445D885" w:rsidR="005B425A" w:rsidRPr="00292F3A" w:rsidRDefault="005B425A" w:rsidP="00240B40">
      <w:pPr>
        <w:pStyle w:val="subsection"/>
      </w:pPr>
      <w:r w:rsidRPr="00292F3A">
        <w:tab/>
        <w:t>(1)</w:t>
      </w:r>
      <w:r w:rsidRPr="00292F3A">
        <w:tab/>
        <w:t xml:space="preserve">The section sets out requirements for </w:t>
      </w:r>
      <w:r w:rsidR="00E26B8E" w:rsidRPr="00292F3A">
        <w:t>paragraph 2</w:t>
      </w:r>
      <w:r w:rsidRPr="00292F3A">
        <w:t xml:space="preserve">04G(1)(a) of the Family Assistance Administration Act in relation to a provider that provides a session of care in circumstances: </w:t>
      </w:r>
    </w:p>
    <w:p w14:paraId="4EC83178" w14:textId="1D93F8B1" w:rsidR="005B425A" w:rsidRPr="00292F3A" w:rsidRDefault="005B425A" w:rsidP="00240B40">
      <w:pPr>
        <w:pStyle w:val="paragraph"/>
      </w:pPr>
      <w:r w:rsidRPr="00292F3A">
        <w:tab/>
        <w:t>(a)</w:t>
      </w:r>
      <w:r w:rsidRPr="00292F3A">
        <w:tab/>
        <w:t xml:space="preserve">in which </w:t>
      </w:r>
      <w:r w:rsidR="00B510F8" w:rsidRPr="00292F3A">
        <w:t>paragraph 8</w:t>
      </w:r>
      <w:r w:rsidRPr="00292F3A">
        <w:t>(1)(d) of these Rules apply; or</w:t>
      </w:r>
    </w:p>
    <w:p w14:paraId="711EA966" w14:textId="397579A2" w:rsidR="005B425A" w:rsidRPr="00292F3A" w:rsidRDefault="005B425A" w:rsidP="00240B40">
      <w:pPr>
        <w:pStyle w:val="paragraph"/>
      </w:pPr>
      <w:r w:rsidRPr="00292F3A">
        <w:tab/>
        <w:t>(b)</w:t>
      </w:r>
      <w:r w:rsidRPr="00292F3A">
        <w:tab/>
        <w:t xml:space="preserve">in which </w:t>
      </w:r>
      <w:r w:rsidR="00B510F8" w:rsidRPr="00292F3A">
        <w:t>paragraph 8</w:t>
      </w:r>
      <w:r w:rsidRPr="00292F3A">
        <w:t xml:space="preserve">(1)(d) of these Rules may apply, but in which the provider considers that it does not apply because of circumstances applying under </w:t>
      </w:r>
      <w:r w:rsidR="00E26B8E" w:rsidRPr="00292F3A">
        <w:t>subsection 8</w:t>
      </w:r>
      <w:r w:rsidRPr="00292F3A">
        <w:t xml:space="preserve">(2) of these Rules. </w:t>
      </w:r>
    </w:p>
    <w:p w14:paraId="4055A1F8" w14:textId="77777777" w:rsidR="005B425A" w:rsidRPr="00292F3A" w:rsidRDefault="005B425A" w:rsidP="00240B40">
      <w:pPr>
        <w:pStyle w:val="subsection"/>
      </w:pPr>
      <w:r w:rsidRPr="00292F3A">
        <w:tab/>
        <w:t>(2)</w:t>
      </w:r>
      <w:r w:rsidRPr="00292F3A">
        <w:tab/>
        <w:t>The provider must keep a register, in a form and manner approved by the Secretary, that sets out the following:</w:t>
      </w:r>
    </w:p>
    <w:p w14:paraId="303380EF" w14:textId="77777777" w:rsidR="005B425A" w:rsidRPr="00292F3A" w:rsidRDefault="005B425A" w:rsidP="00240B40">
      <w:pPr>
        <w:pStyle w:val="paragraph"/>
      </w:pPr>
      <w:r w:rsidRPr="00292F3A">
        <w:tab/>
        <w:t>(a)</w:t>
      </w:r>
      <w:r w:rsidRPr="00292F3A">
        <w:tab/>
        <w:t>the name of the individual who would otherwise be eligible for CCS in relation to the session of care;</w:t>
      </w:r>
    </w:p>
    <w:p w14:paraId="42E6227F" w14:textId="083316E3" w:rsidR="005B425A" w:rsidRPr="00292F3A" w:rsidRDefault="005B425A" w:rsidP="00240B40">
      <w:pPr>
        <w:pStyle w:val="paragraph"/>
      </w:pPr>
      <w:r w:rsidRPr="00292F3A">
        <w:tab/>
        <w:t>(b)</w:t>
      </w:r>
      <w:r w:rsidRPr="00292F3A">
        <w:tab/>
        <w:t xml:space="preserve">the name of the FDC educator (whether this is the individual described in </w:t>
      </w:r>
      <w:r w:rsidR="00E26B8E" w:rsidRPr="00292F3A">
        <w:t>paragraph (</w:t>
      </w:r>
      <w:r w:rsidRPr="00292F3A">
        <w:t>a) or the partner of that individual) and their child care personnel ID;</w:t>
      </w:r>
    </w:p>
    <w:p w14:paraId="11C63B88" w14:textId="77777777" w:rsidR="005B425A" w:rsidRPr="00292F3A" w:rsidRDefault="005B425A" w:rsidP="00240B40">
      <w:pPr>
        <w:pStyle w:val="paragraph"/>
      </w:pPr>
      <w:r w:rsidRPr="00292F3A">
        <w:tab/>
        <w:t>(c)</w:t>
      </w:r>
      <w:r w:rsidRPr="00292F3A">
        <w:tab/>
        <w:t>the relevant child and her or his CRN;</w:t>
      </w:r>
    </w:p>
    <w:p w14:paraId="7CE67844" w14:textId="77777777" w:rsidR="005B425A" w:rsidRPr="00292F3A" w:rsidRDefault="005B425A" w:rsidP="00240B40">
      <w:pPr>
        <w:pStyle w:val="paragraph"/>
      </w:pPr>
      <w:r w:rsidRPr="00292F3A">
        <w:tab/>
        <w:t>(d)</w:t>
      </w:r>
      <w:r w:rsidRPr="00292F3A">
        <w:tab/>
        <w:t>any unique identifier assigned by the Department to the enrolment of the child for care by the service;</w:t>
      </w:r>
    </w:p>
    <w:p w14:paraId="30A0BAD2" w14:textId="77777777" w:rsidR="005B425A" w:rsidRPr="00292F3A" w:rsidRDefault="005B425A" w:rsidP="00240B40">
      <w:pPr>
        <w:pStyle w:val="paragraph"/>
      </w:pPr>
      <w:r w:rsidRPr="00292F3A">
        <w:tab/>
        <w:t>(e)</w:t>
      </w:r>
      <w:r w:rsidRPr="00292F3A">
        <w:tab/>
        <w:t>identifying details (such as a name or unique identifier) of the approved child care service at which the session of care was provided;</w:t>
      </w:r>
    </w:p>
    <w:p w14:paraId="212BD658" w14:textId="1A64E86C" w:rsidR="005B425A" w:rsidRPr="00292F3A" w:rsidRDefault="005B425A" w:rsidP="00240B40">
      <w:pPr>
        <w:pStyle w:val="paragraph"/>
      </w:pPr>
      <w:r w:rsidRPr="00292F3A">
        <w:tab/>
        <w:t>(f)</w:t>
      </w:r>
      <w:r w:rsidRPr="00292F3A">
        <w:tab/>
        <w:t xml:space="preserve">if the provider considers that the prescribed circumstances in </w:t>
      </w:r>
      <w:r w:rsidR="00E26B8E" w:rsidRPr="00292F3A">
        <w:t>subsection 8</w:t>
      </w:r>
      <w:r w:rsidRPr="00292F3A">
        <w:t>(2) apply, whether this is because:</w:t>
      </w:r>
    </w:p>
    <w:p w14:paraId="29CAAF75" w14:textId="77777777" w:rsidR="005B425A" w:rsidRPr="00292F3A" w:rsidRDefault="005B425A" w:rsidP="00240B40">
      <w:pPr>
        <w:pStyle w:val="paragraphsub"/>
      </w:pPr>
      <w:r w:rsidRPr="00292F3A">
        <w:tab/>
        <w:t>(i)</w:t>
      </w:r>
      <w:r w:rsidRPr="00292F3A">
        <w:tab/>
        <w:t>the child is an eligible disability child; or</w:t>
      </w:r>
    </w:p>
    <w:p w14:paraId="5FB9EBE6" w14:textId="77777777" w:rsidR="005B425A" w:rsidRPr="00292F3A" w:rsidRDefault="005B425A" w:rsidP="00240B40">
      <w:pPr>
        <w:pStyle w:val="paragraphsub"/>
      </w:pPr>
      <w:r w:rsidRPr="00292F3A">
        <w:tab/>
        <w:t>(ii)</w:t>
      </w:r>
      <w:r w:rsidRPr="00292F3A">
        <w:tab/>
        <w:t>the child is an eligible ISP child; or</w:t>
      </w:r>
    </w:p>
    <w:p w14:paraId="7A9BD2EF" w14:textId="77777777" w:rsidR="005B425A" w:rsidRPr="00292F3A" w:rsidRDefault="005B425A" w:rsidP="00240B40">
      <w:pPr>
        <w:pStyle w:val="paragraphsub"/>
      </w:pPr>
      <w:r w:rsidRPr="00292F3A">
        <w:tab/>
        <w:t>(iii)</w:t>
      </w:r>
      <w:r w:rsidRPr="00292F3A">
        <w:tab/>
        <w:t>the child is a remote area child; or</w:t>
      </w:r>
    </w:p>
    <w:p w14:paraId="46F808BE" w14:textId="4EC3EE8D" w:rsidR="005B425A" w:rsidRPr="00292F3A" w:rsidRDefault="005B425A" w:rsidP="00240B40">
      <w:pPr>
        <w:pStyle w:val="paragraphsub"/>
      </w:pPr>
      <w:r w:rsidRPr="00292F3A">
        <w:tab/>
        <w:t>(iv)</w:t>
      </w:r>
      <w:r w:rsidRPr="00292F3A">
        <w:tab/>
      </w:r>
      <w:r w:rsidR="00B510F8" w:rsidRPr="00292F3A">
        <w:t>paragraph 8</w:t>
      </w:r>
      <w:r w:rsidRPr="00292F3A">
        <w:t>(2)(d) applies to the relevant FDC educator (because the FDC educator works or studies).</w:t>
      </w:r>
    </w:p>
    <w:p w14:paraId="34744CD9" w14:textId="77777777" w:rsidR="005B425A" w:rsidRPr="00292F3A" w:rsidRDefault="005B425A" w:rsidP="00240B40">
      <w:pPr>
        <w:pStyle w:val="subsection"/>
      </w:pPr>
      <w:r w:rsidRPr="00292F3A">
        <w:tab/>
        <w:t>(3)</w:t>
      </w:r>
      <w:r w:rsidRPr="00292F3A">
        <w:tab/>
        <w:t>The register must be updated:</w:t>
      </w:r>
    </w:p>
    <w:p w14:paraId="6CB4E2EB" w14:textId="7C5468B8" w:rsidR="005B425A" w:rsidRPr="00292F3A" w:rsidRDefault="005B425A" w:rsidP="00240B40">
      <w:pPr>
        <w:pStyle w:val="paragraph"/>
      </w:pPr>
      <w:r w:rsidRPr="00292F3A">
        <w:tab/>
        <w:t>(a)</w:t>
      </w:r>
      <w:r w:rsidRPr="00292F3A">
        <w:tab/>
        <w:t xml:space="preserve">within 14 days after the end of the week in which each applicable session of care is provided (unless </w:t>
      </w:r>
      <w:r w:rsidR="00E26B8E" w:rsidRPr="00292F3A">
        <w:t>paragraph (</w:t>
      </w:r>
      <w:r w:rsidRPr="00292F3A">
        <w:t>b) applies); or</w:t>
      </w:r>
    </w:p>
    <w:p w14:paraId="72723326" w14:textId="22C2A6D4" w:rsidR="005B425A" w:rsidRPr="00292F3A" w:rsidRDefault="005B425A" w:rsidP="00240B40">
      <w:pPr>
        <w:pStyle w:val="paragraph"/>
      </w:pPr>
      <w:r w:rsidRPr="00292F3A">
        <w:tab/>
        <w:t>(b)</w:t>
      </w:r>
      <w:r w:rsidRPr="00292F3A">
        <w:tab/>
        <w:t xml:space="preserve">if the week is in a period, or a series of consecutive periods, to which a payment under </w:t>
      </w:r>
      <w:r w:rsidR="00E26B8E" w:rsidRPr="00292F3A">
        <w:t>section 2</w:t>
      </w:r>
      <w:r w:rsidRPr="00292F3A">
        <w:t>05A of the Family Assistance Administration Act relates—within 14 days after the end of the period, or the last such period; or</w:t>
      </w:r>
    </w:p>
    <w:p w14:paraId="22213AA8" w14:textId="71CC4FA7" w:rsidR="005B425A" w:rsidRPr="00292F3A" w:rsidRDefault="005B425A" w:rsidP="00240B40">
      <w:pPr>
        <w:pStyle w:val="paragraph"/>
      </w:pPr>
      <w:r w:rsidRPr="00292F3A">
        <w:tab/>
        <w:t>(c)</w:t>
      </w:r>
      <w:r w:rsidRPr="00292F3A">
        <w:tab/>
        <w:t xml:space="preserve">if an enrolment notice is given under </w:t>
      </w:r>
      <w:r w:rsidR="00E26B8E" w:rsidRPr="00292F3A">
        <w:t>subsection 2</w:t>
      </w:r>
      <w:r w:rsidRPr="00292F3A">
        <w:t xml:space="preserve">00A(2) of the Family Assistance Administration Act in relation to a child to whom </w:t>
      </w:r>
      <w:r w:rsidR="00B510F8" w:rsidRPr="00292F3A">
        <w:t>subsection (</w:t>
      </w:r>
      <w:r w:rsidRPr="00292F3A">
        <w:t xml:space="preserve">2) of this section applies—by the day the enrolment notice is required to be given under that subsection of that Act. </w:t>
      </w:r>
    </w:p>
    <w:p w14:paraId="6FD410A0" w14:textId="7FAD1B00" w:rsidR="005B425A" w:rsidRPr="00292F3A" w:rsidRDefault="00B510F8" w:rsidP="00240B40">
      <w:pPr>
        <w:pStyle w:val="ActHead2"/>
        <w:pageBreakBefore/>
      </w:pPr>
      <w:bookmarkStart w:id="163" w:name="_Toc144110730"/>
      <w:r w:rsidRPr="00292F3A">
        <w:rPr>
          <w:rStyle w:val="CharPartNo"/>
        </w:rPr>
        <w:t>Part 6</w:t>
      </w:r>
      <w:r w:rsidR="005B425A" w:rsidRPr="00292F3A">
        <w:t>—</w:t>
      </w:r>
      <w:r w:rsidR="005B425A" w:rsidRPr="00292F3A">
        <w:rPr>
          <w:rStyle w:val="CharPartText"/>
        </w:rPr>
        <w:t>Business continuity payments</w:t>
      </w:r>
      <w:bookmarkEnd w:id="163"/>
    </w:p>
    <w:p w14:paraId="52DC12C5" w14:textId="3579D49D" w:rsidR="004E252D" w:rsidRPr="00292F3A" w:rsidRDefault="00E26B8E" w:rsidP="00240B40">
      <w:pPr>
        <w:pStyle w:val="ActHead3"/>
      </w:pPr>
      <w:bookmarkStart w:id="164" w:name="_Toc144110731"/>
      <w:r w:rsidRPr="00292F3A">
        <w:rPr>
          <w:rStyle w:val="CharDivNo"/>
        </w:rPr>
        <w:t>Division 1</w:t>
      </w:r>
      <w:r w:rsidR="004E252D" w:rsidRPr="00292F3A">
        <w:t>—</w:t>
      </w:r>
      <w:r w:rsidR="004E252D" w:rsidRPr="00292F3A">
        <w:rPr>
          <w:rStyle w:val="CharDivText"/>
        </w:rPr>
        <w:t>General</w:t>
      </w:r>
      <w:bookmarkEnd w:id="164"/>
    </w:p>
    <w:p w14:paraId="5FC8EEE0" w14:textId="7E5BFB7C" w:rsidR="004E252D" w:rsidRPr="00292F3A" w:rsidRDefault="004E252D" w:rsidP="00240B40">
      <w:pPr>
        <w:pStyle w:val="ActHead5"/>
      </w:pPr>
      <w:bookmarkStart w:id="165" w:name="_Toc144110732"/>
      <w:r w:rsidRPr="00292F3A">
        <w:rPr>
          <w:rStyle w:val="CharSectno"/>
        </w:rPr>
        <w:t>57AA</w:t>
      </w:r>
      <w:r w:rsidRPr="00292F3A">
        <w:t xml:space="preserve">  Application</w:t>
      </w:r>
      <w:bookmarkEnd w:id="165"/>
    </w:p>
    <w:p w14:paraId="3A80EE7A" w14:textId="3B802A47" w:rsidR="004E252D" w:rsidRPr="00292F3A" w:rsidRDefault="004E252D" w:rsidP="00E867F7">
      <w:pPr>
        <w:pStyle w:val="subsection"/>
      </w:pPr>
      <w:r w:rsidRPr="00292F3A">
        <w:tab/>
      </w:r>
      <w:r w:rsidRPr="00292F3A">
        <w:tab/>
        <w:t xml:space="preserve">This Division applies to a business continuity payment to a provider in relation to a service </w:t>
      </w:r>
      <w:r w:rsidR="00E867F7" w:rsidRPr="00292F3A">
        <w:t xml:space="preserve">made under </w:t>
      </w:r>
      <w:r w:rsidR="00E26B8E" w:rsidRPr="00292F3A">
        <w:t>section 2</w:t>
      </w:r>
      <w:r w:rsidR="00E867F7" w:rsidRPr="00292F3A">
        <w:t>05A of the Family Assistance Administration Act.</w:t>
      </w:r>
    </w:p>
    <w:p w14:paraId="40D836FE" w14:textId="615860C9" w:rsidR="005B425A" w:rsidRPr="00292F3A" w:rsidRDefault="005B425A" w:rsidP="00240B40">
      <w:pPr>
        <w:pStyle w:val="ActHead5"/>
      </w:pPr>
      <w:bookmarkStart w:id="166" w:name="_Toc144110733"/>
      <w:r w:rsidRPr="00292F3A">
        <w:rPr>
          <w:rStyle w:val="CharSectno"/>
        </w:rPr>
        <w:t>57</w:t>
      </w:r>
      <w:r w:rsidRPr="00292F3A">
        <w:t xml:space="preserve">  Circumstances in which a business continuity payment may be made</w:t>
      </w:r>
      <w:bookmarkEnd w:id="166"/>
    </w:p>
    <w:p w14:paraId="41C279A7" w14:textId="19E1B26B" w:rsidR="005B425A" w:rsidRPr="00292F3A" w:rsidRDefault="005B425A" w:rsidP="00240B40">
      <w:pPr>
        <w:pStyle w:val="subsection"/>
      </w:pPr>
      <w:r w:rsidRPr="00292F3A">
        <w:tab/>
      </w:r>
      <w:r w:rsidRPr="00292F3A">
        <w:tab/>
        <w:t xml:space="preserve">For </w:t>
      </w:r>
      <w:r w:rsidR="00E26B8E" w:rsidRPr="00292F3A">
        <w:t>paragraph 2</w:t>
      </w:r>
      <w:r w:rsidRPr="00292F3A">
        <w:t xml:space="preserve">05A(1)(c) of the Family Assistance Administration Act, if a provider fails to give a report under </w:t>
      </w:r>
      <w:r w:rsidR="00E26B8E" w:rsidRPr="00292F3A">
        <w:t>subsection 2</w:t>
      </w:r>
      <w:r w:rsidRPr="00292F3A">
        <w:t xml:space="preserve">04B(1) of that Act by the time required under that section, </w:t>
      </w:r>
      <w:r w:rsidR="00260919" w:rsidRPr="00292F3A">
        <w:t>a business continuity payment</w:t>
      </w:r>
      <w:r w:rsidRPr="00292F3A">
        <w:t xml:space="preserve"> may only be made if the Secretary is satisfied that the failure is directly due to circumstances which: </w:t>
      </w:r>
    </w:p>
    <w:p w14:paraId="5CC1CB2A" w14:textId="2EC0FD52" w:rsidR="005B425A" w:rsidRPr="00292F3A" w:rsidRDefault="005B425A" w:rsidP="00240B40">
      <w:pPr>
        <w:pStyle w:val="paragraph"/>
      </w:pPr>
      <w:r w:rsidRPr="00292F3A">
        <w:tab/>
        <w:t>(a)</w:t>
      </w:r>
      <w:r w:rsidRPr="00292F3A">
        <w:tab/>
        <w:t xml:space="preserve">are beyond the control of the approved </w:t>
      </w:r>
      <w:r w:rsidR="00684D8F" w:rsidRPr="00292F3A">
        <w:t>provider</w:t>
      </w:r>
      <w:r w:rsidRPr="00292F3A">
        <w:t>; and</w:t>
      </w:r>
    </w:p>
    <w:p w14:paraId="119BFFC0" w14:textId="304DABB5" w:rsidR="005B425A" w:rsidRPr="00292F3A" w:rsidRDefault="005B425A" w:rsidP="00240B40">
      <w:pPr>
        <w:pStyle w:val="paragraph"/>
      </w:pPr>
      <w:r w:rsidRPr="00292F3A">
        <w:tab/>
        <w:t>(b)</w:t>
      </w:r>
      <w:r w:rsidRPr="00292F3A">
        <w:tab/>
        <w:t xml:space="preserve">prevent the </w:t>
      </w:r>
      <w:r w:rsidR="00F56936" w:rsidRPr="00292F3A">
        <w:t>provider</w:t>
      </w:r>
      <w:r w:rsidRPr="00292F3A">
        <w:t xml:space="preserve"> from giving the report by the required time. </w:t>
      </w:r>
    </w:p>
    <w:p w14:paraId="28AF1509" w14:textId="4BF23D0E" w:rsidR="005B425A" w:rsidRPr="00292F3A" w:rsidRDefault="005B425A" w:rsidP="00240B40">
      <w:pPr>
        <w:pStyle w:val="noteToPara"/>
        <w:rPr>
          <w:snapToGrid w:val="0"/>
        </w:rPr>
      </w:pPr>
      <w:r w:rsidRPr="00292F3A">
        <w:rPr>
          <w:snapToGrid w:val="0"/>
        </w:rPr>
        <w:t xml:space="preserve">Note: </w:t>
      </w:r>
      <w:r w:rsidRPr="00292F3A">
        <w:rPr>
          <w:snapToGrid w:val="0"/>
        </w:rPr>
        <w:tab/>
        <w:t xml:space="preserve">The time required for a report is set out in </w:t>
      </w:r>
      <w:r w:rsidR="00E26B8E" w:rsidRPr="00292F3A">
        <w:rPr>
          <w:snapToGrid w:val="0"/>
        </w:rPr>
        <w:t>paragraph 2</w:t>
      </w:r>
      <w:r w:rsidRPr="00292F3A">
        <w:rPr>
          <w:snapToGrid w:val="0"/>
        </w:rPr>
        <w:t>04B(2)(d) of the Family Assistance Administration Act.</w:t>
      </w:r>
    </w:p>
    <w:p w14:paraId="5FC6BB28" w14:textId="7C7550A6" w:rsidR="005B425A" w:rsidRPr="00292F3A" w:rsidRDefault="005B425A" w:rsidP="00240B40">
      <w:pPr>
        <w:pStyle w:val="ActHead5"/>
      </w:pPr>
      <w:bookmarkStart w:id="167" w:name="_Toc144110734"/>
      <w:r w:rsidRPr="00292F3A">
        <w:rPr>
          <w:rStyle w:val="CharSectno"/>
        </w:rPr>
        <w:t>58</w:t>
      </w:r>
      <w:r w:rsidRPr="00292F3A">
        <w:t xml:space="preserve">  Method of determining payment amount</w:t>
      </w:r>
      <w:bookmarkEnd w:id="167"/>
    </w:p>
    <w:p w14:paraId="6606D2E8" w14:textId="791415DF" w:rsidR="005B425A" w:rsidRPr="00292F3A" w:rsidRDefault="005B425A" w:rsidP="00240B40">
      <w:pPr>
        <w:pStyle w:val="subsection"/>
      </w:pPr>
      <w:r w:rsidRPr="00292F3A">
        <w:tab/>
        <w:t>(1)</w:t>
      </w:r>
      <w:r w:rsidRPr="00292F3A">
        <w:tab/>
        <w:t xml:space="preserve">For </w:t>
      </w:r>
      <w:r w:rsidR="00E26B8E" w:rsidRPr="00292F3A">
        <w:t>paragraph 2</w:t>
      </w:r>
      <w:r w:rsidRPr="00292F3A">
        <w:t xml:space="preserve">05A(2)(a) of the Family Assistance Administration Act, the amount of a business continuity payment is the sum of the weekly payments as worked out under </w:t>
      </w:r>
      <w:r w:rsidR="00E26B8E" w:rsidRPr="00292F3A">
        <w:t>section 5</w:t>
      </w:r>
      <w:r w:rsidRPr="00292F3A">
        <w:t xml:space="preserve">9 or 60 of these Rules (as applicable) for each week in the period specified in the notice given to the approved provider under </w:t>
      </w:r>
      <w:r w:rsidR="00E26B8E" w:rsidRPr="00292F3A">
        <w:t>subsection 2</w:t>
      </w:r>
      <w:r w:rsidRPr="00292F3A">
        <w:t>05A(4) of that Act.</w:t>
      </w:r>
    </w:p>
    <w:p w14:paraId="2ED60545" w14:textId="77777777" w:rsidR="005B425A" w:rsidRPr="00292F3A" w:rsidRDefault="005B425A" w:rsidP="00240B40">
      <w:pPr>
        <w:pStyle w:val="SubsectionHead"/>
      </w:pPr>
      <w:r w:rsidRPr="00292F3A">
        <w:t>Rounding up or down</w:t>
      </w:r>
    </w:p>
    <w:p w14:paraId="6394ECA0" w14:textId="30946593" w:rsidR="005B425A" w:rsidRPr="00292F3A" w:rsidRDefault="005B425A" w:rsidP="00240B40">
      <w:pPr>
        <w:pStyle w:val="subsection"/>
      </w:pPr>
      <w:r w:rsidRPr="00292F3A">
        <w:tab/>
        <w:t>(2)</w:t>
      </w:r>
      <w:r w:rsidRPr="00292F3A">
        <w:tab/>
        <w:t xml:space="preserve">If the amount of a business continuity payment under </w:t>
      </w:r>
      <w:r w:rsidR="00B510F8" w:rsidRPr="00292F3A">
        <w:t>subsection (</w:t>
      </w:r>
      <w:r w:rsidRPr="00292F3A">
        <w:t>1) is not a multiple of $100, the amount is to be rounded to the nearest multiple of $100 (rounding up an amount that is a multiple of $50 but not $100).</w:t>
      </w:r>
    </w:p>
    <w:p w14:paraId="524C2E63" w14:textId="1A25A100" w:rsidR="00684D8F" w:rsidRPr="00292F3A" w:rsidRDefault="00684D8F" w:rsidP="00240B40">
      <w:pPr>
        <w:pStyle w:val="ActHead5"/>
      </w:pPr>
      <w:bookmarkStart w:id="168" w:name="_Toc144110735"/>
      <w:r w:rsidRPr="00292F3A">
        <w:rPr>
          <w:rStyle w:val="CharSectno"/>
        </w:rPr>
        <w:t>59</w:t>
      </w:r>
      <w:r w:rsidRPr="00292F3A">
        <w:t xml:space="preserve">  Weekly amount where the provider has previously received a fee reduction amount in respect of the service</w:t>
      </w:r>
      <w:bookmarkEnd w:id="168"/>
    </w:p>
    <w:p w14:paraId="2635DB15" w14:textId="4A3DC4CA" w:rsidR="005B425A" w:rsidRPr="00292F3A" w:rsidRDefault="005B425A" w:rsidP="00240B40">
      <w:pPr>
        <w:pStyle w:val="subsection"/>
      </w:pPr>
      <w:r w:rsidRPr="00292F3A">
        <w:tab/>
        <w:t>(1)</w:t>
      </w:r>
      <w:r w:rsidRPr="00292F3A">
        <w:tab/>
        <w:t xml:space="preserve">Where an approved </w:t>
      </w:r>
      <w:r w:rsidR="00684D8F" w:rsidRPr="00292F3A">
        <w:t>provider</w:t>
      </w:r>
      <w:r w:rsidRPr="00292F3A">
        <w:t xml:space="preserve"> has, during a period (the </w:t>
      </w:r>
      <w:r w:rsidRPr="00292F3A">
        <w:rPr>
          <w:b/>
          <w:i/>
        </w:rPr>
        <w:t>test period</w:t>
      </w:r>
      <w:r w:rsidRPr="00292F3A">
        <w:t xml:space="preserve">), previously been paid one or more fee reduction amounts under </w:t>
      </w:r>
      <w:r w:rsidR="00B510F8" w:rsidRPr="00292F3A">
        <w:t>section 6</w:t>
      </w:r>
      <w:r w:rsidRPr="00292F3A">
        <w:t xml:space="preserve">7EB of the Family Assistance Administration Act, the amount of the business continuity payment for the weeks to which it relates (the </w:t>
      </w:r>
      <w:r w:rsidRPr="00292F3A">
        <w:rPr>
          <w:b/>
          <w:i/>
        </w:rPr>
        <w:t>business continuity period</w:t>
      </w:r>
      <w:r w:rsidRPr="00292F3A">
        <w:t xml:space="preserve">) is the average of the fee reduction amounts received </w:t>
      </w:r>
      <w:r w:rsidR="00684D8F" w:rsidRPr="00292F3A">
        <w:t>by the provider in respect of a child care service</w:t>
      </w:r>
      <w:r w:rsidRPr="00292F3A">
        <w:t xml:space="preserve"> for sessions of care provided in a week during the test period.</w:t>
      </w:r>
    </w:p>
    <w:p w14:paraId="7B228B8B" w14:textId="2FEC00D6" w:rsidR="005B425A" w:rsidRPr="00292F3A" w:rsidRDefault="005B425A" w:rsidP="00240B40">
      <w:pPr>
        <w:pStyle w:val="subsection"/>
      </w:pPr>
      <w:r w:rsidRPr="00292F3A">
        <w:tab/>
        <w:t>(2)</w:t>
      </w:r>
      <w:r w:rsidRPr="00292F3A">
        <w:tab/>
        <w:t xml:space="preserve">In determining the test period for </w:t>
      </w:r>
      <w:r w:rsidR="00B510F8" w:rsidRPr="00292F3A">
        <w:t>subsection (</w:t>
      </w:r>
      <w:r w:rsidRPr="00292F3A">
        <w:t>1), the Secretary must choose a similar period to the business continuity period, having regard, without limitation, to:</w:t>
      </w:r>
    </w:p>
    <w:p w14:paraId="7750484E" w14:textId="77777777" w:rsidR="005B425A" w:rsidRPr="00292F3A" w:rsidRDefault="005B425A" w:rsidP="00240B40">
      <w:pPr>
        <w:pStyle w:val="paragraph"/>
      </w:pPr>
      <w:r w:rsidRPr="00292F3A">
        <w:tab/>
        <w:t>(a)</w:t>
      </w:r>
      <w:r w:rsidRPr="00292F3A">
        <w:tab/>
        <w:t>whether or not the periods intersected with school holidays; and</w:t>
      </w:r>
    </w:p>
    <w:p w14:paraId="5DF2DF6E" w14:textId="77777777" w:rsidR="005B425A" w:rsidRPr="00292F3A" w:rsidRDefault="005B425A" w:rsidP="00240B40">
      <w:pPr>
        <w:pStyle w:val="paragraph"/>
      </w:pPr>
      <w:r w:rsidRPr="00292F3A">
        <w:tab/>
        <w:t>(b)</w:t>
      </w:r>
      <w:r w:rsidRPr="00292F3A">
        <w:tab/>
        <w:t>the likely number of children in care; and</w:t>
      </w:r>
    </w:p>
    <w:p w14:paraId="49726BFB" w14:textId="77777777" w:rsidR="005B425A" w:rsidRPr="00292F3A" w:rsidRDefault="005B425A" w:rsidP="00240B40">
      <w:pPr>
        <w:pStyle w:val="paragraph"/>
      </w:pPr>
      <w:r w:rsidRPr="00292F3A">
        <w:tab/>
        <w:t>(c)</w:t>
      </w:r>
      <w:r w:rsidRPr="00292F3A">
        <w:tab/>
        <w:t>the time of year.</w:t>
      </w:r>
    </w:p>
    <w:p w14:paraId="45A56109" w14:textId="7F0874D6" w:rsidR="005B425A" w:rsidRPr="00292F3A" w:rsidRDefault="005B425A" w:rsidP="00240B40">
      <w:pPr>
        <w:pStyle w:val="notetext"/>
      </w:pPr>
      <w:r w:rsidRPr="00292F3A">
        <w:t xml:space="preserve">Note: </w:t>
      </w:r>
      <w:r w:rsidRPr="00292F3A">
        <w:tab/>
        <w:t xml:space="preserve">For the definition of </w:t>
      </w:r>
      <w:r w:rsidRPr="00292F3A">
        <w:rPr>
          <w:b/>
          <w:i/>
        </w:rPr>
        <w:t>fee reduction amount</w:t>
      </w:r>
      <w:r w:rsidRPr="00292F3A">
        <w:t xml:space="preserve">, see </w:t>
      </w:r>
      <w:r w:rsidR="00B510F8" w:rsidRPr="00292F3A">
        <w:t>section 6</w:t>
      </w:r>
      <w:r w:rsidRPr="00292F3A">
        <w:t>7EB of the Family Assistance Administration Act.</w:t>
      </w:r>
    </w:p>
    <w:p w14:paraId="2FBD46BE" w14:textId="2D4CD7EC" w:rsidR="00684D8F" w:rsidRPr="00292F3A" w:rsidRDefault="00684D8F" w:rsidP="00240B40">
      <w:pPr>
        <w:pStyle w:val="ActHead5"/>
      </w:pPr>
      <w:bookmarkStart w:id="169" w:name="_Toc144110736"/>
      <w:r w:rsidRPr="00292F3A">
        <w:rPr>
          <w:rStyle w:val="CharSectno"/>
        </w:rPr>
        <w:t>60</w:t>
      </w:r>
      <w:r w:rsidRPr="00292F3A">
        <w:t xml:space="preserve">  Weekly amount where the provider has not previously received a fee reduction amount in respect of the service</w:t>
      </w:r>
      <w:bookmarkEnd w:id="169"/>
    </w:p>
    <w:p w14:paraId="34105383" w14:textId="138FDC1E" w:rsidR="005B425A" w:rsidRPr="00292F3A" w:rsidRDefault="005B425A" w:rsidP="00240B40">
      <w:pPr>
        <w:pStyle w:val="subsection"/>
        <w:keepNext/>
      </w:pPr>
      <w:r w:rsidRPr="00292F3A">
        <w:tab/>
        <w:t>(1)</w:t>
      </w:r>
      <w:r w:rsidRPr="00292F3A">
        <w:tab/>
        <w:t xml:space="preserve">Where an approved </w:t>
      </w:r>
      <w:r w:rsidR="00684D8F" w:rsidRPr="00292F3A">
        <w:t>provider has not previously received any fee reduction amounts in respect of a child care service</w:t>
      </w:r>
      <w:r w:rsidRPr="00292F3A">
        <w:t>, the weekly amount is calculated using the following formula:</w:t>
      </w:r>
    </w:p>
    <w:p w14:paraId="7160A785" w14:textId="6244ADD9" w:rsidR="005B425A" w:rsidRPr="00292F3A" w:rsidRDefault="00A32702" w:rsidP="00240B40">
      <w:pPr>
        <w:pStyle w:val="subsection2"/>
        <w:keepNext/>
      </w:pPr>
      <w:r w:rsidRPr="00292F3A">
        <w:rPr>
          <w:noProof/>
        </w:rPr>
        <w:drawing>
          <wp:inline distT="0" distB="0" distL="0" distR="0" wp14:anchorId="452F2882" wp14:editId="5E17B4A6">
            <wp:extent cx="3162300" cy="742950"/>
            <wp:effectExtent l="0" t="0" r="0" b="0"/>
            <wp:docPr id="1" name="Picture 4" descr="Start formula start fraction The CCS hourly rate cap for the service times The estimated number of children in care for the week times 50 over 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62300" cy="742950"/>
                    </a:xfrm>
                    <a:prstGeom prst="rect">
                      <a:avLst/>
                    </a:prstGeom>
                    <a:noFill/>
                    <a:ln>
                      <a:noFill/>
                    </a:ln>
                  </pic:spPr>
                </pic:pic>
              </a:graphicData>
            </a:graphic>
          </wp:inline>
        </w:drawing>
      </w:r>
    </w:p>
    <w:p w14:paraId="24079ED7" w14:textId="024EFD0C" w:rsidR="005B425A" w:rsidRPr="00292F3A" w:rsidRDefault="005B425A" w:rsidP="00240B40">
      <w:pPr>
        <w:pStyle w:val="subsection"/>
        <w:keepNext/>
      </w:pPr>
      <w:r w:rsidRPr="00292F3A">
        <w:tab/>
        <w:t>(2)</w:t>
      </w:r>
      <w:r w:rsidRPr="00292F3A">
        <w:tab/>
        <w:t xml:space="preserve">In </w:t>
      </w:r>
      <w:r w:rsidR="00B510F8" w:rsidRPr="00292F3A">
        <w:t>subsection (</w:t>
      </w:r>
      <w:r w:rsidRPr="00292F3A">
        <w:t>1):</w:t>
      </w:r>
    </w:p>
    <w:p w14:paraId="2DF3BB5C" w14:textId="77777777" w:rsidR="0045504F" w:rsidRPr="00292F3A" w:rsidRDefault="0045504F" w:rsidP="00240B40">
      <w:pPr>
        <w:pStyle w:val="subsection"/>
        <w:keepNext/>
      </w:pPr>
      <w:r w:rsidRPr="00292F3A">
        <w:tab/>
      </w:r>
      <w:r w:rsidRPr="00292F3A">
        <w:tab/>
      </w:r>
      <w:r w:rsidRPr="00292F3A">
        <w:rPr>
          <w:b/>
          <w:i/>
        </w:rPr>
        <w:t>estimated number of children in care for the week</w:t>
      </w:r>
      <w:r w:rsidRPr="00292F3A">
        <w:t xml:space="preserve"> means:</w:t>
      </w:r>
    </w:p>
    <w:p w14:paraId="7A677376" w14:textId="6D6A2A9E" w:rsidR="0045504F" w:rsidRPr="00292F3A" w:rsidRDefault="0045504F" w:rsidP="00240B40">
      <w:pPr>
        <w:pStyle w:val="paragraph"/>
        <w:keepNext/>
      </w:pPr>
      <w:r w:rsidRPr="00292F3A">
        <w:tab/>
        <w:t>(a)</w:t>
      </w:r>
      <w:r w:rsidRPr="00292F3A">
        <w:tab/>
        <w:t xml:space="preserve">in respect of all service types, except an IHC service—the number of children for which the Secretary estimates the service has provided a session of care during a week in which the business continuity payment is to be made, determined by reference to any information held by the Secretary, including (without limitation) information in enrolment notices given under </w:t>
      </w:r>
      <w:r w:rsidR="00E26B8E" w:rsidRPr="00292F3A">
        <w:t>section 2</w:t>
      </w:r>
      <w:r w:rsidRPr="00292F3A">
        <w:t>00A of the Family Assistance Administration Act; and</w:t>
      </w:r>
    </w:p>
    <w:p w14:paraId="6DC57B2A" w14:textId="7A9517AB" w:rsidR="0045504F" w:rsidRPr="00292F3A" w:rsidRDefault="0045504F" w:rsidP="00240B40">
      <w:pPr>
        <w:pStyle w:val="paragraph"/>
        <w:keepNext/>
      </w:pPr>
      <w:r w:rsidRPr="00292F3A">
        <w:tab/>
        <w:t>(b)</w:t>
      </w:r>
      <w:r w:rsidRPr="00292F3A">
        <w:tab/>
        <w:t xml:space="preserve">in respect of an IHC service—the Secretary’s best estimate of the children for whom individuals may be eligible for the sessions of care in that week, having regard to </w:t>
      </w:r>
      <w:r w:rsidR="00E26B8E" w:rsidRPr="00292F3A">
        <w:t>section 1</w:t>
      </w:r>
      <w:r w:rsidRPr="00292F3A">
        <w:t>5A of these Rules.</w:t>
      </w:r>
    </w:p>
    <w:p w14:paraId="74EB6546" w14:textId="11BA578F" w:rsidR="005B425A" w:rsidRPr="00292F3A" w:rsidRDefault="005B425A" w:rsidP="00240B40">
      <w:pPr>
        <w:pStyle w:val="notetext"/>
        <w:keepNext/>
        <w:rPr>
          <w:rFonts w:eastAsiaTheme="minorHAnsi"/>
        </w:rPr>
      </w:pPr>
      <w:r w:rsidRPr="00292F3A">
        <w:t>Note:</w:t>
      </w:r>
      <w:r w:rsidRPr="00292F3A">
        <w:tab/>
      </w:r>
      <w:r w:rsidRPr="00292F3A">
        <w:rPr>
          <w:b/>
          <w:i/>
        </w:rPr>
        <w:t>CCS hourly rate cap</w:t>
      </w:r>
      <w:r w:rsidRPr="00292F3A">
        <w:t xml:space="preserve"> has the meaning given by</w:t>
      </w:r>
      <w:r w:rsidRPr="00292F3A">
        <w:rPr>
          <w:rFonts w:eastAsiaTheme="minorHAnsi"/>
        </w:rPr>
        <w:t xml:space="preserve"> subclause</w:t>
      </w:r>
      <w:r w:rsidR="006A1FC9" w:rsidRPr="00292F3A">
        <w:rPr>
          <w:rFonts w:eastAsiaTheme="minorHAnsi"/>
        </w:rPr>
        <w:t> </w:t>
      </w:r>
      <w:r w:rsidRPr="00292F3A">
        <w:rPr>
          <w:rFonts w:eastAsiaTheme="minorHAnsi"/>
        </w:rPr>
        <w:t xml:space="preserve">2(3) of </w:t>
      </w:r>
      <w:r w:rsidR="00E26B8E" w:rsidRPr="00292F3A">
        <w:rPr>
          <w:rFonts w:eastAsiaTheme="minorHAnsi"/>
        </w:rPr>
        <w:t>Schedule 2</w:t>
      </w:r>
      <w:r w:rsidRPr="00292F3A">
        <w:rPr>
          <w:rFonts w:eastAsiaTheme="minorHAnsi"/>
        </w:rPr>
        <w:t xml:space="preserve"> to the Family Assistance Act.</w:t>
      </w:r>
    </w:p>
    <w:p w14:paraId="11228AB2" w14:textId="502C36D9" w:rsidR="003A7B97" w:rsidRPr="00292F3A" w:rsidRDefault="00B510F8" w:rsidP="00240B40">
      <w:pPr>
        <w:pStyle w:val="ActHead2"/>
        <w:pageBreakBefore/>
      </w:pPr>
      <w:bookmarkStart w:id="170" w:name="_Toc144110737"/>
      <w:r w:rsidRPr="00292F3A">
        <w:rPr>
          <w:rStyle w:val="CharPartNo"/>
        </w:rPr>
        <w:t>Part 6</w:t>
      </w:r>
      <w:r w:rsidR="003A7B97" w:rsidRPr="00292F3A">
        <w:rPr>
          <w:rStyle w:val="CharPartNo"/>
        </w:rPr>
        <w:t>A</w:t>
      </w:r>
      <w:r w:rsidR="003A7B97" w:rsidRPr="00292F3A">
        <w:t>—</w:t>
      </w:r>
      <w:r w:rsidR="003A7B97" w:rsidRPr="00292F3A">
        <w:rPr>
          <w:rStyle w:val="CharPartText"/>
        </w:rPr>
        <w:t>Application, savings and transitional provisions</w:t>
      </w:r>
      <w:bookmarkEnd w:id="170"/>
    </w:p>
    <w:p w14:paraId="752F8DAD" w14:textId="3F7AA5F4" w:rsidR="003A7B97" w:rsidRPr="00292F3A" w:rsidRDefault="00E26B8E" w:rsidP="00240B40">
      <w:pPr>
        <w:pStyle w:val="ActHead3"/>
      </w:pPr>
      <w:bookmarkStart w:id="171" w:name="_Toc144110738"/>
      <w:r w:rsidRPr="00292F3A">
        <w:rPr>
          <w:rStyle w:val="CharDivNo"/>
        </w:rPr>
        <w:t>Division 1</w:t>
      </w:r>
      <w:r w:rsidR="003A7B97" w:rsidRPr="00292F3A">
        <w:t>—</w:t>
      </w:r>
      <w:r w:rsidR="003A7B97" w:rsidRPr="00292F3A">
        <w:rPr>
          <w:rStyle w:val="CharDivText"/>
        </w:rPr>
        <w:t xml:space="preserve">Amendments made by the Child Care Subsidy Minister’s Amendment (Building on the Child Care Package and Other Measures) </w:t>
      </w:r>
      <w:r w:rsidRPr="00292F3A">
        <w:rPr>
          <w:rStyle w:val="CharDivText"/>
        </w:rPr>
        <w:t>Rules 2</w:t>
      </w:r>
      <w:r w:rsidR="003A7B97" w:rsidRPr="00292F3A">
        <w:rPr>
          <w:rStyle w:val="CharDivText"/>
        </w:rPr>
        <w:t>020</w:t>
      </w:r>
      <w:bookmarkEnd w:id="171"/>
    </w:p>
    <w:p w14:paraId="3C5B1CD6" w14:textId="11544429" w:rsidR="003A7B97" w:rsidRPr="00292F3A" w:rsidRDefault="00260919" w:rsidP="00240B40">
      <w:pPr>
        <w:pStyle w:val="ActHead5"/>
      </w:pPr>
      <w:bookmarkStart w:id="172" w:name="_Toc144110739"/>
      <w:r w:rsidRPr="00292F3A">
        <w:rPr>
          <w:rStyle w:val="CharSectno"/>
        </w:rPr>
        <w:t>61AA</w:t>
      </w:r>
      <w:r w:rsidR="003A7B97" w:rsidRPr="00292F3A">
        <w:t xml:space="preserve">  Definitions</w:t>
      </w:r>
      <w:bookmarkEnd w:id="172"/>
    </w:p>
    <w:p w14:paraId="0E6E024E" w14:textId="77777777" w:rsidR="003A7B97" w:rsidRPr="00292F3A" w:rsidRDefault="003A7B97" w:rsidP="00240B40">
      <w:pPr>
        <w:pStyle w:val="subsection"/>
      </w:pPr>
      <w:r w:rsidRPr="00292F3A">
        <w:tab/>
      </w:r>
      <w:r w:rsidRPr="00292F3A">
        <w:tab/>
        <w:t>In this Division:</w:t>
      </w:r>
    </w:p>
    <w:p w14:paraId="2D5B2588" w14:textId="3479BC1B" w:rsidR="003A7B97" w:rsidRPr="00292F3A" w:rsidRDefault="003A7B97" w:rsidP="00240B40">
      <w:pPr>
        <w:pStyle w:val="Definition"/>
      </w:pPr>
      <w:r w:rsidRPr="00292F3A">
        <w:rPr>
          <w:b/>
          <w:i/>
        </w:rPr>
        <w:t>amending rules</w:t>
      </w:r>
      <w:r w:rsidRPr="00292F3A">
        <w:t xml:space="preserve"> means the </w:t>
      </w:r>
      <w:r w:rsidRPr="00292F3A">
        <w:rPr>
          <w:i/>
        </w:rPr>
        <w:t xml:space="preserve">Child Care Subsidy Minister’s Amendment (Building on the Child Care Package and Other Measures) </w:t>
      </w:r>
      <w:r w:rsidR="00E26B8E" w:rsidRPr="00292F3A">
        <w:rPr>
          <w:i/>
        </w:rPr>
        <w:t>Rules 2</w:t>
      </w:r>
      <w:r w:rsidRPr="00292F3A">
        <w:rPr>
          <w:i/>
        </w:rPr>
        <w:t>020</w:t>
      </w:r>
      <w:r w:rsidRPr="00292F3A">
        <w:t>.</w:t>
      </w:r>
    </w:p>
    <w:p w14:paraId="1CBB98EB" w14:textId="61B35035" w:rsidR="003A7B97" w:rsidRPr="00292F3A" w:rsidRDefault="003A7B97" w:rsidP="00240B40">
      <w:pPr>
        <w:pStyle w:val="Definition"/>
      </w:pPr>
      <w:r w:rsidRPr="00292F3A">
        <w:rPr>
          <w:b/>
          <w:i/>
        </w:rPr>
        <w:t>commencement day</w:t>
      </w:r>
      <w:r w:rsidRPr="00292F3A">
        <w:t xml:space="preserve"> means the day </w:t>
      </w:r>
      <w:r w:rsidR="00E26B8E" w:rsidRPr="00292F3A">
        <w:t>Part 1</w:t>
      </w:r>
      <w:r w:rsidRPr="00292F3A">
        <w:t xml:space="preserve"> of </w:t>
      </w:r>
      <w:r w:rsidR="00B510F8" w:rsidRPr="00292F3A">
        <w:t>Schedule 1</w:t>
      </w:r>
      <w:r w:rsidRPr="00292F3A">
        <w:t xml:space="preserve"> to the amending rules commence.</w:t>
      </w:r>
    </w:p>
    <w:p w14:paraId="63E61FEC" w14:textId="4979810C" w:rsidR="003A7B97" w:rsidRPr="00292F3A" w:rsidRDefault="003A7B97" w:rsidP="00240B40">
      <w:pPr>
        <w:pStyle w:val="Definition"/>
      </w:pPr>
      <w:r w:rsidRPr="00292F3A">
        <w:rPr>
          <w:b/>
          <w:i/>
        </w:rPr>
        <w:t>old rules</w:t>
      </w:r>
      <w:r w:rsidRPr="00292F3A">
        <w:t xml:space="preserve"> means the </w:t>
      </w:r>
      <w:r w:rsidRPr="00292F3A">
        <w:rPr>
          <w:i/>
        </w:rPr>
        <w:t xml:space="preserve">Child Care Subsidy Minister’s </w:t>
      </w:r>
      <w:r w:rsidR="00E26B8E" w:rsidRPr="00292F3A">
        <w:rPr>
          <w:i/>
        </w:rPr>
        <w:t>Rules 2</w:t>
      </w:r>
      <w:r w:rsidRPr="00292F3A">
        <w:rPr>
          <w:i/>
        </w:rPr>
        <w:t>017</w:t>
      </w:r>
      <w:r w:rsidRPr="00292F3A">
        <w:t>, as in force immediately before the commencement day.</w:t>
      </w:r>
    </w:p>
    <w:p w14:paraId="0E63958D" w14:textId="5CEC6888" w:rsidR="003A7B97" w:rsidRPr="00292F3A" w:rsidRDefault="00260919" w:rsidP="00240B40">
      <w:pPr>
        <w:pStyle w:val="ActHead5"/>
      </w:pPr>
      <w:bookmarkStart w:id="173" w:name="_Toc144110740"/>
      <w:r w:rsidRPr="00292F3A">
        <w:rPr>
          <w:rStyle w:val="CharSectno"/>
        </w:rPr>
        <w:t>61AB</w:t>
      </w:r>
      <w:r w:rsidR="003A7B97" w:rsidRPr="00292F3A">
        <w:t xml:space="preserve">  Application—additional criteria for eligibility for ACCS payments</w:t>
      </w:r>
      <w:bookmarkEnd w:id="173"/>
    </w:p>
    <w:p w14:paraId="1D6CFC85" w14:textId="2D5317D4" w:rsidR="003A7B97" w:rsidRPr="00292F3A" w:rsidRDefault="003A7B97" w:rsidP="00240B40">
      <w:pPr>
        <w:pStyle w:val="subsection"/>
      </w:pPr>
      <w:r w:rsidRPr="00292F3A">
        <w:tab/>
      </w:r>
      <w:r w:rsidRPr="00292F3A">
        <w:tab/>
        <w:t xml:space="preserve">The amendments of </w:t>
      </w:r>
      <w:r w:rsidR="00E26B8E" w:rsidRPr="00292F3A">
        <w:t>subsection 1</w:t>
      </w:r>
      <w:r w:rsidRPr="00292F3A">
        <w:t>3(7) (transition to work—study requirements) by the amending rules apply in relation to the first CCS fortnight to occur wholly after the commencement day, and each later CCS fortnight.</w:t>
      </w:r>
    </w:p>
    <w:p w14:paraId="443EDD34" w14:textId="342A11DF" w:rsidR="009709A8" w:rsidRPr="00292F3A" w:rsidRDefault="00E26B8E" w:rsidP="002D541A">
      <w:pPr>
        <w:pStyle w:val="ActHead3"/>
        <w:pageBreakBefore/>
      </w:pPr>
      <w:bookmarkStart w:id="174" w:name="_Toc144110741"/>
      <w:r w:rsidRPr="00292F3A">
        <w:rPr>
          <w:rStyle w:val="CharDivNo"/>
        </w:rPr>
        <w:t>Division 2</w:t>
      </w:r>
      <w:r w:rsidR="009709A8" w:rsidRPr="00292F3A">
        <w:t>—</w:t>
      </w:r>
      <w:r w:rsidR="009709A8" w:rsidRPr="00292F3A">
        <w:rPr>
          <w:rStyle w:val="CharDivText"/>
        </w:rPr>
        <w:t>Transitional rules for the Family Assistance Legislation Amendment (Cheaper Child Care) Act 2022</w:t>
      </w:r>
      <w:bookmarkEnd w:id="174"/>
    </w:p>
    <w:p w14:paraId="5916AAFC" w14:textId="043D71AE" w:rsidR="009709A8" w:rsidRPr="00292F3A" w:rsidRDefault="009709A8" w:rsidP="00E31F11">
      <w:pPr>
        <w:pStyle w:val="ActHead5"/>
      </w:pPr>
      <w:bookmarkStart w:id="175" w:name="_Toc144110742"/>
      <w:r w:rsidRPr="00292F3A">
        <w:rPr>
          <w:rStyle w:val="CharSectno"/>
        </w:rPr>
        <w:t>61AC</w:t>
      </w:r>
      <w:r w:rsidRPr="00292F3A">
        <w:t xml:space="preserve">  Nature of transitional rules</w:t>
      </w:r>
      <w:bookmarkEnd w:id="175"/>
    </w:p>
    <w:p w14:paraId="55AA63E1" w14:textId="7FD4B5B2" w:rsidR="009709A8" w:rsidRPr="00292F3A" w:rsidRDefault="009709A8" w:rsidP="009709A8">
      <w:pPr>
        <w:pStyle w:val="subsection"/>
      </w:pPr>
      <w:r w:rsidRPr="00292F3A">
        <w:tab/>
      </w:r>
      <w:r w:rsidRPr="00292F3A">
        <w:tab/>
        <w:t xml:space="preserve">This Division is made for </w:t>
      </w:r>
      <w:r w:rsidR="00E26B8E" w:rsidRPr="00292F3A">
        <w:t>subitem 9</w:t>
      </w:r>
      <w:r w:rsidRPr="00292F3A">
        <w:t xml:space="preserve">(1) in </w:t>
      </w:r>
      <w:r w:rsidR="00E26B8E" w:rsidRPr="00292F3A">
        <w:t>Schedule 3</w:t>
      </w:r>
      <w:r w:rsidRPr="00292F3A">
        <w:t xml:space="preserve"> to the </w:t>
      </w:r>
      <w:r w:rsidRPr="00292F3A">
        <w:rPr>
          <w:i/>
          <w:iCs/>
        </w:rPr>
        <w:t>Family Assistance Legislation Amendment (Cheaper Child Care) Act 2022</w:t>
      </w:r>
      <w:r w:rsidRPr="00292F3A">
        <w:t>.</w:t>
      </w:r>
    </w:p>
    <w:p w14:paraId="04C6A2E2" w14:textId="77777777" w:rsidR="009709A8" w:rsidRPr="00292F3A" w:rsidRDefault="009709A8" w:rsidP="009709A8">
      <w:pPr>
        <w:pStyle w:val="ActHead5"/>
      </w:pPr>
      <w:bookmarkStart w:id="176" w:name="_Toc144110743"/>
      <w:r w:rsidRPr="00292F3A">
        <w:rPr>
          <w:rStyle w:val="CharSectno"/>
        </w:rPr>
        <w:t>61AD</w:t>
      </w:r>
      <w:r w:rsidRPr="00292F3A">
        <w:t xml:space="preserve">  I</w:t>
      </w:r>
      <w:r w:rsidRPr="00292F3A">
        <w:rPr>
          <w:color w:val="000000"/>
          <w:shd w:val="clear" w:color="auto" w:fill="FFFFFF"/>
        </w:rPr>
        <w:t>nformation that child is an Aboriginal or Torres Strait Islander child</w:t>
      </w:r>
      <w:bookmarkEnd w:id="176"/>
    </w:p>
    <w:p w14:paraId="53635A0B" w14:textId="4FA46621" w:rsidR="009709A8" w:rsidRPr="00292F3A" w:rsidRDefault="009709A8" w:rsidP="009709A8">
      <w:pPr>
        <w:pStyle w:val="subsection"/>
      </w:pPr>
      <w:r w:rsidRPr="00292F3A">
        <w:tab/>
      </w:r>
      <w:r w:rsidRPr="00292F3A">
        <w:tab/>
      </w:r>
      <w:r w:rsidR="00E26B8E" w:rsidRPr="00292F3A">
        <w:rPr>
          <w:color w:val="000000"/>
          <w:szCs w:val="22"/>
          <w:shd w:val="clear" w:color="auto" w:fill="FFFFFF"/>
        </w:rPr>
        <w:t>Subparagraph 1</w:t>
      </w:r>
      <w:r w:rsidRPr="00292F3A">
        <w:t xml:space="preserve">05C(1)(b)(ia) of the </w:t>
      </w:r>
      <w:r w:rsidRPr="00292F3A">
        <w:rPr>
          <w:color w:val="000000"/>
          <w:szCs w:val="22"/>
          <w:shd w:val="clear" w:color="auto" w:fill="FFFFFF"/>
        </w:rPr>
        <w:t xml:space="preserve">Family Assistance Administration Act </w:t>
      </w:r>
      <w:r w:rsidRPr="00292F3A">
        <w:t>only applies to information notified to the Secretary on or after 8 July 2024.</w:t>
      </w:r>
    </w:p>
    <w:p w14:paraId="05993561" w14:textId="06740967" w:rsidR="005B425A" w:rsidRPr="00292F3A" w:rsidRDefault="00B510F8" w:rsidP="00240B40">
      <w:pPr>
        <w:pStyle w:val="ActHead2"/>
        <w:pageBreakBefore/>
      </w:pPr>
      <w:bookmarkStart w:id="177" w:name="_Toc144110744"/>
      <w:r w:rsidRPr="00292F3A">
        <w:rPr>
          <w:rStyle w:val="CharPartNo"/>
        </w:rPr>
        <w:t>Part 7</w:t>
      </w:r>
      <w:r w:rsidR="005B425A" w:rsidRPr="00292F3A">
        <w:t>—</w:t>
      </w:r>
      <w:r w:rsidR="005B425A" w:rsidRPr="00292F3A">
        <w:rPr>
          <w:rStyle w:val="CharPartText"/>
        </w:rPr>
        <w:t>Transitional rules for the Jobs for Families Act</w:t>
      </w:r>
      <w:bookmarkEnd w:id="177"/>
    </w:p>
    <w:p w14:paraId="61A182F5" w14:textId="561115AE" w:rsidR="005B425A" w:rsidRPr="00292F3A" w:rsidRDefault="00E26B8E" w:rsidP="00240B40">
      <w:pPr>
        <w:pStyle w:val="ActHead3"/>
      </w:pPr>
      <w:bookmarkStart w:id="178" w:name="_Toc144110745"/>
      <w:r w:rsidRPr="00292F3A">
        <w:rPr>
          <w:rStyle w:val="CharDivNo"/>
        </w:rPr>
        <w:t>Division 1</w:t>
      </w:r>
      <w:r w:rsidR="005B425A" w:rsidRPr="00292F3A">
        <w:t>—</w:t>
      </w:r>
      <w:r w:rsidR="005B425A" w:rsidRPr="00292F3A">
        <w:rPr>
          <w:rStyle w:val="CharDivText"/>
        </w:rPr>
        <w:t>Preliminary</w:t>
      </w:r>
      <w:bookmarkEnd w:id="178"/>
    </w:p>
    <w:p w14:paraId="0C29DE1A" w14:textId="67F49435" w:rsidR="005B425A" w:rsidRPr="00292F3A" w:rsidRDefault="005B425A" w:rsidP="00240B40">
      <w:pPr>
        <w:pStyle w:val="ActHead5"/>
      </w:pPr>
      <w:bookmarkStart w:id="179" w:name="_Toc144110746"/>
      <w:r w:rsidRPr="00292F3A">
        <w:rPr>
          <w:rStyle w:val="CharSectno"/>
        </w:rPr>
        <w:t>61</w:t>
      </w:r>
      <w:r w:rsidRPr="00292F3A">
        <w:t xml:space="preserve">  Nature of transitional rules</w:t>
      </w:r>
      <w:bookmarkEnd w:id="179"/>
    </w:p>
    <w:p w14:paraId="3D3A50E8" w14:textId="308011D5" w:rsidR="005B425A" w:rsidRPr="00292F3A" w:rsidRDefault="005B425A" w:rsidP="00240B40">
      <w:pPr>
        <w:pStyle w:val="subsection"/>
      </w:pPr>
      <w:r w:rsidRPr="00292F3A">
        <w:tab/>
      </w:r>
      <w:r w:rsidRPr="00292F3A">
        <w:tab/>
        <w:t xml:space="preserve">This </w:t>
      </w:r>
      <w:r w:rsidR="00B510F8" w:rsidRPr="00292F3A">
        <w:t>Part i</w:t>
      </w:r>
      <w:r w:rsidRPr="00292F3A">
        <w:t xml:space="preserve">s made for </w:t>
      </w:r>
      <w:r w:rsidR="00E26B8E" w:rsidRPr="00292F3A">
        <w:t>item 1</w:t>
      </w:r>
      <w:r w:rsidRPr="00292F3A">
        <w:t xml:space="preserve">2 of </w:t>
      </w:r>
      <w:r w:rsidR="00B510F8" w:rsidRPr="00292F3A">
        <w:t>Schedule 4</w:t>
      </w:r>
      <w:r w:rsidRPr="00292F3A">
        <w:t xml:space="preserve"> to the Jobs for Families Act. </w:t>
      </w:r>
    </w:p>
    <w:p w14:paraId="013E965F" w14:textId="3AFBE90F" w:rsidR="005B425A" w:rsidRPr="00292F3A" w:rsidRDefault="00E26B8E" w:rsidP="00240B40">
      <w:pPr>
        <w:pStyle w:val="ActHead3"/>
        <w:pageBreakBefore/>
      </w:pPr>
      <w:bookmarkStart w:id="180" w:name="_Toc144110747"/>
      <w:r w:rsidRPr="00292F3A">
        <w:rPr>
          <w:rStyle w:val="CharDivNo"/>
        </w:rPr>
        <w:t>Division 2</w:t>
      </w:r>
      <w:r w:rsidR="005B425A" w:rsidRPr="00292F3A">
        <w:t>—</w:t>
      </w:r>
      <w:r w:rsidR="005B425A" w:rsidRPr="00292F3A">
        <w:rPr>
          <w:rStyle w:val="CharDivText"/>
        </w:rPr>
        <w:t>Continuity of certain matters</w:t>
      </w:r>
      <w:bookmarkEnd w:id="180"/>
    </w:p>
    <w:p w14:paraId="591B75EE" w14:textId="56F2E316" w:rsidR="005B425A" w:rsidRPr="00292F3A" w:rsidRDefault="005B425A" w:rsidP="00240B40">
      <w:pPr>
        <w:pStyle w:val="ActHead5"/>
      </w:pPr>
      <w:bookmarkStart w:id="181" w:name="_Toc144110748"/>
      <w:r w:rsidRPr="00292F3A">
        <w:rPr>
          <w:rStyle w:val="CharSectno"/>
        </w:rPr>
        <w:t>62</w:t>
      </w:r>
      <w:r w:rsidRPr="00292F3A">
        <w:t xml:space="preserve">  Continuity of absences</w:t>
      </w:r>
      <w:bookmarkEnd w:id="181"/>
    </w:p>
    <w:p w14:paraId="0D8806E1" w14:textId="69C05C04" w:rsidR="005B425A" w:rsidRPr="00292F3A" w:rsidRDefault="005B425A" w:rsidP="00240B40">
      <w:pPr>
        <w:pStyle w:val="subsection"/>
      </w:pPr>
      <w:r w:rsidRPr="00292F3A">
        <w:tab/>
        <w:t>(1)</w:t>
      </w:r>
      <w:r w:rsidRPr="00292F3A">
        <w:tab/>
      </w:r>
      <w:r w:rsidR="00E26B8E" w:rsidRPr="00292F3A">
        <w:t>Paragraph 1</w:t>
      </w:r>
      <w:r w:rsidRPr="00292F3A">
        <w:t>0(2)(b) of the Family Assistance Act (as in force on or after the commencement day) is modified so that:</w:t>
      </w:r>
    </w:p>
    <w:p w14:paraId="367C9565" w14:textId="12B8A244" w:rsidR="005B425A" w:rsidRPr="00292F3A" w:rsidRDefault="005B425A" w:rsidP="00240B40">
      <w:pPr>
        <w:pStyle w:val="paragraph"/>
      </w:pPr>
      <w:r w:rsidRPr="00292F3A">
        <w:tab/>
        <w:t>(a)</w:t>
      </w:r>
      <w:r w:rsidRPr="00292F3A">
        <w:tab/>
        <w:t xml:space="preserve">the reference to an enrolment in </w:t>
      </w:r>
      <w:r w:rsidR="00E26B8E" w:rsidRPr="00292F3A">
        <w:t>subparagraph 1</w:t>
      </w:r>
      <w:r w:rsidRPr="00292F3A">
        <w:t xml:space="preserve">0(2)(b)(i) of that Act includes a reference to an enrolment at a child care service that occurred before the commencement day for which the relevant approved provider was taken to be approved under </w:t>
      </w:r>
      <w:r w:rsidR="00B510F8" w:rsidRPr="00292F3A">
        <w:t>item 9</w:t>
      </w:r>
      <w:r w:rsidRPr="00292F3A">
        <w:t xml:space="preserve"> of </w:t>
      </w:r>
      <w:r w:rsidR="00B510F8" w:rsidRPr="00292F3A">
        <w:t>Schedule 4</w:t>
      </w:r>
      <w:r w:rsidRPr="00292F3A">
        <w:t xml:space="preserve"> to the Jobs for Families Act; and </w:t>
      </w:r>
    </w:p>
    <w:p w14:paraId="647C0B3F" w14:textId="04473D26" w:rsidR="005B425A" w:rsidRPr="00292F3A" w:rsidRDefault="005B425A" w:rsidP="00240B40">
      <w:pPr>
        <w:pStyle w:val="paragraph"/>
      </w:pPr>
      <w:r w:rsidRPr="00292F3A">
        <w:tab/>
        <w:t>(b)</w:t>
      </w:r>
      <w:r w:rsidRPr="00292F3A">
        <w:tab/>
        <w:t xml:space="preserve">the reference in </w:t>
      </w:r>
      <w:r w:rsidR="00E26B8E" w:rsidRPr="00292F3A">
        <w:t>subparagraph 1</w:t>
      </w:r>
      <w:r w:rsidRPr="00292F3A">
        <w:t xml:space="preserve">0(2)(b)(ii) of that Act to the day that the child first attended a session of care includes attendance that occurred before the commencement day in relation to the enrolment referred to in </w:t>
      </w:r>
      <w:r w:rsidR="00E26B8E" w:rsidRPr="00292F3A">
        <w:t>paragraph (</w:t>
      </w:r>
      <w:r w:rsidRPr="00292F3A">
        <w:t>a) of this subsection.</w:t>
      </w:r>
    </w:p>
    <w:p w14:paraId="05C85BA3" w14:textId="31513542" w:rsidR="005B425A" w:rsidRPr="00292F3A" w:rsidRDefault="005B425A" w:rsidP="00240B40">
      <w:pPr>
        <w:pStyle w:val="subsection"/>
      </w:pPr>
      <w:r w:rsidRPr="00292F3A">
        <w:tab/>
        <w:t>(2)</w:t>
      </w:r>
      <w:r w:rsidRPr="00292F3A">
        <w:tab/>
        <w:t xml:space="preserve">However, after the commencement day, a session of care is only taken to have been provided by a child care service to a child under </w:t>
      </w:r>
      <w:r w:rsidR="00E26B8E" w:rsidRPr="00292F3A">
        <w:t>subsection 1</w:t>
      </w:r>
      <w:r w:rsidRPr="00292F3A">
        <w:t xml:space="preserve">0(2) of the Family Assistance Act because of </w:t>
      </w:r>
      <w:r w:rsidR="00B510F8" w:rsidRPr="00292F3A">
        <w:t>subsection (</w:t>
      </w:r>
      <w:r w:rsidRPr="00292F3A">
        <w:t xml:space="preserve">1) of this section, despite the child’s absence during that session, where: </w:t>
      </w:r>
    </w:p>
    <w:p w14:paraId="72703755" w14:textId="77777777" w:rsidR="005B425A" w:rsidRPr="00292F3A" w:rsidRDefault="005B425A" w:rsidP="00240B40">
      <w:pPr>
        <w:pStyle w:val="paragraph"/>
      </w:pPr>
      <w:r w:rsidRPr="00292F3A">
        <w:tab/>
        <w:t>(a)</w:t>
      </w:r>
      <w:r w:rsidRPr="00292F3A">
        <w:tab/>
        <w:t>before the absence, the child physically attended a session of care at that child care service on or after 18</w:t>
      </w:r>
      <w:r w:rsidR="006A1FC9" w:rsidRPr="00292F3A">
        <w:t> </w:t>
      </w:r>
      <w:r w:rsidRPr="00292F3A">
        <w:t xml:space="preserve">June 2018; and </w:t>
      </w:r>
    </w:p>
    <w:p w14:paraId="56079DC8" w14:textId="77777777" w:rsidR="005B425A" w:rsidRPr="00292F3A" w:rsidRDefault="005B425A" w:rsidP="00240B40">
      <w:pPr>
        <w:pStyle w:val="paragraph"/>
      </w:pPr>
      <w:r w:rsidRPr="00292F3A">
        <w:tab/>
        <w:t>(b)</w:t>
      </w:r>
      <w:r w:rsidRPr="00292F3A">
        <w:tab/>
        <w:t>after the absence, the child returns to physically attend a session of care at that child care service before 16</w:t>
      </w:r>
      <w:r w:rsidR="006A1FC9" w:rsidRPr="00292F3A">
        <w:t> </w:t>
      </w:r>
      <w:r w:rsidRPr="00292F3A">
        <w:t>July 2018.</w:t>
      </w:r>
    </w:p>
    <w:p w14:paraId="7D3CDCB1" w14:textId="5D635B3B" w:rsidR="005B425A" w:rsidRPr="00292F3A" w:rsidRDefault="005B425A" w:rsidP="00240B40">
      <w:pPr>
        <w:pStyle w:val="subsection"/>
      </w:pPr>
      <w:r w:rsidRPr="00292F3A">
        <w:tab/>
        <w:t>(3)</w:t>
      </w:r>
      <w:r w:rsidRPr="00292F3A">
        <w:tab/>
      </w:r>
      <w:r w:rsidR="00E26B8E" w:rsidRPr="00292F3A">
        <w:t>Paragraph 1</w:t>
      </w:r>
      <w:r w:rsidRPr="00292F3A">
        <w:t xml:space="preserve">0(2)(c) of the Family Assistance Act (as in force on or after the commencement day) is modified so that an absence day that occurs on </w:t>
      </w:r>
      <w:r w:rsidR="00E26B8E" w:rsidRPr="00292F3A">
        <w:t>1 July</w:t>
      </w:r>
      <w:r w:rsidRPr="00292F3A">
        <w:t xml:space="preserve"> 2018 may be counted towards the 41 days referred to in that paragraph. </w:t>
      </w:r>
    </w:p>
    <w:p w14:paraId="22EB66BE" w14:textId="77777777" w:rsidR="005B425A" w:rsidRPr="00292F3A" w:rsidRDefault="005B425A" w:rsidP="00240B40">
      <w:pPr>
        <w:pStyle w:val="subsection"/>
      </w:pPr>
      <w:r w:rsidRPr="00292F3A">
        <w:tab/>
        <w:t>(4)</w:t>
      </w:r>
      <w:r w:rsidRPr="00292F3A">
        <w:tab/>
        <w:t>To avoid doubt, if:</w:t>
      </w:r>
    </w:p>
    <w:p w14:paraId="3BD144FD" w14:textId="77777777" w:rsidR="005B425A" w:rsidRPr="00292F3A" w:rsidRDefault="005B425A" w:rsidP="00240B40">
      <w:pPr>
        <w:pStyle w:val="paragraph"/>
      </w:pPr>
      <w:r w:rsidRPr="00292F3A">
        <w:tab/>
        <w:t>(a)</w:t>
      </w:r>
      <w:r w:rsidRPr="00292F3A">
        <w:tab/>
        <w:t>a child is absent from a session of care provided by an approved child care service on a day before the commencement day; and</w:t>
      </w:r>
    </w:p>
    <w:p w14:paraId="66508010" w14:textId="77777777" w:rsidR="005B425A" w:rsidRPr="00292F3A" w:rsidRDefault="005B425A" w:rsidP="00240B40">
      <w:pPr>
        <w:pStyle w:val="paragraph"/>
      </w:pPr>
      <w:r w:rsidRPr="00292F3A">
        <w:tab/>
        <w:t>(b)</w:t>
      </w:r>
      <w:r w:rsidRPr="00292F3A">
        <w:tab/>
        <w:t>the child returns to physically attend a session of care provided by the same service for the first time after the commencement day;</w:t>
      </w:r>
    </w:p>
    <w:p w14:paraId="394DE411" w14:textId="20D7CFDD" w:rsidR="005B425A" w:rsidRPr="00292F3A" w:rsidRDefault="00E26B8E" w:rsidP="00240B40">
      <w:pPr>
        <w:pStyle w:val="subsection2"/>
      </w:pPr>
      <w:r w:rsidRPr="00292F3A">
        <w:t>subparagraph 1</w:t>
      </w:r>
      <w:r w:rsidR="005B425A" w:rsidRPr="00292F3A">
        <w:t xml:space="preserve">0(2)(b)(iii) of the Family Assistance Act (which ensures absences cannot occur for days after a service permanently ceases to provide care), as continued in force on and after the commencement day by </w:t>
      </w:r>
      <w:r w:rsidR="00B510F8" w:rsidRPr="00292F3A">
        <w:t>item 8</w:t>
      </w:r>
      <w:r w:rsidR="005B425A" w:rsidRPr="00292F3A">
        <w:t xml:space="preserve"> of </w:t>
      </w:r>
      <w:r w:rsidR="00B510F8" w:rsidRPr="00292F3A">
        <w:t>Schedule 4</w:t>
      </w:r>
      <w:r w:rsidR="005B425A" w:rsidRPr="00292F3A">
        <w:t xml:space="preserve"> to the Jobs for Families Act, is taken to refer to the service as approved for CCS purposes in relation to eligibility for child care benefit for sessions of care that occurred before the commencement day.</w:t>
      </w:r>
    </w:p>
    <w:p w14:paraId="262753C0" w14:textId="74B8AFAF" w:rsidR="0045504F" w:rsidRPr="00292F3A" w:rsidRDefault="0045504F" w:rsidP="00240B40">
      <w:pPr>
        <w:pStyle w:val="ActHead5"/>
      </w:pPr>
      <w:bookmarkStart w:id="182" w:name="_Toc144110749"/>
      <w:r w:rsidRPr="00292F3A">
        <w:rPr>
          <w:rStyle w:val="CharSectno"/>
        </w:rPr>
        <w:t>62A</w:t>
      </w:r>
      <w:r w:rsidRPr="00292F3A">
        <w:t xml:space="preserve">  Continuity of immunisation grace period during transition</w:t>
      </w:r>
      <w:bookmarkEnd w:id="182"/>
    </w:p>
    <w:p w14:paraId="4DC4C1F1" w14:textId="77777777" w:rsidR="0045504F" w:rsidRPr="00292F3A" w:rsidRDefault="0045504F" w:rsidP="00240B40">
      <w:pPr>
        <w:pStyle w:val="subsection"/>
      </w:pPr>
      <w:r w:rsidRPr="00292F3A">
        <w:tab/>
        <w:t>(1)</w:t>
      </w:r>
      <w:r w:rsidRPr="00292F3A">
        <w:tab/>
        <w:t>Where all of the following apply:</w:t>
      </w:r>
    </w:p>
    <w:p w14:paraId="1051288C" w14:textId="6557C88E" w:rsidR="0045504F" w:rsidRPr="00292F3A" w:rsidRDefault="0045504F" w:rsidP="00240B40">
      <w:pPr>
        <w:pStyle w:val="paragraph"/>
      </w:pPr>
      <w:r w:rsidRPr="00292F3A">
        <w:tab/>
        <w:t>(a)</w:t>
      </w:r>
      <w:r w:rsidRPr="00292F3A">
        <w:tab/>
        <w:t xml:space="preserve">the Secretary has, before the commencement day, issued a notice to an individual under </w:t>
      </w:r>
      <w:r w:rsidR="00E26B8E" w:rsidRPr="00292F3A">
        <w:t>section 5</w:t>
      </w:r>
      <w:r w:rsidRPr="00292F3A">
        <w:t>7E of the Family Assistance Administration Act that has caused a 63 day notice period</w:t>
      </w:r>
      <w:r w:rsidR="00C9314B" w:rsidRPr="00292F3A">
        <w:t xml:space="preserve"> as referred to in subparagraph </w:t>
      </w:r>
      <w:r w:rsidRPr="00292F3A">
        <w:t xml:space="preserve">42(1)(c)(iii) of the Family Assistance Act (as in force immediately before the commencement day) to begin operating in relation to the individual and the child; </w:t>
      </w:r>
    </w:p>
    <w:p w14:paraId="148D4F37" w14:textId="77777777" w:rsidR="0045504F" w:rsidRPr="00292F3A" w:rsidRDefault="0045504F" w:rsidP="00240B40">
      <w:pPr>
        <w:pStyle w:val="paragraph"/>
      </w:pPr>
      <w:r w:rsidRPr="00292F3A">
        <w:tab/>
        <w:t>(b)</w:t>
      </w:r>
      <w:r w:rsidRPr="00292F3A">
        <w:tab/>
        <w:t xml:space="preserve">the 63 day notice period is still underway on the day immediately before the commencement day; </w:t>
      </w:r>
    </w:p>
    <w:p w14:paraId="0C24A7FB" w14:textId="3C0163F9" w:rsidR="0045504F" w:rsidRPr="00292F3A" w:rsidRDefault="0045504F" w:rsidP="00240B40">
      <w:pPr>
        <w:pStyle w:val="paragraph"/>
      </w:pPr>
      <w:r w:rsidRPr="00292F3A">
        <w:tab/>
        <w:t>(c)</w:t>
      </w:r>
      <w:r w:rsidRPr="00292F3A">
        <w:tab/>
        <w:t xml:space="preserve">the child does not meet the immunisation requirements set out in </w:t>
      </w:r>
      <w:r w:rsidR="00B510F8" w:rsidRPr="00292F3A">
        <w:t>section 6</w:t>
      </w:r>
      <w:r w:rsidRPr="00292F3A">
        <w:t xml:space="preserve"> of the Family Assistance Act on the commencement day; and</w:t>
      </w:r>
    </w:p>
    <w:p w14:paraId="754D0818" w14:textId="4B78C79D" w:rsidR="0045504F" w:rsidRPr="00292F3A" w:rsidRDefault="0045504F" w:rsidP="00240B40">
      <w:pPr>
        <w:pStyle w:val="paragraph"/>
      </w:pPr>
      <w:r w:rsidRPr="00292F3A">
        <w:tab/>
        <w:t>(d)</w:t>
      </w:r>
      <w:r w:rsidRPr="00292F3A">
        <w:tab/>
        <w:t xml:space="preserve">the individual, in respect of the child, is taken to have made a claim for CCS under </w:t>
      </w:r>
      <w:r w:rsidR="00E26B8E" w:rsidRPr="00292F3A">
        <w:t>item 3</w:t>
      </w:r>
      <w:r w:rsidRPr="00292F3A">
        <w:t xml:space="preserve"> of </w:t>
      </w:r>
      <w:r w:rsidR="00B510F8" w:rsidRPr="00292F3A">
        <w:t>Schedule 4</w:t>
      </w:r>
      <w:r w:rsidRPr="00292F3A">
        <w:t xml:space="preserve"> to the Jobs for Families Act;</w:t>
      </w:r>
    </w:p>
    <w:p w14:paraId="273C7E9A" w14:textId="6FEB5F19" w:rsidR="0045504F" w:rsidRPr="00292F3A" w:rsidRDefault="0045504F" w:rsidP="00240B40">
      <w:pPr>
        <w:pStyle w:val="paragraph"/>
        <w:ind w:left="1134"/>
      </w:pPr>
      <w:r w:rsidRPr="00292F3A">
        <w:tab/>
      </w:r>
      <w:r w:rsidRPr="00292F3A">
        <w:tab/>
        <w:t xml:space="preserve">then, from the commencement day, the child is taken to meet the immunisation requirements for the purposes of </w:t>
      </w:r>
      <w:r w:rsidR="00E26B8E" w:rsidRPr="00292F3A">
        <w:t>subparagraph 8</w:t>
      </w:r>
      <w:r w:rsidRPr="00292F3A">
        <w:t>5BA(1)(a)(iii) of the Family Assistance Act under this provision for the purposes of eligibility for CCS or ACCS until the 63 day notice period has expired.</w:t>
      </w:r>
    </w:p>
    <w:p w14:paraId="56D1936A" w14:textId="759F1A2C" w:rsidR="0045504F" w:rsidRPr="00292F3A" w:rsidRDefault="0045504F" w:rsidP="00240B40">
      <w:pPr>
        <w:pStyle w:val="subsection"/>
      </w:pPr>
      <w:r w:rsidRPr="00292F3A">
        <w:tab/>
        <w:t>(2)</w:t>
      </w:r>
      <w:r w:rsidRPr="00292F3A">
        <w:tab/>
        <w:t xml:space="preserve">To avoid doubt, where a child meets the immunisation requirements in respect of a session of care for a day under </w:t>
      </w:r>
      <w:r w:rsidR="00B510F8" w:rsidRPr="00292F3A">
        <w:t>subsection (</w:t>
      </w:r>
      <w:r w:rsidRPr="00292F3A">
        <w:t xml:space="preserve">1), the immunisation grace period referred to in </w:t>
      </w:r>
      <w:r w:rsidR="00B510F8" w:rsidRPr="00292F3A">
        <w:t>subsection 6</w:t>
      </w:r>
      <w:r w:rsidRPr="00292F3A">
        <w:t>7CD(9) of the Family Assistance Administration Act, does not yet apply in respect of that day.</w:t>
      </w:r>
    </w:p>
    <w:p w14:paraId="7C333C7C" w14:textId="17ABC65D" w:rsidR="005B425A" w:rsidRPr="00292F3A" w:rsidRDefault="00B510F8" w:rsidP="00240B40">
      <w:pPr>
        <w:pStyle w:val="ActHead3"/>
        <w:pageBreakBefore/>
      </w:pPr>
      <w:bookmarkStart w:id="183" w:name="_Toc144110750"/>
      <w:r w:rsidRPr="00292F3A">
        <w:rPr>
          <w:rStyle w:val="CharDivNo"/>
        </w:rPr>
        <w:t>Division 3</w:t>
      </w:r>
      <w:r w:rsidR="005B425A" w:rsidRPr="00292F3A">
        <w:t>—</w:t>
      </w:r>
      <w:r w:rsidR="005B425A" w:rsidRPr="00292F3A">
        <w:rPr>
          <w:rStyle w:val="CharDivText"/>
        </w:rPr>
        <w:t>Limitations and other matters</w:t>
      </w:r>
      <w:bookmarkEnd w:id="183"/>
    </w:p>
    <w:p w14:paraId="54A458DB" w14:textId="5EEF0DA2" w:rsidR="005B425A" w:rsidRPr="00292F3A" w:rsidRDefault="005B425A" w:rsidP="00240B40">
      <w:pPr>
        <w:pStyle w:val="ActHead5"/>
      </w:pPr>
      <w:bookmarkStart w:id="184" w:name="_Toc144110751"/>
      <w:r w:rsidRPr="00292F3A">
        <w:rPr>
          <w:rStyle w:val="CharSectno"/>
        </w:rPr>
        <w:t>63</w:t>
      </w:r>
      <w:r w:rsidRPr="00292F3A">
        <w:t xml:space="preserve">  Limitation on amendments to attendance reports</w:t>
      </w:r>
      <w:bookmarkEnd w:id="184"/>
    </w:p>
    <w:p w14:paraId="3FF1B47B" w14:textId="6CABE2CD" w:rsidR="005B425A" w:rsidRPr="00292F3A" w:rsidRDefault="005B425A" w:rsidP="00240B40">
      <w:pPr>
        <w:pStyle w:val="subsection"/>
      </w:pPr>
      <w:r w:rsidRPr="00292F3A">
        <w:tab/>
      </w:r>
      <w:r w:rsidRPr="00292F3A">
        <w:tab/>
        <w:t>Section</w:t>
      </w:r>
      <w:r w:rsidR="006A1FC9" w:rsidRPr="00292F3A">
        <w:t> </w:t>
      </w:r>
      <w:r w:rsidRPr="00292F3A">
        <w:t xml:space="preserve">219N of the Family Assistance Administration Act, as continued in force on and after the commencement day by </w:t>
      </w:r>
      <w:r w:rsidR="00E26B8E" w:rsidRPr="00292F3A">
        <w:t>item 1</w:t>
      </w:r>
      <w:r w:rsidRPr="00292F3A">
        <w:t xml:space="preserve">0 of </w:t>
      </w:r>
      <w:r w:rsidR="00B510F8" w:rsidRPr="00292F3A">
        <w:t>Schedule 4</w:t>
      </w:r>
      <w:r w:rsidRPr="00292F3A">
        <w:t xml:space="preserve"> to the Jobs for Families Act, has effect in respect of sessions of care that occurred before the commencement day with the following modifications:</w:t>
      </w:r>
    </w:p>
    <w:p w14:paraId="36A5B43E" w14:textId="058DBAA2" w:rsidR="005B425A" w:rsidRPr="00292F3A" w:rsidRDefault="005B425A" w:rsidP="00240B40">
      <w:pPr>
        <w:pStyle w:val="paragraph"/>
      </w:pPr>
      <w:r w:rsidRPr="00292F3A">
        <w:tab/>
        <w:t>(a)</w:t>
      </w:r>
      <w:r w:rsidRPr="00292F3A">
        <w:tab/>
        <w:t xml:space="preserve">a report may only be substituted under </w:t>
      </w:r>
      <w:r w:rsidR="00E26B8E" w:rsidRPr="00292F3A">
        <w:t>subsection 2</w:t>
      </w:r>
      <w:r w:rsidRPr="00292F3A">
        <w:t>19N(7) of the Family Assistance Administration Act within 28 days after the commencement day;</w:t>
      </w:r>
    </w:p>
    <w:p w14:paraId="0E007509" w14:textId="3A9ED448" w:rsidR="005B425A" w:rsidRPr="00292F3A" w:rsidRDefault="005B425A" w:rsidP="00240B40">
      <w:pPr>
        <w:pStyle w:val="paragraph"/>
      </w:pPr>
      <w:r w:rsidRPr="00292F3A">
        <w:tab/>
        <w:t>(b)</w:t>
      </w:r>
      <w:r w:rsidRPr="00292F3A">
        <w:tab/>
        <w:t xml:space="preserve">the Secretary may, under </w:t>
      </w:r>
      <w:r w:rsidR="00E26B8E" w:rsidRPr="00292F3A">
        <w:t>subsection 2</w:t>
      </w:r>
      <w:r w:rsidRPr="00292F3A">
        <w:t xml:space="preserve">19N(7) of that Act, substitute a report submitted by an approved child care service with a report (the </w:t>
      </w:r>
      <w:r w:rsidRPr="00292F3A">
        <w:rPr>
          <w:b/>
          <w:i/>
        </w:rPr>
        <w:t>substituted report</w:t>
      </w:r>
      <w:r w:rsidRPr="00292F3A">
        <w:t>) containing information that the Secretary considers to be more accurate than information in the report submitted by the service, but only where the Secretary has given the service 14 days to consider the substituted report and provide any submissions in respect of its accuracy.</w:t>
      </w:r>
    </w:p>
    <w:p w14:paraId="42968AD3" w14:textId="3E8C6138" w:rsidR="005B425A" w:rsidRPr="00292F3A" w:rsidRDefault="005B425A" w:rsidP="00240B40">
      <w:pPr>
        <w:pStyle w:val="ActHead5"/>
      </w:pPr>
      <w:bookmarkStart w:id="185" w:name="_Toc144110752"/>
      <w:r w:rsidRPr="00292F3A">
        <w:rPr>
          <w:rStyle w:val="CharSectno"/>
        </w:rPr>
        <w:t>64</w:t>
      </w:r>
      <w:r w:rsidRPr="00292F3A">
        <w:t xml:space="preserve">  Certain operators of existing approved child care services not deemed to be approved providers under the family assistance law</w:t>
      </w:r>
      <w:bookmarkEnd w:id="185"/>
    </w:p>
    <w:p w14:paraId="24588F1B" w14:textId="1FCDF396" w:rsidR="005B425A" w:rsidRPr="00292F3A" w:rsidRDefault="005B425A" w:rsidP="00240B40">
      <w:pPr>
        <w:pStyle w:val="subsection"/>
      </w:pPr>
      <w:r w:rsidRPr="00292F3A">
        <w:tab/>
      </w:r>
      <w:r w:rsidRPr="00292F3A">
        <w:tab/>
        <w:t xml:space="preserve">Notwithstanding </w:t>
      </w:r>
      <w:r w:rsidR="00B510F8" w:rsidRPr="00292F3A">
        <w:t>item 9</w:t>
      </w:r>
      <w:r w:rsidRPr="00292F3A">
        <w:t xml:space="preserve"> of </w:t>
      </w:r>
      <w:r w:rsidR="00B510F8" w:rsidRPr="00292F3A">
        <w:t>Schedule 4</w:t>
      </w:r>
      <w:r w:rsidRPr="00292F3A">
        <w:t xml:space="preserve"> to the Jobs for Families Act, an operator of an approved child care service within the meaning of the Family Assistance Administration Act as in force immediately before the commencement day, is not taken to be an approved provider or approved in respect of a service (under </w:t>
      </w:r>
      <w:r w:rsidR="00E26B8E" w:rsidRPr="00292F3A">
        <w:t>paragraph (</w:t>
      </w:r>
      <w:r w:rsidRPr="00292F3A">
        <w:t xml:space="preserve">1)(a) of that item) on and after commencement day if: </w:t>
      </w:r>
    </w:p>
    <w:p w14:paraId="7476B91A" w14:textId="7A1C46D5" w:rsidR="005B425A" w:rsidRPr="00292F3A" w:rsidRDefault="005B425A" w:rsidP="00240B40">
      <w:pPr>
        <w:pStyle w:val="paragraph"/>
      </w:pPr>
      <w:r w:rsidRPr="00292F3A">
        <w:tab/>
        <w:t>(a)</w:t>
      </w:r>
      <w:r w:rsidRPr="00292F3A">
        <w:tab/>
        <w:t>the operator was approved in respect of an application made on or after 1</w:t>
      </w:r>
      <w:r w:rsidR="006A1FC9" w:rsidRPr="00292F3A">
        <w:t> </w:t>
      </w:r>
      <w:r w:rsidRPr="00292F3A">
        <w:t xml:space="preserve">April 2018, under the family assistance law as in force before the commencement day, for which the Secretary had made a determination that exceptional circumstances existed justifying the making of the application under </w:t>
      </w:r>
      <w:r w:rsidR="00B510F8" w:rsidRPr="00292F3A">
        <w:t>subsection 4</w:t>
      </w:r>
      <w:r w:rsidRPr="00292F3A">
        <w:t>1(2) of these Rules; or</w:t>
      </w:r>
    </w:p>
    <w:p w14:paraId="09A8006D" w14:textId="77777777" w:rsidR="005B425A" w:rsidRPr="00292F3A" w:rsidRDefault="005B425A" w:rsidP="00240B40">
      <w:pPr>
        <w:pStyle w:val="paragraph"/>
      </w:pPr>
      <w:r w:rsidRPr="00292F3A">
        <w:tab/>
        <w:t>(b)</w:t>
      </w:r>
      <w:r w:rsidRPr="00292F3A">
        <w:tab/>
        <w:t>the operator made an application before 1</w:t>
      </w:r>
      <w:r w:rsidR="006A1FC9" w:rsidRPr="00292F3A">
        <w:t> </w:t>
      </w:r>
      <w:r w:rsidRPr="00292F3A">
        <w:t>April 2018, under the family assistance law as in force before the commencement day, and was approved in respect of that application on or after 1</w:t>
      </w:r>
      <w:r w:rsidR="006A1FC9" w:rsidRPr="00292F3A">
        <w:t> </w:t>
      </w:r>
      <w:r w:rsidRPr="00292F3A">
        <w:t>April 2018.</w:t>
      </w:r>
    </w:p>
    <w:p w14:paraId="0D251152" w14:textId="0C063301" w:rsidR="005B425A" w:rsidRPr="00292F3A" w:rsidRDefault="005B425A" w:rsidP="00240B40">
      <w:pPr>
        <w:pStyle w:val="ActHead5"/>
      </w:pPr>
      <w:bookmarkStart w:id="186" w:name="_Toc144110753"/>
      <w:r w:rsidRPr="00292F3A">
        <w:rPr>
          <w:rStyle w:val="CharSectno"/>
        </w:rPr>
        <w:t>65</w:t>
      </w:r>
      <w:r w:rsidRPr="00292F3A">
        <w:t xml:space="preserve">  Special rate of child care benefit for periods prior to commencement day</w:t>
      </w:r>
      <w:bookmarkEnd w:id="186"/>
    </w:p>
    <w:p w14:paraId="62162159" w14:textId="651D7D1A" w:rsidR="005B425A" w:rsidRPr="00292F3A" w:rsidRDefault="005B425A" w:rsidP="00240B40">
      <w:pPr>
        <w:pStyle w:val="subsection"/>
      </w:pPr>
      <w:r w:rsidRPr="00292F3A">
        <w:tab/>
      </w:r>
      <w:r w:rsidRPr="00292F3A">
        <w:tab/>
        <w:t xml:space="preserve">Subdivision C of </w:t>
      </w:r>
      <w:r w:rsidR="00B510F8" w:rsidRPr="00292F3A">
        <w:t>Division 4</w:t>
      </w:r>
      <w:r w:rsidRPr="00292F3A">
        <w:t xml:space="preserve"> of </w:t>
      </w:r>
      <w:r w:rsidR="00E26B8E" w:rsidRPr="00292F3A">
        <w:t>Part 4</w:t>
      </w:r>
      <w:r w:rsidRPr="00292F3A">
        <w:t xml:space="preserve"> of the Family Assistance Act, as continued in force by </w:t>
      </w:r>
      <w:r w:rsidR="00E26B8E" w:rsidRPr="00292F3A">
        <w:t>item 1</w:t>
      </w:r>
      <w:r w:rsidRPr="00292F3A">
        <w:t xml:space="preserve">0 of </w:t>
      </w:r>
      <w:r w:rsidR="00B510F8" w:rsidRPr="00292F3A">
        <w:t>Schedule 4</w:t>
      </w:r>
      <w:r w:rsidRPr="00292F3A">
        <w:t xml:space="preserve"> to the Jobs for Families Act, has effect on and after the commencement day with the following modifications:</w:t>
      </w:r>
    </w:p>
    <w:p w14:paraId="060A33C5" w14:textId="54145D7F" w:rsidR="005B425A" w:rsidRPr="00292F3A" w:rsidRDefault="005B425A" w:rsidP="00240B40">
      <w:pPr>
        <w:pStyle w:val="paragraph"/>
      </w:pPr>
      <w:r w:rsidRPr="00292F3A">
        <w:tab/>
        <w:t>(a)</w:t>
      </w:r>
      <w:r w:rsidRPr="00292F3A">
        <w:tab/>
        <w:t xml:space="preserve">a certificate under </w:t>
      </w:r>
      <w:r w:rsidR="00B510F8" w:rsidRPr="00292F3A">
        <w:t>sub</w:t>
      </w:r>
      <w:r w:rsidR="00E26B8E" w:rsidRPr="00292F3A">
        <w:t>section 7</w:t>
      </w:r>
      <w:r w:rsidRPr="00292F3A">
        <w:t xml:space="preserve">6(1) or (2) of the Family Assistance Act, and an application under </w:t>
      </w:r>
      <w:r w:rsidR="00E26B8E" w:rsidRPr="00292F3A">
        <w:t>section 8</w:t>
      </w:r>
      <w:r w:rsidRPr="00292F3A">
        <w:t xml:space="preserve">1 of that Act, can only be given or made, on or after the commencement day, in respect of sessions of care that were provided before the commencement day if they are given or made within 28 days after the commencement day, and relate to sessions of care that occurred no earlier than 28 days before the commencement day; </w:t>
      </w:r>
    </w:p>
    <w:p w14:paraId="5070B746" w14:textId="12199931" w:rsidR="005B425A" w:rsidRPr="00292F3A" w:rsidRDefault="005B425A" w:rsidP="00240B40">
      <w:pPr>
        <w:pStyle w:val="paragraph"/>
      </w:pPr>
      <w:r w:rsidRPr="00292F3A">
        <w:tab/>
        <w:t>(b)</w:t>
      </w:r>
      <w:r w:rsidRPr="00292F3A">
        <w:tab/>
        <w:t xml:space="preserve">an application under </w:t>
      </w:r>
      <w:r w:rsidR="00E26B8E" w:rsidRPr="00292F3A">
        <w:t>section 8</w:t>
      </w:r>
      <w:r w:rsidRPr="00292F3A">
        <w:t>1 of the Family Assistance Act that is not received by the Secretary within 28 days after the commencement day is taken not to have been made;</w:t>
      </w:r>
    </w:p>
    <w:p w14:paraId="0F33E6CD" w14:textId="77777777" w:rsidR="005B425A" w:rsidRPr="00292F3A" w:rsidRDefault="005B425A" w:rsidP="00240B40">
      <w:pPr>
        <w:pStyle w:val="paragraph"/>
      </w:pPr>
      <w:r w:rsidRPr="00292F3A">
        <w:tab/>
        <w:t>(c)</w:t>
      </w:r>
      <w:r w:rsidRPr="00292F3A">
        <w:tab/>
        <w:t>a certificate under subsections</w:t>
      </w:r>
      <w:r w:rsidR="006A1FC9" w:rsidRPr="00292F3A">
        <w:t> </w:t>
      </w:r>
      <w:r w:rsidRPr="00292F3A">
        <w:t xml:space="preserve">76(1) or (2) of that Act that was given before the commencement day in relation to a period that begins after the commencement day is taken to have not been given at all. </w:t>
      </w:r>
    </w:p>
    <w:p w14:paraId="552A0F4D" w14:textId="6FED6A90" w:rsidR="005B425A" w:rsidRPr="00292F3A" w:rsidRDefault="005B425A" w:rsidP="00240B40">
      <w:pPr>
        <w:pStyle w:val="ActHead5"/>
      </w:pPr>
      <w:bookmarkStart w:id="187" w:name="_Toc144110754"/>
      <w:r w:rsidRPr="00292F3A">
        <w:rPr>
          <w:rStyle w:val="CharSectno"/>
        </w:rPr>
        <w:t>66</w:t>
      </w:r>
      <w:r w:rsidRPr="00292F3A">
        <w:t xml:space="preserve">  Limitations on determinations of temporary financial hardship</w:t>
      </w:r>
      <w:bookmarkEnd w:id="187"/>
    </w:p>
    <w:p w14:paraId="4999EC17" w14:textId="1018C9C2" w:rsidR="005B425A" w:rsidRPr="00292F3A" w:rsidRDefault="005B425A" w:rsidP="00240B40">
      <w:pPr>
        <w:pStyle w:val="subsection"/>
      </w:pPr>
      <w:r w:rsidRPr="00292F3A">
        <w:tab/>
        <w:t>(1)</w:t>
      </w:r>
      <w:r w:rsidRPr="00292F3A">
        <w:tab/>
        <w:t xml:space="preserve">Where, in respect of a period (the </w:t>
      </w:r>
      <w:r w:rsidRPr="00292F3A">
        <w:rPr>
          <w:b/>
          <w:i/>
        </w:rPr>
        <w:t>first period</w:t>
      </w:r>
      <w:r w:rsidRPr="00292F3A">
        <w:t>) ending before the commencement day, the special rate of child care benefit is payable because of a certificate given under subparagraph</w:t>
      </w:r>
      <w:r w:rsidR="006A1FC9" w:rsidRPr="00292F3A">
        <w:t> </w:t>
      </w:r>
      <w:r w:rsidRPr="00292F3A">
        <w:t xml:space="preserve">76(1)(b)(ii) of the Family Assistance Act, a determination of temporary financial hardship under </w:t>
      </w:r>
      <w:r w:rsidR="00E26B8E" w:rsidRPr="00292F3A">
        <w:t>section 8</w:t>
      </w:r>
      <w:r w:rsidRPr="00292F3A">
        <w:t xml:space="preserve">5CH of that Act (as amended by the Jobs for Families Act) must include the first period in calculating the 13 weeks referred to in </w:t>
      </w:r>
      <w:r w:rsidR="00E26B8E" w:rsidRPr="00292F3A">
        <w:t>subsection 8</w:t>
      </w:r>
      <w:r w:rsidRPr="00292F3A">
        <w:t>5CH(7) of the Family Assistance Act as so amended.</w:t>
      </w:r>
    </w:p>
    <w:p w14:paraId="31031682" w14:textId="0E7BD5E8" w:rsidR="005B425A" w:rsidRPr="00292F3A" w:rsidRDefault="005B425A" w:rsidP="00240B40">
      <w:pPr>
        <w:pStyle w:val="subsection"/>
      </w:pPr>
      <w:r w:rsidRPr="00292F3A">
        <w:tab/>
        <w:t>(2)</w:t>
      </w:r>
      <w:r w:rsidRPr="00292F3A">
        <w:tab/>
      </w:r>
      <w:r w:rsidR="00E26B8E" w:rsidRPr="00292F3A">
        <w:t>Subsection (</w:t>
      </w:r>
      <w:r w:rsidRPr="00292F3A">
        <w:t xml:space="preserve">1) only applies if the event that gave rise to the hardship in respect of the first period is the same event on the basis of which the determination of temporary financial hardship under </w:t>
      </w:r>
      <w:r w:rsidR="00E26B8E" w:rsidRPr="00292F3A">
        <w:t>section 8</w:t>
      </w:r>
      <w:r w:rsidRPr="00292F3A">
        <w:t>5CH of that Act as so amended is made.</w:t>
      </w:r>
    </w:p>
    <w:p w14:paraId="5E833F22" w14:textId="1A2218F9" w:rsidR="005B425A" w:rsidRPr="00292F3A" w:rsidRDefault="005B425A" w:rsidP="00240B40">
      <w:pPr>
        <w:pStyle w:val="ActHead5"/>
      </w:pPr>
      <w:bookmarkStart w:id="188" w:name="_Toc144110755"/>
      <w:r w:rsidRPr="00292F3A">
        <w:rPr>
          <w:rStyle w:val="CharSectno"/>
        </w:rPr>
        <w:t>67</w:t>
      </w:r>
      <w:r w:rsidRPr="00292F3A">
        <w:t xml:space="preserve">  Debts arising from overpayments made before the commencement day</w:t>
      </w:r>
      <w:bookmarkEnd w:id="188"/>
    </w:p>
    <w:p w14:paraId="6C19E73F" w14:textId="66B31C50" w:rsidR="005B425A" w:rsidRPr="00292F3A" w:rsidRDefault="005B425A" w:rsidP="00240B40">
      <w:pPr>
        <w:pStyle w:val="subsection"/>
      </w:pPr>
      <w:r w:rsidRPr="00292F3A">
        <w:tab/>
        <w:t>(1)</w:t>
      </w:r>
      <w:r w:rsidRPr="00292F3A">
        <w:tab/>
        <w:t xml:space="preserve">In addition to the effect of </w:t>
      </w:r>
      <w:r w:rsidR="00B510F8" w:rsidRPr="00292F3A">
        <w:t>item 8</w:t>
      </w:r>
      <w:r w:rsidRPr="00292F3A">
        <w:t xml:space="preserve"> of </w:t>
      </w:r>
      <w:r w:rsidR="00B510F8" w:rsidRPr="00292F3A">
        <w:t>Schedule 4</w:t>
      </w:r>
      <w:r w:rsidRPr="00292F3A">
        <w:t xml:space="preserve"> to the Jobs for Families Act in respect of a debt arising from overpayments made before the commencement day, a debt arising (and as owed by either an operator or an individual) in relation to overpayments of child care benefit or child care rebate may also be recovered as if the debt was a debt of CCS or ACCS.</w:t>
      </w:r>
    </w:p>
    <w:p w14:paraId="38C94B4E" w14:textId="10F67891" w:rsidR="005B425A" w:rsidRPr="00292F3A" w:rsidRDefault="005B425A" w:rsidP="00240B40">
      <w:pPr>
        <w:pStyle w:val="subsection"/>
      </w:pPr>
      <w:r w:rsidRPr="00292F3A">
        <w:tab/>
        <w:t>(2)</w:t>
      </w:r>
      <w:r w:rsidRPr="00292F3A">
        <w:tab/>
        <w:t xml:space="preserve">Without limiting </w:t>
      </w:r>
      <w:r w:rsidR="00B510F8" w:rsidRPr="00292F3A">
        <w:t>subsection (</w:t>
      </w:r>
      <w:r w:rsidRPr="00292F3A">
        <w:t>1), a debt of child care benefit or child care rebate arising after the commencement day, or that is still unpaid on the commencement day, may be recovered by reducing payments of CCS or ACCS (and if so, the debt is taken to have been repaid to the extent of the reduction).</w:t>
      </w:r>
    </w:p>
    <w:p w14:paraId="43B4F4F4" w14:textId="632CED21" w:rsidR="0045504F" w:rsidRPr="00292F3A" w:rsidRDefault="0045504F" w:rsidP="00240B40">
      <w:pPr>
        <w:pStyle w:val="ActHead5"/>
      </w:pPr>
      <w:bookmarkStart w:id="189" w:name="_Toc144110756"/>
      <w:r w:rsidRPr="00292F3A">
        <w:rPr>
          <w:rStyle w:val="CharSectno"/>
        </w:rPr>
        <w:t>67A</w:t>
      </w:r>
      <w:r w:rsidRPr="00292F3A">
        <w:t xml:space="preserve">  Outstanding enrolment advances after the commencement day</w:t>
      </w:r>
      <w:bookmarkEnd w:id="189"/>
    </w:p>
    <w:p w14:paraId="102612AE" w14:textId="77777777" w:rsidR="0045504F" w:rsidRPr="00292F3A" w:rsidRDefault="0045504F" w:rsidP="00240B40">
      <w:pPr>
        <w:pStyle w:val="SubsectionHead"/>
      </w:pPr>
      <w:r w:rsidRPr="00292F3A">
        <w:t>When approval is cancelled after the commencement day</w:t>
      </w:r>
    </w:p>
    <w:p w14:paraId="1FA74F1E" w14:textId="36910504" w:rsidR="0045504F" w:rsidRPr="00292F3A" w:rsidRDefault="0045504F" w:rsidP="00240B40">
      <w:pPr>
        <w:pStyle w:val="subsection"/>
        <w:keepNext/>
      </w:pPr>
      <w:r w:rsidRPr="00292F3A">
        <w:tab/>
        <w:t>(1)</w:t>
      </w:r>
      <w:r w:rsidRPr="00292F3A">
        <w:tab/>
        <w:t xml:space="preserve">Notwithstanding the repeal of </w:t>
      </w:r>
      <w:r w:rsidR="00E26B8E" w:rsidRPr="00292F3A">
        <w:t>section 7</w:t>
      </w:r>
      <w:r w:rsidRPr="00292F3A">
        <w:t xml:space="preserve">1G of the Family Assistance Administration Act by </w:t>
      </w:r>
      <w:r w:rsidR="00B510F8" w:rsidRPr="00292F3A">
        <w:t>item 9</w:t>
      </w:r>
      <w:r w:rsidRPr="00292F3A">
        <w:t xml:space="preserve">7 of </w:t>
      </w:r>
      <w:r w:rsidR="00B510F8" w:rsidRPr="00292F3A">
        <w:t>Schedule 1</w:t>
      </w:r>
      <w:r w:rsidRPr="00292F3A">
        <w:t xml:space="preserve"> to the Jobs for Families Act, and to clarify the effect of </w:t>
      </w:r>
      <w:r w:rsidR="00E26B8E" w:rsidRPr="00292F3A">
        <w:t>item 1</w:t>
      </w:r>
      <w:r w:rsidRPr="00292F3A">
        <w:t xml:space="preserve">0 of </w:t>
      </w:r>
      <w:r w:rsidR="00B510F8" w:rsidRPr="00292F3A">
        <w:t>Schedule 4</w:t>
      </w:r>
      <w:r w:rsidRPr="00292F3A">
        <w:t xml:space="preserve"> to the Jobs for Families Act in relation to enrolment advances, if: </w:t>
      </w:r>
    </w:p>
    <w:p w14:paraId="7092E453" w14:textId="4F5A90BA" w:rsidR="0045504F" w:rsidRPr="00292F3A" w:rsidRDefault="0045504F" w:rsidP="00240B40">
      <w:pPr>
        <w:pStyle w:val="paragraph"/>
      </w:pPr>
      <w:r w:rsidRPr="00292F3A">
        <w:tab/>
        <w:t>(a)</w:t>
      </w:r>
      <w:r w:rsidRPr="00292F3A">
        <w:tab/>
        <w:t xml:space="preserve">after the commencement day, the approval of a provider is cancelled or the approval of a provider is varied so that the provider is not approved in respect of one or more child care services under </w:t>
      </w:r>
      <w:r w:rsidR="00B510F8" w:rsidRPr="00292F3A">
        <w:t>Part 8</w:t>
      </w:r>
      <w:r w:rsidRPr="00292F3A">
        <w:t xml:space="preserve"> of the Family Assistance Administration Act; and</w:t>
      </w:r>
    </w:p>
    <w:p w14:paraId="4E4E275B" w14:textId="01E77E17" w:rsidR="0045504F" w:rsidRPr="00292F3A" w:rsidRDefault="0045504F" w:rsidP="00240B40">
      <w:pPr>
        <w:pStyle w:val="paragraph"/>
      </w:pPr>
      <w:r w:rsidRPr="00292F3A">
        <w:tab/>
        <w:t>(b)</w:t>
      </w:r>
      <w:r w:rsidRPr="00292F3A">
        <w:tab/>
        <w:t xml:space="preserve">at the time of cancellation or variation of approval as referred to in </w:t>
      </w:r>
      <w:r w:rsidR="00E26B8E" w:rsidRPr="00292F3A">
        <w:t>paragraph (</w:t>
      </w:r>
      <w:r w:rsidRPr="00292F3A">
        <w:t xml:space="preserve">a), an amount (the </w:t>
      </w:r>
      <w:r w:rsidRPr="00292F3A">
        <w:rPr>
          <w:b/>
          <w:i/>
        </w:rPr>
        <w:t>remaining amount</w:t>
      </w:r>
      <w:r w:rsidRPr="00292F3A">
        <w:t xml:space="preserve">) of an enrolment advance that had been paid under </w:t>
      </w:r>
      <w:r w:rsidR="00E26B8E" w:rsidRPr="00292F3A">
        <w:t>section 2</w:t>
      </w:r>
      <w:r w:rsidRPr="00292F3A">
        <w:t xml:space="preserve">19RA of the Family Assistance Administration Act, in relation to an enrolment at a child care service that no provider has approval in respect of as a result of the cancellation or variation, had not already been set off under </w:t>
      </w:r>
      <w:r w:rsidR="00E26B8E" w:rsidRPr="00292F3A">
        <w:t>section 2</w:t>
      </w:r>
      <w:r w:rsidRPr="00292F3A">
        <w:t xml:space="preserve">19RC, or another provision, of the Family Assistance Administration Act (including as saved by </w:t>
      </w:r>
      <w:r w:rsidR="00B510F8" w:rsidRPr="00292F3A">
        <w:t>subsection (</w:t>
      </w:r>
      <w:r w:rsidRPr="00292F3A">
        <w:t>3)),</w:t>
      </w:r>
    </w:p>
    <w:p w14:paraId="2748BAC8" w14:textId="19777FB9" w:rsidR="0045504F" w:rsidRPr="00292F3A" w:rsidRDefault="0045504F" w:rsidP="00240B40">
      <w:pPr>
        <w:pStyle w:val="subsection"/>
        <w:keepNext/>
      </w:pPr>
      <w:r w:rsidRPr="00292F3A">
        <w:tab/>
      </w:r>
      <w:r w:rsidRPr="00292F3A">
        <w:tab/>
        <w:t xml:space="preserve">then the remaining amount is a debt due to the Commonwealth by the provider as if </w:t>
      </w:r>
      <w:r w:rsidR="00B510F8" w:rsidRPr="00292F3A">
        <w:t>sub</w:t>
      </w:r>
      <w:r w:rsidR="00E26B8E" w:rsidRPr="00292F3A">
        <w:t>section 7</w:t>
      </w:r>
      <w:r w:rsidRPr="00292F3A">
        <w:t>1G(3) of the Family Assistance Administration Act, as in force immediately before the commencement day, had not been repealed (reading the reference to “the service” as a reference to the relevant provider).</w:t>
      </w:r>
    </w:p>
    <w:p w14:paraId="2C3253A3" w14:textId="28984D92" w:rsidR="0045504F" w:rsidRPr="00292F3A" w:rsidRDefault="0045504F" w:rsidP="00240B40">
      <w:pPr>
        <w:pStyle w:val="subsection"/>
        <w:keepNext/>
      </w:pPr>
      <w:r w:rsidRPr="00292F3A">
        <w:tab/>
        <w:t>(2)</w:t>
      </w:r>
      <w:r w:rsidRPr="00292F3A">
        <w:tab/>
        <w:t xml:space="preserve">To avoid doubt, a debt arising under </w:t>
      </w:r>
      <w:r w:rsidR="00B510F8" w:rsidRPr="00292F3A">
        <w:t>subsection (</w:t>
      </w:r>
      <w:r w:rsidRPr="00292F3A">
        <w:t xml:space="preserve">1) may be recovered under the Family Assistance Administration Act as in force on and from the commencement day. </w:t>
      </w:r>
    </w:p>
    <w:p w14:paraId="21BF6AE9" w14:textId="77777777" w:rsidR="0045504F" w:rsidRPr="00292F3A" w:rsidRDefault="0045504F" w:rsidP="00240B40">
      <w:pPr>
        <w:pStyle w:val="SubsectionHead"/>
      </w:pPr>
      <w:r w:rsidRPr="00292F3A">
        <w:t>Setting off when provider still holds approval in respect of service</w:t>
      </w:r>
    </w:p>
    <w:p w14:paraId="47752630" w14:textId="2A0E0DFD" w:rsidR="0045504F" w:rsidRPr="00292F3A" w:rsidRDefault="0045504F" w:rsidP="00240B40">
      <w:pPr>
        <w:pStyle w:val="subsection"/>
        <w:keepNext/>
      </w:pPr>
      <w:r w:rsidRPr="00292F3A">
        <w:tab/>
        <w:t>(3)</w:t>
      </w:r>
      <w:r w:rsidRPr="00292F3A">
        <w:tab/>
        <w:t xml:space="preserve">Notwithstanding the repeal of </w:t>
      </w:r>
      <w:r w:rsidR="00E26B8E" w:rsidRPr="00292F3A">
        <w:t>section 2</w:t>
      </w:r>
      <w:r w:rsidRPr="00292F3A">
        <w:t xml:space="preserve">19RC of the Family Assistance Administration Act by </w:t>
      </w:r>
      <w:r w:rsidR="00E26B8E" w:rsidRPr="00292F3A">
        <w:t>item 2</w:t>
      </w:r>
      <w:r w:rsidRPr="00292F3A">
        <w:t xml:space="preserve">05 of </w:t>
      </w:r>
      <w:r w:rsidR="00B510F8" w:rsidRPr="00292F3A">
        <w:t>Schedule 1</w:t>
      </w:r>
      <w:r w:rsidRPr="00292F3A">
        <w:t xml:space="preserve"> to the Jobs for Families Act, and to further clarify the effect of </w:t>
      </w:r>
      <w:r w:rsidR="00E26B8E" w:rsidRPr="00292F3A">
        <w:t>item 1</w:t>
      </w:r>
      <w:r w:rsidRPr="00292F3A">
        <w:t xml:space="preserve">0 of </w:t>
      </w:r>
      <w:r w:rsidR="00B510F8" w:rsidRPr="00292F3A">
        <w:t>Schedule 4</w:t>
      </w:r>
      <w:r w:rsidRPr="00292F3A">
        <w:t xml:space="preserve"> to the Jobs for Families Act in relation to an enrolment advance: </w:t>
      </w:r>
    </w:p>
    <w:p w14:paraId="7446EC75" w14:textId="5A1B3B26" w:rsidR="0045504F" w:rsidRPr="00292F3A" w:rsidRDefault="0045504F" w:rsidP="00240B40">
      <w:pPr>
        <w:pStyle w:val="paragraph"/>
      </w:pPr>
      <w:r w:rsidRPr="00292F3A">
        <w:tab/>
        <w:t>(a)</w:t>
      </w:r>
      <w:r w:rsidRPr="00292F3A">
        <w:tab/>
        <w:t xml:space="preserve">after the commencement day, </w:t>
      </w:r>
      <w:r w:rsidR="00E26B8E" w:rsidRPr="00292F3A">
        <w:t>section 2</w:t>
      </w:r>
      <w:r w:rsidRPr="00292F3A">
        <w:t>19RC of the Family Assistance Administration Act, as in force immediately before the commencement day, is to be taken to remain in force as if it had not been repealed; and</w:t>
      </w:r>
    </w:p>
    <w:p w14:paraId="5FEA295B" w14:textId="46E617C4" w:rsidR="0045504F" w:rsidRPr="00292F3A" w:rsidRDefault="0045504F" w:rsidP="00240B40">
      <w:pPr>
        <w:pStyle w:val="paragraph"/>
      </w:pPr>
      <w:r w:rsidRPr="00292F3A">
        <w:tab/>
        <w:t>(b)</w:t>
      </w:r>
      <w:r w:rsidRPr="00292F3A">
        <w:tab/>
        <w:t xml:space="preserve">the setting off described in </w:t>
      </w:r>
      <w:r w:rsidR="00B510F8" w:rsidRPr="00292F3A">
        <w:t>subsections 2</w:t>
      </w:r>
      <w:r w:rsidRPr="00292F3A">
        <w:t>19RC(1) and (4) (when enrolment ceases or when the enrolment began at least 4 years ago) is to apply after the commencement day in respect of one or more child care service payments that are to be made in respect of child care provided at any of the services of the relevant approved provider, when, as applicable:</w:t>
      </w:r>
    </w:p>
    <w:p w14:paraId="354174C8" w14:textId="103AE034" w:rsidR="0045504F" w:rsidRPr="00292F3A" w:rsidRDefault="0045504F" w:rsidP="00240B40">
      <w:pPr>
        <w:pStyle w:val="paragraphsub"/>
      </w:pPr>
      <w:r w:rsidRPr="00292F3A">
        <w:tab/>
        <w:t>(i)</w:t>
      </w:r>
      <w:r w:rsidRPr="00292F3A">
        <w:tab/>
        <w:t xml:space="preserve">enrolment had already ceased under the family assistance law as in force before the commencement day and setting off was underway immediately before the commencement day but the setting off had not recovered the entire enrolment advance (in which case setting off under </w:t>
      </w:r>
      <w:r w:rsidR="00E26B8E" w:rsidRPr="00292F3A">
        <w:t>subsection 2</w:t>
      </w:r>
      <w:r w:rsidRPr="00292F3A">
        <w:t>19RC(1) continues to apply until the enrolment advance is recovered);</w:t>
      </w:r>
    </w:p>
    <w:p w14:paraId="2B29E5A3" w14:textId="52A3C4C4" w:rsidR="0045504F" w:rsidRPr="00292F3A" w:rsidRDefault="0045504F" w:rsidP="00240B40">
      <w:pPr>
        <w:pStyle w:val="paragraphsub"/>
      </w:pPr>
      <w:r w:rsidRPr="00292F3A">
        <w:tab/>
        <w:t>(ii)</w:t>
      </w:r>
      <w:r w:rsidRPr="00292F3A">
        <w:tab/>
        <w:t xml:space="preserve">enrolment ceases under </w:t>
      </w:r>
      <w:r w:rsidR="00E26B8E" w:rsidRPr="00292F3A">
        <w:t>paragraph 2</w:t>
      </w:r>
      <w:r w:rsidRPr="00292F3A">
        <w:t xml:space="preserve">00B(1)(b) of the Family Assistance Administration Act after the commencement day (in which case setting off under </w:t>
      </w:r>
      <w:r w:rsidR="00E26B8E" w:rsidRPr="00292F3A">
        <w:t>subsection 2</w:t>
      </w:r>
      <w:r w:rsidRPr="00292F3A">
        <w:t>19RC(1) applies); or</w:t>
      </w:r>
    </w:p>
    <w:p w14:paraId="015B74E9" w14:textId="46D5F1A1" w:rsidR="0045504F" w:rsidRPr="00292F3A" w:rsidRDefault="0045504F" w:rsidP="00240B40">
      <w:pPr>
        <w:pStyle w:val="paragraphsub"/>
      </w:pPr>
      <w:r w:rsidRPr="00292F3A">
        <w:tab/>
        <w:t>(iii)</w:t>
      </w:r>
      <w:r w:rsidRPr="00292F3A">
        <w:tab/>
        <w:t xml:space="preserve">at least 4 years have passed since the day the relevant enrolment began (in which case setting off under </w:t>
      </w:r>
      <w:r w:rsidR="00E26B8E" w:rsidRPr="00292F3A">
        <w:t>subsection 2</w:t>
      </w:r>
      <w:r w:rsidRPr="00292F3A">
        <w:t>19RC(4) applies).</w:t>
      </w:r>
    </w:p>
    <w:p w14:paraId="2CA0C831" w14:textId="55C1E538" w:rsidR="0045504F" w:rsidRPr="00292F3A" w:rsidRDefault="0045504F" w:rsidP="00240B40">
      <w:pPr>
        <w:pStyle w:val="subsection"/>
      </w:pPr>
      <w:r w:rsidRPr="00292F3A">
        <w:tab/>
        <w:t>(4)</w:t>
      </w:r>
      <w:r w:rsidRPr="00292F3A">
        <w:tab/>
        <w:t xml:space="preserve">The reference to </w:t>
      </w:r>
      <w:r w:rsidRPr="00292F3A">
        <w:rPr>
          <w:b/>
          <w:i/>
        </w:rPr>
        <w:t>relevant approved provider</w:t>
      </w:r>
      <w:r w:rsidRPr="00292F3A">
        <w:t xml:space="preserve"> in </w:t>
      </w:r>
      <w:r w:rsidR="00B510F8" w:rsidRPr="00292F3A">
        <w:t>subsection (</w:t>
      </w:r>
      <w:r w:rsidRPr="00292F3A">
        <w:t xml:space="preserve">3) is a reference to the approved provider that obtained approval under </w:t>
      </w:r>
      <w:r w:rsidR="00B510F8" w:rsidRPr="00292F3A">
        <w:t>item 9</w:t>
      </w:r>
      <w:r w:rsidRPr="00292F3A">
        <w:t xml:space="preserve"> of the </w:t>
      </w:r>
      <w:r w:rsidR="00B510F8" w:rsidRPr="00292F3A">
        <w:t>Schedule 4</w:t>
      </w:r>
      <w:r w:rsidRPr="00292F3A">
        <w:t xml:space="preserve"> to the Jobs for Families Act after having been, before the commencement day, the “person who operates” the service in respect of which the relevant enrolment advance was initially paid as referred to in </w:t>
      </w:r>
      <w:r w:rsidR="00E26B8E" w:rsidRPr="00292F3A">
        <w:t>subsection 2</w:t>
      </w:r>
      <w:r w:rsidRPr="00292F3A">
        <w:t xml:space="preserve">19RC(1) or (4) of the Family Assistance Administration Act as applicable. </w:t>
      </w:r>
    </w:p>
    <w:p w14:paraId="3F7A0E4B" w14:textId="65F5BB8E" w:rsidR="005B425A" w:rsidRPr="00292F3A" w:rsidRDefault="005B425A" w:rsidP="00240B40">
      <w:pPr>
        <w:pStyle w:val="ActHead5"/>
      </w:pPr>
      <w:bookmarkStart w:id="190" w:name="_Toc144110757"/>
      <w:r w:rsidRPr="00292F3A">
        <w:rPr>
          <w:rStyle w:val="CharSectno"/>
        </w:rPr>
        <w:t>68</w:t>
      </w:r>
      <w:r w:rsidRPr="00292F3A">
        <w:t xml:space="preserve">  Lump sum payments in respect of sessions of care before the commencement day</w:t>
      </w:r>
      <w:bookmarkEnd w:id="190"/>
    </w:p>
    <w:p w14:paraId="48833C85" w14:textId="0E16B4A4" w:rsidR="0045504F" w:rsidRPr="00292F3A" w:rsidRDefault="005B425A" w:rsidP="00240B40">
      <w:pPr>
        <w:pStyle w:val="subsection"/>
      </w:pPr>
      <w:r w:rsidRPr="00292F3A">
        <w:tab/>
      </w:r>
      <w:r w:rsidRPr="00292F3A">
        <w:tab/>
        <w:t xml:space="preserve">On and after the commencement day, a claim for payment of child care benefit for a past period of care provided by an approved child care service, must not be made after </w:t>
      </w:r>
      <w:r w:rsidR="00E26B8E" w:rsidRPr="00292F3A">
        <w:t>30 June</w:t>
      </w:r>
      <w:r w:rsidRPr="00292F3A">
        <w:t xml:space="preserve"> 2019.</w:t>
      </w:r>
    </w:p>
    <w:p w14:paraId="77C22562" w14:textId="19269B19" w:rsidR="0045504F" w:rsidRPr="00292F3A" w:rsidRDefault="00B510F8" w:rsidP="00240B40">
      <w:pPr>
        <w:pStyle w:val="ActHead3"/>
        <w:keepNext w:val="0"/>
        <w:pageBreakBefore/>
      </w:pPr>
      <w:bookmarkStart w:id="191" w:name="_Toc144110758"/>
      <w:r w:rsidRPr="00292F3A">
        <w:rPr>
          <w:rStyle w:val="CharDivNo"/>
        </w:rPr>
        <w:t>Division 4</w:t>
      </w:r>
      <w:r w:rsidR="0045504F" w:rsidRPr="00292F3A">
        <w:t>—</w:t>
      </w:r>
      <w:r w:rsidR="0045504F" w:rsidRPr="00292F3A">
        <w:rPr>
          <w:rStyle w:val="CharDivText"/>
        </w:rPr>
        <w:t>Determining deemed claims for CCS</w:t>
      </w:r>
      <w:bookmarkEnd w:id="191"/>
    </w:p>
    <w:p w14:paraId="6E2122C0" w14:textId="3CD22480" w:rsidR="0045504F" w:rsidRPr="00292F3A" w:rsidRDefault="0045504F" w:rsidP="00240B40">
      <w:pPr>
        <w:pStyle w:val="ActHead5"/>
      </w:pPr>
      <w:bookmarkStart w:id="192" w:name="_Toc144110759"/>
      <w:r w:rsidRPr="00292F3A">
        <w:rPr>
          <w:rStyle w:val="CharSectno"/>
        </w:rPr>
        <w:t>69</w:t>
      </w:r>
      <w:r w:rsidRPr="00292F3A">
        <w:t xml:space="preserve">  Deemed claims for CCS that cannot be determined before </w:t>
      </w:r>
      <w:r w:rsidR="00B510F8" w:rsidRPr="00292F3A">
        <w:t>2</w:t>
      </w:r>
      <w:r w:rsidR="00E26B8E" w:rsidRPr="00292F3A">
        <w:t>4 September</w:t>
      </w:r>
      <w:r w:rsidRPr="00292F3A">
        <w:t xml:space="preserve"> 2018</w:t>
      </w:r>
      <w:bookmarkEnd w:id="192"/>
    </w:p>
    <w:p w14:paraId="083F0D39" w14:textId="2A17B1BD" w:rsidR="0045504F" w:rsidRPr="00292F3A" w:rsidRDefault="0045504F" w:rsidP="00240B40">
      <w:pPr>
        <w:pStyle w:val="subsection"/>
        <w:keepNext/>
        <w:rPr>
          <w:lang w:eastAsia="en-US"/>
        </w:rPr>
      </w:pPr>
      <w:r w:rsidRPr="00292F3A">
        <w:rPr>
          <w:lang w:eastAsia="en-US"/>
        </w:rPr>
        <w:tab/>
      </w:r>
      <w:r w:rsidRPr="00292F3A">
        <w:rPr>
          <w:lang w:eastAsia="en-US"/>
        </w:rPr>
        <w:tab/>
        <w:t xml:space="preserve">If, before </w:t>
      </w:r>
      <w:r w:rsidR="00B510F8" w:rsidRPr="00292F3A">
        <w:rPr>
          <w:lang w:eastAsia="en-US"/>
        </w:rPr>
        <w:t>2</w:t>
      </w:r>
      <w:r w:rsidR="00E26B8E" w:rsidRPr="00292F3A">
        <w:rPr>
          <w:lang w:eastAsia="en-US"/>
        </w:rPr>
        <w:t>4 September</w:t>
      </w:r>
      <w:r w:rsidRPr="00292F3A">
        <w:rPr>
          <w:lang w:eastAsia="en-US"/>
        </w:rPr>
        <w:t xml:space="preserve"> 2018, the Secretary is unable to determine a deemed claim for CCS for an individual that was taken to have been made under </w:t>
      </w:r>
      <w:r w:rsidR="00E26B8E" w:rsidRPr="00292F3A">
        <w:rPr>
          <w:lang w:eastAsia="en-US"/>
        </w:rPr>
        <w:t>item 3</w:t>
      </w:r>
      <w:r w:rsidRPr="00292F3A">
        <w:rPr>
          <w:lang w:eastAsia="en-US"/>
        </w:rPr>
        <w:t xml:space="preserve"> of </w:t>
      </w:r>
      <w:r w:rsidR="00B510F8" w:rsidRPr="00292F3A">
        <w:rPr>
          <w:lang w:eastAsia="en-US"/>
        </w:rPr>
        <w:t>Schedule 4</w:t>
      </w:r>
      <w:r w:rsidRPr="00292F3A">
        <w:rPr>
          <w:lang w:eastAsia="en-US"/>
        </w:rPr>
        <w:t xml:space="preserve"> to the Jobs for Families Act because the individual has not provided information requested by the Secretary for the purposes of determining the claim, then, on </w:t>
      </w:r>
      <w:r w:rsidR="00B510F8" w:rsidRPr="00292F3A">
        <w:rPr>
          <w:lang w:eastAsia="en-US"/>
        </w:rPr>
        <w:t>2</w:t>
      </w:r>
      <w:r w:rsidR="00E26B8E" w:rsidRPr="00292F3A">
        <w:rPr>
          <w:lang w:eastAsia="en-US"/>
        </w:rPr>
        <w:t>4 September</w:t>
      </w:r>
      <w:r w:rsidRPr="00292F3A">
        <w:rPr>
          <w:lang w:eastAsia="en-US"/>
        </w:rPr>
        <w:t xml:space="preserve"> 2018, the claim is taken to have been refused under </w:t>
      </w:r>
      <w:r w:rsidR="00B510F8" w:rsidRPr="00292F3A">
        <w:rPr>
          <w:lang w:eastAsia="en-US"/>
        </w:rPr>
        <w:t>paragraph 6</w:t>
      </w:r>
      <w:r w:rsidRPr="00292F3A">
        <w:rPr>
          <w:lang w:eastAsia="en-US"/>
        </w:rPr>
        <w:t>7CC(1)(b) of the Family Assistance Administration Act.</w:t>
      </w:r>
    </w:p>
    <w:p w14:paraId="75EB05B7" w14:textId="562BB794" w:rsidR="0045504F" w:rsidRPr="00292F3A" w:rsidRDefault="00B510F8" w:rsidP="00240B40">
      <w:pPr>
        <w:pStyle w:val="ActHead3"/>
        <w:pageBreakBefore/>
      </w:pPr>
      <w:bookmarkStart w:id="193" w:name="_Toc144110760"/>
      <w:r w:rsidRPr="00292F3A">
        <w:rPr>
          <w:rStyle w:val="CharDivNo"/>
        </w:rPr>
        <w:t>Division 5</w:t>
      </w:r>
      <w:r w:rsidR="0045504F" w:rsidRPr="00292F3A">
        <w:t>—</w:t>
      </w:r>
      <w:r w:rsidR="0045504F" w:rsidRPr="00292F3A">
        <w:rPr>
          <w:rStyle w:val="CharDivText"/>
        </w:rPr>
        <w:t>Backdating applications for ACCS (grandparent)</w:t>
      </w:r>
      <w:bookmarkEnd w:id="193"/>
    </w:p>
    <w:p w14:paraId="54473EA8" w14:textId="73E909C4" w:rsidR="0045504F" w:rsidRPr="00292F3A" w:rsidRDefault="0045504F" w:rsidP="00240B40">
      <w:pPr>
        <w:pStyle w:val="ActHead5"/>
      </w:pPr>
      <w:bookmarkStart w:id="194" w:name="_Toc144110761"/>
      <w:r w:rsidRPr="00292F3A">
        <w:rPr>
          <w:rStyle w:val="CharSectno"/>
        </w:rPr>
        <w:t>70</w:t>
      </w:r>
      <w:r w:rsidRPr="00292F3A">
        <w:t xml:space="preserve">  ACCS (grandparent) applications made on or before </w:t>
      </w:r>
      <w:r w:rsidR="00B510F8" w:rsidRPr="00292F3A">
        <w:t>2</w:t>
      </w:r>
      <w:r w:rsidR="00E26B8E" w:rsidRPr="00292F3A">
        <w:t>3 September</w:t>
      </w:r>
      <w:r w:rsidRPr="00292F3A">
        <w:t xml:space="preserve"> 2018</w:t>
      </w:r>
      <w:bookmarkEnd w:id="194"/>
    </w:p>
    <w:p w14:paraId="4C3B9290" w14:textId="1B9E4C17" w:rsidR="0045504F" w:rsidRPr="00292F3A" w:rsidRDefault="0045504F" w:rsidP="00240B40">
      <w:pPr>
        <w:pStyle w:val="subsection"/>
        <w:keepNext/>
        <w:rPr>
          <w:lang w:eastAsia="en-US"/>
        </w:rPr>
      </w:pPr>
      <w:r w:rsidRPr="00292F3A">
        <w:rPr>
          <w:lang w:eastAsia="en-US"/>
        </w:rPr>
        <w:tab/>
      </w:r>
      <w:r w:rsidRPr="00292F3A">
        <w:rPr>
          <w:lang w:eastAsia="en-US"/>
        </w:rPr>
        <w:tab/>
        <w:t xml:space="preserve">Notwithstanding </w:t>
      </w:r>
      <w:r w:rsidR="00B510F8" w:rsidRPr="00292F3A">
        <w:rPr>
          <w:lang w:eastAsia="en-US"/>
        </w:rPr>
        <w:t>subsection 6</w:t>
      </w:r>
      <w:r w:rsidRPr="00292F3A">
        <w:rPr>
          <w:lang w:eastAsia="en-US"/>
        </w:rPr>
        <w:t xml:space="preserve">7CD(5) of the Family Assistance Administration Act, if an application for ACCS (grandparent) is made by an individual under </w:t>
      </w:r>
      <w:r w:rsidR="00B510F8" w:rsidRPr="00292F3A">
        <w:rPr>
          <w:lang w:eastAsia="en-US"/>
        </w:rPr>
        <w:t>paragraph 6</w:t>
      </w:r>
      <w:r w:rsidRPr="00292F3A">
        <w:rPr>
          <w:lang w:eastAsia="en-US"/>
        </w:rPr>
        <w:t xml:space="preserve">7CD(4)(a) of the Family Assistance Administration Act on or before </w:t>
      </w:r>
      <w:r w:rsidR="00B510F8" w:rsidRPr="00292F3A">
        <w:rPr>
          <w:lang w:eastAsia="en-US"/>
        </w:rPr>
        <w:t>2</w:t>
      </w:r>
      <w:r w:rsidR="00E26B8E" w:rsidRPr="00292F3A">
        <w:rPr>
          <w:lang w:eastAsia="en-US"/>
        </w:rPr>
        <w:t>3 September</w:t>
      </w:r>
      <w:r w:rsidRPr="00292F3A">
        <w:rPr>
          <w:lang w:eastAsia="en-US"/>
        </w:rPr>
        <w:t xml:space="preserve"> 2018 and the individual had, before the commencement day, received the special grandparent rate of child care benefit in relation to the child in respect of whom the application is made, the Secretary, if satisfied that the individual is entitled to ACCS (grandparent), may make a determination under </w:t>
      </w:r>
      <w:r w:rsidR="00B510F8" w:rsidRPr="00292F3A">
        <w:rPr>
          <w:lang w:eastAsia="en-US"/>
        </w:rPr>
        <w:t>subsection 6</w:t>
      </w:r>
      <w:r w:rsidRPr="00292F3A">
        <w:rPr>
          <w:lang w:eastAsia="en-US"/>
        </w:rPr>
        <w:t xml:space="preserve">7CD(4) of the Family Assistance Administration Act for a week that begins more than 28 days prior to the application, but no earlier than </w:t>
      </w:r>
      <w:r w:rsidR="00B510F8" w:rsidRPr="00292F3A">
        <w:rPr>
          <w:lang w:eastAsia="en-US"/>
        </w:rPr>
        <w:t>2 July</w:t>
      </w:r>
      <w:r w:rsidRPr="00292F3A">
        <w:rPr>
          <w:lang w:eastAsia="en-US"/>
        </w:rPr>
        <w:t xml:space="preserve"> 2018.</w:t>
      </w:r>
    </w:p>
    <w:p w14:paraId="24728EDB" w14:textId="79FA77F1" w:rsidR="0045504F" w:rsidRPr="00292F3A" w:rsidRDefault="00B510F8" w:rsidP="00240B40">
      <w:pPr>
        <w:pStyle w:val="ActHead3"/>
        <w:pageBreakBefore/>
      </w:pPr>
      <w:bookmarkStart w:id="195" w:name="_Toc144110762"/>
      <w:r w:rsidRPr="00292F3A">
        <w:rPr>
          <w:rStyle w:val="CharDivNo"/>
        </w:rPr>
        <w:t>Division 6</w:t>
      </w:r>
      <w:r w:rsidR="0045504F" w:rsidRPr="00292F3A">
        <w:t>—</w:t>
      </w:r>
      <w:r w:rsidR="0045504F" w:rsidRPr="00292F3A">
        <w:rPr>
          <w:rStyle w:val="CharDivText"/>
        </w:rPr>
        <w:t>Arrangements and enrolments of children prior to the commencement day</w:t>
      </w:r>
      <w:bookmarkEnd w:id="195"/>
    </w:p>
    <w:p w14:paraId="59DF3AA7" w14:textId="3DEBDBF9" w:rsidR="0045504F" w:rsidRPr="00292F3A" w:rsidRDefault="0045504F" w:rsidP="00240B40">
      <w:pPr>
        <w:pStyle w:val="ActHead5"/>
      </w:pPr>
      <w:bookmarkStart w:id="196" w:name="_Toc144110763"/>
      <w:r w:rsidRPr="00292F3A">
        <w:rPr>
          <w:rStyle w:val="CharSectno"/>
        </w:rPr>
        <w:t>71</w:t>
      </w:r>
      <w:r w:rsidRPr="00292F3A">
        <w:t xml:space="preserve">  Pre</w:t>
      </w:r>
      <w:r w:rsidR="00292F3A">
        <w:noBreakHyphen/>
      </w:r>
      <w:r w:rsidRPr="00292F3A">
        <w:t>commencement arrangements taken to be complying written arrangements</w:t>
      </w:r>
      <w:bookmarkEnd w:id="196"/>
    </w:p>
    <w:p w14:paraId="63DA035D" w14:textId="185AE9A1" w:rsidR="0045504F" w:rsidRPr="00292F3A" w:rsidRDefault="0045504F" w:rsidP="00240B40">
      <w:pPr>
        <w:pStyle w:val="subsection"/>
      </w:pPr>
      <w:r w:rsidRPr="00292F3A">
        <w:tab/>
        <w:t>(1)</w:t>
      </w:r>
      <w:r w:rsidRPr="00292F3A">
        <w:tab/>
        <w:t xml:space="preserve">Where, before the commencement day, the operator (the </w:t>
      </w:r>
      <w:r w:rsidRPr="00292F3A">
        <w:rPr>
          <w:b/>
          <w:i/>
        </w:rPr>
        <w:t>relevant operator</w:t>
      </w:r>
      <w:r w:rsidRPr="00292F3A">
        <w:t xml:space="preserve">) of an approved child care service (the </w:t>
      </w:r>
      <w:r w:rsidRPr="00292F3A">
        <w:rPr>
          <w:b/>
          <w:i/>
        </w:rPr>
        <w:t>relevant service</w:t>
      </w:r>
      <w:r w:rsidRPr="00292F3A">
        <w:t xml:space="preserve">) had notified the Secretary of an enrolment of a child (the </w:t>
      </w:r>
      <w:r w:rsidRPr="00292F3A">
        <w:rPr>
          <w:b/>
          <w:i/>
        </w:rPr>
        <w:t>relevant child</w:t>
      </w:r>
      <w:r w:rsidRPr="00292F3A">
        <w:t xml:space="preserve">) by an individual under </w:t>
      </w:r>
      <w:r w:rsidR="00E26B8E" w:rsidRPr="00292F3A">
        <w:t>section 2</w:t>
      </w:r>
      <w:r w:rsidRPr="00292F3A">
        <w:t xml:space="preserve">19A of the Family Assistance Administration Act (as in force immediately before the commencement day) following the entry into an arrangement (the </w:t>
      </w:r>
      <w:r w:rsidRPr="00292F3A">
        <w:rPr>
          <w:b/>
          <w:i/>
        </w:rPr>
        <w:t>old arrangement</w:t>
      </w:r>
      <w:r w:rsidRPr="00292F3A">
        <w:t xml:space="preserve">) for the provision of child care to the child by the service (as referred to in </w:t>
      </w:r>
      <w:r w:rsidR="00E26B8E" w:rsidRPr="00292F3A">
        <w:t>subsection 2</w:t>
      </w:r>
      <w:r w:rsidRPr="00292F3A">
        <w:t xml:space="preserve">19A(2)) and the enrolment had not ceased under </w:t>
      </w:r>
      <w:r w:rsidR="00E26B8E" w:rsidRPr="00292F3A">
        <w:t>section 2</w:t>
      </w:r>
      <w:r w:rsidRPr="00292F3A">
        <w:t xml:space="preserve">19AD of the Family Assistance Administration Act, then, from </w:t>
      </w:r>
      <w:r w:rsidR="00B510F8" w:rsidRPr="00292F3A">
        <w:t>2 July</w:t>
      </w:r>
      <w:r w:rsidRPr="00292F3A">
        <w:t xml:space="preserve"> 2018 until </w:t>
      </w:r>
      <w:r w:rsidR="00B510F8" w:rsidRPr="00292F3A">
        <w:t>2</w:t>
      </w:r>
      <w:r w:rsidR="00E26B8E" w:rsidRPr="00292F3A">
        <w:t>3 September</w:t>
      </w:r>
      <w:r w:rsidRPr="00292F3A">
        <w:t xml:space="preserve"> 2018 (including those days), the family assistance law is modified so that:</w:t>
      </w:r>
    </w:p>
    <w:p w14:paraId="3DBFF9CD" w14:textId="5F14C6CF" w:rsidR="0045504F" w:rsidRPr="00292F3A" w:rsidRDefault="0045504F" w:rsidP="00240B40">
      <w:pPr>
        <w:pStyle w:val="paragraph"/>
      </w:pPr>
      <w:r w:rsidRPr="00292F3A">
        <w:tab/>
        <w:t>(a)</w:t>
      </w:r>
      <w:r w:rsidRPr="00292F3A">
        <w:tab/>
        <w:t xml:space="preserve">the old arrangement is taken to be a complying written arrangement for the purposes of </w:t>
      </w:r>
      <w:r w:rsidR="00B510F8" w:rsidRPr="00292F3A">
        <w:t>paragraph 8</w:t>
      </w:r>
      <w:r w:rsidRPr="00292F3A">
        <w:t xml:space="preserve">5BA(1)(b) of the Family Assistance Act; </w:t>
      </w:r>
    </w:p>
    <w:p w14:paraId="08DF0059" w14:textId="79486367" w:rsidR="0045504F" w:rsidRPr="00292F3A" w:rsidRDefault="0045504F" w:rsidP="00240B40">
      <w:pPr>
        <w:pStyle w:val="paragraph"/>
      </w:pPr>
      <w:r w:rsidRPr="00292F3A">
        <w:tab/>
        <w:t>(b)</w:t>
      </w:r>
      <w:r w:rsidRPr="00292F3A">
        <w:tab/>
        <w:t xml:space="preserve">an enrolment notice under </w:t>
      </w:r>
      <w:r w:rsidR="00E26B8E" w:rsidRPr="00292F3A">
        <w:t>section 2</w:t>
      </w:r>
      <w:r w:rsidRPr="00292F3A">
        <w:t xml:space="preserve">00A of the Family Assistance Administration Act must be provided (including as generated by the Secretary based on information known by the Secretary) in relation to the old arrangement as if the enrolment commenced on </w:t>
      </w:r>
      <w:r w:rsidR="00B510F8" w:rsidRPr="00292F3A">
        <w:t>2 July</w:t>
      </w:r>
      <w:r w:rsidRPr="00292F3A">
        <w:t xml:space="preserve"> 2018; and</w:t>
      </w:r>
    </w:p>
    <w:p w14:paraId="6E1D05C2" w14:textId="32A96D10" w:rsidR="0045504F" w:rsidRPr="00292F3A" w:rsidRDefault="0045504F" w:rsidP="00240B40">
      <w:pPr>
        <w:pStyle w:val="paragraph"/>
      </w:pPr>
      <w:r w:rsidRPr="00292F3A">
        <w:tab/>
        <w:t>(c)</w:t>
      </w:r>
      <w:r w:rsidRPr="00292F3A">
        <w:tab/>
        <w:t xml:space="preserve">the relevant child is taken to be enrolled for care by the relevant service for the purposes of </w:t>
      </w:r>
      <w:r w:rsidR="00E26B8E" w:rsidRPr="00292F3A">
        <w:t>section 2</w:t>
      </w:r>
      <w:r w:rsidRPr="00292F3A">
        <w:t xml:space="preserve">00B of the Family Assistance Administration Act. </w:t>
      </w:r>
    </w:p>
    <w:p w14:paraId="6A72E2DA" w14:textId="7C63F526" w:rsidR="0045504F" w:rsidRPr="00292F3A" w:rsidRDefault="0045504F" w:rsidP="00240B40">
      <w:pPr>
        <w:pStyle w:val="subsection"/>
      </w:pPr>
      <w:r w:rsidRPr="00292F3A">
        <w:tab/>
        <w:t>(2)</w:t>
      </w:r>
      <w:r w:rsidRPr="00292F3A">
        <w:tab/>
        <w:t xml:space="preserve">Where </w:t>
      </w:r>
      <w:r w:rsidR="00B510F8" w:rsidRPr="00292F3A">
        <w:t>subsection (</w:t>
      </w:r>
      <w:r w:rsidRPr="00292F3A">
        <w:t>1) applies:</w:t>
      </w:r>
    </w:p>
    <w:p w14:paraId="5475BD4E" w14:textId="05473684" w:rsidR="0045504F" w:rsidRPr="00292F3A" w:rsidRDefault="0045504F" w:rsidP="00240B40">
      <w:pPr>
        <w:pStyle w:val="paragraph"/>
      </w:pPr>
      <w:r w:rsidRPr="00292F3A">
        <w:tab/>
        <w:t>(a)</w:t>
      </w:r>
      <w:r w:rsidRPr="00292F3A">
        <w:tab/>
        <w:t xml:space="preserve">between </w:t>
      </w:r>
      <w:r w:rsidR="00B510F8" w:rsidRPr="00292F3A">
        <w:t>2 July</w:t>
      </w:r>
      <w:r w:rsidRPr="00292F3A">
        <w:t xml:space="preserve"> 2018 and </w:t>
      </w:r>
      <w:r w:rsidR="00B510F8" w:rsidRPr="00292F3A">
        <w:t>2</w:t>
      </w:r>
      <w:r w:rsidR="00E26B8E" w:rsidRPr="00292F3A">
        <w:t>3 September</w:t>
      </w:r>
      <w:r w:rsidRPr="00292F3A">
        <w:t xml:space="preserve"> 2018 (including those days), the approved provider who had been the relevant operator is required to report any sessions of care provided to the child because the precondition in </w:t>
      </w:r>
      <w:r w:rsidR="00E26B8E" w:rsidRPr="00292F3A">
        <w:t>paragraph 2</w:t>
      </w:r>
      <w:r w:rsidRPr="00292F3A">
        <w:t>04B(1)(a) of the Family Assistance Administration Act (about a provider having given an enrolment notice) will be taken to have been met;</w:t>
      </w:r>
    </w:p>
    <w:p w14:paraId="43EC39B2" w14:textId="3BF75715" w:rsidR="0045504F" w:rsidRPr="00292F3A" w:rsidRDefault="0045504F" w:rsidP="00240B40">
      <w:pPr>
        <w:pStyle w:val="paragraph"/>
      </w:pPr>
      <w:r w:rsidRPr="00292F3A">
        <w:tab/>
        <w:t>(b)</w:t>
      </w:r>
      <w:r w:rsidRPr="00292F3A">
        <w:tab/>
        <w:t xml:space="preserve">between </w:t>
      </w:r>
      <w:r w:rsidR="00B510F8" w:rsidRPr="00292F3A">
        <w:t>2 July</w:t>
      </w:r>
      <w:r w:rsidRPr="00292F3A">
        <w:t xml:space="preserve"> 2018 and </w:t>
      </w:r>
      <w:r w:rsidR="00B510F8" w:rsidRPr="00292F3A">
        <w:t>2</w:t>
      </w:r>
      <w:r w:rsidR="00E26B8E" w:rsidRPr="00292F3A">
        <w:t>3 September</w:t>
      </w:r>
      <w:r w:rsidRPr="00292F3A" w:rsidDel="00957135">
        <w:t xml:space="preserve"> </w:t>
      </w:r>
      <w:r w:rsidRPr="00292F3A">
        <w:t xml:space="preserve">2018 (including those days), the requirement to provide updates in relation to enrolled children in </w:t>
      </w:r>
      <w:r w:rsidR="00E26B8E" w:rsidRPr="00292F3A">
        <w:t>section 2</w:t>
      </w:r>
      <w:r w:rsidRPr="00292F3A">
        <w:t xml:space="preserve">00D of the Family Assistance Administration Act applies in relation to any updates to information provided in the notice referred to in </w:t>
      </w:r>
      <w:r w:rsidR="00E26B8E" w:rsidRPr="00292F3A">
        <w:t>paragraph (</w:t>
      </w:r>
      <w:r w:rsidRPr="00292F3A">
        <w:t>1)(b);</w:t>
      </w:r>
    </w:p>
    <w:p w14:paraId="586E2BC4" w14:textId="3030E851" w:rsidR="0045504F" w:rsidRPr="00292F3A" w:rsidRDefault="0045504F" w:rsidP="00240B40">
      <w:pPr>
        <w:pStyle w:val="paragraph"/>
      </w:pPr>
      <w:r w:rsidRPr="00292F3A">
        <w:tab/>
        <w:t>(c)</w:t>
      </w:r>
      <w:r w:rsidRPr="00292F3A">
        <w:tab/>
        <w:t xml:space="preserve">in relation to any sessions of care that are provided between </w:t>
      </w:r>
      <w:r w:rsidR="00B510F8" w:rsidRPr="00292F3A">
        <w:t>2 July</w:t>
      </w:r>
      <w:r w:rsidRPr="00292F3A">
        <w:t xml:space="preserve"> 2018 and </w:t>
      </w:r>
      <w:r w:rsidR="00B510F8" w:rsidRPr="00292F3A">
        <w:t>2</w:t>
      </w:r>
      <w:r w:rsidR="00E26B8E" w:rsidRPr="00292F3A">
        <w:t>3 September</w:t>
      </w:r>
      <w:r w:rsidRPr="00292F3A" w:rsidDel="00957135">
        <w:t xml:space="preserve"> </w:t>
      </w:r>
      <w:r w:rsidRPr="00292F3A">
        <w:t xml:space="preserve">2018 (including those days), the liability to pay referred to in </w:t>
      </w:r>
      <w:r w:rsidR="00B510F8" w:rsidRPr="00292F3A">
        <w:t>paragraph 8</w:t>
      </w:r>
      <w:r w:rsidRPr="00292F3A">
        <w:t>5BA(1)(b) of the Family Assistance Act must arise under the old arrangement in order for that provision to be satisfied;</w:t>
      </w:r>
    </w:p>
    <w:p w14:paraId="1591F0B2" w14:textId="69703CAD" w:rsidR="0045504F" w:rsidRPr="00292F3A" w:rsidRDefault="0045504F" w:rsidP="00240B40">
      <w:pPr>
        <w:pStyle w:val="paragraph"/>
      </w:pPr>
      <w:r w:rsidRPr="00292F3A">
        <w:tab/>
        <w:t>(d)</w:t>
      </w:r>
      <w:r w:rsidRPr="00292F3A">
        <w:tab/>
        <w:t xml:space="preserve">on </w:t>
      </w:r>
      <w:r w:rsidR="00B510F8" w:rsidRPr="00292F3A">
        <w:t>2</w:t>
      </w:r>
      <w:r w:rsidR="00E26B8E" w:rsidRPr="00292F3A">
        <w:t>4 September</w:t>
      </w:r>
      <w:r w:rsidRPr="00292F3A">
        <w:t xml:space="preserve"> 2018, the enrolment referred to in </w:t>
      </w:r>
      <w:r w:rsidR="00E26B8E" w:rsidRPr="00292F3A">
        <w:t>paragraph (</w:t>
      </w:r>
      <w:r w:rsidRPr="00292F3A">
        <w:t xml:space="preserve">1)(c) of this section is taken to have ceased under </w:t>
      </w:r>
      <w:r w:rsidR="00E26B8E" w:rsidRPr="00292F3A">
        <w:t>paragraph 2</w:t>
      </w:r>
      <w:r w:rsidRPr="00292F3A">
        <w:t xml:space="preserve">00B(1)(b) of the Family Assistance Administration Act, unless the old arrangement is a complying written arrangement (within the meaning of </w:t>
      </w:r>
      <w:r w:rsidR="00E26B8E" w:rsidRPr="00292F3A">
        <w:t>subsection 2</w:t>
      </w:r>
      <w:r w:rsidRPr="00292F3A">
        <w:t>00B(3) of the Family Assistance Administration Act) or the arrangement on its terms has already ended;</w:t>
      </w:r>
    </w:p>
    <w:p w14:paraId="1ACBA51F" w14:textId="27E04400" w:rsidR="0045504F" w:rsidRPr="00292F3A" w:rsidRDefault="0045504F" w:rsidP="00240B40">
      <w:pPr>
        <w:pStyle w:val="paragraph"/>
      </w:pPr>
      <w:r w:rsidRPr="00292F3A">
        <w:tab/>
        <w:t>(e)</w:t>
      </w:r>
      <w:r w:rsidRPr="00292F3A">
        <w:tab/>
        <w:t xml:space="preserve">if the old arrangement was a complying written arrangement and the child remains enrolled for care with the relevant service on </w:t>
      </w:r>
      <w:r w:rsidR="00B510F8" w:rsidRPr="00292F3A">
        <w:t>2</w:t>
      </w:r>
      <w:r w:rsidR="00E26B8E" w:rsidRPr="00292F3A">
        <w:t>4 September</w:t>
      </w:r>
      <w:r w:rsidRPr="00292F3A">
        <w:t xml:space="preserve"> 2018 (because the enrolment is not taken to have ceased under </w:t>
      </w:r>
      <w:r w:rsidR="00E26B8E" w:rsidRPr="00292F3A">
        <w:t>paragraph 2</w:t>
      </w:r>
      <w:r w:rsidRPr="00292F3A">
        <w:t xml:space="preserve">00B(1)(b) of the Family Assistance Administration Act), then, by no later than </w:t>
      </w:r>
      <w:r w:rsidR="00B510F8" w:rsidRPr="00292F3A">
        <w:t>2</w:t>
      </w:r>
      <w:r w:rsidR="00E26B8E" w:rsidRPr="00292F3A">
        <w:t>4 September</w:t>
      </w:r>
      <w:r w:rsidRPr="00292F3A">
        <w:t xml:space="preserve"> 2018, the provider must give to the Secretary any details about the enrolment that would have been required to be included in a notice under </w:t>
      </w:r>
      <w:r w:rsidR="00E26B8E" w:rsidRPr="00292F3A">
        <w:t>section 2</w:t>
      </w:r>
      <w:r w:rsidRPr="00292F3A">
        <w:t xml:space="preserve">00A of the Family Assistance Administration Act in respect of the enrolment, but which were not included in the notice referred to in </w:t>
      </w:r>
      <w:r w:rsidR="00E26B8E" w:rsidRPr="00292F3A">
        <w:t>paragraph (</w:t>
      </w:r>
      <w:r w:rsidRPr="00292F3A">
        <w:t>1)(b);</w:t>
      </w:r>
    </w:p>
    <w:p w14:paraId="118A628B" w14:textId="732C5039" w:rsidR="0045504F" w:rsidRPr="00292F3A" w:rsidRDefault="0045504F" w:rsidP="00240B40">
      <w:pPr>
        <w:pStyle w:val="paragraph"/>
      </w:pPr>
      <w:r w:rsidRPr="00292F3A">
        <w:tab/>
        <w:t>(f)</w:t>
      </w:r>
      <w:r w:rsidRPr="00292F3A">
        <w:tab/>
        <w:t xml:space="preserve">if </w:t>
      </w:r>
      <w:r w:rsidR="00E26B8E" w:rsidRPr="00292F3A">
        <w:t>paragraph (</w:t>
      </w:r>
      <w:r w:rsidRPr="00292F3A">
        <w:t xml:space="preserve">e) applies, but the details referred to in that paragraph are not given, the enrolment is taken to have ceased under </w:t>
      </w:r>
      <w:r w:rsidR="00E26B8E" w:rsidRPr="00292F3A">
        <w:t>paragraph 2</w:t>
      </w:r>
      <w:r w:rsidRPr="00292F3A">
        <w:t>00B(1)(b) of the Family Assistance Administration Act; and</w:t>
      </w:r>
    </w:p>
    <w:p w14:paraId="04F31E87" w14:textId="7AF45CC5" w:rsidR="0045504F" w:rsidRPr="00292F3A" w:rsidRDefault="0045504F" w:rsidP="00240B40">
      <w:pPr>
        <w:pStyle w:val="paragraph"/>
      </w:pPr>
      <w:r w:rsidRPr="00292F3A">
        <w:tab/>
        <w:t>(g)</w:t>
      </w:r>
      <w:r w:rsidRPr="00292F3A">
        <w:tab/>
        <w:t xml:space="preserve">from </w:t>
      </w:r>
      <w:r w:rsidR="00B510F8" w:rsidRPr="00292F3A">
        <w:t>2</w:t>
      </w:r>
      <w:r w:rsidR="00E26B8E" w:rsidRPr="00292F3A">
        <w:t>4 September</w:t>
      </w:r>
      <w:r w:rsidRPr="00292F3A">
        <w:t xml:space="preserve"> 2018 onwards, the individual may only be eligible for CCS or ACCS for a session of care provided by an approved child care service to a child where they, or their partner, have entered into a complying written arrangement as referred to in </w:t>
      </w:r>
      <w:r w:rsidR="00B510F8" w:rsidRPr="00292F3A">
        <w:t>paragraph 8</w:t>
      </w:r>
      <w:r w:rsidRPr="00292F3A">
        <w:t>5BA(1)(b) of the Family Assistance Act (including where the old arrangement is a complying written arrangement).</w:t>
      </w:r>
    </w:p>
    <w:p w14:paraId="667898ED" w14:textId="6FA0190D" w:rsidR="0045504F" w:rsidRPr="00292F3A" w:rsidRDefault="00B510F8" w:rsidP="00240B40">
      <w:pPr>
        <w:pStyle w:val="ActHead3"/>
        <w:pageBreakBefore/>
      </w:pPr>
      <w:bookmarkStart w:id="197" w:name="_Toc144110764"/>
      <w:r w:rsidRPr="00292F3A">
        <w:rPr>
          <w:rStyle w:val="CharDivNo"/>
        </w:rPr>
        <w:t>Division 8</w:t>
      </w:r>
      <w:r w:rsidR="0045504F" w:rsidRPr="00292F3A">
        <w:t>—</w:t>
      </w:r>
      <w:r w:rsidR="0045504F" w:rsidRPr="00292F3A">
        <w:rPr>
          <w:rStyle w:val="CharDivText"/>
        </w:rPr>
        <w:t>Compliance processes after the commencement day in respect of prior conduct</w:t>
      </w:r>
      <w:bookmarkEnd w:id="197"/>
    </w:p>
    <w:p w14:paraId="3B8FA1ED" w14:textId="5F01E38D" w:rsidR="0045504F" w:rsidRPr="00292F3A" w:rsidRDefault="0045504F" w:rsidP="00240B40">
      <w:pPr>
        <w:pStyle w:val="ActHead5"/>
      </w:pPr>
      <w:bookmarkStart w:id="198" w:name="_Toc144110765"/>
      <w:r w:rsidRPr="00292F3A">
        <w:rPr>
          <w:rStyle w:val="CharSectno"/>
        </w:rPr>
        <w:t>74</w:t>
      </w:r>
      <w:r w:rsidRPr="00292F3A">
        <w:t xml:space="preserve">  Notices intending to impose a sanction</w:t>
      </w:r>
      <w:bookmarkEnd w:id="198"/>
    </w:p>
    <w:p w14:paraId="1043D52C" w14:textId="0BF363D8" w:rsidR="0045504F" w:rsidRPr="00292F3A" w:rsidRDefault="0045504F" w:rsidP="00240B40">
      <w:pPr>
        <w:pStyle w:val="subsection"/>
      </w:pPr>
      <w:r w:rsidRPr="00292F3A">
        <w:tab/>
        <w:t>(1)</w:t>
      </w:r>
      <w:r w:rsidRPr="00292F3A">
        <w:tab/>
        <w:t xml:space="preserve">Where the Secretary has, before the commencement day, issued a notice under </w:t>
      </w:r>
      <w:r w:rsidR="00E26B8E" w:rsidRPr="00292F3A">
        <w:t>section 2</w:t>
      </w:r>
      <w:r w:rsidRPr="00292F3A">
        <w:t xml:space="preserve">01 of the Family Assistance Administration Act to the operator of an approved child care service in relation to which no decision had been made under </w:t>
      </w:r>
      <w:r w:rsidR="00E26B8E" w:rsidRPr="00292F3A">
        <w:t>section 2</w:t>
      </w:r>
      <w:r w:rsidRPr="00292F3A">
        <w:t xml:space="preserve">00 before the commencement day (as in force immediately before the commencement day), the Secretary may decide to impose a sanction on the approved provider in respect of the child care service under </w:t>
      </w:r>
      <w:r w:rsidR="00E26B8E" w:rsidRPr="00292F3A">
        <w:t>section 1</w:t>
      </w:r>
      <w:r w:rsidRPr="00292F3A">
        <w:t xml:space="preserve">95H of the Family Assistance Administration Act after the commencement day as if the notice had been issued under </w:t>
      </w:r>
      <w:r w:rsidR="00E26B8E" w:rsidRPr="00292F3A">
        <w:t>section 1</w:t>
      </w:r>
      <w:r w:rsidRPr="00292F3A">
        <w:t>99A of the Family Assistance Administration Act.</w:t>
      </w:r>
    </w:p>
    <w:p w14:paraId="1555A4D2" w14:textId="2FC754D6" w:rsidR="0045504F" w:rsidRPr="00292F3A" w:rsidRDefault="0045504F" w:rsidP="00240B40">
      <w:pPr>
        <w:pStyle w:val="subsection"/>
      </w:pPr>
      <w:r w:rsidRPr="00292F3A">
        <w:tab/>
        <w:t>(2)</w:t>
      </w:r>
      <w:r w:rsidRPr="00292F3A">
        <w:tab/>
        <w:t>To avoid doubt, the breach of any condition for continued approval that was referred to in the notice is to be taken as a sufficient basis on which the Secretary is able to be satisfied in relation to the non</w:t>
      </w:r>
      <w:r w:rsidR="00292F3A">
        <w:noBreakHyphen/>
      </w:r>
      <w:r w:rsidRPr="00292F3A">
        <w:t xml:space="preserve">compliance referred to in </w:t>
      </w:r>
      <w:r w:rsidR="00E26B8E" w:rsidRPr="00292F3A">
        <w:t>section 1</w:t>
      </w:r>
      <w:r w:rsidRPr="00292F3A">
        <w:t xml:space="preserve">95H, as if the condition applied as a condition for continued approval under </w:t>
      </w:r>
      <w:r w:rsidR="00E26B8E" w:rsidRPr="00292F3A">
        <w:t>Division 2</w:t>
      </w:r>
      <w:r w:rsidRPr="00292F3A">
        <w:t xml:space="preserve"> of </w:t>
      </w:r>
      <w:r w:rsidR="00B510F8" w:rsidRPr="00292F3A">
        <w:t>Part 8</w:t>
      </w:r>
      <w:r w:rsidRPr="00292F3A">
        <w:t xml:space="preserve"> of the Family Assistance Administration Act on and from the commencement day.</w:t>
      </w:r>
    </w:p>
    <w:p w14:paraId="11A0C9BC" w14:textId="209FE286" w:rsidR="0045504F" w:rsidRPr="00292F3A" w:rsidRDefault="0045504F" w:rsidP="00240B40">
      <w:pPr>
        <w:pStyle w:val="ActHead5"/>
      </w:pPr>
      <w:bookmarkStart w:id="199" w:name="_Toc144110766"/>
      <w:r w:rsidRPr="00292F3A">
        <w:rPr>
          <w:rStyle w:val="CharSectno"/>
        </w:rPr>
        <w:t>75</w:t>
      </w:r>
      <w:r w:rsidRPr="00292F3A">
        <w:t xml:space="preserve">  Sanctions after the commencement day in respect of prior breaches</w:t>
      </w:r>
      <w:bookmarkEnd w:id="199"/>
    </w:p>
    <w:p w14:paraId="6067E2AC" w14:textId="4232DE01" w:rsidR="0045504F" w:rsidRPr="00292F3A" w:rsidRDefault="0045504F" w:rsidP="00240B40">
      <w:pPr>
        <w:pStyle w:val="subsection"/>
      </w:pPr>
      <w:r w:rsidRPr="00292F3A">
        <w:tab/>
      </w:r>
      <w:r w:rsidRPr="00292F3A">
        <w:tab/>
        <w:t xml:space="preserve">A sanction may be imposed on (and a notice under </w:t>
      </w:r>
      <w:r w:rsidR="00E26B8E" w:rsidRPr="00292F3A">
        <w:t>section 1</w:t>
      </w:r>
      <w:r w:rsidRPr="00292F3A">
        <w:t xml:space="preserve">99A of the Family Assistance Administration Act may be given to) an approved provider in respect of a child care service on and from the commencement day under </w:t>
      </w:r>
      <w:r w:rsidR="00E26B8E" w:rsidRPr="00292F3A">
        <w:t>section 1</w:t>
      </w:r>
      <w:r w:rsidRPr="00292F3A">
        <w:t>95H of the Family Assistance Administration Act on the basis of a breach of a condition for continued approval that applied in respect of the operator of the child care service under the family assistance law as saved by sub</w:t>
      </w:r>
      <w:r w:rsidR="00E26B8E" w:rsidRPr="00292F3A">
        <w:t>item 1</w:t>
      </w:r>
      <w:r w:rsidRPr="00292F3A">
        <w:t xml:space="preserve">0(1) of </w:t>
      </w:r>
      <w:r w:rsidR="00B510F8" w:rsidRPr="00292F3A">
        <w:t>Schedule 4</w:t>
      </w:r>
      <w:r w:rsidRPr="00292F3A">
        <w:t xml:space="preserve"> to the Jobs for Families Act</w:t>
      </w:r>
      <w:r w:rsidRPr="00292F3A">
        <w:rPr>
          <w:i/>
        </w:rPr>
        <w:t>.</w:t>
      </w:r>
    </w:p>
    <w:p w14:paraId="0C6FD53A" w14:textId="6C6413CC" w:rsidR="0045504F" w:rsidRPr="00292F3A" w:rsidRDefault="00B510F8" w:rsidP="00240B40">
      <w:pPr>
        <w:pStyle w:val="ActHead3"/>
        <w:pageBreakBefore/>
      </w:pPr>
      <w:bookmarkStart w:id="200" w:name="_Toc144110767"/>
      <w:r w:rsidRPr="00292F3A">
        <w:rPr>
          <w:rStyle w:val="CharDivNo"/>
        </w:rPr>
        <w:t>Division 9</w:t>
      </w:r>
      <w:r w:rsidR="0045504F" w:rsidRPr="00292F3A">
        <w:t>—</w:t>
      </w:r>
      <w:r w:rsidR="0045504F" w:rsidRPr="00292F3A">
        <w:rPr>
          <w:rStyle w:val="CharDivText"/>
        </w:rPr>
        <w:t>Continuation of conditions for continued approval</w:t>
      </w:r>
      <w:bookmarkEnd w:id="200"/>
    </w:p>
    <w:p w14:paraId="3953C566" w14:textId="469FCB5A" w:rsidR="0045504F" w:rsidRPr="00292F3A" w:rsidRDefault="0045504F" w:rsidP="00240B40">
      <w:pPr>
        <w:pStyle w:val="ActHead5"/>
      </w:pPr>
      <w:bookmarkStart w:id="201" w:name="_Toc144110768"/>
      <w:r w:rsidRPr="00292F3A">
        <w:rPr>
          <w:rStyle w:val="CharSectno"/>
        </w:rPr>
        <w:t>76</w:t>
      </w:r>
      <w:r w:rsidRPr="00292F3A">
        <w:t xml:space="preserve">  Conditions for continued approval that applied prior to commencement day</w:t>
      </w:r>
      <w:bookmarkEnd w:id="201"/>
    </w:p>
    <w:p w14:paraId="5DC89DCA" w14:textId="64427C4C" w:rsidR="0045504F" w:rsidRPr="00292F3A" w:rsidRDefault="0045504F" w:rsidP="00240B40">
      <w:pPr>
        <w:pStyle w:val="subsection"/>
      </w:pPr>
      <w:r w:rsidRPr="00292F3A">
        <w:tab/>
        <w:t>(1)</w:t>
      </w:r>
      <w:r w:rsidRPr="00292F3A">
        <w:tab/>
        <w:t xml:space="preserve">Where, before the commencement day, the Secretary had imposed a condition for the continued approval of an approved child care service (the </w:t>
      </w:r>
      <w:r w:rsidRPr="00292F3A">
        <w:rPr>
          <w:b/>
          <w:i/>
        </w:rPr>
        <w:t>relevant service</w:t>
      </w:r>
      <w:r w:rsidRPr="00292F3A">
        <w:t xml:space="preserve">) under </w:t>
      </w:r>
      <w:r w:rsidR="00E26B8E" w:rsidRPr="00292F3A">
        <w:t>subsection 1</w:t>
      </w:r>
      <w:r w:rsidRPr="00292F3A">
        <w:t xml:space="preserve">99(2) of the Family Assistance Administration Act (as that provision stood immediately before the commencement day) then, on and from the commencement day, that condition is taken to apply as a condition for continued approval of the approved provider in respect of the relevant child care service as if it were imposed under </w:t>
      </w:r>
      <w:r w:rsidR="00E26B8E" w:rsidRPr="00292F3A">
        <w:t>section 1</w:t>
      </w:r>
      <w:r w:rsidRPr="00292F3A">
        <w:t>95F of the Family Assistance Administration Act in respect of the relevant child care service.</w:t>
      </w:r>
    </w:p>
    <w:p w14:paraId="745A3003" w14:textId="7ABF3C9F" w:rsidR="0045504F" w:rsidRPr="00292F3A" w:rsidRDefault="0045504F" w:rsidP="00240B40">
      <w:pPr>
        <w:pStyle w:val="subsection"/>
      </w:pPr>
      <w:r w:rsidRPr="00292F3A">
        <w:tab/>
        <w:t>(2)</w:t>
      </w:r>
      <w:r w:rsidRPr="00292F3A">
        <w:tab/>
        <w:t xml:space="preserve">To avoid doubt, </w:t>
      </w:r>
      <w:r w:rsidR="00B510F8" w:rsidRPr="00292F3A">
        <w:t>subsection (</w:t>
      </w:r>
      <w:r w:rsidRPr="00292F3A">
        <w:t xml:space="preserve">1) means that the Secretary is able to make a decision to impose a sanction under </w:t>
      </w:r>
      <w:r w:rsidR="00E26B8E" w:rsidRPr="00292F3A">
        <w:t>section 1</w:t>
      </w:r>
      <w:r w:rsidRPr="00292F3A">
        <w:t>95H of the Family Assistance Administration Act on and from the commencement day on the basis of non</w:t>
      </w:r>
      <w:r w:rsidR="00292F3A">
        <w:noBreakHyphen/>
      </w:r>
      <w:r w:rsidRPr="00292F3A">
        <w:t>compliance with a condition for continued approval referred to in that subsection.</w:t>
      </w:r>
    </w:p>
    <w:p w14:paraId="42F0D6EE" w14:textId="5EE7D8C8" w:rsidR="0045504F" w:rsidRPr="00292F3A" w:rsidRDefault="0045504F" w:rsidP="00240B40">
      <w:pPr>
        <w:pStyle w:val="subsection"/>
      </w:pPr>
      <w:r w:rsidRPr="00292F3A">
        <w:tab/>
        <w:t>(3)</w:t>
      </w:r>
      <w:r w:rsidRPr="00292F3A">
        <w:tab/>
        <w:t xml:space="preserve">The obligation to provide a notice under </w:t>
      </w:r>
      <w:r w:rsidR="00E26B8E" w:rsidRPr="00292F3A">
        <w:t>subsection 1</w:t>
      </w:r>
      <w:r w:rsidRPr="00292F3A">
        <w:t xml:space="preserve">95F(3) of the Family Assistance Administration Act does not apply in relation to conditions for continued approval referred to in </w:t>
      </w:r>
      <w:r w:rsidR="00B510F8" w:rsidRPr="00292F3A">
        <w:t>subsection (</w:t>
      </w:r>
      <w:r w:rsidRPr="00292F3A">
        <w:t>1).</w:t>
      </w:r>
    </w:p>
    <w:p w14:paraId="2C723B68" w14:textId="1AC70418" w:rsidR="0045504F" w:rsidRPr="00292F3A" w:rsidRDefault="00E26B8E" w:rsidP="00240B40">
      <w:pPr>
        <w:pStyle w:val="ActHead3"/>
        <w:pageBreakBefore/>
      </w:pPr>
      <w:bookmarkStart w:id="202" w:name="_Toc144110769"/>
      <w:r w:rsidRPr="00292F3A">
        <w:rPr>
          <w:rStyle w:val="CharDivNo"/>
        </w:rPr>
        <w:t>Division 1</w:t>
      </w:r>
      <w:r w:rsidR="0045504F" w:rsidRPr="00292F3A">
        <w:rPr>
          <w:rStyle w:val="CharDivNo"/>
        </w:rPr>
        <w:t>0</w:t>
      </w:r>
      <w:r w:rsidR="0045504F" w:rsidRPr="00292F3A">
        <w:t>—</w:t>
      </w:r>
      <w:r w:rsidR="0045504F" w:rsidRPr="00292F3A">
        <w:rPr>
          <w:rStyle w:val="CharDivText"/>
        </w:rPr>
        <w:t>Modifications to working with children card requirements</w:t>
      </w:r>
      <w:bookmarkEnd w:id="202"/>
    </w:p>
    <w:p w14:paraId="355DE18B" w14:textId="3C12573F" w:rsidR="0045504F" w:rsidRPr="00292F3A" w:rsidRDefault="0045504F" w:rsidP="00240B40">
      <w:pPr>
        <w:pStyle w:val="ActHead5"/>
      </w:pPr>
      <w:bookmarkStart w:id="203" w:name="_Toc144110770"/>
      <w:r w:rsidRPr="00292F3A">
        <w:rPr>
          <w:rStyle w:val="CharSectno"/>
        </w:rPr>
        <w:t>77</w:t>
      </w:r>
      <w:r w:rsidRPr="00292F3A">
        <w:t xml:space="preserve">  Working with children card details required in relation to certain individuals</w:t>
      </w:r>
      <w:bookmarkEnd w:id="203"/>
    </w:p>
    <w:p w14:paraId="6DA26663" w14:textId="31F7EC7C" w:rsidR="0045504F" w:rsidRPr="00292F3A" w:rsidRDefault="0045504F" w:rsidP="00240B40">
      <w:pPr>
        <w:pStyle w:val="subsection"/>
      </w:pPr>
      <w:r w:rsidRPr="00292F3A">
        <w:tab/>
        <w:t>(1)</w:t>
      </w:r>
      <w:r w:rsidRPr="00292F3A">
        <w:tab/>
      </w:r>
      <w:r w:rsidR="00B510F8" w:rsidRPr="00292F3A">
        <w:t>Section 1</w:t>
      </w:r>
      <w:r w:rsidRPr="00292F3A">
        <w:t>95D of the Family Assistance Administration Act is modified so that, within 2 years after the commencement day, details of working with children cards are only required to be given to the Secretary in respect of the following individuals:</w:t>
      </w:r>
    </w:p>
    <w:p w14:paraId="0A3EDC74" w14:textId="2C96ED96" w:rsidR="0045504F" w:rsidRPr="00292F3A" w:rsidRDefault="0045504F" w:rsidP="00240B40">
      <w:pPr>
        <w:pStyle w:val="paragraph"/>
      </w:pPr>
      <w:r w:rsidRPr="00292F3A">
        <w:tab/>
        <w:t>(a)</w:t>
      </w:r>
      <w:r w:rsidRPr="00292F3A">
        <w:tab/>
        <w:t xml:space="preserve">an individual who is a person with management and control of the approved provider (within the meaning of </w:t>
      </w:r>
      <w:r w:rsidR="00E26B8E" w:rsidRPr="00292F3A">
        <w:t>section 1</w:t>
      </w:r>
      <w:r w:rsidRPr="00292F3A">
        <w:t xml:space="preserve">94F of the Family Assistance Administration Act); </w:t>
      </w:r>
    </w:p>
    <w:p w14:paraId="289C049E" w14:textId="77777777" w:rsidR="0045504F" w:rsidRPr="00292F3A" w:rsidRDefault="0045504F" w:rsidP="00240B40">
      <w:pPr>
        <w:pStyle w:val="paragraph"/>
      </w:pPr>
      <w:r w:rsidRPr="00292F3A">
        <w:tab/>
        <w:t>(b)</w:t>
      </w:r>
      <w:r w:rsidRPr="00292F3A">
        <w:tab/>
        <w:t>an FDC educator; and</w:t>
      </w:r>
    </w:p>
    <w:p w14:paraId="0469D6E7" w14:textId="77777777" w:rsidR="0045504F" w:rsidRPr="00292F3A" w:rsidRDefault="0045504F" w:rsidP="00240B40">
      <w:pPr>
        <w:pStyle w:val="paragraph"/>
      </w:pPr>
      <w:r w:rsidRPr="00292F3A">
        <w:tab/>
        <w:t>(c)</w:t>
      </w:r>
      <w:r w:rsidRPr="00292F3A">
        <w:tab/>
        <w:t>an IHC educator.</w:t>
      </w:r>
    </w:p>
    <w:p w14:paraId="6B66038D" w14:textId="77777777" w:rsidR="0045504F" w:rsidRPr="00292F3A" w:rsidRDefault="0045504F" w:rsidP="00240B40">
      <w:pPr>
        <w:pStyle w:val="subsection"/>
      </w:pPr>
      <w:r w:rsidRPr="00292F3A">
        <w:tab/>
        <w:t>(2)</w:t>
      </w:r>
      <w:r w:rsidRPr="00292F3A">
        <w:tab/>
        <w:t>To avoid doubt:</w:t>
      </w:r>
    </w:p>
    <w:p w14:paraId="43A33BCC" w14:textId="731D5E62" w:rsidR="0045504F" w:rsidRPr="00292F3A" w:rsidRDefault="0045504F" w:rsidP="00240B40">
      <w:pPr>
        <w:pStyle w:val="paragraph"/>
      </w:pPr>
      <w:r w:rsidRPr="00292F3A">
        <w:tab/>
        <w:t>(a)</w:t>
      </w:r>
      <w:r w:rsidRPr="00292F3A">
        <w:tab/>
      </w:r>
      <w:r w:rsidR="00B510F8" w:rsidRPr="00292F3A">
        <w:t>subsection (</w:t>
      </w:r>
      <w:r w:rsidRPr="00292F3A">
        <w:t xml:space="preserve">1) means that any reference in these Rules or the Secretary’s rules to the requirement in </w:t>
      </w:r>
      <w:r w:rsidR="00E26B8E" w:rsidRPr="00292F3A">
        <w:t>section 1</w:t>
      </w:r>
      <w:r w:rsidRPr="00292F3A">
        <w:t>95D of the Family Assistance Administration Act is taken to be a reference to that section as modified; and</w:t>
      </w:r>
    </w:p>
    <w:p w14:paraId="6839D973" w14:textId="3FFCF05D" w:rsidR="0045504F" w:rsidRPr="00292F3A" w:rsidRDefault="0045504F" w:rsidP="00240B40">
      <w:pPr>
        <w:pStyle w:val="paragraph"/>
      </w:pPr>
      <w:r w:rsidRPr="00292F3A">
        <w:tab/>
        <w:t>(b)</w:t>
      </w:r>
      <w:r w:rsidRPr="00292F3A">
        <w:tab/>
      </w:r>
      <w:r w:rsidR="00B510F8" w:rsidRPr="00292F3A">
        <w:t>subsection (</w:t>
      </w:r>
      <w:r w:rsidRPr="00292F3A">
        <w:t xml:space="preserve">1) does not alter any legal requirement to hold a working with children card under a law of a State or Territory and, even where details are not required to be given to the Secretary, where an individual who is required to hold a working with children card is involved in providing child care by a child care service and does not hold a card, the approved provider will be in breach of the condition for continued approval referred to in </w:t>
      </w:r>
      <w:r w:rsidR="00E26B8E" w:rsidRPr="00292F3A">
        <w:t>subsection 1</w:t>
      </w:r>
      <w:r w:rsidRPr="00292F3A">
        <w:t>95A(4) of the Family Assistance Administration Act.</w:t>
      </w:r>
    </w:p>
    <w:p w14:paraId="5F3A5755" w14:textId="21248B84" w:rsidR="00EC0268" w:rsidRPr="00292F3A" w:rsidRDefault="00B510F8" w:rsidP="00240B40">
      <w:pPr>
        <w:pStyle w:val="ActHead2"/>
        <w:pageBreakBefore/>
      </w:pPr>
      <w:bookmarkStart w:id="204" w:name="_Toc144110771"/>
      <w:r w:rsidRPr="00292F3A">
        <w:rPr>
          <w:rStyle w:val="CharPartNo"/>
        </w:rPr>
        <w:t>Part 8</w:t>
      </w:r>
      <w:r w:rsidR="0086086A" w:rsidRPr="00292F3A">
        <w:t>—</w:t>
      </w:r>
      <w:r w:rsidR="0086086A" w:rsidRPr="00292F3A">
        <w:rPr>
          <w:rStyle w:val="CharPartText"/>
        </w:rPr>
        <w:t>Miscellaneous</w:t>
      </w:r>
      <w:bookmarkEnd w:id="204"/>
    </w:p>
    <w:p w14:paraId="16E80CA8" w14:textId="0222961A" w:rsidR="00EC0268" w:rsidRPr="00292F3A" w:rsidRDefault="00EC0268" w:rsidP="00240B40">
      <w:pPr>
        <w:pStyle w:val="Header"/>
      </w:pPr>
      <w:r w:rsidRPr="00292F3A">
        <w:rPr>
          <w:rStyle w:val="CharDivNo"/>
        </w:rPr>
        <w:t xml:space="preserve"> </w:t>
      </w:r>
      <w:r w:rsidRPr="00292F3A">
        <w:rPr>
          <w:rStyle w:val="CharDivText"/>
        </w:rPr>
        <w:t xml:space="preserve"> </w:t>
      </w:r>
    </w:p>
    <w:p w14:paraId="4BEA3E5F" w14:textId="0B876AB1" w:rsidR="00BF20A0" w:rsidRPr="00292F3A" w:rsidRDefault="00BF20A0" w:rsidP="00240B40">
      <w:pPr>
        <w:pStyle w:val="ActHead5"/>
      </w:pPr>
      <w:bookmarkStart w:id="205" w:name="_Toc144110772"/>
      <w:r w:rsidRPr="00292F3A">
        <w:rPr>
          <w:rStyle w:val="CharSectno"/>
        </w:rPr>
        <w:t>78</w:t>
      </w:r>
      <w:r w:rsidRPr="00292F3A">
        <w:t xml:space="preserve">  Grant purposes supported by standing appropriation</w:t>
      </w:r>
      <w:bookmarkEnd w:id="205"/>
    </w:p>
    <w:p w14:paraId="74678D5D" w14:textId="1CCCC07D" w:rsidR="00BF20A0" w:rsidRPr="00292F3A" w:rsidRDefault="00BF20A0" w:rsidP="00B94234">
      <w:pPr>
        <w:pStyle w:val="subsection"/>
      </w:pPr>
      <w:r w:rsidRPr="00292F3A">
        <w:tab/>
        <w:t>(1)</w:t>
      </w:r>
      <w:r w:rsidRPr="00292F3A">
        <w:tab/>
        <w:t xml:space="preserve">For </w:t>
      </w:r>
      <w:r w:rsidR="00E26B8E" w:rsidRPr="00292F3A">
        <w:t>subsection 2</w:t>
      </w:r>
      <w:r w:rsidRPr="00292F3A">
        <w:t>33(2) of the Family Assistance Administration Act, payments made for the purposes of an agreement entered into under the Community Child Care Fund Special Circumstances Grant Opportunity are prescribed.</w:t>
      </w:r>
    </w:p>
    <w:p w14:paraId="33B20077" w14:textId="59BA6918" w:rsidR="00830B8A" w:rsidRPr="00292F3A" w:rsidRDefault="00830B8A" w:rsidP="00830B8A">
      <w:pPr>
        <w:pStyle w:val="notetext"/>
      </w:pPr>
      <w:r w:rsidRPr="00292F3A">
        <w:t>Note:</w:t>
      </w:r>
      <w:r w:rsidRPr="00292F3A">
        <w:tab/>
        <w:t>In 2023, details of the grants available under the Community Child Care Fund Special Circumstances Grant Opportunity were set out in guidelines published on the Department’s website at www.education.gov.au.</w:t>
      </w:r>
    </w:p>
    <w:p w14:paraId="0F36417A" w14:textId="40DE0958" w:rsidR="006E5C88" w:rsidRPr="00292F3A" w:rsidRDefault="00176DBE" w:rsidP="00B94234">
      <w:pPr>
        <w:pStyle w:val="subsection"/>
      </w:pPr>
      <w:r w:rsidRPr="00292F3A">
        <w:tab/>
        <w:t>(2)</w:t>
      </w:r>
      <w:r w:rsidRPr="00292F3A">
        <w:tab/>
      </w:r>
      <w:r w:rsidR="00BF20A0" w:rsidRPr="00292F3A">
        <w:t xml:space="preserve">For </w:t>
      </w:r>
      <w:r w:rsidR="00E26B8E" w:rsidRPr="00292F3A">
        <w:t>subsection 2</w:t>
      </w:r>
      <w:r w:rsidR="00BF20A0" w:rsidRPr="00292F3A">
        <w:t>33(3) of the Family Assistance Administration Act, the total amount that may be paid in respect of 2020</w:t>
      </w:r>
      <w:r w:rsidR="00292F3A">
        <w:noBreakHyphen/>
      </w:r>
      <w:r w:rsidR="00BF20A0" w:rsidRPr="00292F3A">
        <w:t xml:space="preserve">21 is </w:t>
      </w:r>
      <w:r w:rsidR="00A71BB8" w:rsidRPr="00292F3A">
        <w:t>$949 million</w:t>
      </w:r>
      <w:r w:rsidR="00BF20A0" w:rsidRPr="00292F3A">
        <w:t>.</w:t>
      </w:r>
    </w:p>
    <w:p w14:paraId="1372EBF7" w14:textId="634A48DC" w:rsidR="009B52E7" w:rsidRPr="00292F3A" w:rsidRDefault="00176DBE" w:rsidP="00B94234">
      <w:pPr>
        <w:pStyle w:val="subsection"/>
      </w:pPr>
      <w:r w:rsidRPr="00292F3A">
        <w:tab/>
        <w:t>(3)</w:t>
      </w:r>
      <w:r w:rsidRPr="00292F3A">
        <w:tab/>
      </w:r>
      <w:r w:rsidR="00BF20A0" w:rsidRPr="00292F3A">
        <w:t xml:space="preserve">For </w:t>
      </w:r>
      <w:r w:rsidR="00E26B8E" w:rsidRPr="00292F3A">
        <w:t>subsection 2</w:t>
      </w:r>
      <w:r w:rsidR="00BF20A0" w:rsidRPr="00292F3A">
        <w:t xml:space="preserve">33(5) of the Family Assistance Administration Act, the total amount that may be paid for the purpose specified in </w:t>
      </w:r>
      <w:r w:rsidR="00B510F8" w:rsidRPr="00292F3A">
        <w:t>subsection (</w:t>
      </w:r>
      <w:r w:rsidR="00BF20A0" w:rsidRPr="00292F3A">
        <w:t>1) in respect of 2020</w:t>
      </w:r>
      <w:r w:rsidR="00292F3A">
        <w:noBreakHyphen/>
      </w:r>
      <w:r w:rsidR="00BF20A0" w:rsidRPr="00292F3A">
        <w:t xml:space="preserve">21 is </w:t>
      </w:r>
      <w:r w:rsidR="00A71BB8" w:rsidRPr="00292F3A">
        <w:t>$949 million</w:t>
      </w:r>
      <w:r w:rsidR="00BF20A0" w:rsidRPr="00292F3A">
        <w:t>.</w:t>
      </w:r>
    </w:p>
    <w:p w14:paraId="6376A42D" w14:textId="501833EE" w:rsidR="006E5C88" w:rsidRPr="00292F3A" w:rsidRDefault="00176DBE" w:rsidP="00B94234">
      <w:pPr>
        <w:pStyle w:val="subsection"/>
      </w:pPr>
      <w:r w:rsidRPr="00292F3A">
        <w:tab/>
        <w:t>(4)</w:t>
      </w:r>
      <w:r w:rsidRPr="00292F3A">
        <w:tab/>
      </w:r>
      <w:r w:rsidR="005D190F" w:rsidRPr="00292F3A">
        <w:t xml:space="preserve">For </w:t>
      </w:r>
      <w:r w:rsidR="00E26B8E" w:rsidRPr="00292F3A">
        <w:t>subsection 2</w:t>
      </w:r>
      <w:r w:rsidR="005D190F" w:rsidRPr="00292F3A">
        <w:t>33(3) of the Family Assistance Administration Act, the total amount that may be paid in respect of 2021</w:t>
      </w:r>
      <w:r w:rsidR="00292F3A">
        <w:noBreakHyphen/>
      </w:r>
      <w:r w:rsidR="005D190F" w:rsidRPr="00292F3A">
        <w:t>22 is $</w:t>
      </w:r>
      <w:r w:rsidR="000B4C01" w:rsidRPr="00292F3A">
        <w:t>22.</w:t>
      </w:r>
      <w:r w:rsidR="005D190F" w:rsidRPr="00292F3A">
        <w:t>4 million</w:t>
      </w:r>
      <w:r w:rsidR="006E5C88" w:rsidRPr="00292F3A">
        <w:t>.</w:t>
      </w:r>
    </w:p>
    <w:p w14:paraId="597434C1" w14:textId="7BBE08BD" w:rsidR="005D190F" w:rsidRPr="00292F3A" w:rsidRDefault="00176DBE" w:rsidP="00B94234">
      <w:pPr>
        <w:pStyle w:val="subsection"/>
      </w:pPr>
      <w:r w:rsidRPr="00292F3A">
        <w:tab/>
        <w:t>(5)</w:t>
      </w:r>
      <w:r w:rsidRPr="00292F3A">
        <w:tab/>
      </w:r>
      <w:r w:rsidR="005D190F" w:rsidRPr="00292F3A">
        <w:t xml:space="preserve">For </w:t>
      </w:r>
      <w:r w:rsidR="00E26B8E" w:rsidRPr="00292F3A">
        <w:t>subsection 2</w:t>
      </w:r>
      <w:r w:rsidR="005D190F" w:rsidRPr="00292F3A">
        <w:t>33(5) of the Family Assistance Administration Act, the total amount that may be paid in respect of 2021</w:t>
      </w:r>
      <w:r w:rsidR="00292F3A">
        <w:noBreakHyphen/>
      </w:r>
      <w:r w:rsidR="005D190F" w:rsidRPr="00292F3A">
        <w:t>22 is $</w:t>
      </w:r>
      <w:r w:rsidR="000B4C01" w:rsidRPr="00292F3A">
        <w:t>22.</w:t>
      </w:r>
      <w:r w:rsidR="005D190F" w:rsidRPr="00292F3A">
        <w:t>4 million.</w:t>
      </w:r>
    </w:p>
    <w:p w14:paraId="765470A7" w14:textId="05BB7602" w:rsidR="006F0F48" w:rsidRPr="00292F3A" w:rsidRDefault="00176DBE" w:rsidP="00B94234">
      <w:pPr>
        <w:pStyle w:val="subsection"/>
      </w:pPr>
      <w:r w:rsidRPr="00292F3A">
        <w:tab/>
        <w:t>(6)</w:t>
      </w:r>
      <w:r w:rsidRPr="00292F3A">
        <w:tab/>
      </w:r>
      <w:r w:rsidR="006F0F48" w:rsidRPr="00292F3A">
        <w:t xml:space="preserve">For </w:t>
      </w:r>
      <w:r w:rsidR="00E26B8E" w:rsidRPr="00292F3A">
        <w:t>subsection 2</w:t>
      </w:r>
      <w:r w:rsidR="006F0F48" w:rsidRPr="00292F3A">
        <w:t>33(3) of the Family Assistance Administration Act, the total amount that may be paid in respect of 2022</w:t>
      </w:r>
      <w:r w:rsidR="00292F3A">
        <w:noBreakHyphen/>
      </w:r>
      <w:r w:rsidR="006F0F48" w:rsidRPr="00292F3A">
        <w:t>23 is $7.7 million.</w:t>
      </w:r>
    </w:p>
    <w:p w14:paraId="311606C0" w14:textId="4B077A7D" w:rsidR="008324AE" w:rsidRPr="00292F3A" w:rsidRDefault="00176DBE" w:rsidP="00B94234">
      <w:pPr>
        <w:pStyle w:val="subsection"/>
      </w:pPr>
      <w:r w:rsidRPr="00292F3A">
        <w:tab/>
        <w:t>(7)</w:t>
      </w:r>
      <w:r w:rsidRPr="00292F3A">
        <w:tab/>
      </w:r>
      <w:r w:rsidR="008324AE" w:rsidRPr="00292F3A">
        <w:t xml:space="preserve">For </w:t>
      </w:r>
      <w:r w:rsidR="00E26B8E" w:rsidRPr="00292F3A">
        <w:t>subsection 2</w:t>
      </w:r>
      <w:r w:rsidR="008324AE" w:rsidRPr="00292F3A">
        <w:t>33(5) of the Family Assistance Administration Act, the total amount that may be paid in respect of 2022</w:t>
      </w:r>
      <w:r w:rsidR="00292F3A">
        <w:noBreakHyphen/>
      </w:r>
      <w:r w:rsidR="008324AE" w:rsidRPr="00292F3A">
        <w:t>23 is $7.7 million.</w:t>
      </w:r>
    </w:p>
    <w:p w14:paraId="248922B5" w14:textId="18D23D1B" w:rsidR="00830B8A" w:rsidRPr="00292F3A" w:rsidRDefault="00830B8A" w:rsidP="00B94234">
      <w:pPr>
        <w:pStyle w:val="subsection"/>
      </w:pPr>
      <w:r w:rsidRPr="00292F3A">
        <w:tab/>
        <w:t>(8)</w:t>
      </w:r>
      <w:r w:rsidRPr="00292F3A">
        <w:tab/>
        <w:t>For subsection 233(3) of the Family Assistance Administration Act, the total amount that may be paid in respect of 2023</w:t>
      </w:r>
      <w:r w:rsidR="00292F3A">
        <w:noBreakHyphen/>
      </w:r>
      <w:r w:rsidRPr="00292F3A">
        <w:t>24 is $4 million.</w:t>
      </w:r>
    </w:p>
    <w:p w14:paraId="1BB6F8D2" w14:textId="272E6154" w:rsidR="000830A8" w:rsidRPr="00292F3A" w:rsidRDefault="000830A8" w:rsidP="000830A8">
      <w:pPr>
        <w:pStyle w:val="subsection"/>
      </w:pPr>
      <w:r w:rsidRPr="00292F3A">
        <w:tab/>
        <w:t>(9)</w:t>
      </w:r>
      <w:r w:rsidRPr="00292F3A">
        <w:tab/>
        <w:t>For subsection 233(5) of the Family Assistance Administration Act, the total amount that may be paid for the purpose specified in subsection (1) in respect of 2023</w:t>
      </w:r>
      <w:r w:rsidR="00292F3A">
        <w:noBreakHyphen/>
      </w:r>
      <w:r w:rsidRPr="00292F3A">
        <w:t>24 is $4 million.</w:t>
      </w:r>
    </w:p>
    <w:p w14:paraId="55745931" w14:textId="147ECD1A" w:rsidR="000830A8" w:rsidRPr="00292F3A" w:rsidRDefault="000830A8" w:rsidP="000830A8">
      <w:pPr>
        <w:pStyle w:val="subsection"/>
      </w:pPr>
      <w:r w:rsidRPr="00292F3A">
        <w:tab/>
        <w:t>(10)</w:t>
      </w:r>
      <w:r w:rsidRPr="00292F3A">
        <w:tab/>
        <w:t>For subsection 233(3) of the Family Assistance Administration Act, the total amount that may be paid in respect of 2024</w:t>
      </w:r>
      <w:r w:rsidR="00292F3A">
        <w:noBreakHyphen/>
      </w:r>
      <w:r w:rsidRPr="00292F3A">
        <w:t>25 is $4 million.</w:t>
      </w:r>
    </w:p>
    <w:p w14:paraId="6B8EA2E3" w14:textId="12473306" w:rsidR="000830A8" w:rsidRPr="00292F3A" w:rsidRDefault="000830A8" w:rsidP="000830A8">
      <w:pPr>
        <w:pStyle w:val="subsection"/>
      </w:pPr>
      <w:r w:rsidRPr="00292F3A">
        <w:tab/>
        <w:t>(11)</w:t>
      </w:r>
      <w:r w:rsidRPr="00292F3A">
        <w:tab/>
        <w:t>For subsection 233(5) of the Family Assistance Administration Act, the total amount that may be paid for the purpose specified in subsection (1) in respect of 2024</w:t>
      </w:r>
      <w:r w:rsidR="00292F3A">
        <w:noBreakHyphen/>
      </w:r>
      <w:r w:rsidRPr="00292F3A">
        <w:t>25 is $4 million.</w:t>
      </w:r>
    </w:p>
    <w:p w14:paraId="5A0BC27E" w14:textId="6EE13618" w:rsidR="000830A8" w:rsidRPr="00292F3A" w:rsidRDefault="000830A8" w:rsidP="000830A8">
      <w:pPr>
        <w:pStyle w:val="subsection"/>
      </w:pPr>
      <w:r w:rsidRPr="00292F3A">
        <w:tab/>
        <w:t>(12)</w:t>
      </w:r>
      <w:r w:rsidRPr="00292F3A">
        <w:tab/>
        <w:t>For subsection 233(3) of the Family Assistance Administration Act, the total amount that may be paid in respect of 2025</w:t>
      </w:r>
      <w:r w:rsidR="00292F3A">
        <w:noBreakHyphen/>
      </w:r>
      <w:r w:rsidRPr="00292F3A">
        <w:t>26 is $4 million.</w:t>
      </w:r>
    </w:p>
    <w:p w14:paraId="3E1CB8A4" w14:textId="00347EA1" w:rsidR="005D190F" w:rsidRPr="00292F3A" w:rsidRDefault="000830A8" w:rsidP="00240B40">
      <w:pPr>
        <w:pStyle w:val="subsection"/>
      </w:pPr>
      <w:r w:rsidRPr="00292F3A">
        <w:tab/>
        <w:t>(13)</w:t>
      </w:r>
      <w:r w:rsidRPr="00292F3A">
        <w:tab/>
        <w:t>For subsection 233(5) of the Family Assistance Administration Act, the total amount that may be paid for the purpose specified in subsection (1) in respect of 2025</w:t>
      </w:r>
      <w:r w:rsidR="00292F3A">
        <w:noBreakHyphen/>
      </w:r>
      <w:r w:rsidRPr="00292F3A">
        <w:t>26 is $4 million.</w:t>
      </w:r>
    </w:p>
    <w:p w14:paraId="6DB59C05" w14:textId="3EDCF7D7" w:rsidR="005D190F" w:rsidRPr="00292F3A" w:rsidRDefault="005D190F" w:rsidP="00240B40">
      <w:pPr>
        <w:sectPr w:rsidR="005D190F" w:rsidRPr="00292F3A" w:rsidSect="008701C3">
          <w:headerReference w:type="even" r:id="rId24"/>
          <w:headerReference w:type="default" r:id="rId25"/>
          <w:footerReference w:type="first" r:id="rId26"/>
          <w:pgSz w:w="11907" w:h="16839" w:code="9"/>
          <w:pgMar w:top="2325" w:right="1797" w:bottom="1440" w:left="1797" w:header="720" w:footer="709" w:gutter="0"/>
          <w:pgNumType w:start="1"/>
          <w:cols w:space="720"/>
          <w:docGrid w:linePitch="299"/>
        </w:sectPr>
      </w:pPr>
    </w:p>
    <w:p w14:paraId="6B2F669F" w14:textId="01BDE1C4" w:rsidR="008362A9" w:rsidRPr="00292F3A" w:rsidRDefault="00B510F8" w:rsidP="00240B40">
      <w:pPr>
        <w:pStyle w:val="ActHead1"/>
        <w:pageBreakBefore/>
      </w:pPr>
      <w:bookmarkStart w:id="206" w:name="_Toc144110773"/>
      <w:r w:rsidRPr="00292F3A">
        <w:rPr>
          <w:rStyle w:val="CharChapNo"/>
        </w:rPr>
        <w:t>Schedule 1</w:t>
      </w:r>
      <w:r w:rsidR="008362A9" w:rsidRPr="00292F3A">
        <w:t>—</w:t>
      </w:r>
      <w:r w:rsidR="00681207" w:rsidRPr="00292F3A">
        <w:rPr>
          <w:rStyle w:val="CharChapText"/>
        </w:rPr>
        <w:t>Diagnosed conditions</w:t>
      </w:r>
      <w:bookmarkEnd w:id="206"/>
    </w:p>
    <w:p w14:paraId="1480D6E1" w14:textId="77777777" w:rsidR="008362A9" w:rsidRPr="00292F3A" w:rsidRDefault="008362A9" w:rsidP="00240B40">
      <w:pPr>
        <w:pStyle w:val="Header"/>
      </w:pPr>
      <w:r w:rsidRPr="00292F3A">
        <w:rPr>
          <w:rStyle w:val="CharPartNo"/>
        </w:rPr>
        <w:t xml:space="preserve"> </w:t>
      </w:r>
      <w:r w:rsidRPr="00292F3A">
        <w:rPr>
          <w:rStyle w:val="CharPartText"/>
        </w:rPr>
        <w:t xml:space="preserve"> </w:t>
      </w:r>
    </w:p>
    <w:p w14:paraId="2DC0259E" w14:textId="51D46409" w:rsidR="008362A9" w:rsidRPr="00292F3A" w:rsidRDefault="008362A9" w:rsidP="00240B40">
      <w:pPr>
        <w:pStyle w:val="Header"/>
      </w:pPr>
      <w:r w:rsidRPr="00292F3A">
        <w:rPr>
          <w:rStyle w:val="CharDivNo"/>
        </w:rPr>
        <w:t xml:space="preserve"> </w:t>
      </w:r>
      <w:r w:rsidRPr="00292F3A">
        <w:rPr>
          <w:rStyle w:val="CharDivText"/>
        </w:rPr>
        <w:t xml:space="preserve"> </w:t>
      </w:r>
    </w:p>
    <w:p w14:paraId="5C0E9E43" w14:textId="48223A74" w:rsidR="00C634D2" w:rsidRPr="00292F3A" w:rsidRDefault="00C634D2" w:rsidP="00240B40">
      <w:pPr>
        <w:pStyle w:val="Header"/>
      </w:pPr>
      <w:r w:rsidRPr="00292F3A">
        <w:rPr>
          <w:rStyle w:val="CharSubdNo"/>
        </w:rPr>
        <w:t xml:space="preserve"> </w:t>
      </w:r>
      <w:r w:rsidRPr="00292F3A">
        <w:rPr>
          <w:rStyle w:val="CharSubdText"/>
        </w:rPr>
        <w:t xml:space="preserve"> </w:t>
      </w:r>
    </w:p>
    <w:p w14:paraId="3F6FFADC" w14:textId="77777777" w:rsidR="008362A9" w:rsidRPr="00292F3A" w:rsidRDefault="008362A9" w:rsidP="00240B40">
      <w:pPr>
        <w:pStyle w:val="paragraph"/>
      </w:pPr>
      <w:r w:rsidRPr="00292F3A">
        <w:tab/>
        <w:t>(a)</w:t>
      </w:r>
      <w:r w:rsidRPr="00292F3A">
        <w:tab/>
        <w:t>Moderate to severe multiple disability or moderate to severe physical disability (including neurological disability) where the child is, or is likely to be, dependent for mobility indoors and outdoors from 3 years of age onwards.</w:t>
      </w:r>
    </w:p>
    <w:p w14:paraId="45F7A94E" w14:textId="77777777" w:rsidR="008362A9" w:rsidRPr="00292F3A" w:rsidRDefault="008362A9" w:rsidP="00240B40">
      <w:pPr>
        <w:pStyle w:val="paragraph"/>
      </w:pPr>
      <w:r w:rsidRPr="00292F3A">
        <w:tab/>
        <w:t>(b)</w:t>
      </w:r>
      <w:r w:rsidRPr="00292F3A">
        <w:tab/>
        <w:t>Severe multiple or physical disability (including uncontrolled seizures), requiring constant care and attention where the child is less than 6 months of age.</w:t>
      </w:r>
    </w:p>
    <w:p w14:paraId="4926F7F1" w14:textId="77777777" w:rsidR="008362A9" w:rsidRPr="00292F3A" w:rsidRDefault="008362A9" w:rsidP="00240B40">
      <w:pPr>
        <w:pStyle w:val="paragraph"/>
      </w:pPr>
      <w:r w:rsidRPr="00292F3A">
        <w:tab/>
        <w:t>(c)</w:t>
      </w:r>
      <w:r w:rsidRPr="00292F3A">
        <w:tab/>
        <w:t>Moderate, severe or profound intellectual disability where IQ is less than 55. This includes a child with a known syndrome.</w:t>
      </w:r>
    </w:p>
    <w:p w14:paraId="7702B3E3" w14:textId="5B130B0D" w:rsidR="008362A9" w:rsidRPr="00292F3A" w:rsidRDefault="008362A9" w:rsidP="00240B40">
      <w:pPr>
        <w:pStyle w:val="paragraph"/>
      </w:pPr>
      <w:r w:rsidRPr="00292F3A">
        <w:tab/>
        <w:t>(d)</w:t>
      </w:r>
      <w:r w:rsidRPr="00292F3A">
        <w:tab/>
        <w:t xml:space="preserve">Autism Spectrum Disorder when diagnosed by a psychiatrist or developmental paediatrician experienced in the assessment of Pervasive Developmental Disorders using the fifth edition of the </w:t>
      </w:r>
      <w:r w:rsidRPr="00292F3A">
        <w:rPr>
          <w:i/>
        </w:rPr>
        <w:t>Diagnostic and Statistical Manual of Mental Disorders</w:t>
      </w:r>
      <w:r w:rsidRPr="00292F3A">
        <w:t xml:space="preserve"> (DSM</w:t>
      </w:r>
      <w:r w:rsidR="00292F3A">
        <w:noBreakHyphen/>
      </w:r>
      <w:r w:rsidRPr="00292F3A">
        <w:t>5).</w:t>
      </w:r>
    </w:p>
    <w:p w14:paraId="3DBBF56A" w14:textId="674D6B73" w:rsidR="008362A9" w:rsidRPr="00292F3A" w:rsidRDefault="008362A9" w:rsidP="00240B40">
      <w:pPr>
        <w:pStyle w:val="paragraph"/>
      </w:pPr>
      <w:r w:rsidRPr="00292F3A">
        <w:tab/>
        <w:t>(e)</w:t>
      </w:r>
      <w:r w:rsidRPr="00292F3A">
        <w:tab/>
        <w:t xml:space="preserve">Autistic Disorder or Asperger's Disorder (not including Pervasive Developmental Disorder not otherwise specified) when diagnosed by a psychiatrist or developmental paediatrician experienced in the assessment of Pervasive Development Disorders using the fourth edition of the </w:t>
      </w:r>
      <w:r w:rsidRPr="00292F3A">
        <w:rPr>
          <w:i/>
        </w:rPr>
        <w:t>Diagnostic and Statistical Manual of Mental Disorders</w:t>
      </w:r>
      <w:r w:rsidRPr="00292F3A">
        <w:t xml:space="preserve"> (DSM</w:t>
      </w:r>
      <w:r w:rsidR="00292F3A">
        <w:noBreakHyphen/>
      </w:r>
      <w:r w:rsidRPr="00292F3A">
        <w:t>IV).</w:t>
      </w:r>
    </w:p>
    <w:p w14:paraId="6EC2B75A" w14:textId="07090B47" w:rsidR="008362A9" w:rsidRPr="00292F3A" w:rsidRDefault="008362A9" w:rsidP="00240B40">
      <w:pPr>
        <w:pStyle w:val="paragraph"/>
      </w:pPr>
      <w:r w:rsidRPr="00292F3A">
        <w:tab/>
        <w:t>(f)</w:t>
      </w:r>
      <w:r w:rsidRPr="00292F3A">
        <w:tab/>
        <w:t>Childhood Disintegrative Disorder diagnosed by a psychiatrist using DSM</w:t>
      </w:r>
      <w:r w:rsidR="00292F3A">
        <w:noBreakHyphen/>
      </w:r>
      <w:r w:rsidRPr="00292F3A">
        <w:t>IV.</w:t>
      </w:r>
    </w:p>
    <w:p w14:paraId="3F00DB5A" w14:textId="7D799586" w:rsidR="008362A9" w:rsidRPr="00292F3A" w:rsidRDefault="008362A9" w:rsidP="00240B40">
      <w:pPr>
        <w:pStyle w:val="paragraph"/>
      </w:pPr>
      <w:r w:rsidRPr="00292F3A">
        <w:tab/>
        <w:t>(g)</w:t>
      </w:r>
      <w:r w:rsidRPr="00292F3A">
        <w:tab/>
        <w:t>Major depression of childhood diagnosed by a psychiatrist using DSM</w:t>
      </w:r>
      <w:r w:rsidR="00292F3A">
        <w:noBreakHyphen/>
      </w:r>
      <w:r w:rsidRPr="00292F3A">
        <w:t>IV or DSM</w:t>
      </w:r>
      <w:r w:rsidR="00292F3A">
        <w:noBreakHyphen/>
      </w:r>
      <w:r w:rsidRPr="00292F3A">
        <w:t>5.</w:t>
      </w:r>
    </w:p>
    <w:p w14:paraId="1EEBD5A7" w14:textId="16E9188A" w:rsidR="008362A9" w:rsidRPr="00292F3A" w:rsidRDefault="008362A9" w:rsidP="00240B40">
      <w:pPr>
        <w:pStyle w:val="paragraph"/>
      </w:pPr>
      <w:r w:rsidRPr="00292F3A">
        <w:tab/>
        <w:t>(h)</w:t>
      </w:r>
      <w:r w:rsidRPr="00292F3A">
        <w:tab/>
        <w:t>Childhood schizophrenia diagnosed by a psychiatrist using DSM</w:t>
      </w:r>
      <w:r w:rsidR="00292F3A">
        <w:noBreakHyphen/>
      </w:r>
      <w:r w:rsidRPr="00292F3A">
        <w:t>IV or DSM</w:t>
      </w:r>
      <w:r w:rsidR="00292F3A">
        <w:noBreakHyphen/>
      </w:r>
      <w:r w:rsidRPr="00292F3A">
        <w:t>5.</w:t>
      </w:r>
    </w:p>
    <w:p w14:paraId="587025DB" w14:textId="77777777" w:rsidR="008362A9" w:rsidRPr="00292F3A" w:rsidRDefault="008362A9" w:rsidP="00240B40">
      <w:pPr>
        <w:pStyle w:val="paragraph"/>
      </w:pPr>
      <w:r w:rsidRPr="00292F3A">
        <w:tab/>
        <w:t>(i)</w:t>
      </w:r>
      <w:r w:rsidRPr="00292F3A">
        <w:tab/>
        <w:t xml:space="preserve">Bilateral blindness where: </w:t>
      </w:r>
    </w:p>
    <w:p w14:paraId="6169399E" w14:textId="77777777" w:rsidR="008362A9" w:rsidRPr="00292F3A" w:rsidRDefault="008362A9" w:rsidP="00240B40">
      <w:pPr>
        <w:pStyle w:val="paragraphsub"/>
      </w:pPr>
      <w:r w:rsidRPr="00292F3A">
        <w:tab/>
        <w:t>(i)</w:t>
      </w:r>
      <w:r w:rsidRPr="00292F3A">
        <w:tab/>
        <w:t>visual acuity is less than or equal to 6/60 with corrected vision; or</w:t>
      </w:r>
    </w:p>
    <w:p w14:paraId="1CD4544B" w14:textId="77777777" w:rsidR="008362A9" w:rsidRPr="00292F3A" w:rsidRDefault="008362A9" w:rsidP="00240B40">
      <w:pPr>
        <w:pStyle w:val="paragraphsub"/>
      </w:pPr>
      <w:r w:rsidRPr="00292F3A">
        <w:tab/>
        <w:t>(ii)</w:t>
      </w:r>
      <w:r w:rsidRPr="00292F3A">
        <w:tab/>
        <w:t>visual fields are reduced to a measured arc of less than 10 degrees.</w:t>
      </w:r>
    </w:p>
    <w:p w14:paraId="18B27852" w14:textId="77777777" w:rsidR="008362A9" w:rsidRPr="00292F3A" w:rsidRDefault="008362A9" w:rsidP="00240B40">
      <w:pPr>
        <w:pStyle w:val="paragraph"/>
      </w:pPr>
      <w:r w:rsidRPr="00292F3A">
        <w:tab/>
        <w:t>(j)</w:t>
      </w:r>
      <w:r w:rsidRPr="00292F3A">
        <w:tab/>
        <w:t>A 45 decibels or more hearing loss in the better ear, based on a 4 frequency pure tone average (using 500, 1,000, 2,000 and 4,000Hz).</w:t>
      </w:r>
    </w:p>
    <w:p w14:paraId="11BEA8AD" w14:textId="69BC00EF" w:rsidR="008362A9" w:rsidRPr="00292F3A" w:rsidRDefault="008362A9" w:rsidP="00240B40">
      <w:pPr>
        <w:pStyle w:val="paragraph"/>
      </w:pPr>
      <w:r w:rsidRPr="00292F3A">
        <w:tab/>
        <w:t>(k)</w:t>
      </w:r>
      <w:r w:rsidRPr="00292F3A">
        <w:tab/>
        <w:t>Deaf</w:t>
      </w:r>
      <w:r w:rsidR="00292F3A">
        <w:noBreakHyphen/>
      </w:r>
      <w:r w:rsidRPr="00292F3A">
        <w:t>blindness diagnosed by a specialist multidisciplinary team, including a professional audiological and ophthalmological evaluation.</w:t>
      </w:r>
    </w:p>
    <w:p w14:paraId="5A59A1E1" w14:textId="77777777" w:rsidR="008362A9" w:rsidRPr="00292F3A" w:rsidRDefault="008362A9" w:rsidP="00240B40">
      <w:pPr>
        <w:pStyle w:val="paragraph"/>
      </w:pPr>
      <w:r w:rsidRPr="00292F3A">
        <w:tab/>
        <w:t>(l)</w:t>
      </w:r>
      <w:r w:rsidRPr="00292F3A">
        <w:tab/>
        <w:t>Epilepsy (uncontrolled while on medication).</w:t>
      </w:r>
    </w:p>
    <w:p w14:paraId="3BA414F2" w14:textId="77777777" w:rsidR="008362A9" w:rsidRPr="00292F3A" w:rsidRDefault="008362A9" w:rsidP="00240B40">
      <w:pPr>
        <w:pStyle w:val="paragraph"/>
      </w:pPr>
      <w:r w:rsidRPr="00292F3A">
        <w:tab/>
        <w:t>(m)</w:t>
      </w:r>
      <w:r w:rsidRPr="00292F3A">
        <w:tab/>
        <w:t>Cystic Fibrosis.</w:t>
      </w:r>
    </w:p>
    <w:p w14:paraId="20C46A72" w14:textId="77777777" w:rsidR="008362A9" w:rsidRPr="00292F3A" w:rsidRDefault="008362A9" w:rsidP="00240B40">
      <w:pPr>
        <w:pStyle w:val="paragraph"/>
      </w:pPr>
      <w:r w:rsidRPr="00292F3A">
        <w:tab/>
        <w:t>(n)</w:t>
      </w:r>
      <w:r w:rsidRPr="00292F3A">
        <w:tab/>
        <w:t>Down syndrome.</w:t>
      </w:r>
    </w:p>
    <w:p w14:paraId="2A346BC9" w14:textId="77777777" w:rsidR="008362A9" w:rsidRPr="00292F3A" w:rsidRDefault="008362A9" w:rsidP="00240B40">
      <w:pPr>
        <w:pStyle w:val="paragraph"/>
      </w:pPr>
      <w:r w:rsidRPr="00292F3A">
        <w:tab/>
        <w:t>(o)</w:t>
      </w:r>
      <w:r w:rsidRPr="00292F3A">
        <w:tab/>
        <w:t>Fragile X syndrome.</w:t>
      </w:r>
    </w:p>
    <w:p w14:paraId="3817C5BA" w14:textId="77777777" w:rsidR="008362A9" w:rsidRPr="00292F3A" w:rsidRDefault="008362A9" w:rsidP="00240B40">
      <w:pPr>
        <w:pStyle w:val="paragraph"/>
      </w:pPr>
      <w:r w:rsidRPr="00292F3A">
        <w:tab/>
        <w:t>(p)</w:t>
      </w:r>
      <w:r w:rsidRPr="00292F3A">
        <w:tab/>
        <w:t>Diabetes Mellitus Type 1.</w:t>
      </w:r>
    </w:p>
    <w:p w14:paraId="030943E5" w14:textId="77777777" w:rsidR="008362A9" w:rsidRPr="00292F3A" w:rsidRDefault="008362A9" w:rsidP="00240B40">
      <w:pPr>
        <w:pStyle w:val="paragraph"/>
      </w:pPr>
      <w:r w:rsidRPr="00292F3A">
        <w:tab/>
        <w:t>(q)</w:t>
      </w:r>
      <w:r w:rsidRPr="00292F3A">
        <w:tab/>
        <w:t>Phenylketonuria (PKU).</w:t>
      </w:r>
    </w:p>
    <w:p w14:paraId="157E5B12" w14:textId="77777777" w:rsidR="008362A9" w:rsidRPr="00292F3A" w:rsidRDefault="008362A9" w:rsidP="00240B40">
      <w:pPr>
        <w:pStyle w:val="paragraph"/>
      </w:pPr>
      <w:r w:rsidRPr="00292F3A">
        <w:tab/>
        <w:t>(r)</w:t>
      </w:r>
      <w:r w:rsidRPr="00292F3A">
        <w:tab/>
        <w:t>Other inborn errors of metabolism (not specified elsewhere) that are treated by medically prescribed diet to prevent neurological disability and/or severe organ damage.</w:t>
      </w:r>
    </w:p>
    <w:p w14:paraId="2B7881D5" w14:textId="77777777" w:rsidR="008362A9" w:rsidRPr="00292F3A" w:rsidRDefault="008362A9" w:rsidP="00240B40">
      <w:pPr>
        <w:pStyle w:val="noteToPara"/>
      </w:pPr>
      <w:r w:rsidRPr="00292F3A">
        <w:rPr>
          <w:rStyle w:val="Strong"/>
          <w:b w:val="0"/>
          <w:iCs/>
          <w:sz w:val="20"/>
        </w:rPr>
        <w:t xml:space="preserve">Example: </w:t>
      </w:r>
      <w:r w:rsidRPr="00292F3A">
        <w:t>Organic acidaemias, urea cycle defects, galactosaemia and some fatty acid or oxidation defects.</w:t>
      </w:r>
    </w:p>
    <w:p w14:paraId="49198D03" w14:textId="77777777" w:rsidR="008362A9" w:rsidRPr="00292F3A" w:rsidRDefault="008362A9" w:rsidP="00240B40">
      <w:pPr>
        <w:pStyle w:val="paragraph"/>
      </w:pPr>
      <w:r w:rsidRPr="00292F3A">
        <w:tab/>
        <w:t>(s)</w:t>
      </w:r>
      <w:r w:rsidRPr="00292F3A">
        <w:tab/>
        <w:t>Moderate to severe Osteogenisis Imperfecta with 2 or more fractures per year and/or significant pain that significantly limits activities of daily living.</w:t>
      </w:r>
    </w:p>
    <w:p w14:paraId="7443949D" w14:textId="0627A7DF" w:rsidR="008362A9" w:rsidRPr="00292F3A" w:rsidRDefault="008362A9" w:rsidP="00B24E23">
      <w:pPr>
        <w:pStyle w:val="paragraph"/>
      </w:pPr>
      <w:r w:rsidRPr="00292F3A">
        <w:tab/>
        <w:t>(t)</w:t>
      </w:r>
      <w:r w:rsidRPr="00292F3A">
        <w:tab/>
        <w:t>Chromosomal or syndromic conditions (not specified elsewhere) where there is moderate or severe intellectual disability and/or multiple, major and permanent physical abnormalities as diagnosed by a paediatrician, paediatric sub</w:t>
      </w:r>
      <w:r w:rsidR="00292F3A">
        <w:noBreakHyphen/>
      </w:r>
      <w:r w:rsidRPr="00292F3A">
        <w:t>specialist or clinical geneticist.</w:t>
      </w:r>
    </w:p>
    <w:p w14:paraId="5FA933C9" w14:textId="3F6837E3" w:rsidR="008362A9" w:rsidRPr="00292F3A" w:rsidRDefault="008362A9" w:rsidP="00240B40">
      <w:pPr>
        <w:pStyle w:val="noteToPara"/>
      </w:pPr>
      <w:r w:rsidRPr="00292F3A">
        <w:t>Example:</w:t>
      </w:r>
      <w:r w:rsidRPr="00292F3A">
        <w:tab/>
        <w:t>Children with a moderate or severe intellectual disability and/or multiple, major and permanent physical abnormalities who have been diagnosed with Cri du chat syndrome, Rett syndrome, Angelman syndrome, Prader</w:t>
      </w:r>
      <w:r w:rsidR="00292F3A">
        <w:noBreakHyphen/>
      </w:r>
      <w:r w:rsidRPr="00292F3A">
        <w:t>Willi syndrome, Edwards syndrome (Trisomy 18), Williams syndrome, Patau syndrome (Trisomy 13), Coffin</w:t>
      </w:r>
      <w:r w:rsidR="00292F3A">
        <w:noBreakHyphen/>
      </w:r>
      <w:r w:rsidRPr="00292F3A">
        <w:t>Lowry syndrome, Congenital rubella syndrome, Cornelia de Lange syndrome, Kabuki Make</w:t>
      </w:r>
      <w:r w:rsidR="00292F3A">
        <w:noBreakHyphen/>
      </w:r>
      <w:r w:rsidRPr="00292F3A">
        <w:t>up syndrome, Larsen syndrome, Opitz G syndrome, Pallister</w:t>
      </w:r>
      <w:r w:rsidR="00292F3A">
        <w:noBreakHyphen/>
      </w:r>
      <w:r w:rsidRPr="00292F3A">
        <w:t>Killian syndrome, Seckel syndrome, Smith</w:t>
      </w:r>
      <w:r w:rsidR="00292F3A">
        <w:noBreakHyphen/>
      </w:r>
      <w:r w:rsidRPr="00292F3A">
        <w:t>Magenis syndrome, CHARGE association.</w:t>
      </w:r>
    </w:p>
    <w:p w14:paraId="79347D75" w14:textId="319B615B" w:rsidR="008362A9" w:rsidRPr="00292F3A" w:rsidRDefault="008362A9" w:rsidP="00240B40">
      <w:pPr>
        <w:pStyle w:val="noteToPara"/>
      </w:pPr>
      <w:r w:rsidRPr="00292F3A">
        <w:t>Note:</w:t>
      </w:r>
      <w:r w:rsidRPr="00292F3A">
        <w:tab/>
        <w:t>This category may apply to children diagnosed with other non</w:t>
      </w:r>
      <w:r w:rsidR="00292F3A">
        <w:noBreakHyphen/>
      </w:r>
      <w:r w:rsidRPr="00292F3A">
        <w:t>listed chromosomal or syndromic conditions who have a moderate or severe level of intellectual disability and/or multiple, major and permanent physical abnormalities.</w:t>
      </w:r>
    </w:p>
    <w:p w14:paraId="6DBDF0BB" w14:textId="686B59E6" w:rsidR="008362A9" w:rsidRPr="00292F3A" w:rsidRDefault="008362A9" w:rsidP="00240B40">
      <w:pPr>
        <w:pStyle w:val="paragraph"/>
      </w:pPr>
      <w:r w:rsidRPr="00292F3A">
        <w:tab/>
        <w:t>(u)</w:t>
      </w:r>
      <w:r w:rsidRPr="00292F3A">
        <w:tab/>
        <w:t>Neurometabolic degenerative conditions where there is moderate or severe intellectual and/or moderate or severe physical disability as diagnosed by a paediatrician, paediatric sub</w:t>
      </w:r>
      <w:r w:rsidR="00292F3A">
        <w:noBreakHyphen/>
      </w:r>
      <w:r w:rsidRPr="00292F3A">
        <w:t xml:space="preserve">specialist or clinical geneticist: </w:t>
      </w:r>
    </w:p>
    <w:p w14:paraId="2AC92042" w14:textId="77777777" w:rsidR="008362A9" w:rsidRPr="00292F3A" w:rsidRDefault="008362A9" w:rsidP="00240B40">
      <w:pPr>
        <w:pStyle w:val="paragraphsub"/>
      </w:pPr>
      <w:r w:rsidRPr="00292F3A">
        <w:tab/>
      </w:r>
      <w:r w:rsidRPr="00292F3A">
        <w:tab/>
        <w:t>(i)  Lysosomal storage disorders.</w:t>
      </w:r>
    </w:p>
    <w:p w14:paraId="00E7543B" w14:textId="2AED81B4" w:rsidR="008362A9" w:rsidRPr="00292F3A" w:rsidRDefault="008362A9" w:rsidP="00240B40">
      <w:pPr>
        <w:pStyle w:val="noteToPara"/>
      </w:pPr>
      <w:r w:rsidRPr="00292F3A">
        <w:t>Example:</w:t>
      </w:r>
      <w:r w:rsidRPr="00292F3A">
        <w:tab/>
        <w:t>Children with a moderate or severe intellectual and/or physical disability who have been diagnosed with metachromatic Leukodystrophy, Tay Sachs disease, Krabbe disease, Pompe's disease, Mucopolysaccharidoses (Hurler syndrome (MPS 1)), Hunter syndrome (MPS 2), San Filipo syndrome (MPS 3), Morquio syndrome (MPS IVA), Maroteaux</w:t>
      </w:r>
      <w:r w:rsidR="00292F3A">
        <w:noBreakHyphen/>
      </w:r>
      <w:r w:rsidRPr="00292F3A">
        <w:t>Lamy syndrome (MPS VI).</w:t>
      </w:r>
    </w:p>
    <w:p w14:paraId="4596FD27" w14:textId="77777777" w:rsidR="008362A9" w:rsidRPr="00292F3A" w:rsidRDefault="008362A9" w:rsidP="00240B40">
      <w:pPr>
        <w:pStyle w:val="paragraph"/>
      </w:pPr>
      <w:r w:rsidRPr="00292F3A">
        <w:tab/>
        <w:t>(v)</w:t>
      </w:r>
      <w:r w:rsidRPr="00292F3A">
        <w:tab/>
        <w:t>Neurometabolic conditions.</w:t>
      </w:r>
    </w:p>
    <w:p w14:paraId="4C7A90F8" w14:textId="77777777" w:rsidR="008362A9" w:rsidRPr="00292F3A" w:rsidRDefault="008362A9" w:rsidP="00240B40">
      <w:pPr>
        <w:pStyle w:val="noteToPara"/>
      </w:pPr>
      <w:r w:rsidRPr="00292F3A">
        <w:t>Example:</w:t>
      </w:r>
      <w:r w:rsidRPr="00292F3A">
        <w:tab/>
        <w:t>Children with a moderate or severe intellectual and/or physical disability who have been diagnosed with Lesch Nyhan syndrome, Menkes disease, Zellweger syndrome and related peroxisomal disorders, some mitochondrial respiratory chain disorders.</w:t>
      </w:r>
    </w:p>
    <w:p w14:paraId="15184A32" w14:textId="2974C8B3" w:rsidR="008362A9" w:rsidRPr="00292F3A" w:rsidRDefault="008362A9" w:rsidP="00240B40">
      <w:pPr>
        <w:pStyle w:val="noteToPara"/>
      </w:pPr>
      <w:r w:rsidRPr="00292F3A">
        <w:t>Note:</w:t>
      </w:r>
      <w:r w:rsidRPr="00292F3A">
        <w:tab/>
        <w:t>This category may apply to children diagnosed with other non</w:t>
      </w:r>
      <w:r w:rsidR="00292F3A">
        <w:noBreakHyphen/>
      </w:r>
      <w:r w:rsidRPr="00292F3A">
        <w:t>listed neurometabolic degenerative conditions who have a moderate or severe level of intellectual and/or physical disability.</w:t>
      </w:r>
    </w:p>
    <w:p w14:paraId="5FE31A4F" w14:textId="55BB39E0" w:rsidR="008362A9" w:rsidRPr="00292F3A" w:rsidRDefault="008362A9" w:rsidP="00240B40">
      <w:pPr>
        <w:pStyle w:val="paragraph"/>
      </w:pPr>
      <w:r w:rsidRPr="00292F3A">
        <w:tab/>
        <w:t>(w)</w:t>
      </w:r>
      <w:r w:rsidRPr="00292F3A">
        <w:tab/>
        <w:t>Neurodegenerative disorders where there is moderate or severe intellectual and/or moderate or severe physical disability as diagnosed by a paediatrician, paediatric sub</w:t>
      </w:r>
      <w:r w:rsidR="00292F3A">
        <w:noBreakHyphen/>
      </w:r>
      <w:r w:rsidRPr="00292F3A">
        <w:t>specialist or clinical geneticist.</w:t>
      </w:r>
    </w:p>
    <w:p w14:paraId="267520BE" w14:textId="77777777" w:rsidR="008362A9" w:rsidRPr="00292F3A" w:rsidRDefault="008362A9" w:rsidP="00240B40">
      <w:pPr>
        <w:pStyle w:val="noteToPara"/>
      </w:pPr>
      <w:r w:rsidRPr="00292F3A">
        <w:t>Example:</w:t>
      </w:r>
      <w:r w:rsidRPr="00292F3A">
        <w:tab/>
        <w:t>Children with a moderate or severe intellectual and/or physical disability who have been diagnosed with Ataxia Telangiectasia, unclassified Leukodystrophies.</w:t>
      </w:r>
    </w:p>
    <w:p w14:paraId="7675DCE8" w14:textId="700DF0D8" w:rsidR="008362A9" w:rsidRPr="00292F3A" w:rsidRDefault="008362A9" w:rsidP="00240B40">
      <w:pPr>
        <w:pStyle w:val="noteToPara"/>
      </w:pPr>
      <w:r w:rsidRPr="00292F3A">
        <w:t>Note:</w:t>
      </w:r>
      <w:r w:rsidRPr="00292F3A">
        <w:tab/>
        <w:t>This category may apply to children diagnosed with other non</w:t>
      </w:r>
      <w:r w:rsidR="00292F3A">
        <w:noBreakHyphen/>
      </w:r>
      <w:r w:rsidRPr="00292F3A">
        <w:t>listed neurodegenerative conditions who have a moderate or severe level of intellectual and/or physical disability.</w:t>
      </w:r>
    </w:p>
    <w:p w14:paraId="22A89FDA" w14:textId="77777777" w:rsidR="008362A9" w:rsidRPr="00292F3A" w:rsidRDefault="008362A9" w:rsidP="00240B40">
      <w:pPr>
        <w:pStyle w:val="paragraph"/>
      </w:pPr>
      <w:r w:rsidRPr="00292F3A">
        <w:tab/>
        <w:t>(x)</w:t>
      </w:r>
      <w:r w:rsidRPr="00292F3A">
        <w:tab/>
        <w:t xml:space="preserve">The following dermatological conditions: </w:t>
      </w:r>
    </w:p>
    <w:p w14:paraId="3A093381" w14:textId="77777777" w:rsidR="008362A9" w:rsidRPr="00292F3A" w:rsidRDefault="008362A9" w:rsidP="00240B40">
      <w:pPr>
        <w:pStyle w:val="paragraphsub"/>
      </w:pPr>
      <w:r w:rsidRPr="00292F3A">
        <w:tab/>
        <w:t>(i)</w:t>
      </w:r>
      <w:r w:rsidRPr="00292F3A">
        <w:tab/>
        <w:t>Epidermolysis Bullosa Dystrophica;</w:t>
      </w:r>
    </w:p>
    <w:p w14:paraId="0E09B661" w14:textId="77777777" w:rsidR="008362A9" w:rsidRPr="00292F3A" w:rsidRDefault="008362A9" w:rsidP="00240B40">
      <w:pPr>
        <w:pStyle w:val="paragraphsub"/>
      </w:pPr>
      <w:r w:rsidRPr="00292F3A">
        <w:tab/>
        <w:t>(ii)</w:t>
      </w:r>
      <w:r w:rsidRPr="00292F3A">
        <w:tab/>
        <w:t>Hypohidrotic ectodermal dysplasia (synonym: anhidrotic ectodermal dysplasia);</w:t>
      </w:r>
    </w:p>
    <w:p w14:paraId="25A66AE7" w14:textId="77777777" w:rsidR="008362A9" w:rsidRPr="00292F3A" w:rsidRDefault="008362A9" w:rsidP="00240B40">
      <w:pPr>
        <w:pStyle w:val="paragraphsub"/>
      </w:pPr>
      <w:r w:rsidRPr="00292F3A">
        <w:tab/>
        <w:t>(iii)</w:t>
      </w:r>
      <w:r w:rsidRPr="00292F3A">
        <w:tab/>
        <w:t>Hay Wells syndrome (synonym: ankylobepharon, ectodermal dysplasia and clefting (AEC) syndrome);</w:t>
      </w:r>
    </w:p>
    <w:p w14:paraId="7C5FD437" w14:textId="77777777" w:rsidR="008362A9" w:rsidRPr="00292F3A" w:rsidRDefault="008362A9" w:rsidP="00240B40">
      <w:pPr>
        <w:pStyle w:val="paragraphsub"/>
      </w:pPr>
      <w:r w:rsidRPr="00292F3A">
        <w:tab/>
        <w:t>(iv)</w:t>
      </w:r>
      <w:r w:rsidRPr="00292F3A">
        <w:tab/>
        <w:t>Lamellar ichthyosis;</w:t>
      </w:r>
    </w:p>
    <w:p w14:paraId="035D39F2" w14:textId="77777777" w:rsidR="008362A9" w:rsidRPr="00292F3A" w:rsidRDefault="008362A9" w:rsidP="00240B40">
      <w:pPr>
        <w:pStyle w:val="paragraphsub"/>
      </w:pPr>
      <w:r w:rsidRPr="00292F3A">
        <w:tab/>
        <w:t>(v)</w:t>
      </w:r>
      <w:r w:rsidRPr="00292F3A">
        <w:tab/>
        <w:t>Harlequin ichthyosis;</w:t>
      </w:r>
    </w:p>
    <w:p w14:paraId="2A84A50C" w14:textId="77777777" w:rsidR="008362A9" w:rsidRPr="00292F3A" w:rsidRDefault="008362A9" w:rsidP="00240B40">
      <w:pPr>
        <w:pStyle w:val="paragraphsub"/>
      </w:pPr>
      <w:r w:rsidRPr="00292F3A">
        <w:tab/>
        <w:t>(vi)</w:t>
      </w:r>
      <w:r w:rsidRPr="00292F3A">
        <w:tab/>
        <w:t>Sjorgren Larsson syndrome;</w:t>
      </w:r>
    </w:p>
    <w:p w14:paraId="3DBC96AD" w14:textId="77777777" w:rsidR="008362A9" w:rsidRPr="00292F3A" w:rsidRDefault="008362A9" w:rsidP="00240B40">
      <w:pPr>
        <w:pStyle w:val="paragraphsub"/>
      </w:pPr>
      <w:r w:rsidRPr="00292F3A">
        <w:tab/>
        <w:t>(vii)</w:t>
      </w:r>
      <w:r w:rsidRPr="00292F3A">
        <w:tab/>
        <w:t>Netherton syndrome;</w:t>
      </w:r>
    </w:p>
    <w:p w14:paraId="06ED321C" w14:textId="77777777" w:rsidR="008362A9" w:rsidRPr="00292F3A" w:rsidRDefault="008362A9" w:rsidP="00240B40">
      <w:pPr>
        <w:pStyle w:val="paragraphsub"/>
      </w:pPr>
      <w:r w:rsidRPr="00292F3A">
        <w:tab/>
        <w:t>(viii)</w:t>
      </w:r>
      <w:r w:rsidRPr="00292F3A">
        <w:tab/>
        <w:t>Severe congenital ichthyosiform erythroderma;</w:t>
      </w:r>
    </w:p>
    <w:p w14:paraId="54A805AE" w14:textId="77777777" w:rsidR="008362A9" w:rsidRPr="00292F3A" w:rsidRDefault="008362A9" w:rsidP="00240B40">
      <w:pPr>
        <w:pStyle w:val="paragraphsub"/>
      </w:pPr>
      <w:r w:rsidRPr="00292F3A">
        <w:tab/>
        <w:t>(ix)</w:t>
      </w:r>
      <w:r w:rsidRPr="00292F3A">
        <w:tab/>
        <w:t>Generalised bullous ichthyosis (synonym: bullous ichthyosiform erythroderma; epidermolytic hyperkeratosis).</w:t>
      </w:r>
    </w:p>
    <w:p w14:paraId="4CEED62D" w14:textId="77777777" w:rsidR="008362A9" w:rsidRPr="00292F3A" w:rsidRDefault="008362A9" w:rsidP="00240B40">
      <w:pPr>
        <w:pStyle w:val="paragraph"/>
      </w:pPr>
      <w:r w:rsidRPr="00292F3A">
        <w:tab/>
        <w:t>(y)</w:t>
      </w:r>
      <w:r w:rsidRPr="00292F3A">
        <w:tab/>
        <w:t xml:space="preserve">Any of the following neuromuscular conditions: </w:t>
      </w:r>
    </w:p>
    <w:p w14:paraId="019B60C1" w14:textId="77777777" w:rsidR="008362A9" w:rsidRPr="00292F3A" w:rsidRDefault="008362A9" w:rsidP="00240B40">
      <w:pPr>
        <w:pStyle w:val="paragraphsub"/>
      </w:pPr>
      <w:r w:rsidRPr="00292F3A">
        <w:tab/>
        <w:t>(i)</w:t>
      </w:r>
      <w:r w:rsidRPr="00292F3A">
        <w:tab/>
        <w:t>Duchenne (or Becker) muscular dystrophy;</w:t>
      </w:r>
    </w:p>
    <w:p w14:paraId="40DB8EE0" w14:textId="77777777" w:rsidR="008362A9" w:rsidRPr="00292F3A" w:rsidRDefault="008362A9" w:rsidP="00240B40">
      <w:pPr>
        <w:pStyle w:val="paragraphsub"/>
      </w:pPr>
      <w:r w:rsidRPr="00292F3A">
        <w:tab/>
        <w:t>(ii)</w:t>
      </w:r>
      <w:r w:rsidRPr="00292F3A">
        <w:tab/>
        <w:t>Autosomal recessive muscular dystrophy;</w:t>
      </w:r>
    </w:p>
    <w:p w14:paraId="4204FB25" w14:textId="0B2D3471" w:rsidR="008362A9" w:rsidRPr="00292F3A" w:rsidRDefault="008362A9" w:rsidP="00240B40">
      <w:pPr>
        <w:pStyle w:val="paragraphsub"/>
      </w:pPr>
      <w:r w:rsidRPr="00292F3A">
        <w:tab/>
        <w:t>(iii)</w:t>
      </w:r>
      <w:r w:rsidRPr="00292F3A">
        <w:tab/>
        <w:t>Spinal muscular atrophy conditions, for example, Werdnig</w:t>
      </w:r>
      <w:r w:rsidR="00292F3A">
        <w:noBreakHyphen/>
      </w:r>
      <w:r w:rsidRPr="00292F3A">
        <w:t xml:space="preserve">Hoffman; </w:t>
      </w:r>
    </w:p>
    <w:p w14:paraId="5423A297" w14:textId="77777777" w:rsidR="008362A9" w:rsidRPr="00292F3A" w:rsidRDefault="008362A9" w:rsidP="00240B40">
      <w:pPr>
        <w:pStyle w:val="paragraphsub"/>
      </w:pPr>
      <w:r w:rsidRPr="00292F3A">
        <w:tab/>
        <w:t>(iv)</w:t>
      </w:r>
      <w:r w:rsidRPr="00292F3A">
        <w:tab/>
        <w:t>Friedrich's Ataxia.</w:t>
      </w:r>
    </w:p>
    <w:p w14:paraId="76216720" w14:textId="6F2EA50B" w:rsidR="008362A9" w:rsidRPr="00292F3A" w:rsidRDefault="00E26B8E" w:rsidP="00240B40">
      <w:pPr>
        <w:pStyle w:val="ActHead1"/>
        <w:pageBreakBefore/>
      </w:pPr>
      <w:bookmarkStart w:id="207" w:name="_Toc144110774"/>
      <w:r w:rsidRPr="00292F3A">
        <w:rPr>
          <w:rStyle w:val="CharChapNo"/>
        </w:rPr>
        <w:t>Schedule 2</w:t>
      </w:r>
      <w:r w:rsidR="008362A9" w:rsidRPr="00292F3A">
        <w:t>—</w:t>
      </w:r>
      <w:r w:rsidR="002660A6" w:rsidRPr="00292F3A">
        <w:rPr>
          <w:rStyle w:val="CharChapText"/>
        </w:rPr>
        <w:t>Diagnosed conditions</w:t>
      </w:r>
      <w:bookmarkEnd w:id="207"/>
    </w:p>
    <w:p w14:paraId="7A7E2285" w14:textId="77777777" w:rsidR="008362A9" w:rsidRPr="00292F3A" w:rsidRDefault="008362A9" w:rsidP="00240B40">
      <w:pPr>
        <w:pStyle w:val="Header"/>
      </w:pPr>
      <w:r w:rsidRPr="00292F3A">
        <w:rPr>
          <w:rStyle w:val="CharPartNo"/>
        </w:rPr>
        <w:t xml:space="preserve"> </w:t>
      </w:r>
      <w:r w:rsidRPr="00292F3A">
        <w:rPr>
          <w:rStyle w:val="CharPartText"/>
        </w:rPr>
        <w:t xml:space="preserve"> </w:t>
      </w:r>
    </w:p>
    <w:p w14:paraId="53FF37BC" w14:textId="77777777" w:rsidR="008362A9" w:rsidRPr="00292F3A" w:rsidRDefault="008362A9" w:rsidP="00240B40">
      <w:pPr>
        <w:pStyle w:val="Header"/>
      </w:pPr>
      <w:r w:rsidRPr="00292F3A">
        <w:rPr>
          <w:rStyle w:val="CharDivNo"/>
        </w:rPr>
        <w:t xml:space="preserve"> </w:t>
      </w:r>
      <w:r w:rsidRPr="00292F3A">
        <w:rPr>
          <w:rStyle w:val="CharDivText"/>
        </w:rPr>
        <w:t xml:space="preserve"> </w:t>
      </w:r>
    </w:p>
    <w:p w14:paraId="010A0509" w14:textId="4EB2C51E" w:rsidR="008362A9" w:rsidRPr="00292F3A" w:rsidRDefault="008362A9" w:rsidP="00240B40">
      <w:pPr>
        <w:pStyle w:val="paragraph"/>
      </w:pPr>
      <w:r w:rsidRPr="00292F3A">
        <w:tab/>
        <w:t>(a)</w:t>
      </w:r>
      <w:r w:rsidRPr="00292F3A">
        <w:tab/>
        <w:t xml:space="preserve">Autism Spectrum Disorder when diagnosed by a registered psychologist experienced in the assessment of Pervasive Developmental Disorders using the fifth edition of the </w:t>
      </w:r>
      <w:r w:rsidRPr="00292F3A">
        <w:rPr>
          <w:i/>
        </w:rPr>
        <w:t>Diagnostic and Statistical Manual of Mental Disorders</w:t>
      </w:r>
      <w:r w:rsidRPr="00292F3A">
        <w:t xml:space="preserve"> (DSM</w:t>
      </w:r>
      <w:r w:rsidR="00292F3A">
        <w:noBreakHyphen/>
      </w:r>
      <w:r w:rsidRPr="00292F3A">
        <w:t>5).</w:t>
      </w:r>
    </w:p>
    <w:p w14:paraId="786FE6A9" w14:textId="449BA619" w:rsidR="008362A9" w:rsidRPr="00292F3A" w:rsidRDefault="008362A9" w:rsidP="00240B40">
      <w:pPr>
        <w:pStyle w:val="paragraph"/>
      </w:pPr>
      <w:r w:rsidRPr="00292F3A">
        <w:tab/>
        <w:t>(b)</w:t>
      </w:r>
      <w:r w:rsidRPr="00292F3A">
        <w:tab/>
        <w:t xml:space="preserve">Autistic Disorder or Asperger's Disorder (not including Pervasive Developmental Disorder not otherwise specified) when diagnosed by a registered psychologist experienced in the assessment of Pervasive Development Disorders using the fourth edition of the </w:t>
      </w:r>
      <w:r w:rsidRPr="00292F3A">
        <w:rPr>
          <w:i/>
        </w:rPr>
        <w:t>Diagnostic and Statistical Manual of Mental Disorders</w:t>
      </w:r>
      <w:r w:rsidRPr="00292F3A">
        <w:t xml:space="preserve"> (DSM</w:t>
      </w:r>
      <w:r w:rsidR="00292F3A">
        <w:noBreakHyphen/>
      </w:r>
      <w:r w:rsidRPr="00292F3A">
        <w:t>IV).</w:t>
      </w:r>
    </w:p>
    <w:p w14:paraId="77F0CAAB" w14:textId="77777777" w:rsidR="008362A9" w:rsidRPr="00292F3A" w:rsidRDefault="008362A9" w:rsidP="00240B40">
      <w:pPr>
        <w:pStyle w:val="paragraph"/>
      </w:pPr>
      <w:r w:rsidRPr="00292F3A">
        <w:tab/>
        <w:t>(c)</w:t>
      </w:r>
      <w:r w:rsidRPr="00292F3A">
        <w:tab/>
        <w:t>Moderate, severe or profound intellectual disability where IQ is less than 55. This includes a child with a known syndrome.</w:t>
      </w:r>
    </w:p>
    <w:p w14:paraId="2A189E6E" w14:textId="66780B09" w:rsidR="00693470" w:rsidRPr="00292F3A" w:rsidRDefault="00693470" w:rsidP="00066E0A">
      <w:pPr>
        <w:pStyle w:val="paragraph"/>
        <w:sectPr w:rsidR="00693470" w:rsidRPr="00292F3A" w:rsidSect="008701C3">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p>
    <w:p w14:paraId="1CA5C26F" w14:textId="6CE95C8F" w:rsidR="00864A6A" w:rsidRPr="00292F3A" w:rsidRDefault="00864A6A" w:rsidP="00240B40">
      <w:pPr>
        <w:pStyle w:val="ENotesHeading1"/>
        <w:pageBreakBefore/>
      </w:pPr>
      <w:bookmarkStart w:id="208" w:name="_Toc144110775"/>
      <w:r w:rsidRPr="00292F3A">
        <w:t>Endnotes</w:t>
      </w:r>
      <w:bookmarkEnd w:id="208"/>
    </w:p>
    <w:p w14:paraId="2676C948" w14:textId="77777777" w:rsidR="003425C8" w:rsidRPr="00292F3A" w:rsidRDefault="003425C8" w:rsidP="00951348">
      <w:pPr>
        <w:pStyle w:val="ENotesHeading2"/>
        <w:spacing w:line="240" w:lineRule="auto"/>
        <w:outlineLvl w:val="9"/>
      </w:pPr>
      <w:bookmarkStart w:id="209" w:name="_Toc144110776"/>
      <w:r w:rsidRPr="00292F3A">
        <w:t>Endnote 1—About the endnotes</w:t>
      </w:r>
      <w:bookmarkEnd w:id="209"/>
    </w:p>
    <w:p w14:paraId="3614913E" w14:textId="77777777" w:rsidR="003425C8" w:rsidRPr="00292F3A" w:rsidRDefault="003425C8" w:rsidP="00951348">
      <w:pPr>
        <w:spacing w:after="120"/>
      </w:pPr>
      <w:r w:rsidRPr="00292F3A">
        <w:t>The endnotes provide information about this compilation and the compiled law.</w:t>
      </w:r>
    </w:p>
    <w:p w14:paraId="4E14D94E" w14:textId="77777777" w:rsidR="003425C8" w:rsidRPr="00292F3A" w:rsidRDefault="003425C8" w:rsidP="00951348">
      <w:pPr>
        <w:spacing w:after="120"/>
      </w:pPr>
      <w:r w:rsidRPr="00292F3A">
        <w:t>The following endnotes are included in every compilation:</w:t>
      </w:r>
    </w:p>
    <w:p w14:paraId="10E160C0" w14:textId="77777777" w:rsidR="003425C8" w:rsidRPr="00292F3A" w:rsidRDefault="003425C8" w:rsidP="00951348">
      <w:r w:rsidRPr="00292F3A">
        <w:t>Endnote 1—About the endnotes</w:t>
      </w:r>
    </w:p>
    <w:p w14:paraId="3149704E" w14:textId="77777777" w:rsidR="003425C8" w:rsidRPr="00292F3A" w:rsidRDefault="003425C8" w:rsidP="00951348">
      <w:r w:rsidRPr="00292F3A">
        <w:t>Endnote 2—Abbreviation key</w:t>
      </w:r>
    </w:p>
    <w:p w14:paraId="69662FE8" w14:textId="77777777" w:rsidR="003425C8" w:rsidRPr="00292F3A" w:rsidRDefault="003425C8" w:rsidP="00951348">
      <w:r w:rsidRPr="00292F3A">
        <w:t>Endnote 3—Legislation history</w:t>
      </w:r>
    </w:p>
    <w:p w14:paraId="1048D3BE" w14:textId="77777777" w:rsidR="003425C8" w:rsidRPr="00292F3A" w:rsidRDefault="003425C8" w:rsidP="00951348">
      <w:pPr>
        <w:spacing w:after="120"/>
      </w:pPr>
      <w:r w:rsidRPr="00292F3A">
        <w:t>Endnote 4—Amendment history</w:t>
      </w:r>
    </w:p>
    <w:p w14:paraId="54EFC82F" w14:textId="77777777" w:rsidR="003425C8" w:rsidRPr="00292F3A" w:rsidRDefault="003425C8" w:rsidP="00951348">
      <w:r w:rsidRPr="00292F3A">
        <w:rPr>
          <w:b/>
        </w:rPr>
        <w:t>Abbreviation key—Endnote 2</w:t>
      </w:r>
    </w:p>
    <w:p w14:paraId="0DDF9AB4" w14:textId="77777777" w:rsidR="003425C8" w:rsidRPr="00292F3A" w:rsidRDefault="003425C8" w:rsidP="00951348">
      <w:pPr>
        <w:spacing w:after="120"/>
      </w:pPr>
      <w:r w:rsidRPr="00292F3A">
        <w:t>The abbreviation key sets out abbreviations that may be used in the endnotes.</w:t>
      </w:r>
    </w:p>
    <w:p w14:paraId="563EA6E2" w14:textId="77777777" w:rsidR="003425C8" w:rsidRPr="00292F3A" w:rsidRDefault="003425C8" w:rsidP="00951348">
      <w:pPr>
        <w:rPr>
          <w:b/>
        </w:rPr>
      </w:pPr>
      <w:r w:rsidRPr="00292F3A">
        <w:rPr>
          <w:b/>
        </w:rPr>
        <w:t>Legislation history and amendment history—Endnotes 3 and 4</w:t>
      </w:r>
    </w:p>
    <w:p w14:paraId="3C950E7C" w14:textId="77777777" w:rsidR="003425C8" w:rsidRPr="00292F3A" w:rsidRDefault="003425C8" w:rsidP="00951348">
      <w:pPr>
        <w:spacing w:after="120"/>
      </w:pPr>
      <w:r w:rsidRPr="00292F3A">
        <w:t>Amending laws are annotated in the legislation history and amendment history.</w:t>
      </w:r>
    </w:p>
    <w:p w14:paraId="3D59717B" w14:textId="77777777" w:rsidR="003425C8" w:rsidRPr="00292F3A" w:rsidRDefault="003425C8" w:rsidP="00951348">
      <w:pPr>
        <w:spacing w:after="120"/>
      </w:pPr>
      <w:r w:rsidRPr="00292F3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2B634BA2" w14:textId="77777777" w:rsidR="003425C8" w:rsidRPr="00292F3A" w:rsidRDefault="003425C8" w:rsidP="00951348">
      <w:pPr>
        <w:spacing w:after="120"/>
      </w:pPr>
      <w:r w:rsidRPr="00292F3A">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1B59586D" w14:textId="77777777" w:rsidR="003425C8" w:rsidRPr="00292F3A" w:rsidRDefault="003425C8" w:rsidP="00951348">
      <w:pPr>
        <w:rPr>
          <w:b/>
        </w:rPr>
      </w:pPr>
      <w:r w:rsidRPr="00292F3A">
        <w:rPr>
          <w:b/>
        </w:rPr>
        <w:t>Editorial changes</w:t>
      </w:r>
    </w:p>
    <w:p w14:paraId="4DA20784" w14:textId="77777777" w:rsidR="003425C8" w:rsidRPr="00292F3A" w:rsidRDefault="003425C8" w:rsidP="00951348">
      <w:pPr>
        <w:spacing w:after="120"/>
      </w:pPr>
      <w:r w:rsidRPr="00292F3A">
        <w:t xml:space="preserve">The </w:t>
      </w:r>
      <w:r w:rsidRPr="00292F3A">
        <w:rPr>
          <w:i/>
        </w:rPr>
        <w:t>Legislation Act 2003</w:t>
      </w:r>
      <w:r w:rsidRPr="00292F3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5C073C73" w14:textId="77777777" w:rsidR="003425C8" w:rsidRPr="00292F3A" w:rsidRDefault="003425C8" w:rsidP="00951348">
      <w:pPr>
        <w:spacing w:after="120"/>
      </w:pPr>
      <w:r w:rsidRPr="00292F3A">
        <w:t>If the compilation includes editorial changes, the endnotes include a brief outline of the changes in general terms. Full details of any changes can be obtained from the Office of Parliamentary Counsel.</w:t>
      </w:r>
    </w:p>
    <w:p w14:paraId="1CA6FE64" w14:textId="77777777" w:rsidR="003425C8" w:rsidRPr="00292F3A" w:rsidRDefault="003425C8" w:rsidP="00951348">
      <w:pPr>
        <w:keepNext/>
      </w:pPr>
      <w:r w:rsidRPr="00292F3A">
        <w:rPr>
          <w:b/>
        </w:rPr>
        <w:t>Misdescribed amendments</w:t>
      </w:r>
    </w:p>
    <w:p w14:paraId="4D7A0A69" w14:textId="5C84EDD9" w:rsidR="003425C8" w:rsidRPr="00292F3A" w:rsidRDefault="003425C8" w:rsidP="00951348">
      <w:pPr>
        <w:spacing w:after="120"/>
      </w:pPr>
      <w:r w:rsidRPr="00292F3A">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E26B8E" w:rsidRPr="00292F3A">
        <w:t>section 1</w:t>
      </w:r>
      <w:r w:rsidRPr="00292F3A">
        <w:t xml:space="preserve">5V of the </w:t>
      </w:r>
      <w:r w:rsidRPr="00292F3A">
        <w:rPr>
          <w:i/>
        </w:rPr>
        <w:t>Legislation Act 2003</w:t>
      </w:r>
      <w:r w:rsidRPr="00292F3A">
        <w:t>.</w:t>
      </w:r>
    </w:p>
    <w:p w14:paraId="5DEE2DF1" w14:textId="77777777" w:rsidR="003425C8" w:rsidRPr="00292F3A" w:rsidRDefault="003425C8" w:rsidP="00951348">
      <w:pPr>
        <w:spacing w:before="120" w:after="240"/>
      </w:pPr>
      <w:r w:rsidRPr="00292F3A">
        <w:t>If a misdescribed amendment cannot be given effect as intended, the amendment is not incorporated and “(md not incorp)” is added to the amendment history.</w:t>
      </w:r>
    </w:p>
    <w:p w14:paraId="03BBAD79" w14:textId="6353F1F9" w:rsidR="0082556F" w:rsidRPr="00292F3A" w:rsidRDefault="0082556F" w:rsidP="00240B40">
      <w:pPr>
        <w:spacing w:before="120"/>
      </w:pPr>
    </w:p>
    <w:p w14:paraId="0558E586" w14:textId="77777777" w:rsidR="00636FF3" w:rsidRPr="00292F3A" w:rsidRDefault="00636FF3" w:rsidP="00636FF3">
      <w:pPr>
        <w:pStyle w:val="ENotesHeading2"/>
        <w:pageBreakBefore/>
        <w:spacing w:after="240"/>
        <w:outlineLvl w:val="9"/>
      </w:pPr>
      <w:bookmarkStart w:id="210" w:name="_Toc144110777"/>
      <w:r w:rsidRPr="00292F3A">
        <w:t>Endnote 2—Abbreviation key</w:t>
      </w:r>
      <w:bookmarkEnd w:id="210"/>
    </w:p>
    <w:tbl>
      <w:tblPr>
        <w:tblW w:w="5000" w:type="pct"/>
        <w:tblLook w:val="0000" w:firstRow="0" w:lastRow="0" w:firstColumn="0" w:lastColumn="0" w:noHBand="0" w:noVBand="0"/>
      </w:tblPr>
      <w:tblGrid>
        <w:gridCol w:w="4570"/>
        <w:gridCol w:w="3959"/>
      </w:tblGrid>
      <w:tr w:rsidR="00590D01" w:rsidRPr="00292F3A" w14:paraId="702255FF" w14:textId="77777777" w:rsidTr="00B22B46">
        <w:tc>
          <w:tcPr>
            <w:tcW w:w="2679" w:type="pct"/>
            <w:shd w:val="clear" w:color="auto" w:fill="auto"/>
          </w:tcPr>
          <w:p w14:paraId="7398AB87" w14:textId="77777777" w:rsidR="00590D01" w:rsidRPr="00292F3A" w:rsidRDefault="00590D01" w:rsidP="00B22B46">
            <w:pPr>
              <w:spacing w:before="60"/>
              <w:ind w:left="34"/>
              <w:rPr>
                <w:sz w:val="20"/>
              </w:rPr>
            </w:pPr>
            <w:r w:rsidRPr="00292F3A">
              <w:rPr>
                <w:sz w:val="20"/>
              </w:rPr>
              <w:t>ad = added or inserted</w:t>
            </w:r>
          </w:p>
        </w:tc>
        <w:tc>
          <w:tcPr>
            <w:tcW w:w="2321" w:type="pct"/>
            <w:shd w:val="clear" w:color="auto" w:fill="auto"/>
          </w:tcPr>
          <w:p w14:paraId="42F946EA" w14:textId="5BD4C196" w:rsidR="00590D01" w:rsidRPr="00292F3A" w:rsidRDefault="00243EA1" w:rsidP="00B22B46">
            <w:pPr>
              <w:spacing w:before="60"/>
              <w:ind w:left="34"/>
              <w:rPr>
                <w:sz w:val="20"/>
              </w:rPr>
            </w:pPr>
            <w:r w:rsidRPr="00292F3A">
              <w:rPr>
                <w:sz w:val="20"/>
              </w:rPr>
              <w:t>Ord = Ordinance</w:t>
            </w:r>
          </w:p>
        </w:tc>
      </w:tr>
      <w:tr w:rsidR="00243EA1" w:rsidRPr="00292F3A" w14:paraId="45C99835" w14:textId="77777777" w:rsidTr="00B22B46">
        <w:tc>
          <w:tcPr>
            <w:tcW w:w="2679" w:type="pct"/>
            <w:shd w:val="clear" w:color="auto" w:fill="auto"/>
          </w:tcPr>
          <w:p w14:paraId="704A136A" w14:textId="77777777" w:rsidR="00243EA1" w:rsidRPr="00292F3A" w:rsidRDefault="00243EA1" w:rsidP="00243EA1">
            <w:pPr>
              <w:spacing w:before="60"/>
              <w:ind w:left="34"/>
              <w:rPr>
                <w:sz w:val="20"/>
              </w:rPr>
            </w:pPr>
            <w:r w:rsidRPr="00292F3A">
              <w:rPr>
                <w:sz w:val="20"/>
              </w:rPr>
              <w:t>am = amended</w:t>
            </w:r>
          </w:p>
        </w:tc>
        <w:tc>
          <w:tcPr>
            <w:tcW w:w="2321" w:type="pct"/>
            <w:shd w:val="clear" w:color="auto" w:fill="auto"/>
          </w:tcPr>
          <w:p w14:paraId="64D7CC68" w14:textId="075240DF" w:rsidR="00243EA1" w:rsidRPr="00292F3A" w:rsidRDefault="00243EA1" w:rsidP="00243EA1">
            <w:pPr>
              <w:spacing w:before="60"/>
              <w:ind w:left="34"/>
              <w:rPr>
                <w:sz w:val="20"/>
              </w:rPr>
            </w:pPr>
            <w:r w:rsidRPr="00292F3A">
              <w:rPr>
                <w:sz w:val="20"/>
              </w:rPr>
              <w:t>orig = original</w:t>
            </w:r>
          </w:p>
        </w:tc>
      </w:tr>
      <w:tr w:rsidR="00243EA1" w:rsidRPr="00292F3A" w14:paraId="5A52CFC5" w14:textId="77777777" w:rsidTr="00B22B46">
        <w:tc>
          <w:tcPr>
            <w:tcW w:w="2679" w:type="pct"/>
            <w:shd w:val="clear" w:color="auto" w:fill="auto"/>
          </w:tcPr>
          <w:p w14:paraId="61E10EB4" w14:textId="77777777" w:rsidR="00243EA1" w:rsidRPr="00292F3A" w:rsidRDefault="00243EA1" w:rsidP="00243EA1">
            <w:pPr>
              <w:spacing w:before="60"/>
              <w:ind w:left="34"/>
              <w:rPr>
                <w:sz w:val="20"/>
              </w:rPr>
            </w:pPr>
            <w:r w:rsidRPr="00292F3A">
              <w:rPr>
                <w:sz w:val="20"/>
              </w:rPr>
              <w:t>amdt = amendment</w:t>
            </w:r>
          </w:p>
        </w:tc>
        <w:tc>
          <w:tcPr>
            <w:tcW w:w="2321" w:type="pct"/>
            <w:shd w:val="clear" w:color="auto" w:fill="auto"/>
          </w:tcPr>
          <w:p w14:paraId="11FE0D59" w14:textId="798F6826" w:rsidR="00243EA1" w:rsidRPr="00292F3A" w:rsidRDefault="00243EA1" w:rsidP="00243EA1">
            <w:pPr>
              <w:ind w:left="34" w:hanging="34"/>
              <w:rPr>
                <w:sz w:val="20"/>
              </w:rPr>
            </w:pPr>
            <w:r w:rsidRPr="00292F3A">
              <w:rPr>
                <w:sz w:val="20"/>
              </w:rPr>
              <w:t>par = paragraph(s)/subparagraph(s)</w:t>
            </w:r>
          </w:p>
        </w:tc>
      </w:tr>
      <w:tr w:rsidR="00243EA1" w:rsidRPr="00292F3A" w14:paraId="412BF4B9" w14:textId="77777777" w:rsidTr="00B22B46">
        <w:tc>
          <w:tcPr>
            <w:tcW w:w="2679" w:type="pct"/>
            <w:shd w:val="clear" w:color="auto" w:fill="auto"/>
          </w:tcPr>
          <w:p w14:paraId="35F99A80" w14:textId="77777777" w:rsidR="00243EA1" w:rsidRPr="00292F3A" w:rsidRDefault="00243EA1" w:rsidP="00243EA1">
            <w:pPr>
              <w:spacing w:before="60"/>
              <w:ind w:left="34"/>
              <w:rPr>
                <w:sz w:val="20"/>
              </w:rPr>
            </w:pPr>
            <w:r w:rsidRPr="00292F3A">
              <w:rPr>
                <w:sz w:val="20"/>
              </w:rPr>
              <w:t>c = clause(s)</w:t>
            </w:r>
          </w:p>
        </w:tc>
        <w:tc>
          <w:tcPr>
            <w:tcW w:w="2321" w:type="pct"/>
            <w:shd w:val="clear" w:color="auto" w:fill="auto"/>
          </w:tcPr>
          <w:p w14:paraId="43A8E37C" w14:textId="0D9B8267" w:rsidR="00243EA1" w:rsidRPr="00292F3A" w:rsidRDefault="00243EA1" w:rsidP="00243EA1">
            <w:pPr>
              <w:spacing w:before="60"/>
              <w:ind w:left="34"/>
              <w:rPr>
                <w:sz w:val="20"/>
              </w:rPr>
            </w:pPr>
            <w:r w:rsidRPr="00292F3A">
              <w:rPr>
                <w:sz w:val="20"/>
              </w:rPr>
              <w:t>/sub</w:t>
            </w:r>
            <w:r>
              <w:rPr>
                <w:sz w:val="20"/>
              </w:rPr>
              <w:noBreakHyphen/>
            </w:r>
            <w:r w:rsidRPr="00292F3A">
              <w:rPr>
                <w:sz w:val="20"/>
              </w:rPr>
              <w:t>subparagraph(s)</w:t>
            </w:r>
          </w:p>
        </w:tc>
      </w:tr>
      <w:tr w:rsidR="00243EA1" w:rsidRPr="00292F3A" w14:paraId="12C1192F" w14:textId="77777777" w:rsidTr="00B22B46">
        <w:tc>
          <w:tcPr>
            <w:tcW w:w="2679" w:type="pct"/>
            <w:shd w:val="clear" w:color="auto" w:fill="auto"/>
          </w:tcPr>
          <w:p w14:paraId="4E582D88" w14:textId="77777777" w:rsidR="00243EA1" w:rsidRPr="00292F3A" w:rsidRDefault="00243EA1" w:rsidP="00243EA1">
            <w:pPr>
              <w:spacing w:before="60"/>
              <w:ind w:left="34"/>
              <w:rPr>
                <w:sz w:val="20"/>
              </w:rPr>
            </w:pPr>
            <w:r w:rsidRPr="00292F3A">
              <w:rPr>
                <w:sz w:val="20"/>
              </w:rPr>
              <w:t>C[x] = Compilation No. x</w:t>
            </w:r>
          </w:p>
        </w:tc>
        <w:tc>
          <w:tcPr>
            <w:tcW w:w="2321" w:type="pct"/>
            <w:shd w:val="clear" w:color="auto" w:fill="auto"/>
          </w:tcPr>
          <w:p w14:paraId="27D78975" w14:textId="21E661FE" w:rsidR="00243EA1" w:rsidRPr="00292F3A" w:rsidRDefault="00243EA1" w:rsidP="00243EA1">
            <w:pPr>
              <w:spacing w:before="60"/>
              <w:ind w:left="34"/>
              <w:rPr>
                <w:sz w:val="20"/>
              </w:rPr>
            </w:pPr>
            <w:r w:rsidRPr="00292F3A">
              <w:rPr>
                <w:sz w:val="20"/>
              </w:rPr>
              <w:t>pres = present</w:t>
            </w:r>
          </w:p>
        </w:tc>
      </w:tr>
      <w:tr w:rsidR="00243EA1" w:rsidRPr="00292F3A" w14:paraId="38E089FF" w14:textId="77777777" w:rsidTr="00B22B46">
        <w:tc>
          <w:tcPr>
            <w:tcW w:w="2679" w:type="pct"/>
            <w:shd w:val="clear" w:color="auto" w:fill="auto"/>
          </w:tcPr>
          <w:p w14:paraId="14EFE516" w14:textId="77777777" w:rsidR="00243EA1" w:rsidRPr="00292F3A" w:rsidRDefault="00243EA1" w:rsidP="00243EA1">
            <w:pPr>
              <w:spacing w:before="60"/>
              <w:ind w:left="34"/>
              <w:rPr>
                <w:sz w:val="20"/>
              </w:rPr>
            </w:pPr>
            <w:r w:rsidRPr="00292F3A">
              <w:rPr>
                <w:sz w:val="20"/>
              </w:rPr>
              <w:t>Ch = Chapter(s)</w:t>
            </w:r>
          </w:p>
        </w:tc>
        <w:tc>
          <w:tcPr>
            <w:tcW w:w="2321" w:type="pct"/>
            <w:shd w:val="clear" w:color="auto" w:fill="auto"/>
          </w:tcPr>
          <w:p w14:paraId="52343BA2" w14:textId="1E4A0612" w:rsidR="00243EA1" w:rsidRPr="00292F3A" w:rsidRDefault="00243EA1" w:rsidP="00243EA1">
            <w:pPr>
              <w:spacing w:before="60"/>
              <w:ind w:left="34"/>
              <w:rPr>
                <w:sz w:val="20"/>
              </w:rPr>
            </w:pPr>
            <w:r w:rsidRPr="00292F3A">
              <w:rPr>
                <w:sz w:val="20"/>
              </w:rPr>
              <w:t>prev = previous</w:t>
            </w:r>
          </w:p>
        </w:tc>
      </w:tr>
      <w:tr w:rsidR="00243EA1" w:rsidRPr="00292F3A" w14:paraId="230D82A6" w14:textId="77777777" w:rsidTr="00B22B46">
        <w:tc>
          <w:tcPr>
            <w:tcW w:w="2679" w:type="pct"/>
            <w:shd w:val="clear" w:color="auto" w:fill="auto"/>
          </w:tcPr>
          <w:p w14:paraId="191AD4CE" w14:textId="77777777" w:rsidR="00243EA1" w:rsidRPr="00292F3A" w:rsidRDefault="00243EA1" w:rsidP="00243EA1">
            <w:pPr>
              <w:spacing w:before="60"/>
              <w:ind w:left="34"/>
              <w:rPr>
                <w:sz w:val="20"/>
              </w:rPr>
            </w:pPr>
            <w:r w:rsidRPr="00292F3A">
              <w:rPr>
                <w:sz w:val="20"/>
              </w:rPr>
              <w:t>def = definition(s)</w:t>
            </w:r>
          </w:p>
        </w:tc>
        <w:tc>
          <w:tcPr>
            <w:tcW w:w="2321" w:type="pct"/>
            <w:shd w:val="clear" w:color="auto" w:fill="auto"/>
          </w:tcPr>
          <w:p w14:paraId="35629C28" w14:textId="18D7AE3E" w:rsidR="00243EA1" w:rsidRPr="00292F3A" w:rsidRDefault="00243EA1" w:rsidP="00243EA1">
            <w:pPr>
              <w:spacing w:before="60"/>
              <w:ind w:left="34"/>
              <w:rPr>
                <w:sz w:val="20"/>
              </w:rPr>
            </w:pPr>
            <w:r w:rsidRPr="00292F3A">
              <w:rPr>
                <w:sz w:val="20"/>
              </w:rPr>
              <w:t>(prev…) = previously</w:t>
            </w:r>
          </w:p>
        </w:tc>
      </w:tr>
      <w:tr w:rsidR="00243EA1" w:rsidRPr="00292F3A" w14:paraId="574CD4CA" w14:textId="77777777" w:rsidTr="00B22B46">
        <w:tc>
          <w:tcPr>
            <w:tcW w:w="2679" w:type="pct"/>
            <w:shd w:val="clear" w:color="auto" w:fill="auto"/>
          </w:tcPr>
          <w:p w14:paraId="5859E528" w14:textId="77777777" w:rsidR="00243EA1" w:rsidRPr="00292F3A" w:rsidRDefault="00243EA1" w:rsidP="00243EA1">
            <w:pPr>
              <w:spacing w:before="60"/>
              <w:ind w:left="34"/>
              <w:rPr>
                <w:sz w:val="20"/>
              </w:rPr>
            </w:pPr>
            <w:r w:rsidRPr="00292F3A">
              <w:rPr>
                <w:sz w:val="20"/>
              </w:rPr>
              <w:t>Dict = Dictionary</w:t>
            </w:r>
          </w:p>
        </w:tc>
        <w:tc>
          <w:tcPr>
            <w:tcW w:w="2321" w:type="pct"/>
            <w:shd w:val="clear" w:color="auto" w:fill="auto"/>
          </w:tcPr>
          <w:p w14:paraId="0BB91AFB" w14:textId="254441DD" w:rsidR="00243EA1" w:rsidRPr="00292F3A" w:rsidRDefault="00243EA1" w:rsidP="00243EA1">
            <w:pPr>
              <w:spacing w:before="60"/>
              <w:ind w:left="34"/>
              <w:rPr>
                <w:sz w:val="20"/>
              </w:rPr>
            </w:pPr>
            <w:r w:rsidRPr="00292F3A">
              <w:rPr>
                <w:sz w:val="20"/>
              </w:rPr>
              <w:t>Pt = Part(s)</w:t>
            </w:r>
          </w:p>
        </w:tc>
      </w:tr>
      <w:tr w:rsidR="00243EA1" w:rsidRPr="00292F3A" w14:paraId="7E2FE1F8" w14:textId="77777777" w:rsidTr="00B22B46">
        <w:tc>
          <w:tcPr>
            <w:tcW w:w="2679" w:type="pct"/>
            <w:shd w:val="clear" w:color="auto" w:fill="auto"/>
          </w:tcPr>
          <w:p w14:paraId="398C3FC5" w14:textId="77777777" w:rsidR="00243EA1" w:rsidRPr="00292F3A" w:rsidRDefault="00243EA1" w:rsidP="00243EA1">
            <w:pPr>
              <w:spacing w:before="60"/>
              <w:ind w:left="34"/>
              <w:rPr>
                <w:sz w:val="20"/>
              </w:rPr>
            </w:pPr>
            <w:r w:rsidRPr="00292F3A">
              <w:rPr>
                <w:sz w:val="20"/>
              </w:rPr>
              <w:t>disallowed = disallowed by Parliament</w:t>
            </w:r>
          </w:p>
        </w:tc>
        <w:tc>
          <w:tcPr>
            <w:tcW w:w="2321" w:type="pct"/>
            <w:shd w:val="clear" w:color="auto" w:fill="auto"/>
          </w:tcPr>
          <w:p w14:paraId="5477421B" w14:textId="469F7DBF" w:rsidR="00243EA1" w:rsidRPr="00292F3A" w:rsidRDefault="00243EA1" w:rsidP="00243EA1">
            <w:pPr>
              <w:spacing w:before="60"/>
              <w:ind w:left="34"/>
              <w:rPr>
                <w:sz w:val="20"/>
              </w:rPr>
            </w:pPr>
            <w:r w:rsidRPr="00292F3A">
              <w:rPr>
                <w:sz w:val="20"/>
              </w:rPr>
              <w:t>r = regulation(s)/rule(s)</w:t>
            </w:r>
          </w:p>
        </w:tc>
      </w:tr>
      <w:tr w:rsidR="00243EA1" w:rsidRPr="00292F3A" w14:paraId="37E8E000" w14:textId="77777777" w:rsidTr="00B22B46">
        <w:tc>
          <w:tcPr>
            <w:tcW w:w="2679" w:type="pct"/>
            <w:shd w:val="clear" w:color="auto" w:fill="auto"/>
          </w:tcPr>
          <w:p w14:paraId="0DFCD0F9" w14:textId="77777777" w:rsidR="00243EA1" w:rsidRPr="00292F3A" w:rsidRDefault="00243EA1" w:rsidP="00243EA1">
            <w:pPr>
              <w:spacing w:before="60"/>
              <w:ind w:left="34"/>
              <w:rPr>
                <w:sz w:val="20"/>
              </w:rPr>
            </w:pPr>
            <w:r w:rsidRPr="00292F3A">
              <w:rPr>
                <w:sz w:val="20"/>
              </w:rPr>
              <w:t>Div = Division(s)</w:t>
            </w:r>
          </w:p>
        </w:tc>
        <w:tc>
          <w:tcPr>
            <w:tcW w:w="2321" w:type="pct"/>
            <w:shd w:val="clear" w:color="auto" w:fill="auto"/>
          </w:tcPr>
          <w:p w14:paraId="36E986E5" w14:textId="6FA7E6A5" w:rsidR="00243EA1" w:rsidRPr="00292F3A" w:rsidRDefault="00243EA1" w:rsidP="00243EA1">
            <w:pPr>
              <w:spacing w:before="60"/>
              <w:ind w:left="34"/>
              <w:rPr>
                <w:sz w:val="20"/>
              </w:rPr>
            </w:pPr>
            <w:r w:rsidRPr="00292F3A">
              <w:rPr>
                <w:sz w:val="20"/>
              </w:rPr>
              <w:t>reloc = relocated</w:t>
            </w:r>
          </w:p>
        </w:tc>
      </w:tr>
      <w:tr w:rsidR="00243EA1" w:rsidRPr="00292F3A" w14:paraId="4B98DBC3" w14:textId="77777777" w:rsidTr="00B22B46">
        <w:tc>
          <w:tcPr>
            <w:tcW w:w="2679" w:type="pct"/>
            <w:shd w:val="clear" w:color="auto" w:fill="auto"/>
          </w:tcPr>
          <w:p w14:paraId="7BE62D8C" w14:textId="085AD3E5" w:rsidR="00243EA1" w:rsidRPr="00292F3A" w:rsidRDefault="00243EA1" w:rsidP="00243EA1">
            <w:pPr>
              <w:spacing w:before="60"/>
              <w:ind w:left="34"/>
              <w:rPr>
                <w:sz w:val="20"/>
              </w:rPr>
            </w:pPr>
            <w:r>
              <w:rPr>
                <w:sz w:val="20"/>
              </w:rPr>
              <w:t>ed = editorial change</w:t>
            </w:r>
          </w:p>
        </w:tc>
        <w:tc>
          <w:tcPr>
            <w:tcW w:w="2321" w:type="pct"/>
            <w:shd w:val="clear" w:color="auto" w:fill="auto"/>
          </w:tcPr>
          <w:p w14:paraId="486E53FD" w14:textId="1748351D" w:rsidR="00243EA1" w:rsidRPr="00292F3A" w:rsidRDefault="00243EA1" w:rsidP="00243EA1">
            <w:pPr>
              <w:spacing w:before="60"/>
              <w:ind w:left="34"/>
              <w:rPr>
                <w:sz w:val="20"/>
              </w:rPr>
            </w:pPr>
            <w:r w:rsidRPr="00292F3A">
              <w:rPr>
                <w:sz w:val="20"/>
              </w:rPr>
              <w:t>renum = renumbered</w:t>
            </w:r>
          </w:p>
        </w:tc>
      </w:tr>
      <w:tr w:rsidR="00243EA1" w:rsidRPr="00292F3A" w14:paraId="303128CC" w14:textId="77777777" w:rsidTr="00B22B46">
        <w:tc>
          <w:tcPr>
            <w:tcW w:w="2679" w:type="pct"/>
            <w:shd w:val="clear" w:color="auto" w:fill="auto"/>
          </w:tcPr>
          <w:p w14:paraId="4233B34A" w14:textId="16047833" w:rsidR="00243EA1" w:rsidRPr="00292F3A" w:rsidRDefault="00243EA1" w:rsidP="00243EA1">
            <w:pPr>
              <w:ind w:left="34" w:firstLine="22"/>
              <w:rPr>
                <w:sz w:val="20"/>
              </w:rPr>
            </w:pPr>
            <w:r w:rsidRPr="00292F3A">
              <w:rPr>
                <w:sz w:val="20"/>
              </w:rPr>
              <w:t>exp = expires/expired or ceases/ceased to have</w:t>
            </w:r>
          </w:p>
        </w:tc>
        <w:tc>
          <w:tcPr>
            <w:tcW w:w="2321" w:type="pct"/>
            <w:shd w:val="clear" w:color="auto" w:fill="auto"/>
          </w:tcPr>
          <w:p w14:paraId="5471E37E" w14:textId="482A6609" w:rsidR="00243EA1" w:rsidRPr="00292F3A" w:rsidRDefault="00243EA1" w:rsidP="00243EA1">
            <w:pPr>
              <w:spacing w:before="60"/>
              <w:ind w:left="34"/>
              <w:rPr>
                <w:sz w:val="20"/>
              </w:rPr>
            </w:pPr>
            <w:r w:rsidRPr="00292F3A">
              <w:rPr>
                <w:sz w:val="20"/>
              </w:rPr>
              <w:t>rep = repealed</w:t>
            </w:r>
          </w:p>
        </w:tc>
      </w:tr>
      <w:tr w:rsidR="00243EA1" w:rsidRPr="00292F3A" w14:paraId="1A07D61B" w14:textId="77777777" w:rsidTr="00B22B46">
        <w:tc>
          <w:tcPr>
            <w:tcW w:w="2679" w:type="pct"/>
            <w:shd w:val="clear" w:color="auto" w:fill="auto"/>
          </w:tcPr>
          <w:p w14:paraId="68F6F3A6" w14:textId="4483E836" w:rsidR="00243EA1" w:rsidRPr="00292F3A" w:rsidRDefault="00243EA1" w:rsidP="00243EA1">
            <w:pPr>
              <w:spacing w:before="60"/>
              <w:ind w:left="34" w:firstLine="250"/>
              <w:rPr>
                <w:sz w:val="20"/>
              </w:rPr>
            </w:pPr>
            <w:r w:rsidRPr="00292F3A">
              <w:rPr>
                <w:sz w:val="20"/>
              </w:rPr>
              <w:t>effect</w:t>
            </w:r>
          </w:p>
        </w:tc>
        <w:tc>
          <w:tcPr>
            <w:tcW w:w="2321" w:type="pct"/>
            <w:shd w:val="clear" w:color="auto" w:fill="auto"/>
          </w:tcPr>
          <w:p w14:paraId="64EE0377" w14:textId="1D995292" w:rsidR="00243EA1" w:rsidRPr="00292F3A" w:rsidRDefault="00243EA1" w:rsidP="00243EA1">
            <w:pPr>
              <w:spacing w:before="60"/>
              <w:ind w:left="34"/>
              <w:rPr>
                <w:sz w:val="20"/>
              </w:rPr>
            </w:pPr>
            <w:r w:rsidRPr="00292F3A">
              <w:rPr>
                <w:sz w:val="20"/>
              </w:rPr>
              <w:t>rs = repealed and substituted</w:t>
            </w:r>
          </w:p>
        </w:tc>
      </w:tr>
      <w:tr w:rsidR="00243EA1" w:rsidRPr="00292F3A" w14:paraId="45B33558" w14:textId="77777777" w:rsidTr="00B22B46">
        <w:tc>
          <w:tcPr>
            <w:tcW w:w="2679" w:type="pct"/>
            <w:shd w:val="clear" w:color="auto" w:fill="auto"/>
          </w:tcPr>
          <w:p w14:paraId="39AD9689" w14:textId="1370357D" w:rsidR="00243EA1" w:rsidRPr="00292F3A" w:rsidRDefault="00243EA1" w:rsidP="00243EA1">
            <w:pPr>
              <w:spacing w:before="60"/>
              <w:ind w:left="34"/>
              <w:rPr>
                <w:sz w:val="20"/>
              </w:rPr>
            </w:pPr>
            <w:r w:rsidRPr="00292F3A">
              <w:rPr>
                <w:sz w:val="20"/>
              </w:rPr>
              <w:t>F = Federal Register of Legislation</w:t>
            </w:r>
          </w:p>
        </w:tc>
        <w:tc>
          <w:tcPr>
            <w:tcW w:w="2321" w:type="pct"/>
            <w:shd w:val="clear" w:color="auto" w:fill="auto"/>
          </w:tcPr>
          <w:p w14:paraId="5374DF9C" w14:textId="1E0162B7" w:rsidR="00243EA1" w:rsidRPr="00292F3A" w:rsidRDefault="00243EA1" w:rsidP="00243EA1">
            <w:pPr>
              <w:spacing w:before="60"/>
              <w:ind w:left="34"/>
              <w:rPr>
                <w:sz w:val="20"/>
              </w:rPr>
            </w:pPr>
            <w:r w:rsidRPr="00292F3A">
              <w:rPr>
                <w:sz w:val="20"/>
              </w:rPr>
              <w:t>s = section(s)/subsection(s)</w:t>
            </w:r>
          </w:p>
        </w:tc>
      </w:tr>
      <w:tr w:rsidR="00243EA1" w:rsidRPr="00292F3A" w14:paraId="2A36A10F" w14:textId="77777777" w:rsidTr="00B22B46">
        <w:tc>
          <w:tcPr>
            <w:tcW w:w="2679" w:type="pct"/>
            <w:shd w:val="clear" w:color="auto" w:fill="auto"/>
          </w:tcPr>
          <w:p w14:paraId="07124A5D" w14:textId="52C0B607" w:rsidR="00243EA1" w:rsidRPr="00292F3A" w:rsidRDefault="00243EA1" w:rsidP="00243EA1">
            <w:pPr>
              <w:spacing w:before="60"/>
              <w:ind w:left="34"/>
              <w:rPr>
                <w:sz w:val="20"/>
              </w:rPr>
            </w:pPr>
            <w:r w:rsidRPr="00292F3A">
              <w:rPr>
                <w:sz w:val="20"/>
              </w:rPr>
              <w:t>gaz = gazette</w:t>
            </w:r>
          </w:p>
        </w:tc>
        <w:tc>
          <w:tcPr>
            <w:tcW w:w="2321" w:type="pct"/>
            <w:shd w:val="clear" w:color="auto" w:fill="auto"/>
          </w:tcPr>
          <w:p w14:paraId="63BB79A5" w14:textId="3634B862" w:rsidR="00243EA1" w:rsidRPr="00292F3A" w:rsidRDefault="00243EA1" w:rsidP="00243EA1">
            <w:pPr>
              <w:spacing w:before="60"/>
              <w:ind w:left="34"/>
              <w:rPr>
                <w:sz w:val="20"/>
              </w:rPr>
            </w:pPr>
            <w:r w:rsidRPr="00292F3A">
              <w:rPr>
                <w:sz w:val="20"/>
              </w:rPr>
              <w:t>Sch = Schedule(s)</w:t>
            </w:r>
          </w:p>
        </w:tc>
      </w:tr>
      <w:tr w:rsidR="00243EA1" w:rsidRPr="00292F3A" w14:paraId="0D87A935" w14:textId="77777777" w:rsidTr="00B22B46">
        <w:tc>
          <w:tcPr>
            <w:tcW w:w="2679" w:type="pct"/>
            <w:shd w:val="clear" w:color="auto" w:fill="auto"/>
          </w:tcPr>
          <w:p w14:paraId="0CCD886E" w14:textId="46141E88" w:rsidR="00243EA1" w:rsidRPr="00292F3A" w:rsidRDefault="00243EA1" w:rsidP="00243EA1">
            <w:pPr>
              <w:spacing w:before="60"/>
              <w:ind w:left="34"/>
              <w:rPr>
                <w:sz w:val="20"/>
              </w:rPr>
            </w:pPr>
            <w:r w:rsidRPr="00292F3A">
              <w:rPr>
                <w:sz w:val="20"/>
              </w:rPr>
              <w:t xml:space="preserve">LA = </w:t>
            </w:r>
            <w:r w:rsidRPr="00292F3A">
              <w:rPr>
                <w:i/>
                <w:sz w:val="20"/>
              </w:rPr>
              <w:t>Legislation Act 2003</w:t>
            </w:r>
          </w:p>
        </w:tc>
        <w:tc>
          <w:tcPr>
            <w:tcW w:w="2321" w:type="pct"/>
            <w:shd w:val="clear" w:color="auto" w:fill="auto"/>
          </w:tcPr>
          <w:p w14:paraId="43F79E7B" w14:textId="1F926065" w:rsidR="00243EA1" w:rsidRPr="00292F3A" w:rsidRDefault="00243EA1" w:rsidP="00243EA1">
            <w:pPr>
              <w:spacing w:before="60"/>
              <w:ind w:left="34"/>
              <w:rPr>
                <w:sz w:val="20"/>
              </w:rPr>
            </w:pPr>
            <w:r w:rsidRPr="00292F3A">
              <w:rPr>
                <w:sz w:val="20"/>
              </w:rPr>
              <w:t>Sdiv = Subdivision(s)</w:t>
            </w:r>
          </w:p>
        </w:tc>
      </w:tr>
      <w:tr w:rsidR="00243EA1" w:rsidRPr="00292F3A" w14:paraId="507415D2" w14:textId="77777777" w:rsidTr="00B22B46">
        <w:tc>
          <w:tcPr>
            <w:tcW w:w="2679" w:type="pct"/>
            <w:shd w:val="clear" w:color="auto" w:fill="auto"/>
          </w:tcPr>
          <w:p w14:paraId="28730589" w14:textId="0CE42824" w:rsidR="00243EA1" w:rsidRPr="00292F3A" w:rsidRDefault="00243EA1" w:rsidP="00243EA1">
            <w:pPr>
              <w:spacing w:before="60"/>
              <w:ind w:left="34"/>
              <w:rPr>
                <w:sz w:val="20"/>
              </w:rPr>
            </w:pPr>
            <w:r w:rsidRPr="00292F3A">
              <w:rPr>
                <w:sz w:val="20"/>
              </w:rPr>
              <w:t xml:space="preserve">LIA = </w:t>
            </w:r>
            <w:r w:rsidRPr="00292F3A">
              <w:rPr>
                <w:i/>
                <w:sz w:val="20"/>
              </w:rPr>
              <w:t>Legislative Instruments Act 2003</w:t>
            </w:r>
          </w:p>
        </w:tc>
        <w:tc>
          <w:tcPr>
            <w:tcW w:w="2321" w:type="pct"/>
            <w:shd w:val="clear" w:color="auto" w:fill="auto"/>
          </w:tcPr>
          <w:p w14:paraId="5FA823D9" w14:textId="4D88BF88" w:rsidR="00243EA1" w:rsidRPr="00292F3A" w:rsidRDefault="00243EA1" w:rsidP="00243EA1">
            <w:pPr>
              <w:spacing w:before="60"/>
              <w:ind w:left="34"/>
              <w:rPr>
                <w:sz w:val="20"/>
              </w:rPr>
            </w:pPr>
            <w:r w:rsidRPr="00292F3A">
              <w:rPr>
                <w:sz w:val="20"/>
              </w:rPr>
              <w:t>SLI = Select Legislative Instrument</w:t>
            </w:r>
          </w:p>
        </w:tc>
      </w:tr>
      <w:tr w:rsidR="00243EA1" w:rsidRPr="00292F3A" w14:paraId="0CBCA85E" w14:textId="77777777" w:rsidTr="00B22B46">
        <w:tc>
          <w:tcPr>
            <w:tcW w:w="2679" w:type="pct"/>
            <w:shd w:val="clear" w:color="auto" w:fill="auto"/>
          </w:tcPr>
          <w:p w14:paraId="1075F8E7" w14:textId="27E4B3AA" w:rsidR="00243EA1" w:rsidRPr="00292F3A" w:rsidRDefault="00243EA1" w:rsidP="00243EA1">
            <w:pPr>
              <w:ind w:left="34" w:firstLine="8"/>
              <w:rPr>
                <w:sz w:val="20"/>
              </w:rPr>
            </w:pPr>
            <w:r w:rsidRPr="00292F3A">
              <w:rPr>
                <w:sz w:val="20"/>
              </w:rPr>
              <w:t>(md not incorp) = misdescribed amendment</w:t>
            </w:r>
          </w:p>
        </w:tc>
        <w:tc>
          <w:tcPr>
            <w:tcW w:w="2321" w:type="pct"/>
            <w:shd w:val="clear" w:color="auto" w:fill="auto"/>
          </w:tcPr>
          <w:p w14:paraId="18DA60B4" w14:textId="1228B121" w:rsidR="00243EA1" w:rsidRPr="00292F3A" w:rsidRDefault="00243EA1" w:rsidP="00243EA1">
            <w:pPr>
              <w:spacing w:before="60"/>
              <w:ind w:left="34"/>
              <w:rPr>
                <w:sz w:val="20"/>
              </w:rPr>
            </w:pPr>
            <w:r w:rsidRPr="00292F3A">
              <w:rPr>
                <w:sz w:val="20"/>
              </w:rPr>
              <w:t>SR = Statutory Rules</w:t>
            </w:r>
          </w:p>
        </w:tc>
      </w:tr>
      <w:tr w:rsidR="00243EA1" w:rsidRPr="00292F3A" w14:paraId="214A665B" w14:textId="77777777" w:rsidTr="00B22B46">
        <w:tc>
          <w:tcPr>
            <w:tcW w:w="2679" w:type="pct"/>
            <w:shd w:val="clear" w:color="auto" w:fill="auto"/>
          </w:tcPr>
          <w:p w14:paraId="3C93E2DC" w14:textId="0BCD3848" w:rsidR="00243EA1" w:rsidRPr="00292F3A" w:rsidRDefault="00243EA1" w:rsidP="00243EA1">
            <w:pPr>
              <w:spacing w:before="60"/>
              <w:ind w:left="34" w:firstLine="260"/>
              <w:rPr>
                <w:sz w:val="20"/>
              </w:rPr>
            </w:pPr>
            <w:r w:rsidRPr="00292F3A">
              <w:rPr>
                <w:sz w:val="20"/>
              </w:rPr>
              <w:t>cannot be given effect</w:t>
            </w:r>
          </w:p>
        </w:tc>
        <w:tc>
          <w:tcPr>
            <w:tcW w:w="2321" w:type="pct"/>
            <w:shd w:val="clear" w:color="auto" w:fill="auto"/>
          </w:tcPr>
          <w:p w14:paraId="1072DB0E" w14:textId="3E2007F8" w:rsidR="00243EA1" w:rsidRPr="00292F3A" w:rsidRDefault="00243EA1" w:rsidP="00243EA1">
            <w:pPr>
              <w:spacing w:before="60"/>
              <w:ind w:left="34"/>
              <w:rPr>
                <w:sz w:val="20"/>
              </w:rPr>
            </w:pPr>
            <w:r w:rsidRPr="00292F3A">
              <w:rPr>
                <w:sz w:val="20"/>
              </w:rPr>
              <w:t>Sub</w:t>
            </w:r>
            <w:r>
              <w:rPr>
                <w:sz w:val="20"/>
              </w:rPr>
              <w:noBreakHyphen/>
            </w:r>
            <w:r w:rsidRPr="00292F3A">
              <w:rPr>
                <w:sz w:val="20"/>
              </w:rPr>
              <w:t>Ch = Sub</w:t>
            </w:r>
            <w:r>
              <w:rPr>
                <w:sz w:val="20"/>
              </w:rPr>
              <w:noBreakHyphen/>
            </w:r>
            <w:r w:rsidRPr="00292F3A">
              <w:rPr>
                <w:sz w:val="20"/>
              </w:rPr>
              <w:t>Chapter(s)</w:t>
            </w:r>
          </w:p>
        </w:tc>
      </w:tr>
      <w:tr w:rsidR="00243EA1" w:rsidRPr="00292F3A" w14:paraId="26C6A29D" w14:textId="77777777" w:rsidTr="00B22B46">
        <w:tc>
          <w:tcPr>
            <w:tcW w:w="2679" w:type="pct"/>
            <w:shd w:val="clear" w:color="auto" w:fill="auto"/>
          </w:tcPr>
          <w:p w14:paraId="3E45625D" w14:textId="5AF4EC7C" w:rsidR="00243EA1" w:rsidRPr="00292F3A" w:rsidRDefault="00243EA1" w:rsidP="00243EA1">
            <w:pPr>
              <w:spacing w:before="60"/>
              <w:ind w:left="34"/>
              <w:rPr>
                <w:sz w:val="20"/>
              </w:rPr>
            </w:pPr>
            <w:r w:rsidRPr="00292F3A">
              <w:rPr>
                <w:sz w:val="20"/>
              </w:rPr>
              <w:t>mod = modified/modification</w:t>
            </w:r>
          </w:p>
        </w:tc>
        <w:tc>
          <w:tcPr>
            <w:tcW w:w="2321" w:type="pct"/>
            <w:shd w:val="clear" w:color="auto" w:fill="auto"/>
          </w:tcPr>
          <w:p w14:paraId="06DB5132" w14:textId="6DDE8BC9" w:rsidR="00243EA1" w:rsidRPr="00292F3A" w:rsidRDefault="00243EA1" w:rsidP="00243EA1">
            <w:pPr>
              <w:spacing w:before="60"/>
              <w:ind w:left="34"/>
              <w:rPr>
                <w:sz w:val="20"/>
              </w:rPr>
            </w:pPr>
            <w:r w:rsidRPr="00292F3A">
              <w:rPr>
                <w:sz w:val="20"/>
              </w:rPr>
              <w:t>SubPt = Subpart(s)</w:t>
            </w:r>
          </w:p>
        </w:tc>
      </w:tr>
      <w:tr w:rsidR="00243EA1" w:rsidRPr="00292F3A" w14:paraId="63F70F8C" w14:textId="77777777" w:rsidTr="00B22B46">
        <w:tc>
          <w:tcPr>
            <w:tcW w:w="2679" w:type="pct"/>
            <w:shd w:val="clear" w:color="auto" w:fill="auto"/>
          </w:tcPr>
          <w:p w14:paraId="2D592466" w14:textId="01213215" w:rsidR="00243EA1" w:rsidRPr="00292F3A" w:rsidRDefault="00243EA1" w:rsidP="00243EA1">
            <w:pPr>
              <w:spacing w:before="60"/>
              <w:ind w:left="34"/>
              <w:rPr>
                <w:sz w:val="20"/>
              </w:rPr>
            </w:pPr>
            <w:r w:rsidRPr="00292F3A">
              <w:rPr>
                <w:sz w:val="20"/>
              </w:rPr>
              <w:t>No. = Number(s)</w:t>
            </w:r>
          </w:p>
        </w:tc>
        <w:tc>
          <w:tcPr>
            <w:tcW w:w="2321" w:type="pct"/>
            <w:shd w:val="clear" w:color="auto" w:fill="auto"/>
          </w:tcPr>
          <w:p w14:paraId="4FD61BD8" w14:textId="0DA57DEE" w:rsidR="00243EA1" w:rsidRPr="00292F3A" w:rsidRDefault="00243EA1" w:rsidP="00243EA1">
            <w:pPr>
              <w:ind w:left="34" w:firstLine="249"/>
              <w:rPr>
                <w:sz w:val="20"/>
              </w:rPr>
            </w:pPr>
            <w:r w:rsidRPr="00292F3A">
              <w:rPr>
                <w:sz w:val="20"/>
                <w:u w:val="single"/>
              </w:rPr>
              <w:t>underlining</w:t>
            </w:r>
            <w:r w:rsidRPr="00292F3A">
              <w:rPr>
                <w:sz w:val="20"/>
              </w:rPr>
              <w:t xml:space="preserve"> = whole or part not</w:t>
            </w:r>
          </w:p>
        </w:tc>
      </w:tr>
      <w:tr w:rsidR="00243EA1" w:rsidRPr="00292F3A" w14:paraId="6C9D8E72" w14:textId="77777777" w:rsidTr="00B22B46">
        <w:tc>
          <w:tcPr>
            <w:tcW w:w="2679" w:type="pct"/>
            <w:shd w:val="clear" w:color="auto" w:fill="auto"/>
          </w:tcPr>
          <w:p w14:paraId="181C6526" w14:textId="718B0BB8" w:rsidR="00243EA1" w:rsidRPr="00292F3A" w:rsidRDefault="00243EA1" w:rsidP="00243EA1">
            <w:pPr>
              <w:spacing w:before="60"/>
              <w:ind w:left="34"/>
              <w:rPr>
                <w:sz w:val="20"/>
              </w:rPr>
            </w:pPr>
            <w:r w:rsidRPr="00292F3A">
              <w:rPr>
                <w:sz w:val="20"/>
              </w:rPr>
              <w:t>o = order(s)</w:t>
            </w:r>
          </w:p>
        </w:tc>
        <w:tc>
          <w:tcPr>
            <w:tcW w:w="2321" w:type="pct"/>
            <w:shd w:val="clear" w:color="auto" w:fill="auto"/>
          </w:tcPr>
          <w:p w14:paraId="14611CE1" w14:textId="20DCDA1F" w:rsidR="00243EA1" w:rsidRPr="00292F3A" w:rsidRDefault="00243EA1" w:rsidP="00243EA1">
            <w:pPr>
              <w:spacing w:before="60"/>
              <w:ind w:left="34"/>
              <w:rPr>
                <w:sz w:val="20"/>
              </w:rPr>
            </w:pPr>
            <w:r w:rsidRPr="00292F3A">
              <w:rPr>
                <w:sz w:val="20"/>
              </w:rPr>
              <w:t>commenced or to be commenced</w:t>
            </w:r>
          </w:p>
        </w:tc>
      </w:tr>
    </w:tbl>
    <w:p w14:paraId="10E0F615" w14:textId="05732658" w:rsidR="00A71148" w:rsidRPr="00292F3A" w:rsidRDefault="00A71148" w:rsidP="009A23B6">
      <w:pPr>
        <w:pStyle w:val="Tabletext"/>
      </w:pPr>
    </w:p>
    <w:p w14:paraId="6E2CACB1" w14:textId="06ED64E6" w:rsidR="00864A6A" w:rsidRPr="00292F3A" w:rsidRDefault="00864A6A" w:rsidP="00240B40">
      <w:pPr>
        <w:pStyle w:val="ENotesHeading2"/>
        <w:pageBreakBefore/>
      </w:pPr>
      <w:bookmarkStart w:id="211" w:name="_Toc144110778"/>
      <w:r w:rsidRPr="00292F3A">
        <w:t>Endnote 3—Legislation history</w:t>
      </w:r>
      <w:bookmarkEnd w:id="211"/>
    </w:p>
    <w:p w14:paraId="2E98FC86" w14:textId="77777777" w:rsidR="00143A0B" w:rsidRPr="00292F3A" w:rsidRDefault="00143A0B" w:rsidP="00240B40">
      <w:pPr>
        <w:pStyle w:val="Tabletext"/>
        <w:rPr>
          <w:sz w:val="24"/>
          <w:szCs w:val="24"/>
          <w:lang w:eastAsia="en-US"/>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97"/>
        <w:gridCol w:w="2026"/>
        <w:gridCol w:w="2311"/>
        <w:gridCol w:w="2095"/>
      </w:tblGrid>
      <w:tr w:rsidR="00143A0B" w:rsidRPr="00292F3A" w14:paraId="2D354052" w14:textId="77777777" w:rsidTr="00750FEA">
        <w:trPr>
          <w:cantSplit/>
          <w:tblHeader/>
        </w:trPr>
        <w:tc>
          <w:tcPr>
            <w:tcW w:w="1229" w:type="pct"/>
            <w:tcBorders>
              <w:top w:val="single" w:sz="12" w:space="0" w:color="auto"/>
              <w:bottom w:val="single" w:sz="12" w:space="0" w:color="auto"/>
            </w:tcBorders>
            <w:shd w:val="clear" w:color="auto" w:fill="auto"/>
          </w:tcPr>
          <w:p w14:paraId="3E1C5A3A" w14:textId="77777777" w:rsidR="00143A0B" w:rsidRPr="00292F3A" w:rsidRDefault="00143A0B" w:rsidP="00240B40">
            <w:pPr>
              <w:pStyle w:val="ENoteTableHeading"/>
              <w:rPr>
                <w:rFonts w:ascii="Times New Roman" w:hAnsi="Times New Roman"/>
              </w:rPr>
            </w:pPr>
            <w:r w:rsidRPr="00292F3A">
              <w:rPr>
                <w:rFonts w:ascii="Times New Roman" w:hAnsi="Times New Roman"/>
              </w:rPr>
              <w:t>Name</w:t>
            </w:r>
          </w:p>
        </w:tc>
        <w:tc>
          <w:tcPr>
            <w:tcW w:w="1188" w:type="pct"/>
            <w:tcBorders>
              <w:top w:val="single" w:sz="12" w:space="0" w:color="auto"/>
              <w:bottom w:val="single" w:sz="12" w:space="0" w:color="auto"/>
            </w:tcBorders>
            <w:shd w:val="clear" w:color="auto" w:fill="auto"/>
          </w:tcPr>
          <w:p w14:paraId="60BE29BA" w14:textId="77777777" w:rsidR="00143A0B" w:rsidRPr="00292F3A" w:rsidRDefault="00143A0B" w:rsidP="00240B40">
            <w:pPr>
              <w:pStyle w:val="ENoteTableHeading"/>
              <w:rPr>
                <w:rFonts w:ascii="Times New Roman" w:hAnsi="Times New Roman"/>
              </w:rPr>
            </w:pPr>
            <w:r w:rsidRPr="00292F3A">
              <w:rPr>
                <w:rFonts w:ascii="Times New Roman" w:hAnsi="Times New Roman"/>
              </w:rPr>
              <w:t>Registration</w:t>
            </w:r>
          </w:p>
        </w:tc>
        <w:tc>
          <w:tcPr>
            <w:tcW w:w="1355" w:type="pct"/>
            <w:tcBorders>
              <w:top w:val="single" w:sz="12" w:space="0" w:color="auto"/>
              <w:bottom w:val="single" w:sz="12" w:space="0" w:color="auto"/>
            </w:tcBorders>
            <w:shd w:val="clear" w:color="auto" w:fill="auto"/>
          </w:tcPr>
          <w:p w14:paraId="7A53A96C" w14:textId="77777777" w:rsidR="00143A0B" w:rsidRPr="00292F3A" w:rsidRDefault="00143A0B" w:rsidP="00240B40">
            <w:pPr>
              <w:pStyle w:val="ENoteTableHeading"/>
              <w:rPr>
                <w:rFonts w:ascii="Times New Roman" w:hAnsi="Times New Roman"/>
              </w:rPr>
            </w:pPr>
            <w:r w:rsidRPr="00292F3A">
              <w:rPr>
                <w:rFonts w:ascii="Times New Roman" w:hAnsi="Times New Roman"/>
              </w:rPr>
              <w:t>Commencement</w:t>
            </w:r>
          </w:p>
        </w:tc>
        <w:tc>
          <w:tcPr>
            <w:tcW w:w="1228" w:type="pct"/>
            <w:tcBorders>
              <w:top w:val="single" w:sz="12" w:space="0" w:color="auto"/>
              <w:bottom w:val="single" w:sz="12" w:space="0" w:color="auto"/>
            </w:tcBorders>
            <w:shd w:val="clear" w:color="auto" w:fill="auto"/>
          </w:tcPr>
          <w:p w14:paraId="769780CD" w14:textId="77777777" w:rsidR="00143A0B" w:rsidRPr="00292F3A" w:rsidRDefault="00143A0B" w:rsidP="00240B40">
            <w:pPr>
              <w:pStyle w:val="ENoteTableHeading"/>
              <w:rPr>
                <w:rFonts w:ascii="Times New Roman" w:hAnsi="Times New Roman"/>
              </w:rPr>
            </w:pPr>
            <w:r w:rsidRPr="00292F3A">
              <w:rPr>
                <w:rFonts w:ascii="Times New Roman" w:hAnsi="Times New Roman"/>
              </w:rPr>
              <w:t>Application, saving and transitional provisions</w:t>
            </w:r>
          </w:p>
        </w:tc>
      </w:tr>
      <w:tr w:rsidR="009C512F" w:rsidRPr="00292F3A" w14:paraId="6B8D9D99" w14:textId="77777777" w:rsidTr="00750FEA">
        <w:trPr>
          <w:cantSplit/>
        </w:trPr>
        <w:tc>
          <w:tcPr>
            <w:tcW w:w="1229" w:type="pct"/>
            <w:tcBorders>
              <w:bottom w:val="single" w:sz="4" w:space="0" w:color="auto"/>
            </w:tcBorders>
            <w:shd w:val="clear" w:color="auto" w:fill="auto"/>
          </w:tcPr>
          <w:p w14:paraId="6EF14967" w14:textId="3DFEE099" w:rsidR="009C512F" w:rsidRPr="00292F3A" w:rsidRDefault="009C512F" w:rsidP="00DA150A">
            <w:pPr>
              <w:pStyle w:val="ENoteTableText"/>
              <w:spacing w:line="240" w:lineRule="auto"/>
              <w:rPr>
                <w:i/>
              </w:rPr>
            </w:pPr>
            <w:r w:rsidRPr="00292F3A">
              <w:rPr>
                <w:i/>
              </w:rPr>
              <w:t xml:space="preserve">Child Care Subsidy Minister’s </w:t>
            </w:r>
            <w:r w:rsidR="00E26B8E" w:rsidRPr="00292F3A">
              <w:rPr>
                <w:i/>
              </w:rPr>
              <w:t>Rules 2</w:t>
            </w:r>
            <w:r w:rsidRPr="00292F3A">
              <w:rPr>
                <w:i/>
              </w:rPr>
              <w:t>017</w:t>
            </w:r>
          </w:p>
        </w:tc>
        <w:tc>
          <w:tcPr>
            <w:tcW w:w="1188" w:type="pct"/>
            <w:tcBorders>
              <w:bottom w:val="single" w:sz="4" w:space="0" w:color="auto"/>
            </w:tcBorders>
            <w:shd w:val="clear" w:color="auto" w:fill="auto"/>
          </w:tcPr>
          <w:p w14:paraId="3E174EC7" w14:textId="017CC825" w:rsidR="00D07AF0" w:rsidRPr="00292F3A" w:rsidRDefault="00B510F8" w:rsidP="00240B40">
            <w:pPr>
              <w:pStyle w:val="ENoteTableText"/>
            </w:pPr>
            <w:r w:rsidRPr="00292F3A">
              <w:t>13 November</w:t>
            </w:r>
            <w:r w:rsidR="00D07AF0" w:rsidRPr="00292F3A">
              <w:t xml:space="preserve"> 2017 (see F2017L01464)</w:t>
            </w:r>
          </w:p>
        </w:tc>
        <w:tc>
          <w:tcPr>
            <w:tcW w:w="1355" w:type="pct"/>
            <w:tcBorders>
              <w:bottom w:val="single" w:sz="4" w:space="0" w:color="auto"/>
            </w:tcBorders>
            <w:shd w:val="clear" w:color="auto" w:fill="auto"/>
          </w:tcPr>
          <w:p w14:paraId="1F35F8FE" w14:textId="74470AFC" w:rsidR="009C512F" w:rsidRPr="00292F3A" w:rsidRDefault="00B510F8" w:rsidP="00240B40">
            <w:pPr>
              <w:pStyle w:val="ENoteTableText"/>
            </w:pPr>
            <w:r w:rsidRPr="00292F3A">
              <w:t>2 July</w:t>
            </w:r>
            <w:r w:rsidR="00D07AF0" w:rsidRPr="00292F3A">
              <w:t xml:space="preserve"> 2018 (all provisions except </w:t>
            </w:r>
            <w:r w:rsidRPr="00292F3A">
              <w:t>section 4</w:t>
            </w:r>
            <w:r w:rsidR="00D07AF0" w:rsidRPr="00292F3A">
              <w:t>1)</w:t>
            </w:r>
          </w:p>
          <w:p w14:paraId="749DF3CC" w14:textId="26808FBF" w:rsidR="00D07AF0" w:rsidRPr="00292F3A" w:rsidRDefault="00B510F8" w:rsidP="00240B40">
            <w:pPr>
              <w:pStyle w:val="ENoteTableText"/>
            </w:pPr>
            <w:r w:rsidRPr="00292F3A">
              <w:t>14 November</w:t>
            </w:r>
            <w:r w:rsidR="00D07AF0" w:rsidRPr="00292F3A">
              <w:t xml:space="preserve"> 2017 (</w:t>
            </w:r>
            <w:r w:rsidRPr="00292F3A">
              <w:t>section 4</w:t>
            </w:r>
            <w:r w:rsidR="00D07AF0" w:rsidRPr="00292F3A">
              <w:t>1)</w:t>
            </w:r>
          </w:p>
        </w:tc>
        <w:tc>
          <w:tcPr>
            <w:tcW w:w="1228" w:type="pct"/>
            <w:tcBorders>
              <w:bottom w:val="single" w:sz="4" w:space="0" w:color="auto"/>
            </w:tcBorders>
            <w:shd w:val="clear" w:color="auto" w:fill="auto"/>
          </w:tcPr>
          <w:p w14:paraId="6A9EDCE8" w14:textId="40AAAE25" w:rsidR="009C512F" w:rsidRPr="00292F3A" w:rsidRDefault="00B510F8" w:rsidP="00240B40">
            <w:pPr>
              <w:pStyle w:val="ENoteTableText"/>
              <w:ind w:left="720"/>
            </w:pPr>
            <w:r w:rsidRPr="00292F3A">
              <w:t>Part 7</w:t>
            </w:r>
          </w:p>
        </w:tc>
      </w:tr>
      <w:tr w:rsidR="00143A0B" w:rsidRPr="00292F3A" w14:paraId="0DDB5FF4" w14:textId="77777777" w:rsidTr="00750FEA">
        <w:trPr>
          <w:cantSplit/>
        </w:trPr>
        <w:tc>
          <w:tcPr>
            <w:tcW w:w="1229" w:type="pct"/>
            <w:tcBorders>
              <w:bottom w:val="single" w:sz="4" w:space="0" w:color="auto"/>
            </w:tcBorders>
            <w:shd w:val="clear" w:color="auto" w:fill="auto"/>
          </w:tcPr>
          <w:p w14:paraId="32E3F74F" w14:textId="77777777" w:rsidR="00143A0B" w:rsidRPr="00292F3A" w:rsidRDefault="00C000A3" w:rsidP="00DA150A">
            <w:pPr>
              <w:pStyle w:val="ENoteTableText"/>
              <w:spacing w:line="240" w:lineRule="auto"/>
              <w:rPr>
                <w:i/>
              </w:rPr>
            </w:pPr>
            <w:r w:rsidRPr="00292F3A">
              <w:rPr>
                <w:i/>
              </w:rPr>
              <w:t>Child Care Subsidy Minister’s Amendment Rules (No. 1) 2018</w:t>
            </w:r>
          </w:p>
        </w:tc>
        <w:tc>
          <w:tcPr>
            <w:tcW w:w="1188" w:type="pct"/>
            <w:tcBorders>
              <w:bottom w:val="single" w:sz="4" w:space="0" w:color="auto"/>
            </w:tcBorders>
            <w:shd w:val="clear" w:color="auto" w:fill="auto"/>
          </w:tcPr>
          <w:p w14:paraId="28ED5AAB" w14:textId="7581BB9B" w:rsidR="00143A0B" w:rsidRPr="00292F3A" w:rsidRDefault="00B510F8" w:rsidP="00240B40">
            <w:pPr>
              <w:pStyle w:val="ENoteTableText"/>
            </w:pPr>
            <w:r w:rsidRPr="00292F3A">
              <w:t>15 March</w:t>
            </w:r>
            <w:r w:rsidR="00C000A3" w:rsidRPr="00292F3A">
              <w:t xml:space="preserve"> 2018</w:t>
            </w:r>
            <w:r w:rsidR="00B9419D" w:rsidRPr="00292F3A">
              <w:t xml:space="preserve"> </w:t>
            </w:r>
            <w:r w:rsidR="00143A0B" w:rsidRPr="00292F3A">
              <w:t xml:space="preserve">(see </w:t>
            </w:r>
            <w:r w:rsidR="00C000A3" w:rsidRPr="00292F3A">
              <w:t>F2018L00255</w:t>
            </w:r>
            <w:r w:rsidR="00143A0B" w:rsidRPr="00292F3A">
              <w:t>)</w:t>
            </w:r>
          </w:p>
        </w:tc>
        <w:tc>
          <w:tcPr>
            <w:tcW w:w="1355" w:type="pct"/>
            <w:tcBorders>
              <w:bottom w:val="single" w:sz="4" w:space="0" w:color="auto"/>
            </w:tcBorders>
            <w:shd w:val="clear" w:color="auto" w:fill="auto"/>
          </w:tcPr>
          <w:p w14:paraId="34BC1AE1" w14:textId="39B5487F" w:rsidR="00143A0B" w:rsidRPr="00292F3A" w:rsidRDefault="00B510F8" w:rsidP="00240B40">
            <w:pPr>
              <w:pStyle w:val="ENoteTableText"/>
            </w:pPr>
            <w:r w:rsidRPr="00292F3A">
              <w:t>2 July</w:t>
            </w:r>
            <w:r w:rsidR="00C000A3" w:rsidRPr="00292F3A">
              <w:t xml:space="preserve"> 2018</w:t>
            </w:r>
          </w:p>
        </w:tc>
        <w:tc>
          <w:tcPr>
            <w:tcW w:w="1228" w:type="pct"/>
            <w:tcBorders>
              <w:bottom w:val="single" w:sz="4" w:space="0" w:color="auto"/>
            </w:tcBorders>
            <w:shd w:val="clear" w:color="auto" w:fill="auto"/>
          </w:tcPr>
          <w:p w14:paraId="2F5FEB87" w14:textId="15EEA5D9" w:rsidR="00143A0B" w:rsidRPr="00292F3A" w:rsidRDefault="00292F3A" w:rsidP="00240B40">
            <w:pPr>
              <w:pStyle w:val="ENoteTableText"/>
              <w:ind w:left="720"/>
            </w:pPr>
            <w:r>
              <w:noBreakHyphen/>
            </w:r>
          </w:p>
        </w:tc>
      </w:tr>
      <w:tr w:rsidR="00657F84" w:rsidRPr="00292F3A" w14:paraId="3F6B2E63" w14:textId="77777777" w:rsidTr="00750FEA">
        <w:trPr>
          <w:cantSplit/>
        </w:trPr>
        <w:tc>
          <w:tcPr>
            <w:tcW w:w="1229" w:type="pct"/>
            <w:tcBorders>
              <w:top w:val="single" w:sz="4" w:space="0" w:color="auto"/>
              <w:bottom w:val="single" w:sz="4" w:space="0" w:color="auto"/>
            </w:tcBorders>
            <w:shd w:val="clear" w:color="auto" w:fill="auto"/>
          </w:tcPr>
          <w:p w14:paraId="276D541E" w14:textId="2A2BD2B7" w:rsidR="00657F84" w:rsidRPr="00292F3A" w:rsidRDefault="00657F84" w:rsidP="00DA150A">
            <w:pPr>
              <w:pStyle w:val="ENoteTableText"/>
              <w:spacing w:line="240" w:lineRule="auto"/>
              <w:rPr>
                <w:i/>
              </w:rPr>
            </w:pPr>
            <w:r w:rsidRPr="00292F3A">
              <w:rPr>
                <w:i/>
              </w:rPr>
              <w:t>Child Care Subsidy Minister’s Amendment Rules (No. 2) 2018</w:t>
            </w:r>
          </w:p>
        </w:tc>
        <w:tc>
          <w:tcPr>
            <w:tcW w:w="1188" w:type="pct"/>
            <w:tcBorders>
              <w:top w:val="single" w:sz="4" w:space="0" w:color="auto"/>
              <w:bottom w:val="single" w:sz="4" w:space="0" w:color="auto"/>
            </w:tcBorders>
            <w:shd w:val="clear" w:color="auto" w:fill="auto"/>
          </w:tcPr>
          <w:p w14:paraId="2840CF1A" w14:textId="67D47C98" w:rsidR="00657F84" w:rsidRPr="00292F3A" w:rsidRDefault="00B510F8" w:rsidP="00240B40">
            <w:pPr>
              <w:pStyle w:val="ENoteTableText"/>
            </w:pPr>
            <w:r w:rsidRPr="00292F3A">
              <w:t>22 June</w:t>
            </w:r>
            <w:r w:rsidR="00657F84" w:rsidRPr="00292F3A">
              <w:t xml:space="preserve"> 2018</w:t>
            </w:r>
            <w:r w:rsidR="00B9419D" w:rsidRPr="00292F3A">
              <w:t xml:space="preserve"> </w:t>
            </w:r>
            <w:r w:rsidR="00657F84" w:rsidRPr="00292F3A">
              <w:t>(see F2018L00826)</w:t>
            </w:r>
          </w:p>
        </w:tc>
        <w:tc>
          <w:tcPr>
            <w:tcW w:w="1355" w:type="pct"/>
            <w:tcBorders>
              <w:top w:val="single" w:sz="4" w:space="0" w:color="auto"/>
              <w:bottom w:val="single" w:sz="4" w:space="0" w:color="auto"/>
            </w:tcBorders>
            <w:shd w:val="clear" w:color="auto" w:fill="auto"/>
          </w:tcPr>
          <w:p w14:paraId="2CDC9F8F" w14:textId="0FA4A23E" w:rsidR="00657F84" w:rsidRPr="00292F3A" w:rsidRDefault="00B510F8" w:rsidP="00240B40">
            <w:pPr>
              <w:pStyle w:val="ENoteTableText"/>
            </w:pPr>
            <w:r w:rsidRPr="00292F3A">
              <w:t>2 July</w:t>
            </w:r>
            <w:r w:rsidR="00657F84" w:rsidRPr="00292F3A">
              <w:t xml:space="preserve"> 2018</w:t>
            </w:r>
            <w:r w:rsidR="005D52B1" w:rsidRPr="00292F3A">
              <w:t xml:space="preserve"> (all provisions except </w:t>
            </w:r>
            <w:r w:rsidRPr="00292F3A">
              <w:t>item 8</w:t>
            </w:r>
            <w:r w:rsidR="005D52B1" w:rsidRPr="00292F3A">
              <w:t xml:space="preserve"> of the Schedule)</w:t>
            </w:r>
          </w:p>
          <w:p w14:paraId="5955E7DE" w14:textId="2C55F275" w:rsidR="005D52B1" w:rsidRPr="00292F3A" w:rsidRDefault="00B510F8" w:rsidP="00240B40">
            <w:pPr>
              <w:pStyle w:val="ENoteTableText"/>
            </w:pPr>
            <w:r w:rsidRPr="00292F3A">
              <w:t>22 October</w:t>
            </w:r>
            <w:r w:rsidR="005D52B1" w:rsidRPr="00292F3A">
              <w:t xml:space="preserve"> 2018 (</w:t>
            </w:r>
            <w:r w:rsidRPr="00292F3A">
              <w:t>item 8</w:t>
            </w:r>
            <w:r w:rsidR="005D52B1" w:rsidRPr="00292F3A">
              <w:t xml:space="preserve"> of the Schedule)</w:t>
            </w:r>
          </w:p>
        </w:tc>
        <w:tc>
          <w:tcPr>
            <w:tcW w:w="1228" w:type="pct"/>
            <w:tcBorders>
              <w:top w:val="single" w:sz="4" w:space="0" w:color="auto"/>
              <w:bottom w:val="single" w:sz="4" w:space="0" w:color="auto"/>
            </w:tcBorders>
            <w:shd w:val="clear" w:color="auto" w:fill="auto"/>
          </w:tcPr>
          <w:p w14:paraId="4FAD1E2B" w14:textId="68FAD101" w:rsidR="00657F84" w:rsidRPr="00292F3A" w:rsidRDefault="005D52B1" w:rsidP="00240B40">
            <w:pPr>
              <w:pStyle w:val="ENoteTableText"/>
              <w:jc w:val="center"/>
            </w:pPr>
            <w:r w:rsidRPr="00292F3A">
              <w:t>Sch (</w:t>
            </w:r>
            <w:r w:rsidR="00E26B8E" w:rsidRPr="00292F3A">
              <w:t>items 2</w:t>
            </w:r>
            <w:r w:rsidR="009E7E27" w:rsidRPr="00292F3A">
              <w:t>3–25)</w:t>
            </w:r>
          </w:p>
        </w:tc>
      </w:tr>
      <w:tr w:rsidR="00E062EC" w:rsidRPr="00292F3A" w14:paraId="526BA993" w14:textId="77777777" w:rsidTr="00750FEA">
        <w:trPr>
          <w:cantSplit/>
        </w:trPr>
        <w:tc>
          <w:tcPr>
            <w:tcW w:w="1229" w:type="pct"/>
            <w:tcBorders>
              <w:top w:val="single" w:sz="4" w:space="0" w:color="auto"/>
              <w:bottom w:val="single" w:sz="4" w:space="0" w:color="auto"/>
            </w:tcBorders>
            <w:shd w:val="clear" w:color="auto" w:fill="auto"/>
          </w:tcPr>
          <w:p w14:paraId="21B4F114" w14:textId="5AEE554C" w:rsidR="00E062EC" w:rsidRPr="00292F3A" w:rsidRDefault="00E062EC" w:rsidP="00DA150A">
            <w:pPr>
              <w:pStyle w:val="ENoteTableText"/>
              <w:spacing w:line="240" w:lineRule="auto"/>
              <w:rPr>
                <w:i/>
              </w:rPr>
            </w:pPr>
            <w:r w:rsidRPr="00292F3A">
              <w:rPr>
                <w:i/>
              </w:rPr>
              <w:t>Child Care Subsidy Minister’s Amendment Rules (No. 3) 2018</w:t>
            </w:r>
          </w:p>
        </w:tc>
        <w:tc>
          <w:tcPr>
            <w:tcW w:w="1188" w:type="pct"/>
            <w:tcBorders>
              <w:top w:val="single" w:sz="4" w:space="0" w:color="auto"/>
              <w:bottom w:val="single" w:sz="4" w:space="0" w:color="auto"/>
            </w:tcBorders>
            <w:shd w:val="clear" w:color="auto" w:fill="auto"/>
          </w:tcPr>
          <w:p w14:paraId="3591571F" w14:textId="44FAAA00" w:rsidR="00E062EC" w:rsidRPr="00292F3A" w:rsidRDefault="00B510F8" w:rsidP="00240B40">
            <w:pPr>
              <w:pStyle w:val="ENoteTableText"/>
            </w:pPr>
            <w:r w:rsidRPr="00292F3A">
              <w:t>24 December</w:t>
            </w:r>
            <w:r w:rsidR="00E062EC" w:rsidRPr="00292F3A">
              <w:t xml:space="preserve"> 2018 (see F2018L01830)</w:t>
            </w:r>
          </w:p>
        </w:tc>
        <w:tc>
          <w:tcPr>
            <w:tcW w:w="1355" w:type="pct"/>
            <w:tcBorders>
              <w:top w:val="single" w:sz="4" w:space="0" w:color="auto"/>
              <w:bottom w:val="single" w:sz="4" w:space="0" w:color="auto"/>
            </w:tcBorders>
            <w:shd w:val="clear" w:color="auto" w:fill="auto"/>
          </w:tcPr>
          <w:p w14:paraId="23C80559" w14:textId="1FC4DBDD" w:rsidR="00E062EC" w:rsidRPr="00292F3A" w:rsidRDefault="00E26B8E" w:rsidP="00240B40">
            <w:pPr>
              <w:pStyle w:val="ENoteTableText"/>
            </w:pPr>
            <w:r w:rsidRPr="00292F3A">
              <w:t>1 January</w:t>
            </w:r>
            <w:r w:rsidR="00E062EC" w:rsidRPr="00292F3A">
              <w:t xml:space="preserve"> 2019</w:t>
            </w:r>
          </w:p>
        </w:tc>
        <w:tc>
          <w:tcPr>
            <w:tcW w:w="1228" w:type="pct"/>
            <w:tcBorders>
              <w:top w:val="single" w:sz="4" w:space="0" w:color="auto"/>
              <w:bottom w:val="single" w:sz="4" w:space="0" w:color="auto"/>
            </w:tcBorders>
            <w:shd w:val="clear" w:color="auto" w:fill="auto"/>
          </w:tcPr>
          <w:p w14:paraId="4B81ECF1" w14:textId="37A9E378" w:rsidR="00E062EC" w:rsidRPr="00292F3A" w:rsidRDefault="00292F3A" w:rsidP="00240B40">
            <w:pPr>
              <w:pStyle w:val="ENoteTableText"/>
              <w:jc w:val="center"/>
            </w:pPr>
            <w:r>
              <w:noBreakHyphen/>
            </w:r>
          </w:p>
        </w:tc>
      </w:tr>
      <w:tr w:rsidR="00DB03FA" w:rsidRPr="00292F3A" w14:paraId="0DE3FF83" w14:textId="77777777" w:rsidTr="00750FEA">
        <w:trPr>
          <w:cantSplit/>
        </w:trPr>
        <w:tc>
          <w:tcPr>
            <w:tcW w:w="1229" w:type="pct"/>
            <w:tcBorders>
              <w:top w:val="single" w:sz="4" w:space="0" w:color="auto"/>
              <w:bottom w:val="single" w:sz="4" w:space="0" w:color="auto"/>
            </w:tcBorders>
            <w:shd w:val="clear" w:color="auto" w:fill="auto"/>
          </w:tcPr>
          <w:p w14:paraId="0627D553" w14:textId="69CFA91F" w:rsidR="00DB03FA" w:rsidRPr="00292F3A" w:rsidRDefault="00DB03FA" w:rsidP="00DA150A">
            <w:pPr>
              <w:pStyle w:val="ENoteTableText"/>
              <w:spacing w:line="240" w:lineRule="auto"/>
              <w:rPr>
                <w:i/>
              </w:rPr>
            </w:pPr>
            <w:r w:rsidRPr="00292F3A">
              <w:rPr>
                <w:i/>
              </w:rPr>
              <w:t>Child Care Subsidy Minister’s Amendment Rules (No. 1) 2019</w:t>
            </w:r>
          </w:p>
        </w:tc>
        <w:tc>
          <w:tcPr>
            <w:tcW w:w="1188" w:type="pct"/>
            <w:tcBorders>
              <w:top w:val="single" w:sz="4" w:space="0" w:color="auto"/>
              <w:bottom w:val="single" w:sz="4" w:space="0" w:color="auto"/>
            </w:tcBorders>
            <w:shd w:val="clear" w:color="auto" w:fill="auto"/>
          </w:tcPr>
          <w:p w14:paraId="412F90BF" w14:textId="5DD2EDC4" w:rsidR="00DB03FA" w:rsidRPr="00292F3A" w:rsidRDefault="00B510F8" w:rsidP="00240B40">
            <w:pPr>
              <w:pStyle w:val="ENoteTableText"/>
            </w:pPr>
            <w:r w:rsidRPr="00292F3A">
              <w:t>8 February</w:t>
            </w:r>
            <w:r w:rsidR="00796426" w:rsidRPr="00292F3A">
              <w:t xml:space="preserve"> 2019</w:t>
            </w:r>
            <w:r w:rsidR="00DB03FA" w:rsidRPr="00292F3A">
              <w:t xml:space="preserve"> (see F201</w:t>
            </w:r>
            <w:r w:rsidR="00796426" w:rsidRPr="00292F3A">
              <w:t>9L00107</w:t>
            </w:r>
            <w:r w:rsidR="00DB03FA" w:rsidRPr="00292F3A">
              <w:t>)</w:t>
            </w:r>
          </w:p>
        </w:tc>
        <w:tc>
          <w:tcPr>
            <w:tcW w:w="1355" w:type="pct"/>
            <w:tcBorders>
              <w:top w:val="single" w:sz="4" w:space="0" w:color="auto"/>
              <w:bottom w:val="single" w:sz="4" w:space="0" w:color="auto"/>
            </w:tcBorders>
            <w:shd w:val="clear" w:color="auto" w:fill="auto"/>
          </w:tcPr>
          <w:p w14:paraId="58D0D93E" w14:textId="766A2AE7" w:rsidR="00DB03FA" w:rsidRPr="00292F3A" w:rsidRDefault="00B510F8" w:rsidP="00240B40">
            <w:pPr>
              <w:pStyle w:val="ENoteTableText"/>
            </w:pPr>
            <w:r w:rsidRPr="00292F3A">
              <w:t>9 February</w:t>
            </w:r>
            <w:r w:rsidR="00796426" w:rsidRPr="00292F3A">
              <w:t xml:space="preserve"> 2019</w:t>
            </w:r>
          </w:p>
        </w:tc>
        <w:tc>
          <w:tcPr>
            <w:tcW w:w="1228" w:type="pct"/>
            <w:tcBorders>
              <w:top w:val="single" w:sz="4" w:space="0" w:color="auto"/>
              <w:bottom w:val="single" w:sz="4" w:space="0" w:color="auto"/>
            </w:tcBorders>
            <w:shd w:val="clear" w:color="auto" w:fill="auto"/>
          </w:tcPr>
          <w:p w14:paraId="5F2AF41E" w14:textId="394EFF32" w:rsidR="00DB03FA" w:rsidRPr="00292F3A" w:rsidRDefault="00D75CAA" w:rsidP="00240B40">
            <w:pPr>
              <w:pStyle w:val="ENoteTableText"/>
              <w:jc w:val="center"/>
            </w:pPr>
            <w:r w:rsidRPr="00292F3A">
              <w:t>Sch (</w:t>
            </w:r>
            <w:r w:rsidR="00E26B8E" w:rsidRPr="00292F3A">
              <w:t>item 3</w:t>
            </w:r>
            <w:r w:rsidRPr="00292F3A">
              <w:t>)</w:t>
            </w:r>
          </w:p>
        </w:tc>
      </w:tr>
      <w:tr w:rsidR="009D567E" w:rsidRPr="00292F3A" w14:paraId="5464F659" w14:textId="77777777" w:rsidTr="00750FEA">
        <w:trPr>
          <w:cantSplit/>
        </w:trPr>
        <w:tc>
          <w:tcPr>
            <w:tcW w:w="1229" w:type="pct"/>
            <w:tcBorders>
              <w:top w:val="single" w:sz="4" w:space="0" w:color="auto"/>
              <w:bottom w:val="single" w:sz="4" w:space="0" w:color="auto"/>
            </w:tcBorders>
            <w:shd w:val="clear" w:color="auto" w:fill="auto"/>
          </w:tcPr>
          <w:p w14:paraId="7B51AB42" w14:textId="21599C58" w:rsidR="009D567E" w:rsidRPr="00292F3A" w:rsidRDefault="009D567E" w:rsidP="00DA150A">
            <w:pPr>
              <w:pStyle w:val="ENoteTableText"/>
              <w:spacing w:line="240" w:lineRule="auto"/>
              <w:rPr>
                <w:i/>
              </w:rPr>
            </w:pPr>
            <w:r w:rsidRPr="00292F3A">
              <w:rPr>
                <w:i/>
              </w:rPr>
              <w:t>Child Care Subsidy Minister’s Amendment Rules (No. 1) 2020</w:t>
            </w:r>
          </w:p>
        </w:tc>
        <w:tc>
          <w:tcPr>
            <w:tcW w:w="1188" w:type="pct"/>
            <w:tcBorders>
              <w:top w:val="single" w:sz="4" w:space="0" w:color="auto"/>
              <w:bottom w:val="single" w:sz="4" w:space="0" w:color="auto"/>
            </w:tcBorders>
            <w:shd w:val="clear" w:color="auto" w:fill="auto"/>
          </w:tcPr>
          <w:p w14:paraId="0723F1CD" w14:textId="3DA79194" w:rsidR="009D567E" w:rsidRPr="00292F3A" w:rsidRDefault="00B510F8" w:rsidP="00240B40">
            <w:pPr>
              <w:pStyle w:val="ENoteTableText"/>
            </w:pPr>
            <w:r w:rsidRPr="00292F3A">
              <w:t>10 February</w:t>
            </w:r>
            <w:r w:rsidR="009D567E" w:rsidRPr="00292F3A">
              <w:t xml:space="preserve"> 2020 (see F2020L00115)</w:t>
            </w:r>
          </w:p>
        </w:tc>
        <w:tc>
          <w:tcPr>
            <w:tcW w:w="1355" w:type="pct"/>
            <w:tcBorders>
              <w:top w:val="single" w:sz="4" w:space="0" w:color="auto"/>
              <w:bottom w:val="single" w:sz="4" w:space="0" w:color="auto"/>
            </w:tcBorders>
            <w:shd w:val="clear" w:color="auto" w:fill="auto"/>
          </w:tcPr>
          <w:p w14:paraId="45D1A8F0" w14:textId="758E669C" w:rsidR="00136031" w:rsidRPr="00292F3A" w:rsidRDefault="00B510F8" w:rsidP="00240B40">
            <w:pPr>
              <w:pStyle w:val="ENoteTableText"/>
            </w:pPr>
            <w:r w:rsidRPr="00292F3A">
              <w:t>11 February</w:t>
            </w:r>
            <w:r w:rsidR="00136031" w:rsidRPr="00292F3A">
              <w:t xml:space="preserve"> 2020 (all provisions except </w:t>
            </w:r>
            <w:r w:rsidRPr="00292F3A">
              <w:t>Schedule 1</w:t>
            </w:r>
            <w:r w:rsidR="00136031" w:rsidRPr="00292F3A">
              <w:t>)</w:t>
            </w:r>
          </w:p>
          <w:p w14:paraId="08FFEB77" w14:textId="4B802278" w:rsidR="009D567E" w:rsidRPr="00292F3A" w:rsidRDefault="00B510F8" w:rsidP="00240B40">
            <w:pPr>
              <w:pStyle w:val="ENoteTableText"/>
            </w:pPr>
            <w:r w:rsidRPr="00292F3A">
              <w:t>1 December</w:t>
            </w:r>
            <w:r w:rsidR="009D567E" w:rsidRPr="00292F3A">
              <w:t xml:space="preserve"> 2019</w:t>
            </w:r>
            <w:r w:rsidR="00136031" w:rsidRPr="00292F3A">
              <w:t xml:space="preserve"> (</w:t>
            </w:r>
            <w:r w:rsidRPr="00292F3A">
              <w:t>Schedule 1</w:t>
            </w:r>
            <w:r w:rsidR="00136031" w:rsidRPr="00292F3A">
              <w:t>)</w:t>
            </w:r>
          </w:p>
        </w:tc>
        <w:tc>
          <w:tcPr>
            <w:tcW w:w="1228" w:type="pct"/>
            <w:tcBorders>
              <w:top w:val="single" w:sz="4" w:space="0" w:color="auto"/>
              <w:bottom w:val="single" w:sz="4" w:space="0" w:color="auto"/>
            </w:tcBorders>
            <w:shd w:val="clear" w:color="auto" w:fill="auto"/>
          </w:tcPr>
          <w:p w14:paraId="5CF8EB3A" w14:textId="07FD0396" w:rsidR="009D567E" w:rsidRPr="00292F3A" w:rsidRDefault="00292F3A" w:rsidP="00240B40">
            <w:pPr>
              <w:pStyle w:val="ENoteTableText"/>
              <w:jc w:val="center"/>
            </w:pPr>
            <w:r>
              <w:noBreakHyphen/>
            </w:r>
          </w:p>
        </w:tc>
      </w:tr>
      <w:tr w:rsidR="003A7B97" w:rsidRPr="00292F3A" w14:paraId="58793BCC" w14:textId="77777777" w:rsidTr="00750FEA">
        <w:trPr>
          <w:cantSplit/>
        </w:trPr>
        <w:tc>
          <w:tcPr>
            <w:tcW w:w="1229" w:type="pct"/>
            <w:tcBorders>
              <w:top w:val="single" w:sz="4" w:space="0" w:color="auto"/>
              <w:bottom w:val="single" w:sz="4" w:space="0" w:color="auto"/>
            </w:tcBorders>
            <w:shd w:val="clear" w:color="auto" w:fill="auto"/>
          </w:tcPr>
          <w:p w14:paraId="778D07CE" w14:textId="3FB9A52E" w:rsidR="003A7B97" w:rsidRPr="00292F3A" w:rsidRDefault="003A7B97" w:rsidP="00DA150A">
            <w:pPr>
              <w:pStyle w:val="ENoteTableText"/>
              <w:spacing w:line="240" w:lineRule="auto"/>
              <w:rPr>
                <w:i/>
              </w:rPr>
            </w:pPr>
            <w:r w:rsidRPr="00292F3A">
              <w:rPr>
                <w:i/>
              </w:rPr>
              <w:t xml:space="preserve">Child Care Subsidy Minister’s Amendment (Building on the Child Care Package and Other Measures) </w:t>
            </w:r>
            <w:r w:rsidR="00E26B8E" w:rsidRPr="00292F3A">
              <w:rPr>
                <w:i/>
              </w:rPr>
              <w:t>Rules 2</w:t>
            </w:r>
            <w:r w:rsidRPr="00292F3A">
              <w:rPr>
                <w:i/>
              </w:rPr>
              <w:t>020</w:t>
            </w:r>
          </w:p>
        </w:tc>
        <w:tc>
          <w:tcPr>
            <w:tcW w:w="1188" w:type="pct"/>
            <w:tcBorders>
              <w:top w:val="single" w:sz="4" w:space="0" w:color="auto"/>
              <w:bottom w:val="single" w:sz="4" w:space="0" w:color="auto"/>
            </w:tcBorders>
            <w:shd w:val="clear" w:color="auto" w:fill="auto"/>
          </w:tcPr>
          <w:p w14:paraId="787165B0" w14:textId="48897CA6" w:rsidR="003A7B97" w:rsidRPr="00292F3A" w:rsidRDefault="00B510F8" w:rsidP="00240B40">
            <w:pPr>
              <w:pStyle w:val="ENoteTableText"/>
            </w:pPr>
            <w:r w:rsidRPr="00292F3A">
              <w:t>12 March</w:t>
            </w:r>
            <w:r w:rsidR="003A7B97" w:rsidRPr="00292F3A">
              <w:t xml:space="preserve"> 2020 (see F2020L00246)</w:t>
            </w:r>
          </w:p>
        </w:tc>
        <w:tc>
          <w:tcPr>
            <w:tcW w:w="1355" w:type="pct"/>
            <w:tcBorders>
              <w:top w:val="single" w:sz="4" w:space="0" w:color="auto"/>
              <w:bottom w:val="single" w:sz="4" w:space="0" w:color="auto"/>
            </w:tcBorders>
            <w:shd w:val="clear" w:color="auto" w:fill="auto"/>
          </w:tcPr>
          <w:p w14:paraId="31571AE2" w14:textId="2D13F769" w:rsidR="000611B8" w:rsidRPr="00292F3A" w:rsidRDefault="00B510F8" w:rsidP="00240B40">
            <w:pPr>
              <w:pStyle w:val="ENoteTableText"/>
              <w:rPr>
                <w:u w:val="single"/>
              </w:rPr>
            </w:pPr>
            <w:r w:rsidRPr="00292F3A">
              <w:t>Schedule 1</w:t>
            </w:r>
            <w:r w:rsidR="003046AE" w:rsidRPr="00292F3A">
              <w:t xml:space="preserve"> (</w:t>
            </w:r>
            <w:r w:rsidR="00E26B8E" w:rsidRPr="00292F3A">
              <w:t>items 1</w:t>
            </w:r>
            <w:r w:rsidR="00B9419D" w:rsidRPr="00292F3A">
              <w:t>–</w:t>
            </w:r>
            <w:r w:rsidR="00D61C97" w:rsidRPr="00292F3A">
              <w:t xml:space="preserve">43): </w:t>
            </w:r>
            <w:r w:rsidRPr="00292F3A">
              <w:t>13 March</w:t>
            </w:r>
            <w:r w:rsidR="00D61C97" w:rsidRPr="00292F3A">
              <w:t xml:space="preserve"> 2020 (s</w:t>
            </w:r>
            <w:r w:rsidR="007D208C" w:rsidRPr="00292F3A">
              <w:t xml:space="preserve"> 2</w:t>
            </w:r>
            <w:r w:rsidR="00C13F41" w:rsidRPr="00292F3A">
              <w:t xml:space="preserve">(1) </w:t>
            </w:r>
            <w:r w:rsidR="00E26B8E" w:rsidRPr="00292F3A">
              <w:t>item 2</w:t>
            </w:r>
            <w:r w:rsidR="00C13F41" w:rsidRPr="00292F3A">
              <w:t>)</w:t>
            </w:r>
            <w:r w:rsidR="00C13F41" w:rsidRPr="00292F3A">
              <w:br/>
            </w:r>
            <w:r w:rsidRPr="00292F3A">
              <w:t>Schedule 1</w:t>
            </w:r>
            <w:r w:rsidR="00C13F41" w:rsidRPr="00292F3A">
              <w:t xml:space="preserve"> (</w:t>
            </w:r>
            <w:r w:rsidRPr="00292F3A">
              <w:t>item 4</w:t>
            </w:r>
            <w:r w:rsidR="00C13F41" w:rsidRPr="00292F3A">
              <w:t xml:space="preserve">4): </w:t>
            </w:r>
            <w:r w:rsidR="00E26B8E" w:rsidRPr="00292F3A">
              <w:t>30 June</w:t>
            </w:r>
            <w:r w:rsidR="00C13F41" w:rsidRPr="00292F3A">
              <w:t xml:space="preserve"> 2020</w:t>
            </w:r>
            <w:r w:rsidR="00D61C97" w:rsidRPr="00292F3A">
              <w:t xml:space="preserve"> (s 2(1)</w:t>
            </w:r>
            <w:r w:rsidR="00C13F41" w:rsidRPr="00292F3A">
              <w:t xml:space="preserve"> </w:t>
            </w:r>
            <w:r w:rsidR="00E26B8E" w:rsidRPr="00292F3A">
              <w:t>item 3</w:t>
            </w:r>
            <w:r w:rsidR="00C13F41" w:rsidRPr="00292F3A">
              <w:t>)</w:t>
            </w:r>
            <w:r w:rsidR="00C13F41" w:rsidRPr="00292F3A">
              <w:br/>
            </w:r>
            <w:r w:rsidRPr="00292F3A">
              <w:t>Schedule 1</w:t>
            </w:r>
            <w:r w:rsidR="00C13F41" w:rsidRPr="00292F3A">
              <w:t xml:space="preserve"> (</w:t>
            </w:r>
            <w:r w:rsidRPr="00292F3A">
              <w:t>items 4</w:t>
            </w:r>
            <w:r w:rsidR="000611B8" w:rsidRPr="00292F3A">
              <w:t>5</w:t>
            </w:r>
            <w:r w:rsidR="000856D9" w:rsidRPr="00292F3A">
              <w:t>, 46</w:t>
            </w:r>
            <w:r w:rsidR="000611B8" w:rsidRPr="00292F3A">
              <w:t xml:space="preserve">): </w:t>
            </w:r>
            <w:r w:rsidRPr="00292F3A">
              <w:t>13 July</w:t>
            </w:r>
            <w:r w:rsidR="000611B8" w:rsidRPr="00292F3A">
              <w:t xml:space="preserve"> 2020 (s 2(1) </w:t>
            </w:r>
            <w:r w:rsidRPr="00292F3A">
              <w:t>items 4</w:t>
            </w:r>
            <w:r w:rsidR="000856D9" w:rsidRPr="00292F3A">
              <w:t>, 5</w:t>
            </w:r>
            <w:r w:rsidR="000611B8" w:rsidRPr="00292F3A">
              <w:t>)</w:t>
            </w:r>
          </w:p>
        </w:tc>
        <w:tc>
          <w:tcPr>
            <w:tcW w:w="1228" w:type="pct"/>
            <w:tcBorders>
              <w:top w:val="single" w:sz="4" w:space="0" w:color="auto"/>
              <w:bottom w:val="single" w:sz="4" w:space="0" w:color="auto"/>
            </w:tcBorders>
            <w:shd w:val="clear" w:color="auto" w:fill="auto"/>
          </w:tcPr>
          <w:p w14:paraId="75AF1302" w14:textId="7BA8853B" w:rsidR="003A7B97" w:rsidRPr="00292F3A" w:rsidRDefault="00292F3A" w:rsidP="00240B40">
            <w:pPr>
              <w:pStyle w:val="ENoteTableText"/>
              <w:jc w:val="center"/>
            </w:pPr>
            <w:r>
              <w:noBreakHyphen/>
            </w:r>
          </w:p>
        </w:tc>
      </w:tr>
      <w:tr w:rsidR="00570C58" w:rsidRPr="00292F3A" w14:paraId="7D3A8AF3" w14:textId="77777777" w:rsidTr="00750FEA">
        <w:trPr>
          <w:cantSplit/>
        </w:trPr>
        <w:tc>
          <w:tcPr>
            <w:tcW w:w="1229" w:type="pct"/>
            <w:tcBorders>
              <w:top w:val="single" w:sz="4" w:space="0" w:color="auto"/>
              <w:bottom w:val="single" w:sz="4" w:space="0" w:color="auto"/>
            </w:tcBorders>
            <w:shd w:val="clear" w:color="auto" w:fill="auto"/>
          </w:tcPr>
          <w:p w14:paraId="04CFF767" w14:textId="146B6AFF" w:rsidR="00570C58" w:rsidRPr="00292F3A" w:rsidRDefault="00570C58" w:rsidP="00DA150A">
            <w:pPr>
              <w:pStyle w:val="ENoteTableText"/>
              <w:spacing w:line="240" w:lineRule="auto"/>
              <w:rPr>
                <w:i/>
              </w:rPr>
            </w:pPr>
            <w:r w:rsidRPr="00292F3A">
              <w:rPr>
                <w:i/>
              </w:rPr>
              <w:t xml:space="preserve">Child Care Subsidy Amendment (Coronavirus Economic Response Package) Minister’s </w:t>
            </w:r>
            <w:r w:rsidR="00E26B8E" w:rsidRPr="00292F3A">
              <w:rPr>
                <w:i/>
              </w:rPr>
              <w:t>Rules 2</w:t>
            </w:r>
            <w:r w:rsidRPr="00292F3A">
              <w:rPr>
                <w:i/>
              </w:rPr>
              <w:t>020</w:t>
            </w:r>
          </w:p>
        </w:tc>
        <w:tc>
          <w:tcPr>
            <w:tcW w:w="1188" w:type="pct"/>
            <w:tcBorders>
              <w:top w:val="single" w:sz="4" w:space="0" w:color="auto"/>
              <w:bottom w:val="single" w:sz="4" w:space="0" w:color="auto"/>
            </w:tcBorders>
            <w:shd w:val="clear" w:color="auto" w:fill="auto"/>
          </w:tcPr>
          <w:p w14:paraId="3952F054" w14:textId="227E29A5" w:rsidR="00570C58" w:rsidRPr="00292F3A" w:rsidRDefault="00E26B8E" w:rsidP="00240B40">
            <w:pPr>
              <w:pStyle w:val="ENoteTableText"/>
            </w:pPr>
            <w:r w:rsidRPr="00292F3A">
              <w:t>24 March</w:t>
            </w:r>
            <w:r w:rsidR="00570C58" w:rsidRPr="00292F3A">
              <w:t xml:space="preserve"> 2020 (see F2020L00295)</w:t>
            </w:r>
          </w:p>
        </w:tc>
        <w:tc>
          <w:tcPr>
            <w:tcW w:w="1355" w:type="pct"/>
            <w:tcBorders>
              <w:top w:val="single" w:sz="4" w:space="0" w:color="auto"/>
              <w:bottom w:val="single" w:sz="4" w:space="0" w:color="auto"/>
            </w:tcBorders>
            <w:shd w:val="clear" w:color="auto" w:fill="auto"/>
          </w:tcPr>
          <w:p w14:paraId="3DDA8C0D" w14:textId="7C4F0188" w:rsidR="00570C58" w:rsidRPr="00292F3A" w:rsidRDefault="00B510F8" w:rsidP="00240B40">
            <w:pPr>
              <w:pStyle w:val="ENoteTableText"/>
            </w:pPr>
            <w:r w:rsidRPr="00292F3A">
              <w:t>Schedule 1</w:t>
            </w:r>
            <w:r w:rsidR="00570C58" w:rsidRPr="00292F3A">
              <w:t xml:space="preserve"> (</w:t>
            </w:r>
            <w:r w:rsidRPr="00292F3A">
              <w:t>item 7</w:t>
            </w:r>
            <w:r w:rsidR="00570C58" w:rsidRPr="00292F3A">
              <w:t xml:space="preserve">): </w:t>
            </w:r>
            <w:r w:rsidRPr="00292F3A">
              <w:t>19 April</w:t>
            </w:r>
            <w:r w:rsidR="00570C58" w:rsidRPr="00292F3A">
              <w:t xml:space="preserve"> 2020 (s 2(1) </w:t>
            </w:r>
            <w:r w:rsidR="00E26B8E" w:rsidRPr="00292F3A">
              <w:t>item 3</w:t>
            </w:r>
            <w:r w:rsidR="00570C58" w:rsidRPr="00292F3A">
              <w:t>)</w:t>
            </w:r>
            <w:r w:rsidR="0092674F" w:rsidRPr="00292F3A">
              <w:br/>
              <w:t xml:space="preserve">Remainder: </w:t>
            </w:r>
            <w:r w:rsidR="00E26B8E" w:rsidRPr="00292F3A">
              <w:t>25 March</w:t>
            </w:r>
            <w:r w:rsidR="0092674F" w:rsidRPr="00292F3A">
              <w:t xml:space="preserve"> 2020 (s 2(1) </w:t>
            </w:r>
            <w:r w:rsidR="00E26B8E" w:rsidRPr="00292F3A">
              <w:t>items 1</w:t>
            </w:r>
            <w:r w:rsidR="0092674F" w:rsidRPr="00292F3A">
              <w:t>, 2)</w:t>
            </w:r>
          </w:p>
        </w:tc>
        <w:tc>
          <w:tcPr>
            <w:tcW w:w="1228" w:type="pct"/>
            <w:tcBorders>
              <w:top w:val="single" w:sz="4" w:space="0" w:color="auto"/>
              <w:bottom w:val="single" w:sz="4" w:space="0" w:color="auto"/>
            </w:tcBorders>
            <w:shd w:val="clear" w:color="auto" w:fill="auto"/>
          </w:tcPr>
          <w:p w14:paraId="043B97C8" w14:textId="6B7752DB" w:rsidR="00570C58" w:rsidRPr="00292F3A" w:rsidRDefault="00292F3A" w:rsidP="00240B40">
            <w:pPr>
              <w:pStyle w:val="ENoteTableText"/>
              <w:jc w:val="center"/>
            </w:pPr>
            <w:r>
              <w:noBreakHyphen/>
            </w:r>
          </w:p>
        </w:tc>
      </w:tr>
      <w:tr w:rsidR="00112829" w:rsidRPr="00292F3A" w14:paraId="789F3446" w14:textId="77777777" w:rsidTr="00750FEA">
        <w:trPr>
          <w:cantSplit/>
        </w:trPr>
        <w:tc>
          <w:tcPr>
            <w:tcW w:w="1229" w:type="pct"/>
            <w:tcBorders>
              <w:top w:val="single" w:sz="4" w:space="0" w:color="auto"/>
              <w:bottom w:val="single" w:sz="4" w:space="0" w:color="auto"/>
            </w:tcBorders>
            <w:shd w:val="clear" w:color="auto" w:fill="auto"/>
          </w:tcPr>
          <w:p w14:paraId="23B8F2E7" w14:textId="7A98FB87" w:rsidR="00112829" w:rsidRPr="00292F3A" w:rsidRDefault="005A5624" w:rsidP="00DA150A">
            <w:pPr>
              <w:pStyle w:val="ENoteTableText"/>
              <w:spacing w:line="240" w:lineRule="auto"/>
              <w:rPr>
                <w:i/>
              </w:rPr>
            </w:pPr>
            <w:r w:rsidRPr="00292F3A">
              <w:rPr>
                <w:i/>
              </w:rPr>
              <w:t xml:space="preserve">Child Care Subsidy Amendment (Coronavirus Response Measures No. 2) Minister’s </w:t>
            </w:r>
            <w:r w:rsidR="00E26B8E" w:rsidRPr="00292F3A">
              <w:rPr>
                <w:i/>
              </w:rPr>
              <w:t>Rules 2</w:t>
            </w:r>
            <w:r w:rsidRPr="00292F3A">
              <w:rPr>
                <w:i/>
              </w:rPr>
              <w:t>020</w:t>
            </w:r>
          </w:p>
        </w:tc>
        <w:tc>
          <w:tcPr>
            <w:tcW w:w="1188" w:type="pct"/>
            <w:tcBorders>
              <w:top w:val="single" w:sz="4" w:space="0" w:color="auto"/>
              <w:bottom w:val="single" w:sz="4" w:space="0" w:color="auto"/>
            </w:tcBorders>
            <w:shd w:val="clear" w:color="auto" w:fill="auto"/>
          </w:tcPr>
          <w:p w14:paraId="094B3E3F" w14:textId="05A2A19A" w:rsidR="00112829" w:rsidRPr="00292F3A" w:rsidRDefault="00B510F8" w:rsidP="00240B40">
            <w:pPr>
              <w:pStyle w:val="ENoteTableText"/>
            </w:pPr>
            <w:r w:rsidRPr="00292F3A">
              <w:t>5 April</w:t>
            </w:r>
            <w:r w:rsidR="005A5624" w:rsidRPr="00292F3A">
              <w:t xml:space="preserve"> 2020 (see F2020L00406)</w:t>
            </w:r>
          </w:p>
        </w:tc>
        <w:tc>
          <w:tcPr>
            <w:tcW w:w="1355" w:type="pct"/>
            <w:tcBorders>
              <w:top w:val="single" w:sz="4" w:space="0" w:color="auto"/>
              <w:bottom w:val="single" w:sz="4" w:space="0" w:color="auto"/>
            </w:tcBorders>
            <w:shd w:val="clear" w:color="auto" w:fill="auto"/>
          </w:tcPr>
          <w:p w14:paraId="269F9E73" w14:textId="33774FFF" w:rsidR="00112829" w:rsidRPr="00292F3A" w:rsidRDefault="00B510F8" w:rsidP="00240B40">
            <w:pPr>
              <w:pStyle w:val="ENoteTableText"/>
            </w:pPr>
            <w:r w:rsidRPr="00292F3A">
              <w:t>Schedule 1</w:t>
            </w:r>
            <w:r w:rsidR="005A5624" w:rsidRPr="00292F3A">
              <w:t xml:space="preserve"> (</w:t>
            </w:r>
            <w:r w:rsidR="00E26B8E" w:rsidRPr="00292F3A">
              <w:t>item 2</w:t>
            </w:r>
            <w:r w:rsidR="005A5624" w:rsidRPr="00292F3A">
              <w:t xml:space="preserve">): </w:t>
            </w:r>
            <w:r w:rsidRPr="00292F3A">
              <w:t>23 March</w:t>
            </w:r>
            <w:r w:rsidR="005A5624" w:rsidRPr="00292F3A">
              <w:t xml:space="preserve"> 2020 (s 2(1) </w:t>
            </w:r>
            <w:r w:rsidR="00E26B8E" w:rsidRPr="00292F3A">
              <w:t>item 3</w:t>
            </w:r>
            <w:r w:rsidR="005A5624" w:rsidRPr="00292F3A">
              <w:t>)</w:t>
            </w:r>
            <w:r w:rsidR="0092674F" w:rsidRPr="00292F3A">
              <w:br/>
              <w:t xml:space="preserve">Remainder: </w:t>
            </w:r>
            <w:r w:rsidRPr="00292F3A">
              <w:t>6 April</w:t>
            </w:r>
            <w:r w:rsidR="0092674F" w:rsidRPr="00292F3A">
              <w:t xml:space="preserve"> 2020 (s 2(1) </w:t>
            </w:r>
            <w:r w:rsidR="00E26B8E" w:rsidRPr="00292F3A">
              <w:t>items 1</w:t>
            </w:r>
            <w:r w:rsidR="0092674F" w:rsidRPr="00292F3A">
              <w:t>, 2)</w:t>
            </w:r>
          </w:p>
        </w:tc>
        <w:tc>
          <w:tcPr>
            <w:tcW w:w="1228" w:type="pct"/>
            <w:tcBorders>
              <w:top w:val="single" w:sz="4" w:space="0" w:color="auto"/>
              <w:bottom w:val="single" w:sz="4" w:space="0" w:color="auto"/>
            </w:tcBorders>
            <w:shd w:val="clear" w:color="auto" w:fill="auto"/>
          </w:tcPr>
          <w:p w14:paraId="548E7805" w14:textId="6E5BF62B" w:rsidR="00112829" w:rsidRPr="00292F3A" w:rsidRDefault="00292F3A" w:rsidP="00240B40">
            <w:pPr>
              <w:pStyle w:val="ENoteTableText"/>
              <w:jc w:val="center"/>
            </w:pPr>
            <w:r>
              <w:noBreakHyphen/>
            </w:r>
          </w:p>
        </w:tc>
      </w:tr>
      <w:tr w:rsidR="00E92DC9" w:rsidRPr="00292F3A" w14:paraId="6C928D5C" w14:textId="77777777" w:rsidTr="00750FEA">
        <w:trPr>
          <w:cantSplit/>
        </w:trPr>
        <w:tc>
          <w:tcPr>
            <w:tcW w:w="1229" w:type="pct"/>
            <w:tcBorders>
              <w:top w:val="single" w:sz="4" w:space="0" w:color="auto"/>
              <w:bottom w:val="single" w:sz="4" w:space="0" w:color="auto"/>
            </w:tcBorders>
            <w:shd w:val="clear" w:color="auto" w:fill="auto"/>
          </w:tcPr>
          <w:p w14:paraId="7DEBFED4" w14:textId="5AB06327" w:rsidR="00E92DC9" w:rsidRPr="00292F3A" w:rsidRDefault="007E58AC" w:rsidP="00DA150A">
            <w:pPr>
              <w:pStyle w:val="ENoteTableText"/>
              <w:spacing w:line="240" w:lineRule="auto"/>
              <w:rPr>
                <w:i/>
              </w:rPr>
            </w:pPr>
            <w:r w:rsidRPr="00292F3A">
              <w:rPr>
                <w:i/>
              </w:rPr>
              <w:t xml:space="preserve">Child Care Subsidy Amendment (Coronavirus Response Measures No. 3) Minister’s </w:t>
            </w:r>
            <w:r w:rsidR="00E26B8E" w:rsidRPr="00292F3A">
              <w:rPr>
                <w:i/>
              </w:rPr>
              <w:t>Rules 2</w:t>
            </w:r>
            <w:r w:rsidRPr="00292F3A">
              <w:rPr>
                <w:i/>
              </w:rPr>
              <w:t>020</w:t>
            </w:r>
          </w:p>
        </w:tc>
        <w:tc>
          <w:tcPr>
            <w:tcW w:w="1188" w:type="pct"/>
            <w:tcBorders>
              <w:top w:val="single" w:sz="4" w:space="0" w:color="auto"/>
              <w:bottom w:val="single" w:sz="4" w:space="0" w:color="auto"/>
            </w:tcBorders>
            <w:shd w:val="clear" w:color="auto" w:fill="auto"/>
          </w:tcPr>
          <w:p w14:paraId="619C0539" w14:textId="5B5A8C54" w:rsidR="00E92DC9" w:rsidRPr="00292F3A" w:rsidRDefault="00B510F8" w:rsidP="00240B40">
            <w:pPr>
              <w:pStyle w:val="ENoteTableText"/>
            </w:pPr>
            <w:r w:rsidRPr="00292F3A">
              <w:t>2</w:t>
            </w:r>
            <w:r w:rsidR="00E26B8E" w:rsidRPr="00292F3A">
              <w:t>8 April</w:t>
            </w:r>
            <w:r w:rsidR="007E58AC" w:rsidRPr="00292F3A">
              <w:t xml:space="preserve"> 2020 (see F2020L00490)</w:t>
            </w:r>
          </w:p>
        </w:tc>
        <w:tc>
          <w:tcPr>
            <w:tcW w:w="1355" w:type="pct"/>
            <w:tcBorders>
              <w:top w:val="single" w:sz="4" w:space="0" w:color="auto"/>
              <w:bottom w:val="single" w:sz="4" w:space="0" w:color="auto"/>
            </w:tcBorders>
            <w:shd w:val="clear" w:color="auto" w:fill="auto"/>
          </w:tcPr>
          <w:p w14:paraId="39813F70" w14:textId="07F71B4E" w:rsidR="00E92DC9" w:rsidRPr="00292F3A" w:rsidRDefault="00B510F8" w:rsidP="00240B40">
            <w:pPr>
              <w:pStyle w:val="ENoteTableText"/>
            </w:pPr>
            <w:r w:rsidRPr="00292F3A">
              <w:t>29 April</w:t>
            </w:r>
            <w:r w:rsidR="007E58AC" w:rsidRPr="00292F3A">
              <w:t xml:space="preserve"> 2020 (s 2(1) </w:t>
            </w:r>
            <w:r w:rsidR="00E26B8E" w:rsidRPr="00292F3A">
              <w:t>item 1</w:t>
            </w:r>
            <w:r w:rsidR="007E58AC" w:rsidRPr="00292F3A">
              <w:t>)</w:t>
            </w:r>
          </w:p>
        </w:tc>
        <w:tc>
          <w:tcPr>
            <w:tcW w:w="1228" w:type="pct"/>
            <w:tcBorders>
              <w:top w:val="single" w:sz="4" w:space="0" w:color="auto"/>
              <w:bottom w:val="single" w:sz="4" w:space="0" w:color="auto"/>
            </w:tcBorders>
            <w:shd w:val="clear" w:color="auto" w:fill="auto"/>
          </w:tcPr>
          <w:p w14:paraId="2E6B7C76" w14:textId="65ACE7D0" w:rsidR="00E92DC9" w:rsidRPr="00292F3A" w:rsidRDefault="00292F3A" w:rsidP="00240B40">
            <w:pPr>
              <w:pStyle w:val="ENoteTableText"/>
              <w:jc w:val="center"/>
            </w:pPr>
            <w:r>
              <w:noBreakHyphen/>
            </w:r>
          </w:p>
        </w:tc>
      </w:tr>
      <w:tr w:rsidR="00CC4B2D" w:rsidRPr="00292F3A" w14:paraId="41C07BE8" w14:textId="77777777" w:rsidTr="00750FEA">
        <w:trPr>
          <w:cantSplit/>
        </w:trPr>
        <w:tc>
          <w:tcPr>
            <w:tcW w:w="1229" w:type="pct"/>
            <w:tcBorders>
              <w:top w:val="single" w:sz="4" w:space="0" w:color="auto"/>
              <w:bottom w:val="single" w:sz="4" w:space="0" w:color="auto"/>
            </w:tcBorders>
            <w:shd w:val="clear" w:color="auto" w:fill="auto"/>
          </w:tcPr>
          <w:p w14:paraId="096FB441" w14:textId="04D800DF" w:rsidR="00CC4B2D" w:rsidRPr="00292F3A" w:rsidRDefault="00CC4B2D" w:rsidP="00DA150A">
            <w:pPr>
              <w:pStyle w:val="ENoteTableText"/>
              <w:spacing w:line="240" w:lineRule="auto"/>
              <w:rPr>
                <w:i/>
              </w:rPr>
            </w:pPr>
            <w:bookmarkStart w:id="212" w:name="CU_12253927"/>
            <w:bookmarkEnd w:id="212"/>
            <w:r w:rsidRPr="00292F3A">
              <w:rPr>
                <w:i/>
              </w:rPr>
              <w:t xml:space="preserve">Child Care Subsidy Amendment (Coronavirus Response Measures No. 4) Minister's </w:t>
            </w:r>
            <w:r w:rsidR="00E26B8E" w:rsidRPr="00292F3A">
              <w:rPr>
                <w:i/>
              </w:rPr>
              <w:t>Rules 2</w:t>
            </w:r>
            <w:r w:rsidRPr="00292F3A">
              <w:rPr>
                <w:i/>
              </w:rPr>
              <w:t>020</w:t>
            </w:r>
          </w:p>
        </w:tc>
        <w:tc>
          <w:tcPr>
            <w:tcW w:w="1188" w:type="pct"/>
            <w:tcBorders>
              <w:top w:val="single" w:sz="4" w:space="0" w:color="auto"/>
              <w:bottom w:val="single" w:sz="4" w:space="0" w:color="auto"/>
            </w:tcBorders>
            <w:shd w:val="clear" w:color="auto" w:fill="auto"/>
          </w:tcPr>
          <w:p w14:paraId="1D62D4A4" w14:textId="00214686" w:rsidR="00CC4B2D" w:rsidRPr="00292F3A" w:rsidRDefault="00B510F8" w:rsidP="00240B40">
            <w:pPr>
              <w:pStyle w:val="ENoteTableText"/>
            </w:pPr>
            <w:r w:rsidRPr="00292F3A">
              <w:t>26 June</w:t>
            </w:r>
            <w:r w:rsidR="00CC4B2D" w:rsidRPr="00292F3A">
              <w:t xml:space="preserve"> 2020 (see F2020L00802)</w:t>
            </w:r>
          </w:p>
        </w:tc>
        <w:tc>
          <w:tcPr>
            <w:tcW w:w="1355" w:type="pct"/>
            <w:tcBorders>
              <w:top w:val="single" w:sz="4" w:space="0" w:color="auto"/>
              <w:bottom w:val="single" w:sz="4" w:space="0" w:color="auto"/>
            </w:tcBorders>
            <w:shd w:val="clear" w:color="auto" w:fill="auto"/>
          </w:tcPr>
          <w:p w14:paraId="738465CD" w14:textId="3EA095E2" w:rsidR="00CC4B2D" w:rsidRPr="00292F3A" w:rsidRDefault="00B510F8" w:rsidP="00240B40">
            <w:pPr>
              <w:pStyle w:val="ENoteTableText"/>
            </w:pPr>
            <w:r w:rsidRPr="00292F3A">
              <w:t>Schedule 1</w:t>
            </w:r>
            <w:r w:rsidR="00CC4B2D" w:rsidRPr="00292F3A">
              <w:t xml:space="preserve"> (</w:t>
            </w:r>
            <w:r w:rsidR="00E26B8E" w:rsidRPr="00292F3A">
              <w:t>items 1</w:t>
            </w:r>
            <w:r w:rsidR="00B9419D" w:rsidRPr="00292F3A">
              <w:t>–</w:t>
            </w:r>
            <w:r w:rsidR="00CC4B2D" w:rsidRPr="00292F3A">
              <w:t xml:space="preserve">19): </w:t>
            </w:r>
            <w:r w:rsidRPr="00292F3A">
              <w:t>27 June</w:t>
            </w:r>
            <w:r w:rsidR="00CC4B2D" w:rsidRPr="00292F3A">
              <w:t xml:space="preserve"> 2020 (s 2(1) </w:t>
            </w:r>
            <w:r w:rsidR="00E26B8E" w:rsidRPr="00292F3A">
              <w:t>item 2</w:t>
            </w:r>
            <w:r w:rsidR="00CC4B2D" w:rsidRPr="00292F3A">
              <w:t>)</w:t>
            </w:r>
            <w:r w:rsidR="00CC4B2D" w:rsidRPr="00292F3A">
              <w:br/>
            </w:r>
            <w:r w:rsidRPr="00292F3A">
              <w:t>Schedule 1</w:t>
            </w:r>
            <w:r w:rsidR="00CC4B2D" w:rsidRPr="00292F3A">
              <w:t xml:space="preserve"> (</w:t>
            </w:r>
            <w:r w:rsidR="00E26B8E" w:rsidRPr="00292F3A">
              <w:t>item 2</w:t>
            </w:r>
            <w:r w:rsidR="00CC4B2D" w:rsidRPr="00292F3A">
              <w:t>0</w:t>
            </w:r>
            <w:r w:rsidR="00B9419D" w:rsidRPr="00292F3A">
              <w:t>)</w:t>
            </w:r>
            <w:r w:rsidR="00CC4B2D" w:rsidRPr="00292F3A">
              <w:t xml:space="preserve">: </w:t>
            </w:r>
            <w:r w:rsidR="00E26B8E" w:rsidRPr="00292F3A">
              <w:t>1 July</w:t>
            </w:r>
            <w:r w:rsidR="00CC4B2D" w:rsidRPr="00292F3A">
              <w:t xml:space="preserve"> 2020 (s 2(1) </w:t>
            </w:r>
            <w:r w:rsidR="00E26B8E" w:rsidRPr="00292F3A">
              <w:t>item 3</w:t>
            </w:r>
            <w:r w:rsidR="00CC4B2D" w:rsidRPr="00292F3A">
              <w:t>)</w:t>
            </w:r>
          </w:p>
        </w:tc>
        <w:tc>
          <w:tcPr>
            <w:tcW w:w="1228" w:type="pct"/>
            <w:tcBorders>
              <w:top w:val="single" w:sz="4" w:space="0" w:color="auto"/>
              <w:bottom w:val="single" w:sz="4" w:space="0" w:color="auto"/>
            </w:tcBorders>
            <w:shd w:val="clear" w:color="auto" w:fill="auto"/>
          </w:tcPr>
          <w:p w14:paraId="39425B97" w14:textId="5A3AED86" w:rsidR="00CC4B2D" w:rsidRPr="00292F3A" w:rsidRDefault="00292F3A" w:rsidP="00240B40">
            <w:pPr>
              <w:pStyle w:val="ENoteTableText"/>
              <w:jc w:val="center"/>
            </w:pPr>
            <w:r>
              <w:noBreakHyphen/>
            </w:r>
          </w:p>
        </w:tc>
      </w:tr>
      <w:tr w:rsidR="00983EF5" w:rsidRPr="00292F3A" w14:paraId="24FF48AA" w14:textId="77777777" w:rsidTr="00750FEA">
        <w:trPr>
          <w:cantSplit/>
        </w:trPr>
        <w:tc>
          <w:tcPr>
            <w:tcW w:w="1229" w:type="pct"/>
            <w:tcBorders>
              <w:top w:val="single" w:sz="4" w:space="0" w:color="auto"/>
              <w:bottom w:val="single" w:sz="4" w:space="0" w:color="auto"/>
            </w:tcBorders>
            <w:shd w:val="clear" w:color="auto" w:fill="auto"/>
          </w:tcPr>
          <w:p w14:paraId="5C3E77DA" w14:textId="1AAFBEC8" w:rsidR="00983EF5" w:rsidRPr="00292F3A" w:rsidRDefault="00983EF5" w:rsidP="00DA150A">
            <w:pPr>
              <w:pStyle w:val="ENoteTableText"/>
              <w:spacing w:line="240" w:lineRule="auto"/>
              <w:rPr>
                <w:i/>
              </w:rPr>
            </w:pPr>
            <w:r w:rsidRPr="00292F3A">
              <w:rPr>
                <w:i/>
              </w:rPr>
              <w:t xml:space="preserve">Child Care Subsidy Amendment (Coronavirus Response Measures No. 5) Minister’s </w:t>
            </w:r>
            <w:r w:rsidR="00E26B8E" w:rsidRPr="00292F3A">
              <w:rPr>
                <w:i/>
              </w:rPr>
              <w:t>Rules 2</w:t>
            </w:r>
            <w:r w:rsidRPr="00292F3A">
              <w:rPr>
                <w:i/>
              </w:rPr>
              <w:t>020</w:t>
            </w:r>
          </w:p>
        </w:tc>
        <w:tc>
          <w:tcPr>
            <w:tcW w:w="1188" w:type="pct"/>
            <w:tcBorders>
              <w:top w:val="single" w:sz="4" w:space="0" w:color="auto"/>
              <w:bottom w:val="single" w:sz="4" w:space="0" w:color="auto"/>
            </w:tcBorders>
            <w:shd w:val="clear" w:color="auto" w:fill="auto"/>
          </w:tcPr>
          <w:p w14:paraId="6388C7C0" w14:textId="4FA5C482" w:rsidR="00983EF5" w:rsidRPr="00292F3A" w:rsidRDefault="00B510F8" w:rsidP="00240B40">
            <w:pPr>
              <w:pStyle w:val="ENoteTableText"/>
            </w:pPr>
            <w:r w:rsidRPr="00292F3A">
              <w:t>2</w:t>
            </w:r>
            <w:r w:rsidR="00E26B8E" w:rsidRPr="00292F3A">
              <w:t>1 July</w:t>
            </w:r>
            <w:r w:rsidR="00983EF5" w:rsidRPr="00292F3A">
              <w:t xml:space="preserve"> 2020</w:t>
            </w:r>
            <w:r w:rsidR="00087443" w:rsidRPr="00292F3A">
              <w:t xml:space="preserve"> (see F2020L00930)</w:t>
            </w:r>
          </w:p>
        </w:tc>
        <w:tc>
          <w:tcPr>
            <w:tcW w:w="1355" w:type="pct"/>
            <w:tcBorders>
              <w:top w:val="single" w:sz="4" w:space="0" w:color="auto"/>
              <w:bottom w:val="single" w:sz="4" w:space="0" w:color="auto"/>
            </w:tcBorders>
            <w:shd w:val="clear" w:color="auto" w:fill="auto"/>
          </w:tcPr>
          <w:p w14:paraId="1163FDA0" w14:textId="6879128A" w:rsidR="00983EF5" w:rsidRPr="00292F3A" w:rsidRDefault="00B510F8" w:rsidP="00240B40">
            <w:pPr>
              <w:pStyle w:val="ENoteTableText"/>
            </w:pPr>
            <w:r w:rsidRPr="00292F3A">
              <w:t>13 July</w:t>
            </w:r>
            <w:r w:rsidR="00983EF5" w:rsidRPr="00292F3A">
              <w:t xml:space="preserve"> 2020 (s 2(1) </w:t>
            </w:r>
            <w:r w:rsidR="00E26B8E" w:rsidRPr="00292F3A">
              <w:t>item 1</w:t>
            </w:r>
            <w:r w:rsidR="00983EF5" w:rsidRPr="00292F3A">
              <w:t>)</w:t>
            </w:r>
          </w:p>
        </w:tc>
        <w:tc>
          <w:tcPr>
            <w:tcW w:w="1228" w:type="pct"/>
            <w:tcBorders>
              <w:top w:val="single" w:sz="4" w:space="0" w:color="auto"/>
              <w:bottom w:val="single" w:sz="4" w:space="0" w:color="auto"/>
            </w:tcBorders>
            <w:shd w:val="clear" w:color="auto" w:fill="auto"/>
          </w:tcPr>
          <w:p w14:paraId="440593AE" w14:textId="083A8D60" w:rsidR="00983EF5" w:rsidRPr="00292F3A" w:rsidRDefault="00292F3A" w:rsidP="00240B40">
            <w:pPr>
              <w:pStyle w:val="ENoteTableText"/>
              <w:jc w:val="center"/>
            </w:pPr>
            <w:r>
              <w:noBreakHyphen/>
            </w:r>
          </w:p>
        </w:tc>
      </w:tr>
      <w:tr w:rsidR="00407E50" w:rsidRPr="00292F3A" w14:paraId="4F9C85FB" w14:textId="77777777" w:rsidTr="00750FEA">
        <w:trPr>
          <w:cantSplit/>
        </w:trPr>
        <w:tc>
          <w:tcPr>
            <w:tcW w:w="1229" w:type="pct"/>
            <w:tcBorders>
              <w:top w:val="single" w:sz="4" w:space="0" w:color="auto"/>
              <w:bottom w:val="single" w:sz="4" w:space="0" w:color="auto"/>
            </w:tcBorders>
            <w:shd w:val="clear" w:color="auto" w:fill="auto"/>
          </w:tcPr>
          <w:p w14:paraId="5647E73B" w14:textId="45148BBF" w:rsidR="00407E50" w:rsidRPr="00292F3A" w:rsidRDefault="00407E50" w:rsidP="00DA150A">
            <w:pPr>
              <w:pStyle w:val="ENoteTableText"/>
              <w:spacing w:line="240" w:lineRule="auto"/>
              <w:rPr>
                <w:i/>
              </w:rPr>
            </w:pPr>
            <w:r w:rsidRPr="00292F3A">
              <w:rPr>
                <w:i/>
              </w:rPr>
              <w:t xml:space="preserve">Child Care Subsidy Amendment (Coronavirus Response Measures No. 6) Minister’s </w:t>
            </w:r>
            <w:r w:rsidR="00E26B8E" w:rsidRPr="00292F3A">
              <w:rPr>
                <w:i/>
              </w:rPr>
              <w:t>Rules 2</w:t>
            </w:r>
            <w:r w:rsidRPr="00292F3A">
              <w:rPr>
                <w:i/>
              </w:rPr>
              <w:t>020</w:t>
            </w:r>
          </w:p>
        </w:tc>
        <w:tc>
          <w:tcPr>
            <w:tcW w:w="1188" w:type="pct"/>
            <w:tcBorders>
              <w:top w:val="single" w:sz="4" w:space="0" w:color="auto"/>
              <w:bottom w:val="single" w:sz="4" w:space="0" w:color="auto"/>
            </w:tcBorders>
            <w:shd w:val="clear" w:color="auto" w:fill="auto"/>
          </w:tcPr>
          <w:p w14:paraId="1F7EACE9" w14:textId="270A5984" w:rsidR="00407E50" w:rsidRPr="00292F3A" w:rsidRDefault="00407E50" w:rsidP="00240B40">
            <w:pPr>
              <w:pStyle w:val="ENoteTableText"/>
            </w:pPr>
            <w:r w:rsidRPr="00292F3A">
              <w:t>21 Aug 2020 (see F2020L01052)</w:t>
            </w:r>
          </w:p>
        </w:tc>
        <w:tc>
          <w:tcPr>
            <w:tcW w:w="1355" w:type="pct"/>
            <w:tcBorders>
              <w:top w:val="single" w:sz="4" w:space="0" w:color="auto"/>
              <w:bottom w:val="single" w:sz="4" w:space="0" w:color="auto"/>
            </w:tcBorders>
            <w:shd w:val="clear" w:color="auto" w:fill="auto"/>
          </w:tcPr>
          <w:p w14:paraId="59BC1E64" w14:textId="4C5DDA1B" w:rsidR="00407E50" w:rsidRPr="00292F3A" w:rsidRDefault="00407E50" w:rsidP="00240B40">
            <w:pPr>
              <w:pStyle w:val="ENoteTableText"/>
            </w:pPr>
            <w:r w:rsidRPr="00292F3A">
              <w:t xml:space="preserve">22 Aug 2020 (s 2(1) </w:t>
            </w:r>
            <w:r w:rsidR="00E26B8E" w:rsidRPr="00292F3A">
              <w:t>item 1</w:t>
            </w:r>
            <w:r w:rsidRPr="00292F3A">
              <w:t>)</w:t>
            </w:r>
          </w:p>
        </w:tc>
        <w:tc>
          <w:tcPr>
            <w:tcW w:w="1228" w:type="pct"/>
            <w:tcBorders>
              <w:top w:val="single" w:sz="4" w:space="0" w:color="auto"/>
              <w:bottom w:val="single" w:sz="4" w:space="0" w:color="auto"/>
            </w:tcBorders>
            <w:shd w:val="clear" w:color="auto" w:fill="auto"/>
          </w:tcPr>
          <w:p w14:paraId="20E6C190" w14:textId="5E8307A1" w:rsidR="00407E50" w:rsidRPr="00292F3A" w:rsidRDefault="00292F3A" w:rsidP="00240B40">
            <w:pPr>
              <w:pStyle w:val="ENoteTableText"/>
              <w:jc w:val="center"/>
            </w:pPr>
            <w:r>
              <w:noBreakHyphen/>
            </w:r>
          </w:p>
        </w:tc>
      </w:tr>
      <w:tr w:rsidR="00960D1F" w:rsidRPr="00292F3A" w14:paraId="6F18EB2C" w14:textId="77777777" w:rsidTr="00750FEA">
        <w:trPr>
          <w:cantSplit/>
        </w:trPr>
        <w:tc>
          <w:tcPr>
            <w:tcW w:w="1229" w:type="pct"/>
            <w:tcBorders>
              <w:top w:val="single" w:sz="4" w:space="0" w:color="auto"/>
              <w:bottom w:val="single" w:sz="4" w:space="0" w:color="auto"/>
            </w:tcBorders>
            <w:shd w:val="clear" w:color="auto" w:fill="auto"/>
          </w:tcPr>
          <w:p w14:paraId="42CD4DBF" w14:textId="3E83533E" w:rsidR="00960D1F" w:rsidRPr="00292F3A" w:rsidRDefault="00960D1F" w:rsidP="00DA150A">
            <w:pPr>
              <w:pStyle w:val="ENoteTableText"/>
              <w:spacing w:line="240" w:lineRule="auto"/>
              <w:rPr>
                <w:i/>
              </w:rPr>
            </w:pPr>
            <w:r w:rsidRPr="00292F3A">
              <w:rPr>
                <w:i/>
              </w:rPr>
              <w:t xml:space="preserve">Child Care Subsidy Amendment (Coronavirus Response Measures No. 7) Minister’s </w:t>
            </w:r>
            <w:r w:rsidR="00E26B8E" w:rsidRPr="00292F3A">
              <w:rPr>
                <w:i/>
              </w:rPr>
              <w:t>Rules 2</w:t>
            </w:r>
            <w:r w:rsidRPr="00292F3A">
              <w:rPr>
                <w:i/>
              </w:rPr>
              <w:t>020</w:t>
            </w:r>
          </w:p>
        </w:tc>
        <w:tc>
          <w:tcPr>
            <w:tcW w:w="1188" w:type="pct"/>
            <w:tcBorders>
              <w:top w:val="single" w:sz="4" w:space="0" w:color="auto"/>
              <w:bottom w:val="single" w:sz="4" w:space="0" w:color="auto"/>
            </w:tcBorders>
            <w:shd w:val="clear" w:color="auto" w:fill="auto"/>
          </w:tcPr>
          <w:p w14:paraId="592C6DF4" w14:textId="1E0443A6" w:rsidR="00960D1F" w:rsidRPr="00292F3A" w:rsidRDefault="00960D1F" w:rsidP="00240B40">
            <w:pPr>
              <w:pStyle w:val="ENoteTableText"/>
            </w:pPr>
            <w:r w:rsidRPr="00292F3A">
              <w:t>1 Oct 2020 (see F2020L01276)</w:t>
            </w:r>
          </w:p>
        </w:tc>
        <w:tc>
          <w:tcPr>
            <w:tcW w:w="1355" w:type="pct"/>
            <w:tcBorders>
              <w:top w:val="single" w:sz="4" w:space="0" w:color="auto"/>
              <w:bottom w:val="single" w:sz="4" w:space="0" w:color="auto"/>
            </w:tcBorders>
            <w:shd w:val="clear" w:color="auto" w:fill="auto"/>
          </w:tcPr>
          <w:p w14:paraId="1883141E" w14:textId="57989099" w:rsidR="00960D1F" w:rsidRPr="00292F3A" w:rsidRDefault="00960D1F" w:rsidP="00240B40">
            <w:pPr>
              <w:pStyle w:val="ENoteTableText"/>
            </w:pPr>
            <w:r w:rsidRPr="00292F3A">
              <w:t xml:space="preserve">2 Oct 2020 (s 2(1) </w:t>
            </w:r>
            <w:r w:rsidR="00E26B8E" w:rsidRPr="00292F3A">
              <w:t>item 1</w:t>
            </w:r>
            <w:r w:rsidRPr="00292F3A">
              <w:t>)</w:t>
            </w:r>
          </w:p>
        </w:tc>
        <w:tc>
          <w:tcPr>
            <w:tcW w:w="1228" w:type="pct"/>
            <w:tcBorders>
              <w:top w:val="single" w:sz="4" w:space="0" w:color="auto"/>
              <w:bottom w:val="single" w:sz="4" w:space="0" w:color="auto"/>
            </w:tcBorders>
            <w:shd w:val="clear" w:color="auto" w:fill="auto"/>
          </w:tcPr>
          <w:p w14:paraId="77A77AA4" w14:textId="223370B6" w:rsidR="00960D1F" w:rsidRPr="00292F3A" w:rsidRDefault="00292F3A" w:rsidP="00240B40">
            <w:pPr>
              <w:pStyle w:val="ENoteTableText"/>
              <w:jc w:val="center"/>
            </w:pPr>
            <w:r>
              <w:noBreakHyphen/>
            </w:r>
          </w:p>
        </w:tc>
      </w:tr>
      <w:tr w:rsidR="00E01354" w:rsidRPr="00292F3A" w14:paraId="73EB0E0C" w14:textId="77777777" w:rsidTr="00750FEA">
        <w:trPr>
          <w:cantSplit/>
        </w:trPr>
        <w:tc>
          <w:tcPr>
            <w:tcW w:w="1229" w:type="pct"/>
            <w:tcBorders>
              <w:top w:val="single" w:sz="4" w:space="0" w:color="auto"/>
              <w:bottom w:val="single" w:sz="4" w:space="0" w:color="auto"/>
            </w:tcBorders>
            <w:shd w:val="clear" w:color="auto" w:fill="auto"/>
          </w:tcPr>
          <w:p w14:paraId="7659F25D" w14:textId="307C907F" w:rsidR="00E01354" w:rsidRPr="00292F3A" w:rsidRDefault="00E01354" w:rsidP="00DA150A">
            <w:pPr>
              <w:pStyle w:val="ENoteTableText"/>
              <w:spacing w:line="240" w:lineRule="auto"/>
              <w:rPr>
                <w:i/>
              </w:rPr>
            </w:pPr>
            <w:r w:rsidRPr="00292F3A">
              <w:rPr>
                <w:i/>
              </w:rPr>
              <w:t xml:space="preserve">Child Care Subsidy Amendment (Coronavirus Response Measures No. 8) Minister’s </w:t>
            </w:r>
            <w:r w:rsidR="00E26B8E" w:rsidRPr="00292F3A">
              <w:rPr>
                <w:i/>
              </w:rPr>
              <w:t>Rules 2</w:t>
            </w:r>
            <w:r w:rsidRPr="00292F3A">
              <w:rPr>
                <w:i/>
              </w:rPr>
              <w:t>020</w:t>
            </w:r>
          </w:p>
        </w:tc>
        <w:tc>
          <w:tcPr>
            <w:tcW w:w="1188" w:type="pct"/>
            <w:tcBorders>
              <w:top w:val="single" w:sz="4" w:space="0" w:color="auto"/>
              <w:bottom w:val="single" w:sz="4" w:space="0" w:color="auto"/>
            </w:tcBorders>
            <w:shd w:val="clear" w:color="auto" w:fill="auto"/>
          </w:tcPr>
          <w:p w14:paraId="73B3CDB2" w14:textId="3BD41B0D" w:rsidR="00E01354" w:rsidRPr="00292F3A" w:rsidRDefault="00B505C3" w:rsidP="00240B40">
            <w:pPr>
              <w:pStyle w:val="ENoteTableText"/>
            </w:pPr>
            <w:r w:rsidRPr="00292F3A">
              <w:t>17 Dec 2020 (see F2020L01634)</w:t>
            </w:r>
          </w:p>
        </w:tc>
        <w:tc>
          <w:tcPr>
            <w:tcW w:w="1355" w:type="pct"/>
            <w:tcBorders>
              <w:top w:val="single" w:sz="4" w:space="0" w:color="auto"/>
              <w:bottom w:val="single" w:sz="4" w:space="0" w:color="auto"/>
            </w:tcBorders>
            <w:shd w:val="clear" w:color="auto" w:fill="auto"/>
          </w:tcPr>
          <w:p w14:paraId="53E725DE" w14:textId="1FB99C2B" w:rsidR="00E01354" w:rsidRPr="00292F3A" w:rsidRDefault="00A32702" w:rsidP="00240B40">
            <w:pPr>
              <w:pStyle w:val="ENoteTableText"/>
            </w:pPr>
            <w:r w:rsidRPr="00292F3A">
              <w:t>1</w:t>
            </w:r>
            <w:r w:rsidR="00B505C3" w:rsidRPr="00292F3A">
              <w:t xml:space="preserve">8 Dec 2020 (s 2(1) </w:t>
            </w:r>
            <w:r w:rsidR="00E26B8E" w:rsidRPr="00292F3A">
              <w:t>item 1</w:t>
            </w:r>
            <w:r w:rsidR="0095410E" w:rsidRPr="00292F3A">
              <w:t>)</w:t>
            </w:r>
          </w:p>
        </w:tc>
        <w:tc>
          <w:tcPr>
            <w:tcW w:w="1228" w:type="pct"/>
            <w:tcBorders>
              <w:top w:val="single" w:sz="4" w:space="0" w:color="auto"/>
              <w:bottom w:val="single" w:sz="4" w:space="0" w:color="auto"/>
            </w:tcBorders>
            <w:shd w:val="clear" w:color="auto" w:fill="auto"/>
          </w:tcPr>
          <w:p w14:paraId="65A48765" w14:textId="77777777" w:rsidR="00E01354" w:rsidRPr="00292F3A" w:rsidRDefault="00E01354" w:rsidP="00240B40">
            <w:pPr>
              <w:pStyle w:val="ENoteTableText"/>
              <w:jc w:val="center"/>
            </w:pPr>
          </w:p>
        </w:tc>
      </w:tr>
      <w:tr w:rsidR="00B341AA" w:rsidRPr="00292F3A" w14:paraId="4052CACC" w14:textId="77777777" w:rsidTr="00750FEA">
        <w:trPr>
          <w:cantSplit/>
        </w:trPr>
        <w:tc>
          <w:tcPr>
            <w:tcW w:w="1229" w:type="pct"/>
            <w:tcBorders>
              <w:top w:val="single" w:sz="4" w:space="0" w:color="auto"/>
              <w:bottom w:val="single" w:sz="4" w:space="0" w:color="auto"/>
            </w:tcBorders>
            <w:shd w:val="clear" w:color="auto" w:fill="auto"/>
          </w:tcPr>
          <w:p w14:paraId="55D45D33" w14:textId="25508347" w:rsidR="00B341AA" w:rsidRPr="00292F3A" w:rsidRDefault="00B341AA" w:rsidP="00DA150A">
            <w:pPr>
              <w:pStyle w:val="ENoteTableText"/>
              <w:spacing w:line="240" w:lineRule="auto"/>
              <w:rPr>
                <w:i/>
              </w:rPr>
            </w:pPr>
            <w:r w:rsidRPr="00292F3A">
              <w:rPr>
                <w:i/>
              </w:rPr>
              <w:t xml:space="preserve">Child Care Subsidy Amendment (Coronavirus Response Measures No. 1) Minister’s </w:t>
            </w:r>
            <w:r w:rsidR="00E26B8E" w:rsidRPr="00292F3A">
              <w:rPr>
                <w:i/>
              </w:rPr>
              <w:t>Rules 2</w:t>
            </w:r>
            <w:r w:rsidRPr="00292F3A">
              <w:rPr>
                <w:i/>
              </w:rPr>
              <w:t>021</w:t>
            </w:r>
          </w:p>
        </w:tc>
        <w:tc>
          <w:tcPr>
            <w:tcW w:w="1188" w:type="pct"/>
            <w:tcBorders>
              <w:top w:val="single" w:sz="4" w:space="0" w:color="auto"/>
              <w:bottom w:val="single" w:sz="4" w:space="0" w:color="auto"/>
            </w:tcBorders>
            <w:shd w:val="clear" w:color="auto" w:fill="auto"/>
          </w:tcPr>
          <w:p w14:paraId="4F08511B" w14:textId="4D7436AD" w:rsidR="00B341AA" w:rsidRPr="00292F3A" w:rsidRDefault="00B341AA" w:rsidP="00240B40">
            <w:pPr>
              <w:pStyle w:val="ENoteTableText"/>
            </w:pPr>
            <w:r w:rsidRPr="00292F3A">
              <w:t>20 Jan 2021 (see F2021L</w:t>
            </w:r>
            <w:r w:rsidR="00486BF3" w:rsidRPr="00292F3A">
              <w:t>00055)</w:t>
            </w:r>
          </w:p>
        </w:tc>
        <w:tc>
          <w:tcPr>
            <w:tcW w:w="1355" w:type="pct"/>
            <w:tcBorders>
              <w:top w:val="single" w:sz="4" w:space="0" w:color="auto"/>
              <w:bottom w:val="single" w:sz="4" w:space="0" w:color="auto"/>
            </w:tcBorders>
            <w:shd w:val="clear" w:color="auto" w:fill="auto"/>
          </w:tcPr>
          <w:p w14:paraId="0D1C6203" w14:textId="1E95704E" w:rsidR="00B341AA" w:rsidRPr="00292F3A" w:rsidRDefault="00486BF3" w:rsidP="00240B40">
            <w:pPr>
              <w:pStyle w:val="ENoteTableText"/>
            </w:pPr>
            <w:r w:rsidRPr="00292F3A">
              <w:t xml:space="preserve">21 Jan 2021 (s 2(1) </w:t>
            </w:r>
            <w:r w:rsidR="00E26B8E" w:rsidRPr="00292F3A">
              <w:t>item 1</w:t>
            </w:r>
            <w:r w:rsidRPr="00292F3A">
              <w:t>)</w:t>
            </w:r>
          </w:p>
        </w:tc>
        <w:tc>
          <w:tcPr>
            <w:tcW w:w="1228" w:type="pct"/>
            <w:tcBorders>
              <w:top w:val="single" w:sz="4" w:space="0" w:color="auto"/>
              <w:bottom w:val="single" w:sz="4" w:space="0" w:color="auto"/>
            </w:tcBorders>
            <w:shd w:val="clear" w:color="auto" w:fill="auto"/>
          </w:tcPr>
          <w:p w14:paraId="14E8C178" w14:textId="77777777" w:rsidR="00B341AA" w:rsidRPr="00292F3A" w:rsidRDefault="00B341AA" w:rsidP="00240B40">
            <w:pPr>
              <w:pStyle w:val="ENoteTableText"/>
              <w:jc w:val="center"/>
            </w:pPr>
          </w:p>
        </w:tc>
      </w:tr>
      <w:tr w:rsidR="00F511AF" w:rsidRPr="00292F3A" w14:paraId="730C5915" w14:textId="77777777" w:rsidTr="00750FEA">
        <w:trPr>
          <w:cantSplit/>
        </w:trPr>
        <w:tc>
          <w:tcPr>
            <w:tcW w:w="1229" w:type="pct"/>
            <w:tcBorders>
              <w:top w:val="single" w:sz="4" w:space="0" w:color="auto"/>
              <w:bottom w:val="single" w:sz="4" w:space="0" w:color="auto"/>
            </w:tcBorders>
            <w:shd w:val="clear" w:color="auto" w:fill="auto"/>
          </w:tcPr>
          <w:p w14:paraId="4D20616B" w14:textId="63809DB4" w:rsidR="00F511AF" w:rsidRPr="00292F3A" w:rsidRDefault="00F511AF" w:rsidP="00DA150A">
            <w:pPr>
              <w:pStyle w:val="ENoteTableText"/>
              <w:spacing w:line="240" w:lineRule="auto"/>
              <w:rPr>
                <w:i/>
              </w:rPr>
            </w:pPr>
            <w:r w:rsidRPr="00292F3A">
              <w:rPr>
                <w:i/>
              </w:rPr>
              <w:t xml:space="preserve">Child Care Subsidy Amendment (Coronavirus Response Measures No.2) Minister’s </w:t>
            </w:r>
            <w:r w:rsidR="00E26B8E" w:rsidRPr="00292F3A">
              <w:rPr>
                <w:i/>
              </w:rPr>
              <w:t>Rules 2</w:t>
            </w:r>
            <w:r w:rsidRPr="00292F3A">
              <w:rPr>
                <w:i/>
              </w:rPr>
              <w:t>021</w:t>
            </w:r>
          </w:p>
        </w:tc>
        <w:tc>
          <w:tcPr>
            <w:tcW w:w="1188" w:type="pct"/>
            <w:tcBorders>
              <w:top w:val="single" w:sz="4" w:space="0" w:color="auto"/>
              <w:bottom w:val="single" w:sz="4" w:space="0" w:color="auto"/>
            </w:tcBorders>
            <w:shd w:val="clear" w:color="auto" w:fill="auto"/>
          </w:tcPr>
          <w:p w14:paraId="6E463703" w14:textId="6C76D473" w:rsidR="00F511AF" w:rsidRPr="00292F3A" w:rsidRDefault="00E26B8E" w:rsidP="00240B40">
            <w:pPr>
              <w:pStyle w:val="ENoteTableText"/>
            </w:pPr>
            <w:r w:rsidRPr="00292F3A">
              <w:t>11 March</w:t>
            </w:r>
            <w:r w:rsidR="00F511AF" w:rsidRPr="00292F3A">
              <w:t xml:space="preserve"> 2021 (see F2021L00226)</w:t>
            </w:r>
          </w:p>
        </w:tc>
        <w:tc>
          <w:tcPr>
            <w:tcW w:w="1355" w:type="pct"/>
            <w:tcBorders>
              <w:top w:val="single" w:sz="4" w:space="0" w:color="auto"/>
              <w:bottom w:val="single" w:sz="4" w:space="0" w:color="auto"/>
            </w:tcBorders>
            <w:shd w:val="clear" w:color="auto" w:fill="auto"/>
          </w:tcPr>
          <w:p w14:paraId="16B95292" w14:textId="7FF4669E" w:rsidR="00F511AF" w:rsidRPr="00292F3A" w:rsidRDefault="00E26B8E" w:rsidP="00240B40">
            <w:pPr>
              <w:pStyle w:val="ENoteTableText"/>
            </w:pPr>
            <w:r w:rsidRPr="00292F3A">
              <w:t>31 January</w:t>
            </w:r>
            <w:r w:rsidR="00F511AF" w:rsidRPr="00292F3A">
              <w:t xml:space="preserve"> 2021 (s</w:t>
            </w:r>
            <w:r w:rsidR="00E027FF" w:rsidRPr="00292F3A">
              <w:t xml:space="preserve"> </w:t>
            </w:r>
            <w:r w:rsidR="00F511AF" w:rsidRPr="00292F3A">
              <w:t xml:space="preserve">2(1) </w:t>
            </w:r>
            <w:r w:rsidRPr="00292F3A">
              <w:t>item 1</w:t>
            </w:r>
            <w:r w:rsidR="00F511AF" w:rsidRPr="00292F3A">
              <w:t>)</w:t>
            </w:r>
          </w:p>
        </w:tc>
        <w:tc>
          <w:tcPr>
            <w:tcW w:w="1228" w:type="pct"/>
            <w:tcBorders>
              <w:top w:val="single" w:sz="4" w:space="0" w:color="auto"/>
              <w:bottom w:val="single" w:sz="4" w:space="0" w:color="auto"/>
            </w:tcBorders>
            <w:shd w:val="clear" w:color="auto" w:fill="auto"/>
          </w:tcPr>
          <w:p w14:paraId="5EA174D8" w14:textId="77777777" w:rsidR="00F511AF" w:rsidRPr="00292F3A" w:rsidRDefault="00F511AF" w:rsidP="00240B40">
            <w:pPr>
              <w:pStyle w:val="ENoteTableText"/>
              <w:jc w:val="center"/>
            </w:pPr>
          </w:p>
        </w:tc>
      </w:tr>
      <w:tr w:rsidR="00DC2B56" w:rsidRPr="00292F3A" w14:paraId="2AAD6B2E" w14:textId="77777777" w:rsidTr="00750FEA">
        <w:trPr>
          <w:cantSplit/>
        </w:trPr>
        <w:tc>
          <w:tcPr>
            <w:tcW w:w="1229" w:type="pct"/>
            <w:tcBorders>
              <w:top w:val="single" w:sz="4" w:space="0" w:color="auto"/>
              <w:bottom w:val="single" w:sz="4" w:space="0" w:color="auto"/>
            </w:tcBorders>
            <w:shd w:val="clear" w:color="auto" w:fill="auto"/>
          </w:tcPr>
          <w:p w14:paraId="568361DC" w14:textId="19814C93" w:rsidR="00DC2B56" w:rsidRPr="00292F3A" w:rsidRDefault="00DC2B56" w:rsidP="00DA150A">
            <w:pPr>
              <w:pStyle w:val="ENoteTableText"/>
              <w:spacing w:line="240" w:lineRule="auto"/>
              <w:rPr>
                <w:i/>
              </w:rPr>
            </w:pPr>
            <w:r w:rsidRPr="00292F3A">
              <w:rPr>
                <w:i/>
              </w:rPr>
              <w:t xml:space="preserve">Child Care Subsidy Amendment (Coronavirus Response Measures No. 3) Minister’s </w:t>
            </w:r>
            <w:r w:rsidR="00E26B8E" w:rsidRPr="00292F3A">
              <w:rPr>
                <w:i/>
              </w:rPr>
              <w:t>Rules 2</w:t>
            </w:r>
            <w:r w:rsidRPr="00292F3A">
              <w:rPr>
                <w:i/>
              </w:rPr>
              <w:t>021</w:t>
            </w:r>
          </w:p>
        </w:tc>
        <w:tc>
          <w:tcPr>
            <w:tcW w:w="1188" w:type="pct"/>
            <w:tcBorders>
              <w:top w:val="single" w:sz="4" w:space="0" w:color="auto"/>
              <w:bottom w:val="single" w:sz="4" w:space="0" w:color="auto"/>
            </w:tcBorders>
            <w:shd w:val="clear" w:color="auto" w:fill="auto"/>
          </w:tcPr>
          <w:p w14:paraId="094E0DF1" w14:textId="6B64DD19" w:rsidR="00DC2B56" w:rsidRPr="00292F3A" w:rsidRDefault="00E26B8E" w:rsidP="00240B40">
            <w:pPr>
              <w:pStyle w:val="ENoteTableText"/>
            </w:pPr>
            <w:r w:rsidRPr="00292F3A">
              <w:t>16 June</w:t>
            </w:r>
            <w:r w:rsidR="00DC2B56" w:rsidRPr="00292F3A">
              <w:t xml:space="preserve"> 2021 (see F2021L00761)</w:t>
            </w:r>
          </w:p>
        </w:tc>
        <w:tc>
          <w:tcPr>
            <w:tcW w:w="1355" w:type="pct"/>
            <w:tcBorders>
              <w:top w:val="single" w:sz="4" w:space="0" w:color="auto"/>
              <w:bottom w:val="single" w:sz="4" w:space="0" w:color="auto"/>
            </w:tcBorders>
            <w:shd w:val="clear" w:color="auto" w:fill="auto"/>
          </w:tcPr>
          <w:p w14:paraId="127981F0" w14:textId="171E5EA6" w:rsidR="00DC2B56" w:rsidRPr="00292F3A" w:rsidRDefault="00E26B8E" w:rsidP="00240B40">
            <w:pPr>
              <w:pStyle w:val="ENoteTableText"/>
            </w:pPr>
            <w:r w:rsidRPr="00292F3A">
              <w:t>17 June</w:t>
            </w:r>
            <w:r w:rsidR="0069276B" w:rsidRPr="00292F3A">
              <w:t xml:space="preserve"> 2021 (s</w:t>
            </w:r>
            <w:r w:rsidR="00E027FF" w:rsidRPr="00292F3A">
              <w:t xml:space="preserve"> </w:t>
            </w:r>
            <w:r w:rsidR="0069276B" w:rsidRPr="00292F3A">
              <w:t xml:space="preserve">2(1) </w:t>
            </w:r>
            <w:r w:rsidRPr="00292F3A">
              <w:t>item 1</w:t>
            </w:r>
            <w:r w:rsidR="0069276B" w:rsidRPr="00292F3A">
              <w:t>)</w:t>
            </w:r>
          </w:p>
        </w:tc>
        <w:tc>
          <w:tcPr>
            <w:tcW w:w="1228" w:type="pct"/>
            <w:tcBorders>
              <w:top w:val="single" w:sz="4" w:space="0" w:color="auto"/>
              <w:bottom w:val="single" w:sz="4" w:space="0" w:color="auto"/>
            </w:tcBorders>
            <w:shd w:val="clear" w:color="auto" w:fill="auto"/>
          </w:tcPr>
          <w:p w14:paraId="5A7A8E2E" w14:textId="77777777" w:rsidR="00DC2B56" w:rsidRPr="00292F3A" w:rsidRDefault="00DC2B56" w:rsidP="00240B40">
            <w:pPr>
              <w:pStyle w:val="ENoteTableText"/>
              <w:jc w:val="center"/>
            </w:pPr>
          </w:p>
        </w:tc>
      </w:tr>
      <w:tr w:rsidR="0051228F" w:rsidRPr="00292F3A" w14:paraId="513AEECD" w14:textId="77777777" w:rsidTr="00750FEA">
        <w:trPr>
          <w:cantSplit/>
        </w:trPr>
        <w:tc>
          <w:tcPr>
            <w:tcW w:w="1229" w:type="pct"/>
            <w:tcBorders>
              <w:top w:val="single" w:sz="4" w:space="0" w:color="auto"/>
              <w:bottom w:val="single" w:sz="4" w:space="0" w:color="auto"/>
            </w:tcBorders>
            <w:shd w:val="clear" w:color="auto" w:fill="auto"/>
          </w:tcPr>
          <w:p w14:paraId="04775BC7" w14:textId="4D734E22" w:rsidR="0051228F" w:rsidRPr="00292F3A" w:rsidRDefault="00503760" w:rsidP="00DA150A">
            <w:pPr>
              <w:pStyle w:val="ENoteTableText"/>
              <w:spacing w:line="240" w:lineRule="auto"/>
              <w:rPr>
                <w:i/>
              </w:rPr>
            </w:pPr>
            <w:r w:rsidRPr="00292F3A">
              <w:rPr>
                <w:i/>
              </w:rPr>
              <w:t xml:space="preserve">Child Care Subsidy Amendment (Improving Assistance for Vulnerable and Disadvantaged Families) Minister’s </w:t>
            </w:r>
            <w:r w:rsidR="00E26B8E" w:rsidRPr="00292F3A">
              <w:rPr>
                <w:i/>
              </w:rPr>
              <w:t>Rules 2</w:t>
            </w:r>
            <w:r w:rsidRPr="00292F3A">
              <w:rPr>
                <w:i/>
              </w:rPr>
              <w:t xml:space="preserve">021 </w:t>
            </w:r>
          </w:p>
        </w:tc>
        <w:tc>
          <w:tcPr>
            <w:tcW w:w="1188" w:type="pct"/>
            <w:tcBorders>
              <w:top w:val="single" w:sz="4" w:space="0" w:color="auto"/>
              <w:bottom w:val="single" w:sz="4" w:space="0" w:color="auto"/>
            </w:tcBorders>
            <w:shd w:val="clear" w:color="auto" w:fill="auto"/>
          </w:tcPr>
          <w:p w14:paraId="72088A47" w14:textId="1BC39BDA" w:rsidR="0051228F" w:rsidRPr="00292F3A" w:rsidRDefault="00E26B8E" w:rsidP="00240B40">
            <w:pPr>
              <w:pStyle w:val="ENoteTableText"/>
            </w:pPr>
            <w:r w:rsidRPr="00292F3A">
              <w:t>30 June</w:t>
            </w:r>
            <w:r w:rsidR="00ED2DC7" w:rsidRPr="00292F3A">
              <w:t xml:space="preserve"> 2021 (see F2021L00924)</w:t>
            </w:r>
          </w:p>
        </w:tc>
        <w:tc>
          <w:tcPr>
            <w:tcW w:w="1355" w:type="pct"/>
            <w:tcBorders>
              <w:top w:val="single" w:sz="4" w:space="0" w:color="auto"/>
              <w:bottom w:val="single" w:sz="4" w:space="0" w:color="auto"/>
            </w:tcBorders>
            <w:shd w:val="clear" w:color="auto" w:fill="auto"/>
          </w:tcPr>
          <w:p w14:paraId="4CADAD58" w14:textId="67BD5490" w:rsidR="0051228F" w:rsidRPr="00292F3A" w:rsidRDefault="00E26B8E" w:rsidP="00240B40">
            <w:pPr>
              <w:pStyle w:val="ENoteTableText"/>
            </w:pPr>
            <w:r w:rsidRPr="00292F3A">
              <w:t>1 July</w:t>
            </w:r>
            <w:r w:rsidR="00882371" w:rsidRPr="00292F3A">
              <w:t xml:space="preserve"> 2021 (s 2(1) </w:t>
            </w:r>
            <w:r w:rsidRPr="00292F3A">
              <w:t>item 1</w:t>
            </w:r>
            <w:r w:rsidR="00882371" w:rsidRPr="00292F3A">
              <w:t>)</w:t>
            </w:r>
          </w:p>
        </w:tc>
        <w:tc>
          <w:tcPr>
            <w:tcW w:w="1228" w:type="pct"/>
            <w:tcBorders>
              <w:top w:val="single" w:sz="4" w:space="0" w:color="auto"/>
              <w:bottom w:val="single" w:sz="4" w:space="0" w:color="auto"/>
            </w:tcBorders>
            <w:shd w:val="clear" w:color="auto" w:fill="auto"/>
          </w:tcPr>
          <w:p w14:paraId="3DDFE402" w14:textId="77777777" w:rsidR="0051228F" w:rsidRPr="00292F3A" w:rsidRDefault="0051228F" w:rsidP="00240B40">
            <w:pPr>
              <w:pStyle w:val="ENoteTableText"/>
              <w:jc w:val="center"/>
            </w:pPr>
          </w:p>
        </w:tc>
      </w:tr>
      <w:tr w:rsidR="00F86085" w:rsidRPr="00292F3A" w14:paraId="446B9EF3" w14:textId="77777777" w:rsidTr="00750FEA">
        <w:trPr>
          <w:cantSplit/>
        </w:trPr>
        <w:tc>
          <w:tcPr>
            <w:tcW w:w="1229" w:type="pct"/>
            <w:tcBorders>
              <w:top w:val="single" w:sz="4" w:space="0" w:color="auto"/>
              <w:bottom w:val="single" w:sz="4" w:space="0" w:color="auto"/>
            </w:tcBorders>
            <w:shd w:val="clear" w:color="auto" w:fill="auto"/>
          </w:tcPr>
          <w:p w14:paraId="43F5C6CB" w14:textId="3FF06B73" w:rsidR="00F86085" w:rsidRPr="00292F3A" w:rsidRDefault="00F86085" w:rsidP="00240B40">
            <w:pPr>
              <w:pStyle w:val="Default"/>
              <w:rPr>
                <w:i/>
              </w:rPr>
            </w:pPr>
            <w:r w:rsidRPr="00292F3A">
              <w:rPr>
                <w:rFonts w:eastAsia="Times New Roman"/>
                <w:i/>
                <w:color w:val="auto"/>
                <w:sz w:val="16"/>
                <w:szCs w:val="20"/>
                <w:lang w:eastAsia="en-AU"/>
              </w:rPr>
              <w:t xml:space="preserve">Child Care Subsidy Amendment (Coronavirus Response Measures—New South Wales) Minister’s </w:t>
            </w:r>
            <w:r w:rsidR="00E26B8E" w:rsidRPr="00292F3A">
              <w:rPr>
                <w:rFonts w:eastAsia="Times New Roman"/>
                <w:i/>
                <w:color w:val="auto"/>
                <w:sz w:val="16"/>
                <w:szCs w:val="20"/>
                <w:lang w:eastAsia="en-AU"/>
              </w:rPr>
              <w:t>Rules 2</w:t>
            </w:r>
            <w:r w:rsidRPr="00292F3A">
              <w:rPr>
                <w:rFonts w:eastAsia="Times New Roman"/>
                <w:i/>
                <w:color w:val="auto"/>
                <w:sz w:val="16"/>
                <w:szCs w:val="20"/>
                <w:lang w:eastAsia="en-AU"/>
              </w:rPr>
              <w:t>021</w:t>
            </w:r>
          </w:p>
        </w:tc>
        <w:tc>
          <w:tcPr>
            <w:tcW w:w="1188" w:type="pct"/>
            <w:tcBorders>
              <w:top w:val="single" w:sz="4" w:space="0" w:color="auto"/>
              <w:bottom w:val="single" w:sz="4" w:space="0" w:color="auto"/>
            </w:tcBorders>
            <w:shd w:val="clear" w:color="auto" w:fill="auto"/>
          </w:tcPr>
          <w:p w14:paraId="46D8341C" w14:textId="412010F9" w:rsidR="00F86085" w:rsidRPr="00292F3A" w:rsidRDefault="00E26B8E" w:rsidP="00240B40">
            <w:pPr>
              <w:pStyle w:val="ENoteTableText"/>
            </w:pPr>
            <w:r w:rsidRPr="00292F3A">
              <w:t>18 July</w:t>
            </w:r>
            <w:r w:rsidR="00F86085" w:rsidRPr="00292F3A">
              <w:t xml:space="preserve"> 2021 (see</w:t>
            </w:r>
            <w:r w:rsidR="000D78CB" w:rsidRPr="00292F3A">
              <w:t xml:space="preserve"> F2021L00995</w:t>
            </w:r>
            <w:r w:rsidR="00F86085" w:rsidRPr="00292F3A">
              <w:t>)</w:t>
            </w:r>
          </w:p>
        </w:tc>
        <w:tc>
          <w:tcPr>
            <w:tcW w:w="1355" w:type="pct"/>
            <w:tcBorders>
              <w:top w:val="single" w:sz="4" w:space="0" w:color="auto"/>
              <w:bottom w:val="single" w:sz="4" w:space="0" w:color="auto"/>
            </w:tcBorders>
            <w:shd w:val="clear" w:color="auto" w:fill="auto"/>
          </w:tcPr>
          <w:p w14:paraId="6F53F242" w14:textId="2CE8FA05" w:rsidR="00F86085" w:rsidRPr="00292F3A" w:rsidRDefault="00E26B8E" w:rsidP="00240B40">
            <w:pPr>
              <w:pStyle w:val="ENoteTableText"/>
            </w:pPr>
            <w:r w:rsidRPr="00292F3A">
              <w:t>19 July</w:t>
            </w:r>
            <w:r w:rsidR="00F86085" w:rsidRPr="00292F3A">
              <w:t xml:space="preserve"> 2021 (s 2(1) </w:t>
            </w:r>
            <w:r w:rsidRPr="00292F3A">
              <w:t>item 1</w:t>
            </w:r>
            <w:r w:rsidR="00F86085" w:rsidRPr="00292F3A">
              <w:t>)</w:t>
            </w:r>
          </w:p>
        </w:tc>
        <w:tc>
          <w:tcPr>
            <w:tcW w:w="1228" w:type="pct"/>
            <w:tcBorders>
              <w:top w:val="single" w:sz="4" w:space="0" w:color="auto"/>
              <w:bottom w:val="single" w:sz="4" w:space="0" w:color="auto"/>
            </w:tcBorders>
            <w:shd w:val="clear" w:color="auto" w:fill="auto"/>
          </w:tcPr>
          <w:p w14:paraId="0281B0E3" w14:textId="77777777" w:rsidR="00F86085" w:rsidRPr="00292F3A" w:rsidRDefault="00F86085" w:rsidP="00240B40">
            <w:pPr>
              <w:pStyle w:val="ENoteTableText"/>
              <w:jc w:val="center"/>
            </w:pPr>
          </w:p>
        </w:tc>
      </w:tr>
      <w:tr w:rsidR="00A01F47" w:rsidRPr="00292F3A" w14:paraId="76EF2275" w14:textId="77777777" w:rsidTr="00750FEA">
        <w:trPr>
          <w:cantSplit/>
        </w:trPr>
        <w:tc>
          <w:tcPr>
            <w:tcW w:w="1229" w:type="pct"/>
            <w:tcBorders>
              <w:top w:val="single" w:sz="4" w:space="0" w:color="auto"/>
              <w:bottom w:val="single" w:sz="4" w:space="0" w:color="auto"/>
            </w:tcBorders>
            <w:shd w:val="clear" w:color="auto" w:fill="auto"/>
          </w:tcPr>
          <w:p w14:paraId="045D8B3B" w14:textId="7649082B" w:rsidR="00A01F47" w:rsidRPr="00292F3A" w:rsidRDefault="00A01F47" w:rsidP="00240B40">
            <w:pPr>
              <w:pStyle w:val="Default"/>
              <w:rPr>
                <w:rFonts w:eastAsia="Times New Roman"/>
                <w:i/>
                <w:color w:val="auto"/>
                <w:sz w:val="16"/>
                <w:szCs w:val="20"/>
                <w:lang w:eastAsia="en-AU"/>
              </w:rPr>
            </w:pPr>
            <w:r w:rsidRPr="00292F3A">
              <w:rPr>
                <w:rFonts w:eastAsia="Times New Roman"/>
                <w:i/>
                <w:color w:val="auto"/>
                <w:sz w:val="16"/>
                <w:szCs w:val="20"/>
                <w:lang w:eastAsia="en-AU"/>
              </w:rPr>
              <w:t xml:space="preserve">Child Care Subsidy Amendment (Coronavirus Response Measures No. 4) Minister’s </w:t>
            </w:r>
            <w:r w:rsidR="00E26B8E" w:rsidRPr="00292F3A">
              <w:rPr>
                <w:rFonts w:eastAsia="Times New Roman"/>
                <w:i/>
                <w:color w:val="auto"/>
                <w:sz w:val="16"/>
                <w:szCs w:val="20"/>
                <w:lang w:eastAsia="en-AU"/>
              </w:rPr>
              <w:t>Rules 2</w:t>
            </w:r>
            <w:r w:rsidRPr="00292F3A">
              <w:rPr>
                <w:rFonts w:eastAsia="Times New Roman"/>
                <w:i/>
                <w:color w:val="auto"/>
                <w:sz w:val="16"/>
                <w:szCs w:val="20"/>
                <w:lang w:eastAsia="en-AU"/>
              </w:rPr>
              <w:t>021</w:t>
            </w:r>
          </w:p>
        </w:tc>
        <w:tc>
          <w:tcPr>
            <w:tcW w:w="1188" w:type="pct"/>
            <w:tcBorders>
              <w:top w:val="single" w:sz="4" w:space="0" w:color="auto"/>
              <w:bottom w:val="single" w:sz="4" w:space="0" w:color="auto"/>
            </w:tcBorders>
            <w:shd w:val="clear" w:color="auto" w:fill="auto"/>
          </w:tcPr>
          <w:p w14:paraId="13B2F72E" w14:textId="38BBD236" w:rsidR="00A01F47" w:rsidRPr="00292F3A" w:rsidRDefault="00E26B8E" w:rsidP="00240B40">
            <w:pPr>
              <w:pStyle w:val="ENoteTableText"/>
            </w:pPr>
            <w:r w:rsidRPr="00292F3A">
              <w:t>5 August</w:t>
            </w:r>
            <w:r w:rsidR="00A01F47" w:rsidRPr="00292F3A">
              <w:t xml:space="preserve"> 2021 (see F2021L01070)</w:t>
            </w:r>
          </w:p>
        </w:tc>
        <w:tc>
          <w:tcPr>
            <w:tcW w:w="1355" w:type="pct"/>
            <w:tcBorders>
              <w:top w:val="single" w:sz="4" w:space="0" w:color="auto"/>
              <w:bottom w:val="single" w:sz="4" w:space="0" w:color="auto"/>
            </w:tcBorders>
            <w:shd w:val="clear" w:color="auto" w:fill="auto"/>
          </w:tcPr>
          <w:p w14:paraId="53C161A6" w14:textId="6EB76F05" w:rsidR="00A01F47" w:rsidRPr="00292F3A" w:rsidRDefault="00E26B8E" w:rsidP="00240B40">
            <w:pPr>
              <w:pStyle w:val="ENoteTableText"/>
            </w:pPr>
            <w:r w:rsidRPr="00292F3A">
              <w:t>23 June</w:t>
            </w:r>
            <w:r w:rsidR="00A01F47" w:rsidRPr="00292F3A">
              <w:t xml:space="preserve"> 2021 (s 2(1) </w:t>
            </w:r>
            <w:r w:rsidRPr="00292F3A">
              <w:t>item 1</w:t>
            </w:r>
            <w:r w:rsidR="00A01F47" w:rsidRPr="00292F3A">
              <w:t>)</w:t>
            </w:r>
          </w:p>
        </w:tc>
        <w:tc>
          <w:tcPr>
            <w:tcW w:w="1228" w:type="pct"/>
            <w:tcBorders>
              <w:top w:val="single" w:sz="4" w:space="0" w:color="auto"/>
              <w:bottom w:val="single" w:sz="4" w:space="0" w:color="auto"/>
            </w:tcBorders>
            <w:shd w:val="clear" w:color="auto" w:fill="auto"/>
          </w:tcPr>
          <w:p w14:paraId="3CCBF126" w14:textId="77777777" w:rsidR="00A01F47" w:rsidRPr="00292F3A" w:rsidRDefault="00A01F47" w:rsidP="00240B40">
            <w:pPr>
              <w:pStyle w:val="ENoteTableText"/>
              <w:jc w:val="center"/>
            </w:pPr>
          </w:p>
        </w:tc>
      </w:tr>
      <w:tr w:rsidR="00A01F47" w:rsidRPr="00292F3A" w14:paraId="49372755" w14:textId="77777777" w:rsidTr="00750FEA">
        <w:trPr>
          <w:cantSplit/>
        </w:trPr>
        <w:tc>
          <w:tcPr>
            <w:tcW w:w="1229" w:type="pct"/>
            <w:tcBorders>
              <w:top w:val="single" w:sz="4" w:space="0" w:color="auto"/>
              <w:bottom w:val="single" w:sz="4" w:space="0" w:color="auto"/>
            </w:tcBorders>
            <w:shd w:val="clear" w:color="auto" w:fill="auto"/>
          </w:tcPr>
          <w:p w14:paraId="595C3759" w14:textId="14369CF0" w:rsidR="00A01F47" w:rsidRPr="00292F3A" w:rsidRDefault="00A01F47" w:rsidP="00240B40">
            <w:pPr>
              <w:pStyle w:val="Default"/>
              <w:rPr>
                <w:rFonts w:eastAsia="Times New Roman"/>
                <w:i/>
                <w:color w:val="auto"/>
                <w:sz w:val="16"/>
                <w:szCs w:val="20"/>
                <w:lang w:eastAsia="en-AU"/>
              </w:rPr>
            </w:pPr>
            <w:bookmarkStart w:id="213" w:name="CU_23255698"/>
            <w:bookmarkEnd w:id="213"/>
            <w:r w:rsidRPr="00292F3A">
              <w:rPr>
                <w:rFonts w:eastAsia="Times New Roman"/>
                <w:i/>
                <w:color w:val="auto"/>
                <w:sz w:val="16"/>
                <w:szCs w:val="20"/>
                <w:lang w:eastAsia="en-AU"/>
              </w:rPr>
              <w:t xml:space="preserve">Child Care Subsidy Amendment (Coronavirus Response Measures No. 5) Minister’s </w:t>
            </w:r>
            <w:r w:rsidR="00E26B8E" w:rsidRPr="00292F3A">
              <w:rPr>
                <w:rFonts w:eastAsia="Times New Roman"/>
                <w:i/>
                <w:color w:val="auto"/>
                <w:sz w:val="16"/>
                <w:szCs w:val="20"/>
                <w:lang w:eastAsia="en-AU"/>
              </w:rPr>
              <w:t>Rules 2</w:t>
            </w:r>
            <w:r w:rsidRPr="00292F3A">
              <w:rPr>
                <w:rFonts w:eastAsia="Times New Roman"/>
                <w:i/>
                <w:color w:val="auto"/>
                <w:sz w:val="16"/>
                <w:szCs w:val="20"/>
                <w:lang w:eastAsia="en-AU"/>
              </w:rPr>
              <w:t>021</w:t>
            </w:r>
          </w:p>
        </w:tc>
        <w:tc>
          <w:tcPr>
            <w:tcW w:w="1188" w:type="pct"/>
            <w:tcBorders>
              <w:top w:val="single" w:sz="4" w:space="0" w:color="auto"/>
              <w:bottom w:val="single" w:sz="4" w:space="0" w:color="auto"/>
            </w:tcBorders>
            <w:shd w:val="clear" w:color="auto" w:fill="auto"/>
          </w:tcPr>
          <w:p w14:paraId="41C43284" w14:textId="23C22CF2" w:rsidR="00A01F47" w:rsidRPr="00292F3A" w:rsidRDefault="00E26B8E" w:rsidP="00240B40">
            <w:pPr>
              <w:pStyle w:val="ENoteTableText"/>
            </w:pPr>
            <w:r w:rsidRPr="00292F3A">
              <w:t>16 August</w:t>
            </w:r>
            <w:r w:rsidR="00A01F47" w:rsidRPr="00292F3A">
              <w:t xml:space="preserve"> 2021 (see F2021L01126)</w:t>
            </w:r>
          </w:p>
        </w:tc>
        <w:tc>
          <w:tcPr>
            <w:tcW w:w="1355" w:type="pct"/>
            <w:tcBorders>
              <w:top w:val="single" w:sz="4" w:space="0" w:color="auto"/>
              <w:bottom w:val="single" w:sz="4" w:space="0" w:color="auto"/>
            </w:tcBorders>
            <w:shd w:val="clear" w:color="auto" w:fill="auto"/>
          </w:tcPr>
          <w:p w14:paraId="1ED2BBFC" w14:textId="2147B620" w:rsidR="00A01F47" w:rsidRPr="00292F3A" w:rsidRDefault="00E26B8E" w:rsidP="00240B40">
            <w:pPr>
              <w:pStyle w:val="ENoteTableText"/>
            </w:pPr>
            <w:r w:rsidRPr="00292F3A">
              <w:t>13 August</w:t>
            </w:r>
            <w:r w:rsidR="00A01F47" w:rsidRPr="00292F3A">
              <w:t xml:space="preserve"> 2021 (s 2(1) </w:t>
            </w:r>
            <w:r w:rsidRPr="00292F3A">
              <w:t>item 1</w:t>
            </w:r>
            <w:r w:rsidR="00A01F47" w:rsidRPr="00292F3A">
              <w:t>)</w:t>
            </w:r>
          </w:p>
        </w:tc>
        <w:tc>
          <w:tcPr>
            <w:tcW w:w="1228" w:type="pct"/>
            <w:tcBorders>
              <w:top w:val="single" w:sz="4" w:space="0" w:color="auto"/>
              <w:bottom w:val="single" w:sz="4" w:space="0" w:color="auto"/>
            </w:tcBorders>
            <w:shd w:val="clear" w:color="auto" w:fill="auto"/>
          </w:tcPr>
          <w:p w14:paraId="158277B5" w14:textId="77777777" w:rsidR="00A01F47" w:rsidRPr="00292F3A" w:rsidRDefault="00A01F47" w:rsidP="00240B40">
            <w:pPr>
              <w:pStyle w:val="ENoteTableText"/>
              <w:jc w:val="center"/>
            </w:pPr>
          </w:p>
        </w:tc>
      </w:tr>
      <w:tr w:rsidR="00CC7BD9" w:rsidRPr="00292F3A" w14:paraId="2FFA565C" w14:textId="77777777" w:rsidTr="00750FEA">
        <w:trPr>
          <w:cantSplit/>
        </w:trPr>
        <w:tc>
          <w:tcPr>
            <w:tcW w:w="1229" w:type="pct"/>
            <w:tcBorders>
              <w:top w:val="single" w:sz="4" w:space="0" w:color="auto"/>
              <w:bottom w:val="single" w:sz="4" w:space="0" w:color="auto"/>
            </w:tcBorders>
            <w:shd w:val="clear" w:color="auto" w:fill="auto"/>
          </w:tcPr>
          <w:p w14:paraId="5B639CD6" w14:textId="4D441994" w:rsidR="00CC7BD9" w:rsidRPr="00292F3A" w:rsidRDefault="00CC7BD9" w:rsidP="00240B40">
            <w:pPr>
              <w:pStyle w:val="Default"/>
              <w:rPr>
                <w:rFonts w:eastAsia="Times New Roman"/>
                <w:i/>
                <w:color w:val="auto"/>
                <w:sz w:val="16"/>
                <w:szCs w:val="20"/>
                <w:lang w:eastAsia="en-AU"/>
              </w:rPr>
            </w:pPr>
            <w:r w:rsidRPr="00292F3A">
              <w:rPr>
                <w:rFonts w:eastAsia="Times New Roman"/>
                <w:i/>
                <w:color w:val="auto"/>
                <w:sz w:val="16"/>
                <w:szCs w:val="20"/>
                <w:lang w:eastAsia="en-AU"/>
              </w:rPr>
              <w:t>Child Care Subsidy Amendment (Coronavirus Response Measures No</w:t>
            </w:r>
            <w:r w:rsidR="00AE0BC9" w:rsidRPr="00292F3A">
              <w:rPr>
                <w:rFonts w:eastAsia="Times New Roman"/>
                <w:i/>
                <w:color w:val="auto"/>
                <w:sz w:val="16"/>
                <w:szCs w:val="20"/>
                <w:lang w:eastAsia="en-AU"/>
              </w:rPr>
              <w:t>.</w:t>
            </w:r>
            <w:r w:rsidRPr="00292F3A">
              <w:rPr>
                <w:rFonts w:eastAsia="Times New Roman"/>
                <w:i/>
                <w:color w:val="auto"/>
                <w:sz w:val="16"/>
                <w:szCs w:val="20"/>
                <w:lang w:eastAsia="en-AU"/>
              </w:rPr>
              <w:t xml:space="preserve"> </w:t>
            </w:r>
            <w:r w:rsidR="0030028E" w:rsidRPr="00292F3A">
              <w:rPr>
                <w:rFonts w:eastAsia="Times New Roman"/>
                <w:i/>
                <w:color w:val="auto"/>
                <w:sz w:val="16"/>
                <w:szCs w:val="20"/>
                <w:lang w:eastAsia="en-AU"/>
              </w:rPr>
              <w:t>6</w:t>
            </w:r>
            <w:r w:rsidRPr="00292F3A">
              <w:rPr>
                <w:rFonts w:eastAsia="Times New Roman"/>
                <w:i/>
                <w:color w:val="auto"/>
                <w:sz w:val="16"/>
                <w:szCs w:val="20"/>
                <w:lang w:eastAsia="en-AU"/>
              </w:rPr>
              <w:t xml:space="preserve">) Minister’s </w:t>
            </w:r>
            <w:r w:rsidR="00E26B8E" w:rsidRPr="00292F3A">
              <w:rPr>
                <w:rFonts w:eastAsia="Times New Roman"/>
                <w:i/>
                <w:color w:val="auto"/>
                <w:sz w:val="16"/>
                <w:szCs w:val="20"/>
                <w:lang w:eastAsia="en-AU"/>
              </w:rPr>
              <w:t>Rules 2</w:t>
            </w:r>
            <w:r w:rsidRPr="00292F3A">
              <w:rPr>
                <w:rFonts w:eastAsia="Times New Roman"/>
                <w:i/>
                <w:color w:val="auto"/>
                <w:sz w:val="16"/>
                <w:szCs w:val="20"/>
                <w:lang w:eastAsia="en-AU"/>
              </w:rPr>
              <w:t>021</w:t>
            </w:r>
          </w:p>
        </w:tc>
        <w:tc>
          <w:tcPr>
            <w:tcW w:w="1188" w:type="pct"/>
            <w:tcBorders>
              <w:top w:val="single" w:sz="4" w:space="0" w:color="auto"/>
              <w:bottom w:val="single" w:sz="4" w:space="0" w:color="auto"/>
            </w:tcBorders>
            <w:shd w:val="clear" w:color="auto" w:fill="auto"/>
          </w:tcPr>
          <w:p w14:paraId="1784B3FB" w14:textId="30E024F7" w:rsidR="00CC7BD9" w:rsidRPr="00292F3A" w:rsidRDefault="00E26B8E" w:rsidP="00240B40">
            <w:pPr>
              <w:pStyle w:val="ENoteTableText"/>
            </w:pPr>
            <w:r w:rsidRPr="00292F3A">
              <w:t>3 September</w:t>
            </w:r>
            <w:r w:rsidR="00CC7BD9" w:rsidRPr="00292F3A">
              <w:t xml:space="preserve"> 2021 (see </w:t>
            </w:r>
            <w:r w:rsidR="00E532A6" w:rsidRPr="00292F3A">
              <w:t>F2021L01233)</w:t>
            </w:r>
          </w:p>
        </w:tc>
        <w:tc>
          <w:tcPr>
            <w:tcW w:w="1355" w:type="pct"/>
            <w:tcBorders>
              <w:top w:val="single" w:sz="4" w:space="0" w:color="auto"/>
              <w:bottom w:val="single" w:sz="4" w:space="0" w:color="auto"/>
            </w:tcBorders>
            <w:shd w:val="clear" w:color="auto" w:fill="auto"/>
          </w:tcPr>
          <w:p w14:paraId="5C33F59E" w14:textId="174E1A5B" w:rsidR="00CC7BD9" w:rsidRPr="00292F3A" w:rsidRDefault="00E26B8E" w:rsidP="00240B40">
            <w:pPr>
              <w:pStyle w:val="ENoteTableText"/>
            </w:pPr>
            <w:r w:rsidRPr="00292F3A">
              <w:t>23 August</w:t>
            </w:r>
            <w:r w:rsidR="00E532A6" w:rsidRPr="00292F3A">
              <w:t xml:space="preserve"> 2021 (s 2(1) </w:t>
            </w:r>
            <w:r w:rsidRPr="00292F3A">
              <w:t>items 1</w:t>
            </w:r>
            <w:r w:rsidR="0030028E" w:rsidRPr="00292F3A">
              <w:t xml:space="preserve"> and 2</w:t>
            </w:r>
            <w:r w:rsidR="00E532A6" w:rsidRPr="00292F3A">
              <w:t>)</w:t>
            </w:r>
          </w:p>
          <w:p w14:paraId="58F96FC9" w14:textId="5D11FC1C" w:rsidR="0030028E" w:rsidRPr="00292F3A" w:rsidRDefault="00E26B8E" w:rsidP="00240B40">
            <w:pPr>
              <w:pStyle w:val="ENoteTableText"/>
            </w:pPr>
            <w:r w:rsidRPr="00292F3A">
              <w:t>4 September</w:t>
            </w:r>
            <w:r w:rsidR="0030028E" w:rsidRPr="00292F3A">
              <w:t xml:space="preserve"> 2021 (s 2(1) </w:t>
            </w:r>
            <w:r w:rsidRPr="00292F3A">
              <w:t>item 3</w:t>
            </w:r>
            <w:r w:rsidR="0030028E" w:rsidRPr="00292F3A">
              <w:t>)</w:t>
            </w:r>
          </w:p>
        </w:tc>
        <w:tc>
          <w:tcPr>
            <w:tcW w:w="1228" w:type="pct"/>
            <w:tcBorders>
              <w:top w:val="single" w:sz="4" w:space="0" w:color="auto"/>
              <w:bottom w:val="single" w:sz="4" w:space="0" w:color="auto"/>
            </w:tcBorders>
            <w:shd w:val="clear" w:color="auto" w:fill="auto"/>
          </w:tcPr>
          <w:p w14:paraId="7442566C" w14:textId="77777777" w:rsidR="00CC7BD9" w:rsidRPr="00292F3A" w:rsidRDefault="00CC7BD9" w:rsidP="00240B40">
            <w:pPr>
              <w:pStyle w:val="ENoteTableText"/>
              <w:jc w:val="center"/>
            </w:pPr>
          </w:p>
        </w:tc>
      </w:tr>
      <w:tr w:rsidR="00A2178F" w:rsidRPr="00292F3A" w14:paraId="06F49E9F" w14:textId="77777777" w:rsidTr="00750FEA">
        <w:trPr>
          <w:cantSplit/>
        </w:trPr>
        <w:tc>
          <w:tcPr>
            <w:tcW w:w="1229" w:type="pct"/>
            <w:tcBorders>
              <w:top w:val="single" w:sz="4" w:space="0" w:color="auto"/>
              <w:bottom w:val="single" w:sz="4" w:space="0" w:color="auto"/>
            </w:tcBorders>
            <w:shd w:val="clear" w:color="auto" w:fill="auto"/>
          </w:tcPr>
          <w:p w14:paraId="088CBD13" w14:textId="4338A7F2" w:rsidR="00A2178F" w:rsidRPr="00292F3A" w:rsidRDefault="00A2178F" w:rsidP="00240B40">
            <w:pPr>
              <w:pStyle w:val="Default"/>
              <w:rPr>
                <w:rFonts w:eastAsia="Times New Roman"/>
                <w:i/>
                <w:color w:val="auto"/>
                <w:sz w:val="16"/>
                <w:szCs w:val="20"/>
                <w:lang w:eastAsia="en-AU"/>
              </w:rPr>
            </w:pPr>
            <w:r w:rsidRPr="00292F3A">
              <w:rPr>
                <w:rFonts w:eastAsia="Times New Roman"/>
                <w:i/>
                <w:color w:val="auto"/>
                <w:sz w:val="16"/>
                <w:szCs w:val="20"/>
                <w:lang w:eastAsia="en-AU"/>
              </w:rPr>
              <w:t>Child Care Subsidy Amendment (Coronavirus Response Measures No</w:t>
            </w:r>
            <w:r w:rsidR="00AE0BC9" w:rsidRPr="00292F3A">
              <w:rPr>
                <w:rFonts w:eastAsia="Times New Roman"/>
                <w:i/>
                <w:color w:val="auto"/>
                <w:sz w:val="16"/>
                <w:szCs w:val="20"/>
                <w:lang w:eastAsia="en-AU"/>
              </w:rPr>
              <w:t>.</w:t>
            </w:r>
            <w:r w:rsidRPr="00292F3A">
              <w:rPr>
                <w:rFonts w:eastAsia="Times New Roman"/>
                <w:i/>
                <w:color w:val="auto"/>
                <w:sz w:val="16"/>
                <w:szCs w:val="20"/>
                <w:lang w:eastAsia="en-AU"/>
              </w:rPr>
              <w:t xml:space="preserve"> </w:t>
            </w:r>
            <w:r w:rsidR="00AE0BC9" w:rsidRPr="00292F3A">
              <w:rPr>
                <w:rFonts w:eastAsia="Times New Roman"/>
                <w:i/>
                <w:color w:val="auto"/>
                <w:sz w:val="16"/>
                <w:szCs w:val="20"/>
                <w:lang w:eastAsia="en-AU"/>
              </w:rPr>
              <w:t>7</w:t>
            </w:r>
            <w:r w:rsidRPr="00292F3A">
              <w:rPr>
                <w:rFonts w:eastAsia="Times New Roman"/>
                <w:i/>
                <w:color w:val="auto"/>
                <w:sz w:val="16"/>
                <w:szCs w:val="20"/>
                <w:lang w:eastAsia="en-AU"/>
              </w:rPr>
              <w:t xml:space="preserve">) Minister’s </w:t>
            </w:r>
            <w:r w:rsidR="00E26B8E" w:rsidRPr="00292F3A">
              <w:rPr>
                <w:rFonts w:eastAsia="Times New Roman"/>
                <w:i/>
                <w:color w:val="auto"/>
                <w:sz w:val="16"/>
                <w:szCs w:val="20"/>
                <w:lang w:eastAsia="en-AU"/>
              </w:rPr>
              <w:t>Rules 2</w:t>
            </w:r>
            <w:r w:rsidRPr="00292F3A">
              <w:rPr>
                <w:rFonts w:eastAsia="Times New Roman"/>
                <w:i/>
                <w:color w:val="auto"/>
                <w:sz w:val="16"/>
                <w:szCs w:val="20"/>
                <w:lang w:eastAsia="en-AU"/>
              </w:rPr>
              <w:t>021</w:t>
            </w:r>
          </w:p>
        </w:tc>
        <w:tc>
          <w:tcPr>
            <w:tcW w:w="1188" w:type="pct"/>
            <w:tcBorders>
              <w:top w:val="single" w:sz="4" w:space="0" w:color="auto"/>
              <w:bottom w:val="single" w:sz="4" w:space="0" w:color="auto"/>
            </w:tcBorders>
            <w:shd w:val="clear" w:color="auto" w:fill="auto"/>
          </w:tcPr>
          <w:p w14:paraId="1A3E4305" w14:textId="55D2A107" w:rsidR="00A2178F" w:rsidRPr="00292F3A" w:rsidRDefault="00E26B8E" w:rsidP="00240B40">
            <w:pPr>
              <w:pStyle w:val="ENoteTableText"/>
            </w:pPr>
            <w:r w:rsidRPr="00292F3A">
              <w:t>1 November</w:t>
            </w:r>
            <w:r w:rsidR="00AE0BC9" w:rsidRPr="00292F3A">
              <w:t xml:space="preserve"> 2021 (see F2021L01504)</w:t>
            </w:r>
          </w:p>
        </w:tc>
        <w:tc>
          <w:tcPr>
            <w:tcW w:w="1355" w:type="pct"/>
            <w:tcBorders>
              <w:top w:val="single" w:sz="4" w:space="0" w:color="auto"/>
              <w:bottom w:val="single" w:sz="4" w:space="0" w:color="auto"/>
            </w:tcBorders>
            <w:shd w:val="clear" w:color="auto" w:fill="auto"/>
          </w:tcPr>
          <w:p w14:paraId="619DDB5D" w14:textId="049A34F9" w:rsidR="00A2178F" w:rsidRPr="00292F3A" w:rsidRDefault="00E26B8E" w:rsidP="00240B40">
            <w:pPr>
              <w:pStyle w:val="ENoteTableText"/>
            </w:pPr>
            <w:r w:rsidRPr="00292F3A">
              <w:t>2 November</w:t>
            </w:r>
            <w:r w:rsidR="00AE0BC9" w:rsidRPr="00292F3A">
              <w:t xml:space="preserve"> 2021</w:t>
            </w:r>
            <w:r w:rsidR="004A44BC" w:rsidRPr="00292F3A">
              <w:t xml:space="preserve"> (</w:t>
            </w:r>
            <w:r w:rsidR="001F4A98" w:rsidRPr="00292F3A">
              <w:t xml:space="preserve">s 2(1) </w:t>
            </w:r>
            <w:r w:rsidRPr="00292F3A">
              <w:t>item 1</w:t>
            </w:r>
            <w:r w:rsidR="001F4A98" w:rsidRPr="00292F3A">
              <w:t>)</w:t>
            </w:r>
          </w:p>
        </w:tc>
        <w:tc>
          <w:tcPr>
            <w:tcW w:w="1228" w:type="pct"/>
            <w:tcBorders>
              <w:top w:val="single" w:sz="4" w:space="0" w:color="auto"/>
              <w:bottom w:val="single" w:sz="4" w:space="0" w:color="auto"/>
            </w:tcBorders>
            <w:shd w:val="clear" w:color="auto" w:fill="auto"/>
          </w:tcPr>
          <w:p w14:paraId="7FF57774" w14:textId="77777777" w:rsidR="00A2178F" w:rsidRPr="00292F3A" w:rsidRDefault="00A2178F" w:rsidP="00240B40">
            <w:pPr>
              <w:pStyle w:val="ENoteTableText"/>
              <w:jc w:val="center"/>
            </w:pPr>
          </w:p>
        </w:tc>
      </w:tr>
      <w:tr w:rsidR="000D6E1A" w:rsidRPr="00292F3A" w14:paraId="520CF439" w14:textId="77777777" w:rsidTr="00750FEA">
        <w:trPr>
          <w:cantSplit/>
        </w:trPr>
        <w:tc>
          <w:tcPr>
            <w:tcW w:w="1229" w:type="pct"/>
            <w:tcBorders>
              <w:top w:val="single" w:sz="4" w:space="0" w:color="auto"/>
              <w:bottom w:val="single" w:sz="4" w:space="0" w:color="auto"/>
            </w:tcBorders>
            <w:shd w:val="clear" w:color="auto" w:fill="auto"/>
          </w:tcPr>
          <w:p w14:paraId="29A97366" w14:textId="782CBBC4" w:rsidR="000D6E1A" w:rsidRPr="00292F3A" w:rsidRDefault="00C73E3A" w:rsidP="00240B40">
            <w:pPr>
              <w:pStyle w:val="Default"/>
              <w:rPr>
                <w:rFonts w:eastAsia="Times New Roman"/>
                <w:i/>
                <w:color w:val="auto"/>
                <w:sz w:val="16"/>
                <w:szCs w:val="20"/>
                <w:lang w:eastAsia="en-AU"/>
              </w:rPr>
            </w:pPr>
            <w:r w:rsidRPr="00292F3A">
              <w:rPr>
                <w:rFonts w:eastAsia="Times New Roman"/>
                <w:i/>
                <w:color w:val="auto"/>
                <w:sz w:val="16"/>
                <w:szCs w:val="20"/>
                <w:lang w:eastAsia="en-AU"/>
              </w:rPr>
              <w:t xml:space="preserve">Child Care Subsidy Minister’s Amendment (Application Exclusion Period) </w:t>
            </w:r>
            <w:r w:rsidR="00E26B8E" w:rsidRPr="00292F3A">
              <w:rPr>
                <w:rFonts w:eastAsia="Times New Roman"/>
                <w:i/>
                <w:color w:val="auto"/>
                <w:sz w:val="16"/>
                <w:szCs w:val="20"/>
                <w:lang w:eastAsia="en-AU"/>
              </w:rPr>
              <w:t>Rules 2</w:t>
            </w:r>
            <w:r w:rsidRPr="00292F3A">
              <w:rPr>
                <w:rFonts w:eastAsia="Times New Roman"/>
                <w:i/>
                <w:color w:val="auto"/>
                <w:sz w:val="16"/>
                <w:szCs w:val="20"/>
                <w:lang w:eastAsia="en-AU"/>
              </w:rPr>
              <w:t>021</w:t>
            </w:r>
          </w:p>
        </w:tc>
        <w:tc>
          <w:tcPr>
            <w:tcW w:w="1188" w:type="pct"/>
            <w:tcBorders>
              <w:top w:val="single" w:sz="4" w:space="0" w:color="auto"/>
              <w:bottom w:val="single" w:sz="4" w:space="0" w:color="auto"/>
            </w:tcBorders>
            <w:shd w:val="clear" w:color="auto" w:fill="auto"/>
          </w:tcPr>
          <w:p w14:paraId="64BCDDC1" w14:textId="285343DF" w:rsidR="000D6E1A" w:rsidRPr="00292F3A" w:rsidRDefault="00E26B8E" w:rsidP="00240B40">
            <w:pPr>
              <w:pStyle w:val="ENoteTableText"/>
            </w:pPr>
            <w:r w:rsidRPr="00292F3A">
              <w:t>8 December</w:t>
            </w:r>
            <w:r w:rsidR="00752B29" w:rsidRPr="00292F3A">
              <w:t xml:space="preserve"> 2021 (see F2021L01733)</w:t>
            </w:r>
          </w:p>
        </w:tc>
        <w:tc>
          <w:tcPr>
            <w:tcW w:w="1355" w:type="pct"/>
            <w:tcBorders>
              <w:top w:val="single" w:sz="4" w:space="0" w:color="auto"/>
              <w:bottom w:val="single" w:sz="4" w:space="0" w:color="auto"/>
            </w:tcBorders>
            <w:shd w:val="clear" w:color="auto" w:fill="auto"/>
          </w:tcPr>
          <w:p w14:paraId="3C941CD1" w14:textId="75754830" w:rsidR="000D6E1A" w:rsidRPr="00292F3A" w:rsidRDefault="00E26B8E" w:rsidP="00240B40">
            <w:pPr>
              <w:pStyle w:val="ENoteTableText"/>
            </w:pPr>
            <w:r w:rsidRPr="00292F3A">
              <w:t>9 December</w:t>
            </w:r>
            <w:r w:rsidR="001F24E2" w:rsidRPr="00292F3A">
              <w:t xml:space="preserve"> 2021 (s 2(1) </w:t>
            </w:r>
            <w:r w:rsidRPr="00292F3A">
              <w:t>item 1</w:t>
            </w:r>
            <w:r w:rsidR="001F24E2" w:rsidRPr="00292F3A">
              <w:t>)</w:t>
            </w:r>
          </w:p>
        </w:tc>
        <w:tc>
          <w:tcPr>
            <w:tcW w:w="1228" w:type="pct"/>
            <w:tcBorders>
              <w:top w:val="single" w:sz="4" w:space="0" w:color="auto"/>
              <w:bottom w:val="single" w:sz="4" w:space="0" w:color="auto"/>
            </w:tcBorders>
            <w:shd w:val="clear" w:color="auto" w:fill="auto"/>
          </w:tcPr>
          <w:p w14:paraId="19224064" w14:textId="77777777" w:rsidR="000D6E1A" w:rsidRPr="00292F3A" w:rsidRDefault="000D6E1A" w:rsidP="00240B40">
            <w:pPr>
              <w:pStyle w:val="ENoteTableText"/>
              <w:jc w:val="center"/>
            </w:pPr>
          </w:p>
        </w:tc>
      </w:tr>
      <w:tr w:rsidR="00111A4A" w:rsidRPr="00292F3A" w14:paraId="4E81F1E2" w14:textId="77777777" w:rsidTr="00750FEA">
        <w:trPr>
          <w:cantSplit/>
        </w:trPr>
        <w:tc>
          <w:tcPr>
            <w:tcW w:w="1229" w:type="pct"/>
            <w:tcBorders>
              <w:top w:val="single" w:sz="4" w:space="0" w:color="auto"/>
              <w:bottom w:val="single" w:sz="4" w:space="0" w:color="auto"/>
            </w:tcBorders>
            <w:shd w:val="clear" w:color="auto" w:fill="auto"/>
          </w:tcPr>
          <w:p w14:paraId="65AD7444" w14:textId="2B38ACFA" w:rsidR="00111A4A" w:rsidRPr="00292F3A" w:rsidRDefault="00111A4A" w:rsidP="00111A4A">
            <w:pPr>
              <w:pStyle w:val="Default"/>
              <w:rPr>
                <w:rFonts w:eastAsia="Times New Roman"/>
                <w:i/>
                <w:color w:val="FF0000"/>
                <w:sz w:val="16"/>
                <w:szCs w:val="20"/>
                <w:lang w:eastAsia="en-AU"/>
              </w:rPr>
            </w:pPr>
            <w:r w:rsidRPr="00292F3A">
              <w:rPr>
                <w:rFonts w:eastAsia="Times New Roman"/>
                <w:i/>
                <w:color w:val="auto"/>
                <w:sz w:val="16"/>
                <w:szCs w:val="20"/>
                <w:lang w:eastAsia="en-AU"/>
              </w:rPr>
              <w:t xml:space="preserve">Child Care Subsidy Amendment (Coronavirus Response Measures No.8) Minister’s </w:t>
            </w:r>
            <w:r w:rsidR="00E26B8E" w:rsidRPr="00292F3A">
              <w:rPr>
                <w:rFonts w:eastAsia="Times New Roman"/>
                <w:i/>
                <w:color w:val="auto"/>
                <w:sz w:val="16"/>
                <w:szCs w:val="20"/>
                <w:lang w:eastAsia="en-AU"/>
              </w:rPr>
              <w:t>Rules 2</w:t>
            </w:r>
            <w:r w:rsidRPr="00292F3A">
              <w:rPr>
                <w:rFonts w:eastAsia="Times New Roman"/>
                <w:i/>
                <w:color w:val="auto"/>
                <w:sz w:val="16"/>
                <w:szCs w:val="20"/>
                <w:lang w:eastAsia="en-AU"/>
              </w:rPr>
              <w:t>021</w:t>
            </w:r>
          </w:p>
        </w:tc>
        <w:tc>
          <w:tcPr>
            <w:tcW w:w="1188" w:type="pct"/>
            <w:tcBorders>
              <w:top w:val="single" w:sz="4" w:space="0" w:color="auto"/>
              <w:bottom w:val="single" w:sz="4" w:space="0" w:color="auto"/>
            </w:tcBorders>
            <w:shd w:val="clear" w:color="auto" w:fill="auto"/>
          </w:tcPr>
          <w:p w14:paraId="5F233553" w14:textId="7532FA99" w:rsidR="00111A4A" w:rsidRPr="00292F3A" w:rsidRDefault="00E26B8E" w:rsidP="00111A4A">
            <w:pPr>
              <w:pStyle w:val="ENoteTableText"/>
            </w:pPr>
            <w:r w:rsidRPr="00292F3A">
              <w:t>9 December</w:t>
            </w:r>
            <w:r w:rsidR="00111A4A" w:rsidRPr="00292F3A">
              <w:t xml:space="preserve"> 2021 (see </w:t>
            </w:r>
            <w:r w:rsidR="00111A4A" w:rsidRPr="00292F3A" w:rsidDel="00C72BB0">
              <w:t>F</w:t>
            </w:r>
            <w:r w:rsidR="00111A4A" w:rsidRPr="00292F3A">
              <w:t>2021L01741)</w:t>
            </w:r>
          </w:p>
          <w:p w14:paraId="4A524E29" w14:textId="77777777" w:rsidR="00111A4A" w:rsidRPr="00292F3A" w:rsidRDefault="00111A4A" w:rsidP="00111A4A">
            <w:pPr>
              <w:pStyle w:val="ENoteTableText"/>
            </w:pPr>
          </w:p>
        </w:tc>
        <w:tc>
          <w:tcPr>
            <w:tcW w:w="1355" w:type="pct"/>
            <w:tcBorders>
              <w:top w:val="single" w:sz="4" w:space="0" w:color="auto"/>
              <w:bottom w:val="single" w:sz="4" w:space="0" w:color="auto"/>
            </w:tcBorders>
            <w:shd w:val="clear" w:color="auto" w:fill="auto"/>
          </w:tcPr>
          <w:p w14:paraId="528D6597" w14:textId="4E45D0CC" w:rsidR="00111A4A" w:rsidRPr="00292F3A" w:rsidRDefault="00E26B8E" w:rsidP="00111A4A">
            <w:pPr>
              <w:pStyle w:val="ENoteTableText"/>
            </w:pPr>
            <w:r w:rsidRPr="00292F3A">
              <w:t>10 December</w:t>
            </w:r>
            <w:r w:rsidR="00111A4A" w:rsidRPr="00292F3A">
              <w:t xml:space="preserve"> 2021 (s 2(1) </w:t>
            </w:r>
            <w:r w:rsidRPr="00292F3A">
              <w:t>item 1</w:t>
            </w:r>
            <w:r w:rsidR="00111A4A" w:rsidRPr="00292F3A">
              <w:t xml:space="preserve">) </w:t>
            </w:r>
          </w:p>
        </w:tc>
        <w:tc>
          <w:tcPr>
            <w:tcW w:w="1228" w:type="pct"/>
            <w:tcBorders>
              <w:top w:val="single" w:sz="4" w:space="0" w:color="auto"/>
              <w:bottom w:val="single" w:sz="4" w:space="0" w:color="auto"/>
            </w:tcBorders>
            <w:shd w:val="clear" w:color="auto" w:fill="auto"/>
          </w:tcPr>
          <w:p w14:paraId="157F44E0" w14:textId="77777777" w:rsidR="00111A4A" w:rsidRPr="00292F3A" w:rsidRDefault="00111A4A" w:rsidP="00111A4A">
            <w:pPr>
              <w:pStyle w:val="ENoteTableText"/>
              <w:jc w:val="center"/>
            </w:pPr>
          </w:p>
        </w:tc>
      </w:tr>
      <w:tr w:rsidR="00FB0490" w:rsidRPr="00292F3A" w14:paraId="7C2333E6" w14:textId="77777777" w:rsidTr="00750FEA">
        <w:trPr>
          <w:cantSplit/>
        </w:trPr>
        <w:tc>
          <w:tcPr>
            <w:tcW w:w="1229" w:type="pct"/>
            <w:tcBorders>
              <w:top w:val="single" w:sz="4" w:space="0" w:color="auto"/>
              <w:bottom w:val="single" w:sz="4" w:space="0" w:color="auto"/>
            </w:tcBorders>
            <w:shd w:val="clear" w:color="auto" w:fill="auto"/>
          </w:tcPr>
          <w:p w14:paraId="2F4F3742" w14:textId="0B72877B" w:rsidR="00FB0490" w:rsidRPr="00292F3A" w:rsidRDefault="00FB0490" w:rsidP="00111A4A">
            <w:pPr>
              <w:pStyle w:val="Default"/>
              <w:rPr>
                <w:rFonts w:eastAsia="Times New Roman"/>
                <w:i/>
                <w:color w:val="auto"/>
                <w:sz w:val="16"/>
                <w:szCs w:val="20"/>
                <w:lang w:eastAsia="en-AU"/>
              </w:rPr>
            </w:pPr>
            <w:r w:rsidRPr="00292F3A">
              <w:rPr>
                <w:rFonts w:eastAsia="Times New Roman"/>
                <w:i/>
                <w:color w:val="auto"/>
                <w:sz w:val="16"/>
                <w:szCs w:val="20"/>
                <w:lang w:eastAsia="en-AU"/>
              </w:rPr>
              <w:t xml:space="preserve">Child Care Subsidy Amendment (Reducing Costs for Early Childhood Education and Care Workers) Minister’s </w:t>
            </w:r>
            <w:r w:rsidR="00E26B8E" w:rsidRPr="00292F3A">
              <w:rPr>
                <w:rFonts w:eastAsia="Times New Roman"/>
                <w:i/>
                <w:color w:val="auto"/>
                <w:sz w:val="16"/>
                <w:szCs w:val="20"/>
                <w:lang w:eastAsia="en-AU"/>
              </w:rPr>
              <w:t>Rules 2</w:t>
            </w:r>
            <w:r w:rsidRPr="00292F3A">
              <w:rPr>
                <w:rFonts w:eastAsia="Times New Roman"/>
                <w:i/>
                <w:color w:val="auto"/>
                <w:sz w:val="16"/>
                <w:szCs w:val="20"/>
                <w:lang w:eastAsia="en-AU"/>
              </w:rPr>
              <w:t>021</w:t>
            </w:r>
          </w:p>
        </w:tc>
        <w:tc>
          <w:tcPr>
            <w:tcW w:w="1188" w:type="pct"/>
            <w:tcBorders>
              <w:top w:val="single" w:sz="4" w:space="0" w:color="auto"/>
              <w:bottom w:val="single" w:sz="4" w:space="0" w:color="auto"/>
            </w:tcBorders>
            <w:shd w:val="clear" w:color="auto" w:fill="auto"/>
          </w:tcPr>
          <w:p w14:paraId="0D07AE8E" w14:textId="74305730" w:rsidR="00FB0490" w:rsidRPr="00292F3A" w:rsidRDefault="00E26B8E" w:rsidP="00111A4A">
            <w:pPr>
              <w:pStyle w:val="ENoteTableText"/>
            </w:pPr>
            <w:r w:rsidRPr="00292F3A">
              <w:t>7 January</w:t>
            </w:r>
            <w:r w:rsidR="00D916EE" w:rsidRPr="00292F3A">
              <w:t xml:space="preserve"> 2022 (see F2022L00018)</w:t>
            </w:r>
          </w:p>
        </w:tc>
        <w:tc>
          <w:tcPr>
            <w:tcW w:w="1355" w:type="pct"/>
            <w:tcBorders>
              <w:top w:val="single" w:sz="4" w:space="0" w:color="auto"/>
              <w:bottom w:val="single" w:sz="4" w:space="0" w:color="auto"/>
            </w:tcBorders>
            <w:shd w:val="clear" w:color="auto" w:fill="auto"/>
          </w:tcPr>
          <w:p w14:paraId="7AC02D50" w14:textId="41FF4EB4" w:rsidR="00FB0490" w:rsidRPr="00292F3A" w:rsidRDefault="00E26B8E" w:rsidP="00111A4A">
            <w:pPr>
              <w:pStyle w:val="ENoteTableText"/>
            </w:pPr>
            <w:r w:rsidRPr="00292F3A">
              <w:t>8 January</w:t>
            </w:r>
            <w:r w:rsidR="00D916EE" w:rsidRPr="00292F3A">
              <w:t xml:space="preserve"> 2022 (s</w:t>
            </w:r>
            <w:r w:rsidR="00257A15" w:rsidRPr="00292F3A">
              <w:t xml:space="preserve"> 2(1) </w:t>
            </w:r>
            <w:r w:rsidRPr="00292F3A">
              <w:t>item 1</w:t>
            </w:r>
            <w:r w:rsidR="00257A15" w:rsidRPr="00292F3A">
              <w:t>)</w:t>
            </w:r>
          </w:p>
        </w:tc>
        <w:tc>
          <w:tcPr>
            <w:tcW w:w="1228" w:type="pct"/>
            <w:tcBorders>
              <w:top w:val="single" w:sz="4" w:space="0" w:color="auto"/>
              <w:bottom w:val="single" w:sz="4" w:space="0" w:color="auto"/>
            </w:tcBorders>
            <w:shd w:val="clear" w:color="auto" w:fill="auto"/>
          </w:tcPr>
          <w:p w14:paraId="39974AF4" w14:textId="77777777" w:rsidR="00FB0490" w:rsidRPr="00292F3A" w:rsidRDefault="00FB0490" w:rsidP="00111A4A">
            <w:pPr>
              <w:pStyle w:val="ENoteTableText"/>
              <w:jc w:val="center"/>
            </w:pPr>
          </w:p>
        </w:tc>
      </w:tr>
      <w:tr w:rsidR="00223C9F" w:rsidRPr="00292F3A" w14:paraId="4DF16512" w14:textId="77777777" w:rsidTr="00750FEA">
        <w:trPr>
          <w:cantSplit/>
        </w:trPr>
        <w:tc>
          <w:tcPr>
            <w:tcW w:w="1229" w:type="pct"/>
            <w:tcBorders>
              <w:top w:val="single" w:sz="4" w:space="0" w:color="auto"/>
              <w:bottom w:val="single" w:sz="4" w:space="0" w:color="auto"/>
            </w:tcBorders>
            <w:shd w:val="clear" w:color="auto" w:fill="auto"/>
          </w:tcPr>
          <w:p w14:paraId="0CEA5A37" w14:textId="576736AE" w:rsidR="00223C9F" w:rsidRPr="00292F3A" w:rsidRDefault="00BC75FA" w:rsidP="00111A4A">
            <w:pPr>
              <w:pStyle w:val="Default"/>
              <w:rPr>
                <w:rFonts w:eastAsia="Times New Roman"/>
                <w:i/>
                <w:color w:val="auto"/>
                <w:sz w:val="16"/>
                <w:szCs w:val="20"/>
                <w:lang w:eastAsia="en-AU"/>
              </w:rPr>
            </w:pPr>
            <w:r w:rsidRPr="00292F3A">
              <w:rPr>
                <w:rFonts w:eastAsia="Times New Roman"/>
                <w:i/>
                <w:color w:val="auto"/>
                <w:sz w:val="16"/>
                <w:szCs w:val="20"/>
                <w:lang w:eastAsia="en-AU"/>
              </w:rPr>
              <w:t xml:space="preserve">Child Care Subsidy Amendment (NSW Third Party Payment) Minister’s </w:t>
            </w:r>
            <w:r w:rsidR="00E26B8E" w:rsidRPr="00292F3A">
              <w:rPr>
                <w:rFonts w:eastAsia="Times New Roman"/>
                <w:i/>
                <w:color w:val="auto"/>
                <w:sz w:val="16"/>
                <w:szCs w:val="20"/>
                <w:lang w:eastAsia="en-AU"/>
              </w:rPr>
              <w:t>Rules 2</w:t>
            </w:r>
            <w:r w:rsidRPr="00292F3A">
              <w:rPr>
                <w:rFonts w:eastAsia="Times New Roman"/>
                <w:i/>
                <w:color w:val="auto"/>
                <w:sz w:val="16"/>
                <w:szCs w:val="20"/>
                <w:lang w:eastAsia="en-AU"/>
              </w:rPr>
              <w:t>022</w:t>
            </w:r>
          </w:p>
        </w:tc>
        <w:tc>
          <w:tcPr>
            <w:tcW w:w="1188" w:type="pct"/>
            <w:tcBorders>
              <w:top w:val="single" w:sz="4" w:space="0" w:color="auto"/>
              <w:bottom w:val="single" w:sz="4" w:space="0" w:color="auto"/>
            </w:tcBorders>
            <w:shd w:val="clear" w:color="auto" w:fill="auto"/>
          </w:tcPr>
          <w:p w14:paraId="15939D9D" w14:textId="5F266DEB" w:rsidR="00223C9F" w:rsidRPr="00292F3A" w:rsidRDefault="00E26B8E" w:rsidP="00111A4A">
            <w:pPr>
              <w:pStyle w:val="ENoteTableText"/>
            </w:pPr>
            <w:r w:rsidRPr="00292F3A">
              <w:t>16 February</w:t>
            </w:r>
            <w:r w:rsidR="00B057F1" w:rsidRPr="00292F3A">
              <w:t xml:space="preserve"> 2022 (see</w:t>
            </w:r>
            <w:r w:rsidR="002B23BC" w:rsidRPr="00292F3A">
              <w:t xml:space="preserve"> F2022L00141)</w:t>
            </w:r>
          </w:p>
        </w:tc>
        <w:tc>
          <w:tcPr>
            <w:tcW w:w="1355" w:type="pct"/>
            <w:tcBorders>
              <w:top w:val="single" w:sz="4" w:space="0" w:color="auto"/>
              <w:bottom w:val="single" w:sz="4" w:space="0" w:color="auto"/>
            </w:tcBorders>
            <w:shd w:val="clear" w:color="auto" w:fill="auto"/>
          </w:tcPr>
          <w:p w14:paraId="5B125B43" w14:textId="07170FE0" w:rsidR="00223C9F" w:rsidRPr="00292F3A" w:rsidRDefault="00E26B8E" w:rsidP="00111A4A">
            <w:pPr>
              <w:pStyle w:val="ENoteTableText"/>
            </w:pPr>
            <w:r w:rsidRPr="00292F3A">
              <w:t>17 February</w:t>
            </w:r>
            <w:r w:rsidR="002B23BC" w:rsidRPr="00292F3A">
              <w:t xml:space="preserve"> 2022 (s 2(1) </w:t>
            </w:r>
            <w:r w:rsidRPr="00292F3A">
              <w:t>item 1</w:t>
            </w:r>
            <w:r w:rsidR="002B23BC" w:rsidRPr="00292F3A">
              <w:t>)</w:t>
            </w:r>
          </w:p>
        </w:tc>
        <w:tc>
          <w:tcPr>
            <w:tcW w:w="1228" w:type="pct"/>
            <w:tcBorders>
              <w:top w:val="single" w:sz="4" w:space="0" w:color="auto"/>
              <w:bottom w:val="single" w:sz="4" w:space="0" w:color="auto"/>
            </w:tcBorders>
            <w:shd w:val="clear" w:color="auto" w:fill="auto"/>
          </w:tcPr>
          <w:p w14:paraId="6A440143" w14:textId="77777777" w:rsidR="00223C9F" w:rsidRPr="00292F3A" w:rsidRDefault="00223C9F" w:rsidP="00111A4A">
            <w:pPr>
              <w:pStyle w:val="ENoteTableText"/>
              <w:jc w:val="center"/>
            </w:pPr>
          </w:p>
        </w:tc>
      </w:tr>
      <w:tr w:rsidR="00920343" w:rsidRPr="00292F3A" w14:paraId="3C90CDB5" w14:textId="77777777" w:rsidTr="00750FEA">
        <w:trPr>
          <w:cantSplit/>
        </w:trPr>
        <w:tc>
          <w:tcPr>
            <w:tcW w:w="1229" w:type="pct"/>
            <w:tcBorders>
              <w:top w:val="single" w:sz="4" w:space="0" w:color="auto"/>
              <w:bottom w:val="single" w:sz="4" w:space="0" w:color="auto"/>
            </w:tcBorders>
            <w:shd w:val="clear" w:color="auto" w:fill="auto"/>
          </w:tcPr>
          <w:p w14:paraId="44933E41" w14:textId="5BAFEA3F" w:rsidR="00920343" w:rsidRPr="00292F3A" w:rsidRDefault="008B7020" w:rsidP="00111A4A">
            <w:pPr>
              <w:pStyle w:val="Default"/>
              <w:rPr>
                <w:rFonts w:eastAsia="Times New Roman"/>
                <w:i/>
                <w:color w:val="auto"/>
                <w:sz w:val="16"/>
                <w:szCs w:val="20"/>
                <w:lang w:eastAsia="en-AU"/>
              </w:rPr>
            </w:pPr>
            <w:r w:rsidRPr="00292F3A">
              <w:rPr>
                <w:rFonts w:eastAsia="Times New Roman"/>
                <w:i/>
                <w:color w:val="auto"/>
                <w:sz w:val="16"/>
                <w:szCs w:val="20"/>
                <w:lang w:eastAsia="en-AU"/>
              </w:rPr>
              <w:t xml:space="preserve">Child Care Subsidy Amendment (Coronavirus, Local Area Emergencies and Other Measures) Minister’s </w:t>
            </w:r>
            <w:r w:rsidR="00E26B8E" w:rsidRPr="00292F3A">
              <w:rPr>
                <w:rFonts w:eastAsia="Times New Roman"/>
                <w:i/>
                <w:color w:val="auto"/>
                <w:sz w:val="16"/>
                <w:szCs w:val="20"/>
                <w:lang w:eastAsia="en-AU"/>
              </w:rPr>
              <w:t>Rules 2</w:t>
            </w:r>
            <w:r w:rsidRPr="00292F3A">
              <w:rPr>
                <w:rFonts w:eastAsia="Times New Roman"/>
                <w:i/>
                <w:color w:val="auto"/>
                <w:sz w:val="16"/>
                <w:szCs w:val="20"/>
                <w:lang w:eastAsia="en-AU"/>
              </w:rPr>
              <w:t>022</w:t>
            </w:r>
          </w:p>
        </w:tc>
        <w:tc>
          <w:tcPr>
            <w:tcW w:w="1188" w:type="pct"/>
            <w:tcBorders>
              <w:top w:val="single" w:sz="4" w:space="0" w:color="auto"/>
              <w:bottom w:val="single" w:sz="4" w:space="0" w:color="auto"/>
            </w:tcBorders>
            <w:shd w:val="clear" w:color="auto" w:fill="auto"/>
          </w:tcPr>
          <w:p w14:paraId="5FC82EC2" w14:textId="57339929" w:rsidR="00920343" w:rsidRPr="00292F3A" w:rsidRDefault="00E26B8E" w:rsidP="00111A4A">
            <w:pPr>
              <w:pStyle w:val="ENoteTableText"/>
            </w:pPr>
            <w:r w:rsidRPr="00292F3A">
              <w:t>24 March</w:t>
            </w:r>
            <w:r w:rsidR="008B7020" w:rsidRPr="00292F3A">
              <w:t xml:space="preserve"> 2022 (see F2022L00376)</w:t>
            </w:r>
          </w:p>
        </w:tc>
        <w:tc>
          <w:tcPr>
            <w:tcW w:w="1355" w:type="pct"/>
            <w:tcBorders>
              <w:top w:val="single" w:sz="4" w:space="0" w:color="auto"/>
              <w:bottom w:val="single" w:sz="4" w:space="0" w:color="auto"/>
            </w:tcBorders>
            <w:shd w:val="clear" w:color="auto" w:fill="auto"/>
          </w:tcPr>
          <w:p w14:paraId="1DB6BEF1" w14:textId="14DFD5E8" w:rsidR="00920343" w:rsidRPr="00292F3A" w:rsidRDefault="00E26B8E" w:rsidP="00111A4A">
            <w:pPr>
              <w:pStyle w:val="ENoteTableText"/>
            </w:pPr>
            <w:r w:rsidRPr="00292F3A">
              <w:t>25 March</w:t>
            </w:r>
            <w:r w:rsidR="002C32C8" w:rsidRPr="00292F3A">
              <w:t xml:space="preserve"> 2022 (s 2(1) </w:t>
            </w:r>
            <w:r w:rsidRPr="00292F3A">
              <w:t>item 1</w:t>
            </w:r>
            <w:r w:rsidR="002C32C8" w:rsidRPr="00292F3A">
              <w:t>)</w:t>
            </w:r>
          </w:p>
        </w:tc>
        <w:tc>
          <w:tcPr>
            <w:tcW w:w="1228" w:type="pct"/>
            <w:tcBorders>
              <w:top w:val="single" w:sz="4" w:space="0" w:color="auto"/>
              <w:bottom w:val="single" w:sz="4" w:space="0" w:color="auto"/>
            </w:tcBorders>
            <w:shd w:val="clear" w:color="auto" w:fill="auto"/>
          </w:tcPr>
          <w:p w14:paraId="06C7DDB3" w14:textId="77777777" w:rsidR="00920343" w:rsidRPr="00292F3A" w:rsidRDefault="00920343" w:rsidP="00111A4A">
            <w:pPr>
              <w:pStyle w:val="ENoteTableText"/>
              <w:jc w:val="center"/>
            </w:pPr>
          </w:p>
        </w:tc>
      </w:tr>
      <w:tr w:rsidR="005F722D" w:rsidRPr="00292F3A" w14:paraId="6500F2F3" w14:textId="77777777" w:rsidTr="00750FEA">
        <w:trPr>
          <w:cantSplit/>
        </w:trPr>
        <w:tc>
          <w:tcPr>
            <w:tcW w:w="1229" w:type="pct"/>
            <w:tcBorders>
              <w:top w:val="single" w:sz="4" w:space="0" w:color="auto"/>
              <w:bottom w:val="single" w:sz="4" w:space="0" w:color="auto"/>
            </w:tcBorders>
            <w:shd w:val="clear" w:color="auto" w:fill="auto"/>
          </w:tcPr>
          <w:p w14:paraId="1AAEB1D5" w14:textId="3809801C" w:rsidR="005F722D" w:rsidRPr="00292F3A" w:rsidRDefault="00EE24A0" w:rsidP="00111A4A">
            <w:pPr>
              <w:pStyle w:val="Default"/>
              <w:rPr>
                <w:rFonts w:eastAsia="Times New Roman"/>
                <w:i/>
                <w:color w:val="auto"/>
                <w:sz w:val="16"/>
                <w:szCs w:val="20"/>
                <w:lang w:eastAsia="en-AU"/>
              </w:rPr>
            </w:pPr>
            <w:r w:rsidRPr="00292F3A">
              <w:rPr>
                <w:rFonts w:eastAsia="Times New Roman"/>
                <w:i/>
                <w:color w:val="auto"/>
                <w:sz w:val="16"/>
                <w:szCs w:val="20"/>
                <w:lang w:eastAsia="en-AU"/>
              </w:rPr>
              <w:t xml:space="preserve">Child Care Subsidy Amendment (Local Area Emergencies) Minister’s </w:t>
            </w:r>
            <w:r w:rsidR="00E26B8E" w:rsidRPr="00292F3A">
              <w:rPr>
                <w:rFonts w:eastAsia="Times New Roman"/>
                <w:i/>
                <w:color w:val="auto"/>
                <w:sz w:val="16"/>
                <w:szCs w:val="20"/>
                <w:lang w:eastAsia="en-AU"/>
              </w:rPr>
              <w:t>Rules 2</w:t>
            </w:r>
            <w:r w:rsidRPr="00292F3A">
              <w:rPr>
                <w:rFonts w:eastAsia="Times New Roman"/>
                <w:i/>
                <w:color w:val="auto"/>
                <w:sz w:val="16"/>
                <w:szCs w:val="20"/>
                <w:lang w:eastAsia="en-AU"/>
              </w:rPr>
              <w:t>022</w:t>
            </w:r>
          </w:p>
        </w:tc>
        <w:tc>
          <w:tcPr>
            <w:tcW w:w="1188" w:type="pct"/>
            <w:tcBorders>
              <w:top w:val="single" w:sz="4" w:space="0" w:color="auto"/>
              <w:bottom w:val="single" w:sz="4" w:space="0" w:color="auto"/>
            </w:tcBorders>
            <w:shd w:val="clear" w:color="auto" w:fill="auto"/>
          </w:tcPr>
          <w:p w14:paraId="3AE8F346" w14:textId="19E2B02E" w:rsidR="005F722D" w:rsidRPr="00292F3A" w:rsidRDefault="00E26B8E" w:rsidP="00111A4A">
            <w:pPr>
              <w:pStyle w:val="ENoteTableText"/>
            </w:pPr>
            <w:r w:rsidRPr="00292F3A">
              <w:t>7 April</w:t>
            </w:r>
            <w:r w:rsidR="00EE24A0" w:rsidRPr="00292F3A">
              <w:t xml:space="preserve"> 2022 (see F2022L00563)</w:t>
            </w:r>
          </w:p>
        </w:tc>
        <w:tc>
          <w:tcPr>
            <w:tcW w:w="1355" w:type="pct"/>
            <w:tcBorders>
              <w:top w:val="single" w:sz="4" w:space="0" w:color="auto"/>
              <w:bottom w:val="single" w:sz="4" w:space="0" w:color="auto"/>
            </w:tcBorders>
            <w:shd w:val="clear" w:color="auto" w:fill="auto"/>
          </w:tcPr>
          <w:p w14:paraId="15C9956E" w14:textId="43D8F4CC" w:rsidR="005F722D" w:rsidRPr="00292F3A" w:rsidRDefault="00E26B8E" w:rsidP="00111A4A">
            <w:pPr>
              <w:pStyle w:val="ENoteTableText"/>
            </w:pPr>
            <w:r w:rsidRPr="00292F3A">
              <w:t>8 April</w:t>
            </w:r>
            <w:r w:rsidR="00EE24A0" w:rsidRPr="00292F3A">
              <w:t xml:space="preserve"> 2022 (s 2(1) </w:t>
            </w:r>
            <w:r w:rsidRPr="00292F3A">
              <w:t>item 1</w:t>
            </w:r>
            <w:r w:rsidR="00EE24A0" w:rsidRPr="00292F3A">
              <w:t>)</w:t>
            </w:r>
          </w:p>
        </w:tc>
        <w:tc>
          <w:tcPr>
            <w:tcW w:w="1228" w:type="pct"/>
            <w:tcBorders>
              <w:top w:val="single" w:sz="4" w:space="0" w:color="auto"/>
              <w:bottom w:val="single" w:sz="4" w:space="0" w:color="auto"/>
            </w:tcBorders>
            <w:shd w:val="clear" w:color="auto" w:fill="auto"/>
          </w:tcPr>
          <w:p w14:paraId="71765DFF" w14:textId="77777777" w:rsidR="005F722D" w:rsidRPr="00292F3A" w:rsidRDefault="005F722D" w:rsidP="00111A4A">
            <w:pPr>
              <w:pStyle w:val="ENoteTableText"/>
              <w:jc w:val="center"/>
            </w:pPr>
          </w:p>
        </w:tc>
      </w:tr>
      <w:tr w:rsidR="00EF408A" w:rsidRPr="00292F3A" w14:paraId="287CA6B4" w14:textId="77777777" w:rsidTr="00750FEA">
        <w:trPr>
          <w:cantSplit/>
        </w:trPr>
        <w:tc>
          <w:tcPr>
            <w:tcW w:w="1229" w:type="pct"/>
            <w:tcBorders>
              <w:top w:val="single" w:sz="4" w:space="0" w:color="auto"/>
              <w:bottom w:val="single" w:sz="4" w:space="0" w:color="auto"/>
            </w:tcBorders>
            <w:shd w:val="clear" w:color="auto" w:fill="auto"/>
          </w:tcPr>
          <w:p w14:paraId="583C2C38" w14:textId="781961FF" w:rsidR="00EF408A" w:rsidRPr="00292F3A" w:rsidRDefault="00EF408A" w:rsidP="00111A4A">
            <w:pPr>
              <w:pStyle w:val="Default"/>
              <w:rPr>
                <w:rFonts w:eastAsia="Times New Roman"/>
                <w:i/>
                <w:color w:val="auto"/>
                <w:sz w:val="16"/>
                <w:szCs w:val="20"/>
                <w:lang w:eastAsia="en-AU"/>
              </w:rPr>
            </w:pPr>
            <w:r w:rsidRPr="00292F3A">
              <w:rPr>
                <w:rFonts w:eastAsia="Times New Roman"/>
                <w:i/>
                <w:color w:val="auto"/>
                <w:sz w:val="16"/>
                <w:szCs w:val="20"/>
                <w:lang w:eastAsia="en-AU"/>
              </w:rPr>
              <w:t xml:space="preserve">Child Care Subsidy Amendment (Coronavirus Response, Emergency Support and Other Measures) Minister’s </w:t>
            </w:r>
            <w:r w:rsidR="00E26B8E" w:rsidRPr="00292F3A">
              <w:rPr>
                <w:rFonts w:eastAsia="Times New Roman"/>
                <w:i/>
                <w:color w:val="auto"/>
                <w:sz w:val="16"/>
                <w:szCs w:val="20"/>
                <w:lang w:eastAsia="en-AU"/>
              </w:rPr>
              <w:t>Rules 2</w:t>
            </w:r>
            <w:r w:rsidRPr="00292F3A">
              <w:rPr>
                <w:rFonts w:eastAsia="Times New Roman"/>
                <w:i/>
                <w:color w:val="auto"/>
                <w:sz w:val="16"/>
                <w:szCs w:val="20"/>
                <w:lang w:eastAsia="en-AU"/>
              </w:rPr>
              <w:t>022</w:t>
            </w:r>
          </w:p>
        </w:tc>
        <w:tc>
          <w:tcPr>
            <w:tcW w:w="1188" w:type="pct"/>
            <w:tcBorders>
              <w:top w:val="single" w:sz="4" w:space="0" w:color="auto"/>
              <w:bottom w:val="single" w:sz="4" w:space="0" w:color="auto"/>
            </w:tcBorders>
            <w:shd w:val="clear" w:color="auto" w:fill="auto"/>
          </w:tcPr>
          <w:p w14:paraId="17793457" w14:textId="68187D2C" w:rsidR="00EF408A" w:rsidRPr="00292F3A" w:rsidRDefault="00E26B8E" w:rsidP="00111A4A">
            <w:pPr>
              <w:pStyle w:val="ENoteTableText"/>
            </w:pPr>
            <w:r w:rsidRPr="00292F3A">
              <w:t>15 September</w:t>
            </w:r>
            <w:r w:rsidR="00EF408A" w:rsidRPr="00292F3A">
              <w:t xml:space="preserve"> 2022 (see F2022L01213)</w:t>
            </w:r>
          </w:p>
        </w:tc>
        <w:tc>
          <w:tcPr>
            <w:tcW w:w="1355" w:type="pct"/>
            <w:tcBorders>
              <w:top w:val="single" w:sz="4" w:space="0" w:color="auto"/>
              <w:bottom w:val="single" w:sz="4" w:space="0" w:color="auto"/>
            </w:tcBorders>
            <w:shd w:val="clear" w:color="auto" w:fill="auto"/>
          </w:tcPr>
          <w:p w14:paraId="1FD9B8D6" w14:textId="6B25ED0A" w:rsidR="00EF408A" w:rsidRPr="00292F3A" w:rsidRDefault="00EF408A" w:rsidP="00111A4A">
            <w:pPr>
              <w:pStyle w:val="ENoteTableText"/>
              <w:rPr>
                <w:u w:val="single"/>
              </w:rPr>
            </w:pPr>
            <w:r w:rsidRPr="00292F3A">
              <w:t>Sch 1 (</w:t>
            </w:r>
            <w:r w:rsidR="00E26B8E" w:rsidRPr="00292F3A">
              <w:t>items 1</w:t>
            </w:r>
            <w:r w:rsidRPr="00292F3A">
              <w:t>–22)</w:t>
            </w:r>
            <w:r w:rsidR="00D1248B" w:rsidRPr="00292F3A">
              <w:t xml:space="preserve"> and</w:t>
            </w:r>
            <w:r w:rsidRPr="00292F3A">
              <w:t xml:space="preserve"> Sch 2 (</w:t>
            </w:r>
            <w:r w:rsidR="00E26B8E" w:rsidRPr="00292F3A">
              <w:t>items 1</w:t>
            </w:r>
            <w:r w:rsidRPr="00292F3A">
              <w:t xml:space="preserve">–3): </w:t>
            </w:r>
            <w:r w:rsidR="00E26B8E" w:rsidRPr="00292F3A">
              <w:t>1 July</w:t>
            </w:r>
            <w:r w:rsidRPr="00292F3A">
              <w:t xml:space="preserve"> 2022 (s 2(1) </w:t>
            </w:r>
            <w:r w:rsidR="00E26B8E" w:rsidRPr="00292F3A">
              <w:t>items 2</w:t>
            </w:r>
            <w:r w:rsidRPr="00292F3A">
              <w:t>, 4)</w:t>
            </w:r>
            <w:r w:rsidRPr="00292F3A">
              <w:br/>
              <w:t xml:space="preserve">Sch 3: </w:t>
            </w:r>
            <w:r w:rsidR="00E26B8E" w:rsidRPr="00292F3A">
              <w:t>1 January</w:t>
            </w:r>
            <w:r w:rsidRPr="00292F3A">
              <w:t xml:space="preserve"> 2023 (s 2(1) </w:t>
            </w:r>
            <w:r w:rsidR="00E26B8E" w:rsidRPr="00292F3A">
              <w:t>item 6</w:t>
            </w:r>
            <w:r w:rsidRPr="00292F3A">
              <w:t>)</w:t>
            </w:r>
            <w:r w:rsidR="001C0068" w:rsidRPr="00292F3A">
              <w:rPr>
                <w:u w:val="single"/>
              </w:rPr>
              <w:br/>
            </w:r>
            <w:r w:rsidR="001C0068" w:rsidRPr="00292F3A">
              <w:t xml:space="preserve">Remainder: </w:t>
            </w:r>
            <w:r w:rsidR="00E26B8E" w:rsidRPr="00292F3A">
              <w:t>16 September</w:t>
            </w:r>
            <w:r w:rsidR="001C0068" w:rsidRPr="00292F3A">
              <w:t xml:space="preserve"> 2022 (s 2(1) </w:t>
            </w:r>
            <w:r w:rsidR="00E26B8E" w:rsidRPr="00292F3A">
              <w:t>items 1</w:t>
            </w:r>
            <w:r w:rsidR="001C0068" w:rsidRPr="00292F3A">
              <w:t>, 3, 5)</w:t>
            </w:r>
          </w:p>
        </w:tc>
        <w:tc>
          <w:tcPr>
            <w:tcW w:w="1228" w:type="pct"/>
            <w:tcBorders>
              <w:top w:val="single" w:sz="4" w:space="0" w:color="auto"/>
              <w:bottom w:val="single" w:sz="4" w:space="0" w:color="auto"/>
            </w:tcBorders>
            <w:shd w:val="clear" w:color="auto" w:fill="auto"/>
          </w:tcPr>
          <w:p w14:paraId="7E94AB4D" w14:textId="77777777" w:rsidR="00EF408A" w:rsidRPr="00292F3A" w:rsidRDefault="00EF408A" w:rsidP="00111A4A">
            <w:pPr>
              <w:pStyle w:val="ENoteTableText"/>
              <w:jc w:val="center"/>
            </w:pPr>
          </w:p>
        </w:tc>
      </w:tr>
      <w:tr w:rsidR="00A80418" w:rsidRPr="00292F3A" w14:paraId="297F7CCD" w14:textId="77777777" w:rsidTr="00750FEA">
        <w:trPr>
          <w:cantSplit/>
        </w:trPr>
        <w:tc>
          <w:tcPr>
            <w:tcW w:w="1229" w:type="pct"/>
            <w:tcBorders>
              <w:top w:val="single" w:sz="4" w:space="0" w:color="auto"/>
              <w:bottom w:val="single" w:sz="4" w:space="0" w:color="auto"/>
            </w:tcBorders>
            <w:shd w:val="clear" w:color="auto" w:fill="auto"/>
          </w:tcPr>
          <w:p w14:paraId="67A767B2" w14:textId="7C02CB8B" w:rsidR="00A80418" w:rsidRPr="00292F3A" w:rsidRDefault="00A80418" w:rsidP="00111A4A">
            <w:pPr>
              <w:pStyle w:val="Default"/>
              <w:rPr>
                <w:rFonts w:eastAsia="Times New Roman"/>
                <w:i/>
                <w:color w:val="auto"/>
                <w:sz w:val="16"/>
                <w:szCs w:val="20"/>
                <w:lang w:eastAsia="en-AU"/>
              </w:rPr>
            </w:pPr>
            <w:r w:rsidRPr="00292F3A">
              <w:rPr>
                <w:rFonts w:eastAsia="Times New Roman"/>
                <w:i/>
                <w:color w:val="auto"/>
                <w:sz w:val="16"/>
                <w:szCs w:val="20"/>
                <w:lang w:eastAsia="en-AU"/>
              </w:rPr>
              <w:t xml:space="preserve">Child Care Subsidy Amendment (Third Party Payment and Discounts) Minister’s </w:t>
            </w:r>
            <w:r w:rsidR="00E26B8E" w:rsidRPr="00292F3A">
              <w:rPr>
                <w:rFonts w:eastAsia="Times New Roman"/>
                <w:i/>
                <w:color w:val="auto"/>
                <w:sz w:val="16"/>
                <w:szCs w:val="20"/>
                <w:lang w:eastAsia="en-AU"/>
              </w:rPr>
              <w:t>Rules 2</w:t>
            </w:r>
            <w:r w:rsidRPr="00292F3A">
              <w:rPr>
                <w:rFonts w:eastAsia="Times New Roman"/>
                <w:i/>
                <w:color w:val="auto"/>
                <w:sz w:val="16"/>
                <w:szCs w:val="20"/>
                <w:lang w:eastAsia="en-AU"/>
              </w:rPr>
              <w:t>022</w:t>
            </w:r>
          </w:p>
        </w:tc>
        <w:tc>
          <w:tcPr>
            <w:tcW w:w="1188" w:type="pct"/>
            <w:tcBorders>
              <w:top w:val="single" w:sz="4" w:space="0" w:color="auto"/>
              <w:bottom w:val="single" w:sz="4" w:space="0" w:color="auto"/>
            </w:tcBorders>
            <w:shd w:val="clear" w:color="auto" w:fill="auto"/>
          </w:tcPr>
          <w:p w14:paraId="1C4203DD" w14:textId="087E6D57" w:rsidR="00A80418" w:rsidRPr="00292F3A" w:rsidRDefault="00E26B8E" w:rsidP="00111A4A">
            <w:pPr>
              <w:pStyle w:val="ENoteTableText"/>
            </w:pPr>
            <w:r w:rsidRPr="00292F3A">
              <w:t>19 December</w:t>
            </w:r>
            <w:r w:rsidR="00A80418" w:rsidRPr="00292F3A">
              <w:t xml:space="preserve"> 2022 (see F2022L01682)</w:t>
            </w:r>
          </w:p>
        </w:tc>
        <w:tc>
          <w:tcPr>
            <w:tcW w:w="1355" w:type="pct"/>
            <w:tcBorders>
              <w:top w:val="single" w:sz="4" w:space="0" w:color="auto"/>
              <w:bottom w:val="single" w:sz="4" w:space="0" w:color="auto"/>
            </w:tcBorders>
            <w:shd w:val="clear" w:color="auto" w:fill="auto"/>
          </w:tcPr>
          <w:p w14:paraId="780AF8B8" w14:textId="6E8C284F" w:rsidR="00A80418" w:rsidRPr="00292F3A" w:rsidRDefault="00A80418" w:rsidP="00111A4A">
            <w:pPr>
              <w:pStyle w:val="ENoteTableText"/>
            </w:pPr>
            <w:r w:rsidRPr="00292F3A">
              <w:t xml:space="preserve">Sch 1 and Sch 2: </w:t>
            </w:r>
            <w:r w:rsidR="00E26B8E" w:rsidRPr="00292F3A">
              <w:t>1 January</w:t>
            </w:r>
            <w:r w:rsidRPr="00292F3A">
              <w:t xml:space="preserve"> 2023 (s 2(1) </w:t>
            </w:r>
            <w:r w:rsidR="00E26B8E" w:rsidRPr="00292F3A">
              <w:t>items 2</w:t>
            </w:r>
            <w:r w:rsidRPr="00292F3A">
              <w:t>, 3)</w:t>
            </w:r>
          </w:p>
          <w:p w14:paraId="2B9AF3DA" w14:textId="1A2B95B1" w:rsidR="00A80418" w:rsidRPr="00292F3A" w:rsidRDefault="00A80418" w:rsidP="00111A4A">
            <w:pPr>
              <w:pStyle w:val="ENoteTableText"/>
            </w:pPr>
            <w:r w:rsidRPr="00292F3A">
              <w:t xml:space="preserve">Remainder: </w:t>
            </w:r>
            <w:r w:rsidR="00E26B8E" w:rsidRPr="00292F3A">
              <w:t>20 December</w:t>
            </w:r>
            <w:r w:rsidRPr="00292F3A">
              <w:t xml:space="preserve"> 2022 (s 2(1) </w:t>
            </w:r>
            <w:r w:rsidR="00E26B8E" w:rsidRPr="00292F3A">
              <w:t>item 1</w:t>
            </w:r>
            <w:r w:rsidRPr="00292F3A">
              <w:t>)</w:t>
            </w:r>
          </w:p>
        </w:tc>
        <w:tc>
          <w:tcPr>
            <w:tcW w:w="1228" w:type="pct"/>
            <w:tcBorders>
              <w:top w:val="single" w:sz="4" w:space="0" w:color="auto"/>
              <w:bottom w:val="single" w:sz="4" w:space="0" w:color="auto"/>
            </w:tcBorders>
            <w:shd w:val="clear" w:color="auto" w:fill="auto"/>
          </w:tcPr>
          <w:p w14:paraId="7289BF5E" w14:textId="77777777" w:rsidR="00A80418" w:rsidRPr="00292F3A" w:rsidRDefault="00A80418" w:rsidP="00111A4A">
            <w:pPr>
              <w:pStyle w:val="ENoteTableText"/>
              <w:jc w:val="center"/>
            </w:pPr>
          </w:p>
        </w:tc>
      </w:tr>
      <w:tr w:rsidR="00066E0A" w:rsidRPr="00292F3A" w14:paraId="509CAE32" w14:textId="77777777" w:rsidTr="00750FEA">
        <w:trPr>
          <w:cantSplit/>
        </w:trPr>
        <w:tc>
          <w:tcPr>
            <w:tcW w:w="1229" w:type="pct"/>
            <w:tcBorders>
              <w:top w:val="single" w:sz="4" w:space="0" w:color="auto"/>
              <w:bottom w:val="single" w:sz="4" w:space="0" w:color="auto"/>
            </w:tcBorders>
            <w:shd w:val="clear" w:color="auto" w:fill="auto"/>
          </w:tcPr>
          <w:p w14:paraId="289AC1BC" w14:textId="42386194" w:rsidR="00066E0A" w:rsidRPr="00292F3A" w:rsidRDefault="00066E0A" w:rsidP="00066E0A">
            <w:pPr>
              <w:pStyle w:val="Default"/>
              <w:rPr>
                <w:rFonts w:eastAsia="Times New Roman"/>
                <w:i/>
                <w:color w:val="auto"/>
                <w:sz w:val="16"/>
                <w:szCs w:val="20"/>
                <w:lang w:eastAsia="en-AU"/>
              </w:rPr>
            </w:pPr>
            <w:r w:rsidRPr="00292F3A">
              <w:rPr>
                <w:rFonts w:eastAsia="Times New Roman"/>
                <w:i/>
                <w:color w:val="000000" w:themeColor="text1"/>
                <w:sz w:val="16"/>
                <w:szCs w:val="20"/>
                <w:lang w:eastAsia="en-AU"/>
              </w:rPr>
              <w:t>Child Care Subsidy Amendment (Electronic Payment Exceptions and Other Measures) Minister’s Rules 2023</w:t>
            </w:r>
          </w:p>
        </w:tc>
        <w:tc>
          <w:tcPr>
            <w:tcW w:w="1188" w:type="pct"/>
            <w:tcBorders>
              <w:top w:val="single" w:sz="4" w:space="0" w:color="auto"/>
              <w:bottom w:val="single" w:sz="4" w:space="0" w:color="auto"/>
            </w:tcBorders>
            <w:shd w:val="clear" w:color="auto" w:fill="auto"/>
          </w:tcPr>
          <w:p w14:paraId="54071B58" w14:textId="08044DAD" w:rsidR="00066E0A" w:rsidRPr="00292F3A" w:rsidRDefault="00066E0A" w:rsidP="00066E0A">
            <w:pPr>
              <w:pStyle w:val="ENoteTableText"/>
            </w:pPr>
            <w:r w:rsidRPr="00292F3A">
              <w:rPr>
                <w:color w:val="000000" w:themeColor="text1"/>
              </w:rPr>
              <w:t>3 May 2023 (see F2023L00521)</w:t>
            </w:r>
          </w:p>
        </w:tc>
        <w:tc>
          <w:tcPr>
            <w:tcW w:w="1355" w:type="pct"/>
            <w:tcBorders>
              <w:top w:val="single" w:sz="4" w:space="0" w:color="auto"/>
              <w:bottom w:val="single" w:sz="4" w:space="0" w:color="auto"/>
            </w:tcBorders>
            <w:shd w:val="clear" w:color="auto" w:fill="auto"/>
          </w:tcPr>
          <w:p w14:paraId="2FB0D4D7" w14:textId="2B312764" w:rsidR="00066E0A" w:rsidRPr="00292F3A" w:rsidRDefault="006D11BD" w:rsidP="00066E0A">
            <w:pPr>
              <w:pStyle w:val="ENoteTableText"/>
            </w:pPr>
            <w:r>
              <w:t xml:space="preserve">Sch 1: </w:t>
            </w:r>
            <w:r w:rsidR="00066E0A" w:rsidRPr="00292F3A">
              <w:t>1 July 2023 (s 2(1) item 2)</w:t>
            </w:r>
          </w:p>
        </w:tc>
        <w:tc>
          <w:tcPr>
            <w:tcW w:w="1228" w:type="pct"/>
            <w:tcBorders>
              <w:top w:val="single" w:sz="4" w:space="0" w:color="auto"/>
              <w:bottom w:val="single" w:sz="4" w:space="0" w:color="auto"/>
            </w:tcBorders>
            <w:shd w:val="clear" w:color="auto" w:fill="auto"/>
          </w:tcPr>
          <w:p w14:paraId="2DE1F5BA" w14:textId="77777777" w:rsidR="00066E0A" w:rsidRPr="00292F3A" w:rsidRDefault="00066E0A" w:rsidP="00066E0A">
            <w:pPr>
              <w:pStyle w:val="ENoteTableText"/>
              <w:jc w:val="center"/>
            </w:pPr>
          </w:p>
        </w:tc>
      </w:tr>
      <w:tr w:rsidR="003438AF" w:rsidRPr="00292F3A" w14:paraId="1AB3A75D" w14:textId="77777777" w:rsidTr="00750FEA">
        <w:trPr>
          <w:cantSplit/>
        </w:trPr>
        <w:tc>
          <w:tcPr>
            <w:tcW w:w="1229" w:type="pct"/>
            <w:tcBorders>
              <w:top w:val="single" w:sz="4" w:space="0" w:color="auto"/>
              <w:bottom w:val="single" w:sz="4" w:space="0" w:color="auto"/>
            </w:tcBorders>
            <w:shd w:val="clear" w:color="auto" w:fill="auto"/>
          </w:tcPr>
          <w:p w14:paraId="0767663C" w14:textId="6044A85D" w:rsidR="003438AF" w:rsidRPr="00292F3A" w:rsidRDefault="003438AF" w:rsidP="00111A4A">
            <w:pPr>
              <w:pStyle w:val="Default"/>
              <w:rPr>
                <w:rFonts w:eastAsia="Times New Roman"/>
                <w:i/>
                <w:color w:val="auto"/>
                <w:sz w:val="16"/>
                <w:szCs w:val="20"/>
                <w:lang w:eastAsia="en-AU"/>
              </w:rPr>
            </w:pPr>
            <w:r w:rsidRPr="00292F3A">
              <w:rPr>
                <w:rFonts w:eastAsia="Times New Roman"/>
                <w:i/>
                <w:color w:val="000000" w:themeColor="text1"/>
                <w:sz w:val="16"/>
                <w:szCs w:val="20"/>
                <w:lang w:eastAsia="en-AU"/>
              </w:rPr>
              <w:t xml:space="preserve">Child Care Subsidy Amendment (Debts for Absences before First Attendance or after Last Attendance) Minister’s </w:t>
            </w:r>
            <w:r w:rsidR="00E26B8E" w:rsidRPr="00292F3A">
              <w:rPr>
                <w:rFonts w:eastAsia="Times New Roman"/>
                <w:i/>
                <w:color w:val="000000" w:themeColor="text1"/>
                <w:sz w:val="16"/>
                <w:szCs w:val="20"/>
                <w:lang w:eastAsia="en-AU"/>
              </w:rPr>
              <w:t>Rules 2</w:t>
            </w:r>
            <w:r w:rsidRPr="00292F3A">
              <w:rPr>
                <w:rFonts w:eastAsia="Times New Roman"/>
                <w:i/>
                <w:color w:val="000000" w:themeColor="text1"/>
                <w:sz w:val="16"/>
                <w:szCs w:val="20"/>
                <w:lang w:eastAsia="en-AU"/>
              </w:rPr>
              <w:t>023</w:t>
            </w:r>
          </w:p>
        </w:tc>
        <w:tc>
          <w:tcPr>
            <w:tcW w:w="1188" w:type="pct"/>
            <w:tcBorders>
              <w:top w:val="single" w:sz="4" w:space="0" w:color="auto"/>
              <w:bottom w:val="single" w:sz="4" w:space="0" w:color="auto"/>
            </w:tcBorders>
            <w:shd w:val="clear" w:color="auto" w:fill="auto"/>
          </w:tcPr>
          <w:p w14:paraId="24C9D0BC" w14:textId="30E54146" w:rsidR="003438AF" w:rsidRPr="00292F3A" w:rsidRDefault="00E26B8E" w:rsidP="00111A4A">
            <w:pPr>
              <w:pStyle w:val="ENoteTableText"/>
            </w:pPr>
            <w:r w:rsidRPr="00292F3A">
              <w:rPr>
                <w:color w:val="000000" w:themeColor="text1"/>
              </w:rPr>
              <w:t>25 May</w:t>
            </w:r>
            <w:r w:rsidR="003438AF" w:rsidRPr="00292F3A">
              <w:rPr>
                <w:color w:val="000000" w:themeColor="text1"/>
              </w:rPr>
              <w:t xml:space="preserve"> 2023 (see </w:t>
            </w:r>
            <w:r w:rsidR="003438AF" w:rsidRPr="00292F3A">
              <w:rPr>
                <w:rFonts w:cs="Arial"/>
                <w:bCs/>
                <w:color w:val="000000" w:themeColor="text1"/>
                <w:szCs w:val="12"/>
              </w:rPr>
              <w:t>F2023L00593</w:t>
            </w:r>
            <w:r w:rsidR="003438AF" w:rsidRPr="00292F3A">
              <w:rPr>
                <w:color w:val="000000" w:themeColor="text1"/>
              </w:rPr>
              <w:t>)</w:t>
            </w:r>
          </w:p>
        </w:tc>
        <w:tc>
          <w:tcPr>
            <w:tcW w:w="1355" w:type="pct"/>
            <w:tcBorders>
              <w:top w:val="single" w:sz="4" w:space="0" w:color="auto"/>
              <w:bottom w:val="single" w:sz="4" w:space="0" w:color="auto"/>
            </w:tcBorders>
            <w:shd w:val="clear" w:color="auto" w:fill="auto"/>
          </w:tcPr>
          <w:p w14:paraId="6D5973F7" w14:textId="0C5399EF" w:rsidR="003438AF" w:rsidRPr="00292F3A" w:rsidRDefault="00E26B8E" w:rsidP="00111A4A">
            <w:pPr>
              <w:pStyle w:val="ENoteTableText"/>
            </w:pPr>
            <w:r w:rsidRPr="00292F3A">
              <w:t>26 May</w:t>
            </w:r>
            <w:r w:rsidR="003438AF" w:rsidRPr="00292F3A">
              <w:t xml:space="preserve"> 2023 (s 2(1) </w:t>
            </w:r>
            <w:r w:rsidRPr="00292F3A">
              <w:t>item 1</w:t>
            </w:r>
            <w:r w:rsidR="003438AF" w:rsidRPr="00292F3A">
              <w:t>)</w:t>
            </w:r>
          </w:p>
        </w:tc>
        <w:tc>
          <w:tcPr>
            <w:tcW w:w="1228" w:type="pct"/>
            <w:tcBorders>
              <w:top w:val="single" w:sz="4" w:space="0" w:color="auto"/>
              <w:bottom w:val="single" w:sz="4" w:space="0" w:color="auto"/>
            </w:tcBorders>
            <w:shd w:val="clear" w:color="auto" w:fill="auto"/>
          </w:tcPr>
          <w:p w14:paraId="1BC2C95D" w14:textId="77777777" w:rsidR="003438AF" w:rsidRPr="00292F3A" w:rsidRDefault="003438AF" w:rsidP="00111A4A">
            <w:pPr>
              <w:pStyle w:val="ENoteTableText"/>
              <w:jc w:val="center"/>
            </w:pPr>
          </w:p>
        </w:tc>
      </w:tr>
      <w:tr w:rsidR="00553695" w:rsidRPr="00292F3A" w14:paraId="7521326D" w14:textId="77777777" w:rsidTr="009A23B6">
        <w:trPr>
          <w:cantSplit/>
        </w:trPr>
        <w:tc>
          <w:tcPr>
            <w:tcW w:w="1229" w:type="pct"/>
            <w:tcBorders>
              <w:top w:val="single" w:sz="4" w:space="0" w:color="auto"/>
              <w:bottom w:val="single" w:sz="4" w:space="0" w:color="auto"/>
            </w:tcBorders>
            <w:shd w:val="clear" w:color="auto" w:fill="auto"/>
          </w:tcPr>
          <w:p w14:paraId="375577F2" w14:textId="3372C2C9" w:rsidR="00553695" w:rsidRPr="00292F3A" w:rsidRDefault="0049610C" w:rsidP="009A23B6">
            <w:pPr>
              <w:pStyle w:val="Default"/>
              <w:rPr>
                <w:rFonts w:eastAsia="Times New Roman"/>
                <w:i/>
                <w:color w:val="auto"/>
                <w:sz w:val="16"/>
                <w:szCs w:val="20"/>
                <w:lang w:eastAsia="en-AU"/>
              </w:rPr>
            </w:pPr>
            <w:r w:rsidRPr="00292F3A">
              <w:rPr>
                <w:rFonts w:eastAsia="Times New Roman"/>
                <w:i/>
                <w:color w:val="000000" w:themeColor="text1"/>
                <w:sz w:val="16"/>
                <w:szCs w:val="20"/>
                <w:lang w:eastAsia="en-AU"/>
              </w:rPr>
              <w:t xml:space="preserve">Child Care Subsidy Amendment (2023 Measures No. 1) Minister’s </w:t>
            </w:r>
            <w:r w:rsidR="00E26B8E" w:rsidRPr="00292F3A">
              <w:rPr>
                <w:rFonts w:eastAsia="Times New Roman"/>
                <w:i/>
                <w:color w:val="000000" w:themeColor="text1"/>
                <w:sz w:val="16"/>
                <w:szCs w:val="20"/>
                <w:lang w:eastAsia="en-AU"/>
              </w:rPr>
              <w:t>Rules 2</w:t>
            </w:r>
            <w:r w:rsidRPr="00292F3A">
              <w:rPr>
                <w:rFonts w:eastAsia="Times New Roman"/>
                <w:i/>
                <w:color w:val="000000" w:themeColor="text1"/>
                <w:sz w:val="16"/>
                <w:szCs w:val="20"/>
                <w:lang w:eastAsia="en-AU"/>
              </w:rPr>
              <w:t>023</w:t>
            </w:r>
          </w:p>
        </w:tc>
        <w:tc>
          <w:tcPr>
            <w:tcW w:w="1188" w:type="pct"/>
            <w:tcBorders>
              <w:top w:val="single" w:sz="4" w:space="0" w:color="auto"/>
              <w:bottom w:val="single" w:sz="4" w:space="0" w:color="auto"/>
            </w:tcBorders>
            <w:shd w:val="clear" w:color="auto" w:fill="auto"/>
          </w:tcPr>
          <w:p w14:paraId="64E75FCB" w14:textId="636EDC2B" w:rsidR="00553695" w:rsidRPr="00292F3A" w:rsidRDefault="00E26B8E" w:rsidP="00553695">
            <w:pPr>
              <w:pStyle w:val="ENoteTableText"/>
            </w:pPr>
            <w:r w:rsidRPr="00292F3A">
              <w:rPr>
                <w:color w:val="000000" w:themeColor="text1"/>
              </w:rPr>
              <w:t>28 June</w:t>
            </w:r>
            <w:r w:rsidR="007258CF" w:rsidRPr="00292F3A">
              <w:rPr>
                <w:color w:val="000000" w:themeColor="text1"/>
              </w:rPr>
              <w:t xml:space="preserve"> 2023 (see F2023L00885)</w:t>
            </w:r>
          </w:p>
        </w:tc>
        <w:tc>
          <w:tcPr>
            <w:tcW w:w="1355" w:type="pct"/>
            <w:tcBorders>
              <w:top w:val="single" w:sz="4" w:space="0" w:color="auto"/>
              <w:bottom w:val="single" w:sz="4" w:space="0" w:color="auto"/>
            </w:tcBorders>
            <w:shd w:val="clear" w:color="auto" w:fill="auto"/>
          </w:tcPr>
          <w:p w14:paraId="506AF085" w14:textId="4DCB85B5" w:rsidR="009F53E7" w:rsidRPr="00292F3A" w:rsidRDefault="009F53E7" w:rsidP="00553695">
            <w:pPr>
              <w:pStyle w:val="ENoteTableText"/>
            </w:pPr>
            <w:r w:rsidRPr="00292F3A">
              <w:t>Sch 1 and Sch 2 (</w:t>
            </w:r>
            <w:r w:rsidR="00E26B8E" w:rsidRPr="00292F3A">
              <w:t>items 1</w:t>
            </w:r>
            <w:r w:rsidR="00292F3A">
              <w:noBreakHyphen/>
            </w:r>
            <w:r w:rsidRPr="00292F3A">
              <w:t xml:space="preserve">14): </w:t>
            </w:r>
            <w:r w:rsidR="00E26B8E" w:rsidRPr="00292F3A">
              <w:t>1 July</w:t>
            </w:r>
            <w:r w:rsidRPr="00292F3A">
              <w:t xml:space="preserve"> 2023 (s 2(1) </w:t>
            </w:r>
            <w:r w:rsidR="00E26B8E" w:rsidRPr="00292F3A">
              <w:t>items 2</w:t>
            </w:r>
            <w:r w:rsidRPr="00292F3A">
              <w:t>,</w:t>
            </w:r>
            <w:r w:rsidR="00CD0575" w:rsidRPr="00292F3A">
              <w:t xml:space="preserve"> </w:t>
            </w:r>
            <w:r w:rsidRPr="00292F3A">
              <w:t>3)</w:t>
            </w:r>
          </w:p>
          <w:p w14:paraId="1B52E9A2" w14:textId="7EDEC23D" w:rsidR="00553695" w:rsidRPr="00292F3A" w:rsidRDefault="00627100" w:rsidP="00553695">
            <w:pPr>
              <w:pStyle w:val="ENoteTableText"/>
            </w:pPr>
            <w:r w:rsidRPr="00292F3A">
              <w:t>Remainder</w:t>
            </w:r>
            <w:r w:rsidR="00B871FD" w:rsidRPr="00292F3A">
              <w:t xml:space="preserve">: </w:t>
            </w:r>
            <w:r w:rsidR="00E26B8E" w:rsidRPr="00292F3A">
              <w:t>29 June</w:t>
            </w:r>
            <w:r w:rsidR="00B871FD" w:rsidRPr="00292F3A">
              <w:t xml:space="preserve"> 2023 (s 2(1) </w:t>
            </w:r>
            <w:r w:rsidR="00E26B8E" w:rsidRPr="00292F3A">
              <w:t>items 1</w:t>
            </w:r>
            <w:r w:rsidR="0011547B" w:rsidRPr="00292F3A">
              <w:t>,</w:t>
            </w:r>
            <w:r w:rsidR="00CD0575" w:rsidRPr="00292F3A">
              <w:t xml:space="preserve"> </w:t>
            </w:r>
            <w:r w:rsidR="00F34E0F" w:rsidRPr="00292F3A">
              <w:t>4</w:t>
            </w:r>
            <w:r w:rsidR="00B871FD" w:rsidRPr="00292F3A">
              <w:t>)</w:t>
            </w:r>
          </w:p>
        </w:tc>
        <w:tc>
          <w:tcPr>
            <w:tcW w:w="1228" w:type="pct"/>
            <w:tcBorders>
              <w:top w:val="single" w:sz="4" w:space="0" w:color="auto"/>
              <w:bottom w:val="single" w:sz="4" w:space="0" w:color="auto"/>
            </w:tcBorders>
            <w:shd w:val="clear" w:color="auto" w:fill="auto"/>
          </w:tcPr>
          <w:p w14:paraId="56D99B21" w14:textId="77777777" w:rsidR="00553695" w:rsidRPr="00292F3A" w:rsidRDefault="00553695" w:rsidP="00553695">
            <w:pPr>
              <w:pStyle w:val="ENoteTableText"/>
              <w:jc w:val="center"/>
            </w:pPr>
          </w:p>
        </w:tc>
      </w:tr>
      <w:tr w:rsidR="00B26C3F" w:rsidRPr="00292F3A" w14:paraId="3BA54A36" w14:textId="77777777" w:rsidTr="009E6EB4">
        <w:trPr>
          <w:cantSplit/>
        </w:trPr>
        <w:tc>
          <w:tcPr>
            <w:tcW w:w="1229" w:type="pct"/>
            <w:tcBorders>
              <w:top w:val="single" w:sz="4" w:space="0" w:color="auto"/>
              <w:bottom w:val="single" w:sz="12" w:space="0" w:color="auto"/>
            </w:tcBorders>
            <w:shd w:val="clear" w:color="auto" w:fill="auto"/>
          </w:tcPr>
          <w:p w14:paraId="0CC15A1D" w14:textId="7B1E6E4C" w:rsidR="00B26C3F" w:rsidRPr="00292F3A" w:rsidRDefault="00B26C3F" w:rsidP="009A23B6">
            <w:pPr>
              <w:pStyle w:val="Default"/>
              <w:rPr>
                <w:rFonts w:eastAsia="Times New Roman"/>
                <w:i/>
                <w:color w:val="000000" w:themeColor="text1"/>
                <w:sz w:val="16"/>
                <w:szCs w:val="20"/>
                <w:lang w:eastAsia="en-AU"/>
              </w:rPr>
            </w:pPr>
            <w:r w:rsidRPr="00292F3A">
              <w:rPr>
                <w:rFonts w:eastAsia="Times New Roman"/>
                <w:i/>
                <w:color w:val="000000" w:themeColor="text1"/>
                <w:sz w:val="16"/>
                <w:szCs w:val="20"/>
                <w:lang w:eastAsia="en-AU"/>
              </w:rPr>
              <w:t>Child Care Subsidy Amendment (Transition to Work) Minister’s Rules 2023</w:t>
            </w:r>
          </w:p>
        </w:tc>
        <w:tc>
          <w:tcPr>
            <w:tcW w:w="1188" w:type="pct"/>
            <w:tcBorders>
              <w:top w:val="single" w:sz="4" w:space="0" w:color="auto"/>
              <w:bottom w:val="single" w:sz="12" w:space="0" w:color="auto"/>
            </w:tcBorders>
            <w:shd w:val="clear" w:color="auto" w:fill="auto"/>
          </w:tcPr>
          <w:p w14:paraId="70AABE4F" w14:textId="2CA3473D" w:rsidR="00B26C3F" w:rsidRPr="00292F3A" w:rsidRDefault="00B26C3F" w:rsidP="00553695">
            <w:pPr>
              <w:pStyle w:val="ENoteTableText"/>
              <w:rPr>
                <w:color w:val="000000" w:themeColor="text1"/>
              </w:rPr>
            </w:pPr>
            <w:r w:rsidRPr="00292F3A">
              <w:rPr>
                <w:color w:val="000000" w:themeColor="text1"/>
              </w:rPr>
              <w:t>11 August 2023 (see F2023L01075)</w:t>
            </w:r>
          </w:p>
        </w:tc>
        <w:tc>
          <w:tcPr>
            <w:tcW w:w="1355" w:type="pct"/>
            <w:tcBorders>
              <w:top w:val="single" w:sz="4" w:space="0" w:color="auto"/>
              <w:bottom w:val="single" w:sz="12" w:space="0" w:color="auto"/>
            </w:tcBorders>
            <w:shd w:val="clear" w:color="auto" w:fill="auto"/>
          </w:tcPr>
          <w:p w14:paraId="6153CA3E" w14:textId="057B9FC7" w:rsidR="00B26C3F" w:rsidRPr="00292F3A" w:rsidRDefault="00B26C3F" w:rsidP="00553695">
            <w:pPr>
              <w:pStyle w:val="ENoteTableText"/>
            </w:pPr>
            <w:r w:rsidRPr="00292F3A">
              <w:t>1 July 2022 (s 2)</w:t>
            </w:r>
          </w:p>
        </w:tc>
        <w:tc>
          <w:tcPr>
            <w:tcW w:w="1228" w:type="pct"/>
            <w:tcBorders>
              <w:top w:val="single" w:sz="4" w:space="0" w:color="auto"/>
              <w:bottom w:val="single" w:sz="12" w:space="0" w:color="auto"/>
            </w:tcBorders>
            <w:shd w:val="clear" w:color="auto" w:fill="auto"/>
          </w:tcPr>
          <w:p w14:paraId="66829BF1" w14:textId="77777777" w:rsidR="00B26C3F" w:rsidRPr="00292F3A" w:rsidRDefault="00B26C3F" w:rsidP="00553695">
            <w:pPr>
              <w:pStyle w:val="ENoteTableText"/>
              <w:jc w:val="center"/>
            </w:pPr>
          </w:p>
        </w:tc>
      </w:tr>
    </w:tbl>
    <w:p w14:paraId="7E71A83F" w14:textId="77777777" w:rsidR="005965F5" w:rsidRPr="00292F3A" w:rsidRDefault="005965F5" w:rsidP="00240B40">
      <w:pPr>
        <w:pStyle w:val="Tabletext"/>
      </w:pPr>
    </w:p>
    <w:p w14:paraId="467DA04D" w14:textId="77777777" w:rsidR="00864A6A" w:rsidRPr="00292F3A" w:rsidRDefault="00864A6A" w:rsidP="00240B40">
      <w:pPr>
        <w:pStyle w:val="ENotesHeading2"/>
        <w:pageBreakBefore/>
      </w:pPr>
      <w:bookmarkStart w:id="214" w:name="_Toc144110779"/>
      <w:r w:rsidRPr="00292F3A">
        <w:t>Endnote 4—Amendment history</w:t>
      </w:r>
      <w:bookmarkEnd w:id="214"/>
    </w:p>
    <w:p w14:paraId="45FAB01E" w14:textId="77777777" w:rsidR="00C000A3" w:rsidRPr="00292F3A" w:rsidRDefault="00C000A3" w:rsidP="00240B40">
      <w:pPr>
        <w:pStyle w:val="Tabletext"/>
      </w:pPr>
    </w:p>
    <w:tbl>
      <w:tblPr>
        <w:tblW w:w="5000" w:type="pct"/>
        <w:tblLook w:val="0020" w:firstRow="1" w:lastRow="0" w:firstColumn="0" w:lastColumn="0" w:noHBand="0" w:noVBand="0"/>
      </w:tblPr>
      <w:tblGrid>
        <w:gridCol w:w="2567"/>
        <w:gridCol w:w="5962"/>
      </w:tblGrid>
      <w:tr w:rsidR="00C000A3" w:rsidRPr="00292F3A" w14:paraId="25E08F56" w14:textId="77777777" w:rsidTr="00636FF3">
        <w:trPr>
          <w:cantSplit/>
          <w:tblHeader/>
        </w:trPr>
        <w:tc>
          <w:tcPr>
            <w:tcW w:w="1505" w:type="pct"/>
            <w:tcBorders>
              <w:top w:val="single" w:sz="12" w:space="0" w:color="auto"/>
              <w:bottom w:val="single" w:sz="12" w:space="0" w:color="auto"/>
            </w:tcBorders>
            <w:shd w:val="clear" w:color="auto" w:fill="auto"/>
          </w:tcPr>
          <w:p w14:paraId="3D43503B" w14:textId="77777777" w:rsidR="00C000A3" w:rsidRPr="00292F3A" w:rsidRDefault="00C000A3" w:rsidP="00240B40">
            <w:pPr>
              <w:pStyle w:val="ENoteTableHeading"/>
              <w:rPr>
                <w:rFonts w:ascii="Times New Roman" w:hAnsi="Times New Roman"/>
              </w:rPr>
            </w:pPr>
            <w:r w:rsidRPr="00292F3A">
              <w:rPr>
                <w:rFonts w:ascii="Times New Roman" w:hAnsi="Times New Roman"/>
              </w:rPr>
              <w:t>Provision affected</w:t>
            </w:r>
          </w:p>
        </w:tc>
        <w:tc>
          <w:tcPr>
            <w:tcW w:w="3495" w:type="pct"/>
            <w:tcBorders>
              <w:top w:val="single" w:sz="12" w:space="0" w:color="auto"/>
              <w:bottom w:val="single" w:sz="12" w:space="0" w:color="auto"/>
            </w:tcBorders>
            <w:shd w:val="clear" w:color="auto" w:fill="auto"/>
          </w:tcPr>
          <w:p w14:paraId="5A69BF66" w14:textId="77777777" w:rsidR="00C000A3" w:rsidRPr="00292F3A" w:rsidRDefault="00C000A3" w:rsidP="00240B40">
            <w:pPr>
              <w:pStyle w:val="ENoteTableHeading"/>
              <w:rPr>
                <w:rFonts w:ascii="Times New Roman" w:hAnsi="Times New Roman"/>
              </w:rPr>
            </w:pPr>
            <w:r w:rsidRPr="00292F3A">
              <w:rPr>
                <w:rFonts w:ascii="Times New Roman" w:hAnsi="Times New Roman"/>
              </w:rPr>
              <w:t>How affected</w:t>
            </w:r>
          </w:p>
        </w:tc>
      </w:tr>
      <w:tr w:rsidR="00E709C6" w:rsidRPr="00292F3A" w14:paraId="47639F59" w14:textId="77777777" w:rsidTr="00636FF3">
        <w:trPr>
          <w:cantSplit/>
        </w:trPr>
        <w:tc>
          <w:tcPr>
            <w:tcW w:w="1505" w:type="pct"/>
            <w:shd w:val="clear" w:color="auto" w:fill="auto"/>
          </w:tcPr>
          <w:p w14:paraId="23A66F0C" w14:textId="53B60A0E" w:rsidR="00E709C6" w:rsidRPr="00292F3A" w:rsidRDefault="00E26B8E" w:rsidP="00240B40">
            <w:pPr>
              <w:pStyle w:val="ENoteTableText"/>
            </w:pPr>
            <w:r w:rsidRPr="00292F3A">
              <w:rPr>
                <w:b/>
              </w:rPr>
              <w:t>Part 1</w:t>
            </w:r>
          </w:p>
        </w:tc>
        <w:tc>
          <w:tcPr>
            <w:tcW w:w="3495" w:type="pct"/>
            <w:shd w:val="clear" w:color="auto" w:fill="auto"/>
          </w:tcPr>
          <w:p w14:paraId="42FEE352" w14:textId="2B3FD2CC" w:rsidR="00E709C6" w:rsidRPr="00292F3A" w:rsidRDefault="00E709C6" w:rsidP="00240B40">
            <w:pPr>
              <w:pStyle w:val="ENoteTableText"/>
            </w:pPr>
          </w:p>
        </w:tc>
      </w:tr>
      <w:tr w:rsidR="00E709C6" w:rsidRPr="00292F3A" w14:paraId="34AFC5A1" w14:textId="77777777" w:rsidTr="00636FF3">
        <w:trPr>
          <w:cantSplit/>
        </w:trPr>
        <w:tc>
          <w:tcPr>
            <w:tcW w:w="1505" w:type="pct"/>
            <w:shd w:val="clear" w:color="auto" w:fill="auto"/>
          </w:tcPr>
          <w:p w14:paraId="77986EEE" w14:textId="437DB348" w:rsidR="00B62A41" w:rsidRPr="00292F3A" w:rsidRDefault="00E26B8E" w:rsidP="00240B40">
            <w:pPr>
              <w:pStyle w:val="ENoteTableText"/>
            </w:pPr>
            <w:r w:rsidRPr="00292F3A">
              <w:rPr>
                <w:b/>
              </w:rPr>
              <w:t>Division 1</w:t>
            </w:r>
          </w:p>
        </w:tc>
        <w:tc>
          <w:tcPr>
            <w:tcW w:w="3495" w:type="pct"/>
            <w:shd w:val="clear" w:color="auto" w:fill="auto"/>
          </w:tcPr>
          <w:p w14:paraId="2DE49187" w14:textId="76063D95" w:rsidR="00B62A41" w:rsidRPr="00292F3A" w:rsidRDefault="00B62A41" w:rsidP="00240B40">
            <w:pPr>
              <w:pStyle w:val="ENoteTableText"/>
            </w:pPr>
          </w:p>
        </w:tc>
      </w:tr>
      <w:tr w:rsidR="00CF1A92" w:rsidRPr="00292F3A" w14:paraId="4E69B3BF" w14:textId="77777777" w:rsidTr="00636FF3">
        <w:trPr>
          <w:cantSplit/>
        </w:trPr>
        <w:tc>
          <w:tcPr>
            <w:tcW w:w="1505" w:type="pct"/>
            <w:shd w:val="clear" w:color="auto" w:fill="auto"/>
          </w:tcPr>
          <w:p w14:paraId="2E5D6F22" w14:textId="6ED40DA2" w:rsidR="00CF1A92" w:rsidRPr="00292F3A" w:rsidRDefault="00CF1A92" w:rsidP="00240B40">
            <w:pPr>
              <w:pStyle w:val="ENoteTableText"/>
              <w:tabs>
                <w:tab w:val="left" w:leader="dot" w:pos="2268"/>
              </w:tabs>
              <w:rPr>
                <w:b/>
              </w:rPr>
            </w:pPr>
            <w:r w:rsidRPr="00292F3A">
              <w:t>s 2</w:t>
            </w:r>
            <w:r w:rsidR="0016737A" w:rsidRPr="00292F3A">
              <w:tab/>
            </w:r>
          </w:p>
        </w:tc>
        <w:tc>
          <w:tcPr>
            <w:tcW w:w="3495" w:type="pct"/>
            <w:shd w:val="clear" w:color="auto" w:fill="auto"/>
          </w:tcPr>
          <w:p w14:paraId="517D4916" w14:textId="4F08A352" w:rsidR="00CF1A92" w:rsidRPr="00292F3A" w:rsidRDefault="00CF1A92" w:rsidP="00240B40">
            <w:pPr>
              <w:pStyle w:val="ENoteTableText"/>
              <w:tabs>
                <w:tab w:val="left" w:leader="dot" w:pos="2268"/>
              </w:tabs>
            </w:pPr>
            <w:r w:rsidRPr="00292F3A">
              <w:t>rep LA s 48D</w:t>
            </w:r>
          </w:p>
        </w:tc>
      </w:tr>
      <w:tr w:rsidR="00CF1A92" w:rsidRPr="00292F3A" w14:paraId="0AD43829" w14:textId="77777777" w:rsidTr="00636FF3">
        <w:trPr>
          <w:cantSplit/>
        </w:trPr>
        <w:tc>
          <w:tcPr>
            <w:tcW w:w="1505" w:type="pct"/>
            <w:shd w:val="clear" w:color="auto" w:fill="auto"/>
          </w:tcPr>
          <w:p w14:paraId="109C4673" w14:textId="1A77D799" w:rsidR="00CF1A92" w:rsidRPr="00292F3A" w:rsidRDefault="00CF1A92" w:rsidP="00240B40">
            <w:pPr>
              <w:pStyle w:val="ENoteTableText"/>
              <w:tabs>
                <w:tab w:val="left" w:leader="dot" w:pos="2268"/>
              </w:tabs>
              <w:rPr>
                <w:b/>
              </w:rPr>
            </w:pPr>
            <w:r w:rsidRPr="00292F3A">
              <w:t>s 4</w:t>
            </w:r>
            <w:r w:rsidR="00B87803" w:rsidRPr="00292F3A">
              <w:tab/>
            </w:r>
          </w:p>
        </w:tc>
        <w:tc>
          <w:tcPr>
            <w:tcW w:w="3495" w:type="pct"/>
            <w:shd w:val="clear" w:color="auto" w:fill="auto"/>
          </w:tcPr>
          <w:p w14:paraId="56475D54" w14:textId="035296F9" w:rsidR="00CF1A92" w:rsidRPr="00292F3A" w:rsidRDefault="00CF1A92" w:rsidP="00240B40">
            <w:pPr>
              <w:pStyle w:val="ENoteTableText"/>
              <w:rPr>
                <w:u w:val="single"/>
              </w:rPr>
            </w:pPr>
            <w:r w:rsidRPr="00292F3A">
              <w:t>am. F2018L00826; F2020L00246; F2020L00295; F2020L00406; F2020L00802</w:t>
            </w:r>
            <w:r w:rsidR="00983EF5" w:rsidRPr="00292F3A">
              <w:t>; F2020L00930</w:t>
            </w:r>
            <w:r w:rsidR="00B779DB" w:rsidRPr="00292F3A">
              <w:t>; F2021L00924</w:t>
            </w:r>
            <w:r w:rsidR="00E532A6" w:rsidRPr="00292F3A">
              <w:t>; F2021L01233</w:t>
            </w:r>
            <w:r w:rsidR="001F4A98" w:rsidRPr="00292F3A">
              <w:t>; F2021L01504</w:t>
            </w:r>
            <w:r w:rsidR="00893F06" w:rsidRPr="00292F3A">
              <w:t>; F2022L00376</w:t>
            </w:r>
            <w:r w:rsidR="009177CF" w:rsidRPr="00292F3A">
              <w:t>; F2022L01213</w:t>
            </w:r>
            <w:r w:rsidR="0005121D" w:rsidRPr="00292F3A">
              <w:t>; F2023L00885</w:t>
            </w:r>
          </w:p>
        </w:tc>
      </w:tr>
      <w:tr w:rsidR="007C74B3" w:rsidRPr="00292F3A" w14:paraId="799CA3FE" w14:textId="77777777" w:rsidTr="00636FF3">
        <w:trPr>
          <w:cantSplit/>
        </w:trPr>
        <w:tc>
          <w:tcPr>
            <w:tcW w:w="1505" w:type="pct"/>
            <w:shd w:val="clear" w:color="auto" w:fill="auto"/>
          </w:tcPr>
          <w:p w14:paraId="3496F7E4" w14:textId="77777777" w:rsidR="007C74B3" w:rsidRPr="00292F3A" w:rsidRDefault="007C74B3" w:rsidP="00240B40">
            <w:pPr>
              <w:pStyle w:val="ENoteTableText"/>
              <w:tabs>
                <w:tab w:val="left" w:leader="dot" w:pos="2268"/>
              </w:tabs>
            </w:pPr>
          </w:p>
        </w:tc>
        <w:tc>
          <w:tcPr>
            <w:tcW w:w="3495" w:type="pct"/>
            <w:shd w:val="clear" w:color="auto" w:fill="auto"/>
          </w:tcPr>
          <w:p w14:paraId="1EB0A452" w14:textId="1CBC1E81" w:rsidR="007C74B3" w:rsidRPr="00292F3A" w:rsidRDefault="007C74B3" w:rsidP="00240B40">
            <w:pPr>
              <w:pStyle w:val="ENoteTableText"/>
            </w:pPr>
            <w:r>
              <w:t>ed C40</w:t>
            </w:r>
          </w:p>
        </w:tc>
      </w:tr>
      <w:tr w:rsidR="00CF1A92" w:rsidRPr="00292F3A" w14:paraId="6D51D7B8" w14:textId="77777777" w:rsidTr="00636FF3">
        <w:trPr>
          <w:cantSplit/>
        </w:trPr>
        <w:tc>
          <w:tcPr>
            <w:tcW w:w="1505" w:type="pct"/>
            <w:shd w:val="clear" w:color="auto" w:fill="auto"/>
          </w:tcPr>
          <w:p w14:paraId="626DC6E0" w14:textId="599ADEAC" w:rsidR="00CF1A92" w:rsidRPr="00292F3A" w:rsidRDefault="00E26B8E" w:rsidP="00240B40">
            <w:pPr>
              <w:pStyle w:val="ENoteTableText"/>
              <w:rPr>
                <w:b/>
              </w:rPr>
            </w:pPr>
            <w:r w:rsidRPr="00292F3A">
              <w:rPr>
                <w:b/>
              </w:rPr>
              <w:t>Division 2</w:t>
            </w:r>
          </w:p>
        </w:tc>
        <w:tc>
          <w:tcPr>
            <w:tcW w:w="3495" w:type="pct"/>
            <w:shd w:val="clear" w:color="auto" w:fill="auto"/>
          </w:tcPr>
          <w:p w14:paraId="287360B5" w14:textId="77777777" w:rsidR="00CF1A92" w:rsidRPr="00292F3A" w:rsidRDefault="00CF1A92" w:rsidP="00240B40">
            <w:pPr>
              <w:pStyle w:val="ENoteTableText"/>
            </w:pPr>
          </w:p>
        </w:tc>
      </w:tr>
      <w:tr w:rsidR="00CF1A92" w:rsidRPr="00292F3A" w14:paraId="21788711" w14:textId="77777777" w:rsidTr="00636FF3">
        <w:trPr>
          <w:cantSplit/>
        </w:trPr>
        <w:tc>
          <w:tcPr>
            <w:tcW w:w="1505" w:type="pct"/>
            <w:shd w:val="clear" w:color="auto" w:fill="auto"/>
          </w:tcPr>
          <w:p w14:paraId="07E82C53" w14:textId="13D3FDC6" w:rsidR="00CF1A92" w:rsidRPr="00292F3A" w:rsidRDefault="00CF1A92" w:rsidP="00240B40">
            <w:pPr>
              <w:pStyle w:val="ENoteTableText"/>
              <w:tabs>
                <w:tab w:val="left" w:leader="dot" w:pos="2268"/>
              </w:tabs>
              <w:rPr>
                <w:b/>
              </w:rPr>
            </w:pPr>
            <w:r w:rsidRPr="00292F3A">
              <w:t>s 5A</w:t>
            </w:r>
            <w:r w:rsidR="00B87803" w:rsidRPr="00292F3A">
              <w:tab/>
            </w:r>
          </w:p>
        </w:tc>
        <w:tc>
          <w:tcPr>
            <w:tcW w:w="3495" w:type="pct"/>
            <w:shd w:val="clear" w:color="auto" w:fill="auto"/>
          </w:tcPr>
          <w:p w14:paraId="70F927CB" w14:textId="18CF502D" w:rsidR="00CF1A92" w:rsidRPr="00292F3A" w:rsidRDefault="00CF1A92" w:rsidP="00240B40">
            <w:pPr>
              <w:pStyle w:val="ENoteTableText"/>
            </w:pPr>
            <w:r w:rsidRPr="00292F3A">
              <w:t>ad. F2020L00246</w:t>
            </w:r>
          </w:p>
        </w:tc>
      </w:tr>
      <w:tr w:rsidR="00CF1A92" w:rsidRPr="00292F3A" w14:paraId="4AFBCA01" w14:textId="77777777" w:rsidTr="00636FF3">
        <w:trPr>
          <w:cantSplit/>
        </w:trPr>
        <w:tc>
          <w:tcPr>
            <w:tcW w:w="1505" w:type="pct"/>
            <w:shd w:val="clear" w:color="auto" w:fill="auto"/>
          </w:tcPr>
          <w:p w14:paraId="316AF8FC" w14:textId="1A0C2D00" w:rsidR="00CF1A92" w:rsidRPr="00292F3A" w:rsidRDefault="00CF1A92" w:rsidP="00240B40">
            <w:pPr>
              <w:pStyle w:val="ENoteTableText"/>
              <w:tabs>
                <w:tab w:val="left" w:leader="dot" w:pos="2268"/>
              </w:tabs>
              <w:rPr>
                <w:b/>
              </w:rPr>
            </w:pPr>
            <w:r w:rsidRPr="00292F3A">
              <w:t>s 5AA</w:t>
            </w:r>
            <w:r w:rsidR="00B87803" w:rsidRPr="00292F3A">
              <w:tab/>
            </w:r>
          </w:p>
        </w:tc>
        <w:tc>
          <w:tcPr>
            <w:tcW w:w="3495" w:type="pct"/>
            <w:shd w:val="clear" w:color="auto" w:fill="auto"/>
          </w:tcPr>
          <w:p w14:paraId="6FDEA20D" w14:textId="1E7D4610" w:rsidR="00CF1A92" w:rsidRPr="00292F3A" w:rsidRDefault="00CF1A92" w:rsidP="00240B40">
            <w:pPr>
              <w:pStyle w:val="ENoteTableText"/>
            </w:pPr>
            <w:r w:rsidRPr="00292F3A">
              <w:t>ad. F2020L00295</w:t>
            </w:r>
          </w:p>
        </w:tc>
      </w:tr>
      <w:tr w:rsidR="00407E50" w:rsidRPr="00292F3A" w14:paraId="5FB9E4D9" w14:textId="77777777" w:rsidTr="00636FF3">
        <w:trPr>
          <w:cantSplit/>
        </w:trPr>
        <w:tc>
          <w:tcPr>
            <w:tcW w:w="1505" w:type="pct"/>
            <w:shd w:val="clear" w:color="auto" w:fill="auto"/>
          </w:tcPr>
          <w:p w14:paraId="3A7CC091" w14:textId="77777777" w:rsidR="00407E50" w:rsidRPr="00292F3A" w:rsidRDefault="00407E50" w:rsidP="00240B40">
            <w:pPr>
              <w:pStyle w:val="ENoteTableText"/>
              <w:tabs>
                <w:tab w:val="left" w:leader="dot" w:pos="2268"/>
              </w:tabs>
            </w:pPr>
          </w:p>
        </w:tc>
        <w:tc>
          <w:tcPr>
            <w:tcW w:w="3495" w:type="pct"/>
            <w:shd w:val="clear" w:color="auto" w:fill="auto"/>
          </w:tcPr>
          <w:p w14:paraId="5EF45DA8" w14:textId="64539638" w:rsidR="00407E50" w:rsidRPr="00292F3A" w:rsidRDefault="00407E50" w:rsidP="00240B40">
            <w:pPr>
              <w:pStyle w:val="ENoteTableText"/>
            </w:pPr>
            <w:r w:rsidRPr="00292F3A">
              <w:t>am. F2020L01052</w:t>
            </w:r>
            <w:r w:rsidR="00A32702" w:rsidRPr="00292F3A">
              <w:t>; F2020L01634</w:t>
            </w:r>
            <w:r w:rsidR="001A7E99" w:rsidRPr="00292F3A">
              <w:t>; F2021L01070</w:t>
            </w:r>
          </w:p>
        </w:tc>
      </w:tr>
      <w:tr w:rsidR="0085051D" w:rsidRPr="00292F3A" w14:paraId="73967029" w14:textId="77777777" w:rsidTr="00636FF3">
        <w:trPr>
          <w:cantSplit/>
        </w:trPr>
        <w:tc>
          <w:tcPr>
            <w:tcW w:w="1505" w:type="pct"/>
            <w:shd w:val="clear" w:color="auto" w:fill="auto"/>
          </w:tcPr>
          <w:p w14:paraId="03BE3E6F" w14:textId="77777777" w:rsidR="0085051D" w:rsidRPr="00292F3A" w:rsidRDefault="0085051D" w:rsidP="00240B40">
            <w:pPr>
              <w:pStyle w:val="ENoteTableText"/>
              <w:tabs>
                <w:tab w:val="left" w:leader="dot" w:pos="2268"/>
              </w:tabs>
            </w:pPr>
          </w:p>
        </w:tc>
        <w:tc>
          <w:tcPr>
            <w:tcW w:w="3495" w:type="pct"/>
            <w:shd w:val="clear" w:color="auto" w:fill="auto"/>
          </w:tcPr>
          <w:p w14:paraId="4F8EBA6E" w14:textId="77777777" w:rsidR="00E532A6" w:rsidRPr="00292F3A" w:rsidRDefault="0085051D" w:rsidP="00240B40">
            <w:pPr>
              <w:pStyle w:val="ENoteTableText"/>
            </w:pPr>
            <w:r w:rsidRPr="00292F3A">
              <w:t>ed C16</w:t>
            </w:r>
          </w:p>
          <w:p w14:paraId="346DCE77" w14:textId="618AD7F2" w:rsidR="00E532A6" w:rsidRPr="00292F3A" w:rsidRDefault="00E532A6" w:rsidP="00240B40">
            <w:pPr>
              <w:pStyle w:val="ENoteTableText"/>
            </w:pPr>
            <w:r w:rsidRPr="00292F3A">
              <w:t>rep F2021L01233</w:t>
            </w:r>
          </w:p>
        </w:tc>
      </w:tr>
      <w:tr w:rsidR="001A7E99" w:rsidRPr="00292F3A" w14:paraId="1B6ABC3F" w14:textId="77777777" w:rsidTr="00636FF3">
        <w:trPr>
          <w:cantSplit/>
        </w:trPr>
        <w:tc>
          <w:tcPr>
            <w:tcW w:w="1505" w:type="pct"/>
            <w:shd w:val="clear" w:color="auto" w:fill="auto"/>
          </w:tcPr>
          <w:p w14:paraId="1E3FF1F6" w14:textId="14DCC37F" w:rsidR="001A7E99" w:rsidRPr="00292F3A" w:rsidRDefault="001A7E99" w:rsidP="00240B40">
            <w:pPr>
              <w:pStyle w:val="ENoteTableText"/>
              <w:tabs>
                <w:tab w:val="left" w:leader="dot" w:pos="2268"/>
              </w:tabs>
            </w:pPr>
            <w:r w:rsidRPr="00292F3A">
              <w:t>s 5AAB</w:t>
            </w:r>
            <w:r w:rsidRPr="00292F3A">
              <w:tab/>
            </w:r>
          </w:p>
        </w:tc>
        <w:tc>
          <w:tcPr>
            <w:tcW w:w="3495" w:type="pct"/>
            <w:shd w:val="clear" w:color="auto" w:fill="auto"/>
          </w:tcPr>
          <w:p w14:paraId="3CA7B43C" w14:textId="77777777" w:rsidR="001A7E99" w:rsidRPr="00292F3A" w:rsidRDefault="001A7E99" w:rsidP="00240B40">
            <w:pPr>
              <w:pStyle w:val="ENoteTableText"/>
            </w:pPr>
            <w:r w:rsidRPr="00292F3A">
              <w:t>ad. F2021L01070</w:t>
            </w:r>
          </w:p>
          <w:p w14:paraId="16321C0C" w14:textId="5E642B34" w:rsidR="00E532A6" w:rsidRPr="00292F3A" w:rsidRDefault="00E532A6" w:rsidP="00240B40">
            <w:pPr>
              <w:pStyle w:val="ENoteTableText"/>
            </w:pPr>
            <w:r w:rsidRPr="00292F3A">
              <w:t>rep. F2021L01233</w:t>
            </w:r>
          </w:p>
        </w:tc>
      </w:tr>
      <w:tr w:rsidR="001A7E99" w:rsidRPr="00292F3A" w14:paraId="75D33D91" w14:textId="77777777" w:rsidTr="00636FF3">
        <w:trPr>
          <w:cantSplit/>
        </w:trPr>
        <w:tc>
          <w:tcPr>
            <w:tcW w:w="1505" w:type="pct"/>
            <w:shd w:val="clear" w:color="auto" w:fill="auto"/>
          </w:tcPr>
          <w:p w14:paraId="4CAEECE7" w14:textId="54C8D97C" w:rsidR="001A7E99" w:rsidRPr="00292F3A" w:rsidRDefault="001A7E99" w:rsidP="00240B40">
            <w:pPr>
              <w:pStyle w:val="ENoteTableText"/>
              <w:tabs>
                <w:tab w:val="left" w:leader="dot" w:pos="2268"/>
              </w:tabs>
              <w:rPr>
                <w:b/>
              </w:rPr>
            </w:pPr>
            <w:r w:rsidRPr="00292F3A">
              <w:t>s 5AB</w:t>
            </w:r>
            <w:r w:rsidRPr="00292F3A">
              <w:tab/>
            </w:r>
          </w:p>
        </w:tc>
        <w:tc>
          <w:tcPr>
            <w:tcW w:w="3495" w:type="pct"/>
            <w:shd w:val="clear" w:color="auto" w:fill="auto"/>
          </w:tcPr>
          <w:p w14:paraId="032EC10A" w14:textId="77777777" w:rsidR="001A7E99" w:rsidRPr="00292F3A" w:rsidRDefault="001A7E99" w:rsidP="00240B40">
            <w:pPr>
              <w:pStyle w:val="ENoteTableText"/>
            </w:pPr>
            <w:r w:rsidRPr="00292F3A">
              <w:t>ad. F2020L00295</w:t>
            </w:r>
          </w:p>
          <w:p w14:paraId="6DC33B9F" w14:textId="508255EF" w:rsidR="00E532A6" w:rsidRPr="00292F3A" w:rsidRDefault="00E532A6" w:rsidP="00240B40">
            <w:pPr>
              <w:pStyle w:val="ENoteTableText"/>
            </w:pPr>
            <w:r w:rsidRPr="00292F3A">
              <w:t>rep. F2021L01233</w:t>
            </w:r>
          </w:p>
        </w:tc>
      </w:tr>
      <w:tr w:rsidR="001A7E99" w:rsidRPr="00292F3A" w14:paraId="03B291C9" w14:textId="77777777" w:rsidTr="00636FF3">
        <w:trPr>
          <w:cantSplit/>
        </w:trPr>
        <w:tc>
          <w:tcPr>
            <w:tcW w:w="1505" w:type="pct"/>
            <w:shd w:val="clear" w:color="auto" w:fill="auto"/>
          </w:tcPr>
          <w:p w14:paraId="522206CC" w14:textId="60315482" w:rsidR="001A7E99" w:rsidRPr="00292F3A" w:rsidRDefault="001A7E99" w:rsidP="00240B40">
            <w:pPr>
              <w:pStyle w:val="ENoteTableText"/>
              <w:tabs>
                <w:tab w:val="left" w:leader="dot" w:pos="2268"/>
              </w:tabs>
              <w:rPr>
                <w:b/>
              </w:rPr>
            </w:pPr>
            <w:r w:rsidRPr="00292F3A">
              <w:t>s 5B</w:t>
            </w:r>
            <w:r w:rsidRPr="00292F3A">
              <w:tab/>
            </w:r>
          </w:p>
        </w:tc>
        <w:tc>
          <w:tcPr>
            <w:tcW w:w="3495" w:type="pct"/>
            <w:shd w:val="clear" w:color="auto" w:fill="auto"/>
          </w:tcPr>
          <w:p w14:paraId="7E6BAC01" w14:textId="1189604A" w:rsidR="001A7E99" w:rsidRPr="00292F3A" w:rsidRDefault="001A7E99" w:rsidP="00240B40">
            <w:pPr>
              <w:pStyle w:val="ENoteTableText"/>
            </w:pPr>
            <w:r w:rsidRPr="00292F3A">
              <w:t>ad F2020L00246</w:t>
            </w:r>
          </w:p>
        </w:tc>
      </w:tr>
      <w:tr w:rsidR="001A7E99" w:rsidRPr="00292F3A" w14:paraId="3FF1CFAA" w14:textId="77777777" w:rsidTr="00636FF3">
        <w:trPr>
          <w:cantSplit/>
        </w:trPr>
        <w:tc>
          <w:tcPr>
            <w:tcW w:w="1505" w:type="pct"/>
            <w:shd w:val="clear" w:color="auto" w:fill="auto"/>
          </w:tcPr>
          <w:p w14:paraId="7723410F" w14:textId="77777777" w:rsidR="001A7E99" w:rsidRPr="00292F3A" w:rsidRDefault="001A7E99" w:rsidP="00240B40">
            <w:pPr>
              <w:pStyle w:val="ENoteTableText"/>
              <w:tabs>
                <w:tab w:val="left" w:leader="dot" w:pos="2268"/>
              </w:tabs>
            </w:pPr>
          </w:p>
        </w:tc>
        <w:tc>
          <w:tcPr>
            <w:tcW w:w="3495" w:type="pct"/>
            <w:shd w:val="clear" w:color="auto" w:fill="auto"/>
          </w:tcPr>
          <w:p w14:paraId="1E83C38E" w14:textId="56FD17E6" w:rsidR="001A7E99" w:rsidRPr="00292F3A" w:rsidRDefault="001A7E99" w:rsidP="00240B40">
            <w:pPr>
              <w:pStyle w:val="ENoteTableText"/>
            </w:pPr>
            <w:r w:rsidRPr="00292F3A">
              <w:t>am F2020L01634</w:t>
            </w:r>
            <w:r w:rsidR="00E532A6" w:rsidRPr="00292F3A">
              <w:t>; F2021L01233</w:t>
            </w:r>
            <w:r w:rsidR="00F92728" w:rsidRPr="00292F3A">
              <w:t>; F2021L01504</w:t>
            </w:r>
            <w:r w:rsidR="00C12911" w:rsidRPr="00292F3A">
              <w:t>;</w:t>
            </w:r>
            <w:r w:rsidR="00DB68F6" w:rsidRPr="00292F3A">
              <w:t xml:space="preserve"> (heading)</w:t>
            </w:r>
            <w:r w:rsidR="00C12911" w:rsidRPr="00292F3A">
              <w:t xml:space="preserve"> F2022L00376</w:t>
            </w:r>
            <w:r w:rsidR="009177CF" w:rsidRPr="00292F3A">
              <w:t>; F2022L01213</w:t>
            </w:r>
            <w:r w:rsidR="00CC0698" w:rsidRPr="00292F3A">
              <w:t>; F2023L00885</w:t>
            </w:r>
          </w:p>
        </w:tc>
      </w:tr>
      <w:tr w:rsidR="007B4233" w:rsidRPr="00292F3A" w14:paraId="2BFE31AE" w14:textId="77777777" w:rsidTr="00636FF3">
        <w:trPr>
          <w:cantSplit/>
        </w:trPr>
        <w:tc>
          <w:tcPr>
            <w:tcW w:w="1505" w:type="pct"/>
            <w:shd w:val="clear" w:color="auto" w:fill="auto"/>
          </w:tcPr>
          <w:p w14:paraId="09CF81A5" w14:textId="2AB2CF5E" w:rsidR="007B4233" w:rsidRPr="00292F3A" w:rsidRDefault="007B4233" w:rsidP="00240B40">
            <w:pPr>
              <w:pStyle w:val="ENoteTableText"/>
              <w:tabs>
                <w:tab w:val="left" w:leader="dot" w:pos="2268"/>
              </w:tabs>
            </w:pPr>
            <w:r w:rsidRPr="00292F3A">
              <w:t>s 5BA</w:t>
            </w:r>
            <w:r w:rsidRPr="00292F3A">
              <w:tab/>
            </w:r>
          </w:p>
        </w:tc>
        <w:tc>
          <w:tcPr>
            <w:tcW w:w="3495" w:type="pct"/>
            <w:shd w:val="clear" w:color="auto" w:fill="auto"/>
          </w:tcPr>
          <w:p w14:paraId="78AD50B5" w14:textId="1EF10A18" w:rsidR="007B4233" w:rsidRPr="00292F3A" w:rsidRDefault="007B4233" w:rsidP="00240B40">
            <w:pPr>
              <w:pStyle w:val="ENoteTableText"/>
            </w:pPr>
            <w:r w:rsidRPr="00292F3A">
              <w:t>ad. F2022L01213</w:t>
            </w:r>
          </w:p>
        </w:tc>
      </w:tr>
      <w:tr w:rsidR="00C12911" w:rsidRPr="00292F3A" w14:paraId="62622F25" w14:textId="77777777" w:rsidTr="00636FF3">
        <w:trPr>
          <w:cantSplit/>
        </w:trPr>
        <w:tc>
          <w:tcPr>
            <w:tcW w:w="1505" w:type="pct"/>
            <w:shd w:val="clear" w:color="auto" w:fill="auto"/>
          </w:tcPr>
          <w:p w14:paraId="4C6DA821" w14:textId="148DDB77" w:rsidR="00C12911" w:rsidRPr="00292F3A" w:rsidRDefault="00C12911" w:rsidP="00240B40">
            <w:pPr>
              <w:pStyle w:val="ENoteTableText"/>
              <w:tabs>
                <w:tab w:val="left" w:leader="dot" w:pos="2268"/>
              </w:tabs>
            </w:pPr>
            <w:r w:rsidRPr="00292F3A">
              <w:t>s 5C</w:t>
            </w:r>
            <w:r w:rsidRPr="00292F3A">
              <w:tab/>
            </w:r>
          </w:p>
        </w:tc>
        <w:tc>
          <w:tcPr>
            <w:tcW w:w="3495" w:type="pct"/>
            <w:shd w:val="clear" w:color="auto" w:fill="auto"/>
          </w:tcPr>
          <w:p w14:paraId="25D7C9B7" w14:textId="3E227C39" w:rsidR="00C12911" w:rsidRPr="00292F3A" w:rsidRDefault="00C12911" w:rsidP="00240B40">
            <w:pPr>
              <w:pStyle w:val="ENoteTableText"/>
            </w:pPr>
            <w:r w:rsidRPr="00292F3A">
              <w:t>ad. F2022L00376</w:t>
            </w:r>
          </w:p>
        </w:tc>
      </w:tr>
      <w:tr w:rsidR="009177CF" w:rsidRPr="00292F3A" w14:paraId="04BD903E" w14:textId="77777777" w:rsidTr="00636FF3">
        <w:trPr>
          <w:cantSplit/>
        </w:trPr>
        <w:tc>
          <w:tcPr>
            <w:tcW w:w="1505" w:type="pct"/>
            <w:shd w:val="clear" w:color="auto" w:fill="auto"/>
          </w:tcPr>
          <w:p w14:paraId="38E6264E" w14:textId="77777777" w:rsidR="009177CF" w:rsidRPr="00292F3A" w:rsidRDefault="009177CF" w:rsidP="00240B40">
            <w:pPr>
              <w:pStyle w:val="ENoteTableText"/>
              <w:tabs>
                <w:tab w:val="left" w:leader="dot" w:pos="2268"/>
              </w:tabs>
            </w:pPr>
          </w:p>
        </w:tc>
        <w:tc>
          <w:tcPr>
            <w:tcW w:w="3495" w:type="pct"/>
            <w:shd w:val="clear" w:color="auto" w:fill="auto"/>
          </w:tcPr>
          <w:p w14:paraId="705840DF" w14:textId="682B4180" w:rsidR="009177CF" w:rsidRPr="00292F3A" w:rsidRDefault="009177CF" w:rsidP="00240B40">
            <w:pPr>
              <w:pStyle w:val="ENoteTableText"/>
            </w:pPr>
            <w:r w:rsidRPr="00292F3A">
              <w:t>rs. F2022L01213</w:t>
            </w:r>
          </w:p>
        </w:tc>
      </w:tr>
      <w:tr w:rsidR="00CC0698" w:rsidRPr="00292F3A" w14:paraId="25CF67C7" w14:textId="77777777" w:rsidTr="00636FF3">
        <w:trPr>
          <w:cantSplit/>
        </w:trPr>
        <w:tc>
          <w:tcPr>
            <w:tcW w:w="1505" w:type="pct"/>
            <w:shd w:val="clear" w:color="auto" w:fill="auto"/>
          </w:tcPr>
          <w:p w14:paraId="2863A513" w14:textId="4C703D47" w:rsidR="00CC0698" w:rsidRPr="00292F3A" w:rsidRDefault="00CC0698" w:rsidP="00240B40">
            <w:pPr>
              <w:pStyle w:val="ENoteTableText"/>
              <w:tabs>
                <w:tab w:val="left" w:leader="dot" w:pos="2268"/>
              </w:tabs>
            </w:pPr>
            <w:r w:rsidRPr="00292F3A">
              <w:t>s 5D</w:t>
            </w:r>
            <w:r w:rsidRPr="00292F3A">
              <w:tab/>
            </w:r>
          </w:p>
        </w:tc>
        <w:tc>
          <w:tcPr>
            <w:tcW w:w="3495" w:type="pct"/>
            <w:shd w:val="clear" w:color="auto" w:fill="auto"/>
          </w:tcPr>
          <w:p w14:paraId="11C0A039" w14:textId="78B51E49" w:rsidR="00CC0698" w:rsidRPr="00292F3A" w:rsidRDefault="00CC0698" w:rsidP="00240B40">
            <w:pPr>
              <w:pStyle w:val="ENoteTableText"/>
            </w:pPr>
            <w:r w:rsidRPr="00292F3A">
              <w:t>ad F2023L00885</w:t>
            </w:r>
          </w:p>
        </w:tc>
      </w:tr>
      <w:tr w:rsidR="001A7E99" w:rsidRPr="00292F3A" w14:paraId="46581A70" w14:textId="77777777" w:rsidTr="00636FF3">
        <w:trPr>
          <w:cantSplit/>
        </w:trPr>
        <w:tc>
          <w:tcPr>
            <w:tcW w:w="1505" w:type="pct"/>
            <w:shd w:val="clear" w:color="auto" w:fill="auto"/>
          </w:tcPr>
          <w:p w14:paraId="50EB5258" w14:textId="60CF0B79" w:rsidR="001A7E99" w:rsidRPr="00292F3A" w:rsidRDefault="001A7E99" w:rsidP="00240B40">
            <w:pPr>
              <w:pStyle w:val="ENoteTableText"/>
              <w:tabs>
                <w:tab w:val="left" w:leader="dot" w:pos="2268"/>
              </w:tabs>
              <w:rPr>
                <w:b/>
              </w:rPr>
            </w:pPr>
            <w:r w:rsidRPr="00292F3A">
              <w:t>s 6</w:t>
            </w:r>
            <w:r w:rsidRPr="00292F3A">
              <w:tab/>
            </w:r>
          </w:p>
        </w:tc>
        <w:tc>
          <w:tcPr>
            <w:tcW w:w="3495" w:type="pct"/>
            <w:shd w:val="clear" w:color="auto" w:fill="auto"/>
          </w:tcPr>
          <w:p w14:paraId="6EC2E856" w14:textId="3500ABB5" w:rsidR="001A7E99" w:rsidRPr="00292F3A" w:rsidRDefault="001A7E99" w:rsidP="00240B40">
            <w:pPr>
              <w:pStyle w:val="ENoteTableText"/>
            </w:pPr>
            <w:r w:rsidRPr="00292F3A">
              <w:t>am. F2020L00295</w:t>
            </w:r>
            <w:r w:rsidR="00E532A6" w:rsidRPr="00292F3A">
              <w:t>; F2021L01233</w:t>
            </w:r>
            <w:r w:rsidR="00733316" w:rsidRPr="00292F3A">
              <w:t>; F2021L01741</w:t>
            </w:r>
            <w:r w:rsidR="00C12911" w:rsidRPr="00292F3A">
              <w:t>; F2022L00376</w:t>
            </w:r>
            <w:r w:rsidR="005842AE" w:rsidRPr="00292F3A">
              <w:t>; F2022L01213</w:t>
            </w:r>
          </w:p>
        </w:tc>
      </w:tr>
      <w:tr w:rsidR="001A7E99" w:rsidRPr="00292F3A" w14:paraId="259F06BB" w14:textId="77777777" w:rsidTr="00636FF3">
        <w:trPr>
          <w:cantSplit/>
        </w:trPr>
        <w:tc>
          <w:tcPr>
            <w:tcW w:w="1505" w:type="pct"/>
            <w:shd w:val="clear" w:color="auto" w:fill="auto"/>
          </w:tcPr>
          <w:p w14:paraId="6A476123" w14:textId="26569C7E" w:rsidR="001A7E99" w:rsidRPr="00292F3A" w:rsidRDefault="001A7E99" w:rsidP="00240B40">
            <w:pPr>
              <w:pStyle w:val="ENoteTableText"/>
              <w:tabs>
                <w:tab w:val="left" w:leader="dot" w:pos="2268"/>
              </w:tabs>
              <w:rPr>
                <w:b/>
              </w:rPr>
            </w:pPr>
            <w:r w:rsidRPr="00292F3A">
              <w:t>s 7</w:t>
            </w:r>
            <w:r w:rsidRPr="00292F3A">
              <w:tab/>
            </w:r>
          </w:p>
        </w:tc>
        <w:tc>
          <w:tcPr>
            <w:tcW w:w="3495" w:type="pct"/>
            <w:shd w:val="clear" w:color="auto" w:fill="auto"/>
          </w:tcPr>
          <w:p w14:paraId="4F6660DE" w14:textId="1CF82BF3" w:rsidR="001A7E99" w:rsidRPr="00292F3A" w:rsidRDefault="001A7E99" w:rsidP="00240B40">
            <w:pPr>
              <w:pStyle w:val="ENoteTableText"/>
            </w:pPr>
            <w:r w:rsidRPr="00292F3A">
              <w:t>am. F2018L00826; F2020L01052</w:t>
            </w:r>
          </w:p>
        </w:tc>
      </w:tr>
      <w:tr w:rsidR="001A7E99" w:rsidRPr="00292F3A" w14:paraId="30D6873A" w14:textId="77777777" w:rsidTr="00636FF3">
        <w:trPr>
          <w:cantSplit/>
        </w:trPr>
        <w:tc>
          <w:tcPr>
            <w:tcW w:w="1505" w:type="pct"/>
            <w:shd w:val="clear" w:color="auto" w:fill="auto"/>
          </w:tcPr>
          <w:p w14:paraId="477A3636" w14:textId="77777777" w:rsidR="001A7E99" w:rsidRPr="00292F3A" w:rsidRDefault="001A7E99" w:rsidP="00240B40">
            <w:pPr>
              <w:pStyle w:val="ENoteTableText"/>
              <w:tabs>
                <w:tab w:val="left" w:leader="dot" w:pos="2268"/>
              </w:tabs>
            </w:pPr>
          </w:p>
        </w:tc>
        <w:tc>
          <w:tcPr>
            <w:tcW w:w="3495" w:type="pct"/>
            <w:shd w:val="clear" w:color="auto" w:fill="auto"/>
          </w:tcPr>
          <w:p w14:paraId="367E92E7" w14:textId="310E97B5" w:rsidR="001A7E99" w:rsidRPr="00292F3A" w:rsidRDefault="001A7E99" w:rsidP="00240B40">
            <w:pPr>
              <w:pStyle w:val="ENoteTableText"/>
            </w:pPr>
            <w:r w:rsidRPr="00292F3A">
              <w:t>ed C16</w:t>
            </w:r>
          </w:p>
        </w:tc>
      </w:tr>
      <w:tr w:rsidR="001A7E99" w:rsidRPr="00292F3A" w14:paraId="23CB7E83" w14:textId="77777777" w:rsidTr="00636FF3">
        <w:trPr>
          <w:cantSplit/>
        </w:trPr>
        <w:tc>
          <w:tcPr>
            <w:tcW w:w="1505" w:type="pct"/>
            <w:shd w:val="clear" w:color="auto" w:fill="auto"/>
          </w:tcPr>
          <w:p w14:paraId="7C41A38C" w14:textId="1727626A" w:rsidR="001A7E99" w:rsidRPr="00292F3A" w:rsidRDefault="001A7E99" w:rsidP="00240B40">
            <w:pPr>
              <w:pStyle w:val="ENoteTableText"/>
              <w:tabs>
                <w:tab w:val="left" w:leader="dot" w:pos="2268"/>
              </w:tabs>
              <w:rPr>
                <w:b/>
              </w:rPr>
            </w:pPr>
            <w:r w:rsidRPr="00292F3A">
              <w:t>s 7A</w:t>
            </w:r>
            <w:r w:rsidRPr="00292F3A">
              <w:tab/>
            </w:r>
          </w:p>
        </w:tc>
        <w:tc>
          <w:tcPr>
            <w:tcW w:w="3495" w:type="pct"/>
            <w:shd w:val="clear" w:color="auto" w:fill="auto"/>
          </w:tcPr>
          <w:p w14:paraId="7D2C33C8" w14:textId="752568D7" w:rsidR="001A7E99" w:rsidRPr="00292F3A" w:rsidRDefault="001A7E99" w:rsidP="00240B40">
            <w:pPr>
              <w:pStyle w:val="ENoteTableText"/>
            </w:pPr>
            <w:r w:rsidRPr="00292F3A">
              <w:t>ad. F2020L00246</w:t>
            </w:r>
          </w:p>
        </w:tc>
      </w:tr>
      <w:tr w:rsidR="001A7E99" w:rsidRPr="00292F3A" w14:paraId="21E56432" w14:textId="77777777" w:rsidTr="00636FF3">
        <w:trPr>
          <w:cantSplit/>
        </w:trPr>
        <w:tc>
          <w:tcPr>
            <w:tcW w:w="1505" w:type="pct"/>
            <w:shd w:val="clear" w:color="auto" w:fill="auto"/>
          </w:tcPr>
          <w:p w14:paraId="399F599C" w14:textId="162BB7DB" w:rsidR="001A7E99" w:rsidRPr="00292F3A" w:rsidRDefault="001A7E99" w:rsidP="00240B40">
            <w:pPr>
              <w:pStyle w:val="ENoteTableText"/>
              <w:tabs>
                <w:tab w:val="left" w:leader="dot" w:pos="2268"/>
              </w:tabs>
              <w:rPr>
                <w:b/>
              </w:rPr>
            </w:pPr>
            <w:r w:rsidRPr="00292F3A">
              <w:t>s 7B</w:t>
            </w:r>
            <w:r w:rsidRPr="00292F3A">
              <w:tab/>
            </w:r>
          </w:p>
        </w:tc>
        <w:tc>
          <w:tcPr>
            <w:tcW w:w="3495" w:type="pct"/>
            <w:shd w:val="clear" w:color="auto" w:fill="auto"/>
          </w:tcPr>
          <w:p w14:paraId="313D90B6" w14:textId="687582E0" w:rsidR="001A7E99" w:rsidRPr="00292F3A" w:rsidRDefault="001A7E99" w:rsidP="00240B40">
            <w:pPr>
              <w:pStyle w:val="ENoteTableText"/>
            </w:pPr>
            <w:r w:rsidRPr="00292F3A">
              <w:t>ad. F2020L00246</w:t>
            </w:r>
          </w:p>
        </w:tc>
      </w:tr>
      <w:tr w:rsidR="001A7E99" w:rsidRPr="00292F3A" w14:paraId="55F30C2A" w14:textId="77777777" w:rsidTr="00636FF3">
        <w:trPr>
          <w:cantSplit/>
        </w:trPr>
        <w:tc>
          <w:tcPr>
            <w:tcW w:w="1505" w:type="pct"/>
            <w:shd w:val="clear" w:color="auto" w:fill="auto"/>
          </w:tcPr>
          <w:p w14:paraId="3A28FFED" w14:textId="590D407F" w:rsidR="001A7E99" w:rsidRPr="00292F3A" w:rsidRDefault="00E26B8E" w:rsidP="00240B40">
            <w:pPr>
              <w:pStyle w:val="ENoteTableText"/>
            </w:pPr>
            <w:r w:rsidRPr="00292F3A">
              <w:rPr>
                <w:b/>
              </w:rPr>
              <w:t>Part 2</w:t>
            </w:r>
          </w:p>
        </w:tc>
        <w:tc>
          <w:tcPr>
            <w:tcW w:w="3495" w:type="pct"/>
            <w:shd w:val="clear" w:color="auto" w:fill="auto"/>
          </w:tcPr>
          <w:p w14:paraId="51EEEC7B" w14:textId="6C2B9D65" w:rsidR="001A7E99" w:rsidRPr="00292F3A" w:rsidRDefault="001A7E99" w:rsidP="00240B40">
            <w:pPr>
              <w:pStyle w:val="ENoteTableText"/>
            </w:pPr>
          </w:p>
        </w:tc>
      </w:tr>
      <w:tr w:rsidR="001A7E99" w:rsidRPr="00292F3A" w14:paraId="379C2AE0" w14:textId="77777777" w:rsidTr="00636FF3">
        <w:trPr>
          <w:cantSplit/>
        </w:trPr>
        <w:tc>
          <w:tcPr>
            <w:tcW w:w="1505" w:type="pct"/>
            <w:shd w:val="clear" w:color="auto" w:fill="auto"/>
          </w:tcPr>
          <w:p w14:paraId="321D90D5" w14:textId="4D55247D" w:rsidR="001A7E99" w:rsidRPr="00292F3A" w:rsidRDefault="00E26B8E" w:rsidP="00240B40">
            <w:pPr>
              <w:pStyle w:val="ENoteTableText"/>
              <w:rPr>
                <w:b/>
              </w:rPr>
            </w:pPr>
            <w:r w:rsidRPr="00292F3A">
              <w:rPr>
                <w:b/>
              </w:rPr>
              <w:t>Division 1</w:t>
            </w:r>
          </w:p>
        </w:tc>
        <w:tc>
          <w:tcPr>
            <w:tcW w:w="3495" w:type="pct"/>
            <w:shd w:val="clear" w:color="auto" w:fill="auto"/>
          </w:tcPr>
          <w:p w14:paraId="3349F72C" w14:textId="77777777" w:rsidR="001A7E99" w:rsidRPr="00292F3A" w:rsidRDefault="001A7E99" w:rsidP="00240B40">
            <w:pPr>
              <w:pStyle w:val="ENoteTableText"/>
            </w:pPr>
          </w:p>
        </w:tc>
      </w:tr>
      <w:tr w:rsidR="001A7E99" w:rsidRPr="00292F3A" w14:paraId="32FF7083" w14:textId="77777777" w:rsidTr="00636FF3">
        <w:trPr>
          <w:cantSplit/>
        </w:trPr>
        <w:tc>
          <w:tcPr>
            <w:tcW w:w="1505" w:type="pct"/>
            <w:shd w:val="clear" w:color="auto" w:fill="auto"/>
          </w:tcPr>
          <w:p w14:paraId="0CAD532E" w14:textId="69DFF3E5" w:rsidR="001A7E99" w:rsidRPr="00292F3A" w:rsidRDefault="001A7E99" w:rsidP="00240B40">
            <w:pPr>
              <w:pStyle w:val="ENoteTableText"/>
              <w:tabs>
                <w:tab w:val="left" w:leader="dot" w:pos="2268"/>
              </w:tabs>
              <w:rPr>
                <w:b/>
              </w:rPr>
            </w:pPr>
            <w:r w:rsidRPr="00292F3A">
              <w:t>s 8</w:t>
            </w:r>
            <w:r w:rsidRPr="00292F3A">
              <w:tab/>
            </w:r>
          </w:p>
        </w:tc>
        <w:tc>
          <w:tcPr>
            <w:tcW w:w="3495" w:type="pct"/>
            <w:shd w:val="clear" w:color="auto" w:fill="auto"/>
          </w:tcPr>
          <w:p w14:paraId="705CCBB2" w14:textId="301C6C81" w:rsidR="001A7E99" w:rsidRPr="00292F3A" w:rsidRDefault="001A7E99" w:rsidP="00240B40">
            <w:pPr>
              <w:pStyle w:val="ENoteTableText"/>
            </w:pPr>
            <w:r w:rsidRPr="00292F3A">
              <w:t>am. F2018L00826; F2020L00246</w:t>
            </w:r>
          </w:p>
        </w:tc>
      </w:tr>
      <w:tr w:rsidR="001A7E99" w:rsidRPr="00292F3A" w14:paraId="282A06AB" w14:textId="77777777" w:rsidTr="00636FF3">
        <w:trPr>
          <w:cantSplit/>
        </w:trPr>
        <w:tc>
          <w:tcPr>
            <w:tcW w:w="1505" w:type="pct"/>
            <w:shd w:val="clear" w:color="auto" w:fill="auto"/>
          </w:tcPr>
          <w:p w14:paraId="6F67CE86" w14:textId="77777777" w:rsidR="001A7E99" w:rsidRPr="00292F3A" w:rsidRDefault="001A7E99" w:rsidP="00240B40">
            <w:pPr>
              <w:pStyle w:val="ENoteTableText"/>
              <w:rPr>
                <w:b/>
              </w:rPr>
            </w:pPr>
          </w:p>
        </w:tc>
        <w:tc>
          <w:tcPr>
            <w:tcW w:w="3495" w:type="pct"/>
            <w:shd w:val="clear" w:color="auto" w:fill="auto"/>
          </w:tcPr>
          <w:p w14:paraId="7C6ACC3C" w14:textId="4CA8B938" w:rsidR="001A7E99" w:rsidRPr="00292F3A" w:rsidRDefault="001A7E99" w:rsidP="00240B40">
            <w:pPr>
              <w:pStyle w:val="ENoteTableText"/>
            </w:pPr>
            <w:r w:rsidRPr="00292F3A">
              <w:t>ed C6</w:t>
            </w:r>
          </w:p>
        </w:tc>
      </w:tr>
      <w:tr w:rsidR="001A7E99" w:rsidRPr="00292F3A" w14:paraId="318F0FE0" w14:textId="77777777" w:rsidTr="00636FF3">
        <w:trPr>
          <w:cantSplit/>
        </w:trPr>
        <w:tc>
          <w:tcPr>
            <w:tcW w:w="1505" w:type="pct"/>
            <w:shd w:val="clear" w:color="auto" w:fill="auto"/>
          </w:tcPr>
          <w:p w14:paraId="2B6C3647" w14:textId="77777777" w:rsidR="001A7E99" w:rsidRPr="00292F3A" w:rsidRDefault="001A7E99" w:rsidP="00240B40">
            <w:pPr>
              <w:pStyle w:val="ENoteTableText"/>
              <w:rPr>
                <w:b/>
              </w:rPr>
            </w:pPr>
          </w:p>
        </w:tc>
        <w:tc>
          <w:tcPr>
            <w:tcW w:w="3495" w:type="pct"/>
            <w:shd w:val="clear" w:color="auto" w:fill="auto"/>
          </w:tcPr>
          <w:p w14:paraId="716B0440" w14:textId="215B6701" w:rsidR="001A7E99" w:rsidRPr="00292F3A" w:rsidRDefault="001A7E99" w:rsidP="00240B40">
            <w:pPr>
              <w:pStyle w:val="ENoteTableText"/>
            </w:pPr>
            <w:r w:rsidRPr="00292F3A">
              <w:t>am. F2020L00490</w:t>
            </w:r>
          </w:p>
        </w:tc>
      </w:tr>
      <w:tr w:rsidR="001A7E99" w:rsidRPr="00292F3A" w14:paraId="4DF042DF" w14:textId="77777777" w:rsidTr="00636FF3">
        <w:trPr>
          <w:cantSplit/>
        </w:trPr>
        <w:tc>
          <w:tcPr>
            <w:tcW w:w="1505" w:type="pct"/>
            <w:shd w:val="clear" w:color="auto" w:fill="auto"/>
          </w:tcPr>
          <w:p w14:paraId="0DA8FBE9" w14:textId="77777777" w:rsidR="001A7E99" w:rsidRPr="00292F3A" w:rsidRDefault="001A7E99" w:rsidP="00240B40">
            <w:pPr>
              <w:pStyle w:val="ENoteTableText"/>
              <w:rPr>
                <w:b/>
              </w:rPr>
            </w:pPr>
          </w:p>
        </w:tc>
        <w:tc>
          <w:tcPr>
            <w:tcW w:w="3495" w:type="pct"/>
            <w:shd w:val="clear" w:color="auto" w:fill="auto"/>
          </w:tcPr>
          <w:p w14:paraId="26D4D4B1" w14:textId="2CD48571" w:rsidR="00E532A6" w:rsidRPr="00292F3A" w:rsidRDefault="001A7E99" w:rsidP="00240B40">
            <w:pPr>
              <w:pStyle w:val="ENoteTableText"/>
            </w:pPr>
            <w:r w:rsidRPr="00292F3A">
              <w:t>ed C11</w:t>
            </w:r>
          </w:p>
        </w:tc>
      </w:tr>
      <w:tr w:rsidR="00DB1A28" w:rsidRPr="00292F3A" w14:paraId="2A96BB1E" w14:textId="77777777" w:rsidTr="00636FF3">
        <w:trPr>
          <w:cantSplit/>
        </w:trPr>
        <w:tc>
          <w:tcPr>
            <w:tcW w:w="1505" w:type="pct"/>
            <w:shd w:val="clear" w:color="auto" w:fill="auto"/>
          </w:tcPr>
          <w:p w14:paraId="6B6ECFBC" w14:textId="77777777" w:rsidR="00DB1A28" w:rsidRPr="00292F3A" w:rsidRDefault="00DB1A28" w:rsidP="00240B40">
            <w:pPr>
              <w:pStyle w:val="ENoteTableText"/>
              <w:rPr>
                <w:b/>
              </w:rPr>
            </w:pPr>
          </w:p>
        </w:tc>
        <w:tc>
          <w:tcPr>
            <w:tcW w:w="3495" w:type="pct"/>
            <w:shd w:val="clear" w:color="auto" w:fill="auto"/>
          </w:tcPr>
          <w:p w14:paraId="15243F22" w14:textId="072B7DEE" w:rsidR="00DB1A28" w:rsidRPr="00292F3A" w:rsidRDefault="00DB1A28" w:rsidP="00240B40">
            <w:pPr>
              <w:pStyle w:val="ENoteTableText"/>
            </w:pPr>
            <w:r w:rsidRPr="00292F3A">
              <w:t>am F2021L01233; F2021L01741; F2022L00376; F2022L01213</w:t>
            </w:r>
          </w:p>
        </w:tc>
      </w:tr>
      <w:tr w:rsidR="002D72DA" w:rsidRPr="00292F3A" w14:paraId="51E496A8" w14:textId="77777777" w:rsidTr="00636FF3">
        <w:trPr>
          <w:cantSplit/>
        </w:trPr>
        <w:tc>
          <w:tcPr>
            <w:tcW w:w="1505" w:type="pct"/>
            <w:shd w:val="clear" w:color="auto" w:fill="auto"/>
          </w:tcPr>
          <w:p w14:paraId="2375DF38" w14:textId="77777777" w:rsidR="002D72DA" w:rsidRPr="00292F3A" w:rsidRDefault="002D72DA" w:rsidP="00240B40">
            <w:pPr>
              <w:pStyle w:val="ENoteTableText"/>
              <w:rPr>
                <w:b/>
              </w:rPr>
            </w:pPr>
          </w:p>
        </w:tc>
        <w:tc>
          <w:tcPr>
            <w:tcW w:w="3495" w:type="pct"/>
            <w:shd w:val="clear" w:color="auto" w:fill="auto"/>
          </w:tcPr>
          <w:p w14:paraId="7C011DE3" w14:textId="6DBB2C72" w:rsidR="002D72DA" w:rsidRPr="00292F3A" w:rsidRDefault="002D72DA" w:rsidP="00240B40">
            <w:pPr>
              <w:pStyle w:val="ENoteTableText"/>
            </w:pPr>
            <w:r w:rsidRPr="00292F3A">
              <w:t>ed C35</w:t>
            </w:r>
          </w:p>
        </w:tc>
      </w:tr>
      <w:tr w:rsidR="0005121D" w:rsidRPr="00292F3A" w14:paraId="3D3676DC" w14:textId="77777777" w:rsidTr="00636FF3">
        <w:trPr>
          <w:cantSplit/>
        </w:trPr>
        <w:tc>
          <w:tcPr>
            <w:tcW w:w="1505" w:type="pct"/>
            <w:shd w:val="clear" w:color="auto" w:fill="auto"/>
          </w:tcPr>
          <w:p w14:paraId="6685E229" w14:textId="77777777" w:rsidR="0005121D" w:rsidRPr="00292F3A" w:rsidRDefault="0005121D" w:rsidP="00240B40">
            <w:pPr>
              <w:pStyle w:val="ENoteTableText"/>
              <w:rPr>
                <w:b/>
              </w:rPr>
            </w:pPr>
          </w:p>
        </w:tc>
        <w:tc>
          <w:tcPr>
            <w:tcW w:w="3495" w:type="pct"/>
            <w:shd w:val="clear" w:color="auto" w:fill="auto"/>
          </w:tcPr>
          <w:p w14:paraId="39423D4D" w14:textId="0C25305A" w:rsidR="0005121D" w:rsidRPr="00292F3A" w:rsidRDefault="0005121D" w:rsidP="00240B40">
            <w:pPr>
              <w:pStyle w:val="ENoteTableText"/>
            </w:pPr>
            <w:r w:rsidRPr="00292F3A">
              <w:t>am F2023L00885</w:t>
            </w:r>
          </w:p>
        </w:tc>
      </w:tr>
      <w:tr w:rsidR="00DD7A23" w:rsidRPr="00292F3A" w14:paraId="599E75DF" w14:textId="77777777" w:rsidTr="00636FF3">
        <w:trPr>
          <w:cantSplit/>
        </w:trPr>
        <w:tc>
          <w:tcPr>
            <w:tcW w:w="1505" w:type="pct"/>
            <w:shd w:val="clear" w:color="auto" w:fill="auto"/>
          </w:tcPr>
          <w:p w14:paraId="77C9B6A6" w14:textId="77777777" w:rsidR="00DD7A23" w:rsidRPr="00292F3A" w:rsidRDefault="00DD7A23" w:rsidP="00240B40">
            <w:pPr>
              <w:pStyle w:val="ENoteTableText"/>
              <w:rPr>
                <w:b/>
              </w:rPr>
            </w:pPr>
          </w:p>
        </w:tc>
        <w:tc>
          <w:tcPr>
            <w:tcW w:w="3495" w:type="pct"/>
            <w:shd w:val="clear" w:color="auto" w:fill="auto"/>
          </w:tcPr>
          <w:p w14:paraId="1070FCC9" w14:textId="5590CDA9" w:rsidR="00DD7A23" w:rsidRPr="00292F3A" w:rsidRDefault="00DD7A23" w:rsidP="00240B40">
            <w:pPr>
              <w:pStyle w:val="ENoteTableText"/>
            </w:pPr>
            <w:r w:rsidRPr="00292F3A">
              <w:t>ed C39</w:t>
            </w:r>
          </w:p>
        </w:tc>
      </w:tr>
      <w:tr w:rsidR="001A7E99" w:rsidRPr="00292F3A" w14:paraId="053AEE2C" w14:textId="77777777" w:rsidTr="00636FF3">
        <w:trPr>
          <w:cantSplit/>
        </w:trPr>
        <w:tc>
          <w:tcPr>
            <w:tcW w:w="1505" w:type="pct"/>
            <w:shd w:val="clear" w:color="auto" w:fill="auto"/>
          </w:tcPr>
          <w:p w14:paraId="5603454E" w14:textId="15FDE3B5" w:rsidR="001A7E99" w:rsidRPr="00292F3A" w:rsidRDefault="00E26B8E" w:rsidP="00240B40">
            <w:pPr>
              <w:pStyle w:val="ENoteTableText"/>
              <w:rPr>
                <w:b/>
              </w:rPr>
            </w:pPr>
            <w:r w:rsidRPr="00292F3A">
              <w:rPr>
                <w:b/>
              </w:rPr>
              <w:t>Division 1</w:t>
            </w:r>
            <w:r w:rsidR="001A7E99" w:rsidRPr="00292F3A">
              <w:rPr>
                <w:b/>
              </w:rPr>
              <w:t>AA</w:t>
            </w:r>
          </w:p>
        </w:tc>
        <w:tc>
          <w:tcPr>
            <w:tcW w:w="3495" w:type="pct"/>
            <w:shd w:val="clear" w:color="auto" w:fill="auto"/>
          </w:tcPr>
          <w:p w14:paraId="56869CD1" w14:textId="0B8849E0" w:rsidR="001A7E99" w:rsidRPr="00292F3A" w:rsidRDefault="001A7E99" w:rsidP="00240B40">
            <w:pPr>
              <w:pStyle w:val="ENoteTableText"/>
            </w:pPr>
          </w:p>
        </w:tc>
      </w:tr>
      <w:tr w:rsidR="001A7E99" w:rsidRPr="00292F3A" w14:paraId="688D1AE1" w14:textId="77777777" w:rsidTr="00636FF3">
        <w:trPr>
          <w:cantSplit/>
        </w:trPr>
        <w:tc>
          <w:tcPr>
            <w:tcW w:w="1505" w:type="pct"/>
            <w:shd w:val="clear" w:color="auto" w:fill="auto"/>
          </w:tcPr>
          <w:p w14:paraId="399FFD57" w14:textId="76B049DE" w:rsidR="001A7E99" w:rsidRPr="00292F3A" w:rsidRDefault="00E26B8E" w:rsidP="00240B40">
            <w:pPr>
              <w:pStyle w:val="ENoteTableText"/>
              <w:tabs>
                <w:tab w:val="left" w:leader="dot" w:pos="2268"/>
              </w:tabs>
              <w:rPr>
                <w:b/>
              </w:rPr>
            </w:pPr>
            <w:r w:rsidRPr="00292F3A">
              <w:t>Division 1</w:t>
            </w:r>
            <w:r w:rsidR="001A7E99" w:rsidRPr="00292F3A">
              <w:t>AA</w:t>
            </w:r>
            <w:r w:rsidR="001A7E99" w:rsidRPr="00292F3A">
              <w:tab/>
            </w:r>
          </w:p>
        </w:tc>
        <w:tc>
          <w:tcPr>
            <w:tcW w:w="3495" w:type="pct"/>
            <w:shd w:val="clear" w:color="auto" w:fill="auto"/>
          </w:tcPr>
          <w:p w14:paraId="49C6BEA8" w14:textId="02EA9A1A" w:rsidR="001A7E99" w:rsidRPr="00292F3A" w:rsidRDefault="001A7E99" w:rsidP="00240B40">
            <w:pPr>
              <w:pStyle w:val="ENoteTableText"/>
            </w:pPr>
            <w:r w:rsidRPr="00292F3A">
              <w:t>ad. F2020L00246</w:t>
            </w:r>
          </w:p>
        </w:tc>
      </w:tr>
      <w:tr w:rsidR="001A7E99" w:rsidRPr="00292F3A" w14:paraId="13EF5BE3" w14:textId="77777777" w:rsidTr="00636FF3">
        <w:trPr>
          <w:cantSplit/>
        </w:trPr>
        <w:tc>
          <w:tcPr>
            <w:tcW w:w="1505" w:type="pct"/>
            <w:shd w:val="clear" w:color="auto" w:fill="auto"/>
          </w:tcPr>
          <w:p w14:paraId="5F5F4D71" w14:textId="612A6A86" w:rsidR="001A7E99" w:rsidRPr="00292F3A" w:rsidRDefault="001A7E99" w:rsidP="00240B40">
            <w:pPr>
              <w:pStyle w:val="ENoteTableText"/>
              <w:tabs>
                <w:tab w:val="left" w:leader="dot" w:pos="2268"/>
              </w:tabs>
              <w:rPr>
                <w:b/>
              </w:rPr>
            </w:pPr>
            <w:r w:rsidRPr="00292F3A">
              <w:t>s 8AA</w:t>
            </w:r>
            <w:r w:rsidRPr="00292F3A">
              <w:tab/>
            </w:r>
          </w:p>
        </w:tc>
        <w:tc>
          <w:tcPr>
            <w:tcW w:w="3495" w:type="pct"/>
            <w:shd w:val="clear" w:color="auto" w:fill="auto"/>
          </w:tcPr>
          <w:p w14:paraId="662AD30C" w14:textId="0686DBC3" w:rsidR="001A7E99" w:rsidRPr="00292F3A" w:rsidRDefault="001A7E99" w:rsidP="00240B40">
            <w:pPr>
              <w:pStyle w:val="ENoteTableText"/>
            </w:pPr>
            <w:r w:rsidRPr="00292F3A">
              <w:t>ad. F2020L00246</w:t>
            </w:r>
          </w:p>
        </w:tc>
      </w:tr>
      <w:tr w:rsidR="001A7E99" w:rsidRPr="00292F3A" w14:paraId="03030ED5" w14:textId="77777777" w:rsidTr="00636FF3">
        <w:trPr>
          <w:cantSplit/>
        </w:trPr>
        <w:tc>
          <w:tcPr>
            <w:tcW w:w="1505" w:type="pct"/>
            <w:shd w:val="clear" w:color="auto" w:fill="auto"/>
          </w:tcPr>
          <w:p w14:paraId="4D41AAA5" w14:textId="22D34B04" w:rsidR="001A7E99" w:rsidRPr="00292F3A" w:rsidRDefault="00E26B8E" w:rsidP="00240B40">
            <w:pPr>
              <w:pStyle w:val="ENoteTableText"/>
            </w:pPr>
            <w:r w:rsidRPr="00292F3A">
              <w:rPr>
                <w:b/>
              </w:rPr>
              <w:t>Division 1</w:t>
            </w:r>
            <w:r w:rsidR="001A7E99" w:rsidRPr="00292F3A">
              <w:rPr>
                <w:b/>
              </w:rPr>
              <w:t>A</w:t>
            </w:r>
          </w:p>
        </w:tc>
        <w:tc>
          <w:tcPr>
            <w:tcW w:w="3495" w:type="pct"/>
            <w:shd w:val="clear" w:color="auto" w:fill="auto"/>
          </w:tcPr>
          <w:p w14:paraId="6B3C4A80" w14:textId="77777777" w:rsidR="001A7E99" w:rsidRPr="00292F3A" w:rsidRDefault="001A7E99" w:rsidP="00240B40">
            <w:pPr>
              <w:pStyle w:val="ENoteTableText"/>
            </w:pPr>
          </w:p>
        </w:tc>
      </w:tr>
      <w:tr w:rsidR="001A7E99" w:rsidRPr="00292F3A" w14:paraId="567C90E8" w14:textId="77777777" w:rsidTr="00636FF3">
        <w:trPr>
          <w:cantSplit/>
        </w:trPr>
        <w:tc>
          <w:tcPr>
            <w:tcW w:w="1505" w:type="pct"/>
            <w:shd w:val="clear" w:color="auto" w:fill="auto"/>
          </w:tcPr>
          <w:p w14:paraId="33793A9F" w14:textId="35E5005D" w:rsidR="001A7E99" w:rsidRPr="00292F3A" w:rsidRDefault="00E26B8E" w:rsidP="00240B40">
            <w:pPr>
              <w:pStyle w:val="ENoteTableText"/>
              <w:tabs>
                <w:tab w:val="left" w:leader="dot" w:pos="2268"/>
              </w:tabs>
            </w:pPr>
            <w:r w:rsidRPr="00292F3A">
              <w:t>Division 1</w:t>
            </w:r>
            <w:r w:rsidR="001A7E99" w:rsidRPr="00292F3A">
              <w:t>A</w:t>
            </w:r>
            <w:r w:rsidR="001A7E99" w:rsidRPr="00292F3A">
              <w:tab/>
            </w:r>
          </w:p>
        </w:tc>
        <w:tc>
          <w:tcPr>
            <w:tcW w:w="3495" w:type="pct"/>
            <w:shd w:val="clear" w:color="auto" w:fill="auto"/>
          </w:tcPr>
          <w:p w14:paraId="484692DA" w14:textId="167618C3" w:rsidR="001A7E99" w:rsidRPr="00292F3A" w:rsidRDefault="001A7E99" w:rsidP="00240B40">
            <w:pPr>
              <w:pStyle w:val="ENoteTableText"/>
            </w:pPr>
            <w:r w:rsidRPr="00292F3A">
              <w:t>ad. F2018L00255</w:t>
            </w:r>
          </w:p>
        </w:tc>
      </w:tr>
      <w:tr w:rsidR="001A7E99" w:rsidRPr="00292F3A" w14:paraId="03BDE3C8" w14:textId="77777777" w:rsidTr="00636FF3">
        <w:trPr>
          <w:cantSplit/>
        </w:trPr>
        <w:tc>
          <w:tcPr>
            <w:tcW w:w="1505" w:type="pct"/>
            <w:shd w:val="clear" w:color="auto" w:fill="auto"/>
          </w:tcPr>
          <w:p w14:paraId="005B4D8E" w14:textId="4E15C138" w:rsidR="001A7E99" w:rsidRPr="00292F3A" w:rsidRDefault="00E26B8E" w:rsidP="00240B40">
            <w:pPr>
              <w:pStyle w:val="ENoteTableText"/>
              <w:rPr>
                <w:b/>
              </w:rPr>
            </w:pPr>
            <w:r w:rsidRPr="00292F3A">
              <w:rPr>
                <w:b/>
              </w:rPr>
              <w:t>Division 1</w:t>
            </w:r>
            <w:r w:rsidR="001A7E99" w:rsidRPr="00292F3A">
              <w:rPr>
                <w:b/>
              </w:rPr>
              <w:t>B</w:t>
            </w:r>
          </w:p>
          <w:p w14:paraId="3F38D321" w14:textId="7A3161F8" w:rsidR="001A7E99" w:rsidRPr="00292F3A" w:rsidRDefault="00E26B8E" w:rsidP="00240B40">
            <w:pPr>
              <w:pStyle w:val="ENoteTableText"/>
              <w:rPr>
                <w:bCs/>
              </w:rPr>
            </w:pPr>
            <w:r w:rsidRPr="00292F3A">
              <w:rPr>
                <w:bCs/>
              </w:rPr>
              <w:t>Division 1</w:t>
            </w:r>
            <w:r w:rsidR="001A7E99" w:rsidRPr="00292F3A">
              <w:rPr>
                <w:bCs/>
              </w:rPr>
              <w:t>B</w:t>
            </w:r>
            <w:r w:rsidR="00123658" w:rsidRPr="00292F3A">
              <w:tab/>
            </w:r>
            <w:r w:rsidR="001A7E99" w:rsidRPr="00292F3A">
              <w:rPr>
                <w:bCs/>
              </w:rPr>
              <w:t xml:space="preserve">                                     </w:t>
            </w:r>
          </w:p>
          <w:p w14:paraId="0BF86ED6" w14:textId="08E392DC" w:rsidR="001A7E99" w:rsidRPr="00292F3A" w:rsidRDefault="00E26B8E" w:rsidP="00240B40">
            <w:pPr>
              <w:pStyle w:val="ENoteTableText"/>
            </w:pPr>
            <w:r w:rsidRPr="00292F3A">
              <w:rPr>
                <w:b/>
              </w:rPr>
              <w:t>Division 2</w:t>
            </w:r>
          </w:p>
        </w:tc>
        <w:tc>
          <w:tcPr>
            <w:tcW w:w="3495" w:type="pct"/>
            <w:shd w:val="clear" w:color="auto" w:fill="auto"/>
          </w:tcPr>
          <w:p w14:paraId="5E1A77F5" w14:textId="77777777" w:rsidR="001A7E99" w:rsidRPr="00292F3A" w:rsidRDefault="001A7E99" w:rsidP="00240B40">
            <w:pPr>
              <w:pStyle w:val="ENoteTableText"/>
            </w:pPr>
          </w:p>
          <w:p w14:paraId="54C0CE79" w14:textId="120B09E3" w:rsidR="001A7E99" w:rsidRPr="00292F3A" w:rsidRDefault="001A7E99" w:rsidP="00240B40">
            <w:pPr>
              <w:pStyle w:val="ENoteTableText"/>
            </w:pPr>
            <w:r w:rsidRPr="00292F3A">
              <w:t>ad. F2021L00924</w:t>
            </w:r>
          </w:p>
        </w:tc>
      </w:tr>
      <w:tr w:rsidR="001A7E99" w:rsidRPr="00292F3A" w14:paraId="2461A90F" w14:textId="77777777" w:rsidTr="00636FF3">
        <w:trPr>
          <w:cantSplit/>
        </w:trPr>
        <w:tc>
          <w:tcPr>
            <w:tcW w:w="1505" w:type="pct"/>
            <w:shd w:val="clear" w:color="auto" w:fill="auto"/>
          </w:tcPr>
          <w:p w14:paraId="1001F770" w14:textId="258EA67A" w:rsidR="001A7E99" w:rsidRPr="00292F3A" w:rsidRDefault="001A7E99" w:rsidP="00240B40">
            <w:pPr>
              <w:pStyle w:val="ENoteTableText"/>
              <w:tabs>
                <w:tab w:val="left" w:leader="dot" w:pos="2268"/>
              </w:tabs>
              <w:rPr>
                <w:b/>
              </w:rPr>
            </w:pPr>
            <w:r w:rsidRPr="00292F3A">
              <w:t>s 10</w:t>
            </w:r>
            <w:r w:rsidRPr="00292F3A">
              <w:tab/>
            </w:r>
          </w:p>
        </w:tc>
        <w:tc>
          <w:tcPr>
            <w:tcW w:w="3495" w:type="pct"/>
            <w:shd w:val="clear" w:color="auto" w:fill="auto"/>
          </w:tcPr>
          <w:p w14:paraId="367E3FC8" w14:textId="5D78844F" w:rsidR="001A7E99" w:rsidRPr="00292F3A" w:rsidRDefault="001A7E99" w:rsidP="00240B40">
            <w:pPr>
              <w:pStyle w:val="ENoteTableText"/>
            </w:pPr>
            <w:r w:rsidRPr="00292F3A">
              <w:t>am F2018L00826; F2021L00924</w:t>
            </w:r>
            <w:r w:rsidR="0037008D" w:rsidRPr="00292F3A">
              <w:t>; F2022L00376</w:t>
            </w:r>
            <w:r w:rsidR="00615EEB" w:rsidRPr="00292F3A">
              <w:t>; F2023L00521</w:t>
            </w:r>
          </w:p>
        </w:tc>
      </w:tr>
      <w:tr w:rsidR="001A7E99" w:rsidRPr="00292F3A" w14:paraId="60B3DC11" w14:textId="77777777" w:rsidTr="00636FF3">
        <w:trPr>
          <w:cantSplit/>
        </w:trPr>
        <w:tc>
          <w:tcPr>
            <w:tcW w:w="1505" w:type="pct"/>
            <w:shd w:val="clear" w:color="auto" w:fill="auto"/>
          </w:tcPr>
          <w:p w14:paraId="4BDB2746" w14:textId="39508559" w:rsidR="001A7E99" w:rsidRPr="00292F3A" w:rsidRDefault="001A7E99" w:rsidP="00240B40">
            <w:pPr>
              <w:pStyle w:val="ENoteTableText"/>
              <w:tabs>
                <w:tab w:val="left" w:leader="dot" w:pos="2268"/>
              </w:tabs>
              <w:rPr>
                <w:b/>
              </w:rPr>
            </w:pPr>
            <w:r w:rsidRPr="00292F3A">
              <w:t>s 11</w:t>
            </w:r>
            <w:r w:rsidRPr="00292F3A">
              <w:tab/>
            </w:r>
          </w:p>
        </w:tc>
        <w:tc>
          <w:tcPr>
            <w:tcW w:w="3495" w:type="pct"/>
            <w:shd w:val="clear" w:color="auto" w:fill="auto"/>
          </w:tcPr>
          <w:p w14:paraId="317E98AC" w14:textId="63AC21B0" w:rsidR="001A7E99" w:rsidRPr="00292F3A" w:rsidRDefault="001A7E99" w:rsidP="00240B40">
            <w:pPr>
              <w:pStyle w:val="ENoteTableText"/>
            </w:pPr>
            <w:r w:rsidRPr="00292F3A">
              <w:t>am. F2018L00826</w:t>
            </w:r>
          </w:p>
        </w:tc>
      </w:tr>
      <w:tr w:rsidR="001A7E99" w:rsidRPr="00292F3A" w14:paraId="6BB37B3D" w14:textId="77777777" w:rsidTr="00636FF3">
        <w:trPr>
          <w:cantSplit/>
        </w:trPr>
        <w:tc>
          <w:tcPr>
            <w:tcW w:w="1505" w:type="pct"/>
            <w:shd w:val="clear" w:color="auto" w:fill="auto"/>
          </w:tcPr>
          <w:p w14:paraId="40849829" w14:textId="2D1FA0A4" w:rsidR="001A7E99" w:rsidRPr="00292F3A" w:rsidRDefault="00E26B8E" w:rsidP="00240B40">
            <w:pPr>
              <w:pStyle w:val="ENoteTableText"/>
              <w:rPr>
                <w:b/>
              </w:rPr>
            </w:pPr>
            <w:r w:rsidRPr="00292F3A">
              <w:rPr>
                <w:b/>
              </w:rPr>
              <w:t>Division 2</w:t>
            </w:r>
            <w:r w:rsidR="001A7E99" w:rsidRPr="00292F3A">
              <w:rPr>
                <w:b/>
              </w:rPr>
              <w:t>A</w:t>
            </w:r>
          </w:p>
          <w:p w14:paraId="02BBF2AA" w14:textId="2D3F8EE4" w:rsidR="004A7CF6" w:rsidRPr="00292F3A" w:rsidRDefault="00E26B8E" w:rsidP="00240B40">
            <w:pPr>
              <w:pStyle w:val="ENoteTableText"/>
              <w:rPr>
                <w:bCs/>
              </w:rPr>
            </w:pPr>
            <w:r w:rsidRPr="00292F3A">
              <w:rPr>
                <w:bCs/>
              </w:rPr>
              <w:t>Division 2</w:t>
            </w:r>
            <w:r w:rsidR="001A7E99" w:rsidRPr="00292F3A">
              <w:rPr>
                <w:bCs/>
              </w:rPr>
              <w:t xml:space="preserve">A  </w:t>
            </w:r>
          </w:p>
          <w:p w14:paraId="408310E0" w14:textId="676BFDFD" w:rsidR="00A97665" w:rsidRPr="00292F3A" w:rsidRDefault="001D7C50" w:rsidP="00B94234">
            <w:pPr>
              <w:pStyle w:val="ENoteTableText"/>
              <w:tabs>
                <w:tab w:val="left" w:leader="dot" w:pos="2268"/>
              </w:tabs>
            </w:pPr>
            <w:r w:rsidRPr="00292F3A">
              <w:t>s 11A</w:t>
            </w:r>
            <w:r w:rsidR="00AA01B7" w:rsidRPr="00292F3A">
              <w:tab/>
            </w:r>
          </w:p>
          <w:p w14:paraId="14B7D38E" w14:textId="33EC7F3A" w:rsidR="001A7E99" w:rsidRPr="00292F3A" w:rsidRDefault="00A97665" w:rsidP="00160BE7">
            <w:pPr>
              <w:pStyle w:val="ENoteTableText"/>
              <w:tabs>
                <w:tab w:val="left" w:leader="dot" w:pos="2268"/>
              </w:tabs>
              <w:rPr>
                <w:bCs/>
              </w:rPr>
            </w:pPr>
            <w:r w:rsidRPr="00292F3A">
              <w:t>s 11B</w:t>
            </w:r>
            <w:r w:rsidR="00AA01B7" w:rsidRPr="00292F3A">
              <w:rPr>
                <w:bCs/>
              </w:rPr>
              <w:tab/>
            </w:r>
          </w:p>
        </w:tc>
        <w:tc>
          <w:tcPr>
            <w:tcW w:w="3495" w:type="pct"/>
            <w:shd w:val="clear" w:color="auto" w:fill="auto"/>
          </w:tcPr>
          <w:p w14:paraId="058E2AD7" w14:textId="77777777" w:rsidR="001A7E99" w:rsidRPr="00292F3A" w:rsidRDefault="001A7E99" w:rsidP="00240B40">
            <w:pPr>
              <w:pStyle w:val="ENoteTableText"/>
            </w:pPr>
          </w:p>
          <w:p w14:paraId="5F2334C1" w14:textId="77777777" w:rsidR="001A7E99" w:rsidRPr="00292F3A" w:rsidRDefault="001A7E99" w:rsidP="00240B40">
            <w:pPr>
              <w:pStyle w:val="ENoteTableText"/>
            </w:pPr>
            <w:r w:rsidRPr="00292F3A">
              <w:t>ad. F2021L00924</w:t>
            </w:r>
          </w:p>
          <w:p w14:paraId="5891FF10" w14:textId="77777777" w:rsidR="004A7CF6" w:rsidRPr="00292F3A" w:rsidRDefault="003F0E84" w:rsidP="00240B40">
            <w:pPr>
              <w:pStyle w:val="ENoteTableText"/>
            </w:pPr>
            <w:r w:rsidRPr="00292F3A">
              <w:t>ad. F2021L00924</w:t>
            </w:r>
          </w:p>
          <w:p w14:paraId="6B3BAEF2" w14:textId="0020D6ED" w:rsidR="003F0E84" w:rsidRPr="00292F3A" w:rsidRDefault="003F0E84" w:rsidP="00240B40">
            <w:pPr>
              <w:pStyle w:val="ENoteTableText"/>
            </w:pPr>
            <w:r w:rsidRPr="00292F3A">
              <w:t>ad F2021L00924</w:t>
            </w:r>
          </w:p>
        </w:tc>
      </w:tr>
      <w:tr w:rsidR="00615EEB" w:rsidRPr="00292F3A" w14:paraId="6BBF49A6" w14:textId="77777777" w:rsidTr="00636FF3">
        <w:trPr>
          <w:cantSplit/>
        </w:trPr>
        <w:tc>
          <w:tcPr>
            <w:tcW w:w="1505" w:type="pct"/>
            <w:shd w:val="clear" w:color="auto" w:fill="auto"/>
          </w:tcPr>
          <w:p w14:paraId="7C5BF285" w14:textId="77777777" w:rsidR="00615EEB" w:rsidRPr="00292F3A" w:rsidRDefault="00615EEB" w:rsidP="00240B40">
            <w:pPr>
              <w:pStyle w:val="ENoteTableText"/>
              <w:rPr>
                <w:b/>
              </w:rPr>
            </w:pPr>
          </w:p>
        </w:tc>
        <w:tc>
          <w:tcPr>
            <w:tcW w:w="3495" w:type="pct"/>
            <w:shd w:val="clear" w:color="auto" w:fill="auto"/>
          </w:tcPr>
          <w:p w14:paraId="6E73CE53" w14:textId="532D8DF8" w:rsidR="00615EEB" w:rsidRPr="00292F3A" w:rsidRDefault="00615EEB" w:rsidP="00240B40">
            <w:pPr>
              <w:pStyle w:val="ENoteTableText"/>
            </w:pPr>
            <w:r w:rsidRPr="00292F3A">
              <w:t>am F2022L00376; F2023L00521</w:t>
            </w:r>
          </w:p>
        </w:tc>
      </w:tr>
      <w:tr w:rsidR="00615EEB" w:rsidRPr="00292F3A" w14:paraId="3E3954E5" w14:textId="77777777" w:rsidTr="00636FF3">
        <w:trPr>
          <w:cantSplit/>
        </w:trPr>
        <w:tc>
          <w:tcPr>
            <w:tcW w:w="1505" w:type="pct"/>
            <w:shd w:val="clear" w:color="auto" w:fill="auto"/>
          </w:tcPr>
          <w:p w14:paraId="4ACF8885" w14:textId="21D6DF7F" w:rsidR="00615EEB" w:rsidRPr="00292F3A" w:rsidRDefault="00615EEB" w:rsidP="00240B40">
            <w:pPr>
              <w:pStyle w:val="ENoteTableText"/>
              <w:rPr>
                <w:b/>
              </w:rPr>
            </w:pPr>
            <w:r w:rsidRPr="00292F3A">
              <w:rPr>
                <w:b/>
              </w:rPr>
              <w:t>Division 3</w:t>
            </w:r>
          </w:p>
        </w:tc>
        <w:tc>
          <w:tcPr>
            <w:tcW w:w="3495" w:type="pct"/>
            <w:shd w:val="clear" w:color="auto" w:fill="auto"/>
          </w:tcPr>
          <w:p w14:paraId="16B5242B" w14:textId="77777777" w:rsidR="00615EEB" w:rsidRPr="00292F3A" w:rsidRDefault="00615EEB" w:rsidP="00240B40">
            <w:pPr>
              <w:pStyle w:val="ENoteTableText"/>
            </w:pPr>
          </w:p>
        </w:tc>
      </w:tr>
      <w:tr w:rsidR="001A7E99" w:rsidRPr="00292F3A" w14:paraId="6DA5612E" w14:textId="77777777" w:rsidTr="00636FF3">
        <w:trPr>
          <w:cantSplit/>
        </w:trPr>
        <w:tc>
          <w:tcPr>
            <w:tcW w:w="1505" w:type="pct"/>
            <w:shd w:val="clear" w:color="auto" w:fill="auto"/>
          </w:tcPr>
          <w:p w14:paraId="741E4A0F" w14:textId="0190E426" w:rsidR="001A7E99" w:rsidRPr="00292F3A" w:rsidRDefault="001A7E99" w:rsidP="00240B40">
            <w:pPr>
              <w:pStyle w:val="ENoteTableText"/>
              <w:tabs>
                <w:tab w:val="left" w:leader="dot" w:pos="2268"/>
              </w:tabs>
              <w:rPr>
                <w:b/>
              </w:rPr>
            </w:pPr>
            <w:r w:rsidRPr="00292F3A">
              <w:t>s 12</w:t>
            </w:r>
            <w:r w:rsidRPr="00292F3A">
              <w:tab/>
            </w:r>
          </w:p>
        </w:tc>
        <w:tc>
          <w:tcPr>
            <w:tcW w:w="3495" w:type="pct"/>
            <w:shd w:val="clear" w:color="auto" w:fill="auto"/>
          </w:tcPr>
          <w:p w14:paraId="490C0840" w14:textId="3E6A4055" w:rsidR="001A7E99" w:rsidRPr="00292F3A" w:rsidRDefault="001A7E99" w:rsidP="00240B40">
            <w:pPr>
              <w:pStyle w:val="ENoteTableText"/>
            </w:pPr>
            <w:r w:rsidRPr="00292F3A">
              <w:t>am. F2018L00826</w:t>
            </w:r>
          </w:p>
        </w:tc>
      </w:tr>
      <w:tr w:rsidR="001A7E99" w:rsidRPr="00292F3A" w14:paraId="4C217BA1" w14:textId="77777777" w:rsidTr="00636FF3">
        <w:trPr>
          <w:cantSplit/>
        </w:trPr>
        <w:tc>
          <w:tcPr>
            <w:tcW w:w="1505" w:type="pct"/>
            <w:shd w:val="clear" w:color="auto" w:fill="auto"/>
          </w:tcPr>
          <w:p w14:paraId="59F45987" w14:textId="211E0E36" w:rsidR="001A7E99" w:rsidRPr="00292F3A" w:rsidRDefault="001A7E99" w:rsidP="00240B40">
            <w:pPr>
              <w:pStyle w:val="ENoteTableText"/>
              <w:rPr>
                <w:b/>
              </w:rPr>
            </w:pPr>
            <w:r w:rsidRPr="00292F3A">
              <w:rPr>
                <w:b/>
              </w:rPr>
              <w:t>Division 3A</w:t>
            </w:r>
          </w:p>
        </w:tc>
        <w:tc>
          <w:tcPr>
            <w:tcW w:w="3495" w:type="pct"/>
            <w:shd w:val="clear" w:color="auto" w:fill="auto"/>
          </w:tcPr>
          <w:p w14:paraId="0E1B65EA" w14:textId="2D40D25B" w:rsidR="001A7E99" w:rsidRPr="00292F3A" w:rsidRDefault="001A7E99" w:rsidP="00240B40">
            <w:pPr>
              <w:pStyle w:val="ENoteTableText"/>
            </w:pPr>
          </w:p>
        </w:tc>
      </w:tr>
      <w:tr w:rsidR="001A7E99" w:rsidRPr="00292F3A" w14:paraId="5FAFB7DE" w14:textId="77777777" w:rsidTr="00636FF3">
        <w:trPr>
          <w:cantSplit/>
        </w:trPr>
        <w:tc>
          <w:tcPr>
            <w:tcW w:w="1505" w:type="pct"/>
            <w:shd w:val="clear" w:color="auto" w:fill="auto"/>
          </w:tcPr>
          <w:p w14:paraId="6ECB67DF" w14:textId="2F7D700A" w:rsidR="001A7E99" w:rsidRPr="00292F3A" w:rsidRDefault="001A7E99" w:rsidP="00240B40">
            <w:pPr>
              <w:pStyle w:val="ENoteTableText"/>
              <w:tabs>
                <w:tab w:val="left" w:leader="dot" w:pos="2268"/>
              </w:tabs>
              <w:rPr>
                <w:b/>
              </w:rPr>
            </w:pPr>
            <w:r w:rsidRPr="00292F3A">
              <w:t>Division 3A</w:t>
            </w:r>
            <w:r w:rsidRPr="00292F3A">
              <w:tab/>
            </w:r>
          </w:p>
        </w:tc>
        <w:tc>
          <w:tcPr>
            <w:tcW w:w="3495" w:type="pct"/>
            <w:shd w:val="clear" w:color="auto" w:fill="auto"/>
          </w:tcPr>
          <w:p w14:paraId="0C5CD04C" w14:textId="7EF535FC" w:rsidR="001A7E99" w:rsidRPr="00292F3A" w:rsidRDefault="001A7E99" w:rsidP="00240B40">
            <w:pPr>
              <w:pStyle w:val="ENoteTableText"/>
            </w:pPr>
            <w:r w:rsidRPr="00292F3A">
              <w:t>ad. F2020L00246</w:t>
            </w:r>
          </w:p>
        </w:tc>
      </w:tr>
      <w:tr w:rsidR="001A7E99" w:rsidRPr="00292F3A" w14:paraId="54B90C73" w14:textId="77777777" w:rsidTr="00636FF3">
        <w:trPr>
          <w:cantSplit/>
        </w:trPr>
        <w:tc>
          <w:tcPr>
            <w:tcW w:w="1505" w:type="pct"/>
            <w:shd w:val="clear" w:color="auto" w:fill="auto"/>
          </w:tcPr>
          <w:p w14:paraId="135E08AE" w14:textId="3E75802F" w:rsidR="001A7E99" w:rsidRPr="00292F3A" w:rsidRDefault="001A7E99" w:rsidP="00240B40">
            <w:pPr>
              <w:pStyle w:val="ENoteTableText"/>
              <w:tabs>
                <w:tab w:val="left" w:leader="dot" w:pos="2268"/>
              </w:tabs>
              <w:rPr>
                <w:b/>
              </w:rPr>
            </w:pPr>
            <w:r w:rsidRPr="00292F3A">
              <w:t>s 12A</w:t>
            </w:r>
            <w:r w:rsidRPr="00292F3A">
              <w:tab/>
            </w:r>
          </w:p>
        </w:tc>
        <w:tc>
          <w:tcPr>
            <w:tcW w:w="3495" w:type="pct"/>
            <w:shd w:val="clear" w:color="auto" w:fill="auto"/>
          </w:tcPr>
          <w:p w14:paraId="197FBE6D" w14:textId="2AD2BEE2" w:rsidR="001A7E99" w:rsidRPr="00292F3A" w:rsidRDefault="001A7E99" w:rsidP="00240B40">
            <w:pPr>
              <w:pStyle w:val="ENoteTableText"/>
            </w:pPr>
            <w:r w:rsidRPr="00292F3A">
              <w:t>ad. F2020L00246</w:t>
            </w:r>
          </w:p>
        </w:tc>
      </w:tr>
      <w:tr w:rsidR="001A7E99" w:rsidRPr="00292F3A" w14:paraId="4FBD6337" w14:textId="77777777" w:rsidTr="00636FF3">
        <w:trPr>
          <w:cantSplit/>
        </w:trPr>
        <w:tc>
          <w:tcPr>
            <w:tcW w:w="1505" w:type="pct"/>
            <w:shd w:val="clear" w:color="auto" w:fill="auto"/>
          </w:tcPr>
          <w:p w14:paraId="74FC416A" w14:textId="74D3601B" w:rsidR="001A7E99" w:rsidRPr="00292F3A" w:rsidRDefault="001A7E99" w:rsidP="00240B40">
            <w:pPr>
              <w:pStyle w:val="ENoteTableText"/>
            </w:pPr>
            <w:r w:rsidRPr="00292F3A">
              <w:rPr>
                <w:b/>
              </w:rPr>
              <w:t>Division 4</w:t>
            </w:r>
          </w:p>
        </w:tc>
        <w:tc>
          <w:tcPr>
            <w:tcW w:w="3495" w:type="pct"/>
            <w:shd w:val="clear" w:color="auto" w:fill="auto"/>
          </w:tcPr>
          <w:p w14:paraId="0C666856" w14:textId="053890FB" w:rsidR="001A7E99" w:rsidRPr="00292F3A" w:rsidRDefault="001A7E99" w:rsidP="00240B40">
            <w:pPr>
              <w:pStyle w:val="ENoteTableText"/>
            </w:pPr>
          </w:p>
        </w:tc>
      </w:tr>
      <w:tr w:rsidR="001A7E99" w:rsidRPr="00292F3A" w14:paraId="4FB546D9" w14:textId="77777777" w:rsidTr="00636FF3">
        <w:trPr>
          <w:cantSplit/>
        </w:trPr>
        <w:tc>
          <w:tcPr>
            <w:tcW w:w="1505" w:type="pct"/>
            <w:shd w:val="clear" w:color="auto" w:fill="auto"/>
          </w:tcPr>
          <w:p w14:paraId="6FF36500" w14:textId="2BF839BA" w:rsidR="001A7E99" w:rsidRPr="00292F3A" w:rsidRDefault="001A7E99" w:rsidP="00240B40">
            <w:pPr>
              <w:pStyle w:val="ENoteTableText"/>
              <w:tabs>
                <w:tab w:val="left" w:leader="dot" w:pos="2268"/>
              </w:tabs>
              <w:rPr>
                <w:b/>
              </w:rPr>
            </w:pPr>
            <w:r w:rsidRPr="00292F3A">
              <w:t>s 13</w:t>
            </w:r>
            <w:r w:rsidRPr="00292F3A">
              <w:tab/>
            </w:r>
          </w:p>
        </w:tc>
        <w:tc>
          <w:tcPr>
            <w:tcW w:w="3495" w:type="pct"/>
            <w:shd w:val="clear" w:color="auto" w:fill="auto"/>
          </w:tcPr>
          <w:p w14:paraId="6776B2C6" w14:textId="7BD34BE1" w:rsidR="001A7E99" w:rsidRPr="00292F3A" w:rsidRDefault="001A7E99" w:rsidP="00240B40">
            <w:pPr>
              <w:pStyle w:val="ENoteTableText"/>
            </w:pPr>
            <w:r w:rsidRPr="00292F3A">
              <w:t>am F2018L00826; F2020L00246; F2020L00802</w:t>
            </w:r>
            <w:r w:rsidR="00606C17" w:rsidRPr="00292F3A">
              <w:t>; F2023L00521; F2023L01075</w:t>
            </w:r>
          </w:p>
        </w:tc>
      </w:tr>
      <w:tr w:rsidR="00393FEB" w:rsidRPr="00292F3A" w14:paraId="4437106E" w14:textId="77777777" w:rsidTr="00636FF3">
        <w:trPr>
          <w:cantSplit/>
        </w:trPr>
        <w:tc>
          <w:tcPr>
            <w:tcW w:w="1505" w:type="pct"/>
            <w:shd w:val="clear" w:color="auto" w:fill="auto"/>
          </w:tcPr>
          <w:p w14:paraId="125F3D62" w14:textId="6200259E" w:rsidR="00393FEB" w:rsidRPr="00292F3A" w:rsidRDefault="00393FEB" w:rsidP="00240B40">
            <w:pPr>
              <w:pStyle w:val="ENoteTableText"/>
              <w:tabs>
                <w:tab w:val="left" w:leader="dot" w:pos="2268"/>
              </w:tabs>
            </w:pPr>
            <w:r w:rsidRPr="00292F3A">
              <w:t>s 15</w:t>
            </w:r>
            <w:r w:rsidRPr="00292F3A">
              <w:tab/>
            </w:r>
          </w:p>
        </w:tc>
        <w:tc>
          <w:tcPr>
            <w:tcW w:w="3495" w:type="pct"/>
            <w:shd w:val="clear" w:color="auto" w:fill="auto"/>
          </w:tcPr>
          <w:p w14:paraId="6AC28A0D" w14:textId="35F75996" w:rsidR="00393FEB" w:rsidRPr="00292F3A" w:rsidRDefault="00393FEB" w:rsidP="00240B40">
            <w:pPr>
              <w:pStyle w:val="ENoteTableText"/>
            </w:pPr>
            <w:r w:rsidRPr="00292F3A">
              <w:t>am F2023L00885</w:t>
            </w:r>
            <w:r w:rsidR="00606C17" w:rsidRPr="00292F3A">
              <w:t>; F2023L01075</w:t>
            </w:r>
          </w:p>
        </w:tc>
      </w:tr>
      <w:tr w:rsidR="001A7E99" w:rsidRPr="00292F3A" w14:paraId="52E813FC" w14:textId="77777777" w:rsidTr="00636FF3">
        <w:trPr>
          <w:cantSplit/>
        </w:trPr>
        <w:tc>
          <w:tcPr>
            <w:tcW w:w="1505" w:type="pct"/>
            <w:shd w:val="clear" w:color="auto" w:fill="auto"/>
          </w:tcPr>
          <w:p w14:paraId="5CD1D735" w14:textId="6AA456C9" w:rsidR="001A7E99" w:rsidRPr="00292F3A" w:rsidRDefault="001A7E99" w:rsidP="00240B40">
            <w:pPr>
              <w:pStyle w:val="ENoteTableText"/>
            </w:pPr>
            <w:r w:rsidRPr="00292F3A">
              <w:rPr>
                <w:b/>
              </w:rPr>
              <w:t>Division 5</w:t>
            </w:r>
          </w:p>
        </w:tc>
        <w:tc>
          <w:tcPr>
            <w:tcW w:w="3495" w:type="pct"/>
            <w:shd w:val="clear" w:color="auto" w:fill="auto"/>
          </w:tcPr>
          <w:p w14:paraId="7AD184FF" w14:textId="113A34F3" w:rsidR="001A7E99" w:rsidRPr="00292F3A" w:rsidRDefault="001A7E99" w:rsidP="00240B40">
            <w:pPr>
              <w:pStyle w:val="ENoteTableText"/>
            </w:pPr>
          </w:p>
        </w:tc>
      </w:tr>
      <w:tr w:rsidR="001A7E99" w:rsidRPr="00292F3A" w14:paraId="72988204" w14:textId="77777777" w:rsidTr="00636FF3">
        <w:trPr>
          <w:cantSplit/>
        </w:trPr>
        <w:tc>
          <w:tcPr>
            <w:tcW w:w="1505" w:type="pct"/>
            <w:shd w:val="clear" w:color="auto" w:fill="auto"/>
          </w:tcPr>
          <w:p w14:paraId="1D5F4C9C" w14:textId="1704DAB8" w:rsidR="001A7E99" w:rsidRPr="00292F3A" w:rsidRDefault="001A7E99" w:rsidP="00240B40">
            <w:pPr>
              <w:pStyle w:val="ENoteTableText"/>
              <w:tabs>
                <w:tab w:val="left" w:leader="dot" w:pos="2268"/>
              </w:tabs>
              <w:rPr>
                <w:b/>
              </w:rPr>
            </w:pPr>
            <w:r w:rsidRPr="00292F3A">
              <w:t>Division 5</w:t>
            </w:r>
            <w:r w:rsidRPr="00292F3A">
              <w:tab/>
            </w:r>
          </w:p>
        </w:tc>
        <w:tc>
          <w:tcPr>
            <w:tcW w:w="3495" w:type="pct"/>
            <w:shd w:val="clear" w:color="auto" w:fill="auto"/>
          </w:tcPr>
          <w:p w14:paraId="6C0ABA43" w14:textId="3BF0F2A6" w:rsidR="001A7E99" w:rsidRPr="00292F3A" w:rsidRDefault="001A7E99" w:rsidP="00240B40">
            <w:pPr>
              <w:pStyle w:val="ENoteTableText"/>
            </w:pPr>
            <w:r w:rsidRPr="00292F3A">
              <w:t>ad. F2018L00255</w:t>
            </w:r>
          </w:p>
        </w:tc>
      </w:tr>
      <w:tr w:rsidR="001A7E99" w:rsidRPr="00292F3A" w14:paraId="4FE3B3F2" w14:textId="77777777" w:rsidTr="00636FF3">
        <w:trPr>
          <w:cantSplit/>
        </w:trPr>
        <w:tc>
          <w:tcPr>
            <w:tcW w:w="1505" w:type="pct"/>
            <w:shd w:val="clear" w:color="auto" w:fill="auto"/>
          </w:tcPr>
          <w:p w14:paraId="3FC84F72" w14:textId="77777777" w:rsidR="001A7E99" w:rsidRPr="00292F3A" w:rsidRDefault="001A7E99" w:rsidP="00240B40">
            <w:pPr>
              <w:pStyle w:val="ENoteTableText"/>
              <w:rPr>
                <w:b/>
              </w:rPr>
            </w:pPr>
          </w:p>
        </w:tc>
        <w:tc>
          <w:tcPr>
            <w:tcW w:w="3495" w:type="pct"/>
            <w:shd w:val="clear" w:color="auto" w:fill="auto"/>
          </w:tcPr>
          <w:p w14:paraId="029CAE9F" w14:textId="68D0DF74" w:rsidR="001A7E99" w:rsidRPr="00292F3A" w:rsidRDefault="001A7E99" w:rsidP="00240B40">
            <w:pPr>
              <w:pStyle w:val="ENoteTableText"/>
            </w:pPr>
            <w:r w:rsidRPr="00292F3A">
              <w:t>rs. F2020L00246</w:t>
            </w:r>
          </w:p>
        </w:tc>
      </w:tr>
      <w:tr w:rsidR="001A7E99" w:rsidRPr="00292F3A" w14:paraId="1B939C28" w14:textId="77777777" w:rsidTr="00636FF3">
        <w:trPr>
          <w:cantSplit/>
        </w:trPr>
        <w:tc>
          <w:tcPr>
            <w:tcW w:w="1505" w:type="pct"/>
            <w:shd w:val="clear" w:color="auto" w:fill="auto"/>
          </w:tcPr>
          <w:p w14:paraId="34C3B0B5" w14:textId="792A45DC" w:rsidR="001A7E99" w:rsidRPr="00292F3A" w:rsidRDefault="001A7E99" w:rsidP="00240B40">
            <w:pPr>
              <w:pStyle w:val="ENoteTableText"/>
              <w:tabs>
                <w:tab w:val="left" w:leader="dot" w:pos="2268"/>
              </w:tabs>
              <w:rPr>
                <w:b/>
              </w:rPr>
            </w:pPr>
            <w:r w:rsidRPr="00292F3A">
              <w:t>s 15A</w:t>
            </w:r>
            <w:r w:rsidRPr="00292F3A">
              <w:tab/>
            </w:r>
          </w:p>
        </w:tc>
        <w:tc>
          <w:tcPr>
            <w:tcW w:w="3495" w:type="pct"/>
            <w:shd w:val="clear" w:color="auto" w:fill="auto"/>
          </w:tcPr>
          <w:p w14:paraId="525ED80F" w14:textId="50451D51" w:rsidR="001A7E99" w:rsidRPr="00292F3A" w:rsidRDefault="001A7E99" w:rsidP="00240B40">
            <w:pPr>
              <w:pStyle w:val="ENoteTableText"/>
            </w:pPr>
            <w:r w:rsidRPr="00292F3A">
              <w:t>ad. F2018L00255</w:t>
            </w:r>
          </w:p>
        </w:tc>
      </w:tr>
      <w:tr w:rsidR="001A7E99" w:rsidRPr="00292F3A" w14:paraId="3F3589F0" w14:textId="77777777" w:rsidTr="00636FF3">
        <w:trPr>
          <w:cantSplit/>
        </w:trPr>
        <w:tc>
          <w:tcPr>
            <w:tcW w:w="1505" w:type="pct"/>
            <w:shd w:val="clear" w:color="auto" w:fill="auto"/>
          </w:tcPr>
          <w:p w14:paraId="21887372" w14:textId="77777777" w:rsidR="001A7E99" w:rsidRPr="00292F3A" w:rsidRDefault="001A7E99" w:rsidP="00240B40">
            <w:pPr>
              <w:pStyle w:val="ENoteTableText"/>
              <w:rPr>
                <w:b/>
              </w:rPr>
            </w:pPr>
          </w:p>
        </w:tc>
        <w:tc>
          <w:tcPr>
            <w:tcW w:w="3495" w:type="pct"/>
            <w:shd w:val="clear" w:color="auto" w:fill="auto"/>
          </w:tcPr>
          <w:p w14:paraId="0AC1931E" w14:textId="6A66AB23" w:rsidR="001A7E99" w:rsidRPr="00292F3A" w:rsidRDefault="001A7E99" w:rsidP="00240B40">
            <w:pPr>
              <w:pStyle w:val="ENoteTableText"/>
            </w:pPr>
            <w:r w:rsidRPr="00292F3A">
              <w:t>am. F2018L01830</w:t>
            </w:r>
          </w:p>
        </w:tc>
      </w:tr>
      <w:tr w:rsidR="001A7E99" w:rsidRPr="00292F3A" w14:paraId="29DF71FF" w14:textId="77777777" w:rsidTr="00636FF3">
        <w:trPr>
          <w:cantSplit/>
        </w:trPr>
        <w:tc>
          <w:tcPr>
            <w:tcW w:w="1505" w:type="pct"/>
            <w:shd w:val="clear" w:color="auto" w:fill="auto"/>
          </w:tcPr>
          <w:p w14:paraId="66F620F0" w14:textId="77777777" w:rsidR="001A7E99" w:rsidRPr="00292F3A" w:rsidRDefault="001A7E99" w:rsidP="00240B40">
            <w:pPr>
              <w:pStyle w:val="ENoteTableText"/>
              <w:rPr>
                <w:b/>
              </w:rPr>
            </w:pPr>
          </w:p>
        </w:tc>
        <w:tc>
          <w:tcPr>
            <w:tcW w:w="3495" w:type="pct"/>
            <w:shd w:val="clear" w:color="auto" w:fill="auto"/>
          </w:tcPr>
          <w:p w14:paraId="0B5A7FA4" w14:textId="527EC84B" w:rsidR="001A7E99" w:rsidRPr="00292F3A" w:rsidRDefault="001A7E99" w:rsidP="00240B40">
            <w:pPr>
              <w:pStyle w:val="ENoteTableText"/>
            </w:pPr>
            <w:r w:rsidRPr="00292F3A">
              <w:t>rs. F2020L00246</w:t>
            </w:r>
          </w:p>
        </w:tc>
      </w:tr>
      <w:tr w:rsidR="001A7E99" w:rsidRPr="00292F3A" w14:paraId="4A8EB095" w14:textId="77777777" w:rsidTr="00636FF3">
        <w:trPr>
          <w:cantSplit/>
        </w:trPr>
        <w:tc>
          <w:tcPr>
            <w:tcW w:w="1505" w:type="pct"/>
            <w:shd w:val="clear" w:color="auto" w:fill="auto"/>
          </w:tcPr>
          <w:p w14:paraId="07C71179" w14:textId="1ECFECB8" w:rsidR="001A7E99" w:rsidRPr="00292F3A" w:rsidRDefault="001A7E99" w:rsidP="00240B40">
            <w:pPr>
              <w:pStyle w:val="ENoteTableText"/>
              <w:tabs>
                <w:tab w:val="left" w:leader="dot" w:pos="2268"/>
              </w:tabs>
              <w:rPr>
                <w:b/>
              </w:rPr>
            </w:pPr>
            <w:r w:rsidRPr="00292F3A">
              <w:t>s 15B</w:t>
            </w:r>
            <w:r w:rsidRPr="00292F3A">
              <w:tab/>
            </w:r>
          </w:p>
        </w:tc>
        <w:tc>
          <w:tcPr>
            <w:tcW w:w="3495" w:type="pct"/>
            <w:shd w:val="clear" w:color="auto" w:fill="auto"/>
          </w:tcPr>
          <w:p w14:paraId="7AF600EE" w14:textId="1FF44EDD" w:rsidR="001A7E99" w:rsidRPr="00292F3A" w:rsidRDefault="001A7E99" w:rsidP="00240B40">
            <w:pPr>
              <w:pStyle w:val="ENoteTableText"/>
            </w:pPr>
            <w:r w:rsidRPr="00292F3A">
              <w:t>ad. F2018L00255</w:t>
            </w:r>
          </w:p>
        </w:tc>
      </w:tr>
      <w:tr w:rsidR="001A7E99" w:rsidRPr="00292F3A" w14:paraId="3BA3AE77" w14:textId="77777777" w:rsidTr="00636FF3">
        <w:trPr>
          <w:cantSplit/>
        </w:trPr>
        <w:tc>
          <w:tcPr>
            <w:tcW w:w="1505" w:type="pct"/>
            <w:shd w:val="clear" w:color="auto" w:fill="auto"/>
          </w:tcPr>
          <w:p w14:paraId="2B425EC0" w14:textId="77777777" w:rsidR="001A7E99" w:rsidRPr="00292F3A" w:rsidRDefault="001A7E99" w:rsidP="00240B40">
            <w:pPr>
              <w:pStyle w:val="ENoteTableText"/>
              <w:rPr>
                <w:b/>
              </w:rPr>
            </w:pPr>
          </w:p>
        </w:tc>
        <w:tc>
          <w:tcPr>
            <w:tcW w:w="3495" w:type="pct"/>
            <w:shd w:val="clear" w:color="auto" w:fill="auto"/>
          </w:tcPr>
          <w:p w14:paraId="2C39ACB7" w14:textId="4FC19C76" w:rsidR="001A7E99" w:rsidRPr="00292F3A" w:rsidRDefault="001A7E99" w:rsidP="00240B40">
            <w:pPr>
              <w:pStyle w:val="ENoteTableText"/>
            </w:pPr>
            <w:r w:rsidRPr="00292F3A">
              <w:t>am. F2018L01830</w:t>
            </w:r>
          </w:p>
        </w:tc>
      </w:tr>
      <w:tr w:rsidR="001A7E99" w:rsidRPr="00292F3A" w14:paraId="0F89BE15" w14:textId="77777777" w:rsidTr="00636FF3">
        <w:trPr>
          <w:cantSplit/>
        </w:trPr>
        <w:tc>
          <w:tcPr>
            <w:tcW w:w="1505" w:type="pct"/>
            <w:shd w:val="clear" w:color="auto" w:fill="auto"/>
          </w:tcPr>
          <w:p w14:paraId="619CDE1C" w14:textId="77777777" w:rsidR="001A7E99" w:rsidRPr="00292F3A" w:rsidRDefault="001A7E99" w:rsidP="00240B40">
            <w:pPr>
              <w:pStyle w:val="ENoteTableText"/>
              <w:rPr>
                <w:b/>
              </w:rPr>
            </w:pPr>
          </w:p>
        </w:tc>
        <w:tc>
          <w:tcPr>
            <w:tcW w:w="3495" w:type="pct"/>
            <w:shd w:val="clear" w:color="auto" w:fill="auto"/>
          </w:tcPr>
          <w:p w14:paraId="5A01BBAD" w14:textId="010E032E" w:rsidR="001A7E99" w:rsidRPr="00292F3A" w:rsidRDefault="001A7E99" w:rsidP="00240B40">
            <w:pPr>
              <w:pStyle w:val="ENoteTableText"/>
            </w:pPr>
            <w:r w:rsidRPr="00292F3A">
              <w:t>rs. F2020L00246</w:t>
            </w:r>
          </w:p>
        </w:tc>
      </w:tr>
      <w:tr w:rsidR="001A7E99" w:rsidRPr="00292F3A" w14:paraId="7363AF25" w14:textId="77777777" w:rsidTr="00636FF3">
        <w:trPr>
          <w:cantSplit/>
        </w:trPr>
        <w:tc>
          <w:tcPr>
            <w:tcW w:w="1505" w:type="pct"/>
            <w:shd w:val="clear" w:color="auto" w:fill="auto"/>
          </w:tcPr>
          <w:p w14:paraId="28044FBD" w14:textId="51AD05E9" w:rsidR="001A7E99" w:rsidRPr="00292F3A" w:rsidRDefault="00E26B8E" w:rsidP="00240B40">
            <w:pPr>
              <w:pStyle w:val="ENoteTableText"/>
            </w:pPr>
            <w:r w:rsidRPr="00292F3A">
              <w:rPr>
                <w:b/>
              </w:rPr>
              <w:t>Part 3</w:t>
            </w:r>
          </w:p>
        </w:tc>
        <w:tc>
          <w:tcPr>
            <w:tcW w:w="3495" w:type="pct"/>
            <w:shd w:val="clear" w:color="auto" w:fill="auto"/>
          </w:tcPr>
          <w:p w14:paraId="2F3084CE" w14:textId="2C10E894" w:rsidR="001A7E99" w:rsidRPr="00292F3A" w:rsidRDefault="001A7E99" w:rsidP="00240B40">
            <w:pPr>
              <w:pStyle w:val="ENoteTableText"/>
            </w:pPr>
          </w:p>
        </w:tc>
      </w:tr>
      <w:tr w:rsidR="001A7E99" w:rsidRPr="00292F3A" w14:paraId="40BE6236" w14:textId="77777777" w:rsidTr="00636FF3">
        <w:trPr>
          <w:cantSplit/>
        </w:trPr>
        <w:tc>
          <w:tcPr>
            <w:tcW w:w="1505" w:type="pct"/>
            <w:shd w:val="clear" w:color="auto" w:fill="auto"/>
          </w:tcPr>
          <w:p w14:paraId="3E88C2E3" w14:textId="349BED03" w:rsidR="001A7E99" w:rsidRPr="00292F3A" w:rsidRDefault="00E26B8E" w:rsidP="00240B40">
            <w:pPr>
              <w:pStyle w:val="ENoteTableText"/>
              <w:rPr>
                <w:b/>
              </w:rPr>
            </w:pPr>
            <w:r w:rsidRPr="00292F3A">
              <w:rPr>
                <w:b/>
              </w:rPr>
              <w:t>Division 1</w:t>
            </w:r>
          </w:p>
        </w:tc>
        <w:tc>
          <w:tcPr>
            <w:tcW w:w="3495" w:type="pct"/>
            <w:shd w:val="clear" w:color="auto" w:fill="auto"/>
          </w:tcPr>
          <w:p w14:paraId="1FA96618" w14:textId="77777777" w:rsidR="001A7E99" w:rsidRPr="00292F3A" w:rsidRDefault="001A7E99" w:rsidP="00240B40">
            <w:pPr>
              <w:pStyle w:val="ENoteTableText"/>
            </w:pPr>
          </w:p>
        </w:tc>
      </w:tr>
      <w:tr w:rsidR="001A7E99" w:rsidRPr="00292F3A" w14:paraId="0C261C88" w14:textId="77777777" w:rsidTr="00636FF3">
        <w:trPr>
          <w:cantSplit/>
        </w:trPr>
        <w:tc>
          <w:tcPr>
            <w:tcW w:w="1505" w:type="pct"/>
            <w:shd w:val="clear" w:color="auto" w:fill="auto"/>
          </w:tcPr>
          <w:p w14:paraId="41371308" w14:textId="3F588329" w:rsidR="001A7E99" w:rsidRPr="00292F3A" w:rsidRDefault="001A7E99" w:rsidP="00240B40">
            <w:pPr>
              <w:pStyle w:val="ENoteTableText"/>
              <w:tabs>
                <w:tab w:val="left" w:leader="dot" w:pos="2268"/>
              </w:tabs>
              <w:rPr>
                <w:b/>
              </w:rPr>
            </w:pPr>
            <w:r w:rsidRPr="00292F3A">
              <w:t>s 15C</w:t>
            </w:r>
            <w:r w:rsidRPr="00292F3A">
              <w:tab/>
            </w:r>
          </w:p>
        </w:tc>
        <w:tc>
          <w:tcPr>
            <w:tcW w:w="3495" w:type="pct"/>
            <w:shd w:val="clear" w:color="auto" w:fill="auto"/>
          </w:tcPr>
          <w:p w14:paraId="5C15D340" w14:textId="77777777" w:rsidR="001A7E99" w:rsidRPr="00292F3A" w:rsidRDefault="001A7E99" w:rsidP="00240B40">
            <w:pPr>
              <w:pStyle w:val="ENoteTableText"/>
            </w:pPr>
            <w:r w:rsidRPr="00292F3A">
              <w:t>ad. F2020L00246</w:t>
            </w:r>
          </w:p>
          <w:p w14:paraId="78E1DE9D" w14:textId="297EED63" w:rsidR="001A7E99" w:rsidRPr="00292F3A" w:rsidRDefault="001A7E99" w:rsidP="00240B40">
            <w:pPr>
              <w:pStyle w:val="ENoteTableText"/>
            </w:pPr>
            <w:r w:rsidRPr="00292F3A">
              <w:t>rep. F2021L00055</w:t>
            </w:r>
          </w:p>
        </w:tc>
      </w:tr>
      <w:tr w:rsidR="001A7E99" w:rsidRPr="00292F3A" w14:paraId="3D4FA7F4" w14:textId="77777777" w:rsidTr="00636FF3">
        <w:trPr>
          <w:cantSplit/>
        </w:trPr>
        <w:tc>
          <w:tcPr>
            <w:tcW w:w="1505" w:type="pct"/>
            <w:shd w:val="clear" w:color="auto" w:fill="auto"/>
          </w:tcPr>
          <w:p w14:paraId="4C666F9B" w14:textId="13978EE1" w:rsidR="001A7E99" w:rsidRPr="00292F3A" w:rsidRDefault="001A7E99" w:rsidP="00240B40">
            <w:pPr>
              <w:pStyle w:val="ENoteTableText"/>
              <w:tabs>
                <w:tab w:val="left" w:leader="dot" w:pos="2268"/>
              </w:tabs>
              <w:rPr>
                <w:b/>
              </w:rPr>
            </w:pPr>
            <w:r w:rsidRPr="00292F3A">
              <w:t>s 16A</w:t>
            </w:r>
            <w:r w:rsidRPr="00292F3A">
              <w:tab/>
            </w:r>
          </w:p>
        </w:tc>
        <w:tc>
          <w:tcPr>
            <w:tcW w:w="3495" w:type="pct"/>
            <w:shd w:val="clear" w:color="auto" w:fill="auto"/>
          </w:tcPr>
          <w:p w14:paraId="10D45864" w14:textId="33225A3E" w:rsidR="001A7E99" w:rsidRPr="00292F3A" w:rsidRDefault="001A7E99" w:rsidP="00240B40">
            <w:pPr>
              <w:pStyle w:val="ENoteTableText"/>
            </w:pPr>
            <w:r w:rsidRPr="00292F3A">
              <w:t>ad. F2020L00115</w:t>
            </w:r>
          </w:p>
        </w:tc>
      </w:tr>
      <w:tr w:rsidR="001A7E99" w:rsidRPr="00292F3A" w14:paraId="1A8140D8" w14:textId="77777777" w:rsidTr="003652E2">
        <w:tc>
          <w:tcPr>
            <w:tcW w:w="1505" w:type="pct"/>
            <w:shd w:val="clear" w:color="auto" w:fill="auto"/>
          </w:tcPr>
          <w:p w14:paraId="2C735BC0" w14:textId="77777777" w:rsidR="001A7E99" w:rsidRPr="00292F3A" w:rsidRDefault="001A7E99" w:rsidP="00240B40">
            <w:pPr>
              <w:pStyle w:val="ENoteTableText"/>
              <w:rPr>
                <w:b/>
              </w:rPr>
            </w:pPr>
          </w:p>
        </w:tc>
        <w:tc>
          <w:tcPr>
            <w:tcW w:w="3495" w:type="pct"/>
            <w:shd w:val="clear" w:color="auto" w:fill="auto"/>
          </w:tcPr>
          <w:p w14:paraId="2B15ADE8" w14:textId="77777777" w:rsidR="001A7E99" w:rsidRPr="00292F3A" w:rsidRDefault="001A7E99" w:rsidP="00240B40">
            <w:pPr>
              <w:pStyle w:val="ENoteTableText"/>
            </w:pPr>
            <w:r w:rsidRPr="00292F3A">
              <w:t>am. F2020L00246</w:t>
            </w:r>
          </w:p>
          <w:p w14:paraId="2E28271C" w14:textId="77777777" w:rsidR="001A7E99" w:rsidRPr="00292F3A" w:rsidRDefault="001A7E99" w:rsidP="00240B40">
            <w:pPr>
              <w:pStyle w:val="ENoteTableText"/>
            </w:pPr>
            <w:r w:rsidRPr="00292F3A">
              <w:t>am. F2021L00055</w:t>
            </w:r>
          </w:p>
          <w:p w14:paraId="276E88C7" w14:textId="77777777" w:rsidR="00F66971" w:rsidRPr="00292F3A" w:rsidRDefault="00F66971" w:rsidP="00240B40">
            <w:pPr>
              <w:pStyle w:val="ENoteTableText"/>
            </w:pPr>
            <w:r w:rsidRPr="00292F3A">
              <w:t>a</w:t>
            </w:r>
            <w:r w:rsidR="00844285" w:rsidRPr="00292F3A">
              <w:t>m</w:t>
            </w:r>
            <w:r w:rsidRPr="00292F3A">
              <w:t xml:space="preserve">. </w:t>
            </w:r>
            <w:r w:rsidR="0019557E" w:rsidRPr="00292F3A">
              <w:t>F2022L00141</w:t>
            </w:r>
          </w:p>
          <w:p w14:paraId="6093A080" w14:textId="44B15A45" w:rsidR="00572862" w:rsidRPr="00292F3A" w:rsidRDefault="00572862" w:rsidP="00240B40">
            <w:pPr>
              <w:pStyle w:val="ENoteTableText"/>
            </w:pPr>
            <w:r w:rsidRPr="00292F3A">
              <w:t>am. F2022L01682</w:t>
            </w:r>
          </w:p>
        </w:tc>
      </w:tr>
      <w:tr w:rsidR="001A7E99" w:rsidRPr="00292F3A" w14:paraId="78A8D72F" w14:textId="77777777" w:rsidTr="00636FF3">
        <w:trPr>
          <w:cantSplit/>
        </w:trPr>
        <w:tc>
          <w:tcPr>
            <w:tcW w:w="1505" w:type="pct"/>
            <w:shd w:val="clear" w:color="auto" w:fill="auto"/>
          </w:tcPr>
          <w:p w14:paraId="5C86716B" w14:textId="05C977DB" w:rsidR="001A7E99" w:rsidRPr="00292F3A" w:rsidRDefault="001A7E99" w:rsidP="00B65B16">
            <w:pPr>
              <w:pStyle w:val="ENoteTableText"/>
              <w:keepNext/>
              <w:keepLines/>
              <w:rPr>
                <w:b/>
              </w:rPr>
            </w:pPr>
            <w:r w:rsidRPr="00292F3A">
              <w:rPr>
                <w:b/>
              </w:rPr>
              <w:t>Division 3</w:t>
            </w:r>
          </w:p>
        </w:tc>
        <w:tc>
          <w:tcPr>
            <w:tcW w:w="3495" w:type="pct"/>
            <w:shd w:val="clear" w:color="auto" w:fill="auto"/>
          </w:tcPr>
          <w:p w14:paraId="2CBA0D9C" w14:textId="314B2341" w:rsidR="001A7E99" w:rsidRPr="00292F3A" w:rsidRDefault="001A7E99" w:rsidP="00B65B16">
            <w:pPr>
              <w:pStyle w:val="ENoteTableText"/>
              <w:keepNext/>
              <w:keepLines/>
            </w:pPr>
          </w:p>
        </w:tc>
      </w:tr>
      <w:tr w:rsidR="001A7E99" w:rsidRPr="00292F3A" w14:paraId="4879F300" w14:textId="77777777" w:rsidTr="00636FF3">
        <w:trPr>
          <w:cantSplit/>
        </w:trPr>
        <w:tc>
          <w:tcPr>
            <w:tcW w:w="1505" w:type="pct"/>
            <w:shd w:val="clear" w:color="auto" w:fill="auto"/>
          </w:tcPr>
          <w:p w14:paraId="5A11BA3C" w14:textId="17D07F56" w:rsidR="001A7E99" w:rsidRPr="00292F3A" w:rsidRDefault="001A7E99" w:rsidP="00240B40">
            <w:pPr>
              <w:pStyle w:val="ENoteTableText"/>
              <w:tabs>
                <w:tab w:val="left" w:leader="dot" w:pos="2268"/>
              </w:tabs>
              <w:rPr>
                <w:b/>
              </w:rPr>
            </w:pPr>
            <w:r w:rsidRPr="00292F3A">
              <w:t>s 21</w:t>
            </w:r>
            <w:r w:rsidRPr="00292F3A">
              <w:tab/>
            </w:r>
          </w:p>
        </w:tc>
        <w:tc>
          <w:tcPr>
            <w:tcW w:w="3495" w:type="pct"/>
            <w:shd w:val="clear" w:color="auto" w:fill="auto"/>
          </w:tcPr>
          <w:p w14:paraId="752285F5" w14:textId="2A943F8B" w:rsidR="001A7E99" w:rsidRPr="00292F3A" w:rsidRDefault="001A7E99" w:rsidP="00240B40">
            <w:pPr>
              <w:pStyle w:val="ENoteTableText"/>
            </w:pPr>
            <w:r w:rsidRPr="00292F3A">
              <w:t>am. F2018L00826</w:t>
            </w:r>
          </w:p>
        </w:tc>
      </w:tr>
      <w:tr w:rsidR="001A7E99" w:rsidRPr="00292F3A" w14:paraId="5EA6635F" w14:textId="77777777" w:rsidTr="00636FF3">
        <w:trPr>
          <w:cantSplit/>
        </w:trPr>
        <w:tc>
          <w:tcPr>
            <w:tcW w:w="1505" w:type="pct"/>
            <w:shd w:val="clear" w:color="auto" w:fill="auto"/>
          </w:tcPr>
          <w:p w14:paraId="6BA6AA1B" w14:textId="6421F3A5" w:rsidR="001A7E99" w:rsidRPr="00292F3A" w:rsidRDefault="001A7E99" w:rsidP="00240B40">
            <w:pPr>
              <w:pStyle w:val="ENoteTableText"/>
              <w:tabs>
                <w:tab w:val="left" w:leader="dot" w:pos="2268"/>
              </w:tabs>
            </w:pPr>
            <w:r w:rsidRPr="00292F3A">
              <w:t>s.23A</w:t>
            </w:r>
            <w:r w:rsidR="006D11BD">
              <w:tab/>
            </w:r>
          </w:p>
        </w:tc>
        <w:tc>
          <w:tcPr>
            <w:tcW w:w="3495" w:type="pct"/>
            <w:shd w:val="clear" w:color="auto" w:fill="auto"/>
          </w:tcPr>
          <w:p w14:paraId="73D8C910" w14:textId="52E63F8C" w:rsidR="001A7E99" w:rsidRPr="00292F3A" w:rsidRDefault="001A7E99" w:rsidP="00240B40">
            <w:pPr>
              <w:pStyle w:val="ENoteTableText"/>
            </w:pPr>
            <w:r w:rsidRPr="00292F3A">
              <w:t>ad. F2020L01634</w:t>
            </w:r>
          </w:p>
        </w:tc>
      </w:tr>
      <w:tr w:rsidR="001A7E99" w:rsidRPr="00292F3A" w14:paraId="586F20A9" w14:textId="77777777" w:rsidTr="00636FF3">
        <w:trPr>
          <w:cantSplit/>
        </w:trPr>
        <w:tc>
          <w:tcPr>
            <w:tcW w:w="1505" w:type="pct"/>
            <w:shd w:val="clear" w:color="auto" w:fill="auto"/>
          </w:tcPr>
          <w:p w14:paraId="2236CD0B" w14:textId="5FE88051" w:rsidR="001A7E99" w:rsidRPr="00292F3A" w:rsidRDefault="001A7E99" w:rsidP="00240B40">
            <w:pPr>
              <w:pStyle w:val="ENoteTableText"/>
              <w:rPr>
                <w:b/>
              </w:rPr>
            </w:pPr>
            <w:r w:rsidRPr="00292F3A">
              <w:rPr>
                <w:b/>
              </w:rPr>
              <w:t>Division 4</w:t>
            </w:r>
          </w:p>
        </w:tc>
        <w:tc>
          <w:tcPr>
            <w:tcW w:w="3495" w:type="pct"/>
            <w:shd w:val="clear" w:color="auto" w:fill="auto"/>
          </w:tcPr>
          <w:p w14:paraId="2B64E342" w14:textId="77777777" w:rsidR="001A7E99" w:rsidRPr="00292F3A" w:rsidRDefault="001A7E99" w:rsidP="00240B40">
            <w:pPr>
              <w:pStyle w:val="ENoteTableText"/>
            </w:pPr>
          </w:p>
        </w:tc>
      </w:tr>
      <w:tr w:rsidR="001A7E99" w:rsidRPr="00292F3A" w14:paraId="71DA92CC" w14:textId="77777777" w:rsidTr="00636FF3">
        <w:trPr>
          <w:cantSplit/>
        </w:trPr>
        <w:tc>
          <w:tcPr>
            <w:tcW w:w="1505" w:type="pct"/>
            <w:shd w:val="clear" w:color="auto" w:fill="auto"/>
          </w:tcPr>
          <w:p w14:paraId="4CEF2CBF" w14:textId="7C04CF4B" w:rsidR="001A7E99" w:rsidRPr="00292F3A" w:rsidRDefault="001A7E99" w:rsidP="00240B40">
            <w:pPr>
              <w:pStyle w:val="ENoteTableText"/>
              <w:rPr>
                <w:b/>
              </w:rPr>
            </w:pPr>
            <w:r w:rsidRPr="00292F3A">
              <w:rPr>
                <w:b/>
              </w:rPr>
              <w:t>Subdivision A</w:t>
            </w:r>
          </w:p>
        </w:tc>
        <w:tc>
          <w:tcPr>
            <w:tcW w:w="3495" w:type="pct"/>
            <w:shd w:val="clear" w:color="auto" w:fill="auto"/>
          </w:tcPr>
          <w:p w14:paraId="0E947F0B" w14:textId="77777777" w:rsidR="001A7E99" w:rsidRPr="00292F3A" w:rsidRDefault="001A7E99" w:rsidP="00240B40">
            <w:pPr>
              <w:pStyle w:val="ENoteTableText"/>
            </w:pPr>
          </w:p>
        </w:tc>
      </w:tr>
      <w:tr w:rsidR="001A7E99" w:rsidRPr="00292F3A" w14:paraId="080E68BF" w14:textId="77777777" w:rsidTr="00636FF3">
        <w:trPr>
          <w:cantSplit/>
        </w:trPr>
        <w:tc>
          <w:tcPr>
            <w:tcW w:w="1505" w:type="pct"/>
            <w:shd w:val="clear" w:color="auto" w:fill="auto"/>
          </w:tcPr>
          <w:p w14:paraId="34BF0187" w14:textId="20BE7E90" w:rsidR="001A7E99" w:rsidRPr="00292F3A" w:rsidRDefault="001A7E99" w:rsidP="00240B40">
            <w:pPr>
              <w:pStyle w:val="ENoteTableText"/>
              <w:tabs>
                <w:tab w:val="left" w:leader="dot" w:pos="2268"/>
              </w:tabs>
            </w:pPr>
            <w:r w:rsidRPr="00292F3A">
              <w:t>Subdivision A heading</w:t>
            </w:r>
            <w:r w:rsidRPr="00292F3A">
              <w:tab/>
            </w:r>
          </w:p>
        </w:tc>
        <w:tc>
          <w:tcPr>
            <w:tcW w:w="3495" w:type="pct"/>
            <w:shd w:val="clear" w:color="auto" w:fill="auto"/>
          </w:tcPr>
          <w:p w14:paraId="1EAA5869" w14:textId="3B2C6697" w:rsidR="001A7E99" w:rsidRPr="00292F3A" w:rsidRDefault="001A7E99" w:rsidP="00240B40">
            <w:pPr>
              <w:pStyle w:val="ENoteTableText"/>
            </w:pPr>
            <w:r w:rsidRPr="00292F3A">
              <w:t>ad. F2020L00802</w:t>
            </w:r>
          </w:p>
        </w:tc>
      </w:tr>
      <w:tr w:rsidR="001A7E99" w:rsidRPr="00292F3A" w14:paraId="7E0E6C5B" w14:textId="77777777" w:rsidTr="00636FF3">
        <w:trPr>
          <w:cantSplit/>
        </w:trPr>
        <w:tc>
          <w:tcPr>
            <w:tcW w:w="1505" w:type="pct"/>
            <w:shd w:val="clear" w:color="auto" w:fill="auto"/>
          </w:tcPr>
          <w:p w14:paraId="31DC261C" w14:textId="6F04B004" w:rsidR="001A7E99" w:rsidRPr="00292F3A" w:rsidRDefault="001A7E99" w:rsidP="00240B40">
            <w:pPr>
              <w:pStyle w:val="ENoteTableText"/>
              <w:rPr>
                <w:b/>
              </w:rPr>
            </w:pPr>
            <w:r w:rsidRPr="00292F3A">
              <w:rPr>
                <w:b/>
              </w:rPr>
              <w:t>Subdivision B</w:t>
            </w:r>
          </w:p>
        </w:tc>
        <w:tc>
          <w:tcPr>
            <w:tcW w:w="3495" w:type="pct"/>
            <w:shd w:val="clear" w:color="auto" w:fill="auto"/>
          </w:tcPr>
          <w:p w14:paraId="65AECD7F" w14:textId="77777777" w:rsidR="001A7E99" w:rsidRPr="00292F3A" w:rsidRDefault="001A7E99" w:rsidP="00240B40">
            <w:pPr>
              <w:pStyle w:val="ENoteTableText"/>
            </w:pPr>
          </w:p>
        </w:tc>
      </w:tr>
      <w:tr w:rsidR="001A7E99" w:rsidRPr="00292F3A" w14:paraId="55C47736" w14:textId="77777777" w:rsidTr="00636FF3">
        <w:trPr>
          <w:cantSplit/>
        </w:trPr>
        <w:tc>
          <w:tcPr>
            <w:tcW w:w="1505" w:type="pct"/>
            <w:shd w:val="clear" w:color="auto" w:fill="auto"/>
          </w:tcPr>
          <w:p w14:paraId="0F45168A" w14:textId="68C56449" w:rsidR="001A7E99" w:rsidRPr="00292F3A" w:rsidRDefault="001A7E99" w:rsidP="00240B40">
            <w:pPr>
              <w:pStyle w:val="ENoteTableText"/>
              <w:tabs>
                <w:tab w:val="left" w:leader="dot" w:pos="2268"/>
              </w:tabs>
              <w:rPr>
                <w:b/>
              </w:rPr>
            </w:pPr>
            <w:r w:rsidRPr="00292F3A">
              <w:t>Subdivision B heading</w:t>
            </w:r>
            <w:r w:rsidRPr="00292F3A">
              <w:tab/>
            </w:r>
          </w:p>
        </w:tc>
        <w:tc>
          <w:tcPr>
            <w:tcW w:w="3495" w:type="pct"/>
            <w:shd w:val="clear" w:color="auto" w:fill="auto"/>
          </w:tcPr>
          <w:p w14:paraId="687E7111" w14:textId="70522FA9" w:rsidR="001A7E99" w:rsidRPr="00292F3A" w:rsidRDefault="001A7E99" w:rsidP="00240B40">
            <w:pPr>
              <w:pStyle w:val="ENoteTableText"/>
            </w:pPr>
            <w:r w:rsidRPr="00292F3A">
              <w:t>ad. F2020L00802</w:t>
            </w:r>
          </w:p>
        </w:tc>
      </w:tr>
      <w:tr w:rsidR="001A7E99" w:rsidRPr="00292F3A" w14:paraId="0F0461B6" w14:textId="77777777" w:rsidTr="00636FF3">
        <w:trPr>
          <w:cantSplit/>
        </w:trPr>
        <w:tc>
          <w:tcPr>
            <w:tcW w:w="1505" w:type="pct"/>
            <w:shd w:val="clear" w:color="auto" w:fill="auto"/>
          </w:tcPr>
          <w:p w14:paraId="3AB81266" w14:textId="15C3D300" w:rsidR="001A7E99" w:rsidRPr="00292F3A" w:rsidRDefault="001A7E99" w:rsidP="00240B40">
            <w:pPr>
              <w:pStyle w:val="ENoteTableText"/>
              <w:tabs>
                <w:tab w:val="left" w:leader="dot" w:pos="2268"/>
              </w:tabs>
            </w:pPr>
            <w:r w:rsidRPr="00292F3A">
              <w:t>s 39</w:t>
            </w:r>
            <w:r w:rsidRPr="00292F3A">
              <w:tab/>
            </w:r>
          </w:p>
        </w:tc>
        <w:tc>
          <w:tcPr>
            <w:tcW w:w="3495" w:type="pct"/>
            <w:shd w:val="clear" w:color="auto" w:fill="auto"/>
          </w:tcPr>
          <w:p w14:paraId="42A6AB3F" w14:textId="13802712" w:rsidR="001A7E99" w:rsidRPr="00292F3A" w:rsidRDefault="001A7E99" w:rsidP="00240B40">
            <w:pPr>
              <w:pStyle w:val="ENoteTableText"/>
            </w:pPr>
            <w:r w:rsidRPr="00292F3A">
              <w:t>am F2020L00802</w:t>
            </w:r>
            <w:r w:rsidR="00393FEB" w:rsidRPr="00292F3A">
              <w:t>; F2023L00885</w:t>
            </w:r>
          </w:p>
        </w:tc>
      </w:tr>
      <w:tr w:rsidR="001A7E99" w:rsidRPr="00292F3A" w14:paraId="51D7842A" w14:textId="77777777" w:rsidTr="00636FF3">
        <w:trPr>
          <w:cantSplit/>
        </w:trPr>
        <w:tc>
          <w:tcPr>
            <w:tcW w:w="1505" w:type="pct"/>
            <w:shd w:val="clear" w:color="auto" w:fill="auto"/>
          </w:tcPr>
          <w:p w14:paraId="0B540926" w14:textId="4BA4EEC1" w:rsidR="001A7E99" w:rsidRPr="00292F3A" w:rsidRDefault="001A7E99" w:rsidP="00240B40">
            <w:pPr>
              <w:pStyle w:val="ENoteTableText"/>
              <w:rPr>
                <w:b/>
              </w:rPr>
            </w:pPr>
            <w:r w:rsidRPr="00292F3A">
              <w:rPr>
                <w:b/>
              </w:rPr>
              <w:t>Subdivision C</w:t>
            </w:r>
          </w:p>
        </w:tc>
        <w:tc>
          <w:tcPr>
            <w:tcW w:w="3495" w:type="pct"/>
            <w:shd w:val="clear" w:color="auto" w:fill="auto"/>
          </w:tcPr>
          <w:p w14:paraId="31EFA69C" w14:textId="77777777" w:rsidR="001A7E99" w:rsidRPr="00292F3A" w:rsidRDefault="001A7E99" w:rsidP="00240B40">
            <w:pPr>
              <w:pStyle w:val="ENoteTableText"/>
            </w:pPr>
          </w:p>
        </w:tc>
      </w:tr>
      <w:tr w:rsidR="001A7E99" w:rsidRPr="00292F3A" w14:paraId="4A07DF3C" w14:textId="77777777" w:rsidTr="00636FF3">
        <w:trPr>
          <w:cantSplit/>
        </w:trPr>
        <w:tc>
          <w:tcPr>
            <w:tcW w:w="1505" w:type="pct"/>
            <w:shd w:val="clear" w:color="auto" w:fill="auto"/>
          </w:tcPr>
          <w:p w14:paraId="69B04673" w14:textId="6973B95E" w:rsidR="001A7E99" w:rsidRPr="00292F3A" w:rsidRDefault="001A7E99" w:rsidP="00240B40">
            <w:pPr>
              <w:pStyle w:val="ENoteTableText"/>
              <w:tabs>
                <w:tab w:val="left" w:leader="dot" w:pos="2268"/>
              </w:tabs>
              <w:rPr>
                <w:b/>
              </w:rPr>
            </w:pPr>
            <w:r w:rsidRPr="00292F3A">
              <w:t>Subdivision C</w:t>
            </w:r>
            <w:r w:rsidRPr="00292F3A">
              <w:tab/>
            </w:r>
          </w:p>
        </w:tc>
        <w:tc>
          <w:tcPr>
            <w:tcW w:w="3495" w:type="pct"/>
            <w:shd w:val="clear" w:color="auto" w:fill="auto"/>
          </w:tcPr>
          <w:p w14:paraId="2A8BA363" w14:textId="48EB8730" w:rsidR="001A7E99" w:rsidRPr="00292F3A" w:rsidRDefault="001A7E99" w:rsidP="00240B40">
            <w:pPr>
              <w:pStyle w:val="ENoteTableText"/>
            </w:pPr>
            <w:r w:rsidRPr="00292F3A">
              <w:t>ad. F2020L00802</w:t>
            </w:r>
          </w:p>
        </w:tc>
      </w:tr>
      <w:tr w:rsidR="001A7E99" w:rsidRPr="00292F3A" w14:paraId="3E9D7102" w14:textId="77777777" w:rsidTr="00636FF3">
        <w:trPr>
          <w:cantSplit/>
        </w:trPr>
        <w:tc>
          <w:tcPr>
            <w:tcW w:w="1505" w:type="pct"/>
            <w:shd w:val="clear" w:color="auto" w:fill="auto"/>
          </w:tcPr>
          <w:p w14:paraId="7937B39E" w14:textId="38E36D2F" w:rsidR="001A7E99" w:rsidRPr="00292F3A" w:rsidRDefault="001A7E99" w:rsidP="00240B40">
            <w:pPr>
              <w:pStyle w:val="ENoteTableText"/>
              <w:tabs>
                <w:tab w:val="left" w:leader="dot" w:pos="2268"/>
              </w:tabs>
            </w:pPr>
            <w:r w:rsidRPr="00292F3A">
              <w:t>s 40AA</w:t>
            </w:r>
            <w:r w:rsidRPr="00292F3A">
              <w:tab/>
            </w:r>
          </w:p>
        </w:tc>
        <w:tc>
          <w:tcPr>
            <w:tcW w:w="3495" w:type="pct"/>
            <w:shd w:val="clear" w:color="auto" w:fill="auto"/>
          </w:tcPr>
          <w:p w14:paraId="68F29DD2" w14:textId="0EAE10F6" w:rsidR="001A7E99" w:rsidRPr="00292F3A" w:rsidRDefault="001A7E99" w:rsidP="00240B40">
            <w:pPr>
              <w:pStyle w:val="ENoteTableText"/>
            </w:pPr>
            <w:r w:rsidRPr="00292F3A">
              <w:t>ad. F2020L00802</w:t>
            </w:r>
          </w:p>
        </w:tc>
      </w:tr>
      <w:tr w:rsidR="001A7E99" w:rsidRPr="00292F3A" w14:paraId="44514455" w14:textId="77777777" w:rsidTr="00636FF3">
        <w:trPr>
          <w:cantSplit/>
        </w:trPr>
        <w:tc>
          <w:tcPr>
            <w:tcW w:w="1505" w:type="pct"/>
            <w:shd w:val="clear" w:color="auto" w:fill="auto"/>
          </w:tcPr>
          <w:p w14:paraId="7DF4849C" w14:textId="77777777" w:rsidR="001A7E99" w:rsidRPr="00292F3A" w:rsidRDefault="001A7E99" w:rsidP="00240B40">
            <w:pPr>
              <w:pStyle w:val="ENoteTableText"/>
              <w:tabs>
                <w:tab w:val="left" w:leader="dot" w:pos="2268"/>
              </w:tabs>
            </w:pPr>
          </w:p>
        </w:tc>
        <w:tc>
          <w:tcPr>
            <w:tcW w:w="3495" w:type="pct"/>
            <w:shd w:val="clear" w:color="auto" w:fill="auto"/>
          </w:tcPr>
          <w:p w14:paraId="28905673" w14:textId="5763A13A" w:rsidR="001A7E99" w:rsidRPr="00292F3A" w:rsidRDefault="001A7E99" w:rsidP="00240B40">
            <w:pPr>
              <w:pStyle w:val="ENoteTableText"/>
            </w:pPr>
            <w:r w:rsidRPr="00292F3A">
              <w:t>am. F2020L01276</w:t>
            </w:r>
          </w:p>
        </w:tc>
      </w:tr>
      <w:tr w:rsidR="001A7E99" w:rsidRPr="00292F3A" w14:paraId="66AB9BC6" w14:textId="77777777" w:rsidTr="00636FF3">
        <w:trPr>
          <w:cantSplit/>
        </w:trPr>
        <w:tc>
          <w:tcPr>
            <w:tcW w:w="1505" w:type="pct"/>
            <w:shd w:val="clear" w:color="auto" w:fill="auto"/>
          </w:tcPr>
          <w:p w14:paraId="469FC7FD" w14:textId="77777777" w:rsidR="001A7E99" w:rsidRPr="00292F3A" w:rsidRDefault="001A7E99" w:rsidP="00240B40">
            <w:pPr>
              <w:pStyle w:val="ENoteTableText"/>
              <w:tabs>
                <w:tab w:val="left" w:leader="dot" w:pos="2268"/>
              </w:tabs>
            </w:pPr>
          </w:p>
        </w:tc>
        <w:tc>
          <w:tcPr>
            <w:tcW w:w="3495" w:type="pct"/>
            <w:shd w:val="clear" w:color="auto" w:fill="auto"/>
          </w:tcPr>
          <w:p w14:paraId="7AC8066E" w14:textId="6083F7D5" w:rsidR="001A7E99" w:rsidRPr="00292F3A" w:rsidRDefault="001A7E99" w:rsidP="00240B40">
            <w:pPr>
              <w:pStyle w:val="ENoteTableText"/>
            </w:pPr>
            <w:r w:rsidRPr="00292F3A">
              <w:t>ed C17</w:t>
            </w:r>
          </w:p>
        </w:tc>
      </w:tr>
      <w:tr w:rsidR="001A7E99" w:rsidRPr="00292F3A" w14:paraId="4AB5E888" w14:textId="77777777" w:rsidTr="00636FF3">
        <w:trPr>
          <w:cantSplit/>
        </w:trPr>
        <w:tc>
          <w:tcPr>
            <w:tcW w:w="1505" w:type="pct"/>
            <w:shd w:val="clear" w:color="auto" w:fill="auto"/>
          </w:tcPr>
          <w:p w14:paraId="4EAF4523" w14:textId="46ECF27A" w:rsidR="001A7E99" w:rsidRPr="00292F3A" w:rsidRDefault="001A7E99" w:rsidP="00240B40">
            <w:pPr>
              <w:pStyle w:val="ENoteTableText"/>
              <w:tabs>
                <w:tab w:val="left" w:leader="dot" w:pos="2268"/>
              </w:tabs>
              <w:rPr>
                <w:b/>
              </w:rPr>
            </w:pPr>
            <w:r w:rsidRPr="00292F3A">
              <w:t>s 40AB</w:t>
            </w:r>
            <w:r w:rsidRPr="00292F3A">
              <w:tab/>
            </w:r>
          </w:p>
        </w:tc>
        <w:tc>
          <w:tcPr>
            <w:tcW w:w="3495" w:type="pct"/>
            <w:shd w:val="clear" w:color="auto" w:fill="auto"/>
          </w:tcPr>
          <w:p w14:paraId="34FC3625" w14:textId="46CD5CA6" w:rsidR="001A7E99" w:rsidRPr="00292F3A" w:rsidRDefault="001A7E99" w:rsidP="00240B40">
            <w:pPr>
              <w:pStyle w:val="ENoteTableText"/>
            </w:pPr>
            <w:r w:rsidRPr="00292F3A">
              <w:t>ad. F2020L00802</w:t>
            </w:r>
          </w:p>
        </w:tc>
      </w:tr>
      <w:tr w:rsidR="001A7E99" w:rsidRPr="00292F3A" w14:paraId="3E60EE21" w14:textId="77777777" w:rsidTr="00636FF3">
        <w:trPr>
          <w:cantSplit/>
        </w:trPr>
        <w:tc>
          <w:tcPr>
            <w:tcW w:w="1505" w:type="pct"/>
            <w:shd w:val="clear" w:color="auto" w:fill="auto"/>
          </w:tcPr>
          <w:p w14:paraId="31541008" w14:textId="2C187C57" w:rsidR="001A7E99" w:rsidRPr="00292F3A" w:rsidRDefault="00E26B8E" w:rsidP="00240B40">
            <w:pPr>
              <w:pStyle w:val="ENoteTableText"/>
            </w:pPr>
            <w:r w:rsidRPr="00292F3A">
              <w:rPr>
                <w:b/>
              </w:rPr>
              <w:t>Part 3</w:t>
            </w:r>
            <w:r w:rsidR="001A7E99" w:rsidRPr="00292F3A">
              <w:rPr>
                <w:b/>
              </w:rPr>
              <w:t>A</w:t>
            </w:r>
          </w:p>
        </w:tc>
        <w:tc>
          <w:tcPr>
            <w:tcW w:w="3495" w:type="pct"/>
            <w:shd w:val="clear" w:color="auto" w:fill="auto"/>
          </w:tcPr>
          <w:p w14:paraId="00F7D2DC" w14:textId="77777777" w:rsidR="001A7E99" w:rsidRPr="00292F3A" w:rsidRDefault="001A7E99" w:rsidP="00240B40">
            <w:pPr>
              <w:pStyle w:val="ENoteTableText"/>
            </w:pPr>
          </w:p>
        </w:tc>
      </w:tr>
      <w:tr w:rsidR="001A7E99" w:rsidRPr="00292F3A" w14:paraId="190B46BE" w14:textId="77777777" w:rsidTr="00636FF3">
        <w:trPr>
          <w:cantSplit/>
        </w:trPr>
        <w:tc>
          <w:tcPr>
            <w:tcW w:w="1505" w:type="pct"/>
            <w:shd w:val="clear" w:color="auto" w:fill="auto"/>
          </w:tcPr>
          <w:p w14:paraId="1CFBFD8F" w14:textId="7F56589A" w:rsidR="001A7E99" w:rsidRPr="00292F3A" w:rsidRDefault="00E26B8E" w:rsidP="00240B40">
            <w:pPr>
              <w:pStyle w:val="ENoteTableText"/>
              <w:tabs>
                <w:tab w:val="left" w:leader="dot" w:pos="2268"/>
              </w:tabs>
            </w:pPr>
            <w:r w:rsidRPr="00292F3A">
              <w:t>Part 3</w:t>
            </w:r>
            <w:r w:rsidR="001A7E99" w:rsidRPr="00292F3A">
              <w:t>A</w:t>
            </w:r>
            <w:r w:rsidR="001A7E99" w:rsidRPr="00292F3A">
              <w:tab/>
            </w:r>
          </w:p>
        </w:tc>
        <w:tc>
          <w:tcPr>
            <w:tcW w:w="3495" w:type="pct"/>
            <w:shd w:val="clear" w:color="auto" w:fill="auto"/>
          </w:tcPr>
          <w:p w14:paraId="0A3B1E6F" w14:textId="59B5CC3D" w:rsidR="001F6E80" w:rsidRPr="00292F3A" w:rsidRDefault="001A7E99" w:rsidP="00240B40">
            <w:pPr>
              <w:pStyle w:val="ENoteTableText"/>
            </w:pPr>
            <w:r w:rsidRPr="00292F3A">
              <w:t>ad. F2018L00826</w:t>
            </w:r>
          </w:p>
        </w:tc>
      </w:tr>
      <w:tr w:rsidR="009F1164" w:rsidRPr="00292F3A" w14:paraId="59AB692C" w14:textId="77777777" w:rsidTr="00636FF3">
        <w:trPr>
          <w:cantSplit/>
        </w:trPr>
        <w:tc>
          <w:tcPr>
            <w:tcW w:w="1505" w:type="pct"/>
            <w:shd w:val="clear" w:color="auto" w:fill="auto"/>
          </w:tcPr>
          <w:p w14:paraId="04E9540B" w14:textId="255DAAC0" w:rsidR="009F1164" w:rsidRPr="00292F3A" w:rsidRDefault="00E62D6D" w:rsidP="00240B40">
            <w:pPr>
              <w:pStyle w:val="ENoteTableText"/>
              <w:tabs>
                <w:tab w:val="left" w:leader="dot" w:pos="2268"/>
              </w:tabs>
              <w:rPr>
                <w:b/>
              </w:rPr>
            </w:pPr>
            <w:r w:rsidRPr="00292F3A">
              <w:rPr>
                <w:b/>
              </w:rPr>
              <w:t>Part 3B</w:t>
            </w:r>
          </w:p>
        </w:tc>
        <w:tc>
          <w:tcPr>
            <w:tcW w:w="3495" w:type="pct"/>
            <w:shd w:val="clear" w:color="auto" w:fill="auto"/>
          </w:tcPr>
          <w:p w14:paraId="0649D635" w14:textId="77777777" w:rsidR="009F1164" w:rsidRPr="00292F3A" w:rsidRDefault="009F1164" w:rsidP="00240B40">
            <w:pPr>
              <w:pStyle w:val="ENoteTableText"/>
            </w:pPr>
          </w:p>
        </w:tc>
      </w:tr>
      <w:tr w:rsidR="009F1164" w:rsidRPr="00292F3A" w14:paraId="1DD3FEBC" w14:textId="77777777" w:rsidTr="00636FF3">
        <w:trPr>
          <w:cantSplit/>
        </w:trPr>
        <w:tc>
          <w:tcPr>
            <w:tcW w:w="1505" w:type="pct"/>
            <w:shd w:val="clear" w:color="auto" w:fill="auto"/>
          </w:tcPr>
          <w:p w14:paraId="7C1A8770" w14:textId="06056B5D" w:rsidR="009F1164" w:rsidRPr="00292F3A" w:rsidRDefault="00E62D6D" w:rsidP="00240B40">
            <w:pPr>
              <w:pStyle w:val="ENoteTableText"/>
              <w:tabs>
                <w:tab w:val="left" w:leader="dot" w:pos="2268"/>
              </w:tabs>
            </w:pPr>
            <w:r w:rsidRPr="00292F3A">
              <w:t>Part 3B</w:t>
            </w:r>
            <w:r w:rsidRPr="00292F3A">
              <w:tab/>
            </w:r>
          </w:p>
        </w:tc>
        <w:tc>
          <w:tcPr>
            <w:tcW w:w="3495" w:type="pct"/>
            <w:shd w:val="clear" w:color="auto" w:fill="auto"/>
          </w:tcPr>
          <w:p w14:paraId="20CAC428" w14:textId="2A7AEEE5" w:rsidR="009F1164" w:rsidRPr="00292F3A" w:rsidRDefault="00E62D6D" w:rsidP="00240B40">
            <w:pPr>
              <w:pStyle w:val="ENoteTableText"/>
            </w:pPr>
            <w:r w:rsidRPr="00292F3A">
              <w:t>ad F2023L00521</w:t>
            </w:r>
          </w:p>
        </w:tc>
      </w:tr>
      <w:tr w:rsidR="00E62D6D" w:rsidRPr="00292F3A" w14:paraId="3DF5CE65" w14:textId="77777777" w:rsidTr="00636FF3">
        <w:trPr>
          <w:cantSplit/>
        </w:trPr>
        <w:tc>
          <w:tcPr>
            <w:tcW w:w="1505" w:type="pct"/>
            <w:shd w:val="clear" w:color="auto" w:fill="auto"/>
          </w:tcPr>
          <w:p w14:paraId="0867F339" w14:textId="780F8276" w:rsidR="00E62D6D" w:rsidRPr="00292F3A" w:rsidRDefault="00E62D6D" w:rsidP="00240B40">
            <w:pPr>
              <w:pStyle w:val="ENoteTableText"/>
              <w:tabs>
                <w:tab w:val="left" w:leader="dot" w:pos="2268"/>
              </w:tabs>
            </w:pPr>
            <w:r w:rsidRPr="00292F3A">
              <w:t>s 40B</w:t>
            </w:r>
            <w:r w:rsidRPr="00292F3A">
              <w:tab/>
            </w:r>
          </w:p>
        </w:tc>
        <w:tc>
          <w:tcPr>
            <w:tcW w:w="3495" w:type="pct"/>
            <w:shd w:val="clear" w:color="auto" w:fill="auto"/>
          </w:tcPr>
          <w:p w14:paraId="16EA84D0" w14:textId="5D69183B" w:rsidR="00E62D6D" w:rsidRPr="00292F3A" w:rsidRDefault="00E62D6D" w:rsidP="00240B40">
            <w:pPr>
              <w:pStyle w:val="ENoteTableText"/>
            </w:pPr>
            <w:r w:rsidRPr="00292F3A">
              <w:t>ad F2023L00521</w:t>
            </w:r>
          </w:p>
        </w:tc>
      </w:tr>
      <w:tr w:rsidR="001A7E99" w:rsidRPr="00292F3A" w14:paraId="14EAB667" w14:textId="77777777" w:rsidTr="00636FF3">
        <w:trPr>
          <w:cantSplit/>
        </w:trPr>
        <w:tc>
          <w:tcPr>
            <w:tcW w:w="1505" w:type="pct"/>
            <w:shd w:val="clear" w:color="auto" w:fill="auto"/>
          </w:tcPr>
          <w:p w14:paraId="6B5CD637" w14:textId="5E806A6F" w:rsidR="001A7E99" w:rsidRPr="00292F3A" w:rsidRDefault="00E26B8E" w:rsidP="00240B40">
            <w:pPr>
              <w:pStyle w:val="ENoteTableText"/>
            </w:pPr>
            <w:r w:rsidRPr="00292F3A">
              <w:rPr>
                <w:b/>
              </w:rPr>
              <w:t>Part 4</w:t>
            </w:r>
          </w:p>
        </w:tc>
        <w:tc>
          <w:tcPr>
            <w:tcW w:w="3495" w:type="pct"/>
            <w:shd w:val="clear" w:color="auto" w:fill="auto"/>
          </w:tcPr>
          <w:p w14:paraId="6392E1BB" w14:textId="77777777" w:rsidR="001A7E99" w:rsidRPr="00292F3A" w:rsidRDefault="001A7E99" w:rsidP="00240B40">
            <w:pPr>
              <w:pStyle w:val="ENoteTableText"/>
            </w:pPr>
          </w:p>
        </w:tc>
      </w:tr>
      <w:tr w:rsidR="001A7E99" w:rsidRPr="00292F3A" w14:paraId="4922969A" w14:textId="77777777" w:rsidTr="00636FF3">
        <w:trPr>
          <w:cantSplit/>
        </w:trPr>
        <w:tc>
          <w:tcPr>
            <w:tcW w:w="1505" w:type="pct"/>
            <w:shd w:val="clear" w:color="auto" w:fill="auto"/>
          </w:tcPr>
          <w:p w14:paraId="40CC3FEB" w14:textId="27994E4C" w:rsidR="001A7E99" w:rsidRPr="00292F3A" w:rsidRDefault="00E26B8E" w:rsidP="00240B40">
            <w:pPr>
              <w:pStyle w:val="ENoteTableText"/>
            </w:pPr>
            <w:r w:rsidRPr="00292F3A">
              <w:rPr>
                <w:b/>
              </w:rPr>
              <w:t>Division 1</w:t>
            </w:r>
          </w:p>
        </w:tc>
        <w:tc>
          <w:tcPr>
            <w:tcW w:w="3495" w:type="pct"/>
            <w:shd w:val="clear" w:color="auto" w:fill="auto"/>
          </w:tcPr>
          <w:p w14:paraId="76BCEED0" w14:textId="77777777" w:rsidR="001A7E99" w:rsidRPr="00292F3A" w:rsidRDefault="001A7E99" w:rsidP="00240B40">
            <w:pPr>
              <w:pStyle w:val="ENoteTableText"/>
            </w:pPr>
          </w:p>
        </w:tc>
      </w:tr>
      <w:tr w:rsidR="001A7E99" w:rsidRPr="00292F3A" w14:paraId="0A54C385" w14:textId="77777777" w:rsidTr="00636FF3">
        <w:trPr>
          <w:cantSplit/>
        </w:trPr>
        <w:tc>
          <w:tcPr>
            <w:tcW w:w="1505" w:type="pct"/>
            <w:shd w:val="clear" w:color="auto" w:fill="auto"/>
          </w:tcPr>
          <w:p w14:paraId="35B52F7B" w14:textId="77777777" w:rsidR="001A7E99" w:rsidRPr="00292F3A" w:rsidRDefault="001A7E99" w:rsidP="00240B40">
            <w:pPr>
              <w:pStyle w:val="ENoteTableText"/>
              <w:tabs>
                <w:tab w:val="left" w:leader="dot" w:pos="2268"/>
              </w:tabs>
            </w:pPr>
            <w:r w:rsidRPr="00292F3A">
              <w:t>s 41</w:t>
            </w:r>
            <w:r w:rsidRPr="00292F3A">
              <w:tab/>
            </w:r>
          </w:p>
          <w:p w14:paraId="45CA711C" w14:textId="567371CC" w:rsidR="0052081C" w:rsidRPr="00292F3A" w:rsidRDefault="0052081C" w:rsidP="002B0288">
            <w:pPr>
              <w:pStyle w:val="ENoteTableText"/>
              <w:tabs>
                <w:tab w:val="left" w:leader="dot" w:pos="2268"/>
              </w:tabs>
            </w:pPr>
            <w:r w:rsidRPr="00292F3A">
              <w:t>s 41A</w:t>
            </w:r>
            <w:r w:rsidRPr="00292F3A">
              <w:tab/>
            </w:r>
          </w:p>
        </w:tc>
        <w:tc>
          <w:tcPr>
            <w:tcW w:w="3495" w:type="pct"/>
            <w:shd w:val="clear" w:color="auto" w:fill="auto"/>
          </w:tcPr>
          <w:p w14:paraId="1FAB44A0" w14:textId="77777777" w:rsidR="0052081C" w:rsidRPr="00292F3A" w:rsidRDefault="001A7E99" w:rsidP="00240B40">
            <w:pPr>
              <w:pStyle w:val="ENoteTableText"/>
            </w:pPr>
            <w:r w:rsidRPr="00292F3A">
              <w:t>am. F2020L00490</w:t>
            </w:r>
          </w:p>
          <w:p w14:paraId="026225E7" w14:textId="26B72BDE" w:rsidR="0052081C" w:rsidRPr="00292F3A" w:rsidRDefault="002B0288" w:rsidP="00240B40">
            <w:pPr>
              <w:pStyle w:val="ENoteTableText"/>
            </w:pPr>
            <w:r w:rsidRPr="00292F3A">
              <w:t>ad. F2021L01733</w:t>
            </w:r>
          </w:p>
        </w:tc>
      </w:tr>
      <w:tr w:rsidR="001A7E99" w:rsidRPr="00292F3A" w14:paraId="19438A76" w14:textId="77777777" w:rsidTr="00636FF3">
        <w:trPr>
          <w:cantSplit/>
        </w:trPr>
        <w:tc>
          <w:tcPr>
            <w:tcW w:w="1505" w:type="pct"/>
            <w:shd w:val="clear" w:color="auto" w:fill="auto"/>
          </w:tcPr>
          <w:p w14:paraId="6BDDBEF9" w14:textId="5581DDFD" w:rsidR="001A7E99" w:rsidRPr="00292F3A" w:rsidRDefault="00E26B8E" w:rsidP="00240B40">
            <w:pPr>
              <w:pStyle w:val="ENoteTableText"/>
            </w:pPr>
            <w:r w:rsidRPr="00292F3A">
              <w:rPr>
                <w:b/>
              </w:rPr>
              <w:t>Division 2</w:t>
            </w:r>
          </w:p>
        </w:tc>
        <w:tc>
          <w:tcPr>
            <w:tcW w:w="3495" w:type="pct"/>
            <w:shd w:val="clear" w:color="auto" w:fill="auto"/>
          </w:tcPr>
          <w:p w14:paraId="34F43FE2" w14:textId="77777777" w:rsidR="001A7E99" w:rsidRPr="00292F3A" w:rsidRDefault="001A7E99" w:rsidP="00240B40">
            <w:pPr>
              <w:pStyle w:val="ENoteTableText"/>
            </w:pPr>
          </w:p>
        </w:tc>
      </w:tr>
      <w:tr w:rsidR="001A7E99" w:rsidRPr="00292F3A" w14:paraId="5D58A7F9" w14:textId="77777777" w:rsidTr="00636FF3">
        <w:trPr>
          <w:cantSplit/>
        </w:trPr>
        <w:tc>
          <w:tcPr>
            <w:tcW w:w="1505" w:type="pct"/>
            <w:shd w:val="clear" w:color="auto" w:fill="auto"/>
          </w:tcPr>
          <w:p w14:paraId="75CBA572" w14:textId="29D2812D" w:rsidR="001A7E99" w:rsidRPr="00292F3A" w:rsidRDefault="001A7E99" w:rsidP="00240B40">
            <w:pPr>
              <w:pStyle w:val="ENoteTableText"/>
              <w:tabs>
                <w:tab w:val="left" w:leader="dot" w:pos="2268"/>
              </w:tabs>
            </w:pPr>
            <w:r w:rsidRPr="00292F3A">
              <w:t>s 43</w:t>
            </w:r>
            <w:r w:rsidRPr="00292F3A">
              <w:tab/>
            </w:r>
          </w:p>
        </w:tc>
        <w:tc>
          <w:tcPr>
            <w:tcW w:w="3495" w:type="pct"/>
            <w:shd w:val="clear" w:color="auto" w:fill="auto"/>
          </w:tcPr>
          <w:p w14:paraId="2097099E" w14:textId="1988EA3A" w:rsidR="001A7E99" w:rsidRPr="00292F3A" w:rsidRDefault="001A7E99" w:rsidP="00240B40">
            <w:pPr>
              <w:pStyle w:val="ENoteTableText"/>
            </w:pPr>
            <w:r w:rsidRPr="00292F3A">
              <w:t>am. F2018L00826</w:t>
            </w:r>
          </w:p>
        </w:tc>
      </w:tr>
      <w:tr w:rsidR="001A7E99" w:rsidRPr="00292F3A" w14:paraId="77421AB3" w14:textId="77777777" w:rsidTr="00636FF3">
        <w:trPr>
          <w:cantSplit/>
        </w:trPr>
        <w:tc>
          <w:tcPr>
            <w:tcW w:w="1505" w:type="pct"/>
            <w:shd w:val="clear" w:color="auto" w:fill="auto"/>
          </w:tcPr>
          <w:p w14:paraId="53D6CADF" w14:textId="77777777" w:rsidR="001A7E99" w:rsidRPr="00292F3A" w:rsidRDefault="001A7E99" w:rsidP="00240B40">
            <w:pPr>
              <w:pStyle w:val="ENoteTableText"/>
            </w:pPr>
          </w:p>
        </w:tc>
        <w:tc>
          <w:tcPr>
            <w:tcW w:w="3495" w:type="pct"/>
            <w:shd w:val="clear" w:color="auto" w:fill="auto"/>
          </w:tcPr>
          <w:p w14:paraId="7231B037" w14:textId="47B0029B" w:rsidR="00C44038" w:rsidRPr="00292F3A" w:rsidRDefault="001A7E99" w:rsidP="00240B40">
            <w:pPr>
              <w:pStyle w:val="ENoteTableText"/>
            </w:pPr>
            <w:r w:rsidRPr="00292F3A">
              <w:t>rs. F2020L00246</w:t>
            </w:r>
            <w:r w:rsidR="00822901" w:rsidRPr="00292F3A">
              <w:t>; F2023</w:t>
            </w:r>
            <w:r w:rsidR="003930F6" w:rsidRPr="00292F3A">
              <w:t>L00885</w:t>
            </w:r>
          </w:p>
        </w:tc>
      </w:tr>
      <w:tr w:rsidR="001A7E99" w:rsidRPr="00292F3A" w14:paraId="2191BFE8" w14:textId="77777777" w:rsidTr="00636FF3">
        <w:trPr>
          <w:cantSplit/>
        </w:trPr>
        <w:tc>
          <w:tcPr>
            <w:tcW w:w="1505" w:type="pct"/>
            <w:shd w:val="clear" w:color="auto" w:fill="auto"/>
          </w:tcPr>
          <w:p w14:paraId="3AE5A33E" w14:textId="4F58D42E" w:rsidR="001A7E99" w:rsidRPr="00292F3A" w:rsidRDefault="001A7E99" w:rsidP="00240B40">
            <w:pPr>
              <w:pStyle w:val="ENoteTableText"/>
            </w:pPr>
            <w:r w:rsidRPr="00292F3A">
              <w:rPr>
                <w:b/>
              </w:rPr>
              <w:t>Division 3</w:t>
            </w:r>
          </w:p>
        </w:tc>
        <w:tc>
          <w:tcPr>
            <w:tcW w:w="3495" w:type="pct"/>
            <w:shd w:val="clear" w:color="auto" w:fill="auto"/>
          </w:tcPr>
          <w:p w14:paraId="16B464F5" w14:textId="77777777" w:rsidR="001A7E99" w:rsidRPr="00292F3A" w:rsidRDefault="001A7E99" w:rsidP="00240B40">
            <w:pPr>
              <w:pStyle w:val="ENoteTableText"/>
            </w:pPr>
          </w:p>
        </w:tc>
      </w:tr>
      <w:tr w:rsidR="001A7E99" w:rsidRPr="00292F3A" w14:paraId="099925CB" w14:textId="77777777" w:rsidTr="00636FF3">
        <w:trPr>
          <w:cantSplit/>
        </w:trPr>
        <w:tc>
          <w:tcPr>
            <w:tcW w:w="1505" w:type="pct"/>
            <w:shd w:val="clear" w:color="auto" w:fill="auto"/>
          </w:tcPr>
          <w:p w14:paraId="0CC381A1" w14:textId="589140BF" w:rsidR="001A7E99" w:rsidRPr="00292F3A" w:rsidRDefault="001A7E99" w:rsidP="00240B40">
            <w:pPr>
              <w:pStyle w:val="ENoteTableText"/>
              <w:tabs>
                <w:tab w:val="left" w:leader="dot" w:pos="2268"/>
              </w:tabs>
            </w:pPr>
            <w:r w:rsidRPr="00292F3A">
              <w:t>s 44</w:t>
            </w:r>
            <w:r w:rsidRPr="00292F3A">
              <w:tab/>
            </w:r>
          </w:p>
        </w:tc>
        <w:tc>
          <w:tcPr>
            <w:tcW w:w="3495" w:type="pct"/>
            <w:shd w:val="clear" w:color="auto" w:fill="auto"/>
          </w:tcPr>
          <w:p w14:paraId="4350B0BD" w14:textId="50CCBDC4" w:rsidR="001A7E99" w:rsidRPr="00292F3A" w:rsidRDefault="001A7E99" w:rsidP="00240B40">
            <w:pPr>
              <w:pStyle w:val="ENoteTableText"/>
            </w:pPr>
            <w:r w:rsidRPr="00292F3A">
              <w:t>am. F2018L00826</w:t>
            </w:r>
          </w:p>
        </w:tc>
      </w:tr>
      <w:tr w:rsidR="001A7E99" w:rsidRPr="00292F3A" w14:paraId="673787C4" w14:textId="77777777" w:rsidTr="00636FF3">
        <w:trPr>
          <w:cantSplit/>
        </w:trPr>
        <w:tc>
          <w:tcPr>
            <w:tcW w:w="1505" w:type="pct"/>
            <w:shd w:val="clear" w:color="auto" w:fill="auto"/>
          </w:tcPr>
          <w:p w14:paraId="3C811A3C" w14:textId="28872AD0" w:rsidR="001A7E99" w:rsidRPr="00292F3A" w:rsidRDefault="001A7E99" w:rsidP="00240B40">
            <w:pPr>
              <w:pStyle w:val="ENoteTableText"/>
              <w:tabs>
                <w:tab w:val="left" w:leader="dot" w:pos="2268"/>
              </w:tabs>
            </w:pPr>
            <w:r w:rsidRPr="00292F3A">
              <w:t>s 45</w:t>
            </w:r>
            <w:r w:rsidRPr="00292F3A">
              <w:tab/>
            </w:r>
          </w:p>
        </w:tc>
        <w:tc>
          <w:tcPr>
            <w:tcW w:w="3495" w:type="pct"/>
            <w:shd w:val="clear" w:color="auto" w:fill="auto"/>
          </w:tcPr>
          <w:p w14:paraId="3FD84763" w14:textId="4C32C1F5" w:rsidR="001A7E99" w:rsidRPr="00292F3A" w:rsidRDefault="001A7E99" w:rsidP="00240B40">
            <w:pPr>
              <w:pStyle w:val="ENoteTableText"/>
            </w:pPr>
            <w:r w:rsidRPr="00292F3A">
              <w:t>am. F2018L00826</w:t>
            </w:r>
          </w:p>
        </w:tc>
      </w:tr>
      <w:tr w:rsidR="001A7E99" w:rsidRPr="00292F3A" w14:paraId="66DCFBE6" w14:textId="77777777" w:rsidTr="00636FF3">
        <w:trPr>
          <w:cantSplit/>
        </w:trPr>
        <w:tc>
          <w:tcPr>
            <w:tcW w:w="1505" w:type="pct"/>
            <w:shd w:val="clear" w:color="auto" w:fill="auto"/>
          </w:tcPr>
          <w:p w14:paraId="0E9C1A84" w14:textId="44F8E442" w:rsidR="001A7E99" w:rsidRPr="00292F3A" w:rsidRDefault="001A7E99" w:rsidP="00240B40">
            <w:pPr>
              <w:pStyle w:val="ENoteTableText"/>
            </w:pPr>
            <w:r w:rsidRPr="00292F3A">
              <w:rPr>
                <w:b/>
              </w:rPr>
              <w:t>Division 5</w:t>
            </w:r>
          </w:p>
        </w:tc>
        <w:tc>
          <w:tcPr>
            <w:tcW w:w="3495" w:type="pct"/>
            <w:shd w:val="clear" w:color="auto" w:fill="auto"/>
          </w:tcPr>
          <w:p w14:paraId="15B1F3A7" w14:textId="77777777" w:rsidR="001A7E99" w:rsidRPr="00292F3A" w:rsidRDefault="001A7E99" w:rsidP="00240B40">
            <w:pPr>
              <w:pStyle w:val="ENoteTableText"/>
            </w:pPr>
          </w:p>
        </w:tc>
      </w:tr>
      <w:tr w:rsidR="001A7E99" w:rsidRPr="00292F3A" w14:paraId="1F4D26CA" w14:textId="77777777" w:rsidTr="00636FF3">
        <w:trPr>
          <w:cantSplit/>
        </w:trPr>
        <w:tc>
          <w:tcPr>
            <w:tcW w:w="1505" w:type="pct"/>
            <w:shd w:val="clear" w:color="auto" w:fill="auto"/>
          </w:tcPr>
          <w:p w14:paraId="301B381D" w14:textId="70A47E02" w:rsidR="001A7E99" w:rsidRPr="00292F3A" w:rsidRDefault="001A7E99" w:rsidP="00240B40">
            <w:pPr>
              <w:pStyle w:val="ENoteTableText"/>
              <w:tabs>
                <w:tab w:val="left" w:leader="dot" w:pos="2268"/>
              </w:tabs>
            </w:pPr>
            <w:r w:rsidRPr="00292F3A">
              <w:t>s 46A</w:t>
            </w:r>
            <w:r w:rsidRPr="00292F3A">
              <w:tab/>
            </w:r>
          </w:p>
        </w:tc>
        <w:tc>
          <w:tcPr>
            <w:tcW w:w="3495" w:type="pct"/>
            <w:shd w:val="clear" w:color="auto" w:fill="auto"/>
          </w:tcPr>
          <w:p w14:paraId="1F446E6E" w14:textId="5532E1E4" w:rsidR="001A7E99" w:rsidRPr="00292F3A" w:rsidRDefault="001A7E99" w:rsidP="00240B40">
            <w:pPr>
              <w:pStyle w:val="ENoteTableText"/>
            </w:pPr>
            <w:r w:rsidRPr="00292F3A">
              <w:t>ad. F2020L00246</w:t>
            </w:r>
          </w:p>
        </w:tc>
      </w:tr>
      <w:tr w:rsidR="001A7E99" w:rsidRPr="00292F3A" w14:paraId="6914BD4A" w14:textId="77777777" w:rsidTr="00636FF3">
        <w:trPr>
          <w:cantSplit/>
        </w:trPr>
        <w:tc>
          <w:tcPr>
            <w:tcW w:w="1505" w:type="pct"/>
            <w:shd w:val="clear" w:color="auto" w:fill="auto"/>
          </w:tcPr>
          <w:p w14:paraId="39577FBB" w14:textId="49552A6B" w:rsidR="001A7E99" w:rsidRPr="00292F3A" w:rsidRDefault="001A7E99" w:rsidP="00240B40">
            <w:pPr>
              <w:pStyle w:val="ENoteTableText"/>
              <w:tabs>
                <w:tab w:val="left" w:leader="dot" w:pos="2268"/>
              </w:tabs>
            </w:pPr>
            <w:r w:rsidRPr="00292F3A">
              <w:t>s 47AA</w:t>
            </w:r>
            <w:r w:rsidRPr="00292F3A">
              <w:tab/>
            </w:r>
          </w:p>
        </w:tc>
        <w:tc>
          <w:tcPr>
            <w:tcW w:w="3495" w:type="pct"/>
            <w:shd w:val="clear" w:color="auto" w:fill="auto"/>
          </w:tcPr>
          <w:p w14:paraId="46128989" w14:textId="77777777" w:rsidR="001A7E99" w:rsidRPr="00292F3A" w:rsidRDefault="001A7E99" w:rsidP="00240B40">
            <w:pPr>
              <w:pStyle w:val="ENoteTableText"/>
            </w:pPr>
            <w:r w:rsidRPr="00292F3A">
              <w:t>ad. F2020L00490</w:t>
            </w:r>
          </w:p>
          <w:p w14:paraId="6CCBFF79" w14:textId="4C5389FB" w:rsidR="00E532A6" w:rsidRPr="00292F3A" w:rsidRDefault="00E532A6" w:rsidP="00240B40">
            <w:pPr>
              <w:pStyle w:val="ENoteTableText"/>
            </w:pPr>
            <w:r w:rsidRPr="00292F3A">
              <w:t>rep. F2021L01233</w:t>
            </w:r>
          </w:p>
        </w:tc>
      </w:tr>
      <w:tr w:rsidR="001A7E99" w:rsidRPr="00292F3A" w14:paraId="2D03A36E" w14:textId="77777777" w:rsidTr="00636FF3">
        <w:trPr>
          <w:cantSplit/>
        </w:trPr>
        <w:tc>
          <w:tcPr>
            <w:tcW w:w="1505" w:type="pct"/>
            <w:shd w:val="clear" w:color="auto" w:fill="auto"/>
          </w:tcPr>
          <w:p w14:paraId="7D15920B" w14:textId="09821B3D" w:rsidR="001A7E99" w:rsidRPr="00292F3A" w:rsidRDefault="001A7E99" w:rsidP="00240B40">
            <w:pPr>
              <w:pStyle w:val="ENoteTableText"/>
              <w:tabs>
                <w:tab w:val="left" w:leader="dot" w:pos="2268"/>
              </w:tabs>
            </w:pPr>
            <w:r w:rsidRPr="00292F3A">
              <w:t>s 47AB</w:t>
            </w:r>
            <w:r w:rsidRPr="00292F3A">
              <w:tab/>
            </w:r>
          </w:p>
        </w:tc>
        <w:tc>
          <w:tcPr>
            <w:tcW w:w="3495" w:type="pct"/>
            <w:shd w:val="clear" w:color="auto" w:fill="auto"/>
          </w:tcPr>
          <w:p w14:paraId="3F90B1D9" w14:textId="06F26E63" w:rsidR="001A7E99" w:rsidRPr="00292F3A" w:rsidRDefault="001A7E99" w:rsidP="00240B40">
            <w:pPr>
              <w:pStyle w:val="ENoteTableText"/>
            </w:pPr>
            <w:r w:rsidRPr="00292F3A">
              <w:t>ad. F2020L00802</w:t>
            </w:r>
          </w:p>
        </w:tc>
      </w:tr>
      <w:tr w:rsidR="001A7E99" w:rsidRPr="00292F3A" w14:paraId="6F96A1D4" w14:textId="77777777" w:rsidTr="00636FF3">
        <w:trPr>
          <w:cantSplit/>
        </w:trPr>
        <w:tc>
          <w:tcPr>
            <w:tcW w:w="1505" w:type="pct"/>
            <w:shd w:val="clear" w:color="auto" w:fill="auto"/>
          </w:tcPr>
          <w:p w14:paraId="519A0589" w14:textId="77777777" w:rsidR="001A7E99" w:rsidRPr="00292F3A" w:rsidRDefault="001A7E99" w:rsidP="00240B40">
            <w:pPr>
              <w:pStyle w:val="ENoteTableText"/>
              <w:tabs>
                <w:tab w:val="left" w:leader="dot" w:pos="2268"/>
              </w:tabs>
            </w:pPr>
          </w:p>
        </w:tc>
        <w:tc>
          <w:tcPr>
            <w:tcW w:w="3495" w:type="pct"/>
            <w:shd w:val="clear" w:color="auto" w:fill="auto"/>
          </w:tcPr>
          <w:p w14:paraId="1CD341F9" w14:textId="10875238" w:rsidR="001A7E99" w:rsidRPr="00292F3A" w:rsidRDefault="001A7E99" w:rsidP="00240B40">
            <w:pPr>
              <w:pStyle w:val="ENoteTableText"/>
            </w:pPr>
            <w:r w:rsidRPr="00292F3A">
              <w:t>am. F2020L01052</w:t>
            </w:r>
          </w:p>
        </w:tc>
      </w:tr>
      <w:tr w:rsidR="001A7E99" w:rsidRPr="00292F3A" w14:paraId="37B67F50" w14:textId="77777777" w:rsidTr="00636FF3">
        <w:trPr>
          <w:cantSplit/>
        </w:trPr>
        <w:tc>
          <w:tcPr>
            <w:tcW w:w="1505" w:type="pct"/>
            <w:shd w:val="clear" w:color="auto" w:fill="auto"/>
          </w:tcPr>
          <w:p w14:paraId="680EDF93" w14:textId="77777777" w:rsidR="001A7E99" w:rsidRPr="00292F3A" w:rsidRDefault="001A7E99" w:rsidP="00240B40">
            <w:pPr>
              <w:pStyle w:val="ENoteTableText"/>
              <w:tabs>
                <w:tab w:val="left" w:leader="dot" w:pos="2268"/>
              </w:tabs>
            </w:pPr>
          </w:p>
        </w:tc>
        <w:tc>
          <w:tcPr>
            <w:tcW w:w="3495" w:type="pct"/>
            <w:shd w:val="clear" w:color="auto" w:fill="auto"/>
          </w:tcPr>
          <w:p w14:paraId="3F862335" w14:textId="77777777" w:rsidR="001A7E99" w:rsidRPr="00292F3A" w:rsidRDefault="001A7E99" w:rsidP="00240B40">
            <w:pPr>
              <w:pStyle w:val="ENoteTableText"/>
            </w:pPr>
            <w:r w:rsidRPr="00292F3A">
              <w:t>ed C16</w:t>
            </w:r>
          </w:p>
          <w:p w14:paraId="1DA40091" w14:textId="36E66B6B" w:rsidR="00E532A6" w:rsidRPr="00292F3A" w:rsidRDefault="00E532A6" w:rsidP="00240B40">
            <w:pPr>
              <w:pStyle w:val="ENoteTableText"/>
            </w:pPr>
            <w:r w:rsidRPr="00292F3A">
              <w:t>rep. F2021L01233</w:t>
            </w:r>
          </w:p>
        </w:tc>
      </w:tr>
      <w:tr w:rsidR="001A7E99" w:rsidRPr="00292F3A" w14:paraId="42857B02" w14:textId="77777777" w:rsidTr="00636FF3">
        <w:trPr>
          <w:cantSplit/>
        </w:trPr>
        <w:tc>
          <w:tcPr>
            <w:tcW w:w="1505" w:type="pct"/>
            <w:shd w:val="clear" w:color="auto" w:fill="auto"/>
          </w:tcPr>
          <w:p w14:paraId="7AD486B6" w14:textId="5B733D1C" w:rsidR="001A7E99" w:rsidRPr="00292F3A" w:rsidRDefault="001A7E99" w:rsidP="00240B40">
            <w:pPr>
              <w:pStyle w:val="ENoteTableText"/>
              <w:tabs>
                <w:tab w:val="left" w:leader="dot" w:pos="2268"/>
              </w:tabs>
            </w:pPr>
            <w:r w:rsidRPr="00292F3A">
              <w:t>s 47A</w:t>
            </w:r>
            <w:r w:rsidRPr="00292F3A">
              <w:tab/>
            </w:r>
          </w:p>
        </w:tc>
        <w:tc>
          <w:tcPr>
            <w:tcW w:w="3495" w:type="pct"/>
            <w:shd w:val="clear" w:color="auto" w:fill="auto"/>
          </w:tcPr>
          <w:p w14:paraId="4640E45C" w14:textId="5AC6F1FB" w:rsidR="001A7E99" w:rsidRPr="00292F3A" w:rsidRDefault="001A7E99" w:rsidP="00240B40">
            <w:pPr>
              <w:pStyle w:val="ENoteTableText"/>
            </w:pPr>
            <w:r w:rsidRPr="00292F3A">
              <w:t>ad. F2020L00246</w:t>
            </w:r>
          </w:p>
        </w:tc>
      </w:tr>
      <w:tr w:rsidR="001A7E99" w:rsidRPr="00292F3A" w14:paraId="2195241D" w14:textId="77777777" w:rsidTr="00636FF3">
        <w:trPr>
          <w:cantSplit/>
        </w:trPr>
        <w:tc>
          <w:tcPr>
            <w:tcW w:w="1505" w:type="pct"/>
            <w:shd w:val="clear" w:color="auto" w:fill="auto"/>
          </w:tcPr>
          <w:p w14:paraId="08975FC5" w14:textId="5BDE0D85" w:rsidR="001A7E99" w:rsidRPr="00292F3A" w:rsidRDefault="001A7E99" w:rsidP="00240B40">
            <w:pPr>
              <w:pStyle w:val="ENoteTableText"/>
              <w:tabs>
                <w:tab w:val="left" w:leader="dot" w:pos="2268"/>
              </w:tabs>
            </w:pPr>
            <w:r w:rsidRPr="00292F3A">
              <w:t>s 48</w:t>
            </w:r>
            <w:r w:rsidRPr="00292F3A">
              <w:tab/>
            </w:r>
          </w:p>
        </w:tc>
        <w:tc>
          <w:tcPr>
            <w:tcW w:w="3495" w:type="pct"/>
            <w:shd w:val="clear" w:color="auto" w:fill="auto"/>
          </w:tcPr>
          <w:p w14:paraId="3241CE53" w14:textId="1298B79A" w:rsidR="001A7E99" w:rsidRPr="00292F3A" w:rsidRDefault="001A7E99" w:rsidP="00240B40">
            <w:pPr>
              <w:pStyle w:val="ENoteTableText"/>
            </w:pPr>
            <w:r w:rsidRPr="00292F3A">
              <w:t>(md not incorp) F2018L01830</w:t>
            </w:r>
          </w:p>
        </w:tc>
      </w:tr>
      <w:tr w:rsidR="001A7E99" w:rsidRPr="00292F3A" w14:paraId="6B309BAE" w14:textId="77777777" w:rsidTr="00636FF3">
        <w:trPr>
          <w:cantSplit/>
        </w:trPr>
        <w:tc>
          <w:tcPr>
            <w:tcW w:w="1505" w:type="pct"/>
            <w:shd w:val="clear" w:color="auto" w:fill="auto"/>
          </w:tcPr>
          <w:p w14:paraId="3BDA67B2" w14:textId="1A1AD07F" w:rsidR="001A7E99" w:rsidRPr="00292F3A" w:rsidRDefault="001A7E99" w:rsidP="00240B40">
            <w:pPr>
              <w:pStyle w:val="ENoteTableText"/>
              <w:tabs>
                <w:tab w:val="left" w:leader="dot" w:pos="2268"/>
              </w:tabs>
            </w:pPr>
            <w:r w:rsidRPr="00292F3A">
              <w:t>s 48A</w:t>
            </w:r>
            <w:r w:rsidRPr="00292F3A">
              <w:tab/>
            </w:r>
          </w:p>
        </w:tc>
        <w:tc>
          <w:tcPr>
            <w:tcW w:w="3495" w:type="pct"/>
            <w:shd w:val="clear" w:color="auto" w:fill="auto"/>
          </w:tcPr>
          <w:p w14:paraId="44C8ECC8" w14:textId="45348D15" w:rsidR="001A7E99" w:rsidRPr="00292F3A" w:rsidRDefault="001A7E99" w:rsidP="00240B40">
            <w:pPr>
              <w:pStyle w:val="ENoteTableText"/>
            </w:pPr>
            <w:r w:rsidRPr="00292F3A">
              <w:t>ad F2018L00826</w:t>
            </w:r>
          </w:p>
        </w:tc>
      </w:tr>
      <w:tr w:rsidR="001A7E99" w:rsidRPr="00292F3A" w14:paraId="78079E95" w14:textId="77777777" w:rsidTr="00636FF3">
        <w:trPr>
          <w:cantSplit/>
        </w:trPr>
        <w:tc>
          <w:tcPr>
            <w:tcW w:w="1505" w:type="pct"/>
            <w:shd w:val="clear" w:color="auto" w:fill="auto"/>
          </w:tcPr>
          <w:p w14:paraId="47E4F805" w14:textId="2C268488" w:rsidR="001A7E99" w:rsidRPr="00292F3A" w:rsidRDefault="001A7E99" w:rsidP="00240B40">
            <w:pPr>
              <w:pStyle w:val="ENoteTableText"/>
            </w:pPr>
          </w:p>
        </w:tc>
        <w:tc>
          <w:tcPr>
            <w:tcW w:w="3495" w:type="pct"/>
            <w:shd w:val="clear" w:color="auto" w:fill="auto"/>
          </w:tcPr>
          <w:p w14:paraId="360BA6B8" w14:textId="5DF49E67" w:rsidR="001A7E99" w:rsidRPr="00292F3A" w:rsidRDefault="001A7E99" w:rsidP="00240B40">
            <w:pPr>
              <w:pStyle w:val="ENoteTableText"/>
            </w:pPr>
            <w:r w:rsidRPr="00292F3A">
              <w:t>am F2019L00107; F2020L00246</w:t>
            </w:r>
            <w:r w:rsidR="00393FEB" w:rsidRPr="00292F3A">
              <w:t>; F2023L00885</w:t>
            </w:r>
          </w:p>
        </w:tc>
      </w:tr>
      <w:tr w:rsidR="003C60C5" w:rsidRPr="00292F3A" w14:paraId="663AAEEA" w14:textId="77777777" w:rsidTr="00636FF3">
        <w:trPr>
          <w:cantSplit/>
        </w:trPr>
        <w:tc>
          <w:tcPr>
            <w:tcW w:w="1505" w:type="pct"/>
            <w:shd w:val="clear" w:color="auto" w:fill="auto"/>
          </w:tcPr>
          <w:p w14:paraId="26549A1B" w14:textId="6B93D1FF" w:rsidR="003C60C5" w:rsidRPr="00292F3A" w:rsidRDefault="003C60C5" w:rsidP="00672EBE">
            <w:pPr>
              <w:pStyle w:val="ENoteTableText"/>
              <w:tabs>
                <w:tab w:val="left" w:leader="dot" w:pos="2268"/>
              </w:tabs>
            </w:pPr>
            <w:r w:rsidRPr="00292F3A">
              <w:t>s 48B</w:t>
            </w:r>
            <w:r w:rsidRPr="00292F3A">
              <w:tab/>
            </w:r>
          </w:p>
        </w:tc>
        <w:tc>
          <w:tcPr>
            <w:tcW w:w="3495" w:type="pct"/>
            <w:shd w:val="clear" w:color="auto" w:fill="auto"/>
          </w:tcPr>
          <w:p w14:paraId="720A0C5C" w14:textId="77777777" w:rsidR="003C60C5" w:rsidRPr="00292F3A" w:rsidRDefault="003C60C5" w:rsidP="00240B40">
            <w:pPr>
              <w:pStyle w:val="ENoteTableText"/>
            </w:pPr>
            <w:r w:rsidRPr="00292F3A">
              <w:t>ad. F2022L01213</w:t>
            </w:r>
          </w:p>
          <w:p w14:paraId="16A8D687" w14:textId="3042422A" w:rsidR="00572862" w:rsidRPr="00292F3A" w:rsidRDefault="00572862" w:rsidP="00240B40">
            <w:pPr>
              <w:pStyle w:val="ENoteTableText"/>
            </w:pPr>
            <w:r w:rsidRPr="00292F3A">
              <w:t>am. F2022L01682</w:t>
            </w:r>
          </w:p>
        </w:tc>
      </w:tr>
      <w:tr w:rsidR="00553695" w:rsidRPr="00292F3A" w14:paraId="55BA6BFB" w14:textId="77777777" w:rsidTr="00636FF3">
        <w:trPr>
          <w:cantSplit/>
        </w:trPr>
        <w:tc>
          <w:tcPr>
            <w:tcW w:w="1505" w:type="pct"/>
            <w:shd w:val="clear" w:color="auto" w:fill="auto"/>
          </w:tcPr>
          <w:p w14:paraId="59AD4F1F" w14:textId="67FFAB27" w:rsidR="00553695" w:rsidRPr="00292F3A" w:rsidRDefault="00553695" w:rsidP="00672EBE">
            <w:pPr>
              <w:pStyle w:val="ENoteTableText"/>
              <w:tabs>
                <w:tab w:val="left" w:leader="dot" w:pos="2268"/>
              </w:tabs>
            </w:pPr>
            <w:r w:rsidRPr="00292F3A">
              <w:t>s 48C</w:t>
            </w:r>
            <w:r w:rsidRPr="00292F3A">
              <w:tab/>
            </w:r>
          </w:p>
        </w:tc>
        <w:tc>
          <w:tcPr>
            <w:tcW w:w="3495" w:type="pct"/>
            <w:shd w:val="clear" w:color="auto" w:fill="auto"/>
          </w:tcPr>
          <w:p w14:paraId="68C12BCE" w14:textId="36E52088" w:rsidR="00553695" w:rsidRPr="00292F3A" w:rsidRDefault="00553695" w:rsidP="00240B40">
            <w:pPr>
              <w:pStyle w:val="ENoteTableText"/>
            </w:pPr>
            <w:r w:rsidRPr="00292F3A">
              <w:t xml:space="preserve">ad. </w:t>
            </w:r>
            <w:r w:rsidRPr="00292F3A">
              <w:rPr>
                <w:rFonts w:cs="Arial"/>
                <w:bCs/>
                <w:color w:val="000000" w:themeColor="text1"/>
                <w:szCs w:val="12"/>
              </w:rPr>
              <w:t>F2023L00593</w:t>
            </w:r>
          </w:p>
        </w:tc>
      </w:tr>
      <w:tr w:rsidR="001A7E99" w:rsidRPr="00292F3A" w14:paraId="1AEEB348" w14:textId="77777777" w:rsidTr="00636FF3">
        <w:trPr>
          <w:cantSplit/>
        </w:trPr>
        <w:tc>
          <w:tcPr>
            <w:tcW w:w="1505" w:type="pct"/>
            <w:shd w:val="clear" w:color="auto" w:fill="auto"/>
          </w:tcPr>
          <w:p w14:paraId="13AA178A" w14:textId="54F6FF36" w:rsidR="001A7E99" w:rsidRPr="00292F3A" w:rsidRDefault="001A7E99" w:rsidP="00240B40">
            <w:pPr>
              <w:pStyle w:val="ENoteTableText"/>
            </w:pPr>
            <w:r w:rsidRPr="00292F3A">
              <w:rPr>
                <w:b/>
              </w:rPr>
              <w:t>Division 5A</w:t>
            </w:r>
          </w:p>
        </w:tc>
        <w:tc>
          <w:tcPr>
            <w:tcW w:w="3495" w:type="pct"/>
            <w:shd w:val="clear" w:color="auto" w:fill="auto"/>
          </w:tcPr>
          <w:p w14:paraId="7F55D58E" w14:textId="77777777" w:rsidR="001A7E99" w:rsidRPr="00292F3A" w:rsidRDefault="001A7E99" w:rsidP="00240B40">
            <w:pPr>
              <w:pStyle w:val="ENoteTableText"/>
            </w:pPr>
          </w:p>
        </w:tc>
      </w:tr>
      <w:tr w:rsidR="001A7E99" w:rsidRPr="00292F3A" w14:paraId="5AAF0725" w14:textId="77777777" w:rsidTr="00636FF3">
        <w:trPr>
          <w:cantSplit/>
        </w:trPr>
        <w:tc>
          <w:tcPr>
            <w:tcW w:w="1505" w:type="pct"/>
            <w:shd w:val="clear" w:color="auto" w:fill="auto"/>
          </w:tcPr>
          <w:p w14:paraId="140A9193" w14:textId="5F6BF5C5" w:rsidR="001A7E99" w:rsidRPr="00292F3A" w:rsidRDefault="001A7E99" w:rsidP="00240B40">
            <w:pPr>
              <w:pStyle w:val="ENoteTableText"/>
              <w:tabs>
                <w:tab w:val="left" w:leader="dot" w:pos="2268"/>
              </w:tabs>
            </w:pPr>
            <w:r w:rsidRPr="00292F3A">
              <w:t>Division 5A</w:t>
            </w:r>
            <w:r w:rsidRPr="00292F3A">
              <w:tab/>
            </w:r>
          </w:p>
        </w:tc>
        <w:tc>
          <w:tcPr>
            <w:tcW w:w="3495" w:type="pct"/>
            <w:shd w:val="clear" w:color="auto" w:fill="auto"/>
          </w:tcPr>
          <w:p w14:paraId="747F821A" w14:textId="66C309C2" w:rsidR="001A7E99" w:rsidRPr="00292F3A" w:rsidRDefault="001A7E99" w:rsidP="00240B40">
            <w:pPr>
              <w:pStyle w:val="ENoteTableText"/>
            </w:pPr>
            <w:r w:rsidRPr="00292F3A">
              <w:t>ad. F2018L00255</w:t>
            </w:r>
          </w:p>
        </w:tc>
      </w:tr>
      <w:tr w:rsidR="001A7E99" w:rsidRPr="00292F3A" w14:paraId="774EE273" w14:textId="77777777" w:rsidTr="00636FF3">
        <w:trPr>
          <w:cantSplit/>
        </w:trPr>
        <w:tc>
          <w:tcPr>
            <w:tcW w:w="1505" w:type="pct"/>
            <w:shd w:val="clear" w:color="auto" w:fill="auto"/>
          </w:tcPr>
          <w:p w14:paraId="46936D45" w14:textId="2DCFEC44" w:rsidR="001A7E99" w:rsidRPr="00292F3A" w:rsidRDefault="001A7E99" w:rsidP="00240B40">
            <w:pPr>
              <w:pStyle w:val="ENoteTableText"/>
              <w:tabs>
                <w:tab w:val="left" w:leader="dot" w:pos="2268"/>
              </w:tabs>
            </w:pPr>
            <w:r w:rsidRPr="00292F3A">
              <w:t>s 49A</w:t>
            </w:r>
            <w:r w:rsidRPr="00292F3A">
              <w:tab/>
            </w:r>
          </w:p>
        </w:tc>
        <w:tc>
          <w:tcPr>
            <w:tcW w:w="3495" w:type="pct"/>
            <w:shd w:val="clear" w:color="auto" w:fill="auto"/>
          </w:tcPr>
          <w:p w14:paraId="20D3C590" w14:textId="076D28AE" w:rsidR="001A7E99" w:rsidRPr="00292F3A" w:rsidRDefault="001A7E99" w:rsidP="00240B40">
            <w:pPr>
              <w:pStyle w:val="ENoteTableText"/>
            </w:pPr>
            <w:r w:rsidRPr="00292F3A">
              <w:t>am. F2020L00246</w:t>
            </w:r>
          </w:p>
        </w:tc>
      </w:tr>
      <w:tr w:rsidR="001A7E99" w:rsidRPr="00292F3A" w14:paraId="433464E7" w14:textId="77777777" w:rsidTr="00636FF3">
        <w:trPr>
          <w:cantSplit/>
        </w:trPr>
        <w:tc>
          <w:tcPr>
            <w:tcW w:w="1505" w:type="pct"/>
            <w:shd w:val="clear" w:color="auto" w:fill="auto"/>
          </w:tcPr>
          <w:p w14:paraId="4B295890" w14:textId="6B9B299E" w:rsidR="001A7E99" w:rsidRPr="00292F3A" w:rsidRDefault="001A7E99" w:rsidP="00240B40">
            <w:pPr>
              <w:pStyle w:val="ENoteTableText"/>
              <w:tabs>
                <w:tab w:val="left" w:leader="dot" w:pos="2268"/>
              </w:tabs>
            </w:pPr>
            <w:r w:rsidRPr="00292F3A">
              <w:t>s 49AA</w:t>
            </w:r>
            <w:r w:rsidRPr="00292F3A">
              <w:tab/>
            </w:r>
          </w:p>
        </w:tc>
        <w:tc>
          <w:tcPr>
            <w:tcW w:w="3495" w:type="pct"/>
            <w:shd w:val="clear" w:color="auto" w:fill="auto"/>
          </w:tcPr>
          <w:p w14:paraId="0C375E96" w14:textId="683B69FE" w:rsidR="001A7E99" w:rsidRPr="00292F3A" w:rsidRDefault="001A7E99" w:rsidP="00240B40">
            <w:pPr>
              <w:pStyle w:val="ENoteTableText"/>
            </w:pPr>
            <w:r w:rsidRPr="00292F3A">
              <w:t>ad. F2020L00246</w:t>
            </w:r>
          </w:p>
        </w:tc>
      </w:tr>
      <w:tr w:rsidR="001A7E99" w:rsidRPr="00292F3A" w14:paraId="03101125" w14:textId="77777777" w:rsidTr="00636FF3">
        <w:trPr>
          <w:cantSplit/>
        </w:trPr>
        <w:tc>
          <w:tcPr>
            <w:tcW w:w="1505" w:type="pct"/>
            <w:shd w:val="clear" w:color="auto" w:fill="auto"/>
          </w:tcPr>
          <w:p w14:paraId="23DB31E5" w14:textId="07267330" w:rsidR="001A7E99" w:rsidRPr="00292F3A" w:rsidRDefault="001A7E99" w:rsidP="00240B40">
            <w:pPr>
              <w:pStyle w:val="ENoteTableText"/>
              <w:tabs>
                <w:tab w:val="left" w:leader="dot" w:pos="2268"/>
              </w:tabs>
            </w:pPr>
            <w:r w:rsidRPr="00292F3A">
              <w:t>s 49B</w:t>
            </w:r>
            <w:r w:rsidRPr="00292F3A">
              <w:tab/>
            </w:r>
          </w:p>
        </w:tc>
        <w:tc>
          <w:tcPr>
            <w:tcW w:w="3495" w:type="pct"/>
            <w:shd w:val="clear" w:color="auto" w:fill="auto"/>
          </w:tcPr>
          <w:p w14:paraId="2B15EC1E" w14:textId="457855EF" w:rsidR="001A7E99" w:rsidRPr="00292F3A" w:rsidRDefault="001A7E99" w:rsidP="00240B40">
            <w:pPr>
              <w:pStyle w:val="ENoteTableText"/>
            </w:pPr>
            <w:r w:rsidRPr="00292F3A">
              <w:t>am F2020L00246</w:t>
            </w:r>
            <w:r w:rsidR="00393FEB" w:rsidRPr="00292F3A">
              <w:t>; F2023L00885</w:t>
            </w:r>
          </w:p>
        </w:tc>
      </w:tr>
      <w:tr w:rsidR="001A7E99" w:rsidRPr="00292F3A" w14:paraId="1AEAE860" w14:textId="77777777" w:rsidTr="00636FF3">
        <w:trPr>
          <w:cantSplit/>
        </w:trPr>
        <w:tc>
          <w:tcPr>
            <w:tcW w:w="1505" w:type="pct"/>
            <w:shd w:val="clear" w:color="auto" w:fill="auto"/>
          </w:tcPr>
          <w:p w14:paraId="5176F98A" w14:textId="66AAB322" w:rsidR="001A7E99" w:rsidRPr="00292F3A" w:rsidRDefault="001A7E99" w:rsidP="00240B40">
            <w:pPr>
              <w:pStyle w:val="ENoteTableText"/>
              <w:tabs>
                <w:tab w:val="left" w:leader="dot" w:pos="2268"/>
              </w:tabs>
            </w:pPr>
            <w:r w:rsidRPr="00292F3A">
              <w:t>s 49C</w:t>
            </w:r>
            <w:r w:rsidRPr="00292F3A">
              <w:tab/>
            </w:r>
          </w:p>
        </w:tc>
        <w:tc>
          <w:tcPr>
            <w:tcW w:w="3495" w:type="pct"/>
            <w:shd w:val="clear" w:color="auto" w:fill="auto"/>
          </w:tcPr>
          <w:p w14:paraId="3F96E563" w14:textId="2DF387AF" w:rsidR="001A7E99" w:rsidRPr="00292F3A" w:rsidRDefault="001A7E99" w:rsidP="00240B40">
            <w:pPr>
              <w:pStyle w:val="ENoteTableText"/>
            </w:pPr>
            <w:r w:rsidRPr="00292F3A">
              <w:t>am F2018L01830</w:t>
            </w:r>
          </w:p>
        </w:tc>
      </w:tr>
      <w:tr w:rsidR="001A7E99" w:rsidRPr="00292F3A" w14:paraId="557C622A" w14:textId="77777777" w:rsidTr="00636FF3">
        <w:trPr>
          <w:cantSplit/>
        </w:trPr>
        <w:tc>
          <w:tcPr>
            <w:tcW w:w="1505" w:type="pct"/>
            <w:shd w:val="clear" w:color="auto" w:fill="auto"/>
          </w:tcPr>
          <w:p w14:paraId="7AA1F646" w14:textId="77777777" w:rsidR="001A7E99" w:rsidRPr="00292F3A" w:rsidRDefault="001A7E99" w:rsidP="00240B40">
            <w:pPr>
              <w:pStyle w:val="ENoteTableText"/>
            </w:pPr>
          </w:p>
        </w:tc>
        <w:tc>
          <w:tcPr>
            <w:tcW w:w="3495" w:type="pct"/>
            <w:shd w:val="clear" w:color="auto" w:fill="auto"/>
          </w:tcPr>
          <w:p w14:paraId="3271DEC8" w14:textId="0D6BDC59" w:rsidR="001A7E99" w:rsidRPr="00292F3A" w:rsidRDefault="001A7E99" w:rsidP="00240B40">
            <w:pPr>
              <w:pStyle w:val="ENoteTableText"/>
            </w:pPr>
            <w:r w:rsidRPr="00292F3A">
              <w:t>rs. F2020L00246</w:t>
            </w:r>
          </w:p>
        </w:tc>
      </w:tr>
      <w:tr w:rsidR="00CB0505" w:rsidRPr="00292F3A" w14:paraId="5A5492B7" w14:textId="77777777" w:rsidTr="00636FF3">
        <w:trPr>
          <w:cantSplit/>
        </w:trPr>
        <w:tc>
          <w:tcPr>
            <w:tcW w:w="1505" w:type="pct"/>
            <w:shd w:val="clear" w:color="auto" w:fill="auto"/>
          </w:tcPr>
          <w:p w14:paraId="4F0F5109" w14:textId="77777777" w:rsidR="00CB0505" w:rsidRPr="00292F3A" w:rsidRDefault="00CB0505" w:rsidP="00240B40">
            <w:pPr>
              <w:pStyle w:val="ENoteTableText"/>
            </w:pPr>
          </w:p>
        </w:tc>
        <w:tc>
          <w:tcPr>
            <w:tcW w:w="3495" w:type="pct"/>
            <w:shd w:val="clear" w:color="auto" w:fill="auto"/>
          </w:tcPr>
          <w:p w14:paraId="19A4977F" w14:textId="68472BA4" w:rsidR="00CB0505" w:rsidRPr="00292F3A" w:rsidRDefault="00CB0505" w:rsidP="00240B40">
            <w:pPr>
              <w:pStyle w:val="ENoteTableText"/>
            </w:pPr>
            <w:r w:rsidRPr="00292F3A">
              <w:t>am F2023L00885</w:t>
            </w:r>
          </w:p>
        </w:tc>
      </w:tr>
      <w:tr w:rsidR="001A7E99" w:rsidRPr="00292F3A" w14:paraId="45B687F8" w14:textId="77777777" w:rsidTr="00636FF3">
        <w:trPr>
          <w:cantSplit/>
        </w:trPr>
        <w:tc>
          <w:tcPr>
            <w:tcW w:w="1505" w:type="pct"/>
            <w:shd w:val="clear" w:color="auto" w:fill="auto"/>
          </w:tcPr>
          <w:p w14:paraId="2001348B" w14:textId="707A0391" w:rsidR="001A7E99" w:rsidRPr="00292F3A" w:rsidRDefault="001A7E99" w:rsidP="00240B40">
            <w:pPr>
              <w:pStyle w:val="ENoteTableText"/>
            </w:pPr>
            <w:r w:rsidRPr="00292F3A">
              <w:rPr>
                <w:b/>
              </w:rPr>
              <w:t>Division 6</w:t>
            </w:r>
          </w:p>
        </w:tc>
        <w:tc>
          <w:tcPr>
            <w:tcW w:w="3495" w:type="pct"/>
            <w:shd w:val="clear" w:color="auto" w:fill="auto"/>
          </w:tcPr>
          <w:p w14:paraId="69498D17" w14:textId="77777777" w:rsidR="001A7E99" w:rsidRPr="00292F3A" w:rsidRDefault="001A7E99" w:rsidP="00240B40">
            <w:pPr>
              <w:pStyle w:val="ENoteTableText"/>
            </w:pPr>
          </w:p>
        </w:tc>
      </w:tr>
      <w:tr w:rsidR="001A7E99" w:rsidRPr="00292F3A" w14:paraId="54FEB6DE" w14:textId="77777777" w:rsidTr="00636FF3">
        <w:trPr>
          <w:cantSplit/>
        </w:trPr>
        <w:tc>
          <w:tcPr>
            <w:tcW w:w="1505" w:type="pct"/>
            <w:shd w:val="clear" w:color="auto" w:fill="auto"/>
          </w:tcPr>
          <w:p w14:paraId="6A6E7425" w14:textId="4A53973B" w:rsidR="001A7E99" w:rsidRPr="00292F3A" w:rsidRDefault="001A7E99" w:rsidP="00240B40">
            <w:pPr>
              <w:pStyle w:val="ENoteTableText"/>
              <w:tabs>
                <w:tab w:val="left" w:leader="dot" w:pos="2268"/>
              </w:tabs>
            </w:pPr>
            <w:r w:rsidRPr="00292F3A">
              <w:t>s 50</w:t>
            </w:r>
            <w:r w:rsidRPr="00292F3A">
              <w:tab/>
            </w:r>
          </w:p>
        </w:tc>
        <w:tc>
          <w:tcPr>
            <w:tcW w:w="3495" w:type="pct"/>
            <w:shd w:val="clear" w:color="auto" w:fill="auto"/>
          </w:tcPr>
          <w:p w14:paraId="2A6A8F0D" w14:textId="2A5414EF" w:rsidR="001A7E99" w:rsidRPr="00292F3A" w:rsidRDefault="001A7E99" w:rsidP="00240B40">
            <w:pPr>
              <w:pStyle w:val="ENoteTableText"/>
            </w:pPr>
            <w:r w:rsidRPr="00292F3A">
              <w:t>rs. F2018L00826</w:t>
            </w:r>
          </w:p>
        </w:tc>
      </w:tr>
      <w:tr w:rsidR="001A7E99" w:rsidRPr="00292F3A" w14:paraId="06BD9BAF" w14:textId="77777777" w:rsidTr="00636FF3">
        <w:trPr>
          <w:cantSplit/>
        </w:trPr>
        <w:tc>
          <w:tcPr>
            <w:tcW w:w="1505" w:type="pct"/>
            <w:shd w:val="clear" w:color="auto" w:fill="auto"/>
          </w:tcPr>
          <w:p w14:paraId="594786A9" w14:textId="7E0C5941" w:rsidR="001A7E99" w:rsidRPr="00292F3A" w:rsidRDefault="001A7E99" w:rsidP="00240B40">
            <w:pPr>
              <w:pStyle w:val="ENoteTableText"/>
            </w:pPr>
            <w:r w:rsidRPr="00292F3A">
              <w:rPr>
                <w:b/>
              </w:rPr>
              <w:t>Division 7</w:t>
            </w:r>
          </w:p>
        </w:tc>
        <w:tc>
          <w:tcPr>
            <w:tcW w:w="3495" w:type="pct"/>
            <w:shd w:val="clear" w:color="auto" w:fill="auto"/>
          </w:tcPr>
          <w:p w14:paraId="2805EF64" w14:textId="77777777" w:rsidR="001A7E99" w:rsidRPr="00292F3A" w:rsidRDefault="001A7E99" w:rsidP="00240B40">
            <w:pPr>
              <w:pStyle w:val="ENoteTableText"/>
            </w:pPr>
          </w:p>
        </w:tc>
      </w:tr>
      <w:tr w:rsidR="001A7E99" w:rsidRPr="00292F3A" w14:paraId="0FCEF41E" w14:textId="77777777" w:rsidTr="00636FF3">
        <w:trPr>
          <w:cantSplit/>
        </w:trPr>
        <w:tc>
          <w:tcPr>
            <w:tcW w:w="1505" w:type="pct"/>
            <w:shd w:val="clear" w:color="auto" w:fill="auto"/>
          </w:tcPr>
          <w:p w14:paraId="20FFA0BC" w14:textId="6532ECE9" w:rsidR="001A7E99" w:rsidRPr="00292F3A" w:rsidRDefault="001A7E99" w:rsidP="00240B40">
            <w:pPr>
              <w:pStyle w:val="ENoteTableText"/>
              <w:tabs>
                <w:tab w:val="left" w:leader="dot" w:pos="2268"/>
              </w:tabs>
              <w:rPr>
                <w:b/>
              </w:rPr>
            </w:pPr>
            <w:r w:rsidRPr="00292F3A">
              <w:t>s 52</w:t>
            </w:r>
            <w:r w:rsidRPr="00292F3A">
              <w:tab/>
            </w:r>
          </w:p>
        </w:tc>
        <w:tc>
          <w:tcPr>
            <w:tcW w:w="3495" w:type="pct"/>
            <w:shd w:val="clear" w:color="auto" w:fill="auto"/>
          </w:tcPr>
          <w:p w14:paraId="09C6198D" w14:textId="6311A4D7" w:rsidR="001A7E99" w:rsidRPr="00292F3A" w:rsidRDefault="001A7E99" w:rsidP="00240B40">
            <w:pPr>
              <w:pStyle w:val="ENoteTableText"/>
            </w:pPr>
            <w:r w:rsidRPr="00292F3A">
              <w:t>am. F2020L00246; F2020L01634</w:t>
            </w:r>
          </w:p>
        </w:tc>
      </w:tr>
      <w:tr w:rsidR="001A7E99" w:rsidRPr="00292F3A" w14:paraId="7DBD66E6" w14:textId="77777777" w:rsidTr="00636FF3">
        <w:trPr>
          <w:cantSplit/>
        </w:trPr>
        <w:tc>
          <w:tcPr>
            <w:tcW w:w="1505" w:type="pct"/>
            <w:shd w:val="clear" w:color="auto" w:fill="auto"/>
          </w:tcPr>
          <w:p w14:paraId="4F34476B" w14:textId="77777777" w:rsidR="001A7E99" w:rsidRPr="00292F3A" w:rsidRDefault="001A7E99" w:rsidP="00240B40">
            <w:pPr>
              <w:pStyle w:val="ENoteTableText"/>
              <w:tabs>
                <w:tab w:val="left" w:leader="dot" w:pos="2268"/>
              </w:tabs>
            </w:pPr>
          </w:p>
        </w:tc>
        <w:tc>
          <w:tcPr>
            <w:tcW w:w="3495" w:type="pct"/>
            <w:shd w:val="clear" w:color="auto" w:fill="auto"/>
          </w:tcPr>
          <w:p w14:paraId="23A4A0E6" w14:textId="7C21FDB5" w:rsidR="001A7E99" w:rsidRPr="00292F3A" w:rsidRDefault="001A7E99" w:rsidP="00240B40">
            <w:pPr>
              <w:pStyle w:val="ENoteTableText"/>
            </w:pPr>
          </w:p>
        </w:tc>
      </w:tr>
      <w:tr w:rsidR="001A7E99" w:rsidRPr="00292F3A" w14:paraId="16B8B11A" w14:textId="77777777" w:rsidTr="00636FF3">
        <w:trPr>
          <w:cantSplit/>
        </w:trPr>
        <w:tc>
          <w:tcPr>
            <w:tcW w:w="1505" w:type="pct"/>
            <w:shd w:val="clear" w:color="auto" w:fill="auto"/>
          </w:tcPr>
          <w:p w14:paraId="202DBCC7" w14:textId="2D769B71" w:rsidR="001A7E99" w:rsidRPr="00292F3A" w:rsidRDefault="001A7E99" w:rsidP="00240B40">
            <w:pPr>
              <w:pStyle w:val="ENoteTableText"/>
            </w:pPr>
            <w:r w:rsidRPr="00292F3A">
              <w:rPr>
                <w:b/>
              </w:rPr>
              <w:t>Division 8</w:t>
            </w:r>
          </w:p>
        </w:tc>
        <w:tc>
          <w:tcPr>
            <w:tcW w:w="3495" w:type="pct"/>
            <w:shd w:val="clear" w:color="auto" w:fill="auto"/>
          </w:tcPr>
          <w:p w14:paraId="15AFDCDC" w14:textId="77777777" w:rsidR="001A7E99" w:rsidRPr="00292F3A" w:rsidRDefault="001A7E99" w:rsidP="00240B40">
            <w:pPr>
              <w:pStyle w:val="ENoteTableText"/>
            </w:pPr>
          </w:p>
        </w:tc>
      </w:tr>
      <w:tr w:rsidR="001A7E99" w:rsidRPr="00292F3A" w14:paraId="5DBA8BB8" w14:textId="77777777" w:rsidTr="00636FF3">
        <w:trPr>
          <w:cantSplit/>
        </w:trPr>
        <w:tc>
          <w:tcPr>
            <w:tcW w:w="1505" w:type="pct"/>
            <w:shd w:val="clear" w:color="auto" w:fill="auto"/>
          </w:tcPr>
          <w:p w14:paraId="64DA9671" w14:textId="369D4621" w:rsidR="001A7E99" w:rsidRPr="00292F3A" w:rsidRDefault="001A7E99" w:rsidP="00240B40">
            <w:pPr>
              <w:pStyle w:val="ENoteTableText"/>
              <w:tabs>
                <w:tab w:val="left" w:leader="dot" w:pos="2268"/>
              </w:tabs>
            </w:pPr>
            <w:r w:rsidRPr="00292F3A">
              <w:t>s 54</w:t>
            </w:r>
            <w:r w:rsidRPr="00292F3A">
              <w:tab/>
            </w:r>
          </w:p>
        </w:tc>
        <w:tc>
          <w:tcPr>
            <w:tcW w:w="3495" w:type="pct"/>
            <w:shd w:val="clear" w:color="auto" w:fill="auto"/>
          </w:tcPr>
          <w:p w14:paraId="30CA58B9" w14:textId="2CBC3278" w:rsidR="001A7E99" w:rsidRPr="00292F3A" w:rsidRDefault="001A7E99" w:rsidP="00240B40">
            <w:pPr>
              <w:pStyle w:val="ENoteTableText"/>
            </w:pPr>
            <w:r w:rsidRPr="00292F3A">
              <w:t>am. F2020L00246</w:t>
            </w:r>
          </w:p>
        </w:tc>
      </w:tr>
      <w:tr w:rsidR="001A7E99" w:rsidRPr="00292F3A" w14:paraId="57D9CD70" w14:textId="77777777" w:rsidTr="00636FF3">
        <w:trPr>
          <w:cantSplit/>
        </w:trPr>
        <w:tc>
          <w:tcPr>
            <w:tcW w:w="1505" w:type="pct"/>
            <w:shd w:val="clear" w:color="auto" w:fill="auto"/>
          </w:tcPr>
          <w:p w14:paraId="7F65DFC2" w14:textId="51D42432" w:rsidR="001068FD" w:rsidRPr="00292F3A" w:rsidRDefault="00E26B8E" w:rsidP="00240B40">
            <w:pPr>
              <w:pStyle w:val="ENoteTableText"/>
              <w:rPr>
                <w:b/>
              </w:rPr>
            </w:pPr>
            <w:bookmarkStart w:id="215" w:name="_Hlk142572037"/>
            <w:r w:rsidRPr="00292F3A">
              <w:rPr>
                <w:b/>
              </w:rPr>
              <w:t>Part 5</w:t>
            </w:r>
          </w:p>
        </w:tc>
        <w:tc>
          <w:tcPr>
            <w:tcW w:w="3495" w:type="pct"/>
            <w:shd w:val="clear" w:color="auto" w:fill="auto"/>
          </w:tcPr>
          <w:p w14:paraId="024623D8" w14:textId="77777777" w:rsidR="001A7E99" w:rsidRPr="00292F3A" w:rsidRDefault="001A7E99" w:rsidP="00240B40">
            <w:pPr>
              <w:pStyle w:val="ENoteTableText"/>
            </w:pPr>
          </w:p>
        </w:tc>
      </w:tr>
      <w:tr w:rsidR="009B7E68" w:rsidRPr="00292F3A" w14:paraId="17215CB4" w14:textId="77777777" w:rsidTr="00636FF3">
        <w:trPr>
          <w:cantSplit/>
        </w:trPr>
        <w:tc>
          <w:tcPr>
            <w:tcW w:w="1505" w:type="pct"/>
            <w:shd w:val="clear" w:color="auto" w:fill="auto"/>
          </w:tcPr>
          <w:p w14:paraId="76D226DC" w14:textId="2BDD99A8" w:rsidR="009B7E68" w:rsidRPr="00292F3A" w:rsidRDefault="009B7E68" w:rsidP="00240B40">
            <w:pPr>
              <w:pStyle w:val="ENoteTableText"/>
              <w:rPr>
                <w:b/>
              </w:rPr>
            </w:pPr>
            <w:r w:rsidRPr="00292F3A">
              <w:rPr>
                <w:b/>
              </w:rPr>
              <w:t>Division 1AA</w:t>
            </w:r>
          </w:p>
        </w:tc>
        <w:tc>
          <w:tcPr>
            <w:tcW w:w="3495" w:type="pct"/>
            <w:shd w:val="clear" w:color="auto" w:fill="auto"/>
          </w:tcPr>
          <w:p w14:paraId="7729BC15" w14:textId="77777777" w:rsidR="009B7E68" w:rsidRPr="00292F3A" w:rsidRDefault="009B7E68" w:rsidP="00240B40">
            <w:pPr>
              <w:pStyle w:val="ENoteTableText"/>
            </w:pPr>
          </w:p>
        </w:tc>
      </w:tr>
      <w:tr w:rsidR="009B7E68" w:rsidRPr="00292F3A" w14:paraId="12387916" w14:textId="77777777" w:rsidTr="00636FF3">
        <w:trPr>
          <w:cantSplit/>
        </w:trPr>
        <w:tc>
          <w:tcPr>
            <w:tcW w:w="1505" w:type="pct"/>
            <w:shd w:val="clear" w:color="auto" w:fill="auto"/>
          </w:tcPr>
          <w:p w14:paraId="22882970" w14:textId="01128393" w:rsidR="009B7E68" w:rsidRPr="00292F3A" w:rsidRDefault="009B7E68" w:rsidP="00CB0505">
            <w:pPr>
              <w:pStyle w:val="ENoteTableText"/>
              <w:tabs>
                <w:tab w:val="left" w:leader="dot" w:pos="2268"/>
              </w:tabs>
            </w:pPr>
            <w:r w:rsidRPr="00292F3A">
              <w:t>Division 1AA</w:t>
            </w:r>
            <w:r w:rsidRPr="00292F3A">
              <w:tab/>
            </w:r>
          </w:p>
        </w:tc>
        <w:tc>
          <w:tcPr>
            <w:tcW w:w="3495" w:type="pct"/>
            <w:shd w:val="clear" w:color="auto" w:fill="auto"/>
          </w:tcPr>
          <w:p w14:paraId="5CAA7432" w14:textId="6B1B8FB8" w:rsidR="009B7E68" w:rsidRPr="00292F3A" w:rsidRDefault="009B7E68" w:rsidP="00240B40">
            <w:pPr>
              <w:pStyle w:val="ENoteTableText"/>
            </w:pPr>
            <w:r w:rsidRPr="00292F3A">
              <w:t>ad F2023L00521</w:t>
            </w:r>
          </w:p>
        </w:tc>
      </w:tr>
      <w:tr w:rsidR="009B7E68" w:rsidRPr="00292F3A" w14:paraId="4183BEA9" w14:textId="77777777" w:rsidTr="00636FF3">
        <w:trPr>
          <w:cantSplit/>
        </w:trPr>
        <w:tc>
          <w:tcPr>
            <w:tcW w:w="1505" w:type="pct"/>
            <w:shd w:val="clear" w:color="auto" w:fill="auto"/>
          </w:tcPr>
          <w:p w14:paraId="28D6BFED" w14:textId="4538E368" w:rsidR="009B7E68" w:rsidRPr="00292F3A" w:rsidRDefault="009B7E68" w:rsidP="009B7E68">
            <w:pPr>
              <w:pStyle w:val="ENoteTableText"/>
              <w:tabs>
                <w:tab w:val="left" w:leader="dot" w:pos="2268"/>
              </w:tabs>
            </w:pPr>
            <w:r w:rsidRPr="00292F3A">
              <w:t>s 54AA</w:t>
            </w:r>
            <w:r w:rsidRPr="00292F3A">
              <w:tab/>
            </w:r>
          </w:p>
        </w:tc>
        <w:tc>
          <w:tcPr>
            <w:tcW w:w="3495" w:type="pct"/>
            <w:shd w:val="clear" w:color="auto" w:fill="auto"/>
          </w:tcPr>
          <w:p w14:paraId="518DA1C4" w14:textId="11BD9FD2" w:rsidR="009B7E68" w:rsidRPr="00292F3A" w:rsidRDefault="009B7E68" w:rsidP="00240B40">
            <w:pPr>
              <w:pStyle w:val="ENoteTableText"/>
            </w:pPr>
            <w:r w:rsidRPr="00292F3A">
              <w:t>ad F2023L00521</w:t>
            </w:r>
          </w:p>
        </w:tc>
      </w:tr>
      <w:tr w:rsidR="00E670CC" w:rsidRPr="00292F3A" w14:paraId="3E22463E" w14:textId="77777777" w:rsidTr="00636FF3">
        <w:trPr>
          <w:cantSplit/>
        </w:trPr>
        <w:tc>
          <w:tcPr>
            <w:tcW w:w="1505" w:type="pct"/>
            <w:shd w:val="clear" w:color="auto" w:fill="auto"/>
          </w:tcPr>
          <w:p w14:paraId="288EC535" w14:textId="03AC576D" w:rsidR="00E670CC" w:rsidRPr="00292F3A" w:rsidRDefault="00E26B8E" w:rsidP="00E670CC">
            <w:pPr>
              <w:pStyle w:val="ENoteTableText"/>
            </w:pPr>
            <w:r w:rsidRPr="00292F3A">
              <w:rPr>
                <w:b/>
              </w:rPr>
              <w:t>Division 1</w:t>
            </w:r>
            <w:r w:rsidR="00E670CC" w:rsidRPr="00292F3A">
              <w:rPr>
                <w:b/>
              </w:rPr>
              <w:t>A</w:t>
            </w:r>
          </w:p>
        </w:tc>
        <w:tc>
          <w:tcPr>
            <w:tcW w:w="3495" w:type="pct"/>
            <w:shd w:val="clear" w:color="auto" w:fill="auto"/>
          </w:tcPr>
          <w:p w14:paraId="08304060" w14:textId="77777777" w:rsidR="00E670CC" w:rsidRPr="00292F3A" w:rsidRDefault="00E670CC" w:rsidP="00E670CC">
            <w:pPr>
              <w:pStyle w:val="ENoteTableText"/>
            </w:pPr>
          </w:p>
        </w:tc>
      </w:tr>
      <w:tr w:rsidR="009B7E68" w:rsidRPr="00292F3A" w14:paraId="7CE0CFFD" w14:textId="77777777" w:rsidTr="00636FF3">
        <w:trPr>
          <w:cantSplit/>
        </w:trPr>
        <w:tc>
          <w:tcPr>
            <w:tcW w:w="1505" w:type="pct"/>
            <w:shd w:val="clear" w:color="auto" w:fill="auto"/>
          </w:tcPr>
          <w:p w14:paraId="0C36A86A" w14:textId="6F8159E5" w:rsidR="009B7E68" w:rsidRPr="00292F3A" w:rsidRDefault="009B7E68" w:rsidP="00CB0505">
            <w:pPr>
              <w:pStyle w:val="ENoteTableText"/>
              <w:tabs>
                <w:tab w:val="left" w:leader="dot" w:pos="2268"/>
              </w:tabs>
            </w:pPr>
            <w:r w:rsidRPr="00292F3A">
              <w:t>Division 1A heading</w:t>
            </w:r>
            <w:r w:rsidRPr="00292F3A">
              <w:tab/>
            </w:r>
          </w:p>
        </w:tc>
        <w:tc>
          <w:tcPr>
            <w:tcW w:w="3495" w:type="pct"/>
            <w:shd w:val="clear" w:color="auto" w:fill="auto"/>
          </w:tcPr>
          <w:p w14:paraId="27E7A63A" w14:textId="7957531C" w:rsidR="009B7E68" w:rsidRPr="00292F3A" w:rsidRDefault="009B7E68" w:rsidP="00E670CC">
            <w:pPr>
              <w:pStyle w:val="ENoteTableText"/>
            </w:pPr>
            <w:r w:rsidRPr="00292F3A">
              <w:t>rs F2023L00521</w:t>
            </w:r>
          </w:p>
        </w:tc>
      </w:tr>
      <w:tr w:rsidR="00E670CC" w:rsidRPr="00292F3A" w14:paraId="44975B48" w14:textId="77777777" w:rsidTr="00636FF3">
        <w:trPr>
          <w:cantSplit/>
        </w:trPr>
        <w:tc>
          <w:tcPr>
            <w:tcW w:w="1505" w:type="pct"/>
            <w:shd w:val="clear" w:color="auto" w:fill="auto"/>
          </w:tcPr>
          <w:p w14:paraId="62C10B33" w14:textId="4E20C02F" w:rsidR="00E670CC" w:rsidRPr="00292F3A" w:rsidRDefault="00E26B8E" w:rsidP="00E670CC">
            <w:pPr>
              <w:pStyle w:val="ENoteTableText"/>
              <w:tabs>
                <w:tab w:val="left" w:leader="dot" w:pos="2268"/>
              </w:tabs>
            </w:pPr>
            <w:r w:rsidRPr="00292F3A">
              <w:t>Division 1</w:t>
            </w:r>
            <w:r w:rsidR="00E670CC" w:rsidRPr="00292F3A">
              <w:t>A</w:t>
            </w:r>
            <w:r w:rsidR="00E670CC" w:rsidRPr="00292F3A">
              <w:tab/>
            </w:r>
          </w:p>
        </w:tc>
        <w:tc>
          <w:tcPr>
            <w:tcW w:w="3495" w:type="pct"/>
            <w:shd w:val="clear" w:color="auto" w:fill="auto"/>
          </w:tcPr>
          <w:p w14:paraId="22D79C64" w14:textId="5AB3EFB6" w:rsidR="00E670CC" w:rsidRPr="00292F3A" w:rsidRDefault="00E670CC" w:rsidP="00E670CC">
            <w:pPr>
              <w:pStyle w:val="ENoteTableText"/>
            </w:pPr>
            <w:r w:rsidRPr="00292F3A">
              <w:t>ad F2020L00295</w:t>
            </w:r>
          </w:p>
        </w:tc>
      </w:tr>
      <w:tr w:rsidR="00861E18" w:rsidRPr="00292F3A" w14:paraId="694D3664" w14:textId="77777777" w:rsidTr="00636FF3">
        <w:trPr>
          <w:cantSplit/>
        </w:trPr>
        <w:tc>
          <w:tcPr>
            <w:tcW w:w="1505" w:type="pct"/>
            <w:shd w:val="clear" w:color="auto" w:fill="auto"/>
          </w:tcPr>
          <w:p w14:paraId="0EB51D78" w14:textId="77777777" w:rsidR="00861E18" w:rsidRPr="00292F3A" w:rsidRDefault="00861E18" w:rsidP="00E670CC">
            <w:pPr>
              <w:pStyle w:val="ENoteTableText"/>
              <w:tabs>
                <w:tab w:val="left" w:leader="dot" w:pos="2268"/>
              </w:tabs>
            </w:pPr>
          </w:p>
        </w:tc>
        <w:tc>
          <w:tcPr>
            <w:tcW w:w="3495" w:type="pct"/>
            <w:shd w:val="clear" w:color="auto" w:fill="auto"/>
          </w:tcPr>
          <w:p w14:paraId="55383B71" w14:textId="3B2B713D" w:rsidR="00861E18" w:rsidRPr="00292F3A" w:rsidRDefault="00861E18" w:rsidP="00E670CC">
            <w:pPr>
              <w:pStyle w:val="ENoteTableText"/>
            </w:pPr>
            <w:r w:rsidRPr="00292F3A">
              <w:t>rep F2021L01233</w:t>
            </w:r>
          </w:p>
        </w:tc>
      </w:tr>
      <w:tr w:rsidR="00861E18" w:rsidRPr="00292F3A" w14:paraId="679BFB2F" w14:textId="77777777" w:rsidTr="00636FF3">
        <w:trPr>
          <w:cantSplit/>
        </w:trPr>
        <w:tc>
          <w:tcPr>
            <w:tcW w:w="1505" w:type="pct"/>
            <w:shd w:val="clear" w:color="auto" w:fill="auto"/>
          </w:tcPr>
          <w:p w14:paraId="6587A452" w14:textId="77777777" w:rsidR="00861E18" w:rsidRPr="00292F3A" w:rsidRDefault="00861E18" w:rsidP="00E670CC">
            <w:pPr>
              <w:pStyle w:val="ENoteTableText"/>
              <w:tabs>
                <w:tab w:val="left" w:leader="dot" w:pos="2268"/>
              </w:tabs>
            </w:pPr>
          </w:p>
        </w:tc>
        <w:tc>
          <w:tcPr>
            <w:tcW w:w="3495" w:type="pct"/>
            <w:shd w:val="clear" w:color="auto" w:fill="auto"/>
          </w:tcPr>
          <w:p w14:paraId="1FB7C20C" w14:textId="3A53613C" w:rsidR="00861E18" w:rsidRPr="00292F3A" w:rsidRDefault="00861E18" w:rsidP="00861E18">
            <w:pPr>
              <w:pStyle w:val="ENoteTableText"/>
            </w:pPr>
            <w:r w:rsidRPr="00292F3A">
              <w:t>ad F2022L00018</w:t>
            </w:r>
          </w:p>
        </w:tc>
      </w:tr>
      <w:tr w:rsidR="00861E18" w:rsidRPr="00292F3A" w14:paraId="16B0179E" w14:textId="77777777" w:rsidTr="00636FF3">
        <w:trPr>
          <w:cantSplit/>
        </w:trPr>
        <w:tc>
          <w:tcPr>
            <w:tcW w:w="1505" w:type="pct"/>
            <w:shd w:val="clear" w:color="auto" w:fill="auto"/>
          </w:tcPr>
          <w:p w14:paraId="7CDC5426" w14:textId="77777777" w:rsidR="00861E18" w:rsidRPr="00292F3A" w:rsidRDefault="00861E18" w:rsidP="00E670CC">
            <w:pPr>
              <w:pStyle w:val="ENoteTableText"/>
              <w:tabs>
                <w:tab w:val="left" w:leader="dot" w:pos="2268"/>
              </w:tabs>
            </w:pPr>
          </w:p>
        </w:tc>
        <w:tc>
          <w:tcPr>
            <w:tcW w:w="3495" w:type="pct"/>
            <w:shd w:val="clear" w:color="auto" w:fill="auto"/>
          </w:tcPr>
          <w:p w14:paraId="2B9538C8" w14:textId="6F43FBD5" w:rsidR="00861E18" w:rsidRPr="00292F3A" w:rsidRDefault="00861E18" w:rsidP="00861E18">
            <w:pPr>
              <w:pStyle w:val="ENoteTableText"/>
            </w:pPr>
            <w:r w:rsidRPr="00292F3A">
              <w:t>am F2022L00376; F2022L01213; F2022L01682</w:t>
            </w:r>
          </w:p>
        </w:tc>
      </w:tr>
      <w:tr w:rsidR="00E670CC" w:rsidRPr="00292F3A" w14:paraId="057037B9" w14:textId="77777777" w:rsidTr="00636FF3">
        <w:trPr>
          <w:cantSplit/>
        </w:trPr>
        <w:tc>
          <w:tcPr>
            <w:tcW w:w="1505" w:type="pct"/>
            <w:shd w:val="clear" w:color="auto" w:fill="auto"/>
          </w:tcPr>
          <w:p w14:paraId="194A01DD" w14:textId="02C7FA3F" w:rsidR="00E670CC" w:rsidRPr="00292F3A" w:rsidRDefault="00E670CC" w:rsidP="00E670CC">
            <w:pPr>
              <w:pStyle w:val="ENoteTableText"/>
              <w:tabs>
                <w:tab w:val="left" w:leader="dot" w:pos="2268"/>
              </w:tabs>
            </w:pPr>
            <w:r w:rsidRPr="00292F3A">
              <w:t>s 54AA</w:t>
            </w:r>
            <w:r w:rsidRPr="00292F3A">
              <w:tab/>
            </w:r>
          </w:p>
        </w:tc>
        <w:tc>
          <w:tcPr>
            <w:tcW w:w="3495" w:type="pct"/>
            <w:shd w:val="clear" w:color="auto" w:fill="auto"/>
          </w:tcPr>
          <w:p w14:paraId="473633DB" w14:textId="3070DD5C" w:rsidR="00991486" w:rsidRPr="00292F3A" w:rsidRDefault="00E670CC" w:rsidP="009B7E68">
            <w:pPr>
              <w:pStyle w:val="ENoteTableText"/>
            </w:pPr>
            <w:r w:rsidRPr="00292F3A">
              <w:t>ad F2022L01213</w:t>
            </w:r>
          </w:p>
        </w:tc>
      </w:tr>
      <w:tr w:rsidR="00474DBA" w:rsidRPr="00292F3A" w14:paraId="11982B77" w14:textId="77777777" w:rsidTr="00636FF3">
        <w:trPr>
          <w:cantSplit/>
        </w:trPr>
        <w:tc>
          <w:tcPr>
            <w:tcW w:w="1505" w:type="pct"/>
            <w:shd w:val="clear" w:color="auto" w:fill="auto"/>
          </w:tcPr>
          <w:p w14:paraId="7A732209" w14:textId="77777777" w:rsidR="00474DBA" w:rsidRPr="00292F3A" w:rsidRDefault="00474DBA" w:rsidP="00E670CC">
            <w:pPr>
              <w:pStyle w:val="ENoteTableText"/>
              <w:tabs>
                <w:tab w:val="left" w:leader="dot" w:pos="2268"/>
              </w:tabs>
            </w:pPr>
          </w:p>
        </w:tc>
        <w:tc>
          <w:tcPr>
            <w:tcW w:w="3495" w:type="pct"/>
            <w:shd w:val="clear" w:color="auto" w:fill="auto"/>
          </w:tcPr>
          <w:p w14:paraId="2DEDA9CF" w14:textId="24F60E49" w:rsidR="00474DBA" w:rsidRPr="00292F3A" w:rsidRDefault="00474DBA" w:rsidP="00E670CC">
            <w:pPr>
              <w:pStyle w:val="ENoteTableText"/>
            </w:pPr>
            <w:r w:rsidRPr="00292F3A">
              <w:t>rs F2022L01682</w:t>
            </w:r>
          </w:p>
        </w:tc>
      </w:tr>
      <w:tr w:rsidR="009B7E68" w:rsidRPr="00292F3A" w14:paraId="6A62D696" w14:textId="77777777" w:rsidTr="00636FF3">
        <w:trPr>
          <w:cantSplit/>
        </w:trPr>
        <w:tc>
          <w:tcPr>
            <w:tcW w:w="1505" w:type="pct"/>
            <w:shd w:val="clear" w:color="auto" w:fill="auto"/>
          </w:tcPr>
          <w:p w14:paraId="32CBA6DF" w14:textId="77777777" w:rsidR="009B7E68" w:rsidRPr="00292F3A" w:rsidRDefault="009B7E68" w:rsidP="00E670CC">
            <w:pPr>
              <w:pStyle w:val="ENoteTableText"/>
              <w:tabs>
                <w:tab w:val="left" w:leader="dot" w:pos="2268"/>
              </w:tabs>
            </w:pPr>
          </w:p>
        </w:tc>
        <w:tc>
          <w:tcPr>
            <w:tcW w:w="3495" w:type="pct"/>
            <w:shd w:val="clear" w:color="auto" w:fill="auto"/>
          </w:tcPr>
          <w:p w14:paraId="49CD7734" w14:textId="01BA92FA" w:rsidR="009B7E68" w:rsidRPr="00292F3A" w:rsidRDefault="009B7E68" w:rsidP="00E670CC">
            <w:pPr>
              <w:pStyle w:val="ENoteTableText"/>
            </w:pPr>
            <w:r w:rsidRPr="00292F3A">
              <w:t>rs and renum F2023L00521</w:t>
            </w:r>
          </w:p>
        </w:tc>
      </w:tr>
      <w:tr w:rsidR="00E670CC" w:rsidRPr="00292F3A" w14:paraId="6DF6C4FA" w14:textId="77777777" w:rsidTr="00636FF3">
        <w:trPr>
          <w:cantSplit/>
        </w:trPr>
        <w:tc>
          <w:tcPr>
            <w:tcW w:w="1505" w:type="pct"/>
            <w:shd w:val="clear" w:color="auto" w:fill="auto"/>
          </w:tcPr>
          <w:p w14:paraId="48CDDA66" w14:textId="478AD439" w:rsidR="00E670CC" w:rsidRPr="00292F3A" w:rsidRDefault="00E670CC" w:rsidP="00E670CC">
            <w:pPr>
              <w:pStyle w:val="ENoteTableText"/>
              <w:tabs>
                <w:tab w:val="left" w:leader="dot" w:pos="2268"/>
              </w:tabs>
            </w:pPr>
            <w:r w:rsidRPr="00292F3A">
              <w:t>s 54A</w:t>
            </w:r>
            <w:r w:rsidRPr="00292F3A">
              <w:tab/>
            </w:r>
          </w:p>
        </w:tc>
        <w:tc>
          <w:tcPr>
            <w:tcW w:w="3495" w:type="pct"/>
            <w:shd w:val="clear" w:color="auto" w:fill="auto"/>
          </w:tcPr>
          <w:p w14:paraId="1C406887" w14:textId="32C8266F" w:rsidR="00E670CC" w:rsidRPr="00292F3A" w:rsidRDefault="00E670CC" w:rsidP="00E670CC">
            <w:pPr>
              <w:pStyle w:val="ENoteTableText"/>
            </w:pPr>
            <w:r w:rsidRPr="00292F3A">
              <w:t>ad F2020L00295</w:t>
            </w:r>
          </w:p>
        </w:tc>
      </w:tr>
      <w:tr w:rsidR="00CB31BF" w:rsidRPr="00292F3A" w14:paraId="5D8DB2A0" w14:textId="77777777" w:rsidTr="00636FF3">
        <w:trPr>
          <w:cantSplit/>
        </w:trPr>
        <w:tc>
          <w:tcPr>
            <w:tcW w:w="1505" w:type="pct"/>
            <w:shd w:val="clear" w:color="auto" w:fill="auto"/>
          </w:tcPr>
          <w:p w14:paraId="3EB1A866" w14:textId="77777777" w:rsidR="00CB31BF" w:rsidRPr="00292F3A" w:rsidRDefault="00CB31BF" w:rsidP="00E670CC">
            <w:pPr>
              <w:pStyle w:val="ENoteTableText"/>
              <w:tabs>
                <w:tab w:val="left" w:leader="dot" w:pos="2268"/>
              </w:tabs>
            </w:pPr>
          </w:p>
        </w:tc>
        <w:tc>
          <w:tcPr>
            <w:tcW w:w="3495" w:type="pct"/>
            <w:shd w:val="clear" w:color="auto" w:fill="auto"/>
          </w:tcPr>
          <w:p w14:paraId="40963575" w14:textId="64FC646C" w:rsidR="00CB31BF" w:rsidRPr="00292F3A" w:rsidRDefault="00CB31BF" w:rsidP="00E670CC">
            <w:pPr>
              <w:pStyle w:val="ENoteTableText"/>
            </w:pPr>
            <w:r w:rsidRPr="00292F3A">
              <w:t>am F2020L00406; F2020L00802; F2020L00930; F2020L01634; F2021L00226; F2021L00761; F2021L00995</w:t>
            </w:r>
          </w:p>
        </w:tc>
      </w:tr>
      <w:tr w:rsidR="00CB31BF" w:rsidRPr="00292F3A" w14:paraId="7E8370C0" w14:textId="77777777" w:rsidTr="00636FF3">
        <w:trPr>
          <w:cantSplit/>
        </w:trPr>
        <w:tc>
          <w:tcPr>
            <w:tcW w:w="1505" w:type="pct"/>
            <w:shd w:val="clear" w:color="auto" w:fill="auto"/>
          </w:tcPr>
          <w:p w14:paraId="32B311DD" w14:textId="77777777" w:rsidR="00CB31BF" w:rsidRPr="00292F3A" w:rsidRDefault="00CB31BF" w:rsidP="00E670CC">
            <w:pPr>
              <w:pStyle w:val="ENoteTableText"/>
              <w:tabs>
                <w:tab w:val="left" w:leader="dot" w:pos="2268"/>
              </w:tabs>
            </w:pPr>
          </w:p>
        </w:tc>
        <w:tc>
          <w:tcPr>
            <w:tcW w:w="3495" w:type="pct"/>
            <w:shd w:val="clear" w:color="auto" w:fill="auto"/>
          </w:tcPr>
          <w:p w14:paraId="1AC123B4" w14:textId="1944B3BE" w:rsidR="00CB31BF" w:rsidRPr="00292F3A" w:rsidRDefault="00CB31BF" w:rsidP="00E670CC">
            <w:pPr>
              <w:pStyle w:val="ENoteTableText"/>
            </w:pPr>
            <w:r w:rsidRPr="00292F3A">
              <w:t>rep F2021L01233</w:t>
            </w:r>
          </w:p>
        </w:tc>
      </w:tr>
      <w:tr w:rsidR="00CB31BF" w:rsidRPr="00292F3A" w14:paraId="66FE4B5F" w14:textId="77777777" w:rsidTr="00636FF3">
        <w:trPr>
          <w:cantSplit/>
        </w:trPr>
        <w:tc>
          <w:tcPr>
            <w:tcW w:w="1505" w:type="pct"/>
            <w:shd w:val="clear" w:color="auto" w:fill="auto"/>
          </w:tcPr>
          <w:p w14:paraId="1A927871" w14:textId="77777777" w:rsidR="00CB31BF" w:rsidRPr="00292F3A" w:rsidRDefault="00CB31BF" w:rsidP="00E670CC">
            <w:pPr>
              <w:pStyle w:val="ENoteTableText"/>
              <w:tabs>
                <w:tab w:val="left" w:leader="dot" w:pos="2268"/>
              </w:tabs>
            </w:pPr>
          </w:p>
        </w:tc>
        <w:tc>
          <w:tcPr>
            <w:tcW w:w="3495" w:type="pct"/>
            <w:shd w:val="clear" w:color="auto" w:fill="auto"/>
          </w:tcPr>
          <w:p w14:paraId="00235847" w14:textId="7C5AF79D" w:rsidR="00CB31BF" w:rsidRPr="00292F3A" w:rsidRDefault="00CB31BF" w:rsidP="00E670CC">
            <w:pPr>
              <w:pStyle w:val="ENoteTableText"/>
            </w:pPr>
            <w:r w:rsidRPr="00292F3A">
              <w:t>ad F2022L00018</w:t>
            </w:r>
          </w:p>
        </w:tc>
      </w:tr>
      <w:tr w:rsidR="00CB31BF" w:rsidRPr="00292F3A" w14:paraId="6C989B78" w14:textId="77777777" w:rsidTr="00636FF3">
        <w:trPr>
          <w:cantSplit/>
        </w:trPr>
        <w:tc>
          <w:tcPr>
            <w:tcW w:w="1505" w:type="pct"/>
            <w:shd w:val="clear" w:color="auto" w:fill="auto"/>
          </w:tcPr>
          <w:p w14:paraId="1C1B780A" w14:textId="77777777" w:rsidR="00CB31BF" w:rsidRPr="00292F3A" w:rsidRDefault="00CB31BF" w:rsidP="00E670CC">
            <w:pPr>
              <w:pStyle w:val="ENoteTableText"/>
              <w:tabs>
                <w:tab w:val="left" w:leader="dot" w:pos="2268"/>
              </w:tabs>
            </w:pPr>
          </w:p>
        </w:tc>
        <w:tc>
          <w:tcPr>
            <w:tcW w:w="3495" w:type="pct"/>
            <w:shd w:val="clear" w:color="auto" w:fill="auto"/>
          </w:tcPr>
          <w:p w14:paraId="64D8CF61" w14:textId="7200113E" w:rsidR="00CB31BF" w:rsidRPr="00292F3A" w:rsidRDefault="00CB31BF" w:rsidP="00E670CC">
            <w:pPr>
              <w:pStyle w:val="ENoteTableText"/>
            </w:pPr>
            <w:r w:rsidRPr="00292F3A">
              <w:t>am F2022L00376</w:t>
            </w:r>
          </w:p>
        </w:tc>
      </w:tr>
      <w:tr w:rsidR="00CB31BF" w:rsidRPr="00292F3A" w14:paraId="398FC833" w14:textId="77777777" w:rsidTr="00636FF3">
        <w:trPr>
          <w:cantSplit/>
        </w:trPr>
        <w:tc>
          <w:tcPr>
            <w:tcW w:w="1505" w:type="pct"/>
            <w:shd w:val="clear" w:color="auto" w:fill="auto"/>
          </w:tcPr>
          <w:p w14:paraId="5A855984" w14:textId="77777777" w:rsidR="00CB31BF" w:rsidRPr="00292F3A" w:rsidRDefault="00CB31BF" w:rsidP="00E670CC">
            <w:pPr>
              <w:pStyle w:val="ENoteTableText"/>
              <w:tabs>
                <w:tab w:val="left" w:leader="dot" w:pos="2268"/>
              </w:tabs>
            </w:pPr>
          </w:p>
        </w:tc>
        <w:tc>
          <w:tcPr>
            <w:tcW w:w="3495" w:type="pct"/>
            <w:shd w:val="clear" w:color="auto" w:fill="auto"/>
          </w:tcPr>
          <w:p w14:paraId="48C7F1B0" w14:textId="161C635A" w:rsidR="00CB31BF" w:rsidRPr="00292F3A" w:rsidRDefault="00CB31BF" w:rsidP="00E670CC">
            <w:pPr>
              <w:pStyle w:val="ENoteTableText"/>
            </w:pPr>
            <w:r w:rsidRPr="00292F3A">
              <w:t>rep F2022L01682</w:t>
            </w:r>
          </w:p>
        </w:tc>
      </w:tr>
      <w:tr w:rsidR="009B7E68" w:rsidRPr="00292F3A" w14:paraId="6EF756D3" w14:textId="77777777" w:rsidTr="00636FF3">
        <w:trPr>
          <w:cantSplit/>
        </w:trPr>
        <w:tc>
          <w:tcPr>
            <w:tcW w:w="1505" w:type="pct"/>
            <w:shd w:val="clear" w:color="auto" w:fill="auto"/>
          </w:tcPr>
          <w:p w14:paraId="2D036D6B" w14:textId="43F44A72" w:rsidR="009B7E68" w:rsidRPr="00292F3A" w:rsidRDefault="009B7E68" w:rsidP="00E670CC">
            <w:pPr>
              <w:pStyle w:val="ENoteTableText"/>
            </w:pPr>
            <w:r w:rsidRPr="00292F3A">
              <w:t>s 54A (prev s 54AA)</w:t>
            </w:r>
          </w:p>
        </w:tc>
        <w:tc>
          <w:tcPr>
            <w:tcW w:w="3495" w:type="pct"/>
            <w:shd w:val="clear" w:color="auto" w:fill="auto"/>
          </w:tcPr>
          <w:p w14:paraId="7789726A" w14:textId="77777777" w:rsidR="009B7E68" w:rsidRPr="00292F3A" w:rsidRDefault="009B7E68" w:rsidP="00E670CC">
            <w:pPr>
              <w:pStyle w:val="ENoteTableText"/>
            </w:pPr>
          </w:p>
        </w:tc>
      </w:tr>
      <w:bookmarkEnd w:id="215"/>
      <w:tr w:rsidR="00E670CC" w:rsidRPr="00292F3A" w14:paraId="624D219C" w14:textId="77777777" w:rsidTr="00636FF3">
        <w:trPr>
          <w:cantSplit/>
        </w:trPr>
        <w:tc>
          <w:tcPr>
            <w:tcW w:w="1505" w:type="pct"/>
            <w:shd w:val="clear" w:color="auto" w:fill="auto"/>
          </w:tcPr>
          <w:p w14:paraId="625D3383" w14:textId="6703032F" w:rsidR="00E670CC" w:rsidRPr="00292F3A" w:rsidRDefault="00E670CC" w:rsidP="00E670CC">
            <w:pPr>
              <w:pStyle w:val="ENoteTableText"/>
              <w:tabs>
                <w:tab w:val="left" w:leader="dot" w:pos="2268"/>
              </w:tabs>
            </w:pPr>
            <w:r w:rsidRPr="00292F3A">
              <w:t>s 54B</w:t>
            </w:r>
            <w:r w:rsidRPr="00292F3A">
              <w:tab/>
              <w:t xml:space="preserve"> </w:t>
            </w:r>
          </w:p>
        </w:tc>
        <w:tc>
          <w:tcPr>
            <w:tcW w:w="3495" w:type="pct"/>
            <w:shd w:val="clear" w:color="auto" w:fill="auto"/>
          </w:tcPr>
          <w:p w14:paraId="2C8E1876" w14:textId="252E7E89" w:rsidR="00E670CC" w:rsidRPr="00292F3A" w:rsidRDefault="00E670CC" w:rsidP="00E670CC">
            <w:pPr>
              <w:pStyle w:val="ENoteTableText"/>
            </w:pPr>
            <w:r w:rsidRPr="00292F3A">
              <w:t>ad. F2022L00376</w:t>
            </w:r>
          </w:p>
        </w:tc>
      </w:tr>
      <w:tr w:rsidR="00E670CC" w:rsidRPr="00292F3A" w14:paraId="6763A6E2" w14:textId="77777777" w:rsidTr="00636FF3">
        <w:trPr>
          <w:cantSplit/>
        </w:trPr>
        <w:tc>
          <w:tcPr>
            <w:tcW w:w="1505" w:type="pct"/>
            <w:shd w:val="clear" w:color="auto" w:fill="auto"/>
          </w:tcPr>
          <w:p w14:paraId="2AB397D6" w14:textId="77777777" w:rsidR="00E670CC" w:rsidRPr="00292F3A" w:rsidRDefault="00E670CC" w:rsidP="00E670CC">
            <w:pPr>
              <w:pStyle w:val="ENoteTableText"/>
              <w:tabs>
                <w:tab w:val="left" w:leader="dot" w:pos="2268"/>
              </w:tabs>
            </w:pPr>
          </w:p>
        </w:tc>
        <w:tc>
          <w:tcPr>
            <w:tcW w:w="3495" w:type="pct"/>
            <w:shd w:val="clear" w:color="auto" w:fill="auto"/>
          </w:tcPr>
          <w:p w14:paraId="2DE2EF48" w14:textId="77777777" w:rsidR="00E670CC" w:rsidRPr="00292F3A" w:rsidRDefault="00E670CC" w:rsidP="00E670CC">
            <w:pPr>
              <w:pStyle w:val="ENoteTableText"/>
            </w:pPr>
            <w:r w:rsidRPr="00292F3A">
              <w:t>rs. F2022L01213</w:t>
            </w:r>
          </w:p>
          <w:p w14:paraId="46D4A8FC" w14:textId="37BC2926" w:rsidR="00E670CC" w:rsidRPr="00292F3A" w:rsidRDefault="00E670CC" w:rsidP="00E670CC">
            <w:pPr>
              <w:pStyle w:val="ENoteTableText"/>
            </w:pPr>
            <w:r w:rsidRPr="00292F3A">
              <w:t>rs. F2022L01682</w:t>
            </w:r>
          </w:p>
        </w:tc>
      </w:tr>
      <w:tr w:rsidR="00E670CC" w:rsidRPr="00292F3A" w14:paraId="3471FF18" w14:textId="77777777" w:rsidTr="00636FF3">
        <w:trPr>
          <w:cantSplit/>
        </w:trPr>
        <w:tc>
          <w:tcPr>
            <w:tcW w:w="1505" w:type="pct"/>
            <w:shd w:val="clear" w:color="auto" w:fill="auto"/>
          </w:tcPr>
          <w:p w14:paraId="047538F8" w14:textId="293FE7A0" w:rsidR="00E670CC" w:rsidRPr="00292F3A" w:rsidRDefault="00E26B8E" w:rsidP="00E670CC">
            <w:pPr>
              <w:pStyle w:val="ENoteTableText"/>
            </w:pPr>
            <w:r w:rsidRPr="00292F3A">
              <w:rPr>
                <w:b/>
              </w:rPr>
              <w:t>Division 1</w:t>
            </w:r>
          </w:p>
        </w:tc>
        <w:tc>
          <w:tcPr>
            <w:tcW w:w="3495" w:type="pct"/>
            <w:shd w:val="clear" w:color="auto" w:fill="auto"/>
          </w:tcPr>
          <w:p w14:paraId="20172EFA" w14:textId="77777777" w:rsidR="00E670CC" w:rsidRPr="00292F3A" w:rsidRDefault="00E670CC" w:rsidP="00E670CC">
            <w:pPr>
              <w:pStyle w:val="ENoteTableText"/>
            </w:pPr>
          </w:p>
        </w:tc>
      </w:tr>
      <w:tr w:rsidR="00E670CC" w:rsidRPr="00292F3A" w14:paraId="643BBACF" w14:textId="77777777" w:rsidTr="00636FF3">
        <w:trPr>
          <w:cantSplit/>
        </w:trPr>
        <w:tc>
          <w:tcPr>
            <w:tcW w:w="1505" w:type="pct"/>
            <w:shd w:val="clear" w:color="auto" w:fill="auto"/>
          </w:tcPr>
          <w:p w14:paraId="40E12418" w14:textId="78123432" w:rsidR="00E670CC" w:rsidRPr="00292F3A" w:rsidRDefault="00E670CC" w:rsidP="00E670CC">
            <w:pPr>
              <w:pStyle w:val="ENoteTableText"/>
              <w:tabs>
                <w:tab w:val="left" w:leader="dot" w:pos="2268"/>
              </w:tabs>
              <w:rPr>
                <w:b/>
              </w:rPr>
            </w:pPr>
            <w:r w:rsidRPr="00292F3A">
              <w:t>s 55</w:t>
            </w:r>
            <w:r w:rsidRPr="00292F3A">
              <w:tab/>
            </w:r>
          </w:p>
        </w:tc>
        <w:tc>
          <w:tcPr>
            <w:tcW w:w="3495" w:type="pct"/>
            <w:shd w:val="clear" w:color="auto" w:fill="auto"/>
          </w:tcPr>
          <w:p w14:paraId="18327EEB" w14:textId="77E6E402" w:rsidR="00E670CC" w:rsidRPr="00292F3A" w:rsidRDefault="00E670CC" w:rsidP="00E670CC">
            <w:pPr>
              <w:pStyle w:val="ENoteTableText"/>
            </w:pPr>
            <w:r w:rsidRPr="00292F3A">
              <w:t>am. F2018L00826; F2020L00246; F2021L00924</w:t>
            </w:r>
          </w:p>
        </w:tc>
      </w:tr>
      <w:tr w:rsidR="00E670CC" w:rsidRPr="00292F3A" w14:paraId="6E230BAE" w14:textId="77777777" w:rsidTr="00636FF3">
        <w:trPr>
          <w:cantSplit/>
        </w:trPr>
        <w:tc>
          <w:tcPr>
            <w:tcW w:w="1505" w:type="pct"/>
            <w:shd w:val="clear" w:color="auto" w:fill="auto"/>
          </w:tcPr>
          <w:p w14:paraId="3D4F98FC" w14:textId="77777777" w:rsidR="00E670CC" w:rsidRPr="00292F3A" w:rsidRDefault="00E670CC" w:rsidP="00E670CC">
            <w:pPr>
              <w:pStyle w:val="ENoteTableText"/>
              <w:rPr>
                <w:b/>
              </w:rPr>
            </w:pPr>
          </w:p>
          <w:p w14:paraId="3C94EC00" w14:textId="339D86F8" w:rsidR="00E670CC" w:rsidRPr="00292F3A" w:rsidRDefault="00E670CC" w:rsidP="00E670CC">
            <w:pPr>
              <w:pStyle w:val="ENoteTableText"/>
            </w:pPr>
            <w:r w:rsidRPr="00292F3A">
              <w:rPr>
                <w:b/>
              </w:rPr>
              <w:t>Part 6</w:t>
            </w:r>
          </w:p>
        </w:tc>
        <w:tc>
          <w:tcPr>
            <w:tcW w:w="3495" w:type="pct"/>
            <w:shd w:val="clear" w:color="auto" w:fill="auto"/>
          </w:tcPr>
          <w:p w14:paraId="382E9551" w14:textId="659419DE" w:rsidR="00E670CC" w:rsidRPr="00292F3A" w:rsidRDefault="00E670CC" w:rsidP="00E670CC">
            <w:pPr>
              <w:pStyle w:val="ENoteTableText"/>
            </w:pPr>
          </w:p>
        </w:tc>
      </w:tr>
      <w:tr w:rsidR="00E670CC" w:rsidRPr="00292F3A" w14:paraId="00B136EB" w14:textId="77777777" w:rsidTr="00636FF3">
        <w:trPr>
          <w:cantSplit/>
        </w:trPr>
        <w:tc>
          <w:tcPr>
            <w:tcW w:w="1505" w:type="pct"/>
            <w:shd w:val="clear" w:color="auto" w:fill="auto"/>
          </w:tcPr>
          <w:p w14:paraId="52CA5996" w14:textId="5335399B" w:rsidR="00E670CC" w:rsidRPr="00292F3A" w:rsidRDefault="00E26B8E" w:rsidP="00E670CC">
            <w:pPr>
              <w:pStyle w:val="ENoteTableText"/>
            </w:pPr>
            <w:r w:rsidRPr="00292F3A">
              <w:rPr>
                <w:b/>
              </w:rPr>
              <w:t>Division 1</w:t>
            </w:r>
          </w:p>
        </w:tc>
        <w:tc>
          <w:tcPr>
            <w:tcW w:w="3495" w:type="pct"/>
            <w:shd w:val="clear" w:color="auto" w:fill="auto"/>
          </w:tcPr>
          <w:p w14:paraId="37DBA762" w14:textId="77777777" w:rsidR="00E670CC" w:rsidRPr="00292F3A" w:rsidRDefault="00E670CC" w:rsidP="00E670CC">
            <w:pPr>
              <w:pStyle w:val="ENoteTableText"/>
            </w:pPr>
          </w:p>
        </w:tc>
      </w:tr>
      <w:tr w:rsidR="00E670CC" w:rsidRPr="00292F3A" w14:paraId="7272C210" w14:textId="77777777" w:rsidTr="00636FF3">
        <w:trPr>
          <w:cantSplit/>
        </w:trPr>
        <w:tc>
          <w:tcPr>
            <w:tcW w:w="1505" w:type="pct"/>
            <w:shd w:val="clear" w:color="auto" w:fill="auto"/>
          </w:tcPr>
          <w:p w14:paraId="14750D14" w14:textId="7CCD3CE4" w:rsidR="00E670CC" w:rsidRPr="00292F3A" w:rsidRDefault="00E26B8E" w:rsidP="00E670CC">
            <w:pPr>
              <w:pStyle w:val="ENoteTableText"/>
              <w:tabs>
                <w:tab w:val="left" w:leader="dot" w:pos="2268"/>
              </w:tabs>
            </w:pPr>
            <w:r w:rsidRPr="00292F3A">
              <w:t>Division 1</w:t>
            </w:r>
            <w:r w:rsidR="00E670CC" w:rsidRPr="00292F3A">
              <w:tab/>
            </w:r>
          </w:p>
        </w:tc>
        <w:tc>
          <w:tcPr>
            <w:tcW w:w="3495" w:type="pct"/>
            <w:shd w:val="clear" w:color="auto" w:fill="auto"/>
          </w:tcPr>
          <w:p w14:paraId="69837029" w14:textId="743F1B88" w:rsidR="00E670CC" w:rsidRPr="00292F3A" w:rsidRDefault="00E670CC" w:rsidP="00E670CC">
            <w:pPr>
              <w:pStyle w:val="ENoteTableText"/>
            </w:pPr>
            <w:r w:rsidRPr="00292F3A">
              <w:t>ad. F2020L00406</w:t>
            </w:r>
          </w:p>
        </w:tc>
      </w:tr>
      <w:tr w:rsidR="00E670CC" w:rsidRPr="00292F3A" w14:paraId="085E1C57" w14:textId="77777777" w:rsidTr="00636FF3">
        <w:trPr>
          <w:cantSplit/>
        </w:trPr>
        <w:tc>
          <w:tcPr>
            <w:tcW w:w="1505" w:type="pct"/>
            <w:shd w:val="clear" w:color="auto" w:fill="auto"/>
          </w:tcPr>
          <w:p w14:paraId="3C252B14" w14:textId="181E2F10" w:rsidR="00E670CC" w:rsidRPr="00292F3A" w:rsidRDefault="00E670CC" w:rsidP="00E670CC">
            <w:pPr>
              <w:pStyle w:val="ENoteTableText"/>
              <w:tabs>
                <w:tab w:val="left" w:leader="dot" w:pos="2268"/>
              </w:tabs>
            </w:pPr>
            <w:r w:rsidRPr="00292F3A">
              <w:t>s 57AA</w:t>
            </w:r>
            <w:r w:rsidRPr="00292F3A">
              <w:tab/>
            </w:r>
          </w:p>
        </w:tc>
        <w:tc>
          <w:tcPr>
            <w:tcW w:w="3495" w:type="pct"/>
            <w:shd w:val="clear" w:color="auto" w:fill="auto"/>
          </w:tcPr>
          <w:p w14:paraId="7D2EBFDF" w14:textId="63D8A920" w:rsidR="00E670CC" w:rsidRPr="00292F3A" w:rsidRDefault="00E670CC" w:rsidP="00E670CC">
            <w:pPr>
              <w:pStyle w:val="ENoteTableText"/>
            </w:pPr>
            <w:r w:rsidRPr="00292F3A">
              <w:t>ad. F2020L00406</w:t>
            </w:r>
          </w:p>
          <w:p w14:paraId="78F27421" w14:textId="40F8C517" w:rsidR="00E670CC" w:rsidRPr="00292F3A" w:rsidRDefault="00E670CC" w:rsidP="00E670CC">
            <w:pPr>
              <w:pStyle w:val="ENoteTableText"/>
            </w:pPr>
            <w:r w:rsidRPr="00292F3A">
              <w:t>am. F2021L01233; F2022L01213</w:t>
            </w:r>
          </w:p>
        </w:tc>
      </w:tr>
      <w:tr w:rsidR="00E670CC" w:rsidRPr="00292F3A" w14:paraId="09718417" w14:textId="77777777" w:rsidTr="00636FF3">
        <w:trPr>
          <w:cantSplit/>
        </w:trPr>
        <w:tc>
          <w:tcPr>
            <w:tcW w:w="1505" w:type="pct"/>
            <w:shd w:val="clear" w:color="auto" w:fill="auto"/>
          </w:tcPr>
          <w:p w14:paraId="22F5F73E" w14:textId="796A6520" w:rsidR="00E670CC" w:rsidRPr="00292F3A" w:rsidRDefault="00E670CC" w:rsidP="00E670CC">
            <w:pPr>
              <w:pStyle w:val="ENoteTableText"/>
              <w:tabs>
                <w:tab w:val="left" w:leader="dot" w:pos="2268"/>
              </w:tabs>
            </w:pPr>
            <w:r w:rsidRPr="00292F3A">
              <w:t>s 57</w:t>
            </w:r>
            <w:r w:rsidRPr="00292F3A">
              <w:tab/>
            </w:r>
          </w:p>
        </w:tc>
        <w:tc>
          <w:tcPr>
            <w:tcW w:w="3495" w:type="pct"/>
            <w:shd w:val="clear" w:color="auto" w:fill="auto"/>
          </w:tcPr>
          <w:p w14:paraId="511ABA7F" w14:textId="4BA372A1" w:rsidR="00E670CC" w:rsidRPr="00292F3A" w:rsidRDefault="00E670CC" w:rsidP="00E670CC">
            <w:pPr>
              <w:pStyle w:val="ENoteTableText"/>
            </w:pPr>
            <w:r w:rsidRPr="00292F3A">
              <w:t>am. F2020L00246; F2020L00802</w:t>
            </w:r>
          </w:p>
        </w:tc>
      </w:tr>
      <w:tr w:rsidR="00E670CC" w:rsidRPr="00292F3A" w14:paraId="1DF9EB97" w14:textId="77777777" w:rsidTr="00636FF3">
        <w:trPr>
          <w:cantSplit/>
        </w:trPr>
        <w:tc>
          <w:tcPr>
            <w:tcW w:w="1505" w:type="pct"/>
            <w:shd w:val="clear" w:color="auto" w:fill="auto"/>
          </w:tcPr>
          <w:p w14:paraId="3B498D7A" w14:textId="50360A51" w:rsidR="00E670CC" w:rsidRPr="00292F3A" w:rsidRDefault="00E670CC" w:rsidP="00E670CC">
            <w:pPr>
              <w:pStyle w:val="ENoteTableText"/>
              <w:tabs>
                <w:tab w:val="left" w:leader="dot" w:pos="2268"/>
              </w:tabs>
            </w:pPr>
            <w:r w:rsidRPr="00292F3A">
              <w:t>s 59</w:t>
            </w:r>
            <w:r w:rsidRPr="00292F3A">
              <w:tab/>
            </w:r>
          </w:p>
        </w:tc>
        <w:tc>
          <w:tcPr>
            <w:tcW w:w="3495" w:type="pct"/>
            <w:shd w:val="clear" w:color="auto" w:fill="auto"/>
          </w:tcPr>
          <w:p w14:paraId="0FC54522" w14:textId="4BB25C00" w:rsidR="00E670CC" w:rsidRPr="00292F3A" w:rsidRDefault="00E670CC" w:rsidP="00E670CC">
            <w:pPr>
              <w:pStyle w:val="ENoteTableText"/>
            </w:pPr>
            <w:r w:rsidRPr="00292F3A">
              <w:t>am. F2020L00246</w:t>
            </w:r>
          </w:p>
        </w:tc>
      </w:tr>
      <w:tr w:rsidR="00E670CC" w:rsidRPr="00292F3A" w14:paraId="0ED67886" w14:textId="77777777" w:rsidTr="00636FF3">
        <w:trPr>
          <w:cantSplit/>
        </w:trPr>
        <w:tc>
          <w:tcPr>
            <w:tcW w:w="1505" w:type="pct"/>
            <w:shd w:val="clear" w:color="auto" w:fill="auto"/>
          </w:tcPr>
          <w:p w14:paraId="7349B02B" w14:textId="0068E6C9" w:rsidR="00E670CC" w:rsidRPr="00292F3A" w:rsidRDefault="00E670CC" w:rsidP="00E670CC">
            <w:pPr>
              <w:pStyle w:val="ENoteTableText"/>
              <w:tabs>
                <w:tab w:val="left" w:leader="dot" w:pos="2268"/>
              </w:tabs>
            </w:pPr>
            <w:r w:rsidRPr="00292F3A">
              <w:t>s 60</w:t>
            </w:r>
            <w:r w:rsidRPr="00292F3A">
              <w:tab/>
            </w:r>
          </w:p>
        </w:tc>
        <w:tc>
          <w:tcPr>
            <w:tcW w:w="3495" w:type="pct"/>
            <w:shd w:val="clear" w:color="auto" w:fill="auto"/>
          </w:tcPr>
          <w:p w14:paraId="6CF85B61" w14:textId="6CC327CD" w:rsidR="00E670CC" w:rsidRPr="00292F3A" w:rsidRDefault="00E670CC" w:rsidP="00E670CC">
            <w:pPr>
              <w:pStyle w:val="ENoteTableText"/>
            </w:pPr>
            <w:r w:rsidRPr="00292F3A">
              <w:t>am. F2018L00826; F2020L00246</w:t>
            </w:r>
          </w:p>
        </w:tc>
      </w:tr>
      <w:tr w:rsidR="00E670CC" w:rsidRPr="00292F3A" w14:paraId="0DCDDD83" w14:textId="77777777" w:rsidTr="00636FF3">
        <w:trPr>
          <w:cantSplit/>
        </w:trPr>
        <w:tc>
          <w:tcPr>
            <w:tcW w:w="1505" w:type="pct"/>
            <w:shd w:val="clear" w:color="auto" w:fill="auto"/>
          </w:tcPr>
          <w:p w14:paraId="0B3BBA02" w14:textId="6D8EDDB1" w:rsidR="00E670CC" w:rsidRPr="00292F3A" w:rsidRDefault="00E26B8E" w:rsidP="00E670CC">
            <w:pPr>
              <w:pStyle w:val="ENoteTableText"/>
              <w:tabs>
                <w:tab w:val="left" w:leader="dot" w:pos="2268"/>
              </w:tabs>
            </w:pPr>
            <w:r w:rsidRPr="00292F3A">
              <w:t>Division 2</w:t>
            </w:r>
            <w:r w:rsidR="00E670CC" w:rsidRPr="00292F3A">
              <w:tab/>
            </w:r>
          </w:p>
        </w:tc>
        <w:tc>
          <w:tcPr>
            <w:tcW w:w="3495" w:type="pct"/>
            <w:shd w:val="clear" w:color="auto" w:fill="auto"/>
          </w:tcPr>
          <w:p w14:paraId="733D9337" w14:textId="77777777" w:rsidR="00E670CC" w:rsidRPr="00292F3A" w:rsidRDefault="00E670CC" w:rsidP="00E670CC">
            <w:pPr>
              <w:pStyle w:val="ENoteTableText"/>
            </w:pPr>
            <w:r w:rsidRPr="00292F3A">
              <w:t>ad. F2020L00406</w:t>
            </w:r>
          </w:p>
          <w:p w14:paraId="2B6E36B6" w14:textId="77777777" w:rsidR="00E670CC" w:rsidRPr="00292F3A" w:rsidRDefault="00E670CC" w:rsidP="00E670CC">
            <w:pPr>
              <w:pStyle w:val="ENoteTableText"/>
            </w:pPr>
            <w:r w:rsidRPr="00292F3A">
              <w:t>rep. F2021L01233</w:t>
            </w:r>
          </w:p>
          <w:p w14:paraId="29F797DB" w14:textId="77777777" w:rsidR="00E670CC" w:rsidRPr="00292F3A" w:rsidRDefault="00E670CC" w:rsidP="00E670CC">
            <w:pPr>
              <w:pStyle w:val="ENoteTableText"/>
            </w:pPr>
            <w:r w:rsidRPr="00292F3A">
              <w:t>ad. F2022L00376</w:t>
            </w:r>
          </w:p>
          <w:p w14:paraId="0D5B9773" w14:textId="17640892" w:rsidR="00E670CC" w:rsidRPr="00292F3A" w:rsidRDefault="00E670CC" w:rsidP="00E670CC">
            <w:pPr>
              <w:pStyle w:val="ENoteTableText"/>
            </w:pPr>
            <w:r w:rsidRPr="00292F3A">
              <w:t>rep. F2022L01213</w:t>
            </w:r>
          </w:p>
        </w:tc>
      </w:tr>
      <w:tr w:rsidR="00E670CC" w:rsidRPr="00292F3A" w14:paraId="1B8638A7" w14:textId="77777777" w:rsidTr="00636FF3">
        <w:trPr>
          <w:cantSplit/>
        </w:trPr>
        <w:tc>
          <w:tcPr>
            <w:tcW w:w="1505" w:type="pct"/>
            <w:shd w:val="clear" w:color="auto" w:fill="auto"/>
          </w:tcPr>
          <w:p w14:paraId="25373CF6" w14:textId="3764DE49" w:rsidR="00E670CC" w:rsidRPr="00292F3A" w:rsidRDefault="00E670CC" w:rsidP="00E670CC">
            <w:pPr>
              <w:pStyle w:val="ENoteTableText"/>
              <w:tabs>
                <w:tab w:val="left" w:leader="dot" w:pos="2268"/>
              </w:tabs>
            </w:pPr>
            <w:r w:rsidRPr="00292F3A">
              <w:t>s 60A (first occurring)</w:t>
            </w:r>
            <w:r w:rsidRPr="00292F3A">
              <w:tab/>
            </w:r>
          </w:p>
        </w:tc>
        <w:tc>
          <w:tcPr>
            <w:tcW w:w="3495" w:type="pct"/>
            <w:shd w:val="clear" w:color="auto" w:fill="auto"/>
          </w:tcPr>
          <w:p w14:paraId="532A5EDD" w14:textId="6DEA3ECB" w:rsidR="00E670CC" w:rsidRPr="00292F3A" w:rsidRDefault="00E670CC" w:rsidP="00E670CC">
            <w:pPr>
              <w:pStyle w:val="ENoteTableText"/>
            </w:pPr>
            <w:r w:rsidRPr="00292F3A">
              <w:t>ad. F2020L00406</w:t>
            </w:r>
          </w:p>
        </w:tc>
      </w:tr>
      <w:tr w:rsidR="00E670CC" w:rsidRPr="00292F3A" w14:paraId="43256003" w14:textId="77777777" w:rsidTr="00636FF3">
        <w:trPr>
          <w:cantSplit/>
        </w:trPr>
        <w:tc>
          <w:tcPr>
            <w:tcW w:w="1505" w:type="pct"/>
            <w:shd w:val="clear" w:color="auto" w:fill="auto"/>
          </w:tcPr>
          <w:p w14:paraId="4F023DA6" w14:textId="77777777" w:rsidR="00E670CC" w:rsidRPr="00292F3A" w:rsidRDefault="00E670CC" w:rsidP="00E670CC">
            <w:pPr>
              <w:pStyle w:val="ENoteTableText"/>
            </w:pPr>
          </w:p>
        </w:tc>
        <w:tc>
          <w:tcPr>
            <w:tcW w:w="3495" w:type="pct"/>
            <w:shd w:val="clear" w:color="auto" w:fill="auto"/>
          </w:tcPr>
          <w:p w14:paraId="2403DC41" w14:textId="1C7C01F0" w:rsidR="00E670CC" w:rsidRPr="00292F3A" w:rsidRDefault="00E670CC" w:rsidP="00E670CC">
            <w:pPr>
              <w:pStyle w:val="ENoteTableText"/>
            </w:pPr>
            <w:r w:rsidRPr="00292F3A">
              <w:t>ed C9</w:t>
            </w:r>
          </w:p>
        </w:tc>
      </w:tr>
      <w:tr w:rsidR="00E670CC" w:rsidRPr="00292F3A" w14:paraId="667C2882" w14:textId="77777777" w:rsidTr="00636FF3">
        <w:trPr>
          <w:cantSplit/>
        </w:trPr>
        <w:tc>
          <w:tcPr>
            <w:tcW w:w="1505" w:type="pct"/>
            <w:shd w:val="clear" w:color="auto" w:fill="auto"/>
          </w:tcPr>
          <w:p w14:paraId="58251A45" w14:textId="77777777" w:rsidR="00E670CC" w:rsidRPr="00292F3A" w:rsidRDefault="00E670CC" w:rsidP="00E670CC">
            <w:pPr>
              <w:pStyle w:val="ENoteTableText"/>
            </w:pPr>
          </w:p>
        </w:tc>
        <w:tc>
          <w:tcPr>
            <w:tcW w:w="3495" w:type="pct"/>
            <w:shd w:val="clear" w:color="auto" w:fill="auto"/>
          </w:tcPr>
          <w:p w14:paraId="1B9C8AB2" w14:textId="77777777" w:rsidR="00E670CC" w:rsidRPr="00292F3A" w:rsidRDefault="00E670CC" w:rsidP="00E670CC">
            <w:pPr>
              <w:pStyle w:val="ENoteTableText"/>
            </w:pPr>
            <w:r w:rsidRPr="00292F3A">
              <w:t>am. F2020L00802</w:t>
            </w:r>
          </w:p>
          <w:p w14:paraId="57CD75C6" w14:textId="77777777" w:rsidR="00E670CC" w:rsidRPr="00292F3A" w:rsidRDefault="00E670CC" w:rsidP="00E670CC">
            <w:pPr>
              <w:pStyle w:val="ENoteTableText"/>
            </w:pPr>
            <w:r w:rsidRPr="00292F3A">
              <w:t>rep. F2021L01233</w:t>
            </w:r>
          </w:p>
          <w:p w14:paraId="63FE78F1" w14:textId="77777777" w:rsidR="00E670CC" w:rsidRPr="00292F3A" w:rsidRDefault="00E670CC" w:rsidP="00E670CC">
            <w:pPr>
              <w:pStyle w:val="ENoteTableText"/>
            </w:pPr>
            <w:r w:rsidRPr="00292F3A">
              <w:t>ad. F2022L00376</w:t>
            </w:r>
          </w:p>
          <w:p w14:paraId="226DB9C3" w14:textId="1CFC784D" w:rsidR="00E670CC" w:rsidRPr="00292F3A" w:rsidRDefault="00E670CC" w:rsidP="00E670CC">
            <w:pPr>
              <w:pStyle w:val="ENoteTableText"/>
            </w:pPr>
            <w:r w:rsidRPr="00292F3A">
              <w:t>rep. F2022L01213</w:t>
            </w:r>
          </w:p>
        </w:tc>
      </w:tr>
      <w:tr w:rsidR="00E670CC" w:rsidRPr="00292F3A" w14:paraId="5AF88EEE" w14:textId="77777777" w:rsidTr="00636FF3">
        <w:trPr>
          <w:cantSplit/>
        </w:trPr>
        <w:tc>
          <w:tcPr>
            <w:tcW w:w="1505" w:type="pct"/>
            <w:shd w:val="clear" w:color="auto" w:fill="auto"/>
          </w:tcPr>
          <w:p w14:paraId="3F635DB2" w14:textId="110D1F88" w:rsidR="00E670CC" w:rsidRPr="00292F3A" w:rsidRDefault="00E670CC" w:rsidP="00E670CC">
            <w:pPr>
              <w:pStyle w:val="ENoteTableText"/>
              <w:tabs>
                <w:tab w:val="left" w:leader="dot" w:pos="2268"/>
              </w:tabs>
            </w:pPr>
            <w:r w:rsidRPr="00292F3A">
              <w:t>s 60B (first occurring)</w:t>
            </w:r>
            <w:r w:rsidRPr="00292F3A">
              <w:tab/>
            </w:r>
          </w:p>
        </w:tc>
        <w:tc>
          <w:tcPr>
            <w:tcW w:w="3495" w:type="pct"/>
            <w:shd w:val="clear" w:color="auto" w:fill="auto"/>
          </w:tcPr>
          <w:p w14:paraId="70BAE1C8" w14:textId="77777777" w:rsidR="00E670CC" w:rsidRPr="00292F3A" w:rsidRDefault="00E670CC" w:rsidP="00E670CC">
            <w:pPr>
              <w:pStyle w:val="ENoteTableText"/>
            </w:pPr>
            <w:r w:rsidRPr="00292F3A">
              <w:t>ad. F2020L00406</w:t>
            </w:r>
          </w:p>
          <w:p w14:paraId="43970692" w14:textId="77777777" w:rsidR="00E670CC" w:rsidRPr="00292F3A" w:rsidRDefault="00E670CC" w:rsidP="00E670CC">
            <w:pPr>
              <w:pStyle w:val="ENoteTableText"/>
            </w:pPr>
            <w:r w:rsidRPr="00292F3A">
              <w:t>rep. F2021L01233</w:t>
            </w:r>
          </w:p>
          <w:p w14:paraId="600A914D" w14:textId="77777777" w:rsidR="00E670CC" w:rsidRPr="00292F3A" w:rsidRDefault="00E670CC" w:rsidP="00E670CC">
            <w:pPr>
              <w:pStyle w:val="ENoteTableText"/>
            </w:pPr>
            <w:r w:rsidRPr="00292F3A">
              <w:t>ad. F2022L00376</w:t>
            </w:r>
          </w:p>
          <w:p w14:paraId="620E55A5" w14:textId="687392B0" w:rsidR="00E670CC" w:rsidRPr="00292F3A" w:rsidRDefault="00E670CC" w:rsidP="00E670CC">
            <w:pPr>
              <w:pStyle w:val="ENoteTableText"/>
            </w:pPr>
            <w:r w:rsidRPr="00292F3A">
              <w:t>rep. F2022L01213</w:t>
            </w:r>
          </w:p>
        </w:tc>
      </w:tr>
      <w:tr w:rsidR="00E670CC" w:rsidRPr="00292F3A" w14:paraId="37BEFBD6" w14:textId="77777777" w:rsidTr="00636FF3">
        <w:trPr>
          <w:cantSplit/>
        </w:trPr>
        <w:tc>
          <w:tcPr>
            <w:tcW w:w="1505" w:type="pct"/>
            <w:shd w:val="clear" w:color="auto" w:fill="auto"/>
          </w:tcPr>
          <w:p w14:paraId="65153A45" w14:textId="1321CD5D" w:rsidR="00E670CC" w:rsidRPr="00292F3A" w:rsidRDefault="00E670CC" w:rsidP="00E670CC">
            <w:pPr>
              <w:pStyle w:val="ENoteTableText"/>
              <w:tabs>
                <w:tab w:val="left" w:leader="dot" w:pos="2268"/>
              </w:tabs>
            </w:pPr>
            <w:r w:rsidRPr="00292F3A">
              <w:t>s 60C</w:t>
            </w:r>
            <w:r w:rsidRPr="00292F3A">
              <w:tab/>
            </w:r>
          </w:p>
        </w:tc>
        <w:tc>
          <w:tcPr>
            <w:tcW w:w="3495" w:type="pct"/>
            <w:shd w:val="clear" w:color="auto" w:fill="auto"/>
          </w:tcPr>
          <w:p w14:paraId="4117763B" w14:textId="77777777" w:rsidR="00E670CC" w:rsidRPr="00292F3A" w:rsidRDefault="00E670CC" w:rsidP="00E670CC">
            <w:pPr>
              <w:pStyle w:val="ENoteTableText"/>
            </w:pPr>
            <w:r w:rsidRPr="00292F3A">
              <w:t>ad. F2020L00406</w:t>
            </w:r>
          </w:p>
          <w:p w14:paraId="39A31AFF" w14:textId="77777777" w:rsidR="00E670CC" w:rsidRPr="00292F3A" w:rsidRDefault="00E670CC" w:rsidP="00E670CC">
            <w:pPr>
              <w:pStyle w:val="ENoteTableText"/>
            </w:pPr>
            <w:r w:rsidRPr="00292F3A">
              <w:t>rep. F2021L01233</w:t>
            </w:r>
          </w:p>
          <w:p w14:paraId="7374CF50" w14:textId="77777777" w:rsidR="00E670CC" w:rsidRPr="00292F3A" w:rsidRDefault="00E670CC" w:rsidP="00E670CC">
            <w:pPr>
              <w:pStyle w:val="ENoteTableText"/>
            </w:pPr>
            <w:r w:rsidRPr="00292F3A">
              <w:t>ad. F2022L00376</w:t>
            </w:r>
          </w:p>
          <w:p w14:paraId="7A696119" w14:textId="04340F7A" w:rsidR="00E670CC" w:rsidRPr="00292F3A" w:rsidRDefault="00E670CC" w:rsidP="00E670CC">
            <w:pPr>
              <w:pStyle w:val="ENoteTableText"/>
            </w:pPr>
            <w:r w:rsidRPr="00292F3A">
              <w:t>rep. F2022L01213</w:t>
            </w:r>
          </w:p>
        </w:tc>
      </w:tr>
      <w:tr w:rsidR="00E670CC" w:rsidRPr="00292F3A" w14:paraId="213B498D" w14:textId="77777777" w:rsidTr="00636FF3">
        <w:trPr>
          <w:cantSplit/>
        </w:trPr>
        <w:tc>
          <w:tcPr>
            <w:tcW w:w="1505" w:type="pct"/>
            <w:shd w:val="clear" w:color="auto" w:fill="auto"/>
          </w:tcPr>
          <w:p w14:paraId="660251B4" w14:textId="55A23EF5" w:rsidR="00E670CC" w:rsidRPr="00292F3A" w:rsidRDefault="00E670CC" w:rsidP="00E670CC">
            <w:pPr>
              <w:pStyle w:val="ENoteTableText"/>
              <w:tabs>
                <w:tab w:val="left" w:leader="dot" w:pos="2268"/>
              </w:tabs>
            </w:pPr>
            <w:r w:rsidRPr="00292F3A">
              <w:t>s 60D</w:t>
            </w:r>
            <w:r w:rsidRPr="00292F3A">
              <w:tab/>
            </w:r>
          </w:p>
        </w:tc>
        <w:tc>
          <w:tcPr>
            <w:tcW w:w="3495" w:type="pct"/>
            <w:shd w:val="clear" w:color="auto" w:fill="auto"/>
          </w:tcPr>
          <w:p w14:paraId="79ABF748" w14:textId="77777777" w:rsidR="00E670CC" w:rsidRPr="00292F3A" w:rsidRDefault="00E670CC" w:rsidP="00E670CC">
            <w:pPr>
              <w:pStyle w:val="ENoteTableText"/>
            </w:pPr>
            <w:r w:rsidRPr="00292F3A">
              <w:t>ad. F2020L00406</w:t>
            </w:r>
          </w:p>
          <w:p w14:paraId="2C617826" w14:textId="77777777" w:rsidR="00E670CC" w:rsidRPr="00292F3A" w:rsidRDefault="00E670CC" w:rsidP="00E670CC">
            <w:pPr>
              <w:pStyle w:val="ENoteTableText"/>
            </w:pPr>
            <w:r w:rsidRPr="00292F3A">
              <w:t>rep. F2021L01233</w:t>
            </w:r>
          </w:p>
          <w:p w14:paraId="35F45660" w14:textId="77777777" w:rsidR="00E670CC" w:rsidRPr="00292F3A" w:rsidRDefault="00E670CC" w:rsidP="00E670CC">
            <w:pPr>
              <w:pStyle w:val="ENoteTableText"/>
            </w:pPr>
            <w:r w:rsidRPr="00292F3A">
              <w:t>ad. F2022L00376</w:t>
            </w:r>
          </w:p>
          <w:p w14:paraId="70E70B8A" w14:textId="77777777" w:rsidR="00E670CC" w:rsidRPr="00292F3A" w:rsidRDefault="00E670CC" w:rsidP="00E670CC">
            <w:pPr>
              <w:pStyle w:val="ENoteTableText"/>
            </w:pPr>
            <w:r w:rsidRPr="00292F3A">
              <w:t>am. F2022L00563</w:t>
            </w:r>
          </w:p>
          <w:p w14:paraId="02055284" w14:textId="4ED6B3AC" w:rsidR="00E670CC" w:rsidRPr="00292F3A" w:rsidRDefault="00E670CC" w:rsidP="00E670CC">
            <w:pPr>
              <w:pStyle w:val="ENoteTableText"/>
            </w:pPr>
            <w:r w:rsidRPr="00292F3A">
              <w:t>rep. F2022L01213</w:t>
            </w:r>
          </w:p>
        </w:tc>
      </w:tr>
      <w:tr w:rsidR="00E670CC" w:rsidRPr="00292F3A" w14:paraId="55960701" w14:textId="77777777" w:rsidTr="00636FF3">
        <w:trPr>
          <w:cantSplit/>
        </w:trPr>
        <w:tc>
          <w:tcPr>
            <w:tcW w:w="1505" w:type="pct"/>
            <w:shd w:val="clear" w:color="auto" w:fill="auto"/>
          </w:tcPr>
          <w:p w14:paraId="55C5D813" w14:textId="20690F1B" w:rsidR="00E670CC" w:rsidRPr="00292F3A" w:rsidRDefault="00E670CC" w:rsidP="00E670CC">
            <w:pPr>
              <w:pStyle w:val="ENoteTableText"/>
              <w:tabs>
                <w:tab w:val="left" w:leader="dot" w:pos="2268"/>
              </w:tabs>
            </w:pPr>
            <w:r w:rsidRPr="00292F3A">
              <w:t>s 60E</w:t>
            </w:r>
            <w:r w:rsidRPr="00292F3A">
              <w:tab/>
            </w:r>
          </w:p>
        </w:tc>
        <w:tc>
          <w:tcPr>
            <w:tcW w:w="3495" w:type="pct"/>
            <w:shd w:val="clear" w:color="auto" w:fill="auto"/>
          </w:tcPr>
          <w:p w14:paraId="21FF2E0A" w14:textId="13CE9243" w:rsidR="00E670CC" w:rsidRPr="00292F3A" w:rsidRDefault="00E670CC" w:rsidP="00E670CC">
            <w:pPr>
              <w:pStyle w:val="ENoteTableText"/>
            </w:pPr>
            <w:r w:rsidRPr="00292F3A">
              <w:t>ad. F2020L00406</w:t>
            </w:r>
          </w:p>
        </w:tc>
      </w:tr>
      <w:tr w:rsidR="00E670CC" w:rsidRPr="00292F3A" w14:paraId="32209B3F" w14:textId="77777777" w:rsidTr="00636FF3">
        <w:trPr>
          <w:cantSplit/>
        </w:trPr>
        <w:tc>
          <w:tcPr>
            <w:tcW w:w="1505" w:type="pct"/>
            <w:shd w:val="clear" w:color="auto" w:fill="auto"/>
          </w:tcPr>
          <w:p w14:paraId="02760C3C" w14:textId="77777777" w:rsidR="00E670CC" w:rsidRPr="00292F3A" w:rsidRDefault="00E670CC" w:rsidP="00E670CC">
            <w:pPr>
              <w:pStyle w:val="ENoteTableText"/>
            </w:pPr>
          </w:p>
        </w:tc>
        <w:tc>
          <w:tcPr>
            <w:tcW w:w="3495" w:type="pct"/>
            <w:shd w:val="clear" w:color="auto" w:fill="auto"/>
          </w:tcPr>
          <w:p w14:paraId="5F6EC0F8" w14:textId="77777777" w:rsidR="00E670CC" w:rsidRPr="00292F3A" w:rsidRDefault="00E670CC" w:rsidP="00E670CC">
            <w:pPr>
              <w:pStyle w:val="ENoteTableText"/>
            </w:pPr>
            <w:r w:rsidRPr="00292F3A">
              <w:t>am. F2020L00802</w:t>
            </w:r>
          </w:p>
          <w:p w14:paraId="0C898765" w14:textId="77777777" w:rsidR="00E670CC" w:rsidRPr="00292F3A" w:rsidRDefault="00E670CC" w:rsidP="00E670CC">
            <w:pPr>
              <w:pStyle w:val="ENoteTableText"/>
            </w:pPr>
            <w:r w:rsidRPr="00292F3A">
              <w:t>rep. F2021L01233</w:t>
            </w:r>
          </w:p>
          <w:p w14:paraId="609C0CAE" w14:textId="77777777" w:rsidR="00E670CC" w:rsidRPr="00292F3A" w:rsidRDefault="00E670CC" w:rsidP="00E670CC">
            <w:pPr>
              <w:pStyle w:val="ENoteTableText"/>
            </w:pPr>
            <w:r w:rsidRPr="00292F3A">
              <w:t>ad. F2022L00376</w:t>
            </w:r>
          </w:p>
          <w:p w14:paraId="05C00230" w14:textId="5A47A268" w:rsidR="00E670CC" w:rsidRPr="00292F3A" w:rsidRDefault="00E670CC" w:rsidP="00E670CC">
            <w:pPr>
              <w:pStyle w:val="ENoteTableText"/>
            </w:pPr>
            <w:r w:rsidRPr="00292F3A">
              <w:t>rep. F2022L01213</w:t>
            </w:r>
          </w:p>
        </w:tc>
      </w:tr>
      <w:tr w:rsidR="00E670CC" w:rsidRPr="00292F3A" w14:paraId="2630E486" w14:textId="77777777" w:rsidTr="00636FF3">
        <w:trPr>
          <w:cantSplit/>
        </w:trPr>
        <w:tc>
          <w:tcPr>
            <w:tcW w:w="1505" w:type="pct"/>
            <w:shd w:val="clear" w:color="auto" w:fill="auto"/>
          </w:tcPr>
          <w:p w14:paraId="6FDC4B80" w14:textId="21479E7C" w:rsidR="00E670CC" w:rsidRPr="00292F3A" w:rsidRDefault="00E670CC" w:rsidP="00E670CC">
            <w:pPr>
              <w:pStyle w:val="ENoteTableText"/>
              <w:tabs>
                <w:tab w:val="left" w:leader="dot" w:pos="2268"/>
              </w:tabs>
            </w:pPr>
            <w:r w:rsidRPr="00292F3A">
              <w:t>s 60F</w:t>
            </w:r>
            <w:r w:rsidRPr="00292F3A">
              <w:tab/>
            </w:r>
          </w:p>
        </w:tc>
        <w:tc>
          <w:tcPr>
            <w:tcW w:w="3495" w:type="pct"/>
            <w:shd w:val="clear" w:color="auto" w:fill="auto"/>
          </w:tcPr>
          <w:p w14:paraId="1E893FB9" w14:textId="77777777" w:rsidR="00E670CC" w:rsidRPr="00292F3A" w:rsidRDefault="00E670CC" w:rsidP="00E670CC">
            <w:pPr>
              <w:pStyle w:val="ENoteTableText"/>
            </w:pPr>
            <w:r w:rsidRPr="00292F3A">
              <w:t>ad. F2020L00406</w:t>
            </w:r>
          </w:p>
          <w:p w14:paraId="71495AE5" w14:textId="1263AE84" w:rsidR="00E670CC" w:rsidRPr="00292F3A" w:rsidRDefault="00E670CC" w:rsidP="00E670CC">
            <w:pPr>
              <w:pStyle w:val="ENoteTableText"/>
            </w:pPr>
            <w:r w:rsidRPr="00292F3A">
              <w:t>rep. F2021L01233</w:t>
            </w:r>
          </w:p>
        </w:tc>
      </w:tr>
      <w:tr w:rsidR="00E670CC" w:rsidRPr="00292F3A" w14:paraId="3126BD16" w14:textId="77777777" w:rsidTr="00636FF3">
        <w:trPr>
          <w:cantSplit/>
        </w:trPr>
        <w:tc>
          <w:tcPr>
            <w:tcW w:w="1505" w:type="pct"/>
            <w:shd w:val="clear" w:color="auto" w:fill="auto"/>
          </w:tcPr>
          <w:p w14:paraId="648013FE" w14:textId="04B96D1B" w:rsidR="00E670CC" w:rsidRPr="00292F3A" w:rsidRDefault="00E670CC" w:rsidP="00E670CC">
            <w:pPr>
              <w:pStyle w:val="ENoteTableText"/>
              <w:keepNext/>
            </w:pPr>
            <w:r w:rsidRPr="00292F3A">
              <w:rPr>
                <w:b/>
              </w:rPr>
              <w:t>Part 6A</w:t>
            </w:r>
          </w:p>
        </w:tc>
        <w:tc>
          <w:tcPr>
            <w:tcW w:w="3495" w:type="pct"/>
            <w:shd w:val="clear" w:color="auto" w:fill="auto"/>
          </w:tcPr>
          <w:p w14:paraId="208BE040" w14:textId="77777777" w:rsidR="00E670CC" w:rsidRPr="00292F3A" w:rsidRDefault="00E670CC" w:rsidP="00E670CC">
            <w:pPr>
              <w:pStyle w:val="ENoteTableText"/>
            </w:pPr>
          </w:p>
        </w:tc>
      </w:tr>
      <w:tr w:rsidR="00E670CC" w:rsidRPr="00292F3A" w14:paraId="202DF0FD" w14:textId="77777777" w:rsidTr="00636FF3">
        <w:trPr>
          <w:cantSplit/>
        </w:trPr>
        <w:tc>
          <w:tcPr>
            <w:tcW w:w="1505" w:type="pct"/>
            <w:shd w:val="clear" w:color="auto" w:fill="auto"/>
          </w:tcPr>
          <w:p w14:paraId="4B9AA681" w14:textId="5A0420C9" w:rsidR="00E670CC" w:rsidRPr="00292F3A" w:rsidRDefault="00E670CC" w:rsidP="00E670CC">
            <w:pPr>
              <w:pStyle w:val="ENoteTableText"/>
              <w:tabs>
                <w:tab w:val="left" w:leader="dot" w:pos="2268"/>
              </w:tabs>
            </w:pPr>
            <w:r w:rsidRPr="00292F3A">
              <w:t>Part 6A</w:t>
            </w:r>
            <w:r w:rsidRPr="00292F3A">
              <w:tab/>
            </w:r>
          </w:p>
        </w:tc>
        <w:tc>
          <w:tcPr>
            <w:tcW w:w="3495" w:type="pct"/>
            <w:shd w:val="clear" w:color="auto" w:fill="auto"/>
          </w:tcPr>
          <w:p w14:paraId="06F2803A" w14:textId="0A0497A7" w:rsidR="00E670CC" w:rsidRPr="00292F3A" w:rsidRDefault="00E670CC" w:rsidP="00E670CC">
            <w:pPr>
              <w:pStyle w:val="ENoteTableText"/>
            </w:pPr>
            <w:r w:rsidRPr="00292F3A">
              <w:t>ad. F2020L00246</w:t>
            </w:r>
          </w:p>
        </w:tc>
      </w:tr>
      <w:tr w:rsidR="00E670CC" w:rsidRPr="00292F3A" w14:paraId="10B6A6D0" w14:textId="77777777" w:rsidTr="00636FF3">
        <w:trPr>
          <w:cantSplit/>
        </w:trPr>
        <w:tc>
          <w:tcPr>
            <w:tcW w:w="1505" w:type="pct"/>
            <w:shd w:val="clear" w:color="auto" w:fill="auto"/>
          </w:tcPr>
          <w:p w14:paraId="0C36F9EC" w14:textId="40C96DD3" w:rsidR="00E670CC" w:rsidRPr="00292F3A" w:rsidRDefault="00E26B8E" w:rsidP="00E670CC">
            <w:pPr>
              <w:pStyle w:val="ENoteTableText"/>
            </w:pPr>
            <w:r w:rsidRPr="00292F3A">
              <w:rPr>
                <w:b/>
              </w:rPr>
              <w:t>Division 1</w:t>
            </w:r>
          </w:p>
        </w:tc>
        <w:tc>
          <w:tcPr>
            <w:tcW w:w="3495" w:type="pct"/>
            <w:shd w:val="clear" w:color="auto" w:fill="auto"/>
          </w:tcPr>
          <w:p w14:paraId="341E7D38" w14:textId="77777777" w:rsidR="00E670CC" w:rsidRPr="00292F3A" w:rsidRDefault="00E670CC" w:rsidP="00E670CC">
            <w:pPr>
              <w:pStyle w:val="ENoteTableText"/>
            </w:pPr>
          </w:p>
        </w:tc>
      </w:tr>
      <w:tr w:rsidR="00E670CC" w:rsidRPr="00292F3A" w14:paraId="7A2B3610" w14:textId="77777777" w:rsidTr="00636FF3">
        <w:trPr>
          <w:cantSplit/>
        </w:trPr>
        <w:tc>
          <w:tcPr>
            <w:tcW w:w="1505" w:type="pct"/>
            <w:shd w:val="clear" w:color="auto" w:fill="auto"/>
          </w:tcPr>
          <w:p w14:paraId="522FBD0F" w14:textId="10BED2AC" w:rsidR="00E670CC" w:rsidRPr="00292F3A" w:rsidRDefault="00E670CC" w:rsidP="00E670CC">
            <w:pPr>
              <w:pStyle w:val="ENoteTableText"/>
              <w:tabs>
                <w:tab w:val="left" w:leader="dot" w:pos="2268"/>
              </w:tabs>
            </w:pPr>
            <w:r w:rsidRPr="00292F3A">
              <w:t>s 60A (second occurring)</w:t>
            </w:r>
            <w:r w:rsidRPr="00292F3A">
              <w:tab/>
            </w:r>
          </w:p>
        </w:tc>
        <w:tc>
          <w:tcPr>
            <w:tcW w:w="3495" w:type="pct"/>
            <w:shd w:val="clear" w:color="auto" w:fill="auto"/>
          </w:tcPr>
          <w:p w14:paraId="0C74DC11" w14:textId="44AABD6F" w:rsidR="00E670CC" w:rsidRPr="00292F3A" w:rsidRDefault="00E670CC" w:rsidP="00E670CC">
            <w:pPr>
              <w:pStyle w:val="ENoteTableText"/>
            </w:pPr>
            <w:r w:rsidRPr="00292F3A">
              <w:t>ad. F2020L00246</w:t>
            </w:r>
          </w:p>
        </w:tc>
      </w:tr>
      <w:tr w:rsidR="00E670CC" w:rsidRPr="00292F3A" w14:paraId="56B0952E" w14:textId="77777777" w:rsidTr="00636FF3">
        <w:trPr>
          <w:cantSplit/>
        </w:trPr>
        <w:tc>
          <w:tcPr>
            <w:tcW w:w="1505" w:type="pct"/>
            <w:shd w:val="clear" w:color="auto" w:fill="auto"/>
          </w:tcPr>
          <w:p w14:paraId="7D0575F5" w14:textId="77777777" w:rsidR="00E670CC" w:rsidRPr="00292F3A" w:rsidRDefault="00E670CC" w:rsidP="00E670CC">
            <w:pPr>
              <w:pStyle w:val="ENoteTableText"/>
            </w:pPr>
          </w:p>
        </w:tc>
        <w:tc>
          <w:tcPr>
            <w:tcW w:w="3495" w:type="pct"/>
            <w:shd w:val="clear" w:color="auto" w:fill="auto"/>
          </w:tcPr>
          <w:p w14:paraId="558B28FF" w14:textId="61DE8983" w:rsidR="00E670CC" w:rsidRPr="00292F3A" w:rsidRDefault="00E670CC" w:rsidP="00E670CC">
            <w:pPr>
              <w:pStyle w:val="ENoteTableText"/>
            </w:pPr>
            <w:r w:rsidRPr="00292F3A">
              <w:t>renum F2020L00802</w:t>
            </w:r>
          </w:p>
        </w:tc>
      </w:tr>
      <w:tr w:rsidR="00E670CC" w:rsidRPr="00292F3A" w14:paraId="5B4C82A9" w14:textId="77777777" w:rsidTr="00636FF3">
        <w:trPr>
          <w:cantSplit/>
        </w:trPr>
        <w:tc>
          <w:tcPr>
            <w:tcW w:w="1505" w:type="pct"/>
            <w:shd w:val="clear" w:color="auto" w:fill="auto"/>
          </w:tcPr>
          <w:p w14:paraId="2040174D" w14:textId="41F620EF" w:rsidR="00E670CC" w:rsidRPr="00292F3A" w:rsidRDefault="00E670CC" w:rsidP="00E670CC">
            <w:pPr>
              <w:pStyle w:val="ENoteTableText"/>
            </w:pPr>
            <w:r w:rsidRPr="00292F3A">
              <w:t xml:space="preserve">s 61AA (prev s 60A second </w:t>
            </w:r>
            <w:r w:rsidRPr="00292F3A">
              <w:br/>
              <w:t>occurring)</w:t>
            </w:r>
          </w:p>
        </w:tc>
        <w:tc>
          <w:tcPr>
            <w:tcW w:w="3495" w:type="pct"/>
            <w:shd w:val="clear" w:color="auto" w:fill="auto"/>
          </w:tcPr>
          <w:p w14:paraId="55CAAC9A" w14:textId="77777777" w:rsidR="00E670CC" w:rsidRPr="00292F3A" w:rsidRDefault="00E670CC" w:rsidP="00E670CC">
            <w:pPr>
              <w:pStyle w:val="ENoteTableText"/>
            </w:pPr>
          </w:p>
        </w:tc>
      </w:tr>
      <w:tr w:rsidR="00E670CC" w:rsidRPr="00292F3A" w14:paraId="4F98E9B3" w14:textId="77777777" w:rsidTr="00636FF3">
        <w:trPr>
          <w:cantSplit/>
        </w:trPr>
        <w:tc>
          <w:tcPr>
            <w:tcW w:w="1505" w:type="pct"/>
            <w:shd w:val="clear" w:color="auto" w:fill="auto"/>
          </w:tcPr>
          <w:p w14:paraId="5B6CBAE5" w14:textId="66CA1A53" w:rsidR="00E670CC" w:rsidRPr="00292F3A" w:rsidRDefault="00E670CC" w:rsidP="00E670CC">
            <w:pPr>
              <w:pStyle w:val="ENoteTableText"/>
              <w:tabs>
                <w:tab w:val="left" w:leader="dot" w:pos="2268"/>
              </w:tabs>
            </w:pPr>
            <w:r w:rsidRPr="00292F3A">
              <w:t>s 60B (second occurring)</w:t>
            </w:r>
            <w:r w:rsidRPr="00292F3A">
              <w:tab/>
            </w:r>
          </w:p>
        </w:tc>
        <w:tc>
          <w:tcPr>
            <w:tcW w:w="3495" w:type="pct"/>
            <w:shd w:val="clear" w:color="auto" w:fill="auto"/>
          </w:tcPr>
          <w:p w14:paraId="754ABF46" w14:textId="6CFA6C95" w:rsidR="00E670CC" w:rsidRPr="00292F3A" w:rsidRDefault="00E670CC" w:rsidP="00E670CC">
            <w:pPr>
              <w:pStyle w:val="ENoteTableText"/>
            </w:pPr>
            <w:r w:rsidRPr="00292F3A">
              <w:t>ad. F2020L00246</w:t>
            </w:r>
          </w:p>
        </w:tc>
      </w:tr>
      <w:tr w:rsidR="00E670CC" w:rsidRPr="00292F3A" w14:paraId="54215BDA" w14:textId="77777777" w:rsidTr="00636FF3">
        <w:trPr>
          <w:cantSplit/>
        </w:trPr>
        <w:tc>
          <w:tcPr>
            <w:tcW w:w="1505" w:type="pct"/>
            <w:shd w:val="clear" w:color="auto" w:fill="auto"/>
          </w:tcPr>
          <w:p w14:paraId="272A64D8" w14:textId="77777777" w:rsidR="00E670CC" w:rsidRPr="00292F3A" w:rsidRDefault="00E670CC" w:rsidP="00E670CC">
            <w:pPr>
              <w:pStyle w:val="ENoteTableText"/>
            </w:pPr>
          </w:p>
        </w:tc>
        <w:tc>
          <w:tcPr>
            <w:tcW w:w="3495" w:type="pct"/>
            <w:shd w:val="clear" w:color="auto" w:fill="auto"/>
          </w:tcPr>
          <w:p w14:paraId="206B6C2A" w14:textId="2A17E8D0" w:rsidR="00E670CC" w:rsidRPr="00292F3A" w:rsidRDefault="00E670CC" w:rsidP="00E670CC">
            <w:pPr>
              <w:pStyle w:val="ENoteTableText"/>
            </w:pPr>
            <w:r w:rsidRPr="00292F3A">
              <w:t>renum F2020L00802</w:t>
            </w:r>
          </w:p>
        </w:tc>
      </w:tr>
      <w:tr w:rsidR="00E670CC" w:rsidRPr="00292F3A" w14:paraId="64110480" w14:textId="77777777" w:rsidTr="00636FF3">
        <w:trPr>
          <w:cantSplit/>
        </w:trPr>
        <w:tc>
          <w:tcPr>
            <w:tcW w:w="1505" w:type="pct"/>
            <w:shd w:val="clear" w:color="auto" w:fill="auto"/>
          </w:tcPr>
          <w:p w14:paraId="08FE2D66" w14:textId="717BBD77" w:rsidR="00DE2953" w:rsidRPr="00292F3A" w:rsidRDefault="00E670CC" w:rsidP="00E670CC">
            <w:pPr>
              <w:pStyle w:val="ENoteTableText"/>
              <w:tabs>
                <w:tab w:val="left" w:leader="dot" w:pos="2268"/>
              </w:tabs>
            </w:pPr>
            <w:r w:rsidRPr="00292F3A">
              <w:t xml:space="preserve">s 61AB (prev s 60B second </w:t>
            </w:r>
            <w:r w:rsidRPr="00292F3A">
              <w:br/>
              <w:t>occurring)</w:t>
            </w:r>
          </w:p>
        </w:tc>
        <w:tc>
          <w:tcPr>
            <w:tcW w:w="3495" w:type="pct"/>
            <w:shd w:val="clear" w:color="auto" w:fill="auto"/>
          </w:tcPr>
          <w:p w14:paraId="1A204C04" w14:textId="25CFA5C9" w:rsidR="00E670CC" w:rsidRPr="00292F3A" w:rsidRDefault="00E670CC" w:rsidP="00E670CC">
            <w:pPr>
              <w:pStyle w:val="ENoteTableText"/>
            </w:pPr>
          </w:p>
        </w:tc>
      </w:tr>
      <w:tr w:rsidR="00615EEB" w:rsidRPr="00292F3A" w14:paraId="28FD76C5" w14:textId="77777777" w:rsidTr="00636FF3">
        <w:trPr>
          <w:cantSplit/>
        </w:trPr>
        <w:tc>
          <w:tcPr>
            <w:tcW w:w="1505" w:type="pct"/>
            <w:shd w:val="clear" w:color="auto" w:fill="auto"/>
          </w:tcPr>
          <w:p w14:paraId="70B830C9" w14:textId="3F6A9EFD" w:rsidR="00615EEB" w:rsidRPr="00292F3A" w:rsidRDefault="00615EEB" w:rsidP="00E670CC">
            <w:pPr>
              <w:pStyle w:val="ENoteTableText"/>
              <w:tabs>
                <w:tab w:val="left" w:leader="dot" w:pos="2268"/>
              </w:tabs>
              <w:rPr>
                <w:b/>
              </w:rPr>
            </w:pPr>
            <w:r w:rsidRPr="00292F3A">
              <w:rPr>
                <w:b/>
              </w:rPr>
              <w:t>Division 2</w:t>
            </w:r>
          </w:p>
        </w:tc>
        <w:tc>
          <w:tcPr>
            <w:tcW w:w="3495" w:type="pct"/>
            <w:shd w:val="clear" w:color="auto" w:fill="auto"/>
          </w:tcPr>
          <w:p w14:paraId="65347871" w14:textId="77777777" w:rsidR="00615EEB" w:rsidRPr="00292F3A" w:rsidRDefault="00615EEB" w:rsidP="00E670CC">
            <w:pPr>
              <w:pStyle w:val="ENoteTableText"/>
            </w:pPr>
          </w:p>
        </w:tc>
      </w:tr>
      <w:tr w:rsidR="009F270B" w:rsidRPr="00292F3A" w14:paraId="609DD3A1" w14:textId="77777777" w:rsidTr="00636FF3">
        <w:trPr>
          <w:cantSplit/>
        </w:trPr>
        <w:tc>
          <w:tcPr>
            <w:tcW w:w="1505" w:type="pct"/>
            <w:shd w:val="clear" w:color="auto" w:fill="auto"/>
          </w:tcPr>
          <w:p w14:paraId="179F9AEB" w14:textId="2E466BA3" w:rsidR="009F270B" w:rsidRPr="00292F3A" w:rsidRDefault="009F270B" w:rsidP="00E670CC">
            <w:pPr>
              <w:pStyle w:val="ENoteTableText"/>
              <w:tabs>
                <w:tab w:val="left" w:leader="dot" w:pos="2268"/>
              </w:tabs>
            </w:pPr>
            <w:r w:rsidRPr="00292F3A">
              <w:t>Division 2</w:t>
            </w:r>
            <w:r w:rsidRPr="00292F3A">
              <w:tab/>
            </w:r>
          </w:p>
        </w:tc>
        <w:tc>
          <w:tcPr>
            <w:tcW w:w="3495" w:type="pct"/>
            <w:shd w:val="clear" w:color="auto" w:fill="auto"/>
          </w:tcPr>
          <w:p w14:paraId="6106E576" w14:textId="119F6957" w:rsidR="009F270B" w:rsidRPr="00292F3A" w:rsidRDefault="009F270B" w:rsidP="00E670CC">
            <w:pPr>
              <w:pStyle w:val="ENoteTableText"/>
            </w:pPr>
            <w:r w:rsidRPr="00292F3A">
              <w:t>ad F2023L00521</w:t>
            </w:r>
          </w:p>
        </w:tc>
      </w:tr>
      <w:tr w:rsidR="00615EEB" w:rsidRPr="00292F3A" w14:paraId="27FE1A76" w14:textId="77777777" w:rsidTr="00636FF3">
        <w:trPr>
          <w:cantSplit/>
        </w:trPr>
        <w:tc>
          <w:tcPr>
            <w:tcW w:w="1505" w:type="pct"/>
            <w:shd w:val="clear" w:color="auto" w:fill="auto"/>
          </w:tcPr>
          <w:p w14:paraId="052E00C0" w14:textId="18EA2390" w:rsidR="00615EEB" w:rsidRPr="00292F3A" w:rsidRDefault="00615EEB" w:rsidP="00E670CC">
            <w:pPr>
              <w:pStyle w:val="ENoteTableText"/>
              <w:tabs>
                <w:tab w:val="left" w:leader="dot" w:pos="2268"/>
              </w:tabs>
            </w:pPr>
            <w:r w:rsidRPr="00292F3A">
              <w:t>s 61AC</w:t>
            </w:r>
            <w:r w:rsidRPr="00292F3A">
              <w:tab/>
            </w:r>
          </w:p>
        </w:tc>
        <w:tc>
          <w:tcPr>
            <w:tcW w:w="3495" w:type="pct"/>
            <w:shd w:val="clear" w:color="auto" w:fill="auto"/>
          </w:tcPr>
          <w:p w14:paraId="50DF77A7" w14:textId="2D0A4FE3" w:rsidR="00615EEB" w:rsidRPr="00292F3A" w:rsidRDefault="00615EEB" w:rsidP="00E670CC">
            <w:pPr>
              <w:pStyle w:val="ENoteTableText"/>
            </w:pPr>
            <w:r w:rsidRPr="00292F3A">
              <w:t>ad F2023L00521</w:t>
            </w:r>
          </w:p>
        </w:tc>
      </w:tr>
      <w:tr w:rsidR="00615EEB" w:rsidRPr="00292F3A" w14:paraId="70F95D01" w14:textId="77777777" w:rsidTr="00636FF3">
        <w:trPr>
          <w:cantSplit/>
        </w:trPr>
        <w:tc>
          <w:tcPr>
            <w:tcW w:w="1505" w:type="pct"/>
            <w:shd w:val="clear" w:color="auto" w:fill="auto"/>
          </w:tcPr>
          <w:p w14:paraId="77563DD2" w14:textId="082DBC4E" w:rsidR="00615EEB" w:rsidRPr="00292F3A" w:rsidRDefault="00615EEB" w:rsidP="00E670CC">
            <w:pPr>
              <w:pStyle w:val="ENoteTableText"/>
              <w:tabs>
                <w:tab w:val="left" w:leader="dot" w:pos="2268"/>
              </w:tabs>
            </w:pPr>
            <w:r w:rsidRPr="00292F3A">
              <w:t>s 61AD</w:t>
            </w:r>
            <w:r w:rsidRPr="00292F3A">
              <w:tab/>
            </w:r>
          </w:p>
        </w:tc>
        <w:tc>
          <w:tcPr>
            <w:tcW w:w="3495" w:type="pct"/>
            <w:shd w:val="clear" w:color="auto" w:fill="auto"/>
          </w:tcPr>
          <w:p w14:paraId="428E87B7" w14:textId="0C82771C" w:rsidR="00615EEB" w:rsidRPr="00292F3A" w:rsidRDefault="00615EEB" w:rsidP="00E670CC">
            <w:pPr>
              <w:pStyle w:val="ENoteTableText"/>
            </w:pPr>
            <w:r w:rsidRPr="00292F3A">
              <w:t>ad F2023L00521</w:t>
            </w:r>
          </w:p>
        </w:tc>
      </w:tr>
      <w:tr w:rsidR="00E670CC" w:rsidRPr="00292F3A" w14:paraId="184ED8FC" w14:textId="77777777" w:rsidTr="00636FF3">
        <w:trPr>
          <w:cantSplit/>
        </w:trPr>
        <w:tc>
          <w:tcPr>
            <w:tcW w:w="1505" w:type="pct"/>
            <w:shd w:val="clear" w:color="auto" w:fill="auto"/>
          </w:tcPr>
          <w:p w14:paraId="79342984" w14:textId="473F9F30" w:rsidR="00E670CC" w:rsidRPr="00292F3A" w:rsidRDefault="00E670CC" w:rsidP="00E670CC">
            <w:pPr>
              <w:pStyle w:val="ENoteTableText"/>
            </w:pPr>
            <w:r w:rsidRPr="00292F3A">
              <w:rPr>
                <w:b/>
              </w:rPr>
              <w:t>Part 7</w:t>
            </w:r>
          </w:p>
        </w:tc>
        <w:tc>
          <w:tcPr>
            <w:tcW w:w="3495" w:type="pct"/>
            <w:shd w:val="clear" w:color="auto" w:fill="auto"/>
          </w:tcPr>
          <w:p w14:paraId="6129B698" w14:textId="77777777" w:rsidR="00E670CC" w:rsidRPr="00292F3A" w:rsidRDefault="00E670CC" w:rsidP="00E670CC">
            <w:pPr>
              <w:pStyle w:val="ENoteTableText"/>
            </w:pPr>
          </w:p>
        </w:tc>
      </w:tr>
      <w:tr w:rsidR="00E670CC" w:rsidRPr="00292F3A" w14:paraId="2D73C6E1" w14:textId="77777777" w:rsidTr="00636FF3">
        <w:trPr>
          <w:cantSplit/>
        </w:trPr>
        <w:tc>
          <w:tcPr>
            <w:tcW w:w="1505" w:type="pct"/>
            <w:shd w:val="clear" w:color="auto" w:fill="auto"/>
          </w:tcPr>
          <w:p w14:paraId="39804A22" w14:textId="3763DD3B" w:rsidR="00E670CC" w:rsidRPr="00292F3A" w:rsidRDefault="00E26B8E" w:rsidP="00E670CC">
            <w:pPr>
              <w:pStyle w:val="ENoteTableText"/>
            </w:pPr>
            <w:r w:rsidRPr="00292F3A">
              <w:rPr>
                <w:b/>
              </w:rPr>
              <w:t>Division 2</w:t>
            </w:r>
          </w:p>
        </w:tc>
        <w:tc>
          <w:tcPr>
            <w:tcW w:w="3495" w:type="pct"/>
            <w:shd w:val="clear" w:color="auto" w:fill="auto"/>
          </w:tcPr>
          <w:p w14:paraId="09A8D804" w14:textId="77777777" w:rsidR="00E670CC" w:rsidRPr="00292F3A" w:rsidRDefault="00E670CC" w:rsidP="00E670CC">
            <w:pPr>
              <w:pStyle w:val="ENoteTableText"/>
            </w:pPr>
          </w:p>
        </w:tc>
      </w:tr>
      <w:tr w:rsidR="00E670CC" w:rsidRPr="00292F3A" w14:paraId="357F9745" w14:textId="77777777" w:rsidTr="00636FF3">
        <w:trPr>
          <w:cantSplit/>
        </w:trPr>
        <w:tc>
          <w:tcPr>
            <w:tcW w:w="1505" w:type="pct"/>
            <w:shd w:val="clear" w:color="auto" w:fill="auto"/>
          </w:tcPr>
          <w:p w14:paraId="21E7B412" w14:textId="3A787660" w:rsidR="00E670CC" w:rsidRPr="00292F3A" w:rsidRDefault="00E670CC" w:rsidP="00E670CC">
            <w:pPr>
              <w:pStyle w:val="ENoteTableText"/>
              <w:tabs>
                <w:tab w:val="left" w:leader="dot" w:pos="2268"/>
              </w:tabs>
            </w:pPr>
            <w:r w:rsidRPr="00292F3A">
              <w:t>s 62A</w:t>
            </w:r>
            <w:r w:rsidRPr="00292F3A">
              <w:tab/>
            </w:r>
          </w:p>
        </w:tc>
        <w:tc>
          <w:tcPr>
            <w:tcW w:w="3495" w:type="pct"/>
            <w:shd w:val="clear" w:color="auto" w:fill="auto"/>
          </w:tcPr>
          <w:p w14:paraId="50F3D6AD" w14:textId="1A3EAE41" w:rsidR="00E670CC" w:rsidRPr="00292F3A" w:rsidRDefault="00E670CC" w:rsidP="00E670CC">
            <w:pPr>
              <w:pStyle w:val="ENoteTableText"/>
            </w:pPr>
            <w:r w:rsidRPr="00292F3A">
              <w:t>ad. F2018L00826</w:t>
            </w:r>
          </w:p>
        </w:tc>
      </w:tr>
      <w:tr w:rsidR="00E670CC" w:rsidRPr="00292F3A" w14:paraId="7AF42EB1" w14:textId="77777777" w:rsidTr="00636FF3">
        <w:trPr>
          <w:cantSplit/>
        </w:trPr>
        <w:tc>
          <w:tcPr>
            <w:tcW w:w="1505" w:type="pct"/>
            <w:shd w:val="clear" w:color="auto" w:fill="auto"/>
          </w:tcPr>
          <w:p w14:paraId="624A798E" w14:textId="6D3D2776" w:rsidR="00E670CC" w:rsidRPr="00292F3A" w:rsidRDefault="00E670CC" w:rsidP="00E670CC">
            <w:pPr>
              <w:pStyle w:val="ENoteTableText"/>
            </w:pPr>
            <w:r w:rsidRPr="00292F3A">
              <w:rPr>
                <w:b/>
              </w:rPr>
              <w:t>Division 3</w:t>
            </w:r>
          </w:p>
        </w:tc>
        <w:tc>
          <w:tcPr>
            <w:tcW w:w="3495" w:type="pct"/>
            <w:shd w:val="clear" w:color="auto" w:fill="auto"/>
          </w:tcPr>
          <w:p w14:paraId="5E26360B" w14:textId="77777777" w:rsidR="00E670CC" w:rsidRPr="00292F3A" w:rsidRDefault="00E670CC" w:rsidP="00E670CC">
            <w:pPr>
              <w:pStyle w:val="ENoteTableText"/>
            </w:pPr>
          </w:p>
        </w:tc>
      </w:tr>
      <w:tr w:rsidR="00E670CC" w:rsidRPr="00292F3A" w14:paraId="1337C7DD" w14:textId="77777777" w:rsidTr="00636FF3">
        <w:trPr>
          <w:cantSplit/>
        </w:trPr>
        <w:tc>
          <w:tcPr>
            <w:tcW w:w="1505" w:type="pct"/>
            <w:shd w:val="clear" w:color="auto" w:fill="auto"/>
          </w:tcPr>
          <w:p w14:paraId="613406B3" w14:textId="5CCDBC82" w:rsidR="00E670CC" w:rsidRPr="00292F3A" w:rsidRDefault="00E670CC" w:rsidP="00E670CC">
            <w:pPr>
              <w:pStyle w:val="ENoteTableText"/>
              <w:tabs>
                <w:tab w:val="left" w:leader="dot" w:pos="2268"/>
              </w:tabs>
            </w:pPr>
            <w:r w:rsidRPr="00292F3A">
              <w:t>s 67</w:t>
            </w:r>
            <w:r w:rsidRPr="00292F3A">
              <w:tab/>
            </w:r>
          </w:p>
        </w:tc>
        <w:tc>
          <w:tcPr>
            <w:tcW w:w="3495" w:type="pct"/>
            <w:shd w:val="clear" w:color="auto" w:fill="auto"/>
          </w:tcPr>
          <w:p w14:paraId="23F1EDAD" w14:textId="3D909CFA" w:rsidR="00E670CC" w:rsidRPr="00292F3A" w:rsidRDefault="00E670CC" w:rsidP="00E670CC">
            <w:pPr>
              <w:pStyle w:val="ENoteTableText"/>
            </w:pPr>
            <w:r w:rsidRPr="00292F3A">
              <w:t>am. F2020L00246</w:t>
            </w:r>
          </w:p>
        </w:tc>
      </w:tr>
      <w:tr w:rsidR="00E670CC" w:rsidRPr="00292F3A" w14:paraId="1575F218" w14:textId="77777777" w:rsidTr="00636FF3">
        <w:trPr>
          <w:cantSplit/>
        </w:trPr>
        <w:tc>
          <w:tcPr>
            <w:tcW w:w="1505" w:type="pct"/>
            <w:shd w:val="clear" w:color="auto" w:fill="auto"/>
          </w:tcPr>
          <w:p w14:paraId="260FA014" w14:textId="4C8C43A0" w:rsidR="00E670CC" w:rsidRPr="00292F3A" w:rsidRDefault="00E670CC" w:rsidP="00E670CC">
            <w:pPr>
              <w:pStyle w:val="ENoteTableText"/>
              <w:tabs>
                <w:tab w:val="left" w:leader="dot" w:pos="2268"/>
              </w:tabs>
            </w:pPr>
            <w:r w:rsidRPr="00292F3A">
              <w:t>s 67A</w:t>
            </w:r>
            <w:r w:rsidRPr="00292F3A">
              <w:tab/>
            </w:r>
          </w:p>
        </w:tc>
        <w:tc>
          <w:tcPr>
            <w:tcW w:w="3495" w:type="pct"/>
            <w:shd w:val="clear" w:color="auto" w:fill="auto"/>
          </w:tcPr>
          <w:p w14:paraId="407CF954" w14:textId="22182C2F" w:rsidR="00E670CC" w:rsidRPr="00292F3A" w:rsidRDefault="00E670CC" w:rsidP="00E670CC">
            <w:pPr>
              <w:pStyle w:val="ENoteTableText"/>
            </w:pPr>
            <w:r w:rsidRPr="00292F3A">
              <w:t>ad. F2018L00826</w:t>
            </w:r>
          </w:p>
        </w:tc>
      </w:tr>
      <w:tr w:rsidR="00E670CC" w:rsidRPr="00292F3A" w14:paraId="2E4AFD98" w14:textId="77777777" w:rsidTr="00636FF3">
        <w:trPr>
          <w:cantSplit/>
        </w:trPr>
        <w:tc>
          <w:tcPr>
            <w:tcW w:w="1505" w:type="pct"/>
            <w:shd w:val="clear" w:color="auto" w:fill="auto"/>
          </w:tcPr>
          <w:p w14:paraId="3C31E25F" w14:textId="2109BA3C" w:rsidR="00E670CC" w:rsidRPr="00292F3A" w:rsidRDefault="00E670CC" w:rsidP="00E670CC">
            <w:pPr>
              <w:pStyle w:val="ENoteTableText"/>
            </w:pPr>
            <w:r w:rsidRPr="00292F3A">
              <w:rPr>
                <w:b/>
              </w:rPr>
              <w:t>Division 4</w:t>
            </w:r>
          </w:p>
        </w:tc>
        <w:tc>
          <w:tcPr>
            <w:tcW w:w="3495" w:type="pct"/>
            <w:shd w:val="clear" w:color="auto" w:fill="auto"/>
          </w:tcPr>
          <w:p w14:paraId="60C630CC" w14:textId="77777777" w:rsidR="00E670CC" w:rsidRPr="00292F3A" w:rsidRDefault="00E670CC" w:rsidP="00E670CC">
            <w:pPr>
              <w:pStyle w:val="ENoteTableText"/>
            </w:pPr>
          </w:p>
        </w:tc>
      </w:tr>
      <w:tr w:rsidR="00E670CC" w:rsidRPr="00292F3A" w14:paraId="2F63FB50" w14:textId="77777777" w:rsidTr="00636FF3">
        <w:trPr>
          <w:cantSplit/>
        </w:trPr>
        <w:tc>
          <w:tcPr>
            <w:tcW w:w="1505" w:type="pct"/>
            <w:shd w:val="clear" w:color="auto" w:fill="auto"/>
          </w:tcPr>
          <w:p w14:paraId="56FA1321" w14:textId="102ADAFC" w:rsidR="00E670CC" w:rsidRPr="00292F3A" w:rsidRDefault="00E670CC" w:rsidP="00E670CC">
            <w:pPr>
              <w:pStyle w:val="ENoteTableText"/>
              <w:tabs>
                <w:tab w:val="left" w:leader="dot" w:pos="2268"/>
              </w:tabs>
            </w:pPr>
            <w:r w:rsidRPr="00292F3A">
              <w:t>Division 4</w:t>
            </w:r>
            <w:r w:rsidRPr="00292F3A">
              <w:tab/>
            </w:r>
          </w:p>
        </w:tc>
        <w:tc>
          <w:tcPr>
            <w:tcW w:w="3495" w:type="pct"/>
            <w:shd w:val="clear" w:color="auto" w:fill="auto"/>
          </w:tcPr>
          <w:p w14:paraId="52BCC87B" w14:textId="1C8B0F0E" w:rsidR="00E670CC" w:rsidRPr="00292F3A" w:rsidRDefault="00E670CC" w:rsidP="00E670CC">
            <w:pPr>
              <w:pStyle w:val="ENoteTableText"/>
            </w:pPr>
            <w:r w:rsidRPr="00292F3A">
              <w:t>ad. F2018L00826</w:t>
            </w:r>
          </w:p>
        </w:tc>
      </w:tr>
      <w:tr w:rsidR="00E670CC" w:rsidRPr="00292F3A" w14:paraId="039A9302" w14:textId="77777777" w:rsidTr="00636FF3">
        <w:trPr>
          <w:cantSplit/>
        </w:trPr>
        <w:tc>
          <w:tcPr>
            <w:tcW w:w="1505" w:type="pct"/>
            <w:shd w:val="clear" w:color="auto" w:fill="auto"/>
          </w:tcPr>
          <w:p w14:paraId="45526693" w14:textId="73342D67" w:rsidR="00E670CC" w:rsidRPr="00292F3A" w:rsidRDefault="00E670CC" w:rsidP="00E670CC">
            <w:pPr>
              <w:pStyle w:val="ENoteTableText"/>
              <w:tabs>
                <w:tab w:val="left" w:leader="dot" w:pos="2268"/>
              </w:tabs>
              <w:rPr>
                <w:b/>
              </w:rPr>
            </w:pPr>
            <w:r w:rsidRPr="00292F3A">
              <w:t>Division 4A</w:t>
            </w:r>
            <w:r w:rsidRPr="00292F3A">
              <w:tab/>
            </w:r>
          </w:p>
        </w:tc>
        <w:tc>
          <w:tcPr>
            <w:tcW w:w="3495" w:type="pct"/>
            <w:shd w:val="clear" w:color="auto" w:fill="auto"/>
          </w:tcPr>
          <w:p w14:paraId="0535FF94" w14:textId="18589766" w:rsidR="00E670CC" w:rsidRPr="00292F3A" w:rsidRDefault="00E670CC" w:rsidP="00E670CC">
            <w:pPr>
              <w:pStyle w:val="ENoteTableText"/>
            </w:pPr>
            <w:r w:rsidRPr="00292F3A">
              <w:t>ad. F2019L00107</w:t>
            </w:r>
          </w:p>
        </w:tc>
      </w:tr>
      <w:tr w:rsidR="00E670CC" w:rsidRPr="00292F3A" w14:paraId="2476A3CA" w14:textId="77777777" w:rsidTr="00636FF3">
        <w:trPr>
          <w:cantSplit/>
        </w:trPr>
        <w:tc>
          <w:tcPr>
            <w:tcW w:w="1505" w:type="pct"/>
            <w:shd w:val="clear" w:color="auto" w:fill="auto"/>
          </w:tcPr>
          <w:p w14:paraId="4AF27FD0" w14:textId="77777777" w:rsidR="00E670CC" w:rsidRPr="00292F3A" w:rsidRDefault="00E670CC" w:rsidP="00E670CC">
            <w:pPr>
              <w:pStyle w:val="ENoteTableText"/>
            </w:pPr>
          </w:p>
        </w:tc>
        <w:tc>
          <w:tcPr>
            <w:tcW w:w="3495" w:type="pct"/>
            <w:shd w:val="clear" w:color="auto" w:fill="auto"/>
          </w:tcPr>
          <w:p w14:paraId="541E2B79" w14:textId="19B4DA88" w:rsidR="00E670CC" w:rsidRPr="00292F3A" w:rsidRDefault="00E670CC" w:rsidP="00E670CC">
            <w:pPr>
              <w:pStyle w:val="ENoteTableText"/>
            </w:pPr>
            <w:r w:rsidRPr="00292F3A">
              <w:t>rep. F2020L00246</w:t>
            </w:r>
          </w:p>
        </w:tc>
      </w:tr>
      <w:tr w:rsidR="00E670CC" w:rsidRPr="00292F3A" w14:paraId="4E79D22B" w14:textId="77777777" w:rsidTr="00636FF3">
        <w:trPr>
          <w:cantSplit/>
        </w:trPr>
        <w:tc>
          <w:tcPr>
            <w:tcW w:w="1505" w:type="pct"/>
            <w:shd w:val="clear" w:color="auto" w:fill="auto"/>
          </w:tcPr>
          <w:p w14:paraId="281C395E" w14:textId="2E47E711" w:rsidR="00E670CC" w:rsidRPr="00292F3A" w:rsidRDefault="00E670CC" w:rsidP="00E670CC">
            <w:pPr>
              <w:pStyle w:val="ENoteTableText"/>
            </w:pPr>
            <w:r w:rsidRPr="00292F3A">
              <w:rPr>
                <w:b/>
              </w:rPr>
              <w:t>Division 5</w:t>
            </w:r>
          </w:p>
        </w:tc>
        <w:tc>
          <w:tcPr>
            <w:tcW w:w="3495" w:type="pct"/>
            <w:shd w:val="clear" w:color="auto" w:fill="auto"/>
          </w:tcPr>
          <w:p w14:paraId="5DD1A37D" w14:textId="77777777" w:rsidR="00E670CC" w:rsidRPr="00292F3A" w:rsidRDefault="00E670CC" w:rsidP="00E670CC">
            <w:pPr>
              <w:pStyle w:val="ENoteTableText"/>
            </w:pPr>
          </w:p>
        </w:tc>
      </w:tr>
      <w:tr w:rsidR="00E670CC" w:rsidRPr="00292F3A" w14:paraId="117FDFA8" w14:textId="77777777" w:rsidTr="00636FF3">
        <w:trPr>
          <w:cantSplit/>
        </w:trPr>
        <w:tc>
          <w:tcPr>
            <w:tcW w:w="1505" w:type="pct"/>
            <w:shd w:val="clear" w:color="auto" w:fill="auto"/>
          </w:tcPr>
          <w:p w14:paraId="5FEFDEFD" w14:textId="7BDD4E3D" w:rsidR="00E670CC" w:rsidRPr="00292F3A" w:rsidRDefault="00E670CC" w:rsidP="00E670CC">
            <w:pPr>
              <w:pStyle w:val="ENoteTableText"/>
              <w:tabs>
                <w:tab w:val="left" w:leader="dot" w:pos="2268"/>
              </w:tabs>
              <w:rPr>
                <w:b/>
              </w:rPr>
            </w:pPr>
            <w:r w:rsidRPr="00292F3A">
              <w:t>Division 5</w:t>
            </w:r>
            <w:r w:rsidRPr="00292F3A">
              <w:tab/>
            </w:r>
          </w:p>
        </w:tc>
        <w:tc>
          <w:tcPr>
            <w:tcW w:w="3495" w:type="pct"/>
            <w:shd w:val="clear" w:color="auto" w:fill="auto"/>
          </w:tcPr>
          <w:p w14:paraId="104A67E1" w14:textId="0D27B8D1" w:rsidR="00E670CC" w:rsidRPr="00292F3A" w:rsidRDefault="00E670CC" w:rsidP="00E670CC">
            <w:pPr>
              <w:pStyle w:val="ENoteTableText"/>
            </w:pPr>
            <w:r w:rsidRPr="00292F3A">
              <w:t>ad. F2018L00826</w:t>
            </w:r>
          </w:p>
        </w:tc>
      </w:tr>
      <w:tr w:rsidR="00E670CC" w:rsidRPr="00292F3A" w14:paraId="1871297C" w14:textId="77777777" w:rsidTr="00636FF3">
        <w:trPr>
          <w:cantSplit/>
        </w:trPr>
        <w:tc>
          <w:tcPr>
            <w:tcW w:w="1505" w:type="pct"/>
            <w:shd w:val="clear" w:color="auto" w:fill="auto"/>
          </w:tcPr>
          <w:p w14:paraId="69CC0B94" w14:textId="3CB6B594" w:rsidR="00E670CC" w:rsidRPr="00292F3A" w:rsidRDefault="00E670CC" w:rsidP="00E670CC">
            <w:pPr>
              <w:pStyle w:val="ENoteTableText"/>
            </w:pPr>
            <w:r w:rsidRPr="00292F3A">
              <w:rPr>
                <w:b/>
              </w:rPr>
              <w:t>Division 6</w:t>
            </w:r>
          </w:p>
        </w:tc>
        <w:tc>
          <w:tcPr>
            <w:tcW w:w="3495" w:type="pct"/>
            <w:shd w:val="clear" w:color="auto" w:fill="auto"/>
          </w:tcPr>
          <w:p w14:paraId="53E522B4" w14:textId="77777777" w:rsidR="00E670CC" w:rsidRPr="00292F3A" w:rsidRDefault="00E670CC" w:rsidP="00E670CC">
            <w:pPr>
              <w:pStyle w:val="ENoteTableText"/>
            </w:pPr>
          </w:p>
        </w:tc>
      </w:tr>
      <w:tr w:rsidR="00E670CC" w:rsidRPr="00292F3A" w14:paraId="6352E8C1" w14:textId="77777777" w:rsidTr="00636FF3">
        <w:trPr>
          <w:cantSplit/>
        </w:trPr>
        <w:tc>
          <w:tcPr>
            <w:tcW w:w="1505" w:type="pct"/>
            <w:shd w:val="clear" w:color="auto" w:fill="auto"/>
          </w:tcPr>
          <w:p w14:paraId="2A428639" w14:textId="43479C21" w:rsidR="00E670CC" w:rsidRPr="00292F3A" w:rsidRDefault="00E670CC" w:rsidP="00E670CC">
            <w:pPr>
              <w:pStyle w:val="ENoteTableText"/>
              <w:tabs>
                <w:tab w:val="left" w:leader="dot" w:pos="2268"/>
              </w:tabs>
              <w:rPr>
                <w:b/>
              </w:rPr>
            </w:pPr>
            <w:r w:rsidRPr="00292F3A">
              <w:t>Division 6</w:t>
            </w:r>
            <w:r w:rsidRPr="00292F3A">
              <w:tab/>
            </w:r>
          </w:p>
        </w:tc>
        <w:tc>
          <w:tcPr>
            <w:tcW w:w="3495" w:type="pct"/>
            <w:shd w:val="clear" w:color="auto" w:fill="auto"/>
          </w:tcPr>
          <w:p w14:paraId="55240EA6" w14:textId="10823054" w:rsidR="00E670CC" w:rsidRPr="00292F3A" w:rsidRDefault="00E670CC" w:rsidP="00E670CC">
            <w:pPr>
              <w:pStyle w:val="ENoteTableText"/>
            </w:pPr>
            <w:r w:rsidRPr="00292F3A">
              <w:t>ad. F2018L00826</w:t>
            </w:r>
          </w:p>
        </w:tc>
      </w:tr>
      <w:tr w:rsidR="00E670CC" w:rsidRPr="00292F3A" w14:paraId="578F8398" w14:textId="77777777" w:rsidTr="00636FF3">
        <w:trPr>
          <w:cantSplit/>
        </w:trPr>
        <w:tc>
          <w:tcPr>
            <w:tcW w:w="1505" w:type="pct"/>
            <w:shd w:val="clear" w:color="auto" w:fill="auto"/>
          </w:tcPr>
          <w:p w14:paraId="2D1BEFE5" w14:textId="4C03CEC8" w:rsidR="00E670CC" w:rsidRPr="00292F3A" w:rsidRDefault="00E670CC" w:rsidP="00E670CC">
            <w:pPr>
              <w:pStyle w:val="ENoteTableText"/>
              <w:tabs>
                <w:tab w:val="left" w:leader="dot" w:pos="2268"/>
              </w:tabs>
              <w:rPr>
                <w:b/>
              </w:rPr>
            </w:pPr>
            <w:r w:rsidRPr="00292F3A">
              <w:t>Division 7</w:t>
            </w:r>
            <w:r w:rsidRPr="00292F3A">
              <w:tab/>
            </w:r>
          </w:p>
        </w:tc>
        <w:tc>
          <w:tcPr>
            <w:tcW w:w="3495" w:type="pct"/>
            <w:shd w:val="clear" w:color="auto" w:fill="auto"/>
          </w:tcPr>
          <w:p w14:paraId="23CF0214" w14:textId="14D3B340" w:rsidR="00E670CC" w:rsidRPr="00292F3A" w:rsidRDefault="00E670CC" w:rsidP="00E670CC">
            <w:pPr>
              <w:pStyle w:val="ENoteTableText"/>
            </w:pPr>
            <w:r w:rsidRPr="00292F3A">
              <w:t>ad. F2018L00826</w:t>
            </w:r>
          </w:p>
        </w:tc>
      </w:tr>
      <w:tr w:rsidR="00E670CC" w:rsidRPr="00292F3A" w14:paraId="501782B7" w14:textId="77777777" w:rsidTr="00636FF3">
        <w:trPr>
          <w:cantSplit/>
        </w:trPr>
        <w:tc>
          <w:tcPr>
            <w:tcW w:w="1505" w:type="pct"/>
            <w:shd w:val="clear" w:color="auto" w:fill="auto"/>
          </w:tcPr>
          <w:p w14:paraId="2F9E5218" w14:textId="77777777" w:rsidR="00E670CC" w:rsidRPr="00292F3A" w:rsidRDefault="00E670CC" w:rsidP="00E670CC">
            <w:pPr>
              <w:pStyle w:val="ENoteTableText"/>
            </w:pPr>
          </w:p>
        </w:tc>
        <w:tc>
          <w:tcPr>
            <w:tcW w:w="3495" w:type="pct"/>
            <w:shd w:val="clear" w:color="auto" w:fill="auto"/>
          </w:tcPr>
          <w:p w14:paraId="67C01CA3" w14:textId="1890606A" w:rsidR="00E670CC" w:rsidRPr="00292F3A" w:rsidRDefault="00E670CC" w:rsidP="00E670CC">
            <w:pPr>
              <w:pStyle w:val="ENoteTableText"/>
            </w:pPr>
            <w:r w:rsidRPr="00292F3A">
              <w:t>rep. F2020L00246</w:t>
            </w:r>
          </w:p>
        </w:tc>
      </w:tr>
      <w:tr w:rsidR="00E670CC" w:rsidRPr="00292F3A" w14:paraId="39F9D9C1" w14:textId="77777777" w:rsidTr="00636FF3">
        <w:trPr>
          <w:cantSplit/>
        </w:trPr>
        <w:tc>
          <w:tcPr>
            <w:tcW w:w="1505" w:type="pct"/>
            <w:shd w:val="clear" w:color="auto" w:fill="auto"/>
          </w:tcPr>
          <w:p w14:paraId="2B938C0D" w14:textId="46428E64" w:rsidR="00E670CC" w:rsidRPr="00292F3A" w:rsidRDefault="00E670CC" w:rsidP="00E670CC">
            <w:pPr>
              <w:pStyle w:val="ENoteTableText"/>
            </w:pPr>
            <w:r w:rsidRPr="00292F3A">
              <w:rPr>
                <w:b/>
              </w:rPr>
              <w:t>Division 8</w:t>
            </w:r>
          </w:p>
        </w:tc>
        <w:tc>
          <w:tcPr>
            <w:tcW w:w="3495" w:type="pct"/>
            <w:shd w:val="clear" w:color="auto" w:fill="auto"/>
          </w:tcPr>
          <w:p w14:paraId="5670A1BE" w14:textId="77777777" w:rsidR="00E670CC" w:rsidRPr="00292F3A" w:rsidRDefault="00E670CC" w:rsidP="00E670CC">
            <w:pPr>
              <w:pStyle w:val="ENoteTableText"/>
            </w:pPr>
          </w:p>
        </w:tc>
      </w:tr>
      <w:tr w:rsidR="00E670CC" w:rsidRPr="00292F3A" w14:paraId="7B52A8A0" w14:textId="77777777" w:rsidTr="00636FF3">
        <w:trPr>
          <w:cantSplit/>
        </w:trPr>
        <w:tc>
          <w:tcPr>
            <w:tcW w:w="1505" w:type="pct"/>
            <w:shd w:val="clear" w:color="auto" w:fill="auto"/>
          </w:tcPr>
          <w:p w14:paraId="2767C132" w14:textId="550E5F2A" w:rsidR="00E670CC" w:rsidRPr="00292F3A" w:rsidRDefault="00E670CC" w:rsidP="00E670CC">
            <w:pPr>
              <w:pStyle w:val="ENoteTableText"/>
              <w:tabs>
                <w:tab w:val="left" w:leader="dot" w:pos="2268"/>
              </w:tabs>
              <w:rPr>
                <w:b/>
              </w:rPr>
            </w:pPr>
            <w:r w:rsidRPr="00292F3A">
              <w:t>Division 8</w:t>
            </w:r>
            <w:r w:rsidRPr="00292F3A">
              <w:tab/>
            </w:r>
          </w:p>
        </w:tc>
        <w:tc>
          <w:tcPr>
            <w:tcW w:w="3495" w:type="pct"/>
            <w:shd w:val="clear" w:color="auto" w:fill="auto"/>
          </w:tcPr>
          <w:p w14:paraId="526B596E" w14:textId="44A5EB08" w:rsidR="00E670CC" w:rsidRPr="00292F3A" w:rsidRDefault="00E670CC" w:rsidP="00E670CC">
            <w:pPr>
              <w:pStyle w:val="ENoteTableText"/>
            </w:pPr>
            <w:r w:rsidRPr="00292F3A">
              <w:t>ad. F2018L00826</w:t>
            </w:r>
          </w:p>
        </w:tc>
      </w:tr>
      <w:tr w:rsidR="00E670CC" w:rsidRPr="00292F3A" w14:paraId="57187A57" w14:textId="77777777" w:rsidTr="00636FF3">
        <w:trPr>
          <w:cantSplit/>
        </w:trPr>
        <w:tc>
          <w:tcPr>
            <w:tcW w:w="1505" w:type="pct"/>
            <w:shd w:val="clear" w:color="auto" w:fill="auto"/>
          </w:tcPr>
          <w:p w14:paraId="3A289763" w14:textId="034A6DDA" w:rsidR="00E670CC" w:rsidRPr="00292F3A" w:rsidRDefault="00E670CC" w:rsidP="00E670CC">
            <w:pPr>
              <w:pStyle w:val="ENoteTableText"/>
            </w:pPr>
            <w:r w:rsidRPr="00292F3A">
              <w:rPr>
                <w:b/>
              </w:rPr>
              <w:t>Division 9</w:t>
            </w:r>
          </w:p>
        </w:tc>
        <w:tc>
          <w:tcPr>
            <w:tcW w:w="3495" w:type="pct"/>
            <w:shd w:val="clear" w:color="auto" w:fill="auto"/>
          </w:tcPr>
          <w:p w14:paraId="424473BA" w14:textId="77777777" w:rsidR="00E670CC" w:rsidRPr="00292F3A" w:rsidRDefault="00E670CC" w:rsidP="00E670CC">
            <w:pPr>
              <w:pStyle w:val="ENoteTableText"/>
            </w:pPr>
          </w:p>
        </w:tc>
      </w:tr>
      <w:tr w:rsidR="00E670CC" w:rsidRPr="00292F3A" w14:paraId="5BAB7189" w14:textId="77777777" w:rsidTr="00636FF3">
        <w:trPr>
          <w:cantSplit/>
        </w:trPr>
        <w:tc>
          <w:tcPr>
            <w:tcW w:w="1505" w:type="pct"/>
            <w:shd w:val="clear" w:color="auto" w:fill="auto"/>
          </w:tcPr>
          <w:p w14:paraId="3C4D96F4" w14:textId="1366FD2D" w:rsidR="00E670CC" w:rsidRPr="00292F3A" w:rsidRDefault="00E670CC" w:rsidP="00E670CC">
            <w:pPr>
              <w:pStyle w:val="ENoteTableText"/>
              <w:tabs>
                <w:tab w:val="left" w:leader="dot" w:pos="2268"/>
              </w:tabs>
              <w:rPr>
                <w:b/>
              </w:rPr>
            </w:pPr>
            <w:r w:rsidRPr="00292F3A">
              <w:t>Division 9</w:t>
            </w:r>
            <w:r w:rsidRPr="00292F3A">
              <w:tab/>
            </w:r>
          </w:p>
        </w:tc>
        <w:tc>
          <w:tcPr>
            <w:tcW w:w="3495" w:type="pct"/>
            <w:shd w:val="clear" w:color="auto" w:fill="auto"/>
          </w:tcPr>
          <w:p w14:paraId="07A4E32A" w14:textId="0E4DFA68" w:rsidR="00E670CC" w:rsidRPr="00292F3A" w:rsidRDefault="00E670CC" w:rsidP="00E670CC">
            <w:pPr>
              <w:pStyle w:val="ENoteTableText"/>
            </w:pPr>
            <w:r w:rsidRPr="00292F3A">
              <w:t>ad. F2018L00826</w:t>
            </w:r>
          </w:p>
        </w:tc>
      </w:tr>
      <w:tr w:rsidR="00E670CC" w:rsidRPr="00292F3A" w14:paraId="1D0AAD71" w14:textId="77777777" w:rsidTr="00636FF3">
        <w:trPr>
          <w:cantSplit/>
        </w:trPr>
        <w:tc>
          <w:tcPr>
            <w:tcW w:w="1505" w:type="pct"/>
            <w:shd w:val="clear" w:color="auto" w:fill="auto"/>
          </w:tcPr>
          <w:p w14:paraId="541D663F" w14:textId="7B0FFC6F" w:rsidR="00E670CC" w:rsidRPr="00292F3A" w:rsidRDefault="00E26B8E" w:rsidP="00E670CC">
            <w:pPr>
              <w:pStyle w:val="ENoteTableText"/>
            </w:pPr>
            <w:r w:rsidRPr="00292F3A">
              <w:rPr>
                <w:b/>
              </w:rPr>
              <w:t>Division 1</w:t>
            </w:r>
            <w:r w:rsidR="00E670CC" w:rsidRPr="00292F3A">
              <w:rPr>
                <w:b/>
              </w:rPr>
              <w:t>0</w:t>
            </w:r>
          </w:p>
        </w:tc>
        <w:tc>
          <w:tcPr>
            <w:tcW w:w="3495" w:type="pct"/>
            <w:shd w:val="clear" w:color="auto" w:fill="auto"/>
          </w:tcPr>
          <w:p w14:paraId="06E868D7" w14:textId="77777777" w:rsidR="00E670CC" w:rsidRPr="00292F3A" w:rsidRDefault="00E670CC" w:rsidP="00E670CC">
            <w:pPr>
              <w:pStyle w:val="ENoteTableText"/>
            </w:pPr>
          </w:p>
        </w:tc>
      </w:tr>
      <w:tr w:rsidR="00E670CC" w:rsidRPr="00292F3A" w14:paraId="0BEDC93B" w14:textId="77777777" w:rsidTr="00636FF3">
        <w:trPr>
          <w:cantSplit/>
        </w:trPr>
        <w:tc>
          <w:tcPr>
            <w:tcW w:w="1505" w:type="pct"/>
            <w:shd w:val="clear" w:color="auto" w:fill="auto"/>
          </w:tcPr>
          <w:p w14:paraId="2589168B" w14:textId="4992B959" w:rsidR="00E670CC" w:rsidRPr="00292F3A" w:rsidRDefault="00E26B8E" w:rsidP="00E670CC">
            <w:pPr>
              <w:pStyle w:val="ENoteTableText"/>
              <w:tabs>
                <w:tab w:val="left" w:leader="dot" w:pos="2268"/>
              </w:tabs>
              <w:rPr>
                <w:b/>
              </w:rPr>
            </w:pPr>
            <w:r w:rsidRPr="00292F3A">
              <w:t>Division 1</w:t>
            </w:r>
            <w:r w:rsidR="00E670CC" w:rsidRPr="00292F3A">
              <w:t>0</w:t>
            </w:r>
            <w:r w:rsidR="00E670CC" w:rsidRPr="00292F3A">
              <w:tab/>
            </w:r>
          </w:p>
        </w:tc>
        <w:tc>
          <w:tcPr>
            <w:tcW w:w="3495" w:type="pct"/>
            <w:shd w:val="clear" w:color="auto" w:fill="auto"/>
          </w:tcPr>
          <w:p w14:paraId="17329E40" w14:textId="0CA9AD3C" w:rsidR="00E670CC" w:rsidRPr="00292F3A" w:rsidRDefault="00E670CC" w:rsidP="00E670CC">
            <w:pPr>
              <w:pStyle w:val="ENoteTableText"/>
            </w:pPr>
            <w:r w:rsidRPr="00292F3A">
              <w:t>ad. F2018L00826</w:t>
            </w:r>
          </w:p>
        </w:tc>
      </w:tr>
      <w:tr w:rsidR="00E670CC" w:rsidRPr="00292F3A" w14:paraId="6019C630" w14:textId="77777777" w:rsidTr="00636FF3">
        <w:trPr>
          <w:cantSplit/>
        </w:trPr>
        <w:tc>
          <w:tcPr>
            <w:tcW w:w="1505" w:type="pct"/>
            <w:shd w:val="clear" w:color="auto" w:fill="auto"/>
          </w:tcPr>
          <w:p w14:paraId="291F0A6A" w14:textId="1DC1A106" w:rsidR="00E670CC" w:rsidRPr="00292F3A" w:rsidRDefault="00E670CC" w:rsidP="00E670CC">
            <w:pPr>
              <w:pStyle w:val="ENoteTableText"/>
            </w:pPr>
            <w:r w:rsidRPr="00292F3A">
              <w:rPr>
                <w:b/>
              </w:rPr>
              <w:t>Part 8</w:t>
            </w:r>
          </w:p>
        </w:tc>
        <w:tc>
          <w:tcPr>
            <w:tcW w:w="3495" w:type="pct"/>
            <w:shd w:val="clear" w:color="auto" w:fill="auto"/>
          </w:tcPr>
          <w:p w14:paraId="26DF5056" w14:textId="77777777" w:rsidR="00E670CC" w:rsidRPr="00292F3A" w:rsidRDefault="00E670CC" w:rsidP="00E670CC">
            <w:pPr>
              <w:pStyle w:val="ENoteTableText"/>
            </w:pPr>
          </w:p>
        </w:tc>
      </w:tr>
      <w:tr w:rsidR="00E670CC" w:rsidRPr="00292F3A" w14:paraId="4EB7FD72" w14:textId="77777777" w:rsidTr="00636FF3">
        <w:trPr>
          <w:cantSplit/>
        </w:trPr>
        <w:tc>
          <w:tcPr>
            <w:tcW w:w="1505" w:type="pct"/>
            <w:shd w:val="clear" w:color="auto" w:fill="auto"/>
          </w:tcPr>
          <w:p w14:paraId="25B67FF0" w14:textId="6415982D" w:rsidR="00E670CC" w:rsidRPr="00292F3A" w:rsidRDefault="00E670CC" w:rsidP="00E670CC">
            <w:pPr>
              <w:pStyle w:val="ENoteTableText"/>
              <w:tabs>
                <w:tab w:val="left" w:leader="dot" w:pos="2268"/>
              </w:tabs>
            </w:pPr>
            <w:r w:rsidRPr="00292F3A">
              <w:t>Part 8</w:t>
            </w:r>
            <w:r w:rsidRPr="00292F3A">
              <w:tab/>
            </w:r>
          </w:p>
        </w:tc>
        <w:tc>
          <w:tcPr>
            <w:tcW w:w="3495" w:type="pct"/>
            <w:shd w:val="clear" w:color="auto" w:fill="auto"/>
          </w:tcPr>
          <w:p w14:paraId="6556D1B5" w14:textId="3BB415F8" w:rsidR="00E670CC" w:rsidRPr="00292F3A" w:rsidRDefault="00E670CC" w:rsidP="00E670CC">
            <w:pPr>
              <w:pStyle w:val="ENoteTableText"/>
            </w:pPr>
            <w:r w:rsidRPr="00292F3A">
              <w:t>ad. F2020L00490</w:t>
            </w:r>
          </w:p>
        </w:tc>
      </w:tr>
      <w:tr w:rsidR="00E670CC" w:rsidRPr="00292F3A" w14:paraId="753AB463" w14:textId="77777777" w:rsidTr="00636FF3">
        <w:trPr>
          <w:cantSplit/>
        </w:trPr>
        <w:tc>
          <w:tcPr>
            <w:tcW w:w="1505" w:type="pct"/>
            <w:shd w:val="clear" w:color="auto" w:fill="auto"/>
          </w:tcPr>
          <w:p w14:paraId="28822F49" w14:textId="78A88988" w:rsidR="00E670CC" w:rsidRPr="00292F3A" w:rsidRDefault="00E670CC" w:rsidP="00E670CC">
            <w:pPr>
              <w:pStyle w:val="ENoteTableText"/>
              <w:tabs>
                <w:tab w:val="left" w:leader="dot" w:pos="2268"/>
              </w:tabs>
            </w:pPr>
            <w:r w:rsidRPr="00292F3A">
              <w:t>s 78</w:t>
            </w:r>
            <w:r w:rsidRPr="00292F3A">
              <w:tab/>
            </w:r>
          </w:p>
        </w:tc>
        <w:tc>
          <w:tcPr>
            <w:tcW w:w="3495" w:type="pct"/>
            <w:shd w:val="clear" w:color="auto" w:fill="auto"/>
          </w:tcPr>
          <w:p w14:paraId="255CD3EB" w14:textId="1F115887" w:rsidR="00E670CC" w:rsidRPr="00292F3A" w:rsidRDefault="00E670CC" w:rsidP="00E670CC">
            <w:pPr>
              <w:pStyle w:val="ENoteTableText"/>
            </w:pPr>
            <w:r w:rsidRPr="00292F3A">
              <w:t>ad F2020L00490; F2021L00924</w:t>
            </w:r>
          </w:p>
        </w:tc>
      </w:tr>
      <w:tr w:rsidR="00E670CC" w:rsidRPr="00292F3A" w14:paraId="58D395EC" w14:textId="77777777" w:rsidTr="00636FF3">
        <w:trPr>
          <w:cantSplit/>
        </w:trPr>
        <w:tc>
          <w:tcPr>
            <w:tcW w:w="1505" w:type="pct"/>
            <w:shd w:val="clear" w:color="auto" w:fill="auto"/>
          </w:tcPr>
          <w:p w14:paraId="484431C2" w14:textId="348DEA2F" w:rsidR="00E670CC" w:rsidRPr="00292F3A" w:rsidRDefault="00E670CC" w:rsidP="00E670CC">
            <w:pPr>
              <w:pStyle w:val="ENoteTableText"/>
            </w:pPr>
          </w:p>
        </w:tc>
        <w:tc>
          <w:tcPr>
            <w:tcW w:w="3495" w:type="pct"/>
            <w:shd w:val="clear" w:color="auto" w:fill="auto"/>
          </w:tcPr>
          <w:p w14:paraId="7B35C500" w14:textId="0CBB4B38" w:rsidR="00E670CC" w:rsidRPr="00292F3A" w:rsidRDefault="00E670CC" w:rsidP="00E670CC">
            <w:pPr>
              <w:pStyle w:val="ENoteTableText"/>
            </w:pPr>
            <w:r w:rsidRPr="00292F3A">
              <w:t>rs F2020L00802</w:t>
            </w:r>
          </w:p>
        </w:tc>
      </w:tr>
      <w:tr w:rsidR="00E670CC" w:rsidRPr="00292F3A" w14:paraId="7A73543F" w14:textId="77777777" w:rsidTr="00636FF3">
        <w:trPr>
          <w:cantSplit/>
        </w:trPr>
        <w:tc>
          <w:tcPr>
            <w:tcW w:w="1505" w:type="pct"/>
            <w:shd w:val="clear" w:color="auto" w:fill="auto"/>
          </w:tcPr>
          <w:p w14:paraId="41F4D54B" w14:textId="77777777" w:rsidR="00E670CC" w:rsidRPr="00292F3A" w:rsidRDefault="00E670CC" w:rsidP="00E670CC">
            <w:pPr>
              <w:pStyle w:val="ENoteTableText"/>
            </w:pPr>
          </w:p>
        </w:tc>
        <w:tc>
          <w:tcPr>
            <w:tcW w:w="3495" w:type="pct"/>
            <w:shd w:val="clear" w:color="auto" w:fill="auto"/>
          </w:tcPr>
          <w:p w14:paraId="68A76FA7" w14:textId="48B2822A" w:rsidR="00E670CC" w:rsidRPr="00292F3A" w:rsidRDefault="00E670CC" w:rsidP="00E670CC">
            <w:pPr>
              <w:pStyle w:val="ENoteTableText"/>
            </w:pPr>
            <w:r w:rsidRPr="00292F3A">
              <w:t>am F2020L01052</w:t>
            </w:r>
          </w:p>
        </w:tc>
      </w:tr>
      <w:tr w:rsidR="00E670CC" w:rsidRPr="00292F3A" w14:paraId="3DF65D80" w14:textId="77777777" w:rsidTr="00636FF3">
        <w:trPr>
          <w:cantSplit/>
        </w:trPr>
        <w:tc>
          <w:tcPr>
            <w:tcW w:w="1505" w:type="pct"/>
            <w:shd w:val="clear" w:color="auto" w:fill="auto"/>
          </w:tcPr>
          <w:p w14:paraId="70D69509" w14:textId="77777777" w:rsidR="00E670CC" w:rsidRPr="00292F3A" w:rsidRDefault="00E670CC" w:rsidP="00E670CC">
            <w:pPr>
              <w:pStyle w:val="ENoteTableText"/>
            </w:pPr>
          </w:p>
        </w:tc>
        <w:tc>
          <w:tcPr>
            <w:tcW w:w="3495" w:type="pct"/>
            <w:shd w:val="clear" w:color="auto" w:fill="auto"/>
          </w:tcPr>
          <w:p w14:paraId="73206CAF" w14:textId="2F6DCEF1" w:rsidR="00E670CC" w:rsidRPr="00292F3A" w:rsidRDefault="00E670CC" w:rsidP="00E670CC">
            <w:pPr>
              <w:pStyle w:val="ENoteTableText"/>
            </w:pPr>
            <w:r w:rsidRPr="00292F3A">
              <w:t>ed C16</w:t>
            </w:r>
          </w:p>
        </w:tc>
      </w:tr>
      <w:tr w:rsidR="00E670CC" w:rsidRPr="00292F3A" w14:paraId="4CB4EA35" w14:textId="77777777" w:rsidTr="00636FF3">
        <w:trPr>
          <w:cantSplit/>
        </w:trPr>
        <w:tc>
          <w:tcPr>
            <w:tcW w:w="1505" w:type="pct"/>
            <w:shd w:val="clear" w:color="auto" w:fill="auto"/>
          </w:tcPr>
          <w:p w14:paraId="6B55510B" w14:textId="77777777" w:rsidR="00E670CC" w:rsidRPr="00292F3A" w:rsidRDefault="00E670CC" w:rsidP="00E670CC">
            <w:pPr>
              <w:pStyle w:val="ENoteTableText"/>
            </w:pPr>
          </w:p>
        </w:tc>
        <w:tc>
          <w:tcPr>
            <w:tcW w:w="3495" w:type="pct"/>
            <w:shd w:val="clear" w:color="auto" w:fill="auto"/>
          </w:tcPr>
          <w:p w14:paraId="43130BB5" w14:textId="0DF71A86" w:rsidR="00E670CC" w:rsidRPr="00292F3A" w:rsidRDefault="00E670CC" w:rsidP="00E670CC">
            <w:pPr>
              <w:pStyle w:val="ENoteTableText"/>
            </w:pPr>
            <w:r w:rsidRPr="00292F3A">
              <w:t>am F2020L01276</w:t>
            </w:r>
          </w:p>
        </w:tc>
      </w:tr>
      <w:tr w:rsidR="00E670CC" w:rsidRPr="00292F3A" w14:paraId="39CAE5B4" w14:textId="77777777" w:rsidTr="00636FF3">
        <w:trPr>
          <w:cantSplit/>
        </w:trPr>
        <w:tc>
          <w:tcPr>
            <w:tcW w:w="1505" w:type="pct"/>
            <w:shd w:val="clear" w:color="auto" w:fill="auto"/>
          </w:tcPr>
          <w:p w14:paraId="3DDB27C5" w14:textId="77777777" w:rsidR="00E670CC" w:rsidRPr="00292F3A" w:rsidRDefault="00E670CC" w:rsidP="00E670CC">
            <w:pPr>
              <w:pStyle w:val="ENoteTableText"/>
            </w:pPr>
          </w:p>
        </w:tc>
        <w:tc>
          <w:tcPr>
            <w:tcW w:w="3495" w:type="pct"/>
            <w:shd w:val="clear" w:color="auto" w:fill="auto"/>
          </w:tcPr>
          <w:p w14:paraId="4A5E7FC3" w14:textId="77777777" w:rsidR="00E670CC" w:rsidRPr="00292F3A" w:rsidRDefault="00E670CC" w:rsidP="00E670CC">
            <w:pPr>
              <w:pStyle w:val="ENoteTableText"/>
            </w:pPr>
            <w:r w:rsidRPr="00292F3A">
              <w:t>ed C17</w:t>
            </w:r>
          </w:p>
          <w:p w14:paraId="1B918C95" w14:textId="2466CF20" w:rsidR="00E670CC" w:rsidRPr="00292F3A" w:rsidRDefault="00E670CC" w:rsidP="00E670CC">
            <w:pPr>
              <w:pStyle w:val="ENoteTableText"/>
            </w:pPr>
            <w:r w:rsidRPr="00292F3A">
              <w:t>am F2022L00376</w:t>
            </w:r>
            <w:r w:rsidR="00AB089F" w:rsidRPr="00292F3A">
              <w:t>; F2023L00885</w:t>
            </w:r>
          </w:p>
        </w:tc>
      </w:tr>
      <w:tr w:rsidR="006D11BD" w:rsidRPr="00292F3A" w14:paraId="74B74515" w14:textId="77777777" w:rsidTr="00243EA1">
        <w:trPr>
          <w:cantSplit/>
          <w:trHeight w:val="282"/>
        </w:trPr>
        <w:tc>
          <w:tcPr>
            <w:tcW w:w="1505" w:type="pct"/>
            <w:shd w:val="clear" w:color="auto" w:fill="auto"/>
          </w:tcPr>
          <w:p w14:paraId="5668B834" w14:textId="2D5BC7E5" w:rsidR="006D11BD" w:rsidRPr="00292F3A" w:rsidRDefault="006D11BD" w:rsidP="00243EA1">
            <w:pPr>
              <w:pStyle w:val="ENoteTableText"/>
              <w:tabs>
                <w:tab w:val="left" w:leader="dot" w:pos="2268"/>
              </w:tabs>
            </w:pPr>
            <w:r>
              <w:t>Schedule 3</w:t>
            </w:r>
            <w:r w:rsidRPr="00292F3A">
              <w:tab/>
            </w:r>
          </w:p>
        </w:tc>
        <w:tc>
          <w:tcPr>
            <w:tcW w:w="3495" w:type="pct"/>
            <w:shd w:val="clear" w:color="auto" w:fill="auto"/>
          </w:tcPr>
          <w:p w14:paraId="0A6F8E6B" w14:textId="77777777" w:rsidR="006D11BD" w:rsidRPr="00292F3A" w:rsidRDefault="006D11BD" w:rsidP="00243EA1">
            <w:pPr>
              <w:pStyle w:val="ENoteTableText"/>
            </w:pPr>
            <w:r w:rsidRPr="00292F3A">
              <w:t>ad. F2021L00995</w:t>
            </w:r>
          </w:p>
        </w:tc>
      </w:tr>
      <w:tr w:rsidR="00D41D5C" w:rsidRPr="00292F3A" w14:paraId="2D42DA9D" w14:textId="77777777" w:rsidTr="00636FF3">
        <w:trPr>
          <w:cantSplit/>
        </w:trPr>
        <w:tc>
          <w:tcPr>
            <w:tcW w:w="1505" w:type="pct"/>
            <w:shd w:val="clear" w:color="auto" w:fill="auto"/>
          </w:tcPr>
          <w:p w14:paraId="7D63E37B" w14:textId="77777777" w:rsidR="00D41D5C" w:rsidRPr="00292F3A" w:rsidDel="00D41D5C" w:rsidRDefault="00D41D5C" w:rsidP="00D41D5C">
            <w:pPr>
              <w:pStyle w:val="ENoteTableText"/>
              <w:rPr>
                <w:b/>
                <w:bCs/>
              </w:rPr>
            </w:pPr>
          </w:p>
        </w:tc>
        <w:tc>
          <w:tcPr>
            <w:tcW w:w="3495" w:type="pct"/>
            <w:shd w:val="clear" w:color="auto" w:fill="auto"/>
          </w:tcPr>
          <w:p w14:paraId="7C1ADAA5" w14:textId="7CEA4352" w:rsidR="00D41D5C" w:rsidRPr="00292F3A" w:rsidDel="00D41D5C" w:rsidRDefault="00D41D5C" w:rsidP="00E670CC">
            <w:pPr>
              <w:pStyle w:val="ENoteTableText"/>
            </w:pPr>
            <w:r w:rsidRPr="00292F3A">
              <w:t>rep F2023L00885</w:t>
            </w:r>
          </w:p>
        </w:tc>
      </w:tr>
      <w:tr w:rsidR="00E670CC" w:rsidRPr="00292F3A" w14:paraId="6C979FB7" w14:textId="77777777" w:rsidTr="00636FF3">
        <w:trPr>
          <w:cantSplit/>
          <w:trHeight w:val="282"/>
        </w:trPr>
        <w:tc>
          <w:tcPr>
            <w:tcW w:w="1505" w:type="pct"/>
            <w:shd w:val="clear" w:color="auto" w:fill="auto"/>
          </w:tcPr>
          <w:p w14:paraId="3E9F8F29" w14:textId="40B6ED48" w:rsidR="00E670CC" w:rsidRPr="00292F3A" w:rsidRDefault="00E26B8E" w:rsidP="00E670CC">
            <w:pPr>
              <w:pStyle w:val="ENoteTableText"/>
              <w:tabs>
                <w:tab w:val="left" w:leader="dot" w:pos="2268"/>
              </w:tabs>
            </w:pPr>
            <w:r w:rsidRPr="00292F3A">
              <w:t>Part 1</w:t>
            </w:r>
            <w:r w:rsidR="00E670CC" w:rsidRPr="00292F3A">
              <w:tab/>
            </w:r>
          </w:p>
        </w:tc>
        <w:tc>
          <w:tcPr>
            <w:tcW w:w="3495" w:type="pct"/>
            <w:shd w:val="clear" w:color="auto" w:fill="auto"/>
          </w:tcPr>
          <w:p w14:paraId="0A43F842" w14:textId="0A7B4E08" w:rsidR="00E670CC" w:rsidRPr="00292F3A" w:rsidRDefault="00E670CC" w:rsidP="00E670CC">
            <w:pPr>
              <w:pStyle w:val="ENoteTableText"/>
            </w:pPr>
            <w:r w:rsidRPr="00292F3A">
              <w:t>ad. F2021L00995</w:t>
            </w:r>
          </w:p>
        </w:tc>
      </w:tr>
      <w:tr w:rsidR="00E670CC" w:rsidRPr="00292F3A" w14:paraId="74B74B1C" w14:textId="77777777" w:rsidTr="00636FF3">
        <w:trPr>
          <w:cantSplit/>
          <w:trHeight w:val="282"/>
        </w:trPr>
        <w:tc>
          <w:tcPr>
            <w:tcW w:w="1505" w:type="pct"/>
            <w:shd w:val="clear" w:color="auto" w:fill="auto"/>
          </w:tcPr>
          <w:p w14:paraId="43B08E61" w14:textId="77777777" w:rsidR="00E670CC" w:rsidRPr="00292F3A" w:rsidRDefault="00E670CC" w:rsidP="00E670CC">
            <w:pPr>
              <w:pStyle w:val="ENoteTableText"/>
              <w:tabs>
                <w:tab w:val="left" w:leader="dot" w:pos="2268"/>
              </w:tabs>
            </w:pPr>
          </w:p>
        </w:tc>
        <w:tc>
          <w:tcPr>
            <w:tcW w:w="3495" w:type="pct"/>
            <w:shd w:val="clear" w:color="auto" w:fill="auto"/>
          </w:tcPr>
          <w:p w14:paraId="6752F614" w14:textId="0ED2EF86" w:rsidR="00E670CC" w:rsidRPr="00292F3A" w:rsidRDefault="00E670CC" w:rsidP="00E670CC">
            <w:pPr>
              <w:pStyle w:val="ENoteTableText"/>
              <w:rPr>
                <w:u w:val="single"/>
              </w:rPr>
            </w:pPr>
            <w:r w:rsidRPr="00292F3A">
              <w:t>rep. F2022L01213</w:t>
            </w:r>
          </w:p>
        </w:tc>
      </w:tr>
      <w:tr w:rsidR="00E670CC" w:rsidRPr="00292F3A" w14:paraId="3E3EE7FE" w14:textId="77777777" w:rsidTr="00636FF3">
        <w:trPr>
          <w:cantSplit/>
          <w:trHeight w:val="282"/>
        </w:trPr>
        <w:tc>
          <w:tcPr>
            <w:tcW w:w="1505" w:type="pct"/>
            <w:shd w:val="clear" w:color="auto" w:fill="auto"/>
          </w:tcPr>
          <w:p w14:paraId="4FC215D7" w14:textId="776A4E88" w:rsidR="00E670CC" w:rsidRPr="00292F3A" w:rsidRDefault="00E670CC" w:rsidP="00E670CC">
            <w:pPr>
              <w:pStyle w:val="ENoteTableText"/>
              <w:tabs>
                <w:tab w:val="left" w:leader="dot" w:pos="2268"/>
              </w:tabs>
            </w:pPr>
            <w:r w:rsidRPr="00292F3A">
              <w:t>cl 1.1</w:t>
            </w:r>
            <w:r w:rsidRPr="00292F3A">
              <w:tab/>
            </w:r>
          </w:p>
        </w:tc>
        <w:tc>
          <w:tcPr>
            <w:tcW w:w="3495" w:type="pct"/>
            <w:shd w:val="clear" w:color="auto" w:fill="auto"/>
          </w:tcPr>
          <w:p w14:paraId="63CCAE13" w14:textId="7C03DFF0" w:rsidR="00E670CC" w:rsidRPr="00292F3A" w:rsidRDefault="00E670CC" w:rsidP="00E670CC">
            <w:pPr>
              <w:pStyle w:val="ENoteTableText"/>
            </w:pPr>
            <w:r w:rsidRPr="00292F3A">
              <w:t>rep. F2022L01213</w:t>
            </w:r>
          </w:p>
        </w:tc>
      </w:tr>
      <w:tr w:rsidR="00E670CC" w:rsidRPr="00292F3A" w14:paraId="13BF9697" w14:textId="77777777" w:rsidTr="00636FF3">
        <w:trPr>
          <w:cantSplit/>
          <w:trHeight w:val="282"/>
        </w:trPr>
        <w:tc>
          <w:tcPr>
            <w:tcW w:w="1505" w:type="pct"/>
            <w:shd w:val="clear" w:color="auto" w:fill="auto"/>
          </w:tcPr>
          <w:p w14:paraId="5E9460EC" w14:textId="63E88754" w:rsidR="00E670CC" w:rsidRPr="00292F3A" w:rsidRDefault="00E670CC" w:rsidP="00E670CC">
            <w:pPr>
              <w:pStyle w:val="ENoteTableText"/>
              <w:tabs>
                <w:tab w:val="left" w:leader="dot" w:pos="2268"/>
              </w:tabs>
            </w:pPr>
            <w:r w:rsidRPr="00292F3A">
              <w:t>cl 1.2</w:t>
            </w:r>
            <w:r w:rsidRPr="00292F3A">
              <w:tab/>
            </w:r>
          </w:p>
        </w:tc>
        <w:tc>
          <w:tcPr>
            <w:tcW w:w="3495" w:type="pct"/>
            <w:shd w:val="clear" w:color="auto" w:fill="auto"/>
          </w:tcPr>
          <w:p w14:paraId="7D5728A7" w14:textId="4986A84D" w:rsidR="00E670CC" w:rsidRPr="00292F3A" w:rsidRDefault="00E670CC" w:rsidP="00E670CC">
            <w:pPr>
              <w:pStyle w:val="ENoteTableText"/>
            </w:pPr>
            <w:r w:rsidRPr="00292F3A">
              <w:t>rep. F2022L01213</w:t>
            </w:r>
          </w:p>
        </w:tc>
      </w:tr>
      <w:tr w:rsidR="00E670CC" w:rsidRPr="00292F3A" w14:paraId="4695D1B9" w14:textId="77777777" w:rsidTr="00636FF3">
        <w:trPr>
          <w:cantSplit/>
          <w:trHeight w:val="282"/>
        </w:trPr>
        <w:tc>
          <w:tcPr>
            <w:tcW w:w="1505" w:type="pct"/>
            <w:shd w:val="clear" w:color="auto" w:fill="auto"/>
          </w:tcPr>
          <w:p w14:paraId="07BE4234" w14:textId="6B6442EF" w:rsidR="00E670CC" w:rsidRPr="00292F3A" w:rsidRDefault="00E670CC" w:rsidP="00E670CC">
            <w:pPr>
              <w:pStyle w:val="ENoteTableText"/>
              <w:tabs>
                <w:tab w:val="left" w:leader="dot" w:pos="2268"/>
              </w:tabs>
            </w:pPr>
            <w:r w:rsidRPr="00292F3A">
              <w:t>cl 1.3</w:t>
            </w:r>
            <w:r w:rsidRPr="00292F3A">
              <w:tab/>
            </w:r>
          </w:p>
        </w:tc>
        <w:tc>
          <w:tcPr>
            <w:tcW w:w="3495" w:type="pct"/>
            <w:shd w:val="clear" w:color="auto" w:fill="auto"/>
          </w:tcPr>
          <w:p w14:paraId="28FE8089" w14:textId="3FAF1FCD" w:rsidR="00E670CC" w:rsidRPr="00292F3A" w:rsidRDefault="00E670CC" w:rsidP="00E670CC">
            <w:pPr>
              <w:pStyle w:val="ENoteTableText"/>
            </w:pPr>
            <w:r w:rsidRPr="00292F3A">
              <w:t>rep. F2022L01213</w:t>
            </w:r>
          </w:p>
        </w:tc>
      </w:tr>
      <w:tr w:rsidR="00E670CC" w:rsidRPr="00292F3A" w14:paraId="2A2A81DB" w14:textId="77777777" w:rsidTr="00636FF3">
        <w:trPr>
          <w:cantSplit/>
          <w:trHeight w:val="282"/>
        </w:trPr>
        <w:tc>
          <w:tcPr>
            <w:tcW w:w="1505" w:type="pct"/>
            <w:shd w:val="clear" w:color="auto" w:fill="auto"/>
          </w:tcPr>
          <w:p w14:paraId="489E056C" w14:textId="6BEB1641" w:rsidR="00E670CC" w:rsidRPr="00292F3A" w:rsidRDefault="00E26B8E" w:rsidP="00E670CC">
            <w:pPr>
              <w:pStyle w:val="ENoteTableText"/>
              <w:tabs>
                <w:tab w:val="left" w:leader="dot" w:pos="2268"/>
              </w:tabs>
              <w:rPr>
                <w:b/>
              </w:rPr>
            </w:pPr>
            <w:r w:rsidRPr="00292F3A">
              <w:t>Part 2</w:t>
            </w:r>
            <w:r w:rsidR="00E670CC" w:rsidRPr="00292F3A">
              <w:tab/>
            </w:r>
          </w:p>
        </w:tc>
        <w:tc>
          <w:tcPr>
            <w:tcW w:w="3495" w:type="pct"/>
            <w:shd w:val="clear" w:color="auto" w:fill="auto"/>
          </w:tcPr>
          <w:p w14:paraId="7142C91E" w14:textId="333B4318" w:rsidR="00E670CC" w:rsidRPr="00292F3A" w:rsidRDefault="00E670CC" w:rsidP="00CB6404">
            <w:pPr>
              <w:pStyle w:val="ENoteTableText"/>
            </w:pPr>
            <w:r w:rsidRPr="00292F3A">
              <w:t>ad F2021L01126</w:t>
            </w:r>
          </w:p>
        </w:tc>
      </w:tr>
      <w:tr w:rsidR="00EC1CD3" w:rsidRPr="00292F3A" w14:paraId="3ACECDCB" w14:textId="77777777" w:rsidTr="00636FF3">
        <w:trPr>
          <w:cantSplit/>
          <w:trHeight w:val="282"/>
        </w:trPr>
        <w:tc>
          <w:tcPr>
            <w:tcW w:w="1505" w:type="pct"/>
            <w:shd w:val="clear" w:color="auto" w:fill="auto"/>
          </w:tcPr>
          <w:p w14:paraId="78F144F7" w14:textId="77777777" w:rsidR="00EC1CD3" w:rsidRPr="00292F3A" w:rsidRDefault="00EC1CD3" w:rsidP="00E670CC">
            <w:pPr>
              <w:pStyle w:val="ENoteTableText"/>
              <w:tabs>
                <w:tab w:val="left" w:leader="dot" w:pos="2268"/>
              </w:tabs>
            </w:pPr>
          </w:p>
        </w:tc>
        <w:tc>
          <w:tcPr>
            <w:tcW w:w="3495" w:type="pct"/>
            <w:shd w:val="clear" w:color="auto" w:fill="auto"/>
          </w:tcPr>
          <w:p w14:paraId="5AEFC113" w14:textId="6BB0744D" w:rsidR="00EC1CD3" w:rsidRPr="00292F3A" w:rsidRDefault="00EC1CD3" w:rsidP="00E670CC">
            <w:pPr>
              <w:pStyle w:val="ENoteTableText"/>
            </w:pPr>
            <w:r w:rsidRPr="00292F3A">
              <w:t>am F2021L01741; F2022L01682</w:t>
            </w:r>
          </w:p>
        </w:tc>
      </w:tr>
      <w:tr w:rsidR="00EC1CD3" w:rsidRPr="00292F3A" w14:paraId="77AAB9A6" w14:textId="77777777" w:rsidTr="00636FF3">
        <w:trPr>
          <w:cantSplit/>
          <w:trHeight w:val="282"/>
        </w:trPr>
        <w:tc>
          <w:tcPr>
            <w:tcW w:w="1505" w:type="pct"/>
            <w:shd w:val="clear" w:color="auto" w:fill="auto"/>
          </w:tcPr>
          <w:p w14:paraId="70561A2A" w14:textId="77777777" w:rsidR="00EC1CD3" w:rsidRPr="00292F3A" w:rsidRDefault="00EC1CD3" w:rsidP="00E670CC">
            <w:pPr>
              <w:pStyle w:val="ENoteTableText"/>
              <w:tabs>
                <w:tab w:val="left" w:leader="dot" w:pos="2268"/>
              </w:tabs>
            </w:pPr>
          </w:p>
        </w:tc>
        <w:tc>
          <w:tcPr>
            <w:tcW w:w="3495" w:type="pct"/>
            <w:shd w:val="clear" w:color="auto" w:fill="auto"/>
          </w:tcPr>
          <w:p w14:paraId="3236B42C" w14:textId="36A15D57" w:rsidR="00EC1CD3" w:rsidRPr="00292F3A" w:rsidRDefault="00EC1CD3" w:rsidP="00E670CC">
            <w:pPr>
              <w:pStyle w:val="ENoteTableText"/>
            </w:pPr>
            <w:r w:rsidRPr="00292F3A">
              <w:t>rep F2023L00885</w:t>
            </w:r>
          </w:p>
        </w:tc>
      </w:tr>
      <w:tr w:rsidR="00E670CC" w:rsidRPr="00292F3A" w14:paraId="588B9119" w14:textId="77777777" w:rsidTr="00636FF3">
        <w:trPr>
          <w:cantSplit/>
          <w:trHeight w:val="166"/>
        </w:trPr>
        <w:tc>
          <w:tcPr>
            <w:tcW w:w="1505" w:type="pct"/>
            <w:shd w:val="clear" w:color="auto" w:fill="auto"/>
          </w:tcPr>
          <w:p w14:paraId="39F59423" w14:textId="331422E5" w:rsidR="00E670CC" w:rsidRPr="00292F3A" w:rsidRDefault="00E670CC" w:rsidP="00E670CC">
            <w:pPr>
              <w:pStyle w:val="ENoteTableText"/>
              <w:tabs>
                <w:tab w:val="left" w:leader="dot" w:pos="2268"/>
              </w:tabs>
            </w:pPr>
            <w:r w:rsidRPr="00292F3A">
              <w:t>cl 2.1A</w:t>
            </w:r>
            <w:r w:rsidRPr="00292F3A">
              <w:tab/>
            </w:r>
          </w:p>
        </w:tc>
        <w:tc>
          <w:tcPr>
            <w:tcW w:w="3495" w:type="pct"/>
            <w:shd w:val="clear" w:color="auto" w:fill="auto"/>
          </w:tcPr>
          <w:p w14:paraId="1D40C328" w14:textId="2D5CA7DF" w:rsidR="00E670CC" w:rsidRPr="00292F3A" w:rsidRDefault="00E670CC" w:rsidP="00E670CC">
            <w:pPr>
              <w:pStyle w:val="ENoteTableText"/>
            </w:pPr>
            <w:r w:rsidRPr="00292F3A">
              <w:t>ad F2021L01233</w:t>
            </w:r>
          </w:p>
        </w:tc>
      </w:tr>
      <w:tr w:rsidR="00EC1CD3" w:rsidRPr="00292F3A" w14:paraId="60A69951" w14:textId="77777777" w:rsidTr="00636FF3">
        <w:trPr>
          <w:cantSplit/>
          <w:trHeight w:val="166"/>
        </w:trPr>
        <w:tc>
          <w:tcPr>
            <w:tcW w:w="1505" w:type="pct"/>
            <w:shd w:val="clear" w:color="auto" w:fill="auto"/>
          </w:tcPr>
          <w:p w14:paraId="4C38D29F" w14:textId="77777777" w:rsidR="00EC1CD3" w:rsidRPr="00292F3A" w:rsidRDefault="00EC1CD3" w:rsidP="00E670CC">
            <w:pPr>
              <w:pStyle w:val="ENoteTableText"/>
              <w:tabs>
                <w:tab w:val="left" w:leader="dot" w:pos="2268"/>
              </w:tabs>
            </w:pPr>
          </w:p>
        </w:tc>
        <w:tc>
          <w:tcPr>
            <w:tcW w:w="3495" w:type="pct"/>
            <w:shd w:val="clear" w:color="auto" w:fill="auto"/>
          </w:tcPr>
          <w:p w14:paraId="3AF4E94A" w14:textId="1E80C81A" w:rsidR="00EC1CD3" w:rsidRPr="00292F3A" w:rsidRDefault="00EC1CD3" w:rsidP="00E670CC">
            <w:pPr>
              <w:pStyle w:val="ENoteTableText"/>
            </w:pPr>
            <w:r w:rsidRPr="00292F3A">
              <w:t>am F2022L01682</w:t>
            </w:r>
          </w:p>
        </w:tc>
      </w:tr>
      <w:tr w:rsidR="00EC1CD3" w:rsidRPr="00292F3A" w14:paraId="33972621" w14:textId="77777777" w:rsidTr="00636FF3">
        <w:trPr>
          <w:cantSplit/>
          <w:trHeight w:val="166"/>
        </w:trPr>
        <w:tc>
          <w:tcPr>
            <w:tcW w:w="1505" w:type="pct"/>
            <w:shd w:val="clear" w:color="auto" w:fill="auto"/>
          </w:tcPr>
          <w:p w14:paraId="553F6E01" w14:textId="77777777" w:rsidR="00EC1CD3" w:rsidRPr="00292F3A" w:rsidRDefault="00EC1CD3" w:rsidP="00E670CC">
            <w:pPr>
              <w:pStyle w:val="ENoteTableText"/>
              <w:tabs>
                <w:tab w:val="left" w:leader="dot" w:pos="2268"/>
              </w:tabs>
            </w:pPr>
          </w:p>
        </w:tc>
        <w:tc>
          <w:tcPr>
            <w:tcW w:w="3495" w:type="pct"/>
            <w:shd w:val="clear" w:color="auto" w:fill="auto"/>
          </w:tcPr>
          <w:p w14:paraId="7D6C020A" w14:textId="57245532" w:rsidR="00EC1CD3" w:rsidRPr="00292F3A" w:rsidRDefault="00EC1CD3" w:rsidP="00E670CC">
            <w:pPr>
              <w:pStyle w:val="ENoteTableText"/>
            </w:pPr>
            <w:r w:rsidRPr="00292F3A">
              <w:t>rep F2023L00885</w:t>
            </w:r>
          </w:p>
        </w:tc>
      </w:tr>
      <w:tr w:rsidR="00E670CC" w:rsidRPr="00292F3A" w14:paraId="63AC9B17" w14:textId="77777777" w:rsidTr="00636FF3">
        <w:trPr>
          <w:cantSplit/>
          <w:trHeight w:val="166"/>
        </w:trPr>
        <w:tc>
          <w:tcPr>
            <w:tcW w:w="1505" w:type="pct"/>
            <w:shd w:val="clear" w:color="auto" w:fill="auto"/>
          </w:tcPr>
          <w:p w14:paraId="357984AC" w14:textId="1D971A4F" w:rsidR="00E670CC" w:rsidRPr="00292F3A" w:rsidRDefault="00E670CC" w:rsidP="00E670CC">
            <w:pPr>
              <w:pStyle w:val="ENoteTableText"/>
              <w:tabs>
                <w:tab w:val="left" w:leader="dot" w:pos="2268"/>
              </w:tabs>
            </w:pPr>
            <w:r w:rsidRPr="00292F3A">
              <w:t>cl 2.1</w:t>
            </w:r>
            <w:r w:rsidRPr="00292F3A">
              <w:tab/>
            </w:r>
          </w:p>
        </w:tc>
        <w:tc>
          <w:tcPr>
            <w:tcW w:w="3495" w:type="pct"/>
            <w:shd w:val="clear" w:color="auto" w:fill="auto"/>
          </w:tcPr>
          <w:p w14:paraId="11E39A8C" w14:textId="1CFD5C50" w:rsidR="00E670CC" w:rsidRPr="00292F3A" w:rsidRDefault="00E670CC" w:rsidP="00E670CC">
            <w:pPr>
              <w:pStyle w:val="ENoteTableText"/>
            </w:pPr>
            <w:r w:rsidRPr="00292F3A">
              <w:t>ad F2021L01126</w:t>
            </w:r>
          </w:p>
        </w:tc>
      </w:tr>
      <w:tr w:rsidR="00EC1CD3" w:rsidRPr="00292F3A" w14:paraId="1A6BF9C1" w14:textId="77777777" w:rsidTr="00636FF3">
        <w:trPr>
          <w:cantSplit/>
          <w:trHeight w:val="166"/>
        </w:trPr>
        <w:tc>
          <w:tcPr>
            <w:tcW w:w="1505" w:type="pct"/>
            <w:shd w:val="clear" w:color="auto" w:fill="auto"/>
          </w:tcPr>
          <w:p w14:paraId="42A15556" w14:textId="77777777" w:rsidR="00EC1CD3" w:rsidRPr="00292F3A" w:rsidRDefault="00EC1CD3" w:rsidP="00E670CC">
            <w:pPr>
              <w:pStyle w:val="ENoteTableText"/>
              <w:tabs>
                <w:tab w:val="left" w:leader="dot" w:pos="2268"/>
              </w:tabs>
            </w:pPr>
          </w:p>
        </w:tc>
        <w:tc>
          <w:tcPr>
            <w:tcW w:w="3495" w:type="pct"/>
            <w:shd w:val="clear" w:color="auto" w:fill="auto"/>
          </w:tcPr>
          <w:p w14:paraId="42538D99" w14:textId="433A6E8F" w:rsidR="00EC1CD3" w:rsidRPr="00292F3A" w:rsidRDefault="00EC1CD3" w:rsidP="00E670CC">
            <w:pPr>
              <w:pStyle w:val="ENoteTableText"/>
            </w:pPr>
            <w:r w:rsidRPr="00292F3A">
              <w:t>am F2021L01233; F2021L01504; F2021L01741; F2022L00376; F2022L01213; F2022L01682</w:t>
            </w:r>
          </w:p>
        </w:tc>
      </w:tr>
      <w:tr w:rsidR="00EC1CD3" w:rsidRPr="00292F3A" w14:paraId="5D9DD456" w14:textId="77777777" w:rsidTr="00636FF3">
        <w:trPr>
          <w:cantSplit/>
          <w:trHeight w:val="166"/>
        </w:trPr>
        <w:tc>
          <w:tcPr>
            <w:tcW w:w="1505" w:type="pct"/>
            <w:shd w:val="clear" w:color="auto" w:fill="auto"/>
          </w:tcPr>
          <w:p w14:paraId="484523A1" w14:textId="77777777" w:rsidR="00EC1CD3" w:rsidRPr="00292F3A" w:rsidRDefault="00EC1CD3" w:rsidP="00E670CC">
            <w:pPr>
              <w:pStyle w:val="ENoteTableText"/>
              <w:tabs>
                <w:tab w:val="left" w:leader="dot" w:pos="2268"/>
              </w:tabs>
            </w:pPr>
          </w:p>
        </w:tc>
        <w:tc>
          <w:tcPr>
            <w:tcW w:w="3495" w:type="pct"/>
            <w:shd w:val="clear" w:color="auto" w:fill="auto"/>
          </w:tcPr>
          <w:p w14:paraId="1F74C45D" w14:textId="12DE30E7" w:rsidR="00EC1CD3" w:rsidRPr="00292F3A" w:rsidRDefault="00EC1CD3" w:rsidP="00E670CC">
            <w:pPr>
              <w:pStyle w:val="ENoteTableText"/>
            </w:pPr>
            <w:r w:rsidRPr="00292F3A">
              <w:t xml:space="preserve">rep </w:t>
            </w:r>
            <w:r w:rsidR="00BB72AB" w:rsidRPr="00292F3A">
              <w:t>F2023L00885</w:t>
            </w:r>
          </w:p>
        </w:tc>
      </w:tr>
      <w:tr w:rsidR="00E670CC" w:rsidRPr="00292F3A" w14:paraId="2AE35031" w14:textId="77777777" w:rsidTr="00636FF3">
        <w:trPr>
          <w:cantSplit/>
          <w:trHeight w:val="166"/>
        </w:trPr>
        <w:tc>
          <w:tcPr>
            <w:tcW w:w="1505" w:type="pct"/>
            <w:shd w:val="clear" w:color="auto" w:fill="auto"/>
          </w:tcPr>
          <w:p w14:paraId="08B2CE3B" w14:textId="4AC0D5F0" w:rsidR="00E670CC" w:rsidRPr="00292F3A" w:rsidRDefault="00E670CC" w:rsidP="00E670CC">
            <w:pPr>
              <w:pStyle w:val="ENoteTableText"/>
              <w:tabs>
                <w:tab w:val="left" w:leader="dot" w:pos="2268"/>
              </w:tabs>
            </w:pPr>
            <w:r w:rsidRPr="00292F3A">
              <w:t>cl 2.2</w:t>
            </w:r>
            <w:r w:rsidRPr="00292F3A">
              <w:tab/>
            </w:r>
          </w:p>
        </w:tc>
        <w:tc>
          <w:tcPr>
            <w:tcW w:w="3495" w:type="pct"/>
            <w:shd w:val="clear" w:color="auto" w:fill="auto"/>
          </w:tcPr>
          <w:p w14:paraId="4E9E5302" w14:textId="45DC43DE" w:rsidR="00E670CC" w:rsidRPr="00292F3A" w:rsidRDefault="00E670CC" w:rsidP="00E670CC">
            <w:pPr>
              <w:pStyle w:val="ENoteTableText"/>
            </w:pPr>
            <w:r w:rsidRPr="00292F3A">
              <w:t>ad F2021L01233</w:t>
            </w:r>
          </w:p>
        </w:tc>
      </w:tr>
      <w:tr w:rsidR="00EC1CD3" w:rsidRPr="00292F3A" w14:paraId="78F6C43C" w14:textId="77777777" w:rsidTr="00636FF3">
        <w:trPr>
          <w:cantSplit/>
          <w:trHeight w:val="166"/>
        </w:trPr>
        <w:tc>
          <w:tcPr>
            <w:tcW w:w="1505" w:type="pct"/>
            <w:shd w:val="clear" w:color="auto" w:fill="auto"/>
          </w:tcPr>
          <w:p w14:paraId="7335BCFF" w14:textId="77777777" w:rsidR="00EC1CD3" w:rsidRPr="00292F3A" w:rsidRDefault="00EC1CD3" w:rsidP="00E670CC">
            <w:pPr>
              <w:pStyle w:val="ENoteTableText"/>
              <w:tabs>
                <w:tab w:val="left" w:leader="dot" w:pos="2268"/>
              </w:tabs>
            </w:pPr>
          </w:p>
        </w:tc>
        <w:tc>
          <w:tcPr>
            <w:tcW w:w="3495" w:type="pct"/>
            <w:shd w:val="clear" w:color="auto" w:fill="auto"/>
          </w:tcPr>
          <w:p w14:paraId="6FA07008" w14:textId="2C3A3274" w:rsidR="00EC1CD3" w:rsidRPr="00292F3A" w:rsidRDefault="00EC1CD3" w:rsidP="00E670CC">
            <w:pPr>
              <w:pStyle w:val="ENoteTableText"/>
            </w:pPr>
            <w:r w:rsidRPr="00292F3A">
              <w:t>am F2021L01741; F2022L00376; F2022L01213; F2022L01682</w:t>
            </w:r>
          </w:p>
        </w:tc>
      </w:tr>
      <w:tr w:rsidR="00EC1CD3" w:rsidRPr="00292F3A" w14:paraId="6E1E2D4A" w14:textId="77777777" w:rsidTr="00636FF3">
        <w:trPr>
          <w:cantSplit/>
          <w:trHeight w:val="166"/>
        </w:trPr>
        <w:tc>
          <w:tcPr>
            <w:tcW w:w="1505" w:type="pct"/>
            <w:shd w:val="clear" w:color="auto" w:fill="auto"/>
          </w:tcPr>
          <w:p w14:paraId="727FF155" w14:textId="77777777" w:rsidR="00EC1CD3" w:rsidRPr="00292F3A" w:rsidRDefault="00EC1CD3" w:rsidP="00E670CC">
            <w:pPr>
              <w:pStyle w:val="ENoteTableText"/>
              <w:tabs>
                <w:tab w:val="left" w:leader="dot" w:pos="2268"/>
              </w:tabs>
            </w:pPr>
          </w:p>
        </w:tc>
        <w:tc>
          <w:tcPr>
            <w:tcW w:w="3495" w:type="pct"/>
            <w:shd w:val="clear" w:color="auto" w:fill="auto"/>
          </w:tcPr>
          <w:p w14:paraId="315A3E8B" w14:textId="70ED0973" w:rsidR="00EC1CD3" w:rsidRPr="00292F3A" w:rsidRDefault="00EC1CD3" w:rsidP="00E670CC">
            <w:pPr>
              <w:pStyle w:val="ENoteTableText"/>
            </w:pPr>
            <w:r w:rsidRPr="00292F3A">
              <w:t>rep F2023L00885</w:t>
            </w:r>
          </w:p>
        </w:tc>
      </w:tr>
      <w:tr w:rsidR="00E670CC" w:rsidRPr="00292F3A" w14:paraId="10FE26CD" w14:textId="77777777" w:rsidTr="00636FF3">
        <w:trPr>
          <w:cantSplit/>
          <w:trHeight w:val="166"/>
        </w:trPr>
        <w:tc>
          <w:tcPr>
            <w:tcW w:w="1505" w:type="pct"/>
            <w:shd w:val="clear" w:color="auto" w:fill="auto"/>
          </w:tcPr>
          <w:p w14:paraId="08CD00C8" w14:textId="7DD19385" w:rsidR="00E670CC" w:rsidRPr="00292F3A" w:rsidRDefault="00E670CC" w:rsidP="00E670CC">
            <w:pPr>
              <w:pStyle w:val="ENoteTableText"/>
              <w:tabs>
                <w:tab w:val="left" w:leader="dot" w:pos="2268"/>
              </w:tabs>
            </w:pPr>
            <w:r w:rsidRPr="00292F3A">
              <w:t>cl 2.3</w:t>
            </w:r>
            <w:r w:rsidRPr="00292F3A">
              <w:tab/>
            </w:r>
          </w:p>
        </w:tc>
        <w:tc>
          <w:tcPr>
            <w:tcW w:w="3495" w:type="pct"/>
            <w:shd w:val="clear" w:color="auto" w:fill="auto"/>
          </w:tcPr>
          <w:p w14:paraId="3BA3ABAF" w14:textId="2B007F17" w:rsidR="00E670CC" w:rsidRPr="00292F3A" w:rsidRDefault="00E670CC" w:rsidP="00E670CC">
            <w:pPr>
              <w:pStyle w:val="ENoteTableText"/>
            </w:pPr>
            <w:r w:rsidRPr="00292F3A">
              <w:t>ad F2022L00376</w:t>
            </w:r>
          </w:p>
        </w:tc>
      </w:tr>
      <w:tr w:rsidR="00EC1CD3" w:rsidRPr="00292F3A" w14:paraId="43298D68" w14:textId="77777777" w:rsidTr="00636FF3">
        <w:trPr>
          <w:cantSplit/>
          <w:trHeight w:val="166"/>
        </w:trPr>
        <w:tc>
          <w:tcPr>
            <w:tcW w:w="1505" w:type="pct"/>
            <w:shd w:val="clear" w:color="auto" w:fill="auto"/>
          </w:tcPr>
          <w:p w14:paraId="7E5F1A9F" w14:textId="77777777" w:rsidR="00EC1CD3" w:rsidRPr="00292F3A" w:rsidRDefault="00EC1CD3" w:rsidP="00EC1CD3">
            <w:pPr>
              <w:pStyle w:val="ENoteTableText"/>
              <w:tabs>
                <w:tab w:val="left" w:leader="dot" w:pos="2268"/>
              </w:tabs>
            </w:pPr>
          </w:p>
        </w:tc>
        <w:tc>
          <w:tcPr>
            <w:tcW w:w="3495" w:type="pct"/>
            <w:shd w:val="clear" w:color="auto" w:fill="auto"/>
          </w:tcPr>
          <w:p w14:paraId="218D41FF" w14:textId="3BFC1E24" w:rsidR="00EC1CD3" w:rsidRPr="00292F3A" w:rsidRDefault="00EC1CD3" w:rsidP="00EC1CD3">
            <w:pPr>
              <w:pStyle w:val="ENoteTableText"/>
            </w:pPr>
            <w:r w:rsidRPr="00292F3A">
              <w:t>am F2022L01213; F2022L01682</w:t>
            </w:r>
          </w:p>
        </w:tc>
      </w:tr>
      <w:tr w:rsidR="00EC1CD3" w:rsidRPr="00292F3A" w14:paraId="23DA798F" w14:textId="77777777" w:rsidTr="00636FF3">
        <w:trPr>
          <w:cantSplit/>
          <w:trHeight w:val="166"/>
        </w:trPr>
        <w:tc>
          <w:tcPr>
            <w:tcW w:w="1505" w:type="pct"/>
            <w:shd w:val="clear" w:color="auto" w:fill="auto"/>
          </w:tcPr>
          <w:p w14:paraId="1E6FAF3E" w14:textId="77777777" w:rsidR="00EC1CD3" w:rsidRPr="00292F3A" w:rsidRDefault="00EC1CD3" w:rsidP="00EC1CD3">
            <w:pPr>
              <w:pStyle w:val="ENoteTableText"/>
              <w:tabs>
                <w:tab w:val="left" w:leader="dot" w:pos="2268"/>
              </w:tabs>
            </w:pPr>
          </w:p>
        </w:tc>
        <w:tc>
          <w:tcPr>
            <w:tcW w:w="3495" w:type="pct"/>
            <w:shd w:val="clear" w:color="auto" w:fill="auto"/>
          </w:tcPr>
          <w:p w14:paraId="3DA2A681" w14:textId="6DD4C317" w:rsidR="00EC1CD3" w:rsidRPr="00292F3A" w:rsidRDefault="00EC1CD3" w:rsidP="00EC1CD3">
            <w:pPr>
              <w:pStyle w:val="ENoteTableText"/>
            </w:pPr>
            <w:r w:rsidRPr="00292F3A">
              <w:t>rep F2023L00885</w:t>
            </w:r>
          </w:p>
        </w:tc>
      </w:tr>
      <w:tr w:rsidR="00EC1CD3" w:rsidRPr="00292F3A" w14:paraId="7E1D8E74" w14:textId="77777777" w:rsidTr="00636FF3">
        <w:trPr>
          <w:cantSplit/>
          <w:trHeight w:val="166"/>
        </w:trPr>
        <w:tc>
          <w:tcPr>
            <w:tcW w:w="1505" w:type="pct"/>
            <w:shd w:val="clear" w:color="auto" w:fill="auto"/>
          </w:tcPr>
          <w:p w14:paraId="28E06D19" w14:textId="76C089A2" w:rsidR="00EC1CD3" w:rsidRPr="00292F3A" w:rsidRDefault="00EC1CD3" w:rsidP="00EC1CD3">
            <w:pPr>
              <w:pStyle w:val="ENoteTableText"/>
              <w:tabs>
                <w:tab w:val="left" w:leader="dot" w:pos="2268"/>
              </w:tabs>
            </w:pPr>
            <w:r w:rsidRPr="00292F3A">
              <w:t>Part 3</w:t>
            </w:r>
            <w:r w:rsidRPr="00292F3A">
              <w:tab/>
            </w:r>
          </w:p>
        </w:tc>
        <w:tc>
          <w:tcPr>
            <w:tcW w:w="3495" w:type="pct"/>
            <w:shd w:val="clear" w:color="auto" w:fill="auto"/>
          </w:tcPr>
          <w:p w14:paraId="44C614ED" w14:textId="62A9E268" w:rsidR="00EC1CD3" w:rsidRPr="00292F3A" w:rsidRDefault="00EC1CD3" w:rsidP="00EC1CD3">
            <w:pPr>
              <w:pStyle w:val="ENoteTableText"/>
            </w:pPr>
            <w:r w:rsidRPr="00292F3A">
              <w:t>ad F2021L01233</w:t>
            </w:r>
          </w:p>
        </w:tc>
      </w:tr>
      <w:tr w:rsidR="00EC1CD3" w:rsidRPr="00292F3A" w14:paraId="78FF0029" w14:textId="77777777" w:rsidTr="00636FF3">
        <w:trPr>
          <w:cantSplit/>
          <w:trHeight w:val="166"/>
        </w:trPr>
        <w:tc>
          <w:tcPr>
            <w:tcW w:w="1505" w:type="pct"/>
            <w:shd w:val="clear" w:color="auto" w:fill="auto"/>
          </w:tcPr>
          <w:p w14:paraId="09A39A28" w14:textId="77777777" w:rsidR="00EC1CD3" w:rsidRPr="00292F3A" w:rsidRDefault="00EC1CD3" w:rsidP="00EC1CD3">
            <w:pPr>
              <w:pStyle w:val="ENoteTableText"/>
              <w:tabs>
                <w:tab w:val="left" w:leader="dot" w:pos="2268"/>
              </w:tabs>
            </w:pPr>
          </w:p>
        </w:tc>
        <w:tc>
          <w:tcPr>
            <w:tcW w:w="3495" w:type="pct"/>
            <w:shd w:val="clear" w:color="auto" w:fill="auto"/>
          </w:tcPr>
          <w:p w14:paraId="645DAE92" w14:textId="669D6E20" w:rsidR="00EC1CD3" w:rsidRPr="00292F3A" w:rsidRDefault="00EC1CD3" w:rsidP="00EC1CD3">
            <w:pPr>
              <w:pStyle w:val="ENoteTableText"/>
            </w:pPr>
            <w:r w:rsidRPr="00292F3A">
              <w:t>am F2021L01741</w:t>
            </w:r>
          </w:p>
        </w:tc>
      </w:tr>
      <w:tr w:rsidR="00EC1CD3" w:rsidRPr="00292F3A" w14:paraId="1B3C0CE9" w14:textId="77777777" w:rsidTr="00636FF3">
        <w:trPr>
          <w:cantSplit/>
          <w:trHeight w:val="166"/>
        </w:trPr>
        <w:tc>
          <w:tcPr>
            <w:tcW w:w="1505" w:type="pct"/>
            <w:shd w:val="clear" w:color="auto" w:fill="auto"/>
          </w:tcPr>
          <w:p w14:paraId="40D0CE5A" w14:textId="77777777" w:rsidR="00EC1CD3" w:rsidRPr="00292F3A" w:rsidRDefault="00EC1CD3" w:rsidP="00EC1CD3">
            <w:pPr>
              <w:pStyle w:val="ENoteTableText"/>
              <w:tabs>
                <w:tab w:val="left" w:leader="dot" w:pos="2268"/>
              </w:tabs>
            </w:pPr>
          </w:p>
        </w:tc>
        <w:tc>
          <w:tcPr>
            <w:tcW w:w="3495" w:type="pct"/>
            <w:shd w:val="clear" w:color="auto" w:fill="auto"/>
          </w:tcPr>
          <w:p w14:paraId="2589317B" w14:textId="3C6FFF03" w:rsidR="00EC1CD3" w:rsidRPr="00292F3A" w:rsidRDefault="00EC1CD3" w:rsidP="00EC1CD3">
            <w:pPr>
              <w:pStyle w:val="ENoteTableText"/>
            </w:pPr>
            <w:r w:rsidRPr="00292F3A">
              <w:t>rep F2023L00885</w:t>
            </w:r>
          </w:p>
        </w:tc>
      </w:tr>
      <w:tr w:rsidR="00EC1CD3" w:rsidRPr="00292F3A" w14:paraId="365A1C9C" w14:textId="77777777" w:rsidTr="00636FF3">
        <w:trPr>
          <w:cantSplit/>
          <w:trHeight w:val="166"/>
        </w:trPr>
        <w:tc>
          <w:tcPr>
            <w:tcW w:w="1505" w:type="pct"/>
            <w:shd w:val="clear" w:color="auto" w:fill="auto"/>
          </w:tcPr>
          <w:p w14:paraId="64814D18" w14:textId="6FB08C09" w:rsidR="00EC1CD3" w:rsidRPr="00292F3A" w:rsidRDefault="00EC1CD3" w:rsidP="00EC1CD3">
            <w:pPr>
              <w:pStyle w:val="ENoteTableText"/>
              <w:tabs>
                <w:tab w:val="left" w:leader="dot" w:pos="2268"/>
              </w:tabs>
            </w:pPr>
            <w:r w:rsidRPr="00292F3A">
              <w:t>cl 3.1</w:t>
            </w:r>
            <w:r w:rsidRPr="00292F3A">
              <w:tab/>
            </w:r>
          </w:p>
        </w:tc>
        <w:tc>
          <w:tcPr>
            <w:tcW w:w="3495" w:type="pct"/>
            <w:shd w:val="clear" w:color="auto" w:fill="auto"/>
          </w:tcPr>
          <w:p w14:paraId="4F777F43" w14:textId="0D6DA477" w:rsidR="00EC1CD3" w:rsidRPr="00292F3A" w:rsidRDefault="00EC1CD3" w:rsidP="00EC1CD3">
            <w:pPr>
              <w:pStyle w:val="ENoteTableText"/>
            </w:pPr>
            <w:r w:rsidRPr="00292F3A">
              <w:rPr>
                <w:color w:val="000000"/>
                <w:szCs w:val="16"/>
                <w:shd w:val="clear" w:color="auto" w:fill="FFFFFF"/>
              </w:rPr>
              <w:t>ad F2021L01233</w:t>
            </w:r>
          </w:p>
        </w:tc>
      </w:tr>
      <w:tr w:rsidR="00EC1CD3" w:rsidRPr="00292F3A" w14:paraId="61B40405" w14:textId="77777777" w:rsidTr="00636FF3">
        <w:trPr>
          <w:cantSplit/>
          <w:trHeight w:val="166"/>
        </w:trPr>
        <w:tc>
          <w:tcPr>
            <w:tcW w:w="1505" w:type="pct"/>
            <w:shd w:val="clear" w:color="auto" w:fill="auto"/>
          </w:tcPr>
          <w:p w14:paraId="7FE2D8B1" w14:textId="77777777" w:rsidR="00EC1CD3" w:rsidRPr="00292F3A" w:rsidRDefault="00EC1CD3" w:rsidP="00EC1CD3">
            <w:pPr>
              <w:pStyle w:val="ENoteTableText"/>
              <w:tabs>
                <w:tab w:val="left" w:leader="dot" w:pos="2268"/>
              </w:tabs>
            </w:pPr>
          </w:p>
        </w:tc>
        <w:tc>
          <w:tcPr>
            <w:tcW w:w="3495" w:type="pct"/>
            <w:shd w:val="clear" w:color="auto" w:fill="auto"/>
          </w:tcPr>
          <w:p w14:paraId="3CA00386" w14:textId="4F0D69FB" w:rsidR="00EC1CD3" w:rsidRPr="00292F3A" w:rsidRDefault="00EC1CD3" w:rsidP="00EC1CD3">
            <w:pPr>
              <w:pStyle w:val="ENoteTableText"/>
            </w:pPr>
            <w:r w:rsidRPr="00292F3A">
              <w:t>am F2021L01504, F2021L01741; F2022L00376</w:t>
            </w:r>
          </w:p>
        </w:tc>
      </w:tr>
      <w:tr w:rsidR="00EC1CD3" w:rsidRPr="00292F3A" w14:paraId="0AEA32A5" w14:textId="77777777" w:rsidTr="00636FF3">
        <w:trPr>
          <w:cantSplit/>
          <w:trHeight w:val="166"/>
        </w:trPr>
        <w:tc>
          <w:tcPr>
            <w:tcW w:w="1505" w:type="pct"/>
            <w:shd w:val="clear" w:color="auto" w:fill="auto"/>
          </w:tcPr>
          <w:p w14:paraId="3B0F483B" w14:textId="77777777" w:rsidR="00EC1CD3" w:rsidRPr="00292F3A" w:rsidRDefault="00EC1CD3" w:rsidP="00EC1CD3">
            <w:pPr>
              <w:pStyle w:val="ENoteTableText"/>
              <w:tabs>
                <w:tab w:val="left" w:leader="dot" w:pos="2268"/>
              </w:tabs>
            </w:pPr>
          </w:p>
        </w:tc>
        <w:tc>
          <w:tcPr>
            <w:tcW w:w="3495" w:type="pct"/>
            <w:shd w:val="clear" w:color="auto" w:fill="auto"/>
          </w:tcPr>
          <w:p w14:paraId="5452E363" w14:textId="170A6E2B" w:rsidR="00EC1CD3" w:rsidRPr="00292F3A" w:rsidRDefault="00EC1CD3" w:rsidP="00EC1CD3">
            <w:pPr>
              <w:pStyle w:val="ENoteTableText"/>
            </w:pPr>
            <w:r w:rsidRPr="00292F3A">
              <w:t>rep F2022L01213</w:t>
            </w:r>
          </w:p>
        </w:tc>
      </w:tr>
      <w:tr w:rsidR="00EC1CD3" w:rsidRPr="00292F3A" w14:paraId="67583FE4" w14:textId="77777777" w:rsidTr="00636FF3">
        <w:trPr>
          <w:cantSplit/>
          <w:trHeight w:val="166"/>
        </w:trPr>
        <w:tc>
          <w:tcPr>
            <w:tcW w:w="1505" w:type="pct"/>
            <w:shd w:val="clear" w:color="auto" w:fill="auto"/>
          </w:tcPr>
          <w:p w14:paraId="45D935AA" w14:textId="451CE37B" w:rsidR="00EC1CD3" w:rsidRPr="00292F3A" w:rsidRDefault="00EC1CD3" w:rsidP="00EC1CD3">
            <w:pPr>
              <w:pStyle w:val="ENoteTableText"/>
              <w:tabs>
                <w:tab w:val="left" w:leader="dot" w:pos="2268"/>
              </w:tabs>
            </w:pPr>
            <w:r w:rsidRPr="00292F3A">
              <w:t>cl 3.1A</w:t>
            </w:r>
            <w:r w:rsidRPr="00292F3A">
              <w:tab/>
            </w:r>
          </w:p>
        </w:tc>
        <w:tc>
          <w:tcPr>
            <w:tcW w:w="3495" w:type="pct"/>
            <w:shd w:val="clear" w:color="auto" w:fill="auto"/>
          </w:tcPr>
          <w:p w14:paraId="38EC968C" w14:textId="18785F37" w:rsidR="00EC1CD3" w:rsidRPr="00292F3A" w:rsidRDefault="00EC1CD3" w:rsidP="00EC1CD3">
            <w:pPr>
              <w:pStyle w:val="ENoteTableText"/>
            </w:pPr>
            <w:r w:rsidRPr="00292F3A">
              <w:t>ad F2021L01741</w:t>
            </w:r>
          </w:p>
        </w:tc>
      </w:tr>
      <w:tr w:rsidR="00EC1CD3" w:rsidRPr="00292F3A" w14:paraId="4173DF9D" w14:textId="77777777" w:rsidTr="00636FF3">
        <w:trPr>
          <w:cantSplit/>
          <w:trHeight w:val="166"/>
        </w:trPr>
        <w:tc>
          <w:tcPr>
            <w:tcW w:w="1505" w:type="pct"/>
            <w:shd w:val="clear" w:color="auto" w:fill="auto"/>
          </w:tcPr>
          <w:p w14:paraId="101BEC8A" w14:textId="77777777" w:rsidR="00EC1CD3" w:rsidRPr="00292F3A" w:rsidRDefault="00EC1CD3" w:rsidP="00EC1CD3">
            <w:pPr>
              <w:pStyle w:val="ENoteTableText"/>
              <w:tabs>
                <w:tab w:val="left" w:leader="dot" w:pos="2268"/>
              </w:tabs>
            </w:pPr>
          </w:p>
        </w:tc>
        <w:tc>
          <w:tcPr>
            <w:tcW w:w="3495" w:type="pct"/>
            <w:shd w:val="clear" w:color="auto" w:fill="auto"/>
          </w:tcPr>
          <w:p w14:paraId="1A4E1B23" w14:textId="6276F47A" w:rsidR="00EC1CD3" w:rsidRPr="00292F3A" w:rsidRDefault="00EC1CD3" w:rsidP="00EC1CD3">
            <w:pPr>
              <w:pStyle w:val="ENoteTableText"/>
              <w:rPr>
                <w:u w:val="single"/>
              </w:rPr>
            </w:pPr>
            <w:r w:rsidRPr="00292F3A">
              <w:t>am F2022L01213</w:t>
            </w:r>
          </w:p>
        </w:tc>
      </w:tr>
      <w:tr w:rsidR="00EC1CD3" w:rsidRPr="00292F3A" w14:paraId="7C46116C" w14:textId="77777777" w:rsidTr="00636FF3">
        <w:trPr>
          <w:cantSplit/>
          <w:trHeight w:val="166"/>
        </w:trPr>
        <w:tc>
          <w:tcPr>
            <w:tcW w:w="1505" w:type="pct"/>
            <w:shd w:val="clear" w:color="auto" w:fill="auto"/>
          </w:tcPr>
          <w:p w14:paraId="49733F97" w14:textId="77777777" w:rsidR="00EC1CD3" w:rsidRPr="00292F3A" w:rsidRDefault="00EC1CD3" w:rsidP="00EC1CD3">
            <w:pPr>
              <w:pStyle w:val="ENoteTableText"/>
              <w:tabs>
                <w:tab w:val="left" w:leader="dot" w:pos="2268"/>
              </w:tabs>
            </w:pPr>
          </w:p>
        </w:tc>
        <w:tc>
          <w:tcPr>
            <w:tcW w:w="3495" w:type="pct"/>
            <w:shd w:val="clear" w:color="auto" w:fill="auto"/>
          </w:tcPr>
          <w:p w14:paraId="655B57D9" w14:textId="7AF80B8F" w:rsidR="00EC1CD3" w:rsidRPr="00292F3A" w:rsidRDefault="00EC1CD3" w:rsidP="00EC1CD3">
            <w:pPr>
              <w:pStyle w:val="ENoteTableText"/>
            </w:pPr>
            <w:r w:rsidRPr="00292F3A">
              <w:t>rep F2023L00885</w:t>
            </w:r>
          </w:p>
        </w:tc>
      </w:tr>
      <w:tr w:rsidR="00EC1CD3" w:rsidRPr="00292F3A" w14:paraId="10519B5F" w14:textId="77777777" w:rsidTr="00636FF3">
        <w:trPr>
          <w:cantSplit/>
          <w:trHeight w:val="166"/>
        </w:trPr>
        <w:tc>
          <w:tcPr>
            <w:tcW w:w="1505" w:type="pct"/>
            <w:shd w:val="clear" w:color="auto" w:fill="auto"/>
          </w:tcPr>
          <w:p w14:paraId="69346103" w14:textId="720835AC" w:rsidR="00EC1CD3" w:rsidRPr="00292F3A" w:rsidRDefault="00EC1CD3" w:rsidP="00EC1CD3">
            <w:pPr>
              <w:pStyle w:val="ENoteTableText"/>
              <w:tabs>
                <w:tab w:val="left" w:leader="dot" w:pos="2268"/>
              </w:tabs>
            </w:pPr>
            <w:r w:rsidRPr="00292F3A">
              <w:t>cl 3.2</w:t>
            </w:r>
            <w:r w:rsidRPr="00292F3A">
              <w:tab/>
            </w:r>
          </w:p>
        </w:tc>
        <w:tc>
          <w:tcPr>
            <w:tcW w:w="3495" w:type="pct"/>
            <w:shd w:val="clear" w:color="auto" w:fill="auto"/>
          </w:tcPr>
          <w:p w14:paraId="197A9FD0" w14:textId="66AE6C11" w:rsidR="00EC1CD3" w:rsidRPr="00292F3A" w:rsidRDefault="00EC1CD3" w:rsidP="00EC1CD3">
            <w:pPr>
              <w:pStyle w:val="ENoteTableText"/>
            </w:pPr>
            <w:r w:rsidRPr="00292F3A">
              <w:t>ad F2021L01504</w:t>
            </w:r>
          </w:p>
        </w:tc>
      </w:tr>
      <w:tr w:rsidR="00EC1CD3" w:rsidRPr="00292F3A" w14:paraId="2C84779A" w14:textId="77777777" w:rsidTr="00636FF3">
        <w:trPr>
          <w:cantSplit/>
          <w:trHeight w:val="166"/>
        </w:trPr>
        <w:tc>
          <w:tcPr>
            <w:tcW w:w="1505" w:type="pct"/>
            <w:shd w:val="clear" w:color="auto" w:fill="auto"/>
          </w:tcPr>
          <w:p w14:paraId="5C427D18" w14:textId="77777777" w:rsidR="00EC1CD3" w:rsidRPr="00292F3A" w:rsidRDefault="00EC1CD3" w:rsidP="00EC1CD3">
            <w:pPr>
              <w:pStyle w:val="ENoteTableText"/>
              <w:tabs>
                <w:tab w:val="left" w:leader="dot" w:pos="2268"/>
              </w:tabs>
            </w:pPr>
          </w:p>
        </w:tc>
        <w:tc>
          <w:tcPr>
            <w:tcW w:w="3495" w:type="pct"/>
            <w:shd w:val="clear" w:color="auto" w:fill="auto"/>
          </w:tcPr>
          <w:p w14:paraId="7DC5E8E4" w14:textId="09EF2428" w:rsidR="00EC1CD3" w:rsidRPr="00292F3A" w:rsidRDefault="00EC1CD3" w:rsidP="00EC1CD3">
            <w:pPr>
              <w:pStyle w:val="ENoteTableText"/>
            </w:pPr>
            <w:r w:rsidRPr="00292F3A">
              <w:t>am F2021L01741; F2022L00376; F2022L01213</w:t>
            </w:r>
          </w:p>
        </w:tc>
      </w:tr>
      <w:tr w:rsidR="00EC1CD3" w:rsidRPr="00292F3A" w14:paraId="77BFECCE" w14:textId="77777777" w:rsidTr="00636FF3">
        <w:trPr>
          <w:cantSplit/>
          <w:trHeight w:val="166"/>
        </w:trPr>
        <w:tc>
          <w:tcPr>
            <w:tcW w:w="1505" w:type="pct"/>
            <w:shd w:val="clear" w:color="auto" w:fill="auto"/>
          </w:tcPr>
          <w:p w14:paraId="35854F4E" w14:textId="77777777" w:rsidR="00EC1CD3" w:rsidRPr="00292F3A" w:rsidRDefault="00EC1CD3" w:rsidP="00EC1CD3">
            <w:pPr>
              <w:pStyle w:val="ENoteTableText"/>
              <w:tabs>
                <w:tab w:val="left" w:leader="dot" w:pos="2268"/>
              </w:tabs>
            </w:pPr>
          </w:p>
        </w:tc>
        <w:tc>
          <w:tcPr>
            <w:tcW w:w="3495" w:type="pct"/>
            <w:shd w:val="clear" w:color="auto" w:fill="auto"/>
          </w:tcPr>
          <w:p w14:paraId="564031B6" w14:textId="06F21139" w:rsidR="00EC1CD3" w:rsidRPr="00292F3A" w:rsidRDefault="00EC1CD3" w:rsidP="00EC1CD3">
            <w:pPr>
              <w:pStyle w:val="ENoteTableText"/>
            </w:pPr>
            <w:r w:rsidRPr="00292F3A">
              <w:t>rep F2023L00885</w:t>
            </w:r>
          </w:p>
        </w:tc>
      </w:tr>
      <w:tr w:rsidR="00EC1CD3" w:rsidRPr="00292F3A" w14:paraId="1C3EC36A" w14:textId="77777777" w:rsidTr="00636FF3">
        <w:trPr>
          <w:cantSplit/>
          <w:trHeight w:val="166"/>
        </w:trPr>
        <w:tc>
          <w:tcPr>
            <w:tcW w:w="1505" w:type="pct"/>
            <w:shd w:val="clear" w:color="auto" w:fill="auto"/>
          </w:tcPr>
          <w:p w14:paraId="277ED62B" w14:textId="6C6B0FD1" w:rsidR="00EC1CD3" w:rsidRPr="00292F3A" w:rsidRDefault="00EC1CD3" w:rsidP="00EC1CD3">
            <w:pPr>
              <w:pStyle w:val="ENoteTableText"/>
              <w:tabs>
                <w:tab w:val="left" w:leader="dot" w:pos="2268"/>
              </w:tabs>
            </w:pPr>
            <w:r w:rsidRPr="00292F3A">
              <w:t>cl 3.3</w:t>
            </w:r>
            <w:r w:rsidRPr="00292F3A">
              <w:tab/>
            </w:r>
          </w:p>
        </w:tc>
        <w:tc>
          <w:tcPr>
            <w:tcW w:w="3495" w:type="pct"/>
            <w:shd w:val="clear" w:color="auto" w:fill="auto"/>
          </w:tcPr>
          <w:p w14:paraId="47EAF827" w14:textId="4FD06D86" w:rsidR="00EC1CD3" w:rsidRPr="00292F3A" w:rsidRDefault="00EC1CD3" w:rsidP="00EC1CD3">
            <w:pPr>
              <w:pStyle w:val="ENoteTableText"/>
            </w:pPr>
            <w:r w:rsidRPr="00292F3A">
              <w:t>ad F2022L01213</w:t>
            </w:r>
          </w:p>
        </w:tc>
      </w:tr>
      <w:tr w:rsidR="00BB72AB" w:rsidRPr="00292F3A" w14:paraId="183ABA29" w14:textId="77777777" w:rsidTr="00636FF3">
        <w:trPr>
          <w:cantSplit/>
          <w:trHeight w:val="166"/>
        </w:trPr>
        <w:tc>
          <w:tcPr>
            <w:tcW w:w="1505" w:type="pct"/>
            <w:shd w:val="clear" w:color="auto" w:fill="auto"/>
          </w:tcPr>
          <w:p w14:paraId="51BCB041" w14:textId="77777777" w:rsidR="00BB72AB" w:rsidRPr="00292F3A" w:rsidRDefault="00BB72AB" w:rsidP="00EC1CD3">
            <w:pPr>
              <w:pStyle w:val="ENoteTableText"/>
              <w:tabs>
                <w:tab w:val="left" w:leader="dot" w:pos="2268"/>
              </w:tabs>
            </w:pPr>
          </w:p>
        </w:tc>
        <w:tc>
          <w:tcPr>
            <w:tcW w:w="3495" w:type="pct"/>
            <w:shd w:val="clear" w:color="auto" w:fill="auto"/>
          </w:tcPr>
          <w:p w14:paraId="4EC28A26" w14:textId="2ABC2E93" w:rsidR="00BB72AB" w:rsidRPr="00292F3A" w:rsidRDefault="00BB72AB" w:rsidP="00EC1CD3">
            <w:pPr>
              <w:pStyle w:val="ENoteTableText"/>
            </w:pPr>
            <w:r w:rsidRPr="00292F3A">
              <w:t>rep F2023L00885</w:t>
            </w:r>
          </w:p>
        </w:tc>
      </w:tr>
      <w:tr w:rsidR="00EC1CD3" w:rsidRPr="00292F3A" w14:paraId="17973720" w14:textId="77777777" w:rsidTr="005A70DA">
        <w:trPr>
          <w:cantSplit/>
          <w:trHeight w:val="1842"/>
        </w:trPr>
        <w:tc>
          <w:tcPr>
            <w:tcW w:w="1505" w:type="pct"/>
            <w:tcBorders>
              <w:bottom w:val="single" w:sz="12" w:space="0" w:color="auto"/>
            </w:tcBorders>
            <w:shd w:val="clear" w:color="auto" w:fill="auto"/>
          </w:tcPr>
          <w:p w14:paraId="2E6070E1" w14:textId="6C7180FD" w:rsidR="00EC1CD3" w:rsidRPr="00292F3A" w:rsidRDefault="00EC1CD3" w:rsidP="00EC1CD3">
            <w:pPr>
              <w:pStyle w:val="ENoteTableText"/>
              <w:tabs>
                <w:tab w:val="left" w:leader="dot" w:pos="2268"/>
              </w:tabs>
            </w:pPr>
            <w:r w:rsidRPr="00292F3A">
              <w:t>Part 4</w:t>
            </w:r>
            <w:r w:rsidRPr="00292F3A">
              <w:tab/>
            </w:r>
          </w:p>
          <w:p w14:paraId="647CF6EC" w14:textId="77777777" w:rsidR="00EC1CD3" w:rsidRPr="00292F3A" w:rsidRDefault="00EC1CD3" w:rsidP="00EC1CD3">
            <w:pPr>
              <w:pStyle w:val="ENoteTableText"/>
              <w:tabs>
                <w:tab w:val="left" w:leader="dot" w:pos="2268"/>
              </w:tabs>
            </w:pPr>
          </w:p>
          <w:p w14:paraId="25EF622C" w14:textId="2455AC8C" w:rsidR="00EC1CD3" w:rsidRPr="00292F3A" w:rsidRDefault="00EC1CD3" w:rsidP="00EC1CD3">
            <w:pPr>
              <w:pStyle w:val="ENoteTableText"/>
              <w:tabs>
                <w:tab w:val="left" w:leader="dot" w:pos="2268"/>
              </w:tabs>
            </w:pPr>
            <w:r w:rsidRPr="00292F3A">
              <w:t>cl 4.1</w:t>
            </w:r>
            <w:r w:rsidRPr="00292F3A">
              <w:tab/>
            </w:r>
          </w:p>
          <w:p w14:paraId="4C9989B3" w14:textId="62BAF160" w:rsidR="00EC1CD3" w:rsidRPr="00292F3A" w:rsidRDefault="00EC1CD3" w:rsidP="00EC1CD3">
            <w:pPr>
              <w:pStyle w:val="ENoteTableText"/>
              <w:tabs>
                <w:tab w:val="left" w:leader="dot" w:pos="2268"/>
              </w:tabs>
            </w:pPr>
            <w:r w:rsidRPr="00292F3A">
              <w:t>cl 4.2</w:t>
            </w:r>
            <w:r w:rsidRPr="00292F3A">
              <w:tab/>
            </w:r>
          </w:p>
          <w:p w14:paraId="38CADBD9" w14:textId="77777777" w:rsidR="00EC1CD3" w:rsidRPr="00292F3A" w:rsidRDefault="00EC1CD3" w:rsidP="00EC1CD3">
            <w:pPr>
              <w:pStyle w:val="ENoteTableText"/>
              <w:tabs>
                <w:tab w:val="left" w:leader="dot" w:pos="2268"/>
              </w:tabs>
            </w:pPr>
          </w:p>
          <w:p w14:paraId="7F3A398D" w14:textId="62626CBE" w:rsidR="00EC1CD3" w:rsidRPr="00292F3A" w:rsidRDefault="00EC1CD3" w:rsidP="00EC1CD3">
            <w:pPr>
              <w:pStyle w:val="ENoteTableText"/>
              <w:tabs>
                <w:tab w:val="left" w:leader="dot" w:pos="2268"/>
              </w:tabs>
            </w:pPr>
            <w:r w:rsidRPr="00292F3A">
              <w:t>cl 4.3</w:t>
            </w:r>
            <w:r w:rsidRPr="00292F3A">
              <w:tab/>
            </w:r>
          </w:p>
          <w:p w14:paraId="74F2A2DE" w14:textId="56D048A0" w:rsidR="00EC1CD3" w:rsidRPr="00292F3A" w:rsidRDefault="00EC1CD3" w:rsidP="00EC1CD3">
            <w:pPr>
              <w:pStyle w:val="ENoteTableText"/>
              <w:tabs>
                <w:tab w:val="left" w:leader="dot" w:pos="2268"/>
              </w:tabs>
            </w:pPr>
            <w:r w:rsidRPr="00292F3A">
              <w:t>cl 4.4</w:t>
            </w:r>
            <w:r w:rsidRPr="00292F3A">
              <w:tab/>
            </w:r>
          </w:p>
          <w:p w14:paraId="4142834C" w14:textId="0D570014" w:rsidR="00EC1CD3" w:rsidRPr="00292F3A" w:rsidRDefault="00EC1CD3" w:rsidP="00EC1CD3">
            <w:pPr>
              <w:pStyle w:val="ENoteTableText"/>
              <w:tabs>
                <w:tab w:val="left" w:leader="dot" w:pos="2268"/>
              </w:tabs>
            </w:pPr>
            <w:r w:rsidRPr="00292F3A">
              <w:t>cl 4.5</w:t>
            </w:r>
            <w:r w:rsidRPr="00292F3A">
              <w:tab/>
            </w:r>
          </w:p>
          <w:p w14:paraId="5DAAB19E" w14:textId="77777777" w:rsidR="00EC1CD3" w:rsidRPr="00292F3A" w:rsidRDefault="00EC1CD3" w:rsidP="00EC1CD3">
            <w:pPr>
              <w:pStyle w:val="ENoteTableText"/>
              <w:tabs>
                <w:tab w:val="left" w:leader="dot" w:pos="2268"/>
              </w:tabs>
            </w:pPr>
          </w:p>
          <w:p w14:paraId="5BD1A46B" w14:textId="1ACBE841" w:rsidR="00EC1CD3" w:rsidRPr="00292F3A" w:rsidRDefault="00EC1CD3" w:rsidP="00EC1CD3">
            <w:pPr>
              <w:pStyle w:val="ENoteTableText"/>
              <w:tabs>
                <w:tab w:val="left" w:leader="dot" w:pos="2268"/>
              </w:tabs>
            </w:pPr>
            <w:r w:rsidRPr="00292F3A">
              <w:t>cl 4.6</w:t>
            </w:r>
            <w:r w:rsidRPr="00292F3A">
              <w:tab/>
            </w:r>
          </w:p>
          <w:p w14:paraId="5ADBEA60" w14:textId="472959BA" w:rsidR="00EC1CD3" w:rsidRPr="00292F3A" w:rsidRDefault="00EC1CD3" w:rsidP="00EC1CD3">
            <w:pPr>
              <w:pStyle w:val="ENoteTableText"/>
              <w:tabs>
                <w:tab w:val="left" w:leader="dot" w:pos="2268"/>
              </w:tabs>
            </w:pPr>
          </w:p>
          <w:p w14:paraId="18641CE0" w14:textId="45D9E306" w:rsidR="00EC1CD3" w:rsidRPr="00292F3A" w:rsidRDefault="00EC1CD3" w:rsidP="00EC1CD3">
            <w:pPr>
              <w:pStyle w:val="ENoteTableText"/>
              <w:tabs>
                <w:tab w:val="left" w:leader="dot" w:pos="2268"/>
              </w:tabs>
            </w:pPr>
            <w:r w:rsidRPr="00292F3A">
              <w:t>cl 4.7</w:t>
            </w:r>
            <w:r w:rsidRPr="00292F3A">
              <w:tab/>
            </w:r>
          </w:p>
          <w:p w14:paraId="52E74242" w14:textId="30D8271C" w:rsidR="00EC1CD3" w:rsidRPr="00292F3A" w:rsidRDefault="00EC1CD3" w:rsidP="00EC1CD3">
            <w:pPr>
              <w:pStyle w:val="ENoteTableText"/>
              <w:tabs>
                <w:tab w:val="left" w:leader="dot" w:pos="2268"/>
              </w:tabs>
            </w:pPr>
            <w:r w:rsidRPr="00292F3A">
              <w:t>cl 4.8</w:t>
            </w:r>
            <w:r w:rsidRPr="00292F3A">
              <w:tab/>
            </w:r>
          </w:p>
          <w:p w14:paraId="14D3C4E0" w14:textId="2F942053" w:rsidR="00EC1CD3" w:rsidRPr="00292F3A" w:rsidRDefault="00EC1CD3" w:rsidP="00EC1CD3">
            <w:pPr>
              <w:pStyle w:val="ENoteTableText"/>
              <w:tabs>
                <w:tab w:val="left" w:leader="dot" w:pos="2268"/>
              </w:tabs>
            </w:pPr>
            <w:r w:rsidRPr="00292F3A">
              <w:t>Part 5</w:t>
            </w:r>
            <w:r w:rsidRPr="00292F3A">
              <w:tab/>
            </w:r>
          </w:p>
          <w:p w14:paraId="3A054F2D" w14:textId="77777777" w:rsidR="00EC1CD3" w:rsidRPr="00292F3A" w:rsidRDefault="00EC1CD3" w:rsidP="00EC1CD3">
            <w:pPr>
              <w:pStyle w:val="ENoteTableText"/>
              <w:tabs>
                <w:tab w:val="left" w:leader="dot" w:pos="2268"/>
              </w:tabs>
            </w:pPr>
          </w:p>
          <w:p w14:paraId="78AFD9EA" w14:textId="4B53119F" w:rsidR="00EC1CD3" w:rsidRPr="00292F3A" w:rsidRDefault="00EC1CD3" w:rsidP="00EC1CD3">
            <w:pPr>
              <w:pStyle w:val="ENoteTableText"/>
              <w:tabs>
                <w:tab w:val="left" w:leader="dot" w:pos="2268"/>
              </w:tabs>
            </w:pPr>
            <w:r w:rsidRPr="00292F3A">
              <w:t>cl 5.1</w:t>
            </w:r>
            <w:r w:rsidRPr="00292F3A">
              <w:tab/>
            </w:r>
          </w:p>
        </w:tc>
        <w:tc>
          <w:tcPr>
            <w:tcW w:w="3495" w:type="pct"/>
            <w:tcBorders>
              <w:bottom w:val="single" w:sz="12" w:space="0" w:color="auto"/>
            </w:tcBorders>
            <w:shd w:val="clear" w:color="auto" w:fill="auto"/>
          </w:tcPr>
          <w:p w14:paraId="4E3FB0C3" w14:textId="376A71B2" w:rsidR="00EC1CD3" w:rsidRPr="00292F3A" w:rsidRDefault="00EC1CD3" w:rsidP="00EC1CD3">
            <w:pPr>
              <w:pStyle w:val="ENoteTableText"/>
            </w:pPr>
            <w:r w:rsidRPr="00292F3A">
              <w:t>ad. F2021L01233</w:t>
            </w:r>
          </w:p>
          <w:p w14:paraId="09988EF0" w14:textId="5EA5F2CD" w:rsidR="00EC1CD3" w:rsidRPr="00292F3A" w:rsidRDefault="00EC1CD3" w:rsidP="00EC1CD3">
            <w:pPr>
              <w:pStyle w:val="ENoteTableText"/>
            </w:pPr>
            <w:r w:rsidRPr="00292F3A">
              <w:t>rep. F2022L01213</w:t>
            </w:r>
          </w:p>
          <w:p w14:paraId="1F609B69" w14:textId="4E1F9E22" w:rsidR="00EC1CD3" w:rsidRPr="00292F3A" w:rsidRDefault="00EC1CD3" w:rsidP="00EC1CD3">
            <w:pPr>
              <w:pStyle w:val="ENoteTableText"/>
            </w:pPr>
            <w:r w:rsidRPr="00292F3A">
              <w:t>rep. F2022L01213</w:t>
            </w:r>
          </w:p>
          <w:p w14:paraId="4031273B" w14:textId="50816262" w:rsidR="00EC1CD3" w:rsidRPr="00292F3A" w:rsidRDefault="00EC1CD3" w:rsidP="00EC1CD3">
            <w:pPr>
              <w:pStyle w:val="ENoteTableText"/>
            </w:pPr>
            <w:r w:rsidRPr="00292F3A">
              <w:t>am. F2021L01504</w:t>
            </w:r>
          </w:p>
          <w:p w14:paraId="0EA8386D" w14:textId="59611FED" w:rsidR="00EC1CD3" w:rsidRPr="00292F3A" w:rsidRDefault="00EC1CD3" w:rsidP="00EC1CD3">
            <w:pPr>
              <w:pStyle w:val="ENoteTableText"/>
            </w:pPr>
            <w:r w:rsidRPr="00292F3A">
              <w:t>rep. F2022L01213</w:t>
            </w:r>
          </w:p>
          <w:p w14:paraId="7E12B457" w14:textId="11A6D914" w:rsidR="00EC1CD3" w:rsidRPr="00292F3A" w:rsidRDefault="00EC1CD3" w:rsidP="00EC1CD3">
            <w:pPr>
              <w:pStyle w:val="ENoteTableText"/>
            </w:pPr>
            <w:r w:rsidRPr="00292F3A">
              <w:t>rep. F2022L01213</w:t>
            </w:r>
          </w:p>
          <w:p w14:paraId="48E27F80" w14:textId="357EE225" w:rsidR="00EC1CD3" w:rsidRPr="00292F3A" w:rsidRDefault="00EC1CD3" w:rsidP="00EC1CD3">
            <w:pPr>
              <w:pStyle w:val="ENoteTableText"/>
            </w:pPr>
            <w:r w:rsidRPr="00292F3A">
              <w:t>rep. F2022L01213</w:t>
            </w:r>
          </w:p>
          <w:p w14:paraId="03517114" w14:textId="32BDB846" w:rsidR="00EC1CD3" w:rsidRPr="00292F3A" w:rsidRDefault="00EC1CD3" w:rsidP="00EC1CD3">
            <w:pPr>
              <w:pStyle w:val="ENoteTableText"/>
            </w:pPr>
            <w:r w:rsidRPr="00292F3A">
              <w:t>am. F2021L01504</w:t>
            </w:r>
          </w:p>
          <w:p w14:paraId="335321C8" w14:textId="7697DAB6" w:rsidR="00EC1CD3" w:rsidRPr="00292F3A" w:rsidRDefault="00EC1CD3" w:rsidP="00EC1CD3">
            <w:pPr>
              <w:pStyle w:val="ENoteTableText"/>
            </w:pPr>
            <w:r w:rsidRPr="00292F3A">
              <w:t>rep. F2022L01213</w:t>
            </w:r>
          </w:p>
          <w:p w14:paraId="77543249" w14:textId="56370806" w:rsidR="00EC1CD3" w:rsidRPr="00292F3A" w:rsidRDefault="00EC1CD3" w:rsidP="00EC1CD3">
            <w:pPr>
              <w:pStyle w:val="ENoteTableText"/>
            </w:pPr>
            <w:r w:rsidRPr="00292F3A">
              <w:t>am. F2021L01504</w:t>
            </w:r>
          </w:p>
          <w:p w14:paraId="183BA4E0" w14:textId="50F1FAE3" w:rsidR="00EC1CD3" w:rsidRPr="00292F3A" w:rsidRDefault="00EC1CD3" w:rsidP="00EC1CD3">
            <w:pPr>
              <w:pStyle w:val="ENoteTableText"/>
            </w:pPr>
            <w:r w:rsidRPr="00292F3A">
              <w:t>rep. F2022L01213</w:t>
            </w:r>
          </w:p>
          <w:p w14:paraId="6E32A8F5" w14:textId="66A7088A" w:rsidR="00EC1CD3" w:rsidRPr="00292F3A" w:rsidRDefault="00EC1CD3" w:rsidP="00EC1CD3">
            <w:pPr>
              <w:pStyle w:val="ENoteTableText"/>
              <w:rPr>
                <w:u w:val="single"/>
              </w:rPr>
            </w:pPr>
            <w:r w:rsidRPr="00292F3A">
              <w:t>rep. F2022L01213</w:t>
            </w:r>
          </w:p>
          <w:p w14:paraId="30FF7F98" w14:textId="1A362F74" w:rsidR="00EC1CD3" w:rsidRPr="00292F3A" w:rsidRDefault="00EC1CD3" w:rsidP="00EC1CD3">
            <w:pPr>
              <w:pStyle w:val="ENoteTableText"/>
            </w:pPr>
            <w:r w:rsidRPr="00292F3A">
              <w:t>rep. F2022L01213</w:t>
            </w:r>
          </w:p>
          <w:p w14:paraId="67EDCF2C" w14:textId="4E12003D" w:rsidR="00EC1CD3" w:rsidRPr="00292F3A" w:rsidRDefault="00EC1CD3" w:rsidP="00EC1CD3">
            <w:pPr>
              <w:pStyle w:val="ENoteTableText"/>
            </w:pPr>
            <w:r w:rsidRPr="00292F3A">
              <w:t>ad. F2021L01504</w:t>
            </w:r>
          </w:p>
          <w:p w14:paraId="239FF409" w14:textId="2D4008C7" w:rsidR="00EC1CD3" w:rsidRPr="00292F3A" w:rsidRDefault="00EC1CD3" w:rsidP="00EC1CD3">
            <w:pPr>
              <w:pStyle w:val="ENoteTableText"/>
            </w:pPr>
            <w:r w:rsidRPr="00292F3A">
              <w:t>rep. F2022L01213</w:t>
            </w:r>
          </w:p>
          <w:p w14:paraId="4DBBCE81" w14:textId="799E008E" w:rsidR="00EC1CD3" w:rsidRPr="00292F3A" w:rsidRDefault="00EC1CD3" w:rsidP="00EC1CD3">
            <w:pPr>
              <w:pStyle w:val="ENoteTableText"/>
            </w:pPr>
            <w:r w:rsidRPr="00292F3A">
              <w:t>ad. F2021L01504</w:t>
            </w:r>
          </w:p>
          <w:p w14:paraId="799D4108" w14:textId="77777777" w:rsidR="00EC1CD3" w:rsidRPr="00292F3A" w:rsidRDefault="00EC1CD3" w:rsidP="00EC1CD3">
            <w:pPr>
              <w:pStyle w:val="ENoteTableText"/>
            </w:pPr>
            <w:r w:rsidRPr="00292F3A">
              <w:t>am. F2022L00376</w:t>
            </w:r>
          </w:p>
          <w:p w14:paraId="0D47D3DB" w14:textId="6C00B530" w:rsidR="00EC1CD3" w:rsidRPr="00292F3A" w:rsidRDefault="00EC1CD3" w:rsidP="00EC1CD3">
            <w:pPr>
              <w:pStyle w:val="ENoteTableText"/>
            </w:pPr>
            <w:r w:rsidRPr="00292F3A">
              <w:t>rep. F2022L01213</w:t>
            </w:r>
          </w:p>
        </w:tc>
      </w:tr>
    </w:tbl>
    <w:p w14:paraId="3A1D60A0" w14:textId="77777777" w:rsidR="007C74B3" w:rsidRDefault="007C74B3" w:rsidP="007C74B3">
      <w:pPr>
        <w:pStyle w:val="Tabletext"/>
      </w:pPr>
    </w:p>
    <w:p w14:paraId="1410A009" w14:textId="77777777" w:rsidR="007C74B3" w:rsidRPr="00F2598C" w:rsidRDefault="007C74B3" w:rsidP="007C74B3">
      <w:pPr>
        <w:pStyle w:val="ENotesHeading2"/>
        <w:pageBreakBefore/>
        <w:outlineLvl w:val="9"/>
      </w:pPr>
      <w:bookmarkStart w:id="216" w:name="_Hlk142384029"/>
      <w:bookmarkStart w:id="217" w:name="_Toc144110780"/>
      <w:r w:rsidRPr="00F2598C">
        <w:t>Endnote 5—Editorial changes</w:t>
      </w:r>
      <w:bookmarkEnd w:id="217"/>
    </w:p>
    <w:p w14:paraId="5CD83ECD" w14:textId="77777777" w:rsidR="007C74B3" w:rsidRDefault="007C74B3" w:rsidP="007C74B3">
      <w:pPr>
        <w:spacing w:after="240"/>
      </w:pPr>
      <w:r w:rsidRPr="00F2598C">
        <w:t xml:space="preserve">In preparing this compilation for registration, </w:t>
      </w:r>
      <w:r>
        <w:t xml:space="preserve">the following kinds of </w:t>
      </w:r>
      <w:r w:rsidRPr="00F2598C">
        <w:t>editorial change</w:t>
      </w:r>
      <w:r>
        <w:t>(</w:t>
      </w:r>
      <w:r w:rsidRPr="00F2598C">
        <w:t>s</w:t>
      </w:r>
      <w:r>
        <w:t>)</w:t>
      </w:r>
      <w:r w:rsidRPr="00F2598C">
        <w:t xml:space="preserve"> were made under the </w:t>
      </w:r>
      <w:r w:rsidRPr="00F2598C">
        <w:rPr>
          <w:i/>
        </w:rPr>
        <w:t>Legislation Act 2003</w:t>
      </w:r>
      <w:r w:rsidRPr="00F2598C">
        <w:t>.</w:t>
      </w:r>
    </w:p>
    <w:p w14:paraId="6EEE2DE3" w14:textId="148A3480" w:rsidR="007C74B3" w:rsidRPr="004549F1" w:rsidRDefault="007C74B3" w:rsidP="007C74B3">
      <w:pPr>
        <w:spacing w:after="240"/>
        <w:rPr>
          <w:b/>
          <w:sz w:val="24"/>
          <w:szCs w:val="24"/>
        </w:rPr>
      </w:pPr>
      <w:r>
        <w:rPr>
          <w:b/>
          <w:sz w:val="24"/>
          <w:szCs w:val="24"/>
        </w:rPr>
        <w:t>Section 4</w:t>
      </w:r>
    </w:p>
    <w:p w14:paraId="4263617D" w14:textId="77777777" w:rsidR="007C74B3" w:rsidRPr="004549F1" w:rsidRDefault="007C74B3" w:rsidP="007C74B3">
      <w:pPr>
        <w:spacing w:after="240"/>
        <w:rPr>
          <w:b/>
        </w:rPr>
      </w:pPr>
      <w:r w:rsidRPr="004549F1">
        <w:rPr>
          <w:b/>
        </w:rPr>
        <w:t>Kind of editorial change</w:t>
      </w:r>
    </w:p>
    <w:p w14:paraId="799FD458" w14:textId="06FADAD1" w:rsidR="007C74B3" w:rsidRPr="00C43F41" w:rsidRDefault="007C74B3" w:rsidP="007C74B3">
      <w:pPr>
        <w:spacing w:after="240"/>
      </w:pPr>
      <w:r>
        <w:t>Reordering of definitions</w:t>
      </w:r>
    </w:p>
    <w:p w14:paraId="03A22F4E" w14:textId="77777777" w:rsidR="007C74B3" w:rsidRPr="004549F1" w:rsidRDefault="007C74B3" w:rsidP="007C74B3">
      <w:pPr>
        <w:spacing w:after="240"/>
        <w:rPr>
          <w:b/>
        </w:rPr>
      </w:pPr>
      <w:r w:rsidRPr="004549F1">
        <w:rPr>
          <w:b/>
        </w:rPr>
        <w:t>Details of editorial change</w:t>
      </w:r>
    </w:p>
    <w:bookmarkEnd w:id="216"/>
    <w:p w14:paraId="52FD521E" w14:textId="45BCC68F" w:rsidR="007C74B3" w:rsidRDefault="007C74B3" w:rsidP="007C74B3">
      <w:r w:rsidRPr="00E93CD2">
        <w:t xml:space="preserve">This compilation was editorially changed to move the definition of </w:t>
      </w:r>
      <w:r w:rsidRPr="00292F3A">
        <w:rPr>
          <w:b/>
          <w:i/>
        </w:rPr>
        <w:t>registered training organisation</w:t>
      </w:r>
      <w:r w:rsidRPr="00E93CD2">
        <w:t xml:space="preserve"> in </w:t>
      </w:r>
      <w:r>
        <w:t>section 4</w:t>
      </w:r>
      <w:r w:rsidRPr="00E93CD2">
        <w:t xml:space="preserve"> to the correct alphabetical position.</w:t>
      </w:r>
    </w:p>
    <w:p w14:paraId="53BB5D22" w14:textId="77777777" w:rsidR="005515B9" w:rsidRPr="00292F3A" w:rsidRDefault="005515B9">
      <w:pPr>
        <w:sectPr w:rsidR="005515B9" w:rsidRPr="00292F3A" w:rsidSect="008701C3">
          <w:headerReference w:type="even" r:id="rId33"/>
          <w:headerReference w:type="default" r:id="rId34"/>
          <w:footerReference w:type="default" r:id="rId35"/>
          <w:type w:val="continuous"/>
          <w:pgSz w:w="11907" w:h="16839" w:code="9"/>
          <w:pgMar w:top="2325" w:right="1797" w:bottom="1440" w:left="1797" w:header="720" w:footer="709" w:gutter="0"/>
          <w:cols w:space="708"/>
          <w:docGrid w:linePitch="360"/>
        </w:sectPr>
      </w:pPr>
    </w:p>
    <w:p w14:paraId="16EC8135" w14:textId="3AF02A5B" w:rsidR="00F90BC5" w:rsidRPr="00292F3A" w:rsidRDefault="00F90BC5"/>
    <w:sectPr w:rsidR="00F90BC5" w:rsidRPr="00292F3A" w:rsidSect="008701C3">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3CBDF" w14:textId="77777777" w:rsidR="006B6301" w:rsidRDefault="006B6301" w:rsidP="00715914">
      <w:pPr>
        <w:spacing w:line="240" w:lineRule="auto"/>
      </w:pPr>
      <w:r>
        <w:separator/>
      </w:r>
    </w:p>
  </w:endnote>
  <w:endnote w:type="continuationSeparator" w:id="0">
    <w:p w14:paraId="79ECB610" w14:textId="77777777" w:rsidR="006B6301" w:rsidRDefault="006B6301" w:rsidP="00715914">
      <w:pPr>
        <w:spacing w:line="240" w:lineRule="auto"/>
      </w:pPr>
      <w:r>
        <w:continuationSeparator/>
      </w:r>
    </w:p>
  </w:endnote>
  <w:endnote w:type="continuationNotice" w:id="1">
    <w:p w14:paraId="7EF14B68" w14:textId="77777777" w:rsidR="006B6301" w:rsidRDefault="006B63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D5FC3" w14:textId="795DB459" w:rsidR="006B6301" w:rsidRDefault="006B630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1DF77" w14:textId="77777777" w:rsidR="006B6301" w:rsidRDefault="006B6301">
    <w:pPr>
      <w:pBdr>
        <w:top w:val="single" w:sz="6" w:space="1" w:color="auto"/>
      </w:pBdr>
      <w:rPr>
        <w:sz w:val="18"/>
      </w:rPr>
    </w:pPr>
  </w:p>
  <w:p w14:paraId="20D6D13E" w14:textId="20695956" w:rsidR="006B6301" w:rsidRDefault="006B6301">
    <w:pPr>
      <w:jc w:val="right"/>
      <w:rPr>
        <w:i/>
        <w:sz w:val="18"/>
      </w:rPr>
    </w:pPr>
    <w:r>
      <w:rPr>
        <w:i/>
        <w:sz w:val="18"/>
      </w:rPr>
      <w:fldChar w:fldCharType="begin"/>
    </w:r>
    <w:r>
      <w:rPr>
        <w:i/>
        <w:sz w:val="18"/>
      </w:rPr>
      <w:instrText xml:space="preserve"> STYLEREF ShortT </w:instrText>
    </w:r>
    <w:r>
      <w:rPr>
        <w:i/>
        <w:sz w:val="18"/>
      </w:rPr>
      <w:fldChar w:fldCharType="separate"/>
    </w:r>
    <w:r w:rsidR="00B9516F">
      <w:rPr>
        <w:i/>
        <w:noProof/>
        <w:sz w:val="18"/>
      </w:rPr>
      <w:t>Child Care Subsidy Minister’s Rules 2017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9516F">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104</w:t>
    </w:r>
    <w:r>
      <w:rPr>
        <w:i/>
        <w:sz w:val="18"/>
      </w:rPr>
      <w:fldChar w:fldCharType="end"/>
    </w:r>
  </w:p>
  <w:p w14:paraId="6C25F87C" w14:textId="5D3E5E60" w:rsidR="006B6301" w:rsidRDefault="006B6301">
    <w:pPr>
      <w:rPr>
        <w:i/>
        <w:sz w:val="18"/>
      </w:rPr>
    </w:pPr>
    <w:r>
      <w:rPr>
        <w:i/>
        <w:sz w:val="18"/>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24405" w14:textId="77777777" w:rsidR="006B6301" w:rsidRPr="007B3B51" w:rsidRDefault="006B6301" w:rsidP="00014A5B">
    <w:pPr>
      <w:pBdr>
        <w:top w:val="single" w:sz="6" w:space="1" w:color="auto"/>
      </w:pBdr>
      <w:spacing w:before="120"/>
      <w:rPr>
        <w:sz w:val="16"/>
        <w:szCs w:val="16"/>
      </w:rPr>
    </w:pPr>
  </w:p>
  <w:tbl>
    <w:tblPr>
      <w:tblW w:w="5000" w:type="pct"/>
      <w:tblLook w:val="04A0" w:firstRow="1" w:lastRow="0" w:firstColumn="1" w:lastColumn="0" w:noHBand="0" w:noVBand="1"/>
    </w:tblPr>
    <w:tblGrid>
      <w:gridCol w:w="1161"/>
      <w:gridCol w:w="365"/>
      <w:gridCol w:w="5268"/>
      <w:gridCol w:w="288"/>
      <w:gridCol w:w="1447"/>
    </w:tblGrid>
    <w:tr w:rsidR="006B6301" w:rsidRPr="007B3B51" w14:paraId="47578A06" w14:textId="77777777" w:rsidTr="00456387">
      <w:tc>
        <w:tcPr>
          <w:tcW w:w="681" w:type="pct"/>
        </w:tcPr>
        <w:p w14:paraId="0C6867A9" w14:textId="77777777" w:rsidR="006B6301" w:rsidRPr="007B3B51" w:rsidRDefault="006B6301" w:rsidP="00BE166C">
          <w:pPr>
            <w:rPr>
              <w:i/>
              <w:sz w:val="16"/>
              <w:szCs w:val="16"/>
            </w:rPr>
          </w:pPr>
        </w:p>
      </w:tc>
      <w:tc>
        <w:tcPr>
          <w:tcW w:w="3471" w:type="pct"/>
          <w:gridSpan w:val="3"/>
        </w:tcPr>
        <w:p w14:paraId="1C5D6AFB" w14:textId="2C084BBF" w:rsidR="006B6301" w:rsidRPr="007B3B51" w:rsidRDefault="006B6301" w:rsidP="00BE166C">
          <w:pPr>
            <w:jc w:val="center"/>
            <w:rPr>
              <w:i/>
              <w:sz w:val="16"/>
              <w:szCs w:val="16"/>
            </w:rPr>
          </w:pPr>
          <w:r>
            <w:rPr>
              <w:i/>
              <w:noProof/>
              <w:sz w:val="16"/>
              <w:szCs w:val="16"/>
            </w:rPr>
            <w:t>Child Care Subsidy Minister’s Rules 2017</w:t>
          </w:r>
        </w:p>
      </w:tc>
      <w:tc>
        <w:tcPr>
          <w:tcW w:w="848" w:type="pct"/>
        </w:tcPr>
        <w:p w14:paraId="46DDD595" w14:textId="0141F22F" w:rsidR="006B6301" w:rsidRPr="007B3B51" w:rsidRDefault="006B6301" w:rsidP="00BE16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105</w:t>
          </w:r>
          <w:r w:rsidRPr="007B3B51">
            <w:rPr>
              <w:i/>
              <w:sz w:val="16"/>
              <w:szCs w:val="16"/>
            </w:rPr>
            <w:fldChar w:fldCharType="end"/>
          </w:r>
        </w:p>
      </w:tc>
    </w:tr>
    <w:tr w:rsidR="006B6301" w:rsidRPr="00130F37" w14:paraId="7EDE48CF" w14:textId="77777777" w:rsidTr="004620AA">
      <w:tc>
        <w:tcPr>
          <w:tcW w:w="895" w:type="pct"/>
          <w:gridSpan w:val="2"/>
        </w:tcPr>
        <w:p w14:paraId="0456DA4E" w14:textId="4C686A51" w:rsidR="006B6301" w:rsidRPr="00130F37" w:rsidRDefault="006B6301" w:rsidP="00014A5B">
          <w:pPr>
            <w:rPr>
              <w:sz w:val="16"/>
              <w:szCs w:val="16"/>
            </w:rPr>
          </w:pPr>
          <w:r w:rsidRPr="00130F37">
            <w:rPr>
              <w:sz w:val="16"/>
              <w:szCs w:val="16"/>
            </w:rPr>
            <w:t xml:space="preserve">Compilation No. </w:t>
          </w:r>
          <w:r>
            <w:rPr>
              <w:sz w:val="16"/>
              <w:szCs w:val="16"/>
            </w:rPr>
            <w:t>40</w:t>
          </w:r>
        </w:p>
      </w:tc>
      <w:tc>
        <w:tcPr>
          <w:tcW w:w="3088" w:type="pct"/>
        </w:tcPr>
        <w:p w14:paraId="130198D0" w14:textId="36BAADCD" w:rsidR="006B6301" w:rsidRPr="00130F37" w:rsidRDefault="006B6301" w:rsidP="00014A5B">
          <w:pPr>
            <w:jc w:val="center"/>
            <w:rPr>
              <w:sz w:val="16"/>
              <w:szCs w:val="16"/>
            </w:rPr>
          </w:pPr>
          <w:r w:rsidRPr="00130F37">
            <w:rPr>
              <w:sz w:val="16"/>
              <w:szCs w:val="16"/>
            </w:rPr>
            <w:t xml:space="preserve">Compilation date: </w:t>
          </w:r>
          <w:r>
            <w:rPr>
              <w:sz w:val="16"/>
              <w:szCs w:val="16"/>
            </w:rPr>
            <w:t>11/08/2023</w:t>
          </w:r>
        </w:p>
      </w:tc>
      <w:tc>
        <w:tcPr>
          <w:tcW w:w="1017" w:type="pct"/>
          <w:gridSpan w:val="2"/>
        </w:tcPr>
        <w:p w14:paraId="3F501910" w14:textId="07459E91" w:rsidR="006B6301" w:rsidRPr="00130F37" w:rsidRDefault="006B6301" w:rsidP="00014A5B">
          <w:pPr>
            <w:jc w:val="right"/>
            <w:rPr>
              <w:sz w:val="16"/>
              <w:szCs w:val="16"/>
            </w:rPr>
          </w:pPr>
          <w:r w:rsidRPr="00130F37">
            <w:rPr>
              <w:sz w:val="16"/>
              <w:szCs w:val="16"/>
            </w:rPr>
            <w:t xml:space="preserve">Registered: </w:t>
          </w:r>
          <w:r>
            <w:rPr>
              <w:noProof/>
              <w:sz w:val="16"/>
              <w:szCs w:val="16"/>
            </w:rPr>
            <w:t>2</w:t>
          </w:r>
          <w:r w:rsidR="00384C99">
            <w:rPr>
              <w:noProof/>
              <w:sz w:val="16"/>
              <w:szCs w:val="16"/>
            </w:rPr>
            <w:t>8</w:t>
          </w:r>
          <w:r>
            <w:rPr>
              <w:noProof/>
              <w:sz w:val="16"/>
              <w:szCs w:val="16"/>
            </w:rPr>
            <w:t>/08/2023</w:t>
          </w:r>
        </w:p>
      </w:tc>
    </w:tr>
  </w:tbl>
  <w:p w14:paraId="072B5299" w14:textId="77777777" w:rsidR="006B6301" w:rsidRPr="00014A5B" w:rsidRDefault="006B6301" w:rsidP="00014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4BA22" w14:textId="6BFC4584" w:rsidR="006B6301" w:rsidRDefault="006B6301" w:rsidP="00636FF3">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723E5" w14:textId="4011314A" w:rsidR="006B6301" w:rsidRPr="00ED79B6" w:rsidRDefault="006B6301" w:rsidP="00636FF3">
    <w:pPr>
      <w:pStyle w:val="Footer"/>
      <w:tabs>
        <w:tab w:val="clear" w:pos="4153"/>
        <w:tab w:val="clear" w:pos="8306"/>
        <w:tab w:val="center" w:pos="4150"/>
        <w:tab w:val="right" w:pos="8307"/>
      </w:tabs>
      <w:spacing w:before="120"/>
    </w:pPr>
    <w:r w:rsidRPr="00CB7761">
      <w:t>Prepared by the</w:t>
    </w:r>
    <w:r>
      <w:t xml:space="preserve"> </w:t>
    </w:r>
    <w:r w:rsidRPr="00115F5E">
      <w:t>Office of Parliamentary Counse</w:t>
    </w:r>
    <w:r>
      <w:t>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D6441" w14:textId="77777777" w:rsidR="006B6301" w:rsidRPr="007B3B51" w:rsidRDefault="006B6301" w:rsidP="00E26B8E">
    <w:pPr>
      <w:pBdr>
        <w:top w:val="single" w:sz="6" w:space="1" w:color="auto"/>
      </w:pBdr>
      <w:spacing w:before="120"/>
      <w:rPr>
        <w:sz w:val="16"/>
        <w:szCs w:val="16"/>
      </w:rPr>
    </w:pPr>
  </w:p>
  <w:tbl>
    <w:tblPr>
      <w:tblW w:w="5000" w:type="pct"/>
      <w:tblLook w:val="04A0" w:firstRow="1" w:lastRow="0" w:firstColumn="1" w:lastColumn="0" w:noHBand="0" w:noVBand="1"/>
    </w:tblPr>
    <w:tblGrid>
      <w:gridCol w:w="1161"/>
      <w:gridCol w:w="360"/>
      <w:gridCol w:w="5273"/>
      <w:gridCol w:w="288"/>
      <w:gridCol w:w="1447"/>
    </w:tblGrid>
    <w:tr w:rsidR="006B6301" w:rsidRPr="007B3B51" w14:paraId="79D6FD9C" w14:textId="77777777" w:rsidTr="00E26B8E">
      <w:tc>
        <w:tcPr>
          <w:tcW w:w="681" w:type="pct"/>
        </w:tcPr>
        <w:p w14:paraId="147C02AF" w14:textId="2DA7E787" w:rsidR="006B6301" w:rsidRPr="007B3B51" w:rsidRDefault="006B6301" w:rsidP="00E26B8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ii</w:t>
          </w:r>
          <w:r w:rsidRPr="007B3B51">
            <w:rPr>
              <w:i/>
              <w:sz w:val="16"/>
              <w:szCs w:val="16"/>
            </w:rPr>
            <w:fldChar w:fldCharType="end"/>
          </w:r>
        </w:p>
      </w:tc>
      <w:tc>
        <w:tcPr>
          <w:tcW w:w="3471" w:type="pct"/>
          <w:gridSpan w:val="3"/>
        </w:tcPr>
        <w:p w14:paraId="747FAACB" w14:textId="63FBA2BE" w:rsidR="006B6301" w:rsidRPr="007B3B51" w:rsidRDefault="006B6301" w:rsidP="00E26B8E">
          <w:pPr>
            <w:jc w:val="center"/>
            <w:rPr>
              <w:i/>
              <w:sz w:val="16"/>
              <w:szCs w:val="16"/>
            </w:rPr>
          </w:pPr>
          <w:r>
            <w:rPr>
              <w:i/>
              <w:noProof/>
              <w:sz w:val="16"/>
              <w:szCs w:val="16"/>
            </w:rPr>
            <w:t>Child Care Subsidy Minister’s Rules 2017</w:t>
          </w:r>
        </w:p>
      </w:tc>
      <w:tc>
        <w:tcPr>
          <w:tcW w:w="848" w:type="pct"/>
        </w:tcPr>
        <w:p w14:paraId="60C828ED" w14:textId="77777777" w:rsidR="006B6301" w:rsidRPr="007B3B51" w:rsidRDefault="006B6301" w:rsidP="00E26B8E">
          <w:pPr>
            <w:jc w:val="right"/>
            <w:rPr>
              <w:sz w:val="16"/>
              <w:szCs w:val="16"/>
            </w:rPr>
          </w:pPr>
        </w:p>
      </w:tc>
    </w:tr>
    <w:tr w:rsidR="006B6301" w:rsidRPr="0055472E" w14:paraId="50604405" w14:textId="77777777" w:rsidTr="00CC2E76">
      <w:tc>
        <w:tcPr>
          <w:tcW w:w="892" w:type="pct"/>
          <w:gridSpan w:val="2"/>
        </w:tcPr>
        <w:p w14:paraId="47CC50FE" w14:textId="4DAD7BE8" w:rsidR="006B6301" w:rsidRPr="0055472E" w:rsidRDefault="006B6301" w:rsidP="00E26B8E">
          <w:pPr>
            <w:rPr>
              <w:sz w:val="16"/>
              <w:szCs w:val="16"/>
            </w:rPr>
          </w:pPr>
          <w:r w:rsidRPr="0055472E">
            <w:rPr>
              <w:sz w:val="16"/>
              <w:szCs w:val="16"/>
            </w:rPr>
            <w:t xml:space="preserve">Compilation No. </w:t>
          </w:r>
          <w:r>
            <w:rPr>
              <w:sz w:val="16"/>
              <w:szCs w:val="16"/>
            </w:rPr>
            <w:t>40</w:t>
          </w:r>
        </w:p>
      </w:tc>
      <w:tc>
        <w:tcPr>
          <w:tcW w:w="3091" w:type="pct"/>
        </w:tcPr>
        <w:p w14:paraId="044BFBEA" w14:textId="1CA55E7B" w:rsidR="006B6301" w:rsidRPr="0055472E" w:rsidRDefault="006B6301" w:rsidP="00E26B8E">
          <w:pPr>
            <w:jc w:val="center"/>
            <w:rPr>
              <w:sz w:val="16"/>
              <w:szCs w:val="16"/>
            </w:rPr>
          </w:pPr>
          <w:r w:rsidRPr="0055472E">
            <w:rPr>
              <w:sz w:val="16"/>
              <w:szCs w:val="16"/>
            </w:rPr>
            <w:t xml:space="preserve">Compilation date: </w:t>
          </w:r>
          <w:r>
            <w:rPr>
              <w:sz w:val="16"/>
              <w:szCs w:val="16"/>
            </w:rPr>
            <w:t>11/08/2023</w:t>
          </w:r>
        </w:p>
      </w:tc>
      <w:tc>
        <w:tcPr>
          <w:tcW w:w="1017" w:type="pct"/>
          <w:gridSpan w:val="2"/>
        </w:tcPr>
        <w:p w14:paraId="720BF91A" w14:textId="17D93DB6" w:rsidR="006B6301" w:rsidRPr="0055472E" w:rsidRDefault="006B6301" w:rsidP="00E26B8E">
          <w:pPr>
            <w:jc w:val="right"/>
            <w:rPr>
              <w:sz w:val="16"/>
              <w:szCs w:val="16"/>
            </w:rPr>
          </w:pPr>
          <w:r w:rsidRPr="0055472E">
            <w:rPr>
              <w:sz w:val="16"/>
              <w:szCs w:val="16"/>
            </w:rPr>
            <w:t xml:space="preserve">Registered: </w:t>
          </w:r>
          <w:r>
            <w:rPr>
              <w:noProof/>
              <w:sz w:val="16"/>
              <w:szCs w:val="16"/>
            </w:rPr>
            <w:t>2</w:t>
          </w:r>
          <w:r w:rsidR="00384C99">
            <w:rPr>
              <w:noProof/>
              <w:sz w:val="16"/>
              <w:szCs w:val="16"/>
            </w:rPr>
            <w:t>8</w:t>
          </w:r>
          <w:r>
            <w:rPr>
              <w:noProof/>
              <w:sz w:val="16"/>
              <w:szCs w:val="16"/>
            </w:rPr>
            <w:t>/08/2023</w:t>
          </w:r>
        </w:p>
      </w:tc>
    </w:tr>
  </w:tbl>
  <w:p w14:paraId="08358557" w14:textId="77777777" w:rsidR="006B6301" w:rsidRDefault="006B6301" w:rsidP="00636FF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71C78" w14:textId="77777777" w:rsidR="006B6301" w:rsidRPr="007B3B51" w:rsidRDefault="006B6301" w:rsidP="00E26B8E">
    <w:pPr>
      <w:pBdr>
        <w:top w:val="single" w:sz="6" w:space="1" w:color="auto"/>
      </w:pBdr>
      <w:spacing w:before="120"/>
      <w:rPr>
        <w:sz w:val="16"/>
        <w:szCs w:val="16"/>
      </w:rPr>
    </w:pPr>
  </w:p>
  <w:tbl>
    <w:tblPr>
      <w:tblW w:w="5000" w:type="pct"/>
      <w:tblLook w:val="04A0" w:firstRow="1" w:lastRow="0" w:firstColumn="1" w:lastColumn="0" w:noHBand="0" w:noVBand="1"/>
    </w:tblPr>
    <w:tblGrid>
      <w:gridCol w:w="1161"/>
      <w:gridCol w:w="365"/>
      <w:gridCol w:w="5268"/>
      <w:gridCol w:w="288"/>
      <w:gridCol w:w="1447"/>
    </w:tblGrid>
    <w:tr w:rsidR="006B6301" w:rsidRPr="007B3B51" w14:paraId="428C44CC" w14:textId="77777777" w:rsidTr="00E26B8E">
      <w:tc>
        <w:tcPr>
          <w:tcW w:w="681" w:type="pct"/>
        </w:tcPr>
        <w:p w14:paraId="7FDC0B18" w14:textId="77777777" w:rsidR="006B6301" w:rsidRPr="007B3B51" w:rsidRDefault="006B6301" w:rsidP="00BE166C">
          <w:pPr>
            <w:rPr>
              <w:i/>
              <w:sz w:val="16"/>
              <w:szCs w:val="16"/>
            </w:rPr>
          </w:pPr>
        </w:p>
      </w:tc>
      <w:tc>
        <w:tcPr>
          <w:tcW w:w="3471" w:type="pct"/>
          <w:gridSpan w:val="3"/>
        </w:tcPr>
        <w:p w14:paraId="37A2A050" w14:textId="26E394A3" w:rsidR="006B6301" w:rsidRPr="007B3B51" w:rsidRDefault="006B6301" w:rsidP="00BE166C">
          <w:pPr>
            <w:jc w:val="center"/>
            <w:rPr>
              <w:i/>
              <w:sz w:val="16"/>
              <w:szCs w:val="16"/>
            </w:rPr>
          </w:pPr>
          <w:r>
            <w:rPr>
              <w:i/>
              <w:noProof/>
              <w:sz w:val="16"/>
              <w:szCs w:val="16"/>
            </w:rPr>
            <w:t>Child Care Subsidy Minister’s Rules 2017</w:t>
          </w:r>
        </w:p>
      </w:tc>
      <w:tc>
        <w:tcPr>
          <w:tcW w:w="848" w:type="pct"/>
        </w:tcPr>
        <w:p w14:paraId="74ECFBFE" w14:textId="12704D34" w:rsidR="006B6301" w:rsidRPr="007B3B51" w:rsidRDefault="006B6301" w:rsidP="00BE16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6B6301" w:rsidRPr="00130F37" w14:paraId="5BD292FA" w14:textId="77777777" w:rsidTr="00CC2E76">
      <w:tc>
        <w:tcPr>
          <w:tcW w:w="895" w:type="pct"/>
          <w:gridSpan w:val="2"/>
        </w:tcPr>
        <w:p w14:paraId="1A3813F6" w14:textId="4BEF337F" w:rsidR="006B6301" w:rsidRPr="00130F37" w:rsidRDefault="006B6301" w:rsidP="00E26B8E">
          <w:pPr>
            <w:rPr>
              <w:sz w:val="16"/>
              <w:szCs w:val="16"/>
            </w:rPr>
          </w:pPr>
          <w:r w:rsidRPr="00130F37">
            <w:rPr>
              <w:sz w:val="16"/>
              <w:szCs w:val="16"/>
            </w:rPr>
            <w:t xml:space="preserve">Compilation No. </w:t>
          </w:r>
          <w:r>
            <w:rPr>
              <w:sz w:val="16"/>
              <w:szCs w:val="16"/>
            </w:rPr>
            <w:t>40</w:t>
          </w:r>
        </w:p>
      </w:tc>
      <w:tc>
        <w:tcPr>
          <w:tcW w:w="3088" w:type="pct"/>
        </w:tcPr>
        <w:p w14:paraId="746293A3" w14:textId="5A02E4F6" w:rsidR="006B6301" w:rsidRPr="00130F37" w:rsidRDefault="006B6301" w:rsidP="00E26B8E">
          <w:pPr>
            <w:jc w:val="center"/>
            <w:rPr>
              <w:sz w:val="16"/>
              <w:szCs w:val="16"/>
            </w:rPr>
          </w:pPr>
          <w:r w:rsidRPr="00130F37">
            <w:rPr>
              <w:sz w:val="16"/>
              <w:szCs w:val="16"/>
            </w:rPr>
            <w:t xml:space="preserve">Compilation date: </w:t>
          </w:r>
          <w:r>
            <w:rPr>
              <w:sz w:val="16"/>
              <w:szCs w:val="16"/>
            </w:rPr>
            <w:t>11/08/2023</w:t>
          </w:r>
        </w:p>
      </w:tc>
      <w:tc>
        <w:tcPr>
          <w:tcW w:w="1017" w:type="pct"/>
          <w:gridSpan w:val="2"/>
        </w:tcPr>
        <w:p w14:paraId="04C6DB2A" w14:textId="09F3E915" w:rsidR="006B6301" w:rsidRPr="00130F37" w:rsidRDefault="006B6301" w:rsidP="00E26B8E">
          <w:pPr>
            <w:jc w:val="right"/>
            <w:rPr>
              <w:sz w:val="16"/>
              <w:szCs w:val="16"/>
            </w:rPr>
          </w:pPr>
          <w:r w:rsidRPr="00130F37">
            <w:rPr>
              <w:sz w:val="16"/>
              <w:szCs w:val="16"/>
            </w:rPr>
            <w:t xml:space="preserve">Registered: </w:t>
          </w:r>
          <w:r>
            <w:rPr>
              <w:noProof/>
              <w:sz w:val="16"/>
              <w:szCs w:val="16"/>
            </w:rPr>
            <w:t>2</w:t>
          </w:r>
          <w:r w:rsidR="00384C99">
            <w:rPr>
              <w:noProof/>
              <w:sz w:val="16"/>
              <w:szCs w:val="16"/>
            </w:rPr>
            <w:t>8</w:t>
          </w:r>
          <w:r>
            <w:rPr>
              <w:noProof/>
              <w:sz w:val="16"/>
              <w:szCs w:val="16"/>
            </w:rPr>
            <w:t>/08/2023</w:t>
          </w:r>
        </w:p>
      </w:tc>
    </w:tr>
  </w:tbl>
  <w:p w14:paraId="1E31D10A" w14:textId="390C5165" w:rsidR="006B6301" w:rsidRDefault="006B6301" w:rsidP="00636FF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0A9B7" w14:textId="77777777" w:rsidR="006B6301" w:rsidRPr="00ED79B6" w:rsidRDefault="006B6301" w:rsidP="00BA220B">
    <w:pPr>
      <w:pStyle w:val="Footer"/>
      <w:tabs>
        <w:tab w:val="clear" w:pos="4153"/>
        <w:tab w:val="clear" w:pos="8306"/>
        <w:tab w:val="center" w:pos="4150"/>
        <w:tab w:val="right" w:pos="8307"/>
      </w:tabs>
      <w:spacing w:before="12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3C011" w14:textId="1CB1822E" w:rsidR="006B6301" w:rsidRDefault="006B6301">
    <w:pPr>
      <w:pBdr>
        <w:top w:val="single" w:sz="6" w:space="1" w:color="auto"/>
      </w:pBdr>
      <w:rPr>
        <w:sz w:val="18"/>
      </w:rPr>
    </w:pPr>
  </w:p>
  <w:p w14:paraId="591C233E" w14:textId="67938C67" w:rsidR="006B6301" w:rsidRDefault="006B6301">
    <w:pPr>
      <w:jc w:val="right"/>
      <w:rPr>
        <w:i/>
        <w:sz w:val="18"/>
      </w:rPr>
    </w:pPr>
    <w:r>
      <w:rPr>
        <w:i/>
        <w:sz w:val="18"/>
      </w:rPr>
      <w:fldChar w:fldCharType="begin"/>
    </w:r>
    <w:r>
      <w:rPr>
        <w:i/>
        <w:sz w:val="18"/>
      </w:rPr>
      <w:instrText xml:space="preserve"> STYLEREF ShortT </w:instrText>
    </w:r>
    <w:r>
      <w:rPr>
        <w:i/>
        <w:sz w:val="18"/>
      </w:rPr>
      <w:fldChar w:fldCharType="separate"/>
    </w:r>
    <w:r w:rsidR="00B9516F">
      <w:rPr>
        <w:i/>
        <w:noProof/>
        <w:sz w:val="18"/>
      </w:rPr>
      <w:t>Child Care Subsidy Minister’s Rules 2017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9516F">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104</w:t>
    </w:r>
    <w:r>
      <w:rPr>
        <w:i/>
        <w:sz w:val="18"/>
      </w:rPr>
      <w:fldChar w:fldCharType="end"/>
    </w:r>
  </w:p>
  <w:p w14:paraId="2780DDE9" w14:textId="77777777" w:rsidR="006B6301" w:rsidRDefault="006B6301">
    <w:pPr>
      <w:rPr>
        <w:i/>
        <w:sz w:val="18"/>
      </w:rPr>
    </w:pPr>
    <w:r>
      <w:rPr>
        <w:i/>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103AE" w14:textId="77777777" w:rsidR="006B6301" w:rsidRPr="007B3B51" w:rsidRDefault="006B6301" w:rsidP="00081E94">
    <w:pPr>
      <w:pBdr>
        <w:top w:val="single" w:sz="6" w:space="1" w:color="auto"/>
      </w:pBdr>
      <w:spacing w:before="120"/>
      <w:rPr>
        <w:sz w:val="16"/>
        <w:szCs w:val="16"/>
      </w:rPr>
    </w:pPr>
  </w:p>
  <w:tbl>
    <w:tblPr>
      <w:tblW w:w="5000" w:type="pct"/>
      <w:tblLook w:val="04A0" w:firstRow="1" w:lastRow="0" w:firstColumn="1" w:lastColumn="0" w:noHBand="0" w:noVBand="1"/>
    </w:tblPr>
    <w:tblGrid>
      <w:gridCol w:w="1162"/>
      <w:gridCol w:w="346"/>
      <w:gridCol w:w="5286"/>
      <w:gridCol w:w="288"/>
      <w:gridCol w:w="1447"/>
    </w:tblGrid>
    <w:tr w:rsidR="006B6301" w:rsidRPr="007B3B51" w14:paraId="0797CE8D" w14:textId="77777777" w:rsidTr="00456387">
      <w:tc>
        <w:tcPr>
          <w:tcW w:w="681" w:type="pct"/>
        </w:tcPr>
        <w:p w14:paraId="11570687" w14:textId="01E58CAB" w:rsidR="006B6301" w:rsidRPr="007B3B51" w:rsidRDefault="006B6301" w:rsidP="00BE16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105</w:t>
          </w:r>
          <w:r w:rsidRPr="007B3B51">
            <w:rPr>
              <w:i/>
              <w:sz w:val="16"/>
              <w:szCs w:val="16"/>
            </w:rPr>
            <w:fldChar w:fldCharType="end"/>
          </w:r>
        </w:p>
      </w:tc>
      <w:tc>
        <w:tcPr>
          <w:tcW w:w="3471" w:type="pct"/>
          <w:gridSpan w:val="3"/>
        </w:tcPr>
        <w:p w14:paraId="52A21420" w14:textId="054FCC5C" w:rsidR="006B6301" w:rsidRPr="007B3B51" w:rsidRDefault="006B6301" w:rsidP="00BE166C">
          <w:pPr>
            <w:jc w:val="center"/>
            <w:rPr>
              <w:i/>
              <w:sz w:val="16"/>
              <w:szCs w:val="16"/>
            </w:rPr>
          </w:pPr>
          <w:r>
            <w:rPr>
              <w:i/>
              <w:noProof/>
              <w:sz w:val="16"/>
              <w:szCs w:val="16"/>
            </w:rPr>
            <w:t>Child Care Subsidy Minister’s Rules 2017</w:t>
          </w:r>
        </w:p>
      </w:tc>
      <w:tc>
        <w:tcPr>
          <w:tcW w:w="848" w:type="pct"/>
        </w:tcPr>
        <w:p w14:paraId="2EEAFA79" w14:textId="77777777" w:rsidR="006B6301" w:rsidRPr="007B3B51" w:rsidRDefault="006B6301" w:rsidP="00BE166C">
          <w:pPr>
            <w:jc w:val="right"/>
            <w:rPr>
              <w:sz w:val="16"/>
              <w:szCs w:val="16"/>
            </w:rPr>
          </w:pPr>
        </w:p>
      </w:tc>
    </w:tr>
    <w:tr w:rsidR="006B6301" w:rsidRPr="0055472E" w14:paraId="68D8CFEF" w14:textId="77777777" w:rsidTr="004620AA">
      <w:tc>
        <w:tcPr>
          <w:tcW w:w="884" w:type="pct"/>
          <w:gridSpan w:val="2"/>
        </w:tcPr>
        <w:p w14:paraId="65DB9B7C" w14:textId="576E9258" w:rsidR="006B6301" w:rsidRPr="0055472E" w:rsidRDefault="006B6301" w:rsidP="00BE166C">
          <w:pPr>
            <w:rPr>
              <w:sz w:val="16"/>
              <w:szCs w:val="16"/>
            </w:rPr>
          </w:pPr>
          <w:r w:rsidRPr="0055472E">
            <w:rPr>
              <w:sz w:val="16"/>
              <w:szCs w:val="16"/>
            </w:rPr>
            <w:t xml:space="preserve">Compilation No. </w:t>
          </w:r>
          <w:r>
            <w:rPr>
              <w:sz w:val="16"/>
              <w:szCs w:val="16"/>
            </w:rPr>
            <w:t>40</w:t>
          </w:r>
        </w:p>
      </w:tc>
      <w:tc>
        <w:tcPr>
          <w:tcW w:w="3099" w:type="pct"/>
        </w:tcPr>
        <w:p w14:paraId="34E8E0F4" w14:textId="2DBFF894" w:rsidR="006B6301" w:rsidRPr="0055472E" w:rsidRDefault="006B6301" w:rsidP="00BE166C">
          <w:pPr>
            <w:jc w:val="center"/>
            <w:rPr>
              <w:sz w:val="16"/>
              <w:szCs w:val="16"/>
            </w:rPr>
          </w:pPr>
          <w:r w:rsidRPr="0055472E">
            <w:rPr>
              <w:sz w:val="16"/>
              <w:szCs w:val="16"/>
            </w:rPr>
            <w:t xml:space="preserve">Compilation date: </w:t>
          </w:r>
          <w:r>
            <w:rPr>
              <w:sz w:val="16"/>
              <w:szCs w:val="16"/>
            </w:rPr>
            <w:t>11/08/2023</w:t>
          </w:r>
        </w:p>
      </w:tc>
      <w:tc>
        <w:tcPr>
          <w:tcW w:w="1017" w:type="pct"/>
          <w:gridSpan w:val="2"/>
        </w:tcPr>
        <w:p w14:paraId="650AC29C" w14:textId="00C7BAB8" w:rsidR="006B6301" w:rsidRPr="0055472E" w:rsidRDefault="006B6301" w:rsidP="00BE166C">
          <w:pPr>
            <w:jc w:val="right"/>
            <w:rPr>
              <w:sz w:val="16"/>
              <w:szCs w:val="16"/>
            </w:rPr>
          </w:pPr>
          <w:r w:rsidRPr="0055472E">
            <w:rPr>
              <w:sz w:val="16"/>
              <w:szCs w:val="16"/>
            </w:rPr>
            <w:t xml:space="preserve">Registered: </w:t>
          </w:r>
          <w:r>
            <w:rPr>
              <w:noProof/>
              <w:sz w:val="16"/>
              <w:szCs w:val="16"/>
            </w:rPr>
            <w:t>2</w:t>
          </w:r>
          <w:r w:rsidR="00384C99">
            <w:rPr>
              <w:noProof/>
              <w:sz w:val="16"/>
              <w:szCs w:val="16"/>
            </w:rPr>
            <w:t>8</w:t>
          </w:r>
          <w:r>
            <w:rPr>
              <w:noProof/>
              <w:sz w:val="16"/>
              <w:szCs w:val="16"/>
            </w:rPr>
            <w:t>/08/2023</w:t>
          </w:r>
        </w:p>
      </w:tc>
    </w:tr>
  </w:tbl>
  <w:p w14:paraId="7D66EADB" w14:textId="0632EA6C" w:rsidR="006B6301" w:rsidRPr="00081E94" w:rsidRDefault="006B6301" w:rsidP="00081E9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DA775" w14:textId="77777777" w:rsidR="006B6301" w:rsidRPr="007B3B51" w:rsidRDefault="006B6301" w:rsidP="00081E94">
    <w:pPr>
      <w:pBdr>
        <w:top w:val="single" w:sz="6" w:space="1" w:color="auto"/>
      </w:pBdr>
      <w:spacing w:before="120"/>
      <w:rPr>
        <w:sz w:val="16"/>
        <w:szCs w:val="16"/>
      </w:rPr>
    </w:pPr>
  </w:p>
  <w:tbl>
    <w:tblPr>
      <w:tblW w:w="5000" w:type="pct"/>
      <w:tblLook w:val="04A0" w:firstRow="1" w:lastRow="0" w:firstColumn="1" w:lastColumn="0" w:noHBand="0" w:noVBand="1"/>
    </w:tblPr>
    <w:tblGrid>
      <w:gridCol w:w="1161"/>
      <w:gridCol w:w="365"/>
      <w:gridCol w:w="5268"/>
      <w:gridCol w:w="288"/>
      <w:gridCol w:w="1447"/>
    </w:tblGrid>
    <w:tr w:rsidR="006B6301" w:rsidRPr="007B3B51" w14:paraId="70EF74A4" w14:textId="77777777" w:rsidTr="00456387">
      <w:tc>
        <w:tcPr>
          <w:tcW w:w="681" w:type="pct"/>
        </w:tcPr>
        <w:p w14:paraId="037E1B82" w14:textId="77777777" w:rsidR="006B6301" w:rsidRPr="007B3B51" w:rsidRDefault="006B6301" w:rsidP="00BE166C">
          <w:pPr>
            <w:rPr>
              <w:i/>
              <w:sz w:val="16"/>
              <w:szCs w:val="16"/>
            </w:rPr>
          </w:pPr>
        </w:p>
      </w:tc>
      <w:tc>
        <w:tcPr>
          <w:tcW w:w="3471" w:type="pct"/>
          <w:gridSpan w:val="3"/>
        </w:tcPr>
        <w:p w14:paraId="17F20233" w14:textId="60450881" w:rsidR="006B6301" w:rsidRPr="007B3B51" w:rsidRDefault="006B6301" w:rsidP="00BE166C">
          <w:pPr>
            <w:jc w:val="center"/>
            <w:rPr>
              <w:i/>
              <w:sz w:val="16"/>
              <w:szCs w:val="16"/>
            </w:rPr>
          </w:pPr>
          <w:r>
            <w:rPr>
              <w:i/>
              <w:noProof/>
              <w:sz w:val="16"/>
              <w:szCs w:val="16"/>
            </w:rPr>
            <w:t>Child Care Subsidy Minister’s Rules 2017</w:t>
          </w:r>
        </w:p>
      </w:tc>
      <w:tc>
        <w:tcPr>
          <w:tcW w:w="848" w:type="pct"/>
        </w:tcPr>
        <w:p w14:paraId="3A4B2C4E" w14:textId="117444C9" w:rsidR="006B6301" w:rsidRPr="007B3B51" w:rsidRDefault="006B6301" w:rsidP="00BE16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105</w:t>
          </w:r>
          <w:r w:rsidRPr="007B3B51">
            <w:rPr>
              <w:i/>
              <w:sz w:val="16"/>
              <w:szCs w:val="16"/>
            </w:rPr>
            <w:fldChar w:fldCharType="end"/>
          </w:r>
        </w:p>
      </w:tc>
    </w:tr>
    <w:tr w:rsidR="006B6301" w:rsidRPr="00130F37" w14:paraId="37F81818" w14:textId="77777777" w:rsidTr="00BD2162">
      <w:tc>
        <w:tcPr>
          <w:tcW w:w="895" w:type="pct"/>
          <w:gridSpan w:val="2"/>
        </w:tcPr>
        <w:p w14:paraId="2D5A9C49" w14:textId="7E8D3A61" w:rsidR="006B6301" w:rsidRPr="00130F37" w:rsidRDefault="006B6301" w:rsidP="00081E94">
          <w:pPr>
            <w:rPr>
              <w:sz w:val="16"/>
              <w:szCs w:val="16"/>
            </w:rPr>
          </w:pPr>
          <w:r w:rsidRPr="00130F37">
            <w:rPr>
              <w:sz w:val="16"/>
              <w:szCs w:val="16"/>
            </w:rPr>
            <w:t xml:space="preserve">Compilation No. </w:t>
          </w:r>
          <w:r>
            <w:rPr>
              <w:sz w:val="16"/>
              <w:szCs w:val="16"/>
            </w:rPr>
            <w:t>40</w:t>
          </w:r>
        </w:p>
      </w:tc>
      <w:tc>
        <w:tcPr>
          <w:tcW w:w="3088" w:type="pct"/>
        </w:tcPr>
        <w:p w14:paraId="082A54CB" w14:textId="457FD2B4" w:rsidR="006B6301" w:rsidRPr="00130F37" w:rsidRDefault="006B6301" w:rsidP="00081E94">
          <w:pPr>
            <w:jc w:val="center"/>
            <w:rPr>
              <w:sz w:val="16"/>
              <w:szCs w:val="16"/>
            </w:rPr>
          </w:pPr>
          <w:r w:rsidRPr="00130F37">
            <w:rPr>
              <w:sz w:val="16"/>
              <w:szCs w:val="16"/>
            </w:rPr>
            <w:t xml:space="preserve">Compilation date: </w:t>
          </w:r>
          <w:r>
            <w:rPr>
              <w:sz w:val="16"/>
              <w:szCs w:val="16"/>
            </w:rPr>
            <w:t>11/08/2023</w:t>
          </w:r>
        </w:p>
      </w:tc>
      <w:tc>
        <w:tcPr>
          <w:tcW w:w="1017" w:type="pct"/>
          <w:gridSpan w:val="2"/>
        </w:tcPr>
        <w:p w14:paraId="5B03B308" w14:textId="7468049B" w:rsidR="006B6301" w:rsidRPr="00130F37" w:rsidRDefault="006B6301" w:rsidP="00081E94">
          <w:pPr>
            <w:jc w:val="right"/>
            <w:rPr>
              <w:sz w:val="16"/>
              <w:szCs w:val="16"/>
            </w:rPr>
          </w:pPr>
          <w:r w:rsidRPr="00130F37">
            <w:rPr>
              <w:sz w:val="16"/>
              <w:szCs w:val="16"/>
            </w:rPr>
            <w:t xml:space="preserve">Registered: </w:t>
          </w:r>
          <w:r>
            <w:rPr>
              <w:noProof/>
              <w:sz w:val="16"/>
              <w:szCs w:val="16"/>
            </w:rPr>
            <w:t>2</w:t>
          </w:r>
          <w:r w:rsidR="00384C99">
            <w:rPr>
              <w:noProof/>
              <w:sz w:val="16"/>
              <w:szCs w:val="16"/>
            </w:rPr>
            <w:t>8</w:t>
          </w:r>
          <w:r>
            <w:rPr>
              <w:noProof/>
              <w:sz w:val="16"/>
              <w:szCs w:val="16"/>
            </w:rPr>
            <w:t>/08/2023</w:t>
          </w:r>
        </w:p>
      </w:tc>
    </w:tr>
  </w:tbl>
  <w:p w14:paraId="43C1108F" w14:textId="77777777" w:rsidR="006B6301" w:rsidRDefault="006B6301" w:rsidP="00081E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BB421" w14:textId="77777777" w:rsidR="006B6301" w:rsidRDefault="006B6301" w:rsidP="00715914">
      <w:pPr>
        <w:spacing w:line="240" w:lineRule="auto"/>
      </w:pPr>
      <w:r>
        <w:separator/>
      </w:r>
    </w:p>
  </w:footnote>
  <w:footnote w:type="continuationSeparator" w:id="0">
    <w:p w14:paraId="0405BC42" w14:textId="77777777" w:rsidR="006B6301" w:rsidRDefault="006B6301" w:rsidP="00715914">
      <w:pPr>
        <w:spacing w:line="240" w:lineRule="auto"/>
      </w:pPr>
      <w:r>
        <w:continuationSeparator/>
      </w:r>
    </w:p>
  </w:footnote>
  <w:footnote w:type="continuationNotice" w:id="1">
    <w:p w14:paraId="74FE2B54" w14:textId="77777777" w:rsidR="006B6301" w:rsidRDefault="006B630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18BFC" w14:textId="3DB994ED" w:rsidR="006B6301" w:rsidRDefault="006B6301" w:rsidP="00636FF3">
    <w:pPr>
      <w:pStyle w:val="Header"/>
      <w:pBdr>
        <w:bottom w:val="single" w:sz="6" w:space="1" w:color="auto"/>
      </w:pBdr>
    </w:pPr>
  </w:p>
  <w:p w14:paraId="5B241F15" w14:textId="77777777" w:rsidR="006B6301" w:rsidRDefault="006B6301" w:rsidP="00636FF3">
    <w:pPr>
      <w:pStyle w:val="Header"/>
      <w:pBdr>
        <w:bottom w:val="single" w:sz="6" w:space="1" w:color="auto"/>
      </w:pBdr>
    </w:pPr>
  </w:p>
  <w:p w14:paraId="13C94EFC" w14:textId="77777777" w:rsidR="006B6301" w:rsidRPr="001E77D2" w:rsidRDefault="006B6301" w:rsidP="00636FF3">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49A79" w14:textId="608A2251" w:rsidR="00066C2A" w:rsidRDefault="00066C2A" w:rsidP="00066C2A">
    <w:pPr>
      <w:pBdr>
        <w:bottom w:val="single" w:sz="4" w:space="1" w:color="auto"/>
      </w:pBdr>
      <w:jc w:val="right"/>
      <w:rPr>
        <w:b/>
        <w:sz w:val="20"/>
      </w:rPr>
    </w:pPr>
    <w:r>
      <w:rPr>
        <w:sz w:val="20"/>
      </w:rPr>
      <w:fldChar w:fldCharType="begin"/>
    </w:r>
    <w:r>
      <w:rPr>
        <w:sz w:val="20"/>
      </w:rPr>
      <w:instrText xml:space="preserve"> STYLEREF CharChapText </w:instrText>
    </w:r>
    <w:r>
      <w:rPr>
        <w:sz w:val="20"/>
      </w:rPr>
      <w:fldChar w:fldCharType="separate"/>
    </w:r>
    <w:r w:rsidR="008701C3">
      <w:rPr>
        <w:noProof/>
        <w:sz w:val="20"/>
      </w:rPr>
      <w:t>Diagnosed conditions</w:t>
    </w:r>
    <w:r>
      <w:rPr>
        <w:sz w:val="20"/>
      </w:rPr>
      <w:fldChar w:fldCharType="end"/>
    </w:r>
    <w:r>
      <w:rPr>
        <w:sz w:val="20"/>
      </w:rPr>
      <w:t xml:space="preserve">  </w:t>
    </w:r>
    <w:r>
      <w:rPr>
        <w:b/>
        <w:sz w:val="20"/>
      </w:rPr>
      <w:fldChar w:fldCharType="begin"/>
    </w:r>
    <w:r>
      <w:rPr>
        <w:b/>
        <w:sz w:val="20"/>
      </w:rPr>
      <w:instrText xml:space="preserve"> STYLEREF CharChapNo </w:instrText>
    </w:r>
    <w:r w:rsidR="00B9516F">
      <w:rPr>
        <w:b/>
        <w:sz w:val="20"/>
      </w:rPr>
      <w:fldChar w:fldCharType="separate"/>
    </w:r>
    <w:r w:rsidR="008701C3">
      <w:rPr>
        <w:b/>
        <w:noProof/>
        <w:sz w:val="20"/>
      </w:rPr>
      <w:t>Schedule 2</w:t>
    </w:r>
    <w:r>
      <w:rPr>
        <w:b/>
        <w:sz w:val="20"/>
      </w:rPr>
      <w:fldChar w:fldCharType="end"/>
    </w:r>
  </w:p>
  <w:p w14:paraId="1A96DEE3" w14:textId="77777777" w:rsidR="00066C2A" w:rsidRDefault="00066C2A" w:rsidP="00066C2A">
    <w:pPr>
      <w:pBdr>
        <w:bottom w:val="single" w:sz="4" w:space="1" w:color="auto"/>
      </w:pBdr>
      <w:jc w:val="right"/>
      <w:rPr>
        <w:sz w:val="20"/>
      </w:rPr>
    </w:pPr>
  </w:p>
  <w:p w14:paraId="28F17685" w14:textId="4E251EED" w:rsidR="00066C2A" w:rsidRPr="00A544FF" w:rsidRDefault="00066C2A" w:rsidP="00066C2A">
    <w:pPr>
      <w:jc w:val="right"/>
      <w:rPr>
        <w:b/>
        <w:sz w:val="20"/>
      </w:rPr>
    </w:pPr>
    <w:r>
      <w:rPr>
        <w:b/>
        <w:sz w:val="20"/>
      </w:rPr>
      <w:fldChar w:fldCharType="begin"/>
    </w:r>
    <w:r>
      <w:rPr>
        <w:b/>
        <w:sz w:val="20"/>
      </w:rPr>
      <w:instrText xml:space="preserve"> STYLEREF CharDivNo </w:instrText>
    </w:r>
    <w:r>
      <w:rPr>
        <w:b/>
        <w:sz w:val="20"/>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E36A2" w14:textId="77777777" w:rsidR="006B6301" w:rsidRDefault="006B6301"/>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16E1B" w14:textId="77777777" w:rsidR="00066C2A" w:rsidRPr="00C4473E" w:rsidRDefault="00066C2A" w:rsidP="00066C2A">
    <w:pPr>
      <w:rPr>
        <w:sz w:val="26"/>
        <w:szCs w:val="26"/>
      </w:rPr>
    </w:pPr>
  </w:p>
  <w:p w14:paraId="0549AD1F" w14:textId="77777777" w:rsidR="00066C2A" w:rsidRPr="00965EE7" w:rsidRDefault="00066C2A" w:rsidP="00066C2A">
    <w:pPr>
      <w:rPr>
        <w:b/>
        <w:sz w:val="20"/>
      </w:rPr>
    </w:pPr>
    <w:r w:rsidRPr="00965EE7">
      <w:rPr>
        <w:b/>
        <w:sz w:val="20"/>
      </w:rPr>
      <w:t>Endnotes</w:t>
    </w:r>
  </w:p>
  <w:p w14:paraId="76833149" w14:textId="77777777" w:rsidR="00066C2A" w:rsidRPr="007A1328" w:rsidRDefault="00066C2A" w:rsidP="00066C2A">
    <w:pPr>
      <w:rPr>
        <w:sz w:val="20"/>
      </w:rPr>
    </w:pPr>
  </w:p>
  <w:p w14:paraId="2206B21C" w14:textId="77777777" w:rsidR="00066C2A" w:rsidRPr="007A1328" w:rsidRDefault="00066C2A" w:rsidP="00066C2A">
    <w:pPr>
      <w:rPr>
        <w:b/>
        <w:sz w:val="24"/>
      </w:rPr>
    </w:pPr>
  </w:p>
  <w:p w14:paraId="75EBA7EC" w14:textId="428A619C" w:rsidR="00066C2A" w:rsidRPr="00B93FF5" w:rsidRDefault="00066C2A" w:rsidP="00066C2A">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8701C3">
      <w:rPr>
        <w:noProof/>
        <w:szCs w:val="22"/>
      </w:rPr>
      <w:t>Endnote 3—Legislation history</w:t>
    </w:r>
    <w:r w:rsidRPr="00C4473E">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2A01E" w14:textId="77777777" w:rsidR="00066C2A" w:rsidRPr="00C4473E" w:rsidRDefault="00066C2A" w:rsidP="00066C2A">
    <w:pPr>
      <w:jc w:val="right"/>
      <w:rPr>
        <w:sz w:val="26"/>
        <w:szCs w:val="26"/>
      </w:rPr>
    </w:pPr>
  </w:p>
  <w:p w14:paraId="6B857DAE" w14:textId="77777777" w:rsidR="00066C2A" w:rsidRPr="00965EE7" w:rsidRDefault="00066C2A" w:rsidP="00066C2A">
    <w:pPr>
      <w:jc w:val="right"/>
      <w:rPr>
        <w:b/>
        <w:sz w:val="20"/>
      </w:rPr>
    </w:pPr>
    <w:r w:rsidRPr="00965EE7">
      <w:rPr>
        <w:b/>
        <w:sz w:val="20"/>
      </w:rPr>
      <w:t>Endnotes</w:t>
    </w:r>
  </w:p>
  <w:p w14:paraId="7B3373CB" w14:textId="77777777" w:rsidR="00066C2A" w:rsidRPr="007A1328" w:rsidRDefault="00066C2A" w:rsidP="00066C2A">
    <w:pPr>
      <w:jc w:val="right"/>
      <w:rPr>
        <w:sz w:val="20"/>
      </w:rPr>
    </w:pPr>
  </w:p>
  <w:p w14:paraId="7FEE2F0C" w14:textId="77777777" w:rsidR="00066C2A" w:rsidRPr="007A1328" w:rsidRDefault="00066C2A" w:rsidP="00066C2A">
    <w:pPr>
      <w:jc w:val="right"/>
      <w:rPr>
        <w:b/>
        <w:sz w:val="24"/>
      </w:rPr>
    </w:pPr>
  </w:p>
  <w:p w14:paraId="6F8FECBF" w14:textId="3F1A19D4" w:rsidR="00066C2A" w:rsidRDefault="00066C2A" w:rsidP="00066C2A">
    <w:pPr>
      <w:pBdr>
        <w:bottom w:val="single" w:sz="4"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8701C3">
      <w:rPr>
        <w:noProof/>
        <w:szCs w:val="22"/>
      </w:rPr>
      <w:t>Endnote 2—Abbreviation key</w:t>
    </w:r>
    <w:r w:rsidRPr="00C4473E">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368D5" w14:textId="64015CA1" w:rsidR="006B6301" w:rsidRDefault="006B6301" w:rsidP="00636FF3">
    <w:pPr>
      <w:pStyle w:val="Header"/>
      <w:pBdr>
        <w:bottom w:val="single" w:sz="4" w:space="1" w:color="auto"/>
      </w:pBdr>
    </w:pPr>
  </w:p>
  <w:p w14:paraId="04B999CF" w14:textId="77777777" w:rsidR="006B6301" w:rsidRDefault="006B6301" w:rsidP="00636FF3">
    <w:pPr>
      <w:pStyle w:val="Header"/>
      <w:pBdr>
        <w:bottom w:val="single" w:sz="4" w:space="1" w:color="auto"/>
      </w:pBdr>
    </w:pPr>
  </w:p>
  <w:p w14:paraId="5F4E594A" w14:textId="77777777" w:rsidR="006B6301" w:rsidRPr="001E77D2" w:rsidRDefault="006B6301" w:rsidP="00636FF3">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69477" w14:textId="14E8598D" w:rsidR="006B6301" w:rsidRPr="005F1388" w:rsidRDefault="006B6301" w:rsidP="00636FF3">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30C87" w14:textId="77777777" w:rsidR="006B6301" w:rsidRPr="00ED79B6" w:rsidRDefault="006B6301" w:rsidP="00BE166C">
    <w:pPr>
      <w:pBdr>
        <w:bottom w:val="single" w:sz="6" w:space="1" w:color="auto"/>
      </w:pBdr>
      <w:spacing w:before="1000" w:line="240" w:lineRule="auto"/>
    </w:pPr>
    <w:r>
      <w:rPr>
        <w:noProof/>
      </w:rPr>
      <mc:AlternateContent>
        <mc:Choice Requires="wps">
          <w:drawing>
            <wp:anchor distT="0" distB="0" distL="114300" distR="114300" simplePos="0" relativeHeight="251659264" behindDoc="0" locked="1" layoutInCell="0" allowOverlap="1" wp14:anchorId="5B097CE9" wp14:editId="1609E1CB">
              <wp:simplePos x="0" y="0"/>
              <wp:positionH relativeFrom="margin">
                <wp:posOffset>6762750</wp:posOffset>
              </wp:positionH>
              <wp:positionV relativeFrom="page">
                <wp:posOffset>9970135</wp:posOffset>
              </wp:positionV>
              <wp:extent cx="267970" cy="457200"/>
              <wp:effectExtent l="38100" t="0" r="1143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8968315">
                        <a:off x="0" y="0"/>
                        <a:ext cx="26797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2F9AD1" w14:textId="77777777" w:rsidR="006B6301" w:rsidRPr="0022037A" w:rsidRDefault="006B6301" w:rsidP="00BE166C">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B097CE9" id="_x0000_t202" coordsize="21600,21600" o:spt="202" path="m,l,21600r21600,l21600,xe">
              <v:stroke joinstyle="miter"/>
              <v:path gradientshapeok="t" o:connecttype="rect"/>
            </v:shapetype>
            <v:shape id="Text Box 3" o:spid="_x0000_s1026" type="#_x0000_t202" style="position:absolute;margin-left:532.5pt;margin-top:785.05pt;width:21.1pt;height:36pt;rotation:9795792fd;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" o:allowincell="f" filled="f" stroked="f" strokeweight=".5pt">
              <v:textbox>
                <w:txbxContent>
                  <w:p w14:paraId="1C2F9AD1" w14:textId="77777777" w:rsidR="006B6301" w:rsidRPr="0022037A" w:rsidRDefault="006B6301" w:rsidP="00BE166C">
                    <w:pPr>
                      <w:jc w:val="center"/>
                      <w:rPr>
                        <w:rFonts w:ascii="Arial" w:hAnsi="Arial" w:cs="Arial"/>
                        <w:b/>
                        <w:color w:val="FF0000"/>
                        <w:sz w:val="24"/>
                      </w:rPr>
                    </w:pPr>
                  </w:p>
                </w:txbxContent>
              </v:textbox>
              <w10:wrap anchorx="margin" anchory="page"/>
              <w10:anchorlock/>
            </v:shape>
          </w:pict>
        </mc:Fallback>
      </mc:AlternateContent>
    </w:r>
  </w:p>
  <w:p w14:paraId="3214979F" w14:textId="77777777" w:rsidR="006B6301" w:rsidRDefault="006B6301" w:rsidP="00BE166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0E07A" w14:textId="77777777" w:rsidR="006B6301" w:rsidRPr="00ED79B6" w:rsidRDefault="006B6301" w:rsidP="00BE166C">
    <w:pPr>
      <w:pBdr>
        <w:bottom w:val="single" w:sz="6" w:space="1" w:color="auto"/>
      </w:pBdr>
      <w:spacing w:before="1000" w:line="240" w:lineRule="auto"/>
    </w:pPr>
  </w:p>
  <w:p w14:paraId="06F07DE4" w14:textId="77777777" w:rsidR="006B6301" w:rsidRDefault="006B6301" w:rsidP="00BE166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37A00" w14:textId="77777777" w:rsidR="006B6301" w:rsidRPr="00ED79B6" w:rsidRDefault="006B6301" w:rsidP="00715914">
    <w:pPr>
      <w:pStyle w:val="Header"/>
      <w:tabs>
        <w:tab w:val="clear" w:pos="4150"/>
        <w:tab w:val="clear" w:pos="8307"/>
      </w:tabs>
    </w:pPr>
  </w:p>
  <w:p w14:paraId="054C629B" w14:textId="77777777" w:rsidR="006B6301" w:rsidRDefault="006B630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6F11A" w14:textId="64D6350F" w:rsidR="006B6301" w:rsidRDefault="006B6301" w:rsidP="00BE166C">
    <w:pPr>
      <w:rPr>
        <w:sz w:val="20"/>
      </w:rPr>
    </w:pPr>
    <w:r>
      <w:rPr>
        <w:b/>
        <w:sz w:val="20"/>
      </w:rPr>
      <w:fldChar w:fldCharType="begin"/>
    </w:r>
    <w:r>
      <w:rPr>
        <w:b/>
        <w:sz w:val="20"/>
      </w:rPr>
      <w:instrText xml:space="preserve"> STYLEREF CharPartNo </w:instrText>
    </w:r>
    <w:r w:rsidR="00B9516F">
      <w:rPr>
        <w:b/>
        <w:sz w:val="20"/>
      </w:rPr>
      <w:fldChar w:fldCharType="separate"/>
    </w:r>
    <w:r w:rsidR="008701C3">
      <w:rPr>
        <w:b/>
        <w:noProof/>
        <w:sz w:val="20"/>
      </w:rPr>
      <w:t>Part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CharPartText </w:instrText>
    </w:r>
    <w:r w:rsidR="00B9516F">
      <w:rPr>
        <w:sz w:val="20"/>
      </w:rPr>
      <w:fldChar w:fldCharType="separate"/>
    </w:r>
    <w:r w:rsidR="008701C3">
      <w:rPr>
        <w:noProof/>
        <w:sz w:val="20"/>
      </w:rPr>
      <w:t>Eligibility for child care subsidy and additional child care subsidy</w:t>
    </w:r>
    <w:r>
      <w:rPr>
        <w:sz w:val="20"/>
      </w:rPr>
      <w:fldChar w:fldCharType="end"/>
    </w:r>
  </w:p>
  <w:p w14:paraId="5E0C398D" w14:textId="35CF50AB" w:rsidR="006B6301" w:rsidRDefault="006B6301" w:rsidP="00BE166C">
    <w:pPr>
      <w:rPr>
        <w:sz w:val="20"/>
      </w:rPr>
    </w:pPr>
    <w:r>
      <w:rPr>
        <w:b/>
        <w:sz w:val="20"/>
      </w:rPr>
      <w:fldChar w:fldCharType="begin"/>
    </w:r>
    <w:r>
      <w:rPr>
        <w:b/>
        <w:sz w:val="20"/>
      </w:rPr>
      <w:instrText xml:space="preserve"> STYLEREF CharDivNo </w:instrText>
    </w:r>
    <w:r w:rsidR="00384C99">
      <w:rPr>
        <w:b/>
        <w:sz w:val="20"/>
      </w:rPr>
      <w:fldChar w:fldCharType="separate"/>
    </w:r>
    <w:r w:rsidR="008701C3">
      <w:rPr>
        <w:b/>
        <w:noProof/>
        <w:sz w:val="20"/>
      </w:rPr>
      <w:t>Division 1AA</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384C99">
      <w:rPr>
        <w:sz w:val="20"/>
      </w:rPr>
      <w:fldChar w:fldCharType="separate"/>
    </w:r>
    <w:r w:rsidR="008701C3">
      <w:rPr>
        <w:noProof/>
        <w:sz w:val="20"/>
      </w:rPr>
      <w:t>Requirements for eligibility for kinds of approved child care services</w:t>
    </w:r>
    <w:r>
      <w:rPr>
        <w:sz w:val="20"/>
      </w:rPr>
      <w:fldChar w:fldCharType="end"/>
    </w:r>
  </w:p>
  <w:p w14:paraId="1608BE87" w14:textId="77777777" w:rsidR="006B6301" w:rsidRDefault="006B6301" w:rsidP="00BE166C">
    <w:pPr>
      <w:rPr>
        <w:b/>
        <w:sz w:val="24"/>
      </w:rPr>
    </w:pPr>
  </w:p>
  <w:p w14:paraId="6881EE86" w14:textId="2B61FAC4" w:rsidR="006B6301" w:rsidRDefault="006B6301" w:rsidP="00BE166C">
    <w:pPr>
      <w:pBdr>
        <w:bottom w:val="single" w:sz="6" w:space="1" w:color="auto"/>
      </w:pBdr>
      <w:spacing w:after="120"/>
    </w:pPr>
    <w:r>
      <w:rPr>
        <w:sz w:val="24"/>
      </w:rPr>
      <w:t xml:space="preserve">Section </w:t>
    </w:r>
    <w:r>
      <w:rPr>
        <w:sz w:val="24"/>
      </w:rPr>
      <w:fldChar w:fldCharType="begin"/>
    </w:r>
    <w:r>
      <w:rPr>
        <w:sz w:val="24"/>
      </w:rPr>
      <w:instrText xml:space="preserve"> STYLEREF CharSectno </w:instrText>
    </w:r>
    <w:r>
      <w:rPr>
        <w:sz w:val="24"/>
      </w:rPr>
      <w:fldChar w:fldCharType="separate"/>
    </w:r>
    <w:r w:rsidR="008701C3">
      <w:rPr>
        <w:noProof/>
        <w:sz w:val="24"/>
      </w:rPr>
      <w:t>8AA</w:t>
    </w:r>
    <w:r>
      <w:rPr>
        <w:sz w:val="24"/>
      </w:rPr>
      <w:fldChar w:fldCharType="end"/>
    </w:r>
  </w:p>
  <w:p w14:paraId="5BA86E55" w14:textId="77777777" w:rsidR="006B6301" w:rsidRPr="00AF11EA" w:rsidRDefault="006B6301" w:rsidP="00BE166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49C33" w14:textId="5F5D6DB5" w:rsidR="006B6301" w:rsidRDefault="006B6301" w:rsidP="00BE166C">
    <w:pPr>
      <w:jc w:val="right"/>
      <w:rPr>
        <w:b/>
        <w:sz w:val="20"/>
      </w:rPr>
    </w:pPr>
    <w:r>
      <w:rPr>
        <w:sz w:val="20"/>
      </w:rPr>
      <w:fldChar w:fldCharType="begin"/>
    </w:r>
    <w:r>
      <w:rPr>
        <w:sz w:val="20"/>
      </w:rPr>
      <w:instrText xml:space="preserve"> STYLEREF CharPartText </w:instrText>
    </w:r>
    <w:r w:rsidR="00B9516F">
      <w:rPr>
        <w:sz w:val="20"/>
      </w:rPr>
      <w:fldChar w:fldCharType="separate"/>
    </w:r>
    <w:r w:rsidR="008701C3">
      <w:rPr>
        <w:noProof/>
        <w:sz w:val="20"/>
      </w:rPr>
      <w:t>Eligibility for child care subsidy and additional child care subsidy</w:t>
    </w:r>
    <w:r>
      <w:rPr>
        <w:sz w:val="20"/>
      </w:rPr>
      <w:fldChar w:fldCharType="end"/>
    </w:r>
    <w:r>
      <w:rPr>
        <w:sz w:val="20"/>
      </w:rPr>
      <w:t xml:space="preserve">  </w:t>
    </w:r>
    <w:r>
      <w:rPr>
        <w:b/>
        <w:sz w:val="20"/>
      </w:rPr>
      <w:fldChar w:fldCharType="begin"/>
    </w:r>
    <w:r>
      <w:rPr>
        <w:b/>
        <w:sz w:val="20"/>
      </w:rPr>
      <w:instrText xml:space="preserve"> STYLEREF CharPartNo </w:instrText>
    </w:r>
    <w:r w:rsidR="00B9516F">
      <w:rPr>
        <w:b/>
        <w:sz w:val="20"/>
      </w:rPr>
      <w:fldChar w:fldCharType="separate"/>
    </w:r>
    <w:r w:rsidR="008701C3">
      <w:rPr>
        <w:b/>
        <w:noProof/>
        <w:sz w:val="20"/>
      </w:rPr>
      <w:t>Part 2</w:t>
    </w:r>
    <w:r>
      <w:rPr>
        <w:b/>
        <w:sz w:val="20"/>
      </w:rPr>
      <w:fldChar w:fldCharType="end"/>
    </w:r>
  </w:p>
  <w:p w14:paraId="27D90CEC" w14:textId="183BF0F1" w:rsidR="006B6301" w:rsidRDefault="006B6301" w:rsidP="00BE166C">
    <w:pPr>
      <w:jc w:val="right"/>
      <w:rPr>
        <w:sz w:val="20"/>
      </w:rPr>
    </w:pPr>
    <w:r>
      <w:rPr>
        <w:sz w:val="20"/>
      </w:rPr>
      <w:fldChar w:fldCharType="begin"/>
    </w:r>
    <w:r>
      <w:rPr>
        <w:sz w:val="20"/>
      </w:rPr>
      <w:instrText xml:space="preserve"> STYLEREF CharDivText </w:instrText>
    </w:r>
    <w:r w:rsidR="008701C3">
      <w:rPr>
        <w:sz w:val="20"/>
      </w:rPr>
      <w:fldChar w:fldCharType="separate"/>
    </w:r>
    <w:r w:rsidR="008701C3">
      <w:rPr>
        <w:noProof/>
        <w:sz w:val="20"/>
      </w:rPr>
      <w:t>Circumstances where no one is eligible for a session of care</w:t>
    </w:r>
    <w:r>
      <w:rPr>
        <w:sz w:val="20"/>
      </w:rPr>
      <w:fldChar w:fldCharType="end"/>
    </w:r>
    <w:r>
      <w:rPr>
        <w:sz w:val="20"/>
      </w:rPr>
      <w:t xml:space="preserve">  </w:t>
    </w:r>
    <w:r>
      <w:rPr>
        <w:b/>
        <w:sz w:val="20"/>
      </w:rPr>
      <w:fldChar w:fldCharType="begin"/>
    </w:r>
    <w:r>
      <w:rPr>
        <w:b/>
        <w:sz w:val="20"/>
      </w:rPr>
      <w:instrText xml:space="preserve"> STYLEREF CharDivNo </w:instrText>
    </w:r>
    <w:r w:rsidR="008701C3">
      <w:rPr>
        <w:b/>
        <w:sz w:val="20"/>
      </w:rPr>
      <w:fldChar w:fldCharType="separate"/>
    </w:r>
    <w:r w:rsidR="008701C3">
      <w:rPr>
        <w:b/>
        <w:noProof/>
        <w:sz w:val="20"/>
      </w:rPr>
      <w:t>Division 1</w:t>
    </w:r>
    <w:r>
      <w:rPr>
        <w:b/>
        <w:sz w:val="20"/>
      </w:rPr>
      <w:fldChar w:fldCharType="end"/>
    </w:r>
  </w:p>
  <w:p w14:paraId="4CD17CA5" w14:textId="77777777" w:rsidR="006B6301" w:rsidRDefault="006B6301" w:rsidP="00BE166C">
    <w:pPr>
      <w:jc w:val="right"/>
      <w:rPr>
        <w:b/>
      </w:rPr>
    </w:pPr>
  </w:p>
  <w:p w14:paraId="1BA7A7A7" w14:textId="12B5F3B8" w:rsidR="006B6301" w:rsidRPr="00B94234" w:rsidRDefault="006B6301" w:rsidP="00BE166C">
    <w:pPr>
      <w:pBdr>
        <w:bottom w:val="single" w:sz="6" w:space="1" w:color="auto"/>
      </w:pBdr>
      <w:spacing w:after="120"/>
      <w:jc w:val="right"/>
      <w:rPr>
        <w:sz w:val="24"/>
        <w:szCs w:val="24"/>
      </w:rPr>
    </w:pPr>
    <w:r w:rsidRPr="00B94234">
      <w:rPr>
        <w:sz w:val="24"/>
        <w:szCs w:val="24"/>
      </w:rPr>
      <w:t xml:space="preserve">Section </w:t>
    </w:r>
    <w:r w:rsidRPr="00B94234">
      <w:rPr>
        <w:noProof/>
        <w:sz w:val="24"/>
        <w:szCs w:val="24"/>
      </w:rPr>
      <w:fldChar w:fldCharType="begin"/>
    </w:r>
    <w:r w:rsidRPr="00B94234">
      <w:rPr>
        <w:noProof/>
        <w:sz w:val="24"/>
        <w:szCs w:val="24"/>
      </w:rPr>
      <w:instrText xml:space="preserve"> STYLEREF CharSectno </w:instrText>
    </w:r>
    <w:r w:rsidRPr="00B94234">
      <w:rPr>
        <w:noProof/>
        <w:sz w:val="24"/>
        <w:szCs w:val="24"/>
      </w:rPr>
      <w:fldChar w:fldCharType="separate"/>
    </w:r>
    <w:r w:rsidR="008701C3">
      <w:rPr>
        <w:noProof/>
        <w:sz w:val="24"/>
        <w:szCs w:val="24"/>
      </w:rPr>
      <w:t>8</w:t>
    </w:r>
    <w:r w:rsidRPr="00B94234">
      <w:rPr>
        <w:noProof/>
        <w:sz w:val="24"/>
        <w:szCs w:val="24"/>
      </w:rPr>
      <w:fldChar w:fldCharType="end"/>
    </w:r>
  </w:p>
  <w:p w14:paraId="6F020E27" w14:textId="5CAB24EE" w:rsidR="006B6301" w:rsidRPr="00BE166C" w:rsidRDefault="006B6301" w:rsidP="00BE166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AD185" w14:textId="3DF41E2D" w:rsidR="00066C2A" w:rsidRDefault="00066C2A" w:rsidP="00066C2A">
    <w:pPr>
      <w:pBdr>
        <w:bottom w:val="single" w:sz="4" w:space="1" w:color="auto"/>
      </w:pBdr>
      <w:rPr>
        <w:sz w:val="20"/>
      </w:rPr>
    </w:pPr>
    <w:r>
      <w:rPr>
        <w:b/>
        <w:sz w:val="20"/>
      </w:rPr>
      <w:fldChar w:fldCharType="begin"/>
    </w:r>
    <w:r>
      <w:rPr>
        <w:b/>
        <w:sz w:val="20"/>
      </w:rPr>
      <w:instrText xml:space="preserve"> STYLEREF CharChapNo </w:instrText>
    </w:r>
    <w:r w:rsidR="00B9516F">
      <w:rPr>
        <w:b/>
        <w:sz w:val="20"/>
      </w:rPr>
      <w:fldChar w:fldCharType="separate"/>
    </w:r>
    <w:r w:rsidR="008701C3">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701C3">
      <w:rPr>
        <w:noProof/>
        <w:sz w:val="20"/>
      </w:rPr>
      <w:t>Diagnosed conditions</w:t>
    </w:r>
    <w:r>
      <w:rPr>
        <w:sz w:val="20"/>
      </w:rPr>
      <w:fldChar w:fldCharType="end"/>
    </w:r>
  </w:p>
  <w:p w14:paraId="5614C7F6" w14:textId="77777777" w:rsidR="00066C2A" w:rsidRDefault="00066C2A" w:rsidP="00066C2A">
    <w:pPr>
      <w:pBdr>
        <w:bottom w:val="single" w:sz="4" w:space="1" w:color="auto"/>
      </w:pBdr>
      <w:rPr>
        <w:sz w:val="20"/>
      </w:rPr>
    </w:pPr>
  </w:p>
  <w:p w14:paraId="764810BD" w14:textId="77777777" w:rsidR="00066C2A" w:rsidRDefault="00066C2A" w:rsidP="00066C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4071D"/>
    <w:multiLevelType w:val="hybridMultilevel"/>
    <w:tmpl w:val="8736B008"/>
    <w:lvl w:ilvl="0" w:tplc="56AECAD0">
      <w:start w:val="1"/>
      <w:numFmt w:val="lowerLetter"/>
      <w:lvlText w:val="(%1)"/>
      <w:lvlJc w:val="left"/>
      <w:pPr>
        <w:ind w:left="1637" w:hanging="360"/>
      </w:pPr>
    </w:lvl>
    <w:lvl w:ilvl="1" w:tplc="0C090019">
      <w:start w:val="1"/>
      <w:numFmt w:val="lowerLetter"/>
      <w:lvlText w:val="%2."/>
      <w:lvlJc w:val="left"/>
      <w:pPr>
        <w:ind w:left="2968" w:hanging="360"/>
      </w:pPr>
    </w:lvl>
    <w:lvl w:ilvl="2" w:tplc="0C09001B">
      <w:start w:val="1"/>
      <w:numFmt w:val="lowerRoman"/>
      <w:lvlText w:val="%3."/>
      <w:lvlJc w:val="right"/>
      <w:pPr>
        <w:ind w:left="3688" w:hanging="180"/>
      </w:pPr>
    </w:lvl>
    <w:lvl w:ilvl="3" w:tplc="0C09000F">
      <w:start w:val="1"/>
      <w:numFmt w:val="decimal"/>
      <w:lvlText w:val="%4."/>
      <w:lvlJc w:val="left"/>
      <w:pPr>
        <w:ind w:left="4408" w:hanging="360"/>
      </w:pPr>
    </w:lvl>
    <w:lvl w:ilvl="4" w:tplc="0C090019">
      <w:start w:val="1"/>
      <w:numFmt w:val="lowerLetter"/>
      <w:lvlText w:val="%5."/>
      <w:lvlJc w:val="left"/>
      <w:pPr>
        <w:ind w:left="5128" w:hanging="360"/>
      </w:pPr>
    </w:lvl>
    <w:lvl w:ilvl="5" w:tplc="0C09001B">
      <w:start w:val="1"/>
      <w:numFmt w:val="lowerRoman"/>
      <w:lvlText w:val="%6."/>
      <w:lvlJc w:val="right"/>
      <w:pPr>
        <w:ind w:left="5848" w:hanging="180"/>
      </w:pPr>
    </w:lvl>
    <w:lvl w:ilvl="6" w:tplc="0C09000F">
      <w:start w:val="1"/>
      <w:numFmt w:val="decimal"/>
      <w:lvlText w:val="%7."/>
      <w:lvlJc w:val="left"/>
      <w:pPr>
        <w:ind w:left="6568" w:hanging="360"/>
      </w:pPr>
    </w:lvl>
    <w:lvl w:ilvl="7" w:tplc="0C090019">
      <w:start w:val="1"/>
      <w:numFmt w:val="lowerLetter"/>
      <w:lvlText w:val="%8."/>
      <w:lvlJc w:val="left"/>
      <w:pPr>
        <w:ind w:left="7288" w:hanging="360"/>
      </w:pPr>
    </w:lvl>
    <w:lvl w:ilvl="8" w:tplc="0C09001B">
      <w:start w:val="1"/>
      <w:numFmt w:val="lowerRoman"/>
      <w:lvlText w:val="%9."/>
      <w:lvlJc w:val="right"/>
      <w:pPr>
        <w:ind w:left="8008" w:hanging="180"/>
      </w:pPr>
    </w:lvl>
  </w:abstractNum>
  <w:abstractNum w:abstractNumId="12" w15:restartNumberingAfterBreak="0">
    <w:nsid w:val="1E6C44F1"/>
    <w:multiLevelType w:val="hybridMultilevel"/>
    <w:tmpl w:val="6336A62C"/>
    <w:lvl w:ilvl="0" w:tplc="721658E2">
      <w:start w:val="1"/>
      <w:numFmt w:val="lowerLetter"/>
      <w:lvlText w:val="(%1)"/>
      <w:lvlJc w:val="left"/>
      <w:pPr>
        <w:ind w:left="1800" w:hanging="360"/>
      </w:pPr>
      <w:rPr>
        <w:rFonts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7032563"/>
    <w:multiLevelType w:val="hybridMultilevel"/>
    <w:tmpl w:val="8736B008"/>
    <w:lvl w:ilvl="0" w:tplc="56AECAD0">
      <w:start w:val="1"/>
      <w:numFmt w:val="lowerLetter"/>
      <w:lvlText w:val="(%1)"/>
      <w:lvlJc w:val="left"/>
      <w:pPr>
        <w:ind w:left="2248" w:hanging="360"/>
      </w:pPr>
    </w:lvl>
    <w:lvl w:ilvl="1" w:tplc="0C090019">
      <w:start w:val="1"/>
      <w:numFmt w:val="lowerLetter"/>
      <w:lvlText w:val="%2."/>
      <w:lvlJc w:val="left"/>
      <w:pPr>
        <w:ind w:left="2968" w:hanging="360"/>
      </w:pPr>
    </w:lvl>
    <w:lvl w:ilvl="2" w:tplc="0C09001B">
      <w:start w:val="1"/>
      <w:numFmt w:val="lowerRoman"/>
      <w:lvlText w:val="%3."/>
      <w:lvlJc w:val="right"/>
      <w:pPr>
        <w:ind w:left="3688" w:hanging="180"/>
      </w:pPr>
    </w:lvl>
    <w:lvl w:ilvl="3" w:tplc="0C09000F">
      <w:start w:val="1"/>
      <w:numFmt w:val="decimal"/>
      <w:lvlText w:val="%4."/>
      <w:lvlJc w:val="left"/>
      <w:pPr>
        <w:ind w:left="4408" w:hanging="360"/>
      </w:pPr>
    </w:lvl>
    <w:lvl w:ilvl="4" w:tplc="0C090019">
      <w:start w:val="1"/>
      <w:numFmt w:val="lowerLetter"/>
      <w:lvlText w:val="%5."/>
      <w:lvlJc w:val="left"/>
      <w:pPr>
        <w:ind w:left="5128" w:hanging="360"/>
      </w:pPr>
    </w:lvl>
    <w:lvl w:ilvl="5" w:tplc="0C09001B">
      <w:start w:val="1"/>
      <w:numFmt w:val="lowerRoman"/>
      <w:lvlText w:val="%6."/>
      <w:lvlJc w:val="right"/>
      <w:pPr>
        <w:ind w:left="5848" w:hanging="180"/>
      </w:pPr>
    </w:lvl>
    <w:lvl w:ilvl="6" w:tplc="0C09000F">
      <w:start w:val="1"/>
      <w:numFmt w:val="decimal"/>
      <w:lvlText w:val="%7."/>
      <w:lvlJc w:val="left"/>
      <w:pPr>
        <w:ind w:left="6568" w:hanging="360"/>
      </w:pPr>
    </w:lvl>
    <w:lvl w:ilvl="7" w:tplc="0C090019">
      <w:start w:val="1"/>
      <w:numFmt w:val="lowerLetter"/>
      <w:lvlText w:val="%8."/>
      <w:lvlJc w:val="left"/>
      <w:pPr>
        <w:ind w:left="7288" w:hanging="360"/>
      </w:pPr>
    </w:lvl>
    <w:lvl w:ilvl="8" w:tplc="0C09001B">
      <w:start w:val="1"/>
      <w:numFmt w:val="lowerRoman"/>
      <w:lvlText w:val="%9."/>
      <w:lvlJc w:val="right"/>
      <w:pPr>
        <w:ind w:left="8008"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A03401"/>
    <w:multiLevelType w:val="hybridMultilevel"/>
    <w:tmpl w:val="DA44E132"/>
    <w:lvl w:ilvl="0" w:tplc="42FAE0E8">
      <w:start w:val="1"/>
      <w:numFmt w:val="decimal"/>
      <w:lvlText w:val="(%1)"/>
      <w:lvlJc w:val="left"/>
      <w:pPr>
        <w:ind w:left="1095" w:hanging="375"/>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7" w15:restartNumberingAfterBreak="0">
    <w:nsid w:val="63DD663B"/>
    <w:multiLevelType w:val="hybridMultilevel"/>
    <w:tmpl w:val="50DA4858"/>
    <w:lvl w:ilvl="0" w:tplc="352AF378">
      <w:start w:val="1"/>
      <w:numFmt w:val="decimal"/>
      <w:lvlText w:val="(%1)"/>
      <w:lvlJc w:val="left"/>
      <w:pPr>
        <w:ind w:left="1080" w:hanging="360"/>
      </w:pPr>
    </w:lvl>
    <w:lvl w:ilvl="1" w:tplc="721658E2">
      <w:start w:val="1"/>
      <w:numFmt w:val="lowerLetter"/>
      <w:lvlText w:val="(%2)"/>
      <w:lvlJc w:val="left"/>
      <w:pPr>
        <w:ind w:left="1800" w:hanging="360"/>
      </w:pPr>
      <w:rPr>
        <w:rFonts w:cs="Times New Roman"/>
      </w:rPr>
    </w:lvl>
    <w:lvl w:ilvl="2" w:tplc="9F32B0B8">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8" w15:restartNumberingAfterBreak="0">
    <w:nsid w:val="6A7D79AC"/>
    <w:multiLevelType w:val="multilevel"/>
    <w:tmpl w:val="6F7076BC"/>
    <w:lvl w:ilvl="0">
      <w:start w:val="1"/>
      <w:numFmt w:val="decimal"/>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5"/>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fr-FR" w:vendorID="64" w:dllVersion="6" w:nlCheck="1" w:checkStyle="0"/>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activeWritingStyle w:appName="MSWord" w:lang="en-AU" w:vendorID="64" w:dllVersion="4096" w:nlCheck="1" w:checkStyle="0"/>
  <w:activeWritingStyle w:appName="MSWord" w:lang="es-CL" w:vendorID="64" w:dllVersion="0" w:nlCheck="1" w:checkStyle="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5A"/>
    <w:rsid w:val="00000FB7"/>
    <w:rsid w:val="0000156B"/>
    <w:rsid w:val="00001CBF"/>
    <w:rsid w:val="0000226A"/>
    <w:rsid w:val="00003709"/>
    <w:rsid w:val="00004470"/>
    <w:rsid w:val="00004CF2"/>
    <w:rsid w:val="000053A3"/>
    <w:rsid w:val="000056B5"/>
    <w:rsid w:val="000057B9"/>
    <w:rsid w:val="00005CD4"/>
    <w:rsid w:val="00006FEE"/>
    <w:rsid w:val="000070B3"/>
    <w:rsid w:val="00007572"/>
    <w:rsid w:val="00010BC0"/>
    <w:rsid w:val="000110F6"/>
    <w:rsid w:val="00011287"/>
    <w:rsid w:val="0001149A"/>
    <w:rsid w:val="00011676"/>
    <w:rsid w:val="00011F87"/>
    <w:rsid w:val="000136AF"/>
    <w:rsid w:val="00014A5B"/>
    <w:rsid w:val="00015171"/>
    <w:rsid w:val="00015606"/>
    <w:rsid w:val="000156EC"/>
    <w:rsid w:val="00015A43"/>
    <w:rsid w:val="0001688D"/>
    <w:rsid w:val="00016D84"/>
    <w:rsid w:val="00017766"/>
    <w:rsid w:val="00020221"/>
    <w:rsid w:val="00020461"/>
    <w:rsid w:val="00020603"/>
    <w:rsid w:val="00020685"/>
    <w:rsid w:val="00020BD8"/>
    <w:rsid w:val="00025404"/>
    <w:rsid w:val="00025699"/>
    <w:rsid w:val="000256D7"/>
    <w:rsid w:val="00026E58"/>
    <w:rsid w:val="00030CFA"/>
    <w:rsid w:val="00032464"/>
    <w:rsid w:val="00032F10"/>
    <w:rsid w:val="000377C9"/>
    <w:rsid w:val="0004075F"/>
    <w:rsid w:val="00040870"/>
    <w:rsid w:val="0004217C"/>
    <w:rsid w:val="000437C1"/>
    <w:rsid w:val="00046224"/>
    <w:rsid w:val="000470C4"/>
    <w:rsid w:val="00047166"/>
    <w:rsid w:val="00047D16"/>
    <w:rsid w:val="0005121D"/>
    <w:rsid w:val="0005365D"/>
    <w:rsid w:val="000536B3"/>
    <w:rsid w:val="0005399B"/>
    <w:rsid w:val="00053C1D"/>
    <w:rsid w:val="000545B5"/>
    <w:rsid w:val="0006016C"/>
    <w:rsid w:val="000611B8"/>
    <w:rsid w:val="00061464"/>
    <w:rsid w:val="000614BF"/>
    <w:rsid w:val="0006191F"/>
    <w:rsid w:val="00066C2A"/>
    <w:rsid w:val="00066E0A"/>
    <w:rsid w:val="000672D6"/>
    <w:rsid w:val="00071015"/>
    <w:rsid w:val="00071046"/>
    <w:rsid w:val="000715A2"/>
    <w:rsid w:val="00073B85"/>
    <w:rsid w:val="00074778"/>
    <w:rsid w:val="000747F4"/>
    <w:rsid w:val="000752F6"/>
    <w:rsid w:val="000769E6"/>
    <w:rsid w:val="00076A94"/>
    <w:rsid w:val="00076B09"/>
    <w:rsid w:val="000773AA"/>
    <w:rsid w:val="000773BF"/>
    <w:rsid w:val="00081E94"/>
    <w:rsid w:val="000828E7"/>
    <w:rsid w:val="000830A8"/>
    <w:rsid w:val="000856D9"/>
    <w:rsid w:val="00087443"/>
    <w:rsid w:val="00087F68"/>
    <w:rsid w:val="000904B8"/>
    <w:rsid w:val="000913AA"/>
    <w:rsid w:val="0009214F"/>
    <w:rsid w:val="000921EF"/>
    <w:rsid w:val="0009299C"/>
    <w:rsid w:val="000934A1"/>
    <w:rsid w:val="00094565"/>
    <w:rsid w:val="00096C25"/>
    <w:rsid w:val="000A0314"/>
    <w:rsid w:val="000A0620"/>
    <w:rsid w:val="000A140C"/>
    <w:rsid w:val="000A2694"/>
    <w:rsid w:val="000A3F48"/>
    <w:rsid w:val="000A5B3C"/>
    <w:rsid w:val="000A610C"/>
    <w:rsid w:val="000A6AC8"/>
    <w:rsid w:val="000A7382"/>
    <w:rsid w:val="000A7783"/>
    <w:rsid w:val="000B15DE"/>
    <w:rsid w:val="000B375A"/>
    <w:rsid w:val="000B3A05"/>
    <w:rsid w:val="000B4477"/>
    <w:rsid w:val="000B4C01"/>
    <w:rsid w:val="000B4C48"/>
    <w:rsid w:val="000B5529"/>
    <w:rsid w:val="000B58FA"/>
    <w:rsid w:val="000B5FEE"/>
    <w:rsid w:val="000B70B2"/>
    <w:rsid w:val="000B77AC"/>
    <w:rsid w:val="000C1255"/>
    <w:rsid w:val="000C1817"/>
    <w:rsid w:val="000C3630"/>
    <w:rsid w:val="000C5240"/>
    <w:rsid w:val="000C55B0"/>
    <w:rsid w:val="000C5769"/>
    <w:rsid w:val="000C5FF2"/>
    <w:rsid w:val="000C7404"/>
    <w:rsid w:val="000D05EF"/>
    <w:rsid w:val="000D0996"/>
    <w:rsid w:val="000D1BC7"/>
    <w:rsid w:val="000D1F86"/>
    <w:rsid w:val="000D3573"/>
    <w:rsid w:val="000D35BF"/>
    <w:rsid w:val="000D57AD"/>
    <w:rsid w:val="000D68CE"/>
    <w:rsid w:val="000D6A30"/>
    <w:rsid w:val="000D6E1A"/>
    <w:rsid w:val="000D7417"/>
    <w:rsid w:val="000D74C1"/>
    <w:rsid w:val="000D78B9"/>
    <w:rsid w:val="000D78CB"/>
    <w:rsid w:val="000E013D"/>
    <w:rsid w:val="000E062D"/>
    <w:rsid w:val="000E0F35"/>
    <w:rsid w:val="000E1A39"/>
    <w:rsid w:val="000E1E3E"/>
    <w:rsid w:val="000E2261"/>
    <w:rsid w:val="000E27AB"/>
    <w:rsid w:val="000E3652"/>
    <w:rsid w:val="000E3697"/>
    <w:rsid w:val="000E3D78"/>
    <w:rsid w:val="000E6122"/>
    <w:rsid w:val="000E7AB9"/>
    <w:rsid w:val="000F0227"/>
    <w:rsid w:val="000F1775"/>
    <w:rsid w:val="000F1C7D"/>
    <w:rsid w:val="000F21C1"/>
    <w:rsid w:val="000F371E"/>
    <w:rsid w:val="000F6D8A"/>
    <w:rsid w:val="000F7369"/>
    <w:rsid w:val="000F747D"/>
    <w:rsid w:val="001018DF"/>
    <w:rsid w:val="00101ABC"/>
    <w:rsid w:val="00102984"/>
    <w:rsid w:val="001029A0"/>
    <w:rsid w:val="001030E3"/>
    <w:rsid w:val="00103410"/>
    <w:rsid w:val="00103417"/>
    <w:rsid w:val="001053D4"/>
    <w:rsid w:val="00105506"/>
    <w:rsid w:val="00105A76"/>
    <w:rsid w:val="00106463"/>
    <w:rsid w:val="001068FD"/>
    <w:rsid w:val="0010745C"/>
    <w:rsid w:val="00107BE8"/>
    <w:rsid w:val="00111960"/>
    <w:rsid w:val="00111A4A"/>
    <w:rsid w:val="00112001"/>
    <w:rsid w:val="001124ED"/>
    <w:rsid w:val="00112829"/>
    <w:rsid w:val="0011547B"/>
    <w:rsid w:val="00115888"/>
    <w:rsid w:val="00115AF3"/>
    <w:rsid w:val="00115F5E"/>
    <w:rsid w:val="00116765"/>
    <w:rsid w:val="00116A4B"/>
    <w:rsid w:val="0012007B"/>
    <w:rsid w:val="00120D0E"/>
    <w:rsid w:val="00121E3A"/>
    <w:rsid w:val="00122719"/>
    <w:rsid w:val="00123658"/>
    <w:rsid w:val="00123FDA"/>
    <w:rsid w:val="001245B6"/>
    <w:rsid w:val="0012484A"/>
    <w:rsid w:val="00124B98"/>
    <w:rsid w:val="0012682F"/>
    <w:rsid w:val="00127B50"/>
    <w:rsid w:val="001300D8"/>
    <w:rsid w:val="0013044A"/>
    <w:rsid w:val="00131263"/>
    <w:rsid w:val="00132CEB"/>
    <w:rsid w:val="001331C7"/>
    <w:rsid w:val="00134021"/>
    <w:rsid w:val="001354D8"/>
    <w:rsid w:val="00135D10"/>
    <w:rsid w:val="00136031"/>
    <w:rsid w:val="00137189"/>
    <w:rsid w:val="00137E2F"/>
    <w:rsid w:val="00141B6E"/>
    <w:rsid w:val="00141D3D"/>
    <w:rsid w:val="0014248B"/>
    <w:rsid w:val="001429BE"/>
    <w:rsid w:val="00142AD0"/>
    <w:rsid w:val="00142B62"/>
    <w:rsid w:val="00142CE3"/>
    <w:rsid w:val="00143279"/>
    <w:rsid w:val="00143A0B"/>
    <w:rsid w:val="0014539C"/>
    <w:rsid w:val="0014563B"/>
    <w:rsid w:val="00146D0A"/>
    <w:rsid w:val="001500BF"/>
    <w:rsid w:val="00150DF6"/>
    <w:rsid w:val="001513A1"/>
    <w:rsid w:val="00151DC2"/>
    <w:rsid w:val="0015210C"/>
    <w:rsid w:val="00153EF2"/>
    <w:rsid w:val="00154FA6"/>
    <w:rsid w:val="00154FDB"/>
    <w:rsid w:val="00156A85"/>
    <w:rsid w:val="00157B8B"/>
    <w:rsid w:val="00160BE7"/>
    <w:rsid w:val="00161B0B"/>
    <w:rsid w:val="0016204F"/>
    <w:rsid w:val="001622DE"/>
    <w:rsid w:val="00163DF2"/>
    <w:rsid w:val="0016676F"/>
    <w:rsid w:val="00166C2F"/>
    <w:rsid w:val="0016737A"/>
    <w:rsid w:val="001674F2"/>
    <w:rsid w:val="00171496"/>
    <w:rsid w:val="00171680"/>
    <w:rsid w:val="00171D29"/>
    <w:rsid w:val="00174BC7"/>
    <w:rsid w:val="00175D3A"/>
    <w:rsid w:val="00176DBE"/>
    <w:rsid w:val="001772E3"/>
    <w:rsid w:val="001774C2"/>
    <w:rsid w:val="0018010D"/>
    <w:rsid w:val="001809D7"/>
    <w:rsid w:val="001849DA"/>
    <w:rsid w:val="00184DA4"/>
    <w:rsid w:val="001852CB"/>
    <w:rsid w:val="00187F78"/>
    <w:rsid w:val="00190274"/>
    <w:rsid w:val="00190A85"/>
    <w:rsid w:val="001914CD"/>
    <w:rsid w:val="001929FB"/>
    <w:rsid w:val="001930C9"/>
    <w:rsid w:val="001939E1"/>
    <w:rsid w:val="00194C3E"/>
    <w:rsid w:val="00194DCC"/>
    <w:rsid w:val="00195272"/>
    <w:rsid w:val="00195382"/>
    <w:rsid w:val="0019557E"/>
    <w:rsid w:val="001961DB"/>
    <w:rsid w:val="001A1D3C"/>
    <w:rsid w:val="001A1F3D"/>
    <w:rsid w:val="001A55C7"/>
    <w:rsid w:val="001A72BB"/>
    <w:rsid w:val="001A7DA2"/>
    <w:rsid w:val="001A7E99"/>
    <w:rsid w:val="001A7F4C"/>
    <w:rsid w:val="001B02C8"/>
    <w:rsid w:val="001B1434"/>
    <w:rsid w:val="001B24D0"/>
    <w:rsid w:val="001B26C8"/>
    <w:rsid w:val="001B341A"/>
    <w:rsid w:val="001B4136"/>
    <w:rsid w:val="001B4EFA"/>
    <w:rsid w:val="001B78A8"/>
    <w:rsid w:val="001C0068"/>
    <w:rsid w:val="001C07F2"/>
    <w:rsid w:val="001C1B2C"/>
    <w:rsid w:val="001C329B"/>
    <w:rsid w:val="001C4609"/>
    <w:rsid w:val="001C46F2"/>
    <w:rsid w:val="001C4A2E"/>
    <w:rsid w:val="001C61C5"/>
    <w:rsid w:val="001C69C4"/>
    <w:rsid w:val="001D13F9"/>
    <w:rsid w:val="001D1E77"/>
    <w:rsid w:val="001D3230"/>
    <w:rsid w:val="001D37EF"/>
    <w:rsid w:val="001D4000"/>
    <w:rsid w:val="001D7C50"/>
    <w:rsid w:val="001D7F68"/>
    <w:rsid w:val="001E1A90"/>
    <w:rsid w:val="001E284B"/>
    <w:rsid w:val="001E3590"/>
    <w:rsid w:val="001E3899"/>
    <w:rsid w:val="001E482A"/>
    <w:rsid w:val="001E7407"/>
    <w:rsid w:val="001E7D3C"/>
    <w:rsid w:val="001F0265"/>
    <w:rsid w:val="001F0832"/>
    <w:rsid w:val="001F1D76"/>
    <w:rsid w:val="001F24E2"/>
    <w:rsid w:val="001F42D3"/>
    <w:rsid w:val="001F4A98"/>
    <w:rsid w:val="001F586E"/>
    <w:rsid w:val="001F5D5E"/>
    <w:rsid w:val="001F6219"/>
    <w:rsid w:val="001F6CD4"/>
    <w:rsid w:val="001F6E80"/>
    <w:rsid w:val="002000ED"/>
    <w:rsid w:val="00202A3C"/>
    <w:rsid w:val="00203118"/>
    <w:rsid w:val="002042AA"/>
    <w:rsid w:val="002045FF"/>
    <w:rsid w:val="00205080"/>
    <w:rsid w:val="00205A8E"/>
    <w:rsid w:val="00205ADB"/>
    <w:rsid w:val="00206C4D"/>
    <w:rsid w:val="002076D0"/>
    <w:rsid w:val="00207E6B"/>
    <w:rsid w:val="0021053C"/>
    <w:rsid w:val="002124B6"/>
    <w:rsid w:val="00212F2F"/>
    <w:rsid w:val="00213679"/>
    <w:rsid w:val="002139C6"/>
    <w:rsid w:val="00213C0B"/>
    <w:rsid w:val="00214483"/>
    <w:rsid w:val="00214BD8"/>
    <w:rsid w:val="0021508A"/>
    <w:rsid w:val="002152E5"/>
    <w:rsid w:val="00215AF1"/>
    <w:rsid w:val="00215F19"/>
    <w:rsid w:val="0021677F"/>
    <w:rsid w:val="00216BA1"/>
    <w:rsid w:val="002174E5"/>
    <w:rsid w:val="0022022D"/>
    <w:rsid w:val="0022037A"/>
    <w:rsid w:val="00221449"/>
    <w:rsid w:val="00223C9F"/>
    <w:rsid w:val="002240F1"/>
    <w:rsid w:val="00224BED"/>
    <w:rsid w:val="00224CD5"/>
    <w:rsid w:val="00227F6E"/>
    <w:rsid w:val="00227F97"/>
    <w:rsid w:val="00231ACC"/>
    <w:rsid w:val="002320A3"/>
    <w:rsid w:val="002321E8"/>
    <w:rsid w:val="00232E18"/>
    <w:rsid w:val="00233B00"/>
    <w:rsid w:val="002340D6"/>
    <w:rsid w:val="002355B1"/>
    <w:rsid w:val="00236DB3"/>
    <w:rsid w:val="00236EEC"/>
    <w:rsid w:val="00236F8F"/>
    <w:rsid w:val="00237D89"/>
    <w:rsid w:val="002400D4"/>
    <w:rsid w:val="0024010F"/>
    <w:rsid w:val="00240749"/>
    <w:rsid w:val="00240B40"/>
    <w:rsid w:val="0024119B"/>
    <w:rsid w:val="0024183D"/>
    <w:rsid w:val="00241EED"/>
    <w:rsid w:val="0024289D"/>
    <w:rsid w:val="00242EFB"/>
    <w:rsid w:val="00243018"/>
    <w:rsid w:val="00243ACA"/>
    <w:rsid w:val="00243EA1"/>
    <w:rsid w:val="00244CE2"/>
    <w:rsid w:val="00244DA8"/>
    <w:rsid w:val="00244DBC"/>
    <w:rsid w:val="00245114"/>
    <w:rsid w:val="00246344"/>
    <w:rsid w:val="002465BE"/>
    <w:rsid w:val="00247713"/>
    <w:rsid w:val="00247D7C"/>
    <w:rsid w:val="0025015C"/>
    <w:rsid w:val="00250C86"/>
    <w:rsid w:val="00252027"/>
    <w:rsid w:val="00252461"/>
    <w:rsid w:val="0025355B"/>
    <w:rsid w:val="002537DA"/>
    <w:rsid w:val="00254000"/>
    <w:rsid w:val="00254216"/>
    <w:rsid w:val="00254B5B"/>
    <w:rsid w:val="00254BC0"/>
    <w:rsid w:val="002564A4"/>
    <w:rsid w:val="0025653D"/>
    <w:rsid w:val="00257A15"/>
    <w:rsid w:val="00257AE8"/>
    <w:rsid w:val="002608B3"/>
    <w:rsid w:val="00260919"/>
    <w:rsid w:val="0026356B"/>
    <w:rsid w:val="00265266"/>
    <w:rsid w:val="002660A6"/>
    <w:rsid w:val="002667A2"/>
    <w:rsid w:val="00266877"/>
    <w:rsid w:val="002669CC"/>
    <w:rsid w:val="0026736C"/>
    <w:rsid w:val="002678D9"/>
    <w:rsid w:val="00271540"/>
    <w:rsid w:val="002719EF"/>
    <w:rsid w:val="00272805"/>
    <w:rsid w:val="00272B93"/>
    <w:rsid w:val="00272F3B"/>
    <w:rsid w:val="00273CE1"/>
    <w:rsid w:val="0027466A"/>
    <w:rsid w:val="0027743E"/>
    <w:rsid w:val="00280907"/>
    <w:rsid w:val="00281308"/>
    <w:rsid w:val="002821E0"/>
    <w:rsid w:val="00282E47"/>
    <w:rsid w:val="0028389F"/>
    <w:rsid w:val="002842F2"/>
    <w:rsid w:val="002844D8"/>
    <w:rsid w:val="00284719"/>
    <w:rsid w:val="002851A0"/>
    <w:rsid w:val="00285CA8"/>
    <w:rsid w:val="00285CAD"/>
    <w:rsid w:val="00286E30"/>
    <w:rsid w:val="00292893"/>
    <w:rsid w:val="00292F3A"/>
    <w:rsid w:val="00293D36"/>
    <w:rsid w:val="002950D9"/>
    <w:rsid w:val="00296A9E"/>
    <w:rsid w:val="00297A99"/>
    <w:rsid w:val="00297ECB"/>
    <w:rsid w:val="002A0287"/>
    <w:rsid w:val="002A0A94"/>
    <w:rsid w:val="002A0B4D"/>
    <w:rsid w:val="002A38B8"/>
    <w:rsid w:val="002A3930"/>
    <w:rsid w:val="002A42A5"/>
    <w:rsid w:val="002A43F7"/>
    <w:rsid w:val="002A60F1"/>
    <w:rsid w:val="002A61FB"/>
    <w:rsid w:val="002A622E"/>
    <w:rsid w:val="002A7BCF"/>
    <w:rsid w:val="002A7EAE"/>
    <w:rsid w:val="002B0265"/>
    <w:rsid w:val="002B0288"/>
    <w:rsid w:val="002B0F61"/>
    <w:rsid w:val="002B23BC"/>
    <w:rsid w:val="002B2774"/>
    <w:rsid w:val="002B27F2"/>
    <w:rsid w:val="002B3A8E"/>
    <w:rsid w:val="002B3C7D"/>
    <w:rsid w:val="002B44E2"/>
    <w:rsid w:val="002B63AB"/>
    <w:rsid w:val="002B673E"/>
    <w:rsid w:val="002C054D"/>
    <w:rsid w:val="002C0AD5"/>
    <w:rsid w:val="002C24C1"/>
    <w:rsid w:val="002C32C8"/>
    <w:rsid w:val="002C37E4"/>
    <w:rsid w:val="002C46F9"/>
    <w:rsid w:val="002C546E"/>
    <w:rsid w:val="002C7A22"/>
    <w:rsid w:val="002D043A"/>
    <w:rsid w:val="002D2DE1"/>
    <w:rsid w:val="002D541A"/>
    <w:rsid w:val="002D6224"/>
    <w:rsid w:val="002D6838"/>
    <w:rsid w:val="002D72DA"/>
    <w:rsid w:val="002D77C0"/>
    <w:rsid w:val="002E0924"/>
    <w:rsid w:val="002E1B14"/>
    <w:rsid w:val="002E1D8B"/>
    <w:rsid w:val="002E3F4B"/>
    <w:rsid w:val="002E5242"/>
    <w:rsid w:val="002F0667"/>
    <w:rsid w:val="002F1E03"/>
    <w:rsid w:val="002F3789"/>
    <w:rsid w:val="002F4353"/>
    <w:rsid w:val="002F797E"/>
    <w:rsid w:val="0030028E"/>
    <w:rsid w:val="00300533"/>
    <w:rsid w:val="00300DE6"/>
    <w:rsid w:val="00301F2B"/>
    <w:rsid w:val="00302145"/>
    <w:rsid w:val="003046AE"/>
    <w:rsid w:val="00304F8B"/>
    <w:rsid w:val="003058E0"/>
    <w:rsid w:val="00305EE1"/>
    <w:rsid w:val="00305F84"/>
    <w:rsid w:val="0030680B"/>
    <w:rsid w:val="00306DA4"/>
    <w:rsid w:val="00310FBA"/>
    <w:rsid w:val="0031236E"/>
    <w:rsid w:val="003142CD"/>
    <w:rsid w:val="00314EF1"/>
    <w:rsid w:val="00315569"/>
    <w:rsid w:val="00315B95"/>
    <w:rsid w:val="00316645"/>
    <w:rsid w:val="00320540"/>
    <w:rsid w:val="00321602"/>
    <w:rsid w:val="00321958"/>
    <w:rsid w:val="00323B9F"/>
    <w:rsid w:val="00324BB6"/>
    <w:rsid w:val="00324EF3"/>
    <w:rsid w:val="00325A00"/>
    <w:rsid w:val="003265C7"/>
    <w:rsid w:val="00333462"/>
    <w:rsid w:val="00335019"/>
    <w:rsid w:val="003354D2"/>
    <w:rsid w:val="00335BC6"/>
    <w:rsid w:val="00335EF4"/>
    <w:rsid w:val="003362B2"/>
    <w:rsid w:val="003370B1"/>
    <w:rsid w:val="003375AE"/>
    <w:rsid w:val="003376AB"/>
    <w:rsid w:val="00337AAA"/>
    <w:rsid w:val="003415D3"/>
    <w:rsid w:val="003425C8"/>
    <w:rsid w:val="003438AF"/>
    <w:rsid w:val="00344701"/>
    <w:rsid w:val="0034783B"/>
    <w:rsid w:val="00350D1F"/>
    <w:rsid w:val="00350F0F"/>
    <w:rsid w:val="0035284A"/>
    <w:rsid w:val="00352B0F"/>
    <w:rsid w:val="0035380B"/>
    <w:rsid w:val="00353D9C"/>
    <w:rsid w:val="00354253"/>
    <w:rsid w:val="003544C0"/>
    <w:rsid w:val="00354AE4"/>
    <w:rsid w:val="003554FE"/>
    <w:rsid w:val="00356690"/>
    <w:rsid w:val="00357488"/>
    <w:rsid w:val="003574EA"/>
    <w:rsid w:val="00357D93"/>
    <w:rsid w:val="00357EDF"/>
    <w:rsid w:val="00360459"/>
    <w:rsid w:val="00360833"/>
    <w:rsid w:val="003609EA"/>
    <w:rsid w:val="00361685"/>
    <w:rsid w:val="00361B6D"/>
    <w:rsid w:val="00361FB5"/>
    <w:rsid w:val="003627E6"/>
    <w:rsid w:val="00363219"/>
    <w:rsid w:val="00363E26"/>
    <w:rsid w:val="003652E2"/>
    <w:rsid w:val="003663A5"/>
    <w:rsid w:val="0036751E"/>
    <w:rsid w:val="00367596"/>
    <w:rsid w:val="0037008D"/>
    <w:rsid w:val="00370CD1"/>
    <w:rsid w:val="00374BBB"/>
    <w:rsid w:val="00376D4B"/>
    <w:rsid w:val="003777B8"/>
    <w:rsid w:val="00381048"/>
    <w:rsid w:val="00381950"/>
    <w:rsid w:val="00381FA3"/>
    <w:rsid w:val="00382626"/>
    <w:rsid w:val="00383AEA"/>
    <w:rsid w:val="00384B84"/>
    <w:rsid w:val="00384C99"/>
    <w:rsid w:val="00385403"/>
    <w:rsid w:val="003865F2"/>
    <w:rsid w:val="003868A1"/>
    <w:rsid w:val="00386C31"/>
    <w:rsid w:val="00387426"/>
    <w:rsid w:val="00387F73"/>
    <w:rsid w:val="00391FF7"/>
    <w:rsid w:val="0039278D"/>
    <w:rsid w:val="003930F6"/>
    <w:rsid w:val="003938A7"/>
    <w:rsid w:val="00393FEB"/>
    <w:rsid w:val="00395088"/>
    <w:rsid w:val="00395C0F"/>
    <w:rsid w:val="00396D76"/>
    <w:rsid w:val="00396E92"/>
    <w:rsid w:val="003A025E"/>
    <w:rsid w:val="003A04B2"/>
    <w:rsid w:val="003A12AA"/>
    <w:rsid w:val="003A13D9"/>
    <w:rsid w:val="003A1BC4"/>
    <w:rsid w:val="003A1CC1"/>
    <w:rsid w:val="003A21A2"/>
    <w:rsid w:val="003A263E"/>
    <w:rsid w:val="003A4F24"/>
    <w:rsid w:val="003A7B43"/>
    <w:rsid w:val="003A7B97"/>
    <w:rsid w:val="003B156F"/>
    <w:rsid w:val="003B1CFE"/>
    <w:rsid w:val="003B356D"/>
    <w:rsid w:val="003B3D48"/>
    <w:rsid w:val="003B4FE6"/>
    <w:rsid w:val="003B5B6F"/>
    <w:rsid w:val="003B5C12"/>
    <w:rsid w:val="003B6492"/>
    <w:rsid w:val="003B7373"/>
    <w:rsid w:val="003C2A6A"/>
    <w:rsid w:val="003C3211"/>
    <w:rsid w:val="003C48DE"/>
    <w:rsid w:val="003C60C5"/>
    <w:rsid w:val="003C6231"/>
    <w:rsid w:val="003C7056"/>
    <w:rsid w:val="003D0A84"/>
    <w:rsid w:val="003D0BFE"/>
    <w:rsid w:val="003D43EC"/>
    <w:rsid w:val="003D46AF"/>
    <w:rsid w:val="003D4B12"/>
    <w:rsid w:val="003D5700"/>
    <w:rsid w:val="003D7581"/>
    <w:rsid w:val="003D7FBD"/>
    <w:rsid w:val="003E261E"/>
    <w:rsid w:val="003E341B"/>
    <w:rsid w:val="003E35E1"/>
    <w:rsid w:val="003E5256"/>
    <w:rsid w:val="003E6CC0"/>
    <w:rsid w:val="003E6F56"/>
    <w:rsid w:val="003F0E84"/>
    <w:rsid w:val="003F1DF5"/>
    <w:rsid w:val="003F3A27"/>
    <w:rsid w:val="003F4128"/>
    <w:rsid w:val="003F44E3"/>
    <w:rsid w:val="003F51C5"/>
    <w:rsid w:val="003F5756"/>
    <w:rsid w:val="003F5E78"/>
    <w:rsid w:val="003F6DD2"/>
    <w:rsid w:val="003F7E68"/>
    <w:rsid w:val="00401ABA"/>
    <w:rsid w:val="004022F8"/>
    <w:rsid w:val="00403F72"/>
    <w:rsid w:val="00404059"/>
    <w:rsid w:val="004043C4"/>
    <w:rsid w:val="00404598"/>
    <w:rsid w:val="00406923"/>
    <w:rsid w:val="00407E50"/>
    <w:rsid w:val="0041023E"/>
    <w:rsid w:val="00410C77"/>
    <w:rsid w:val="00410CFD"/>
    <w:rsid w:val="00410F84"/>
    <w:rsid w:val="004116CD"/>
    <w:rsid w:val="00412028"/>
    <w:rsid w:val="004127A7"/>
    <w:rsid w:val="004144EC"/>
    <w:rsid w:val="004147A1"/>
    <w:rsid w:val="00414A71"/>
    <w:rsid w:val="00415DA0"/>
    <w:rsid w:val="00417EB9"/>
    <w:rsid w:val="0042100A"/>
    <w:rsid w:val="004210C0"/>
    <w:rsid w:val="004222B3"/>
    <w:rsid w:val="004233C6"/>
    <w:rsid w:val="004237B1"/>
    <w:rsid w:val="00424735"/>
    <w:rsid w:val="00424946"/>
    <w:rsid w:val="00424CA9"/>
    <w:rsid w:val="00426BB5"/>
    <w:rsid w:val="004271C5"/>
    <w:rsid w:val="004308C5"/>
    <w:rsid w:val="00430B4A"/>
    <w:rsid w:val="00431B29"/>
    <w:rsid w:val="00431E9B"/>
    <w:rsid w:val="00432410"/>
    <w:rsid w:val="0043535D"/>
    <w:rsid w:val="00435FA6"/>
    <w:rsid w:val="004374C9"/>
    <w:rsid w:val="0043793A"/>
    <w:rsid w:val="004379E3"/>
    <w:rsid w:val="00437B0B"/>
    <w:rsid w:val="0044015E"/>
    <w:rsid w:val="00441ED3"/>
    <w:rsid w:val="0044268F"/>
    <w:rsid w:val="0044291A"/>
    <w:rsid w:val="00444ABD"/>
    <w:rsid w:val="00444B50"/>
    <w:rsid w:val="0044530A"/>
    <w:rsid w:val="00445774"/>
    <w:rsid w:val="00446E2A"/>
    <w:rsid w:val="004508E6"/>
    <w:rsid w:val="00451131"/>
    <w:rsid w:val="00451B92"/>
    <w:rsid w:val="004539CB"/>
    <w:rsid w:val="00453A4B"/>
    <w:rsid w:val="00454A43"/>
    <w:rsid w:val="00454E1C"/>
    <w:rsid w:val="0045504F"/>
    <w:rsid w:val="004550CA"/>
    <w:rsid w:val="004556CA"/>
    <w:rsid w:val="00456387"/>
    <w:rsid w:val="00460324"/>
    <w:rsid w:val="00461C81"/>
    <w:rsid w:val="004620AA"/>
    <w:rsid w:val="00462446"/>
    <w:rsid w:val="00463184"/>
    <w:rsid w:val="004638CD"/>
    <w:rsid w:val="00464587"/>
    <w:rsid w:val="00466449"/>
    <w:rsid w:val="004673F9"/>
    <w:rsid w:val="00467661"/>
    <w:rsid w:val="00467C5D"/>
    <w:rsid w:val="00467D4D"/>
    <w:rsid w:val="004705B7"/>
    <w:rsid w:val="00471337"/>
    <w:rsid w:val="00471484"/>
    <w:rsid w:val="004714FE"/>
    <w:rsid w:val="00471663"/>
    <w:rsid w:val="00471BD2"/>
    <w:rsid w:val="00472DBE"/>
    <w:rsid w:val="00473A04"/>
    <w:rsid w:val="00474A19"/>
    <w:rsid w:val="00474DBA"/>
    <w:rsid w:val="0047529D"/>
    <w:rsid w:val="00475D52"/>
    <w:rsid w:val="0047645D"/>
    <w:rsid w:val="0047789B"/>
    <w:rsid w:val="00482273"/>
    <w:rsid w:val="004838DD"/>
    <w:rsid w:val="00483AB8"/>
    <w:rsid w:val="004854ED"/>
    <w:rsid w:val="00485FE9"/>
    <w:rsid w:val="00485FEB"/>
    <w:rsid w:val="00486BF3"/>
    <w:rsid w:val="0048724F"/>
    <w:rsid w:val="00492EAB"/>
    <w:rsid w:val="00493D3C"/>
    <w:rsid w:val="00494870"/>
    <w:rsid w:val="004953A7"/>
    <w:rsid w:val="00495B5D"/>
    <w:rsid w:val="0049610C"/>
    <w:rsid w:val="004963CB"/>
    <w:rsid w:val="00496F97"/>
    <w:rsid w:val="00497A64"/>
    <w:rsid w:val="00497D51"/>
    <w:rsid w:val="00497F26"/>
    <w:rsid w:val="004A060F"/>
    <w:rsid w:val="004A23A2"/>
    <w:rsid w:val="004A3FB2"/>
    <w:rsid w:val="004A44BC"/>
    <w:rsid w:val="004A6F98"/>
    <w:rsid w:val="004A7519"/>
    <w:rsid w:val="004A764C"/>
    <w:rsid w:val="004A7CF6"/>
    <w:rsid w:val="004B0331"/>
    <w:rsid w:val="004B14E9"/>
    <w:rsid w:val="004B2C86"/>
    <w:rsid w:val="004B2DF4"/>
    <w:rsid w:val="004B4A25"/>
    <w:rsid w:val="004B4E0C"/>
    <w:rsid w:val="004B6F07"/>
    <w:rsid w:val="004B7208"/>
    <w:rsid w:val="004B756F"/>
    <w:rsid w:val="004C039F"/>
    <w:rsid w:val="004C1312"/>
    <w:rsid w:val="004C304D"/>
    <w:rsid w:val="004C30C8"/>
    <w:rsid w:val="004C3BA7"/>
    <w:rsid w:val="004C4954"/>
    <w:rsid w:val="004C5235"/>
    <w:rsid w:val="004C6270"/>
    <w:rsid w:val="004C6AE8"/>
    <w:rsid w:val="004C7352"/>
    <w:rsid w:val="004C77F6"/>
    <w:rsid w:val="004D38F1"/>
    <w:rsid w:val="004D39D7"/>
    <w:rsid w:val="004D7FE4"/>
    <w:rsid w:val="004E0212"/>
    <w:rsid w:val="004E063A"/>
    <w:rsid w:val="004E0C33"/>
    <w:rsid w:val="004E158F"/>
    <w:rsid w:val="004E252D"/>
    <w:rsid w:val="004E39A5"/>
    <w:rsid w:val="004E41DA"/>
    <w:rsid w:val="004E4BC7"/>
    <w:rsid w:val="004E7BEC"/>
    <w:rsid w:val="004F18E5"/>
    <w:rsid w:val="004F1F4F"/>
    <w:rsid w:val="004F25FE"/>
    <w:rsid w:val="004F4035"/>
    <w:rsid w:val="004F4364"/>
    <w:rsid w:val="004F441D"/>
    <w:rsid w:val="004F44C9"/>
    <w:rsid w:val="004F4945"/>
    <w:rsid w:val="004F4BE3"/>
    <w:rsid w:val="004F5BBD"/>
    <w:rsid w:val="004F5C36"/>
    <w:rsid w:val="0050007E"/>
    <w:rsid w:val="00501219"/>
    <w:rsid w:val="00502159"/>
    <w:rsid w:val="0050275F"/>
    <w:rsid w:val="0050279F"/>
    <w:rsid w:val="00503760"/>
    <w:rsid w:val="00504A46"/>
    <w:rsid w:val="00504DFB"/>
    <w:rsid w:val="00505D3D"/>
    <w:rsid w:val="00506AF6"/>
    <w:rsid w:val="0050714E"/>
    <w:rsid w:val="00510E05"/>
    <w:rsid w:val="00511123"/>
    <w:rsid w:val="00511A70"/>
    <w:rsid w:val="0051228F"/>
    <w:rsid w:val="00512615"/>
    <w:rsid w:val="005129C5"/>
    <w:rsid w:val="00512BB7"/>
    <w:rsid w:val="00514E1A"/>
    <w:rsid w:val="00515148"/>
    <w:rsid w:val="00516590"/>
    <w:rsid w:val="00516B8D"/>
    <w:rsid w:val="005203B2"/>
    <w:rsid w:val="0052081C"/>
    <w:rsid w:val="0052237C"/>
    <w:rsid w:val="00522A46"/>
    <w:rsid w:val="00525ADE"/>
    <w:rsid w:val="005277E4"/>
    <w:rsid w:val="00530756"/>
    <w:rsid w:val="0053132A"/>
    <w:rsid w:val="005345ED"/>
    <w:rsid w:val="00535D0B"/>
    <w:rsid w:val="00537861"/>
    <w:rsid w:val="00537FBC"/>
    <w:rsid w:val="00540ABB"/>
    <w:rsid w:val="005410E8"/>
    <w:rsid w:val="00541A81"/>
    <w:rsid w:val="00542491"/>
    <w:rsid w:val="00543CBE"/>
    <w:rsid w:val="00543CF0"/>
    <w:rsid w:val="00543FD8"/>
    <w:rsid w:val="00545592"/>
    <w:rsid w:val="00545E5C"/>
    <w:rsid w:val="00546CE8"/>
    <w:rsid w:val="0054709D"/>
    <w:rsid w:val="005477AC"/>
    <w:rsid w:val="00550104"/>
    <w:rsid w:val="00550143"/>
    <w:rsid w:val="005515B9"/>
    <w:rsid w:val="00551F83"/>
    <w:rsid w:val="00552CC0"/>
    <w:rsid w:val="005530F0"/>
    <w:rsid w:val="00553695"/>
    <w:rsid w:val="0055391D"/>
    <w:rsid w:val="005544D2"/>
    <w:rsid w:val="0055481D"/>
    <w:rsid w:val="00554954"/>
    <w:rsid w:val="00556FA3"/>
    <w:rsid w:val="00557047"/>
    <w:rsid w:val="005574D1"/>
    <w:rsid w:val="00557F87"/>
    <w:rsid w:val="00560CE2"/>
    <w:rsid w:val="00563F58"/>
    <w:rsid w:val="00565CE0"/>
    <w:rsid w:val="005661D0"/>
    <w:rsid w:val="005663BC"/>
    <w:rsid w:val="00570858"/>
    <w:rsid w:val="00570C58"/>
    <w:rsid w:val="005710B6"/>
    <w:rsid w:val="005725E4"/>
    <w:rsid w:val="00572862"/>
    <w:rsid w:val="00572874"/>
    <w:rsid w:val="00573B27"/>
    <w:rsid w:val="00574C2A"/>
    <w:rsid w:val="00575706"/>
    <w:rsid w:val="005757D0"/>
    <w:rsid w:val="00575810"/>
    <w:rsid w:val="00576605"/>
    <w:rsid w:val="005768D1"/>
    <w:rsid w:val="00576AD5"/>
    <w:rsid w:val="00577112"/>
    <w:rsid w:val="00581734"/>
    <w:rsid w:val="00581E6D"/>
    <w:rsid w:val="0058336E"/>
    <w:rsid w:val="005842AE"/>
    <w:rsid w:val="00584811"/>
    <w:rsid w:val="00585784"/>
    <w:rsid w:val="005862C1"/>
    <w:rsid w:val="00587924"/>
    <w:rsid w:val="00587BFC"/>
    <w:rsid w:val="00590D01"/>
    <w:rsid w:val="005914BC"/>
    <w:rsid w:val="0059383C"/>
    <w:rsid w:val="00593AA6"/>
    <w:rsid w:val="00594161"/>
    <w:rsid w:val="00594722"/>
    <w:rsid w:val="00594749"/>
    <w:rsid w:val="00594C54"/>
    <w:rsid w:val="005954B6"/>
    <w:rsid w:val="005965F5"/>
    <w:rsid w:val="005968B2"/>
    <w:rsid w:val="00597E71"/>
    <w:rsid w:val="005A2A2A"/>
    <w:rsid w:val="005A2FE7"/>
    <w:rsid w:val="005A5624"/>
    <w:rsid w:val="005A70DA"/>
    <w:rsid w:val="005A71C8"/>
    <w:rsid w:val="005B0361"/>
    <w:rsid w:val="005B0670"/>
    <w:rsid w:val="005B14A0"/>
    <w:rsid w:val="005B22B0"/>
    <w:rsid w:val="005B251A"/>
    <w:rsid w:val="005B33DA"/>
    <w:rsid w:val="005B36F5"/>
    <w:rsid w:val="005B4067"/>
    <w:rsid w:val="005B425A"/>
    <w:rsid w:val="005B6834"/>
    <w:rsid w:val="005B6F4F"/>
    <w:rsid w:val="005C05DE"/>
    <w:rsid w:val="005C0A64"/>
    <w:rsid w:val="005C3537"/>
    <w:rsid w:val="005C3F41"/>
    <w:rsid w:val="005C53C5"/>
    <w:rsid w:val="005C749B"/>
    <w:rsid w:val="005D08B9"/>
    <w:rsid w:val="005D1547"/>
    <w:rsid w:val="005D190F"/>
    <w:rsid w:val="005D1F74"/>
    <w:rsid w:val="005D2D09"/>
    <w:rsid w:val="005D2FA4"/>
    <w:rsid w:val="005D43FF"/>
    <w:rsid w:val="005D4B43"/>
    <w:rsid w:val="005D4C9D"/>
    <w:rsid w:val="005D52B1"/>
    <w:rsid w:val="005D531E"/>
    <w:rsid w:val="005D5E36"/>
    <w:rsid w:val="005D60F4"/>
    <w:rsid w:val="005D610D"/>
    <w:rsid w:val="005D6760"/>
    <w:rsid w:val="005E4E37"/>
    <w:rsid w:val="005E771E"/>
    <w:rsid w:val="005E7787"/>
    <w:rsid w:val="005E7E39"/>
    <w:rsid w:val="005F0BCE"/>
    <w:rsid w:val="005F14A6"/>
    <w:rsid w:val="005F3242"/>
    <w:rsid w:val="005F4477"/>
    <w:rsid w:val="005F4FE7"/>
    <w:rsid w:val="005F722D"/>
    <w:rsid w:val="005F7A52"/>
    <w:rsid w:val="00600219"/>
    <w:rsid w:val="0060052D"/>
    <w:rsid w:val="00601BE6"/>
    <w:rsid w:val="00601DEC"/>
    <w:rsid w:val="00602E5F"/>
    <w:rsid w:val="00603DC4"/>
    <w:rsid w:val="0060446C"/>
    <w:rsid w:val="0060480F"/>
    <w:rsid w:val="00605E10"/>
    <w:rsid w:val="00606C17"/>
    <w:rsid w:val="0060725E"/>
    <w:rsid w:val="006074D7"/>
    <w:rsid w:val="00607673"/>
    <w:rsid w:val="00610DBB"/>
    <w:rsid w:val="00614454"/>
    <w:rsid w:val="0061472C"/>
    <w:rsid w:val="00615EEB"/>
    <w:rsid w:val="006169A2"/>
    <w:rsid w:val="0061714F"/>
    <w:rsid w:val="00620076"/>
    <w:rsid w:val="006209C7"/>
    <w:rsid w:val="00621042"/>
    <w:rsid w:val="0062235D"/>
    <w:rsid w:val="006232EC"/>
    <w:rsid w:val="006233DB"/>
    <w:rsid w:val="00623760"/>
    <w:rsid w:val="0062446D"/>
    <w:rsid w:val="006247F9"/>
    <w:rsid w:val="00625180"/>
    <w:rsid w:val="00625E33"/>
    <w:rsid w:val="00626459"/>
    <w:rsid w:val="006265B7"/>
    <w:rsid w:val="00627100"/>
    <w:rsid w:val="006300C3"/>
    <w:rsid w:val="00630B88"/>
    <w:rsid w:val="00631648"/>
    <w:rsid w:val="00633B3D"/>
    <w:rsid w:val="006343AB"/>
    <w:rsid w:val="00634AF5"/>
    <w:rsid w:val="00634E7D"/>
    <w:rsid w:val="006369AD"/>
    <w:rsid w:val="00636FF3"/>
    <w:rsid w:val="006370AB"/>
    <w:rsid w:val="00637D06"/>
    <w:rsid w:val="0064095D"/>
    <w:rsid w:val="00640F2B"/>
    <w:rsid w:val="00641CDA"/>
    <w:rsid w:val="00643589"/>
    <w:rsid w:val="00645D6E"/>
    <w:rsid w:val="00646331"/>
    <w:rsid w:val="006470AF"/>
    <w:rsid w:val="00647923"/>
    <w:rsid w:val="006519F4"/>
    <w:rsid w:val="006521F1"/>
    <w:rsid w:val="00653C72"/>
    <w:rsid w:val="00654CA5"/>
    <w:rsid w:val="006560B8"/>
    <w:rsid w:val="006570BE"/>
    <w:rsid w:val="00657F84"/>
    <w:rsid w:val="0066248C"/>
    <w:rsid w:val="00663118"/>
    <w:rsid w:val="00663469"/>
    <w:rsid w:val="00663C9A"/>
    <w:rsid w:val="006643CC"/>
    <w:rsid w:val="00664819"/>
    <w:rsid w:val="00665234"/>
    <w:rsid w:val="0066677D"/>
    <w:rsid w:val="0066727A"/>
    <w:rsid w:val="006676BC"/>
    <w:rsid w:val="006676E6"/>
    <w:rsid w:val="00667E30"/>
    <w:rsid w:val="00670153"/>
    <w:rsid w:val="00670B79"/>
    <w:rsid w:val="00670E80"/>
    <w:rsid w:val="00670EA1"/>
    <w:rsid w:val="00670FD8"/>
    <w:rsid w:val="00671453"/>
    <w:rsid w:val="00671AC8"/>
    <w:rsid w:val="00672EBE"/>
    <w:rsid w:val="00672FBE"/>
    <w:rsid w:val="006736CA"/>
    <w:rsid w:val="006737A8"/>
    <w:rsid w:val="00674C26"/>
    <w:rsid w:val="006767D9"/>
    <w:rsid w:val="00676A44"/>
    <w:rsid w:val="00676F84"/>
    <w:rsid w:val="0067716C"/>
    <w:rsid w:val="00677373"/>
    <w:rsid w:val="00677CC2"/>
    <w:rsid w:val="00681207"/>
    <w:rsid w:val="006817C4"/>
    <w:rsid w:val="0068255B"/>
    <w:rsid w:val="00683652"/>
    <w:rsid w:val="00684AD3"/>
    <w:rsid w:val="00684D8F"/>
    <w:rsid w:val="0068538D"/>
    <w:rsid w:val="00685830"/>
    <w:rsid w:val="00687079"/>
    <w:rsid w:val="006905DE"/>
    <w:rsid w:val="0069207B"/>
    <w:rsid w:val="0069227D"/>
    <w:rsid w:val="006925D4"/>
    <w:rsid w:val="0069276B"/>
    <w:rsid w:val="00693470"/>
    <w:rsid w:val="00693508"/>
    <w:rsid w:val="00693AA8"/>
    <w:rsid w:val="00697507"/>
    <w:rsid w:val="00697FCA"/>
    <w:rsid w:val="006A1998"/>
    <w:rsid w:val="006A1FC9"/>
    <w:rsid w:val="006A3314"/>
    <w:rsid w:val="006A4619"/>
    <w:rsid w:val="006A52F7"/>
    <w:rsid w:val="006B16FC"/>
    <w:rsid w:val="006B2AD9"/>
    <w:rsid w:val="006B567E"/>
    <w:rsid w:val="006B5789"/>
    <w:rsid w:val="006B6301"/>
    <w:rsid w:val="006B63BF"/>
    <w:rsid w:val="006C05D9"/>
    <w:rsid w:val="006C06DA"/>
    <w:rsid w:val="006C09EB"/>
    <w:rsid w:val="006C1153"/>
    <w:rsid w:val="006C1A10"/>
    <w:rsid w:val="006C2273"/>
    <w:rsid w:val="006C2C15"/>
    <w:rsid w:val="006C30C5"/>
    <w:rsid w:val="006C339B"/>
    <w:rsid w:val="006C38C7"/>
    <w:rsid w:val="006C5054"/>
    <w:rsid w:val="006C5475"/>
    <w:rsid w:val="006C5B21"/>
    <w:rsid w:val="006C63C4"/>
    <w:rsid w:val="006C6BE3"/>
    <w:rsid w:val="006C7F8C"/>
    <w:rsid w:val="006D0CF5"/>
    <w:rsid w:val="006D11BD"/>
    <w:rsid w:val="006D14B2"/>
    <w:rsid w:val="006D1522"/>
    <w:rsid w:val="006D166F"/>
    <w:rsid w:val="006D1D0D"/>
    <w:rsid w:val="006D4B71"/>
    <w:rsid w:val="006D6224"/>
    <w:rsid w:val="006D63E2"/>
    <w:rsid w:val="006D6CFA"/>
    <w:rsid w:val="006D6FC5"/>
    <w:rsid w:val="006D78A3"/>
    <w:rsid w:val="006D7C13"/>
    <w:rsid w:val="006E0C1A"/>
    <w:rsid w:val="006E120A"/>
    <w:rsid w:val="006E1642"/>
    <w:rsid w:val="006E173D"/>
    <w:rsid w:val="006E2C7E"/>
    <w:rsid w:val="006E4350"/>
    <w:rsid w:val="006E551E"/>
    <w:rsid w:val="006E59A9"/>
    <w:rsid w:val="006E5C3E"/>
    <w:rsid w:val="006E5C88"/>
    <w:rsid w:val="006E6246"/>
    <w:rsid w:val="006F0F48"/>
    <w:rsid w:val="006F16D1"/>
    <w:rsid w:val="006F1D8A"/>
    <w:rsid w:val="006F2926"/>
    <w:rsid w:val="006F3166"/>
    <w:rsid w:val="006F318F"/>
    <w:rsid w:val="006F3B64"/>
    <w:rsid w:val="006F4226"/>
    <w:rsid w:val="006F4AFB"/>
    <w:rsid w:val="006F6A44"/>
    <w:rsid w:val="006F7451"/>
    <w:rsid w:val="006F7687"/>
    <w:rsid w:val="00700112"/>
    <w:rsid w:val="0070017E"/>
    <w:rsid w:val="007007E3"/>
    <w:rsid w:val="00700B2C"/>
    <w:rsid w:val="00700D22"/>
    <w:rsid w:val="0070158B"/>
    <w:rsid w:val="007028B8"/>
    <w:rsid w:val="0070390F"/>
    <w:rsid w:val="00703EED"/>
    <w:rsid w:val="00704B35"/>
    <w:rsid w:val="00704FD1"/>
    <w:rsid w:val="007050A2"/>
    <w:rsid w:val="007051DB"/>
    <w:rsid w:val="00705F12"/>
    <w:rsid w:val="007074ED"/>
    <w:rsid w:val="0071047C"/>
    <w:rsid w:val="00710640"/>
    <w:rsid w:val="007110A0"/>
    <w:rsid w:val="00711AE5"/>
    <w:rsid w:val="00711D28"/>
    <w:rsid w:val="00713084"/>
    <w:rsid w:val="0071345A"/>
    <w:rsid w:val="00713734"/>
    <w:rsid w:val="007138CE"/>
    <w:rsid w:val="00714F20"/>
    <w:rsid w:val="0071590F"/>
    <w:rsid w:val="00715914"/>
    <w:rsid w:val="00715ABC"/>
    <w:rsid w:val="00715B02"/>
    <w:rsid w:val="00716874"/>
    <w:rsid w:val="00716F35"/>
    <w:rsid w:val="0071787A"/>
    <w:rsid w:val="007179B1"/>
    <w:rsid w:val="00717AD2"/>
    <w:rsid w:val="00721C9E"/>
    <w:rsid w:val="00721F93"/>
    <w:rsid w:val="00723FE9"/>
    <w:rsid w:val="007258CF"/>
    <w:rsid w:val="007268F2"/>
    <w:rsid w:val="007273A3"/>
    <w:rsid w:val="0073091C"/>
    <w:rsid w:val="00730E38"/>
    <w:rsid w:val="00731E00"/>
    <w:rsid w:val="007327FB"/>
    <w:rsid w:val="00733316"/>
    <w:rsid w:val="007346E3"/>
    <w:rsid w:val="00735BCE"/>
    <w:rsid w:val="007376F1"/>
    <w:rsid w:val="00737E91"/>
    <w:rsid w:val="00740566"/>
    <w:rsid w:val="0074075C"/>
    <w:rsid w:val="00740A38"/>
    <w:rsid w:val="007419AC"/>
    <w:rsid w:val="00741D5D"/>
    <w:rsid w:val="007425CF"/>
    <w:rsid w:val="00742B7B"/>
    <w:rsid w:val="00743737"/>
    <w:rsid w:val="00743BAF"/>
    <w:rsid w:val="007440B7"/>
    <w:rsid w:val="007473AC"/>
    <w:rsid w:val="007500C8"/>
    <w:rsid w:val="00750FEA"/>
    <w:rsid w:val="00751D23"/>
    <w:rsid w:val="00752B29"/>
    <w:rsid w:val="00752D31"/>
    <w:rsid w:val="00753ADF"/>
    <w:rsid w:val="00753E70"/>
    <w:rsid w:val="00755B9F"/>
    <w:rsid w:val="00756272"/>
    <w:rsid w:val="00756777"/>
    <w:rsid w:val="00760087"/>
    <w:rsid w:val="007600C6"/>
    <w:rsid w:val="00760989"/>
    <w:rsid w:val="00760ACC"/>
    <w:rsid w:val="00760C4A"/>
    <w:rsid w:val="0076170B"/>
    <w:rsid w:val="007617EE"/>
    <w:rsid w:val="007619CC"/>
    <w:rsid w:val="007628D5"/>
    <w:rsid w:val="0076308B"/>
    <w:rsid w:val="00763666"/>
    <w:rsid w:val="00764333"/>
    <w:rsid w:val="007649F4"/>
    <w:rsid w:val="007663B9"/>
    <w:rsid w:val="007666F8"/>
    <w:rsid w:val="0076681A"/>
    <w:rsid w:val="00767747"/>
    <w:rsid w:val="00767F77"/>
    <w:rsid w:val="00770151"/>
    <w:rsid w:val="007702D2"/>
    <w:rsid w:val="00770C16"/>
    <w:rsid w:val="00771061"/>
    <w:rsid w:val="007711D2"/>
    <w:rsid w:val="007715C9"/>
    <w:rsid w:val="00771613"/>
    <w:rsid w:val="00771D85"/>
    <w:rsid w:val="0077221C"/>
    <w:rsid w:val="00773164"/>
    <w:rsid w:val="007739CC"/>
    <w:rsid w:val="00773E81"/>
    <w:rsid w:val="00774AE0"/>
    <w:rsid w:val="00774EDD"/>
    <w:rsid w:val="007756FD"/>
    <w:rsid w:val="007757EC"/>
    <w:rsid w:val="00775BDD"/>
    <w:rsid w:val="00777451"/>
    <w:rsid w:val="00781626"/>
    <w:rsid w:val="0078262F"/>
    <w:rsid w:val="00782F28"/>
    <w:rsid w:val="00783234"/>
    <w:rsid w:val="00783E89"/>
    <w:rsid w:val="00783EB4"/>
    <w:rsid w:val="00784B56"/>
    <w:rsid w:val="00786D9F"/>
    <w:rsid w:val="007904CF"/>
    <w:rsid w:val="00790983"/>
    <w:rsid w:val="00790B69"/>
    <w:rsid w:val="007919F1"/>
    <w:rsid w:val="00793681"/>
    <w:rsid w:val="00793915"/>
    <w:rsid w:val="007939E0"/>
    <w:rsid w:val="00794FDE"/>
    <w:rsid w:val="007956D9"/>
    <w:rsid w:val="00795A7F"/>
    <w:rsid w:val="00796426"/>
    <w:rsid w:val="007A0023"/>
    <w:rsid w:val="007A02AD"/>
    <w:rsid w:val="007A1524"/>
    <w:rsid w:val="007A1634"/>
    <w:rsid w:val="007A2332"/>
    <w:rsid w:val="007A2D14"/>
    <w:rsid w:val="007A2D3E"/>
    <w:rsid w:val="007A32A6"/>
    <w:rsid w:val="007A3A19"/>
    <w:rsid w:val="007A5DBC"/>
    <w:rsid w:val="007A681B"/>
    <w:rsid w:val="007A6A98"/>
    <w:rsid w:val="007B1ABB"/>
    <w:rsid w:val="007B1B1C"/>
    <w:rsid w:val="007B25B3"/>
    <w:rsid w:val="007B2BE6"/>
    <w:rsid w:val="007B3BC6"/>
    <w:rsid w:val="007B3FD8"/>
    <w:rsid w:val="007B4233"/>
    <w:rsid w:val="007B5CB6"/>
    <w:rsid w:val="007B68A7"/>
    <w:rsid w:val="007B6FB1"/>
    <w:rsid w:val="007B7750"/>
    <w:rsid w:val="007C1278"/>
    <w:rsid w:val="007C1640"/>
    <w:rsid w:val="007C2253"/>
    <w:rsid w:val="007C3EF9"/>
    <w:rsid w:val="007C44E4"/>
    <w:rsid w:val="007C60B7"/>
    <w:rsid w:val="007C74B3"/>
    <w:rsid w:val="007C7FC2"/>
    <w:rsid w:val="007D07A3"/>
    <w:rsid w:val="007D1304"/>
    <w:rsid w:val="007D1B70"/>
    <w:rsid w:val="007D208C"/>
    <w:rsid w:val="007D24A8"/>
    <w:rsid w:val="007D274F"/>
    <w:rsid w:val="007D2E5E"/>
    <w:rsid w:val="007D30FC"/>
    <w:rsid w:val="007D4F42"/>
    <w:rsid w:val="007D4F96"/>
    <w:rsid w:val="007D541F"/>
    <w:rsid w:val="007D5A63"/>
    <w:rsid w:val="007D689B"/>
    <w:rsid w:val="007D7288"/>
    <w:rsid w:val="007D7B81"/>
    <w:rsid w:val="007D7FE6"/>
    <w:rsid w:val="007E029A"/>
    <w:rsid w:val="007E1377"/>
    <w:rsid w:val="007E163D"/>
    <w:rsid w:val="007E2565"/>
    <w:rsid w:val="007E42DD"/>
    <w:rsid w:val="007E4960"/>
    <w:rsid w:val="007E5118"/>
    <w:rsid w:val="007E5176"/>
    <w:rsid w:val="007E58AC"/>
    <w:rsid w:val="007E667A"/>
    <w:rsid w:val="007E745B"/>
    <w:rsid w:val="007E7555"/>
    <w:rsid w:val="007F049F"/>
    <w:rsid w:val="007F0FBC"/>
    <w:rsid w:val="007F1E94"/>
    <w:rsid w:val="007F28C9"/>
    <w:rsid w:val="007F2C58"/>
    <w:rsid w:val="007F3C6E"/>
    <w:rsid w:val="007F62DE"/>
    <w:rsid w:val="007F6E69"/>
    <w:rsid w:val="007F788C"/>
    <w:rsid w:val="007F79E2"/>
    <w:rsid w:val="00800243"/>
    <w:rsid w:val="008007C1"/>
    <w:rsid w:val="00800857"/>
    <w:rsid w:val="008015F4"/>
    <w:rsid w:val="008021A2"/>
    <w:rsid w:val="00802A02"/>
    <w:rsid w:val="00803587"/>
    <w:rsid w:val="00804EB5"/>
    <w:rsid w:val="00806201"/>
    <w:rsid w:val="008063D6"/>
    <w:rsid w:val="008067C2"/>
    <w:rsid w:val="00810125"/>
    <w:rsid w:val="0081039A"/>
    <w:rsid w:val="008106FF"/>
    <w:rsid w:val="00810F09"/>
    <w:rsid w:val="0081167E"/>
    <w:rsid w:val="008117E9"/>
    <w:rsid w:val="008169F2"/>
    <w:rsid w:val="0082223D"/>
    <w:rsid w:val="00822901"/>
    <w:rsid w:val="0082439A"/>
    <w:rsid w:val="00824498"/>
    <w:rsid w:val="0082449E"/>
    <w:rsid w:val="00824816"/>
    <w:rsid w:val="0082556F"/>
    <w:rsid w:val="00825B7B"/>
    <w:rsid w:val="00827DA1"/>
    <w:rsid w:val="00830B8A"/>
    <w:rsid w:val="00831477"/>
    <w:rsid w:val="008324AE"/>
    <w:rsid w:val="00833122"/>
    <w:rsid w:val="00833237"/>
    <w:rsid w:val="008333EC"/>
    <w:rsid w:val="008362A9"/>
    <w:rsid w:val="00836570"/>
    <w:rsid w:val="00836DC7"/>
    <w:rsid w:val="0083764F"/>
    <w:rsid w:val="00837BBD"/>
    <w:rsid w:val="00844285"/>
    <w:rsid w:val="00845BAD"/>
    <w:rsid w:val="0085051D"/>
    <w:rsid w:val="00852163"/>
    <w:rsid w:val="008521A3"/>
    <w:rsid w:val="00853672"/>
    <w:rsid w:val="008537C0"/>
    <w:rsid w:val="00854D4E"/>
    <w:rsid w:val="00855E31"/>
    <w:rsid w:val="00856A31"/>
    <w:rsid w:val="00857B86"/>
    <w:rsid w:val="00857EDF"/>
    <w:rsid w:val="008604E8"/>
    <w:rsid w:val="0086086A"/>
    <w:rsid w:val="008619FF"/>
    <w:rsid w:val="00861E18"/>
    <w:rsid w:val="00863297"/>
    <w:rsid w:val="008644C8"/>
    <w:rsid w:val="00864615"/>
    <w:rsid w:val="00864A6A"/>
    <w:rsid w:val="00864B24"/>
    <w:rsid w:val="008660F7"/>
    <w:rsid w:val="0086690F"/>
    <w:rsid w:val="00867B37"/>
    <w:rsid w:val="008701C3"/>
    <w:rsid w:val="00871FC9"/>
    <w:rsid w:val="00872424"/>
    <w:rsid w:val="008754D0"/>
    <w:rsid w:val="0087657E"/>
    <w:rsid w:val="008807D8"/>
    <w:rsid w:val="00880FF3"/>
    <w:rsid w:val="00881214"/>
    <w:rsid w:val="00882371"/>
    <w:rsid w:val="00882467"/>
    <w:rsid w:val="00882B79"/>
    <w:rsid w:val="00882EDA"/>
    <w:rsid w:val="00883111"/>
    <w:rsid w:val="00884027"/>
    <w:rsid w:val="00885313"/>
    <w:rsid w:val="008855C9"/>
    <w:rsid w:val="008857C7"/>
    <w:rsid w:val="00886456"/>
    <w:rsid w:val="00887984"/>
    <w:rsid w:val="00887A5C"/>
    <w:rsid w:val="00887A66"/>
    <w:rsid w:val="00887E4E"/>
    <w:rsid w:val="008908D2"/>
    <w:rsid w:val="00891E00"/>
    <w:rsid w:val="0089246F"/>
    <w:rsid w:val="00892605"/>
    <w:rsid w:val="008939BB"/>
    <w:rsid w:val="00893F06"/>
    <w:rsid w:val="00895688"/>
    <w:rsid w:val="008964F1"/>
    <w:rsid w:val="008968E0"/>
    <w:rsid w:val="0089754B"/>
    <w:rsid w:val="008A02D8"/>
    <w:rsid w:val="008A0691"/>
    <w:rsid w:val="008A0958"/>
    <w:rsid w:val="008A46E1"/>
    <w:rsid w:val="008A483F"/>
    <w:rsid w:val="008A4B30"/>
    <w:rsid w:val="008A4F43"/>
    <w:rsid w:val="008A5856"/>
    <w:rsid w:val="008A5C74"/>
    <w:rsid w:val="008A5CC1"/>
    <w:rsid w:val="008A680C"/>
    <w:rsid w:val="008A7B4B"/>
    <w:rsid w:val="008B0BE5"/>
    <w:rsid w:val="008B2706"/>
    <w:rsid w:val="008B449F"/>
    <w:rsid w:val="008B5651"/>
    <w:rsid w:val="008B5F57"/>
    <w:rsid w:val="008B61F9"/>
    <w:rsid w:val="008B7020"/>
    <w:rsid w:val="008C0106"/>
    <w:rsid w:val="008C0767"/>
    <w:rsid w:val="008C1DC4"/>
    <w:rsid w:val="008C26FE"/>
    <w:rsid w:val="008C2BA1"/>
    <w:rsid w:val="008C2E4C"/>
    <w:rsid w:val="008C345D"/>
    <w:rsid w:val="008C3511"/>
    <w:rsid w:val="008C6549"/>
    <w:rsid w:val="008C6AB2"/>
    <w:rsid w:val="008C70C2"/>
    <w:rsid w:val="008C7B65"/>
    <w:rsid w:val="008C7C00"/>
    <w:rsid w:val="008D0EE0"/>
    <w:rsid w:val="008D2775"/>
    <w:rsid w:val="008D2CD7"/>
    <w:rsid w:val="008D3663"/>
    <w:rsid w:val="008D4D11"/>
    <w:rsid w:val="008D52FC"/>
    <w:rsid w:val="008D5406"/>
    <w:rsid w:val="008D6687"/>
    <w:rsid w:val="008E0654"/>
    <w:rsid w:val="008E15CD"/>
    <w:rsid w:val="008E1E33"/>
    <w:rsid w:val="008E6067"/>
    <w:rsid w:val="008E6A0F"/>
    <w:rsid w:val="008F0BAD"/>
    <w:rsid w:val="008F1800"/>
    <w:rsid w:val="008F34DE"/>
    <w:rsid w:val="008F3F41"/>
    <w:rsid w:val="008F5055"/>
    <w:rsid w:val="008F545D"/>
    <w:rsid w:val="008F54E7"/>
    <w:rsid w:val="008F550C"/>
    <w:rsid w:val="008F5C4C"/>
    <w:rsid w:val="008F5F7C"/>
    <w:rsid w:val="008F62A9"/>
    <w:rsid w:val="008F7A76"/>
    <w:rsid w:val="009004E3"/>
    <w:rsid w:val="00902ECB"/>
    <w:rsid w:val="00903422"/>
    <w:rsid w:val="00903669"/>
    <w:rsid w:val="00904002"/>
    <w:rsid w:val="00904848"/>
    <w:rsid w:val="009056F0"/>
    <w:rsid w:val="00905DED"/>
    <w:rsid w:val="00907840"/>
    <w:rsid w:val="0091072D"/>
    <w:rsid w:val="009132D0"/>
    <w:rsid w:val="009148E1"/>
    <w:rsid w:val="00914CD8"/>
    <w:rsid w:val="0091572F"/>
    <w:rsid w:val="00915DF9"/>
    <w:rsid w:val="0091656F"/>
    <w:rsid w:val="0091761B"/>
    <w:rsid w:val="009177CF"/>
    <w:rsid w:val="00920343"/>
    <w:rsid w:val="009213A0"/>
    <w:rsid w:val="00922F8F"/>
    <w:rsid w:val="00925342"/>
    <w:rsid w:val="009254C3"/>
    <w:rsid w:val="00925EC5"/>
    <w:rsid w:val="0092674F"/>
    <w:rsid w:val="00926C86"/>
    <w:rsid w:val="00927476"/>
    <w:rsid w:val="00932377"/>
    <w:rsid w:val="0093324F"/>
    <w:rsid w:val="00933818"/>
    <w:rsid w:val="009342FA"/>
    <w:rsid w:val="00934732"/>
    <w:rsid w:val="00934B73"/>
    <w:rsid w:val="00934C91"/>
    <w:rsid w:val="00935205"/>
    <w:rsid w:val="0093548B"/>
    <w:rsid w:val="009360BD"/>
    <w:rsid w:val="00937F22"/>
    <w:rsid w:val="00941F69"/>
    <w:rsid w:val="00944798"/>
    <w:rsid w:val="00944A3F"/>
    <w:rsid w:val="00947698"/>
    <w:rsid w:val="00947D22"/>
    <w:rsid w:val="00947D5A"/>
    <w:rsid w:val="0095063C"/>
    <w:rsid w:val="00951348"/>
    <w:rsid w:val="009514F6"/>
    <w:rsid w:val="00951E79"/>
    <w:rsid w:val="00951F6D"/>
    <w:rsid w:val="009524DC"/>
    <w:rsid w:val="00952CE1"/>
    <w:rsid w:val="009532A5"/>
    <w:rsid w:val="0095410E"/>
    <w:rsid w:val="00954D52"/>
    <w:rsid w:val="00955D11"/>
    <w:rsid w:val="00955D29"/>
    <w:rsid w:val="009565AF"/>
    <w:rsid w:val="009578DE"/>
    <w:rsid w:val="00960D1F"/>
    <w:rsid w:val="00960DD3"/>
    <w:rsid w:val="0096120D"/>
    <w:rsid w:val="009620E5"/>
    <w:rsid w:val="0096218A"/>
    <w:rsid w:val="009622F0"/>
    <w:rsid w:val="00962518"/>
    <w:rsid w:val="00962FE9"/>
    <w:rsid w:val="009633DF"/>
    <w:rsid w:val="0096487C"/>
    <w:rsid w:val="0096548A"/>
    <w:rsid w:val="0096646A"/>
    <w:rsid w:val="00967D73"/>
    <w:rsid w:val="009709A8"/>
    <w:rsid w:val="00971036"/>
    <w:rsid w:val="00971D86"/>
    <w:rsid w:val="0097246C"/>
    <w:rsid w:val="00973579"/>
    <w:rsid w:val="00973E2C"/>
    <w:rsid w:val="00973E83"/>
    <w:rsid w:val="00973F64"/>
    <w:rsid w:val="00974F17"/>
    <w:rsid w:val="00975008"/>
    <w:rsid w:val="00975B22"/>
    <w:rsid w:val="00975DC1"/>
    <w:rsid w:val="009766F4"/>
    <w:rsid w:val="0097683E"/>
    <w:rsid w:val="009771BF"/>
    <w:rsid w:val="00982242"/>
    <w:rsid w:val="0098343E"/>
    <w:rsid w:val="00983EF5"/>
    <w:rsid w:val="009868E9"/>
    <w:rsid w:val="00986C1A"/>
    <w:rsid w:val="00987ABF"/>
    <w:rsid w:val="00990D87"/>
    <w:rsid w:val="00991118"/>
    <w:rsid w:val="00991486"/>
    <w:rsid w:val="0099404A"/>
    <w:rsid w:val="0099516B"/>
    <w:rsid w:val="00996A2A"/>
    <w:rsid w:val="00997632"/>
    <w:rsid w:val="00997757"/>
    <w:rsid w:val="009978DB"/>
    <w:rsid w:val="00997A86"/>
    <w:rsid w:val="00997F75"/>
    <w:rsid w:val="009A0BFD"/>
    <w:rsid w:val="009A2130"/>
    <w:rsid w:val="009A23B6"/>
    <w:rsid w:val="009A2503"/>
    <w:rsid w:val="009A4C2E"/>
    <w:rsid w:val="009A5D38"/>
    <w:rsid w:val="009A6CB5"/>
    <w:rsid w:val="009B15CB"/>
    <w:rsid w:val="009B1FCF"/>
    <w:rsid w:val="009B36C3"/>
    <w:rsid w:val="009B3B38"/>
    <w:rsid w:val="009B5205"/>
    <w:rsid w:val="009B52E7"/>
    <w:rsid w:val="009B6F6F"/>
    <w:rsid w:val="009B722B"/>
    <w:rsid w:val="009B73EA"/>
    <w:rsid w:val="009B7E68"/>
    <w:rsid w:val="009C042D"/>
    <w:rsid w:val="009C2979"/>
    <w:rsid w:val="009C33F9"/>
    <w:rsid w:val="009C36E8"/>
    <w:rsid w:val="009C3B84"/>
    <w:rsid w:val="009C3E6B"/>
    <w:rsid w:val="009C512F"/>
    <w:rsid w:val="009C5548"/>
    <w:rsid w:val="009C57E8"/>
    <w:rsid w:val="009C7E6B"/>
    <w:rsid w:val="009D149B"/>
    <w:rsid w:val="009D234F"/>
    <w:rsid w:val="009D2AC7"/>
    <w:rsid w:val="009D2C52"/>
    <w:rsid w:val="009D2D27"/>
    <w:rsid w:val="009D567E"/>
    <w:rsid w:val="009D75AF"/>
    <w:rsid w:val="009E24CA"/>
    <w:rsid w:val="009E3D63"/>
    <w:rsid w:val="009E4159"/>
    <w:rsid w:val="009E5CFC"/>
    <w:rsid w:val="009E6EB4"/>
    <w:rsid w:val="009E7CD3"/>
    <w:rsid w:val="009E7E27"/>
    <w:rsid w:val="009F0320"/>
    <w:rsid w:val="009F04DD"/>
    <w:rsid w:val="009F1164"/>
    <w:rsid w:val="009F1EDD"/>
    <w:rsid w:val="009F270B"/>
    <w:rsid w:val="009F2911"/>
    <w:rsid w:val="009F402F"/>
    <w:rsid w:val="009F4B38"/>
    <w:rsid w:val="009F53E7"/>
    <w:rsid w:val="009F5CAB"/>
    <w:rsid w:val="00A00BAC"/>
    <w:rsid w:val="00A01F47"/>
    <w:rsid w:val="00A02AED"/>
    <w:rsid w:val="00A03F8E"/>
    <w:rsid w:val="00A04997"/>
    <w:rsid w:val="00A079CB"/>
    <w:rsid w:val="00A106CC"/>
    <w:rsid w:val="00A116EB"/>
    <w:rsid w:val="00A12128"/>
    <w:rsid w:val="00A126AA"/>
    <w:rsid w:val="00A13D87"/>
    <w:rsid w:val="00A15D43"/>
    <w:rsid w:val="00A15F42"/>
    <w:rsid w:val="00A20680"/>
    <w:rsid w:val="00A20B19"/>
    <w:rsid w:val="00A2104E"/>
    <w:rsid w:val="00A2178F"/>
    <w:rsid w:val="00A22139"/>
    <w:rsid w:val="00A22C98"/>
    <w:rsid w:val="00A231E2"/>
    <w:rsid w:val="00A239D6"/>
    <w:rsid w:val="00A23D04"/>
    <w:rsid w:val="00A260F9"/>
    <w:rsid w:val="00A265F6"/>
    <w:rsid w:val="00A26BC8"/>
    <w:rsid w:val="00A271D8"/>
    <w:rsid w:val="00A2732C"/>
    <w:rsid w:val="00A27DDA"/>
    <w:rsid w:val="00A30390"/>
    <w:rsid w:val="00A30A5D"/>
    <w:rsid w:val="00A31541"/>
    <w:rsid w:val="00A316DE"/>
    <w:rsid w:val="00A318A7"/>
    <w:rsid w:val="00A31A40"/>
    <w:rsid w:val="00A32460"/>
    <w:rsid w:val="00A32702"/>
    <w:rsid w:val="00A32FB7"/>
    <w:rsid w:val="00A352BD"/>
    <w:rsid w:val="00A356E9"/>
    <w:rsid w:val="00A3636C"/>
    <w:rsid w:val="00A36EF9"/>
    <w:rsid w:val="00A37B4B"/>
    <w:rsid w:val="00A37EFE"/>
    <w:rsid w:val="00A40DA0"/>
    <w:rsid w:val="00A41375"/>
    <w:rsid w:val="00A41E9F"/>
    <w:rsid w:val="00A429D2"/>
    <w:rsid w:val="00A42C7F"/>
    <w:rsid w:val="00A431A1"/>
    <w:rsid w:val="00A431E9"/>
    <w:rsid w:val="00A436D9"/>
    <w:rsid w:val="00A43D57"/>
    <w:rsid w:val="00A4435A"/>
    <w:rsid w:val="00A466BA"/>
    <w:rsid w:val="00A47495"/>
    <w:rsid w:val="00A4787F"/>
    <w:rsid w:val="00A51A9B"/>
    <w:rsid w:val="00A52ADA"/>
    <w:rsid w:val="00A544FF"/>
    <w:rsid w:val="00A55B44"/>
    <w:rsid w:val="00A56112"/>
    <w:rsid w:val="00A563C9"/>
    <w:rsid w:val="00A6067B"/>
    <w:rsid w:val="00A621E3"/>
    <w:rsid w:val="00A62FE8"/>
    <w:rsid w:val="00A6326D"/>
    <w:rsid w:val="00A634E9"/>
    <w:rsid w:val="00A64767"/>
    <w:rsid w:val="00A64912"/>
    <w:rsid w:val="00A6505F"/>
    <w:rsid w:val="00A65EAC"/>
    <w:rsid w:val="00A70A74"/>
    <w:rsid w:val="00A70AED"/>
    <w:rsid w:val="00A70D1F"/>
    <w:rsid w:val="00A71148"/>
    <w:rsid w:val="00A711C5"/>
    <w:rsid w:val="00A71BB8"/>
    <w:rsid w:val="00A71E3F"/>
    <w:rsid w:val="00A7281C"/>
    <w:rsid w:val="00A73080"/>
    <w:rsid w:val="00A731F0"/>
    <w:rsid w:val="00A7354A"/>
    <w:rsid w:val="00A75428"/>
    <w:rsid w:val="00A75A5C"/>
    <w:rsid w:val="00A772AC"/>
    <w:rsid w:val="00A77C58"/>
    <w:rsid w:val="00A80418"/>
    <w:rsid w:val="00A81B70"/>
    <w:rsid w:val="00A81BBE"/>
    <w:rsid w:val="00A8322D"/>
    <w:rsid w:val="00A84858"/>
    <w:rsid w:val="00A86A16"/>
    <w:rsid w:val="00A86CAE"/>
    <w:rsid w:val="00A9018C"/>
    <w:rsid w:val="00A902FE"/>
    <w:rsid w:val="00A913B6"/>
    <w:rsid w:val="00A91A6B"/>
    <w:rsid w:val="00A94197"/>
    <w:rsid w:val="00A949FD"/>
    <w:rsid w:val="00A95016"/>
    <w:rsid w:val="00A96A22"/>
    <w:rsid w:val="00A96E7C"/>
    <w:rsid w:val="00A97665"/>
    <w:rsid w:val="00A977F9"/>
    <w:rsid w:val="00AA01B7"/>
    <w:rsid w:val="00AA153A"/>
    <w:rsid w:val="00AA3359"/>
    <w:rsid w:val="00AA3D6C"/>
    <w:rsid w:val="00AA46FA"/>
    <w:rsid w:val="00AB089F"/>
    <w:rsid w:val="00AB0B75"/>
    <w:rsid w:val="00AB1113"/>
    <w:rsid w:val="00AB5FF0"/>
    <w:rsid w:val="00AB7707"/>
    <w:rsid w:val="00AC01BD"/>
    <w:rsid w:val="00AC11B2"/>
    <w:rsid w:val="00AC1223"/>
    <w:rsid w:val="00AC3FB1"/>
    <w:rsid w:val="00AC5742"/>
    <w:rsid w:val="00AC66E7"/>
    <w:rsid w:val="00AC6712"/>
    <w:rsid w:val="00AD003E"/>
    <w:rsid w:val="00AD0087"/>
    <w:rsid w:val="00AD1DD6"/>
    <w:rsid w:val="00AD1F82"/>
    <w:rsid w:val="00AD5641"/>
    <w:rsid w:val="00AD63F8"/>
    <w:rsid w:val="00AD6BE0"/>
    <w:rsid w:val="00AD7529"/>
    <w:rsid w:val="00AD7889"/>
    <w:rsid w:val="00AE0BC9"/>
    <w:rsid w:val="00AE0DC8"/>
    <w:rsid w:val="00AE2679"/>
    <w:rsid w:val="00AE36D9"/>
    <w:rsid w:val="00AE3FB2"/>
    <w:rsid w:val="00AE50BB"/>
    <w:rsid w:val="00AE60A5"/>
    <w:rsid w:val="00AE6B11"/>
    <w:rsid w:val="00AF021B"/>
    <w:rsid w:val="00AF06CF"/>
    <w:rsid w:val="00AF0FB6"/>
    <w:rsid w:val="00AF11EA"/>
    <w:rsid w:val="00AF1B76"/>
    <w:rsid w:val="00AF270C"/>
    <w:rsid w:val="00AF2BD6"/>
    <w:rsid w:val="00AF2CFB"/>
    <w:rsid w:val="00AF4DE3"/>
    <w:rsid w:val="00AF5550"/>
    <w:rsid w:val="00AF7519"/>
    <w:rsid w:val="00AF7D57"/>
    <w:rsid w:val="00B00760"/>
    <w:rsid w:val="00B012B1"/>
    <w:rsid w:val="00B042F0"/>
    <w:rsid w:val="00B04AAA"/>
    <w:rsid w:val="00B054F9"/>
    <w:rsid w:val="00B057F1"/>
    <w:rsid w:val="00B05CF4"/>
    <w:rsid w:val="00B05D59"/>
    <w:rsid w:val="00B06DB5"/>
    <w:rsid w:val="00B07CDB"/>
    <w:rsid w:val="00B10D3E"/>
    <w:rsid w:val="00B153AA"/>
    <w:rsid w:val="00B16675"/>
    <w:rsid w:val="00B16A31"/>
    <w:rsid w:val="00B17DFD"/>
    <w:rsid w:val="00B20C75"/>
    <w:rsid w:val="00B2145A"/>
    <w:rsid w:val="00B22B46"/>
    <w:rsid w:val="00B24E23"/>
    <w:rsid w:val="00B26C3F"/>
    <w:rsid w:val="00B26CD2"/>
    <w:rsid w:val="00B26F4B"/>
    <w:rsid w:val="00B274DB"/>
    <w:rsid w:val="00B27DD1"/>
    <w:rsid w:val="00B3033D"/>
    <w:rsid w:val="00B3038A"/>
    <w:rsid w:val="00B308FE"/>
    <w:rsid w:val="00B32727"/>
    <w:rsid w:val="00B328D2"/>
    <w:rsid w:val="00B33709"/>
    <w:rsid w:val="00B33B3C"/>
    <w:rsid w:val="00B341AA"/>
    <w:rsid w:val="00B351D4"/>
    <w:rsid w:val="00B360A9"/>
    <w:rsid w:val="00B369EF"/>
    <w:rsid w:val="00B376B4"/>
    <w:rsid w:val="00B405CD"/>
    <w:rsid w:val="00B44230"/>
    <w:rsid w:val="00B472BE"/>
    <w:rsid w:val="00B505C3"/>
    <w:rsid w:val="00B507D3"/>
    <w:rsid w:val="00B50802"/>
    <w:rsid w:val="00B50ADC"/>
    <w:rsid w:val="00B510F8"/>
    <w:rsid w:val="00B51278"/>
    <w:rsid w:val="00B51E20"/>
    <w:rsid w:val="00B52785"/>
    <w:rsid w:val="00B53580"/>
    <w:rsid w:val="00B548C5"/>
    <w:rsid w:val="00B54C95"/>
    <w:rsid w:val="00B55BA0"/>
    <w:rsid w:val="00B55F15"/>
    <w:rsid w:val="00B566B1"/>
    <w:rsid w:val="00B56B3D"/>
    <w:rsid w:val="00B60DD8"/>
    <w:rsid w:val="00B619BB"/>
    <w:rsid w:val="00B62A41"/>
    <w:rsid w:val="00B63834"/>
    <w:rsid w:val="00B64BF2"/>
    <w:rsid w:val="00B64F24"/>
    <w:rsid w:val="00B65B16"/>
    <w:rsid w:val="00B65F8A"/>
    <w:rsid w:val="00B666B7"/>
    <w:rsid w:val="00B6711C"/>
    <w:rsid w:val="00B67160"/>
    <w:rsid w:val="00B67AD8"/>
    <w:rsid w:val="00B67E50"/>
    <w:rsid w:val="00B72734"/>
    <w:rsid w:val="00B727DF"/>
    <w:rsid w:val="00B72891"/>
    <w:rsid w:val="00B73859"/>
    <w:rsid w:val="00B76B21"/>
    <w:rsid w:val="00B76FF0"/>
    <w:rsid w:val="00B7744D"/>
    <w:rsid w:val="00B779DB"/>
    <w:rsid w:val="00B80199"/>
    <w:rsid w:val="00B82255"/>
    <w:rsid w:val="00B827B0"/>
    <w:rsid w:val="00B83204"/>
    <w:rsid w:val="00B84583"/>
    <w:rsid w:val="00B85642"/>
    <w:rsid w:val="00B8632C"/>
    <w:rsid w:val="00B8691E"/>
    <w:rsid w:val="00B871FD"/>
    <w:rsid w:val="00B87803"/>
    <w:rsid w:val="00B93FF5"/>
    <w:rsid w:val="00B9419D"/>
    <w:rsid w:val="00B94234"/>
    <w:rsid w:val="00B9516F"/>
    <w:rsid w:val="00B956BD"/>
    <w:rsid w:val="00B96568"/>
    <w:rsid w:val="00BA0C87"/>
    <w:rsid w:val="00BA0F25"/>
    <w:rsid w:val="00BA1BB5"/>
    <w:rsid w:val="00BA220B"/>
    <w:rsid w:val="00BA3A57"/>
    <w:rsid w:val="00BA4135"/>
    <w:rsid w:val="00BA4FB0"/>
    <w:rsid w:val="00BA691F"/>
    <w:rsid w:val="00BA6968"/>
    <w:rsid w:val="00BA6ECF"/>
    <w:rsid w:val="00BA7946"/>
    <w:rsid w:val="00BB0D10"/>
    <w:rsid w:val="00BB2555"/>
    <w:rsid w:val="00BB41AC"/>
    <w:rsid w:val="00BB4914"/>
    <w:rsid w:val="00BB4D85"/>
    <w:rsid w:val="00BB4E1A"/>
    <w:rsid w:val="00BB72AB"/>
    <w:rsid w:val="00BB7D4B"/>
    <w:rsid w:val="00BC015E"/>
    <w:rsid w:val="00BC0370"/>
    <w:rsid w:val="00BC1307"/>
    <w:rsid w:val="00BC1E91"/>
    <w:rsid w:val="00BC26D0"/>
    <w:rsid w:val="00BC2E61"/>
    <w:rsid w:val="00BC3ACF"/>
    <w:rsid w:val="00BC4D4B"/>
    <w:rsid w:val="00BC550A"/>
    <w:rsid w:val="00BC6271"/>
    <w:rsid w:val="00BC6A4A"/>
    <w:rsid w:val="00BC75FA"/>
    <w:rsid w:val="00BC76AC"/>
    <w:rsid w:val="00BC79CD"/>
    <w:rsid w:val="00BD0ECB"/>
    <w:rsid w:val="00BD2162"/>
    <w:rsid w:val="00BD2501"/>
    <w:rsid w:val="00BD2FD6"/>
    <w:rsid w:val="00BD36A6"/>
    <w:rsid w:val="00BD495E"/>
    <w:rsid w:val="00BD6AB7"/>
    <w:rsid w:val="00BD7984"/>
    <w:rsid w:val="00BE0373"/>
    <w:rsid w:val="00BE13D2"/>
    <w:rsid w:val="00BE166C"/>
    <w:rsid w:val="00BE2155"/>
    <w:rsid w:val="00BE2213"/>
    <w:rsid w:val="00BE2B92"/>
    <w:rsid w:val="00BE43A6"/>
    <w:rsid w:val="00BE4ED8"/>
    <w:rsid w:val="00BE5A46"/>
    <w:rsid w:val="00BE719A"/>
    <w:rsid w:val="00BE720A"/>
    <w:rsid w:val="00BF04F6"/>
    <w:rsid w:val="00BF0D73"/>
    <w:rsid w:val="00BF11D4"/>
    <w:rsid w:val="00BF1E20"/>
    <w:rsid w:val="00BF20A0"/>
    <w:rsid w:val="00BF21F3"/>
    <w:rsid w:val="00BF2465"/>
    <w:rsid w:val="00BF440C"/>
    <w:rsid w:val="00BF47FE"/>
    <w:rsid w:val="00BF4B4B"/>
    <w:rsid w:val="00BF5D01"/>
    <w:rsid w:val="00BF6E80"/>
    <w:rsid w:val="00BF7292"/>
    <w:rsid w:val="00BF748C"/>
    <w:rsid w:val="00C000A3"/>
    <w:rsid w:val="00C00674"/>
    <w:rsid w:val="00C01DB2"/>
    <w:rsid w:val="00C113D1"/>
    <w:rsid w:val="00C12911"/>
    <w:rsid w:val="00C13932"/>
    <w:rsid w:val="00C13F41"/>
    <w:rsid w:val="00C152AD"/>
    <w:rsid w:val="00C1584F"/>
    <w:rsid w:val="00C15DEB"/>
    <w:rsid w:val="00C160D0"/>
    <w:rsid w:val="00C167BB"/>
    <w:rsid w:val="00C169E8"/>
    <w:rsid w:val="00C20014"/>
    <w:rsid w:val="00C21D18"/>
    <w:rsid w:val="00C2259C"/>
    <w:rsid w:val="00C2475A"/>
    <w:rsid w:val="00C24A43"/>
    <w:rsid w:val="00C25E7F"/>
    <w:rsid w:val="00C271D7"/>
    <w:rsid w:val="00C2746F"/>
    <w:rsid w:val="00C278EB"/>
    <w:rsid w:val="00C27DFB"/>
    <w:rsid w:val="00C30A23"/>
    <w:rsid w:val="00C31D79"/>
    <w:rsid w:val="00C324A0"/>
    <w:rsid w:val="00C3300F"/>
    <w:rsid w:val="00C33D89"/>
    <w:rsid w:val="00C345FC"/>
    <w:rsid w:val="00C34776"/>
    <w:rsid w:val="00C34EAB"/>
    <w:rsid w:val="00C35780"/>
    <w:rsid w:val="00C40384"/>
    <w:rsid w:val="00C415F3"/>
    <w:rsid w:val="00C42047"/>
    <w:rsid w:val="00C4245A"/>
    <w:rsid w:val="00C42BF8"/>
    <w:rsid w:val="00C43F75"/>
    <w:rsid w:val="00C44038"/>
    <w:rsid w:val="00C45088"/>
    <w:rsid w:val="00C4607E"/>
    <w:rsid w:val="00C47461"/>
    <w:rsid w:val="00C47D73"/>
    <w:rsid w:val="00C50043"/>
    <w:rsid w:val="00C503F9"/>
    <w:rsid w:val="00C52D5D"/>
    <w:rsid w:val="00C537F7"/>
    <w:rsid w:val="00C54331"/>
    <w:rsid w:val="00C54F5A"/>
    <w:rsid w:val="00C550EE"/>
    <w:rsid w:val="00C57406"/>
    <w:rsid w:val="00C60452"/>
    <w:rsid w:val="00C61623"/>
    <w:rsid w:val="00C62617"/>
    <w:rsid w:val="00C62845"/>
    <w:rsid w:val="00C62851"/>
    <w:rsid w:val="00C634D2"/>
    <w:rsid w:val="00C657CB"/>
    <w:rsid w:val="00C66341"/>
    <w:rsid w:val="00C6690F"/>
    <w:rsid w:val="00C66C38"/>
    <w:rsid w:val="00C70D62"/>
    <w:rsid w:val="00C72311"/>
    <w:rsid w:val="00C72A5F"/>
    <w:rsid w:val="00C73406"/>
    <w:rsid w:val="00C73E3A"/>
    <w:rsid w:val="00C75348"/>
    <w:rsid w:val="00C7557C"/>
    <w:rsid w:val="00C7573B"/>
    <w:rsid w:val="00C759A5"/>
    <w:rsid w:val="00C76D52"/>
    <w:rsid w:val="00C81639"/>
    <w:rsid w:val="00C82343"/>
    <w:rsid w:val="00C8244D"/>
    <w:rsid w:val="00C82D4B"/>
    <w:rsid w:val="00C82ED1"/>
    <w:rsid w:val="00C836F7"/>
    <w:rsid w:val="00C863F8"/>
    <w:rsid w:val="00C8647B"/>
    <w:rsid w:val="00C87EAC"/>
    <w:rsid w:val="00C913C3"/>
    <w:rsid w:val="00C91A37"/>
    <w:rsid w:val="00C92039"/>
    <w:rsid w:val="00C9314B"/>
    <w:rsid w:val="00C9353E"/>
    <w:rsid w:val="00C93C03"/>
    <w:rsid w:val="00C94A86"/>
    <w:rsid w:val="00C94F86"/>
    <w:rsid w:val="00C960A3"/>
    <w:rsid w:val="00CA0BCA"/>
    <w:rsid w:val="00CA19EF"/>
    <w:rsid w:val="00CA2B93"/>
    <w:rsid w:val="00CA351F"/>
    <w:rsid w:val="00CA4EF0"/>
    <w:rsid w:val="00CA5573"/>
    <w:rsid w:val="00CA6436"/>
    <w:rsid w:val="00CA79A7"/>
    <w:rsid w:val="00CA7A39"/>
    <w:rsid w:val="00CB0505"/>
    <w:rsid w:val="00CB12D2"/>
    <w:rsid w:val="00CB14E1"/>
    <w:rsid w:val="00CB293A"/>
    <w:rsid w:val="00CB2C8E"/>
    <w:rsid w:val="00CB31BF"/>
    <w:rsid w:val="00CB432E"/>
    <w:rsid w:val="00CB567C"/>
    <w:rsid w:val="00CB5A92"/>
    <w:rsid w:val="00CB5ADC"/>
    <w:rsid w:val="00CB5EE8"/>
    <w:rsid w:val="00CB602E"/>
    <w:rsid w:val="00CB6404"/>
    <w:rsid w:val="00CB7417"/>
    <w:rsid w:val="00CB778B"/>
    <w:rsid w:val="00CC0698"/>
    <w:rsid w:val="00CC18FD"/>
    <w:rsid w:val="00CC2E76"/>
    <w:rsid w:val="00CC3274"/>
    <w:rsid w:val="00CC4B2D"/>
    <w:rsid w:val="00CC719B"/>
    <w:rsid w:val="00CC7BD9"/>
    <w:rsid w:val="00CD0575"/>
    <w:rsid w:val="00CD18AC"/>
    <w:rsid w:val="00CD37A7"/>
    <w:rsid w:val="00CD7635"/>
    <w:rsid w:val="00CE051D"/>
    <w:rsid w:val="00CE0DCD"/>
    <w:rsid w:val="00CE12CA"/>
    <w:rsid w:val="00CE1335"/>
    <w:rsid w:val="00CE1D58"/>
    <w:rsid w:val="00CE2F08"/>
    <w:rsid w:val="00CE464C"/>
    <w:rsid w:val="00CE493D"/>
    <w:rsid w:val="00CE5E6A"/>
    <w:rsid w:val="00CE6707"/>
    <w:rsid w:val="00CE6AC6"/>
    <w:rsid w:val="00CF0221"/>
    <w:rsid w:val="00CF07FA"/>
    <w:rsid w:val="00CF0813"/>
    <w:rsid w:val="00CF088A"/>
    <w:rsid w:val="00CF0BB2"/>
    <w:rsid w:val="00CF1A92"/>
    <w:rsid w:val="00CF3EE8"/>
    <w:rsid w:val="00CF4A4E"/>
    <w:rsid w:val="00CF4A92"/>
    <w:rsid w:val="00CF4B7B"/>
    <w:rsid w:val="00CF66FB"/>
    <w:rsid w:val="00CF6FA0"/>
    <w:rsid w:val="00D01599"/>
    <w:rsid w:val="00D04713"/>
    <w:rsid w:val="00D050E6"/>
    <w:rsid w:val="00D06542"/>
    <w:rsid w:val="00D07AF0"/>
    <w:rsid w:val="00D07FB0"/>
    <w:rsid w:val="00D10BD0"/>
    <w:rsid w:val="00D10DCD"/>
    <w:rsid w:val="00D11B1C"/>
    <w:rsid w:val="00D1248B"/>
    <w:rsid w:val="00D13441"/>
    <w:rsid w:val="00D1475F"/>
    <w:rsid w:val="00D14BF5"/>
    <w:rsid w:val="00D150E7"/>
    <w:rsid w:val="00D151D8"/>
    <w:rsid w:val="00D15BD1"/>
    <w:rsid w:val="00D202D4"/>
    <w:rsid w:val="00D204D6"/>
    <w:rsid w:val="00D225D3"/>
    <w:rsid w:val="00D23D50"/>
    <w:rsid w:val="00D25574"/>
    <w:rsid w:val="00D27340"/>
    <w:rsid w:val="00D27E22"/>
    <w:rsid w:val="00D307CE"/>
    <w:rsid w:val="00D30A9E"/>
    <w:rsid w:val="00D31308"/>
    <w:rsid w:val="00D31B09"/>
    <w:rsid w:val="00D32372"/>
    <w:rsid w:val="00D32C6A"/>
    <w:rsid w:val="00D32F65"/>
    <w:rsid w:val="00D335A7"/>
    <w:rsid w:val="00D33C99"/>
    <w:rsid w:val="00D34389"/>
    <w:rsid w:val="00D35E81"/>
    <w:rsid w:val="00D367E5"/>
    <w:rsid w:val="00D413FF"/>
    <w:rsid w:val="00D41D5C"/>
    <w:rsid w:val="00D43D3D"/>
    <w:rsid w:val="00D43F1E"/>
    <w:rsid w:val="00D45C9B"/>
    <w:rsid w:val="00D47864"/>
    <w:rsid w:val="00D51EF9"/>
    <w:rsid w:val="00D5291F"/>
    <w:rsid w:val="00D52DC2"/>
    <w:rsid w:val="00D53BCC"/>
    <w:rsid w:val="00D5561E"/>
    <w:rsid w:val="00D55E9A"/>
    <w:rsid w:val="00D576E4"/>
    <w:rsid w:val="00D612B9"/>
    <w:rsid w:val="00D619E3"/>
    <w:rsid w:val="00D61C97"/>
    <w:rsid w:val="00D62682"/>
    <w:rsid w:val="00D62C70"/>
    <w:rsid w:val="00D63EDC"/>
    <w:rsid w:val="00D645A9"/>
    <w:rsid w:val="00D648DB"/>
    <w:rsid w:val="00D65D8B"/>
    <w:rsid w:val="00D6720B"/>
    <w:rsid w:val="00D702C9"/>
    <w:rsid w:val="00D70DFB"/>
    <w:rsid w:val="00D72B9E"/>
    <w:rsid w:val="00D72F52"/>
    <w:rsid w:val="00D737EC"/>
    <w:rsid w:val="00D75CAA"/>
    <w:rsid w:val="00D766DF"/>
    <w:rsid w:val="00D81A1C"/>
    <w:rsid w:val="00D825B0"/>
    <w:rsid w:val="00D82716"/>
    <w:rsid w:val="00D82B4B"/>
    <w:rsid w:val="00D830D1"/>
    <w:rsid w:val="00D83634"/>
    <w:rsid w:val="00D8446A"/>
    <w:rsid w:val="00D84684"/>
    <w:rsid w:val="00D84E24"/>
    <w:rsid w:val="00D85164"/>
    <w:rsid w:val="00D85CBC"/>
    <w:rsid w:val="00D90262"/>
    <w:rsid w:val="00D916C5"/>
    <w:rsid w:val="00D916EE"/>
    <w:rsid w:val="00D92E8B"/>
    <w:rsid w:val="00D93962"/>
    <w:rsid w:val="00D96E91"/>
    <w:rsid w:val="00DA0053"/>
    <w:rsid w:val="00DA1380"/>
    <w:rsid w:val="00DA140D"/>
    <w:rsid w:val="00DA150A"/>
    <w:rsid w:val="00DA186E"/>
    <w:rsid w:val="00DA221B"/>
    <w:rsid w:val="00DA2414"/>
    <w:rsid w:val="00DA3219"/>
    <w:rsid w:val="00DA3C21"/>
    <w:rsid w:val="00DA4116"/>
    <w:rsid w:val="00DA4DA3"/>
    <w:rsid w:val="00DA73D1"/>
    <w:rsid w:val="00DA73FB"/>
    <w:rsid w:val="00DA74ED"/>
    <w:rsid w:val="00DA7AD2"/>
    <w:rsid w:val="00DB03FA"/>
    <w:rsid w:val="00DB1A28"/>
    <w:rsid w:val="00DB251C"/>
    <w:rsid w:val="00DB385F"/>
    <w:rsid w:val="00DB3AF2"/>
    <w:rsid w:val="00DB3C44"/>
    <w:rsid w:val="00DB4630"/>
    <w:rsid w:val="00DB48AB"/>
    <w:rsid w:val="00DB4EF7"/>
    <w:rsid w:val="00DB68F6"/>
    <w:rsid w:val="00DB6A00"/>
    <w:rsid w:val="00DC1683"/>
    <w:rsid w:val="00DC28E3"/>
    <w:rsid w:val="00DC2B56"/>
    <w:rsid w:val="00DC3179"/>
    <w:rsid w:val="00DC327D"/>
    <w:rsid w:val="00DC4F88"/>
    <w:rsid w:val="00DC54B5"/>
    <w:rsid w:val="00DC78A3"/>
    <w:rsid w:val="00DD075B"/>
    <w:rsid w:val="00DD077E"/>
    <w:rsid w:val="00DD1071"/>
    <w:rsid w:val="00DD12E9"/>
    <w:rsid w:val="00DD18D9"/>
    <w:rsid w:val="00DD1D6D"/>
    <w:rsid w:val="00DD2287"/>
    <w:rsid w:val="00DD2B89"/>
    <w:rsid w:val="00DD2FC6"/>
    <w:rsid w:val="00DD50FF"/>
    <w:rsid w:val="00DD5B47"/>
    <w:rsid w:val="00DD7A23"/>
    <w:rsid w:val="00DE1280"/>
    <w:rsid w:val="00DE1469"/>
    <w:rsid w:val="00DE2824"/>
    <w:rsid w:val="00DE2953"/>
    <w:rsid w:val="00DE2974"/>
    <w:rsid w:val="00DE3634"/>
    <w:rsid w:val="00DE4104"/>
    <w:rsid w:val="00DE4515"/>
    <w:rsid w:val="00DE522B"/>
    <w:rsid w:val="00DE53AC"/>
    <w:rsid w:val="00DE5BA6"/>
    <w:rsid w:val="00DE5FB0"/>
    <w:rsid w:val="00DF0560"/>
    <w:rsid w:val="00DF1552"/>
    <w:rsid w:val="00DF431A"/>
    <w:rsid w:val="00DF48A0"/>
    <w:rsid w:val="00DF505E"/>
    <w:rsid w:val="00DF525A"/>
    <w:rsid w:val="00DF5C23"/>
    <w:rsid w:val="00DF68DB"/>
    <w:rsid w:val="00DF6B8C"/>
    <w:rsid w:val="00DF7D05"/>
    <w:rsid w:val="00E00399"/>
    <w:rsid w:val="00E00CD9"/>
    <w:rsid w:val="00E01354"/>
    <w:rsid w:val="00E015A3"/>
    <w:rsid w:val="00E02284"/>
    <w:rsid w:val="00E027FF"/>
    <w:rsid w:val="00E02F50"/>
    <w:rsid w:val="00E033BE"/>
    <w:rsid w:val="00E03BE4"/>
    <w:rsid w:val="00E05704"/>
    <w:rsid w:val="00E062EC"/>
    <w:rsid w:val="00E0666B"/>
    <w:rsid w:val="00E0759B"/>
    <w:rsid w:val="00E10048"/>
    <w:rsid w:val="00E1009D"/>
    <w:rsid w:val="00E11448"/>
    <w:rsid w:val="00E11A78"/>
    <w:rsid w:val="00E11E44"/>
    <w:rsid w:val="00E11F44"/>
    <w:rsid w:val="00E1332F"/>
    <w:rsid w:val="00E14A66"/>
    <w:rsid w:val="00E2113F"/>
    <w:rsid w:val="00E234A4"/>
    <w:rsid w:val="00E24AE2"/>
    <w:rsid w:val="00E2531D"/>
    <w:rsid w:val="00E26020"/>
    <w:rsid w:val="00E26466"/>
    <w:rsid w:val="00E26A2F"/>
    <w:rsid w:val="00E26B8E"/>
    <w:rsid w:val="00E26FD6"/>
    <w:rsid w:val="00E27542"/>
    <w:rsid w:val="00E302A0"/>
    <w:rsid w:val="00E30E36"/>
    <w:rsid w:val="00E31C53"/>
    <w:rsid w:val="00E31F11"/>
    <w:rsid w:val="00E320A3"/>
    <w:rsid w:val="00E3270E"/>
    <w:rsid w:val="00E338EF"/>
    <w:rsid w:val="00E34CBF"/>
    <w:rsid w:val="00E3658B"/>
    <w:rsid w:val="00E366D4"/>
    <w:rsid w:val="00E36BB8"/>
    <w:rsid w:val="00E37D83"/>
    <w:rsid w:val="00E4020D"/>
    <w:rsid w:val="00E40446"/>
    <w:rsid w:val="00E414B5"/>
    <w:rsid w:val="00E42A96"/>
    <w:rsid w:val="00E43BBD"/>
    <w:rsid w:val="00E43F59"/>
    <w:rsid w:val="00E44BEB"/>
    <w:rsid w:val="00E45C7E"/>
    <w:rsid w:val="00E4675A"/>
    <w:rsid w:val="00E47A17"/>
    <w:rsid w:val="00E5055B"/>
    <w:rsid w:val="00E511E6"/>
    <w:rsid w:val="00E527C4"/>
    <w:rsid w:val="00E5307C"/>
    <w:rsid w:val="00E532A6"/>
    <w:rsid w:val="00E532DA"/>
    <w:rsid w:val="00E5441B"/>
    <w:rsid w:val="00E544BB"/>
    <w:rsid w:val="00E5603A"/>
    <w:rsid w:val="00E567C7"/>
    <w:rsid w:val="00E600BD"/>
    <w:rsid w:val="00E610A9"/>
    <w:rsid w:val="00E61283"/>
    <w:rsid w:val="00E623B5"/>
    <w:rsid w:val="00E62D6D"/>
    <w:rsid w:val="00E63F84"/>
    <w:rsid w:val="00E64AE3"/>
    <w:rsid w:val="00E650B2"/>
    <w:rsid w:val="00E65CDD"/>
    <w:rsid w:val="00E662CB"/>
    <w:rsid w:val="00E66809"/>
    <w:rsid w:val="00E66FBC"/>
    <w:rsid w:val="00E670CC"/>
    <w:rsid w:val="00E709A3"/>
    <w:rsid w:val="00E709C6"/>
    <w:rsid w:val="00E748DF"/>
    <w:rsid w:val="00E74DC7"/>
    <w:rsid w:val="00E74E5B"/>
    <w:rsid w:val="00E75535"/>
    <w:rsid w:val="00E775B7"/>
    <w:rsid w:val="00E77B1C"/>
    <w:rsid w:val="00E8075A"/>
    <w:rsid w:val="00E82142"/>
    <w:rsid w:val="00E82D81"/>
    <w:rsid w:val="00E83173"/>
    <w:rsid w:val="00E83BFC"/>
    <w:rsid w:val="00E8494D"/>
    <w:rsid w:val="00E85216"/>
    <w:rsid w:val="00E86566"/>
    <w:rsid w:val="00E867F7"/>
    <w:rsid w:val="00E87CB4"/>
    <w:rsid w:val="00E92DC9"/>
    <w:rsid w:val="00E93CBB"/>
    <w:rsid w:val="00E94D5E"/>
    <w:rsid w:val="00E964F9"/>
    <w:rsid w:val="00EA2268"/>
    <w:rsid w:val="00EA2DA6"/>
    <w:rsid w:val="00EA7100"/>
    <w:rsid w:val="00EA7354"/>
    <w:rsid w:val="00EA7F87"/>
    <w:rsid w:val="00EA7F9F"/>
    <w:rsid w:val="00EB0316"/>
    <w:rsid w:val="00EB1274"/>
    <w:rsid w:val="00EB2296"/>
    <w:rsid w:val="00EB2ADC"/>
    <w:rsid w:val="00EB338C"/>
    <w:rsid w:val="00EB33AD"/>
    <w:rsid w:val="00EB463E"/>
    <w:rsid w:val="00EB5E7C"/>
    <w:rsid w:val="00EB6AD0"/>
    <w:rsid w:val="00EB713F"/>
    <w:rsid w:val="00EC0268"/>
    <w:rsid w:val="00EC1CD3"/>
    <w:rsid w:val="00EC354F"/>
    <w:rsid w:val="00EC440E"/>
    <w:rsid w:val="00EC446B"/>
    <w:rsid w:val="00EC77B3"/>
    <w:rsid w:val="00ED16A0"/>
    <w:rsid w:val="00ED179B"/>
    <w:rsid w:val="00ED187E"/>
    <w:rsid w:val="00ED2BB6"/>
    <w:rsid w:val="00ED2DC7"/>
    <w:rsid w:val="00ED34E1"/>
    <w:rsid w:val="00ED3B8D"/>
    <w:rsid w:val="00ED54E5"/>
    <w:rsid w:val="00ED659C"/>
    <w:rsid w:val="00ED76F7"/>
    <w:rsid w:val="00EE06C9"/>
    <w:rsid w:val="00EE1FAF"/>
    <w:rsid w:val="00EE24A0"/>
    <w:rsid w:val="00EE2C26"/>
    <w:rsid w:val="00EE2C75"/>
    <w:rsid w:val="00EE39E5"/>
    <w:rsid w:val="00EE3FA7"/>
    <w:rsid w:val="00EE4626"/>
    <w:rsid w:val="00EE6E9D"/>
    <w:rsid w:val="00EE6F80"/>
    <w:rsid w:val="00EE7361"/>
    <w:rsid w:val="00EF26B2"/>
    <w:rsid w:val="00EF2E3A"/>
    <w:rsid w:val="00EF408A"/>
    <w:rsid w:val="00EF4533"/>
    <w:rsid w:val="00EF6355"/>
    <w:rsid w:val="00EF7AD4"/>
    <w:rsid w:val="00F00C56"/>
    <w:rsid w:val="00F00F71"/>
    <w:rsid w:val="00F01017"/>
    <w:rsid w:val="00F017E8"/>
    <w:rsid w:val="00F01AC2"/>
    <w:rsid w:val="00F033B5"/>
    <w:rsid w:val="00F04C1D"/>
    <w:rsid w:val="00F04E89"/>
    <w:rsid w:val="00F06438"/>
    <w:rsid w:val="00F072A7"/>
    <w:rsid w:val="00F078DC"/>
    <w:rsid w:val="00F131AA"/>
    <w:rsid w:val="00F212E8"/>
    <w:rsid w:val="00F219FA"/>
    <w:rsid w:val="00F2484C"/>
    <w:rsid w:val="00F24B83"/>
    <w:rsid w:val="00F25EFF"/>
    <w:rsid w:val="00F26B15"/>
    <w:rsid w:val="00F271CC"/>
    <w:rsid w:val="00F27A54"/>
    <w:rsid w:val="00F31EA7"/>
    <w:rsid w:val="00F323F2"/>
    <w:rsid w:val="00F32BA8"/>
    <w:rsid w:val="00F32CFD"/>
    <w:rsid w:val="00F33BD6"/>
    <w:rsid w:val="00F34844"/>
    <w:rsid w:val="00F349F1"/>
    <w:rsid w:val="00F34E0F"/>
    <w:rsid w:val="00F356C9"/>
    <w:rsid w:val="00F3582A"/>
    <w:rsid w:val="00F35F2A"/>
    <w:rsid w:val="00F363C7"/>
    <w:rsid w:val="00F4182A"/>
    <w:rsid w:val="00F418D1"/>
    <w:rsid w:val="00F4350D"/>
    <w:rsid w:val="00F4405C"/>
    <w:rsid w:val="00F44A37"/>
    <w:rsid w:val="00F44AAA"/>
    <w:rsid w:val="00F45124"/>
    <w:rsid w:val="00F47BBF"/>
    <w:rsid w:val="00F50180"/>
    <w:rsid w:val="00F50492"/>
    <w:rsid w:val="00F50772"/>
    <w:rsid w:val="00F511AF"/>
    <w:rsid w:val="00F51536"/>
    <w:rsid w:val="00F53337"/>
    <w:rsid w:val="00F55036"/>
    <w:rsid w:val="00F5647C"/>
    <w:rsid w:val="00F567F7"/>
    <w:rsid w:val="00F56936"/>
    <w:rsid w:val="00F569AC"/>
    <w:rsid w:val="00F56BBC"/>
    <w:rsid w:val="00F56DF0"/>
    <w:rsid w:val="00F57048"/>
    <w:rsid w:val="00F5796A"/>
    <w:rsid w:val="00F60403"/>
    <w:rsid w:val="00F60983"/>
    <w:rsid w:val="00F62036"/>
    <w:rsid w:val="00F622CF"/>
    <w:rsid w:val="00F6237B"/>
    <w:rsid w:val="00F62417"/>
    <w:rsid w:val="00F62914"/>
    <w:rsid w:val="00F62BC8"/>
    <w:rsid w:val="00F62CB9"/>
    <w:rsid w:val="00F65A8D"/>
    <w:rsid w:val="00F65B52"/>
    <w:rsid w:val="00F665F1"/>
    <w:rsid w:val="00F66971"/>
    <w:rsid w:val="00F67BCA"/>
    <w:rsid w:val="00F725CD"/>
    <w:rsid w:val="00F72DBC"/>
    <w:rsid w:val="00F73BD6"/>
    <w:rsid w:val="00F74316"/>
    <w:rsid w:val="00F74BAB"/>
    <w:rsid w:val="00F83989"/>
    <w:rsid w:val="00F83D80"/>
    <w:rsid w:val="00F83DEB"/>
    <w:rsid w:val="00F84B0D"/>
    <w:rsid w:val="00F84C5C"/>
    <w:rsid w:val="00F85062"/>
    <w:rsid w:val="00F85099"/>
    <w:rsid w:val="00F850A0"/>
    <w:rsid w:val="00F85F0B"/>
    <w:rsid w:val="00F86018"/>
    <w:rsid w:val="00F86085"/>
    <w:rsid w:val="00F8677C"/>
    <w:rsid w:val="00F877D5"/>
    <w:rsid w:val="00F87C36"/>
    <w:rsid w:val="00F87CA4"/>
    <w:rsid w:val="00F9008A"/>
    <w:rsid w:val="00F900A9"/>
    <w:rsid w:val="00F90BC5"/>
    <w:rsid w:val="00F924EC"/>
    <w:rsid w:val="00F9261E"/>
    <w:rsid w:val="00F92728"/>
    <w:rsid w:val="00F92D84"/>
    <w:rsid w:val="00F9379C"/>
    <w:rsid w:val="00F94255"/>
    <w:rsid w:val="00F9632C"/>
    <w:rsid w:val="00F97555"/>
    <w:rsid w:val="00F9799F"/>
    <w:rsid w:val="00FA0508"/>
    <w:rsid w:val="00FA1CC1"/>
    <w:rsid w:val="00FA1E52"/>
    <w:rsid w:val="00FA2410"/>
    <w:rsid w:val="00FA3437"/>
    <w:rsid w:val="00FA36EF"/>
    <w:rsid w:val="00FA44CF"/>
    <w:rsid w:val="00FA5B5C"/>
    <w:rsid w:val="00FA625D"/>
    <w:rsid w:val="00FB0490"/>
    <w:rsid w:val="00FB1736"/>
    <w:rsid w:val="00FB39CD"/>
    <w:rsid w:val="00FB5ECC"/>
    <w:rsid w:val="00FB5F54"/>
    <w:rsid w:val="00FB7258"/>
    <w:rsid w:val="00FB72FB"/>
    <w:rsid w:val="00FC000C"/>
    <w:rsid w:val="00FC075C"/>
    <w:rsid w:val="00FC1358"/>
    <w:rsid w:val="00FC17EF"/>
    <w:rsid w:val="00FC1C55"/>
    <w:rsid w:val="00FC1D2D"/>
    <w:rsid w:val="00FC2681"/>
    <w:rsid w:val="00FC27AE"/>
    <w:rsid w:val="00FC3A6C"/>
    <w:rsid w:val="00FC5784"/>
    <w:rsid w:val="00FC5BDA"/>
    <w:rsid w:val="00FC7E13"/>
    <w:rsid w:val="00FD01EF"/>
    <w:rsid w:val="00FD29C2"/>
    <w:rsid w:val="00FD31A5"/>
    <w:rsid w:val="00FD31E2"/>
    <w:rsid w:val="00FD3B80"/>
    <w:rsid w:val="00FD51E3"/>
    <w:rsid w:val="00FD6C14"/>
    <w:rsid w:val="00FD74B5"/>
    <w:rsid w:val="00FE18AA"/>
    <w:rsid w:val="00FE2499"/>
    <w:rsid w:val="00FE2E78"/>
    <w:rsid w:val="00FE38A7"/>
    <w:rsid w:val="00FE44DA"/>
    <w:rsid w:val="00FE4688"/>
    <w:rsid w:val="00FE696C"/>
    <w:rsid w:val="00FE72EA"/>
    <w:rsid w:val="00FE7EFC"/>
    <w:rsid w:val="00FF2475"/>
    <w:rsid w:val="00FF26A3"/>
    <w:rsid w:val="00FF2B5B"/>
    <w:rsid w:val="00FF2D9E"/>
    <w:rsid w:val="00FF2ECC"/>
    <w:rsid w:val="00FF48BD"/>
    <w:rsid w:val="00FF5065"/>
    <w:rsid w:val="00FF5A05"/>
    <w:rsid w:val="00FF5AD5"/>
    <w:rsid w:val="00FF700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B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E6E9D"/>
    <w:pPr>
      <w:spacing w:line="260" w:lineRule="atLeast"/>
    </w:pPr>
    <w:rPr>
      <w:sz w:val="22"/>
    </w:rPr>
  </w:style>
  <w:style w:type="paragraph" w:styleId="Heading1">
    <w:name w:val="heading 1"/>
    <w:basedOn w:val="Normal"/>
    <w:next w:val="Normal"/>
    <w:link w:val="Heading1Char"/>
    <w:uiPriority w:val="9"/>
    <w:qFormat/>
    <w:rsid w:val="006A1F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A1F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A1FC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1FC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1FC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A1FC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A1FC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A1FC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A1FC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EE6E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6E9D"/>
  </w:style>
  <w:style w:type="character" w:customStyle="1" w:styleId="Heading1Char">
    <w:name w:val="Heading 1 Char"/>
    <w:basedOn w:val="DefaultParagraphFont"/>
    <w:link w:val="Heading1"/>
    <w:uiPriority w:val="9"/>
    <w:rsid w:val="006A1F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A1F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A1FC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A1FC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A1FC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A1FC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A1FC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A1FC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A1FC9"/>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EE6E9D"/>
  </w:style>
  <w:style w:type="paragraph" w:customStyle="1" w:styleId="OPCParaBase">
    <w:name w:val="OPCParaBase"/>
    <w:link w:val="OPCParaBaseChar"/>
    <w:qFormat/>
    <w:rsid w:val="00EE6E9D"/>
    <w:pPr>
      <w:spacing w:line="260" w:lineRule="atLeast"/>
    </w:pPr>
    <w:rPr>
      <w:rFonts w:eastAsia="Times New Roman" w:cs="Times New Roman"/>
      <w:sz w:val="22"/>
      <w:lang w:eastAsia="en-AU"/>
    </w:rPr>
  </w:style>
  <w:style w:type="character" w:customStyle="1" w:styleId="OPCParaBaseChar">
    <w:name w:val="OPCParaBase Char"/>
    <w:basedOn w:val="DefaultParagraphFont"/>
    <w:link w:val="OPCParaBase"/>
    <w:rsid w:val="00E27542"/>
    <w:rPr>
      <w:rFonts w:eastAsia="Times New Roman" w:cs="Times New Roman"/>
      <w:sz w:val="22"/>
      <w:lang w:eastAsia="en-AU"/>
    </w:rPr>
  </w:style>
  <w:style w:type="paragraph" w:customStyle="1" w:styleId="ShortT">
    <w:name w:val="ShortT"/>
    <w:basedOn w:val="OPCParaBase"/>
    <w:next w:val="Normal"/>
    <w:qFormat/>
    <w:rsid w:val="00EE6E9D"/>
    <w:pPr>
      <w:spacing w:line="240" w:lineRule="auto"/>
    </w:pPr>
    <w:rPr>
      <w:b/>
      <w:sz w:val="40"/>
    </w:rPr>
  </w:style>
  <w:style w:type="paragraph" w:customStyle="1" w:styleId="ActHead1">
    <w:name w:val="ActHead 1"/>
    <w:aliases w:val="c"/>
    <w:basedOn w:val="OPCParaBase"/>
    <w:next w:val="Normal"/>
    <w:qFormat/>
    <w:rsid w:val="00EE6E9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E6E9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E6E9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E6E9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E6E9D"/>
    <w:pPr>
      <w:keepNext/>
      <w:keepLines/>
      <w:spacing w:before="280" w:line="240" w:lineRule="auto"/>
      <w:ind w:left="1134" w:hanging="1134"/>
      <w:outlineLvl w:val="4"/>
    </w:pPr>
    <w:rPr>
      <w:b/>
      <w:kern w:val="28"/>
      <w:sz w:val="24"/>
    </w:rPr>
  </w:style>
  <w:style w:type="paragraph" w:customStyle="1" w:styleId="subsection">
    <w:name w:val="subsection"/>
    <w:aliases w:val="ss,Subsection"/>
    <w:basedOn w:val="OPCParaBase"/>
    <w:link w:val="subsectionChar"/>
    <w:rsid w:val="00EE6E9D"/>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6A1FC9"/>
    <w:rPr>
      <w:rFonts w:eastAsia="Times New Roman" w:cs="Times New Roman"/>
      <w:sz w:val="22"/>
      <w:lang w:eastAsia="en-AU"/>
    </w:rPr>
  </w:style>
  <w:style w:type="character" w:customStyle="1" w:styleId="ActHead5Char">
    <w:name w:val="ActHead 5 Char"/>
    <w:aliases w:val="s Char"/>
    <w:link w:val="ActHead5"/>
    <w:rsid w:val="00A27DDA"/>
    <w:rPr>
      <w:rFonts w:eastAsia="Times New Roman" w:cs="Times New Roman"/>
      <w:b/>
      <w:kern w:val="28"/>
      <w:sz w:val="24"/>
      <w:lang w:eastAsia="en-AU"/>
    </w:rPr>
  </w:style>
  <w:style w:type="paragraph" w:customStyle="1" w:styleId="ActHead6">
    <w:name w:val="ActHead 6"/>
    <w:aliases w:val="as"/>
    <w:basedOn w:val="OPCParaBase"/>
    <w:next w:val="ActHead7"/>
    <w:link w:val="ActHead6Char"/>
    <w:qFormat/>
    <w:rsid w:val="00EE6E9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E6E9D"/>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EE6E9D"/>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EE6E9D"/>
    <w:pPr>
      <w:keepLines/>
      <w:spacing w:before="80" w:line="240" w:lineRule="auto"/>
      <w:ind w:left="709"/>
    </w:pPr>
  </w:style>
  <w:style w:type="character" w:customStyle="1" w:styleId="ActHead6Char">
    <w:name w:val="ActHead 6 Char"/>
    <w:aliases w:val="as Char"/>
    <w:basedOn w:val="OPCParaBaseChar"/>
    <w:link w:val="ActHead6"/>
    <w:rsid w:val="00E27542"/>
    <w:rPr>
      <w:rFonts w:ascii="Arial" w:eastAsia="Times New Roman" w:hAnsi="Arial" w:cs="Times New Roman"/>
      <w:b/>
      <w:kern w:val="28"/>
      <w:sz w:val="32"/>
      <w:lang w:eastAsia="en-AU"/>
    </w:rPr>
  </w:style>
  <w:style w:type="paragraph" w:customStyle="1" w:styleId="ActHead8">
    <w:name w:val="ActHead 8"/>
    <w:aliases w:val="ad"/>
    <w:basedOn w:val="OPCParaBase"/>
    <w:next w:val="ItemHead"/>
    <w:qFormat/>
    <w:rsid w:val="00EE6E9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EE6E9D"/>
    <w:pPr>
      <w:keepNext/>
      <w:keepLines/>
      <w:spacing w:before="280" w:line="240" w:lineRule="auto"/>
      <w:ind w:left="1134" w:hanging="1134"/>
      <w:outlineLvl w:val="8"/>
    </w:pPr>
    <w:rPr>
      <w:b/>
      <w:i/>
      <w:kern w:val="28"/>
      <w:sz w:val="28"/>
    </w:rPr>
  </w:style>
  <w:style w:type="character" w:customStyle="1" w:styleId="ActHead9Char">
    <w:name w:val="ActHead 9 Char"/>
    <w:aliases w:val="aat Char"/>
    <w:basedOn w:val="OPCParaBaseChar"/>
    <w:link w:val="ActHead9"/>
    <w:rsid w:val="00E27542"/>
    <w:rPr>
      <w:rFonts w:eastAsia="Times New Roman" w:cs="Times New Roman"/>
      <w:b/>
      <w:i/>
      <w:kern w:val="28"/>
      <w:sz w:val="28"/>
      <w:lang w:eastAsia="en-AU"/>
    </w:rPr>
  </w:style>
  <w:style w:type="paragraph" w:customStyle="1" w:styleId="Actno">
    <w:name w:val="Actno"/>
    <w:basedOn w:val="ShortT"/>
    <w:next w:val="Normal"/>
    <w:qFormat/>
    <w:rsid w:val="00EE6E9D"/>
  </w:style>
  <w:style w:type="paragraph" w:customStyle="1" w:styleId="Blocks">
    <w:name w:val="Blocks"/>
    <w:aliases w:val="bb"/>
    <w:basedOn w:val="OPCParaBase"/>
    <w:qFormat/>
    <w:rsid w:val="00EE6E9D"/>
    <w:pPr>
      <w:spacing w:line="240" w:lineRule="auto"/>
    </w:pPr>
    <w:rPr>
      <w:sz w:val="24"/>
    </w:rPr>
  </w:style>
  <w:style w:type="paragraph" w:customStyle="1" w:styleId="BoxText">
    <w:name w:val="BoxText"/>
    <w:aliases w:val="bt"/>
    <w:basedOn w:val="OPCParaBase"/>
    <w:qFormat/>
    <w:rsid w:val="00EE6E9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E6E9D"/>
    <w:rPr>
      <w:b/>
    </w:rPr>
  </w:style>
  <w:style w:type="paragraph" w:customStyle="1" w:styleId="BoxHeadItalic">
    <w:name w:val="BoxHeadItalic"/>
    <w:aliases w:val="bhi"/>
    <w:basedOn w:val="BoxText"/>
    <w:next w:val="BoxStep"/>
    <w:qFormat/>
    <w:rsid w:val="00EE6E9D"/>
    <w:rPr>
      <w:i/>
    </w:rPr>
  </w:style>
  <w:style w:type="paragraph" w:customStyle="1" w:styleId="BoxStep">
    <w:name w:val="BoxStep"/>
    <w:aliases w:val="bs"/>
    <w:basedOn w:val="BoxText"/>
    <w:qFormat/>
    <w:rsid w:val="00EE6E9D"/>
    <w:pPr>
      <w:ind w:left="1985" w:hanging="851"/>
    </w:pPr>
  </w:style>
  <w:style w:type="paragraph" w:customStyle="1" w:styleId="BoxList">
    <w:name w:val="BoxList"/>
    <w:aliases w:val="bl"/>
    <w:basedOn w:val="BoxText"/>
    <w:qFormat/>
    <w:rsid w:val="00EE6E9D"/>
    <w:pPr>
      <w:ind w:left="1559" w:hanging="425"/>
    </w:pPr>
  </w:style>
  <w:style w:type="paragraph" w:customStyle="1" w:styleId="BoxNote">
    <w:name w:val="BoxNote"/>
    <w:aliases w:val="bn"/>
    <w:basedOn w:val="BoxText"/>
    <w:qFormat/>
    <w:rsid w:val="00EE6E9D"/>
    <w:pPr>
      <w:tabs>
        <w:tab w:val="left" w:pos="1985"/>
      </w:tabs>
      <w:spacing w:before="122" w:line="198" w:lineRule="exact"/>
      <w:ind w:left="2948" w:hanging="1814"/>
    </w:pPr>
    <w:rPr>
      <w:sz w:val="18"/>
    </w:rPr>
  </w:style>
  <w:style w:type="paragraph" w:customStyle="1" w:styleId="BoxPara">
    <w:name w:val="BoxPara"/>
    <w:aliases w:val="bp"/>
    <w:basedOn w:val="BoxText"/>
    <w:qFormat/>
    <w:rsid w:val="00EE6E9D"/>
    <w:pPr>
      <w:tabs>
        <w:tab w:val="right" w:pos="2268"/>
      </w:tabs>
      <w:ind w:left="2552" w:hanging="1418"/>
    </w:pPr>
  </w:style>
  <w:style w:type="character" w:customStyle="1" w:styleId="CharAmPartNo">
    <w:name w:val="CharAmPartNo"/>
    <w:basedOn w:val="OPCCharBase"/>
    <w:uiPriority w:val="1"/>
    <w:qFormat/>
    <w:rsid w:val="00EE6E9D"/>
  </w:style>
  <w:style w:type="character" w:customStyle="1" w:styleId="CharAmPartText">
    <w:name w:val="CharAmPartText"/>
    <w:basedOn w:val="OPCCharBase"/>
    <w:uiPriority w:val="1"/>
    <w:qFormat/>
    <w:rsid w:val="00EE6E9D"/>
  </w:style>
  <w:style w:type="character" w:customStyle="1" w:styleId="CharAmSchNo">
    <w:name w:val="CharAmSchNo"/>
    <w:basedOn w:val="OPCCharBase"/>
    <w:uiPriority w:val="1"/>
    <w:qFormat/>
    <w:rsid w:val="00EE6E9D"/>
  </w:style>
  <w:style w:type="character" w:customStyle="1" w:styleId="CharAmSchText">
    <w:name w:val="CharAmSchText"/>
    <w:basedOn w:val="OPCCharBase"/>
    <w:uiPriority w:val="1"/>
    <w:qFormat/>
    <w:rsid w:val="00EE6E9D"/>
  </w:style>
  <w:style w:type="character" w:customStyle="1" w:styleId="CharBoldItalic">
    <w:name w:val="CharBoldItalic"/>
    <w:basedOn w:val="OPCCharBase"/>
    <w:uiPriority w:val="1"/>
    <w:qFormat/>
    <w:rsid w:val="00EE6E9D"/>
    <w:rPr>
      <w:b/>
      <w:i/>
    </w:rPr>
  </w:style>
  <w:style w:type="character" w:customStyle="1" w:styleId="CharChapNo">
    <w:name w:val="CharChapNo"/>
    <w:basedOn w:val="OPCCharBase"/>
    <w:qFormat/>
    <w:rsid w:val="00EE6E9D"/>
  </w:style>
  <w:style w:type="character" w:customStyle="1" w:styleId="CharChapText">
    <w:name w:val="CharChapText"/>
    <w:basedOn w:val="OPCCharBase"/>
    <w:qFormat/>
    <w:rsid w:val="00EE6E9D"/>
  </w:style>
  <w:style w:type="character" w:customStyle="1" w:styleId="CharDivNo">
    <w:name w:val="CharDivNo"/>
    <w:basedOn w:val="OPCCharBase"/>
    <w:qFormat/>
    <w:rsid w:val="00EE6E9D"/>
  </w:style>
  <w:style w:type="character" w:customStyle="1" w:styleId="CharDivText">
    <w:name w:val="CharDivText"/>
    <w:basedOn w:val="OPCCharBase"/>
    <w:qFormat/>
    <w:rsid w:val="00EE6E9D"/>
  </w:style>
  <w:style w:type="character" w:customStyle="1" w:styleId="CharItalic">
    <w:name w:val="CharItalic"/>
    <w:basedOn w:val="OPCCharBase"/>
    <w:uiPriority w:val="1"/>
    <w:qFormat/>
    <w:rsid w:val="00EE6E9D"/>
    <w:rPr>
      <w:i/>
    </w:rPr>
  </w:style>
  <w:style w:type="character" w:customStyle="1" w:styleId="CharPartNo">
    <w:name w:val="CharPartNo"/>
    <w:basedOn w:val="OPCCharBase"/>
    <w:qFormat/>
    <w:rsid w:val="00EE6E9D"/>
  </w:style>
  <w:style w:type="character" w:customStyle="1" w:styleId="CharPartText">
    <w:name w:val="CharPartText"/>
    <w:basedOn w:val="OPCCharBase"/>
    <w:qFormat/>
    <w:rsid w:val="00EE6E9D"/>
  </w:style>
  <w:style w:type="character" w:customStyle="1" w:styleId="CharSectno">
    <w:name w:val="CharSectno"/>
    <w:basedOn w:val="OPCCharBase"/>
    <w:qFormat/>
    <w:rsid w:val="00EE6E9D"/>
  </w:style>
  <w:style w:type="character" w:customStyle="1" w:styleId="CharSubdNo">
    <w:name w:val="CharSubdNo"/>
    <w:basedOn w:val="OPCCharBase"/>
    <w:uiPriority w:val="1"/>
    <w:qFormat/>
    <w:rsid w:val="00EE6E9D"/>
  </w:style>
  <w:style w:type="character" w:customStyle="1" w:styleId="CharSubdText">
    <w:name w:val="CharSubdText"/>
    <w:basedOn w:val="OPCCharBase"/>
    <w:uiPriority w:val="1"/>
    <w:qFormat/>
    <w:rsid w:val="00EE6E9D"/>
  </w:style>
  <w:style w:type="paragraph" w:customStyle="1" w:styleId="CTA--">
    <w:name w:val="CTA --"/>
    <w:basedOn w:val="OPCParaBase"/>
    <w:next w:val="Normal"/>
    <w:rsid w:val="00EE6E9D"/>
    <w:pPr>
      <w:spacing w:before="60" w:line="240" w:lineRule="atLeast"/>
      <w:ind w:left="142" w:hanging="142"/>
    </w:pPr>
    <w:rPr>
      <w:sz w:val="20"/>
    </w:rPr>
  </w:style>
  <w:style w:type="paragraph" w:customStyle="1" w:styleId="CTA-">
    <w:name w:val="CTA -"/>
    <w:basedOn w:val="OPCParaBase"/>
    <w:rsid w:val="00EE6E9D"/>
    <w:pPr>
      <w:spacing w:before="60" w:line="240" w:lineRule="atLeast"/>
      <w:ind w:left="85" w:hanging="85"/>
    </w:pPr>
    <w:rPr>
      <w:sz w:val="20"/>
    </w:rPr>
  </w:style>
  <w:style w:type="paragraph" w:customStyle="1" w:styleId="CTA---">
    <w:name w:val="CTA ---"/>
    <w:basedOn w:val="OPCParaBase"/>
    <w:next w:val="Normal"/>
    <w:rsid w:val="00EE6E9D"/>
    <w:pPr>
      <w:spacing w:before="60" w:line="240" w:lineRule="atLeast"/>
      <w:ind w:left="198" w:hanging="198"/>
    </w:pPr>
    <w:rPr>
      <w:sz w:val="20"/>
    </w:rPr>
  </w:style>
  <w:style w:type="paragraph" w:customStyle="1" w:styleId="CTA----">
    <w:name w:val="CTA ----"/>
    <w:basedOn w:val="OPCParaBase"/>
    <w:next w:val="Normal"/>
    <w:rsid w:val="00EE6E9D"/>
    <w:pPr>
      <w:spacing w:before="60" w:line="240" w:lineRule="atLeast"/>
      <w:ind w:left="255" w:hanging="255"/>
    </w:pPr>
    <w:rPr>
      <w:sz w:val="20"/>
    </w:rPr>
  </w:style>
  <w:style w:type="paragraph" w:customStyle="1" w:styleId="CTA1a">
    <w:name w:val="CTA 1(a)"/>
    <w:basedOn w:val="OPCParaBase"/>
    <w:rsid w:val="00EE6E9D"/>
    <w:pPr>
      <w:tabs>
        <w:tab w:val="right" w:pos="414"/>
      </w:tabs>
      <w:spacing w:before="40" w:line="240" w:lineRule="atLeast"/>
      <w:ind w:left="675" w:hanging="675"/>
    </w:pPr>
    <w:rPr>
      <w:sz w:val="20"/>
    </w:rPr>
  </w:style>
  <w:style w:type="paragraph" w:customStyle="1" w:styleId="CTA1ai">
    <w:name w:val="CTA 1(a)(i)"/>
    <w:basedOn w:val="OPCParaBase"/>
    <w:rsid w:val="00EE6E9D"/>
    <w:pPr>
      <w:tabs>
        <w:tab w:val="right" w:pos="1004"/>
      </w:tabs>
      <w:spacing w:before="40" w:line="240" w:lineRule="atLeast"/>
      <w:ind w:left="1253" w:hanging="1253"/>
    </w:pPr>
    <w:rPr>
      <w:sz w:val="20"/>
    </w:rPr>
  </w:style>
  <w:style w:type="paragraph" w:customStyle="1" w:styleId="CTA2a">
    <w:name w:val="CTA 2(a)"/>
    <w:basedOn w:val="OPCParaBase"/>
    <w:rsid w:val="00EE6E9D"/>
    <w:pPr>
      <w:tabs>
        <w:tab w:val="right" w:pos="482"/>
      </w:tabs>
      <w:spacing w:before="40" w:line="240" w:lineRule="atLeast"/>
      <w:ind w:left="748" w:hanging="748"/>
    </w:pPr>
    <w:rPr>
      <w:sz w:val="20"/>
    </w:rPr>
  </w:style>
  <w:style w:type="paragraph" w:customStyle="1" w:styleId="CTA2ai">
    <w:name w:val="CTA 2(a)(i)"/>
    <w:basedOn w:val="OPCParaBase"/>
    <w:rsid w:val="00EE6E9D"/>
    <w:pPr>
      <w:tabs>
        <w:tab w:val="right" w:pos="1089"/>
      </w:tabs>
      <w:spacing w:before="40" w:line="240" w:lineRule="atLeast"/>
      <w:ind w:left="1327" w:hanging="1327"/>
    </w:pPr>
    <w:rPr>
      <w:sz w:val="20"/>
    </w:rPr>
  </w:style>
  <w:style w:type="paragraph" w:customStyle="1" w:styleId="CTA3a">
    <w:name w:val="CTA 3(a)"/>
    <w:basedOn w:val="OPCParaBase"/>
    <w:rsid w:val="00EE6E9D"/>
    <w:pPr>
      <w:tabs>
        <w:tab w:val="right" w:pos="556"/>
      </w:tabs>
      <w:spacing w:before="40" w:line="240" w:lineRule="atLeast"/>
      <w:ind w:left="805" w:hanging="805"/>
    </w:pPr>
    <w:rPr>
      <w:sz w:val="20"/>
    </w:rPr>
  </w:style>
  <w:style w:type="paragraph" w:customStyle="1" w:styleId="CTA3ai">
    <w:name w:val="CTA 3(a)(i)"/>
    <w:basedOn w:val="OPCParaBase"/>
    <w:rsid w:val="00EE6E9D"/>
    <w:pPr>
      <w:tabs>
        <w:tab w:val="right" w:pos="1140"/>
      </w:tabs>
      <w:spacing w:before="40" w:line="240" w:lineRule="atLeast"/>
      <w:ind w:left="1361" w:hanging="1361"/>
    </w:pPr>
    <w:rPr>
      <w:sz w:val="20"/>
    </w:rPr>
  </w:style>
  <w:style w:type="paragraph" w:customStyle="1" w:styleId="CTA4a">
    <w:name w:val="CTA 4(a)"/>
    <w:basedOn w:val="OPCParaBase"/>
    <w:rsid w:val="00EE6E9D"/>
    <w:pPr>
      <w:tabs>
        <w:tab w:val="right" w:pos="624"/>
      </w:tabs>
      <w:spacing w:before="40" w:line="240" w:lineRule="atLeast"/>
      <w:ind w:left="873" w:hanging="873"/>
    </w:pPr>
    <w:rPr>
      <w:sz w:val="20"/>
    </w:rPr>
  </w:style>
  <w:style w:type="paragraph" w:customStyle="1" w:styleId="CTA4ai">
    <w:name w:val="CTA 4(a)(i)"/>
    <w:basedOn w:val="OPCParaBase"/>
    <w:rsid w:val="00EE6E9D"/>
    <w:pPr>
      <w:tabs>
        <w:tab w:val="right" w:pos="1213"/>
      </w:tabs>
      <w:spacing w:before="40" w:line="240" w:lineRule="atLeast"/>
      <w:ind w:left="1452" w:hanging="1452"/>
    </w:pPr>
    <w:rPr>
      <w:sz w:val="20"/>
    </w:rPr>
  </w:style>
  <w:style w:type="paragraph" w:customStyle="1" w:styleId="CTACAPS">
    <w:name w:val="CTA CAPS"/>
    <w:basedOn w:val="OPCParaBase"/>
    <w:rsid w:val="00EE6E9D"/>
    <w:pPr>
      <w:spacing w:before="60" w:line="240" w:lineRule="atLeast"/>
    </w:pPr>
    <w:rPr>
      <w:sz w:val="20"/>
    </w:rPr>
  </w:style>
  <w:style w:type="paragraph" w:customStyle="1" w:styleId="CTAright">
    <w:name w:val="CTA right"/>
    <w:basedOn w:val="OPCParaBase"/>
    <w:rsid w:val="00EE6E9D"/>
    <w:pPr>
      <w:spacing w:before="60" w:line="240" w:lineRule="auto"/>
      <w:jc w:val="right"/>
    </w:pPr>
    <w:rPr>
      <w:sz w:val="20"/>
    </w:rPr>
  </w:style>
  <w:style w:type="paragraph" w:customStyle="1" w:styleId="Definition">
    <w:name w:val="Definition"/>
    <w:aliases w:val="dd"/>
    <w:basedOn w:val="OPCParaBase"/>
    <w:rsid w:val="00EE6E9D"/>
    <w:pPr>
      <w:spacing w:before="180" w:line="240" w:lineRule="auto"/>
      <w:ind w:left="1134"/>
    </w:pPr>
  </w:style>
  <w:style w:type="paragraph" w:customStyle="1" w:styleId="EndNotespara">
    <w:name w:val="EndNotes(para)"/>
    <w:aliases w:val="eta"/>
    <w:basedOn w:val="OPCParaBase"/>
    <w:next w:val="EndNotessubpara"/>
    <w:rsid w:val="00EE6E9D"/>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EE6E9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E6E9D"/>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EE6E9D"/>
    <w:pPr>
      <w:tabs>
        <w:tab w:val="right" w:pos="340"/>
      </w:tabs>
      <w:spacing w:before="60" w:line="240" w:lineRule="auto"/>
      <w:ind w:left="454" w:hanging="454"/>
    </w:pPr>
    <w:rPr>
      <w:sz w:val="20"/>
    </w:rPr>
  </w:style>
  <w:style w:type="paragraph" w:customStyle="1" w:styleId="Formula">
    <w:name w:val="Formula"/>
    <w:basedOn w:val="OPCParaBase"/>
    <w:rsid w:val="00EE6E9D"/>
    <w:pPr>
      <w:spacing w:line="240" w:lineRule="auto"/>
      <w:ind w:left="1134"/>
    </w:pPr>
    <w:rPr>
      <w:sz w:val="20"/>
    </w:rPr>
  </w:style>
  <w:style w:type="paragraph" w:styleId="Header">
    <w:name w:val="header"/>
    <w:basedOn w:val="OPCParaBase"/>
    <w:link w:val="HeaderChar"/>
    <w:unhideWhenUsed/>
    <w:rsid w:val="00EE6E9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E6E9D"/>
    <w:rPr>
      <w:rFonts w:eastAsia="Times New Roman" w:cs="Times New Roman"/>
      <w:sz w:val="16"/>
      <w:lang w:eastAsia="en-AU"/>
    </w:rPr>
  </w:style>
  <w:style w:type="paragraph" w:customStyle="1" w:styleId="House">
    <w:name w:val="House"/>
    <w:basedOn w:val="OPCParaBase"/>
    <w:rsid w:val="00EE6E9D"/>
    <w:pPr>
      <w:spacing w:line="240" w:lineRule="auto"/>
    </w:pPr>
    <w:rPr>
      <w:sz w:val="28"/>
    </w:rPr>
  </w:style>
  <w:style w:type="paragraph" w:customStyle="1" w:styleId="LongT">
    <w:name w:val="LongT"/>
    <w:basedOn w:val="OPCParaBase"/>
    <w:rsid w:val="00EE6E9D"/>
    <w:pPr>
      <w:spacing w:line="240" w:lineRule="auto"/>
    </w:pPr>
    <w:rPr>
      <w:b/>
      <w:sz w:val="32"/>
    </w:rPr>
  </w:style>
  <w:style w:type="paragraph" w:customStyle="1" w:styleId="notedraft">
    <w:name w:val="note(draft)"/>
    <w:aliases w:val="nd"/>
    <w:basedOn w:val="OPCParaBase"/>
    <w:rsid w:val="00EE6E9D"/>
    <w:pPr>
      <w:spacing w:before="240" w:line="240" w:lineRule="auto"/>
      <w:ind w:left="284" w:hanging="284"/>
    </w:pPr>
    <w:rPr>
      <w:i/>
      <w:sz w:val="24"/>
    </w:rPr>
  </w:style>
  <w:style w:type="paragraph" w:customStyle="1" w:styleId="notemargin">
    <w:name w:val="note(margin)"/>
    <w:aliases w:val="nm"/>
    <w:basedOn w:val="OPCParaBase"/>
    <w:rsid w:val="00EE6E9D"/>
    <w:pPr>
      <w:tabs>
        <w:tab w:val="left" w:pos="709"/>
      </w:tabs>
      <w:spacing w:before="122" w:line="198" w:lineRule="exact"/>
      <w:ind w:left="709" w:hanging="709"/>
    </w:pPr>
    <w:rPr>
      <w:sz w:val="18"/>
    </w:rPr>
  </w:style>
  <w:style w:type="paragraph" w:customStyle="1" w:styleId="noteToPara">
    <w:name w:val="noteToPara"/>
    <w:aliases w:val="ntp"/>
    <w:basedOn w:val="OPCParaBase"/>
    <w:rsid w:val="00EE6E9D"/>
    <w:pPr>
      <w:spacing w:before="122" w:line="198" w:lineRule="exact"/>
      <w:ind w:left="2353" w:hanging="709"/>
    </w:pPr>
    <w:rPr>
      <w:sz w:val="18"/>
    </w:rPr>
  </w:style>
  <w:style w:type="paragraph" w:customStyle="1" w:styleId="noteParlAmend">
    <w:name w:val="note(ParlAmend)"/>
    <w:aliases w:val="npp"/>
    <w:basedOn w:val="OPCParaBase"/>
    <w:next w:val="ParlAmend"/>
    <w:rsid w:val="00EE6E9D"/>
    <w:pPr>
      <w:spacing w:line="240" w:lineRule="auto"/>
      <w:jc w:val="right"/>
    </w:pPr>
    <w:rPr>
      <w:rFonts w:ascii="Arial" w:hAnsi="Arial"/>
      <w:b/>
      <w:i/>
    </w:rPr>
  </w:style>
  <w:style w:type="paragraph" w:customStyle="1" w:styleId="ParlAmend">
    <w:name w:val="ParlAmend"/>
    <w:aliases w:val="pp"/>
    <w:basedOn w:val="OPCParaBase"/>
    <w:rsid w:val="00EE6E9D"/>
    <w:pPr>
      <w:spacing w:before="240" w:line="240" w:lineRule="atLeast"/>
      <w:ind w:hanging="567"/>
    </w:pPr>
    <w:rPr>
      <w:sz w:val="24"/>
    </w:rPr>
  </w:style>
  <w:style w:type="paragraph" w:customStyle="1" w:styleId="Page1">
    <w:name w:val="Page1"/>
    <w:basedOn w:val="OPCParaBase"/>
    <w:rsid w:val="00EE6E9D"/>
    <w:pPr>
      <w:spacing w:before="5600" w:line="240" w:lineRule="auto"/>
    </w:pPr>
    <w:rPr>
      <w:b/>
      <w:sz w:val="32"/>
    </w:rPr>
  </w:style>
  <w:style w:type="paragraph" w:customStyle="1" w:styleId="PageBreak">
    <w:name w:val="PageBreak"/>
    <w:aliases w:val="pb"/>
    <w:basedOn w:val="OPCParaBase"/>
    <w:rsid w:val="00EE6E9D"/>
    <w:pPr>
      <w:spacing w:line="240" w:lineRule="auto"/>
    </w:pPr>
    <w:rPr>
      <w:sz w:val="20"/>
    </w:rPr>
  </w:style>
  <w:style w:type="paragraph" w:customStyle="1" w:styleId="paragraphsub">
    <w:name w:val="paragraph(sub)"/>
    <w:aliases w:val="aa"/>
    <w:basedOn w:val="OPCParaBase"/>
    <w:rsid w:val="00EE6E9D"/>
    <w:pPr>
      <w:tabs>
        <w:tab w:val="right" w:pos="1985"/>
      </w:tabs>
      <w:spacing w:before="40" w:line="240" w:lineRule="auto"/>
      <w:ind w:left="2098" w:hanging="2098"/>
    </w:pPr>
  </w:style>
  <w:style w:type="paragraph" w:customStyle="1" w:styleId="paragraphsub-sub">
    <w:name w:val="paragraph(sub-sub)"/>
    <w:aliases w:val="aaa"/>
    <w:basedOn w:val="OPCParaBase"/>
    <w:rsid w:val="00EE6E9D"/>
    <w:pPr>
      <w:tabs>
        <w:tab w:val="right" w:pos="2722"/>
      </w:tabs>
      <w:spacing w:before="40" w:line="240" w:lineRule="auto"/>
      <w:ind w:left="2835" w:hanging="2835"/>
    </w:pPr>
  </w:style>
  <w:style w:type="paragraph" w:customStyle="1" w:styleId="paragraph">
    <w:name w:val="paragraph"/>
    <w:aliases w:val="a"/>
    <w:basedOn w:val="OPCParaBase"/>
    <w:link w:val="paragraphChar"/>
    <w:rsid w:val="00EE6E9D"/>
    <w:pPr>
      <w:tabs>
        <w:tab w:val="right" w:pos="1531"/>
      </w:tabs>
      <w:spacing w:before="40" w:line="240" w:lineRule="auto"/>
      <w:ind w:left="1644" w:hanging="1644"/>
    </w:pPr>
  </w:style>
  <w:style w:type="character" w:customStyle="1" w:styleId="paragraphChar">
    <w:name w:val="paragraph Char"/>
    <w:aliases w:val="a Char"/>
    <w:basedOn w:val="DefaultParagraphFont"/>
    <w:link w:val="paragraph"/>
    <w:locked/>
    <w:rsid w:val="005B425A"/>
    <w:rPr>
      <w:rFonts w:eastAsia="Times New Roman" w:cs="Times New Roman"/>
      <w:sz w:val="22"/>
      <w:lang w:eastAsia="en-AU"/>
    </w:rPr>
  </w:style>
  <w:style w:type="paragraph" w:customStyle="1" w:styleId="Penalty">
    <w:name w:val="Penalty"/>
    <w:basedOn w:val="OPCParaBase"/>
    <w:rsid w:val="00EE6E9D"/>
    <w:pPr>
      <w:tabs>
        <w:tab w:val="left" w:pos="2977"/>
      </w:tabs>
      <w:spacing w:before="180" w:line="240" w:lineRule="auto"/>
      <w:ind w:left="1985" w:hanging="851"/>
    </w:pPr>
  </w:style>
  <w:style w:type="paragraph" w:customStyle="1" w:styleId="Portfolio">
    <w:name w:val="Portfolio"/>
    <w:basedOn w:val="OPCParaBase"/>
    <w:rsid w:val="00EE6E9D"/>
    <w:pPr>
      <w:spacing w:line="240" w:lineRule="auto"/>
    </w:pPr>
    <w:rPr>
      <w:i/>
      <w:sz w:val="20"/>
    </w:rPr>
  </w:style>
  <w:style w:type="paragraph" w:customStyle="1" w:styleId="Preamble">
    <w:name w:val="Preamble"/>
    <w:basedOn w:val="OPCParaBase"/>
    <w:next w:val="Normal"/>
    <w:rsid w:val="00EE6E9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E6E9D"/>
    <w:pPr>
      <w:spacing w:line="240" w:lineRule="auto"/>
    </w:pPr>
    <w:rPr>
      <w:i/>
      <w:sz w:val="20"/>
    </w:rPr>
  </w:style>
  <w:style w:type="paragraph" w:customStyle="1" w:styleId="Session">
    <w:name w:val="Session"/>
    <w:basedOn w:val="OPCParaBase"/>
    <w:rsid w:val="00EE6E9D"/>
    <w:pPr>
      <w:spacing w:line="240" w:lineRule="auto"/>
    </w:pPr>
    <w:rPr>
      <w:sz w:val="28"/>
    </w:rPr>
  </w:style>
  <w:style w:type="paragraph" w:customStyle="1" w:styleId="Sponsor">
    <w:name w:val="Sponsor"/>
    <w:basedOn w:val="OPCParaBase"/>
    <w:rsid w:val="00EE6E9D"/>
    <w:pPr>
      <w:spacing w:line="240" w:lineRule="auto"/>
    </w:pPr>
    <w:rPr>
      <w:i/>
    </w:rPr>
  </w:style>
  <w:style w:type="paragraph" w:customStyle="1" w:styleId="Subitem">
    <w:name w:val="Subitem"/>
    <w:aliases w:val="iss"/>
    <w:basedOn w:val="OPCParaBase"/>
    <w:rsid w:val="00EE6E9D"/>
    <w:pPr>
      <w:spacing w:before="180" w:line="240" w:lineRule="auto"/>
      <w:ind w:left="709" w:hanging="709"/>
    </w:pPr>
  </w:style>
  <w:style w:type="paragraph" w:customStyle="1" w:styleId="SubitemHead">
    <w:name w:val="SubitemHead"/>
    <w:aliases w:val="issh"/>
    <w:basedOn w:val="OPCParaBase"/>
    <w:rsid w:val="00EE6E9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E6E9D"/>
    <w:pPr>
      <w:spacing w:before="40" w:line="240" w:lineRule="auto"/>
      <w:ind w:left="1134"/>
    </w:pPr>
  </w:style>
  <w:style w:type="paragraph" w:customStyle="1" w:styleId="SubsectionHead">
    <w:name w:val="SubsectionHead"/>
    <w:aliases w:val="ssh"/>
    <w:basedOn w:val="OPCParaBase"/>
    <w:next w:val="subsection"/>
    <w:rsid w:val="00EE6E9D"/>
    <w:pPr>
      <w:keepNext/>
      <w:keepLines/>
      <w:spacing w:before="240" w:line="240" w:lineRule="auto"/>
      <w:ind w:left="1134"/>
    </w:pPr>
    <w:rPr>
      <w:i/>
    </w:rPr>
  </w:style>
  <w:style w:type="paragraph" w:customStyle="1" w:styleId="Tablea">
    <w:name w:val="Table(a)"/>
    <w:aliases w:val="ta"/>
    <w:basedOn w:val="OPCParaBase"/>
    <w:rsid w:val="00EE6E9D"/>
    <w:pPr>
      <w:spacing w:before="60" w:line="240" w:lineRule="auto"/>
      <w:ind w:left="284" w:hanging="284"/>
    </w:pPr>
    <w:rPr>
      <w:sz w:val="20"/>
    </w:rPr>
  </w:style>
  <w:style w:type="paragraph" w:customStyle="1" w:styleId="TableAA">
    <w:name w:val="Table(AA)"/>
    <w:aliases w:val="taaa"/>
    <w:basedOn w:val="OPCParaBase"/>
    <w:rsid w:val="00EE6E9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E6E9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E6E9D"/>
    <w:pPr>
      <w:spacing w:before="60" w:line="240" w:lineRule="atLeast"/>
    </w:pPr>
    <w:rPr>
      <w:sz w:val="20"/>
    </w:rPr>
  </w:style>
  <w:style w:type="paragraph" w:customStyle="1" w:styleId="TLPBoxTextnote">
    <w:name w:val="TLPBoxText(note"/>
    <w:aliases w:val="right)"/>
    <w:basedOn w:val="OPCParaBase"/>
    <w:rsid w:val="00EE6E9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E6E9D"/>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E6E9D"/>
    <w:pPr>
      <w:spacing w:before="122" w:line="198" w:lineRule="exact"/>
      <w:ind w:left="1985" w:hanging="851"/>
      <w:jc w:val="right"/>
    </w:pPr>
    <w:rPr>
      <w:sz w:val="18"/>
    </w:rPr>
  </w:style>
  <w:style w:type="paragraph" w:customStyle="1" w:styleId="TLPTableBullet">
    <w:name w:val="TLPTableBullet"/>
    <w:aliases w:val="ttb"/>
    <w:basedOn w:val="OPCParaBase"/>
    <w:rsid w:val="00EE6E9D"/>
    <w:pPr>
      <w:spacing w:line="240" w:lineRule="exact"/>
      <w:ind w:left="284" w:hanging="284"/>
    </w:pPr>
    <w:rPr>
      <w:sz w:val="20"/>
    </w:rPr>
  </w:style>
  <w:style w:type="paragraph" w:styleId="TOC1">
    <w:name w:val="toc 1"/>
    <w:basedOn w:val="OPCParaBase"/>
    <w:next w:val="Normal"/>
    <w:uiPriority w:val="39"/>
    <w:unhideWhenUsed/>
    <w:rsid w:val="00EE6E9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E6E9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EE6E9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EE6E9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E6E9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E6E9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EE6E9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EE6E9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E6E9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E6E9D"/>
    <w:pPr>
      <w:keepLines/>
      <w:spacing w:before="240" w:after="120" w:line="240" w:lineRule="auto"/>
      <w:ind w:left="794"/>
    </w:pPr>
    <w:rPr>
      <w:b/>
      <w:kern w:val="28"/>
      <w:sz w:val="20"/>
    </w:rPr>
  </w:style>
  <w:style w:type="paragraph" w:customStyle="1" w:styleId="TofSectsSection">
    <w:name w:val="TofSects(Section)"/>
    <w:basedOn w:val="OPCParaBase"/>
    <w:rsid w:val="00EE6E9D"/>
    <w:pPr>
      <w:keepLines/>
      <w:spacing w:before="40" w:line="240" w:lineRule="auto"/>
      <w:ind w:left="1588" w:hanging="794"/>
    </w:pPr>
    <w:rPr>
      <w:kern w:val="28"/>
      <w:sz w:val="18"/>
    </w:rPr>
  </w:style>
  <w:style w:type="paragraph" w:customStyle="1" w:styleId="TofSectsHeading">
    <w:name w:val="TofSects(Heading)"/>
    <w:basedOn w:val="OPCParaBase"/>
    <w:rsid w:val="00EE6E9D"/>
    <w:pPr>
      <w:spacing w:before="240" w:after="120" w:line="240" w:lineRule="auto"/>
    </w:pPr>
    <w:rPr>
      <w:b/>
      <w:sz w:val="24"/>
    </w:rPr>
  </w:style>
  <w:style w:type="paragraph" w:customStyle="1" w:styleId="TofSectsSubdiv">
    <w:name w:val="TofSects(Subdiv)"/>
    <w:basedOn w:val="OPCParaBase"/>
    <w:rsid w:val="00EE6E9D"/>
    <w:pPr>
      <w:keepLines/>
      <w:spacing w:before="80" w:line="240" w:lineRule="auto"/>
      <w:ind w:left="1588" w:hanging="794"/>
    </w:pPr>
    <w:rPr>
      <w:kern w:val="28"/>
    </w:rPr>
  </w:style>
  <w:style w:type="paragraph" w:customStyle="1" w:styleId="WRStyle">
    <w:name w:val="WR Style"/>
    <w:aliases w:val="WR"/>
    <w:basedOn w:val="OPCParaBase"/>
    <w:rsid w:val="00EE6E9D"/>
    <w:pPr>
      <w:spacing w:before="240" w:line="240" w:lineRule="auto"/>
      <w:ind w:left="284" w:hanging="284"/>
    </w:pPr>
    <w:rPr>
      <w:b/>
      <w:i/>
      <w:kern w:val="28"/>
      <w:sz w:val="24"/>
    </w:rPr>
  </w:style>
  <w:style w:type="paragraph" w:customStyle="1" w:styleId="notepara">
    <w:name w:val="note(para)"/>
    <w:aliases w:val="na"/>
    <w:basedOn w:val="OPCParaBase"/>
    <w:rsid w:val="00EE6E9D"/>
    <w:pPr>
      <w:spacing w:before="40" w:line="198" w:lineRule="exact"/>
      <w:ind w:left="2354" w:hanging="369"/>
    </w:pPr>
    <w:rPr>
      <w:sz w:val="18"/>
    </w:rPr>
  </w:style>
  <w:style w:type="paragraph" w:styleId="Footer">
    <w:name w:val="footer"/>
    <w:link w:val="FooterChar"/>
    <w:rsid w:val="00EE6E9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E6E9D"/>
    <w:rPr>
      <w:rFonts w:eastAsia="Times New Roman" w:cs="Times New Roman"/>
      <w:sz w:val="22"/>
      <w:szCs w:val="24"/>
      <w:lang w:eastAsia="en-AU"/>
    </w:rPr>
  </w:style>
  <w:style w:type="character" w:styleId="LineNumber">
    <w:name w:val="line number"/>
    <w:basedOn w:val="OPCCharBase"/>
    <w:uiPriority w:val="99"/>
    <w:semiHidden/>
    <w:unhideWhenUsed/>
    <w:rsid w:val="00EE6E9D"/>
    <w:rPr>
      <w:sz w:val="16"/>
    </w:rPr>
  </w:style>
  <w:style w:type="table" w:customStyle="1" w:styleId="CFlag">
    <w:name w:val="CFlag"/>
    <w:basedOn w:val="TableNormal"/>
    <w:uiPriority w:val="99"/>
    <w:rsid w:val="00EE6E9D"/>
    <w:rPr>
      <w:rFonts w:eastAsia="Times New Roman" w:cs="Times New Roman"/>
      <w:lang w:eastAsia="en-AU"/>
    </w:rPr>
    <w:tblPr/>
  </w:style>
  <w:style w:type="paragraph" w:styleId="BalloonText">
    <w:name w:val="Balloon Text"/>
    <w:basedOn w:val="Normal"/>
    <w:link w:val="BalloonTextChar"/>
    <w:uiPriority w:val="99"/>
    <w:semiHidden/>
    <w:unhideWhenUsed/>
    <w:rsid w:val="00EE6E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E9D"/>
    <w:rPr>
      <w:rFonts w:ascii="Tahoma" w:hAnsi="Tahoma" w:cs="Tahoma"/>
      <w:sz w:val="16"/>
      <w:szCs w:val="16"/>
    </w:rPr>
  </w:style>
  <w:style w:type="table" w:styleId="TableGrid">
    <w:name w:val="Table Grid"/>
    <w:basedOn w:val="TableNormal"/>
    <w:uiPriority w:val="59"/>
    <w:rsid w:val="00EE6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E6E9D"/>
    <w:rPr>
      <w:b/>
      <w:sz w:val="28"/>
      <w:szCs w:val="32"/>
    </w:rPr>
  </w:style>
  <w:style w:type="paragraph" w:customStyle="1" w:styleId="LegislationMadeUnder">
    <w:name w:val="LegislationMadeUnder"/>
    <w:basedOn w:val="OPCParaBase"/>
    <w:next w:val="Normal"/>
    <w:rsid w:val="00EE6E9D"/>
    <w:rPr>
      <w:i/>
      <w:sz w:val="32"/>
      <w:szCs w:val="32"/>
    </w:rPr>
  </w:style>
  <w:style w:type="paragraph" w:customStyle="1" w:styleId="SignCoverPageEnd">
    <w:name w:val="SignCoverPageEnd"/>
    <w:basedOn w:val="OPCParaBase"/>
    <w:next w:val="Normal"/>
    <w:rsid w:val="00EE6E9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E6E9D"/>
    <w:pPr>
      <w:pBdr>
        <w:top w:val="single" w:sz="4" w:space="1" w:color="auto"/>
      </w:pBdr>
      <w:spacing w:before="360"/>
      <w:ind w:right="397"/>
      <w:jc w:val="both"/>
    </w:pPr>
  </w:style>
  <w:style w:type="paragraph" w:customStyle="1" w:styleId="NotesHeading1">
    <w:name w:val="NotesHeading 1"/>
    <w:basedOn w:val="OPCParaBase"/>
    <w:next w:val="Normal"/>
    <w:rsid w:val="00EE6E9D"/>
    <w:pPr>
      <w:outlineLvl w:val="0"/>
    </w:pPr>
    <w:rPr>
      <w:b/>
      <w:sz w:val="28"/>
      <w:szCs w:val="28"/>
    </w:rPr>
  </w:style>
  <w:style w:type="paragraph" w:customStyle="1" w:styleId="NotesHeading2">
    <w:name w:val="NotesHeading 2"/>
    <w:basedOn w:val="OPCParaBase"/>
    <w:next w:val="Normal"/>
    <w:rsid w:val="00EE6E9D"/>
    <w:rPr>
      <w:b/>
      <w:sz w:val="28"/>
      <w:szCs w:val="28"/>
    </w:rPr>
  </w:style>
  <w:style w:type="paragraph" w:customStyle="1" w:styleId="CompiledActNo">
    <w:name w:val="CompiledActNo"/>
    <w:basedOn w:val="OPCParaBase"/>
    <w:next w:val="Normal"/>
    <w:rsid w:val="00EE6E9D"/>
    <w:rPr>
      <w:b/>
      <w:sz w:val="24"/>
      <w:szCs w:val="24"/>
    </w:rPr>
  </w:style>
  <w:style w:type="paragraph" w:customStyle="1" w:styleId="ENotesText">
    <w:name w:val="ENotesText"/>
    <w:aliases w:val="Ent"/>
    <w:basedOn w:val="OPCParaBase"/>
    <w:next w:val="Normal"/>
    <w:rsid w:val="00EE6E9D"/>
    <w:pPr>
      <w:spacing w:before="120"/>
    </w:pPr>
  </w:style>
  <w:style w:type="paragraph" w:customStyle="1" w:styleId="CompiledMadeUnder">
    <w:name w:val="CompiledMadeUnder"/>
    <w:basedOn w:val="OPCParaBase"/>
    <w:next w:val="Normal"/>
    <w:rsid w:val="00EE6E9D"/>
    <w:rPr>
      <w:i/>
      <w:sz w:val="24"/>
      <w:szCs w:val="24"/>
    </w:rPr>
  </w:style>
  <w:style w:type="paragraph" w:customStyle="1" w:styleId="Paragraphsub-sub-sub">
    <w:name w:val="Paragraph(sub-sub-sub)"/>
    <w:aliases w:val="aaaa"/>
    <w:basedOn w:val="OPCParaBase"/>
    <w:rsid w:val="00EE6E9D"/>
    <w:pPr>
      <w:tabs>
        <w:tab w:val="right" w:pos="3402"/>
      </w:tabs>
      <w:spacing w:before="40" w:line="240" w:lineRule="auto"/>
      <w:ind w:left="3402" w:hanging="3402"/>
    </w:pPr>
  </w:style>
  <w:style w:type="paragraph" w:customStyle="1" w:styleId="TableTextEndNotes">
    <w:name w:val="TableTextEndNotes"/>
    <w:aliases w:val="Tten"/>
    <w:basedOn w:val="Normal"/>
    <w:rsid w:val="00EE6E9D"/>
    <w:pPr>
      <w:spacing w:before="60" w:line="240" w:lineRule="auto"/>
    </w:pPr>
    <w:rPr>
      <w:rFonts w:cs="Arial"/>
      <w:sz w:val="20"/>
      <w:szCs w:val="22"/>
    </w:rPr>
  </w:style>
  <w:style w:type="paragraph" w:customStyle="1" w:styleId="NoteToSubpara">
    <w:name w:val="NoteToSubpara"/>
    <w:aliases w:val="nts"/>
    <w:basedOn w:val="OPCParaBase"/>
    <w:rsid w:val="00EE6E9D"/>
    <w:pPr>
      <w:spacing w:before="40" w:line="198" w:lineRule="exact"/>
      <w:ind w:left="2835" w:hanging="709"/>
    </w:pPr>
    <w:rPr>
      <w:sz w:val="18"/>
    </w:rPr>
  </w:style>
  <w:style w:type="paragraph" w:customStyle="1" w:styleId="ENoteTableHeading">
    <w:name w:val="ENoteTableHeading"/>
    <w:aliases w:val="enth"/>
    <w:basedOn w:val="OPCParaBase"/>
    <w:rsid w:val="00EE6E9D"/>
    <w:pPr>
      <w:keepNext/>
      <w:spacing w:before="60" w:line="240" w:lineRule="atLeast"/>
    </w:pPr>
    <w:rPr>
      <w:rFonts w:ascii="Arial" w:hAnsi="Arial"/>
      <w:b/>
      <w:sz w:val="16"/>
    </w:rPr>
  </w:style>
  <w:style w:type="paragraph" w:customStyle="1" w:styleId="ENoteTTi">
    <w:name w:val="ENoteTTi"/>
    <w:aliases w:val="entti"/>
    <w:basedOn w:val="OPCParaBase"/>
    <w:rsid w:val="00EE6E9D"/>
    <w:pPr>
      <w:keepNext/>
      <w:spacing w:before="60" w:line="240" w:lineRule="atLeast"/>
      <w:ind w:left="170"/>
    </w:pPr>
    <w:rPr>
      <w:sz w:val="16"/>
    </w:rPr>
  </w:style>
  <w:style w:type="paragraph" w:customStyle="1" w:styleId="ENotesHeading1">
    <w:name w:val="ENotesHeading 1"/>
    <w:aliases w:val="Enh1,ENh1"/>
    <w:basedOn w:val="OPCParaBase"/>
    <w:next w:val="Normal"/>
    <w:rsid w:val="00EE6E9D"/>
    <w:pPr>
      <w:spacing w:before="120"/>
      <w:outlineLvl w:val="1"/>
    </w:pPr>
    <w:rPr>
      <w:b/>
      <w:sz w:val="28"/>
      <w:szCs w:val="28"/>
    </w:rPr>
  </w:style>
  <w:style w:type="paragraph" w:customStyle="1" w:styleId="ENotesHeading2">
    <w:name w:val="ENotesHeading 2"/>
    <w:aliases w:val="Enh2,ENh2"/>
    <w:basedOn w:val="OPCParaBase"/>
    <w:next w:val="Normal"/>
    <w:rsid w:val="00EE6E9D"/>
    <w:pPr>
      <w:spacing w:before="120" w:after="120"/>
      <w:outlineLvl w:val="2"/>
    </w:pPr>
    <w:rPr>
      <w:b/>
      <w:sz w:val="24"/>
      <w:szCs w:val="28"/>
    </w:rPr>
  </w:style>
  <w:style w:type="paragraph" w:customStyle="1" w:styleId="ENoteTTIndentHeading">
    <w:name w:val="ENoteTTIndentHeading"/>
    <w:aliases w:val="enTTHi"/>
    <w:basedOn w:val="OPCParaBase"/>
    <w:rsid w:val="00EE6E9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E6E9D"/>
    <w:pPr>
      <w:spacing w:before="60" w:line="240" w:lineRule="atLeast"/>
    </w:pPr>
    <w:rPr>
      <w:sz w:val="16"/>
    </w:rPr>
  </w:style>
  <w:style w:type="paragraph" w:customStyle="1" w:styleId="MadeunderText">
    <w:name w:val="MadeunderText"/>
    <w:basedOn w:val="OPCParaBase"/>
    <w:next w:val="CompiledMadeUnder"/>
    <w:rsid w:val="00EE6E9D"/>
    <w:pPr>
      <w:spacing w:before="240"/>
    </w:pPr>
    <w:rPr>
      <w:sz w:val="24"/>
      <w:szCs w:val="24"/>
    </w:rPr>
  </w:style>
  <w:style w:type="paragraph" w:customStyle="1" w:styleId="ENotesHeading3">
    <w:name w:val="ENotesHeading 3"/>
    <w:aliases w:val="Enh3"/>
    <w:basedOn w:val="OPCParaBase"/>
    <w:next w:val="Normal"/>
    <w:rsid w:val="00EE6E9D"/>
    <w:pPr>
      <w:keepNext/>
      <w:spacing w:before="120" w:line="240" w:lineRule="auto"/>
      <w:outlineLvl w:val="4"/>
    </w:pPr>
    <w:rPr>
      <w:b/>
      <w:szCs w:val="24"/>
    </w:rPr>
  </w:style>
  <w:style w:type="character" w:customStyle="1" w:styleId="CharSubPartTextCASA">
    <w:name w:val="CharSubPartText(CASA)"/>
    <w:basedOn w:val="OPCCharBase"/>
    <w:uiPriority w:val="1"/>
    <w:rsid w:val="00EE6E9D"/>
  </w:style>
  <w:style w:type="character" w:customStyle="1" w:styleId="CharSubPartNoCASA">
    <w:name w:val="CharSubPartNo(CASA)"/>
    <w:basedOn w:val="OPCCharBase"/>
    <w:uiPriority w:val="1"/>
    <w:rsid w:val="00EE6E9D"/>
  </w:style>
  <w:style w:type="paragraph" w:customStyle="1" w:styleId="ENoteTTIndentHeadingSub">
    <w:name w:val="ENoteTTIndentHeadingSub"/>
    <w:aliases w:val="enTTHis"/>
    <w:basedOn w:val="OPCParaBase"/>
    <w:rsid w:val="00EE6E9D"/>
    <w:pPr>
      <w:keepNext/>
      <w:spacing w:before="60" w:line="240" w:lineRule="atLeast"/>
      <w:ind w:left="340"/>
    </w:pPr>
    <w:rPr>
      <w:b/>
      <w:sz w:val="16"/>
    </w:rPr>
  </w:style>
  <w:style w:type="paragraph" w:customStyle="1" w:styleId="ENoteTTiSub">
    <w:name w:val="ENoteTTiSub"/>
    <w:aliases w:val="enttis"/>
    <w:basedOn w:val="OPCParaBase"/>
    <w:rsid w:val="00EE6E9D"/>
    <w:pPr>
      <w:keepNext/>
      <w:spacing w:before="60" w:line="240" w:lineRule="atLeast"/>
      <w:ind w:left="340"/>
    </w:pPr>
    <w:rPr>
      <w:sz w:val="16"/>
    </w:rPr>
  </w:style>
  <w:style w:type="paragraph" w:customStyle="1" w:styleId="SubDivisionMigration">
    <w:name w:val="SubDivisionMigration"/>
    <w:aliases w:val="sdm"/>
    <w:basedOn w:val="OPCParaBase"/>
    <w:rsid w:val="00EE6E9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E6E9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E6E9D"/>
    <w:pPr>
      <w:spacing w:before="122" w:line="240" w:lineRule="auto"/>
      <w:ind w:left="1985" w:hanging="851"/>
    </w:pPr>
    <w:rPr>
      <w:sz w:val="18"/>
    </w:rPr>
  </w:style>
  <w:style w:type="character" w:customStyle="1" w:styleId="notetextChar">
    <w:name w:val="note(text) Char"/>
    <w:aliases w:val="n Char"/>
    <w:basedOn w:val="DefaultParagraphFont"/>
    <w:link w:val="notetext"/>
    <w:rsid w:val="006A1FC9"/>
    <w:rPr>
      <w:rFonts w:eastAsia="Times New Roman" w:cs="Times New Roman"/>
      <w:sz w:val="18"/>
      <w:lang w:eastAsia="en-AU"/>
    </w:rPr>
  </w:style>
  <w:style w:type="paragraph" w:customStyle="1" w:styleId="FreeForm">
    <w:name w:val="FreeForm"/>
    <w:rsid w:val="00EE6E9D"/>
    <w:rPr>
      <w:rFonts w:ascii="Arial" w:hAnsi="Arial"/>
      <w:sz w:val="22"/>
    </w:rPr>
  </w:style>
  <w:style w:type="paragraph" w:customStyle="1" w:styleId="SOText">
    <w:name w:val="SO Text"/>
    <w:aliases w:val="sot"/>
    <w:link w:val="SOTextChar"/>
    <w:rsid w:val="00EE6E9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E6E9D"/>
    <w:rPr>
      <w:sz w:val="22"/>
    </w:rPr>
  </w:style>
  <w:style w:type="paragraph" w:customStyle="1" w:styleId="SOTextNote">
    <w:name w:val="SO TextNote"/>
    <w:aliases w:val="sont"/>
    <w:basedOn w:val="SOText"/>
    <w:qFormat/>
    <w:rsid w:val="00EE6E9D"/>
    <w:pPr>
      <w:spacing w:before="122" w:line="198" w:lineRule="exact"/>
      <w:ind w:left="1843" w:hanging="709"/>
    </w:pPr>
    <w:rPr>
      <w:sz w:val="18"/>
    </w:rPr>
  </w:style>
  <w:style w:type="paragraph" w:customStyle="1" w:styleId="SOPara">
    <w:name w:val="SO Para"/>
    <w:aliases w:val="soa"/>
    <w:basedOn w:val="SOText"/>
    <w:link w:val="SOParaChar"/>
    <w:qFormat/>
    <w:rsid w:val="00EE6E9D"/>
    <w:pPr>
      <w:tabs>
        <w:tab w:val="right" w:pos="1786"/>
      </w:tabs>
      <w:spacing w:before="40"/>
      <w:ind w:left="2070" w:hanging="936"/>
    </w:pPr>
  </w:style>
  <w:style w:type="character" w:customStyle="1" w:styleId="SOParaChar">
    <w:name w:val="SO Para Char"/>
    <w:aliases w:val="soa Char"/>
    <w:basedOn w:val="DefaultParagraphFont"/>
    <w:link w:val="SOPara"/>
    <w:rsid w:val="00EE6E9D"/>
    <w:rPr>
      <w:sz w:val="22"/>
    </w:rPr>
  </w:style>
  <w:style w:type="paragraph" w:customStyle="1" w:styleId="FileName">
    <w:name w:val="FileName"/>
    <w:basedOn w:val="Normal"/>
    <w:rsid w:val="00EE6E9D"/>
  </w:style>
  <w:style w:type="paragraph" w:customStyle="1" w:styleId="TableHeading">
    <w:name w:val="TableHeading"/>
    <w:aliases w:val="th"/>
    <w:basedOn w:val="OPCParaBase"/>
    <w:next w:val="Tabletext"/>
    <w:rsid w:val="00EE6E9D"/>
    <w:pPr>
      <w:keepNext/>
      <w:spacing w:before="60" w:line="240" w:lineRule="atLeast"/>
    </w:pPr>
    <w:rPr>
      <w:b/>
      <w:sz w:val="20"/>
    </w:rPr>
  </w:style>
  <w:style w:type="paragraph" w:customStyle="1" w:styleId="SOHeadBold">
    <w:name w:val="SO HeadBold"/>
    <w:aliases w:val="sohb"/>
    <w:basedOn w:val="SOText"/>
    <w:next w:val="SOText"/>
    <w:link w:val="SOHeadBoldChar"/>
    <w:qFormat/>
    <w:rsid w:val="00EE6E9D"/>
    <w:rPr>
      <w:b/>
    </w:rPr>
  </w:style>
  <w:style w:type="character" w:customStyle="1" w:styleId="SOHeadBoldChar">
    <w:name w:val="SO HeadBold Char"/>
    <w:aliases w:val="sohb Char"/>
    <w:basedOn w:val="DefaultParagraphFont"/>
    <w:link w:val="SOHeadBold"/>
    <w:rsid w:val="00EE6E9D"/>
    <w:rPr>
      <w:b/>
      <w:sz w:val="22"/>
    </w:rPr>
  </w:style>
  <w:style w:type="paragraph" w:customStyle="1" w:styleId="SOHeadItalic">
    <w:name w:val="SO HeadItalic"/>
    <w:aliases w:val="sohi"/>
    <w:basedOn w:val="SOText"/>
    <w:next w:val="SOText"/>
    <w:link w:val="SOHeadItalicChar"/>
    <w:qFormat/>
    <w:rsid w:val="00EE6E9D"/>
    <w:rPr>
      <w:i/>
    </w:rPr>
  </w:style>
  <w:style w:type="character" w:customStyle="1" w:styleId="SOHeadItalicChar">
    <w:name w:val="SO HeadItalic Char"/>
    <w:aliases w:val="sohi Char"/>
    <w:basedOn w:val="DefaultParagraphFont"/>
    <w:link w:val="SOHeadItalic"/>
    <w:rsid w:val="00EE6E9D"/>
    <w:rPr>
      <w:i/>
      <w:sz w:val="22"/>
    </w:rPr>
  </w:style>
  <w:style w:type="paragraph" w:customStyle="1" w:styleId="SOBullet">
    <w:name w:val="SO Bullet"/>
    <w:aliases w:val="sotb"/>
    <w:basedOn w:val="SOText"/>
    <w:link w:val="SOBulletChar"/>
    <w:qFormat/>
    <w:rsid w:val="00EE6E9D"/>
    <w:pPr>
      <w:ind w:left="1559" w:hanging="425"/>
    </w:pPr>
  </w:style>
  <w:style w:type="character" w:customStyle="1" w:styleId="SOBulletChar">
    <w:name w:val="SO Bullet Char"/>
    <w:aliases w:val="sotb Char"/>
    <w:basedOn w:val="DefaultParagraphFont"/>
    <w:link w:val="SOBullet"/>
    <w:rsid w:val="00EE6E9D"/>
    <w:rPr>
      <w:sz w:val="22"/>
    </w:rPr>
  </w:style>
  <w:style w:type="paragraph" w:customStyle="1" w:styleId="SOBulletNote">
    <w:name w:val="SO BulletNote"/>
    <w:aliases w:val="sonb"/>
    <w:basedOn w:val="SOTextNote"/>
    <w:link w:val="SOBulletNoteChar"/>
    <w:qFormat/>
    <w:rsid w:val="00EE6E9D"/>
    <w:pPr>
      <w:tabs>
        <w:tab w:val="left" w:pos="1560"/>
      </w:tabs>
      <w:ind w:left="2268" w:hanging="1134"/>
    </w:pPr>
  </w:style>
  <w:style w:type="character" w:customStyle="1" w:styleId="SOBulletNoteChar">
    <w:name w:val="SO BulletNote Char"/>
    <w:aliases w:val="sonb Char"/>
    <w:basedOn w:val="DefaultParagraphFont"/>
    <w:link w:val="SOBulletNote"/>
    <w:rsid w:val="00EE6E9D"/>
    <w:rPr>
      <w:sz w:val="18"/>
    </w:rPr>
  </w:style>
  <w:style w:type="paragraph" w:customStyle="1" w:styleId="SubPartCASA">
    <w:name w:val="SubPart(CASA)"/>
    <w:aliases w:val="csp"/>
    <w:basedOn w:val="OPCParaBase"/>
    <w:next w:val="ActHead3"/>
    <w:rsid w:val="00EE6E9D"/>
    <w:pPr>
      <w:keepNext/>
      <w:keepLines/>
      <w:spacing w:before="280"/>
      <w:outlineLvl w:val="1"/>
    </w:pPr>
    <w:rPr>
      <w:b/>
      <w:kern w:val="28"/>
      <w:sz w:val="32"/>
    </w:rPr>
  </w:style>
  <w:style w:type="character" w:styleId="Hyperlink">
    <w:name w:val="Hyperlink"/>
    <w:basedOn w:val="DefaultParagraphFont"/>
    <w:uiPriority w:val="99"/>
    <w:rsid w:val="005B425A"/>
    <w:rPr>
      <w:color w:val="0000FF"/>
      <w:u w:val="single"/>
    </w:rPr>
  </w:style>
  <w:style w:type="character" w:styleId="PageNumber">
    <w:name w:val="page number"/>
    <w:rsid w:val="005B425A"/>
    <w:rPr>
      <w:rFonts w:ascii="Arial" w:hAnsi="Arial"/>
      <w:sz w:val="22"/>
    </w:rPr>
  </w:style>
  <w:style w:type="character" w:styleId="CommentReference">
    <w:name w:val="annotation reference"/>
    <w:basedOn w:val="DefaultParagraphFont"/>
    <w:uiPriority w:val="99"/>
    <w:semiHidden/>
    <w:unhideWhenUsed/>
    <w:rsid w:val="005B425A"/>
    <w:rPr>
      <w:sz w:val="16"/>
      <w:szCs w:val="16"/>
    </w:rPr>
  </w:style>
  <w:style w:type="paragraph" w:styleId="CommentText">
    <w:name w:val="annotation text"/>
    <w:basedOn w:val="Normal"/>
    <w:link w:val="CommentTextChar"/>
    <w:uiPriority w:val="99"/>
    <w:unhideWhenUsed/>
    <w:rsid w:val="005B425A"/>
    <w:pPr>
      <w:spacing w:line="240" w:lineRule="auto"/>
    </w:pPr>
    <w:rPr>
      <w:sz w:val="20"/>
    </w:rPr>
  </w:style>
  <w:style w:type="character" w:customStyle="1" w:styleId="CommentTextChar">
    <w:name w:val="Comment Text Char"/>
    <w:basedOn w:val="DefaultParagraphFont"/>
    <w:link w:val="CommentText"/>
    <w:uiPriority w:val="99"/>
    <w:rsid w:val="005B425A"/>
  </w:style>
  <w:style w:type="paragraph" w:styleId="CommentSubject">
    <w:name w:val="annotation subject"/>
    <w:basedOn w:val="CommentText"/>
    <w:next w:val="CommentText"/>
    <w:link w:val="CommentSubjectChar"/>
    <w:uiPriority w:val="99"/>
    <w:semiHidden/>
    <w:unhideWhenUsed/>
    <w:rsid w:val="005B425A"/>
    <w:rPr>
      <w:b/>
      <w:bCs/>
    </w:rPr>
  </w:style>
  <w:style w:type="character" w:customStyle="1" w:styleId="CommentSubjectChar">
    <w:name w:val="Comment Subject Char"/>
    <w:basedOn w:val="CommentTextChar"/>
    <w:link w:val="CommentSubject"/>
    <w:uiPriority w:val="99"/>
    <w:semiHidden/>
    <w:rsid w:val="005B425A"/>
    <w:rPr>
      <w:b/>
      <w:bCs/>
    </w:rPr>
  </w:style>
  <w:style w:type="paragraph" w:styleId="Revision">
    <w:name w:val="Revision"/>
    <w:hidden/>
    <w:uiPriority w:val="99"/>
    <w:semiHidden/>
    <w:rsid w:val="005B425A"/>
    <w:rPr>
      <w:sz w:val="22"/>
    </w:rPr>
  </w:style>
  <w:style w:type="character" w:styleId="Strong">
    <w:name w:val="Strong"/>
    <w:basedOn w:val="DefaultParagraphFont"/>
    <w:uiPriority w:val="22"/>
    <w:qFormat/>
    <w:rsid w:val="005B425A"/>
    <w:rPr>
      <w:b/>
      <w:bCs/>
    </w:rPr>
  </w:style>
  <w:style w:type="character" w:styleId="FollowedHyperlink">
    <w:name w:val="FollowedHyperlink"/>
    <w:basedOn w:val="DefaultParagraphFont"/>
    <w:uiPriority w:val="99"/>
    <w:semiHidden/>
    <w:unhideWhenUsed/>
    <w:rsid w:val="005B425A"/>
    <w:rPr>
      <w:color w:val="800080" w:themeColor="followedHyperlink"/>
      <w:u w:val="single"/>
    </w:rPr>
  </w:style>
  <w:style w:type="paragraph" w:customStyle="1" w:styleId="ActHead10">
    <w:name w:val="ActHead 10"/>
    <w:aliases w:val="sp"/>
    <w:basedOn w:val="OPCParaBase"/>
    <w:next w:val="ActHead3"/>
    <w:rsid w:val="00EE6E9D"/>
    <w:pPr>
      <w:keepNext/>
      <w:spacing w:before="280" w:line="240" w:lineRule="auto"/>
      <w:outlineLvl w:val="1"/>
    </w:pPr>
    <w:rPr>
      <w:b/>
      <w:sz w:val="32"/>
      <w:szCs w:val="30"/>
    </w:rPr>
  </w:style>
  <w:style w:type="paragraph" w:customStyle="1" w:styleId="EnStatement">
    <w:name w:val="EnStatement"/>
    <w:basedOn w:val="Normal"/>
    <w:rsid w:val="00EE6E9D"/>
    <w:pPr>
      <w:numPr>
        <w:numId w:val="2"/>
      </w:numPr>
    </w:pPr>
    <w:rPr>
      <w:rFonts w:eastAsia="Times New Roman" w:cs="Times New Roman"/>
      <w:lang w:eastAsia="en-AU"/>
    </w:rPr>
  </w:style>
  <w:style w:type="paragraph" w:customStyle="1" w:styleId="EnStatementHeading">
    <w:name w:val="EnStatementHeading"/>
    <w:basedOn w:val="Normal"/>
    <w:rsid w:val="00EE6E9D"/>
    <w:rPr>
      <w:rFonts w:eastAsia="Times New Roman" w:cs="Times New Roman"/>
      <w:b/>
      <w:lang w:eastAsia="en-AU"/>
    </w:rPr>
  </w:style>
  <w:style w:type="paragraph" w:customStyle="1" w:styleId="Transitional">
    <w:name w:val="Transitional"/>
    <w:aliases w:val="tr"/>
    <w:basedOn w:val="Normal"/>
    <w:next w:val="Normal"/>
    <w:rsid w:val="00EE6E9D"/>
    <w:pPr>
      <w:keepNext/>
      <w:keepLines/>
      <w:spacing w:before="220" w:line="240" w:lineRule="auto"/>
      <w:ind w:left="709" w:hanging="709"/>
    </w:pPr>
    <w:rPr>
      <w:rFonts w:ascii="Arial" w:eastAsia="Times New Roman" w:hAnsi="Arial" w:cs="Times New Roman"/>
      <w:b/>
      <w:kern w:val="28"/>
      <w:sz w:val="24"/>
      <w:lang w:eastAsia="en-AU"/>
    </w:rPr>
  </w:style>
  <w:style w:type="paragraph" w:styleId="NormalWeb">
    <w:name w:val="Normal (Web)"/>
    <w:basedOn w:val="Normal"/>
    <w:uiPriority w:val="99"/>
    <w:semiHidden/>
    <w:unhideWhenUsed/>
    <w:rsid w:val="00721C9E"/>
    <w:pPr>
      <w:spacing w:before="100" w:beforeAutospacing="1" w:after="100" w:afterAutospacing="1" w:line="240" w:lineRule="auto"/>
    </w:pPr>
    <w:rPr>
      <w:rFonts w:eastAsia="Times New Roman" w:cs="Times New Roman"/>
      <w:sz w:val="24"/>
      <w:szCs w:val="24"/>
      <w:lang w:eastAsia="en-AU"/>
    </w:rPr>
  </w:style>
  <w:style w:type="paragraph" w:styleId="ListParagraph">
    <w:name w:val="List Paragraph"/>
    <w:basedOn w:val="Normal"/>
    <w:uiPriority w:val="34"/>
    <w:qFormat/>
    <w:rsid w:val="004550CA"/>
    <w:pPr>
      <w:ind w:left="720"/>
      <w:contextualSpacing/>
    </w:pPr>
  </w:style>
  <w:style w:type="paragraph" w:customStyle="1" w:styleId="Default">
    <w:name w:val="Default"/>
    <w:rsid w:val="00F86085"/>
    <w:pPr>
      <w:autoSpaceDE w:val="0"/>
      <w:autoSpaceDN w:val="0"/>
      <w:adjustRightInd w:val="0"/>
    </w:pPr>
    <w:rPr>
      <w:rFonts w:cs="Times New Roman"/>
      <w:color w:val="000000"/>
      <w:sz w:val="24"/>
      <w:szCs w:val="24"/>
    </w:rPr>
  </w:style>
  <w:style w:type="paragraph" w:styleId="ListNumber5">
    <w:name w:val="List Number 5"/>
    <w:basedOn w:val="Normal"/>
    <w:uiPriority w:val="99"/>
    <w:unhideWhenUsed/>
    <w:rsid w:val="00007572"/>
    <w:pPr>
      <w:tabs>
        <w:tab w:val="num" w:pos="1492"/>
      </w:tabs>
      <w:ind w:left="1492" w:hanging="360"/>
      <w:contextualSpacing/>
    </w:pPr>
  </w:style>
  <w:style w:type="character" w:styleId="UnresolvedMention">
    <w:name w:val="Unresolved Mention"/>
    <w:basedOn w:val="DefaultParagraphFont"/>
    <w:uiPriority w:val="99"/>
    <w:semiHidden/>
    <w:unhideWhenUsed/>
    <w:rsid w:val="00285CA8"/>
    <w:rPr>
      <w:color w:val="605E5C"/>
      <w:shd w:val="clear" w:color="auto" w:fill="E1DFDD"/>
    </w:rPr>
  </w:style>
  <w:style w:type="paragraph" w:styleId="Index6">
    <w:name w:val="index 6"/>
    <w:next w:val="Normal"/>
    <w:rsid w:val="00854D4E"/>
    <w:pPr>
      <w:ind w:left="1320" w:hanging="220"/>
    </w:pPr>
    <w:rPr>
      <w:rFonts w:eastAsia="Times New Roman" w:cs="Times New Roman"/>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5129">
      <w:bodyDiv w:val="1"/>
      <w:marLeft w:val="0"/>
      <w:marRight w:val="0"/>
      <w:marTop w:val="0"/>
      <w:marBottom w:val="0"/>
      <w:divBdr>
        <w:top w:val="none" w:sz="0" w:space="0" w:color="auto"/>
        <w:left w:val="none" w:sz="0" w:space="0" w:color="auto"/>
        <w:bottom w:val="none" w:sz="0" w:space="0" w:color="auto"/>
        <w:right w:val="none" w:sz="0" w:space="0" w:color="auto"/>
      </w:divBdr>
    </w:div>
    <w:div w:id="86584702">
      <w:bodyDiv w:val="1"/>
      <w:marLeft w:val="0"/>
      <w:marRight w:val="0"/>
      <w:marTop w:val="0"/>
      <w:marBottom w:val="0"/>
      <w:divBdr>
        <w:top w:val="none" w:sz="0" w:space="0" w:color="auto"/>
        <w:left w:val="none" w:sz="0" w:space="0" w:color="auto"/>
        <w:bottom w:val="none" w:sz="0" w:space="0" w:color="auto"/>
        <w:right w:val="none" w:sz="0" w:space="0" w:color="auto"/>
      </w:divBdr>
    </w:div>
    <w:div w:id="133566803">
      <w:bodyDiv w:val="1"/>
      <w:marLeft w:val="0"/>
      <w:marRight w:val="0"/>
      <w:marTop w:val="0"/>
      <w:marBottom w:val="0"/>
      <w:divBdr>
        <w:top w:val="none" w:sz="0" w:space="0" w:color="auto"/>
        <w:left w:val="none" w:sz="0" w:space="0" w:color="auto"/>
        <w:bottom w:val="none" w:sz="0" w:space="0" w:color="auto"/>
        <w:right w:val="none" w:sz="0" w:space="0" w:color="auto"/>
      </w:divBdr>
    </w:div>
    <w:div w:id="154540844">
      <w:bodyDiv w:val="1"/>
      <w:marLeft w:val="0"/>
      <w:marRight w:val="0"/>
      <w:marTop w:val="0"/>
      <w:marBottom w:val="0"/>
      <w:divBdr>
        <w:top w:val="none" w:sz="0" w:space="0" w:color="auto"/>
        <w:left w:val="none" w:sz="0" w:space="0" w:color="auto"/>
        <w:bottom w:val="none" w:sz="0" w:space="0" w:color="auto"/>
        <w:right w:val="none" w:sz="0" w:space="0" w:color="auto"/>
      </w:divBdr>
    </w:div>
    <w:div w:id="173304549">
      <w:bodyDiv w:val="1"/>
      <w:marLeft w:val="0"/>
      <w:marRight w:val="0"/>
      <w:marTop w:val="0"/>
      <w:marBottom w:val="0"/>
      <w:divBdr>
        <w:top w:val="none" w:sz="0" w:space="0" w:color="auto"/>
        <w:left w:val="none" w:sz="0" w:space="0" w:color="auto"/>
        <w:bottom w:val="none" w:sz="0" w:space="0" w:color="auto"/>
        <w:right w:val="none" w:sz="0" w:space="0" w:color="auto"/>
      </w:divBdr>
    </w:div>
    <w:div w:id="209609854">
      <w:bodyDiv w:val="1"/>
      <w:marLeft w:val="0"/>
      <w:marRight w:val="0"/>
      <w:marTop w:val="0"/>
      <w:marBottom w:val="0"/>
      <w:divBdr>
        <w:top w:val="none" w:sz="0" w:space="0" w:color="auto"/>
        <w:left w:val="none" w:sz="0" w:space="0" w:color="auto"/>
        <w:bottom w:val="none" w:sz="0" w:space="0" w:color="auto"/>
        <w:right w:val="none" w:sz="0" w:space="0" w:color="auto"/>
      </w:divBdr>
    </w:div>
    <w:div w:id="245579584">
      <w:bodyDiv w:val="1"/>
      <w:marLeft w:val="0"/>
      <w:marRight w:val="0"/>
      <w:marTop w:val="0"/>
      <w:marBottom w:val="0"/>
      <w:divBdr>
        <w:top w:val="none" w:sz="0" w:space="0" w:color="auto"/>
        <w:left w:val="none" w:sz="0" w:space="0" w:color="auto"/>
        <w:bottom w:val="none" w:sz="0" w:space="0" w:color="auto"/>
        <w:right w:val="none" w:sz="0" w:space="0" w:color="auto"/>
      </w:divBdr>
    </w:div>
    <w:div w:id="261766134">
      <w:bodyDiv w:val="1"/>
      <w:marLeft w:val="0"/>
      <w:marRight w:val="0"/>
      <w:marTop w:val="0"/>
      <w:marBottom w:val="0"/>
      <w:divBdr>
        <w:top w:val="none" w:sz="0" w:space="0" w:color="auto"/>
        <w:left w:val="none" w:sz="0" w:space="0" w:color="auto"/>
        <w:bottom w:val="none" w:sz="0" w:space="0" w:color="auto"/>
        <w:right w:val="none" w:sz="0" w:space="0" w:color="auto"/>
      </w:divBdr>
    </w:div>
    <w:div w:id="299116832">
      <w:bodyDiv w:val="1"/>
      <w:marLeft w:val="0"/>
      <w:marRight w:val="0"/>
      <w:marTop w:val="0"/>
      <w:marBottom w:val="0"/>
      <w:divBdr>
        <w:top w:val="none" w:sz="0" w:space="0" w:color="auto"/>
        <w:left w:val="none" w:sz="0" w:space="0" w:color="auto"/>
        <w:bottom w:val="none" w:sz="0" w:space="0" w:color="auto"/>
        <w:right w:val="none" w:sz="0" w:space="0" w:color="auto"/>
      </w:divBdr>
    </w:div>
    <w:div w:id="299651737">
      <w:bodyDiv w:val="1"/>
      <w:marLeft w:val="0"/>
      <w:marRight w:val="0"/>
      <w:marTop w:val="0"/>
      <w:marBottom w:val="0"/>
      <w:divBdr>
        <w:top w:val="none" w:sz="0" w:space="0" w:color="auto"/>
        <w:left w:val="none" w:sz="0" w:space="0" w:color="auto"/>
        <w:bottom w:val="none" w:sz="0" w:space="0" w:color="auto"/>
        <w:right w:val="none" w:sz="0" w:space="0" w:color="auto"/>
      </w:divBdr>
    </w:div>
    <w:div w:id="315032048">
      <w:bodyDiv w:val="1"/>
      <w:marLeft w:val="0"/>
      <w:marRight w:val="0"/>
      <w:marTop w:val="0"/>
      <w:marBottom w:val="0"/>
      <w:divBdr>
        <w:top w:val="none" w:sz="0" w:space="0" w:color="auto"/>
        <w:left w:val="none" w:sz="0" w:space="0" w:color="auto"/>
        <w:bottom w:val="none" w:sz="0" w:space="0" w:color="auto"/>
        <w:right w:val="none" w:sz="0" w:space="0" w:color="auto"/>
      </w:divBdr>
    </w:div>
    <w:div w:id="322314574">
      <w:bodyDiv w:val="1"/>
      <w:marLeft w:val="0"/>
      <w:marRight w:val="0"/>
      <w:marTop w:val="0"/>
      <w:marBottom w:val="0"/>
      <w:divBdr>
        <w:top w:val="none" w:sz="0" w:space="0" w:color="auto"/>
        <w:left w:val="none" w:sz="0" w:space="0" w:color="auto"/>
        <w:bottom w:val="none" w:sz="0" w:space="0" w:color="auto"/>
        <w:right w:val="none" w:sz="0" w:space="0" w:color="auto"/>
      </w:divBdr>
    </w:div>
    <w:div w:id="484902783">
      <w:bodyDiv w:val="1"/>
      <w:marLeft w:val="0"/>
      <w:marRight w:val="0"/>
      <w:marTop w:val="0"/>
      <w:marBottom w:val="0"/>
      <w:divBdr>
        <w:top w:val="none" w:sz="0" w:space="0" w:color="auto"/>
        <w:left w:val="none" w:sz="0" w:space="0" w:color="auto"/>
        <w:bottom w:val="none" w:sz="0" w:space="0" w:color="auto"/>
        <w:right w:val="none" w:sz="0" w:space="0" w:color="auto"/>
      </w:divBdr>
    </w:div>
    <w:div w:id="519778408">
      <w:bodyDiv w:val="1"/>
      <w:marLeft w:val="0"/>
      <w:marRight w:val="0"/>
      <w:marTop w:val="0"/>
      <w:marBottom w:val="0"/>
      <w:divBdr>
        <w:top w:val="none" w:sz="0" w:space="0" w:color="auto"/>
        <w:left w:val="none" w:sz="0" w:space="0" w:color="auto"/>
        <w:bottom w:val="none" w:sz="0" w:space="0" w:color="auto"/>
        <w:right w:val="none" w:sz="0" w:space="0" w:color="auto"/>
      </w:divBdr>
      <w:divsChild>
        <w:div w:id="1910338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3590781">
      <w:bodyDiv w:val="1"/>
      <w:marLeft w:val="0"/>
      <w:marRight w:val="0"/>
      <w:marTop w:val="0"/>
      <w:marBottom w:val="0"/>
      <w:divBdr>
        <w:top w:val="none" w:sz="0" w:space="0" w:color="auto"/>
        <w:left w:val="none" w:sz="0" w:space="0" w:color="auto"/>
        <w:bottom w:val="none" w:sz="0" w:space="0" w:color="auto"/>
        <w:right w:val="none" w:sz="0" w:space="0" w:color="auto"/>
      </w:divBdr>
    </w:div>
    <w:div w:id="576944785">
      <w:bodyDiv w:val="1"/>
      <w:marLeft w:val="0"/>
      <w:marRight w:val="0"/>
      <w:marTop w:val="0"/>
      <w:marBottom w:val="0"/>
      <w:divBdr>
        <w:top w:val="none" w:sz="0" w:space="0" w:color="auto"/>
        <w:left w:val="none" w:sz="0" w:space="0" w:color="auto"/>
        <w:bottom w:val="none" w:sz="0" w:space="0" w:color="auto"/>
        <w:right w:val="none" w:sz="0" w:space="0" w:color="auto"/>
      </w:divBdr>
    </w:div>
    <w:div w:id="579485968">
      <w:bodyDiv w:val="1"/>
      <w:marLeft w:val="0"/>
      <w:marRight w:val="0"/>
      <w:marTop w:val="0"/>
      <w:marBottom w:val="0"/>
      <w:divBdr>
        <w:top w:val="none" w:sz="0" w:space="0" w:color="auto"/>
        <w:left w:val="none" w:sz="0" w:space="0" w:color="auto"/>
        <w:bottom w:val="none" w:sz="0" w:space="0" w:color="auto"/>
        <w:right w:val="none" w:sz="0" w:space="0" w:color="auto"/>
      </w:divBdr>
    </w:div>
    <w:div w:id="606080975">
      <w:bodyDiv w:val="1"/>
      <w:marLeft w:val="0"/>
      <w:marRight w:val="0"/>
      <w:marTop w:val="0"/>
      <w:marBottom w:val="0"/>
      <w:divBdr>
        <w:top w:val="none" w:sz="0" w:space="0" w:color="auto"/>
        <w:left w:val="none" w:sz="0" w:space="0" w:color="auto"/>
        <w:bottom w:val="none" w:sz="0" w:space="0" w:color="auto"/>
        <w:right w:val="none" w:sz="0" w:space="0" w:color="auto"/>
      </w:divBdr>
    </w:div>
    <w:div w:id="672299319">
      <w:bodyDiv w:val="1"/>
      <w:marLeft w:val="0"/>
      <w:marRight w:val="0"/>
      <w:marTop w:val="0"/>
      <w:marBottom w:val="0"/>
      <w:divBdr>
        <w:top w:val="none" w:sz="0" w:space="0" w:color="auto"/>
        <w:left w:val="none" w:sz="0" w:space="0" w:color="auto"/>
        <w:bottom w:val="none" w:sz="0" w:space="0" w:color="auto"/>
        <w:right w:val="none" w:sz="0" w:space="0" w:color="auto"/>
      </w:divBdr>
    </w:div>
    <w:div w:id="718281252">
      <w:bodyDiv w:val="1"/>
      <w:marLeft w:val="0"/>
      <w:marRight w:val="0"/>
      <w:marTop w:val="0"/>
      <w:marBottom w:val="0"/>
      <w:divBdr>
        <w:top w:val="none" w:sz="0" w:space="0" w:color="auto"/>
        <w:left w:val="none" w:sz="0" w:space="0" w:color="auto"/>
        <w:bottom w:val="none" w:sz="0" w:space="0" w:color="auto"/>
        <w:right w:val="none" w:sz="0" w:space="0" w:color="auto"/>
      </w:divBdr>
    </w:div>
    <w:div w:id="722951306">
      <w:bodyDiv w:val="1"/>
      <w:marLeft w:val="0"/>
      <w:marRight w:val="0"/>
      <w:marTop w:val="0"/>
      <w:marBottom w:val="0"/>
      <w:divBdr>
        <w:top w:val="none" w:sz="0" w:space="0" w:color="auto"/>
        <w:left w:val="none" w:sz="0" w:space="0" w:color="auto"/>
        <w:bottom w:val="none" w:sz="0" w:space="0" w:color="auto"/>
        <w:right w:val="none" w:sz="0" w:space="0" w:color="auto"/>
      </w:divBdr>
    </w:div>
    <w:div w:id="843130868">
      <w:bodyDiv w:val="1"/>
      <w:marLeft w:val="0"/>
      <w:marRight w:val="0"/>
      <w:marTop w:val="0"/>
      <w:marBottom w:val="0"/>
      <w:divBdr>
        <w:top w:val="none" w:sz="0" w:space="0" w:color="auto"/>
        <w:left w:val="none" w:sz="0" w:space="0" w:color="auto"/>
        <w:bottom w:val="none" w:sz="0" w:space="0" w:color="auto"/>
        <w:right w:val="none" w:sz="0" w:space="0" w:color="auto"/>
      </w:divBdr>
    </w:div>
    <w:div w:id="892083765">
      <w:bodyDiv w:val="1"/>
      <w:marLeft w:val="0"/>
      <w:marRight w:val="0"/>
      <w:marTop w:val="0"/>
      <w:marBottom w:val="0"/>
      <w:divBdr>
        <w:top w:val="none" w:sz="0" w:space="0" w:color="auto"/>
        <w:left w:val="none" w:sz="0" w:space="0" w:color="auto"/>
        <w:bottom w:val="none" w:sz="0" w:space="0" w:color="auto"/>
        <w:right w:val="none" w:sz="0" w:space="0" w:color="auto"/>
      </w:divBdr>
    </w:div>
    <w:div w:id="914977066">
      <w:bodyDiv w:val="1"/>
      <w:marLeft w:val="0"/>
      <w:marRight w:val="0"/>
      <w:marTop w:val="0"/>
      <w:marBottom w:val="0"/>
      <w:divBdr>
        <w:top w:val="none" w:sz="0" w:space="0" w:color="auto"/>
        <w:left w:val="none" w:sz="0" w:space="0" w:color="auto"/>
        <w:bottom w:val="none" w:sz="0" w:space="0" w:color="auto"/>
        <w:right w:val="none" w:sz="0" w:space="0" w:color="auto"/>
      </w:divBdr>
    </w:div>
    <w:div w:id="938835542">
      <w:bodyDiv w:val="1"/>
      <w:marLeft w:val="0"/>
      <w:marRight w:val="0"/>
      <w:marTop w:val="0"/>
      <w:marBottom w:val="0"/>
      <w:divBdr>
        <w:top w:val="none" w:sz="0" w:space="0" w:color="auto"/>
        <w:left w:val="none" w:sz="0" w:space="0" w:color="auto"/>
        <w:bottom w:val="none" w:sz="0" w:space="0" w:color="auto"/>
        <w:right w:val="none" w:sz="0" w:space="0" w:color="auto"/>
      </w:divBdr>
    </w:div>
    <w:div w:id="949703107">
      <w:bodyDiv w:val="1"/>
      <w:marLeft w:val="0"/>
      <w:marRight w:val="0"/>
      <w:marTop w:val="0"/>
      <w:marBottom w:val="0"/>
      <w:divBdr>
        <w:top w:val="none" w:sz="0" w:space="0" w:color="auto"/>
        <w:left w:val="none" w:sz="0" w:space="0" w:color="auto"/>
        <w:bottom w:val="none" w:sz="0" w:space="0" w:color="auto"/>
        <w:right w:val="none" w:sz="0" w:space="0" w:color="auto"/>
      </w:divBdr>
    </w:div>
    <w:div w:id="972827994">
      <w:bodyDiv w:val="1"/>
      <w:marLeft w:val="0"/>
      <w:marRight w:val="0"/>
      <w:marTop w:val="0"/>
      <w:marBottom w:val="0"/>
      <w:divBdr>
        <w:top w:val="none" w:sz="0" w:space="0" w:color="auto"/>
        <w:left w:val="none" w:sz="0" w:space="0" w:color="auto"/>
        <w:bottom w:val="none" w:sz="0" w:space="0" w:color="auto"/>
        <w:right w:val="none" w:sz="0" w:space="0" w:color="auto"/>
      </w:divBdr>
    </w:div>
    <w:div w:id="992947070">
      <w:bodyDiv w:val="1"/>
      <w:marLeft w:val="0"/>
      <w:marRight w:val="0"/>
      <w:marTop w:val="0"/>
      <w:marBottom w:val="0"/>
      <w:divBdr>
        <w:top w:val="none" w:sz="0" w:space="0" w:color="auto"/>
        <w:left w:val="none" w:sz="0" w:space="0" w:color="auto"/>
        <w:bottom w:val="none" w:sz="0" w:space="0" w:color="auto"/>
        <w:right w:val="none" w:sz="0" w:space="0" w:color="auto"/>
      </w:divBdr>
    </w:div>
    <w:div w:id="1004894065">
      <w:bodyDiv w:val="1"/>
      <w:marLeft w:val="0"/>
      <w:marRight w:val="0"/>
      <w:marTop w:val="0"/>
      <w:marBottom w:val="0"/>
      <w:divBdr>
        <w:top w:val="none" w:sz="0" w:space="0" w:color="auto"/>
        <w:left w:val="none" w:sz="0" w:space="0" w:color="auto"/>
        <w:bottom w:val="none" w:sz="0" w:space="0" w:color="auto"/>
        <w:right w:val="none" w:sz="0" w:space="0" w:color="auto"/>
      </w:divBdr>
    </w:div>
    <w:div w:id="1012728519">
      <w:bodyDiv w:val="1"/>
      <w:marLeft w:val="0"/>
      <w:marRight w:val="0"/>
      <w:marTop w:val="0"/>
      <w:marBottom w:val="0"/>
      <w:divBdr>
        <w:top w:val="none" w:sz="0" w:space="0" w:color="auto"/>
        <w:left w:val="none" w:sz="0" w:space="0" w:color="auto"/>
        <w:bottom w:val="none" w:sz="0" w:space="0" w:color="auto"/>
        <w:right w:val="none" w:sz="0" w:space="0" w:color="auto"/>
      </w:divBdr>
    </w:div>
    <w:div w:id="1017728270">
      <w:bodyDiv w:val="1"/>
      <w:marLeft w:val="0"/>
      <w:marRight w:val="0"/>
      <w:marTop w:val="0"/>
      <w:marBottom w:val="0"/>
      <w:divBdr>
        <w:top w:val="none" w:sz="0" w:space="0" w:color="auto"/>
        <w:left w:val="none" w:sz="0" w:space="0" w:color="auto"/>
        <w:bottom w:val="none" w:sz="0" w:space="0" w:color="auto"/>
        <w:right w:val="none" w:sz="0" w:space="0" w:color="auto"/>
      </w:divBdr>
    </w:div>
    <w:div w:id="1059093498">
      <w:bodyDiv w:val="1"/>
      <w:marLeft w:val="0"/>
      <w:marRight w:val="0"/>
      <w:marTop w:val="0"/>
      <w:marBottom w:val="0"/>
      <w:divBdr>
        <w:top w:val="none" w:sz="0" w:space="0" w:color="auto"/>
        <w:left w:val="none" w:sz="0" w:space="0" w:color="auto"/>
        <w:bottom w:val="none" w:sz="0" w:space="0" w:color="auto"/>
        <w:right w:val="none" w:sz="0" w:space="0" w:color="auto"/>
      </w:divBdr>
    </w:div>
    <w:div w:id="1104493510">
      <w:bodyDiv w:val="1"/>
      <w:marLeft w:val="0"/>
      <w:marRight w:val="0"/>
      <w:marTop w:val="0"/>
      <w:marBottom w:val="0"/>
      <w:divBdr>
        <w:top w:val="none" w:sz="0" w:space="0" w:color="auto"/>
        <w:left w:val="none" w:sz="0" w:space="0" w:color="auto"/>
        <w:bottom w:val="none" w:sz="0" w:space="0" w:color="auto"/>
        <w:right w:val="none" w:sz="0" w:space="0" w:color="auto"/>
      </w:divBdr>
    </w:div>
    <w:div w:id="1105227422">
      <w:bodyDiv w:val="1"/>
      <w:marLeft w:val="0"/>
      <w:marRight w:val="0"/>
      <w:marTop w:val="0"/>
      <w:marBottom w:val="0"/>
      <w:divBdr>
        <w:top w:val="none" w:sz="0" w:space="0" w:color="auto"/>
        <w:left w:val="none" w:sz="0" w:space="0" w:color="auto"/>
        <w:bottom w:val="none" w:sz="0" w:space="0" w:color="auto"/>
        <w:right w:val="none" w:sz="0" w:space="0" w:color="auto"/>
      </w:divBdr>
    </w:div>
    <w:div w:id="1267957277">
      <w:bodyDiv w:val="1"/>
      <w:marLeft w:val="0"/>
      <w:marRight w:val="0"/>
      <w:marTop w:val="0"/>
      <w:marBottom w:val="0"/>
      <w:divBdr>
        <w:top w:val="none" w:sz="0" w:space="0" w:color="auto"/>
        <w:left w:val="none" w:sz="0" w:space="0" w:color="auto"/>
        <w:bottom w:val="none" w:sz="0" w:space="0" w:color="auto"/>
        <w:right w:val="none" w:sz="0" w:space="0" w:color="auto"/>
      </w:divBdr>
    </w:div>
    <w:div w:id="1292907028">
      <w:bodyDiv w:val="1"/>
      <w:marLeft w:val="0"/>
      <w:marRight w:val="0"/>
      <w:marTop w:val="0"/>
      <w:marBottom w:val="0"/>
      <w:divBdr>
        <w:top w:val="none" w:sz="0" w:space="0" w:color="auto"/>
        <w:left w:val="none" w:sz="0" w:space="0" w:color="auto"/>
        <w:bottom w:val="none" w:sz="0" w:space="0" w:color="auto"/>
        <w:right w:val="none" w:sz="0" w:space="0" w:color="auto"/>
      </w:divBdr>
    </w:div>
    <w:div w:id="1308785265">
      <w:bodyDiv w:val="1"/>
      <w:marLeft w:val="0"/>
      <w:marRight w:val="0"/>
      <w:marTop w:val="0"/>
      <w:marBottom w:val="0"/>
      <w:divBdr>
        <w:top w:val="none" w:sz="0" w:space="0" w:color="auto"/>
        <w:left w:val="none" w:sz="0" w:space="0" w:color="auto"/>
        <w:bottom w:val="none" w:sz="0" w:space="0" w:color="auto"/>
        <w:right w:val="none" w:sz="0" w:space="0" w:color="auto"/>
      </w:divBdr>
    </w:div>
    <w:div w:id="1355962534">
      <w:bodyDiv w:val="1"/>
      <w:marLeft w:val="0"/>
      <w:marRight w:val="0"/>
      <w:marTop w:val="0"/>
      <w:marBottom w:val="0"/>
      <w:divBdr>
        <w:top w:val="none" w:sz="0" w:space="0" w:color="auto"/>
        <w:left w:val="none" w:sz="0" w:space="0" w:color="auto"/>
        <w:bottom w:val="none" w:sz="0" w:space="0" w:color="auto"/>
        <w:right w:val="none" w:sz="0" w:space="0" w:color="auto"/>
      </w:divBdr>
    </w:div>
    <w:div w:id="1357542347">
      <w:bodyDiv w:val="1"/>
      <w:marLeft w:val="0"/>
      <w:marRight w:val="0"/>
      <w:marTop w:val="0"/>
      <w:marBottom w:val="0"/>
      <w:divBdr>
        <w:top w:val="none" w:sz="0" w:space="0" w:color="auto"/>
        <w:left w:val="none" w:sz="0" w:space="0" w:color="auto"/>
        <w:bottom w:val="none" w:sz="0" w:space="0" w:color="auto"/>
        <w:right w:val="none" w:sz="0" w:space="0" w:color="auto"/>
      </w:divBdr>
    </w:div>
    <w:div w:id="1407148392">
      <w:bodyDiv w:val="1"/>
      <w:marLeft w:val="0"/>
      <w:marRight w:val="0"/>
      <w:marTop w:val="0"/>
      <w:marBottom w:val="0"/>
      <w:divBdr>
        <w:top w:val="none" w:sz="0" w:space="0" w:color="auto"/>
        <w:left w:val="none" w:sz="0" w:space="0" w:color="auto"/>
        <w:bottom w:val="none" w:sz="0" w:space="0" w:color="auto"/>
        <w:right w:val="none" w:sz="0" w:space="0" w:color="auto"/>
      </w:divBdr>
    </w:div>
    <w:div w:id="1438139684">
      <w:bodyDiv w:val="1"/>
      <w:marLeft w:val="0"/>
      <w:marRight w:val="0"/>
      <w:marTop w:val="0"/>
      <w:marBottom w:val="0"/>
      <w:divBdr>
        <w:top w:val="none" w:sz="0" w:space="0" w:color="auto"/>
        <w:left w:val="none" w:sz="0" w:space="0" w:color="auto"/>
        <w:bottom w:val="none" w:sz="0" w:space="0" w:color="auto"/>
        <w:right w:val="none" w:sz="0" w:space="0" w:color="auto"/>
      </w:divBdr>
    </w:div>
    <w:div w:id="1452432616">
      <w:bodyDiv w:val="1"/>
      <w:marLeft w:val="0"/>
      <w:marRight w:val="0"/>
      <w:marTop w:val="0"/>
      <w:marBottom w:val="0"/>
      <w:divBdr>
        <w:top w:val="none" w:sz="0" w:space="0" w:color="auto"/>
        <w:left w:val="none" w:sz="0" w:space="0" w:color="auto"/>
        <w:bottom w:val="none" w:sz="0" w:space="0" w:color="auto"/>
        <w:right w:val="none" w:sz="0" w:space="0" w:color="auto"/>
      </w:divBdr>
    </w:div>
    <w:div w:id="1499345607">
      <w:bodyDiv w:val="1"/>
      <w:marLeft w:val="0"/>
      <w:marRight w:val="0"/>
      <w:marTop w:val="0"/>
      <w:marBottom w:val="0"/>
      <w:divBdr>
        <w:top w:val="none" w:sz="0" w:space="0" w:color="auto"/>
        <w:left w:val="none" w:sz="0" w:space="0" w:color="auto"/>
        <w:bottom w:val="none" w:sz="0" w:space="0" w:color="auto"/>
        <w:right w:val="none" w:sz="0" w:space="0" w:color="auto"/>
      </w:divBdr>
    </w:div>
    <w:div w:id="1620646161">
      <w:bodyDiv w:val="1"/>
      <w:marLeft w:val="0"/>
      <w:marRight w:val="0"/>
      <w:marTop w:val="0"/>
      <w:marBottom w:val="0"/>
      <w:divBdr>
        <w:top w:val="none" w:sz="0" w:space="0" w:color="auto"/>
        <w:left w:val="none" w:sz="0" w:space="0" w:color="auto"/>
        <w:bottom w:val="none" w:sz="0" w:space="0" w:color="auto"/>
        <w:right w:val="none" w:sz="0" w:space="0" w:color="auto"/>
      </w:divBdr>
    </w:div>
    <w:div w:id="1654606639">
      <w:bodyDiv w:val="1"/>
      <w:marLeft w:val="0"/>
      <w:marRight w:val="0"/>
      <w:marTop w:val="0"/>
      <w:marBottom w:val="0"/>
      <w:divBdr>
        <w:top w:val="none" w:sz="0" w:space="0" w:color="auto"/>
        <w:left w:val="none" w:sz="0" w:space="0" w:color="auto"/>
        <w:bottom w:val="none" w:sz="0" w:space="0" w:color="auto"/>
        <w:right w:val="none" w:sz="0" w:space="0" w:color="auto"/>
      </w:divBdr>
    </w:div>
    <w:div w:id="1720860803">
      <w:bodyDiv w:val="1"/>
      <w:marLeft w:val="0"/>
      <w:marRight w:val="0"/>
      <w:marTop w:val="0"/>
      <w:marBottom w:val="0"/>
      <w:divBdr>
        <w:top w:val="none" w:sz="0" w:space="0" w:color="auto"/>
        <w:left w:val="none" w:sz="0" w:space="0" w:color="auto"/>
        <w:bottom w:val="none" w:sz="0" w:space="0" w:color="auto"/>
        <w:right w:val="none" w:sz="0" w:space="0" w:color="auto"/>
      </w:divBdr>
    </w:div>
    <w:div w:id="1757752287">
      <w:bodyDiv w:val="1"/>
      <w:marLeft w:val="0"/>
      <w:marRight w:val="0"/>
      <w:marTop w:val="0"/>
      <w:marBottom w:val="0"/>
      <w:divBdr>
        <w:top w:val="none" w:sz="0" w:space="0" w:color="auto"/>
        <w:left w:val="none" w:sz="0" w:space="0" w:color="auto"/>
        <w:bottom w:val="none" w:sz="0" w:space="0" w:color="auto"/>
        <w:right w:val="none" w:sz="0" w:space="0" w:color="auto"/>
      </w:divBdr>
    </w:div>
    <w:div w:id="1792431044">
      <w:bodyDiv w:val="1"/>
      <w:marLeft w:val="0"/>
      <w:marRight w:val="0"/>
      <w:marTop w:val="0"/>
      <w:marBottom w:val="0"/>
      <w:divBdr>
        <w:top w:val="none" w:sz="0" w:space="0" w:color="auto"/>
        <w:left w:val="none" w:sz="0" w:space="0" w:color="auto"/>
        <w:bottom w:val="none" w:sz="0" w:space="0" w:color="auto"/>
        <w:right w:val="none" w:sz="0" w:space="0" w:color="auto"/>
      </w:divBdr>
    </w:div>
    <w:div w:id="1795832889">
      <w:bodyDiv w:val="1"/>
      <w:marLeft w:val="0"/>
      <w:marRight w:val="0"/>
      <w:marTop w:val="0"/>
      <w:marBottom w:val="0"/>
      <w:divBdr>
        <w:top w:val="none" w:sz="0" w:space="0" w:color="auto"/>
        <w:left w:val="none" w:sz="0" w:space="0" w:color="auto"/>
        <w:bottom w:val="none" w:sz="0" w:space="0" w:color="auto"/>
        <w:right w:val="none" w:sz="0" w:space="0" w:color="auto"/>
      </w:divBdr>
    </w:div>
    <w:div w:id="1827819054">
      <w:bodyDiv w:val="1"/>
      <w:marLeft w:val="0"/>
      <w:marRight w:val="0"/>
      <w:marTop w:val="0"/>
      <w:marBottom w:val="0"/>
      <w:divBdr>
        <w:top w:val="none" w:sz="0" w:space="0" w:color="auto"/>
        <w:left w:val="none" w:sz="0" w:space="0" w:color="auto"/>
        <w:bottom w:val="none" w:sz="0" w:space="0" w:color="auto"/>
        <w:right w:val="none" w:sz="0" w:space="0" w:color="auto"/>
      </w:divBdr>
    </w:div>
    <w:div w:id="1828403137">
      <w:bodyDiv w:val="1"/>
      <w:marLeft w:val="0"/>
      <w:marRight w:val="0"/>
      <w:marTop w:val="0"/>
      <w:marBottom w:val="0"/>
      <w:divBdr>
        <w:top w:val="none" w:sz="0" w:space="0" w:color="auto"/>
        <w:left w:val="none" w:sz="0" w:space="0" w:color="auto"/>
        <w:bottom w:val="none" w:sz="0" w:space="0" w:color="auto"/>
        <w:right w:val="none" w:sz="0" w:space="0" w:color="auto"/>
      </w:divBdr>
    </w:div>
    <w:div w:id="1845438661">
      <w:bodyDiv w:val="1"/>
      <w:marLeft w:val="0"/>
      <w:marRight w:val="0"/>
      <w:marTop w:val="0"/>
      <w:marBottom w:val="0"/>
      <w:divBdr>
        <w:top w:val="none" w:sz="0" w:space="0" w:color="auto"/>
        <w:left w:val="none" w:sz="0" w:space="0" w:color="auto"/>
        <w:bottom w:val="none" w:sz="0" w:space="0" w:color="auto"/>
        <w:right w:val="none" w:sz="0" w:space="0" w:color="auto"/>
      </w:divBdr>
    </w:div>
    <w:div w:id="1914511560">
      <w:bodyDiv w:val="1"/>
      <w:marLeft w:val="0"/>
      <w:marRight w:val="0"/>
      <w:marTop w:val="0"/>
      <w:marBottom w:val="0"/>
      <w:divBdr>
        <w:top w:val="none" w:sz="0" w:space="0" w:color="auto"/>
        <w:left w:val="none" w:sz="0" w:space="0" w:color="auto"/>
        <w:bottom w:val="none" w:sz="0" w:space="0" w:color="auto"/>
        <w:right w:val="none" w:sz="0" w:space="0" w:color="auto"/>
      </w:divBdr>
    </w:div>
    <w:div w:id="1916209258">
      <w:bodyDiv w:val="1"/>
      <w:marLeft w:val="0"/>
      <w:marRight w:val="0"/>
      <w:marTop w:val="0"/>
      <w:marBottom w:val="0"/>
      <w:divBdr>
        <w:top w:val="none" w:sz="0" w:space="0" w:color="auto"/>
        <w:left w:val="none" w:sz="0" w:space="0" w:color="auto"/>
        <w:bottom w:val="none" w:sz="0" w:space="0" w:color="auto"/>
        <w:right w:val="none" w:sz="0" w:space="0" w:color="auto"/>
      </w:divBdr>
    </w:div>
    <w:div w:id="1935086589">
      <w:bodyDiv w:val="1"/>
      <w:marLeft w:val="0"/>
      <w:marRight w:val="0"/>
      <w:marTop w:val="0"/>
      <w:marBottom w:val="0"/>
      <w:divBdr>
        <w:top w:val="none" w:sz="0" w:space="0" w:color="auto"/>
        <w:left w:val="none" w:sz="0" w:space="0" w:color="auto"/>
        <w:bottom w:val="none" w:sz="0" w:space="0" w:color="auto"/>
        <w:right w:val="none" w:sz="0" w:space="0" w:color="auto"/>
      </w:divBdr>
    </w:div>
    <w:div w:id="1988046026">
      <w:bodyDiv w:val="1"/>
      <w:marLeft w:val="0"/>
      <w:marRight w:val="0"/>
      <w:marTop w:val="0"/>
      <w:marBottom w:val="0"/>
      <w:divBdr>
        <w:top w:val="none" w:sz="0" w:space="0" w:color="auto"/>
        <w:left w:val="none" w:sz="0" w:space="0" w:color="auto"/>
        <w:bottom w:val="none" w:sz="0" w:space="0" w:color="auto"/>
        <w:right w:val="none" w:sz="0" w:space="0" w:color="auto"/>
      </w:divBdr>
    </w:div>
    <w:div w:id="1989279821">
      <w:bodyDiv w:val="1"/>
      <w:marLeft w:val="0"/>
      <w:marRight w:val="0"/>
      <w:marTop w:val="0"/>
      <w:marBottom w:val="0"/>
      <w:divBdr>
        <w:top w:val="none" w:sz="0" w:space="0" w:color="auto"/>
        <w:left w:val="none" w:sz="0" w:space="0" w:color="auto"/>
        <w:bottom w:val="none" w:sz="0" w:space="0" w:color="auto"/>
        <w:right w:val="none" w:sz="0" w:space="0" w:color="auto"/>
      </w:divBdr>
    </w:div>
    <w:div w:id="1992055108">
      <w:bodyDiv w:val="1"/>
      <w:marLeft w:val="0"/>
      <w:marRight w:val="0"/>
      <w:marTop w:val="0"/>
      <w:marBottom w:val="0"/>
      <w:divBdr>
        <w:top w:val="none" w:sz="0" w:space="0" w:color="auto"/>
        <w:left w:val="none" w:sz="0" w:space="0" w:color="auto"/>
        <w:bottom w:val="none" w:sz="0" w:space="0" w:color="auto"/>
        <w:right w:val="none" w:sz="0" w:space="0" w:color="auto"/>
      </w:divBdr>
    </w:div>
    <w:div w:id="2069260742">
      <w:bodyDiv w:val="1"/>
      <w:marLeft w:val="0"/>
      <w:marRight w:val="0"/>
      <w:marTop w:val="0"/>
      <w:marBottom w:val="0"/>
      <w:divBdr>
        <w:top w:val="none" w:sz="0" w:space="0" w:color="auto"/>
        <w:left w:val="none" w:sz="0" w:space="0" w:color="auto"/>
        <w:bottom w:val="none" w:sz="0" w:space="0" w:color="auto"/>
        <w:right w:val="none" w:sz="0" w:space="0" w:color="auto"/>
      </w:divBdr>
    </w:div>
    <w:div w:id="2095123980">
      <w:bodyDiv w:val="1"/>
      <w:marLeft w:val="0"/>
      <w:marRight w:val="0"/>
      <w:marTop w:val="0"/>
      <w:marBottom w:val="0"/>
      <w:divBdr>
        <w:top w:val="none" w:sz="0" w:space="0" w:color="auto"/>
        <w:left w:val="none" w:sz="0" w:space="0" w:color="auto"/>
        <w:bottom w:val="none" w:sz="0" w:space="0" w:color="auto"/>
        <w:right w:val="none" w:sz="0" w:space="0" w:color="auto"/>
      </w:divBdr>
    </w:div>
    <w:div w:id="2112701867">
      <w:bodyDiv w:val="1"/>
      <w:marLeft w:val="0"/>
      <w:marRight w:val="0"/>
      <w:marTop w:val="0"/>
      <w:marBottom w:val="0"/>
      <w:divBdr>
        <w:top w:val="none" w:sz="0" w:space="0" w:color="auto"/>
        <w:left w:val="none" w:sz="0" w:space="0" w:color="auto"/>
        <w:bottom w:val="none" w:sz="0" w:space="0" w:color="auto"/>
        <w:right w:val="none" w:sz="0" w:space="0" w:color="auto"/>
      </w:divBdr>
    </w:div>
    <w:div w:id="2136751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9.xml"/><Relationship Id="rId30" Type="http://schemas.openxmlformats.org/officeDocument/2006/relationships/footer" Target="footer9.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DB802-9551-4D40-ADEF-6B28E52A1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121</Pages>
  <Words>36538</Words>
  <Characters>184363</Characters>
  <Application>Microsoft Office Word</Application>
  <DocSecurity>0</DocSecurity>
  <PresentationFormat/>
  <Lines>4577</Lines>
  <Paragraphs>2287</Paragraphs>
  <ScaleCrop>false</ScaleCrop>
  <HeadingPairs>
    <vt:vector size="2" baseType="variant">
      <vt:variant>
        <vt:lpstr>Title</vt:lpstr>
      </vt:variant>
      <vt:variant>
        <vt:i4>1</vt:i4>
      </vt:variant>
    </vt:vector>
  </HeadingPairs>
  <TitlesOfParts>
    <vt:vector size="1" baseType="lpstr">
      <vt:lpstr>Child Care Subsidy Minister’s Rules 2017</vt:lpstr>
    </vt:vector>
  </TitlesOfParts>
  <Manager/>
  <Company/>
  <LinksUpToDate>false</LinksUpToDate>
  <CharactersWithSpaces>219827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Subsidy Minister’s Rules 2017</dc:title>
  <dc:subject/>
  <dc:creator/>
  <cp:keywords/>
  <dc:description/>
  <cp:lastModifiedBy/>
  <cp:revision>1</cp:revision>
  <cp:lastPrinted>2023-08-17T00:08:00Z</cp:lastPrinted>
  <dcterms:created xsi:type="dcterms:W3CDTF">2023-08-28T00:52:00Z</dcterms:created>
  <dcterms:modified xsi:type="dcterms:W3CDTF">2023-08-28T00:52:00Z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2022-04-26T05:38:28Z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6d25fb72-8784-46d5-b6ff-59b671d5bb38</vt:lpwstr>
  </property>
  <property fmtid="{D5CDD505-2E9C-101B-9397-08002B2CF9AE}" pid="8" name="MSIP_Label_79d889eb-932f-4752-8739-64d25806ef64_ContentBits">
    <vt:lpwstr>0</vt:lpwstr>
  </property>
  <property fmtid="{D5CDD505-2E9C-101B-9397-08002B2CF9AE}" pid="9" name="Converted">
    <vt:bool>false</vt:bool>
  </property>
  <property fmtid="{D5CDD505-2E9C-101B-9397-08002B2CF9AE}" pid="10" name="Classification">
    <vt:lpwstr>OFFICIAL</vt:lpwstr>
  </property>
  <property fmtid="{D5CDD505-2E9C-101B-9397-08002B2CF9AE}" pid="11" name="DLM">
    <vt:lpwstr> </vt:lpwstr>
  </property>
  <property fmtid="{D5CDD505-2E9C-101B-9397-08002B2CF9AE}" pid="12" name="ShortT">
    <vt:lpwstr>Child Care Subsidy Minister’s Rules 2017</vt:lpwstr>
  </property>
  <property fmtid="{D5CDD505-2E9C-101B-9397-08002B2CF9AE}" pid="13" name="Actno">
    <vt:lpwstr/>
  </property>
  <property fmtid="{D5CDD505-2E9C-101B-9397-08002B2CF9AE}" pid="14" name="Compilation">
    <vt:lpwstr>Yes</vt:lpwstr>
  </property>
  <property fmtid="{D5CDD505-2E9C-101B-9397-08002B2CF9AE}" pid="15" name="Type">
    <vt:lpwstr>LI</vt:lpwstr>
  </property>
  <property fmtid="{D5CDD505-2E9C-101B-9397-08002B2CF9AE}" pid="16" name="DocType">
    <vt:lpwstr>NEW</vt:lpwstr>
  </property>
  <property fmtid="{D5CDD505-2E9C-101B-9397-08002B2CF9AE}" pid="17" name="CompilationVersion">
    <vt:i4>3</vt:i4>
  </property>
  <property fmtid="{D5CDD505-2E9C-101B-9397-08002B2CF9AE}" pid="18" name="CompilationNumber">
    <vt:lpwstr>40</vt:lpwstr>
  </property>
  <property fmtid="{D5CDD505-2E9C-101B-9397-08002B2CF9AE}" pid="19" name="StartDate">
    <vt:lpwstr>11 August 2023</vt:lpwstr>
  </property>
  <property fmtid="{D5CDD505-2E9C-101B-9397-08002B2CF9AE}" pid="20" name="IncludesUpTo">
    <vt:lpwstr>F2023L01075</vt:lpwstr>
  </property>
  <property fmtid="{D5CDD505-2E9C-101B-9397-08002B2CF9AE}" pid="21" name="RegisteredDate">
    <vt:lpwstr>28 August 2023</vt:lpwstr>
  </property>
</Properties>
</file>