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564F4" w14:textId="5535250A" w:rsidR="00636FF3" w:rsidRPr="00DE3FED" w:rsidRDefault="005410E8" w:rsidP="00636FF3">
      <w:r w:rsidRPr="00DE3FED">
        <w:rPr>
          <w:noProof/>
          <w:lang w:eastAsia="en-AU"/>
        </w:rPr>
        <w:drawing>
          <wp:inline distT="0" distB="0" distL="0" distR="0" wp14:anchorId="72DACC1E" wp14:editId="0AFAEFBD">
            <wp:extent cx="1419225" cy="1043370"/>
            <wp:effectExtent l="0" t="0" r="0" b="4445"/>
            <wp:docPr id="6" name="Picture 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21212" cy="1044831"/>
                    </a:xfrm>
                    <a:prstGeom prst="rect">
                      <a:avLst/>
                    </a:prstGeom>
                    <a:noFill/>
                    <a:ln>
                      <a:noFill/>
                    </a:ln>
                  </pic:spPr>
                </pic:pic>
              </a:graphicData>
            </a:graphic>
          </wp:inline>
        </w:drawing>
      </w:r>
    </w:p>
    <w:p w14:paraId="5E7EE5F7" w14:textId="1EC52769" w:rsidR="00636FF3" w:rsidRPr="00DE3FED" w:rsidRDefault="00636FF3" w:rsidP="003F1DF5">
      <w:pPr>
        <w:pStyle w:val="ShortT"/>
        <w:spacing w:before="240" w:after="240"/>
      </w:pPr>
      <w:bookmarkStart w:id="0" w:name="_Hlk142572994"/>
      <w:r w:rsidRPr="00DE3FED">
        <w:t xml:space="preserve">Child Care Subsidy Minister’s </w:t>
      </w:r>
      <w:r w:rsidR="00E26B8E" w:rsidRPr="00DE3FED">
        <w:t>Rules 2</w:t>
      </w:r>
      <w:r w:rsidRPr="00DE3FED">
        <w:t>017</w:t>
      </w:r>
      <w:bookmarkEnd w:id="0"/>
    </w:p>
    <w:p w14:paraId="043D9D61" w14:textId="3769CE09" w:rsidR="000156EC" w:rsidRPr="00DE3FED" w:rsidRDefault="000156EC" w:rsidP="000156EC">
      <w:pPr>
        <w:pStyle w:val="MadeunderText"/>
        <w:rPr>
          <w:sz w:val="22"/>
        </w:rPr>
      </w:pPr>
      <w:r w:rsidRPr="00DE3FED">
        <w:rPr>
          <w:sz w:val="22"/>
        </w:rPr>
        <w:t xml:space="preserve">made under </w:t>
      </w:r>
      <w:r w:rsidR="00E26B8E" w:rsidRPr="00DE3FED">
        <w:rPr>
          <w:sz w:val="22"/>
        </w:rPr>
        <w:t>subsection 8</w:t>
      </w:r>
      <w:r w:rsidRPr="00DE3FED">
        <w:rPr>
          <w:sz w:val="22"/>
        </w:rPr>
        <w:t xml:space="preserve">5GB(1) of the </w:t>
      </w:r>
      <w:r w:rsidRPr="00DE3FED">
        <w:rPr>
          <w:i/>
          <w:sz w:val="22"/>
        </w:rPr>
        <w:t>A New Tax System (Family Assistance) Act 1999</w:t>
      </w:r>
      <w:r w:rsidRPr="00DE3FED">
        <w:rPr>
          <w:sz w:val="22"/>
        </w:rPr>
        <w:t xml:space="preserve">; </w:t>
      </w:r>
      <w:r w:rsidR="00E26B8E" w:rsidRPr="00DE3FED">
        <w:rPr>
          <w:sz w:val="22"/>
        </w:rPr>
        <w:t>subsection 1</w:t>
      </w:r>
      <w:r w:rsidRPr="00DE3FED">
        <w:rPr>
          <w:sz w:val="22"/>
        </w:rPr>
        <w:t xml:space="preserve">94(5) of the </w:t>
      </w:r>
      <w:r w:rsidRPr="00DE3FED">
        <w:rPr>
          <w:i/>
          <w:sz w:val="22"/>
        </w:rPr>
        <w:t>A New Tax System (Family Assistance) (Administration) Act 1999</w:t>
      </w:r>
      <w:r w:rsidRPr="00DE3FED">
        <w:rPr>
          <w:sz w:val="22"/>
        </w:rPr>
        <w:t xml:space="preserve"> (as in force before 2 July 2018); and </w:t>
      </w:r>
      <w:r w:rsidR="00E26B8E" w:rsidRPr="00DE3FED">
        <w:rPr>
          <w:sz w:val="22"/>
        </w:rPr>
        <w:t>item 1</w:t>
      </w:r>
      <w:r w:rsidRPr="00DE3FED">
        <w:rPr>
          <w:sz w:val="22"/>
        </w:rPr>
        <w:t xml:space="preserve">2 of Schedule 4 to the </w:t>
      </w:r>
      <w:r w:rsidRPr="00DE3FED">
        <w:rPr>
          <w:i/>
          <w:sz w:val="22"/>
        </w:rPr>
        <w:t>Family Assistance Legislation Amendment (Jobs for Families Child Care Package) Act 2017.</w:t>
      </w:r>
    </w:p>
    <w:p w14:paraId="590A598A" w14:textId="76BD0B95" w:rsidR="003425C8" w:rsidRPr="00DE3FED" w:rsidRDefault="003425C8" w:rsidP="003425C8">
      <w:pPr>
        <w:spacing w:before="1000"/>
        <w:rPr>
          <w:rFonts w:cs="Arial"/>
          <w:b/>
          <w:sz w:val="32"/>
          <w:szCs w:val="32"/>
        </w:rPr>
      </w:pPr>
      <w:r w:rsidRPr="00DE3FED">
        <w:rPr>
          <w:rFonts w:cs="Arial"/>
          <w:b/>
          <w:sz w:val="32"/>
          <w:szCs w:val="32"/>
        </w:rPr>
        <w:t xml:space="preserve">Compilation No. </w:t>
      </w:r>
      <w:r w:rsidR="00B328D2" w:rsidRPr="00DE3FED">
        <w:rPr>
          <w:rFonts w:cs="Arial"/>
          <w:b/>
          <w:sz w:val="32"/>
          <w:szCs w:val="32"/>
        </w:rPr>
        <w:t>4</w:t>
      </w:r>
      <w:r w:rsidR="006B1D1E">
        <w:rPr>
          <w:rFonts w:cs="Arial"/>
          <w:b/>
          <w:sz w:val="32"/>
          <w:szCs w:val="32"/>
        </w:rPr>
        <w:t>4</w:t>
      </w:r>
    </w:p>
    <w:p w14:paraId="4FF2DD67" w14:textId="362A533F" w:rsidR="007F6E69" w:rsidRPr="00DE3FED" w:rsidRDefault="007F6E69" w:rsidP="007F6E69">
      <w:pPr>
        <w:tabs>
          <w:tab w:val="left" w:pos="3600"/>
        </w:tabs>
        <w:spacing w:before="480"/>
        <w:rPr>
          <w:rFonts w:cs="Arial"/>
          <w:sz w:val="24"/>
        </w:rPr>
      </w:pPr>
      <w:r w:rsidRPr="00DE3FED">
        <w:rPr>
          <w:rFonts w:cs="Arial"/>
          <w:b/>
          <w:sz w:val="24"/>
        </w:rPr>
        <w:t>Compilation date:</w:t>
      </w:r>
      <w:r w:rsidR="0091010B">
        <w:rPr>
          <w:rFonts w:cs="Arial"/>
          <w:b/>
          <w:sz w:val="24"/>
        </w:rPr>
        <w:tab/>
      </w:r>
      <w:r w:rsidR="009A5013">
        <w:rPr>
          <w:rFonts w:cs="Arial"/>
          <w:bCs/>
          <w:sz w:val="24"/>
        </w:rPr>
        <w:t xml:space="preserve">01 </w:t>
      </w:r>
      <w:r w:rsidR="004E5DAC">
        <w:rPr>
          <w:rFonts w:cs="Arial"/>
          <w:bCs/>
          <w:sz w:val="24"/>
        </w:rPr>
        <w:t>November</w:t>
      </w:r>
      <w:r w:rsidR="004E5DAC" w:rsidRPr="00DE3FED">
        <w:rPr>
          <w:rFonts w:cs="Arial"/>
          <w:sz w:val="24"/>
        </w:rPr>
        <w:t xml:space="preserve"> </w:t>
      </w:r>
      <w:r w:rsidR="00B328D2" w:rsidRPr="00DE3FED">
        <w:rPr>
          <w:rFonts w:cs="Arial"/>
          <w:sz w:val="24"/>
        </w:rPr>
        <w:t>202</w:t>
      </w:r>
      <w:r w:rsidR="00C70056">
        <w:rPr>
          <w:rFonts w:cs="Arial"/>
          <w:sz w:val="24"/>
        </w:rPr>
        <w:t>4</w:t>
      </w:r>
    </w:p>
    <w:p w14:paraId="33248EBD" w14:textId="10C85747" w:rsidR="007F6E69" w:rsidRPr="00DE3FED" w:rsidRDefault="007F6E69" w:rsidP="007F6E69">
      <w:pPr>
        <w:spacing w:before="240"/>
        <w:rPr>
          <w:rFonts w:cs="Arial"/>
          <w:sz w:val="24"/>
        </w:rPr>
      </w:pPr>
      <w:r w:rsidRPr="00DE3FED">
        <w:rPr>
          <w:rFonts w:cs="Arial"/>
          <w:b/>
          <w:sz w:val="24"/>
        </w:rPr>
        <w:t>Includes amendments:</w:t>
      </w:r>
      <w:r w:rsidRPr="00DE3FED">
        <w:rPr>
          <w:rFonts w:cs="Arial"/>
          <w:b/>
          <w:sz w:val="24"/>
        </w:rPr>
        <w:tab/>
      </w:r>
      <w:r w:rsidR="0091010B">
        <w:rPr>
          <w:rFonts w:cs="Arial"/>
          <w:b/>
          <w:sz w:val="24"/>
        </w:rPr>
        <w:tab/>
      </w:r>
      <w:r w:rsidR="00573879" w:rsidRPr="00573879">
        <w:rPr>
          <w:rFonts w:cs="Arial"/>
          <w:sz w:val="24"/>
        </w:rPr>
        <w:t>F2024L0</w:t>
      </w:r>
      <w:r w:rsidR="00EF275B">
        <w:rPr>
          <w:rFonts w:cs="Arial"/>
          <w:sz w:val="24"/>
        </w:rPr>
        <w:t>1384</w:t>
      </w:r>
    </w:p>
    <w:p w14:paraId="03D718E0" w14:textId="77777777" w:rsidR="00636FF3" w:rsidRPr="00DE3FED" w:rsidRDefault="00636FF3" w:rsidP="00636FF3">
      <w:pPr>
        <w:pageBreakBefore/>
        <w:rPr>
          <w:rFonts w:cs="Arial"/>
          <w:b/>
          <w:sz w:val="32"/>
          <w:szCs w:val="32"/>
        </w:rPr>
      </w:pPr>
      <w:r w:rsidRPr="00DE3FED">
        <w:rPr>
          <w:rFonts w:cs="Arial"/>
          <w:b/>
          <w:sz w:val="32"/>
          <w:szCs w:val="32"/>
        </w:rPr>
        <w:lastRenderedPageBreak/>
        <w:t>About this compilation</w:t>
      </w:r>
    </w:p>
    <w:p w14:paraId="6DE1FF79" w14:textId="77777777" w:rsidR="00636FF3" w:rsidRPr="00DE3FED" w:rsidRDefault="00636FF3" w:rsidP="00636FF3">
      <w:pPr>
        <w:spacing w:before="240"/>
        <w:rPr>
          <w:rFonts w:cs="Arial"/>
        </w:rPr>
      </w:pPr>
      <w:r w:rsidRPr="00DE3FED">
        <w:rPr>
          <w:rFonts w:cs="Arial"/>
          <w:b/>
          <w:szCs w:val="22"/>
        </w:rPr>
        <w:t>This compilation</w:t>
      </w:r>
    </w:p>
    <w:p w14:paraId="1212A458" w14:textId="450ED36F" w:rsidR="00636FF3" w:rsidRPr="00DE3FED" w:rsidRDefault="00636FF3" w:rsidP="00636FF3">
      <w:pPr>
        <w:spacing w:before="120" w:after="120"/>
        <w:rPr>
          <w:rFonts w:cs="Arial"/>
          <w:szCs w:val="22"/>
        </w:rPr>
      </w:pPr>
      <w:r w:rsidRPr="00DE3FED">
        <w:rPr>
          <w:rFonts w:cs="Arial"/>
          <w:szCs w:val="22"/>
        </w:rPr>
        <w:t xml:space="preserve">This is a compilation of the </w:t>
      </w:r>
      <w:r w:rsidRPr="00DE3FED">
        <w:rPr>
          <w:rFonts w:cs="Arial"/>
          <w:i/>
          <w:szCs w:val="22"/>
        </w:rPr>
        <w:fldChar w:fldCharType="begin"/>
      </w:r>
      <w:r w:rsidRPr="00DE3FED">
        <w:rPr>
          <w:rFonts w:cs="Arial"/>
          <w:i/>
          <w:szCs w:val="22"/>
        </w:rPr>
        <w:instrText xml:space="preserve"> STYLEREF  ShortT </w:instrText>
      </w:r>
      <w:r w:rsidRPr="00DE3FED">
        <w:rPr>
          <w:rFonts w:cs="Arial"/>
          <w:i/>
          <w:szCs w:val="22"/>
        </w:rPr>
        <w:fldChar w:fldCharType="separate"/>
      </w:r>
      <w:r w:rsidR="00637B2D">
        <w:rPr>
          <w:rFonts w:cs="Arial"/>
          <w:i/>
          <w:noProof/>
          <w:szCs w:val="22"/>
        </w:rPr>
        <w:t>Child Care Subsidy Minister’s Rules 2017</w:t>
      </w:r>
      <w:r w:rsidRPr="00DE3FED">
        <w:rPr>
          <w:rFonts w:cs="Arial"/>
          <w:i/>
          <w:szCs w:val="22"/>
        </w:rPr>
        <w:fldChar w:fldCharType="end"/>
      </w:r>
      <w:r w:rsidRPr="00DE3FED">
        <w:rPr>
          <w:rFonts w:cs="Arial"/>
          <w:szCs w:val="22"/>
        </w:rPr>
        <w:t xml:space="preserve"> that shows the text of the law as amended and in force on </w:t>
      </w:r>
      <w:r w:rsidR="00F80E3C">
        <w:rPr>
          <w:rFonts w:cs="Arial"/>
          <w:szCs w:val="22"/>
        </w:rPr>
        <w:t>01</w:t>
      </w:r>
      <w:r w:rsidR="00C70056">
        <w:rPr>
          <w:rFonts w:cs="Arial"/>
          <w:szCs w:val="22"/>
        </w:rPr>
        <w:t>/</w:t>
      </w:r>
      <w:r w:rsidR="00F80E3C">
        <w:rPr>
          <w:rFonts w:cs="Arial"/>
          <w:szCs w:val="22"/>
        </w:rPr>
        <w:t>11</w:t>
      </w:r>
      <w:r w:rsidR="00C70056">
        <w:rPr>
          <w:rFonts w:cs="Arial"/>
          <w:szCs w:val="22"/>
        </w:rPr>
        <w:t>/</w:t>
      </w:r>
      <w:r w:rsidR="00041117" w:rsidRPr="00DE3FED">
        <w:rPr>
          <w:rFonts w:cs="Arial"/>
          <w:szCs w:val="22"/>
        </w:rPr>
        <w:t>202</w:t>
      </w:r>
      <w:r w:rsidR="00C70056">
        <w:rPr>
          <w:rFonts w:cs="Arial"/>
          <w:szCs w:val="22"/>
        </w:rPr>
        <w:t>4</w:t>
      </w:r>
      <w:r w:rsidRPr="00DE3FED">
        <w:rPr>
          <w:rFonts w:cs="Arial"/>
          <w:szCs w:val="22"/>
        </w:rPr>
        <w:t xml:space="preserve"> (the </w:t>
      </w:r>
      <w:r w:rsidRPr="00DE3FED">
        <w:rPr>
          <w:rFonts w:cs="Arial"/>
          <w:b/>
          <w:i/>
          <w:szCs w:val="22"/>
        </w:rPr>
        <w:t>compilation date</w:t>
      </w:r>
      <w:r w:rsidRPr="00DE3FED">
        <w:rPr>
          <w:rFonts w:cs="Arial"/>
          <w:szCs w:val="22"/>
        </w:rPr>
        <w:t>).</w:t>
      </w:r>
    </w:p>
    <w:p w14:paraId="70378049" w14:textId="77777777" w:rsidR="00636FF3" w:rsidRPr="00DE3FED" w:rsidRDefault="00636FF3" w:rsidP="00636FF3">
      <w:pPr>
        <w:spacing w:after="120"/>
        <w:rPr>
          <w:rFonts w:cs="Arial"/>
          <w:szCs w:val="22"/>
        </w:rPr>
      </w:pPr>
      <w:r w:rsidRPr="00DE3FED">
        <w:rPr>
          <w:rFonts w:cs="Arial"/>
          <w:szCs w:val="22"/>
        </w:rPr>
        <w:t xml:space="preserve">The notes at the end of this compilation (the </w:t>
      </w:r>
      <w:r w:rsidRPr="00DE3FED">
        <w:rPr>
          <w:rFonts w:cs="Arial"/>
          <w:b/>
          <w:i/>
          <w:szCs w:val="22"/>
        </w:rPr>
        <w:t>endnotes</w:t>
      </w:r>
      <w:r w:rsidRPr="00DE3FED">
        <w:rPr>
          <w:rFonts w:cs="Arial"/>
          <w:szCs w:val="22"/>
        </w:rPr>
        <w:t>) include information about amending laws and the amendment history of provisions of the compiled law.</w:t>
      </w:r>
    </w:p>
    <w:p w14:paraId="1C4152D4" w14:textId="77777777" w:rsidR="00636FF3" w:rsidRPr="00DE3FED" w:rsidRDefault="00636FF3" w:rsidP="00636FF3">
      <w:pPr>
        <w:tabs>
          <w:tab w:val="left" w:pos="5640"/>
        </w:tabs>
        <w:spacing w:before="120" w:after="120"/>
        <w:rPr>
          <w:rFonts w:cs="Arial"/>
          <w:b/>
          <w:szCs w:val="22"/>
        </w:rPr>
      </w:pPr>
      <w:r w:rsidRPr="00DE3FED">
        <w:rPr>
          <w:rFonts w:cs="Arial"/>
          <w:b/>
          <w:szCs w:val="22"/>
        </w:rPr>
        <w:t>Uncommenced amendments</w:t>
      </w:r>
    </w:p>
    <w:p w14:paraId="11134E7C" w14:textId="4362D6FE" w:rsidR="00636FF3" w:rsidRPr="00DE3FED" w:rsidRDefault="00636FF3" w:rsidP="00636FF3">
      <w:pPr>
        <w:spacing w:after="120"/>
        <w:rPr>
          <w:rFonts w:cs="Arial"/>
          <w:szCs w:val="22"/>
        </w:rPr>
      </w:pPr>
      <w:r w:rsidRPr="00DE3FED">
        <w:rPr>
          <w:rFonts w:cs="Arial"/>
          <w:szCs w:val="22"/>
        </w:rPr>
        <w:t xml:space="preserve">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w:t>
      </w:r>
      <w:r w:rsidR="00441ED3" w:rsidRPr="00DE3FED">
        <w:rPr>
          <w:rFonts w:cs="Arial"/>
          <w:szCs w:val="22"/>
        </w:rPr>
        <w:t xml:space="preserve">the </w:t>
      </w:r>
      <w:r w:rsidRPr="00DE3FED">
        <w:rPr>
          <w:rFonts w:cs="Arial"/>
          <w:szCs w:val="22"/>
        </w:rPr>
        <w:t>Register for the compiled law.</w:t>
      </w:r>
    </w:p>
    <w:p w14:paraId="2CB698C1" w14:textId="77777777" w:rsidR="00636FF3" w:rsidRPr="00DE3FED" w:rsidRDefault="00636FF3" w:rsidP="00636FF3">
      <w:pPr>
        <w:spacing w:before="120" w:after="120"/>
        <w:rPr>
          <w:rFonts w:cs="Arial"/>
          <w:b/>
          <w:szCs w:val="22"/>
        </w:rPr>
      </w:pPr>
      <w:r w:rsidRPr="00DE3FED">
        <w:rPr>
          <w:rFonts w:cs="Arial"/>
          <w:b/>
          <w:szCs w:val="22"/>
        </w:rPr>
        <w:t>Application, saving and transitional provisions for provisions and amendments</w:t>
      </w:r>
    </w:p>
    <w:p w14:paraId="740EF64F" w14:textId="77777777" w:rsidR="00636FF3" w:rsidRPr="00DE3FED" w:rsidRDefault="00636FF3" w:rsidP="00636FF3">
      <w:pPr>
        <w:spacing w:after="120"/>
        <w:rPr>
          <w:rFonts w:cs="Arial"/>
          <w:szCs w:val="22"/>
        </w:rPr>
      </w:pPr>
      <w:r w:rsidRPr="00DE3FED">
        <w:rPr>
          <w:rFonts w:cs="Arial"/>
          <w:szCs w:val="22"/>
        </w:rPr>
        <w:t>If the operation of a provision or amendment of the compiled law is affected by an application, saving or transitional provision that is not included in this compilation, details are included in the endnotes.</w:t>
      </w:r>
    </w:p>
    <w:p w14:paraId="4092DCC2" w14:textId="77777777" w:rsidR="00636FF3" w:rsidRPr="00DE3FED" w:rsidRDefault="00636FF3" w:rsidP="00636FF3">
      <w:pPr>
        <w:spacing w:before="120" w:after="120"/>
        <w:rPr>
          <w:rFonts w:cs="Arial"/>
          <w:b/>
          <w:szCs w:val="22"/>
        </w:rPr>
      </w:pPr>
      <w:r w:rsidRPr="00DE3FED">
        <w:rPr>
          <w:rFonts w:cs="Arial"/>
          <w:b/>
          <w:szCs w:val="22"/>
        </w:rPr>
        <w:t>Modifications</w:t>
      </w:r>
    </w:p>
    <w:p w14:paraId="5D2BDF22" w14:textId="04E299A6" w:rsidR="00636FF3" w:rsidRPr="00DE3FED" w:rsidRDefault="00636FF3" w:rsidP="00636FF3">
      <w:pPr>
        <w:spacing w:after="120"/>
        <w:rPr>
          <w:rFonts w:cs="Arial"/>
          <w:szCs w:val="22"/>
        </w:rPr>
      </w:pPr>
      <w:r w:rsidRPr="00DE3FE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71C0153" w14:textId="68AF3072" w:rsidR="00636FF3" w:rsidRPr="00DE3FED" w:rsidRDefault="00636FF3" w:rsidP="00636FF3">
      <w:pPr>
        <w:spacing w:before="80" w:after="120"/>
        <w:rPr>
          <w:rFonts w:cs="Arial"/>
          <w:b/>
          <w:szCs w:val="22"/>
        </w:rPr>
      </w:pPr>
      <w:r w:rsidRPr="00DE3FED">
        <w:rPr>
          <w:rFonts w:cs="Arial"/>
          <w:b/>
          <w:szCs w:val="22"/>
        </w:rPr>
        <w:t>Self</w:t>
      </w:r>
      <w:r w:rsidR="00DE3FED">
        <w:rPr>
          <w:rFonts w:cs="Arial"/>
          <w:b/>
          <w:szCs w:val="22"/>
        </w:rPr>
        <w:noBreakHyphen/>
      </w:r>
      <w:r w:rsidRPr="00DE3FED">
        <w:rPr>
          <w:rFonts w:cs="Arial"/>
          <w:b/>
          <w:szCs w:val="22"/>
        </w:rPr>
        <w:t>repealing provisions</w:t>
      </w:r>
    </w:p>
    <w:p w14:paraId="086BD587" w14:textId="77777777" w:rsidR="00636FF3" w:rsidRPr="00DE3FED" w:rsidRDefault="00636FF3" w:rsidP="00636FF3">
      <w:pPr>
        <w:spacing w:after="120"/>
        <w:rPr>
          <w:rFonts w:cs="Arial"/>
          <w:szCs w:val="22"/>
        </w:rPr>
      </w:pPr>
      <w:r w:rsidRPr="00DE3FED">
        <w:rPr>
          <w:rFonts w:cs="Arial"/>
          <w:szCs w:val="22"/>
        </w:rPr>
        <w:t>If a provision of the compiled law has been repealed in accordance with a provision of the law, details are included in the endnotes.</w:t>
      </w:r>
    </w:p>
    <w:p w14:paraId="2BEB3FA3" w14:textId="77777777" w:rsidR="00636FF3" w:rsidRPr="00DE3FED" w:rsidRDefault="00636FF3" w:rsidP="00636FF3">
      <w:pPr>
        <w:pStyle w:val="Header"/>
        <w:tabs>
          <w:tab w:val="clear" w:pos="4150"/>
          <w:tab w:val="clear" w:pos="8307"/>
        </w:tabs>
      </w:pPr>
      <w:r w:rsidRPr="00DE3FED">
        <w:rPr>
          <w:rStyle w:val="CharChapNo"/>
        </w:rPr>
        <w:t xml:space="preserve"> </w:t>
      </w:r>
      <w:r w:rsidRPr="00DE3FED">
        <w:rPr>
          <w:rStyle w:val="CharChapText"/>
        </w:rPr>
        <w:t xml:space="preserve"> </w:t>
      </w:r>
    </w:p>
    <w:p w14:paraId="7AF50E67" w14:textId="77777777" w:rsidR="00636FF3" w:rsidRPr="00DE3FED" w:rsidRDefault="00636FF3" w:rsidP="00636FF3">
      <w:pPr>
        <w:pStyle w:val="Header"/>
        <w:tabs>
          <w:tab w:val="clear" w:pos="4150"/>
          <w:tab w:val="clear" w:pos="8307"/>
        </w:tabs>
      </w:pPr>
      <w:r w:rsidRPr="00DE3FED">
        <w:rPr>
          <w:rStyle w:val="CharPartNo"/>
        </w:rPr>
        <w:t xml:space="preserve"> </w:t>
      </w:r>
      <w:r w:rsidRPr="00DE3FED">
        <w:rPr>
          <w:rStyle w:val="CharPartText"/>
        </w:rPr>
        <w:t xml:space="preserve"> </w:t>
      </w:r>
    </w:p>
    <w:p w14:paraId="26367C7B" w14:textId="77777777" w:rsidR="00636FF3" w:rsidRPr="00DE3FED" w:rsidRDefault="00636FF3" w:rsidP="00636FF3">
      <w:pPr>
        <w:pStyle w:val="Header"/>
        <w:tabs>
          <w:tab w:val="clear" w:pos="4150"/>
          <w:tab w:val="clear" w:pos="8307"/>
        </w:tabs>
      </w:pPr>
      <w:r w:rsidRPr="00DE3FED">
        <w:rPr>
          <w:rStyle w:val="CharDivNo"/>
        </w:rPr>
        <w:t xml:space="preserve"> </w:t>
      </w:r>
      <w:r w:rsidRPr="00DE3FED">
        <w:rPr>
          <w:rStyle w:val="CharDivText"/>
        </w:rPr>
        <w:t xml:space="preserve"> </w:t>
      </w:r>
    </w:p>
    <w:p w14:paraId="1352464A" w14:textId="77777777" w:rsidR="00636FF3" w:rsidRPr="00DE3FED" w:rsidRDefault="00636FF3" w:rsidP="00636FF3">
      <w:pPr>
        <w:sectPr w:rsidR="00636FF3" w:rsidRPr="00DE3FED" w:rsidSect="0066155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14:paraId="6811CD9A" w14:textId="77777777" w:rsidR="00F67BCA" w:rsidRPr="00DE3FED" w:rsidRDefault="00715914" w:rsidP="00240B40">
      <w:pPr>
        <w:rPr>
          <w:sz w:val="36"/>
        </w:rPr>
      </w:pPr>
      <w:r w:rsidRPr="00DE3FED">
        <w:rPr>
          <w:sz w:val="36"/>
        </w:rPr>
        <w:lastRenderedPageBreak/>
        <w:t>Contents</w:t>
      </w:r>
    </w:p>
    <w:p w14:paraId="70CBC6CE" w14:textId="39AF207C" w:rsidR="00A14B70" w:rsidRDefault="00790B69">
      <w:pPr>
        <w:pStyle w:val="TOC2"/>
        <w:rPr>
          <w:rFonts w:asciiTheme="minorHAnsi" w:eastAsiaTheme="minorEastAsia" w:hAnsiTheme="minorHAnsi" w:cstheme="minorBidi"/>
          <w:b w:val="0"/>
          <w:noProof/>
          <w:kern w:val="2"/>
          <w:szCs w:val="24"/>
          <w14:ligatures w14:val="standardContextual"/>
        </w:rPr>
      </w:pPr>
      <w:r w:rsidRPr="00DE3FED">
        <w:fldChar w:fldCharType="begin"/>
      </w:r>
      <w:r w:rsidRPr="00DE3FED">
        <w:instrText xml:space="preserve"> TOC \o "1-9" </w:instrText>
      </w:r>
      <w:r w:rsidRPr="00DE3FED">
        <w:fldChar w:fldCharType="separate"/>
      </w:r>
      <w:r w:rsidR="00A14B70">
        <w:rPr>
          <w:noProof/>
        </w:rPr>
        <w:t>Part 1—Preliminary</w:t>
      </w:r>
      <w:r w:rsidR="00A14B70">
        <w:rPr>
          <w:noProof/>
        </w:rPr>
        <w:tab/>
      </w:r>
      <w:r w:rsidR="00A14B70">
        <w:rPr>
          <w:noProof/>
        </w:rPr>
        <w:fldChar w:fldCharType="begin"/>
      </w:r>
      <w:r w:rsidR="00A14B70">
        <w:rPr>
          <w:noProof/>
        </w:rPr>
        <w:instrText xml:space="preserve"> PAGEREF _Toc177975412 \h </w:instrText>
      </w:r>
      <w:r w:rsidR="00A14B70">
        <w:rPr>
          <w:noProof/>
        </w:rPr>
      </w:r>
      <w:r w:rsidR="00A14B70">
        <w:rPr>
          <w:noProof/>
        </w:rPr>
        <w:fldChar w:fldCharType="separate"/>
      </w:r>
      <w:r w:rsidR="00E1422A">
        <w:rPr>
          <w:noProof/>
        </w:rPr>
        <w:t>1</w:t>
      </w:r>
      <w:r w:rsidR="00A14B70">
        <w:rPr>
          <w:noProof/>
        </w:rPr>
        <w:fldChar w:fldCharType="end"/>
      </w:r>
    </w:p>
    <w:p w14:paraId="5496B86F" w14:textId="1122B946"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Pr>
          <w:noProof/>
        </w:rPr>
        <w:tab/>
      </w:r>
      <w:r>
        <w:rPr>
          <w:noProof/>
        </w:rPr>
        <w:fldChar w:fldCharType="begin"/>
      </w:r>
      <w:r>
        <w:rPr>
          <w:noProof/>
        </w:rPr>
        <w:instrText xml:space="preserve"> PAGEREF _Toc177975413 \h </w:instrText>
      </w:r>
      <w:r>
        <w:rPr>
          <w:noProof/>
        </w:rPr>
      </w:r>
      <w:r>
        <w:rPr>
          <w:noProof/>
        </w:rPr>
        <w:fldChar w:fldCharType="separate"/>
      </w:r>
      <w:r w:rsidR="00E1422A">
        <w:rPr>
          <w:noProof/>
        </w:rPr>
        <w:t>1</w:t>
      </w:r>
      <w:r>
        <w:rPr>
          <w:noProof/>
        </w:rPr>
        <w:fldChar w:fldCharType="end"/>
      </w:r>
    </w:p>
    <w:p w14:paraId="352E4DDF" w14:textId="04548746"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r>
      <w:r>
        <w:rPr>
          <w:noProof/>
        </w:rPr>
        <w:fldChar w:fldCharType="begin"/>
      </w:r>
      <w:r>
        <w:rPr>
          <w:noProof/>
        </w:rPr>
        <w:instrText xml:space="preserve"> PAGEREF _Toc177975414 \h </w:instrText>
      </w:r>
      <w:r>
        <w:rPr>
          <w:noProof/>
        </w:rPr>
      </w:r>
      <w:r>
        <w:rPr>
          <w:noProof/>
        </w:rPr>
        <w:fldChar w:fldCharType="separate"/>
      </w:r>
      <w:r w:rsidR="00E1422A">
        <w:rPr>
          <w:noProof/>
        </w:rPr>
        <w:t>1</w:t>
      </w:r>
      <w:r>
        <w:rPr>
          <w:noProof/>
        </w:rPr>
        <w:fldChar w:fldCharType="end"/>
      </w:r>
    </w:p>
    <w:p w14:paraId="4C6E2BCB" w14:textId="68E21AAD"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_Toc177975415 \h </w:instrText>
      </w:r>
      <w:r>
        <w:rPr>
          <w:noProof/>
        </w:rPr>
      </w:r>
      <w:r>
        <w:rPr>
          <w:noProof/>
        </w:rPr>
        <w:fldChar w:fldCharType="separate"/>
      </w:r>
      <w:r w:rsidR="00E1422A">
        <w:rPr>
          <w:noProof/>
        </w:rPr>
        <w:t>1</w:t>
      </w:r>
      <w:r>
        <w:rPr>
          <w:noProof/>
        </w:rPr>
        <w:fldChar w:fldCharType="end"/>
      </w:r>
    </w:p>
    <w:p w14:paraId="3992E509" w14:textId="6C4D0510"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_Toc177975416 \h </w:instrText>
      </w:r>
      <w:r>
        <w:rPr>
          <w:noProof/>
        </w:rPr>
      </w:r>
      <w:r>
        <w:rPr>
          <w:noProof/>
        </w:rPr>
        <w:fldChar w:fldCharType="separate"/>
      </w:r>
      <w:r w:rsidR="00E1422A">
        <w:rPr>
          <w:noProof/>
        </w:rPr>
        <w:t>1</w:t>
      </w:r>
      <w:r>
        <w:rPr>
          <w:noProof/>
        </w:rPr>
        <w:fldChar w:fldCharType="end"/>
      </w:r>
    </w:p>
    <w:p w14:paraId="53695F63" w14:textId="5943E294"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2—Interpretative matters</w:t>
      </w:r>
      <w:r>
        <w:rPr>
          <w:noProof/>
        </w:rPr>
        <w:tab/>
      </w:r>
      <w:r>
        <w:rPr>
          <w:noProof/>
        </w:rPr>
        <w:fldChar w:fldCharType="begin"/>
      </w:r>
      <w:r>
        <w:rPr>
          <w:noProof/>
        </w:rPr>
        <w:instrText xml:space="preserve"> PAGEREF _Toc177975417 \h </w:instrText>
      </w:r>
      <w:r>
        <w:rPr>
          <w:noProof/>
        </w:rPr>
      </w:r>
      <w:r>
        <w:rPr>
          <w:noProof/>
        </w:rPr>
        <w:fldChar w:fldCharType="separate"/>
      </w:r>
      <w:r w:rsidR="00E1422A">
        <w:rPr>
          <w:noProof/>
        </w:rPr>
        <w:t>4</w:t>
      </w:r>
      <w:r>
        <w:rPr>
          <w:noProof/>
        </w:rPr>
        <w:fldChar w:fldCharType="end"/>
      </w:r>
    </w:p>
    <w:p w14:paraId="0C7D3FFF" w14:textId="7CFC9E3E"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  Determining that an individual is taken to be an Australian resident</w:t>
      </w:r>
      <w:r>
        <w:rPr>
          <w:noProof/>
        </w:rPr>
        <w:tab/>
      </w:r>
      <w:r>
        <w:rPr>
          <w:noProof/>
        </w:rPr>
        <w:fldChar w:fldCharType="begin"/>
      </w:r>
      <w:r>
        <w:rPr>
          <w:noProof/>
        </w:rPr>
        <w:instrText xml:space="preserve"> PAGEREF _Toc177975418 \h </w:instrText>
      </w:r>
      <w:r>
        <w:rPr>
          <w:noProof/>
        </w:rPr>
      </w:r>
      <w:r>
        <w:rPr>
          <w:noProof/>
        </w:rPr>
        <w:fldChar w:fldCharType="separate"/>
      </w:r>
      <w:r w:rsidR="00E1422A">
        <w:rPr>
          <w:noProof/>
        </w:rPr>
        <w:t>4</w:t>
      </w:r>
      <w:r>
        <w:rPr>
          <w:noProof/>
        </w:rPr>
        <w:fldChar w:fldCharType="end"/>
      </w:r>
    </w:p>
    <w:p w14:paraId="3C0CC3BF" w14:textId="46A5FC75"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 xml:space="preserve">5A  What constitutes a </w:t>
      </w:r>
      <w:r w:rsidRPr="00777B45">
        <w:rPr>
          <w:i/>
          <w:noProof/>
        </w:rPr>
        <w:t>session of care</w:t>
      </w:r>
      <w:r>
        <w:rPr>
          <w:noProof/>
        </w:rPr>
        <w:t>?</w:t>
      </w:r>
      <w:r>
        <w:rPr>
          <w:noProof/>
        </w:rPr>
        <w:tab/>
      </w:r>
      <w:r>
        <w:rPr>
          <w:noProof/>
        </w:rPr>
        <w:fldChar w:fldCharType="begin"/>
      </w:r>
      <w:r>
        <w:rPr>
          <w:noProof/>
        </w:rPr>
        <w:instrText xml:space="preserve"> PAGEREF _Toc177975419 \h </w:instrText>
      </w:r>
      <w:r>
        <w:rPr>
          <w:noProof/>
        </w:rPr>
      </w:r>
      <w:r>
        <w:rPr>
          <w:noProof/>
        </w:rPr>
        <w:fldChar w:fldCharType="separate"/>
      </w:r>
      <w:r w:rsidR="00E1422A">
        <w:rPr>
          <w:noProof/>
        </w:rPr>
        <w:t>4</w:t>
      </w:r>
      <w:r>
        <w:rPr>
          <w:noProof/>
        </w:rPr>
        <w:fldChar w:fldCharType="end"/>
      </w:r>
    </w:p>
    <w:p w14:paraId="50BE535F" w14:textId="7F22ADBC"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5B  Days on which sessions of care are taken to be provided—absences before child’s first attendance or after child’s last attendance</w:t>
      </w:r>
      <w:r>
        <w:rPr>
          <w:noProof/>
        </w:rPr>
        <w:tab/>
      </w:r>
      <w:r>
        <w:rPr>
          <w:noProof/>
        </w:rPr>
        <w:fldChar w:fldCharType="begin"/>
      </w:r>
      <w:r>
        <w:rPr>
          <w:noProof/>
        </w:rPr>
        <w:instrText xml:space="preserve"> PAGEREF _Toc177975420 \h </w:instrText>
      </w:r>
      <w:r>
        <w:rPr>
          <w:noProof/>
        </w:rPr>
      </w:r>
      <w:r>
        <w:rPr>
          <w:noProof/>
        </w:rPr>
        <w:fldChar w:fldCharType="separate"/>
      </w:r>
      <w:r w:rsidR="00E1422A">
        <w:rPr>
          <w:noProof/>
        </w:rPr>
        <w:t>5</w:t>
      </w:r>
      <w:r>
        <w:rPr>
          <w:noProof/>
        </w:rPr>
        <w:fldChar w:fldCharType="end"/>
      </w:r>
    </w:p>
    <w:p w14:paraId="30914D50" w14:textId="148FD140"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 xml:space="preserve">5BA  When is an IHC or an FDC service </w:t>
      </w:r>
      <w:r w:rsidRPr="00777B45">
        <w:rPr>
          <w:i/>
          <w:iCs/>
          <w:noProof/>
        </w:rPr>
        <w:t>closed</w:t>
      </w:r>
      <w:r>
        <w:rPr>
          <w:noProof/>
        </w:rPr>
        <w:t>?</w:t>
      </w:r>
      <w:r>
        <w:rPr>
          <w:noProof/>
        </w:rPr>
        <w:tab/>
      </w:r>
      <w:r>
        <w:rPr>
          <w:noProof/>
        </w:rPr>
        <w:fldChar w:fldCharType="begin"/>
      </w:r>
      <w:r>
        <w:rPr>
          <w:noProof/>
        </w:rPr>
        <w:instrText xml:space="preserve"> PAGEREF _Toc177975421 \h </w:instrText>
      </w:r>
      <w:r>
        <w:rPr>
          <w:noProof/>
        </w:rPr>
      </w:r>
      <w:r>
        <w:rPr>
          <w:noProof/>
        </w:rPr>
        <w:fldChar w:fldCharType="separate"/>
      </w:r>
      <w:r w:rsidR="00E1422A">
        <w:rPr>
          <w:noProof/>
        </w:rPr>
        <w:t>6</w:t>
      </w:r>
      <w:r>
        <w:rPr>
          <w:noProof/>
        </w:rPr>
        <w:fldChar w:fldCharType="end"/>
      </w:r>
    </w:p>
    <w:p w14:paraId="514FBBD2" w14:textId="0372A0DE"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5C  Days on which sessions of care are taken to be provided—period of emergency</w:t>
      </w:r>
      <w:r>
        <w:rPr>
          <w:noProof/>
        </w:rPr>
        <w:tab/>
      </w:r>
      <w:r>
        <w:rPr>
          <w:noProof/>
        </w:rPr>
        <w:fldChar w:fldCharType="begin"/>
      </w:r>
      <w:r>
        <w:rPr>
          <w:noProof/>
        </w:rPr>
        <w:instrText xml:space="preserve"> PAGEREF _Toc177975422 \h </w:instrText>
      </w:r>
      <w:r>
        <w:rPr>
          <w:noProof/>
        </w:rPr>
      </w:r>
      <w:r>
        <w:rPr>
          <w:noProof/>
        </w:rPr>
        <w:fldChar w:fldCharType="separate"/>
      </w:r>
      <w:r w:rsidR="00E1422A">
        <w:rPr>
          <w:noProof/>
        </w:rPr>
        <w:t>6</w:t>
      </w:r>
      <w:r>
        <w:rPr>
          <w:noProof/>
        </w:rPr>
        <w:fldChar w:fldCharType="end"/>
      </w:r>
    </w:p>
    <w:p w14:paraId="7AE5453F" w14:textId="000DF3D2"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5D  Days on which sessions of care are taken to be provided—circumstances in which medical certificate not required</w:t>
      </w:r>
      <w:r>
        <w:rPr>
          <w:noProof/>
        </w:rPr>
        <w:tab/>
      </w:r>
      <w:r>
        <w:rPr>
          <w:noProof/>
        </w:rPr>
        <w:fldChar w:fldCharType="begin"/>
      </w:r>
      <w:r>
        <w:rPr>
          <w:noProof/>
        </w:rPr>
        <w:instrText xml:space="preserve"> PAGEREF _Toc177975423 \h </w:instrText>
      </w:r>
      <w:r>
        <w:rPr>
          <w:noProof/>
        </w:rPr>
      </w:r>
      <w:r>
        <w:rPr>
          <w:noProof/>
        </w:rPr>
        <w:fldChar w:fldCharType="separate"/>
      </w:r>
      <w:r w:rsidR="00E1422A">
        <w:rPr>
          <w:noProof/>
        </w:rPr>
        <w:t>6</w:t>
      </w:r>
      <w:r>
        <w:rPr>
          <w:noProof/>
        </w:rPr>
        <w:fldChar w:fldCharType="end"/>
      </w:r>
    </w:p>
    <w:p w14:paraId="489E798C" w14:textId="2EE6C460"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  Reasons for additional absences</w:t>
      </w:r>
      <w:r>
        <w:rPr>
          <w:noProof/>
        </w:rPr>
        <w:tab/>
      </w:r>
      <w:r>
        <w:rPr>
          <w:noProof/>
        </w:rPr>
        <w:fldChar w:fldCharType="begin"/>
      </w:r>
      <w:r>
        <w:rPr>
          <w:noProof/>
        </w:rPr>
        <w:instrText xml:space="preserve"> PAGEREF _Toc177975424 \h </w:instrText>
      </w:r>
      <w:r>
        <w:rPr>
          <w:noProof/>
        </w:rPr>
      </w:r>
      <w:r>
        <w:rPr>
          <w:noProof/>
        </w:rPr>
        <w:fldChar w:fldCharType="separate"/>
      </w:r>
      <w:r w:rsidR="00E1422A">
        <w:rPr>
          <w:noProof/>
        </w:rPr>
        <w:t>7</w:t>
      </w:r>
      <w:r>
        <w:rPr>
          <w:noProof/>
        </w:rPr>
        <w:fldChar w:fldCharType="end"/>
      </w:r>
    </w:p>
    <w:p w14:paraId="02A9CCD9" w14:textId="6AD9452C"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7  Child care service payments</w:t>
      </w:r>
      <w:r>
        <w:rPr>
          <w:noProof/>
        </w:rPr>
        <w:tab/>
      </w:r>
      <w:r>
        <w:rPr>
          <w:noProof/>
        </w:rPr>
        <w:fldChar w:fldCharType="begin"/>
      </w:r>
      <w:r>
        <w:rPr>
          <w:noProof/>
        </w:rPr>
        <w:instrText xml:space="preserve"> PAGEREF _Toc177975425 \h </w:instrText>
      </w:r>
      <w:r>
        <w:rPr>
          <w:noProof/>
        </w:rPr>
      </w:r>
      <w:r>
        <w:rPr>
          <w:noProof/>
        </w:rPr>
        <w:fldChar w:fldCharType="separate"/>
      </w:r>
      <w:r w:rsidR="00E1422A">
        <w:rPr>
          <w:noProof/>
        </w:rPr>
        <w:t>7</w:t>
      </w:r>
      <w:r>
        <w:rPr>
          <w:noProof/>
        </w:rPr>
        <w:fldChar w:fldCharType="end"/>
      </w:r>
    </w:p>
    <w:p w14:paraId="47246444" w14:textId="1C2BA329"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 xml:space="preserve">7A  Meaning of </w:t>
      </w:r>
      <w:r w:rsidRPr="00777B45">
        <w:rPr>
          <w:i/>
          <w:noProof/>
        </w:rPr>
        <w:t>ceases to operate</w:t>
      </w:r>
      <w:r>
        <w:rPr>
          <w:noProof/>
        </w:rPr>
        <w:t xml:space="preserve"> any approved child care service</w:t>
      </w:r>
      <w:r>
        <w:rPr>
          <w:noProof/>
        </w:rPr>
        <w:tab/>
      </w:r>
      <w:r>
        <w:rPr>
          <w:noProof/>
        </w:rPr>
        <w:fldChar w:fldCharType="begin"/>
      </w:r>
      <w:r>
        <w:rPr>
          <w:noProof/>
        </w:rPr>
        <w:instrText xml:space="preserve"> PAGEREF _Toc177975426 \h </w:instrText>
      </w:r>
      <w:r>
        <w:rPr>
          <w:noProof/>
        </w:rPr>
      </w:r>
      <w:r>
        <w:rPr>
          <w:noProof/>
        </w:rPr>
        <w:fldChar w:fldCharType="separate"/>
      </w:r>
      <w:r w:rsidR="00E1422A">
        <w:rPr>
          <w:noProof/>
        </w:rPr>
        <w:t>8</w:t>
      </w:r>
      <w:r>
        <w:rPr>
          <w:noProof/>
        </w:rPr>
        <w:fldChar w:fldCharType="end"/>
      </w:r>
    </w:p>
    <w:p w14:paraId="5A2770D3" w14:textId="308096F8"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 xml:space="preserve">7B  Meaning of </w:t>
      </w:r>
      <w:r w:rsidRPr="00777B45">
        <w:rPr>
          <w:i/>
          <w:noProof/>
        </w:rPr>
        <w:t>ceases to operate</w:t>
      </w:r>
      <w:r>
        <w:rPr>
          <w:noProof/>
        </w:rPr>
        <w:t xml:space="preserve"> a child care service</w:t>
      </w:r>
      <w:r>
        <w:rPr>
          <w:noProof/>
        </w:rPr>
        <w:tab/>
      </w:r>
      <w:r>
        <w:rPr>
          <w:noProof/>
        </w:rPr>
        <w:fldChar w:fldCharType="begin"/>
      </w:r>
      <w:r>
        <w:rPr>
          <w:noProof/>
        </w:rPr>
        <w:instrText xml:space="preserve"> PAGEREF _Toc177975427 \h </w:instrText>
      </w:r>
      <w:r>
        <w:rPr>
          <w:noProof/>
        </w:rPr>
      </w:r>
      <w:r>
        <w:rPr>
          <w:noProof/>
        </w:rPr>
        <w:fldChar w:fldCharType="separate"/>
      </w:r>
      <w:r w:rsidR="00E1422A">
        <w:rPr>
          <w:noProof/>
        </w:rPr>
        <w:t>8</w:t>
      </w:r>
      <w:r>
        <w:rPr>
          <w:noProof/>
        </w:rPr>
        <w:fldChar w:fldCharType="end"/>
      </w:r>
    </w:p>
    <w:p w14:paraId="3620439E" w14:textId="53A48079" w:rsidR="00A14B70" w:rsidRDefault="00A14B70">
      <w:pPr>
        <w:pStyle w:val="TOC2"/>
        <w:rPr>
          <w:rFonts w:asciiTheme="minorHAnsi" w:eastAsiaTheme="minorEastAsia" w:hAnsiTheme="minorHAnsi" w:cstheme="minorBidi"/>
          <w:b w:val="0"/>
          <w:noProof/>
          <w:kern w:val="2"/>
          <w:szCs w:val="24"/>
          <w14:ligatures w14:val="standardContextual"/>
        </w:rPr>
      </w:pPr>
      <w:r>
        <w:rPr>
          <w:noProof/>
        </w:rPr>
        <w:t>Part 2—Eligibility for child care subsidy and additional child care subsidy</w:t>
      </w:r>
      <w:r>
        <w:rPr>
          <w:noProof/>
        </w:rPr>
        <w:tab/>
      </w:r>
      <w:r>
        <w:rPr>
          <w:noProof/>
        </w:rPr>
        <w:fldChar w:fldCharType="begin"/>
      </w:r>
      <w:r>
        <w:rPr>
          <w:noProof/>
        </w:rPr>
        <w:instrText xml:space="preserve"> PAGEREF _Toc177975428 \h </w:instrText>
      </w:r>
      <w:r>
        <w:rPr>
          <w:noProof/>
        </w:rPr>
      </w:r>
      <w:r>
        <w:rPr>
          <w:noProof/>
        </w:rPr>
        <w:fldChar w:fldCharType="separate"/>
      </w:r>
      <w:r w:rsidR="00E1422A">
        <w:rPr>
          <w:noProof/>
        </w:rPr>
        <w:t>9</w:t>
      </w:r>
      <w:r>
        <w:rPr>
          <w:noProof/>
        </w:rPr>
        <w:fldChar w:fldCharType="end"/>
      </w:r>
    </w:p>
    <w:p w14:paraId="0ECECCA2" w14:textId="2F879990"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1—Circumstances where no one is eligible for a session of care</w:t>
      </w:r>
      <w:r>
        <w:rPr>
          <w:noProof/>
        </w:rPr>
        <w:tab/>
      </w:r>
      <w:r>
        <w:rPr>
          <w:noProof/>
        </w:rPr>
        <w:fldChar w:fldCharType="begin"/>
      </w:r>
      <w:r>
        <w:rPr>
          <w:noProof/>
        </w:rPr>
        <w:instrText xml:space="preserve"> PAGEREF _Toc177975429 \h </w:instrText>
      </w:r>
      <w:r>
        <w:rPr>
          <w:noProof/>
        </w:rPr>
      </w:r>
      <w:r>
        <w:rPr>
          <w:noProof/>
        </w:rPr>
        <w:fldChar w:fldCharType="separate"/>
      </w:r>
      <w:r w:rsidR="00E1422A">
        <w:rPr>
          <w:noProof/>
        </w:rPr>
        <w:t>9</w:t>
      </w:r>
      <w:r>
        <w:rPr>
          <w:noProof/>
        </w:rPr>
        <w:fldChar w:fldCharType="end"/>
      </w:r>
    </w:p>
    <w:p w14:paraId="2E8D1A3A" w14:textId="27911E20"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8  Prescribed circumstances where no eligibility for a session of care</w:t>
      </w:r>
      <w:r>
        <w:rPr>
          <w:noProof/>
        </w:rPr>
        <w:tab/>
      </w:r>
      <w:r>
        <w:rPr>
          <w:noProof/>
        </w:rPr>
        <w:fldChar w:fldCharType="begin"/>
      </w:r>
      <w:r>
        <w:rPr>
          <w:noProof/>
        </w:rPr>
        <w:instrText xml:space="preserve"> PAGEREF _Toc177975430 \h </w:instrText>
      </w:r>
      <w:r>
        <w:rPr>
          <w:noProof/>
        </w:rPr>
      </w:r>
      <w:r>
        <w:rPr>
          <w:noProof/>
        </w:rPr>
        <w:fldChar w:fldCharType="separate"/>
      </w:r>
      <w:r w:rsidR="00E1422A">
        <w:rPr>
          <w:noProof/>
        </w:rPr>
        <w:t>9</w:t>
      </w:r>
      <w:r>
        <w:rPr>
          <w:noProof/>
        </w:rPr>
        <w:fldChar w:fldCharType="end"/>
      </w:r>
    </w:p>
    <w:p w14:paraId="7633DF76" w14:textId="23926602"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1AA—Requirements for eligibility for kinds of approved child care services</w:t>
      </w:r>
      <w:r>
        <w:rPr>
          <w:noProof/>
        </w:rPr>
        <w:tab/>
      </w:r>
      <w:r>
        <w:rPr>
          <w:noProof/>
        </w:rPr>
        <w:fldChar w:fldCharType="begin"/>
      </w:r>
      <w:r>
        <w:rPr>
          <w:noProof/>
        </w:rPr>
        <w:instrText xml:space="preserve"> PAGEREF _Toc177975431 \h </w:instrText>
      </w:r>
      <w:r>
        <w:rPr>
          <w:noProof/>
        </w:rPr>
      </w:r>
      <w:r>
        <w:rPr>
          <w:noProof/>
        </w:rPr>
        <w:fldChar w:fldCharType="separate"/>
      </w:r>
      <w:r w:rsidR="00E1422A">
        <w:rPr>
          <w:noProof/>
        </w:rPr>
        <w:t>14</w:t>
      </w:r>
      <w:r>
        <w:rPr>
          <w:noProof/>
        </w:rPr>
        <w:fldChar w:fldCharType="end"/>
      </w:r>
    </w:p>
    <w:p w14:paraId="3F109B24" w14:textId="7D636C26"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8AA  In home care services</w:t>
      </w:r>
      <w:r>
        <w:rPr>
          <w:noProof/>
        </w:rPr>
        <w:tab/>
      </w:r>
      <w:r>
        <w:rPr>
          <w:noProof/>
        </w:rPr>
        <w:fldChar w:fldCharType="begin"/>
      </w:r>
      <w:r>
        <w:rPr>
          <w:noProof/>
        </w:rPr>
        <w:instrText xml:space="preserve"> PAGEREF _Toc177975432 \h </w:instrText>
      </w:r>
      <w:r>
        <w:rPr>
          <w:noProof/>
        </w:rPr>
      </w:r>
      <w:r>
        <w:rPr>
          <w:noProof/>
        </w:rPr>
        <w:fldChar w:fldCharType="separate"/>
      </w:r>
      <w:r w:rsidR="00E1422A">
        <w:rPr>
          <w:noProof/>
        </w:rPr>
        <w:t>14</w:t>
      </w:r>
      <w:r>
        <w:rPr>
          <w:noProof/>
        </w:rPr>
        <w:fldChar w:fldCharType="end"/>
      </w:r>
    </w:p>
    <w:p w14:paraId="7B1C95DB" w14:textId="258B2EFD"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1A—Prescribed classes of children for eligibility for CCS or ACCS</w:t>
      </w:r>
      <w:r>
        <w:rPr>
          <w:noProof/>
        </w:rPr>
        <w:tab/>
      </w:r>
      <w:r>
        <w:rPr>
          <w:noProof/>
        </w:rPr>
        <w:fldChar w:fldCharType="begin"/>
      </w:r>
      <w:r>
        <w:rPr>
          <w:noProof/>
        </w:rPr>
        <w:instrText xml:space="preserve"> PAGEREF _Toc177975433 \h </w:instrText>
      </w:r>
      <w:r>
        <w:rPr>
          <w:noProof/>
        </w:rPr>
      </w:r>
      <w:r>
        <w:rPr>
          <w:noProof/>
        </w:rPr>
        <w:fldChar w:fldCharType="separate"/>
      </w:r>
      <w:r w:rsidR="00E1422A">
        <w:rPr>
          <w:noProof/>
        </w:rPr>
        <w:t>15</w:t>
      </w:r>
      <w:r>
        <w:rPr>
          <w:noProof/>
        </w:rPr>
        <w:fldChar w:fldCharType="end"/>
      </w:r>
    </w:p>
    <w:p w14:paraId="12ADF456" w14:textId="113FBE25"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8A  Purpose of prescribing classes of children in this Division</w:t>
      </w:r>
      <w:r>
        <w:rPr>
          <w:noProof/>
        </w:rPr>
        <w:tab/>
      </w:r>
      <w:r>
        <w:rPr>
          <w:noProof/>
        </w:rPr>
        <w:fldChar w:fldCharType="begin"/>
      </w:r>
      <w:r>
        <w:rPr>
          <w:noProof/>
        </w:rPr>
        <w:instrText xml:space="preserve"> PAGEREF _Toc177975434 \h </w:instrText>
      </w:r>
      <w:r>
        <w:rPr>
          <w:noProof/>
        </w:rPr>
      </w:r>
      <w:r>
        <w:rPr>
          <w:noProof/>
        </w:rPr>
        <w:fldChar w:fldCharType="separate"/>
      </w:r>
      <w:r w:rsidR="00E1422A">
        <w:rPr>
          <w:noProof/>
        </w:rPr>
        <w:t>15</w:t>
      </w:r>
      <w:r>
        <w:rPr>
          <w:noProof/>
        </w:rPr>
        <w:fldChar w:fldCharType="end"/>
      </w:r>
    </w:p>
    <w:p w14:paraId="368351CC" w14:textId="00A4B093"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8B  Children 13 years or under who are attending secondary school who do not have a prescribed disability or prescribed medical condition</w:t>
      </w:r>
      <w:r>
        <w:rPr>
          <w:noProof/>
        </w:rPr>
        <w:tab/>
      </w:r>
      <w:r>
        <w:rPr>
          <w:noProof/>
        </w:rPr>
        <w:fldChar w:fldCharType="begin"/>
      </w:r>
      <w:r>
        <w:rPr>
          <w:noProof/>
        </w:rPr>
        <w:instrText xml:space="preserve"> PAGEREF _Toc177975435 \h </w:instrText>
      </w:r>
      <w:r>
        <w:rPr>
          <w:noProof/>
        </w:rPr>
      </w:r>
      <w:r>
        <w:rPr>
          <w:noProof/>
        </w:rPr>
        <w:fldChar w:fldCharType="separate"/>
      </w:r>
      <w:r w:rsidR="00E1422A">
        <w:rPr>
          <w:noProof/>
        </w:rPr>
        <w:t>15</w:t>
      </w:r>
      <w:r>
        <w:rPr>
          <w:noProof/>
        </w:rPr>
        <w:fldChar w:fldCharType="end"/>
      </w:r>
    </w:p>
    <w:p w14:paraId="66E5CEAE" w14:textId="06D9DD94"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8C  Children who have a prescribed disability or prescribed medical condition</w:t>
      </w:r>
      <w:r>
        <w:rPr>
          <w:noProof/>
        </w:rPr>
        <w:tab/>
      </w:r>
      <w:r>
        <w:rPr>
          <w:noProof/>
        </w:rPr>
        <w:fldChar w:fldCharType="begin"/>
      </w:r>
      <w:r>
        <w:rPr>
          <w:noProof/>
        </w:rPr>
        <w:instrText xml:space="preserve"> PAGEREF _Toc177975436 \h </w:instrText>
      </w:r>
      <w:r>
        <w:rPr>
          <w:noProof/>
        </w:rPr>
      </w:r>
      <w:r>
        <w:rPr>
          <w:noProof/>
        </w:rPr>
        <w:fldChar w:fldCharType="separate"/>
      </w:r>
      <w:r w:rsidR="00E1422A">
        <w:rPr>
          <w:noProof/>
        </w:rPr>
        <w:t>15</w:t>
      </w:r>
      <w:r>
        <w:rPr>
          <w:noProof/>
        </w:rPr>
        <w:fldChar w:fldCharType="end"/>
      </w:r>
    </w:p>
    <w:p w14:paraId="1936E5AB" w14:textId="3F2EABE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8D  Conditions in relation to the classes of children prescribed in sections 8B and 8C</w:t>
      </w:r>
      <w:r>
        <w:rPr>
          <w:noProof/>
        </w:rPr>
        <w:tab/>
      </w:r>
      <w:r>
        <w:rPr>
          <w:noProof/>
        </w:rPr>
        <w:fldChar w:fldCharType="begin"/>
      </w:r>
      <w:r>
        <w:rPr>
          <w:noProof/>
        </w:rPr>
        <w:instrText xml:space="preserve"> PAGEREF _Toc177975437 \h </w:instrText>
      </w:r>
      <w:r>
        <w:rPr>
          <w:noProof/>
        </w:rPr>
      </w:r>
      <w:r>
        <w:rPr>
          <w:noProof/>
        </w:rPr>
        <w:fldChar w:fldCharType="separate"/>
      </w:r>
      <w:r w:rsidR="00E1422A">
        <w:rPr>
          <w:noProof/>
        </w:rPr>
        <w:t>16</w:t>
      </w:r>
      <w:r>
        <w:rPr>
          <w:noProof/>
        </w:rPr>
        <w:fldChar w:fldCharType="end"/>
      </w:r>
    </w:p>
    <w:p w14:paraId="6A159FA5" w14:textId="2E1D4952"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1B—Prescribed classes of children for eligibility for ACCS (child wellbeing)</w:t>
      </w:r>
      <w:r>
        <w:rPr>
          <w:noProof/>
        </w:rPr>
        <w:tab/>
      </w:r>
      <w:r>
        <w:rPr>
          <w:noProof/>
        </w:rPr>
        <w:fldChar w:fldCharType="begin"/>
      </w:r>
      <w:r>
        <w:rPr>
          <w:noProof/>
        </w:rPr>
        <w:instrText xml:space="preserve"> PAGEREF _Toc177975438 \h </w:instrText>
      </w:r>
      <w:r>
        <w:rPr>
          <w:noProof/>
        </w:rPr>
      </w:r>
      <w:r>
        <w:rPr>
          <w:noProof/>
        </w:rPr>
        <w:fldChar w:fldCharType="separate"/>
      </w:r>
      <w:r w:rsidR="00E1422A">
        <w:rPr>
          <w:noProof/>
        </w:rPr>
        <w:t>17</w:t>
      </w:r>
      <w:r>
        <w:rPr>
          <w:noProof/>
        </w:rPr>
        <w:fldChar w:fldCharType="end"/>
      </w:r>
    </w:p>
    <w:p w14:paraId="5A9A6491" w14:textId="75B8A40F"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8E  Children who are in a formal foster care arrangement</w:t>
      </w:r>
      <w:r>
        <w:rPr>
          <w:noProof/>
        </w:rPr>
        <w:tab/>
      </w:r>
      <w:r>
        <w:rPr>
          <w:noProof/>
        </w:rPr>
        <w:fldChar w:fldCharType="begin"/>
      </w:r>
      <w:r>
        <w:rPr>
          <w:noProof/>
        </w:rPr>
        <w:instrText xml:space="preserve"> PAGEREF _Toc177975439 \h </w:instrText>
      </w:r>
      <w:r>
        <w:rPr>
          <w:noProof/>
        </w:rPr>
      </w:r>
      <w:r>
        <w:rPr>
          <w:noProof/>
        </w:rPr>
        <w:fldChar w:fldCharType="separate"/>
      </w:r>
      <w:r w:rsidR="00E1422A">
        <w:rPr>
          <w:noProof/>
        </w:rPr>
        <w:t>17</w:t>
      </w:r>
      <w:r>
        <w:rPr>
          <w:noProof/>
        </w:rPr>
        <w:fldChar w:fldCharType="end"/>
      </w:r>
    </w:p>
    <w:p w14:paraId="7010F088" w14:textId="4CE5CD1F"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2—When children are at risk of serious abuse or neglect for ACCS (child wellbeing)</w:t>
      </w:r>
      <w:r>
        <w:rPr>
          <w:noProof/>
        </w:rPr>
        <w:tab/>
      </w:r>
      <w:r>
        <w:rPr>
          <w:noProof/>
        </w:rPr>
        <w:fldChar w:fldCharType="begin"/>
      </w:r>
      <w:r>
        <w:rPr>
          <w:noProof/>
        </w:rPr>
        <w:instrText xml:space="preserve"> PAGEREF _Toc177975440 \h </w:instrText>
      </w:r>
      <w:r>
        <w:rPr>
          <w:noProof/>
        </w:rPr>
      </w:r>
      <w:r>
        <w:rPr>
          <w:noProof/>
        </w:rPr>
        <w:fldChar w:fldCharType="separate"/>
      </w:r>
      <w:r w:rsidR="00E1422A">
        <w:rPr>
          <w:noProof/>
        </w:rPr>
        <w:t>18</w:t>
      </w:r>
      <w:r>
        <w:rPr>
          <w:noProof/>
        </w:rPr>
        <w:fldChar w:fldCharType="end"/>
      </w:r>
    </w:p>
    <w:p w14:paraId="54E873C9" w14:textId="08400A43"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9  Circumstances in which a child is taken to be at risk of serious abuse or neglect—child at risk of suffering harm</w:t>
      </w:r>
      <w:r>
        <w:rPr>
          <w:noProof/>
        </w:rPr>
        <w:tab/>
      </w:r>
      <w:r>
        <w:rPr>
          <w:noProof/>
        </w:rPr>
        <w:fldChar w:fldCharType="begin"/>
      </w:r>
      <w:r>
        <w:rPr>
          <w:noProof/>
        </w:rPr>
        <w:instrText xml:space="preserve"> PAGEREF _Toc177975441 \h </w:instrText>
      </w:r>
      <w:r>
        <w:rPr>
          <w:noProof/>
        </w:rPr>
      </w:r>
      <w:r>
        <w:rPr>
          <w:noProof/>
        </w:rPr>
        <w:fldChar w:fldCharType="separate"/>
      </w:r>
      <w:r w:rsidR="00E1422A">
        <w:rPr>
          <w:noProof/>
        </w:rPr>
        <w:t>18</w:t>
      </w:r>
      <w:r>
        <w:rPr>
          <w:noProof/>
        </w:rPr>
        <w:fldChar w:fldCharType="end"/>
      </w:r>
    </w:p>
    <w:p w14:paraId="74AED2E3" w14:textId="0C4BADE6"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10  Circumstances in which a child is taken to be at risk of serious abuse or neglect—child in need of care etc. under State or Territory law</w:t>
      </w:r>
      <w:r>
        <w:rPr>
          <w:noProof/>
        </w:rPr>
        <w:tab/>
      </w:r>
      <w:r>
        <w:rPr>
          <w:noProof/>
        </w:rPr>
        <w:fldChar w:fldCharType="begin"/>
      </w:r>
      <w:r>
        <w:rPr>
          <w:noProof/>
        </w:rPr>
        <w:instrText xml:space="preserve"> PAGEREF _Toc177975442 \h </w:instrText>
      </w:r>
      <w:r>
        <w:rPr>
          <w:noProof/>
        </w:rPr>
      </w:r>
      <w:r>
        <w:rPr>
          <w:noProof/>
        </w:rPr>
        <w:fldChar w:fldCharType="separate"/>
      </w:r>
      <w:r w:rsidR="00E1422A">
        <w:rPr>
          <w:noProof/>
        </w:rPr>
        <w:t>18</w:t>
      </w:r>
      <w:r>
        <w:rPr>
          <w:noProof/>
        </w:rPr>
        <w:fldChar w:fldCharType="end"/>
      </w:r>
    </w:p>
    <w:p w14:paraId="71DD4BBE" w14:textId="176B396A"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11  Circumstances in which a child is not taken to be at risk of serious abuse or neglect</w:t>
      </w:r>
      <w:r>
        <w:rPr>
          <w:noProof/>
        </w:rPr>
        <w:tab/>
      </w:r>
      <w:r>
        <w:rPr>
          <w:noProof/>
        </w:rPr>
        <w:fldChar w:fldCharType="begin"/>
      </w:r>
      <w:r>
        <w:rPr>
          <w:noProof/>
        </w:rPr>
        <w:instrText xml:space="preserve"> PAGEREF _Toc177975443 \h </w:instrText>
      </w:r>
      <w:r>
        <w:rPr>
          <w:noProof/>
        </w:rPr>
      </w:r>
      <w:r>
        <w:rPr>
          <w:noProof/>
        </w:rPr>
        <w:fldChar w:fldCharType="separate"/>
      </w:r>
      <w:r w:rsidR="00E1422A">
        <w:rPr>
          <w:noProof/>
        </w:rPr>
        <w:t>19</w:t>
      </w:r>
      <w:r>
        <w:rPr>
          <w:noProof/>
        </w:rPr>
        <w:fldChar w:fldCharType="end"/>
      </w:r>
    </w:p>
    <w:p w14:paraId="51AFACD6" w14:textId="468A109F"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2A</w:t>
      </w:r>
      <w:r w:rsidRPr="00777B45">
        <w:rPr>
          <w:noProof/>
          <w:color w:val="000000"/>
        </w:rPr>
        <w:t>—</w:t>
      </w:r>
      <w:r>
        <w:rPr>
          <w:noProof/>
        </w:rPr>
        <w:t>Circumstances relevant to ACCS (child wellbeing) certificates and determinations</w:t>
      </w:r>
      <w:r>
        <w:rPr>
          <w:noProof/>
        </w:rPr>
        <w:tab/>
      </w:r>
      <w:r>
        <w:rPr>
          <w:noProof/>
        </w:rPr>
        <w:fldChar w:fldCharType="begin"/>
      </w:r>
      <w:r>
        <w:rPr>
          <w:noProof/>
        </w:rPr>
        <w:instrText xml:space="preserve"> PAGEREF _Toc177975444 \h </w:instrText>
      </w:r>
      <w:r>
        <w:rPr>
          <w:noProof/>
        </w:rPr>
      </w:r>
      <w:r>
        <w:rPr>
          <w:noProof/>
        </w:rPr>
        <w:fldChar w:fldCharType="separate"/>
      </w:r>
      <w:r w:rsidR="00E1422A">
        <w:rPr>
          <w:noProof/>
        </w:rPr>
        <w:t>20</w:t>
      </w:r>
      <w:r>
        <w:rPr>
          <w:noProof/>
        </w:rPr>
        <w:fldChar w:fldCharType="end"/>
      </w:r>
    </w:p>
    <w:p w14:paraId="5B866E79" w14:textId="2C498CDD"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11A  Exceptional circumstances for backdating ACCS (child wellbeing) certificates and determinations to a period of greater than 28 days, but no more than 13 weeks</w:t>
      </w:r>
      <w:r>
        <w:rPr>
          <w:noProof/>
        </w:rPr>
        <w:tab/>
      </w:r>
      <w:r>
        <w:rPr>
          <w:noProof/>
        </w:rPr>
        <w:fldChar w:fldCharType="begin"/>
      </w:r>
      <w:r>
        <w:rPr>
          <w:noProof/>
        </w:rPr>
        <w:instrText xml:space="preserve"> PAGEREF _Toc177975445 \h </w:instrText>
      </w:r>
      <w:r>
        <w:rPr>
          <w:noProof/>
        </w:rPr>
      </w:r>
      <w:r>
        <w:rPr>
          <w:noProof/>
        </w:rPr>
        <w:fldChar w:fldCharType="separate"/>
      </w:r>
      <w:r w:rsidR="00E1422A">
        <w:rPr>
          <w:noProof/>
        </w:rPr>
        <w:t>20</w:t>
      </w:r>
      <w:r>
        <w:rPr>
          <w:noProof/>
        </w:rPr>
        <w:fldChar w:fldCharType="end"/>
      </w:r>
    </w:p>
    <w:p w14:paraId="4F4904E7" w14:textId="5367C48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11B</w:t>
      </w:r>
      <w:r w:rsidRPr="00777B45">
        <w:rPr>
          <w:bCs/>
          <w:noProof/>
          <w:color w:val="000000"/>
        </w:rPr>
        <w:t xml:space="preserve">  Circumstances for extending ACCS (child wellbeing) determinations to a period of more than 13 weeks, but no more than 52 weeks</w:t>
      </w:r>
      <w:r>
        <w:rPr>
          <w:noProof/>
        </w:rPr>
        <w:tab/>
      </w:r>
      <w:r>
        <w:rPr>
          <w:noProof/>
        </w:rPr>
        <w:fldChar w:fldCharType="begin"/>
      </w:r>
      <w:r>
        <w:rPr>
          <w:noProof/>
        </w:rPr>
        <w:instrText xml:space="preserve"> PAGEREF _Toc177975446 \h </w:instrText>
      </w:r>
      <w:r>
        <w:rPr>
          <w:noProof/>
        </w:rPr>
      </w:r>
      <w:r>
        <w:rPr>
          <w:noProof/>
        </w:rPr>
        <w:fldChar w:fldCharType="separate"/>
      </w:r>
      <w:r w:rsidR="00E1422A">
        <w:rPr>
          <w:noProof/>
        </w:rPr>
        <w:t>20</w:t>
      </w:r>
      <w:r>
        <w:rPr>
          <w:noProof/>
        </w:rPr>
        <w:fldChar w:fldCharType="end"/>
      </w:r>
    </w:p>
    <w:p w14:paraId="3F4DEFCE" w14:textId="37378B28"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3—Temporary financial hardship</w:t>
      </w:r>
      <w:r>
        <w:rPr>
          <w:noProof/>
        </w:rPr>
        <w:tab/>
      </w:r>
      <w:r>
        <w:rPr>
          <w:noProof/>
        </w:rPr>
        <w:fldChar w:fldCharType="begin"/>
      </w:r>
      <w:r>
        <w:rPr>
          <w:noProof/>
        </w:rPr>
        <w:instrText xml:space="preserve"> PAGEREF _Toc177975447 \h </w:instrText>
      </w:r>
      <w:r>
        <w:rPr>
          <w:noProof/>
        </w:rPr>
      </w:r>
      <w:r>
        <w:rPr>
          <w:noProof/>
        </w:rPr>
        <w:fldChar w:fldCharType="separate"/>
      </w:r>
      <w:r w:rsidR="00E1422A">
        <w:rPr>
          <w:noProof/>
        </w:rPr>
        <w:t>21</w:t>
      </w:r>
      <w:r>
        <w:rPr>
          <w:noProof/>
        </w:rPr>
        <w:fldChar w:fldCharType="end"/>
      </w:r>
    </w:p>
    <w:p w14:paraId="2BF57C2B" w14:textId="4DD44DF8"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12  Circumstances in which an individual is taken to be experiencing temporary financial hardship</w:t>
      </w:r>
      <w:r>
        <w:rPr>
          <w:noProof/>
        </w:rPr>
        <w:tab/>
      </w:r>
      <w:r>
        <w:rPr>
          <w:noProof/>
        </w:rPr>
        <w:fldChar w:fldCharType="begin"/>
      </w:r>
      <w:r>
        <w:rPr>
          <w:noProof/>
        </w:rPr>
        <w:instrText xml:space="preserve"> PAGEREF _Toc177975448 \h </w:instrText>
      </w:r>
      <w:r>
        <w:rPr>
          <w:noProof/>
        </w:rPr>
      </w:r>
      <w:r>
        <w:rPr>
          <w:noProof/>
        </w:rPr>
        <w:fldChar w:fldCharType="separate"/>
      </w:r>
      <w:r w:rsidR="00E1422A">
        <w:rPr>
          <w:noProof/>
        </w:rPr>
        <w:t>21</w:t>
      </w:r>
      <w:r>
        <w:rPr>
          <w:noProof/>
        </w:rPr>
        <w:fldChar w:fldCharType="end"/>
      </w:r>
    </w:p>
    <w:p w14:paraId="03A9384B" w14:textId="342090F4"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3A—Eligibility for ACCS (grandparent)</w:t>
      </w:r>
      <w:r>
        <w:rPr>
          <w:noProof/>
        </w:rPr>
        <w:tab/>
      </w:r>
      <w:r>
        <w:rPr>
          <w:noProof/>
        </w:rPr>
        <w:fldChar w:fldCharType="begin"/>
      </w:r>
      <w:r>
        <w:rPr>
          <w:noProof/>
        </w:rPr>
        <w:instrText xml:space="preserve"> PAGEREF _Toc177975449 \h </w:instrText>
      </w:r>
      <w:r>
        <w:rPr>
          <w:noProof/>
        </w:rPr>
      </w:r>
      <w:r>
        <w:rPr>
          <w:noProof/>
        </w:rPr>
        <w:fldChar w:fldCharType="separate"/>
      </w:r>
      <w:r w:rsidR="00E1422A">
        <w:rPr>
          <w:noProof/>
        </w:rPr>
        <w:t>22</w:t>
      </w:r>
      <w:r>
        <w:rPr>
          <w:noProof/>
        </w:rPr>
        <w:fldChar w:fldCharType="end"/>
      </w:r>
    </w:p>
    <w:p w14:paraId="0DE15158" w14:textId="39DAF06B"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12A  Criteria for eligibility for ACCS (grandparent)—payments under the ABSTUDY scheme</w:t>
      </w:r>
      <w:r>
        <w:rPr>
          <w:noProof/>
        </w:rPr>
        <w:tab/>
      </w:r>
      <w:r>
        <w:rPr>
          <w:noProof/>
        </w:rPr>
        <w:fldChar w:fldCharType="begin"/>
      </w:r>
      <w:r>
        <w:rPr>
          <w:noProof/>
        </w:rPr>
        <w:instrText xml:space="preserve"> PAGEREF _Toc177975450 \h </w:instrText>
      </w:r>
      <w:r>
        <w:rPr>
          <w:noProof/>
        </w:rPr>
      </w:r>
      <w:r>
        <w:rPr>
          <w:noProof/>
        </w:rPr>
        <w:fldChar w:fldCharType="separate"/>
      </w:r>
      <w:r w:rsidR="00E1422A">
        <w:rPr>
          <w:noProof/>
        </w:rPr>
        <w:t>22</w:t>
      </w:r>
      <w:r>
        <w:rPr>
          <w:noProof/>
        </w:rPr>
        <w:fldChar w:fldCharType="end"/>
      </w:r>
    </w:p>
    <w:p w14:paraId="17FA4402" w14:textId="5AB3AB0B"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4—Transition to work</w:t>
      </w:r>
      <w:r>
        <w:rPr>
          <w:noProof/>
        </w:rPr>
        <w:tab/>
      </w:r>
      <w:r>
        <w:rPr>
          <w:noProof/>
        </w:rPr>
        <w:fldChar w:fldCharType="begin"/>
      </w:r>
      <w:r>
        <w:rPr>
          <w:noProof/>
        </w:rPr>
        <w:instrText xml:space="preserve"> PAGEREF _Toc177975451 \h </w:instrText>
      </w:r>
      <w:r>
        <w:rPr>
          <w:noProof/>
        </w:rPr>
      </w:r>
      <w:r>
        <w:rPr>
          <w:noProof/>
        </w:rPr>
        <w:fldChar w:fldCharType="separate"/>
      </w:r>
      <w:r w:rsidR="00E1422A">
        <w:rPr>
          <w:noProof/>
        </w:rPr>
        <w:t>23</w:t>
      </w:r>
      <w:r>
        <w:rPr>
          <w:noProof/>
        </w:rPr>
        <w:fldChar w:fldCharType="end"/>
      </w:r>
    </w:p>
    <w:p w14:paraId="770FCC8D" w14:textId="0913D87A"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13  Additional eligibility requirements for ACCS (transition to work)</w:t>
      </w:r>
      <w:r>
        <w:rPr>
          <w:noProof/>
        </w:rPr>
        <w:tab/>
      </w:r>
      <w:r>
        <w:rPr>
          <w:noProof/>
        </w:rPr>
        <w:fldChar w:fldCharType="begin"/>
      </w:r>
      <w:r>
        <w:rPr>
          <w:noProof/>
        </w:rPr>
        <w:instrText xml:space="preserve"> PAGEREF _Toc177975452 \h </w:instrText>
      </w:r>
      <w:r>
        <w:rPr>
          <w:noProof/>
        </w:rPr>
      </w:r>
      <w:r>
        <w:rPr>
          <w:noProof/>
        </w:rPr>
        <w:fldChar w:fldCharType="separate"/>
      </w:r>
      <w:r w:rsidR="00E1422A">
        <w:rPr>
          <w:noProof/>
        </w:rPr>
        <w:t>23</w:t>
      </w:r>
      <w:r>
        <w:rPr>
          <w:noProof/>
        </w:rPr>
        <w:fldChar w:fldCharType="end"/>
      </w:r>
    </w:p>
    <w:p w14:paraId="34273688" w14:textId="7D3F905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14  Additional eligibility requirements for individuals who ceased receiving transition to work payment fewer than 12 weeks ago</w:t>
      </w:r>
      <w:r>
        <w:rPr>
          <w:noProof/>
        </w:rPr>
        <w:tab/>
      </w:r>
      <w:r>
        <w:rPr>
          <w:noProof/>
        </w:rPr>
        <w:fldChar w:fldCharType="begin"/>
      </w:r>
      <w:r>
        <w:rPr>
          <w:noProof/>
        </w:rPr>
        <w:instrText xml:space="preserve"> PAGEREF _Toc177975453 \h </w:instrText>
      </w:r>
      <w:r>
        <w:rPr>
          <w:noProof/>
        </w:rPr>
      </w:r>
      <w:r>
        <w:rPr>
          <w:noProof/>
        </w:rPr>
        <w:fldChar w:fldCharType="separate"/>
      </w:r>
      <w:r w:rsidR="00E1422A">
        <w:rPr>
          <w:noProof/>
        </w:rPr>
        <w:t>26</w:t>
      </w:r>
      <w:r>
        <w:rPr>
          <w:noProof/>
        </w:rPr>
        <w:fldChar w:fldCharType="end"/>
      </w:r>
    </w:p>
    <w:p w14:paraId="5F63DC3E" w14:textId="02ED6605"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15  Transition to work payments</w:t>
      </w:r>
      <w:r>
        <w:rPr>
          <w:noProof/>
        </w:rPr>
        <w:tab/>
      </w:r>
      <w:r>
        <w:rPr>
          <w:noProof/>
        </w:rPr>
        <w:fldChar w:fldCharType="begin"/>
      </w:r>
      <w:r>
        <w:rPr>
          <w:noProof/>
        </w:rPr>
        <w:instrText xml:space="preserve"> PAGEREF _Toc177975454 \h </w:instrText>
      </w:r>
      <w:r>
        <w:rPr>
          <w:noProof/>
        </w:rPr>
      </w:r>
      <w:r>
        <w:rPr>
          <w:noProof/>
        </w:rPr>
        <w:fldChar w:fldCharType="separate"/>
      </w:r>
      <w:r w:rsidR="00E1422A">
        <w:rPr>
          <w:noProof/>
        </w:rPr>
        <w:t>26</w:t>
      </w:r>
      <w:r>
        <w:rPr>
          <w:noProof/>
        </w:rPr>
        <w:fldChar w:fldCharType="end"/>
      </w:r>
    </w:p>
    <w:p w14:paraId="15051263" w14:textId="186C8FAC"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5—Requirements for eligibility for in home care</w:t>
      </w:r>
      <w:r>
        <w:rPr>
          <w:noProof/>
        </w:rPr>
        <w:tab/>
      </w:r>
      <w:r>
        <w:rPr>
          <w:noProof/>
        </w:rPr>
        <w:fldChar w:fldCharType="begin"/>
      </w:r>
      <w:r>
        <w:rPr>
          <w:noProof/>
        </w:rPr>
        <w:instrText xml:space="preserve"> PAGEREF _Toc177975455 \h </w:instrText>
      </w:r>
      <w:r>
        <w:rPr>
          <w:noProof/>
        </w:rPr>
      </w:r>
      <w:r>
        <w:rPr>
          <w:noProof/>
        </w:rPr>
        <w:fldChar w:fldCharType="separate"/>
      </w:r>
      <w:r w:rsidR="00E1422A">
        <w:rPr>
          <w:noProof/>
        </w:rPr>
        <w:t>28</w:t>
      </w:r>
      <w:r>
        <w:rPr>
          <w:noProof/>
        </w:rPr>
        <w:fldChar w:fldCharType="end"/>
      </w:r>
    </w:p>
    <w:p w14:paraId="7E9F2DF6" w14:textId="35FBBC7C"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15A  In home care provided to multiple children</w:t>
      </w:r>
      <w:r>
        <w:rPr>
          <w:noProof/>
        </w:rPr>
        <w:tab/>
      </w:r>
      <w:r>
        <w:rPr>
          <w:noProof/>
        </w:rPr>
        <w:fldChar w:fldCharType="begin"/>
      </w:r>
      <w:r>
        <w:rPr>
          <w:noProof/>
        </w:rPr>
        <w:instrText xml:space="preserve"> PAGEREF _Toc177975456 \h </w:instrText>
      </w:r>
      <w:r>
        <w:rPr>
          <w:noProof/>
        </w:rPr>
      </w:r>
      <w:r>
        <w:rPr>
          <w:noProof/>
        </w:rPr>
        <w:fldChar w:fldCharType="separate"/>
      </w:r>
      <w:r w:rsidR="00E1422A">
        <w:rPr>
          <w:noProof/>
        </w:rPr>
        <w:t>28</w:t>
      </w:r>
      <w:r>
        <w:rPr>
          <w:noProof/>
        </w:rPr>
        <w:fldChar w:fldCharType="end"/>
      </w:r>
    </w:p>
    <w:p w14:paraId="3BB339F1" w14:textId="1C72556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15B  Additional eligibility requirements</w:t>
      </w:r>
      <w:r>
        <w:rPr>
          <w:noProof/>
        </w:rPr>
        <w:tab/>
      </w:r>
      <w:r>
        <w:rPr>
          <w:noProof/>
        </w:rPr>
        <w:fldChar w:fldCharType="begin"/>
      </w:r>
      <w:r>
        <w:rPr>
          <w:noProof/>
        </w:rPr>
        <w:instrText xml:space="preserve"> PAGEREF _Toc177975457 \h </w:instrText>
      </w:r>
      <w:r>
        <w:rPr>
          <w:noProof/>
        </w:rPr>
      </w:r>
      <w:r>
        <w:rPr>
          <w:noProof/>
        </w:rPr>
        <w:fldChar w:fldCharType="separate"/>
      </w:r>
      <w:r w:rsidR="00E1422A">
        <w:rPr>
          <w:noProof/>
        </w:rPr>
        <w:t>28</w:t>
      </w:r>
      <w:r>
        <w:rPr>
          <w:noProof/>
        </w:rPr>
        <w:fldChar w:fldCharType="end"/>
      </w:r>
    </w:p>
    <w:p w14:paraId="65C2AAE4" w14:textId="4E579311" w:rsidR="00A14B70" w:rsidRDefault="00A14B70">
      <w:pPr>
        <w:pStyle w:val="TOC2"/>
        <w:rPr>
          <w:rFonts w:asciiTheme="minorHAnsi" w:eastAsiaTheme="minorEastAsia" w:hAnsiTheme="minorHAnsi" w:cstheme="minorBidi"/>
          <w:b w:val="0"/>
          <w:noProof/>
          <w:kern w:val="2"/>
          <w:szCs w:val="24"/>
          <w14:ligatures w14:val="standardContextual"/>
        </w:rPr>
      </w:pPr>
      <w:r>
        <w:rPr>
          <w:noProof/>
        </w:rPr>
        <w:t>Part 3—Amount of child care subsidy and additional child care subsidy</w:t>
      </w:r>
      <w:r>
        <w:rPr>
          <w:noProof/>
        </w:rPr>
        <w:tab/>
      </w:r>
      <w:r>
        <w:rPr>
          <w:noProof/>
        </w:rPr>
        <w:fldChar w:fldCharType="begin"/>
      </w:r>
      <w:r>
        <w:rPr>
          <w:noProof/>
        </w:rPr>
        <w:instrText xml:space="preserve"> PAGEREF _Toc177975458 \h </w:instrText>
      </w:r>
      <w:r>
        <w:rPr>
          <w:noProof/>
        </w:rPr>
      </w:r>
      <w:r>
        <w:rPr>
          <w:noProof/>
        </w:rPr>
        <w:fldChar w:fldCharType="separate"/>
      </w:r>
      <w:r w:rsidR="00E1422A">
        <w:rPr>
          <w:noProof/>
        </w:rPr>
        <w:t>30</w:t>
      </w:r>
      <w:r>
        <w:rPr>
          <w:noProof/>
        </w:rPr>
        <w:fldChar w:fldCharType="end"/>
      </w:r>
    </w:p>
    <w:p w14:paraId="7822CC95" w14:textId="0EB433E8"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1—Hourly rate of child care subsidy</w:t>
      </w:r>
      <w:r>
        <w:rPr>
          <w:noProof/>
        </w:rPr>
        <w:tab/>
      </w:r>
      <w:r>
        <w:rPr>
          <w:noProof/>
        </w:rPr>
        <w:fldChar w:fldCharType="begin"/>
      </w:r>
      <w:r>
        <w:rPr>
          <w:noProof/>
        </w:rPr>
        <w:instrText xml:space="preserve"> PAGEREF _Toc177975459 \h </w:instrText>
      </w:r>
      <w:r>
        <w:rPr>
          <w:noProof/>
        </w:rPr>
      </w:r>
      <w:r>
        <w:rPr>
          <w:noProof/>
        </w:rPr>
        <w:fldChar w:fldCharType="separate"/>
      </w:r>
      <w:r w:rsidR="00E1422A">
        <w:rPr>
          <w:noProof/>
        </w:rPr>
        <w:t>30</w:t>
      </w:r>
      <w:r>
        <w:rPr>
          <w:noProof/>
        </w:rPr>
        <w:fldChar w:fldCharType="end"/>
      </w:r>
    </w:p>
    <w:p w14:paraId="6A0F7593" w14:textId="29BF23F1"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16  Determining hourly rate cap that applies for a session of care</w:t>
      </w:r>
      <w:r>
        <w:rPr>
          <w:noProof/>
        </w:rPr>
        <w:tab/>
      </w:r>
      <w:r>
        <w:rPr>
          <w:noProof/>
        </w:rPr>
        <w:fldChar w:fldCharType="begin"/>
      </w:r>
      <w:r>
        <w:rPr>
          <w:noProof/>
        </w:rPr>
        <w:instrText xml:space="preserve"> PAGEREF _Toc177975460 \h </w:instrText>
      </w:r>
      <w:r>
        <w:rPr>
          <w:noProof/>
        </w:rPr>
      </w:r>
      <w:r>
        <w:rPr>
          <w:noProof/>
        </w:rPr>
        <w:fldChar w:fldCharType="separate"/>
      </w:r>
      <w:r w:rsidR="00E1422A">
        <w:rPr>
          <w:noProof/>
        </w:rPr>
        <w:t>30</w:t>
      </w:r>
      <w:r>
        <w:rPr>
          <w:noProof/>
        </w:rPr>
        <w:fldChar w:fldCharType="end"/>
      </w:r>
    </w:p>
    <w:p w14:paraId="6E1E7592" w14:textId="4081CF1F"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16A  Prescribed payments for determining hourly session fee</w:t>
      </w:r>
      <w:r>
        <w:rPr>
          <w:noProof/>
        </w:rPr>
        <w:tab/>
      </w:r>
      <w:r>
        <w:rPr>
          <w:noProof/>
        </w:rPr>
        <w:fldChar w:fldCharType="begin"/>
      </w:r>
      <w:r>
        <w:rPr>
          <w:noProof/>
        </w:rPr>
        <w:instrText xml:space="preserve"> PAGEREF _Toc177975461 \h </w:instrText>
      </w:r>
      <w:r>
        <w:rPr>
          <w:noProof/>
        </w:rPr>
      </w:r>
      <w:r>
        <w:rPr>
          <w:noProof/>
        </w:rPr>
        <w:fldChar w:fldCharType="separate"/>
      </w:r>
      <w:r w:rsidR="00E1422A">
        <w:rPr>
          <w:noProof/>
        </w:rPr>
        <w:t>30</w:t>
      </w:r>
      <w:r>
        <w:rPr>
          <w:noProof/>
        </w:rPr>
        <w:fldChar w:fldCharType="end"/>
      </w:r>
    </w:p>
    <w:p w14:paraId="219154D5" w14:textId="7751D21D"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2—Circumstances for election</w:t>
      </w:r>
      <w:r>
        <w:rPr>
          <w:noProof/>
        </w:rPr>
        <w:tab/>
      </w:r>
      <w:r>
        <w:rPr>
          <w:noProof/>
        </w:rPr>
        <w:fldChar w:fldCharType="begin"/>
      </w:r>
      <w:r>
        <w:rPr>
          <w:noProof/>
        </w:rPr>
        <w:instrText xml:space="preserve"> PAGEREF _Toc177975462 \h </w:instrText>
      </w:r>
      <w:r>
        <w:rPr>
          <w:noProof/>
        </w:rPr>
      </w:r>
      <w:r>
        <w:rPr>
          <w:noProof/>
        </w:rPr>
        <w:fldChar w:fldCharType="separate"/>
      </w:r>
      <w:r w:rsidR="00E1422A">
        <w:rPr>
          <w:noProof/>
        </w:rPr>
        <w:t>32</w:t>
      </w:r>
      <w:r>
        <w:rPr>
          <w:noProof/>
        </w:rPr>
        <w:fldChar w:fldCharType="end"/>
      </w:r>
    </w:p>
    <w:p w14:paraId="5F702D58" w14:textId="46165DB4"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17  Election of allocation of claimant’s fortnightly entitlement between services attended by the child</w:t>
      </w:r>
      <w:r>
        <w:rPr>
          <w:noProof/>
        </w:rPr>
        <w:tab/>
      </w:r>
      <w:r>
        <w:rPr>
          <w:noProof/>
        </w:rPr>
        <w:fldChar w:fldCharType="begin"/>
      </w:r>
      <w:r>
        <w:rPr>
          <w:noProof/>
        </w:rPr>
        <w:instrText xml:space="preserve"> PAGEREF _Toc177975463 \h </w:instrText>
      </w:r>
      <w:r>
        <w:rPr>
          <w:noProof/>
        </w:rPr>
      </w:r>
      <w:r>
        <w:rPr>
          <w:noProof/>
        </w:rPr>
        <w:fldChar w:fldCharType="separate"/>
      </w:r>
      <w:r w:rsidR="00E1422A">
        <w:rPr>
          <w:noProof/>
        </w:rPr>
        <w:t>32</w:t>
      </w:r>
      <w:r>
        <w:rPr>
          <w:noProof/>
        </w:rPr>
        <w:fldChar w:fldCharType="end"/>
      </w:r>
    </w:p>
    <w:p w14:paraId="6D886B1F" w14:textId="500BAA1D"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3—Recognised activities</w:t>
      </w:r>
      <w:r>
        <w:rPr>
          <w:noProof/>
        </w:rPr>
        <w:tab/>
      </w:r>
      <w:r>
        <w:rPr>
          <w:noProof/>
        </w:rPr>
        <w:fldChar w:fldCharType="begin"/>
      </w:r>
      <w:r>
        <w:rPr>
          <w:noProof/>
        </w:rPr>
        <w:instrText xml:space="preserve"> PAGEREF _Toc177975464 \h </w:instrText>
      </w:r>
      <w:r>
        <w:rPr>
          <w:noProof/>
        </w:rPr>
      </w:r>
      <w:r>
        <w:rPr>
          <w:noProof/>
        </w:rPr>
        <w:fldChar w:fldCharType="separate"/>
      </w:r>
      <w:r w:rsidR="00E1422A">
        <w:rPr>
          <w:noProof/>
        </w:rPr>
        <w:t>33</w:t>
      </w:r>
      <w:r>
        <w:rPr>
          <w:noProof/>
        </w:rPr>
        <w:fldChar w:fldCharType="end"/>
      </w:r>
    </w:p>
    <w:p w14:paraId="25828285" w14:textId="489F01FD" w:rsidR="00A14B70" w:rsidRDefault="00A14B70">
      <w:pPr>
        <w:pStyle w:val="TOC4"/>
        <w:rPr>
          <w:rFonts w:asciiTheme="minorHAnsi" w:eastAsiaTheme="minorEastAsia" w:hAnsiTheme="minorHAnsi" w:cstheme="minorBidi"/>
          <w:b w:val="0"/>
          <w:noProof/>
          <w:kern w:val="2"/>
          <w:sz w:val="24"/>
          <w:szCs w:val="24"/>
          <w14:ligatures w14:val="standardContextual"/>
        </w:rPr>
      </w:pPr>
      <w:r>
        <w:rPr>
          <w:noProof/>
        </w:rPr>
        <w:t>Subdivision A—General</w:t>
      </w:r>
      <w:r>
        <w:rPr>
          <w:noProof/>
        </w:rPr>
        <w:tab/>
      </w:r>
      <w:r>
        <w:rPr>
          <w:noProof/>
        </w:rPr>
        <w:fldChar w:fldCharType="begin"/>
      </w:r>
      <w:r>
        <w:rPr>
          <w:noProof/>
        </w:rPr>
        <w:instrText xml:space="preserve"> PAGEREF _Toc177975465 \h </w:instrText>
      </w:r>
      <w:r>
        <w:rPr>
          <w:noProof/>
        </w:rPr>
      </w:r>
      <w:r>
        <w:rPr>
          <w:noProof/>
        </w:rPr>
        <w:fldChar w:fldCharType="separate"/>
      </w:r>
      <w:r w:rsidR="00E1422A">
        <w:rPr>
          <w:noProof/>
        </w:rPr>
        <w:t>33</w:t>
      </w:r>
      <w:r>
        <w:rPr>
          <w:noProof/>
        </w:rPr>
        <w:fldChar w:fldCharType="end"/>
      </w:r>
    </w:p>
    <w:p w14:paraId="1AD5DE58" w14:textId="2C2722AD"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18  Application—unlawful purposes</w:t>
      </w:r>
      <w:r>
        <w:rPr>
          <w:noProof/>
        </w:rPr>
        <w:tab/>
      </w:r>
      <w:r>
        <w:rPr>
          <w:noProof/>
        </w:rPr>
        <w:fldChar w:fldCharType="begin"/>
      </w:r>
      <w:r>
        <w:rPr>
          <w:noProof/>
        </w:rPr>
        <w:instrText xml:space="preserve"> PAGEREF _Toc177975466 \h </w:instrText>
      </w:r>
      <w:r>
        <w:rPr>
          <w:noProof/>
        </w:rPr>
      </w:r>
      <w:r>
        <w:rPr>
          <w:noProof/>
        </w:rPr>
        <w:fldChar w:fldCharType="separate"/>
      </w:r>
      <w:r w:rsidR="00E1422A">
        <w:rPr>
          <w:noProof/>
        </w:rPr>
        <w:t>33</w:t>
      </w:r>
      <w:r>
        <w:rPr>
          <w:noProof/>
        </w:rPr>
        <w:fldChar w:fldCharType="end"/>
      </w:r>
    </w:p>
    <w:p w14:paraId="19BF8806" w14:textId="22A09DB6" w:rsidR="00A14B70" w:rsidRDefault="00A14B70">
      <w:pPr>
        <w:pStyle w:val="TOC4"/>
        <w:rPr>
          <w:rFonts w:asciiTheme="minorHAnsi" w:eastAsiaTheme="minorEastAsia" w:hAnsiTheme="minorHAnsi" w:cstheme="minorBidi"/>
          <w:b w:val="0"/>
          <w:noProof/>
          <w:kern w:val="2"/>
          <w:sz w:val="24"/>
          <w:szCs w:val="24"/>
          <w14:ligatures w14:val="standardContextual"/>
        </w:rPr>
      </w:pPr>
      <w:r>
        <w:rPr>
          <w:noProof/>
        </w:rPr>
        <w:t>Subdivision B—Additional activities</w:t>
      </w:r>
      <w:r>
        <w:rPr>
          <w:noProof/>
        </w:rPr>
        <w:tab/>
      </w:r>
      <w:r>
        <w:rPr>
          <w:noProof/>
        </w:rPr>
        <w:fldChar w:fldCharType="begin"/>
      </w:r>
      <w:r>
        <w:rPr>
          <w:noProof/>
        </w:rPr>
        <w:instrText xml:space="preserve"> PAGEREF _Toc177975467 \h </w:instrText>
      </w:r>
      <w:r>
        <w:rPr>
          <w:noProof/>
        </w:rPr>
      </w:r>
      <w:r>
        <w:rPr>
          <w:noProof/>
        </w:rPr>
        <w:fldChar w:fldCharType="separate"/>
      </w:r>
      <w:r w:rsidR="00E1422A">
        <w:rPr>
          <w:noProof/>
        </w:rPr>
        <w:t>33</w:t>
      </w:r>
      <w:r>
        <w:rPr>
          <w:noProof/>
        </w:rPr>
        <w:fldChar w:fldCharType="end"/>
      </w:r>
    </w:p>
    <w:p w14:paraId="63D20E8B" w14:textId="523569C4"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19  Unpaid work experience</w:t>
      </w:r>
      <w:r>
        <w:rPr>
          <w:noProof/>
        </w:rPr>
        <w:tab/>
      </w:r>
      <w:r>
        <w:rPr>
          <w:noProof/>
        </w:rPr>
        <w:fldChar w:fldCharType="begin"/>
      </w:r>
      <w:r>
        <w:rPr>
          <w:noProof/>
        </w:rPr>
        <w:instrText xml:space="preserve"> PAGEREF _Toc177975468 \h </w:instrText>
      </w:r>
      <w:r>
        <w:rPr>
          <w:noProof/>
        </w:rPr>
      </w:r>
      <w:r>
        <w:rPr>
          <w:noProof/>
        </w:rPr>
        <w:fldChar w:fldCharType="separate"/>
      </w:r>
      <w:r w:rsidR="00E1422A">
        <w:rPr>
          <w:noProof/>
        </w:rPr>
        <w:t>33</w:t>
      </w:r>
      <w:r>
        <w:rPr>
          <w:noProof/>
        </w:rPr>
        <w:fldChar w:fldCharType="end"/>
      </w:r>
    </w:p>
    <w:p w14:paraId="0C84C576" w14:textId="0E52A90D"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20  Unpaid work in a family business</w:t>
      </w:r>
      <w:r>
        <w:rPr>
          <w:noProof/>
        </w:rPr>
        <w:tab/>
      </w:r>
      <w:r>
        <w:rPr>
          <w:noProof/>
        </w:rPr>
        <w:fldChar w:fldCharType="begin"/>
      </w:r>
      <w:r>
        <w:rPr>
          <w:noProof/>
        </w:rPr>
        <w:instrText xml:space="preserve"> PAGEREF _Toc177975469 \h </w:instrText>
      </w:r>
      <w:r>
        <w:rPr>
          <w:noProof/>
        </w:rPr>
      </w:r>
      <w:r>
        <w:rPr>
          <w:noProof/>
        </w:rPr>
        <w:fldChar w:fldCharType="separate"/>
      </w:r>
      <w:r w:rsidR="00E1422A">
        <w:rPr>
          <w:noProof/>
        </w:rPr>
        <w:t>33</w:t>
      </w:r>
      <w:r>
        <w:rPr>
          <w:noProof/>
        </w:rPr>
        <w:fldChar w:fldCharType="end"/>
      </w:r>
    </w:p>
    <w:p w14:paraId="5C9806F9" w14:textId="7B4017F8"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21  Voluntary work</w:t>
      </w:r>
      <w:r>
        <w:rPr>
          <w:noProof/>
        </w:rPr>
        <w:tab/>
      </w:r>
      <w:r>
        <w:rPr>
          <w:noProof/>
        </w:rPr>
        <w:fldChar w:fldCharType="begin"/>
      </w:r>
      <w:r>
        <w:rPr>
          <w:noProof/>
        </w:rPr>
        <w:instrText xml:space="preserve"> PAGEREF _Toc177975470 \h </w:instrText>
      </w:r>
      <w:r>
        <w:rPr>
          <w:noProof/>
        </w:rPr>
      </w:r>
      <w:r>
        <w:rPr>
          <w:noProof/>
        </w:rPr>
        <w:fldChar w:fldCharType="separate"/>
      </w:r>
      <w:r w:rsidR="00E1422A">
        <w:rPr>
          <w:noProof/>
        </w:rPr>
        <w:t>34</w:t>
      </w:r>
      <w:r>
        <w:rPr>
          <w:noProof/>
        </w:rPr>
        <w:fldChar w:fldCharType="end"/>
      </w:r>
    </w:p>
    <w:p w14:paraId="4F5066C2" w14:textId="2C31197F"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22  Actively looking for work</w:t>
      </w:r>
      <w:r>
        <w:rPr>
          <w:noProof/>
        </w:rPr>
        <w:tab/>
      </w:r>
      <w:r>
        <w:rPr>
          <w:noProof/>
        </w:rPr>
        <w:fldChar w:fldCharType="begin"/>
      </w:r>
      <w:r>
        <w:rPr>
          <w:noProof/>
        </w:rPr>
        <w:instrText xml:space="preserve"> PAGEREF _Toc177975471 \h </w:instrText>
      </w:r>
      <w:r>
        <w:rPr>
          <w:noProof/>
        </w:rPr>
      </w:r>
      <w:r>
        <w:rPr>
          <w:noProof/>
        </w:rPr>
        <w:fldChar w:fldCharType="separate"/>
      </w:r>
      <w:r w:rsidR="00E1422A">
        <w:rPr>
          <w:noProof/>
        </w:rPr>
        <w:t>34</w:t>
      </w:r>
      <w:r>
        <w:rPr>
          <w:noProof/>
        </w:rPr>
        <w:fldChar w:fldCharType="end"/>
      </w:r>
    </w:p>
    <w:p w14:paraId="5A82F452" w14:textId="4A9341F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23  Actively setting up a business</w:t>
      </w:r>
      <w:r>
        <w:rPr>
          <w:noProof/>
        </w:rPr>
        <w:tab/>
      </w:r>
      <w:r>
        <w:rPr>
          <w:noProof/>
        </w:rPr>
        <w:fldChar w:fldCharType="begin"/>
      </w:r>
      <w:r>
        <w:rPr>
          <w:noProof/>
        </w:rPr>
        <w:instrText xml:space="preserve"> PAGEREF _Toc177975472 \h </w:instrText>
      </w:r>
      <w:r>
        <w:rPr>
          <w:noProof/>
        </w:rPr>
      </w:r>
      <w:r>
        <w:rPr>
          <w:noProof/>
        </w:rPr>
        <w:fldChar w:fldCharType="separate"/>
      </w:r>
      <w:r w:rsidR="00E1422A">
        <w:rPr>
          <w:noProof/>
        </w:rPr>
        <w:t>35</w:t>
      </w:r>
      <w:r>
        <w:rPr>
          <w:noProof/>
        </w:rPr>
        <w:fldChar w:fldCharType="end"/>
      </w:r>
    </w:p>
    <w:p w14:paraId="6CE3D171" w14:textId="27FC3574"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23A  Australian courses of study</w:t>
      </w:r>
      <w:r>
        <w:rPr>
          <w:noProof/>
        </w:rPr>
        <w:tab/>
      </w:r>
      <w:r>
        <w:rPr>
          <w:noProof/>
        </w:rPr>
        <w:fldChar w:fldCharType="begin"/>
      </w:r>
      <w:r>
        <w:rPr>
          <w:noProof/>
        </w:rPr>
        <w:instrText xml:space="preserve"> PAGEREF _Toc177975473 \h </w:instrText>
      </w:r>
      <w:r>
        <w:rPr>
          <w:noProof/>
        </w:rPr>
      </w:r>
      <w:r>
        <w:rPr>
          <w:noProof/>
        </w:rPr>
        <w:fldChar w:fldCharType="separate"/>
      </w:r>
      <w:r w:rsidR="00E1422A">
        <w:rPr>
          <w:noProof/>
        </w:rPr>
        <w:t>35</w:t>
      </w:r>
      <w:r>
        <w:rPr>
          <w:noProof/>
        </w:rPr>
        <w:fldChar w:fldCharType="end"/>
      </w:r>
    </w:p>
    <w:p w14:paraId="7AE6CC37" w14:textId="1122A862" w:rsidR="00A14B70" w:rsidRDefault="00A14B70">
      <w:pPr>
        <w:pStyle w:val="TOC4"/>
        <w:rPr>
          <w:rFonts w:asciiTheme="minorHAnsi" w:eastAsiaTheme="minorEastAsia" w:hAnsiTheme="minorHAnsi" w:cstheme="minorBidi"/>
          <w:b w:val="0"/>
          <w:noProof/>
          <w:kern w:val="2"/>
          <w:sz w:val="24"/>
          <w:szCs w:val="24"/>
          <w14:ligatures w14:val="standardContextual"/>
        </w:rPr>
      </w:pPr>
      <w:r>
        <w:rPr>
          <w:noProof/>
        </w:rPr>
        <w:t>Subdivision C—Associated activities</w:t>
      </w:r>
      <w:r>
        <w:rPr>
          <w:noProof/>
        </w:rPr>
        <w:tab/>
      </w:r>
      <w:r>
        <w:rPr>
          <w:noProof/>
        </w:rPr>
        <w:fldChar w:fldCharType="begin"/>
      </w:r>
      <w:r>
        <w:rPr>
          <w:noProof/>
        </w:rPr>
        <w:instrText xml:space="preserve"> PAGEREF _Toc177975474 \h </w:instrText>
      </w:r>
      <w:r>
        <w:rPr>
          <w:noProof/>
        </w:rPr>
      </w:r>
      <w:r>
        <w:rPr>
          <w:noProof/>
        </w:rPr>
        <w:fldChar w:fldCharType="separate"/>
      </w:r>
      <w:r w:rsidR="00E1422A">
        <w:rPr>
          <w:noProof/>
        </w:rPr>
        <w:t>35</w:t>
      </w:r>
      <w:r>
        <w:rPr>
          <w:noProof/>
        </w:rPr>
        <w:fldChar w:fldCharType="end"/>
      </w:r>
    </w:p>
    <w:p w14:paraId="0335570A" w14:textId="65CD7D20"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24  Preparing for paid work</w:t>
      </w:r>
      <w:r>
        <w:rPr>
          <w:noProof/>
        </w:rPr>
        <w:tab/>
      </w:r>
      <w:r>
        <w:rPr>
          <w:noProof/>
        </w:rPr>
        <w:fldChar w:fldCharType="begin"/>
      </w:r>
      <w:r>
        <w:rPr>
          <w:noProof/>
        </w:rPr>
        <w:instrText xml:space="preserve"> PAGEREF _Toc177975475 \h </w:instrText>
      </w:r>
      <w:r>
        <w:rPr>
          <w:noProof/>
        </w:rPr>
      </w:r>
      <w:r>
        <w:rPr>
          <w:noProof/>
        </w:rPr>
        <w:fldChar w:fldCharType="separate"/>
      </w:r>
      <w:r w:rsidR="00E1422A">
        <w:rPr>
          <w:noProof/>
        </w:rPr>
        <w:t>35</w:t>
      </w:r>
      <w:r>
        <w:rPr>
          <w:noProof/>
        </w:rPr>
        <w:fldChar w:fldCharType="end"/>
      </w:r>
    </w:p>
    <w:p w14:paraId="3058D441" w14:textId="7B14FE4E"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25  Leave from paid work</w:t>
      </w:r>
      <w:r>
        <w:rPr>
          <w:noProof/>
        </w:rPr>
        <w:tab/>
      </w:r>
      <w:r>
        <w:rPr>
          <w:noProof/>
        </w:rPr>
        <w:fldChar w:fldCharType="begin"/>
      </w:r>
      <w:r>
        <w:rPr>
          <w:noProof/>
        </w:rPr>
        <w:instrText xml:space="preserve"> PAGEREF _Toc177975476 \h </w:instrText>
      </w:r>
      <w:r>
        <w:rPr>
          <w:noProof/>
        </w:rPr>
      </w:r>
      <w:r>
        <w:rPr>
          <w:noProof/>
        </w:rPr>
        <w:fldChar w:fldCharType="separate"/>
      </w:r>
      <w:r w:rsidR="00E1422A">
        <w:rPr>
          <w:noProof/>
        </w:rPr>
        <w:t>36</w:t>
      </w:r>
      <w:r>
        <w:rPr>
          <w:noProof/>
        </w:rPr>
        <w:fldChar w:fldCharType="end"/>
      </w:r>
    </w:p>
    <w:p w14:paraId="5AD38F3D" w14:textId="42351E23"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26  Training course—self</w:t>
      </w:r>
      <w:r>
        <w:rPr>
          <w:noProof/>
        </w:rPr>
        <w:noBreakHyphen/>
        <w:t>directed study</w:t>
      </w:r>
      <w:r>
        <w:rPr>
          <w:noProof/>
        </w:rPr>
        <w:tab/>
      </w:r>
      <w:r>
        <w:rPr>
          <w:noProof/>
        </w:rPr>
        <w:fldChar w:fldCharType="begin"/>
      </w:r>
      <w:r>
        <w:rPr>
          <w:noProof/>
        </w:rPr>
        <w:instrText xml:space="preserve"> PAGEREF _Toc177975477 \h </w:instrText>
      </w:r>
      <w:r>
        <w:rPr>
          <w:noProof/>
        </w:rPr>
      </w:r>
      <w:r>
        <w:rPr>
          <w:noProof/>
        </w:rPr>
        <w:fldChar w:fldCharType="separate"/>
      </w:r>
      <w:r w:rsidR="00E1422A">
        <w:rPr>
          <w:noProof/>
        </w:rPr>
        <w:t>37</w:t>
      </w:r>
      <w:r>
        <w:rPr>
          <w:noProof/>
        </w:rPr>
        <w:fldChar w:fldCharType="end"/>
      </w:r>
    </w:p>
    <w:p w14:paraId="012B0EE6" w14:textId="375885A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27  Training course—break in course</w:t>
      </w:r>
      <w:r>
        <w:rPr>
          <w:noProof/>
        </w:rPr>
        <w:tab/>
      </w:r>
      <w:r>
        <w:rPr>
          <w:noProof/>
        </w:rPr>
        <w:fldChar w:fldCharType="begin"/>
      </w:r>
      <w:r>
        <w:rPr>
          <w:noProof/>
        </w:rPr>
        <w:instrText xml:space="preserve"> PAGEREF _Toc177975478 \h </w:instrText>
      </w:r>
      <w:r>
        <w:rPr>
          <w:noProof/>
        </w:rPr>
      </w:r>
      <w:r>
        <w:rPr>
          <w:noProof/>
        </w:rPr>
        <w:fldChar w:fldCharType="separate"/>
      </w:r>
      <w:r w:rsidR="00E1422A">
        <w:rPr>
          <w:noProof/>
        </w:rPr>
        <w:t>37</w:t>
      </w:r>
      <w:r>
        <w:rPr>
          <w:noProof/>
        </w:rPr>
        <w:fldChar w:fldCharType="end"/>
      </w:r>
    </w:p>
    <w:p w14:paraId="6BE74B12" w14:textId="1F362C86"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28  Approved course of education or study—self</w:t>
      </w:r>
      <w:r>
        <w:rPr>
          <w:noProof/>
        </w:rPr>
        <w:noBreakHyphen/>
        <w:t>directed study</w:t>
      </w:r>
      <w:r>
        <w:rPr>
          <w:noProof/>
        </w:rPr>
        <w:tab/>
      </w:r>
      <w:r>
        <w:rPr>
          <w:noProof/>
        </w:rPr>
        <w:fldChar w:fldCharType="begin"/>
      </w:r>
      <w:r>
        <w:rPr>
          <w:noProof/>
        </w:rPr>
        <w:instrText xml:space="preserve"> PAGEREF _Toc177975479 \h </w:instrText>
      </w:r>
      <w:r>
        <w:rPr>
          <w:noProof/>
        </w:rPr>
      </w:r>
      <w:r>
        <w:rPr>
          <w:noProof/>
        </w:rPr>
        <w:fldChar w:fldCharType="separate"/>
      </w:r>
      <w:r w:rsidR="00E1422A">
        <w:rPr>
          <w:noProof/>
        </w:rPr>
        <w:t>38</w:t>
      </w:r>
      <w:r>
        <w:rPr>
          <w:noProof/>
        </w:rPr>
        <w:fldChar w:fldCharType="end"/>
      </w:r>
    </w:p>
    <w:p w14:paraId="2337D040" w14:textId="2A50A5F1"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29  Approved course of education or study—break in course</w:t>
      </w:r>
      <w:r>
        <w:rPr>
          <w:noProof/>
        </w:rPr>
        <w:tab/>
      </w:r>
      <w:r>
        <w:rPr>
          <w:noProof/>
        </w:rPr>
        <w:fldChar w:fldCharType="begin"/>
      </w:r>
      <w:r>
        <w:rPr>
          <w:noProof/>
        </w:rPr>
        <w:instrText xml:space="preserve"> PAGEREF _Toc177975480 \h </w:instrText>
      </w:r>
      <w:r>
        <w:rPr>
          <w:noProof/>
        </w:rPr>
      </w:r>
      <w:r>
        <w:rPr>
          <w:noProof/>
        </w:rPr>
        <w:fldChar w:fldCharType="separate"/>
      </w:r>
      <w:r w:rsidR="00E1422A">
        <w:rPr>
          <w:noProof/>
        </w:rPr>
        <w:t>38</w:t>
      </w:r>
      <w:r>
        <w:rPr>
          <w:noProof/>
        </w:rPr>
        <w:fldChar w:fldCharType="end"/>
      </w:r>
    </w:p>
    <w:p w14:paraId="2F3CFD0B" w14:textId="1DD79FD5" w:rsidR="00A14B70" w:rsidRDefault="00A14B70">
      <w:pPr>
        <w:pStyle w:val="TOC4"/>
        <w:rPr>
          <w:rFonts w:asciiTheme="minorHAnsi" w:eastAsiaTheme="minorEastAsia" w:hAnsiTheme="minorHAnsi" w:cstheme="minorBidi"/>
          <w:b w:val="0"/>
          <w:noProof/>
          <w:kern w:val="2"/>
          <w:sz w:val="24"/>
          <w:szCs w:val="24"/>
          <w14:ligatures w14:val="standardContextual"/>
        </w:rPr>
      </w:pPr>
      <w:r>
        <w:rPr>
          <w:noProof/>
        </w:rPr>
        <w:t>Subdivision D—Hours during which activities are engaged in</w:t>
      </w:r>
      <w:r>
        <w:rPr>
          <w:noProof/>
        </w:rPr>
        <w:tab/>
      </w:r>
      <w:r>
        <w:rPr>
          <w:noProof/>
        </w:rPr>
        <w:fldChar w:fldCharType="begin"/>
      </w:r>
      <w:r>
        <w:rPr>
          <w:noProof/>
        </w:rPr>
        <w:instrText xml:space="preserve"> PAGEREF _Toc177975481 \h </w:instrText>
      </w:r>
      <w:r>
        <w:rPr>
          <w:noProof/>
        </w:rPr>
      </w:r>
      <w:r>
        <w:rPr>
          <w:noProof/>
        </w:rPr>
        <w:fldChar w:fldCharType="separate"/>
      </w:r>
      <w:r w:rsidR="00E1422A">
        <w:rPr>
          <w:noProof/>
        </w:rPr>
        <w:t>38</w:t>
      </w:r>
      <w:r>
        <w:rPr>
          <w:noProof/>
        </w:rPr>
        <w:fldChar w:fldCharType="end"/>
      </w:r>
    </w:p>
    <w:p w14:paraId="51C46803" w14:textId="5A6BD5E2" w:rsidR="00A14B70" w:rsidRDefault="00A14B70">
      <w:pPr>
        <w:pStyle w:val="TOC5"/>
        <w:rPr>
          <w:rFonts w:asciiTheme="minorHAnsi" w:eastAsiaTheme="minorEastAsia" w:hAnsiTheme="minorHAnsi" w:cstheme="minorBidi"/>
          <w:noProof/>
          <w:kern w:val="2"/>
          <w:sz w:val="24"/>
          <w:szCs w:val="24"/>
          <w14:ligatures w14:val="standardContextual"/>
        </w:rPr>
      </w:pPr>
      <w:r>
        <w:rPr>
          <w:noProof/>
        </w:rPr>
        <w:lastRenderedPageBreak/>
        <w:t>30  Individual engages in paid work over variable hours</w:t>
      </w:r>
      <w:r>
        <w:rPr>
          <w:noProof/>
        </w:rPr>
        <w:tab/>
      </w:r>
      <w:r>
        <w:rPr>
          <w:noProof/>
        </w:rPr>
        <w:fldChar w:fldCharType="begin"/>
      </w:r>
      <w:r>
        <w:rPr>
          <w:noProof/>
        </w:rPr>
        <w:instrText xml:space="preserve"> PAGEREF _Toc177975482 \h </w:instrText>
      </w:r>
      <w:r>
        <w:rPr>
          <w:noProof/>
        </w:rPr>
      </w:r>
      <w:r>
        <w:rPr>
          <w:noProof/>
        </w:rPr>
        <w:fldChar w:fldCharType="separate"/>
      </w:r>
      <w:r w:rsidR="00E1422A">
        <w:rPr>
          <w:noProof/>
        </w:rPr>
        <w:t>38</w:t>
      </w:r>
      <w:r>
        <w:rPr>
          <w:noProof/>
        </w:rPr>
        <w:fldChar w:fldCharType="end"/>
      </w:r>
    </w:p>
    <w:p w14:paraId="76D70CD5" w14:textId="72890CD6"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4—Minister’s rules result</w:t>
      </w:r>
      <w:r>
        <w:rPr>
          <w:noProof/>
        </w:rPr>
        <w:tab/>
      </w:r>
      <w:r>
        <w:rPr>
          <w:noProof/>
        </w:rPr>
        <w:fldChar w:fldCharType="begin"/>
      </w:r>
      <w:r>
        <w:rPr>
          <w:noProof/>
        </w:rPr>
        <w:instrText xml:space="preserve"> PAGEREF _Toc177975483 \h </w:instrText>
      </w:r>
      <w:r>
        <w:rPr>
          <w:noProof/>
        </w:rPr>
      </w:r>
      <w:r>
        <w:rPr>
          <w:noProof/>
        </w:rPr>
        <w:fldChar w:fldCharType="separate"/>
      </w:r>
      <w:r w:rsidR="00E1422A">
        <w:rPr>
          <w:noProof/>
        </w:rPr>
        <w:t>40</w:t>
      </w:r>
      <w:r>
        <w:rPr>
          <w:noProof/>
        </w:rPr>
        <w:fldChar w:fldCharType="end"/>
      </w:r>
    </w:p>
    <w:p w14:paraId="33144E1A" w14:textId="3AFFA97D" w:rsidR="00A14B70" w:rsidRDefault="00A14B70">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Pr>
          <w:noProof/>
        </w:rPr>
        <w:tab/>
      </w:r>
      <w:r>
        <w:rPr>
          <w:noProof/>
        </w:rPr>
        <w:fldChar w:fldCharType="begin"/>
      </w:r>
      <w:r>
        <w:rPr>
          <w:noProof/>
        </w:rPr>
        <w:instrText xml:space="preserve"> PAGEREF _Toc177975484 \h </w:instrText>
      </w:r>
      <w:r>
        <w:rPr>
          <w:noProof/>
        </w:rPr>
      </w:r>
      <w:r>
        <w:rPr>
          <w:noProof/>
        </w:rPr>
        <w:fldChar w:fldCharType="separate"/>
      </w:r>
      <w:r w:rsidR="00E1422A">
        <w:rPr>
          <w:noProof/>
        </w:rPr>
        <w:t>40</w:t>
      </w:r>
      <w:r>
        <w:rPr>
          <w:noProof/>
        </w:rPr>
        <w:fldChar w:fldCharType="end"/>
      </w:r>
    </w:p>
    <w:p w14:paraId="2D0505B3" w14:textId="4E736354"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31  Scope</w:t>
      </w:r>
      <w:r>
        <w:rPr>
          <w:noProof/>
        </w:rPr>
        <w:tab/>
      </w:r>
      <w:r>
        <w:rPr>
          <w:noProof/>
        </w:rPr>
        <w:fldChar w:fldCharType="begin"/>
      </w:r>
      <w:r>
        <w:rPr>
          <w:noProof/>
        </w:rPr>
        <w:instrText xml:space="preserve"> PAGEREF _Toc177975485 \h </w:instrText>
      </w:r>
      <w:r>
        <w:rPr>
          <w:noProof/>
        </w:rPr>
      </w:r>
      <w:r>
        <w:rPr>
          <w:noProof/>
        </w:rPr>
        <w:fldChar w:fldCharType="separate"/>
      </w:r>
      <w:r w:rsidR="00E1422A">
        <w:rPr>
          <w:noProof/>
        </w:rPr>
        <w:t>40</w:t>
      </w:r>
      <w:r>
        <w:rPr>
          <w:noProof/>
        </w:rPr>
        <w:fldChar w:fldCharType="end"/>
      </w:r>
    </w:p>
    <w:p w14:paraId="34B87E18" w14:textId="5F7FA18A" w:rsidR="00A14B70" w:rsidRDefault="00A14B70">
      <w:pPr>
        <w:pStyle w:val="TOC4"/>
        <w:rPr>
          <w:rFonts w:asciiTheme="minorHAnsi" w:eastAsiaTheme="minorEastAsia" w:hAnsiTheme="minorHAnsi" w:cstheme="minorBidi"/>
          <w:b w:val="0"/>
          <w:noProof/>
          <w:kern w:val="2"/>
          <w:sz w:val="24"/>
          <w:szCs w:val="24"/>
          <w14:ligatures w14:val="standardContextual"/>
        </w:rPr>
      </w:pPr>
      <w:r>
        <w:rPr>
          <w:noProof/>
        </w:rPr>
        <w:t>Subdivision B—Circumstances in which an individual has a Minister’s rule result—general</w:t>
      </w:r>
      <w:r>
        <w:rPr>
          <w:noProof/>
        </w:rPr>
        <w:tab/>
      </w:r>
      <w:r>
        <w:rPr>
          <w:noProof/>
        </w:rPr>
        <w:fldChar w:fldCharType="begin"/>
      </w:r>
      <w:r>
        <w:rPr>
          <w:noProof/>
        </w:rPr>
        <w:instrText xml:space="preserve"> PAGEREF _Toc177975486 \h </w:instrText>
      </w:r>
      <w:r>
        <w:rPr>
          <w:noProof/>
        </w:rPr>
      </w:r>
      <w:r>
        <w:rPr>
          <w:noProof/>
        </w:rPr>
        <w:fldChar w:fldCharType="separate"/>
      </w:r>
      <w:r w:rsidR="00E1422A">
        <w:rPr>
          <w:noProof/>
        </w:rPr>
        <w:t>40</w:t>
      </w:r>
      <w:r>
        <w:rPr>
          <w:noProof/>
        </w:rPr>
        <w:fldChar w:fldCharType="end"/>
      </w:r>
    </w:p>
    <w:p w14:paraId="24CA1EEF" w14:textId="4750F58A"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32  Individuals with disabilities or impairments</w:t>
      </w:r>
      <w:r>
        <w:rPr>
          <w:noProof/>
        </w:rPr>
        <w:tab/>
      </w:r>
      <w:r>
        <w:rPr>
          <w:noProof/>
        </w:rPr>
        <w:fldChar w:fldCharType="begin"/>
      </w:r>
      <w:r>
        <w:rPr>
          <w:noProof/>
        </w:rPr>
        <w:instrText xml:space="preserve"> PAGEREF _Toc177975487 \h </w:instrText>
      </w:r>
      <w:r>
        <w:rPr>
          <w:noProof/>
        </w:rPr>
      </w:r>
      <w:r>
        <w:rPr>
          <w:noProof/>
        </w:rPr>
        <w:fldChar w:fldCharType="separate"/>
      </w:r>
      <w:r w:rsidR="00E1422A">
        <w:rPr>
          <w:noProof/>
        </w:rPr>
        <w:t>40</w:t>
      </w:r>
      <w:r>
        <w:rPr>
          <w:noProof/>
        </w:rPr>
        <w:fldChar w:fldCharType="end"/>
      </w:r>
    </w:p>
    <w:p w14:paraId="791183D9" w14:textId="7E62CF8F"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33  Individual temporarily outside Australia</w:t>
      </w:r>
      <w:r>
        <w:rPr>
          <w:noProof/>
        </w:rPr>
        <w:tab/>
      </w:r>
      <w:r>
        <w:rPr>
          <w:noProof/>
        </w:rPr>
        <w:fldChar w:fldCharType="begin"/>
      </w:r>
      <w:r>
        <w:rPr>
          <w:noProof/>
        </w:rPr>
        <w:instrText xml:space="preserve"> PAGEREF _Toc177975488 \h </w:instrText>
      </w:r>
      <w:r>
        <w:rPr>
          <w:noProof/>
        </w:rPr>
      </w:r>
      <w:r>
        <w:rPr>
          <w:noProof/>
        </w:rPr>
        <w:fldChar w:fldCharType="separate"/>
      </w:r>
      <w:r w:rsidR="00E1422A">
        <w:rPr>
          <w:noProof/>
        </w:rPr>
        <w:t>40</w:t>
      </w:r>
      <w:r>
        <w:rPr>
          <w:noProof/>
        </w:rPr>
        <w:fldChar w:fldCharType="end"/>
      </w:r>
    </w:p>
    <w:p w14:paraId="2FFC118C" w14:textId="2F704806"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34  Individual in gaol or psychiatric confinement</w:t>
      </w:r>
      <w:r>
        <w:rPr>
          <w:noProof/>
        </w:rPr>
        <w:tab/>
      </w:r>
      <w:r>
        <w:rPr>
          <w:noProof/>
        </w:rPr>
        <w:fldChar w:fldCharType="begin"/>
      </w:r>
      <w:r>
        <w:rPr>
          <w:noProof/>
        </w:rPr>
        <w:instrText xml:space="preserve"> PAGEREF _Toc177975489 \h </w:instrText>
      </w:r>
      <w:r>
        <w:rPr>
          <w:noProof/>
        </w:rPr>
      </w:r>
      <w:r>
        <w:rPr>
          <w:noProof/>
        </w:rPr>
        <w:fldChar w:fldCharType="separate"/>
      </w:r>
      <w:r w:rsidR="00E1422A">
        <w:rPr>
          <w:noProof/>
        </w:rPr>
        <w:t>40</w:t>
      </w:r>
      <w:r>
        <w:rPr>
          <w:noProof/>
        </w:rPr>
        <w:fldChar w:fldCharType="end"/>
      </w:r>
    </w:p>
    <w:p w14:paraId="7439E91E" w14:textId="53F70F58"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35  Individual or an individual’s partner is a grandparent or great</w:t>
      </w:r>
      <w:r>
        <w:rPr>
          <w:noProof/>
        </w:rPr>
        <w:noBreakHyphen/>
        <w:t>grandparent</w:t>
      </w:r>
      <w:r>
        <w:rPr>
          <w:noProof/>
        </w:rPr>
        <w:tab/>
      </w:r>
      <w:r>
        <w:rPr>
          <w:noProof/>
        </w:rPr>
        <w:fldChar w:fldCharType="begin"/>
      </w:r>
      <w:r>
        <w:rPr>
          <w:noProof/>
        </w:rPr>
        <w:instrText xml:space="preserve"> PAGEREF _Toc177975490 \h </w:instrText>
      </w:r>
      <w:r>
        <w:rPr>
          <w:noProof/>
        </w:rPr>
      </w:r>
      <w:r>
        <w:rPr>
          <w:noProof/>
        </w:rPr>
        <w:fldChar w:fldCharType="separate"/>
      </w:r>
      <w:r w:rsidR="00E1422A">
        <w:rPr>
          <w:noProof/>
        </w:rPr>
        <w:t>40</w:t>
      </w:r>
      <w:r>
        <w:rPr>
          <w:noProof/>
        </w:rPr>
        <w:fldChar w:fldCharType="end"/>
      </w:r>
    </w:p>
    <w:p w14:paraId="6CB12C1E" w14:textId="55D6C4E5"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36  Individual receiving a carer payment</w:t>
      </w:r>
      <w:r>
        <w:rPr>
          <w:noProof/>
        </w:rPr>
        <w:tab/>
      </w:r>
      <w:r>
        <w:rPr>
          <w:noProof/>
        </w:rPr>
        <w:fldChar w:fldCharType="begin"/>
      </w:r>
      <w:r>
        <w:rPr>
          <w:noProof/>
        </w:rPr>
        <w:instrText xml:space="preserve"> PAGEREF _Toc177975491 \h </w:instrText>
      </w:r>
      <w:r>
        <w:rPr>
          <w:noProof/>
        </w:rPr>
      </w:r>
      <w:r>
        <w:rPr>
          <w:noProof/>
        </w:rPr>
        <w:fldChar w:fldCharType="separate"/>
      </w:r>
      <w:r w:rsidR="00E1422A">
        <w:rPr>
          <w:noProof/>
        </w:rPr>
        <w:t>41</w:t>
      </w:r>
      <w:r>
        <w:rPr>
          <w:noProof/>
        </w:rPr>
        <w:fldChar w:fldCharType="end"/>
      </w:r>
    </w:p>
    <w:p w14:paraId="63F65D6D" w14:textId="2B8A8BB8"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37  Individual providing constant care</w:t>
      </w:r>
      <w:r>
        <w:rPr>
          <w:noProof/>
        </w:rPr>
        <w:tab/>
      </w:r>
      <w:r>
        <w:rPr>
          <w:noProof/>
        </w:rPr>
        <w:fldChar w:fldCharType="begin"/>
      </w:r>
      <w:r>
        <w:rPr>
          <w:noProof/>
        </w:rPr>
        <w:instrText xml:space="preserve"> PAGEREF _Toc177975492 \h </w:instrText>
      </w:r>
      <w:r>
        <w:rPr>
          <w:noProof/>
        </w:rPr>
      </w:r>
      <w:r>
        <w:rPr>
          <w:noProof/>
        </w:rPr>
        <w:fldChar w:fldCharType="separate"/>
      </w:r>
      <w:r w:rsidR="00E1422A">
        <w:rPr>
          <w:noProof/>
        </w:rPr>
        <w:t>41</w:t>
      </w:r>
      <w:r>
        <w:rPr>
          <w:noProof/>
        </w:rPr>
        <w:fldChar w:fldCharType="end"/>
      </w:r>
    </w:p>
    <w:p w14:paraId="7D6B1967" w14:textId="22F75045"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38  Individual receiving a carer allowance</w:t>
      </w:r>
      <w:r>
        <w:rPr>
          <w:noProof/>
        </w:rPr>
        <w:tab/>
      </w:r>
      <w:r>
        <w:rPr>
          <w:noProof/>
        </w:rPr>
        <w:fldChar w:fldCharType="begin"/>
      </w:r>
      <w:r>
        <w:rPr>
          <w:noProof/>
        </w:rPr>
        <w:instrText xml:space="preserve"> PAGEREF _Toc177975493 \h </w:instrText>
      </w:r>
      <w:r>
        <w:rPr>
          <w:noProof/>
        </w:rPr>
      </w:r>
      <w:r>
        <w:rPr>
          <w:noProof/>
        </w:rPr>
        <w:fldChar w:fldCharType="separate"/>
      </w:r>
      <w:r w:rsidR="00E1422A">
        <w:rPr>
          <w:noProof/>
        </w:rPr>
        <w:t>41</w:t>
      </w:r>
      <w:r>
        <w:rPr>
          <w:noProof/>
        </w:rPr>
        <w:fldChar w:fldCharType="end"/>
      </w:r>
    </w:p>
    <w:p w14:paraId="10BA7976" w14:textId="1B817268"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39  Individual receiving a jobseeker payment, youth allowance, parenting payment or special benefit</w:t>
      </w:r>
      <w:r>
        <w:rPr>
          <w:noProof/>
        </w:rPr>
        <w:tab/>
      </w:r>
      <w:r>
        <w:rPr>
          <w:noProof/>
        </w:rPr>
        <w:fldChar w:fldCharType="begin"/>
      </w:r>
      <w:r>
        <w:rPr>
          <w:noProof/>
        </w:rPr>
        <w:instrText xml:space="preserve"> PAGEREF _Toc177975494 \h </w:instrText>
      </w:r>
      <w:r>
        <w:rPr>
          <w:noProof/>
        </w:rPr>
      </w:r>
      <w:r>
        <w:rPr>
          <w:noProof/>
        </w:rPr>
        <w:fldChar w:fldCharType="separate"/>
      </w:r>
      <w:r w:rsidR="00E1422A">
        <w:rPr>
          <w:noProof/>
        </w:rPr>
        <w:t>41</w:t>
      </w:r>
      <w:r>
        <w:rPr>
          <w:noProof/>
        </w:rPr>
        <w:fldChar w:fldCharType="end"/>
      </w:r>
    </w:p>
    <w:p w14:paraId="5CD24CDA" w14:textId="6291D385"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40  Child attending early educational program at a centre</w:t>
      </w:r>
      <w:r>
        <w:rPr>
          <w:noProof/>
        </w:rPr>
        <w:noBreakHyphen/>
        <w:t>based day care service</w:t>
      </w:r>
      <w:r>
        <w:rPr>
          <w:noProof/>
        </w:rPr>
        <w:tab/>
      </w:r>
      <w:r>
        <w:rPr>
          <w:noProof/>
        </w:rPr>
        <w:fldChar w:fldCharType="begin"/>
      </w:r>
      <w:r>
        <w:rPr>
          <w:noProof/>
        </w:rPr>
        <w:instrText xml:space="preserve"> PAGEREF _Toc177975495 \h </w:instrText>
      </w:r>
      <w:r>
        <w:rPr>
          <w:noProof/>
        </w:rPr>
      </w:r>
      <w:r>
        <w:rPr>
          <w:noProof/>
        </w:rPr>
        <w:fldChar w:fldCharType="separate"/>
      </w:r>
      <w:r w:rsidR="00E1422A">
        <w:rPr>
          <w:noProof/>
        </w:rPr>
        <w:t>43</w:t>
      </w:r>
      <w:r>
        <w:rPr>
          <w:noProof/>
        </w:rPr>
        <w:fldChar w:fldCharType="end"/>
      </w:r>
    </w:p>
    <w:p w14:paraId="0ADB2EC0" w14:textId="52B3EC5E" w:rsidR="00A14B70" w:rsidRDefault="00A14B70">
      <w:pPr>
        <w:pStyle w:val="TOC4"/>
        <w:rPr>
          <w:rFonts w:asciiTheme="minorHAnsi" w:eastAsiaTheme="minorEastAsia" w:hAnsiTheme="minorHAnsi" w:cstheme="minorBidi"/>
          <w:b w:val="0"/>
          <w:noProof/>
          <w:kern w:val="2"/>
          <w:sz w:val="24"/>
          <w:szCs w:val="24"/>
          <w14:ligatures w14:val="standardContextual"/>
        </w:rPr>
      </w:pPr>
      <w:r>
        <w:rPr>
          <w:noProof/>
        </w:rPr>
        <w:t>Subdivision C—Circumstances in which an individual has a Minister’s rule result—post Early Childhood Education and Care Relief Package</w:t>
      </w:r>
      <w:r>
        <w:rPr>
          <w:noProof/>
        </w:rPr>
        <w:tab/>
      </w:r>
      <w:r>
        <w:rPr>
          <w:noProof/>
        </w:rPr>
        <w:fldChar w:fldCharType="begin"/>
      </w:r>
      <w:r>
        <w:rPr>
          <w:noProof/>
        </w:rPr>
        <w:instrText xml:space="preserve"> PAGEREF _Toc177975496 \h </w:instrText>
      </w:r>
      <w:r>
        <w:rPr>
          <w:noProof/>
        </w:rPr>
      </w:r>
      <w:r>
        <w:rPr>
          <w:noProof/>
        </w:rPr>
        <w:fldChar w:fldCharType="separate"/>
      </w:r>
      <w:r w:rsidR="00E1422A">
        <w:rPr>
          <w:noProof/>
        </w:rPr>
        <w:t>44</w:t>
      </w:r>
      <w:r>
        <w:rPr>
          <w:noProof/>
        </w:rPr>
        <w:fldChar w:fldCharType="end"/>
      </w:r>
    </w:p>
    <w:p w14:paraId="159D3047" w14:textId="4E7F7D5B"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40AA  Application</w:t>
      </w:r>
      <w:r>
        <w:rPr>
          <w:noProof/>
        </w:rPr>
        <w:tab/>
      </w:r>
      <w:r>
        <w:rPr>
          <w:noProof/>
        </w:rPr>
        <w:fldChar w:fldCharType="begin"/>
      </w:r>
      <w:r>
        <w:rPr>
          <w:noProof/>
        </w:rPr>
        <w:instrText xml:space="preserve"> PAGEREF _Toc177975497 \h </w:instrText>
      </w:r>
      <w:r>
        <w:rPr>
          <w:noProof/>
        </w:rPr>
      </w:r>
      <w:r>
        <w:rPr>
          <w:noProof/>
        </w:rPr>
        <w:fldChar w:fldCharType="separate"/>
      </w:r>
      <w:r w:rsidR="00E1422A">
        <w:rPr>
          <w:noProof/>
        </w:rPr>
        <w:t>44</w:t>
      </w:r>
      <w:r>
        <w:rPr>
          <w:noProof/>
        </w:rPr>
        <w:fldChar w:fldCharType="end"/>
      </w:r>
    </w:p>
    <w:p w14:paraId="4A51D3EE" w14:textId="64EF0D5D"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40AB  Individual engaging in at least 8 hours of recognised activities</w:t>
      </w:r>
      <w:r>
        <w:rPr>
          <w:noProof/>
        </w:rPr>
        <w:tab/>
      </w:r>
      <w:r>
        <w:rPr>
          <w:noProof/>
        </w:rPr>
        <w:fldChar w:fldCharType="begin"/>
      </w:r>
      <w:r>
        <w:rPr>
          <w:noProof/>
        </w:rPr>
        <w:instrText xml:space="preserve"> PAGEREF _Toc177975498 \h </w:instrText>
      </w:r>
      <w:r>
        <w:rPr>
          <w:noProof/>
        </w:rPr>
      </w:r>
      <w:r>
        <w:rPr>
          <w:noProof/>
        </w:rPr>
        <w:fldChar w:fldCharType="separate"/>
      </w:r>
      <w:r w:rsidR="00E1422A">
        <w:rPr>
          <w:noProof/>
        </w:rPr>
        <w:t>44</w:t>
      </w:r>
      <w:r>
        <w:rPr>
          <w:noProof/>
        </w:rPr>
        <w:fldChar w:fldCharType="end"/>
      </w:r>
    </w:p>
    <w:p w14:paraId="403C3DE2" w14:textId="62190B15" w:rsidR="00A14B70" w:rsidRDefault="00A14B70">
      <w:pPr>
        <w:pStyle w:val="TOC2"/>
        <w:rPr>
          <w:rFonts w:asciiTheme="minorHAnsi" w:eastAsiaTheme="minorEastAsia" w:hAnsiTheme="minorHAnsi" w:cstheme="minorBidi"/>
          <w:b w:val="0"/>
          <w:noProof/>
          <w:kern w:val="2"/>
          <w:szCs w:val="24"/>
          <w14:ligatures w14:val="standardContextual"/>
        </w:rPr>
      </w:pPr>
      <w:r>
        <w:rPr>
          <w:noProof/>
        </w:rPr>
        <w:t>Part 3A—Withholding Amount</w:t>
      </w:r>
      <w:r>
        <w:rPr>
          <w:noProof/>
        </w:rPr>
        <w:tab/>
      </w:r>
      <w:r>
        <w:rPr>
          <w:noProof/>
        </w:rPr>
        <w:fldChar w:fldCharType="begin"/>
      </w:r>
      <w:r>
        <w:rPr>
          <w:noProof/>
        </w:rPr>
        <w:instrText xml:space="preserve"> PAGEREF _Toc177975499 \h </w:instrText>
      </w:r>
      <w:r>
        <w:rPr>
          <w:noProof/>
        </w:rPr>
      </w:r>
      <w:r>
        <w:rPr>
          <w:noProof/>
        </w:rPr>
        <w:fldChar w:fldCharType="separate"/>
      </w:r>
      <w:r w:rsidR="00E1422A">
        <w:rPr>
          <w:noProof/>
        </w:rPr>
        <w:t>45</w:t>
      </w:r>
      <w:r>
        <w:rPr>
          <w:noProof/>
        </w:rPr>
        <w:fldChar w:fldCharType="end"/>
      </w:r>
    </w:p>
    <w:p w14:paraId="621EDA92" w14:textId="08D304C9"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40A  Prescribed percentage</w:t>
      </w:r>
      <w:r>
        <w:rPr>
          <w:noProof/>
        </w:rPr>
        <w:tab/>
      </w:r>
      <w:r>
        <w:rPr>
          <w:noProof/>
        </w:rPr>
        <w:fldChar w:fldCharType="begin"/>
      </w:r>
      <w:r>
        <w:rPr>
          <w:noProof/>
        </w:rPr>
        <w:instrText xml:space="preserve"> PAGEREF _Toc177975500 \h </w:instrText>
      </w:r>
      <w:r>
        <w:rPr>
          <w:noProof/>
        </w:rPr>
      </w:r>
      <w:r>
        <w:rPr>
          <w:noProof/>
        </w:rPr>
        <w:fldChar w:fldCharType="separate"/>
      </w:r>
      <w:r w:rsidR="00E1422A">
        <w:rPr>
          <w:noProof/>
        </w:rPr>
        <w:t>45</w:t>
      </w:r>
      <w:r>
        <w:rPr>
          <w:noProof/>
        </w:rPr>
        <w:fldChar w:fldCharType="end"/>
      </w:r>
    </w:p>
    <w:p w14:paraId="54B3FA37" w14:textId="0842CA66" w:rsidR="00A14B70" w:rsidRDefault="00A14B70">
      <w:pPr>
        <w:pStyle w:val="TOC2"/>
        <w:rPr>
          <w:rFonts w:asciiTheme="minorHAnsi" w:eastAsiaTheme="minorEastAsia" w:hAnsiTheme="minorHAnsi" w:cstheme="minorBidi"/>
          <w:b w:val="0"/>
          <w:noProof/>
          <w:kern w:val="2"/>
          <w:szCs w:val="24"/>
          <w14:ligatures w14:val="standardContextual"/>
        </w:rPr>
      </w:pPr>
      <w:r>
        <w:rPr>
          <w:noProof/>
        </w:rPr>
        <w:t>Part 3B—Publication of certain information relating to approved providers</w:t>
      </w:r>
      <w:r>
        <w:rPr>
          <w:noProof/>
        </w:rPr>
        <w:tab/>
      </w:r>
      <w:r>
        <w:rPr>
          <w:noProof/>
        </w:rPr>
        <w:fldChar w:fldCharType="begin"/>
      </w:r>
      <w:r>
        <w:rPr>
          <w:noProof/>
        </w:rPr>
        <w:instrText xml:space="preserve"> PAGEREF _Toc177975501 \h </w:instrText>
      </w:r>
      <w:r>
        <w:rPr>
          <w:noProof/>
        </w:rPr>
      </w:r>
      <w:r>
        <w:rPr>
          <w:noProof/>
        </w:rPr>
        <w:fldChar w:fldCharType="separate"/>
      </w:r>
      <w:r w:rsidR="00E1422A">
        <w:rPr>
          <w:noProof/>
        </w:rPr>
        <w:t>46</w:t>
      </w:r>
      <w:r>
        <w:rPr>
          <w:noProof/>
        </w:rPr>
        <w:fldChar w:fldCharType="end"/>
      </w:r>
    </w:p>
    <w:p w14:paraId="1792EE65" w14:textId="1E0F900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40B  Prescribed information</w:t>
      </w:r>
      <w:r>
        <w:rPr>
          <w:noProof/>
        </w:rPr>
        <w:tab/>
      </w:r>
      <w:r>
        <w:rPr>
          <w:noProof/>
        </w:rPr>
        <w:fldChar w:fldCharType="begin"/>
      </w:r>
      <w:r>
        <w:rPr>
          <w:noProof/>
        </w:rPr>
        <w:instrText xml:space="preserve"> PAGEREF _Toc177975502 \h </w:instrText>
      </w:r>
      <w:r>
        <w:rPr>
          <w:noProof/>
        </w:rPr>
      </w:r>
      <w:r>
        <w:rPr>
          <w:noProof/>
        </w:rPr>
        <w:fldChar w:fldCharType="separate"/>
      </w:r>
      <w:r w:rsidR="00E1422A">
        <w:rPr>
          <w:noProof/>
        </w:rPr>
        <w:t>46</w:t>
      </w:r>
      <w:r>
        <w:rPr>
          <w:noProof/>
        </w:rPr>
        <w:fldChar w:fldCharType="end"/>
      </w:r>
    </w:p>
    <w:p w14:paraId="7AD04712" w14:textId="03C64274" w:rsidR="00A14B70" w:rsidRDefault="00A14B70">
      <w:pPr>
        <w:pStyle w:val="TOC2"/>
        <w:rPr>
          <w:rFonts w:asciiTheme="minorHAnsi" w:eastAsiaTheme="minorEastAsia" w:hAnsiTheme="minorHAnsi" w:cstheme="minorBidi"/>
          <w:b w:val="0"/>
          <w:noProof/>
          <w:kern w:val="2"/>
          <w:szCs w:val="24"/>
          <w14:ligatures w14:val="standardContextual"/>
        </w:rPr>
      </w:pPr>
      <w:r>
        <w:rPr>
          <w:noProof/>
        </w:rPr>
        <w:t>Part 4—Approval of provider of child care services</w:t>
      </w:r>
      <w:r>
        <w:rPr>
          <w:noProof/>
        </w:rPr>
        <w:tab/>
      </w:r>
      <w:r>
        <w:rPr>
          <w:noProof/>
        </w:rPr>
        <w:fldChar w:fldCharType="begin"/>
      </w:r>
      <w:r>
        <w:rPr>
          <w:noProof/>
        </w:rPr>
        <w:instrText xml:space="preserve"> PAGEREF _Toc177975503 \h </w:instrText>
      </w:r>
      <w:r>
        <w:rPr>
          <w:noProof/>
        </w:rPr>
      </w:r>
      <w:r>
        <w:rPr>
          <w:noProof/>
        </w:rPr>
        <w:fldChar w:fldCharType="separate"/>
      </w:r>
      <w:r w:rsidR="00E1422A">
        <w:rPr>
          <w:noProof/>
        </w:rPr>
        <w:t>47</w:t>
      </w:r>
      <w:r>
        <w:rPr>
          <w:noProof/>
        </w:rPr>
        <w:fldChar w:fldCharType="end"/>
      </w:r>
    </w:p>
    <w:p w14:paraId="23436817" w14:textId="00C4A45E"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1—Application for approval</w:t>
      </w:r>
      <w:r>
        <w:rPr>
          <w:noProof/>
        </w:rPr>
        <w:tab/>
      </w:r>
      <w:r>
        <w:rPr>
          <w:noProof/>
        </w:rPr>
        <w:fldChar w:fldCharType="begin"/>
      </w:r>
      <w:r>
        <w:rPr>
          <w:noProof/>
        </w:rPr>
        <w:instrText xml:space="preserve"> PAGEREF _Toc177975504 \h </w:instrText>
      </w:r>
      <w:r>
        <w:rPr>
          <w:noProof/>
        </w:rPr>
      </w:r>
      <w:r>
        <w:rPr>
          <w:noProof/>
        </w:rPr>
        <w:fldChar w:fldCharType="separate"/>
      </w:r>
      <w:r w:rsidR="00E1422A">
        <w:rPr>
          <w:noProof/>
        </w:rPr>
        <w:t>47</w:t>
      </w:r>
      <w:r>
        <w:rPr>
          <w:noProof/>
        </w:rPr>
        <w:fldChar w:fldCharType="end"/>
      </w:r>
    </w:p>
    <w:p w14:paraId="6BFCF938" w14:textId="0EE42F2F"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41  Applications for approval and variation taken not to be made during Early Childhood Education and Care Relief Package</w:t>
      </w:r>
      <w:r>
        <w:rPr>
          <w:noProof/>
        </w:rPr>
        <w:tab/>
      </w:r>
      <w:r>
        <w:rPr>
          <w:noProof/>
        </w:rPr>
        <w:fldChar w:fldCharType="begin"/>
      </w:r>
      <w:r>
        <w:rPr>
          <w:noProof/>
        </w:rPr>
        <w:instrText xml:space="preserve"> PAGEREF _Toc177975505 \h </w:instrText>
      </w:r>
      <w:r>
        <w:rPr>
          <w:noProof/>
        </w:rPr>
      </w:r>
      <w:r>
        <w:rPr>
          <w:noProof/>
        </w:rPr>
        <w:fldChar w:fldCharType="separate"/>
      </w:r>
      <w:r w:rsidR="00E1422A">
        <w:rPr>
          <w:noProof/>
        </w:rPr>
        <w:t>47</w:t>
      </w:r>
      <w:r>
        <w:rPr>
          <w:noProof/>
        </w:rPr>
        <w:fldChar w:fldCharType="end"/>
      </w:r>
    </w:p>
    <w:p w14:paraId="62F1C264" w14:textId="19876283"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41A  Circumstances in which application for approval and variation taken not to be made—application exclusion period</w:t>
      </w:r>
      <w:r>
        <w:rPr>
          <w:noProof/>
        </w:rPr>
        <w:tab/>
      </w:r>
      <w:r>
        <w:rPr>
          <w:noProof/>
        </w:rPr>
        <w:fldChar w:fldCharType="begin"/>
      </w:r>
      <w:r>
        <w:rPr>
          <w:noProof/>
        </w:rPr>
        <w:instrText xml:space="preserve"> PAGEREF _Toc177975506 \h </w:instrText>
      </w:r>
      <w:r>
        <w:rPr>
          <w:noProof/>
        </w:rPr>
      </w:r>
      <w:r>
        <w:rPr>
          <w:noProof/>
        </w:rPr>
        <w:fldChar w:fldCharType="separate"/>
      </w:r>
      <w:r w:rsidR="00E1422A">
        <w:rPr>
          <w:noProof/>
        </w:rPr>
        <w:t>47</w:t>
      </w:r>
      <w:r>
        <w:rPr>
          <w:noProof/>
        </w:rPr>
        <w:fldChar w:fldCharType="end"/>
      </w:r>
    </w:p>
    <w:p w14:paraId="6FBB69A4" w14:textId="6131786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42  Who may apply for approval</w:t>
      </w:r>
      <w:r>
        <w:rPr>
          <w:noProof/>
        </w:rPr>
        <w:tab/>
      </w:r>
      <w:r>
        <w:rPr>
          <w:noProof/>
        </w:rPr>
        <w:fldChar w:fldCharType="begin"/>
      </w:r>
      <w:r>
        <w:rPr>
          <w:noProof/>
        </w:rPr>
        <w:instrText xml:space="preserve"> PAGEREF _Toc177975507 \h </w:instrText>
      </w:r>
      <w:r>
        <w:rPr>
          <w:noProof/>
        </w:rPr>
      </w:r>
      <w:r>
        <w:rPr>
          <w:noProof/>
        </w:rPr>
        <w:fldChar w:fldCharType="separate"/>
      </w:r>
      <w:r w:rsidR="00E1422A">
        <w:rPr>
          <w:noProof/>
        </w:rPr>
        <w:t>48</w:t>
      </w:r>
      <w:r>
        <w:rPr>
          <w:noProof/>
        </w:rPr>
        <w:fldChar w:fldCharType="end"/>
      </w:r>
    </w:p>
    <w:p w14:paraId="03D0A753" w14:textId="08964521"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2—Provider eligibility rules</w:t>
      </w:r>
      <w:r>
        <w:rPr>
          <w:noProof/>
        </w:rPr>
        <w:tab/>
      </w:r>
      <w:r>
        <w:rPr>
          <w:noProof/>
        </w:rPr>
        <w:fldChar w:fldCharType="begin"/>
      </w:r>
      <w:r>
        <w:rPr>
          <w:noProof/>
        </w:rPr>
        <w:instrText xml:space="preserve"> PAGEREF _Toc177975508 \h </w:instrText>
      </w:r>
      <w:r>
        <w:rPr>
          <w:noProof/>
        </w:rPr>
      </w:r>
      <w:r>
        <w:rPr>
          <w:noProof/>
        </w:rPr>
        <w:fldChar w:fldCharType="separate"/>
      </w:r>
      <w:r w:rsidR="00E1422A">
        <w:rPr>
          <w:noProof/>
        </w:rPr>
        <w:t>49</w:t>
      </w:r>
      <w:r>
        <w:rPr>
          <w:noProof/>
        </w:rPr>
        <w:fldChar w:fldCharType="end"/>
      </w:r>
    </w:p>
    <w:p w14:paraId="76AFE09C" w14:textId="39F57944"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43  Additional rules for provider eligibility</w:t>
      </w:r>
      <w:r>
        <w:rPr>
          <w:noProof/>
        </w:rPr>
        <w:tab/>
      </w:r>
      <w:r>
        <w:rPr>
          <w:noProof/>
        </w:rPr>
        <w:fldChar w:fldCharType="begin"/>
      </w:r>
      <w:r>
        <w:rPr>
          <w:noProof/>
        </w:rPr>
        <w:instrText xml:space="preserve"> PAGEREF _Toc177975509 \h </w:instrText>
      </w:r>
      <w:r>
        <w:rPr>
          <w:noProof/>
        </w:rPr>
      </w:r>
      <w:r>
        <w:rPr>
          <w:noProof/>
        </w:rPr>
        <w:fldChar w:fldCharType="separate"/>
      </w:r>
      <w:r w:rsidR="00E1422A">
        <w:rPr>
          <w:noProof/>
        </w:rPr>
        <w:t>49</w:t>
      </w:r>
      <w:r>
        <w:rPr>
          <w:noProof/>
        </w:rPr>
        <w:fldChar w:fldCharType="end"/>
      </w:r>
    </w:p>
    <w:p w14:paraId="5448A91F" w14:textId="5D24F62C"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3—Service eligibility rules</w:t>
      </w:r>
      <w:r>
        <w:rPr>
          <w:noProof/>
        </w:rPr>
        <w:tab/>
      </w:r>
      <w:r>
        <w:rPr>
          <w:noProof/>
        </w:rPr>
        <w:fldChar w:fldCharType="begin"/>
      </w:r>
      <w:r>
        <w:rPr>
          <w:noProof/>
        </w:rPr>
        <w:instrText xml:space="preserve"> PAGEREF _Toc177975510 \h </w:instrText>
      </w:r>
      <w:r>
        <w:rPr>
          <w:noProof/>
        </w:rPr>
      </w:r>
      <w:r>
        <w:rPr>
          <w:noProof/>
        </w:rPr>
        <w:fldChar w:fldCharType="separate"/>
      </w:r>
      <w:r w:rsidR="00E1422A">
        <w:rPr>
          <w:noProof/>
        </w:rPr>
        <w:t>51</w:t>
      </w:r>
      <w:r>
        <w:rPr>
          <w:noProof/>
        </w:rPr>
        <w:fldChar w:fldCharType="end"/>
      </w:r>
    </w:p>
    <w:p w14:paraId="028CEC32" w14:textId="4BC7CAC0"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44  Additional prescribed matters for service eligibility</w:t>
      </w:r>
      <w:r>
        <w:rPr>
          <w:noProof/>
        </w:rPr>
        <w:tab/>
      </w:r>
      <w:r>
        <w:rPr>
          <w:noProof/>
        </w:rPr>
        <w:fldChar w:fldCharType="begin"/>
      </w:r>
      <w:r>
        <w:rPr>
          <w:noProof/>
        </w:rPr>
        <w:instrText xml:space="preserve"> PAGEREF _Toc177975511 \h </w:instrText>
      </w:r>
      <w:r>
        <w:rPr>
          <w:noProof/>
        </w:rPr>
      </w:r>
      <w:r>
        <w:rPr>
          <w:noProof/>
        </w:rPr>
        <w:fldChar w:fldCharType="separate"/>
      </w:r>
      <w:r w:rsidR="00E1422A">
        <w:rPr>
          <w:noProof/>
        </w:rPr>
        <w:t>51</w:t>
      </w:r>
      <w:r>
        <w:rPr>
          <w:noProof/>
        </w:rPr>
        <w:fldChar w:fldCharType="end"/>
      </w:r>
    </w:p>
    <w:p w14:paraId="734DFD26" w14:textId="602EA93F"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45  Additional criteria for service eligibility rules</w:t>
      </w:r>
      <w:r>
        <w:rPr>
          <w:noProof/>
        </w:rPr>
        <w:tab/>
      </w:r>
      <w:r>
        <w:rPr>
          <w:noProof/>
        </w:rPr>
        <w:fldChar w:fldCharType="begin"/>
      </w:r>
      <w:r>
        <w:rPr>
          <w:noProof/>
        </w:rPr>
        <w:instrText xml:space="preserve"> PAGEREF _Toc177975512 \h </w:instrText>
      </w:r>
      <w:r>
        <w:rPr>
          <w:noProof/>
        </w:rPr>
      </w:r>
      <w:r>
        <w:rPr>
          <w:noProof/>
        </w:rPr>
        <w:fldChar w:fldCharType="separate"/>
      </w:r>
      <w:r w:rsidR="00E1422A">
        <w:rPr>
          <w:noProof/>
        </w:rPr>
        <w:t>51</w:t>
      </w:r>
      <w:r>
        <w:rPr>
          <w:noProof/>
        </w:rPr>
        <w:fldChar w:fldCharType="end"/>
      </w:r>
    </w:p>
    <w:p w14:paraId="11F5837C" w14:textId="50BEF791"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4—Fit and proper person considerations</w:t>
      </w:r>
      <w:r>
        <w:rPr>
          <w:noProof/>
        </w:rPr>
        <w:tab/>
      </w:r>
      <w:r>
        <w:rPr>
          <w:noProof/>
        </w:rPr>
        <w:fldChar w:fldCharType="begin"/>
      </w:r>
      <w:r>
        <w:rPr>
          <w:noProof/>
        </w:rPr>
        <w:instrText xml:space="preserve"> PAGEREF _Toc177975513 \h </w:instrText>
      </w:r>
      <w:r>
        <w:rPr>
          <w:noProof/>
        </w:rPr>
      </w:r>
      <w:r>
        <w:rPr>
          <w:noProof/>
        </w:rPr>
        <w:fldChar w:fldCharType="separate"/>
      </w:r>
      <w:r w:rsidR="00E1422A">
        <w:rPr>
          <w:noProof/>
        </w:rPr>
        <w:t>53</w:t>
      </w:r>
      <w:r>
        <w:rPr>
          <w:noProof/>
        </w:rPr>
        <w:fldChar w:fldCharType="end"/>
      </w:r>
    </w:p>
    <w:p w14:paraId="12C1ED03" w14:textId="4699AE1B"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46  Additional matters to take into account</w:t>
      </w:r>
      <w:r>
        <w:rPr>
          <w:noProof/>
        </w:rPr>
        <w:tab/>
      </w:r>
      <w:r>
        <w:rPr>
          <w:noProof/>
        </w:rPr>
        <w:fldChar w:fldCharType="begin"/>
      </w:r>
      <w:r>
        <w:rPr>
          <w:noProof/>
        </w:rPr>
        <w:instrText xml:space="preserve"> PAGEREF _Toc177975514 \h </w:instrText>
      </w:r>
      <w:r>
        <w:rPr>
          <w:noProof/>
        </w:rPr>
      </w:r>
      <w:r>
        <w:rPr>
          <w:noProof/>
        </w:rPr>
        <w:fldChar w:fldCharType="separate"/>
      </w:r>
      <w:r w:rsidR="00E1422A">
        <w:rPr>
          <w:noProof/>
        </w:rPr>
        <w:t>53</w:t>
      </w:r>
      <w:r>
        <w:rPr>
          <w:noProof/>
        </w:rPr>
        <w:fldChar w:fldCharType="end"/>
      </w:r>
    </w:p>
    <w:p w14:paraId="34AE5213" w14:textId="264FD908"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5—Conditions for continued approval</w:t>
      </w:r>
      <w:r>
        <w:rPr>
          <w:noProof/>
        </w:rPr>
        <w:tab/>
      </w:r>
      <w:r>
        <w:rPr>
          <w:noProof/>
        </w:rPr>
        <w:fldChar w:fldCharType="begin"/>
      </w:r>
      <w:r>
        <w:rPr>
          <w:noProof/>
        </w:rPr>
        <w:instrText xml:space="preserve"> PAGEREF _Toc177975515 \h </w:instrText>
      </w:r>
      <w:r>
        <w:rPr>
          <w:noProof/>
        </w:rPr>
      </w:r>
      <w:r>
        <w:rPr>
          <w:noProof/>
        </w:rPr>
        <w:fldChar w:fldCharType="separate"/>
      </w:r>
      <w:r w:rsidR="00E1422A">
        <w:rPr>
          <w:noProof/>
        </w:rPr>
        <w:t>54</w:t>
      </w:r>
      <w:r>
        <w:rPr>
          <w:noProof/>
        </w:rPr>
        <w:fldChar w:fldCharType="end"/>
      </w:r>
    </w:p>
    <w:p w14:paraId="1E8F6F68" w14:textId="73C43020"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46A  Minimum operating periods for approved child care services—suspension on request</w:t>
      </w:r>
      <w:r>
        <w:rPr>
          <w:noProof/>
        </w:rPr>
        <w:tab/>
      </w:r>
      <w:r>
        <w:rPr>
          <w:noProof/>
        </w:rPr>
        <w:fldChar w:fldCharType="begin"/>
      </w:r>
      <w:r>
        <w:rPr>
          <w:noProof/>
        </w:rPr>
        <w:instrText xml:space="preserve"> PAGEREF _Toc177975516 \h </w:instrText>
      </w:r>
      <w:r>
        <w:rPr>
          <w:noProof/>
        </w:rPr>
      </w:r>
      <w:r>
        <w:rPr>
          <w:noProof/>
        </w:rPr>
        <w:fldChar w:fldCharType="separate"/>
      </w:r>
      <w:r w:rsidR="00E1422A">
        <w:rPr>
          <w:noProof/>
        </w:rPr>
        <w:t>54</w:t>
      </w:r>
      <w:r>
        <w:rPr>
          <w:noProof/>
        </w:rPr>
        <w:fldChar w:fldCharType="end"/>
      </w:r>
    </w:p>
    <w:p w14:paraId="7FB1ADB6" w14:textId="1F8FD92A"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47  Provision of care by an FDC educator to relatives</w:t>
      </w:r>
      <w:r>
        <w:rPr>
          <w:noProof/>
        </w:rPr>
        <w:tab/>
      </w:r>
      <w:r>
        <w:rPr>
          <w:noProof/>
        </w:rPr>
        <w:fldChar w:fldCharType="begin"/>
      </w:r>
      <w:r>
        <w:rPr>
          <w:noProof/>
        </w:rPr>
        <w:instrText xml:space="preserve"> PAGEREF _Toc177975517 \h </w:instrText>
      </w:r>
      <w:r>
        <w:rPr>
          <w:noProof/>
        </w:rPr>
      </w:r>
      <w:r>
        <w:rPr>
          <w:noProof/>
        </w:rPr>
        <w:fldChar w:fldCharType="separate"/>
      </w:r>
      <w:r w:rsidR="00E1422A">
        <w:rPr>
          <w:noProof/>
        </w:rPr>
        <w:t>54</w:t>
      </w:r>
      <w:r>
        <w:rPr>
          <w:noProof/>
        </w:rPr>
        <w:fldChar w:fldCharType="end"/>
      </w:r>
    </w:p>
    <w:p w14:paraId="5E622384" w14:textId="268A7238"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47A  Approved provider must give certain information about third party payments</w:t>
      </w:r>
      <w:r>
        <w:rPr>
          <w:noProof/>
        </w:rPr>
        <w:tab/>
      </w:r>
      <w:r>
        <w:rPr>
          <w:noProof/>
        </w:rPr>
        <w:fldChar w:fldCharType="begin"/>
      </w:r>
      <w:r>
        <w:rPr>
          <w:noProof/>
        </w:rPr>
        <w:instrText xml:space="preserve"> PAGEREF _Toc177975518 \h </w:instrText>
      </w:r>
      <w:r>
        <w:rPr>
          <w:noProof/>
        </w:rPr>
      </w:r>
      <w:r>
        <w:rPr>
          <w:noProof/>
        </w:rPr>
        <w:fldChar w:fldCharType="separate"/>
      </w:r>
      <w:r w:rsidR="00E1422A">
        <w:rPr>
          <w:noProof/>
        </w:rPr>
        <w:t>54</w:t>
      </w:r>
      <w:r>
        <w:rPr>
          <w:noProof/>
        </w:rPr>
        <w:fldChar w:fldCharType="end"/>
      </w:r>
    </w:p>
    <w:p w14:paraId="75F9574A" w14:textId="1C7E8B8C" w:rsidR="00A14B70" w:rsidRDefault="00A14B70">
      <w:pPr>
        <w:pStyle w:val="TOC5"/>
        <w:rPr>
          <w:rFonts w:asciiTheme="minorHAnsi" w:eastAsiaTheme="minorEastAsia" w:hAnsiTheme="minorHAnsi" w:cstheme="minorBidi"/>
          <w:noProof/>
          <w:kern w:val="2"/>
          <w:sz w:val="24"/>
          <w:szCs w:val="24"/>
          <w14:ligatures w14:val="standardContextual"/>
        </w:rPr>
      </w:pPr>
      <w:r>
        <w:rPr>
          <w:noProof/>
        </w:rPr>
        <w:lastRenderedPageBreak/>
        <w:t>48  Approved child care services must continue to be operated by approved provider and as the same service type</w:t>
      </w:r>
      <w:r>
        <w:rPr>
          <w:noProof/>
        </w:rPr>
        <w:tab/>
      </w:r>
      <w:r>
        <w:rPr>
          <w:noProof/>
        </w:rPr>
        <w:fldChar w:fldCharType="begin"/>
      </w:r>
      <w:r>
        <w:rPr>
          <w:noProof/>
        </w:rPr>
        <w:instrText xml:space="preserve"> PAGEREF _Toc177975519 \h </w:instrText>
      </w:r>
      <w:r>
        <w:rPr>
          <w:noProof/>
        </w:rPr>
      </w:r>
      <w:r>
        <w:rPr>
          <w:noProof/>
        </w:rPr>
        <w:fldChar w:fldCharType="separate"/>
      </w:r>
      <w:r w:rsidR="00E1422A">
        <w:rPr>
          <w:noProof/>
        </w:rPr>
        <w:t>55</w:t>
      </w:r>
      <w:r>
        <w:rPr>
          <w:noProof/>
        </w:rPr>
        <w:fldChar w:fldCharType="end"/>
      </w:r>
    </w:p>
    <w:p w14:paraId="7996B800" w14:textId="78603FAF"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48A  Additional conditions for continued approval for approved providers of in home care services</w:t>
      </w:r>
      <w:r>
        <w:rPr>
          <w:noProof/>
        </w:rPr>
        <w:tab/>
      </w:r>
      <w:r>
        <w:rPr>
          <w:noProof/>
        </w:rPr>
        <w:fldChar w:fldCharType="begin"/>
      </w:r>
      <w:r>
        <w:rPr>
          <w:noProof/>
        </w:rPr>
        <w:instrText xml:space="preserve"> PAGEREF _Toc177975520 \h </w:instrText>
      </w:r>
      <w:r>
        <w:rPr>
          <w:noProof/>
        </w:rPr>
      </w:r>
      <w:r>
        <w:rPr>
          <w:noProof/>
        </w:rPr>
        <w:fldChar w:fldCharType="separate"/>
      </w:r>
      <w:r w:rsidR="00E1422A">
        <w:rPr>
          <w:noProof/>
        </w:rPr>
        <w:t>55</w:t>
      </w:r>
      <w:r>
        <w:rPr>
          <w:noProof/>
        </w:rPr>
        <w:fldChar w:fldCharType="end"/>
      </w:r>
    </w:p>
    <w:p w14:paraId="261DDD99" w14:textId="5EF1C4A8"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48B  Provider must not offer certain inducements</w:t>
      </w:r>
      <w:r>
        <w:rPr>
          <w:noProof/>
        </w:rPr>
        <w:tab/>
      </w:r>
      <w:r>
        <w:rPr>
          <w:noProof/>
        </w:rPr>
        <w:fldChar w:fldCharType="begin"/>
      </w:r>
      <w:r>
        <w:rPr>
          <w:noProof/>
        </w:rPr>
        <w:instrText xml:space="preserve"> PAGEREF _Toc177975521 \h </w:instrText>
      </w:r>
      <w:r>
        <w:rPr>
          <w:noProof/>
        </w:rPr>
      </w:r>
      <w:r>
        <w:rPr>
          <w:noProof/>
        </w:rPr>
        <w:fldChar w:fldCharType="separate"/>
      </w:r>
      <w:r w:rsidR="00E1422A">
        <w:rPr>
          <w:noProof/>
        </w:rPr>
        <w:t>57</w:t>
      </w:r>
      <w:r>
        <w:rPr>
          <w:noProof/>
        </w:rPr>
        <w:fldChar w:fldCharType="end"/>
      </w:r>
    </w:p>
    <w:p w14:paraId="62CB0B53" w14:textId="66883F38"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48C  Additional condition for continued approval for providers reimbursed by individuals for debts</w:t>
      </w:r>
      <w:r w:rsidRPr="00777B45">
        <w:rPr>
          <w:noProof/>
          <w:color w:val="000000"/>
          <w:shd w:val="clear" w:color="auto" w:fill="FFFFFF"/>
        </w:rPr>
        <w:t>—</w:t>
      </w:r>
      <w:r>
        <w:rPr>
          <w:noProof/>
        </w:rPr>
        <w:t>absences before first attendance and after last attendance</w:t>
      </w:r>
      <w:r>
        <w:rPr>
          <w:noProof/>
        </w:rPr>
        <w:tab/>
      </w:r>
      <w:r>
        <w:rPr>
          <w:noProof/>
        </w:rPr>
        <w:fldChar w:fldCharType="begin"/>
      </w:r>
      <w:r>
        <w:rPr>
          <w:noProof/>
        </w:rPr>
        <w:instrText xml:space="preserve"> PAGEREF _Toc177975522 \h </w:instrText>
      </w:r>
      <w:r>
        <w:rPr>
          <w:noProof/>
        </w:rPr>
      </w:r>
      <w:r>
        <w:rPr>
          <w:noProof/>
        </w:rPr>
        <w:fldChar w:fldCharType="separate"/>
      </w:r>
      <w:r w:rsidR="00E1422A">
        <w:rPr>
          <w:noProof/>
        </w:rPr>
        <w:t>58</w:t>
      </w:r>
      <w:r>
        <w:rPr>
          <w:noProof/>
        </w:rPr>
        <w:fldChar w:fldCharType="end"/>
      </w:r>
    </w:p>
    <w:p w14:paraId="227E59B4" w14:textId="34BD743E"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49  Additional conditions for continued approval for child care services to which section 50 applies</w:t>
      </w:r>
      <w:r>
        <w:rPr>
          <w:noProof/>
        </w:rPr>
        <w:tab/>
      </w:r>
      <w:r>
        <w:rPr>
          <w:noProof/>
        </w:rPr>
        <w:fldChar w:fldCharType="begin"/>
      </w:r>
      <w:r>
        <w:rPr>
          <w:noProof/>
        </w:rPr>
        <w:instrText xml:space="preserve"> PAGEREF _Toc177975523 \h </w:instrText>
      </w:r>
      <w:r>
        <w:rPr>
          <w:noProof/>
        </w:rPr>
      </w:r>
      <w:r>
        <w:rPr>
          <w:noProof/>
        </w:rPr>
        <w:fldChar w:fldCharType="separate"/>
      </w:r>
      <w:r w:rsidR="00E1422A">
        <w:rPr>
          <w:noProof/>
        </w:rPr>
        <w:t>58</w:t>
      </w:r>
      <w:r>
        <w:rPr>
          <w:noProof/>
        </w:rPr>
        <w:fldChar w:fldCharType="end"/>
      </w:r>
    </w:p>
    <w:p w14:paraId="64440D1B" w14:textId="0DF07453"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5A—Allocation of places to in home care services</w:t>
      </w:r>
      <w:r>
        <w:rPr>
          <w:noProof/>
        </w:rPr>
        <w:tab/>
      </w:r>
      <w:r>
        <w:rPr>
          <w:noProof/>
        </w:rPr>
        <w:fldChar w:fldCharType="begin"/>
      </w:r>
      <w:r>
        <w:rPr>
          <w:noProof/>
        </w:rPr>
        <w:instrText xml:space="preserve"> PAGEREF _Toc177975524 \h </w:instrText>
      </w:r>
      <w:r>
        <w:rPr>
          <w:noProof/>
        </w:rPr>
      </w:r>
      <w:r>
        <w:rPr>
          <w:noProof/>
        </w:rPr>
        <w:fldChar w:fldCharType="separate"/>
      </w:r>
      <w:r w:rsidR="00E1422A">
        <w:rPr>
          <w:noProof/>
        </w:rPr>
        <w:t>62</w:t>
      </w:r>
      <w:r>
        <w:rPr>
          <w:noProof/>
        </w:rPr>
        <w:fldChar w:fldCharType="end"/>
      </w:r>
    </w:p>
    <w:p w14:paraId="21B79FEC" w14:textId="31F8FC63"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49A  Application of Division</w:t>
      </w:r>
      <w:r>
        <w:rPr>
          <w:noProof/>
        </w:rPr>
        <w:tab/>
      </w:r>
      <w:r>
        <w:rPr>
          <w:noProof/>
        </w:rPr>
        <w:fldChar w:fldCharType="begin"/>
      </w:r>
      <w:r>
        <w:rPr>
          <w:noProof/>
        </w:rPr>
        <w:instrText xml:space="preserve"> PAGEREF _Toc177975525 \h </w:instrText>
      </w:r>
      <w:r>
        <w:rPr>
          <w:noProof/>
        </w:rPr>
      </w:r>
      <w:r>
        <w:rPr>
          <w:noProof/>
        </w:rPr>
        <w:fldChar w:fldCharType="separate"/>
      </w:r>
      <w:r w:rsidR="00E1422A">
        <w:rPr>
          <w:noProof/>
        </w:rPr>
        <w:t>62</w:t>
      </w:r>
      <w:r>
        <w:rPr>
          <w:noProof/>
        </w:rPr>
        <w:fldChar w:fldCharType="end"/>
      </w:r>
    </w:p>
    <w:p w14:paraId="1C7EF5C8" w14:textId="1EF84AF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49AA  What constitutes a child care place?</w:t>
      </w:r>
      <w:r>
        <w:rPr>
          <w:noProof/>
        </w:rPr>
        <w:tab/>
      </w:r>
      <w:r>
        <w:rPr>
          <w:noProof/>
        </w:rPr>
        <w:fldChar w:fldCharType="begin"/>
      </w:r>
      <w:r>
        <w:rPr>
          <w:noProof/>
        </w:rPr>
        <w:instrText xml:space="preserve"> PAGEREF _Toc177975526 \h </w:instrText>
      </w:r>
      <w:r>
        <w:rPr>
          <w:noProof/>
        </w:rPr>
      </w:r>
      <w:r>
        <w:rPr>
          <w:noProof/>
        </w:rPr>
        <w:fldChar w:fldCharType="separate"/>
      </w:r>
      <w:r w:rsidR="00E1422A">
        <w:rPr>
          <w:noProof/>
        </w:rPr>
        <w:t>62</w:t>
      </w:r>
      <w:r>
        <w:rPr>
          <w:noProof/>
        </w:rPr>
        <w:fldChar w:fldCharType="end"/>
      </w:r>
    </w:p>
    <w:p w14:paraId="4DA7B35A" w14:textId="335B127F"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49B  Matters to be taken into account in allocating places</w:t>
      </w:r>
      <w:r>
        <w:rPr>
          <w:noProof/>
        </w:rPr>
        <w:tab/>
      </w:r>
      <w:r>
        <w:rPr>
          <w:noProof/>
        </w:rPr>
        <w:fldChar w:fldCharType="begin"/>
      </w:r>
      <w:r>
        <w:rPr>
          <w:noProof/>
        </w:rPr>
        <w:instrText xml:space="preserve"> PAGEREF _Toc177975527 \h </w:instrText>
      </w:r>
      <w:r>
        <w:rPr>
          <w:noProof/>
        </w:rPr>
      </w:r>
      <w:r>
        <w:rPr>
          <w:noProof/>
        </w:rPr>
        <w:fldChar w:fldCharType="separate"/>
      </w:r>
      <w:r w:rsidR="00E1422A">
        <w:rPr>
          <w:noProof/>
        </w:rPr>
        <w:t>62</w:t>
      </w:r>
      <w:r>
        <w:rPr>
          <w:noProof/>
        </w:rPr>
        <w:fldChar w:fldCharType="end"/>
      </w:r>
    </w:p>
    <w:p w14:paraId="3598584A" w14:textId="2AF5CA2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49C  Maximum number of child care places that can be allocated</w:t>
      </w:r>
      <w:r>
        <w:rPr>
          <w:noProof/>
        </w:rPr>
        <w:tab/>
      </w:r>
      <w:r>
        <w:rPr>
          <w:noProof/>
        </w:rPr>
        <w:fldChar w:fldCharType="begin"/>
      </w:r>
      <w:r>
        <w:rPr>
          <w:noProof/>
        </w:rPr>
        <w:instrText xml:space="preserve"> PAGEREF _Toc177975528 \h </w:instrText>
      </w:r>
      <w:r>
        <w:rPr>
          <w:noProof/>
        </w:rPr>
      </w:r>
      <w:r>
        <w:rPr>
          <w:noProof/>
        </w:rPr>
        <w:fldChar w:fldCharType="separate"/>
      </w:r>
      <w:r w:rsidR="00E1422A">
        <w:rPr>
          <w:noProof/>
        </w:rPr>
        <w:t>62</w:t>
      </w:r>
      <w:r>
        <w:rPr>
          <w:noProof/>
        </w:rPr>
        <w:fldChar w:fldCharType="end"/>
      </w:r>
    </w:p>
    <w:p w14:paraId="307FEB7F" w14:textId="1D19B125"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6—Certain child care services not required to meet State/Territory requirements</w:t>
      </w:r>
      <w:r>
        <w:rPr>
          <w:noProof/>
        </w:rPr>
        <w:tab/>
      </w:r>
      <w:r>
        <w:rPr>
          <w:noProof/>
        </w:rPr>
        <w:fldChar w:fldCharType="begin"/>
      </w:r>
      <w:r>
        <w:rPr>
          <w:noProof/>
        </w:rPr>
        <w:instrText xml:space="preserve"> PAGEREF _Toc177975529 \h </w:instrText>
      </w:r>
      <w:r>
        <w:rPr>
          <w:noProof/>
        </w:rPr>
      </w:r>
      <w:r>
        <w:rPr>
          <w:noProof/>
        </w:rPr>
        <w:fldChar w:fldCharType="separate"/>
      </w:r>
      <w:r w:rsidR="00E1422A">
        <w:rPr>
          <w:noProof/>
        </w:rPr>
        <w:t>63</w:t>
      </w:r>
      <w:r>
        <w:rPr>
          <w:noProof/>
        </w:rPr>
        <w:fldChar w:fldCharType="end"/>
      </w:r>
    </w:p>
    <w:p w14:paraId="367A2E18" w14:textId="0736788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50  Certain providers not required to meet State/Territory requirements</w:t>
      </w:r>
      <w:r>
        <w:rPr>
          <w:noProof/>
        </w:rPr>
        <w:tab/>
      </w:r>
      <w:r>
        <w:rPr>
          <w:noProof/>
        </w:rPr>
        <w:fldChar w:fldCharType="begin"/>
      </w:r>
      <w:r>
        <w:rPr>
          <w:noProof/>
        </w:rPr>
        <w:instrText xml:space="preserve"> PAGEREF _Toc177975530 \h </w:instrText>
      </w:r>
      <w:r>
        <w:rPr>
          <w:noProof/>
        </w:rPr>
      </w:r>
      <w:r>
        <w:rPr>
          <w:noProof/>
        </w:rPr>
        <w:fldChar w:fldCharType="separate"/>
      </w:r>
      <w:r w:rsidR="00E1422A">
        <w:rPr>
          <w:noProof/>
        </w:rPr>
        <w:t>63</w:t>
      </w:r>
      <w:r>
        <w:rPr>
          <w:noProof/>
        </w:rPr>
        <w:fldChar w:fldCharType="end"/>
      </w:r>
    </w:p>
    <w:p w14:paraId="08472916" w14:textId="425CE743"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51  Certain providers not subject to minimum operating period</w:t>
      </w:r>
      <w:r>
        <w:rPr>
          <w:noProof/>
        </w:rPr>
        <w:tab/>
      </w:r>
      <w:r>
        <w:rPr>
          <w:noProof/>
        </w:rPr>
        <w:fldChar w:fldCharType="begin"/>
      </w:r>
      <w:r>
        <w:rPr>
          <w:noProof/>
        </w:rPr>
        <w:instrText xml:space="preserve"> PAGEREF _Toc177975531 \h </w:instrText>
      </w:r>
      <w:r>
        <w:rPr>
          <w:noProof/>
        </w:rPr>
      </w:r>
      <w:r>
        <w:rPr>
          <w:noProof/>
        </w:rPr>
        <w:fldChar w:fldCharType="separate"/>
      </w:r>
      <w:r w:rsidR="00E1422A">
        <w:rPr>
          <w:noProof/>
        </w:rPr>
        <w:t>64</w:t>
      </w:r>
      <w:r>
        <w:rPr>
          <w:noProof/>
        </w:rPr>
        <w:fldChar w:fldCharType="end"/>
      </w:r>
    </w:p>
    <w:p w14:paraId="2CFFE6B8" w14:textId="65090EBD"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7— Consequences of breach of conditions for continued approval</w:t>
      </w:r>
      <w:r>
        <w:rPr>
          <w:noProof/>
        </w:rPr>
        <w:tab/>
      </w:r>
      <w:r>
        <w:rPr>
          <w:noProof/>
        </w:rPr>
        <w:fldChar w:fldCharType="begin"/>
      </w:r>
      <w:r>
        <w:rPr>
          <w:noProof/>
        </w:rPr>
        <w:instrText xml:space="preserve"> PAGEREF _Toc177975532 \h </w:instrText>
      </w:r>
      <w:r>
        <w:rPr>
          <w:noProof/>
        </w:rPr>
      </w:r>
      <w:r>
        <w:rPr>
          <w:noProof/>
        </w:rPr>
        <w:fldChar w:fldCharType="separate"/>
      </w:r>
      <w:r w:rsidR="00E1422A">
        <w:rPr>
          <w:noProof/>
        </w:rPr>
        <w:t>65</w:t>
      </w:r>
      <w:r>
        <w:rPr>
          <w:noProof/>
        </w:rPr>
        <w:fldChar w:fldCharType="end"/>
      </w:r>
    </w:p>
    <w:p w14:paraId="7042DD62" w14:textId="0FFFCCBC"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52  Matters the Secretary must take into account in exercising the power to impose a sanction on an approved provider</w:t>
      </w:r>
      <w:r>
        <w:rPr>
          <w:noProof/>
        </w:rPr>
        <w:tab/>
      </w:r>
      <w:r>
        <w:rPr>
          <w:noProof/>
        </w:rPr>
        <w:fldChar w:fldCharType="begin"/>
      </w:r>
      <w:r>
        <w:rPr>
          <w:noProof/>
        </w:rPr>
        <w:instrText xml:space="preserve"> PAGEREF _Toc177975533 \h </w:instrText>
      </w:r>
      <w:r>
        <w:rPr>
          <w:noProof/>
        </w:rPr>
      </w:r>
      <w:r>
        <w:rPr>
          <w:noProof/>
        </w:rPr>
        <w:fldChar w:fldCharType="separate"/>
      </w:r>
      <w:r w:rsidR="00E1422A">
        <w:rPr>
          <w:noProof/>
        </w:rPr>
        <w:t>65</w:t>
      </w:r>
      <w:r>
        <w:rPr>
          <w:noProof/>
        </w:rPr>
        <w:fldChar w:fldCharType="end"/>
      </w:r>
    </w:p>
    <w:p w14:paraId="5033EFD0" w14:textId="2A84AA9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53  Matters the Secretary must have regard to in specifying the day of effect of a revocation of a suspension</w:t>
      </w:r>
      <w:r>
        <w:rPr>
          <w:noProof/>
        </w:rPr>
        <w:tab/>
      </w:r>
      <w:r>
        <w:rPr>
          <w:noProof/>
        </w:rPr>
        <w:fldChar w:fldCharType="begin"/>
      </w:r>
      <w:r>
        <w:rPr>
          <w:noProof/>
        </w:rPr>
        <w:instrText xml:space="preserve"> PAGEREF _Toc177975534 \h </w:instrText>
      </w:r>
      <w:r>
        <w:rPr>
          <w:noProof/>
        </w:rPr>
      </w:r>
      <w:r>
        <w:rPr>
          <w:noProof/>
        </w:rPr>
        <w:fldChar w:fldCharType="separate"/>
      </w:r>
      <w:r w:rsidR="00E1422A">
        <w:rPr>
          <w:noProof/>
        </w:rPr>
        <w:t>66</w:t>
      </w:r>
      <w:r>
        <w:rPr>
          <w:noProof/>
        </w:rPr>
        <w:fldChar w:fldCharType="end"/>
      </w:r>
    </w:p>
    <w:p w14:paraId="7383D819" w14:textId="634E3BCB"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8—Backdating of approvals etc.</w:t>
      </w:r>
      <w:r>
        <w:rPr>
          <w:noProof/>
        </w:rPr>
        <w:tab/>
      </w:r>
      <w:r>
        <w:rPr>
          <w:noProof/>
        </w:rPr>
        <w:fldChar w:fldCharType="begin"/>
      </w:r>
      <w:r>
        <w:rPr>
          <w:noProof/>
        </w:rPr>
        <w:instrText xml:space="preserve"> PAGEREF _Toc177975535 \h </w:instrText>
      </w:r>
      <w:r>
        <w:rPr>
          <w:noProof/>
        </w:rPr>
      </w:r>
      <w:r>
        <w:rPr>
          <w:noProof/>
        </w:rPr>
        <w:fldChar w:fldCharType="separate"/>
      </w:r>
      <w:r w:rsidR="00E1422A">
        <w:rPr>
          <w:noProof/>
        </w:rPr>
        <w:t>67</w:t>
      </w:r>
      <w:r>
        <w:rPr>
          <w:noProof/>
        </w:rPr>
        <w:fldChar w:fldCharType="end"/>
      </w:r>
    </w:p>
    <w:p w14:paraId="2406399C" w14:textId="27E62FB4"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54  Modifications dealing with backdated approval</w:t>
      </w:r>
      <w:r>
        <w:rPr>
          <w:noProof/>
        </w:rPr>
        <w:tab/>
      </w:r>
      <w:r>
        <w:rPr>
          <w:noProof/>
        </w:rPr>
        <w:fldChar w:fldCharType="begin"/>
      </w:r>
      <w:r>
        <w:rPr>
          <w:noProof/>
        </w:rPr>
        <w:instrText xml:space="preserve"> PAGEREF _Toc177975536 \h </w:instrText>
      </w:r>
      <w:r>
        <w:rPr>
          <w:noProof/>
        </w:rPr>
      </w:r>
      <w:r>
        <w:rPr>
          <w:noProof/>
        </w:rPr>
        <w:fldChar w:fldCharType="separate"/>
      </w:r>
      <w:r w:rsidR="00E1422A">
        <w:rPr>
          <w:noProof/>
        </w:rPr>
        <w:t>67</w:t>
      </w:r>
      <w:r>
        <w:rPr>
          <w:noProof/>
        </w:rPr>
        <w:fldChar w:fldCharType="end"/>
      </w:r>
    </w:p>
    <w:p w14:paraId="1DDCD956" w14:textId="3772956D" w:rsidR="00A14B70" w:rsidRDefault="00A14B70">
      <w:pPr>
        <w:pStyle w:val="TOC2"/>
        <w:rPr>
          <w:rFonts w:asciiTheme="minorHAnsi" w:eastAsiaTheme="minorEastAsia" w:hAnsiTheme="minorHAnsi" w:cstheme="minorBidi"/>
          <w:b w:val="0"/>
          <w:noProof/>
          <w:kern w:val="2"/>
          <w:szCs w:val="24"/>
          <w14:ligatures w14:val="standardContextual"/>
        </w:rPr>
      </w:pPr>
      <w:r>
        <w:rPr>
          <w:noProof/>
        </w:rPr>
        <w:t>Part 5—Provider requirements</w:t>
      </w:r>
      <w:r>
        <w:rPr>
          <w:noProof/>
        </w:rPr>
        <w:tab/>
      </w:r>
      <w:r>
        <w:rPr>
          <w:noProof/>
        </w:rPr>
        <w:fldChar w:fldCharType="begin"/>
      </w:r>
      <w:r>
        <w:rPr>
          <w:noProof/>
        </w:rPr>
        <w:instrText xml:space="preserve"> PAGEREF _Toc177975537 \h </w:instrText>
      </w:r>
      <w:r>
        <w:rPr>
          <w:noProof/>
        </w:rPr>
      </w:r>
      <w:r>
        <w:rPr>
          <w:noProof/>
        </w:rPr>
        <w:fldChar w:fldCharType="separate"/>
      </w:r>
      <w:r w:rsidR="00E1422A">
        <w:rPr>
          <w:noProof/>
        </w:rPr>
        <w:t>68</w:t>
      </w:r>
      <w:r>
        <w:rPr>
          <w:noProof/>
        </w:rPr>
        <w:fldChar w:fldCharType="end"/>
      </w:r>
    </w:p>
    <w:p w14:paraId="3C8A6C8B" w14:textId="1350E564"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1AA—Requirements for large child care providers</w:t>
      </w:r>
      <w:r>
        <w:rPr>
          <w:noProof/>
        </w:rPr>
        <w:tab/>
      </w:r>
      <w:r>
        <w:rPr>
          <w:noProof/>
        </w:rPr>
        <w:fldChar w:fldCharType="begin"/>
      </w:r>
      <w:r>
        <w:rPr>
          <w:noProof/>
        </w:rPr>
        <w:instrText xml:space="preserve"> PAGEREF _Toc177975538 \h </w:instrText>
      </w:r>
      <w:r>
        <w:rPr>
          <w:noProof/>
        </w:rPr>
      </w:r>
      <w:r>
        <w:rPr>
          <w:noProof/>
        </w:rPr>
        <w:fldChar w:fldCharType="separate"/>
      </w:r>
      <w:r w:rsidR="00E1422A">
        <w:rPr>
          <w:noProof/>
        </w:rPr>
        <w:t>68</w:t>
      </w:r>
      <w:r>
        <w:rPr>
          <w:noProof/>
        </w:rPr>
        <w:fldChar w:fldCharType="end"/>
      </w:r>
    </w:p>
    <w:p w14:paraId="2572E218" w14:textId="514FD369"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54AA  Financial reporting requirements for large child care providers</w:t>
      </w:r>
      <w:r>
        <w:rPr>
          <w:noProof/>
        </w:rPr>
        <w:tab/>
      </w:r>
      <w:r>
        <w:rPr>
          <w:noProof/>
        </w:rPr>
        <w:fldChar w:fldCharType="begin"/>
      </w:r>
      <w:r>
        <w:rPr>
          <w:noProof/>
        </w:rPr>
        <w:instrText xml:space="preserve"> PAGEREF _Toc177975539 \h </w:instrText>
      </w:r>
      <w:r>
        <w:rPr>
          <w:noProof/>
        </w:rPr>
      </w:r>
      <w:r>
        <w:rPr>
          <w:noProof/>
        </w:rPr>
        <w:fldChar w:fldCharType="separate"/>
      </w:r>
      <w:r w:rsidR="00E1422A">
        <w:rPr>
          <w:noProof/>
        </w:rPr>
        <w:t>68</w:t>
      </w:r>
      <w:r>
        <w:rPr>
          <w:noProof/>
        </w:rPr>
        <w:fldChar w:fldCharType="end"/>
      </w:r>
    </w:p>
    <w:p w14:paraId="43588524" w14:textId="651B0D3E"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1A—Payment of hourly session fees and prescribed circumstances discounts</w:t>
      </w:r>
      <w:r>
        <w:rPr>
          <w:noProof/>
        </w:rPr>
        <w:tab/>
      </w:r>
      <w:r>
        <w:rPr>
          <w:noProof/>
        </w:rPr>
        <w:fldChar w:fldCharType="begin"/>
      </w:r>
      <w:r>
        <w:rPr>
          <w:noProof/>
        </w:rPr>
        <w:instrText xml:space="preserve"> PAGEREF _Toc177975540 \h </w:instrText>
      </w:r>
      <w:r>
        <w:rPr>
          <w:noProof/>
        </w:rPr>
      </w:r>
      <w:r>
        <w:rPr>
          <w:noProof/>
        </w:rPr>
        <w:fldChar w:fldCharType="separate"/>
      </w:r>
      <w:r w:rsidR="00E1422A">
        <w:rPr>
          <w:noProof/>
        </w:rPr>
        <w:t>69</w:t>
      </w:r>
      <w:r>
        <w:rPr>
          <w:noProof/>
        </w:rPr>
        <w:fldChar w:fldCharType="end"/>
      </w:r>
    </w:p>
    <w:p w14:paraId="35F8886D" w14:textId="4EF70989"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 xml:space="preserve">54A  </w:t>
      </w:r>
      <w:r>
        <w:rPr>
          <w:noProof/>
          <w:lang w:eastAsia="en-US"/>
        </w:rPr>
        <w:t>Exceptions to requirement to pay fees using an electronic funds transfer system</w:t>
      </w:r>
      <w:r>
        <w:rPr>
          <w:noProof/>
        </w:rPr>
        <w:tab/>
      </w:r>
      <w:r>
        <w:rPr>
          <w:noProof/>
        </w:rPr>
        <w:fldChar w:fldCharType="begin"/>
      </w:r>
      <w:r>
        <w:rPr>
          <w:noProof/>
        </w:rPr>
        <w:instrText xml:space="preserve"> PAGEREF _Toc177975541 \h </w:instrText>
      </w:r>
      <w:r>
        <w:rPr>
          <w:noProof/>
        </w:rPr>
      </w:r>
      <w:r>
        <w:rPr>
          <w:noProof/>
        </w:rPr>
        <w:fldChar w:fldCharType="separate"/>
      </w:r>
      <w:r w:rsidR="00E1422A">
        <w:rPr>
          <w:noProof/>
        </w:rPr>
        <w:t>69</w:t>
      </w:r>
      <w:r>
        <w:rPr>
          <w:noProof/>
        </w:rPr>
        <w:fldChar w:fldCharType="end"/>
      </w:r>
    </w:p>
    <w:p w14:paraId="1A9688FA" w14:textId="03A17C36"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54B  Prescribed circumstances discount for sessions of care provided during periods of emergency</w:t>
      </w:r>
      <w:r w:rsidR="004419A1">
        <w:rPr>
          <w:noProof/>
        </w:rPr>
        <w:t xml:space="preserve"> or by States or Territories</w:t>
      </w:r>
      <w:r>
        <w:rPr>
          <w:noProof/>
        </w:rPr>
        <w:tab/>
      </w:r>
      <w:r>
        <w:rPr>
          <w:noProof/>
        </w:rPr>
        <w:fldChar w:fldCharType="begin"/>
      </w:r>
      <w:r>
        <w:rPr>
          <w:noProof/>
        </w:rPr>
        <w:instrText xml:space="preserve"> PAGEREF _Toc177975542 \h </w:instrText>
      </w:r>
      <w:r>
        <w:rPr>
          <w:noProof/>
        </w:rPr>
      </w:r>
      <w:r>
        <w:rPr>
          <w:noProof/>
        </w:rPr>
        <w:fldChar w:fldCharType="separate"/>
      </w:r>
      <w:r w:rsidR="00E1422A">
        <w:rPr>
          <w:noProof/>
        </w:rPr>
        <w:t>69</w:t>
      </w:r>
      <w:r>
        <w:rPr>
          <w:noProof/>
        </w:rPr>
        <w:fldChar w:fldCharType="end"/>
      </w:r>
    </w:p>
    <w:p w14:paraId="1C11AE52" w14:textId="1B8722E1"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1—Requirement to notify Secretary of certain matters</w:t>
      </w:r>
      <w:r>
        <w:rPr>
          <w:noProof/>
        </w:rPr>
        <w:tab/>
      </w:r>
      <w:r>
        <w:rPr>
          <w:noProof/>
        </w:rPr>
        <w:fldChar w:fldCharType="begin"/>
      </w:r>
      <w:r>
        <w:rPr>
          <w:noProof/>
        </w:rPr>
        <w:instrText xml:space="preserve"> PAGEREF _Toc177975543 \h </w:instrText>
      </w:r>
      <w:r>
        <w:rPr>
          <w:noProof/>
        </w:rPr>
      </w:r>
      <w:r>
        <w:rPr>
          <w:noProof/>
        </w:rPr>
        <w:fldChar w:fldCharType="separate"/>
      </w:r>
      <w:r w:rsidR="00E1422A">
        <w:rPr>
          <w:noProof/>
        </w:rPr>
        <w:t>70</w:t>
      </w:r>
      <w:r>
        <w:rPr>
          <w:noProof/>
        </w:rPr>
        <w:fldChar w:fldCharType="end"/>
      </w:r>
    </w:p>
    <w:p w14:paraId="6D594EE9" w14:textId="20CAC0D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55  Matters that must be notified to the Secretary</w:t>
      </w:r>
      <w:r>
        <w:rPr>
          <w:noProof/>
        </w:rPr>
        <w:tab/>
      </w:r>
      <w:r>
        <w:rPr>
          <w:noProof/>
        </w:rPr>
        <w:fldChar w:fldCharType="begin"/>
      </w:r>
      <w:r>
        <w:rPr>
          <w:noProof/>
        </w:rPr>
        <w:instrText xml:space="preserve"> PAGEREF _Toc177975544 \h </w:instrText>
      </w:r>
      <w:r>
        <w:rPr>
          <w:noProof/>
        </w:rPr>
      </w:r>
      <w:r>
        <w:rPr>
          <w:noProof/>
        </w:rPr>
        <w:fldChar w:fldCharType="separate"/>
      </w:r>
      <w:r w:rsidR="00E1422A">
        <w:rPr>
          <w:noProof/>
        </w:rPr>
        <w:t>70</w:t>
      </w:r>
      <w:r>
        <w:rPr>
          <w:noProof/>
        </w:rPr>
        <w:fldChar w:fldCharType="end"/>
      </w:r>
    </w:p>
    <w:p w14:paraId="163539A8" w14:textId="57831F8E"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2—Requirements in relation to children of a prescribed class of sessions of care for which there is no eligibility for CCS</w:t>
      </w:r>
      <w:r>
        <w:rPr>
          <w:noProof/>
        </w:rPr>
        <w:tab/>
      </w:r>
      <w:r>
        <w:rPr>
          <w:noProof/>
        </w:rPr>
        <w:fldChar w:fldCharType="begin"/>
      </w:r>
      <w:r>
        <w:rPr>
          <w:noProof/>
        </w:rPr>
        <w:instrText xml:space="preserve"> PAGEREF _Toc177975545 \h </w:instrText>
      </w:r>
      <w:r>
        <w:rPr>
          <w:noProof/>
        </w:rPr>
      </w:r>
      <w:r>
        <w:rPr>
          <w:noProof/>
        </w:rPr>
        <w:fldChar w:fldCharType="separate"/>
      </w:r>
      <w:r w:rsidR="00E1422A">
        <w:rPr>
          <w:noProof/>
        </w:rPr>
        <w:t>75</w:t>
      </w:r>
      <w:r>
        <w:rPr>
          <w:noProof/>
        </w:rPr>
        <w:fldChar w:fldCharType="end"/>
      </w:r>
    </w:p>
    <w:p w14:paraId="12F1A2FF" w14:textId="2C8A37E9"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56  Requirements in relation to care given at FDC services to children of FDC educators</w:t>
      </w:r>
      <w:r>
        <w:rPr>
          <w:noProof/>
        </w:rPr>
        <w:tab/>
      </w:r>
      <w:r>
        <w:rPr>
          <w:noProof/>
        </w:rPr>
        <w:fldChar w:fldCharType="begin"/>
      </w:r>
      <w:r>
        <w:rPr>
          <w:noProof/>
        </w:rPr>
        <w:instrText xml:space="preserve"> PAGEREF _Toc177975546 \h </w:instrText>
      </w:r>
      <w:r>
        <w:rPr>
          <w:noProof/>
        </w:rPr>
      </w:r>
      <w:r>
        <w:rPr>
          <w:noProof/>
        </w:rPr>
        <w:fldChar w:fldCharType="separate"/>
      </w:r>
      <w:r w:rsidR="00E1422A">
        <w:rPr>
          <w:noProof/>
        </w:rPr>
        <w:t>75</w:t>
      </w:r>
      <w:r>
        <w:rPr>
          <w:noProof/>
        </w:rPr>
        <w:fldChar w:fldCharType="end"/>
      </w:r>
    </w:p>
    <w:p w14:paraId="5B06D69E" w14:textId="1A117F01" w:rsidR="00A14B70" w:rsidRDefault="00A14B70">
      <w:pPr>
        <w:pStyle w:val="TOC2"/>
        <w:rPr>
          <w:rFonts w:asciiTheme="minorHAnsi" w:eastAsiaTheme="minorEastAsia" w:hAnsiTheme="minorHAnsi" w:cstheme="minorBidi"/>
          <w:b w:val="0"/>
          <w:noProof/>
          <w:kern w:val="2"/>
          <w:szCs w:val="24"/>
          <w14:ligatures w14:val="standardContextual"/>
        </w:rPr>
      </w:pPr>
      <w:r>
        <w:rPr>
          <w:noProof/>
        </w:rPr>
        <w:t>Part 6—Business continuity payments</w:t>
      </w:r>
      <w:r>
        <w:rPr>
          <w:noProof/>
        </w:rPr>
        <w:tab/>
      </w:r>
      <w:r>
        <w:rPr>
          <w:noProof/>
        </w:rPr>
        <w:fldChar w:fldCharType="begin"/>
      </w:r>
      <w:r>
        <w:rPr>
          <w:noProof/>
        </w:rPr>
        <w:instrText xml:space="preserve"> PAGEREF _Toc177975547 \h </w:instrText>
      </w:r>
      <w:r>
        <w:rPr>
          <w:noProof/>
        </w:rPr>
      </w:r>
      <w:r>
        <w:rPr>
          <w:noProof/>
        </w:rPr>
        <w:fldChar w:fldCharType="separate"/>
      </w:r>
      <w:r w:rsidR="00E1422A">
        <w:rPr>
          <w:noProof/>
        </w:rPr>
        <w:t>76</w:t>
      </w:r>
      <w:r>
        <w:rPr>
          <w:noProof/>
        </w:rPr>
        <w:fldChar w:fldCharType="end"/>
      </w:r>
    </w:p>
    <w:p w14:paraId="30645E44" w14:textId="7BF7C57B"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1—General</w:t>
      </w:r>
      <w:r>
        <w:rPr>
          <w:noProof/>
        </w:rPr>
        <w:tab/>
      </w:r>
      <w:r>
        <w:rPr>
          <w:noProof/>
        </w:rPr>
        <w:fldChar w:fldCharType="begin"/>
      </w:r>
      <w:r>
        <w:rPr>
          <w:noProof/>
        </w:rPr>
        <w:instrText xml:space="preserve"> PAGEREF _Toc177975548 \h </w:instrText>
      </w:r>
      <w:r>
        <w:rPr>
          <w:noProof/>
        </w:rPr>
      </w:r>
      <w:r>
        <w:rPr>
          <w:noProof/>
        </w:rPr>
        <w:fldChar w:fldCharType="separate"/>
      </w:r>
      <w:r w:rsidR="00E1422A">
        <w:rPr>
          <w:noProof/>
        </w:rPr>
        <w:t>76</w:t>
      </w:r>
      <w:r>
        <w:rPr>
          <w:noProof/>
        </w:rPr>
        <w:fldChar w:fldCharType="end"/>
      </w:r>
    </w:p>
    <w:p w14:paraId="15811BA4" w14:textId="59C39D6C"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57AA  Application</w:t>
      </w:r>
      <w:r>
        <w:rPr>
          <w:noProof/>
        </w:rPr>
        <w:tab/>
      </w:r>
      <w:r>
        <w:rPr>
          <w:noProof/>
        </w:rPr>
        <w:fldChar w:fldCharType="begin"/>
      </w:r>
      <w:r>
        <w:rPr>
          <w:noProof/>
        </w:rPr>
        <w:instrText xml:space="preserve"> PAGEREF _Toc177975549 \h </w:instrText>
      </w:r>
      <w:r>
        <w:rPr>
          <w:noProof/>
        </w:rPr>
      </w:r>
      <w:r>
        <w:rPr>
          <w:noProof/>
        </w:rPr>
        <w:fldChar w:fldCharType="separate"/>
      </w:r>
      <w:r w:rsidR="00E1422A">
        <w:rPr>
          <w:noProof/>
        </w:rPr>
        <w:t>76</w:t>
      </w:r>
      <w:r>
        <w:rPr>
          <w:noProof/>
        </w:rPr>
        <w:fldChar w:fldCharType="end"/>
      </w:r>
    </w:p>
    <w:p w14:paraId="150E1A41" w14:textId="4DE12405"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57  Circumstances in which a business continuity payment may be made</w:t>
      </w:r>
      <w:r>
        <w:rPr>
          <w:noProof/>
        </w:rPr>
        <w:tab/>
      </w:r>
      <w:r>
        <w:rPr>
          <w:noProof/>
        </w:rPr>
        <w:fldChar w:fldCharType="begin"/>
      </w:r>
      <w:r>
        <w:rPr>
          <w:noProof/>
        </w:rPr>
        <w:instrText xml:space="preserve"> PAGEREF _Toc177975550 \h </w:instrText>
      </w:r>
      <w:r>
        <w:rPr>
          <w:noProof/>
        </w:rPr>
      </w:r>
      <w:r>
        <w:rPr>
          <w:noProof/>
        </w:rPr>
        <w:fldChar w:fldCharType="separate"/>
      </w:r>
      <w:r w:rsidR="00E1422A">
        <w:rPr>
          <w:noProof/>
        </w:rPr>
        <w:t>76</w:t>
      </w:r>
      <w:r>
        <w:rPr>
          <w:noProof/>
        </w:rPr>
        <w:fldChar w:fldCharType="end"/>
      </w:r>
    </w:p>
    <w:p w14:paraId="5911E184" w14:textId="2E8487ED"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58  Method of determining payment amount</w:t>
      </w:r>
      <w:r>
        <w:rPr>
          <w:noProof/>
        </w:rPr>
        <w:tab/>
      </w:r>
      <w:r>
        <w:rPr>
          <w:noProof/>
        </w:rPr>
        <w:fldChar w:fldCharType="begin"/>
      </w:r>
      <w:r>
        <w:rPr>
          <w:noProof/>
        </w:rPr>
        <w:instrText xml:space="preserve"> PAGEREF _Toc177975551 \h </w:instrText>
      </w:r>
      <w:r>
        <w:rPr>
          <w:noProof/>
        </w:rPr>
      </w:r>
      <w:r>
        <w:rPr>
          <w:noProof/>
        </w:rPr>
        <w:fldChar w:fldCharType="separate"/>
      </w:r>
      <w:r w:rsidR="00E1422A">
        <w:rPr>
          <w:noProof/>
        </w:rPr>
        <w:t>76</w:t>
      </w:r>
      <w:r>
        <w:rPr>
          <w:noProof/>
        </w:rPr>
        <w:fldChar w:fldCharType="end"/>
      </w:r>
    </w:p>
    <w:p w14:paraId="1E055DBF" w14:textId="3F9D189F" w:rsidR="00A14B70" w:rsidRDefault="00A14B70">
      <w:pPr>
        <w:pStyle w:val="TOC5"/>
        <w:rPr>
          <w:rFonts w:asciiTheme="minorHAnsi" w:eastAsiaTheme="minorEastAsia" w:hAnsiTheme="minorHAnsi" w:cstheme="minorBidi"/>
          <w:noProof/>
          <w:kern w:val="2"/>
          <w:sz w:val="24"/>
          <w:szCs w:val="24"/>
          <w14:ligatures w14:val="standardContextual"/>
        </w:rPr>
      </w:pPr>
      <w:r>
        <w:rPr>
          <w:noProof/>
        </w:rPr>
        <w:lastRenderedPageBreak/>
        <w:t>59  Weekly amount where the provider has previously received a fee reduction amount in respect of the service</w:t>
      </w:r>
      <w:r>
        <w:rPr>
          <w:noProof/>
        </w:rPr>
        <w:tab/>
      </w:r>
      <w:r>
        <w:rPr>
          <w:noProof/>
        </w:rPr>
        <w:fldChar w:fldCharType="begin"/>
      </w:r>
      <w:r>
        <w:rPr>
          <w:noProof/>
        </w:rPr>
        <w:instrText xml:space="preserve"> PAGEREF _Toc177975552 \h </w:instrText>
      </w:r>
      <w:r>
        <w:rPr>
          <w:noProof/>
        </w:rPr>
      </w:r>
      <w:r>
        <w:rPr>
          <w:noProof/>
        </w:rPr>
        <w:fldChar w:fldCharType="separate"/>
      </w:r>
      <w:r w:rsidR="00E1422A">
        <w:rPr>
          <w:noProof/>
        </w:rPr>
        <w:t>76</w:t>
      </w:r>
      <w:r>
        <w:rPr>
          <w:noProof/>
        </w:rPr>
        <w:fldChar w:fldCharType="end"/>
      </w:r>
    </w:p>
    <w:p w14:paraId="4EEA253A" w14:textId="3AF2FC1F"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60  Weekly amount where the provider has not previously received a fee reduction amount in respect of the service</w:t>
      </w:r>
      <w:r>
        <w:rPr>
          <w:noProof/>
        </w:rPr>
        <w:tab/>
      </w:r>
      <w:r>
        <w:rPr>
          <w:noProof/>
        </w:rPr>
        <w:fldChar w:fldCharType="begin"/>
      </w:r>
      <w:r>
        <w:rPr>
          <w:noProof/>
        </w:rPr>
        <w:instrText xml:space="preserve"> PAGEREF _Toc177975553 \h </w:instrText>
      </w:r>
      <w:r>
        <w:rPr>
          <w:noProof/>
        </w:rPr>
      </w:r>
      <w:r>
        <w:rPr>
          <w:noProof/>
        </w:rPr>
        <w:fldChar w:fldCharType="separate"/>
      </w:r>
      <w:r w:rsidR="00E1422A">
        <w:rPr>
          <w:noProof/>
        </w:rPr>
        <w:t>77</w:t>
      </w:r>
      <w:r>
        <w:rPr>
          <w:noProof/>
        </w:rPr>
        <w:fldChar w:fldCharType="end"/>
      </w:r>
    </w:p>
    <w:p w14:paraId="07A30ECC" w14:textId="3AE8ACCE" w:rsidR="00A14B70" w:rsidRDefault="00A14B70">
      <w:pPr>
        <w:pStyle w:val="TOC2"/>
        <w:rPr>
          <w:rFonts w:asciiTheme="minorHAnsi" w:eastAsiaTheme="minorEastAsia" w:hAnsiTheme="minorHAnsi" w:cstheme="minorBidi"/>
          <w:b w:val="0"/>
          <w:noProof/>
          <w:kern w:val="2"/>
          <w:szCs w:val="24"/>
          <w14:ligatures w14:val="standardContextual"/>
        </w:rPr>
      </w:pPr>
      <w:r>
        <w:rPr>
          <w:noProof/>
        </w:rPr>
        <w:t>Part 6A—Application, savings and transitional provisions</w:t>
      </w:r>
      <w:r>
        <w:rPr>
          <w:noProof/>
        </w:rPr>
        <w:tab/>
      </w:r>
      <w:r>
        <w:rPr>
          <w:noProof/>
        </w:rPr>
        <w:fldChar w:fldCharType="begin"/>
      </w:r>
      <w:r>
        <w:rPr>
          <w:noProof/>
        </w:rPr>
        <w:instrText xml:space="preserve"> PAGEREF _Toc177975554 \h </w:instrText>
      </w:r>
      <w:r>
        <w:rPr>
          <w:noProof/>
        </w:rPr>
      </w:r>
      <w:r>
        <w:rPr>
          <w:noProof/>
        </w:rPr>
        <w:fldChar w:fldCharType="separate"/>
      </w:r>
      <w:r w:rsidR="00E1422A">
        <w:rPr>
          <w:noProof/>
        </w:rPr>
        <w:t>78</w:t>
      </w:r>
      <w:r>
        <w:rPr>
          <w:noProof/>
        </w:rPr>
        <w:fldChar w:fldCharType="end"/>
      </w:r>
    </w:p>
    <w:p w14:paraId="157B4ABB" w14:textId="547951B5"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1—Amendments made by the Child Care Subsidy Minister’s Amendment (Building on the Child Care Package and Other Measures) Rules 2020</w:t>
      </w:r>
      <w:r>
        <w:rPr>
          <w:noProof/>
        </w:rPr>
        <w:tab/>
      </w:r>
      <w:r>
        <w:rPr>
          <w:noProof/>
        </w:rPr>
        <w:fldChar w:fldCharType="begin"/>
      </w:r>
      <w:r>
        <w:rPr>
          <w:noProof/>
        </w:rPr>
        <w:instrText xml:space="preserve"> PAGEREF _Toc177975555 \h </w:instrText>
      </w:r>
      <w:r>
        <w:rPr>
          <w:noProof/>
        </w:rPr>
      </w:r>
      <w:r>
        <w:rPr>
          <w:noProof/>
        </w:rPr>
        <w:fldChar w:fldCharType="separate"/>
      </w:r>
      <w:r w:rsidR="00E1422A">
        <w:rPr>
          <w:noProof/>
        </w:rPr>
        <w:t>78</w:t>
      </w:r>
      <w:r>
        <w:rPr>
          <w:noProof/>
        </w:rPr>
        <w:fldChar w:fldCharType="end"/>
      </w:r>
    </w:p>
    <w:p w14:paraId="35EE9843" w14:textId="3ACF255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61AA  Definitions</w:t>
      </w:r>
      <w:r>
        <w:rPr>
          <w:noProof/>
        </w:rPr>
        <w:tab/>
      </w:r>
      <w:r>
        <w:rPr>
          <w:noProof/>
        </w:rPr>
        <w:fldChar w:fldCharType="begin"/>
      </w:r>
      <w:r>
        <w:rPr>
          <w:noProof/>
        </w:rPr>
        <w:instrText xml:space="preserve"> PAGEREF _Toc177975556 \h </w:instrText>
      </w:r>
      <w:r>
        <w:rPr>
          <w:noProof/>
        </w:rPr>
      </w:r>
      <w:r>
        <w:rPr>
          <w:noProof/>
        </w:rPr>
        <w:fldChar w:fldCharType="separate"/>
      </w:r>
      <w:r w:rsidR="00E1422A">
        <w:rPr>
          <w:noProof/>
        </w:rPr>
        <w:t>78</w:t>
      </w:r>
      <w:r>
        <w:rPr>
          <w:noProof/>
        </w:rPr>
        <w:fldChar w:fldCharType="end"/>
      </w:r>
    </w:p>
    <w:p w14:paraId="1D542240" w14:textId="7F71BF00"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61AB  Application—additional criteria for eligibility for ACCS payments</w:t>
      </w:r>
      <w:r>
        <w:rPr>
          <w:noProof/>
        </w:rPr>
        <w:tab/>
      </w:r>
      <w:r>
        <w:rPr>
          <w:noProof/>
        </w:rPr>
        <w:fldChar w:fldCharType="begin"/>
      </w:r>
      <w:r>
        <w:rPr>
          <w:noProof/>
        </w:rPr>
        <w:instrText xml:space="preserve"> PAGEREF _Toc177975557 \h </w:instrText>
      </w:r>
      <w:r>
        <w:rPr>
          <w:noProof/>
        </w:rPr>
      </w:r>
      <w:r>
        <w:rPr>
          <w:noProof/>
        </w:rPr>
        <w:fldChar w:fldCharType="separate"/>
      </w:r>
      <w:r w:rsidR="00E1422A">
        <w:rPr>
          <w:noProof/>
        </w:rPr>
        <w:t>78</w:t>
      </w:r>
      <w:r>
        <w:rPr>
          <w:noProof/>
        </w:rPr>
        <w:fldChar w:fldCharType="end"/>
      </w:r>
    </w:p>
    <w:p w14:paraId="3FB2B7E8" w14:textId="656DB2AC"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2—Transitional rules for the Family Assistance Legislation Amendment (Cheaper Child Care) Act 2022</w:t>
      </w:r>
      <w:r>
        <w:rPr>
          <w:noProof/>
        </w:rPr>
        <w:tab/>
      </w:r>
      <w:r>
        <w:rPr>
          <w:noProof/>
        </w:rPr>
        <w:fldChar w:fldCharType="begin"/>
      </w:r>
      <w:r>
        <w:rPr>
          <w:noProof/>
        </w:rPr>
        <w:instrText xml:space="preserve"> PAGEREF _Toc177975558 \h </w:instrText>
      </w:r>
      <w:r>
        <w:rPr>
          <w:noProof/>
        </w:rPr>
      </w:r>
      <w:r>
        <w:rPr>
          <w:noProof/>
        </w:rPr>
        <w:fldChar w:fldCharType="separate"/>
      </w:r>
      <w:r w:rsidR="00E1422A">
        <w:rPr>
          <w:noProof/>
        </w:rPr>
        <w:t>79</w:t>
      </w:r>
      <w:r>
        <w:rPr>
          <w:noProof/>
        </w:rPr>
        <w:fldChar w:fldCharType="end"/>
      </w:r>
    </w:p>
    <w:p w14:paraId="46462422" w14:textId="26E404D8"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61AC  Nature of transitional rules</w:t>
      </w:r>
      <w:r>
        <w:rPr>
          <w:noProof/>
        </w:rPr>
        <w:tab/>
      </w:r>
      <w:r>
        <w:rPr>
          <w:noProof/>
        </w:rPr>
        <w:fldChar w:fldCharType="begin"/>
      </w:r>
      <w:r>
        <w:rPr>
          <w:noProof/>
        </w:rPr>
        <w:instrText xml:space="preserve"> PAGEREF _Toc177975559 \h </w:instrText>
      </w:r>
      <w:r>
        <w:rPr>
          <w:noProof/>
        </w:rPr>
      </w:r>
      <w:r>
        <w:rPr>
          <w:noProof/>
        </w:rPr>
        <w:fldChar w:fldCharType="separate"/>
      </w:r>
      <w:r w:rsidR="00E1422A">
        <w:rPr>
          <w:noProof/>
        </w:rPr>
        <w:t>79</w:t>
      </w:r>
      <w:r>
        <w:rPr>
          <w:noProof/>
        </w:rPr>
        <w:fldChar w:fldCharType="end"/>
      </w:r>
    </w:p>
    <w:p w14:paraId="0BE518ED" w14:textId="0AF119F9"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61AD  I</w:t>
      </w:r>
      <w:r w:rsidRPr="00777B45">
        <w:rPr>
          <w:noProof/>
          <w:color w:val="000000"/>
          <w:shd w:val="clear" w:color="auto" w:fill="FFFFFF"/>
        </w:rPr>
        <w:t>nformation that child is an Aboriginal or Torres Strait Islander child</w:t>
      </w:r>
      <w:r>
        <w:rPr>
          <w:noProof/>
        </w:rPr>
        <w:tab/>
      </w:r>
      <w:r>
        <w:rPr>
          <w:noProof/>
        </w:rPr>
        <w:fldChar w:fldCharType="begin"/>
      </w:r>
      <w:r>
        <w:rPr>
          <w:noProof/>
        </w:rPr>
        <w:instrText xml:space="preserve"> PAGEREF _Toc177975560 \h </w:instrText>
      </w:r>
      <w:r>
        <w:rPr>
          <w:noProof/>
        </w:rPr>
      </w:r>
      <w:r>
        <w:rPr>
          <w:noProof/>
        </w:rPr>
        <w:fldChar w:fldCharType="separate"/>
      </w:r>
      <w:r w:rsidR="00E1422A">
        <w:rPr>
          <w:noProof/>
        </w:rPr>
        <w:t>79</w:t>
      </w:r>
      <w:r>
        <w:rPr>
          <w:noProof/>
        </w:rPr>
        <w:fldChar w:fldCharType="end"/>
      </w:r>
    </w:p>
    <w:p w14:paraId="6EF9F723" w14:textId="2624FF48" w:rsidR="00A14B70" w:rsidRDefault="00A14B70">
      <w:pPr>
        <w:pStyle w:val="TOC2"/>
        <w:rPr>
          <w:rFonts w:asciiTheme="minorHAnsi" w:eastAsiaTheme="minorEastAsia" w:hAnsiTheme="minorHAnsi" w:cstheme="minorBidi"/>
          <w:b w:val="0"/>
          <w:noProof/>
          <w:kern w:val="2"/>
          <w:szCs w:val="24"/>
          <w14:ligatures w14:val="standardContextual"/>
        </w:rPr>
      </w:pPr>
      <w:r>
        <w:rPr>
          <w:noProof/>
        </w:rPr>
        <w:t>Part 7—Transitional rules for the Jobs for Families Act</w:t>
      </w:r>
      <w:r>
        <w:rPr>
          <w:noProof/>
        </w:rPr>
        <w:tab/>
      </w:r>
      <w:r>
        <w:rPr>
          <w:noProof/>
        </w:rPr>
        <w:fldChar w:fldCharType="begin"/>
      </w:r>
      <w:r>
        <w:rPr>
          <w:noProof/>
        </w:rPr>
        <w:instrText xml:space="preserve"> PAGEREF _Toc177975561 \h </w:instrText>
      </w:r>
      <w:r>
        <w:rPr>
          <w:noProof/>
        </w:rPr>
      </w:r>
      <w:r>
        <w:rPr>
          <w:noProof/>
        </w:rPr>
        <w:fldChar w:fldCharType="separate"/>
      </w:r>
      <w:r w:rsidR="00E1422A">
        <w:rPr>
          <w:noProof/>
        </w:rPr>
        <w:t>80</w:t>
      </w:r>
      <w:r>
        <w:rPr>
          <w:noProof/>
        </w:rPr>
        <w:fldChar w:fldCharType="end"/>
      </w:r>
    </w:p>
    <w:p w14:paraId="068AFF04" w14:textId="7913D8C3"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Pr>
          <w:noProof/>
        </w:rPr>
        <w:tab/>
      </w:r>
      <w:r>
        <w:rPr>
          <w:noProof/>
        </w:rPr>
        <w:fldChar w:fldCharType="begin"/>
      </w:r>
      <w:r>
        <w:rPr>
          <w:noProof/>
        </w:rPr>
        <w:instrText xml:space="preserve"> PAGEREF _Toc177975562 \h </w:instrText>
      </w:r>
      <w:r>
        <w:rPr>
          <w:noProof/>
        </w:rPr>
      </w:r>
      <w:r>
        <w:rPr>
          <w:noProof/>
        </w:rPr>
        <w:fldChar w:fldCharType="separate"/>
      </w:r>
      <w:r w:rsidR="00E1422A">
        <w:rPr>
          <w:noProof/>
        </w:rPr>
        <w:t>80</w:t>
      </w:r>
      <w:r>
        <w:rPr>
          <w:noProof/>
        </w:rPr>
        <w:fldChar w:fldCharType="end"/>
      </w:r>
    </w:p>
    <w:p w14:paraId="1D65F553" w14:textId="1D15C2AD"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61  Nature of transitional rules</w:t>
      </w:r>
      <w:r>
        <w:rPr>
          <w:noProof/>
        </w:rPr>
        <w:tab/>
      </w:r>
      <w:r>
        <w:rPr>
          <w:noProof/>
        </w:rPr>
        <w:fldChar w:fldCharType="begin"/>
      </w:r>
      <w:r>
        <w:rPr>
          <w:noProof/>
        </w:rPr>
        <w:instrText xml:space="preserve"> PAGEREF _Toc177975563 \h </w:instrText>
      </w:r>
      <w:r>
        <w:rPr>
          <w:noProof/>
        </w:rPr>
      </w:r>
      <w:r>
        <w:rPr>
          <w:noProof/>
        </w:rPr>
        <w:fldChar w:fldCharType="separate"/>
      </w:r>
      <w:r w:rsidR="00E1422A">
        <w:rPr>
          <w:noProof/>
        </w:rPr>
        <w:t>80</w:t>
      </w:r>
      <w:r>
        <w:rPr>
          <w:noProof/>
        </w:rPr>
        <w:fldChar w:fldCharType="end"/>
      </w:r>
    </w:p>
    <w:p w14:paraId="6B8145D2" w14:textId="5AC8B5F3"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2—Continuity of certain matters</w:t>
      </w:r>
      <w:r>
        <w:rPr>
          <w:noProof/>
        </w:rPr>
        <w:tab/>
      </w:r>
      <w:r>
        <w:rPr>
          <w:noProof/>
        </w:rPr>
        <w:fldChar w:fldCharType="begin"/>
      </w:r>
      <w:r>
        <w:rPr>
          <w:noProof/>
        </w:rPr>
        <w:instrText xml:space="preserve"> PAGEREF _Toc177975564 \h </w:instrText>
      </w:r>
      <w:r>
        <w:rPr>
          <w:noProof/>
        </w:rPr>
      </w:r>
      <w:r>
        <w:rPr>
          <w:noProof/>
        </w:rPr>
        <w:fldChar w:fldCharType="separate"/>
      </w:r>
      <w:r w:rsidR="00E1422A">
        <w:rPr>
          <w:noProof/>
        </w:rPr>
        <w:t>81</w:t>
      </w:r>
      <w:r>
        <w:rPr>
          <w:noProof/>
        </w:rPr>
        <w:fldChar w:fldCharType="end"/>
      </w:r>
    </w:p>
    <w:p w14:paraId="59606CDE" w14:textId="4D45F60F"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62  Continuity of absences</w:t>
      </w:r>
      <w:r>
        <w:rPr>
          <w:noProof/>
        </w:rPr>
        <w:tab/>
      </w:r>
      <w:r>
        <w:rPr>
          <w:noProof/>
        </w:rPr>
        <w:fldChar w:fldCharType="begin"/>
      </w:r>
      <w:r>
        <w:rPr>
          <w:noProof/>
        </w:rPr>
        <w:instrText xml:space="preserve"> PAGEREF _Toc177975565 \h </w:instrText>
      </w:r>
      <w:r>
        <w:rPr>
          <w:noProof/>
        </w:rPr>
      </w:r>
      <w:r>
        <w:rPr>
          <w:noProof/>
        </w:rPr>
        <w:fldChar w:fldCharType="separate"/>
      </w:r>
      <w:r w:rsidR="00E1422A">
        <w:rPr>
          <w:noProof/>
        </w:rPr>
        <w:t>81</w:t>
      </w:r>
      <w:r>
        <w:rPr>
          <w:noProof/>
        </w:rPr>
        <w:fldChar w:fldCharType="end"/>
      </w:r>
    </w:p>
    <w:p w14:paraId="633D69EC" w14:textId="0C4BA73C"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62A  Continuity of immunisation grace period during transition</w:t>
      </w:r>
      <w:r>
        <w:rPr>
          <w:noProof/>
        </w:rPr>
        <w:tab/>
      </w:r>
      <w:r>
        <w:rPr>
          <w:noProof/>
        </w:rPr>
        <w:fldChar w:fldCharType="begin"/>
      </w:r>
      <w:r>
        <w:rPr>
          <w:noProof/>
        </w:rPr>
        <w:instrText xml:space="preserve"> PAGEREF _Toc177975566 \h </w:instrText>
      </w:r>
      <w:r>
        <w:rPr>
          <w:noProof/>
        </w:rPr>
      </w:r>
      <w:r>
        <w:rPr>
          <w:noProof/>
        </w:rPr>
        <w:fldChar w:fldCharType="separate"/>
      </w:r>
      <w:r w:rsidR="00E1422A">
        <w:rPr>
          <w:noProof/>
        </w:rPr>
        <w:t>81</w:t>
      </w:r>
      <w:r>
        <w:rPr>
          <w:noProof/>
        </w:rPr>
        <w:fldChar w:fldCharType="end"/>
      </w:r>
    </w:p>
    <w:p w14:paraId="46156471" w14:textId="4798FC73"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3—Limitations and other matters</w:t>
      </w:r>
      <w:r>
        <w:rPr>
          <w:noProof/>
        </w:rPr>
        <w:tab/>
      </w:r>
      <w:r>
        <w:rPr>
          <w:noProof/>
        </w:rPr>
        <w:fldChar w:fldCharType="begin"/>
      </w:r>
      <w:r>
        <w:rPr>
          <w:noProof/>
        </w:rPr>
        <w:instrText xml:space="preserve"> PAGEREF _Toc177975567 \h </w:instrText>
      </w:r>
      <w:r>
        <w:rPr>
          <w:noProof/>
        </w:rPr>
      </w:r>
      <w:r>
        <w:rPr>
          <w:noProof/>
        </w:rPr>
        <w:fldChar w:fldCharType="separate"/>
      </w:r>
      <w:r w:rsidR="00E1422A">
        <w:rPr>
          <w:noProof/>
        </w:rPr>
        <w:t>83</w:t>
      </w:r>
      <w:r>
        <w:rPr>
          <w:noProof/>
        </w:rPr>
        <w:fldChar w:fldCharType="end"/>
      </w:r>
    </w:p>
    <w:p w14:paraId="3DBB177F" w14:textId="1C64F907"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63  Limitation on amendments to attendance reports</w:t>
      </w:r>
      <w:r>
        <w:rPr>
          <w:noProof/>
        </w:rPr>
        <w:tab/>
      </w:r>
      <w:r>
        <w:rPr>
          <w:noProof/>
        </w:rPr>
        <w:fldChar w:fldCharType="begin"/>
      </w:r>
      <w:r>
        <w:rPr>
          <w:noProof/>
        </w:rPr>
        <w:instrText xml:space="preserve"> PAGEREF _Toc177975568 \h </w:instrText>
      </w:r>
      <w:r>
        <w:rPr>
          <w:noProof/>
        </w:rPr>
      </w:r>
      <w:r>
        <w:rPr>
          <w:noProof/>
        </w:rPr>
        <w:fldChar w:fldCharType="separate"/>
      </w:r>
      <w:r w:rsidR="00E1422A">
        <w:rPr>
          <w:noProof/>
        </w:rPr>
        <w:t>83</w:t>
      </w:r>
      <w:r>
        <w:rPr>
          <w:noProof/>
        </w:rPr>
        <w:fldChar w:fldCharType="end"/>
      </w:r>
    </w:p>
    <w:p w14:paraId="4D8131D0" w14:textId="16F3BAA3"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64  Certain operators of existing approved child care services not deemed to be approved providers under the family assistance law</w:t>
      </w:r>
      <w:r>
        <w:rPr>
          <w:noProof/>
        </w:rPr>
        <w:tab/>
      </w:r>
      <w:r>
        <w:rPr>
          <w:noProof/>
        </w:rPr>
        <w:fldChar w:fldCharType="begin"/>
      </w:r>
      <w:r>
        <w:rPr>
          <w:noProof/>
        </w:rPr>
        <w:instrText xml:space="preserve"> PAGEREF _Toc177975569 \h </w:instrText>
      </w:r>
      <w:r>
        <w:rPr>
          <w:noProof/>
        </w:rPr>
      </w:r>
      <w:r>
        <w:rPr>
          <w:noProof/>
        </w:rPr>
        <w:fldChar w:fldCharType="separate"/>
      </w:r>
      <w:r w:rsidR="00E1422A">
        <w:rPr>
          <w:noProof/>
        </w:rPr>
        <w:t>83</w:t>
      </w:r>
      <w:r>
        <w:rPr>
          <w:noProof/>
        </w:rPr>
        <w:fldChar w:fldCharType="end"/>
      </w:r>
    </w:p>
    <w:p w14:paraId="7060C7C2" w14:textId="3A6B6FED"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65  Special rate of child care benefit for periods prior to commencement day</w:t>
      </w:r>
      <w:r>
        <w:rPr>
          <w:noProof/>
        </w:rPr>
        <w:tab/>
      </w:r>
      <w:r>
        <w:rPr>
          <w:noProof/>
        </w:rPr>
        <w:fldChar w:fldCharType="begin"/>
      </w:r>
      <w:r>
        <w:rPr>
          <w:noProof/>
        </w:rPr>
        <w:instrText xml:space="preserve"> PAGEREF _Toc177975570 \h </w:instrText>
      </w:r>
      <w:r>
        <w:rPr>
          <w:noProof/>
        </w:rPr>
      </w:r>
      <w:r>
        <w:rPr>
          <w:noProof/>
        </w:rPr>
        <w:fldChar w:fldCharType="separate"/>
      </w:r>
      <w:r w:rsidR="00E1422A">
        <w:rPr>
          <w:noProof/>
        </w:rPr>
        <w:t>83</w:t>
      </w:r>
      <w:r>
        <w:rPr>
          <w:noProof/>
        </w:rPr>
        <w:fldChar w:fldCharType="end"/>
      </w:r>
    </w:p>
    <w:p w14:paraId="4BDC5D74" w14:textId="26823F88"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66  Limitations on determinations of temporary financial hardship</w:t>
      </w:r>
      <w:r>
        <w:rPr>
          <w:noProof/>
        </w:rPr>
        <w:tab/>
      </w:r>
      <w:r>
        <w:rPr>
          <w:noProof/>
        </w:rPr>
        <w:fldChar w:fldCharType="begin"/>
      </w:r>
      <w:r>
        <w:rPr>
          <w:noProof/>
        </w:rPr>
        <w:instrText xml:space="preserve"> PAGEREF _Toc177975571 \h </w:instrText>
      </w:r>
      <w:r>
        <w:rPr>
          <w:noProof/>
        </w:rPr>
      </w:r>
      <w:r>
        <w:rPr>
          <w:noProof/>
        </w:rPr>
        <w:fldChar w:fldCharType="separate"/>
      </w:r>
      <w:r w:rsidR="00E1422A">
        <w:rPr>
          <w:noProof/>
        </w:rPr>
        <w:t>84</w:t>
      </w:r>
      <w:r>
        <w:rPr>
          <w:noProof/>
        </w:rPr>
        <w:fldChar w:fldCharType="end"/>
      </w:r>
    </w:p>
    <w:p w14:paraId="5FFA0E45" w14:textId="458F83A9"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67  Debts arising from overpayments made before the commencement day</w:t>
      </w:r>
      <w:r>
        <w:rPr>
          <w:noProof/>
        </w:rPr>
        <w:tab/>
      </w:r>
      <w:r>
        <w:rPr>
          <w:noProof/>
        </w:rPr>
        <w:fldChar w:fldCharType="begin"/>
      </w:r>
      <w:r>
        <w:rPr>
          <w:noProof/>
        </w:rPr>
        <w:instrText xml:space="preserve"> PAGEREF _Toc177975572 \h </w:instrText>
      </w:r>
      <w:r>
        <w:rPr>
          <w:noProof/>
        </w:rPr>
      </w:r>
      <w:r>
        <w:rPr>
          <w:noProof/>
        </w:rPr>
        <w:fldChar w:fldCharType="separate"/>
      </w:r>
      <w:r w:rsidR="00E1422A">
        <w:rPr>
          <w:noProof/>
        </w:rPr>
        <w:t>84</w:t>
      </w:r>
      <w:r>
        <w:rPr>
          <w:noProof/>
        </w:rPr>
        <w:fldChar w:fldCharType="end"/>
      </w:r>
    </w:p>
    <w:p w14:paraId="170252D2" w14:textId="717FBE09"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67A  Outstanding enrolment advances after the commencement day</w:t>
      </w:r>
      <w:r>
        <w:rPr>
          <w:noProof/>
        </w:rPr>
        <w:tab/>
      </w:r>
      <w:r>
        <w:rPr>
          <w:noProof/>
        </w:rPr>
        <w:fldChar w:fldCharType="begin"/>
      </w:r>
      <w:r>
        <w:rPr>
          <w:noProof/>
        </w:rPr>
        <w:instrText xml:space="preserve"> PAGEREF _Toc177975573 \h </w:instrText>
      </w:r>
      <w:r>
        <w:rPr>
          <w:noProof/>
        </w:rPr>
      </w:r>
      <w:r>
        <w:rPr>
          <w:noProof/>
        </w:rPr>
        <w:fldChar w:fldCharType="separate"/>
      </w:r>
      <w:r w:rsidR="00E1422A">
        <w:rPr>
          <w:noProof/>
        </w:rPr>
        <w:t>84</w:t>
      </w:r>
      <w:r>
        <w:rPr>
          <w:noProof/>
        </w:rPr>
        <w:fldChar w:fldCharType="end"/>
      </w:r>
    </w:p>
    <w:p w14:paraId="4F300F64" w14:textId="3C1B195D"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68  Lump sum payments in respect of sessions of care before the commencement day</w:t>
      </w:r>
      <w:r>
        <w:rPr>
          <w:noProof/>
        </w:rPr>
        <w:tab/>
      </w:r>
      <w:r>
        <w:rPr>
          <w:noProof/>
        </w:rPr>
        <w:fldChar w:fldCharType="begin"/>
      </w:r>
      <w:r>
        <w:rPr>
          <w:noProof/>
        </w:rPr>
        <w:instrText xml:space="preserve"> PAGEREF _Toc177975574 \h </w:instrText>
      </w:r>
      <w:r>
        <w:rPr>
          <w:noProof/>
        </w:rPr>
      </w:r>
      <w:r>
        <w:rPr>
          <w:noProof/>
        </w:rPr>
        <w:fldChar w:fldCharType="separate"/>
      </w:r>
      <w:r w:rsidR="00E1422A">
        <w:rPr>
          <w:noProof/>
        </w:rPr>
        <w:t>86</w:t>
      </w:r>
      <w:r>
        <w:rPr>
          <w:noProof/>
        </w:rPr>
        <w:fldChar w:fldCharType="end"/>
      </w:r>
    </w:p>
    <w:p w14:paraId="01CB45A6" w14:textId="47351483"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4—Determining deemed claims for CCS</w:t>
      </w:r>
      <w:r>
        <w:rPr>
          <w:noProof/>
        </w:rPr>
        <w:tab/>
      </w:r>
      <w:r>
        <w:rPr>
          <w:noProof/>
        </w:rPr>
        <w:fldChar w:fldCharType="begin"/>
      </w:r>
      <w:r>
        <w:rPr>
          <w:noProof/>
        </w:rPr>
        <w:instrText xml:space="preserve"> PAGEREF _Toc177975575 \h </w:instrText>
      </w:r>
      <w:r>
        <w:rPr>
          <w:noProof/>
        </w:rPr>
      </w:r>
      <w:r>
        <w:rPr>
          <w:noProof/>
        </w:rPr>
        <w:fldChar w:fldCharType="separate"/>
      </w:r>
      <w:r w:rsidR="00E1422A">
        <w:rPr>
          <w:noProof/>
        </w:rPr>
        <w:t>87</w:t>
      </w:r>
      <w:r>
        <w:rPr>
          <w:noProof/>
        </w:rPr>
        <w:fldChar w:fldCharType="end"/>
      </w:r>
    </w:p>
    <w:p w14:paraId="6E3BAE5E" w14:textId="4E06E056"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69  Deemed claims for CCS that cannot be determined before 24 September 2018</w:t>
      </w:r>
      <w:r>
        <w:rPr>
          <w:noProof/>
        </w:rPr>
        <w:tab/>
      </w:r>
      <w:r>
        <w:rPr>
          <w:noProof/>
        </w:rPr>
        <w:fldChar w:fldCharType="begin"/>
      </w:r>
      <w:r>
        <w:rPr>
          <w:noProof/>
        </w:rPr>
        <w:instrText xml:space="preserve"> PAGEREF _Toc177975576 \h </w:instrText>
      </w:r>
      <w:r>
        <w:rPr>
          <w:noProof/>
        </w:rPr>
      </w:r>
      <w:r>
        <w:rPr>
          <w:noProof/>
        </w:rPr>
        <w:fldChar w:fldCharType="separate"/>
      </w:r>
      <w:r w:rsidR="00E1422A">
        <w:rPr>
          <w:noProof/>
        </w:rPr>
        <w:t>87</w:t>
      </w:r>
      <w:r>
        <w:rPr>
          <w:noProof/>
        </w:rPr>
        <w:fldChar w:fldCharType="end"/>
      </w:r>
    </w:p>
    <w:p w14:paraId="029D4DC8" w14:textId="3ED8624C"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5—Backdating applications for ACCS (grandparent)</w:t>
      </w:r>
      <w:r>
        <w:rPr>
          <w:noProof/>
        </w:rPr>
        <w:tab/>
      </w:r>
      <w:r>
        <w:rPr>
          <w:noProof/>
        </w:rPr>
        <w:fldChar w:fldCharType="begin"/>
      </w:r>
      <w:r>
        <w:rPr>
          <w:noProof/>
        </w:rPr>
        <w:instrText xml:space="preserve"> PAGEREF _Toc177975577 \h </w:instrText>
      </w:r>
      <w:r>
        <w:rPr>
          <w:noProof/>
        </w:rPr>
      </w:r>
      <w:r>
        <w:rPr>
          <w:noProof/>
        </w:rPr>
        <w:fldChar w:fldCharType="separate"/>
      </w:r>
      <w:r w:rsidR="00E1422A">
        <w:rPr>
          <w:noProof/>
        </w:rPr>
        <w:t>88</w:t>
      </w:r>
      <w:r>
        <w:rPr>
          <w:noProof/>
        </w:rPr>
        <w:fldChar w:fldCharType="end"/>
      </w:r>
    </w:p>
    <w:p w14:paraId="67BD9EFC" w14:textId="42A0A3CB"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70  ACCS (grandparent) applications made on or before 23 September 2018</w:t>
      </w:r>
      <w:r>
        <w:rPr>
          <w:noProof/>
        </w:rPr>
        <w:tab/>
      </w:r>
      <w:r>
        <w:rPr>
          <w:noProof/>
        </w:rPr>
        <w:fldChar w:fldCharType="begin"/>
      </w:r>
      <w:r>
        <w:rPr>
          <w:noProof/>
        </w:rPr>
        <w:instrText xml:space="preserve"> PAGEREF _Toc177975578 \h </w:instrText>
      </w:r>
      <w:r>
        <w:rPr>
          <w:noProof/>
        </w:rPr>
      </w:r>
      <w:r>
        <w:rPr>
          <w:noProof/>
        </w:rPr>
        <w:fldChar w:fldCharType="separate"/>
      </w:r>
      <w:r w:rsidR="00E1422A">
        <w:rPr>
          <w:noProof/>
        </w:rPr>
        <w:t>88</w:t>
      </w:r>
      <w:r>
        <w:rPr>
          <w:noProof/>
        </w:rPr>
        <w:fldChar w:fldCharType="end"/>
      </w:r>
    </w:p>
    <w:p w14:paraId="708925A1" w14:textId="6C429025"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6—Arrangements and enrolments of children prior to the commencement day</w:t>
      </w:r>
      <w:r>
        <w:rPr>
          <w:noProof/>
        </w:rPr>
        <w:tab/>
      </w:r>
      <w:r>
        <w:rPr>
          <w:noProof/>
        </w:rPr>
        <w:fldChar w:fldCharType="begin"/>
      </w:r>
      <w:r>
        <w:rPr>
          <w:noProof/>
        </w:rPr>
        <w:instrText xml:space="preserve"> PAGEREF _Toc177975579 \h </w:instrText>
      </w:r>
      <w:r>
        <w:rPr>
          <w:noProof/>
        </w:rPr>
      </w:r>
      <w:r>
        <w:rPr>
          <w:noProof/>
        </w:rPr>
        <w:fldChar w:fldCharType="separate"/>
      </w:r>
      <w:r w:rsidR="00E1422A">
        <w:rPr>
          <w:noProof/>
        </w:rPr>
        <w:t>89</w:t>
      </w:r>
      <w:r>
        <w:rPr>
          <w:noProof/>
        </w:rPr>
        <w:fldChar w:fldCharType="end"/>
      </w:r>
    </w:p>
    <w:p w14:paraId="58757A89" w14:textId="423A472D"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71  Pre</w:t>
      </w:r>
      <w:r>
        <w:rPr>
          <w:noProof/>
        </w:rPr>
        <w:noBreakHyphen/>
        <w:t>commencement arrangements taken to be complying written arrangements</w:t>
      </w:r>
      <w:r>
        <w:rPr>
          <w:noProof/>
        </w:rPr>
        <w:tab/>
      </w:r>
      <w:r>
        <w:rPr>
          <w:noProof/>
        </w:rPr>
        <w:fldChar w:fldCharType="begin"/>
      </w:r>
      <w:r>
        <w:rPr>
          <w:noProof/>
        </w:rPr>
        <w:instrText xml:space="preserve"> PAGEREF _Toc177975580 \h </w:instrText>
      </w:r>
      <w:r>
        <w:rPr>
          <w:noProof/>
        </w:rPr>
      </w:r>
      <w:r>
        <w:rPr>
          <w:noProof/>
        </w:rPr>
        <w:fldChar w:fldCharType="separate"/>
      </w:r>
      <w:r w:rsidR="00E1422A">
        <w:rPr>
          <w:noProof/>
        </w:rPr>
        <w:t>89</w:t>
      </w:r>
      <w:r>
        <w:rPr>
          <w:noProof/>
        </w:rPr>
        <w:fldChar w:fldCharType="end"/>
      </w:r>
    </w:p>
    <w:p w14:paraId="2DEACD16" w14:textId="59A411F6"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8—Compliance processes after the commencement day in respect of prior conduct</w:t>
      </w:r>
      <w:r>
        <w:rPr>
          <w:noProof/>
        </w:rPr>
        <w:tab/>
      </w:r>
      <w:r>
        <w:rPr>
          <w:noProof/>
        </w:rPr>
        <w:fldChar w:fldCharType="begin"/>
      </w:r>
      <w:r>
        <w:rPr>
          <w:noProof/>
        </w:rPr>
        <w:instrText xml:space="preserve"> PAGEREF _Toc177975581 \h </w:instrText>
      </w:r>
      <w:r>
        <w:rPr>
          <w:noProof/>
        </w:rPr>
      </w:r>
      <w:r>
        <w:rPr>
          <w:noProof/>
        </w:rPr>
        <w:fldChar w:fldCharType="separate"/>
      </w:r>
      <w:r w:rsidR="00E1422A">
        <w:rPr>
          <w:noProof/>
        </w:rPr>
        <w:t>91</w:t>
      </w:r>
      <w:r>
        <w:rPr>
          <w:noProof/>
        </w:rPr>
        <w:fldChar w:fldCharType="end"/>
      </w:r>
    </w:p>
    <w:p w14:paraId="23CA8D60" w14:textId="0FF16851"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74  Notices intending to impose a sanction</w:t>
      </w:r>
      <w:r>
        <w:rPr>
          <w:noProof/>
        </w:rPr>
        <w:tab/>
      </w:r>
      <w:r>
        <w:rPr>
          <w:noProof/>
        </w:rPr>
        <w:fldChar w:fldCharType="begin"/>
      </w:r>
      <w:r>
        <w:rPr>
          <w:noProof/>
        </w:rPr>
        <w:instrText xml:space="preserve"> PAGEREF _Toc177975582 \h </w:instrText>
      </w:r>
      <w:r>
        <w:rPr>
          <w:noProof/>
        </w:rPr>
      </w:r>
      <w:r>
        <w:rPr>
          <w:noProof/>
        </w:rPr>
        <w:fldChar w:fldCharType="separate"/>
      </w:r>
      <w:r w:rsidR="00E1422A">
        <w:rPr>
          <w:noProof/>
        </w:rPr>
        <w:t>91</w:t>
      </w:r>
      <w:r>
        <w:rPr>
          <w:noProof/>
        </w:rPr>
        <w:fldChar w:fldCharType="end"/>
      </w:r>
    </w:p>
    <w:p w14:paraId="2C9E612F" w14:textId="786E7F8B"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75  Sanctions after the commencement day in respect of prior breaches</w:t>
      </w:r>
      <w:r>
        <w:rPr>
          <w:noProof/>
        </w:rPr>
        <w:tab/>
      </w:r>
      <w:r>
        <w:rPr>
          <w:noProof/>
        </w:rPr>
        <w:fldChar w:fldCharType="begin"/>
      </w:r>
      <w:r>
        <w:rPr>
          <w:noProof/>
        </w:rPr>
        <w:instrText xml:space="preserve"> PAGEREF _Toc177975583 \h </w:instrText>
      </w:r>
      <w:r>
        <w:rPr>
          <w:noProof/>
        </w:rPr>
      </w:r>
      <w:r>
        <w:rPr>
          <w:noProof/>
        </w:rPr>
        <w:fldChar w:fldCharType="separate"/>
      </w:r>
      <w:r w:rsidR="00E1422A">
        <w:rPr>
          <w:noProof/>
        </w:rPr>
        <w:t>91</w:t>
      </w:r>
      <w:r>
        <w:rPr>
          <w:noProof/>
        </w:rPr>
        <w:fldChar w:fldCharType="end"/>
      </w:r>
    </w:p>
    <w:p w14:paraId="53032296" w14:textId="60ECAE7F"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9—Continuation of conditions for continued approval</w:t>
      </w:r>
      <w:r>
        <w:rPr>
          <w:noProof/>
        </w:rPr>
        <w:tab/>
      </w:r>
      <w:r>
        <w:rPr>
          <w:noProof/>
        </w:rPr>
        <w:fldChar w:fldCharType="begin"/>
      </w:r>
      <w:r>
        <w:rPr>
          <w:noProof/>
        </w:rPr>
        <w:instrText xml:space="preserve"> PAGEREF _Toc177975584 \h </w:instrText>
      </w:r>
      <w:r>
        <w:rPr>
          <w:noProof/>
        </w:rPr>
      </w:r>
      <w:r>
        <w:rPr>
          <w:noProof/>
        </w:rPr>
        <w:fldChar w:fldCharType="separate"/>
      </w:r>
      <w:r w:rsidR="00E1422A">
        <w:rPr>
          <w:noProof/>
        </w:rPr>
        <w:t>92</w:t>
      </w:r>
      <w:r>
        <w:rPr>
          <w:noProof/>
        </w:rPr>
        <w:fldChar w:fldCharType="end"/>
      </w:r>
    </w:p>
    <w:p w14:paraId="3A52BE84" w14:textId="5D7F9510"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76  Conditions for continued approval that applied prior to commencement day</w:t>
      </w:r>
      <w:r>
        <w:rPr>
          <w:noProof/>
        </w:rPr>
        <w:tab/>
      </w:r>
      <w:r>
        <w:rPr>
          <w:noProof/>
        </w:rPr>
        <w:fldChar w:fldCharType="begin"/>
      </w:r>
      <w:r>
        <w:rPr>
          <w:noProof/>
        </w:rPr>
        <w:instrText xml:space="preserve"> PAGEREF _Toc177975585 \h </w:instrText>
      </w:r>
      <w:r>
        <w:rPr>
          <w:noProof/>
        </w:rPr>
      </w:r>
      <w:r>
        <w:rPr>
          <w:noProof/>
        </w:rPr>
        <w:fldChar w:fldCharType="separate"/>
      </w:r>
      <w:r w:rsidR="00E1422A">
        <w:rPr>
          <w:noProof/>
        </w:rPr>
        <w:t>92</w:t>
      </w:r>
      <w:r>
        <w:rPr>
          <w:noProof/>
        </w:rPr>
        <w:fldChar w:fldCharType="end"/>
      </w:r>
    </w:p>
    <w:p w14:paraId="1363A89F" w14:textId="7AA95C25"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Division 10—Modifications to working with children card requirements</w:t>
      </w:r>
      <w:r>
        <w:rPr>
          <w:noProof/>
        </w:rPr>
        <w:tab/>
      </w:r>
      <w:r>
        <w:rPr>
          <w:noProof/>
        </w:rPr>
        <w:fldChar w:fldCharType="begin"/>
      </w:r>
      <w:r>
        <w:rPr>
          <w:noProof/>
        </w:rPr>
        <w:instrText xml:space="preserve"> PAGEREF _Toc177975586 \h </w:instrText>
      </w:r>
      <w:r>
        <w:rPr>
          <w:noProof/>
        </w:rPr>
      </w:r>
      <w:r>
        <w:rPr>
          <w:noProof/>
        </w:rPr>
        <w:fldChar w:fldCharType="separate"/>
      </w:r>
      <w:r w:rsidR="00E1422A">
        <w:rPr>
          <w:noProof/>
        </w:rPr>
        <w:t>93</w:t>
      </w:r>
      <w:r>
        <w:rPr>
          <w:noProof/>
        </w:rPr>
        <w:fldChar w:fldCharType="end"/>
      </w:r>
    </w:p>
    <w:p w14:paraId="714886FE" w14:textId="2AF0FA12" w:rsidR="00A14B70" w:rsidRDefault="00A14B70">
      <w:pPr>
        <w:pStyle w:val="TOC5"/>
        <w:rPr>
          <w:rFonts w:asciiTheme="minorHAnsi" w:eastAsiaTheme="minorEastAsia" w:hAnsiTheme="minorHAnsi" w:cstheme="minorBidi"/>
          <w:noProof/>
          <w:kern w:val="2"/>
          <w:sz w:val="24"/>
          <w:szCs w:val="24"/>
          <w14:ligatures w14:val="standardContextual"/>
        </w:rPr>
      </w:pPr>
      <w:r>
        <w:rPr>
          <w:noProof/>
        </w:rPr>
        <w:lastRenderedPageBreak/>
        <w:t>77  Working with children card details required in relation to certain individuals</w:t>
      </w:r>
      <w:r>
        <w:rPr>
          <w:noProof/>
        </w:rPr>
        <w:tab/>
      </w:r>
      <w:r>
        <w:rPr>
          <w:noProof/>
        </w:rPr>
        <w:fldChar w:fldCharType="begin"/>
      </w:r>
      <w:r>
        <w:rPr>
          <w:noProof/>
        </w:rPr>
        <w:instrText xml:space="preserve"> PAGEREF _Toc177975587 \h </w:instrText>
      </w:r>
      <w:r>
        <w:rPr>
          <w:noProof/>
        </w:rPr>
      </w:r>
      <w:r>
        <w:rPr>
          <w:noProof/>
        </w:rPr>
        <w:fldChar w:fldCharType="separate"/>
      </w:r>
      <w:r w:rsidR="00E1422A">
        <w:rPr>
          <w:noProof/>
        </w:rPr>
        <w:t>93</w:t>
      </w:r>
      <w:r>
        <w:rPr>
          <w:noProof/>
        </w:rPr>
        <w:fldChar w:fldCharType="end"/>
      </w:r>
    </w:p>
    <w:p w14:paraId="066FB710" w14:textId="60C609A5" w:rsidR="00A14B70" w:rsidRDefault="00A14B70">
      <w:pPr>
        <w:pStyle w:val="TOC2"/>
        <w:rPr>
          <w:rFonts w:asciiTheme="minorHAnsi" w:eastAsiaTheme="minorEastAsia" w:hAnsiTheme="minorHAnsi" w:cstheme="minorBidi"/>
          <w:b w:val="0"/>
          <w:noProof/>
          <w:kern w:val="2"/>
          <w:szCs w:val="24"/>
          <w14:ligatures w14:val="standardContextual"/>
        </w:rPr>
      </w:pPr>
      <w:r>
        <w:rPr>
          <w:noProof/>
        </w:rPr>
        <w:t>Part 8—Miscellaneous</w:t>
      </w:r>
      <w:r>
        <w:rPr>
          <w:noProof/>
        </w:rPr>
        <w:tab/>
      </w:r>
      <w:r>
        <w:rPr>
          <w:noProof/>
        </w:rPr>
        <w:fldChar w:fldCharType="begin"/>
      </w:r>
      <w:r>
        <w:rPr>
          <w:noProof/>
        </w:rPr>
        <w:instrText xml:space="preserve"> PAGEREF _Toc177975588 \h </w:instrText>
      </w:r>
      <w:r>
        <w:rPr>
          <w:noProof/>
        </w:rPr>
      </w:r>
      <w:r>
        <w:rPr>
          <w:noProof/>
        </w:rPr>
        <w:fldChar w:fldCharType="separate"/>
      </w:r>
      <w:r w:rsidR="00E1422A">
        <w:rPr>
          <w:noProof/>
        </w:rPr>
        <w:t>94</w:t>
      </w:r>
      <w:r>
        <w:rPr>
          <w:noProof/>
        </w:rPr>
        <w:fldChar w:fldCharType="end"/>
      </w:r>
    </w:p>
    <w:p w14:paraId="06CE8CCD" w14:textId="77880B7E" w:rsidR="00A14B70" w:rsidRDefault="00A14B70">
      <w:pPr>
        <w:pStyle w:val="TOC5"/>
        <w:rPr>
          <w:rFonts w:asciiTheme="minorHAnsi" w:eastAsiaTheme="minorEastAsia" w:hAnsiTheme="minorHAnsi" w:cstheme="minorBidi"/>
          <w:noProof/>
          <w:kern w:val="2"/>
          <w:sz w:val="24"/>
          <w:szCs w:val="24"/>
          <w14:ligatures w14:val="standardContextual"/>
        </w:rPr>
      </w:pPr>
      <w:r>
        <w:rPr>
          <w:noProof/>
        </w:rPr>
        <w:t>78  Grant purposes supported by standing appropriation</w:t>
      </w:r>
      <w:r>
        <w:rPr>
          <w:noProof/>
        </w:rPr>
        <w:tab/>
      </w:r>
      <w:r>
        <w:rPr>
          <w:noProof/>
        </w:rPr>
        <w:fldChar w:fldCharType="begin"/>
      </w:r>
      <w:r>
        <w:rPr>
          <w:noProof/>
        </w:rPr>
        <w:instrText xml:space="preserve"> PAGEREF _Toc177975589 \h </w:instrText>
      </w:r>
      <w:r>
        <w:rPr>
          <w:noProof/>
        </w:rPr>
      </w:r>
      <w:r>
        <w:rPr>
          <w:noProof/>
        </w:rPr>
        <w:fldChar w:fldCharType="separate"/>
      </w:r>
      <w:r w:rsidR="00E1422A">
        <w:rPr>
          <w:noProof/>
        </w:rPr>
        <w:t>94</w:t>
      </w:r>
      <w:r>
        <w:rPr>
          <w:noProof/>
        </w:rPr>
        <w:fldChar w:fldCharType="end"/>
      </w:r>
    </w:p>
    <w:p w14:paraId="3CFC397D" w14:textId="2CE68D8E" w:rsidR="00A14B70" w:rsidRDefault="00A14B70">
      <w:pPr>
        <w:pStyle w:val="TOC1"/>
        <w:rPr>
          <w:rFonts w:asciiTheme="minorHAnsi" w:eastAsiaTheme="minorEastAsia" w:hAnsiTheme="minorHAnsi" w:cstheme="minorBidi"/>
          <w:b w:val="0"/>
          <w:noProof/>
          <w:kern w:val="2"/>
          <w:sz w:val="24"/>
          <w:szCs w:val="24"/>
          <w14:ligatures w14:val="standardContextual"/>
        </w:rPr>
      </w:pPr>
      <w:r>
        <w:rPr>
          <w:noProof/>
        </w:rPr>
        <w:t>Schedule 1—Diagnosed conditions</w:t>
      </w:r>
      <w:r>
        <w:rPr>
          <w:noProof/>
        </w:rPr>
        <w:tab/>
      </w:r>
      <w:r>
        <w:rPr>
          <w:noProof/>
        </w:rPr>
        <w:fldChar w:fldCharType="begin"/>
      </w:r>
      <w:r>
        <w:rPr>
          <w:noProof/>
        </w:rPr>
        <w:instrText xml:space="preserve"> PAGEREF _Toc177975590 \h </w:instrText>
      </w:r>
      <w:r>
        <w:rPr>
          <w:noProof/>
        </w:rPr>
      </w:r>
      <w:r>
        <w:rPr>
          <w:noProof/>
        </w:rPr>
        <w:fldChar w:fldCharType="separate"/>
      </w:r>
      <w:r w:rsidR="00E1422A">
        <w:rPr>
          <w:noProof/>
        </w:rPr>
        <w:t>95</w:t>
      </w:r>
      <w:r>
        <w:rPr>
          <w:noProof/>
        </w:rPr>
        <w:fldChar w:fldCharType="end"/>
      </w:r>
    </w:p>
    <w:p w14:paraId="33363FE9" w14:textId="30E8C062" w:rsidR="00A14B70" w:rsidRDefault="00A14B70">
      <w:pPr>
        <w:pStyle w:val="TOC1"/>
        <w:rPr>
          <w:rFonts w:asciiTheme="minorHAnsi" w:eastAsiaTheme="minorEastAsia" w:hAnsiTheme="minorHAnsi" w:cstheme="minorBidi"/>
          <w:b w:val="0"/>
          <w:noProof/>
          <w:kern w:val="2"/>
          <w:sz w:val="24"/>
          <w:szCs w:val="24"/>
          <w14:ligatures w14:val="standardContextual"/>
        </w:rPr>
      </w:pPr>
      <w:r>
        <w:rPr>
          <w:noProof/>
        </w:rPr>
        <w:t>Schedule 2—Diagnosed conditions</w:t>
      </w:r>
      <w:r>
        <w:rPr>
          <w:noProof/>
        </w:rPr>
        <w:tab/>
      </w:r>
      <w:r>
        <w:rPr>
          <w:noProof/>
        </w:rPr>
        <w:fldChar w:fldCharType="begin"/>
      </w:r>
      <w:r>
        <w:rPr>
          <w:noProof/>
        </w:rPr>
        <w:instrText xml:space="preserve"> PAGEREF _Toc177975591 \h </w:instrText>
      </w:r>
      <w:r>
        <w:rPr>
          <w:noProof/>
        </w:rPr>
      </w:r>
      <w:r>
        <w:rPr>
          <w:noProof/>
        </w:rPr>
        <w:fldChar w:fldCharType="separate"/>
      </w:r>
      <w:r w:rsidR="00E1422A">
        <w:rPr>
          <w:noProof/>
        </w:rPr>
        <w:t>98</w:t>
      </w:r>
      <w:r>
        <w:rPr>
          <w:noProof/>
        </w:rPr>
        <w:fldChar w:fldCharType="end"/>
      </w:r>
    </w:p>
    <w:p w14:paraId="433E9CC5" w14:textId="065AEC95" w:rsidR="00A14B70" w:rsidRDefault="00A14B70">
      <w:pPr>
        <w:pStyle w:val="TOC2"/>
        <w:rPr>
          <w:rFonts w:asciiTheme="minorHAnsi" w:eastAsiaTheme="minorEastAsia" w:hAnsiTheme="minorHAnsi" w:cstheme="minorBidi"/>
          <w:b w:val="0"/>
          <w:noProof/>
          <w:kern w:val="2"/>
          <w:szCs w:val="24"/>
          <w14:ligatures w14:val="standardContextual"/>
        </w:rPr>
      </w:pPr>
      <w:r>
        <w:rPr>
          <w:noProof/>
        </w:rPr>
        <w:t>Endnotes</w:t>
      </w:r>
      <w:r>
        <w:rPr>
          <w:noProof/>
        </w:rPr>
        <w:tab/>
      </w:r>
      <w:r>
        <w:rPr>
          <w:noProof/>
        </w:rPr>
        <w:fldChar w:fldCharType="begin"/>
      </w:r>
      <w:r>
        <w:rPr>
          <w:noProof/>
        </w:rPr>
        <w:instrText xml:space="preserve"> PAGEREF _Toc177975592 \h </w:instrText>
      </w:r>
      <w:r>
        <w:rPr>
          <w:noProof/>
        </w:rPr>
      </w:r>
      <w:r>
        <w:rPr>
          <w:noProof/>
        </w:rPr>
        <w:fldChar w:fldCharType="separate"/>
      </w:r>
      <w:r w:rsidR="00E1422A">
        <w:rPr>
          <w:noProof/>
        </w:rPr>
        <w:t>99</w:t>
      </w:r>
      <w:r>
        <w:rPr>
          <w:noProof/>
        </w:rPr>
        <w:fldChar w:fldCharType="end"/>
      </w:r>
    </w:p>
    <w:p w14:paraId="54110436" w14:textId="59B537EE"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Pr>
          <w:noProof/>
        </w:rPr>
        <w:tab/>
      </w:r>
      <w:r>
        <w:rPr>
          <w:noProof/>
        </w:rPr>
        <w:fldChar w:fldCharType="begin"/>
      </w:r>
      <w:r>
        <w:rPr>
          <w:noProof/>
        </w:rPr>
        <w:instrText xml:space="preserve"> PAGEREF _Toc177975593 \h </w:instrText>
      </w:r>
      <w:r>
        <w:rPr>
          <w:noProof/>
        </w:rPr>
      </w:r>
      <w:r>
        <w:rPr>
          <w:noProof/>
        </w:rPr>
        <w:fldChar w:fldCharType="separate"/>
      </w:r>
      <w:r w:rsidR="00E1422A">
        <w:rPr>
          <w:noProof/>
        </w:rPr>
        <w:t>99</w:t>
      </w:r>
      <w:r>
        <w:rPr>
          <w:noProof/>
        </w:rPr>
        <w:fldChar w:fldCharType="end"/>
      </w:r>
    </w:p>
    <w:p w14:paraId="2BDB72DF" w14:textId="737264C7"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Pr>
          <w:noProof/>
        </w:rPr>
        <w:tab/>
      </w:r>
      <w:r>
        <w:rPr>
          <w:noProof/>
        </w:rPr>
        <w:fldChar w:fldCharType="begin"/>
      </w:r>
      <w:r>
        <w:rPr>
          <w:noProof/>
        </w:rPr>
        <w:instrText xml:space="preserve"> PAGEREF _Toc177975594 \h </w:instrText>
      </w:r>
      <w:r>
        <w:rPr>
          <w:noProof/>
        </w:rPr>
      </w:r>
      <w:r>
        <w:rPr>
          <w:noProof/>
        </w:rPr>
        <w:fldChar w:fldCharType="separate"/>
      </w:r>
      <w:r w:rsidR="00E1422A">
        <w:rPr>
          <w:noProof/>
        </w:rPr>
        <w:t>100</w:t>
      </w:r>
      <w:r>
        <w:rPr>
          <w:noProof/>
        </w:rPr>
        <w:fldChar w:fldCharType="end"/>
      </w:r>
    </w:p>
    <w:p w14:paraId="1CD29407" w14:textId="06A488BC"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Pr>
          <w:noProof/>
        </w:rPr>
        <w:tab/>
      </w:r>
      <w:r>
        <w:rPr>
          <w:noProof/>
        </w:rPr>
        <w:fldChar w:fldCharType="begin"/>
      </w:r>
      <w:r>
        <w:rPr>
          <w:noProof/>
        </w:rPr>
        <w:instrText xml:space="preserve"> PAGEREF _Toc177975595 \h </w:instrText>
      </w:r>
      <w:r>
        <w:rPr>
          <w:noProof/>
        </w:rPr>
      </w:r>
      <w:r>
        <w:rPr>
          <w:noProof/>
        </w:rPr>
        <w:fldChar w:fldCharType="separate"/>
      </w:r>
      <w:r w:rsidR="00E1422A">
        <w:rPr>
          <w:noProof/>
        </w:rPr>
        <w:t>101</w:t>
      </w:r>
      <w:r>
        <w:rPr>
          <w:noProof/>
        </w:rPr>
        <w:fldChar w:fldCharType="end"/>
      </w:r>
    </w:p>
    <w:p w14:paraId="5585A12A" w14:textId="34520A78" w:rsidR="00A14B70" w:rsidRDefault="00A14B70">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Pr>
          <w:noProof/>
        </w:rPr>
        <w:tab/>
      </w:r>
      <w:r>
        <w:rPr>
          <w:noProof/>
        </w:rPr>
        <w:fldChar w:fldCharType="begin"/>
      </w:r>
      <w:r>
        <w:rPr>
          <w:noProof/>
        </w:rPr>
        <w:instrText xml:space="preserve"> PAGEREF _Toc177975596 \h </w:instrText>
      </w:r>
      <w:r>
        <w:rPr>
          <w:noProof/>
        </w:rPr>
      </w:r>
      <w:r>
        <w:rPr>
          <w:noProof/>
        </w:rPr>
        <w:fldChar w:fldCharType="separate"/>
      </w:r>
      <w:r w:rsidR="00E1422A">
        <w:rPr>
          <w:noProof/>
        </w:rPr>
        <w:t>106</w:t>
      </w:r>
      <w:r>
        <w:rPr>
          <w:noProof/>
        </w:rPr>
        <w:fldChar w:fldCharType="end"/>
      </w:r>
    </w:p>
    <w:p w14:paraId="71B1FD5B" w14:textId="0284B32F" w:rsidR="00670EA1" w:rsidRPr="00DE3FED" w:rsidRDefault="00790B69" w:rsidP="00637B2D">
      <w:pPr>
        <w:ind w:right="1792"/>
        <w:sectPr w:rsidR="00670EA1" w:rsidRPr="00DE3FED" w:rsidSect="00661554">
          <w:headerReference w:type="even" r:id="rId15"/>
          <w:headerReference w:type="default" r:id="rId16"/>
          <w:footerReference w:type="even" r:id="rId17"/>
          <w:footerReference w:type="default" r:id="rId18"/>
          <w:headerReference w:type="first" r:id="rId19"/>
          <w:footerReference w:type="first" r:id="rId20"/>
          <w:pgSz w:w="11907" w:h="16839"/>
          <w:pgMar w:top="2381" w:right="1797" w:bottom="1440" w:left="1797" w:header="720" w:footer="709" w:gutter="0"/>
          <w:pgNumType w:fmt="lowerRoman" w:start="1"/>
          <w:cols w:space="708"/>
          <w:docGrid w:linePitch="360"/>
        </w:sectPr>
      </w:pPr>
      <w:r w:rsidRPr="00DE3FED">
        <w:fldChar w:fldCharType="end"/>
      </w:r>
    </w:p>
    <w:p w14:paraId="54519002" w14:textId="29CE844B" w:rsidR="005B425A" w:rsidRPr="00DE3FED" w:rsidRDefault="00E26B8E" w:rsidP="00240B40">
      <w:pPr>
        <w:pStyle w:val="ActHead2"/>
        <w:pageBreakBefore/>
      </w:pPr>
      <w:bookmarkStart w:id="1" w:name="_Toc177975412"/>
      <w:r w:rsidRPr="00DE3FED">
        <w:rPr>
          <w:rStyle w:val="CharPartNo"/>
        </w:rPr>
        <w:lastRenderedPageBreak/>
        <w:t>Part 1</w:t>
      </w:r>
      <w:r w:rsidR="005B425A" w:rsidRPr="00DE3FED">
        <w:t>—</w:t>
      </w:r>
      <w:r w:rsidR="005B425A" w:rsidRPr="00DE3FED">
        <w:rPr>
          <w:rStyle w:val="CharPartText"/>
        </w:rPr>
        <w:t>Preliminary</w:t>
      </w:r>
      <w:bookmarkEnd w:id="1"/>
    </w:p>
    <w:p w14:paraId="580E719F" w14:textId="74BE9EBF" w:rsidR="005B425A" w:rsidRPr="00DE3FED" w:rsidRDefault="00E26B8E" w:rsidP="00240B40">
      <w:pPr>
        <w:pStyle w:val="ActHead3"/>
      </w:pPr>
      <w:bookmarkStart w:id="2" w:name="_Toc177975413"/>
      <w:r w:rsidRPr="00DE3FED">
        <w:rPr>
          <w:rStyle w:val="CharDivNo"/>
        </w:rPr>
        <w:t>Division 1</w:t>
      </w:r>
      <w:r w:rsidR="005B425A" w:rsidRPr="00DE3FED">
        <w:t>—</w:t>
      </w:r>
      <w:r w:rsidR="005B425A" w:rsidRPr="00DE3FED">
        <w:rPr>
          <w:rStyle w:val="CharDivText"/>
        </w:rPr>
        <w:t>Preliminary</w:t>
      </w:r>
      <w:bookmarkEnd w:id="2"/>
    </w:p>
    <w:p w14:paraId="3D29B2E2" w14:textId="303FA8ED" w:rsidR="005B425A" w:rsidRPr="00DE3FED" w:rsidRDefault="005B425A" w:rsidP="00240B40">
      <w:pPr>
        <w:pStyle w:val="ActHead5"/>
      </w:pPr>
      <w:bookmarkStart w:id="3" w:name="_Toc177975414"/>
      <w:r w:rsidRPr="00DE3FED">
        <w:rPr>
          <w:rStyle w:val="CharSectno"/>
        </w:rPr>
        <w:t>1</w:t>
      </w:r>
      <w:r w:rsidRPr="00DE3FED">
        <w:t xml:space="preserve">  Name</w:t>
      </w:r>
      <w:bookmarkEnd w:id="3"/>
    </w:p>
    <w:p w14:paraId="03C064F1" w14:textId="26287A5B" w:rsidR="005B425A" w:rsidRPr="00DE3FED" w:rsidRDefault="005B425A" w:rsidP="00240B40">
      <w:pPr>
        <w:pStyle w:val="subsection"/>
      </w:pPr>
      <w:r w:rsidRPr="00DE3FED">
        <w:tab/>
      </w:r>
      <w:r w:rsidRPr="00DE3FED">
        <w:tab/>
        <w:t xml:space="preserve">These Rules are the </w:t>
      </w:r>
      <w:r w:rsidR="000F1C7D" w:rsidRPr="00DE3FED">
        <w:rPr>
          <w:i/>
          <w:noProof/>
        </w:rPr>
        <w:t xml:space="preserve">Child Care Subsidy Minister’s </w:t>
      </w:r>
      <w:r w:rsidR="00E26B8E" w:rsidRPr="00DE3FED">
        <w:rPr>
          <w:i/>
          <w:noProof/>
        </w:rPr>
        <w:t>Rules 2</w:t>
      </w:r>
      <w:r w:rsidR="000F1C7D" w:rsidRPr="00DE3FED">
        <w:rPr>
          <w:i/>
          <w:noProof/>
        </w:rPr>
        <w:t>017</w:t>
      </w:r>
      <w:r w:rsidRPr="00DE3FED">
        <w:t>.</w:t>
      </w:r>
    </w:p>
    <w:p w14:paraId="5D6AC52D" w14:textId="4F158974" w:rsidR="005B425A" w:rsidRPr="00DE3FED" w:rsidRDefault="005B425A" w:rsidP="00240B40">
      <w:pPr>
        <w:pStyle w:val="ActHead5"/>
      </w:pPr>
      <w:bookmarkStart w:id="4" w:name="_Toc177975415"/>
      <w:r w:rsidRPr="00DE3FED">
        <w:rPr>
          <w:rStyle w:val="CharSectno"/>
        </w:rPr>
        <w:t>3</w:t>
      </w:r>
      <w:r w:rsidRPr="00DE3FED">
        <w:t xml:space="preserve">  Authority</w:t>
      </w:r>
      <w:bookmarkEnd w:id="4"/>
    </w:p>
    <w:p w14:paraId="641B28E3" w14:textId="77777777" w:rsidR="005B425A" w:rsidRPr="00DE3FED" w:rsidRDefault="005B425A" w:rsidP="00240B40">
      <w:pPr>
        <w:pStyle w:val="subsection"/>
      </w:pPr>
      <w:r w:rsidRPr="00DE3FED">
        <w:tab/>
      </w:r>
      <w:r w:rsidRPr="00DE3FED">
        <w:tab/>
        <w:t>These Rules are made under the following:</w:t>
      </w:r>
    </w:p>
    <w:p w14:paraId="00FC68A1" w14:textId="6AC2FB52" w:rsidR="005B425A" w:rsidRPr="00DE3FED" w:rsidRDefault="005B425A" w:rsidP="00240B40">
      <w:pPr>
        <w:pStyle w:val="paragraph"/>
      </w:pPr>
      <w:r w:rsidRPr="00DE3FED">
        <w:tab/>
        <w:t>(a)</w:t>
      </w:r>
      <w:r w:rsidRPr="00DE3FED">
        <w:tab/>
      </w:r>
      <w:r w:rsidR="00E26B8E" w:rsidRPr="00DE3FED">
        <w:t>subsection 8</w:t>
      </w:r>
      <w:r w:rsidRPr="00DE3FED">
        <w:t xml:space="preserve">5GB(1) of the </w:t>
      </w:r>
      <w:r w:rsidRPr="00DE3FED">
        <w:rPr>
          <w:i/>
        </w:rPr>
        <w:t>A New Tax System (Family Assistance) Act 1999</w:t>
      </w:r>
      <w:r w:rsidRPr="00DE3FED">
        <w:t>;</w:t>
      </w:r>
    </w:p>
    <w:p w14:paraId="6E46ABFF" w14:textId="76A84F53" w:rsidR="005B425A" w:rsidRPr="00DE3FED" w:rsidRDefault="005B425A" w:rsidP="00240B40">
      <w:pPr>
        <w:pStyle w:val="paragraph"/>
      </w:pPr>
      <w:r w:rsidRPr="00DE3FED">
        <w:tab/>
        <w:t>(b)</w:t>
      </w:r>
      <w:r w:rsidRPr="00DE3FED">
        <w:tab/>
      </w:r>
      <w:r w:rsidR="00E26B8E" w:rsidRPr="00DE3FED">
        <w:t>subsection 1</w:t>
      </w:r>
      <w:r w:rsidRPr="00DE3FED">
        <w:t xml:space="preserve">94(5) of the </w:t>
      </w:r>
      <w:r w:rsidRPr="00DE3FED">
        <w:rPr>
          <w:i/>
        </w:rPr>
        <w:t>A New Tax System (Family Assistance) (Administration) Act 1999</w:t>
      </w:r>
      <w:r w:rsidRPr="00DE3FED">
        <w:t xml:space="preserve"> (as in force before </w:t>
      </w:r>
      <w:r w:rsidR="00B510F8" w:rsidRPr="00DE3FED">
        <w:t>2 July</w:t>
      </w:r>
      <w:r w:rsidRPr="00DE3FED">
        <w:t xml:space="preserve"> 2018);</w:t>
      </w:r>
    </w:p>
    <w:p w14:paraId="284148BB" w14:textId="5853D29D" w:rsidR="005B425A" w:rsidRPr="00DE3FED" w:rsidRDefault="005B425A" w:rsidP="00240B40">
      <w:pPr>
        <w:pStyle w:val="paragraph"/>
      </w:pPr>
      <w:r w:rsidRPr="00DE3FED">
        <w:tab/>
        <w:t>(c)</w:t>
      </w:r>
      <w:r w:rsidRPr="00DE3FED">
        <w:tab/>
      </w:r>
      <w:r w:rsidR="00E26B8E" w:rsidRPr="00DE3FED">
        <w:t>item 1</w:t>
      </w:r>
      <w:r w:rsidRPr="00DE3FED">
        <w:t xml:space="preserve">2 of </w:t>
      </w:r>
      <w:r w:rsidR="00B510F8" w:rsidRPr="00DE3FED">
        <w:t>Schedule 4</w:t>
      </w:r>
      <w:r w:rsidRPr="00DE3FED">
        <w:t xml:space="preserve"> to the </w:t>
      </w:r>
      <w:r w:rsidRPr="00DE3FED">
        <w:rPr>
          <w:rFonts w:eastAsiaTheme="minorHAnsi"/>
          <w:i/>
        </w:rPr>
        <w:t>Family Assistance Legislation Amendment (Jobs for Families Child Care Package) Act 2017</w:t>
      </w:r>
      <w:r w:rsidRPr="00DE3FED">
        <w:rPr>
          <w:rFonts w:eastAsiaTheme="minorHAnsi"/>
        </w:rPr>
        <w:t>.</w:t>
      </w:r>
    </w:p>
    <w:p w14:paraId="6B8FECF2" w14:textId="57108D2A" w:rsidR="005B425A" w:rsidRPr="00DE3FED" w:rsidRDefault="005B425A" w:rsidP="00240B40">
      <w:pPr>
        <w:pStyle w:val="ActHead5"/>
      </w:pPr>
      <w:bookmarkStart w:id="5" w:name="_Toc177975416"/>
      <w:r w:rsidRPr="00DE3FED">
        <w:rPr>
          <w:rStyle w:val="CharSectno"/>
        </w:rPr>
        <w:t>4</w:t>
      </w:r>
      <w:r w:rsidRPr="00DE3FED">
        <w:t xml:space="preserve">  Definitions</w:t>
      </w:r>
      <w:bookmarkEnd w:id="5"/>
    </w:p>
    <w:p w14:paraId="0B81F6E7" w14:textId="77777777" w:rsidR="005B425A" w:rsidRPr="00DE3FED" w:rsidRDefault="005B425A" w:rsidP="00240B40">
      <w:pPr>
        <w:pStyle w:val="subsection"/>
      </w:pPr>
      <w:r w:rsidRPr="00DE3FED">
        <w:tab/>
      </w:r>
      <w:r w:rsidRPr="00DE3FED">
        <w:tab/>
        <w:t>In these Rules:</w:t>
      </w:r>
    </w:p>
    <w:p w14:paraId="13E9C07B" w14:textId="77777777" w:rsidR="005B425A" w:rsidRPr="00DE3FED" w:rsidRDefault="005B425A" w:rsidP="00240B40">
      <w:pPr>
        <w:pStyle w:val="Definition"/>
      </w:pPr>
      <w:r w:rsidRPr="00DE3FED">
        <w:rPr>
          <w:b/>
          <w:i/>
        </w:rPr>
        <w:t>at risk</w:t>
      </w:r>
      <w:r w:rsidRPr="00DE3FED">
        <w:t xml:space="preserve"> has the meaning given by section</w:t>
      </w:r>
      <w:r w:rsidR="006A1FC9" w:rsidRPr="00DE3FED">
        <w:t> </w:t>
      </w:r>
      <w:r w:rsidRPr="00DE3FED">
        <w:t>9 (Circumstances in which a child is taken to be at risk of serious abuse or neglect—child at risk of suffering harm).</w:t>
      </w:r>
    </w:p>
    <w:p w14:paraId="0989E9E1" w14:textId="18D87B91" w:rsidR="005B425A" w:rsidRPr="00DE3FED" w:rsidRDefault="005B425A" w:rsidP="00240B40">
      <w:pPr>
        <w:pStyle w:val="Definition"/>
      </w:pPr>
      <w:r w:rsidRPr="00DE3FED">
        <w:rPr>
          <w:b/>
          <w:i/>
        </w:rPr>
        <w:t>attends school</w:t>
      </w:r>
      <w:r w:rsidRPr="00DE3FED">
        <w:t xml:space="preserve"> has the meaning given by </w:t>
      </w:r>
      <w:r w:rsidR="00E26B8E" w:rsidRPr="00DE3FED">
        <w:t>section 1</w:t>
      </w:r>
      <w:r w:rsidRPr="00DE3FED">
        <w:t>6 (Determining hourly rate cap that applies for a session of care).</w:t>
      </w:r>
    </w:p>
    <w:p w14:paraId="0BE0DCBD" w14:textId="631B4CF6" w:rsidR="00120D0E" w:rsidRPr="00DE3FED" w:rsidRDefault="00120D0E" w:rsidP="00240B40">
      <w:pPr>
        <w:pStyle w:val="Definition"/>
      </w:pPr>
      <w:r w:rsidRPr="00DE3FED">
        <w:rPr>
          <w:b/>
          <w:i/>
        </w:rPr>
        <w:t>business continuity payment</w:t>
      </w:r>
      <w:r w:rsidRPr="00DE3FED">
        <w:t xml:space="preserve"> means a payment under </w:t>
      </w:r>
      <w:r w:rsidR="00E26B8E" w:rsidRPr="00DE3FED">
        <w:t>section 2</w:t>
      </w:r>
      <w:r w:rsidRPr="00DE3FED">
        <w:t>05A</w:t>
      </w:r>
      <w:r w:rsidR="00E867F7" w:rsidRPr="00DE3FED">
        <w:t xml:space="preserve"> or </w:t>
      </w:r>
      <w:r w:rsidR="00E26B8E" w:rsidRPr="00DE3FED">
        <w:t>section 2</w:t>
      </w:r>
      <w:r w:rsidR="00E867F7" w:rsidRPr="00DE3FED">
        <w:t>05C</w:t>
      </w:r>
      <w:r w:rsidRPr="00DE3FED">
        <w:t xml:space="preserve"> of the Family Assistance Administration Act.</w:t>
      </w:r>
    </w:p>
    <w:p w14:paraId="06FAFECF" w14:textId="35F0528A" w:rsidR="005B425A" w:rsidRPr="00DE3FED" w:rsidRDefault="005B425A" w:rsidP="00240B40">
      <w:pPr>
        <w:pStyle w:val="Definition"/>
        <w:rPr>
          <w:sz w:val="24"/>
        </w:rPr>
      </w:pPr>
      <w:r w:rsidRPr="00DE3FED">
        <w:rPr>
          <w:b/>
          <w:i/>
          <w:sz w:val="24"/>
        </w:rPr>
        <w:t>commencement day</w:t>
      </w:r>
      <w:r w:rsidRPr="00DE3FED">
        <w:rPr>
          <w:sz w:val="24"/>
        </w:rPr>
        <w:t xml:space="preserve"> means the same day as </w:t>
      </w:r>
      <w:r w:rsidR="00B510F8" w:rsidRPr="00DE3FED">
        <w:rPr>
          <w:sz w:val="24"/>
        </w:rPr>
        <w:t>Schedule 1</w:t>
      </w:r>
      <w:r w:rsidRPr="00DE3FED">
        <w:rPr>
          <w:sz w:val="24"/>
        </w:rPr>
        <w:t xml:space="preserve"> to the Jobs for Families Act commences.</w:t>
      </w:r>
    </w:p>
    <w:p w14:paraId="24D9C12F" w14:textId="536BA2F0" w:rsidR="00A84858" w:rsidRPr="00DE3FED" w:rsidRDefault="00A84858" w:rsidP="00A84858">
      <w:pPr>
        <w:pStyle w:val="Definition"/>
      </w:pPr>
      <w:r w:rsidRPr="00DE3FED">
        <w:rPr>
          <w:b/>
          <w:bCs/>
          <w:i/>
          <w:iCs/>
        </w:rPr>
        <w:t>COVID</w:t>
      </w:r>
      <w:r w:rsidR="00DE3FED">
        <w:rPr>
          <w:b/>
          <w:bCs/>
          <w:i/>
          <w:iCs/>
        </w:rPr>
        <w:noBreakHyphen/>
      </w:r>
      <w:r w:rsidRPr="00DE3FED">
        <w:rPr>
          <w:b/>
          <w:bCs/>
          <w:i/>
          <w:iCs/>
        </w:rPr>
        <w:t xml:space="preserve">19 test </w:t>
      </w:r>
      <w:r w:rsidRPr="00DE3FED">
        <w:t>means a rapid antigen test to detect COVID</w:t>
      </w:r>
      <w:r w:rsidR="00DE3FED">
        <w:noBreakHyphen/>
      </w:r>
      <w:r w:rsidRPr="00DE3FED">
        <w:t>19 or a reverse transcription polymerase chain reaction test to diagnose COVID</w:t>
      </w:r>
      <w:r w:rsidR="00DE3FED">
        <w:noBreakHyphen/>
      </w:r>
      <w:r w:rsidRPr="00DE3FED">
        <w:t>19.</w:t>
      </w:r>
    </w:p>
    <w:p w14:paraId="660DF349" w14:textId="77777777" w:rsidR="005B425A" w:rsidRPr="00DE3FED" w:rsidRDefault="005B425A" w:rsidP="00240B40">
      <w:pPr>
        <w:pStyle w:val="Definition"/>
      </w:pPr>
      <w:r w:rsidRPr="00DE3FED">
        <w:rPr>
          <w:b/>
          <w:i/>
        </w:rPr>
        <w:t>customer reference number</w:t>
      </w:r>
      <w:r w:rsidRPr="00DE3FED">
        <w:t xml:space="preserve"> (or </w:t>
      </w:r>
      <w:r w:rsidRPr="00DE3FED">
        <w:rPr>
          <w:b/>
          <w:i/>
        </w:rPr>
        <w:t>CRN</w:t>
      </w:r>
      <w:r w:rsidRPr="00DE3FED">
        <w:t xml:space="preserve">) means the unique identifier given to an individual by the Department administering the </w:t>
      </w:r>
      <w:r w:rsidRPr="00DE3FED">
        <w:rPr>
          <w:i/>
        </w:rPr>
        <w:t xml:space="preserve">Human Services (Centrelink) Act 1997 </w:t>
      </w:r>
      <w:r w:rsidRPr="00DE3FED">
        <w:t>to identify the individual for the purposes of social security and family assistance payments.</w:t>
      </w:r>
    </w:p>
    <w:p w14:paraId="403B182D" w14:textId="2230378D" w:rsidR="005B425A" w:rsidRPr="00DE3FED" w:rsidRDefault="005B425A" w:rsidP="00240B40">
      <w:pPr>
        <w:pStyle w:val="Definition"/>
        <w:rPr>
          <w:b/>
        </w:rPr>
      </w:pPr>
      <w:r w:rsidRPr="00DE3FED">
        <w:rPr>
          <w:b/>
          <w:i/>
        </w:rPr>
        <w:t>Education and Care Services National Law</w:t>
      </w:r>
      <w:r w:rsidRPr="00DE3FED">
        <w:t xml:space="preserve">, in relation to an entity or service in a State or Territory except Western Australia, means the law of that name set out in the Schedule to the </w:t>
      </w:r>
      <w:r w:rsidRPr="00DE3FED">
        <w:rPr>
          <w:i/>
        </w:rPr>
        <w:t>Education and Care Services National Law Act 2010</w:t>
      </w:r>
      <w:r w:rsidRPr="00DE3FED">
        <w:t xml:space="preserve"> (Vic), as adopted in that State or Territory, and in relation to an entity or service in Western Australia, means the </w:t>
      </w:r>
      <w:r w:rsidR="00E567C7" w:rsidRPr="00DE3FED">
        <w:rPr>
          <w:i/>
        </w:rPr>
        <w:t>Education and Care Services National Law (WA) Act 2012</w:t>
      </w:r>
      <w:r w:rsidR="00CB293A" w:rsidRPr="00DE3FED">
        <w:rPr>
          <w:color w:val="000000"/>
          <w:szCs w:val="22"/>
          <w:shd w:val="clear" w:color="auto" w:fill="FFFFFF"/>
        </w:rPr>
        <w:t>.</w:t>
      </w:r>
    </w:p>
    <w:p w14:paraId="361B5C53" w14:textId="77777777" w:rsidR="005B425A" w:rsidRPr="00DE3FED" w:rsidRDefault="005B425A" w:rsidP="00240B40">
      <w:pPr>
        <w:pStyle w:val="Definition"/>
      </w:pPr>
      <w:r w:rsidRPr="00DE3FED">
        <w:rPr>
          <w:b/>
          <w:i/>
        </w:rPr>
        <w:lastRenderedPageBreak/>
        <w:t>Education and Care Services National Regulations</w:t>
      </w:r>
      <w:r w:rsidRPr="00DE3FED">
        <w:rPr>
          <w:i/>
        </w:rPr>
        <w:t>,</w:t>
      </w:r>
      <w:r w:rsidRPr="00DE3FED">
        <w:t xml:space="preserve"> in relation to an entity or service in a State or Territory except in Western Australia, means the</w:t>
      </w:r>
      <w:r w:rsidRPr="00DE3FED">
        <w:rPr>
          <w:i/>
        </w:rPr>
        <w:t xml:space="preserve"> Education and Care Services National Regulations </w:t>
      </w:r>
      <w:r w:rsidRPr="00DE3FED">
        <w:t xml:space="preserve">(NSW), as adopted in that State or Territory, and in relation to an entity or service in Western Australia, means the regulations made under the </w:t>
      </w:r>
      <w:r w:rsidRPr="00DE3FED">
        <w:rPr>
          <w:i/>
        </w:rPr>
        <w:t>Education and Care Services National Law (WA) Act 2012</w:t>
      </w:r>
      <w:r w:rsidRPr="00DE3FED">
        <w:t xml:space="preserve">. </w:t>
      </w:r>
    </w:p>
    <w:p w14:paraId="212231AD" w14:textId="77777777" w:rsidR="003554FE" w:rsidRPr="00DE3FED" w:rsidRDefault="003554FE" w:rsidP="00240B40">
      <w:pPr>
        <w:pStyle w:val="subsection"/>
      </w:pPr>
      <w:r w:rsidRPr="00DE3FED">
        <w:tab/>
      </w:r>
      <w:r w:rsidRPr="00DE3FED">
        <w:tab/>
      </w:r>
      <w:r w:rsidRPr="00DE3FED">
        <w:rPr>
          <w:b/>
          <w:i/>
        </w:rPr>
        <w:t>educator</w:t>
      </w:r>
      <w:r w:rsidRPr="00DE3FED">
        <w:t>, in relation to a child care service in a State or Territory, means an educator within the meaning of the Education and Care Services National Law or, to the extent that the context permits reference to an individual who provides child care at an IHC service, an IHC educator.</w:t>
      </w:r>
    </w:p>
    <w:p w14:paraId="07D8F4DA" w14:textId="7AEEF6A7" w:rsidR="005B425A" w:rsidRPr="00DE3FED" w:rsidRDefault="005B425A" w:rsidP="00240B40">
      <w:pPr>
        <w:pStyle w:val="Definition"/>
      </w:pPr>
      <w:r w:rsidRPr="00DE3FED">
        <w:rPr>
          <w:b/>
          <w:i/>
        </w:rPr>
        <w:t>eligible disability child</w:t>
      </w:r>
      <w:r w:rsidRPr="00DE3FED">
        <w:t xml:space="preserve"> has the meaning given by </w:t>
      </w:r>
      <w:r w:rsidR="00E26B8E" w:rsidRPr="00DE3FED">
        <w:t>section 8</w:t>
      </w:r>
      <w:r w:rsidRPr="00DE3FED">
        <w:t>.</w:t>
      </w:r>
    </w:p>
    <w:p w14:paraId="29360D63" w14:textId="1802D20E" w:rsidR="005B425A" w:rsidRPr="00DE3FED" w:rsidRDefault="005B425A" w:rsidP="00240B40">
      <w:pPr>
        <w:pStyle w:val="Definition"/>
      </w:pPr>
      <w:r w:rsidRPr="00DE3FED">
        <w:rPr>
          <w:b/>
          <w:i/>
        </w:rPr>
        <w:t xml:space="preserve">eligible ISP child </w:t>
      </w:r>
      <w:r w:rsidRPr="00DE3FED">
        <w:t xml:space="preserve">has the meaning given by </w:t>
      </w:r>
      <w:r w:rsidR="00E26B8E" w:rsidRPr="00DE3FED">
        <w:t>section 8</w:t>
      </w:r>
      <w:r w:rsidRPr="00DE3FED">
        <w:t>.</w:t>
      </w:r>
    </w:p>
    <w:p w14:paraId="6A268F27" w14:textId="77777777" w:rsidR="009622F0" w:rsidRPr="00DE3FED" w:rsidRDefault="009622F0" w:rsidP="009622F0">
      <w:pPr>
        <w:pStyle w:val="Definition"/>
      </w:pPr>
      <w:r w:rsidRPr="00DE3FED">
        <w:rPr>
          <w:b/>
          <w:bCs/>
          <w:i/>
          <w:iCs/>
        </w:rPr>
        <w:t>emergency</w:t>
      </w:r>
      <w:r w:rsidRPr="00DE3FED">
        <w:t xml:space="preserve">: see </w:t>
      </w:r>
      <w:r w:rsidRPr="00DE3FED">
        <w:rPr>
          <w:b/>
          <w:bCs/>
          <w:i/>
          <w:iCs/>
        </w:rPr>
        <w:t>period of emergency</w:t>
      </w:r>
      <w:r w:rsidRPr="00DE3FED">
        <w:t>.</w:t>
      </w:r>
    </w:p>
    <w:p w14:paraId="19AC5FAA" w14:textId="233925A5" w:rsidR="005B425A" w:rsidRPr="00DE3FED" w:rsidRDefault="005B425A" w:rsidP="00240B40">
      <w:pPr>
        <w:pStyle w:val="Definition"/>
      </w:pPr>
      <w:r w:rsidRPr="00DE3FED">
        <w:rPr>
          <w:b/>
          <w:i/>
        </w:rPr>
        <w:t>estimated number of children in care for the week</w:t>
      </w:r>
      <w:r w:rsidRPr="00DE3FED">
        <w:t xml:space="preserve"> has the meaning given by </w:t>
      </w:r>
      <w:r w:rsidR="00B510F8" w:rsidRPr="00DE3FED">
        <w:t>section 6</w:t>
      </w:r>
      <w:r w:rsidRPr="00DE3FED">
        <w:t>0 (Weekly amount where service has not previously received a fee reduction amount).</w:t>
      </w:r>
    </w:p>
    <w:p w14:paraId="04DEC84A" w14:textId="77777777" w:rsidR="005B425A" w:rsidRPr="00DE3FED" w:rsidRDefault="005B425A" w:rsidP="00240B40">
      <w:pPr>
        <w:pStyle w:val="Definition"/>
      </w:pPr>
      <w:r w:rsidRPr="00DE3FED">
        <w:rPr>
          <w:b/>
          <w:i/>
        </w:rPr>
        <w:t>Family Assistance Act</w:t>
      </w:r>
      <w:r w:rsidRPr="00DE3FED">
        <w:t xml:space="preserve"> means the </w:t>
      </w:r>
      <w:r w:rsidRPr="00DE3FED">
        <w:rPr>
          <w:i/>
        </w:rPr>
        <w:t>A New Tax System (Family Assistance) Act 1999</w:t>
      </w:r>
      <w:r w:rsidRPr="00DE3FED">
        <w:t>.</w:t>
      </w:r>
    </w:p>
    <w:p w14:paraId="71B675F4" w14:textId="77777777" w:rsidR="005B425A" w:rsidRPr="00DE3FED" w:rsidRDefault="005B425A" w:rsidP="00240B40">
      <w:pPr>
        <w:pStyle w:val="Definition"/>
      </w:pPr>
      <w:r w:rsidRPr="00DE3FED">
        <w:rPr>
          <w:b/>
          <w:i/>
        </w:rPr>
        <w:t>Family Assistance Administration Act</w:t>
      </w:r>
      <w:r w:rsidRPr="00DE3FED">
        <w:t xml:space="preserve"> means the </w:t>
      </w:r>
      <w:r w:rsidRPr="00DE3FED">
        <w:rPr>
          <w:i/>
        </w:rPr>
        <w:t>A New Tax System (Family Assistance) (Administration) Act 1999</w:t>
      </w:r>
      <w:r w:rsidRPr="00DE3FED">
        <w:t>.</w:t>
      </w:r>
    </w:p>
    <w:p w14:paraId="7FD7FEE2" w14:textId="77777777" w:rsidR="005B425A" w:rsidRPr="00DE3FED" w:rsidRDefault="005B425A" w:rsidP="00240B40">
      <w:pPr>
        <w:pStyle w:val="Definition"/>
      </w:pPr>
      <w:r w:rsidRPr="00DE3FED">
        <w:rPr>
          <w:b/>
          <w:i/>
        </w:rPr>
        <w:t>FDC educator</w:t>
      </w:r>
      <w:r w:rsidRPr="00DE3FED">
        <w:t>, in relation to an FDC service in a State or Territory, means a family day care educator within the meaning of the Education and Care Services National Law.</w:t>
      </w:r>
    </w:p>
    <w:p w14:paraId="1C5A1E03" w14:textId="77777777" w:rsidR="005B425A" w:rsidRPr="00DE3FED" w:rsidRDefault="005B425A" w:rsidP="00240B40">
      <w:pPr>
        <w:pStyle w:val="Definition"/>
      </w:pPr>
      <w:r w:rsidRPr="00DE3FED">
        <w:rPr>
          <w:b/>
          <w:i/>
        </w:rPr>
        <w:t>FDC service</w:t>
      </w:r>
      <w:r w:rsidRPr="00DE3FED">
        <w:t>, in a State or Territory, means a family day care service within the meaning of the Education and Care Services National Law.</w:t>
      </w:r>
    </w:p>
    <w:p w14:paraId="1B1902B7" w14:textId="77777777" w:rsidR="00C113D1" w:rsidRPr="00DE3FED" w:rsidRDefault="00C113D1" w:rsidP="00240B40">
      <w:pPr>
        <w:pStyle w:val="Definition"/>
        <w:rPr>
          <w:u w:val="double"/>
        </w:rPr>
      </w:pPr>
      <w:r w:rsidRPr="00DE3FED">
        <w:rPr>
          <w:b/>
          <w:i/>
        </w:rPr>
        <w:t>government agency</w:t>
      </w:r>
      <w:r w:rsidRPr="00DE3FED">
        <w:t xml:space="preserve"> means:</w:t>
      </w:r>
    </w:p>
    <w:p w14:paraId="2989EE6A" w14:textId="77777777" w:rsidR="00C113D1" w:rsidRPr="00DE3FED" w:rsidRDefault="00C113D1" w:rsidP="00240B40">
      <w:pPr>
        <w:pStyle w:val="paragraph"/>
      </w:pPr>
      <w:r w:rsidRPr="00DE3FED">
        <w:tab/>
        <w:t>(a)</w:t>
      </w:r>
      <w:r w:rsidRPr="00DE3FED">
        <w:tab/>
        <w:t>the Commonwealth, a State or a Territory; or</w:t>
      </w:r>
    </w:p>
    <w:p w14:paraId="2B8C1A5F" w14:textId="77777777" w:rsidR="00C113D1" w:rsidRPr="00DE3FED" w:rsidRDefault="00C113D1" w:rsidP="00240B40">
      <w:pPr>
        <w:pStyle w:val="paragraph"/>
      </w:pPr>
      <w:r w:rsidRPr="00DE3FED">
        <w:tab/>
        <w:t>(b)</w:t>
      </w:r>
      <w:r w:rsidRPr="00DE3FED">
        <w:tab/>
        <w:t>an authority of the Commonwealth or of a State or a Territory.</w:t>
      </w:r>
    </w:p>
    <w:p w14:paraId="483E20F2" w14:textId="77777777" w:rsidR="005B425A" w:rsidRPr="00DE3FED" w:rsidRDefault="005B425A" w:rsidP="00240B40">
      <w:pPr>
        <w:pStyle w:val="Definition"/>
      </w:pPr>
      <w:r w:rsidRPr="00DE3FED">
        <w:rPr>
          <w:b/>
          <w:i/>
        </w:rPr>
        <w:t>harm</w:t>
      </w:r>
      <w:r w:rsidRPr="00DE3FED">
        <w:t xml:space="preserve"> has the meaning given by section</w:t>
      </w:r>
      <w:r w:rsidR="006A1FC9" w:rsidRPr="00DE3FED">
        <w:t> </w:t>
      </w:r>
      <w:r w:rsidRPr="00DE3FED">
        <w:t>9 (Circumstances in which a child is taken to be at risk of serious abuse or neglect—child at risk of suffering harm).</w:t>
      </w:r>
    </w:p>
    <w:p w14:paraId="7D766CBD" w14:textId="3D37349D" w:rsidR="00C113D1" w:rsidRPr="00DE3FED" w:rsidRDefault="00C113D1" w:rsidP="00240B40">
      <w:pPr>
        <w:pStyle w:val="Definition"/>
      </w:pPr>
      <w:r w:rsidRPr="00DE3FED">
        <w:rPr>
          <w:b/>
          <w:i/>
        </w:rPr>
        <w:t>health agency</w:t>
      </w:r>
      <w:r w:rsidRPr="00DE3FED">
        <w:rPr>
          <w:i/>
        </w:rPr>
        <w:t xml:space="preserve"> </w:t>
      </w:r>
      <w:r w:rsidR="00E867F7" w:rsidRPr="00DE3FED">
        <w:t>means a government agency with responsibility for human health.</w:t>
      </w:r>
    </w:p>
    <w:p w14:paraId="4E0F4A04" w14:textId="77777777" w:rsidR="003554FE" w:rsidRPr="00DE3FED" w:rsidRDefault="003554FE" w:rsidP="00240B40">
      <w:pPr>
        <w:pStyle w:val="subsection"/>
      </w:pPr>
      <w:r w:rsidRPr="00DE3FED">
        <w:tab/>
      </w:r>
      <w:r w:rsidRPr="00DE3FED">
        <w:tab/>
      </w:r>
      <w:r w:rsidRPr="00DE3FED">
        <w:rPr>
          <w:b/>
          <w:i/>
        </w:rPr>
        <w:t>IHC educator</w:t>
      </w:r>
      <w:r w:rsidRPr="00DE3FED">
        <w:t xml:space="preserve"> means an individual employed, contracted or otherwise engaged by an approved provider for the purposes of providing child care by an IHC service.</w:t>
      </w:r>
    </w:p>
    <w:p w14:paraId="45C0DE5E" w14:textId="77777777" w:rsidR="002B673E" w:rsidRPr="00DE3FED" w:rsidRDefault="002B673E" w:rsidP="00240B40">
      <w:pPr>
        <w:pStyle w:val="Definition"/>
      </w:pPr>
      <w:r w:rsidRPr="00DE3FED">
        <w:rPr>
          <w:b/>
          <w:i/>
        </w:rPr>
        <w:t>IHC service</w:t>
      </w:r>
      <w:r w:rsidRPr="00DE3FED">
        <w:t xml:space="preserve"> is short for in home care service.</w:t>
      </w:r>
    </w:p>
    <w:p w14:paraId="3642E058" w14:textId="36A04785" w:rsidR="003554FE" w:rsidRPr="00DE3FED" w:rsidRDefault="003554FE" w:rsidP="00240B40">
      <w:pPr>
        <w:pStyle w:val="subsection"/>
      </w:pPr>
      <w:r w:rsidRPr="00DE3FED">
        <w:tab/>
      </w:r>
      <w:r w:rsidRPr="00DE3FED">
        <w:tab/>
      </w:r>
      <w:r w:rsidRPr="00DE3FED">
        <w:rPr>
          <w:b/>
          <w:i/>
        </w:rPr>
        <w:t xml:space="preserve">IHC Support Agency </w:t>
      </w:r>
      <w:r w:rsidRPr="00DE3FED">
        <w:t xml:space="preserve">has the </w:t>
      </w:r>
      <w:r w:rsidR="00E600BD" w:rsidRPr="00DE3FED">
        <w:t>meaning given by subsection 49B(2)</w:t>
      </w:r>
      <w:r w:rsidRPr="00DE3FED">
        <w:t xml:space="preserve">. </w:t>
      </w:r>
    </w:p>
    <w:p w14:paraId="1282C52D" w14:textId="0BE3E6E2" w:rsidR="005B425A" w:rsidRPr="00DE3FED" w:rsidRDefault="005B425A" w:rsidP="00240B40">
      <w:pPr>
        <w:pStyle w:val="Definition"/>
      </w:pPr>
      <w:r w:rsidRPr="00DE3FED">
        <w:rPr>
          <w:b/>
          <w:i/>
        </w:rPr>
        <w:t>immediate family member</w:t>
      </w:r>
      <w:r w:rsidRPr="00DE3FED">
        <w:t xml:space="preserve"> has the meaning given by </w:t>
      </w:r>
      <w:r w:rsidR="00E26B8E" w:rsidRPr="00DE3FED">
        <w:t>section 2</w:t>
      </w:r>
      <w:r w:rsidRPr="00DE3FED">
        <w:t>0.</w:t>
      </w:r>
    </w:p>
    <w:p w14:paraId="733E174A" w14:textId="4072B3D2" w:rsidR="004550CA" w:rsidRPr="00DE3FED" w:rsidRDefault="004550CA" w:rsidP="00240B40">
      <w:pPr>
        <w:pStyle w:val="Definition"/>
      </w:pPr>
      <w:r w:rsidRPr="00DE3FED">
        <w:rPr>
          <w:b/>
          <w:bCs/>
          <w:i/>
          <w:iCs/>
        </w:rPr>
        <w:lastRenderedPageBreak/>
        <w:t xml:space="preserve">in a </w:t>
      </w:r>
      <w:r w:rsidRPr="00DE3FED">
        <w:rPr>
          <w:b/>
          <w:i/>
        </w:rPr>
        <w:t>formal</w:t>
      </w:r>
      <w:r w:rsidRPr="00DE3FED">
        <w:rPr>
          <w:b/>
          <w:bCs/>
          <w:i/>
          <w:iCs/>
        </w:rPr>
        <w:t xml:space="preserve"> foster care arrangement </w:t>
      </w:r>
      <w:r w:rsidRPr="00DE3FED">
        <w:t xml:space="preserve">has the meaning given by </w:t>
      </w:r>
      <w:r w:rsidR="00E26B8E" w:rsidRPr="00DE3FED">
        <w:t>section 8</w:t>
      </w:r>
      <w:r w:rsidRPr="00DE3FED">
        <w:t>E.</w:t>
      </w:r>
    </w:p>
    <w:p w14:paraId="69DE0AD4" w14:textId="0DF1DB44" w:rsidR="00323B9F" w:rsidRPr="00DE3FED" w:rsidRDefault="00323B9F" w:rsidP="00B94234">
      <w:pPr>
        <w:pStyle w:val="Definition"/>
      </w:pPr>
      <w:bookmarkStart w:id="6" w:name="_Hlk98400848"/>
      <w:r w:rsidRPr="00DE3FED">
        <w:rPr>
          <w:b/>
          <w:i/>
        </w:rPr>
        <w:t>Indigenous child</w:t>
      </w:r>
      <w:r w:rsidRPr="00DE3FED">
        <w:t xml:space="preserve"> means a child who is an </w:t>
      </w:r>
      <w:r w:rsidRPr="00DE3FED">
        <w:rPr>
          <w:color w:val="000000"/>
          <w:szCs w:val="22"/>
          <w:shd w:val="clear" w:color="auto" w:fill="FFFFFF"/>
        </w:rPr>
        <w:t xml:space="preserve">Aboriginal person or a </w:t>
      </w:r>
      <w:r w:rsidRPr="00DE3FED">
        <w:t>Torres</w:t>
      </w:r>
      <w:r w:rsidRPr="00DE3FED">
        <w:rPr>
          <w:color w:val="000000"/>
          <w:szCs w:val="22"/>
          <w:shd w:val="clear" w:color="auto" w:fill="FFFFFF"/>
        </w:rPr>
        <w:t xml:space="preserve"> Strait Islander </w:t>
      </w:r>
      <w:r w:rsidRPr="00DE3FED">
        <w:t xml:space="preserve">within the meaning of the </w:t>
      </w:r>
      <w:r w:rsidRPr="00DE3FED">
        <w:rPr>
          <w:i/>
          <w:iCs/>
        </w:rPr>
        <w:t>Aboriginal and Torres Strait Islander Act 2005</w:t>
      </w:r>
      <w:r w:rsidRPr="00DE3FED">
        <w:t>.</w:t>
      </w:r>
      <w:bookmarkEnd w:id="6"/>
    </w:p>
    <w:p w14:paraId="3DD2F9FB" w14:textId="47959DF0" w:rsidR="005B425A" w:rsidRPr="00DE3FED" w:rsidRDefault="005B425A" w:rsidP="00240B40">
      <w:pPr>
        <w:pStyle w:val="Definition"/>
      </w:pPr>
      <w:r w:rsidRPr="00DE3FED">
        <w:rPr>
          <w:b/>
          <w:i/>
        </w:rPr>
        <w:t>Jobs for Families Act</w:t>
      </w:r>
      <w:r w:rsidRPr="00DE3FED">
        <w:t xml:space="preserve"> means the </w:t>
      </w:r>
      <w:r w:rsidRPr="00DE3FED">
        <w:rPr>
          <w:i/>
        </w:rPr>
        <w:t>Family Assistance Legislation Amendment (Jobs for Families Child Care Package) Act 2017</w:t>
      </w:r>
      <w:r w:rsidRPr="00DE3FED">
        <w:t>.</w:t>
      </w:r>
    </w:p>
    <w:p w14:paraId="08896E29" w14:textId="77777777" w:rsidR="004550CA" w:rsidRPr="00DE3FED" w:rsidRDefault="004550CA" w:rsidP="00240B40">
      <w:pPr>
        <w:pStyle w:val="Definition"/>
        <w:rPr>
          <w:color w:val="000000"/>
          <w:szCs w:val="22"/>
        </w:rPr>
      </w:pPr>
      <w:r w:rsidRPr="00DE3FED">
        <w:rPr>
          <w:b/>
          <w:bCs/>
          <w:i/>
          <w:iCs/>
          <w:color w:val="000000"/>
          <w:szCs w:val="22"/>
        </w:rPr>
        <w:t>long term protection order</w:t>
      </w:r>
      <w:r w:rsidRPr="00DE3FED">
        <w:rPr>
          <w:color w:val="000000"/>
          <w:szCs w:val="22"/>
        </w:rPr>
        <w:t xml:space="preserve"> means a final protection or welfare order made under a law of a state or territory that gives—</w:t>
      </w:r>
    </w:p>
    <w:p w14:paraId="1B53C276" w14:textId="77777777" w:rsidR="004550CA" w:rsidRPr="00DE3FED" w:rsidRDefault="004550CA" w:rsidP="002C46F9">
      <w:pPr>
        <w:pStyle w:val="subsection"/>
        <w:numPr>
          <w:ilvl w:val="0"/>
          <w:numId w:val="3"/>
        </w:numPr>
        <w:spacing w:before="40"/>
        <w:ind w:left="1797" w:hanging="357"/>
        <w:rPr>
          <w:color w:val="000000"/>
          <w:szCs w:val="22"/>
        </w:rPr>
      </w:pPr>
      <w:r w:rsidRPr="00DE3FED">
        <w:rPr>
          <w:color w:val="000000"/>
          <w:szCs w:val="22"/>
        </w:rPr>
        <w:t>a Minister of the Crown in right of a State;</w:t>
      </w:r>
    </w:p>
    <w:p w14:paraId="7757D8BE" w14:textId="77777777" w:rsidR="004550CA" w:rsidRPr="00DE3FED" w:rsidRDefault="004550CA" w:rsidP="002C46F9">
      <w:pPr>
        <w:pStyle w:val="subsection"/>
        <w:numPr>
          <w:ilvl w:val="0"/>
          <w:numId w:val="3"/>
        </w:numPr>
        <w:spacing w:before="40"/>
        <w:ind w:left="1797" w:hanging="357"/>
        <w:rPr>
          <w:color w:val="000000"/>
          <w:szCs w:val="22"/>
        </w:rPr>
      </w:pPr>
      <w:r w:rsidRPr="00DE3FED">
        <w:rPr>
          <w:color w:val="000000"/>
          <w:szCs w:val="22"/>
        </w:rPr>
        <w:t>a government department or statutory authority;</w:t>
      </w:r>
    </w:p>
    <w:p w14:paraId="0022F3DA" w14:textId="77777777" w:rsidR="004550CA" w:rsidRPr="00DE3FED" w:rsidRDefault="004550CA" w:rsidP="002C46F9">
      <w:pPr>
        <w:pStyle w:val="subsection"/>
        <w:numPr>
          <w:ilvl w:val="0"/>
          <w:numId w:val="3"/>
        </w:numPr>
        <w:spacing w:before="40"/>
        <w:ind w:left="1797" w:hanging="357"/>
        <w:rPr>
          <w:color w:val="000000"/>
          <w:szCs w:val="22"/>
        </w:rPr>
      </w:pPr>
      <w:r w:rsidRPr="00DE3FED">
        <w:rPr>
          <w:color w:val="000000"/>
          <w:szCs w:val="22"/>
        </w:rPr>
        <w:t>a person who is the head of a government department or statutory authority or otherwise holds an office or position in, or is employed in, a government department or statutory authority, in their official capacity; or</w:t>
      </w:r>
    </w:p>
    <w:p w14:paraId="57F1AB5D" w14:textId="77777777" w:rsidR="004550CA" w:rsidRPr="00DE3FED" w:rsidRDefault="004550CA" w:rsidP="002C46F9">
      <w:pPr>
        <w:pStyle w:val="subsection"/>
        <w:numPr>
          <w:ilvl w:val="0"/>
          <w:numId w:val="3"/>
        </w:numPr>
        <w:spacing w:before="40"/>
        <w:ind w:left="1797" w:hanging="357"/>
        <w:rPr>
          <w:color w:val="000000"/>
          <w:szCs w:val="22"/>
        </w:rPr>
      </w:pPr>
      <w:r w:rsidRPr="00DE3FED">
        <w:rPr>
          <w:color w:val="000000"/>
          <w:szCs w:val="22"/>
        </w:rPr>
        <w:t>an organisation or the chief executive (by whatever name called) of an organisation;</w:t>
      </w:r>
    </w:p>
    <w:p w14:paraId="494B5D4F" w14:textId="77777777" w:rsidR="00E867F7" w:rsidRPr="00DE3FED" w:rsidRDefault="004550CA" w:rsidP="00240B40">
      <w:pPr>
        <w:pStyle w:val="Definition"/>
        <w:rPr>
          <w:color w:val="000000"/>
          <w:szCs w:val="22"/>
        </w:rPr>
      </w:pPr>
      <w:r w:rsidRPr="00DE3FED">
        <w:rPr>
          <w:color w:val="000000"/>
          <w:szCs w:val="22"/>
        </w:rPr>
        <w:t>responsibility in relation to the parental or care responsibility for, supervision of, or contact with, the child or young person, however that responsibility is described.</w:t>
      </w:r>
    </w:p>
    <w:p w14:paraId="19C694DD" w14:textId="5AA00E24" w:rsidR="002B673E" w:rsidRPr="00DE3FED" w:rsidRDefault="002B673E" w:rsidP="00240B40">
      <w:pPr>
        <w:pStyle w:val="Definition"/>
      </w:pPr>
      <w:r w:rsidRPr="00DE3FED">
        <w:rPr>
          <w:b/>
          <w:i/>
        </w:rPr>
        <w:t>multiple child session of care</w:t>
      </w:r>
      <w:r w:rsidRPr="00DE3FED">
        <w:t xml:space="preserve"> means a session of care provided by an in home care service to more than one child.</w:t>
      </w:r>
    </w:p>
    <w:p w14:paraId="61CCF995" w14:textId="77777777" w:rsidR="005B425A" w:rsidRPr="00DE3FED" w:rsidRDefault="005B425A" w:rsidP="00240B40">
      <w:pPr>
        <w:pStyle w:val="Definition"/>
      </w:pPr>
      <w:r w:rsidRPr="00DE3FED">
        <w:rPr>
          <w:b/>
          <w:i/>
        </w:rPr>
        <w:t>neglect</w:t>
      </w:r>
      <w:r w:rsidRPr="00DE3FED">
        <w:t xml:space="preserve"> has the meaning given by section</w:t>
      </w:r>
      <w:r w:rsidR="006A1FC9" w:rsidRPr="00DE3FED">
        <w:t> </w:t>
      </w:r>
      <w:r w:rsidRPr="00DE3FED">
        <w:t>9 (Circumstances in which a child is taken to be at risk of serious abuse or neglect—child at risk of suffering harm).</w:t>
      </w:r>
    </w:p>
    <w:p w14:paraId="7D32F310" w14:textId="77777777" w:rsidR="009622F0" w:rsidRPr="00DE3FED" w:rsidRDefault="009622F0" w:rsidP="009622F0">
      <w:pPr>
        <w:pStyle w:val="Definition"/>
        <w:rPr>
          <w:bCs/>
        </w:rPr>
      </w:pPr>
      <w:bookmarkStart w:id="7" w:name="_Hlk111471693"/>
      <w:r w:rsidRPr="00DE3FED">
        <w:rPr>
          <w:b/>
          <w:bCs/>
          <w:i/>
          <w:iCs/>
        </w:rPr>
        <w:t>period of emergency</w:t>
      </w:r>
      <w:r w:rsidRPr="00DE3FED">
        <w:rPr>
          <w:i/>
          <w:iCs/>
        </w:rPr>
        <w:t xml:space="preserve"> </w:t>
      </w:r>
      <w:r w:rsidRPr="00DE3FED">
        <w:t xml:space="preserve">means a period in respect of which </w:t>
      </w:r>
      <w:r w:rsidRPr="00DE3FED">
        <w:rPr>
          <w:bCs/>
        </w:rPr>
        <w:t xml:space="preserve">an event (an </w:t>
      </w:r>
      <w:r w:rsidRPr="00DE3FED">
        <w:rPr>
          <w:b/>
          <w:i/>
          <w:iCs/>
        </w:rPr>
        <w:t>emergency</w:t>
      </w:r>
      <w:r w:rsidRPr="00DE3FED">
        <w:rPr>
          <w:bCs/>
        </w:rPr>
        <w:t xml:space="preserve">) has </w:t>
      </w:r>
      <w:r w:rsidRPr="00DE3FED">
        <w:t>occurred</w:t>
      </w:r>
      <w:r w:rsidRPr="00DE3FED">
        <w:rPr>
          <w:bCs/>
        </w:rPr>
        <w:t xml:space="preserve"> that:</w:t>
      </w:r>
    </w:p>
    <w:p w14:paraId="26A3BA21" w14:textId="77777777" w:rsidR="009622F0" w:rsidRPr="00DE3FED" w:rsidRDefault="009622F0" w:rsidP="009622F0">
      <w:pPr>
        <w:pStyle w:val="paragraph"/>
      </w:pPr>
      <w:r w:rsidRPr="00DE3FED">
        <w:tab/>
        <w:t>(a)</w:t>
      </w:r>
      <w:r w:rsidRPr="00DE3FED">
        <w:tab/>
        <w:t>affects a widespread area; and</w:t>
      </w:r>
    </w:p>
    <w:p w14:paraId="72284DA4" w14:textId="77777777" w:rsidR="009622F0" w:rsidRPr="00DE3FED" w:rsidRDefault="009622F0" w:rsidP="009622F0">
      <w:pPr>
        <w:pStyle w:val="paragraph"/>
      </w:pPr>
      <w:r w:rsidRPr="00DE3FED">
        <w:tab/>
        <w:t>(b)</w:t>
      </w:r>
      <w:r w:rsidRPr="00DE3FED">
        <w:tab/>
        <w:t xml:space="preserve">has a </w:t>
      </w:r>
      <w:bookmarkEnd w:id="7"/>
      <w:r w:rsidRPr="00DE3FED">
        <w:t xml:space="preserve">severe impact on the lives of a significant number of the inhabitants of the area; and </w:t>
      </w:r>
    </w:p>
    <w:p w14:paraId="0F377BA0" w14:textId="77777777" w:rsidR="009622F0" w:rsidRPr="00DE3FED" w:rsidRDefault="009622F0" w:rsidP="009622F0">
      <w:pPr>
        <w:pStyle w:val="paragraph"/>
      </w:pPr>
      <w:r w:rsidRPr="00DE3FED">
        <w:tab/>
        <w:t>(c)</w:t>
      </w:r>
      <w:r w:rsidRPr="00DE3FED">
        <w:tab/>
        <w:t>prevents, or may prevent, children from attending the service, or may make such attendance hazardous.</w:t>
      </w:r>
    </w:p>
    <w:p w14:paraId="5E8E6418" w14:textId="77777777" w:rsidR="009622F0" w:rsidRPr="00DE3FED" w:rsidRDefault="009622F0" w:rsidP="009622F0">
      <w:pPr>
        <w:pStyle w:val="notetext"/>
        <w:rPr>
          <w:bCs/>
        </w:rPr>
      </w:pPr>
      <w:r w:rsidRPr="00DE3FED">
        <w:rPr>
          <w:shd w:val="clear" w:color="auto" w:fill="FFFFFF"/>
        </w:rPr>
        <w:t>Note:</w:t>
      </w:r>
      <w:r w:rsidRPr="00DE3FED">
        <w:rPr>
          <w:shd w:val="clear" w:color="auto" w:fill="FFFFFF"/>
        </w:rPr>
        <w:tab/>
        <w:t>Where a period of emergency exists for an area, the Department may list the period of emergency on its website for clarity.</w:t>
      </w:r>
    </w:p>
    <w:p w14:paraId="6C5B3DBA" w14:textId="77777777" w:rsidR="007C74B3" w:rsidRPr="00DE3FED" w:rsidRDefault="007C74B3" w:rsidP="007C74B3">
      <w:pPr>
        <w:pStyle w:val="Definition"/>
      </w:pPr>
      <w:r w:rsidRPr="00DE3FED">
        <w:rPr>
          <w:b/>
          <w:i/>
        </w:rPr>
        <w:t>registered training organisation</w:t>
      </w:r>
      <w:r w:rsidRPr="00DE3FED">
        <w:t xml:space="preserve"> has the same meaning as in the </w:t>
      </w:r>
      <w:r w:rsidRPr="00DE3FED">
        <w:rPr>
          <w:i/>
        </w:rPr>
        <w:t>National Vocational Education and Training Regulator Act 2011</w:t>
      </w:r>
      <w:r w:rsidRPr="00DE3FED">
        <w:t>.</w:t>
      </w:r>
    </w:p>
    <w:p w14:paraId="183D29CC" w14:textId="610655C2" w:rsidR="005B425A" w:rsidRPr="00DE3FED" w:rsidRDefault="005B425A" w:rsidP="00240B40">
      <w:pPr>
        <w:pStyle w:val="Definition"/>
      </w:pPr>
      <w:r w:rsidRPr="00DE3FED">
        <w:rPr>
          <w:b/>
          <w:i/>
        </w:rPr>
        <w:t>remote area child</w:t>
      </w:r>
      <w:r w:rsidRPr="00DE3FED">
        <w:t xml:space="preserve"> has the meaning given by </w:t>
      </w:r>
      <w:r w:rsidR="00E26B8E" w:rsidRPr="00DE3FED">
        <w:t>section 8</w:t>
      </w:r>
      <w:r w:rsidRPr="00DE3FED">
        <w:t>.</w:t>
      </w:r>
    </w:p>
    <w:p w14:paraId="2F0FAF63" w14:textId="6DB8881B" w:rsidR="005B425A" w:rsidRPr="00DE3FED" w:rsidRDefault="005B425A" w:rsidP="00240B40">
      <w:pPr>
        <w:pStyle w:val="notetext"/>
      </w:pPr>
      <w:r w:rsidRPr="00DE3FED">
        <w:t>Note:</w:t>
      </w:r>
      <w:r w:rsidRPr="00DE3FED">
        <w:tab/>
        <w:t>A term used in these Rules that is defined in the Family Assistance Act or the Family Assistance Administration Act has the same meaning as it has in the relevant Act (see subsection</w:t>
      </w:r>
      <w:r w:rsidR="006A1FC9" w:rsidRPr="00DE3FED">
        <w:t> </w:t>
      </w:r>
      <w:r w:rsidRPr="00DE3FED">
        <w:t xml:space="preserve">3(2) of each of those Acts and </w:t>
      </w:r>
      <w:r w:rsidR="00E26B8E" w:rsidRPr="00DE3FED">
        <w:t>paragraph 1</w:t>
      </w:r>
      <w:r w:rsidRPr="00DE3FED">
        <w:t xml:space="preserve">3(1)(b) of the </w:t>
      </w:r>
      <w:r w:rsidRPr="00DE3FED">
        <w:rPr>
          <w:i/>
        </w:rPr>
        <w:t>Legislation Act 2003</w:t>
      </w:r>
      <w:r w:rsidRPr="00DE3FED">
        <w:t>).</w:t>
      </w:r>
    </w:p>
    <w:p w14:paraId="07C82CA1" w14:textId="1DB66C7B" w:rsidR="005B425A" w:rsidRPr="00DE3FED" w:rsidRDefault="00E26B8E" w:rsidP="00240B40">
      <w:pPr>
        <w:pStyle w:val="ActHead3"/>
        <w:pageBreakBefore/>
      </w:pPr>
      <w:bookmarkStart w:id="8" w:name="_Toc177975417"/>
      <w:r w:rsidRPr="00DE3FED">
        <w:rPr>
          <w:rStyle w:val="CharDivNo"/>
        </w:rPr>
        <w:lastRenderedPageBreak/>
        <w:t>Division 2</w:t>
      </w:r>
      <w:r w:rsidR="005B425A" w:rsidRPr="00DE3FED">
        <w:t>—</w:t>
      </w:r>
      <w:r w:rsidR="005B425A" w:rsidRPr="00DE3FED">
        <w:rPr>
          <w:rStyle w:val="CharDivText"/>
        </w:rPr>
        <w:t>Interpretative matters</w:t>
      </w:r>
      <w:bookmarkEnd w:id="8"/>
    </w:p>
    <w:p w14:paraId="2564D0CA" w14:textId="0F31D6CD" w:rsidR="005B425A" w:rsidRPr="00DE3FED" w:rsidRDefault="005B425A" w:rsidP="00240B40">
      <w:pPr>
        <w:pStyle w:val="ActHead5"/>
      </w:pPr>
      <w:bookmarkStart w:id="9" w:name="_Toc177975418"/>
      <w:r w:rsidRPr="00DE3FED">
        <w:rPr>
          <w:rStyle w:val="CharSectno"/>
        </w:rPr>
        <w:t>5</w:t>
      </w:r>
      <w:r w:rsidRPr="00DE3FED">
        <w:t xml:space="preserve">  Determining that an individual is taken to be an Australian resident</w:t>
      </w:r>
      <w:bookmarkEnd w:id="9"/>
    </w:p>
    <w:p w14:paraId="27AAA6FB" w14:textId="3AF58F9E" w:rsidR="005B425A" w:rsidRPr="00DE3FED" w:rsidRDefault="005B425A" w:rsidP="00240B40">
      <w:pPr>
        <w:pStyle w:val="subsection"/>
      </w:pPr>
      <w:r w:rsidRPr="00DE3FED">
        <w:tab/>
        <w:t>(1)</w:t>
      </w:r>
      <w:r w:rsidRPr="00DE3FED">
        <w:tab/>
        <w:t xml:space="preserve">Under </w:t>
      </w:r>
      <w:r w:rsidR="00E26B8E" w:rsidRPr="00DE3FED">
        <w:t>subsection 8</w:t>
      </w:r>
      <w:r w:rsidRPr="00DE3FED">
        <w:t xml:space="preserve">(3) of the Family Assistance Act, for </w:t>
      </w:r>
      <w:r w:rsidR="00B510F8" w:rsidRPr="00DE3FED">
        <w:t>paragraph 8</w:t>
      </w:r>
      <w:r w:rsidRPr="00DE3FED">
        <w:t>(1)(a) of that Act, the Secretary must have regard to the following matters in considering whether hardship would be caused to an individual if the individual were not treated as an Australian resident:</w:t>
      </w:r>
    </w:p>
    <w:p w14:paraId="58D4BD9B" w14:textId="77777777" w:rsidR="005B425A" w:rsidRPr="00DE3FED" w:rsidRDefault="005B425A" w:rsidP="00240B40">
      <w:pPr>
        <w:pStyle w:val="paragraph"/>
      </w:pPr>
      <w:r w:rsidRPr="00DE3FED">
        <w:tab/>
        <w:t>(a)</w:t>
      </w:r>
      <w:r w:rsidRPr="00DE3FED">
        <w:tab/>
        <w:t>whether the individual has, since arriving in Australia, experienced an event which was not reasonably foreseeable and which has substantially reduced her or his ability to pay child care fees; and</w:t>
      </w:r>
    </w:p>
    <w:p w14:paraId="747AB5A7" w14:textId="77777777" w:rsidR="005B425A" w:rsidRPr="00DE3FED" w:rsidRDefault="005B425A" w:rsidP="00240B40">
      <w:pPr>
        <w:pStyle w:val="paragraph"/>
      </w:pPr>
      <w:r w:rsidRPr="00DE3FED">
        <w:tab/>
        <w:t>(b)</w:t>
      </w:r>
      <w:r w:rsidRPr="00DE3FED">
        <w:tab/>
        <w:t>if so:</w:t>
      </w:r>
    </w:p>
    <w:p w14:paraId="2297B969" w14:textId="77777777" w:rsidR="005B425A" w:rsidRPr="00DE3FED" w:rsidRDefault="005B425A" w:rsidP="00240B40">
      <w:pPr>
        <w:pStyle w:val="paragraphsub"/>
      </w:pPr>
      <w:r w:rsidRPr="00DE3FED">
        <w:tab/>
        <w:t>(i)</w:t>
      </w:r>
      <w:r w:rsidRPr="00DE3FED">
        <w:tab/>
        <w:t>how long ago that event occurred; and</w:t>
      </w:r>
    </w:p>
    <w:p w14:paraId="31B0C0CB" w14:textId="77777777" w:rsidR="005B425A" w:rsidRPr="00DE3FED" w:rsidRDefault="005B425A" w:rsidP="00240B40">
      <w:pPr>
        <w:pStyle w:val="paragraphsub"/>
      </w:pPr>
      <w:r w:rsidRPr="00DE3FED">
        <w:tab/>
        <w:t>(ii)</w:t>
      </w:r>
      <w:r w:rsidRPr="00DE3FED">
        <w:tab/>
        <w:t>the continuing effect of the event in causing hardship if the individual were not treated as an Australian resident; and</w:t>
      </w:r>
    </w:p>
    <w:p w14:paraId="64E108CE" w14:textId="77777777" w:rsidR="005B425A" w:rsidRPr="00DE3FED" w:rsidRDefault="005B425A" w:rsidP="00240B40">
      <w:pPr>
        <w:pStyle w:val="paragraphsub"/>
      </w:pPr>
      <w:r w:rsidRPr="00DE3FED">
        <w:tab/>
        <w:t>(iii)</w:t>
      </w:r>
      <w:r w:rsidRPr="00DE3FED">
        <w:tab/>
        <w:t>whether it is in the best interests of the child to attend child care.</w:t>
      </w:r>
    </w:p>
    <w:p w14:paraId="281BB79B" w14:textId="3C17ACF6" w:rsidR="005B425A" w:rsidRPr="00DE3FED" w:rsidRDefault="005B425A" w:rsidP="00240B40">
      <w:pPr>
        <w:pStyle w:val="subsection"/>
      </w:pPr>
      <w:r w:rsidRPr="00DE3FED">
        <w:tab/>
        <w:t>(2)</w:t>
      </w:r>
      <w:r w:rsidRPr="00DE3FED">
        <w:tab/>
        <w:t xml:space="preserve">However, for </w:t>
      </w:r>
      <w:r w:rsidR="00E26B8E" w:rsidRPr="00DE3FED">
        <w:t>paragraph (</w:t>
      </w:r>
      <w:r w:rsidRPr="00DE3FED">
        <w:t>1)(a), the following events are not to be considered:</w:t>
      </w:r>
    </w:p>
    <w:p w14:paraId="4A5F76F2" w14:textId="77777777" w:rsidR="005B425A" w:rsidRPr="00DE3FED" w:rsidRDefault="005B425A" w:rsidP="00240B40">
      <w:pPr>
        <w:pStyle w:val="paragraph"/>
      </w:pPr>
      <w:r w:rsidRPr="00DE3FED">
        <w:tab/>
        <w:t>(a)</w:t>
      </w:r>
      <w:r w:rsidRPr="00DE3FED">
        <w:tab/>
        <w:t>currency fluctuations;</w:t>
      </w:r>
    </w:p>
    <w:p w14:paraId="4B630040" w14:textId="77777777" w:rsidR="005B425A" w:rsidRPr="00DE3FED" w:rsidRDefault="005B425A" w:rsidP="00240B40">
      <w:pPr>
        <w:pStyle w:val="paragraph"/>
      </w:pPr>
      <w:r w:rsidRPr="00DE3FED">
        <w:tab/>
        <w:t>(b)</w:t>
      </w:r>
      <w:r w:rsidRPr="00DE3FED">
        <w:tab/>
        <w:t>an increase in fees charged by an approved child care service;</w:t>
      </w:r>
    </w:p>
    <w:p w14:paraId="300D6507" w14:textId="77777777" w:rsidR="005B425A" w:rsidRPr="00DE3FED" w:rsidRDefault="005B425A" w:rsidP="00240B40">
      <w:pPr>
        <w:pStyle w:val="paragraph"/>
      </w:pPr>
      <w:r w:rsidRPr="00DE3FED">
        <w:tab/>
        <w:t>(c)</w:t>
      </w:r>
      <w:r w:rsidRPr="00DE3FED">
        <w:tab/>
        <w:t>a reduction in an individual’s available income due to routine or unnecessary expenditure.</w:t>
      </w:r>
    </w:p>
    <w:p w14:paraId="48356FB0" w14:textId="29158A95" w:rsidR="002B673E" w:rsidRPr="00DE3FED" w:rsidRDefault="002B673E" w:rsidP="00240B40">
      <w:pPr>
        <w:pStyle w:val="ActHead5"/>
      </w:pPr>
      <w:bookmarkStart w:id="10" w:name="_Toc177975419"/>
      <w:r w:rsidRPr="00DE3FED">
        <w:rPr>
          <w:rStyle w:val="CharSectno"/>
        </w:rPr>
        <w:t>5A</w:t>
      </w:r>
      <w:r w:rsidRPr="00DE3FED">
        <w:t xml:space="preserve">  What constitutes a </w:t>
      </w:r>
      <w:r w:rsidRPr="00DE3FED">
        <w:rPr>
          <w:i/>
        </w:rPr>
        <w:t>session of care</w:t>
      </w:r>
      <w:r w:rsidRPr="00DE3FED">
        <w:t>?</w:t>
      </w:r>
      <w:bookmarkEnd w:id="10"/>
    </w:p>
    <w:p w14:paraId="450A9432" w14:textId="77777777" w:rsidR="002B673E" w:rsidRPr="00DE3FED" w:rsidRDefault="002B673E" w:rsidP="00240B40">
      <w:pPr>
        <w:pStyle w:val="subsection"/>
      </w:pPr>
      <w:r w:rsidRPr="00DE3FED">
        <w:tab/>
        <w:t>(1)</w:t>
      </w:r>
      <w:r w:rsidRPr="00DE3FED">
        <w:tab/>
        <w:t>For the purposes of subsection 9(1) of the Family Assistance Act, this section prescribes what constitutes a session of care for the purposes of that Act.</w:t>
      </w:r>
    </w:p>
    <w:p w14:paraId="41E41329" w14:textId="77777777" w:rsidR="002B673E" w:rsidRPr="00DE3FED" w:rsidRDefault="002B673E" w:rsidP="00240B40">
      <w:pPr>
        <w:pStyle w:val="subsection"/>
      </w:pPr>
      <w:r w:rsidRPr="00DE3FED">
        <w:tab/>
        <w:t>(2)</w:t>
      </w:r>
      <w:r w:rsidRPr="00DE3FED">
        <w:tab/>
        <w:t xml:space="preserve">A </w:t>
      </w:r>
      <w:r w:rsidRPr="00DE3FED">
        <w:rPr>
          <w:b/>
          <w:i/>
        </w:rPr>
        <w:t>session of care</w:t>
      </w:r>
      <w:r w:rsidRPr="00DE3FED">
        <w:t xml:space="preserve"> is the minimum period of time in respect of which an approved provider imposes a liability on an individual</w:t>
      </w:r>
      <w:r w:rsidRPr="00DE3FED">
        <w:rPr>
          <w:i/>
        </w:rPr>
        <w:t xml:space="preserve"> </w:t>
      </w:r>
      <w:r w:rsidRPr="00DE3FED">
        <w:t>by charging a fee for providing child care by an approved child care service.</w:t>
      </w:r>
    </w:p>
    <w:p w14:paraId="65BFF34B" w14:textId="77777777" w:rsidR="002B673E" w:rsidRPr="00DE3FED" w:rsidRDefault="002B673E" w:rsidP="00240B40">
      <w:pPr>
        <w:pStyle w:val="subsection"/>
      </w:pPr>
      <w:r w:rsidRPr="00DE3FED">
        <w:tab/>
        <w:t>(3)</w:t>
      </w:r>
      <w:r w:rsidRPr="00DE3FED">
        <w:tab/>
        <w:t>A session of care:</w:t>
      </w:r>
    </w:p>
    <w:p w14:paraId="0FE57790" w14:textId="77777777" w:rsidR="002B673E" w:rsidRPr="00DE3FED" w:rsidRDefault="002B673E" w:rsidP="00240B40">
      <w:pPr>
        <w:pStyle w:val="paragraph"/>
      </w:pPr>
      <w:r w:rsidRPr="00DE3FED">
        <w:tab/>
        <w:t>(a)</w:t>
      </w:r>
      <w:r w:rsidRPr="00DE3FED">
        <w:tab/>
        <w:t>may start on one day and end on the next day; and</w:t>
      </w:r>
    </w:p>
    <w:p w14:paraId="712897B1" w14:textId="77777777" w:rsidR="002B673E" w:rsidRPr="00DE3FED" w:rsidRDefault="002B673E" w:rsidP="00240B40">
      <w:pPr>
        <w:pStyle w:val="paragraph"/>
      </w:pPr>
      <w:r w:rsidRPr="00DE3FED">
        <w:tab/>
        <w:t>(b)</w:t>
      </w:r>
      <w:r w:rsidRPr="00DE3FED">
        <w:tab/>
        <w:t>may be of any length up to, but not exceeding, 12 hours.</w:t>
      </w:r>
    </w:p>
    <w:p w14:paraId="3D504CF9" w14:textId="77777777" w:rsidR="002B673E" w:rsidRPr="00DE3FED" w:rsidRDefault="002B673E" w:rsidP="00240B40">
      <w:pPr>
        <w:pStyle w:val="notetext"/>
      </w:pPr>
      <w:r w:rsidRPr="00DE3FED">
        <w:t>Note:</w:t>
      </w:r>
      <w:r w:rsidRPr="00DE3FED">
        <w:tab/>
        <w:t>Section 8 of these Rules sets out circumstances in which there is no eligibility for CCS for a session of care, including where during any part of the session, the child is attending school, or engaged in a formal schooling program (including a home schooling or distance education program). As a result, sessions of before and after school care should not be reported to overlap with the child’s school hours.</w:t>
      </w:r>
    </w:p>
    <w:p w14:paraId="4CA5C70B" w14:textId="77777777" w:rsidR="002B673E" w:rsidRPr="00DE3FED" w:rsidRDefault="002B673E" w:rsidP="00240B40">
      <w:pPr>
        <w:pStyle w:val="subsection"/>
      </w:pPr>
      <w:r w:rsidRPr="00DE3FED">
        <w:tab/>
        <w:t>(4)</w:t>
      </w:r>
      <w:r w:rsidRPr="00DE3FED">
        <w:tab/>
        <w:t xml:space="preserve">A session of care that starts on one day (the </w:t>
      </w:r>
      <w:r w:rsidRPr="00DE3FED">
        <w:rPr>
          <w:b/>
          <w:i/>
        </w:rPr>
        <w:t>first day</w:t>
      </w:r>
      <w:r w:rsidRPr="00DE3FED">
        <w:t>) and ends on the next day is to be treated, for the purposes of the Family Assistance Act, as having occurred on the first day.</w:t>
      </w:r>
    </w:p>
    <w:p w14:paraId="765EB653" w14:textId="32C5D362" w:rsidR="00F33BD6" w:rsidRPr="00DE3FED" w:rsidRDefault="00F33BD6" w:rsidP="00240B40">
      <w:pPr>
        <w:pStyle w:val="ActHead5"/>
      </w:pPr>
      <w:bookmarkStart w:id="11" w:name="_Toc177975420"/>
      <w:r w:rsidRPr="00DE3FED">
        <w:rPr>
          <w:rStyle w:val="CharSectno"/>
        </w:rPr>
        <w:lastRenderedPageBreak/>
        <w:t>5B</w:t>
      </w:r>
      <w:r w:rsidRPr="00DE3FED">
        <w:t xml:space="preserve">  Days on which sessions of care are taken to be provided</w:t>
      </w:r>
      <w:r w:rsidR="00F32CFD" w:rsidRPr="00DE3FED">
        <w:t>—absences before child’s first attendance or after child’s last attendance</w:t>
      </w:r>
      <w:bookmarkEnd w:id="11"/>
    </w:p>
    <w:p w14:paraId="2A857508" w14:textId="77777777" w:rsidR="00F33BD6" w:rsidRPr="00DE3FED" w:rsidRDefault="00F33BD6" w:rsidP="00240B40">
      <w:pPr>
        <w:pStyle w:val="subsection"/>
      </w:pPr>
      <w:r w:rsidRPr="00DE3FED">
        <w:tab/>
        <w:t>(1)</w:t>
      </w:r>
      <w:r w:rsidRPr="00DE3FED">
        <w:tab/>
        <w:t>For the purposes of subsections 10(2A) and (3A) of the Family Assistance Act, this section sets out the circumstances in which subparagraphs 10(2)(b)(ii) and (iii) and (3)(c)(ii) and (iii) of that Act do not apply.</w:t>
      </w:r>
    </w:p>
    <w:p w14:paraId="5CE77684" w14:textId="77777777" w:rsidR="00F33BD6" w:rsidRPr="00DE3FED" w:rsidRDefault="00F33BD6" w:rsidP="00240B40">
      <w:pPr>
        <w:pStyle w:val="notetext"/>
      </w:pPr>
      <w:r w:rsidRPr="00DE3FED">
        <w:t>Note:</w:t>
      </w:r>
      <w:r w:rsidRPr="00DE3FED">
        <w:tab/>
        <w:t>If a circumstance in this section exists, a child care service can be taken to have provided a session of care to a child on a day:</w:t>
      </w:r>
    </w:p>
    <w:p w14:paraId="36BA9227" w14:textId="77777777" w:rsidR="00F33BD6" w:rsidRPr="00DE3FED" w:rsidRDefault="00F33BD6" w:rsidP="00240B40">
      <w:pPr>
        <w:pStyle w:val="notepara"/>
      </w:pPr>
      <w:r w:rsidRPr="00DE3FED">
        <w:t>(a)</w:t>
      </w:r>
      <w:r w:rsidRPr="00DE3FED">
        <w:tab/>
        <w:t>before the child first attends a session of care with the service; or</w:t>
      </w:r>
    </w:p>
    <w:p w14:paraId="2E85A0BC" w14:textId="77777777" w:rsidR="00F33BD6" w:rsidRPr="00DE3FED" w:rsidRDefault="00F33BD6" w:rsidP="00240B40">
      <w:pPr>
        <w:pStyle w:val="notepara"/>
      </w:pPr>
      <w:r w:rsidRPr="00DE3FED">
        <w:t>(b)</w:t>
      </w:r>
      <w:r w:rsidRPr="00DE3FED">
        <w:tab/>
        <w:t>after the child last attends a session of care with the service.</w:t>
      </w:r>
    </w:p>
    <w:p w14:paraId="57741979" w14:textId="77777777" w:rsidR="00F33BD6" w:rsidRPr="00DE3FED" w:rsidRDefault="00F33BD6" w:rsidP="00240B40">
      <w:pPr>
        <w:pStyle w:val="subsection"/>
      </w:pPr>
      <w:r w:rsidRPr="00DE3FED">
        <w:tab/>
        <w:t>(2)</w:t>
      </w:r>
      <w:r w:rsidRPr="00DE3FED">
        <w:tab/>
        <w:t>The circumstances are as follows:</w:t>
      </w:r>
    </w:p>
    <w:p w14:paraId="1C02143F" w14:textId="77777777" w:rsidR="00F33BD6" w:rsidRPr="00DE3FED" w:rsidRDefault="00F33BD6" w:rsidP="00240B40">
      <w:pPr>
        <w:pStyle w:val="paragraph"/>
      </w:pPr>
      <w:r w:rsidRPr="00DE3FED">
        <w:tab/>
        <w:t>(a)</w:t>
      </w:r>
      <w:r w:rsidRPr="00DE3FED">
        <w:tab/>
        <w:t>both:</w:t>
      </w:r>
    </w:p>
    <w:p w14:paraId="16CF6DD6" w14:textId="2FE92DB9" w:rsidR="00F33BD6" w:rsidRPr="00DE3FED" w:rsidRDefault="00F33BD6" w:rsidP="00240B40">
      <w:pPr>
        <w:pStyle w:val="paragraphsub"/>
      </w:pPr>
      <w:r w:rsidRPr="00DE3FED">
        <w:tab/>
        <w:t>(i)</w:t>
      </w:r>
      <w:r w:rsidRPr="00DE3FED">
        <w:tab/>
        <w:t xml:space="preserve">the child is absent from a session of care on a day in the extended period because of a reason specified in </w:t>
      </w:r>
      <w:r w:rsidR="00E26B8E" w:rsidRPr="00DE3FED">
        <w:t>subsection 1</w:t>
      </w:r>
      <w:r w:rsidRPr="00DE3FED">
        <w:t>0(4) of the Family Assistance Act; and</w:t>
      </w:r>
    </w:p>
    <w:p w14:paraId="2EB56005" w14:textId="50B37B75" w:rsidR="00F33BD6" w:rsidRPr="00DE3FED" w:rsidRDefault="00F33BD6" w:rsidP="00240B40">
      <w:pPr>
        <w:pStyle w:val="paragraphsub"/>
      </w:pPr>
      <w:r w:rsidRPr="00DE3FED">
        <w:tab/>
        <w:t>(ii)</w:t>
      </w:r>
      <w:r w:rsidRPr="00DE3FED">
        <w:tab/>
        <w:t xml:space="preserve">if </w:t>
      </w:r>
      <w:r w:rsidR="00E26B8E" w:rsidRPr="00DE3FED">
        <w:t>paragraph 1</w:t>
      </w:r>
      <w:r w:rsidRPr="00DE3FED">
        <w:t>0(3)(e) of that Act will apply in relation to the absence, the service has been given a certificate that was issued by a medical practitioner in relation to the illness;</w:t>
      </w:r>
    </w:p>
    <w:p w14:paraId="7F3158E9" w14:textId="77777777" w:rsidR="00F33BD6" w:rsidRPr="00DE3FED" w:rsidRDefault="00F33BD6" w:rsidP="00240B40">
      <w:pPr>
        <w:pStyle w:val="paragraph"/>
      </w:pPr>
      <w:r w:rsidRPr="00DE3FED">
        <w:tab/>
        <w:t>(b)</w:t>
      </w:r>
      <w:r w:rsidRPr="00DE3FED">
        <w:tab/>
        <w:t>the ownership of the child care service changes during the extended period;</w:t>
      </w:r>
    </w:p>
    <w:p w14:paraId="7509E842" w14:textId="293DFE8C" w:rsidR="009622F0" w:rsidRPr="00DE3FED" w:rsidRDefault="00F33BD6" w:rsidP="00A15F42">
      <w:pPr>
        <w:pStyle w:val="paragraph"/>
      </w:pPr>
      <w:r w:rsidRPr="00DE3FED">
        <w:tab/>
        <w:t>(c)</w:t>
      </w:r>
      <w:r w:rsidRPr="00DE3FED">
        <w:tab/>
        <w:t>the child care service closes during the extended period and the child attends</w:t>
      </w:r>
      <w:r w:rsidR="009622F0" w:rsidRPr="00DE3FED">
        <w:t xml:space="preserve"> a session of care provided by:</w:t>
      </w:r>
    </w:p>
    <w:p w14:paraId="18202178" w14:textId="77777777" w:rsidR="009622F0" w:rsidRPr="00DE3FED" w:rsidRDefault="009622F0" w:rsidP="009622F0">
      <w:pPr>
        <w:pStyle w:val="paragraphsub"/>
      </w:pPr>
      <w:r w:rsidRPr="00DE3FED">
        <w:tab/>
        <w:t>(i)</w:t>
      </w:r>
      <w:r w:rsidRPr="00DE3FED">
        <w:tab/>
        <w:t>where the service is an FDC service or an IHC service—the service at another location; or</w:t>
      </w:r>
    </w:p>
    <w:p w14:paraId="23B0A4E1" w14:textId="77777777" w:rsidR="009622F0" w:rsidRPr="00DE3FED" w:rsidRDefault="009622F0" w:rsidP="009622F0">
      <w:pPr>
        <w:pStyle w:val="paragraphsub"/>
      </w:pPr>
      <w:r w:rsidRPr="00DE3FED">
        <w:tab/>
        <w:t>(ii)</w:t>
      </w:r>
      <w:r w:rsidRPr="00DE3FED">
        <w:tab/>
        <w:t>another child care service of the approved provider;”.</w:t>
      </w:r>
    </w:p>
    <w:p w14:paraId="08A357A4" w14:textId="05E2ABAB" w:rsidR="00F33BD6" w:rsidRPr="00DE3FED" w:rsidRDefault="00F33BD6" w:rsidP="00E867F7">
      <w:pPr>
        <w:pStyle w:val="paragraph"/>
      </w:pPr>
      <w:r w:rsidRPr="00DE3FED">
        <w:tab/>
        <w:t>(d)</w:t>
      </w:r>
      <w:r w:rsidRPr="00DE3FED">
        <w:tab/>
        <w:t>the family of the child experiences a tragedy within the period beginning 28 days before the day in the extended period on which the absence occurs</w:t>
      </w:r>
      <w:r w:rsidR="00E867F7" w:rsidRPr="00DE3FED">
        <w:t>.</w:t>
      </w:r>
    </w:p>
    <w:p w14:paraId="7D65D324" w14:textId="0DF40D75" w:rsidR="00F33BD6" w:rsidRPr="00DE3FED" w:rsidRDefault="0043535D" w:rsidP="00240B40">
      <w:pPr>
        <w:pStyle w:val="notetext"/>
      </w:pPr>
      <w:r w:rsidRPr="00DE3FED">
        <w:t>Note</w:t>
      </w:r>
      <w:r w:rsidR="00F33BD6" w:rsidRPr="00DE3FED">
        <w:t>:</w:t>
      </w:r>
      <w:r w:rsidR="00F33BD6" w:rsidRPr="00DE3FED">
        <w:tab/>
        <w:t>For sub</w:t>
      </w:r>
      <w:r w:rsidR="00E26B8E" w:rsidRPr="00DE3FED">
        <w:t>paragraph (</w:t>
      </w:r>
      <w:r w:rsidR="00F33BD6" w:rsidRPr="00DE3FED">
        <w:t xml:space="preserve">a)(i), see </w:t>
      </w:r>
      <w:r w:rsidR="00B510F8" w:rsidRPr="00DE3FED">
        <w:t>section 6</w:t>
      </w:r>
      <w:r w:rsidR="00F33BD6" w:rsidRPr="00DE3FED">
        <w:t xml:space="preserve"> of these Rules for additional reasons prescribed for the purposes of </w:t>
      </w:r>
      <w:r w:rsidR="00E26B8E" w:rsidRPr="00DE3FED">
        <w:t>subsection 1</w:t>
      </w:r>
      <w:r w:rsidR="00F33BD6" w:rsidRPr="00DE3FED">
        <w:t>0(4) of the Family Assistance Act.</w:t>
      </w:r>
    </w:p>
    <w:p w14:paraId="4661FE7E" w14:textId="2033CFD6" w:rsidR="00F33BD6" w:rsidRPr="00DE3FED" w:rsidRDefault="00F33BD6" w:rsidP="00240B40">
      <w:pPr>
        <w:pStyle w:val="subsection"/>
      </w:pPr>
      <w:r w:rsidRPr="00DE3FED">
        <w:tab/>
        <w:t>(3)</w:t>
      </w:r>
      <w:r w:rsidRPr="00DE3FED">
        <w:tab/>
        <w:t xml:space="preserve">For the purposes of </w:t>
      </w:r>
      <w:r w:rsidR="00B510F8" w:rsidRPr="00DE3FED">
        <w:t>subsection (</w:t>
      </w:r>
      <w:r w:rsidRPr="00DE3FED">
        <w:t xml:space="preserve">2), each of the following periods are the </w:t>
      </w:r>
      <w:r w:rsidRPr="00DE3FED">
        <w:rPr>
          <w:b/>
          <w:i/>
        </w:rPr>
        <w:t>extended period</w:t>
      </w:r>
      <w:r w:rsidRPr="00DE3FED">
        <w:t>:</w:t>
      </w:r>
    </w:p>
    <w:p w14:paraId="386D0FB3" w14:textId="77777777" w:rsidR="00F33BD6" w:rsidRPr="00DE3FED" w:rsidRDefault="00F33BD6" w:rsidP="00240B40">
      <w:pPr>
        <w:pStyle w:val="paragraph"/>
      </w:pPr>
      <w:r w:rsidRPr="00DE3FED">
        <w:tab/>
        <w:t>(a)</w:t>
      </w:r>
      <w:r w:rsidRPr="00DE3FED">
        <w:tab/>
        <w:t>the period:</w:t>
      </w:r>
    </w:p>
    <w:p w14:paraId="4B001D65" w14:textId="77777777" w:rsidR="00F33BD6" w:rsidRPr="00DE3FED" w:rsidRDefault="00F33BD6" w:rsidP="00240B40">
      <w:pPr>
        <w:pStyle w:val="paragraphsub"/>
      </w:pPr>
      <w:r w:rsidRPr="00DE3FED">
        <w:tab/>
        <w:t>(i)</w:t>
      </w:r>
      <w:r w:rsidRPr="00DE3FED">
        <w:tab/>
        <w:t xml:space="preserve">beginning on the sixth day before the day (the </w:t>
      </w:r>
      <w:r w:rsidRPr="00DE3FED">
        <w:rPr>
          <w:b/>
          <w:i/>
        </w:rPr>
        <w:t>first attendance day</w:t>
      </w:r>
      <w:r w:rsidRPr="00DE3FED">
        <w:t>) on which the child first attends a session of care provided by the child care service; and</w:t>
      </w:r>
    </w:p>
    <w:p w14:paraId="5E747D96" w14:textId="77777777" w:rsidR="00F33BD6" w:rsidRPr="00DE3FED" w:rsidRDefault="00F33BD6" w:rsidP="00240B40">
      <w:pPr>
        <w:pStyle w:val="paragraphsub"/>
      </w:pPr>
      <w:r w:rsidRPr="00DE3FED">
        <w:tab/>
        <w:t>(ii)</w:t>
      </w:r>
      <w:r w:rsidRPr="00DE3FED">
        <w:tab/>
        <w:t>ending on the first attendance day;</w:t>
      </w:r>
    </w:p>
    <w:p w14:paraId="3602D1CA" w14:textId="77777777" w:rsidR="00F33BD6" w:rsidRPr="00DE3FED" w:rsidRDefault="00F33BD6" w:rsidP="00240B40">
      <w:pPr>
        <w:pStyle w:val="paragraph"/>
      </w:pPr>
      <w:r w:rsidRPr="00DE3FED">
        <w:tab/>
        <w:t>(b)</w:t>
      </w:r>
      <w:r w:rsidRPr="00DE3FED">
        <w:tab/>
        <w:t>the period:</w:t>
      </w:r>
    </w:p>
    <w:p w14:paraId="2536F43F" w14:textId="77777777" w:rsidR="00F33BD6" w:rsidRPr="00DE3FED" w:rsidRDefault="00F33BD6" w:rsidP="00240B40">
      <w:pPr>
        <w:pStyle w:val="paragraphsub"/>
      </w:pPr>
      <w:r w:rsidRPr="00DE3FED">
        <w:tab/>
        <w:t>(i)</w:t>
      </w:r>
      <w:r w:rsidRPr="00DE3FED">
        <w:tab/>
        <w:t xml:space="preserve">beginning on the day (the </w:t>
      </w:r>
      <w:r w:rsidRPr="00DE3FED">
        <w:rPr>
          <w:b/>
          <w:i/>
        </w:rPr>
        <w:t>last attendance day</w:t>
      </w:r>
      <w:r w:rsidRPr="00DE3FED">
        <w:t>) the child last attends a session of care provided by the service before the child ceases to be enrolled for care by the service; and</w:t>
      </w:r>
    </w:p>
    <w:p w14:paraId="4844E1C3" w14:textId="77777777" w:rsidR="00F33BD6" w:rsidRPr="00DE3FED" w:rsidRDefault="00F33BD6" w:rsidP="00240B40">
      <w:pPr>
        <w:pStyle w:val="paragraphsub"/>
      </w:pPr>
      <w:r w:rsidRPr="00DE3FED">
        <w:tab/>
        <w:t>(ii)</w:t>
      </w:r>
      <w:r w:rsidRPr="00DE3FED">
        <w:tab/>
        <w:t>ending on the</w:t>
      </w:r>
      <w:r w:rsidRPr="00DE3FED">
        <w:rPr>
          <w:i/>
        </w:rPr>
        <w:t xml:space="preserve"> </w:t>
      </w:r>
      <w:r w:rsidRPr="00DE3FED">
        <w:t>sixth day after the last attendance day.</w:t>
      </w:r>
    </w:p>
    <w:p w14:paraId="1595DD9E" w14:textId="785BDE82" w:rsidR="00F33BD6" w:rsidRPr="00DE3FED" w:rsidRDefault="00F33BD6" w:rsidP="00240B40">
      <w:pPr>
        <w:pStyle w:val="subsection"/>
      </w:pPr>
      <w:r w:rsidRPr="00DE3FED">
        <w:tab/>
        <w:t>(4)</w:t>
      </w:r>
      <w:r w:rsidRPr="00DE3FED">
        <w:tab/>
        <w:t xml:space="preserve">For the purposes of </w:t>
      </w:r>
      <w:r w:rsidR="00E26B8E" w:rsidRPr="00DE3FED">
        <w:t>paragraph (</w:t>
      </w:r>
      <w:r w:rsidRPr="00DE3FED">
        <w:t xml:space="preserve">2)(d), but without limiting that paragraph, the </w:t>
      </w:r>
      <w:r w:rsidRPr="00DE3FED">
        <w:rPr>
          <w:b/>
          <w:i/>
        </w:rPr>
        <w:t>family of the child experiences a tragedy</w:t>
      </w:r>
      <w:r w:rsidRPr="00DE3FED">
        <w:t xml:space="preserve"> if:</w:t>
      </w:r>
    </w:p>
    <w:p w14:paraId="3163BFD4" w14:textId="77777777" w:rsidR="00F33BD6" w:rsidRPr="00DE3FED" w:rsidRDefault="00F33BD6" w:rsidP="00240B40">
      <w:pPr>
        <w:pStyle w:val="paragraph"/>
      </w:pPr>
      <w:r w:rsidRPr="00DE3FED">
        <w:tab/>
        <w:t>(a)</w:t>
      </w:r>
      <w:r w:rsidRPr="00DE3FED">
        <w:tab/>
        <w:t>an immediate family member of the child experiences a serious injury or illness or dies; or</w:t>
      </w:r>
    </w:p>
    <w:p w14:paraId="5AC30227" w14:textId="77777777" w:rsidR="00F33BD6" w:rsidRPr="00DE3FED" w:rsidRDefault="00F33BD6" w:rsidP="00240B40">
      <w:pPr>
        <w:pStyle w:val="paragraph"/>
      </w:pPr>
      <w:r w:rsidRPr="00DE3FED">
        <w:lastRenderedPageBreak/>
        <w:tab/>
        <w:t>(b)</w:t>
      </w:r>
      <w:r w:rsidRPr="00DE3FED">
        <w:tab/>
        <w:t>an individual who cares for the child ceases to be a member of a couple, including because the individual’s marriage, de facto relationship or registered relationship has ended; or</w:t>
      </w:r>
    </w:p>
    <w:p w14:paraId="06367FB8" w14:textId="77777777" w:rsidR="00F33BD6" w:rsidRPr="00DE3FED" w:rsidRDefault="00F33BD6" w:rsidP="00240B40">
      <w:pPr>
        <w:pStyle w:val="paragraph"/>
      </w:pPr>
      <w:r w:rsidRPr="00DE3FED">
        <w:tab/>
        <w:t>(c)</w:t>
      </w:r>
      <w:r w:rsidRPr="00DE3FED">
        <w:tab/>
        <w:t>the child, an individual who cares for the child or an immediate family member is the victim of:</w:t>
      </w:r>
    </w:p>
    <w:p w14:paraId="73CE5862" w14:textId="77777777" w:rsidR="00F33BD6" w:rsidRPr="00DE3FED" w:rsidRDefault="00F33BD6" w:rsidP="00240B40">
      <w:pPr>
        <w:pStyle w:val="paragraphsub"/>
      </w:pPr>
      <w:r w:rsidRPr="00DE3FED">
        <w:tab/>
        <w:t>(i)</w:t>
      </w:r>
      <w:r w:rsidRPr="00DE3FED">
        <w:tab/>
        <w:t>a serious crime; or</w:t>
      </w:r>
    </w:p>
    <w:p w14:paraId="4E219DB0" w14:textId="77777777" w:rsidR="00F33BD6" w:rsidRPr="00DE3FED" w:rsidRDefault="00F33BD6" w:rsidP="00240B40">
      <w:pPr>
        <w:pStyle w:val="paragraphsub"/>
      </w:pPr>
      <w:r w:rsidRPr="00DE3FED">
        <w:tab/>
        <w:t>(ii)</w:t>
      </w:r>
      <w:r w:rsidRPr="00DE3FED">
        <w:tab/>
        <w:t>domestic violence; or</w:t>
      </w:r>
    </w:p>
    <w:p w14:paraId="7AAB4CF7" w14:textId="00372414" w:rsidR="00F33BD6" w:rsidRPr="00DE3FED" w:rsidRDefault="00F33BD6" w:rsidP="00240B40">
      <w:pPr>
        <w:pStyle w:val="paragraph"/>
      </w:pPr>
      <w:r w:rsidRPr="00DE3FED">
        <w:tab/>
        <w:t>(d)</w:t>
      </w:r>
      <w:r w:rsidRPr="00DE3FED">
        <w:tab/>
        <w:t>an event has occurred that has resulted in the child’s principal home being lost or sustaining major damage.</w:t>
      </w:r>
    </w:p>
    <w:p w14:paraId="7DD56B35" w14:textId="2C0019D4" w:rsidR="009622F0" w:rsidRPr="00DE3FED" w:rsidRDefault="009622F0" w:rsidP="009622F0">
      <w:pPr>
        <w:pStyle w:val="ActHead5"/>
      </w:pPr>
      <w:bookmarkStart w:id="12" w:name="_Toc177975421"/>
      <w:bookmarkStart w:id="13" w:name="_Hlk110266770"/>
      <w:r w:rsidRPr="00DE3FED">
        <w:rPr>
          <w:rStyle w:val="CharSectno"/>
        </w:rPr>
        <w:t>5BA</w:t>
      </w:r>
      <w:r w:rsidRPr="00DE3FED">
        <w:t xml:space="preserve"> </w:t>
      </w:r>
      <w:r w:rsidR="00614454" w:rsidRPr="00DE3FED">
        <w:t xml:space="preserve"> </w:t>
      </w:r>
      <w:r w:rsidRPr="00DE3FED">
        <w:t xml:space="preserve">When is an IHC or an FDC service </w:t>
      </w:r>
      <w:r w:rsidRPr="00DE3FED">
        <w:rPr>
          <w:i/>
          <w:iCs/>
        </w:rPr>
        <w:t>closed</w:t>
      </w:r>
      <w:r w:rsidRPr="00DE3FED">
        <w:t>?</w:t>
      </w:r>
      <w:bookmarkEnd w:id="12"/>
    </w:p>
    <w:p w14:paraId="7F7EBEFF" w14:textId="5BD27012" w:rsidR="009622F0" w:rsidRPr="00DE3FED" w:rsidRDefault="00A94197" w:rsidP="009622F0">
      <w:pPr>
        <w:pStyle w:val="subsection"/>
      </w:pPr>
      <w:r w:rsidRPr="00DE3FED">
        <w:rPr>
          <w:color w:val="000000"/>
          <w:szCs w:val="22"/>
          <w:shd w:val="clear" w:color="auto" w:fill="FFFFFF"/>
        </w:rPr>
        <w:tab/>
      </w:r>
      <w:r w:rsidRPr="00DE3FED">
        <w:rPr>
          <w:color w:val="000000"/>
          <w:szCs w:val="22"/>
          <w:shd w:val="clear" w:color="auto" w:fill="FFFFFF"/>
        </w:rPr>
        <w:tab/>
      </w:r>
      <w:r w:rsidR="009622F0" w:rsidRPr="00DE3FED">
        <w:t xml:space="preserve">For the purposes of these Rules, an FDC service or an IHC service is </w:t>
      </w:r>
      <w:r w:rsidR="009622F0" w:rsidRPr="00DE3FED">
        <w:rPr>
          <w:b/>
          <w:bCs/>
          <w:i/>
          <w:iCs/>
        </w:rPr>
        <w:t>closed</w:t>
      </w:r>
      <w:r w:rsidR="009622F0" w:rsidRPr="00DE3FED">
        <w:t xml:space="preserve"> if:</w:t>
      </w:r>
    </w:p>
    <w:p w14:paraId="3C722876" w14:textId="77777777" w:rsidR="009622F0" w:rsidRPr="00DE3FED" w:rsidRDefault="009622F0" w:rsidP="009622F0">
      <w:pPr>
        <w:pStyle w:val="paragraph"/>
      </w:pPr>
      <w:r w:rsidRPr="00DE3FED">
        <w:tab/>
        <w:t>(a)</w:t>
      </w:r>
      <w:r w:rsidRPr="00DE3FED">
        <w:tab/>
        <w:t>the whole service is closed; or</w:t>
      </w:r>
    </w:p>
    <w:p w14:paraId="0286F908" w14:textId="77777777" w:rsidR="009622F0" w:rsidRPr="00DE3FED" w:rsidRDefault="009622F0" w:rsidP="009622F0">
      <w:pPr>
        <w:pStyle w:val="paragraph"/>
      </w:pPr>
      <w:r w:rsidRPr="00DE3FED">
        <w:tab/>
        <w:t>(b)</w:t>
      </w:r>
      <w:r w:rsidRPr="00DE3FED">
        <w:tab/>
        <w:t>in relation to a session of care that the service provides or is taken to provide at a particular location—there is no educator at the service who is willing and able to provide the session at that location.</w:t>
      </w:r>
    </w:p>
    <w:p w14:paraId="514AF7D7" w14:textId="77777777" w:rsidR="00244DA8" w:rsidRPr="00DE3FED" w:rsidRDefault="00244DA8" w:rsidP="00244DA8">
      <w:pPr>
        <w:pStyle w:val="ActHead5"/>
      </w:pPr>
      <w:bookmarkStart w:id="14" w:name="_Toc177975422"/>
      <w:bookmarkEnd w:id="13"/>
      <w:r w:rsidRPr="00DE3FED">
        <w:rPr>
          <w:rStyle w:val="CharSectno"/>
        </w:rPr>
        <w:t>5C</w:t>
      </w:r>
      <w:r w:rsidRPr="00DE3FED">
        <w:t xml:space="preserve">  Days on which sessions of care are taken to be provided—period of emergency</w:t>
      </w:r>
      <w:bookmarkEnd w:id="14"/>
    </w:p>
    <w:p w14:paraId="4412E273" w14:textId="6D5B9842" w:rsidR="00244DA8" w:rsidRPr="00DE3FED" w:rsidRDefault="00244DA8" w:rsidP="00244DA8">
      <w:pPr>
        <w:pStyle w:val="subsection"/>
        <w:rPr>
          <w:color w:val="000000"/>
          <w:szCs w:val="22"/>
          <w:shd w:val="clear" w:color="auto" w:fill="FFFFFF"/>
        </w:rPr>
      </w:pPr>
      <w:r w:rsidRPr="00DE3FED">
        <w:rPr>
          <w:color w:val="000000"/>
          <w:szCs w:val="22"/>
          <w:shd w:val="clear" w:color="auto" w:fill="FFFFFF"/>
        </w:rPr>
        <w:tab/>
      </w:r>
      <w:r w:rsidRPr="00DE3FED">
        <w:rPr>
          <w:color w:val="000000"/>
          <w:szCs w:val="22"/>
          <w:shd w:val="clear" w:color="auto" w:fill="FFFFFF"/>
        </w:rPr>
        <w:tab/>
        <w:t xml:space="preserve">For </w:t>
      </w:r>
      <w:r w:rsidR="00E26B8E" w:rsidRPr="00DE3FED">
        <w:rPr>
          <w:color w:val="000000"/>
          <w:szCs w:val="22"/>
          <w:shd w:val="clear" w:color="auto" w:fill="FFFFFF"/>
        </w:rPr>
        <w:t>subparagraph 1</w:t>
      </w:r>
      <w:r w:rsidRPr="00DE3FED">
        <w:rPr>
          <w:color w:val="000000"/>
          <w:szCs w:val="22"/>
          <w:shd w:val="clear" w:color="auto" w:fill="FFFFFF"/>
        </w:rPr>
        <w:t xml:space="preserve">0(2)(c)(ii) of the Family Assistance Act, the </w:t>
      </w:r>
      <w:r w:rsidRPr="00DE3FED">
        <w:t>conditions</w:t>
      </w:r>
      <w:r w:rsidRPr="00DE3FED">
        <w:rPr>
          <w:color w:val="000000"/>
          <w:szCs w:val="22"/>
          <w:shd w:val="clear" w:color="auto" w:fill="FFFFFF"/>
        </w:rPr>
        <w:t xml:space="preserve"> referred to in </w:t>
      </w:r>
      <w:r w:rsidR="00E26B8E" w:rsidRPr="00DE3FED">
        <w:rPr>
          <w:color w:val="000000"/>
          <w:szCs w:val="22"/>
          <w:shd w:val="clear" w:color="auto" w:fill="FFFFFF"/>
        </w:rPr>
        <w:t>subsection 1</w:t>
      </w:r>
      <w:r w:rsidRPr="00DE3FED">
        <w:rPr>
          <w:color w:val="000000"/>
          <w:szCs w:val="22"/>
          <w:shd w:val="clear" w:color="auto" w:fill="FFFFFF"/>
        </w:rPr>
        <w:t>0(2AA) of that Act are met in relation to a session of care and a day in a financial year in the following circumstances:</w:t>
      </w:r>
    </w:p>
    <w:p w14:paraId="23862C79" w14:textId="7A426A8C" w:rsidR="00244DA8" w:rsidRPr="00DE3FED" w:rsidRDefault="00244DA8" w:rsidP="00244DA8">
      <w:pPr>
        <w:pStyle w:val="paragraph"/>
      </w:pPr>
      <w:r w:rsidRPr="00DE3FED">
        <w:tab/>
        <w:t>(a)</w:t>
      </w:r>
      <w:r w:rsidRPr="00DE3FED">
        <w:tab/>
        <w:t xml:space="preserve">the day is on or after </w:t>
      </w:r>
      <w:r w:rsidR="00E26B8E" w:rsidRPr="00DE3FED">
        <w:t>23 February</w:t>
      </w:r>
      <w:r w:rsidRPr="00DE3FED">
        <w:t xml:space="preserve"> 2022; and </w:t>
      </w:r>
    </w:p>
    <w:p w14:paraId="6D64D780" w14:textId="77777777" w:rsidR="00244DA8" w:rsidRPr="00DE3FED" w:rsidRDefault="00244DA8" w:rsidP="00244DA8">
      <w:pPr>
        <w:pStyle w:val="paragraph"/>
      </w:pPr>
      <w:r w:rsidRPr="00DE3FED">
        <w:rPr>
          <w:shd w:val="clear" w:color="auto" w:fill="FFFFFF"/>
        </w:rPr>
        <w:tab/>
      </w:r>
      <w:r w:rsidRPr="00DE3FED">
        <w:t>(b)</w:t>
      </w:r>
      <w:r w:rsidRPr="00DE3FED">
        <w:tab/>
        <w:t xml:space="preserve">the day is during a period of emergency; and </w:t>
      </w:r>
    </w:p>
    <w:p w14:paraId="50AC3685" w14:textId="77777777" w:rsidR="00244DA8" w:rsidRPr="00DE3FED" w:rsidRDefault="00244DA8" w:rsidP="00244DA8">
      <w:pPr>
        <w:pStyle w:val="paragraph"/>
      </w:pPr>
      <w:r w:rsidRPr="00DE3FED">
        <w:rPr>
          <w:shd w:val="clear" w:color="auto" w:fill="FFFFFF"/>
        </w:rPr>
        <w:tab/>
        <w:t>(c)</w:t>
      </w:r>
      <w:r w:rsidRPr="00DE3FED">
        <w:rPr>
          <w:shd w:val="clear" w:color="auto" w:fill="FFFFFF"/>
        </w:rPr>
        <w:tab/>
        <w:t xml:space="preserve">the child did not attend any part of the session of care: </w:t>
      </w:r>
    </w:p>
    <w:p w14:paraId="79B4713E" w14:textId="77777777" w:rsidR="00244DA8" w:rsidRPr="00DE3FED" w:rsidRDefault="00244DA8" w:rsidP="00244DA8">
      <w:pPr>
        <w:pStyle w:val="paragraphsub"/>
      </w:pPr>
      <w:r w:rsidRPr="00DE3FED">
        <w:tab/>
        <w:t>(i)</w:t>
      </w:r>
      <w:r w:rsidRPr="00DE3FED">
        <w:tab/>
        <w:t>because the service is closed during the period of emergency; or</w:t>
      </w:r>
    </w:p>
    <w:p w14:paraId="1A694B11" w14:textId="77777777" w:rsidR="00244DA8" w:rsidRPr="00DE3FED" w:rsidRDefault="00244DA8" w:rsidP="00244DA8">
      <w:pPr>
        <w:pStyle w:val="paragraphsub"/>
      </w:pPr>
      <w:r w:rsidRPr="00DE3FED">
        <w:tab/>
        <w:t>(ii)</w:t>
      </w:r>
      <w:r w:rsidRPr="00DE3FED">
        <w:tab/>
        <w:t>the child cannot attend the session of care as a direct result of the emergency.</w:t>
      </w:r>
    </w:p>
    <w:p w14:paraId="5471823F" w14:textId="38793C9C" w:rsidR="00244DA8" w:rsidRPr="00DE3FED" w:rsidRDefault="00244DA8" w:rsidP="00244DA8">
      <w:pPr>
        <w:pStyle w:val="notetext"/>
      </w:pPr>
      <w:r w:rsidRPr="00DE3FED">
        <w:t>Example:</w:t>
      </w:r>
      <w:r w:rsidRPr="00DE3FED">
        <w:tab/>
        <w:t>A service is flooded; or staff are unable to travel to the service because the roads are closed.</w:t>
      </w:r>
    </w:p>
    <w:p w14:paraId="3EAA4F9A" w14:textId="77777777" w:rsidR="0043535D" w:rsidRPr="00DE3FED" w:rsidRDefault="0043535D" w:rsidP="0043535D">
      <w:pPr>
        <w:pStyle w:val="ActHead5"/>
      </w:pPr>
      <w:bookmarkStart w:id="15" w:name="_Toc177975423"/>
      <w:bookmarkStart w:id="16" w:name="_Hlk136442606"/>
      <w:r w:rsidRPr="00DE3FED">
        <w:t>5D  Days on which sessions of care are taken to be provided—circumstances in which medical certificate not required</w:t>
      </w:r>
      <w:bookmarkEnd w:id="15"/>
    </w:p>
    <w:p w14:paraId="26BCABE0" w14:textId="77777777" w:rsidR="0043535D" w:rsidRPr="00DE3FED" w:rsidRDefault="0043535D" w:rsidP="0043535D">
      <w:pPr>
        <w:pStyle w:val="subsection"/>
        <w:rPr>
          <w:rStyle w:val="CharChapText"/>
        </w:rPr>
      </w:pPr>
      <w:r w:rsidRPr="00DE3FED">
        <w:rPr>
          <w:rStyle w:val="CharChapText"/>
        </w:rPr>
        <w:t xml:space="preserve"> </w:t>
      </w:r>
      <w:r w:rsidRPr="00DE3FED">
        <w:rPr>
          <w:rStyle w:val="CharChapText"/>
        </w:rPr>
        <w:tab/>
      </w:r>
      <w:r w:rsidRPr="00DE3FED">
        <w:rPr>
          <w:rStyle w:val="CharChapText"/>
        </w:rPr>
        <w:tab/>
        <w:t xml:space="preserve">For the purposes of </w:t>
      </w:r>
      <w:r w:rsidRPr="00DE3FED">
        <w:t>subsection</w:t>
      </w:r>
      <w:r w:rsidRPr="00DE3FED">
        <w:rPr>
          <w:rStyle w:val="CharChapText"/>
        </w:rPr>
        <w:t xml:space="preserve"> 10(3A) of the Family Assistance Act, paragraph 10(3)(e) does not apply to a day in the following circumstances:</w:t>
      </w:r>
    </w:p>
    <w:p w14:paraId="2F1A7D8D" w14:textId="0E1FE666" w:rsidR="0043535D" w:rsidRPr="00DE3FED" w:rsidRDefault="0043535D" w:rsidP="0043535D">
      <w:pPr>
        <w:pStyle w:val="paragraph"/>
      </w:pPr>
      <w:r w:rsidRPr="00DE3FED">
        <w:tab/>
        <w:t>(a)</w:t>
      </w:r>
      <w:r w:rsidRPr="00DE3FED">
        <w:tab/>
        <w:t>the illness referred to in paragraph 10(4)(a) or (b) of that Act is COVID</w:t>
      </w:r>
      <w:r w:rsidR="00DE3FED">
        <w:noBreakHyphen/>
      </w:r>
      <w:r w:rsidRPr="00DE3FED">
        <w:t>19; and</w:t>
      </w:r>
    </w:p>
    <w:p w14:paraId="264F6783" w14:textId="5D16CC57" w:rsidR="0043535D" w:rsidRPr="00DE3FED" w:rsidRDefault="0043535D" w:rsidP="0043535D">
      <w:pPr>
        <w:pStyle w:val="paragraph"/>
      </w:pPr>
      <w:r w:rsidRPr="00DE3FED">
        <w:tab/>
        <w:t>(b)</w:t>
      </w:r>
      <w:r w:rsidRPr="00DE3FED">
        <w:tab/>
        <w:t>the person referred to in paragraph 10(4)(a) or (b) of that Act returned a positive COVID</w:t>
      </w:r>
      <w:r w:rsidR="00DE3FED">
        <w:noBreakHyphen/>
      </w:r>
      <w:r w:rsidRPr="00DE3FED">
        <w:t>19 test result in the seven day period ending on the day; and</w:t>
      </w:r>
    </w:p>
    <w:p w14:paraId="4F42C589" w14:textId="6B99BFFF" w:rsidR="0043535D" w:rsidRPr="00DE3FED" w:rsidRDefault="0043535D" w:rsidP="0043535D">
      <w:pPr>
        <w:pStyle w:val="paragraph"/>
      </w:pPr>
      <w:r w:rsidRPr="00DE3FED">
        <w:tab/>
        <w:t>(c)</w:t>
      </w:r>
      <w:r w:rsidRPr="00DE3FED">
        <w:tab/>
        <w:t>the service has been given a copy of a notice of the positive COVID</w:t>
      </w:r>
      <w:r w:rsidR="00DE3FED">
        <w:noBreakHyphen/>
      </w:r>
      <w:r w:rsidRPr="00DE3FED">
        <w:t>19 test result by a pathology service or a government agency.</w:t>
      </w:r>
    </w:p>
    <w:p w14:paraId="0CE985DA" w14:textId="7517C615" w:rsidR="005B425A" w:rsidRPr="00DE3FED" w:rsidRDefault="005B425A" w:rsidP="00240B40">
      <w:pPr>
        <w:pStyle w:val="ActHead5"/>
      </w:pPr>
      <w:bookmarkStart w:id="17" w:name="_Toc177975424"/>
      <w:bookmarkEnd w:id="16"/>
      <w:r w:rsidRPr="00DE3FED">
        <w:rPr>
          <w:rStyle w:val="CharSectno"/>
        </w:rPr>
        <w:lastRenderedPageBreak/>
        <w:t>6</w:t>
      </w:r>
      <w:r w:rsidRPr="00DE3FED">
        <w:t xml:space="preserve">  Reasons for</w:t>
      </w:r>
      <w:r w:rsidR="008968E0" w:rsidRPr="00DE3FED">
        <w:t xml:space="preserve"> </w:t>
      </w:r>
      <w:r w:rsidRPr="00DE3FED">
        <w:t>additional absences</w:t>
      </w:r>
      <w:bookmarkEnd w:id="17"/>
    </w:p>
    <w:p w14:paraId="75C0BA88" w14:textId="78A0C49F" w:rsidR="005B425A" w:rsidRPr="00DE3FED" w:rsidRDefault="005B425A" w:rsidP="00240B40">
      <w:pPr>
        <w:pStyle w:val="subsection"/>
      </w:pPr>
      <w:r w:rsidRPr="00DE3FED">
        <w:tab/>
        <w:t>(1)</w:t>
      </w:r>
      <w:r w:rsidRPr="00DE3FED">
        <w:tab/>
        <w:t xml:space="preserve">For </w:t>
      </w:r>
      <w:r w:rsidR="00E26B8E" w:rsidRPr="00DE3FED">
        <w:t>paragraph 1</w:t>
      </w:r>
      <w:r w:rsidRPr="00DE3FED">
        <w:t xml:space="preserve">0(4)(e) of the Family Assistance Act, a child care service is taken to have provided a session of care to a child on a day in a financial year where the absence on that day is directly due to one of the following reasons: </w:t>
      </w:r>
    </w:p>
    <w:p w14:paraId="7DC0F867" w14:textId="77777777" w:rsidR="005B425A" w:rsidRPr="00DE3FED" w:rsidRDefault="005B425A" w:rsidP="00240B40">
      <w:pPr>
        <w:pStyle w:val="paragraph"/>
      </w:pPr>
      <w:r w:rsidRPr="00DE3FED">
        <w:tab/>
        <w:t>(a)</w:t>
      </w:r>
      <w:r w:rsidRPr="00DE3FED">
        <w:tab/>
        <w:t>where:</w:t>
      </w:r>
    </w:p>
    <w:p w14:paraId="6F067124" w14:textId="77777777" w:rsidR="005B425A" w:rsidRPr="00DE3FED" w:rsidRDefault="005B425A" w:rsidP="00240B40">
      <w:pPr>
        <w:pStyle w:val="paragraphsub"/>
      </w:pPr>
      <w:r w:rsidRPr="00DE3FED">
        <w:tab/>
        <w:t>(i)</w:t>
      </w:r>
      <w:r w:rsidRPr="00DE3FED">
        <w:tab/>
        <w:t xml:space="preserve">the child has not been immunised against a particular infectious disease; and </w:t>
      </w:r>
    </w:p>
    <w:p w14:paraId="652F574E" w14:textId="1826F350" w:rsidR="005B425A" w:rsidRPr="00DE3FED" w:rsidRDefault="005B425A" w:rsidP="00240B40">
      <w:pPr>
        <w:pStyle w:val="paragraphsub"/>
      </w:pPr>
      <w:r w:rsidRPr="00DE3FED">
        <w:tab/>
        <w:t>(ii)</w:t>
      </w:r>
      <w:r w:rsidRPr="00DE3FED">
        <w:tab/>
        <w:t xml:space="preserve">the absence occurs during an immunisation grace period in respect of the child (see </w:t>
      </w:r>
      <w:r w:rsidR="00B510F8" w:rsidRPr="00DE3FED">
        <w:t>subsection 6</w:t>
      </w:r>
      <w:r w:rsidRPr="00DE3FED">
        <w:t>7CD(9) of the Family Assistance Administration Act); and</w:t>
      </w:r>
    </w:p>
    <w:p w14:paraId="64353475" w14:textId="77777777" w:rsidR="005B425A" w:rsidRPr="00DE3FED" w:rsidRDefault="005B425A" w:rsidP="00240B40">
      <w:pPr>
        <w:pStyle w:val="paragraphsub"/>
      </w:pPr>
      <w:r w:rsidRPr="00DE3FED">
        <w:tab/>
        <w:t>(iii)</w:t>
      </w:r>
      <w:r w:rsidRPr="00DE3FED">
        <w:tab/>
        <w:t xml:space="preserve">the provider of the service holds a written statement given by a medical practitioner which certifies that exposure to the infectious disease would pose a health risk to the child; </w:t>
      </w:r>
    </w:p>
    <w:p w14:paraId="682A66A3" w14:textId="77777777" w:rsidR="005B425A" w:rsidRPr="00DE3FED" w:rsidRDefault="005B425A" w:rsidP="00240B40">
      <w:pPr>
        <w:pStyle w:val="paragraph"/>
      </w:pPr>
      <w:r w:rsidRPr="00DE3FED">
        <w:tab/>
        <w:t>(b)</w:t>
      </w:r>
      <w:r w:rsidRPr="00DE3FED">
        <w:tab/>
        <w:t>where:</w:t>
      </w:r>
    </w:p>
    <w:p w14:paraId="3DB057E7" w14:textId="63E67347" w:rsidR="005B425A" w:rsidRPr="00DE3FED" w:rsidRDefault="005B425A" w:rsidP="00240B40">
      <w:pPr>
        <w:pStyle w:val="paragraphsub"/>
      </w:pPr>
      <w:r w:rsidRPr="00DE3FED">
        <w:tab/>
        <w:t>(i)</w:t>
      </w:r>
      <w:r w:rsidRPr="00DE3FED">
        <w:tab/>
        <w:t xml:space="preserve">the provider of the service holds a copy of a court order (including a parenting order within the meaning of </w:t>
      </w:r>
      <w:r w:rsidR="00B510F8" w:rsidRPr="00DE3FED">
        <w:t>section 6</w:t>
      </w:r>
      <w:r w:rsidRPr="00DE3FED">
        <w:t xml:space="preserve">4B of the </w:t>
      </w:r>
      <w:r w:rsidRPr="00DE3FED">
        <w:rPr>
          <w:i/>
        </w:rPr>
        <w:t>Family Law Act 1975</w:t>
      </w:r>
      <w:r w:rsidRPr="00DE3FED">
        <w:t>), a registered parenting plan or a parenting plan in relation to the child; and</w:t>
      </w:r>
    </w:p>
    <w:p w14:paraId="312906D8" w14:textId="77777777" w:rsidR="005B425A" w:rsidRPr="00DE3FED" w:rsidRDefault="005B425A" w:rsidP="00240B40">
      <w:pPr>
        <w:pStyle w:val="paragraphsub"/>
      </w:pPr>
      <w:r w:rsidRPr="00DE3FED">
        <w:tab/>
        <w:t>(ii)</w:t>
      </w:r>
      <w:r w:rsidRPr="00DE3FED">
        <w:tab/>
        <w:t>that order or plan requires the child to spend time with a person other than the individual in whose care the child usually is; and</w:t>
      </w:r>
    </w:p>
    <w:p w14:paraId="0DF862B7" w14:textId="77777777" w:rsidR="005B425A" w:rsidRPr="00DE3FED" w:rsidRDefault="005B425A" w:rsidP="00240B40">
      <w:pPr>
        <w:pStyle w:val="paragraphsub"/>
      </w:pPr>
      <w:r w:rsidRPr="00DE3FED">
        <w:tab/>
        <w:t>(iii)</w:t>
      </w:r>
      <w:r w:rsidRPr="00DE3FED">
        <w:tab/>
        <w:t>the absence occurs because the child spends time with that other person;</w:t>
      </w:r>
    </w:p>
    <w:p w14:paraId="0CEFBC95" w14:textId="5A4B5E31" w:rsidR="005B425A" w:rsidRPr="00DE3FED" w:rsidRDefault="005B425A" w:rsidP="00240B40">
      <w:pPr>
        <w:pStyle w:val="paragraph"/>
      </w:pPr>
      <w:r w:rsidRPr="00DE3FED">
        <w:tab/>
        <w:t>(c)</w:t>
      </w:r>
      <w:r w:rsidRPr="00DE3FED">
        <w:tab/>
        <w:t xml:space="preserve">where the service is closed as a direct result of a period of </w:t>
      </w:r>
      <w:r w:rsidR="009622F0" w:rsidRPr="00DE3FED">
        <w:t>emergency</w:t>
      </w:r>
      <w:r w:rsidRPr="00DE3FED">
        <w:t>;</w:t>
      </w:r>
    </w:p>
    <w:p w14:paraId="64225926" w14:textId="044AEEEE" w:rsidR="005B425A" w:rsidRPr="00DE3FED" w:rsidRDefault="005B425A" w:rsidP="00240B40">
      <w:pPr>
        <w:pStyle w:val="paragraph"/>
      </w:pPr>
      <w:r w:rsidRPr="00DE3FED">
        <w:tab/>
        <w:t>(d)</w:t>
      </w:r>
      <w:r w:rsidRPr="00DE3FED">
        <w:tab/>
        <w:t xml:space="preserve">where the child cannot attend as a direct result of a period of </w:t>
      </w:r>
      <w:r w:rsidR="009622F0" w:rsidRPr="00DE3FED">
        <w:t>emergency</w:t>
      </w:r>
      <w:r w:rsidR="00A3636C" w:rsidRPr="00DE3FED">
        <w:t xml:space="preserve"> </w:t>
      </w:r>
      <w:r w:rsidRPr="00DE3FED">
        <w:t>(for example, because they are unable to travel to the service), if:</w:t>
      </w:r>
    </w:p>
    <w:p w14:paraId="14C2E96A" w14:textId="77777777" w:rsidR="005B425A" w:rsidRPr="00DE3FED" w:rsidRDefault="005B425A" w:rsidP="00240B40">
      <w:pPr>
        <w:pStyle w:val="paragraphsub"/>
      </w:pPr>
      <w:r w:rsidRPr="00DE3FED">
        <w:tab/>
        <w:t>(i)</w:t>
      </w:r>
      <w:r w:rsidRPr="00DE3FED">
        <w:tab/>
        <w:t>the period is still underway; or</w:t>
      </w:r>
    </w:p>
    <w:p w14:paraId="14813C7C" w14:textId="77777777" w:rsidR="005B425A" w:rsidRPr="00DE3FED" w:rsidRDefault="005B425A" w:rsidP="00240B40">
      <w:pPr>
        <w:pStyle w:val="paragraphsub"/>
      </w:pPr>
      <w:r w:rsidRPr="00DE3FED">
        <w:tab/>
        <w:t>(ii)</w:t>
      </w:r>
      <w:r w:rsidRPr="00DE3FED">
        <w:tab/>
        <w:t>the period ended not more than 28 days before the absence;</w:t>
      </w:r>
    </w:p>
    <w:p w14:paraId="38E2CD4B" w14:textId="1BB2AD1D" w:rsidR="00C113D1" w:rsidRPr="00DE3FED" w:rsidRDefault="005B425A" w:rsidP="00E867F7">
      <w:pPr>
        <w:pStyle w:val="paragraph"/>
      </w:pPr>
      <w:r w:rsidRPr="00DE3FED">
        <w:tab/>
        <w:t>(e)</w:t>
      </w:r>
      <w:r w:rsidRPr="00DE3FED">
        <w:tab/>
        <w:t xml:space="preserve">where the absence is due to the individual in whose care the child is, deciding the child should not attend the service for up to seven days immediately following the end of a period of </w:t>
      </w:r>
      <w:r w:rsidR="009622F0" w:rsidRPr="00DE3FED">
        <w:t>emergency</w:t>
      </w:r>
      <w:r w:rsidR="00E867F7" w:rsidRPr="00DE3FED">
        <w:t>.</w:t>
      </w:r>
    </w:p>
    <w:p w14:paraId="09842520" w14:textId="4497A196" w:rsidR="005B425A" w:rsidRPr="00DE3FED" w:rsidRDefault="005B425A" w:rsidP="00240B40">
      <w:pPr>
        <w:pStyle w:val="ActHead5"/>
      </w:pPr>
      <w:bookmarkStart w:id="18" w:name="_Toc177975425"/>
      <w:r w:rsidRPr="00DE3FED">
        <w:rPr>
          <w:rStyle w:val="CharSectno"/>
        </w:rPr>
        <w:t>7</w:t>
      </w:r>
      <w:r w:rsidRPr="00DE3FED">
        <w:t xml:space="preserve">  Child care service payments</w:t>
      </w:r>
      <w:bookmarkEnd w:id="18"/>
    </w:p>
    <w:p w14:paraId="2D90F486" w14:textId="3B05A3CC" w:rsidR="005B425A" w:rsidRPr="00DE3FED" w:rsidRDefault="005B425A" w:rsidP="00240B40">
      <w:pPr>
        <w:pStyle w:val="subsection"/>
      </w:pPr>
      <w:r w:rsidRPr="00DE3FED">
        <w:tab/>
      </w:r>
      <w:r w:rsidRPr="00DE3FED">
        <w:tab/>
        <w:t xml:space="preserve">For </w:t>
      </w:r>
      <w:r w:rsidR="00E26B8E" w:rsidRPr="00DE3FED">
        <w:t>paragraph (</w:t>
      </w:r>
      <w:r w:rsidRPr="00DE3FED">
        <w:t xml:space="preserve">b) of the definition of </w:t>
      </w:r>
      <w:r w:rsidRPr="00DE3FED">
        <w:rPr>
          <w:b/>
          <w:i/>
        </w:rPr>
        <w:t>child care service payment</w:t>
      </w:r>
      <w:r w:rsidRPr="00DE3FED">
        <w:t xml:space="preserve"> in subsection</w:t>
      </w:r>
      <w:r w:rsidR="006A1FC9" w:rsidRPr="00DE3FED">
        <w:t> </w:t>
      </w:r>
      <w:r w:rsidRPr="00DE3FED">
        <w:t>3(1) of the Family Assistance Administration Act, any payments made under a funding agreement associated with the following grant programs are prescribed:</w:t>
      </w:r>
    </w:p>
    <w:p w14:paraId="2D017F7D" w14:textId="60CF9EAD" w:rsidR="005B425A" w:rsidRPr="00DE3FED" w:rsidRDefault="005B425A" w:rsidP="00240B40">
      <w:pPr>
        <w:pStyle w:val="paragraph"/>
      </w:pPr>
      <w:r w:rsidRPr="00DE3FED">
        <w:tab/>
        <w:t>(a)</w:t>
      </w:r>
      <w:r w:rsidRPr="00DE3FED">
        <w:tab/>
        <w:t>the Community Child Care Fund;</w:t>
      </w:r>
    </w:p>
    <w:p w14:paraId="2D84AAD7" w14:textId="671F4322" w:rsidR="005B425A" w:rsidRPr="00DE3FED" w:rsidRDefault="005B425A" w:rsidP="00240B40">
      <w:pPr>
        <w:pStyle w:val="paragraph"/>
      </w:pPr>
      <w:r w:rsidRPr="00DE3FED">
        <w:tab/>
        <w:t>(b)</w:t>
      </w:r>
      <w:r w:rsidRPr="00DE3FED">
        <w:tab/>
        <w:t>the Inclusion Support Programme;</w:t>
      </w:r>
    </w:p>
    <w:p w14:paraId="3BE0FED1" w14:textId="653E78BB" w:rsidR="003554FE" w:rsidRPr="00DE3FED" w:rsidRDefault="005B425A" w:rsidP="00240B40">
      <w:pPr>
        <w:pStyle w:val="paragraph"/>
      </w:pPr>
      <w:r w:rsidRPr="00DE3FED">
        <w:tab/>
        <w:t>(c)</w:t>
      </w:r>
      <w:r w:rsidRPr="00DE3FED">
        <w:tab/>
        <w:t>the Interim Home Based Carer Subsidy Pilot Programme</w:t>
      </w:r>
      <w:r w:rsidR="003554FE" w:rsidRPr="00DE3FED">
        <w:t>;</w:t>
      </w:r>
    </w:p>
    <w:p w14:paraId="7E5E503E" w14:textId="21EAB289" w:rsidR="003554FE" w:rsidRPr="00DE3FED" w:rsidRDefault="003554FE" w:rsidP="00240B40">
      <w:pPr>
        <w:pStyle w:val="paragraph"/>
      </w:pPr>
      <w:r w:rsidRPr="00DE3FED">
        <w:tab/>
        <w:t>(d)</w:t>
      </w:r>
      <w:r w:rsidRPr="00DE3FED">
        <w:tab/>
        <w:t>In Home Care Support.</w:t>
      </w:r>
    </w:p>
    <w:p w14:paraId="18E819B8" w14:textId="5AB9920E" w:rsidR="002B673E" w:rsidRPr="00DE3FED" w:rsidRDefault="002B673E" w:rsidP="00240B40">
      <w:pPr>
        <w:pStyle w:val="ActHead5"/>
      </w:pPr>
      <w:bookmarkStart w:id="19" w:name="_Toc177975426"/>
      <w:r w:rsidRPr="00DE3FED">
        <w:rPr>
          <w:rStyle w:val="CharSectno"/>
        </w:rPr>
        <w:lastRenderedPageBreak/>
        <w:t>7A</w:t>
      </w:r>
      <w:r w:rsidRPr="00DE3FED">
        <w:t xml:space="preserve">  Meaning of </w:t>
      </w:r>
      <w:r w:rsidRPr="00DE3FED">
        <w:rPr>
          <w:i/>
        </w:rPr>
        <w:t>ceases to operate</w:t>
      </w:r>
      <w:r w:rsidRPr="00DE3FED">
        <w:t xml:space="preserve"> any approved child care service</w:t>
      </w:r>
      <w:bookmarkEnd w:id="19"/>
    </w:p>
    <w:p w14:paraId="1B2F76F8" w14:textId="37C17789" w:rsidR="002B673E" w:rsidRPr="00DE3FED" w:rsidRDefault="002B673E" w:rsidP="00240B40">
      <w:pPr>
        <w:pStyle w:val="subsection"/>
      </w:pPr>
      <w:r w:rsidRPr="00DE3FED">
        <w:tab/>
        <w:t>(1)</w:t>
      </w:r>
      <w:r w:rsidRPr="00DE3FED">
        <w:tab/>
        <w:t xml:space="preserve">For the purposes of </w:t>
      </w:r>
      <w:r w:rsidR="00E26B8E" w:rsidRPr="00DE3FED">
        <w:t>section 1</w:t>
      </w:r>
      <w:r w:rsidRPr="00DE3FED">
        <w:t xml:space="preserve">97H of the Family Assistance Administration Act, a provider </w:t>
      </w:r>
      <w:r w:rsidRPr="00DE3FED">
        <w:rPr>
          <w:b/>
          <w:i/>
        </w:rPr>
        <w:t>ceases to operate</w:t>
      </w:r>
      <w:r w:rsidRPr="00DE3FED">
        <w:t xml:space="preserve"> all the approved child care services of the provider if one or more of the following circumstances applies to the provider:</w:t>
      </w:r>
    </w:p>
    <w:p w14:paraId="06F3DABE" w14:textId="77777777" w:rsidR="002B673E" w:rsidRPr="00DE3FED" w:rsidRDefault="002B673E" w:rsidP="00240B40">
      <w:pPr>
        <w:pStyle w:val="paragraph"/>
      </w:pPr>
      <w:r w:rsidRPr="00DE3FED">
        <w:tab/>
        <w:t>(a)</w:t>
      </w:r>
      <w:r w:rsidRPr="00DE3FED">
        <w:tab/>
        <w:t>all approved services of the provider cease to provide child care and the Secretary is satisfied that the provider does not intend to resume providing child care;</w:t>
      </w:r>
    </w:p>
    <w:p w14:paraId="541B6BE9" w14:textId="77777777" w:rsidR="002B673E" w:rsidRPr="00DE3FED" w:rsidRDefault="002B673E" w:rsidP="00240B40">
      <w:pPr>
        <w:pStyle w:val="paragraph"/>
      </w:pPr>
      <w:r w:rsidRPr="00DE3FED">
        <w:tab/>
        <w:t>(b)</w:t>
      </w:r>
      <w:r w:rsidRPr="00DE3FED">
        <w:tab/>
        <w:t xml:space="preserve">if the provider is a body corporate—the body corporate is deregistered (within the meaning of the </w:t>
      </w:r>
      <w:r w:rsidRPr="00DE3FED">
        <w:rPr>
          <w:i/>
        </w:rPr>
        <w:t>Corporations Act 2001</w:t>
      </w:r>
      <w:r w:rsidRPr="00DE3FED">
        <w:t>);</w:t>
      </w:r>
    </w:p>
    <w:p w14:paraId="3B07AF06" w14:textId="77777777" w:rsidR="002B673E" w:rsidRPr="00DE3FED" w:rsidRDefault="002B673E" w:rsidP="00240B40">
      <w:pPr>
        <w:pStyle w:val="paragraph"/>
      </w:pPr>
      <w:r w:rsidRPr="00DE3FED">
        <w:tab/>
        <w:t>(c)</w:t>
      </w:r>
      <w:r w:rsidRPr="00DE3FED">
        <w:tab/>
        <w:t>if the provider is a partnership—the partnership is dissolved;</w:t>
      </w:r>
    </w:p>
    <w:p w14:paraId="30D249CE" w14:textId="0F9C1A08" w:rsidR="002B673E" w:rsidRPr="00DE3FED" w:rsidRDefault="002B673E" w:rsidP="00240B40">
      <w:pPr>
        <w:pStyle w:val="paragraph"/>
      </w:pPr>
      <w:r w:rsidRPr="00DE3FED">
        <w:tab/>
        <w:t>(d)</w:t>
      </w:r>
      <w:r w:rsidRPr="00DE3FED">
        <w:tab/>
        <w:t xml:space="preserve">if the provider is an entity or body prescribed by the Minister’s rules for the purposes of </w:t>
      </w:r>
      <w:r w:rsidR="00E26B8E" w:rsidRPr="00DE3FED">
        <w:t>paragraph 1</w:t>
      </w:r>
      <w:r w:rsidRPr="00DE3FED">
        <w:t>94A(1)(d) of the Family Assistance Administration Act—the body or entity ceases to exist;</w:t>
      </w:r>
    </w:p>
    <w:p w14:paraId="0E662866" w14:textId="77777777" w:rsidR="002B673E" w:rsidRPr="00DE3FED" w:rsidRDefault="002B673E" w:rsidP="00240B40">
      <w:pPr>
        <w:pStyle w:val="paragraph"/>
      </w:pPr>
      <w:r w:rsidRPr="00DE3FED">
        <w:tab/>
        <w:t>(e)</w:t>
      </w:r>
      <w:r w:rsidRPr="00DE3FED">
        <w:tab/>
        <w:t>if the provider is an individual—the individual dies;</w:t>
      </w:r>
    </w:p>
    <w:p w14:paraId="00288C41" w14:textId="77777777" w:rsidR="002B673E" w:rsidRPr="00DE3FED" w:rsidRDefault="002B673E" w:rsidP="00240B40">
      <w:pPr>
        <w:pStyle w:val="paragraph"/>
      </w:pPr>
      <w:r w:rsidRPr="00DE3FED">
        <w:tab/>
        <w:t>(f)</w:t>
      </w:r>
      <w:r w:rsidRPr="00DE3FED">
        <w:tab/>
        <w:t>the Secretary is satisfied that the provider no longer directly controls, manages or directs the provision of child care provided by the provider.</w:t>
      </w:r>
    </w:p>
    <w:p w14:paraId="2E9939C2" w14:textId="09AE552D" w:rsidR="002B673E" w:rsidRPr="00DE3FED" w:rsidRDefault="002B673E" w:rsidP="00240B40">
      <w:pPr>
        <w:pStyle w:val="subsection"/>
      </w:pPr>
      <w:r w:rsidRPr="00DE3FED">
        <w:tab/>
        <w:t>(2)</w:t>
      </w:r>
      <w:r w:rsidRPr="00DE3FED">
        <w:tab/>
        <w:t xml:space="preserve">For the purposes of </w:t>
      </w:r>
      <w:r w:rsidR="00E26B8E" w:rsidRPr="00DE3FED">
        <w:t>paragraph (</w:t>
      </w:r>
      <w:r w:rsidRPr="00DE3FED">
        <w:t xml:space="preserve">1)(a), disregard </w:t>
      </w:r>
      <w:r w:rsidR="00B510F8" w:rsidRPr="00DE3FED">
        <w:t>subsection 6</w:t>
      </w:r>
      <w:r w:rsidRPr="00DE3FED">
        <w:t xml:space="preserve">01AH(5) of the </w:t>
      </w:r>
      <w:r w:rsidRPr="00DE3FED">
        <w:rPr>
          <w:i/>
        </w:rPr>
        <w:t>Corporations Act 2001</w:t>
      </w:r>
      <w:r w:rsidRPr="00DE3FED">
        <w:t xml:space="preserve"> (about reinstatement after deregistration).</w:t>
      </w:r>
    </w:p>
    <w:p w14:paraId="47499E65" w14:textId="53069AC6" w:rsidR="002B673E" w:rsidRPr="00DE3FED" w:rsidRDefault="002B673E" w:rsidP="00240B40">
      <w:pPr>
        <w:pStyle w:val="ActHead5"/>
      </w:pPr>
      <w:bookmarkStart w:id="20" w:name="_Toc177975427"/>
      <w:r w:rsidRPr="00DE3FED">
        <w:rPr>
          <w:rStyle w:val="CharSectno"/>
        </w:rPr>
        <w:t>7B</w:t>
      </w:r>
      <w:r w:rsidRPr="00DE3FED">
        <w:t xml:space="preserve">  Meaning of </w:t>
      </w:r>
      <w:r w:rsidRPr="00DE3FED">
        <w:rPr>
          <w:i/>
        </w:rPr>
        <w:t>ceases to operate</w:t>
      </w:r>
      <w:r w:rsidRPr="00DE3FED">
        <w:t xml:space="preserve"> a child care service</w:t>
      </w:r>
      <w:bookmarkEnd w:id="20"/>
    </w:p>
    <w:p w14:paraId="6E4E6586" w14:textId="503AD508" w:rsidR="002B673E" w:rsidRPr="00DE3FED" w:rsidRDefault="002B673E" w:rsidP="00240B40">
      <w:pPr>
        <w:pStyle w:val="subsection"/>
      </w:pPr>
      <w:r w:rsidRPr="00DE3FED">
        <w:tab/>
      </w:r>
      <w:r w:rsidRPr="00DE3FED">
        <w:tab/>
        <w:t xml:space="preserve">For the purposes of </w:t>
      </w:r>
      <w:r w:rsidR="00E26B8E" w:rsidRPr="00DE3FED">
        <w:t>section 1</w:t>
      </w:r>
      <w:r w:rsidRPr="00DE3FED">
        <w:t xml:space="preserve">97J of the Family Assistance Administration Act, a provider </w:t>
      </w:r>
      <w:r w:rsidRPr="00DE3FED">
        <w:rPr>
          <w:b/>
          <w:i/>
        </w:rPr>
        <w:t>ceases to operate</w:t>
      </w:r>
      <w:r w:rsidRPr="00DE3FED">
        <w:t xml:space="preserve"> an approved child care service of the provider if one or more of the following circumstances applies to the service:</w:t>
      </w:r>
    </w:p>
    <w:p w14:paraId="5099C7E8" w14:textId="77777777" w:rsidR="002B673E" w:rsidRPr="00DE3FED" w:rsidRDefault="002B673E" w:rsidP="00240B40">
      <w:pPr>
        <w:pStyle w:val="paragraph"/>
      </w:pPr>
      <w:r w:rsidRPr="00DE3FED">
        <w:tab/>
        <w:t>(a)</w:t>
      </w:r>
      <w:r w:rsidRPr="00DE3FED">
        <w:tab/>
        <w:t>the service ceases to provide child care and the Secretary is satisfied that the provider does not intend that the service will resume providing child care;</w:t>
      </w:r>
    </w:p>
    <w:p w14:paraId="3696DD48" w14:textId="77777777" w:rsidR="002B673E" w:rsidRPr="00DE3FED" w:rsidRDefault="002B673E" w:rsidP="00240B40">
      <w:pPr>
        <w:pStyle w:val="paragraph"/>
      </w:pPr>
      <w:r w:rsidRPr="00DE3FED">
        <w:tab/>
        <w:t>(b)</w:t>
      </w:r>
      <w:r w:rsidRPr="00DE3FED">
        <w:tab/>
        <w:t>the Secretary is satisfied that the provider no longer directly controls, manages or directs the provision of child care provided by the service.</w:t>
      </w:r>
    </w:p>
    <w:p w14:paraId="2B946CB2" w14:textId="14B2C2D0" w:rsidR="005B425A" w:rsidRPr="00DE3FED" w:rsidRDefault="00E26B8E" w:rsidP="00240B40">
      <w:pPr>
        <w:pStyle w:val="ActHead2"/>
        <w:pageBreakBefore/>
      </w:pPr>
      <w:bookmarkStart w:id="21" w:name="_Toc177975428"/>
      <w:r w:rsidRPr="00DE3FED">
        <w:rPr>
          <w:rStyle w:val="CharPartNo"/>
        </w:rPr>
        <w:lastRenderedPageBreak/>
        <w:t>Part 2</w:t>
      </w:r>
      <w:r w:rsidR="005B425A" w:rsidRPr="00DE3FED">
        <w:t>—</w:t>
      </w:r>
      <w:r w:rsidR="005B425A" w:rsidRPr="00DE3FED">
        <w:rPr>
          <w:rStyle w:val="CharPartText"/>
        </w:rPr>
        <w:t>Eligibility for child care subsidy and additional child care subsidy</w:t>
      </w:r>
      <w:bookmarkEnd w:id="21"/>
    </w:p>
    <w:p w14:paraId="781AC08D" w14:textId="03E93B47" w:rsidR="005B425A" w:rsidRPr="00DE3FED" w:rsidRDefault="00E26B8E" w:rsidP="00240B40">
      <w:pPr>
        <w:pStyle w:val="ActHead3"/>
      </w:pPr>
      <w:bookmarkStart w:id="22" w:name="_Toc177975429"/>
      <w:r w:rsidRPr="00DE3FED">
        <w:rPr>
          <w:rStyle w:val="CharDivNo"/>
        </w:rPr>
        <w:t>Division 1</w:t>
      </w:r>
      <w:r w:rsidR="005B425A" w:rsidRPr="00DE3FED">
        <w:t>—</w:t>
      </w:r>
      <w:r w:rsidR="005B425A" w:rsidRPr="00DE3FED">
        <w:rPr>
          <w:rStyle w:val="CharDivText"/>
        </w:rPr>
        <w:t>Circumstances where no one is eligible for a session of care</w:t>
      </w:r>
      <w:bookmarkEnd w:id="22"/>
    </w:p>
    <w:p w14:paraId="3559E3E6" w14:textId="68B1C426" w:rsidR="005B425A" w:rsidRPr="00DE3FED" w:rsidRDefault="005B425A" w:rsidP="00240B40">
      <w:pPr>
        <w:pStyle w:val="ActHead5"/>
      </w:pPr>
      <w:bookmarkStart w:id="23" w:name="_Toc177975430"/>
      <w:r w:rsidRPr="00DE3FED">
        <w:rPr>
          <w:rStyle w:val="CharSectno"/>
        </w:rPr>
        <w:t>8</w:t>
      </w:r>
      <w:r w:rsidRPr="00DE3FED">
        <w:t xml:space="preserve">  Prescribed circumstances where no eligibility for a session of care</w:t>
      </w:r>
      <w:bookmarkEnd w:id="23"/>
    </w:p>
    <w:p w14:paraId="5488C000" w14:textId="7BD364C4" w:rsidR="005B425A" w:rsidRPr="00DE3FED" w:rsidRDefault="005B425A" w:rsidP="00240B40">
      <w:pPr>
        <w:pStyle w:val="subsection"/>
      </w:pPr>
      <w:r w:rsidRPr="00DE3FED">
        <w:rPr>
          <w:lang w:eastAsia="en-US"/>
        </w:rPr>
        <w:tab/>
        <w:t>(1)</w:t>
      </w:r>
      <w:r w:rsidRPr="00DE3FED">
        <w:rPr>
          <w:lang w:eastAsia="en-US"/>
        </w:rPr>
        <w:tab/>
        <w:t xml:space="preserve">For </w:t>
      </w:r>
      <w:r w:rsidR="00E26B8E" w:rsidRPr="00DE3FED">
        <w:rPr>
          <w:lang w:eastAsia="en-US"/>
        </w:rPr>
        <w:t>subparagraph 8</w:t>
      </w:r>
      <w:r w:rsidRPr="00DE3FED">
        <w:rPr>
          <w:lang w:eastAsia="en-US"/>
        </w:rPr>
        <w:t>5BA(1)(c)(iii) of the Family Assistance Act, the</w:t>
      </w:r>
      <w:r w:rsidRPr="00DE3FED">
        <w:t xml:space="preserve"> following are circumstances in which a session of care is provided for which there is no eligibility for CCS:</w:t>
      </w:r>
    </w:p>
    <w:p w14:paraId="1D3AAADA" w14:textId="77777777" w:rsidR="005B425A" w:rsidRPr="00DE3FED" w:rsidRDefault="005B425A" w:rsidP="00240B40">
      <w:pPr>
        <w:pStyle w:val="paragraph"/>
      </w:pPr>
      <w:r w:rsidRPr="00DE3FED">
        <w:tab/>
        <w:t>(a)</w:t>
      </w:r>
      <w:r w:rsidRPr="00DE3FED">
        <w:tab/>
        <w:t>where the care is provided aboard a transportation vehicle (such as a bus), unless the transport is merely incidental to a session of care being provided (such as to take children on an outing);</w:t>
      </w:r>
    </w:p>
    <w:p w14:paraId="6EB9216B" w14:textId="75970F97" w:rsidR="005B425A" w:rsidRPr="00DE3FED" w:rsidRDefault="005B425A" w:rsidP="00240B40">
      <w:pPr>
        <w:pStyle w:val="paragraph"/>
      </w:pPr>
      <w:r w:rsidRPr="00DE3FED">
        <w:tab/>
        <w:t>(b)</w:t>
      </w:r>
      <w:r w:rsidRPr="00DE3FED">
        <w:tab/>
      </w:r>
      <w:r w:rsidR="003554FE" w:rsidRPr="00DE3FED">
        <w:t xml:space="preserve">except for care provided by an IHC service, </w:t>
      </w:r>
      <w:r w:rsidRPr="00DE3FED">
        <w:t>where the care is provided in a domestic living arrangement on residential premises where:</w:t>
      </w:r>
    </w:p>
    <w:p w14:paraId="4F43F6DD" w14:textId="77777777" w:rsidR="005B425A" w:rsidRPr="00DE3FED" w:rsidRDefault="005B425A" w:rsidP="00240B40">
      <w:pPr>
        <w:pStyle w:val="paragraphsub"/>
      </w:pPr>
      <w:r w:rsidRPr="00DE3FED">
        <w:tab/>
        <w:t>(i)</w:t>
      </w:r>
      <w:r w:rsidRPr="00DE3FED">
        <w:tab/>
        <w:t>the care is provided in the child’s own home; or</w:t>
      </w:r>
    </w:p>
    <w:p w14:paraId="7D6252D3" w14:textId="77777777" w:rsidR="005B425A" w:rsidRPr="00DE3FED" w:rsidRDefault="005B425A" w:rsidP="00240B40">
      <w:pPr>
        <w:pStyle w:val="paragraphsub"/>
      </w:pPr>
      <w:r w:rsidRPr="00DE3FED">
        <w:tab/>
        <w:t>(ii)</w:t>
      </w:r>
      <w:r w:rsidRPr="00DE3FED">
        <w:tab/>
        <w:t>an individual for whom the child is an FTB child or a regular care child (including a parent of the child) remains present at the location where the care is being provided, whilst the care is taking place;</w:t>
      </w:r>
    </w:p>
    <w:p w14:paraId="271A68C1" w14:textId="5EF3B93F" w:rsidR="002B673E" w:rsidRPr="00DE3FED" w:rsidRDefault="002B673E" w:rsidP="00240B40">
      <w:pPr>
        <w:pStyle w:val="paragraph"/>
      </w:pPr>
      <w:r w:rsidRPr="00DE3FED">
        <w:tab/>
        <w:t>(c)</w:t>
      </w:r>
      <w:r w:rsidRPr="00DE3FED">
        <w:tab/>
        <w:t xml:space="preserve">where the session of care is provided by an individual as referred to in </w:t>
      </w:r>
      <w:r w:rsidR="00E26B8E" w:rsidRPr="00DE3FED">
        <w:t>section 1</w:t>
      </w:r>
      <w:r w:rsidRPr="00DE3FED">
        <w:t>95D of the Family Assistance Administration Act (conditions for continued approval—working with children check), in circumstances where the provider:</w:t>
      </w:r>
    </w:p>
    <w:p w14:paraId="3B317633" w14:textId="77777777" w:rsidR="002B673E" w:rsidRPr="00DE3FED" w:rsidRDefault="002B673E" w:rsidP="00240B40">
      <w:pPr>
        <w:pStyle w:val="paragraphsub"/>
      </w:pPr>
      <w:r w:rsidRPr="00DE3FED">
        <w:tab/>
        <w:t>(i)</w:t>
      </w:r>
      <w:r w:rsidRPr="00DE3FED">
        <w:tab/>
        <w:t>is in breach of that section by not ensuring that an individual covered by the section has a current working with children check; or</w:t>
      </w:r>
    </w:p>
    <w:p w14:paraId="7390644E" w14:textId="1843D84E" w:rsidR="002B673E" w:rsidRPr="00DE3FED" w:rsidRDefault="002B673E" w:rsidP="00240B40">
      <w:pPr>
        <w:pStyle w:val="paragraphsub"/>
      </w:pPr>
      <w:r w:rsidRPr="00DE3FED">
        <w:tab/>
        <w:t>(ii)</w:t>
      </w:r>
      <w:r w:rsidRPr="00DE3FED">
        <w:tab/>
        <w:t xml:space="preserve">fails to provide evidence of a working with children check if requested to do so by the Secretary under </w:t>
      </w:r>
      <w:r w:rsidR="00B510F8" w:rsidRPr="00DE3FED">
        <w:t>section 4</w:t>
      </w:r>
      <w:r w:rsidRPr="00DE3FED">
        <w:t>3 of these Rules; or</w:t>
      </w:r>
    </w:p>
    <w:p w14:paraId="0565061E" w14:textId="4B72F786" w:rsidR="002B673E" w:rsidRPr="00DE3FED" w:rsidRDefault="002B673E" w:rsidP="00240B40">
      <w:pPr>
        <w:pStyle w:val="paragraphsub"/>
      </w:pPr>
      <w:r w:rsidRPr="00DE3FED">
        <w:tab/>
        <w:t>(iii)</w:t>
      </w:r>
      <w:r w:rsidRPr="00DE3FED">
        <w:tab/>
        <w:t xml:space="preserve">fails to comply with the requirement at </w:t>
      </w:r>
      <w:r w:rsidR="00E26B8E" w:rsidRPr="00DE3FED">
        <w:t>item 1</w:t>
      </w:r>
      <w:r w:rsidRPr="00DE3FED">
        <w:t xml:space="preserve">7 of the table in </w:t>
      </w:r>
      <w:r w:rsidR="00E26B8E" w:rsidRPr="00DE3FED">
        <w:t>section 5</w:t>
      </w:r>
      <w:r w:rsidRPr="00DE3FED">
        <w:t>5 of these Rules to notify the Secretary of changes in the status of a current working with children check within 24 hours after the provider becomes aware of the change of status;</w:t>
      </w:r>
    </w:p>
    <w:p w14:paraId="3BDFD1B2" w14:textId="1BE8CD8F" w:rsidR="003554FE" w:rsidRPr="00DE3FED" w:rsidRDefault="003554FE" w:rsidP="00240B40">
      <w:pPr>
        <w:pStyle w:val="paragraph"/>
      </w:pPr>
      <w:r w:rsidRPr="00DE3FED">
        <w:tab/>
        <w:t>(d)</w:t>
      </w:r>
      <w:r w:rsidRPr="00DE3FED">
        <w:tab/>
        <w:t xml:space="preserve">where the session of care is provided by an FDC service to a child who is an FTB child or regular care child of an FDC educator, or a partner of an FDC educator, and where the session occurs on a day that the FDC educator provides care at an FDC service, unless one of the circumstances in </w:t>
      </w:r>
      <w:r w:rsidR="00B510F8" w:rsidRPr="00DE3FED">
        <w:t>subsection (</w:t>
      </w:r>
      <w:r w:rsidRPr="00DE3FED">
        <w:t>2) apply;</w:t>
      </w:r>
    </w:p>
    <w:p w14:paraId="147C5F5A" w14:textId="77777777" w:rsidR="003554FE" w:rsidRPr="00DE3FED" w:rsidRDefault="003554FE" w:rsidP="00240B40">
      <w:pPr>
        <w:pStyle w:val="paragraph"/>
      </w:pPr>
      <w:r w:rsidRPr="00DE3FED">
        <w:tab/>
        <w:t>(da)</w:t>
      </w:r>
      <w:r w:rsidRPr="00DE3FED">
        <w:tab/>
        <w:t>where the session of care is provided by an IHC service to a child who is an FTB child or regular care child of an IHC educator, or a partner of an IHC educator, and where the session occurs on a day that the IHC educator provides care at an IHC service;</w:t>
      </w:r>
    </w:p>
    <w:p w14:paraId="0262B054" w14:textId="43B35776" w:rsidR="003554FE" w:rsidRPr="00DE3FED" w:rsidRDefault="003554FE" w:rsidP="00240B40">
      <w:pPr>
        <w:pStyle w:val="paragraph"/>
      </w:pPr>
      <w:r w:rsidRPr="00DE3FED">
        <w:tab/>
        <w:t>(e)</w:t>
      </w:r>
      <w:r w:rsidRPr="00DE3FED">
        <w:tab/>
        <w:t xml:space="preserve">where the session of care is provided to children who are in the relationships with an FDC educator of the service, or their partner, as set out in </w:t>
      </w:r>
      <w:r w:rsidR="00B510F8" w:rsidRPr="00DE3FED">
        <w:t>subsection (</w:t>
      </w:r>
      <w:r w:rsidRPr="00DE3FED">
        <w:t>3), who provides the care at an FDC service;</w:t>
      </w:r>
    </w:p>
    <w:p w14:paraId="1F133593" w14:textId="7282CA91" w:rsidR="003554FE" w:rsidRPr="00DE3FED" w:rsidRDefault="003554FE" w:rsidP="00240B40">
      <w:pPr>
        <w:pStyle w:val="paragraph"/>
      </w:pPr>
      <w:r w:rsidRPr="00DE3FED">
        <w:lastRenderedPageBreak/>
        <w:tab/>
        <w:t>(ea)</w:t>
      </w:r>
      <w:r w:rsidRPr="00DE3FED">
        <w:tab/>
        <w:t xml:space="preserve">except where </w:t>
      </w:r>
      <w:r w:rsidR="00B510F8" w:rsidRPr="00DE3FED">
        <w:t>subsection (</w:t>
      </w:r>
      <w:r w:rsidRPr="00DE3FED">
        <w:t>4A) applies, where the session of care is provided by an IHC educator to children who are in one of the relationships, as set out below, with the IHC educator, or their partner:</w:t>
      </w:r>
    </w:p>
    <w:p w14:paraId="3EFAFE94" w14:textId="77777777" w:rsidR="003554FE" w:rsidRPr="00DE3FED" w:rsidRDefault="003554FE" w:rsidP="00240B40">
      <w:pPr>
        <w:pStyle w:val="paragraphsub"/>
      </w:pPr>
      <w:r w:rsidRPr="00DE3FED">
        <w:tab/>
        <w:t>(i)</w:t>
      </w:r>
      <w:r w:rsidRPr="00DE3FED">
        <w:tab/>
        <w:t xml:space="preserve">FTB child; </w:t>
      </w:r>
    </w:p>
    <w:p w14:paraId="3E054AC2" w14:textId="77777777" w:rsidR="003554FE" w:rsidRPr="00DE3FED" w:rsidRDefault="003554FE" w:rsidP="00240B40">
      <w:pPr>
        <w:pStyle w:val="paragraphsub"/>
      </w:pPr>
      <w:r w:rsidRPr="00DE3FED">
        <w:tab/>
        <w:t>(ii)</w:t>
      </w:r>
      <w:r w:rsidRPr="00DE3FED">
        <w:tab/>
        <w:t>regular care child;</w:t>
      </w:r>
    </w:p>
    <w:p w14:paraId="6C11C9E4" w14:textId="77777777" w:rsidR="003554FE" w:rsidRPr="00DE3FED" w:rsidRDefault="003554FE" w:rsidP="00240B40">
      <w:pPr>
        <w:pStyle w:val="paragraphsub"/>
      </w:pPr>
      <w:r w:rsidRPr="00DE3FED">
        <w:tab/>
        <w:t>(iii)</w:t>
      </w:r>
      <w:r w:rsidRPr="00DE3FED">
        <w:tab/>
        <w:t>foster care child;</w:t>
      </w:r>
    </w:p>
    <w:p w14:paraId="017B32BB" w14:textId="77777777" w:rsidR="003554FE" w:rsidRPr="00DE3FED" w:rsidRDefault="003554FE" w:rsidP="00240B40">
      <w:pPr>
        <w:pStyle w:val="paragraphsub"/>
      </w:pPr>
      <w:r w:rsidRPr="00DE3FED">
        <w:tab/>
        <w:t>(iv)</w:t>
      </w:r>
      <w:r w:rsidRPr="00DE3FED">
        <w:tab/>
        <w:t>biological or adopted child;</w:t>
      </w:r>
    </w:p>
    <w:p w14:paraId="6E55EFFF" w14:textId="2EBC547D" w:rsidR="003554FE" w:rsidRPr="00DE3FED" w:rsidRDefault="003554FE" w:rsidP="00240B40">
      <w:pPr>
        <w:pStyle w:val="paragraphsub"/>
      </w:pPr>
      <w:r w:rsidRPr="00DE3FED">
        <w:tab/>
        <w:t>(v)</w:t>
      </w:r>
      <w:r w:rsidRPr="00DE3FED">
        <w:tab/>
        <w:t>brother, sister, half</w:t>
      </w:r>
      <w:r w:rsidR="00DE3FED">
        <w:noBreakHyphen/>
      </w:r>
      <w:r w:rsidRPr="00DE3FED">
        <w:t>brother, half</w:t>
      </w:r>
      <w:r w:rsidR="00DE3FED">
        <w:noBreakHyphen/>
      </w:r>
      <w:r w:rsidRPr="00DE3FED">
        <w:t>sister, step</w:t>
      </w:r>
      <w:r w:rsidR="00DE3FED">
        <w:noBreakHyphen/>
      </w:r>
      <w:r w:rsidRPr="00DE3FED">
        <w:t>brother or step</w:t>
      </w:r>
      <w:r w:rsidR="00DE3FED">
        <w:noBreakHyphen/>
      </w:r>
      <w:r w:rsidRPr="00DE3FED">
        <w:t>sister;</w:t>
      </w:r>
    </w:p>
    <w:p w14:paraId="00038AAB" w14:textId="0BE61111" w:rsidR="00456387" w:rsidRPr="00DE3FED" w:rsidRDefault="00456387" w:rsidP="00456387">
      <w:pPr>
        <w:pStyle w:val="paragraphsub"/>
      </w:pPr>
      <w:r w:rsidRPr="00DE3FED">
        <w:tab/>
      </w:r>
      <w:bookmarkStart w:id="24" w:name="_Hlk136431846"/>
      <w:r w:rsidRPr="00DE3FED">
        <w:t>(vi)</w:t>
      </w:r>
      <w:r w:rsidRPr="00DE3FED">
        <w:tab/>
        <w:t>grandchild, great</w:t>
      </w:r>
      <w:r w:rsidR="00DE3FED">
        <w:noBreakHyphen/>
      </w:r>
      <w:r w:rsidRPr="00DE3FED">
        <w:t>grandchild, nephew, niece or cousin;</w:t>
      </w:r>
    </w:p>
    <w:p w14:paraId="22EB839C" w14:textId="13935BD8" w:rsidR="00456387" w:rsidRPr="00DE3FED" w:rsidRDefault="00456387" w:rsidP="00456387">
      <w:pPr>
        <w:pStyle w:val="paragraphsub"/>
      </w:pPr>
      <w:r w:rsidRPr="00DE3FED">
        <w:tab/>
        <w:t>(vii)</w:t>
      </w:r>
      <w:r w:rsidRPr="00DE3FED">
        <w:tab/>
        <w:t>foster grandchild, foster great</w:t>
      </w:r>
      <w:r w:rsidR="00DE3FED">
        <w:noBreakHyphen/>
      </w:r>
      <w:r w:rsidRPr="00DE3FED">
        <w:t>grandchild, foster nephew, foster niece or foster cousin;</w:t>
      </w:r>
    </w:p>
    <w:bookmarkEnd w:id="24"/>
    <w:p w14:paraId="1EDF02E0" w14:textId="5398FFEE" w:rsidR="003554FE" w:rsidRPr="00DE3FED" w:rsidRDefault="003554FE" w:rsidP="00240B40">
      <w:pPr>
        <w:pStyle w:val="paragraphsub"/>
      </w:pPr>
      <w:r w:rsidRPr="00DE3FED">
        <w:tab/>
        <w:t>(viii)</w:t>
      </w:r>
      <w:r w:rsidRPr="00DE3FED">
        <w:tab/>
        <w:t xml:space="preserve">a child (not mentioned in </w:t>
      </w:r>
      <w:r w:rsidR="00B510F8" w:rsidRPr="00DE3FED">
        <w:t>sub</w:t>
      </w:r>
      <w:r w:rsidR="00E26B8E" w:rsidRPr="00DE3FED">
        <w:t>paragraphs (</w:t>
      </w:r>
      <w:r w:rsidRPr="00DE3FED">
        <w:t xml:space="preserve">i) to (vii)) for whom the IHC educator or their partner has legal responsibility, as described in </w:t>
      </w:r>
      <w:r w:rsidR="00E26B8E" w:rsidRPr="00DE3FED">
        <w:t>paragraph 2</w:t>
      </w:r>
      <w:r w:rsidRPr="00DE3FED">
        <w:t>2(5)(a) or (b) of the Family Assistance Act;</w:t>
      </w:r>
    </w:p>
    <w:p w14:paraId="6C7E1F84" w14:textId="75DA7DE7" w:rsidR="003554FE" w:rsidRPr="00DE3FED" w:rsidRDefault="003554FE" w:rsidP="00240B40">
      <w:pPr>
        <w:pStyle w:val="paragraph"/>
      </w:pPr>
      <w:r w:rsidRPr="00DE3FED">
        <w:tab/>
        <w:t>(f)</w:t>
      </w:r>
      <w:r w:rsidRPr="00DE3FED">
        <w:tab/>
        <w:t>where, during any part of the session, the child is attending school, or engaged in a formal schooling program (including a home schooling or distance education program);</w:t>
      </w:r>
    </w:p>
    <w:p w14:paraId="3BD5202E" w14:textId="2B52B3CE" w:rsidR="0086086A" w:rsidRPr="00DE3FED" w:rsidRDefault="002B673E" w:rsidP="00E867F7">
      <w:pPr>
        <w:pStyle w:val="paragraph"/>
      </w:pPr>
      <w:r w:rsidRPr="00DE3FED">
        <w:tab/>
        <w:t>(g)</w:t>
      </w:r>
      <w:r w:rsidRPr="00DE3FED">
        <w:tab/>
        <w:t xml:space="preserve">where the session of care is taken to have been provided on a day covered by </w:t>
      </w:r>
      <w:r w:rsidR="00B510F8" w:rsidRPr="00DE3FED">
        <w:t>subsection (</w:t>
      </w:r>
      <w:r w:rsidRPr="00DE3FED">
        <w:t>4B)</w:t>
      </w:r>
      <w:r w:rsidR="00E867F7" w:rsidRPr="00DE3FED">
        <w:t>.</w:t>
      </w:r>
    </w:p>
    <w:p w14:paraId="58DFEFE7" w14:textId="0F9E2391" w:rsidR="005B425A" w:rsidRPr="00DE3FED" w:rsidRDefault="005B425A" w:rsidP="00240B40">
      <w:pPr>
        <w:pStyle w:val="subsection"/>
      </w:pPr>
      <w:r w:rsidRPr="00DE3FED">
        <w:tab/>
        <w:t>(2)</w:t>
      </w:r>
      <w:r w:rsidRPr="00DE3FED">
        <w:tab/>
        <w:t xml:space="preserve">The circumstances for </w:t>
      </w:r>
      <w:r w:rsidR="00E26B8E" w:rsidRPr="00DE3FED">
        <w:t>paragraph (</w:t>
      </w:r>
      <w:r w:rsidRPr="00DE3FED">
        <w:t>1)(d) are:</w:t>
      </w:r>
    </w:p>
    <w:p w14:paraId="220356F9" w14:textId="77777777" w:rsidR="005B425A" w:rsidRPr="00DE3FED" w:rsidRDefault="005B425A" w:rsidP="00240B40">
      <w:pPr>
        <w:pStyle w:val="paragraph"/>
      </w:pPr>
      <w:r w:rsidRPr="00DE3FED">
        <w:tab/>
        <w:t>(a)</w:t>
      </w:r>
      <w:r w:rsidRPr="00DE3FED">
        <w:tab/>
        <w:t>the child is an eligible disability child of the individual; or</w:t>
      </w:r>
    </w:p>
    <w:p w14:paraId="752C5111" w14:textId="77777777" w:rsidR="005B425A" w:rsidRPr="00DE3FED" w:rsidRDefault="005B425A" w:rsidP="00240B40">
      <w:pPr>
        <w:pStyle w:val="paragraph"/>
      </w:pPr>
      <w:r w:rsidRPr="00DE3FED">
        <w:tab/>
        <w:t>(b)</w:t>
      </w:r>
      <w:r w:rsidRPr="00DE3FED">
        <w:tab/>
        <w:t>the child is an eligible ISP child of the individual; or</w:t>
      </w:r>
    </w:p>
    <w:p w14:paraId="402EE55F" w14:textId="77777777" w:rsidR="005B425A" w:rsidRPr="00DE3FED" w:rsidRDefault="005B425A" w:rsidP="00240B40">
      <w:pPr>
        <w:pStyle w:val="paragraph"/>
      </w:pPr>
      <w:r w:rsidRPr="00DE3FED">
        <w:tab/>
        <w:t>(c)</w:t>
      </w:r>
      <w:r w:rsidRPr="00DE3FED">
        <w:tab/>
        <w:t>the child is a remote area child of the individual; or</w:t>
      </w:r>
    </w:p>
    <w:p w14:paraId="62225270" w14:textId="77777777" w:rsidR="005B425A" w:rsidRPr="00DE3FED" w:rsidRDefault="005B425A" w:rsidP="00240B40">
      <w:pPr>
        <w:pStyle w:val="paragraph"/>
      </w:pPr>
      <w:r w:rsidRPr="00DE3FED">
        <w:tab/>
        <w:t>(d)</w:t>
      </w:r>
      <w:r w:rsidRPr="00DE3FED">
        <w:tab/>
        <w:t xml:space="preserve">the FDC educator: </w:t>
      </w:r>
    </w:p>
    <w:p w14:paraId="59C1863A" w14:textId="77777777" w:rsidR="005B425A" w:rsidRPr="00DE3FED" w:rsidRDefault="005B425A" w:rsidP="00240B40">
      <w:pPr>
        <w:pStyle w:val="paragraphsub"/>
      </w:pPr>
      <w:r w:rsidRPr="00DE3FED">
        <w:tab/>
        <w:t>(i)</w:t>
      </w:r>
      <w:r w:rsidRPr="00DE3FED">
        <w:tab/>
        <w:t>is required to work for at least 2 hours on the care day in paid work which is not for an approved FDC service; and</w:t>
      </w:r>
    </w:p>
    <w:p w14:paraId="70473C5A" w14:textId="10105A2A" w:rsidR="005B425A" w:rsidRPr="00DE3FED" w:rsidRDefault="005B425A" w:rsidP="00240B40">
      <w:pPr>
        <w:pStyle w:val="paragraphsub"/>
      </w:pPr>
      <w:r w:rsidRPr="00DE3FED">
        <w:tab/>
        <w:t>(ii)</w:t>
      </w:r>
      <w:r w:rsidRPr="00DE3FED">
        <w:tab/>
        <w:t xml:space="preserve">has provided documentary evidence, in accordance with </w:t>
      </w:r>
      <w:r w:rsidR="00B510F8" w:rsidRPr="00DE3FED">
        <w:t>subsection (</w:t>
      </w:r>
      <w:r w:rsidRPr="00DE3FED">
        <w:t>4), to the provider of the FDC service that the FDC educator is usually required to work at the time the session of care is provided; or</w:t>
      </w:r>
    </w:p>
    <w:p w14:paraId="77E34E5D" w14:textId="77777777" w:rsidR="005B425A" w:rsidRPr="00DE3FED" w:rsidRDefault="005B425A" w:rsidP="00240B40">
      <w:pPr>
        <w:pStyle w:val="paragraph"/>
      </w:pPr>
      <w:r w:rsidRPr="00DE3FED">
        <w:tab/>
        <w:t>(e)</w:t>
      </w:r>
      <w:r w:rsidRPr="00DE3FED">
        <w:tab/>
        <w:t>the FDC educator:</w:t>
      </w:r>
    </w:p>
    <w:p w14:paraId="664247C9" w14:textId="77777777" w:rsidR="005B425A" w:rsidRPr="00DE3FED" w:rsidRDefault="005B425A" w:rsidP="00240B40">
      <w:pPr>
        <w:pStyle w:val="paragraphsub"/>
      </w:pPr>
      <w:r w:rsidRPr="00DE3FED">
        <w:tab/>
        <w:t>(i)</w:t>
      </w:r>
      <w:r w:rsidRPr="00DE3FED">
        <w:tab/>
        <w:t>is enrolled in a program or course of education or training towards a recognised qualification (at Certificate III level or above) provided by a registered training organisation; and</w:t>
      </w:r>
    </w:p>
    <w:p w14:paraId="17C8C98E" w14:textId="77777777" w:rsidR="005B425A" w:rsidRPr="00DE3FED" w:rsidRDefault="005B425A" w:rsidP="00240B40">
      <w:pPr>
        <w:pStyle w:val="paragraphsub"/>
      </w:pPr>
      <w:r w:rsidRPr="00DE3FED">
        <w:tab/>
        <w:t>(ii)</w:t>
      </w:r>
      <w:r w:rsidRPr="00DE3FED">
        <w:tab/>
        <w:t>is engaged in scheduled activities for the purposes of the program or course on the care day that overlap with the session of care; and</w:t>
      </w:r>
    </w:p>
    <w:p w14:paraId="0CE916C5" w14:textId="19C979ED" w:rsidR="005B425A" w:rsidRPr="00DE3FED" w:rsidRDefault="005B425A" w:rsidP="00240B40">
      <w:pPr>
        <w:pStyle w:val="paragraphsub"/>
      </w:pPr>
      <w:r w:rsidRPr="00DE3FED">
        <w:tab/>
        <w:t>(iii)</w:t>
      </w:r>
      <w:r w:rsidRPr="00DE3FED">
        <w:tab/>
        <w:t xml:space="preserve">has provided documentary evidence, in accordance with </w:t>
      </w:r>
      <w:r w:rsidR="00B510F8" w:rsidRPr="00DE3FED">
        <w:t>subsection (</w:t>
      </w:r>
      <w:r w:rsidRPr="00DE3FED">
        <w:t>4), to the provider of the FDC service that the FDC educator usually studies at the time the session of care is provided.</w:t>
      </w:r>
    </w:p>
    <w:p w14:paraId="651B304C" w14:textId="3361E311" w:rsidR="005B425A" w:rsidRPr="00DE3FED" w:rsidRDefault="005B425A" w:rsidP="00240B40">
      <w:pPr>
        <w:pStyle w:val="subsection"/>
      </w:pPr>
      <w:r w:rsidRPr="00DE3FED">
        <w:rPr>
          <w:lang w:eastAsia="en-US"/>
        </w:rPr>
        <w:tab/>
        <w:t>(3)</w:t>
      </w:r>
      <w:r w:rsidRPr="00DE3FED">
        <w:rPr>
          <w:lang w:eastAsia="en-US"/>
        </w:rPr>
        <w:tab/>
        <w:t xml:space="preserve">The relationships for </w:t>
      </w:r>
      <w:r w:rsidR="00E26B8E" w:rsidRPr="00DE3FED">
        <w:rPr>
          <w:lang w:eastAsia="en-US"/>
        </w:rPr>
        <w:t>paragraph (</w:t>
      </w:r>
      <w:r w:rsidRPr="00DE3FED">
        <w:rPr>
          <w:lang w:eastAsia="en-US"/>
        </w:rPr>
        <w:t>1)(e) are where the child is one (or</w:t>
      </w:r>
      <w:r w:rsidRPr="00DE3FED">
        <w:t xml:space="preserve"> more) of the following with respect to the FDC educator or the partner of the FDC educator:</w:t>
      </w:r>
    </w:p>
    <w:p w14:paraId="5F18BE4E" w14:textId="77777777" w:rsidR="005B425A" w:rsidRPr="00DE3FED" w:rsidRDefault="005B425A" w:rsidP="00240B40">
      <w:pPr>
        <w:pStyle w:val="paragraph"/>
      </w:pPr>
      <w:r w:rsidRPr="00DE3FED">
        <w:tab/>
        <w:t>(a)</w:t>
      </w:r>
      <w:r w:rsidRPr="00DE3FED">
        <w:tab/>
        <w:t>FTB child;</w:t>
      </w:r>
    </w:p>
    <w:p w14:paraId="5349A95A" w14:textId="77777777" w:rsidR="005B425A" w:rsidRPr="00DE3FED" w:rsidRDefault="005B425A" w:rsidP="00240B40">
      <w:pPr>
        <w:pStyle w:val="paragraph"/>
      </w:pPr>
      <w:r w:rsidRPr="00DE3FED">
        <w:tab/>
        <w:t>(b)</w:t>
      </w:r>
      <w:r w:rsidRPr="00DE3FED">
        <w:tab/>
        <w:t>regular care child;</w:t>
      </w:r>
    </w:p>
    <w:p w14:paraId="4BF2B491" w14:textId="77777777" w:rsidR="005B425A" w:rsidRPr="00DE3FED" w:rsidRDefault="005B425A" w:rsidP="00240B40">
      <w:pPr>
        <w:pStyle w:val="paragraph"/>
      </w:pPr>
      <w:r w:rsidRPr="00DE3FED">
        <w:tab/>
        <w:t>(c)</w:t>
      </w:r>
      <w:r w:rsidRPr="00DE3FED">
        <w:tab/>
        <w:t>foster</w:t>
      </w:r>
      <w:r w:rsidRPr="00DE3FED" w:rsidDel="00C52CE2">
        <w:t xml:space="preserve"> </w:t>
      </w:r>
      <w:r w:rsidRPr="00DE3FED">
        <w:t>care child;</w:t>
      </w:r>
    </w:p>
    <w:p w14:paraId="3905F478" w14:textId="77777777" w:rsidR="005B425A" w:rsidRPr="00DE3FED" w:rsidRDefault="005B425A" w:rsidP="00240B40">
      <w:pPr>
        <w:pStyle w:val="paragraph"/>
      </w:pPr>
      <w:r w:rsidRPr="00DE3FED">
        <w:lastRenderedPageBreak/>
        <w:tab/>
        <w:t>(d)</w:t>
      </w:r>
      <w:r w:rsidRPr="00DE3FED">
        <w:tab/>
        <w:t>biological or adopted child;</w:t>
      </w:r>
    </w:p>
    <w:p w14:paraId="3480789C" w14:textId="6B78E7E5" w:rsidR="005B425A" w:rsidRPr="00DE3FED" w:rsidRDefault="005B425A" w:rsidP="00240B40">
      <w:pPr>
        <w:pStyle w:val="paragraph"/>
      </w:pPr>
      <w:r w:rsidRPr="00DE3FED">
        <w:tab/>
        <w:t>(e)</w:t>
      </w:r>
      <w:r w:rsidRPr="00DE3FED">
        <w:tab/>
        <w:t>brother, sister, half</w:t>
      </w:r>
      <w:r w:rsidR="00DE3FED">
        <w:noBreakHyphen/>
      </w:r>
      <w:r w:rsidRPr="00DE3FED">
        <w:t>brother, half</w:t>
      </w:r>
      <w:r w:rsidR="00DE3FED">
        <w:noBreakHyphen/>
      </w:r>
      <w:r w:rsidRPr="00DE3FED">
        <w:t>sister, step</w:t>
      </w:r>
      <w:r w:rsidR="00DE3FED">
        <w:noBreakHyphen/>
      </w:r>
      <w:r w:rsidRPr="00DE3FED">
        <w:t>brother or step</w:t>
      </w:r>
      <w:r w:rsidR="00DE3FED">
        <w:noBreakHyphen/>
      </w:r>
      <w:r w:rsidRPr="00DE3FED">
        <w:t>sister;</w:t>
      </w:r>
    </w:p>
    <w:p w14:paraId="3F9FCA6B" w14:textId="0962B340" w:rsidR="005B425A" w:rsidRPr="00DE3FED" w:rsidRDefault="005B425A" w:rsidP="00240B40">
      <w:pPr>
        <w:pStyle w:val="paragraph"/>
      </w:pPr>
      <w:r w:rsidRPr="00DE3FED">
        <w:tab/>
        <w:t>(f)</w:t>
      </w:r>
      <w:r w:rsidRPr="00DE3FED">
        <w:tab/>
        <w:t xml:space="preserve">a child (not mentioned in </w:t>
      </w:r>
      <w:r w:rsidR="00E26B8E" w:rsidRPr="00DE3FED">
        <w:t>paragraphs (</w:t>
      </w:r>
      <w:r w:rsidRPr="00DE3FED">
        <w:t xml:space="preserve">a) to (e)) for whom the FDC educator or partner has legal responsibility, as described in </w:t>
      </w:r>
      <w:r w:rsidR="00E26B8E" w:rsidRPr="00DE3FED">
        <w:t>paragraph 2</w:t>
      </w:r>
      <w:r w:rsidRPr="00DE3FED">
        <w:t xml:space="preserve">2(5)(a) or (b) of the Family Assistance Act. </w:t>
      </w:r>
    </w:p>
    <w:p w14:paraId="70254B3A" w14:textId="77777777" w:rsidR="005B425A" w:rsidRPr="00DE3FED" w:rsidRDefault="005B425A" w:rsidP="00240B40">
      <w:pPr>
        <w:pStyle w:val="subsection"/>
      </w:pPr>
      <w:r w:rsidRPr="00DE3FED">
        <w:tab/>
        <w:t>(4)</w:t>
      </w:r>
      <w:r w:rsidRPr="00DE3FED">
        <w:tab/>
        <w:t>Documentary evidence is provided in accordance with this subsection where:</w:t>
      </w:r>
    </w:p>
    <w:p w14:paraId="61C3E089" w14:textId="149C2A97" w:rsidR="005B425A" w:rsidRPr="00DE3FED" w:rsidRDefault="005B425A" w:rsidP="00240B40">
      <w:pPr>
        <w:pStyle w:val="paragraph"/>
      </w:pPr>
      <w:r w:rsidRPr="00DE3FED">
        <w:tab/>
        <w:t>(a)</w:t>
      </w:r>
      <w:r w:rsidRPr="00DE3FED">
        <w:tab/>
        <w:t xml:space="preserve">it has been provided by the time that the provider is required to submit an attendance report under </w:t>
      </w:r>
      <w:r w:rsidR="00E26B8E" w:rsidRPr="00DE3FED">
        <w:t>section 2</w:t>
      </w:r>
      <w:r w:rsidRPr="00DE3FED">
        <w:t>04B of the Family Assistance Administration Act for the first session of care to which the evidence relates; and</w:t>
      </w:r>
    </w:p>
    <w:p w14:paraId="3289DA56" w14:textId="7EDF94F1" w:rsidR="005B425A" w:rsidRPr="00DE3FED" w:rsidRDefault="005B425A" w:rsidP="00240B40">
      <w:pPr>
        <w:pStyle w:val="paragraph"/>
      </w:pPr>
      <w:r w:rsidRPr="00DE3FED">
        <w:tab/>
        <w:t>(b)</w:t>
      </w:r>
      <w:r w:rsidRPr="00DE3FED">
        <w:tab/>
        <w:t xml:space="preserve"> the provider has met the requirements to keep a register, as set out in </w:t>
      </w:r>
      <w:r w:rsidR="00E26B8E" w:rsidRPr="00DE3FED">
        <w:t>section 5</w:t>
      </w:r>
      <w:r w:rsidRPr="00DE3FED">
        <w:t>6 of these Rules, in relation to the evidence; and</w:t>
      </w:r>
    </w:p>
    <w:p w14:paraId="6D89E4AA" w14:textId="2726A899" w:rsidR="005B425A" w:rsidRPr="00DE3FED" w:rsidRDefault="005B425A" w:rsidP="00240B40">
      <w:pPr>
        <w:pStyle w:val="paragraph"/>
      </w:pPr>
      <w:r w:rsidRPr="00DE3FED">
        <w:tab/>
        <w:t>(c)</w:t>
      </w:r>
      <w:r w:rsidRPr="00DE3FED">
        <w:tab/>
        <w:t xml:space="preserve">if the evidence relates to the requirement to work referred to in </w:t>
      </w:r>
      <w:r w:rsidR="00E26B8E" w:rsidRPr="00DE3FED">
        <w:t>subparagraph 8</w:t>
      </w:r>
      <w:r w:rsidRPr="00DE3FED">
        <w:t>(2)(d)(ii), the evidence is an employment contract or a payslip, showing usual hours of work (but where the contract or payslip does not show usual hours of work, a letter signed by the relevant employer is required stating usual hours of work); and</w:t>
      </w:r>
    </w:p>
    <w:p w14:paraId="5E163C47" w14:textId="65B7B786" w:rsidR="005B425A" w:rsidRPr="00DE3FED" w:rsidRDefault="005B425A" w:rsidP="00240B40">
      <w:pPr>
        <w:pStyle w:val="paragraph"/>
      </w:pPr>
      <w:r w:rsidRPr="00DE3FED">
        <w:tab/>
        <w:t>(d)</w:t>
      </w:r>
      <w:r w:rsidRPr="00DE3FED">
        <w:tab/>
        <w:t xml:space="preserve">if the evidence relates to the study referred to in </w:t>
      </w:r>
      <w:r w:rsidR="00E26B8E" w:rsidRPr="00DE3FED">
        <w:t>subparagraph 8</w:t>
      </w:r>
      <w:r w:rsidRPr="00DE3FED">
        <w:t>(2)(e)(iii), the evidence is a copy of an enrolment form detailing the times that the individual is usually required to study (but where the form does not provide such details, it must be supplemented with additional documentary evidence, such as an official course timetable).</w:t>
      </w:r>
    </w:p>
    <w:p w14:paraId="31F09453" w14:textId="77777777" w:rsidR="003554FE" w:rsidRPr="00DE3FED" w:rsidRDefault="003554FE" w:rsidP="00240B40">
      <w:pPr>
        <w:pStyle w:val="subsection"/>
      </w:pPr>
      <w:r w:rsidRPr="00DE3FED">
        <w:tab/>
        <w:t>(4A)</w:t>
      </w:r>
      <w:r w:rsidRPr="00DE3FED">
        <w:tab/>
        <w:t xml:space="preserve">This subsection applies where: </w:t>
      </w:r>
    </w:p>
    <w:p w14:paraId="7577000D" w14:textId="311AD9B7" w:rsidR="003554FE" w:rsidRPr="00DE3FED" w:rsidRDefault="003554FE" w:rsidP="00240B40">
      <w:pPr>
        <w:pStyle w:val="paragraph"/>
      </w:pPr>
      <w:r w:rsidRPr="00DE3FED">
        <w:tab/>
        <w:t>(a)</w:t>
      </w:r>
      <w:r w:rsidRPr="00DE3FED">
        <w:tab/>
        <w:t>an IHC Support Agency has made a recommendation that the session of care should be one in respect to which an individual is eligible;</w:t>
      </w:r>
      <w:r w:rsidR="002B673E" w:rsidRPr="00DE3FED">
        <w:t xml:space="preserve"> and</w:t>
      </w:r>
    </w:p>
    <w:p w14:paraId="7149F2FF" w14:textId="6D3737BE" w:rsidR="003554FE" w:rsidRPr="00DE3FED" w:rsidRDefault="003554FE" w:rsidP="00240B40">
      <w:pPr>
        <w:pStyle w:val="paragraph"/>
      </w:pPr>
      <w:r w:rsidRPr="00DE3FED">
        <w:tab/>
        <w:t>(b)</w:t>
      </w:r>
      <w:r w:rsidRPr="00DE3FED">
        <w:tab/>
        <w:t xml:space="preserve">the premises at which the session of care is provided is in an area designated as ‘very remote Australia’ in accordance with the </w:t>
      </w:r>
      <w:r w:rsidR="00456387" w:rsidRPr="00DE3FED">
        <w:rPr>
          <w:i/>
          <w:iCs/>
        </w:rPr>
        <w:t>Australian Statistical Geography Standard (ASGS) Edition 3 – Remoteness Structure</w:t>
      </w:r>
      <w:r w:rsidR="00456387" w:rsidRPr="00DE3FED">
        <w:t>, March 2023</w:t>
      </w:r>
      <w:r w:rsidRPr="00DE3FED">
        <w:t xml:space="preserve">, as published by the Australian Bureau of Statistics; </w:t>
      </w:r>
      <w:r w:rsidR="002B673E" w:rsidRPr="00DE3FED">
        <w:t>and</w:t>
      </w:r>
    </w:p>
    <w:p w14:paraId="3CFC1FA4" w14:textId="2E61C07C" w:rsidR="003554FE" w:rsidRPr="00DE3FED" w:rsidRDefault="003554FE" w:rsidP="00240B40">
      <w:pPr>
        <w:pStyle w:val="paragraph"/>
      </w:pPr>
      <w:r w:rsidRPr="00DE3FED">
        <w:tab/>
        <w:t>(c)</w:t>
      </w:r>
      <w:r w:rsidRPr="00DE3FED">
        <w:tab/>
        <w:t xml:space="preserve">there is no IHC educator reasonably available who is not in the relationships with children described in </w:t>
      </w:r>
      <w:r w:rsidR="00E26B8E" w:rsidRPr="00DE3FED">
        <w:t>paragraph (</w:t>
      </w:r>
      <w:r w:rsidRPr="00DE3FED">
        <w:t>1)(ea); and</w:t>
      </w:r>
    </w:p>
    <w:p w14:paraId="685A6715" w14:textId="77777777" w:rsidR="007C60B7" w:rsidRPr="00DE3FED" w:rsidRDefault="007C60B7" w:rsidP="00240B40">
      <w:pPr>
        <w:pStyle w:val="paragraph"/>
      </w:pPr>
      <w:r w:rsidRPr="00DE3FED">
        <w:tab/>
        <w:t>(d)</w:t>
      </w:r>
      <w:r w:rsidRPr="00DE3FED">
        <w:tab/>
        <w:t>the child is:</w:t>
      </w:r>
    </w:p>
    <w:p w14:paraId="6F3176AE" w14:textId="7D29F343" w:rsidR="007C60B7" w:rsidRPr="00DE3FED" w:rsidRDefault="007C60B7" w:rsidP="00240B40">
      <w:pPr>
        <w:pStyle w:val="paragraphsub"/>
      </w:pPr>
      <w:r w:rsidRPr="00DE3FED">
        <w:tab/>
        <w:t>(i)</w:t>
      </w:r>
      <w:r w:rsidRPr="00DE3FED">
        <w:tab/>
        <w:t>the grandchild, great</w:t>
      </w:r>
      <w:r w:rsidR="00DE3FED">
        <w:noBreakHyphen/>
      </w:r>
      <w:r w:rsidRPr="00DE3FED">
        <w:t>grandchild, nephew, niece or cousin of the IHC educator or the educator’s partner; or</w:t>
      </w:r>
    </w:p>
    <w:p w14:paraId="57A2DA2F" w14:textId="68E8B81A" w:rsidR="007C60B7" w:rsidRPr="00DE3FED" w:rsidRDefault="007C60B7" w:rsidP="00240B40">
      <w:pPr>
        <w:pStyle w:val="paragraphsub"/>
      </w:pPr>
      <w:r w:rsidRPr="00DE3FED">
        <w:tab/>
        <w:t>(ii)</w:t>
      </w:r>
      <w:r w:rsidRPr="00DE3FED">
        <w:tab/>
        <w:t>the foster grandchild, foster great</w:t>
      </w:r>
      <w:r w:rsidR="00DE3FED">
        <w:noBreakHyphen/>
      </w:r>
      <w:r w:rsidRPr="00DE3FED">
        <w:t>grandchild, foster nephew, foster niece or foster cousin of the IHC educator or the educator’s partner.</w:t>
      </w:r>
    </w:p>
    <w:p w14:paraId="1445BFFE" w14:textId="74793720" w:rsidR="005129C5" w:rsidRPr="00DE3FED" w:rsidRDefault="005129C5" w:rsidP="00240B40">
      <w:pPr>
        <w:pStyle w:val="subsection"/>
      </w:pPr>
      <w:r w:rsidRPr="00DE3FED">
        <w:tab/>
        <w:t>(4B)</w:t>
      </w:r>
      <w:r w:rsidRPr="00DE3FED">
        <w:tab/>
        <w:t xml:space="preserve">For the purposes of </w:t>
      </w:r>
      <w:r w:rsidR="00E26B8E" w:rsidRPr="00DE3FED">
        <w:t>paragraph (</w:t>
      </w:r>
      <w:r w:rsidRPr="00DE3FED">
        <w:t>1)(g), a day is covered by this subsection if:</w:t>
      </w:r>
    </w:p>
    <w:p w14:paraId="52E3307D" w14:textId="77777777" w:rsidR="005129C5" w:rsidRPr="00DE3FED" w:rsidRDefault="005129C5" w:rsidP="00240B40">
      <w:pPr>
        <w:pStyle w:val="paragraph"/>
      </w:pPr>
      <w:r w:rsidRPr="00DE3FED">
        <w:tab/>
        <w:t>(a)</w:t>
      </w:r>
      <w:r w:rsidRPr="00DE3FED">
        <w:tab/>
        <w:t>on the day, a session of care is not provided because the child care service that would otherwise provide that session is closed; and</w:t>
      </w:r>
    </w:p>
    <w:p w14:paraId="70C8149B" w14:textId="77777777" w:rsidR="005129C5" w:rsidRPr="00DE3FED" w:rsidRDefault="005129C5" w:rsidP="00240B40">
      <w:pPr>
        <w:pStyle w:val="paragraph"/>
      </w:pPr>
      <w:r w:rsidRPr="00DE3FED">
        <w:tab/>
        <w:t>(b)</w:t>
      </w:r>
      <w:r w:rsidRPr="00DE3FED">
        <w:tab/>
        <w:t>the child care service is closed for a reason other than:</w:t>
      </w:r>
    </w:p>
    <w:p w14:paraId="46CB7F69" w14:textId="6A471EB3" w:rsidR="005129C5" w:rsidRPr="00DE3FED" w:rsidRDefault="005129C5" w:rsidP="00240B40">
      <w:pPr>
        <w:pStyle w:val="paragraphsub"/>
      </w:pPr>
      <w:r w:rsidRPr="00DE3FED">
        <w:tab/>
        <w:t>(i)</w:t>
      </w:r>
      <w:r w:rsidRPr="00DE3FED">
        <w:tab/>
        <w:t xml:space="preserve">a public holiday (other than a public holiday to which </w:t>
      </w:r>
      <w:r w:rsidR="00B510F8" w:rsidRPr="00DE3FED">
        <w:t>subsection (</w:t>
      </w:r>
      <w:r w:rsidRPr="00DE3FED">
        <w:t>4C) applies); or</w:t>
      </w:r>
    </w:p>
    <w:p w14:paraId="07E9B9D6" w14:textId="712FA845" w:rsidR="004F25FE" w:rsidRPr="00DE3FED" w:rsidRDefault="00A20680">
      <w:pPr>
        <w:pStyle w:val="paragraphsub"/>
      </w:pPr>
      <w:r w:rsidRPr="00DE3FED">
        <w:tab/>
        <w:t>(ii)</w:t>
      </w:r>
      <w:r w:rsidRPr="00DE3FED">
        <w:tab/>
        <w:t>during a period of emergency, as a direct result of that emergency</w:t>
      </w:r>
      <w:r w:rsidR="002240F1" w:rsidRPr="00DE3FED">
        <w:t>.</w:t>
      </w:r>
    </w:p>
    <w:p w14:paraId="07E3B7CA" w14:textId="14C0969C" w:rsidR="005129C5" w:rsidRPr="00DE3FED" w:rsidRDefault="0098343E" w:rsidP="00387426">
      <w:pPr>
        <w:pStyle w:val="notetext"/>
      </w:pPr>
      <w:r w:rsidRPr="00DE3FED">
        <w:t>Note:</w:t>
      </w:r>
      <w:r w:rsidRPr="00DE3FED">
        <w:tab/>
        <w:t>A child care service is not closed for the purposes of this subsection if only part of the service is closed.</w:t>
      </w:r>
    </w:p>
    <w:p w14:paraId="460E6F4A" w14:textId="77777777" w:rsidR="005129C5" w:rsidRPr="00DE3FED" w:rsidRDefault="005129C5" w:rsidP="00240B40">
      <w:pPr>
        <w:pStyle w:val="subsection"/>
      </w:pPr>
      <w:r w:rsidRPr="00DE3FED">
        <w:lastRenderedPageBreak/>
        <w:tab/>
        <w:t>(4C)</w:t>
      </w:r>
      <w:r w:rsidRPr="00DE3FED">
        <w:tab/>
        <w:t>This subsection applies to a public holiday if:</w:t>
      </w:r>
    </w:p>
    <w:p w14:paraId="32D0387C" w14:textId="77777777" w:rsidR="005129C5" w:rsidRPr="00DE3FED" w:rsidRDefault="005129C5" w:rsidP="00240B40">
      <w:pPr>
        <w:pStyle w:val="paragraph"/>
      </w:pPr>
      <w:r w:rsidRPr="00DE3FED">
        <w:tab/>
        <w:t>(a)</w:t>
      </w:r>
      <w:r w:rsidRPr="00DE3FED">
        <w:tab/>
        <w:t>the public holiday occurs in a period of 2 or more consecutive days (disregarding Saturday and Sunday) in which a child care service is closed; and</w:t>
      </w:r>
    </w:p>
    <w:p w14:paraId="7913B546" w14:textId="77777777" w:rsidR="005129C5" w:rsidRPr="00DE3FED" w:rsidRDefault="005129C5" w:rsidP="00240B40">
      <w:pPr>
        <w:pStyle w:val="paragraph"/>
      </w:pPr>
      <w:r w:rsidRPr="00DE3FED">
        <w:tab/>
        <w:t>(b)</w:t>
      </w:r>
      <w:r w:rsidRPr="00DE3FED">
        <w:tab/>
        <w:t>at least one of the days in that period is not a public holiday.</w:t>
      </w:r>
    </w:p>
    <w:p w14:paraId="161346A3" w14:textId="77777777" w:rsidR="005B425A" w:rsidRPr="00DE3FED" w:rsidRDefault="005B425A" w:rsidP="00240B40">
      <w:pPr>
        <w:pStyle w:val="subsection"/>
      </w:pPr>
      <w:r w:rsidRPr="00DE3FED">
        <w:tab/>
        <w:t>(5)</w:t>
      </w:r>
      <w:r w:rsidRPr="00DE3FED">
        <w:tab/>
        <w:t>In this section:</w:t>
      </w:r>
    </w:p>
    <w:p w14:paraId="7C89A2B1" w14:textId="77777777" w:rsidR="005B425A" w:rsidRPr="00DE3FED" w:rsidRDefault="005B425A" w:rsidP="00240B40">
      <w:pPr>
        <w:pStyle w:val="Definition"/>
      </w:pPr>
      <w:r w:rsidRPr="00DE3FED">
        <w:rPr>
          <w:b/>
          <w:i/>
        </w:rPr>
        <w:t>eligible disability child</w:t>
      </w:r>
      <w:r w:rsidRPr="00DE3FED">
        <w:t xml:space="preserve"> of an individual means:</w:t>
      </w:r>
    </w:p>
    <w:p w14:paraId="47336B71" w14:textId="645CB25C" w:rsidR="005B425A" w:rsidRPr="00DE3FED" w:rsidRDefault="005B425A" w:rsidP="00240B40">
      <w:pPr>
        <w:pStyle w:val="paragraph"/>
      </w:pPr>
      <w:r w:rsidRPr="00DE3FED">
        <w:tab/>
        <w:t>(a)</w:t>
      </w:r>
      <w:r w:rsidRPr="00DE3FED">
        <w:tab/>
        <w:t xml:space="preserve">a child of the individual who has been diagnosed by a medical practitioner as suffering from one or more of the conditions listed in </w:t>
      </w:r>
      <w:r w:rsidR="00B510F8" w:rsidRPr="00DE3FED">
        <w:t>Schedule 1</w:t>
      </w:r>
      <w:r w:rsidRPr="00DE3FED">
        <w:t>; or</w:t>
      </w:r>
    </w:p>
    <w:p w14:paraId="1AADB3BB" w14:textId="348884FF" w:rsidR="005B425A" w:rsidRPr="00DE3FED" w:rsidRDefault="005B425A" w:rsidP="00240B40">
      <w:pPr>
        <w:pStyle w:val="paragraph"/>
      </w:pPr>
      <w:r w:rsidRPr="00DE3FED">
        <w:tab/>
        <w:t>(b)</w:t>
      </w:r>
      <w:r w:rsidRPr="00DE3FED">
        <w:tab/>
        <w:t xml:space="preserve">a child of the individual who has been diagnosed as suffering from one or more of the conditions listed in </w:t>
      </w:r>
      <w:r w:rsidR="00E26B8E" w:rsidRPr="00DE3FED">
        <w:t>Schedule 2</w:t>
      </w:r>
      <w:r w:rsidRPr="00DE3FED">
        <w:t xml:space="preserve"> by a psychologist who:</w:t>
      </w:r>
    </w:p>
    <w:p w14:paraId="14D4D312" w14:textId="77777777" w:rsidR="005B425A" w:rsidRPr="00DE3FED" w:rsidRDefault="005B425A" w:rsidP="00240B40">
      <w:pPr>
        <w:pStyle w:val="paragraphsub"/>
      </w:pPr>
      <w:r w:rsidRPr="00DE3FED">
        <w:tab/>
        <w:t>(i)</w:t>
      </w:r>
      <w:r w:rsidRPr="00DE3FED">
        <w:tab/>
        <w:t>is registered with a Board established under a law of a State or Territory that registers psychologists in that State or Territory; and</w:t>
      </w:r>
    </w:p>
    <w:p w14:paraId="43B20D9D" w14:textId="77777777" w:rsidR="005B425A" w:rsidRPr="00DE3FED" w:rsidRDefault="005B425A" w:rsidP="00240B40">
      <w:pPr>
        <w:pStyle w:val="paragraphsub"/>
      </w:pPr>
      <w:r w:rsidRPr="00DE3FED">
        <w:tab/>
        <w:t>(ii)</w:t>
      </w:r>
      <w:r w:rsidRPr="00DE3FED">
        <w:tab/>
        <w:t>has qualifications or experience in assessing impairment in children;</w:t>
      </w:r>
    </w:p>
    <w:p w14:paraId="20C12318" w14:textId="77777777" w:rsidR="005B425A" w:rsidRPr="00DE3FED" w:rsidRDefault="005B425A" w:rsidP="00240B40">
      <w:pPr>
        <w:pStyle w:val="subsection2"/>
      </w:pPr>
      <w:r w:rsidRPr="00DE3FED">
        <w:t>and where:</w:t>
      </w:r>
    </w:p>
    <w:p w14:paraId="2C6C0824" w14:textId="336F258D" w:rsidR="005B425A" w:rsidRPr="00DE3FED" w:rsidRDefault="005B425A" w:rsidP="00240B40">
      <w:pPr>
        <w:pStyle w:val="paragraph"/>
      </w:pPr>
      <w:r w:rsidRPr="00DE3FED">
        <w:tab/>
        <w:t>(c)</w:t>
      </w:r>
      <w:r w:rsidRPr="00DE3FED">
        <w:tab/>
        <w:t xml:space="preserve">documentary evidence of the diagnosis has been provided to the provider of the service providing care to the child in accordance with </w:t>
      </w:r>
      <w:r w:rsidR="00B510F8" w:rsidRPr="00DE3FED">
        <w:t>subsection (</w:t>
      </w:r>
      <w:r w:rsidRPr="00DE3FED">
        <w:t>4); and</w:t>
      </w:r>
    </w:p>
    <w:p w14:paraId="47811E4D" w14:textId="77777777" w:rsidR="005B425A" w:rsidRPr="00DE3FED" w:rsidRDefault="005B425A" w:rsidP="00240B40">
      <w:pPr>
        <w:pStyle w:val="paragraph"/>
      </w:pPr>
      <w:r w:rsidRPr="00DE3FED">
        <w:tab/>
        <w:t>(d)</w:t>
      </w:r>
      <w:r w:rsidRPr="00DE3FED">
        <w:tab/>
        <w:t>the diagnosis was obtained within a period of 24 months prior to the provision of the documentary evidence to the provider of the service, unless the diagnosis is, or is likely to be, permanent.</w:t>
      </w:r>
    </w:p>
    <w:p w14:paraId="3F7445EA" w14:textId="76EB89E3" w:rsidR="005B425A" w:rsidRPr="00DE3FED" w:rsidRDefault="005B425A" w:rsidP="00240B40">
      <w:pPr>
        <w:pStyle w:val="Definition"/>
      </w:pPr>
      <w:r w:rsidRPr="00DE3FED">
        <w:rPr>
          <w:b/>
          <w:i/>
        </w:rPr>
        <w:t>eligible ISP child</w:t>
      </w:r>
      <w:r w:rsidRPr="00DE3FED">
        <w:t xml:space="preserve"> of an individual means a child of the individual in respect of whom an approved child care service that is an FDC service is receiving funding, under a funding agreement entered into under the auspices of the Commonwealth Inclusion Support Programme, of IDF Family Day Care Top Up (as referred to in the </w:t>
      </w:r>
      <w:r w:rsidRPr="00DE3FED">
        <w:rPr>
          <w:i/>
        </w:rPr>
        <w:t>Inclusion Support Programme Guidelines</w:t>
      </w:r>
      <w:r w:rsidR="006A1FC9" w:rsidRPr="00DE3FED">
        <w:rPr>
          <w:i/>
        </w:rPr>
        <w:t> </w:t>
      </w:r>
      <w:r w:rsidRPr="00DE3FED">
        <w:rPr>
          <w:i/>
        </w:rPr>
        <w:t>2016</w:t>
      </w:r>
      <w:r w:rsidR="00DE3FED">
        <w:rPr>
          <w:i/>
        </w:rPr>
        <w:noBreakHyphen/>
      </w:r>
      <w:r w:rsidRPr="00DE3FED">
        <w:rPr>
          <w:i/>
        </w:rPr>
        <w:t>2017 to 2018</w:t>
      </w:r>
      <w:r w:rsidR="00DE3FED">
        <w:rPr>
          <w:i/>
        </w:rPr>
        <w:noBreakHyphen/>
      </w:r>
      <w:r w:rsidRPr="00DE3FED">
        <w:rPr>
          <w:i/>
        </w:rPr>
        <w:t>2019</w:t>
      </w:r>
      <w:r w:rsidRPr="00DE3FED">
        <w:t>), but only if:</w:t>
      </w:r>
    </w:p>
    <w:p w14:paraId="6AAB08F5" w14:textId="77777777" w:rsidR="005B425A" w:rsidRPr="00DE3FED" w:rsidRDefault="005B425A" w:rsidP="00240B40">
      <w:pPr>
        <w:pStyle w:val="paragraph"/>
      </w:pPr>
      <w:r w:rsidRPr="00DE3FED">
        <w:tab/>
        <w:t>(a)</w:t>
      </w:r>
      <w:r w:rsidRPr="00DE3FED">
        <w:tab/>
        <w:t>the child is undergoing assessment for disability (including an ongoing or continuous assessment, as described in those Guidelines); and</w:t>
      </w:r>
    </w:p>
    <w:p w14:paraId="3E838EDF" w14:textId="0BD163EA" w:rsidR="005B425A" w:rsidRPr="00DE3FED" w:rsidRDefault="005B425A" w:rsidP="00240B40">
      <w:pPr>
        <w:pStyle w:val="paragraph"/>
      </w:pPr>
      <w:r w:rsidRPr="00DE3FED">
        <w:tab/>
        <w:t>(b)</w:t>
      </w:r>
      <w:r w:rsidRPr="00DE3FED">
        <w:tab/>
        <w:t xml:space="preserve">documentary evidence has been provided to the provider of the service providing care to the child in accordance with </w:t>
      </w:r>
      <w:r w:rsidR="00B510F8" w:rsidRPr="00DE3FED">
        <w:t>subsection (</w:t>
      </w:r>
      <w:r w:rsidRPr="00DE3FED">
        <w:t>3).</w:t>
      </w:r>
    </w:p>
    <w:p w14:paraId="580CE21E" w14:textId="77777777" w:rsidR="005B425A" w:rsidRPr="00DE3FED" w:rsidRDefault="005B425A" w:rsidP="00240B40">
      <w:pPr>
        <w:pStyle w:val="Definition"/>
      </w:pPr>
      <w:r w:rsidRPr="00DE3FED">
        <w:rPr>
          <w:b/>
          <w:i/>
        </w:rPr>
        <w:t>engaged in scheduled activities</w:t>
      </w:r>
      <w:r w:rsidRPr="00DE3FED">
        <w:t xml:space="preserve"> means:</w:t>
      </w:r>
    </w:p>
    <w:p w14:paraId="014B8254" w14:textId="1F513EBF" w:rsidR="005B425A" w:rsidRPr="00DE3FED" w:rsidRDefault="005B425A" w:rsidP="00240B40">
      <w:pPr>
        <w:pStyle w:val="paragraph"/>
      </w:pPr>
      <w:r w:rsidRPr="00DE3FED">
        <w:tab/>
        <w:t>(a)</w:t>
      </w:r>
      <w:r w:rsidRPr="00DE3FED">
        <w:tab/>
        <w:t xml:space="preserve">the individual is engaged in an activity on the care day that is part of a formal timetable of activities provided by the registered training organisation, and where participation in that activity can only reasonably occur at a set time on the care day; and </w:t>
      </w:r>
    </w:p>
    <w:p w14:paraId="48D3736F" w14:textId="77777777" w:rsidR="005B425A" w:rsidRPr="00DE3FED" w:rsidRDefault="005B425A" w:rsidP="00240B40">
      <w:pPr>
        <w:pStyle w:val="paragraph"/>
      </w:pPr>
      <w:r w:rsidRPr="00DE3FED">
        <w:tab/>
        <w:t>(b)</w:t>
      </w:r>
      <w:r w:rsidRPr="00DE3FED">
        <w:tab/>
        <w:t>without limitation, could involve attending a lecture (in person, or online) or undertaking an exam, which is only scheduled at a set time on the day during which the session of care occurs;</w:t>
      </w:r>
    </w:p>
    <w:p w14:paraId="73003586" w14:textId="77777777" w:rsidR="005B425A" w:rsidRPr="00DE3FED" w:rsidRDefault="005B425A" w:rsidP="00240B40">
      <w:pPr>
        <w:pStyle w:val="subsection2"/>
      </w:pPr>
      <w:r w:rsidRPr="00DE3FED">
        <w:t>however does not mean:</w:t>
      </w:r>
    </w:p>
    <w:p w14:paraId="6A1256EE" w14:textId="6BE4451C" w:rsidR="005B425A" w:rsidRPr="00DE3FED" w:rsidRDefault="005B425A" w:rsidP="00240B40">
      <w:pPr>
        <w:pStyle w:val="paragraph"/>
      </w:pPr>
      <w:r w:rsidRPr="00DE3FED">
        <w:tab/>
        <w:t>(c)</w:t>
      </w:r>
      <w:r w:rsidRPr="00DE3FED">
        <w:tab/>
        <w:t>engaging in activities that are outside of the individual’s formal timetable, such as where the individual is engaged in homework, group activity, viewing a pre</w:t>
      </w:r>
      <w:r w:rsidR="00DE3FED">
        <w:noBreakHyphen/>
      </w:r>
      <w:r w:rsidRPr="00DE3FED">
        <w:t>recorded lecture or assessment work; or</w:t>
      </w:r>
    </w:p>
    <w:p w14:paraId="5C9DCF09" w14:textId="77777777" w:rsidR="005B425A" w:rsidRPr="00DE3FED" w:rsidRDefault="005B425A" w:rsidP="00240B40">
      <w:pPr>
        <w:pStyle w:val="paragraph"/>
      </w:pPr>
      <w:r w:rsidRPr="00DE3FED">
        <w:lastRenderedPageBreak/>
        <w:tab/>
        <w:t>(d)</w:t>
      </w:r>
      <w:r w:rsidRPr="00DE3FED">
        <w:tab/>
        <w:t>engaging in activity on a day that is not the day during which the session of care occurs and during a time that would not usually overlap or conflict with the session of care.</w:t>
      </w:r>
    </w:p>
    <w:p w14:paraId="2D1C7FA9" w14:textId="77777777" w:rsidR="005B425A" w:rsidRPr="00DE3FED" w:rsidRDefault="005B425A" w:rsidP="00240B40">
      <w:pPr>
        <w:pStyle w:val="Definition"/>
      </w:pPr>
      <w:r w:rsidRPr="00DE3FED">
        <w:rPr>
          <w:b/>
          <w:i/>
        </w:rPr>
        <w:t>remote area child</w:t>
      </w:r>
      <w:r w:rsidRPr="00DE3FED">
        <w:t xml:space="preserve"> of an individual means an FTB child or regular child of the individual, if:</w:t>
      </w:r>
    </w:p>
    <w:p w14:paraId="0AA073AE" w14:textId="31941FFF" w:rsidR="003554FE" w:rsidRPr="00DE3FED" w:rsidRDefault="003554FE" w:rsidP="00240B40">
      <w:pPr>
        <w:pStyle w:val="paragraph"/>
      </w:pPr>
      <w:r w:rsidRPr="00DE3FED">
        <w:tab/>
        <w:t>(a)</w:t>
      </w:r>
      <w:r w:rsidRPr="00DE3FED">
        <w:tab/>
        <w:t xml:space="preserve">the child resides in an area designated as ‘remote Australia’ or ‘very remote Australia’ in accordance with the </w:t>
      </w:r>
      <w:bookmarkStart w:id="25" w:name="_Hlk136431941"/>
      <w:r w:rsidR="00456387" w:rsidRPr="00DE3FED">
        <w:rPr>
          <w:i/>
          <w:iCs/>
        </w:rPr>
        <w:t>Australian Statistical Geography Standard (ASGS) Edition 3 – Remoteness Structure</w:t>
      </w:r>
      <w:r w:rsidR="00456387" w:rsidRPr="00DE3FED">
        <w:t>, March 2023</w:t>
      </w:r>
      <w:bookmarkEnd w:id="25"/>
      <w:r w:rsidRPr="00DE3FED">
        <w:t>, as published by the Australian Bureau of Statistics; and</w:t>
      </w:r>
    </w:p>
    <w:p w14:paraId="57327193" w14:textId="4AF00E29" w:rsidR="005B425A" w:rsidRPr="00DE3FED" w:rsidRDefault="005B425A" w:rsidP="00240B40">
      <w:pPr>
        <w:pStyle w:val="paragraph"/>
      </w:pPr>
      <w:r w:rsidRPr="00DE3FED">
        <w:tab/>
        <w:t>(b)</w:t>
      </w:r>
      <w:r w:rsidRPr="00DE3FED">
        <w:tab/>
        <w:t xml:space="preserve">documentary evidence of the child’s residence has been provided to the provider of the approved FDC service providing care to the child in accordance with </w:t>
      </w:r>
      <w:r w:rsidR="00B510F8" w:rsidRPr="00DE3FED">
        <w:t>subsection (</w:t>
      </w:r>
      <w:r w:rsidRPr="00DE3FED">
        <w:t>4).</w:t>
      </w:r>
    </w:p>
    <w:p w14:paraId="453BEF4A" w14:textId="77777777" w:rsidR="005B425A" w:rsidRPr="00DE3FED" w:rsidRDefault="005B425A" w:rsidP="00240B40">
      <w:pPr>
        <w:pStyle w:val="noteToPara"/>
      </w:pPr>
      <w:r w:rsidRPr="00DE3FED">
        <w:rPr>
          <w:iCs/>
        </w:rPr>
        <w:t>Note:</w:t>
      </w:r>
      <w:r w:rsidRPr="00DE3FED">
        <w:tab/>
        <w:t>Documentary evidence of a child</w:t>
      </w:r>
      <w:r w:rsidRPr="00DE3FED">
        <w:rPr>
          <w:rFonts w:hint="eastAsia"/>
        </w:rPr>
        <w:t>’</w:t>
      </w:r>
      <w:r w:rsidRPr="00DE3FED">
        <w:t>s residence could include a copy of the individual</w:t>
      </w:r>
      <w:r w:rsidRPr="00DE3FED">
        <w:rPr>
          <w:rFonts w:hint="eastAsia"/>
        </w:rPr>
        <w:t>’</w:t>
      </w:r>
      <w:r w:rsidRPr="00DE3FED">
        <w:t>s (in relation to whom the child is an FTB child or a regular care child) current driver</w:t>
      </w:r>
      <w:r w:rsidRPr="00DE3FED">
        <w:rPr>
          <w:rFonts w:hint="eastAsia"/>
        </w:rPr>
        <w:t>’</w:t>
      </w:r>
      <w:r w:rsidRPr="00DE3FED">
        <w:t>s licence, or a recent utility bill sent to the address where the individual and child reside, or a statutory declaration.</w:t>
      </w:r>
    </w:p>
    <w:p w14:paraId="5D33FE02" w14:textId="57EB6245" w:rsidR="005129C5" w:rsidRPr="00DE3FED" w:rsidRDefault="00E26B8E" w:rsidP="00240B40">
      <w:pPr>
        <w:pStyle w:val="ActHead3"/>
        <w:pageBreakBefore/>
      </w:pPr>
      <w:bookmarkStart w:id="26" w:name="_Toc177975431"/>
      <w:r w:rsidRPr="00DE3FED">
        <w:rPr>
          <w:rStyle w:val="CharDivNo"/>
        </w:rPr>
        <w:lastRenderedPageBreak/>
        <w:t>Division 1</w:t>
      </w:r>
      <w:r w:rsidR="005129C5" w:rsidRPr="00DE3FED">
        <w:rPr>
          <w:rStyle w:val="CharDivNo"/>
        </w:rPr>
        <w:t>AA</w:t>
      </w:r>
      <w:r w:rsidR="005129C5" w:rsidRPr="00DE3FED">
        <w:t>—</w:t>
      </w:r>
      <w:r w:rsidR="005129C5" w:rsidRPr="00DE3FED">
        <w:rPr>
          <w:rStyle w:val="CharDivText"/>
        </w:rPr>
        <w:t>Requirements for eligibility for kinds of approved child care services</w:t>
      </w:r>
      <w:bookmarkEnd w:id="26"/>
    </w:p>
    <w:p w14:paraId="2EA48DAF" w14:textId="4CBDC200" w:rsidR="005129C5" w:rsidRPr="00DE3FED" w:rsidRDefault="005129C5" w:rsidP="00240B40">
      <w:pPr>
        <w:pStyle w:val="ActHead5"/>
      </w:pPr>
      <w:bookmarkStart w:id="27" w:name="_Toc177975432"/>
      <w:r w:rsidRPr="00DE3FED">
        <w:rPr>
          <w:rStyle w:val="CharSectno"/>
        </w:rPr>
        <w:t>8AA</w:t>
      </w:r>
      <w:r w:rsidRPr="00DE3FED">
        <w:t xml:space="preserve">  In home care services</w:t>
      </w:r>
      <w:bookmarkEnd w:id="27"/>
    </w:p>
    <w:p w14:paraId="79DC4F2F" w14:textId="0204E021" w:rsidR="005129C5" w:rsidRPr="00DE3FED" w:rsidRDefault="005129C5" w:rsidP="00240B40">
      <w:pPr>
        <w:pStyle w:val="subsection"/>
      </w:pPr>
      <w:r w:rsidRPr="00DE3FED">
        <w:tab/>
        <w:t>(1)</w:t>
      </w:r>
      <w:r w:rsidRPr="00DE3FED">
        <w:tab/>
        <w:t xml:space="preserve">For the purposes of </w:t>
      </w:r>
      <w:r w:rsidR="00B510F8" w:rsidRPr="00DE3FED">
        <w:t>paragraph 8</w:t>
      </w:r>
      <w:r w:rsidRPr="00DE3FED">
        <w:t>5BA(1)(e) of the Family Assistance Act:</w:t>
      </w:r>
    </w:p>
    <w:p w14:paraId="13D6AB66" w14:textId="77777777" w:rsidR="005129C5" w:rsidRPr="00DE3FED" w:rsidRDefault="005129C5" w:rsidP="00240B40">
      <w:pPr>
        <w:pStyle w:val="paragraph"/>
      </w:pPr>
      <w:r w:rsidRPr="00DE3FED">
        <w:tab/>
        <w:t>(a)</w:t>
      </w:r>
      <w:r w:rsidRPr="00DE3FED">
        <w:tab/>
        <w:t>an in home care service is prescribed; and</w:t>
      </w:r>
    </w:p>
    <w:p w14:paraId="2D7A1C22" w14:textId="47436E92" w:rsidR="005129C5" w:rsidRPr="00DE3FED" w:rsidRDefault="005129C5" w:rsidP="00240B40">
      <w:pPr>
        <w:pStyle w:val="paragraph"/>
      </w:pPr>
      <w:r w:rsidRPr="00DE3FED">
        <w:tab/>
        <w:t>(b)</w:t>
      </w:r>
      <w:r w:rsidRPr="00DE3FED">
        <w:tab/>
        <w:t xml:space="preserve">the requirements in </w:t>
      </w:r>
      <w:r w:rsidR="00B510F8" w:rsidRPr="00DE3FED">
        <w:t>subsection (</w:t>
      </w:r>
      <w:r w:rsidRPr="00DE3FED">
        <w:t>2) are the requirements that must be met by the in home care service.</w:t>
      </w:r>
    </w:p>
    <w:p w14:paraId="4096010B" w14:textId="1EE4E6C2" w:rsidR="005129C5" w:rsidRPr="00DE3FED" w:rsidRDefault="005129C5" w:rsidP="00240B40">
      <w:pPr>
        <w:pStyle w:val="notetext"/>
      </w:pPr>
      <w:r w:rsidRPr="00DE3FED">
        <w:t>Note:</w:t>
      </w:r>
      <w:r w:rsidRPr="00DE3FED">
        <w:tab/>
        <w:t xml:space="preserve">If the Secretary determines that the requirements are not met, an individual will not be eligible for CCS for a session of care provided by the in home care service to a child: see </w:t>
      </w:r>
      <w:r w:rsidR="00E26B8E" w:rsidRPr="00DE3FED">
        <w:t>section 8</w:t>
      </w:r>
      <w:r w:rsidRPr="00DE3FED">
        <w:t>5BA of the Family Assistance Act.</w:t>
      </w:r>
    </w:p>
    <w:p w14:paraId="55B2E1C8" w14:textId="77777777" w:rsidR="005129C5" w:rsidRPr="00DE3FED" w:rsidRDefault="005129C5" w:rsidP="00240B40">
      <w:pPr>
        <w:pStyle w:val="subsection"/>
      </w:pPr>
      <w:r w:rsidRPr="00DE3FED">
        <w:tab/>
        <w:t>(2)</w:t>
      </w:r>
      <w:r w:rsidRPr="00DE3FED">
        <w:tab/>
        <w:t>The requirements are as follows:</w:t>
      </w:r>
    </w:p>
    <w:p w14:paraId="4A8C86E1" w14:textId="77777777" w:rsidR="005129C5" w:rsidRPr="00DE3FED" w:rsidRDefault="005129C5" w:rsidP="00240B40">
      <w:pPr>
        <w:pStyle w:val="paragraph"/>
      </w:pPr>
      <w:r w:rsidRPr="00DE3FED">
        <w:tab/>
        <w:t>(a)</w:t>
      </w:r>
      <w:r w:rsidRPr="00DE3FED">
        <w:tab/>
        <w:t>the individual that would be eligible for CCS for a session of care provided by the in home care service to a child can demonstrate that no other kinds of approved child care are suitable or available; and</w:t>
      </w:r>
    </w:p>
    <w:p w14:paraId="0C1F3BAF" w14:textId="77777777" w:rsidR="005129C5" w:rsidRPr="00DE3FED" w:rsidRDefault="005129C5" w:rsidP="00240B40">
      <w:pPr>
        <w:pStyle w:val="paragraph"/>
      </w:pPr>
      <w:r w:rsidRPr="00DE3FED">
        <w:tab/>
        <w:t>(b)</w:t>
      </w:r>
      <w:r w:rsidRPr="00DE3FED">
        <w:tab/>
        <w:t>at least one of the following applies:</w:t>
      </w:r>
    </w:p>
    <w:p w14:paraId="2541692A" w14:textId="3439BF7C" w:rsidR="005129C5" w:rsidRPr="00DE3FED" w:rsidRDefault="005129C5" w:rsidP="00240B40">
      <w:pPr>
        <w:pStyle w:val="paragraphsub"/>
      </w:pPr>
      <w:r w:rsidRPr="00DE3FED">
        <w:tab/>
        <w:t>(i)</w:t>
      </w:r>
      <w:r w:rsidRPr="00DE3FED">
        <w:tab/>
        <w:t>the parents or carers of the child work non</w:t>
      </w:r>
      <w:r w:rsidR="00DE3FED">
        <w:noBreakHyphen/>
      </w:r>
      <w:r w:rsidRPr="00DE3FED">
        <w:t>standard or variable hours that are outside normal child care service hours;</w:t>
      </w:r>
    </w:p>
    <w:p w14:paraId="596C39C3" w14:textId="77777777" w:rsidR="005129C5" w:rsidRPr="00DE3FED" w:rsidRDefault="005129C5" w:rsidP="00240B40">
      <w:pPr>
        <w:pStyle w:val="paragraphsub"/>
      </w:pPr>
      <w:r w:rsidRPr="00DE3FED">
        <w:tab/>
        <w:t>(ii)</w:t>
      </w:r>
      <w:r w:rsidRPr="00DE3FED">
        <w:tab/>
        <w:t>the parents or carers of the child are geographically isolated from other types of approved child care, including because they reside in a rural or remote location;</w:t>
      </w:r>
    </w:p>
    <w:p w14:paraId="27F0CEF3" w14:textId="77777777" w:rsidR="005129C5" w:rsidRPr="00DE3FED" w:rsidRDefault="005129C5" w:rsidP="00240B40">
      <w:pPr>
        <w:pStyle w:val="paragraphsub"/>
      </w:pPr>
      <w:r w:rsidRPr="00DE3FED">
        <w:tab/>
        <w:t>(iii)</w:t>
      </w:r>
      <w:r w:rsidRPr="00DE3FED">
        <w:tab/>
        <w:t>the family of the child has challenging or complex needs.</w:t>
      </w:r>
    </w:p>
    <w:p w14:paraId="75BFB5A6" w14:textId="1B88B52D" w:rsidR="007B3FD8" w:rsidRPr="00DE3FED" w:rsidRDefault="00E26B8E" w:rsidP="00240B40">
      <w:pPr>
        <w:pStyle w:val="ActHead3"/>
        <w:pageBreakBefore/>
      </w:pPr>
      <w:bookmarkStart w:id="28" w:name="_Toc177975433"/>
      <w:r w:rsidRPr="00DE3FED">
        <w:rPr>
          <w:rStyle w:val="CharDivNo"/>
        </w:rPr>
        <w:lastRenderedPageBreak/>
        <w:t>Division 1</w:t>
      </w:r>
      <w:r w:rsidR="007B3FD8" w:rsidRPr="00DE3FED">
        <w:rPr>
          <w:rStyle w:val="CharDivNo"/>
        </w:rPr>
        <w:t>A</w:t>
      </w:r>
      <w:r w:rsidR="007B3FD8" w:rsidRPr="00DE3FED">
        <w:t>—</w:t>
      </w:r>
      <w:r w:rsidR="007B3FD8" w:rsidRPr="00DE3FED">
        <w:rPr>
          <w:rStyle w:val="CharDivText"/>
        </w:rPr>
        <w:t>Prescribed classes of children for eligibility for CCS or ACCS</w:t>
      </w:r>
      <w:bookmarkEnd w:id="28"/>
    </w:p>
    <w:p w14:paraId="56A888A1" w14:textId="766A7044" w:rsidR="007B3FD8" w:rsidRPr="00DE3FED" w:rsidRDefault="007B3FD8" w:rsidP="00240B40">
      <w:pPr>
        <w:pStyle w:val="ActHead5"/>
      </w:pPr>
      <w:bookmarkStart w:id="29" w:name="_Toc177975434"/>
      <w:r w:rsidRPr="00DE3FED">
        <w:rPr>
          <w:rStyle w:val="CharSectno"/>
        </w:rPr>
        <w:t>8A</w:t>
      </w:r>
      <w:r w:rsidRPr="00DE3FED">
        <w:t xml:space="preserve">  Purpose of prescribing classes of children in this Division</w:t>
      </w:r>
      <w:bookmarkEnd w:id="29"/>
    </w:p>
    <w:p w14:paraId="1A8E74EA" w14:textId="59A1359D" w:rsidR="007B3FD8" w:rsidRPr="00DE3FED" w:rsidRDefault="007B3FD8" w:rsidP="00240B40">
      <w:pPr>
        <w:pStyle w:val="ItemHead"/>
        <w:ind w:left="1134"/>
        <w:rPr>
          <w:rFonts w:ascii="Times New Roman" w:hAnsi="Times New Roman"/>
          <w:b w:val="0"/>
          <w:kern w:val="0"/>
          <w:sz w:val="22"/>
        </w:rPr>
      </w:pPr>
      <w:r w:rsidRPr="00DE3FED">
        <w:rPr>
          <w:rFonts w:ascii="Times New Roman" w:hAnsi="Times New Roman"/>
          <w:b w:val="0"/>
          <w:kern w:val="0"/>
          <w:sz w:val="22"/>
        </w:rPr>
        <w:tab/>
        <w:t xml:space="preserve">Classes of children are prescribed in this Division so that an individual may be able to be eligible for CCS or ACCS, or that an approved provider of an approved child care service may be able to be eligible for ACCS (child wellbeing), for a session of care in relation to such children, notwithstanding the restriction in </w:t>
      </w:r>
      <w:r w:rsidR="00B510F8" w:rsidRPr="00DE3FED">
        <w:rPr>
          <w:rFonts w:ascii="Times New Roman" w:hAnsi="Times New Roman"/>
          <w:b w:val="0"/>
          <w:kern w:val="0"/>
          <w:sz w:val="22"/>
        </w:rPr>
        <w:t>subparagraphs 8</w:t>
      </w:r>
      <w:r w:rsidRPr="00DE3FED">
        <w:rPr>
          <w:rFonts w:ascii="Times New Roman" w:hAnsi="Times New Roman"/>
          <w:b w:val="0"/>
          <w:kern w:val="0"/>
          <w:sz w:val="22"/>
        </w:rPr>
        <w:t>5BA(1)(a)(ii) and 85CA(2)(b)(ii) of the Family Assistance Act (which limits CCS and ACCS eligibility in relation to children who are 13 or under and who do not attend secondary school).</w:t>
      </w:r>
    </w:p>
    <w:p w14:paraId="6627E21D" w14:textId="295A2663" w:rsidR="007B3FD8" w:rsidRPr="00DE3FED" w:rsidRDefault="007B3FD8" w:rsidP="00240B40">
      <w:pPr>
        <w:pStyle w:val="ActHead5"/>
      </w:pPr>
      <w:bookmarkStart w:id="30" w:name="_Toc177975435"/>
      <w:r w:rsidRPr="00DE3FED">
        <w:rPr>
          <w:rStyle w:val="CharSectno"/>
        </w:rPr>
        <w:t>8B</w:t>
      </w:r>
      <w:r w:rsidRPr="00DE3FED">
        <w:t xml:space="preserve">  Children 13 years or under who are attending secondary school who do not have a prescribed disability or prescribed medical condition</w:t>
      </w:r>
      <w:bookmarkEnd w:id="30"/>
    </w:p>
    <w:p w14:paraId="231A59B7" w14:textId="77777777" w:rsidR="007B3FD8" w:rsidRPr="00DE3FED" w:rsidRDefault="007B3FD8" w:rsidP="00240B40">
      <w:pPr>
        <w:pStyle w:val="subsection"/>
      </w:pPr>
      <w:r w:rsidRPr="00DE3FED">
        <w:tab/>
      </w:r>
      <w:r w:rsidRPr="00DE3FED">
        <w:tab/>
        <w:t xml:space="preserve">For paragraphs 85BA(2)(a) and 85CA(3)(a) of the Family Assistance Act, the following class of children is prescribed: </w:t>
      </w:r>
    </w:p>
    <w:p w14:paraId="44F07987" w14:textId="274A046A" w:rsidR="007B3FD8" w:rsidRPr="00DE3FED" w:rsidRDefault="007B3FD8" w:rsidP="00240B40">
      <w:pPr>
        <w:pStyle w:val="paragraph"/>
      </w:pPr>
      <w:r w:rsidRPr="00DE3FED">
        <w:tab/>
        <w:t>(a)</w:t>
      </w:r>
      <w:r w:rsidRPr="00DE3FED">
        <w:tab/>
        <w:t xml:space="preserve">children who do not meet the medical or disability requirements set out in </w:t>
      </w:r>
      <w:r w:rsidR="00E26B8E" w:rsidRPr="00DE3FED">
        <w:t>subsection 8</w:t>
      </w:r>
      <w:r w:rsidRPr="00DE3FED">
        <w:t xml:space="preserve">C(2); and </w:t>
      </w:r>
    </w:p>
    <w:p w14:paraId="587304C9" w14:textId="77777777" w:rsidR="007B3FD8" w:rsidRPr="00DE3FED" w:rsidRDefault="007B3FD8" w:rsidP="00240B40">
      <w:pPr>
        <w:pStyle w:val="paragraph"/>
      </w:pPr>
      <w:r w:rsidRPr="00DE3FED">
        <w:tab/>
        <w:t>(b)</w:t>
      </w:r>
      <w:r w:rsidRPr="00DE3FED">
        <w:tab/>
        <w:t>are 13 years or under and are attending secondary school; and</w:t>
      </w:r>
    </w:p>
    <w:p w14:paraId="4F8B7D91" w14:textId="77777777" w:rsidR="007B3FD8" w:rsidRPr="00DE3FED" w:rsidRDefault="007B3FD8" w:rsidP="00240B40">
      <w:pPr>
        <w:pStyle w:val="paragraph"/>
      </w:pPr>
      <w:r w:rsidRPr="00DE3FED">
        <w:tab/>
        <w:t>(c)</w:t>
      </w:r>
      <w:r w:rsidRPr="00DE3FED">
        <w:tab/>
        <w:t>who cannot reasonably be left alone; and</w:t>
      </w:r>
    </w:p>
    <w:p w14:paraId="355D08C1" w14:textId="77777777" w:rsidR="007B3FD8" w:rsidRPr="00DE3FED" w:rsidRDefault="007B3FD8" w:rsidP="00240B40">
      <w:pPr>
        <w:pStyle w:val="paragraph"/>
      </w:pPr>
      <w:r w:rsidRPr="00DE3FED">
        <w:tab/>
        <w:t>(d)</w:t>
      </w:r>
      <w:r w:rsidRPr="00DE3FED">
        <w:tab/>
        <w:t>are children for whom no one aged 18 years or older is able to provide suitable care outside of an approved child care service.</w:t>
      </w:r>
    </w:p>
    <w:p w14:paraId="4D25AF3A" w14:textId="3D08CE3C" w:rsidR="007B3FD8" w:rsidRPr="00DE3FED" w:rsidRDefault="007B3FD8" w:rsidP="00240B40">
      <w:pPr>
        <w:pStyle w:val="ActHead5"/>
      </w:pPr>
      <w:bookmarkStart w:id="31" w:name="_Toc177975436"/>
      <w:r w:rsidRPr="00DE3FED">
        <w:rPr>
          <w:rStyle w:val="CharSectno"/>
        </w:rPr>
        <w:t>8C</w:t>
      </w:r>
      <w:r w:rsidRPr="00DE3FED">
        <w:t xml:space="preserve">  Children who have a prescribed disability or prescribed medical condition</w:t>
      </w:r>
      <w:bookmarkEnd w:id="31"/>
    </w:p>
    <w:p w14:paraId="39C0191D" w14:textId="77777777" w:rsidR="007B3FD8" w:rsidRPr="00DE3FED" w:rsidRDefault="007B3FD8" w:rsidP="00240B40">
      <w:pPr>
        <w:pStyle w:val="subsection"/>
      </w:pPr>
      <w:r w:rsidRPr="00DE3FED">
        <w:tab/>
        <w:t>(1)</w:t>
      </w:r>
      <w:r w:rsidRPr="00DE3FED">
        <w:tab/>
        <w:t xml:space="preserve">For paragraphs 85BA(2)(a) and 85CA(3)(a) of the Family Assistance Act, the following class of children is prescribed: </w:t>
      </w:r>
    </w:p>
    <w:p w14:paraId="19904D99" w14:textId="77777777" w:rsidR="007B3FD8" w:rsidRPr="00DE3FED" w:rsidRDefault="007B3FD8" w:rsidP="00240B40">
      <w:pPr>
        <w:pStyle w:val="paragraph"/>
      </w:pPr>
      <w:r w:rsidRPr="00DE3FED">
        <w:tab/>
        <w:t>(a)</w:t>
      </w:r>
      <w:r w:rsidRPr="00DE3FED">
        <w:tab/>
        <w:t xml:space="preserve">children who: </w:t>
      </w:r>
    </w:p>
    <w:p w14:paraId="4FFD94D0" w14:textId="77777777" w:rsidR="007B3FD8" w:rsidRPr="00DE3FED" w:rsidRDefault="007B3FD8" w:rsidP="00240B40">
      <w:pPr>
        <w:pStyle w:val="paragraphsub"/>
      </w:pPr>
      <w:r w:rsidRPr="00DE3FED">
        <w:tab/>
        <w:t>(i)</w:t>
      </w:r>
      <w:r w:rsidRPr="00DE3FED">
        <w:tab/>
        <w:t xml:space="preserve">are 14 years or older; or </w:t>
      </w:r>
    </w:p>
    <w:p w14:paraId="4E42CC2C" w14:textId="77777777" w:rsidR="007B3FD8" w:rsidRPr="00DE3FED" w:rsidRDefault="007B3FD8" w:rsidP="00240B40">
      <w:pPr>
        <w:pStyle w:val="paragraphsub"/>
      </w:pPr>
      <w:r w:rsidRPr="00DE3FED">
        <w:tab/>
        <w:t>(ii)</w:t>
      </w:r>
      <w:r w:rsidRPr="00DE3FED">
        <w:tab/>
        <w:t>are 13 years or under and are attending secondary school; and</w:t>
      </w:r>
    </w:p>
    <w:p w14:paraId="739FA14D" w14:textId="6BD781AF" w:rsidR="007B3FD8" w:rsidRPr="00DE3FED" w:rsidRDefault="007B3FD8" w:rsidP="00240B40">
      <w:pPr>
        <w:pStyle w:val="paragraph"/>
      </w:pPr>
      <w:r w:rsidRPr="00DE3FED">
        <w:tab/>
        <w:t>(b)</w:t>
      </w:r>
      <w:r w:rsidRPr="00DE3FED">
        <w:tab/>
        <w:t xml:space="preserve">who meet the medical or disability requirements set out in </w:t>
      </w:r>
      <w:r w:rsidR="00B510F8" w:rsidRPr="00DE3FED">
        <w:t>subsection (</w:t>
      </w:r>
      <w:r w:rsidRPr="00DE3FED">
        <w:t>2); and</w:t>
      </w:r>
    </w:p>
    <w:p w14:paraId="4DFC07B3" w14:textId="77777777" w:rsidR="007B3FD8" w:rsidRPr="00DE3FED" w:rsidRDefault="007B3FD8" w:rsidP="00240B40">
      <w:pPr>
        <w:pStyle w:val="paragraph"/>
      </w:pPr>
      <w:r w:rsidRPr="00DE3FED">
        <w:tab/>
        <w:t>(c)</w:t>
      </w:r>
      <w:r w:rsidRPr="00DE3FED">
        <w:tab/>
        <w:t>who cannot reasonably be left alone; and</w:t>
      </w:r>
    </w:p>
    <w:p w14:paraId="58C03A43" w14:textId="77777777" w:rsidR="007B3FD8" w:rsidRPr="00DE3FED" w:rsidRDefault="007B3FD8" w:rsidP="00240B40">
      <w:pPr>
        <w:pStyle w:val="paragraph"/>
      </w:pPr>
      <w:r w:rsidRPr="00DE3FED">
        <w:tab/>
        <w:t>(d)</w:t>
      </w:r>
      <w:r w:rsidRPr="00DE3FED">
        <w:tab/>
        <w:t>are children for whom no one aged 18 years or older is able to provide suitable care outside of an approved child care service; and</w:t>
      </w:r>
    </w:p>
    <w:p w14:paraId="61880D2E" w14:textId="77777777" w:rsidR="007B3FD8" w:rsidRPr="00DE3FED" w:rsidRDefault="007B3FD8" w:rsidP="00240B40">
      <w:pPr>
        <w:pStyle w:val="paragraph"/>
      </w:pPr>
      <w:r w:rsidRPr="00DE3FED">
        <w:tab/>
        <w:t>(e)</w:t>
      </w:r>
      <w:r w:rsidRPr="00DE3FED">
        <w:tab/>
        <w:t>where the child is 16, 17 or 18 years old, the Secretary is satisfied that there are exceptional circumstances that justify CCS or ACCS eligibility.</w:t>
      </w:r>
    </w:p>
    <w:p w14:paraId="3B6E8CAE" w14:textId="0F3EBCBF" w:rsidR="006470AF" w:rsidRPr="00DE3FED" w:rsidRDefault="006470AF" w:rsidP="00240B40">
      <w:pPr>
        <w:pStyle w:val="subsection"/>
      </w:pPr>
      <w:r w:rsidRPr="00DE3FED">
        <w:tab/>
        <w:t>(2)</w:t>
      </w:r>
      <w:r w:rsidRPr="00DE3FED">
        <w:tab/>
        <w:t xml:space="preserve">The disability or medical requirements as referred to in </w:t>
      </w:r>
      <w:r w:rsidR="00E26B8E" w:rsidRPr="00DE3FED">
        <w:t>paragraph (</w:t>
      </w:r>
      <w:r w:rsidRPr="00DE3FED">
        <w:t xml:space="preserve">1)(b) and </w:t>
      </w:r>
      <w:r w:rsidR="00B510F8" w:rsidRPr="00DE3FED">
        <w:t>paragraph 8</w:t>
      </w:r>
      <w:r w:rsidRPr="00DE3FED">
        <w:t>B(a) are as follows:</w:t>
      </w:r>
    </w:p>
    <w:p w14:paraId="1B17C96D" w14:textId="76078864" w:rsidR="006470AF" w:rsidRPr="00DE3FED" w:rsidRDefault="006470AF" w:rsidP="00240B40">
      <w:pPr>
        <w:pStyle w:val="paragraph"/>
      </w:pPr>
      <w:r w:rsidRPr="00DE3FED">
        <w:tab/>
        <w:t>(a)</w:t>
      </w:r>
      <w:r w:rsidRPr="00DE3FED">
        <w:tab/>
        <w:t xml:space="preserve">the child has been diagnosed with, or is undergoing an assessment for, one or more of the conditions listed in </w:t>
      </w:r>
      <w:r w:rsidR="00B510F8" w:rsidRPr="00DE3FED">
        <w:t>Schedule 1</w:t>
      </w:r>
      <w:r w:rsidRPr="00DE3FED">
        <w:t xml:space="preserve"> by a medical practitioner; or</w:t>
      </w:r>
    </w:p>
    <w:p w14:paraId="54EAE204" w14:textId="167E84AF" w:rsidR="007B3FD8" w:rsidRPr="00DE3FED" w:rsidRDefault="007B3FD8" w:rsidP="00240B40">
      <w:pPr>
        <w:pStyle w:val="paragraph"/>
      </w:pPr>
      <w:r w:rsidRPr="00DE3FED">
        <w:tab/>
        <w:t>(b)</w:t>
      </w:r>
      <w:r w:rsidRPr="00DE3FED">
        <w:tab/>
        <w:t xml:space="preserve">the child has been diagnosed with, or is undergoing an assessment for, one or more of the conditions listed in </w:t>
      </w:r>
      <w:r w:rsidR="00E26B8E" w:rsidRPr="00DE3FED">
        <w:t>Schedule 2</w:t>
      </w:r>
      <w:r w:rsidRPr="00DE3FED">
        <w:t xml:space="preserve"> by a psychologist who:</w:t>
      </w:r>
    </w:p>
    <w:p w14:paraId="51EDA1E6" w14:textId="77777777" w:rsidR="007B3FD8" w:rsidRPr="00DE3FED" w:rsidRDefault="007B3FD8" w:rsidP="00240B40">
      <w:pPr>
        <w:pStyle w:val="paragraphsub"/>
      </w:pPr>
      <w:r w:rsidRPr="00DE3FED">
        <w:lastRenderedPageBreak/>
        <w:tab/>
        <w:t>(i)</w:t>
      </w:r>
      <w:r w:rsidRPr="00DE3FED">
        <w:tab/>
        <w:t>is registered with a Board established under a law of a State or Territory that registers psychologists in that State or Territory; and</w:t>
      </w:r>
    </w:p>
    <w:p w14:paraId="2468C45B" w14:textId="77777777" w:rsidR="007B3FD8" w:rsidRPr="00DE3FED" w:rsidRDefault="007B3FD8" w:rsidP="00240B40">
      <w:pPr>
        <w:pStyle w:val="paragraphsub"/>
        <w:keepNext/>
      </w:pPr>
      <w:r w:rsidRPr="00DE3FED">
        <w:tab/>
        <w:t>(ii)</w:t>
      </w:r>
      <w:r w:rsidRPr="00DE3FED">
        <w:tab/>
        <w:t>has qualifications or experience in assessing impairment in children; or</w:t>
      </w:r>
    </w:p>
    <w:p w14:paraId="62419BB1" w14:textId="1A413324" w:rsidR="007B3FD8" w:rsidRPr="00DE3FED" w:rsidRDefault="007B3FD8" w:rsidP="00240B40">
      <w:pPr>
        <w:pStyle w:val="paragraph"/>
      </w:pPr>
      <w:r w:rsidRPr="00DE3FED">
        <w:tab/>
        <w:t>(c)</w:t>
      </w:r>
      <w:r w:rsidRPr="00DE3FED">
        <w:tab/>
        <w:t xml:space="preserve">the child has been diagnosed with, or is undergoing assessment for, a condition that is referred to in </w:t>
      </w:r>
      <w:r w:rsidR="00E26B8E" w:rsidRPr="00DE3FED">
        <w:t>Part 2</w:t>
      </w:r>
      <w:r w:rsidRPr="00DE3FED">
        <w:t xml:space="preserve"> of </w:t>
      </w:r>
      <w:r w:rsidR="00E26B8E" w:rsidRPr="00DE3FED">
        <w:t>Schedule 3</w:t>
      </w:r>
      <w:r w:rsidRPr="00DE3FED">
        <w:t xml:space="preserve"> to the </w:t>
      </w:r>
      <w:r w:rsidR="00547D35">
        <w:rPr>
          <w:i/>
        </w:rPr>
        <w:t xml:space="preserve">Disability Care Load Assessment (Child) Determination 2020 </w:t>
      </w:r>
      <w:r w:rsidRPr="00DE3FED">
        <w:t>by a medical practitioner; or</w:t>
      </w:r>
    </w:p>
    <w:p w14:paraId="09FEBDD4" w14:textId="039EBCB8" w:rsidR="007B3FD8" w:rsidRPr="00DE3FED" w:rsidRDefault="007B3FD8" w:rsidP="00240B40">
      <w:pPr>
        <w:pStyle w:val="paragraph"/>
      </w:pPr>
      <w:r w:rsidRPr="00DE3FED">
        <w:tab/>
        <w:t>(d)</w:t>
      </w:r>
      <w:r w:rsidRPr="00DE3FED">
        <w:tab/>
        <w:t xml:space="preserve">the child has become a participant in the National Disability Insurance Scheme launch under </w:t>
      </w:r>
      <w:r w:rsidR="00E26B8E" w:rsidRPr="00DE3FED">
        <w:t>section 2</w:t>
      </w:r>
      <w:r w:rsidRPr="00DE3FED">
        <w:t xml:space="preserve">8 of the </w:t>
      </w:r>
      <w:r w:rsidRPr="00DE3FED">
        <w:rPr>
          <w:i/>
        </w:rPr>
        <w:t>National Disability Insurance Scheme Act 2013</w:t>
      </w:r>
      <w:r w:rsidRPr="00DE3FED">
        <w:t>; or</w:t>
      </w:r>
    </w:p>
    <w:p w14:paraId="0CC53068" w14:textId="77777777" w:rsidR="007B3FD8" w:rsidRPr="00DE3FED" w:rsidRDefault="007B3FD8" w:rsidP="00240B40">
      <w:pPr>
        <w:pStyle w:val="paragraph"/>
      </w:pPr>
      <w:r w:rsidRPr="00DE3FED">
        <w:tab/>
        <w:t>(e)</w:t>
      </w:r>
      <w:r w:rsidRPr="00DE3FED">
        <w:tab/>
        <w:t>the Secretary is otherwise satisfied that the child has, or is being assessed for, a disability and makes a determination to that effect.</w:t>
      </w:r>
    </w:p>
    <w:p w14:paraId="03DEB6B7" w14:textId="6DE8A043" w:rsidR="007B3FD8" w:rsidRPr="00DE3FED" w:rsidRDefault="007B3FD8" w:rsidP="00240B40">
      <w:pPr>
        <w:pStyle w:val="ActHead5"/>
      </w:pPr>
      <w:bookmarkStart w:id="32" w:name="_Toc177975437"/>
      <w:r w:rsidRPr="00DE3FED">
        <w:rPr>
          <w:rStyle w:val="CharSectno"/>
        </w:rPr>
        <w:t>8D</w:t>
      </w:r>
      <w:r w:rsidRPr="00DE3FED">
        <w:t xml:space="preserve">  Conditions in relation to the classes of children prescribed in sections 8B and 8C</w:t>
      </w:r>
      <w:bookmarkEnd w:id="32"/>
    </w:p>
    <w:p w14:paraId="12142F0C" w14:textId="77777777" w:rsidR="007B3FD8" w:rsidRPr="00DE3FED" w:rsidRDefault="007B3FD8" w:rsidP="00240B40">
      <w:pPr>
        <w:pStyle w:val="subsection"/>
      </w:pPr>
      <w:r w:rsidRPr="00DE3FED">
        <w:tab/>
      </w:r>
      <w:r w:rsidRPr="00DE3FED">
        <w:tab/>
        <w:t xml:space="preserve">For paragraphs 85BA(2)(b) and 85CA(3)(b) of the Family Assistance Act, the following conditions are prescribed, as applicable: </w:t>
      </w:r>
    </w:p>
    <w:p w14:paraId="2B5DAB6A" w14:textId="77777777" w:rsidR="007B3FD8" w:rsidRPr="00DE3FED" w:rsidRDefault="007B3FD8" w:rsidP="00240B40">
      <w:pPr>
        <w:pStyle w:val="paragraph"/>
      </w:pPr>
      <w:r w:rsidRPr="00DE3FED">
        <w:tab/>
        <w:t>(a)</w:t>
      </w:r>
      <w:r w:rsidRPr="00DE3FED">
        <w:tab/>
        <w:t xml:space="preserve">in relation to all prescribed children—an individual, in respect of eligibility for CCS or ACCS, or an approved provider, in respect of eligibility for ACCS (child wellbeing), as applicable, must provide a statutory declaration to the Secretary in the form prescribed under the </w:t>
      </w:r>
      <w:r w:rsidRPr="00DE3FED">
        <w:rPr>
          <w:i/>
        </w:rPr>
        <w:t>Statutory Declarations Act 1959</w:t>
      </w:r>
      <w:r w:rsidRPr="00DE3FED">
        <w:t xml:space="preserve"> (Cth) that attests to the matters referred to in paragraphs 8B(c) and (d) and 8C(1)(c) and (d) (being that the child cannot be left alone and that there is no adult able to provide suitable care) and provides an explanation as to why those matters are the case;</w:t>
      </w:r>
    </w:p>
    <w:p w14:paraId="4385C2FF" w14:textId="77777777" w:rsidR="007B3FD8" w:rsidRPr="00DE3FED" w:rsidRDefault="007B3FD8" w:rsidP="00240B40">
      <w:pPr>
        <w:pStyle w:val="paragraph"/>
      </w:pPr>
      <w:r w:rsidRPr="00DE3FED">
        <w:tab/>
        <w:t>(b)</w:t>
      </w:r>
      <w:r w:rsidRPr="00DE3FED">
        <w:tab/>
        <w:t>where the child meets the disability or medical requirements referred to in paragraphs 8C(2)(a), (b), (c) or (e), and where a diagnosis has been made in relation to a permanent condition—documentary evidence has been provided of the diagnosis to the satisfaction of the Secretary;</w:t>
      </w:r>
    </w:p>
    <w:p w14:paraId="7D968108" w14:textId="77777777" w:rsidR="007B3FD8" w:rsidRPr="00DE3FED" w:rsidRDefault="007B3FD8" w:rsidP="00240B40">
      <w:pPr>
        <w:pStyle w:val="paragraph"/>
      </w:pPr>
      <w:r w:rsidRPr="00DE3FED">
        <w:tab/>
        <w:t>(c)</w:t>
      </w:r>
      <w:r w:rsidRPr="00DE3FED">
        <w:tab/>
        <w:t>where the child meets the disability or medical requirements referred to in paragraphs 8C(2)(a), (b), (c) or (e), and where a diagnosis has been made in relation to a condition that is not permanent or where the child is still undergoing assessment—documentary evidence of the diagnosis or assessment has been provided to the Secretary that was obtained within a period of 24 months prior to its provision and is to the satisfaction of the Secretary;</w:t>
      </w:r>
    </w:p>
    <w:p w14:paraId="11E10C4A" w14:textId="1F299DE1" w:rsidR="007B3FD8" w:rsidRPr="00DE3FED" w:rsidRDefault="007B3FD8" w:rsidP="00240B40">
      <w:pPr>
        <w:pStyle w:val="paragraph"/>
      </w:pPr>
      <w:r w:rsidRPr="00DE3FED">
        <w:tab/>
        <w:t>(d)</w:t>
      </w:r>
      <w:r w:rsidRPr="00DE3FED">
        <w:tab/>
        <w:t xml:space="preserve">where the child meets the disability or medical requirements referred to in </w:t>
      </w:r>
      <w:r w:rsidR="00B510F8" w:rsidRPr="00DE3FED">
        <w:t>paragraph 8</w:t>
      </w:r>
      <w:r w:rsidRPr="00DE3FED">
        <w:t>C(2)(d)—evidence that the child is a participant in the National Disability Insurance Scheme launch has been provided to the Secretary;</w:t>
      </w:r>
    </w:p>
    <w:p w14:paraId="01A13A72" w14:textId="71729A0B" w:rsidR="007B3FD8" w:rsidRPr="00DE3FED" w:rsidRDefault="007B3FD8" w:rsidP="00240B40">
      <w:pPr>
        <w:pStyle w:val="paragraph"/>
      </w:pPr>
      <w:r w:rsidRPr="00DE3FED">
        <w:tab/>
        <w:t>(e)</w:t>
      </w:r>
      <w:r w:rsidRPr="00DE3FED">
        <w:tab/>
        <w:t xml:space="preserve">where the child is one that the Secretary is otherwise satisfied as referred to in </w:t>
      </w:r>
      <w:r w:rsidR="00B510F8" w:rsidRPr="00DE3FED">
        <w:t>paragraph 8</w:t>
      </w:r>
      <w:r w:rsidRPr="00DE3FED">
        <w:t>C(2)(e)—the Secretary has provided a notice to that effect to the individual or provider that is eligible for CCS or ACCS in relation to the child.</w:t>
      </w:r>
    </w:p>
    <w:p w14:paraId="7BBECC77" w14:textId="45D796FD" w:rsidR="004550CA" w:rsidRPr="00DE3FED" w:rsidRDefault="00E26B8E" w:rsidP="00C82ED1">
      <w:pPr>
        <w:pStyle w:val="ActHead3"/>
        <w:rPr>
          <w:bCs/>
        </w:rPr>
      </w:pPr>
      <w:bookmarkStart w:id="33" w:name="_Toc177975438"/>
      <w:r w:rsidRPr="00DE3FED">
        <w:rPr>
          <w:rStyle w:val="CharDivNo"/>
        </w:rPr>
        <w:lastRenderedPageBreak/>
        <w:t>Division 1</w:t>
      </w:r>
      <w:r w:rsidR="004550CA" w:rsidRPr="00DE3FED">
        <w:rPr>
          <w:rStyle w:val="CharDivNo"/>
        </w:rPr>
        <w:t>B</w:t>
      </w:r>
      <w:r w:rsidR="004550CA" w:rsidRPr="00DE3FED">
        <w:t>—</w:t>
      </w:r>
      <w:r w:rsidR="004550CA" w:rsidRPr="00DE3FED">
        <w:rPr>
          <w:rStyle w:val="CharDivText"/>
        </w:rPr>
        <w:t>Prescribed classes of children for eligibility for ACCS (child wellbeing)</w:t>
      </w:r>
      <w:bookmarkEnd w:id="33"/>
    </w:p>
    <w:p w14:paraId="61B6E7FD" w14:textId="55BA0C76" w:rsidR="004550CA" w:rsidRPr="00DE3FED" w:rsidRDefault="004550CA" w:rsidP="00C82ED1">
      <w:pPr>
        <w:pStyle w:val="ActHead5"/>
        <w:rPr>
          <w:b w:val="0"/>
        </w:rPr>
      </w:pPr>
      <w:bookmarkStart w:id="34" w:name="_Toc177975439"/>
      <w:r w:rsidRPr="00DE3FED">
        <w:rPr>
          <w:rStyle w:val="CharSectno"/>
        </w:rPr>
        <w:t>8E</w:t>
      </w:r>
      <w:r w:rsidRPr="00DE3FED">
        <w:t>  Children who are in a formal foster care arrangement</w:t>
      </w:r>
      <w:bookmarkEnd w:id="34"/>
    </w:p>
    <w:p w14:paraId="40EED15E" w14:textId="677EE308" w:rsidR="004550CA" w:rsidRPr="00DE3FED" w:rsidRDefault="004550CA" w:rsidP="0098343E">
      <w:pPr>
        <w:pStyle w:val="ListParagraph"/>
        <w:numPr>
          <w:ilvl w:val="0"/>
          <w:numId w:val="4"/>
        </w:numPr>
        <w:spacing w:before="180" w:line="240" w:lineRule="auto"/>
        <w:rPr>
          <w:rFonts w:eastAsia="Times New Roman" w:cs="Times New Roman"/>
          <w:color w:val="000000"/>
          <w:szCs w:val="22"/>
          <w:lang w:eastAsia="en-AU"/>
        </w:rPr>
      </w:pPr>
      <w:r w:rsidRPr="00DE3FED">
        <w:rPr>
          <w:rFonts w:eastAsia="Times New Roman" w:cs="Times New Roman"/>
          <w:color w:val="000000"/>
          <w:szCs w:val="22"/>
          <w:lang w:eastAsia="en-AU"/>
        </w:rPr>
        <w:t xml:space="preserve">For the purposes of </w:t>
      </w:r>
      <w:r w:rsidR="00E26B8E" w:rsidRPr="00DE3FED">
        <w:rPr>
          <w:rFonts w:eastAsia="Times New Roman" w:cs="Times New Roman"/>
          <w:color w:val="000000"/>
          <w:szCs w:val="22"/>
          <w:lang w:eastAsia="en-AU"/>
        </w:rPr>
        <w:t>subparagraph 8</w:t>
      </w:r>
      <w:r w:rsidRPr="00DE3FED">
        <w:rPr>
          <w:rFonts w:eastAsia="Times New Roman" w:cs="Times New Roman"/>
          <w:color w:val="000000"/>
          <w:szCs w:val="22"/>
          <w:lang w:eastAsia="en-AU"/>
        </w:rPr>
        <w:t>5CA(2)(b)(ii) of the Family Assistance Act, the class of children who are in a formal foster care arrangement is prescribed.</w:t>
      </w:r>
    </w:p>
    <w:p w14:paraId="526E567E" w14:textId="77777777" w:rsidR="001B341A" w:rsidRPr="00DE3FED" w:rsidRDefault="001B341A" w:rsidP="005D5E36">
      <w:pPr>
        <w:pStyle w:val="ListParagraph"/>
        <w:spacing w:before="180" w:line="240" w:lineRule="auto"/>
        <w:ind w:left="1095"/>
        <w:rPr>
          <w:rFonts w:eastAsia="Times New Roman" w:cs="Times New Roman"/>
          <w:color w:val="000000"/>
          <w:szCs w:val="22"/>
          <w:lang w:eastAsia="en-AU"/>
        </w:rPr>
      </w:pPr>
    </w:p>
    <w:p w14:paraId="24E2D1AD" w14:textId="77777777" w:rsidR="004550CA" w:rsidRPr="00DE3FED" w:rsidRDefault="004550CA" w:rsidP="0098343E">
      <w:pPr>
        <w:pStyle w:val="ListParagraph"/>
        <w:numPr>
          <w:ilvl w:val="0"/>
          <w:numId w:val="4"/>
        </w:numPr>
        <w:spacing w:before="180" w:line="240" w:lineRule="auto"/>
        <w:ind w:left="1094" w:hanging="374"/>
        <w:rPr>
          <w:rFonts w:eastAsia="Times New Roman" w:cs="Times New Roman"/>
          <w:color w:val="000000"/>
          <w:szCs w:val="22"/>
          <w:lang w:eastAsia="en-AU"/>
        </w:rPr>
      </w:pPr>
      <w:r w:rsidRPr="00DE3FED">
        <w:rPr>
          <w:rFonts w:eastAsia="Times New Roman" w:cs="Times New Roman"/>
          <w:color w:val="000000"/>
          <w:szCs w:val="22"/>
          <w:lang w:eastAsia="en-AU"/>
        </w:rPr>
        <w:t>For</w:t>
      </w:r>
      <w:r w:rsidRPr="00DE3FED">
        <w:t xml:space="preserve"> this section, a child is </w:t>
      </w:r>
      <w:r w:rsidRPr="00DE3FED">
        <w:rPr>
          <w:b/>
          <w:bCs/>
          <w:i/>
          <w:iCs/>
        </w:rPr>
        <w:t>in a formal foster care arrangement</w:t>
      </w:r>
      <w:r w:rsidRPr="00DE3FED">
        <w:t xml:space="preserve"> if the child is being cared for: </w:t>
      </w:r>
    </w:p>
    <w:p w14:paraId="2C929B1D" w14:textId="77777777" w:rsidR="004550CA" w:rsidRPr="00DE3FED" w:rsidRDefault="004550CA" w:rsidP="00B94234">
      <w:pPr>
        <w:pStyle w:val="subsection"/>
        <w:numPr>
          <w:ilvl w:val="1"/>
          <w:numId w:val="5"/>
        </w:numPr>
        <w:spacing w:before="40"/>
        <w:rPr>
          <w:color w:val="000000"/>
          <w:szCs w:val="22"/>
        </w:rPr>
      </w:pPr>
      <w:r w:rsidRPr="00DE3FED">
        <w:t xml:space="preserve">on a </w:t>
      </w:r>
      <w:r w:rsidRPr="00DE3FED">
        <w:rPr>
          <w:color w:val="000000"/>
          <w:szCs w:val="22"/>
        </w:rPr>
        <w:t>temporary</w:t>
      </w:r>
      <w:r w:rsidRPr="00DE3FED">
        <w:t xml:space="preserve"> basis; and</w:t>
      </w:r>
    </w:p>
    <w:p w14:paraId="0F556308" w14:textId="77777777" w:rsidR="004550CA" w:rsidRPr="00DE3FED" w:rsidRDefault="004550CA" w:rsidP="00B94234">
      <w:pPr>
        <w:pStyle w:val="subsection"/>
        <w:numPr>
          <w:ilvl w:val="1"/>
          <w:numId w:val="5"/>
        </w:numPr>
        <w:spacing w:before="40"/>
      </w:pPr>
      <w:r w:rsidRPr="00DE3FED">
        <w:t>by a person other than the child’s parents; and</w:t>
      </w:r>
    </w:p>
    <w:p w14:paraId="59C4E5EC" w14:textId="77777777" w:rsidR="004550CA" w:rsidRPr="00DE3FED" w:rsidRDefault="004550CA" w:rsidP="00B94234">
      <w:pPr>
        <w:pStyle w:val="subsection"/>
        <w:numPr>
          <w:ilvl w:val="1"/>
          <w:numId w:val="5"/>
        </w:numPr>
        <w:spacing w:before="40"/>
      </w:pPr>
      <w:r w:rsidRPr="00DE3FED">
        <w:t>on a residential basis in premises other than the child’s home; and</w:t>
      </w:r>
    </w:p>
    <w:p w14:paraId="71B57B87" w14:textId="77777777" w:rsidR="004550CA" w:rsidRPr="00DE3FED" w:rsidRDefault="004550CA" w:rsidP="00B94234">
      <w:pPr>
        <w:pStyle w:val="subsection"/>
        <w:numPr>
          <w:ilvl w:val="1"/>
          <w:numId w:val="5"/>
        </w:numPr>
        <w:spacing w:before="40"/>
      </w:pPr>
      <w:r w:rsidRPr="00DE3FED">
        <w:t>the child has been placed in that care:</w:t>
      </w:r>
    </w:p>
    <w:p w14:paraId="5A50E05A" w14:textId="77777777" w:rsidR="004550CA" w:rsidRPr="00DE3FED" w:rsidRDefault="004550CA" w:rsidP="00B94234">
      <w:pPr>
        <w:pStyle w:val="subsection"/>
        <w:numPr>
          <w:ilvl w:val="2"/>
          <w:numId w:val="5"/>
        </w:numPr>
        <w:spacing w:before="40"/>
      </w:pPr>
      <w:r w:rsidRPr="00DE3FED">
        <w:t xml:space="preserve">by a Minister, government department, statutory authority, or holder of an office established under state or territory legislation who has parental responsibility, guardianship of custody of the child; </w:t>
      </w:r>
    </w:p>
    <w:p w14:paraId="6BBBD5B4" w14:textId="77777777" w:rsidR="004550CA" w:rsidRPr="00DE3FED" w:rsidRDefault="004550CA" w:rsidP="00B94234">
      <w:pPr>
        <w:pStyle w:val="subsection"/>
        <w:numPr>
          <w:ilvl w:val="2"/>
          <w:numId w:val="5"/>
        </w:numPr>
        <w:spacing w:before="40"/>
      </w:pPr>
      <w:r w:rsidRPr="00DE3FED">
        <w:t>by a Court or Tribunal order for temporary care arrangements for the child; or</w:t>
      </w:r>
    </w:p>
    <w:p w14:paraId="200241A5" w14:textId="77777777" w:rsidR="004550CA" w:rsidRPr="00DE3FED" w:rsidRDefault="004550CA" w:rsidP="00B94234">
      <w:pPr>
        <w:pStyle w:val="subsection"/>
        <w:numPr>
          <w:ilvl w:val="2"/>
          <w:numId w:val="5"/>
        </w:numPr>
        <w:spacing w:before="40"/>
      </w:pPr>
      <w:r w:rsidRPr="00DE3FED">
        <w:t xml:space="preserve">under an agreement recognised by state or territory legislation for the purpose of placing the child in care; and </w:t>
      </w:r>
    </w:p>
    <w:p w14:paraId="119D161C" w14:textId="77777777" w:rsidR="004550CA" w:rsidRPr="00DE3FED" w:rsidRDefault="004550CA" w:rsidP="00B94234">
      <w:pPr>
        <w:pStyle w:val="subsection"/>
        <w:numPr>
          <w:ilvl w:val="1"/>
          <w:numId w:val="5"/>
        </w:numPr>
        <w:spacing w:before="40"/>
      </w:pPr>
      <w:r w:rsidRPr="00DE3FED">
        <w:t xml:space="preserve"> the child is not in care at premises which are managed by professional staff whose duties include caring for the child and other children in similar situation. </w:t>
      </w:r>
    </w:p>
    <w:p w14:paraId="548C9E44" w14:textId="77777777" w:rsidR="004550CA" w:rsidRPr="00DE3FED" w:rsidRDefault="004550CA" w:rsidP="00240B40">
      <w:pPr>
        <w:pStyle w:val="paragraph"/>
      </w:pPr>
    </w:p>
    <w:p w14:paraId="730871CE" w14:textId="6A764754" w:rsidR="005B425A" w:rsidRPr="00DE3FED" w:rsidRDefault="00E26B8E" w:rsidP="00240B40">
      <w:pPr>
        <w:pStyle w:val="ActHead3"/>
        <w:pageBreakBefore/>
      </w:pPr>
      <w:bookmarkStart w:id="35" w:name="_Toc177975440"/>
      <w:r w:rsidRPr="00DE3FED">
        <w:rPr>
          <w:rStyle w:val="CharDivNo"/>
        </w:rPr>
        <w:lastRenderedPageBreak/>
        <w:t>Division 2</w:t>
      </w:r>
      <w:r w:rsidR="005B425A" w:rsidRPr="00DE3FED">
        <w:t>—</w:t>
      </w:r>
      <w:r w:rsidR="005B425A" w:rsidRPr="00DE3FED">
        <w:rPr>
          <w:rStyle w:val="CharDivText"/>
        </w:rPr>
        <w:t>When children are at risk of serious abuse or neglect for ACCS (child wellbeing)</w:t>
      </w:r>
      <w:bookmarkEnd w:id="35"/>
    </w:p>
    <w:p w14:paraId="2602DD3E" w14:textId="24BB98E1" w:rsidR="005B425A" w:rsidRPr="00DE3FED" w:rsidRDefault="005B425A" w:rsidP="00240B40">
      <w:pPr>
        <w:pStyle w:val="ActHead5"/>
      </w:pPr>
      <w:bookmarkStart w:id="36" w:name="_Toc177975441"/>
      <w:r w:rsidRPr="00DE3FED">
        <w:rPr>
          <w:rStyle w:val="CharSectno"/>
        </w:rPr>
        <w:t>9</w:t>
      </w:r>
      <w:r w:rsidRPr="00DE3FED">
        <w:t xml:space="preserve">  Circumstances in which a child is taken to be at risk of serious abuse or neglect—child at risk of suffering harm</w:t>
      </w:r>
      <w:bookmarkEnd w:id="36"/>
    </w:p>
    <w:p w14:paraId="56EE56E2" w14:textId="30F6E9DA" w:rsidR="005B425A" w:rsidRPr="00DE3FED" w:rsidRDefault="005B425A" w:rsidP="00240B40">
      <w:pPr>
        <w:pStyle w:val="subsection"/>
      </w:pPr>
      <w:r w:rsidRPr="00DE3FED">
        <w:tab/>
        <w:t>(1)</w:t>
      </w:r>
      <w:r w:rsidRPr="00DE3FED">
        <w:tab/>
        <w:t xml:space="preserve">For </w:t>
      </w:r>
      <w:r w:rsidR="00E26B8E" w:rsidRPr="00DE3FED">
        <w:t>subsection 8</w:t>
      </w:r>
      <w:r w:rsidRPr="00DE3FED">
        <w:t>5CA(4) of the Family Assistance Act, a child is taken to be at risk of serious abuse or neglect if the child is at risk of suffering harm as a result of being subject to, or exposed to, one or more of the following events:</w:t>
      </w:r>
    </w:p>
    <w:p w14:paraId="10880142" w14:textId="77777777" w:rsidR="005B425A" w:rsidRPr="00DE3FED" w:rsidRDefault="005B425A">
      <w:pPr>
        <w:pStyle w:val="paragraph"/>
      </w:pPr>
      <w:r w:rsidRPr="00DE3FED">
        <w:tab/>
        <w:t>(a)</w:t>
      </w:r>
      <w:r w:rsidRPr="00DE3FED">
        <w:tab/>
        <w:t xml:space="preserve">serious physical, emotional or psychological abuse; </w:t>
      </w:r>
    </w:p>
    <w:p w14:paraId="4CA4FCB2" w14:textId="77777777" w:rsidR="005B425A" w:rsidRPr="00DE3FED" w:rsidRDefault="005B425A">
      <w:pPr>
        <w:pStyle w:val="paragraph"/>
      </w:pPr>
      <w:r w:rsidRPr="00DE3FED">
        <w:tab/>
        <w:t>(b)</w:t>
      </w:r>
      <w:r w:rsidRPr="00DE3FED">
        <w:tab/>
        <w:t>sexual abuse;</w:t>
      </w:r>
    </w:p>
    <w:p w14:paraId="707F0996" w14:textId="77777777" w:rsidR="005B425A" w:rsidRPr="00DE3FED" w:rsidRDefault="005B425A">
      <w:pPr>
        <w:pStyle w:val="paragraph"/>
      </w:pPr>
      <w:r w:rsidRPr="00DE3FED">
        <w:tab/>
        <w:t>(c)</w:t>
      </w:r>
      <w:r w:rsidRPr="00DE3FED">
        <w:tab/>
        <w:t>domestic or family violence;</w:t>
      </w:r>
    </w:p>
    <w:p w14:paraId="549F9FED" w14:textId="77777777" w:rsidR="005B425A" w:rsidRPr="00DE3FED" w:rsidRDefault="005B425A">
      <w:pPr>
        <w:pStyle w:val="paragraph"/>
      </w:pPr>
      <w:r w:rsidRPr="00DE3FED">
        <w:tab/>
        <w:t>(d)</w:t>
      </w:r>
      <w:r w:rsidRPr="00DE3FED">
        <w:tab/>
        <w:t>neglect.</w:t>
      </w:r>
    </w:p>
    <w:p w14:paraId="0AC71840" w14:textId="4F88767B" w:rsidR="005B425A" w:rsidRPr="00DE3FED" w:rsidRDefault="005B425A" w:rsidP="00240B40">
      <w:pPr>
        <w:pStyle w:val="subsection"/>
      </w:pPr>
      <w:r w:rsidRPr="00DE3FED">
        <w:tab/>
        <w:t>(2)</w:t>
      </w:r>
      <w:r w:rsidRPr="00DE3FED">
        <w:tab/>
        <w:t xml:space="preserve">For </w:t>
      </w:r>
      <w:r w:rsidR="00B510F8" w:rsidRPr="00DE3FED">
        <w:t>subsection (</w:t>
      </w:r>
      <w:r w:rsidRPr="00DE3FED">
        <w:t xml:space="preserve">1), a child is </w:t>
      </w:r>
      <w:r w:rsidRPr="00DE3FED">
        <w:rPr>
          <w:b/>
          <w:i/>
        </w:rPr>
        <w:t>at risk</w:t>
      </w:r>
      <w:r w:rsidRPr="00DE3FED">
        <w:t xml:space="preserve"> if:</w:t>
      </w:r>
    </w:p>
    <w:p w14:paraId="12F9F7DD" w14:textId="57288090" w:rsidR="005B425A" w:rsidRPr="00DE3FED" w:rsidRDefault="005B425A" w:rsidP="00240B40">
      <w:pPr>
        <w:pStyle w:val="paragraph"/>
      </w:pPr>
      <w:r w:rsidRPr="00DE3FED">
        <w:tab/>
        <w:t>(a)</w:t>
      </w:r>
      <w:r w:rsidRPr="00DE3FED">
        <w:tab/>
        <w:t xml:space="preserve">the child is currently experiencing one or more of the events set out in </w:t>
      </w:r>
      <w:r w:rsidR="00B510F8" w:rsidRPr="00DE3FED">
        <w:t>subsection (</w:t>
      </w:r>
      <w:r w:rsidRPr="00DE3FED">
        <w:t>1); or</w:t>
      </w:r>
    </w:p>
    <w:p w14:paraId="1AA69DFF" w14:textId="77777777" w:rsidR="005B425A" w:rsidRPr="00DE3FED" w:rsidRDefault="005B425A" w:rsidP="00240B40">
      <w:pPr>
        <w:pStyle w:val="paragraph"/>
      </w:pPr>
      <w:r w:rsidRPr="00DE3FED">
        <w:tab/>
        <w:t>(b)</w:t>
      </w:r>
      <w:r w:rsidRPr="00DE3FED">
        <w:tab/>
        <w:t>the risk of the child experiencing one or more of the events in the future is real and apparent.</w:t>
      </w:r>
    </w:p>
    <w:p w14:paraId="050808C5" w14:textId="6B629B3D" w:rsidR="005B425A" w:rsidRPr="00DE3FED" w:rsidRDefault="005B425A" w:rsidP="00240B40">
      <w:pPr>
        <w:pStyle w:val="subsection"/>
      </w:pPr>
      <w:r w:rsidRPr="00DE3FED">
        <w:tab/>
        <w:t>(3)</w:t>
      </w:r>
      <w:r w:rsidRPr="00DE3FED">
        <w:tab/>
        <w:t xml:space="preserve">A child may be taken to be at risk of suffering harm in relation to an event mentioned in </w:t>
      </w:r>
      <w:r w:rsidR="00B510F8" w:rsidRPr="00DE3FED">
        <w:t>subsection (</w:t>
      </w:r>
      <w:r w:rsidRPr="00DE3FED">
        <w:t>1) even if the event occurred before:</w:t>
      </w:r>
    </w:p>
    <w:p w14:paraId="20452BD6" w14:textId="581EE00B" w:rsidR="005B425A" w:rsidRPr="00DE3FED" w:rsidRDefault="005B425A" w:rsidP="00240B40">
      <w:pPr>
        <w:pStyle w:val="paragraph"/>
      </w:pPr>
      <w:r w:rsidRPr="00DE3FED">
        <w:tab/>
        <w:t>(a)</w:t>
      </w:r>
      <w:r w:rsidRPr="00DE3FED">
        <w:tab/>
        <w:t xml:space="preserve">a certificate in relation to the child was given under </w:t>
      </w:r>
      <w:r w:rsidR="00E26B8E" w:rsidRPr="00DE3FED">
        <w:t>section 8</w:t>
      </w:r>
      <w:r w:rsidRPr="00DE3FED">
        <w:t>5CB of the Family Assistance Act; or</w:t>
      </w:r>
    </w:p>
    <w:p w14:paraId="18AF620C" w14:textId="4E23795B" w:rsidR="005B425A" w:rsidRPr="00DE3FED" w:rsidRDefault="005B425A" w:rsidP="00240B40">
      <w:pPr>
        <w:pStyle w:val="paragraph"/>
      </w:pPr>
      <w:r w:rsidRPr="00DE3FED">
        <w:tab/>
        <w:t>(b)</w:t>
      </w:r>
      <w:r w:rsidRPr="00DE3FED">
        <w:tab/>
        <w:t xml:space="preserve">an application in relation to the child was made under </w:t>
      </w:r>
      <w:r w:rsidR="00E26B8E" w:rsidRPr="00DE3FED">
        <w:t>subsection 8</w:t>
      </w:r>
      <w:r w:rsidRPr="00DE3FED">
        <w:t>5CE(1) of that Act.</w:t>
      </w:r>
    </w:p>
    <w:p w14:paraId="1B512DC5" w14:textId="77777777" w:rsidR="005B425A" w:rsidRPr="00DE3FED" w:rsidRDefault="005B425A" w:rsidP="00240B40">
      <w:pPr>
        <w:pStyle w:val="subsection"/>
      </w:pPr>
      <w:r w:rsidRPr="00DE3FED">
        <w:tab/>
        <w:t>(4)</w:t>
      </w:r>
      <w:r w:rsidRPr="00DE3FED">
        <w:tab/>
        <w:t>In this section:</w:t>
      </w:r>
    </w:p>
    <w:p w14:paraId="14559604" w14:textId="77777777" w:rsidR="005B425A" w:rsidRPr="00DE3FED" w:rsidRDefault="005B425A" w:rsidP="00240B40">
      <w:pPr>
        <w:pStyle w:val="Definition"/>
      </w:pPr>
      <w:r w:rsidRPr="00DE3FED">
        <w:rPr>
          <w:b/>
          <w:i/>
        </w:rPr>
        <w:t>harm</w:t>
      </w:r>
      <w:r w:rsidRPr="00DE3FED">
        <w:t xml:space="preserve"> means any detriment to the child’s wellbeing.</w:t>
      </w:r>
    </w:p>
    <w:p w14:paraId="3268DAD1" w14:textId="77777777" w:rsidR="005B425A" w:rsidRPr="00DE3FED" w:rsidRDefault="005B425A" w:rsidP="00240B40">
      <w:pPr>
        <w:pStyle w:val="Definition"/>
      </w:pPr>
      <w:r w:rsidRPr="00DE3FED">
        <w:rPr>
          <w:b/>
          <w:i/>
        </w:rPr>
        <w:t>neglect</w:t>
      </w:r>
      <w:r w:rsidRPr="00DE3FED">
        <w:t xml:space="preserve"> means a failure to be provided with the basic needs that are essential for the child’s physical and emotional wellbeing.</w:t>
      </w:r>
    </w:p>
    <w:p w14:paraId="7B9F42B6" w14:textId="7EEB5AC5" w:rsidR="005B425A" w:rsidRPr="00DE3FED" w:rsidRDefault="005B425A" w:rsidP="00240B40">
      <w:pPr>
        <w:pStyle w:val="ActHead5"/>
      </w:pPr>
      <w:bookmarkStart w:id="37" w:name="_Toc177975442"/>
      <w:r w:rsidRPr="00DE3FED">
        <w:rPr>
          <w:rStyle w:val="CharSectno"/>
        </w:rPr>
        <w:t>10</w:t>
      </w:r>
      <w:r w:rsidRPr="00DE3FED">
        <w:t xml:space="preserve">  Circumstances in which a child is taken to be at risk of serious abuse or neglect—child in need of care etc. under State or Territory law</w:t>
      </w:r>
      <w:bookmarkEnd w:id="37"/>
    </w:p>
    <w:p w14:paraId="27CF4890" w14:textId="35200250" w:rsidR="005B425A" w:rsidRPr="00DE3FED" w:rsidRDefault="005B425A" w:rsidP="00240B40">
      <w:pPr>
        <w:pStyle w:val="subsection"/>
      </w:pPr>
      <w:r w:rsidRPr="00DE3FED">
        <w:tab/>
      </w:r>
      <w:r w:rsidRPr="00DE3FED">
        <w:tab/>
        <w:t xml:space="preserve">For </w:t>
      </w:r>
      <w:r w:rsidR="00E26B8E" w:rsidRPr="00DE3FED">
        <w:t>subsection 8</w:t>
      </w:r>
      <w:r w:rsidRPr="00DE3FED">
        <w:t>5CA(4) of the Family Assistance Act, a child is taken to be at risk of serious abuse or neglect if:</w:t>
      </w:r>
    </w:p>
    <w:p w14:paraId="561F8D4F" w14:textId="77777777" w:rsidR="005B425A" w:rsidRPr="00DE3FED" w:rsidRDefault="005B425A" w:rsidP="00240B40">
      <w:pPr>
        <w:pStyle w:val="paragraph"/>
      </w:pPr>
      <w:r w:rsidRPr="00DE3FED">
        <w:tab/>
        <w:t>(a)</w:t>
      </w:r>
      <w:r w:rsidRPr="00DE3FED">
        <w:tab/>
        <w:t xml:space="preserve">where the child is a resident of the Australian Capital Territory at the time the session of care is provided—the child is in need of care and protection under the </w:t>
      </w:r>
      <w:r w:rsidRPr="00DE3FED">
        <w:rPr>
          <w:i/>
        </w:rPr>
        <w:t>Children and Young People Act 2008 (ACT)</w:t>
      </w:r>
      <w:r w:rsidRPr="00DE3FED">
        <w:t>; or</w:t>
      </w:r>
    </w:p>
    <w:p w14:paraId="137CF71A" w14:textId="77777777" w:rsidR="005B425A" w:rsidRPr="00DE3FED" w:rsidRDefault="005B425A" w:rsidP="00240B40">
      <w:pPr>
        <w:pStyle w:val="paragraph"/>
      </w:pPr>
      <w:r w:rsidRPr="00DE3FED">
        <w:tab/>
        <w:t>(b)</w:t>
      </w:r>
      <w:r w:rsidRPr="00DE3FED">
        <w:tab/>
        <w:t xml:space="preserve">where the child is a resident of New South Wales at the time the session of care is provided—the child is at risk of significant harm under the Children and </w:t>
      </w:r>
      <w:r w:rsidRPr="00DE3FED">
        <w:rPr>
          <w:i/>
        </w:rPr>
        <w:t>Young Persons (Care and Protection) Act 1998 (NSW)</w:t>
      </w:r>
      <w:r w:rsidRPr="00DE3FED">
        <w:t>; or</w:t>
      </w:r>
    </w:p>
    <w:p w14:paraId="3C206D66" w14:textId="77777777" w:rsidR="005B425A" w:rsidRPr="00DE3FED" w:rsidRDefault="005B425A" w:rsidP="00240B40">
      <w:pPr>
        <w:pStyle w:val="paragraph"/>
      </w:pPr>
      <w:r w:rsidRPr="00DE3FED">
        <w:tab/>
        <w:t>(c)</w:t>
      </w:r>
      <w:r w:rsidRPr="00DE3FED">
        <w:tab/>
        <w:t xml:space="preserve">where the child is a resident of the Northern Territory at the time the session of care is provided—the child is in need of care and protection under the </w:t>
      </w:r>
      <w:r w:rsidRPr="00DE3FED">
        <w:rPr>
          <w:i/>
        </w:rPr>
        <w:t>Care and Protection of Children Act (NT)</w:t>
      </w:r>
      <w:r w:rsidRPr="00DE3FED">
        <w:t xml:space="preserve">; or </w:t>
      </w:r>
    </w:p>
    <w:p w14:paraId="4311AA70" w14:textId="77777777" w:rsidR="005B425A" w:rsidRPr="00DE3FED" w:rsidRDefault="005B425A" w:rsidP="00240B40">
      <w:pPr>
        <w:pStyle w:val="paragraph"/>
      </w:pPr>
      <w:r w:rsidRPr="00DE3FED">
        <w:lastRenderedPageBreak/>
        <w:tab/>
        <w:t>(d)</w:t>
      </w:r>
      <w:r w:rsidRPr="00DE3FED">
        <w:tab/>
        <w:t xml:space="preserve">where the child is a resident of Queensland at the time the session of care is provided—the child is in need of protection under the </w:t>
      </w:r>
      <w:r w:rsidRPr="00DE3FED">
        <w:rPr>
          <w:i/>
        </w:rPr>
        <w:t>Child Protection Act 1999 (Qld)</w:t>
      </w:r>
      <w:r w:rsidRPr="00DE3FED">
        <w:t>; or</w:t>
      </w:r>
    </w:p>
    <w:p w14:paraId="17C45000" w14:textId="455152B1" w:rsidR="005B425A" w:rsidRPr="00DE3FED" w:rsidRDefault="005B425A" w:rsidP="00240B40">
      <w:pPr>
        <w:pStyle w:val="paragraph"/>
      </w:pPr>
      <w:r w:rsidRPr="00DE3FED">
        <w:tab/>
        <w:t>(e)</w:t>
      </w:r>
      <w:r w:rsidRPr="00DE3FED">
        <w:tab/>
        <w:t xml:space="preserve">where the child is a resident of South Australia at the time the session of care is provided—the child is at risk </w:t>
      </w:r>
      <w:r w:rsidR="001772E3" w:rsidRPr="00DE3FED">
        <w:t xml:space="preserve">within the meaning of </w:t>
      </w:r>
      <w:r w:rsidR="00E26B8E" w:rsidRPr="00DE3FED">
        <w:t>section 1</w:t>
      </w:r>
      <w:r w:rsidR="001772E3" w:rsidRPr="00DE3FED">
        <w:t xml:space="preserve">8 of </w:t>
      </w:r>
      <w:r w:rsidRPr="00DE3FED">
        <w:t xml:space="preserve">the </w:t>
      </w:r>
      <w:r w:rsidR="001772E3" w:rsidRPr="00DE3FED">
        <w:rPr>
          <w:i/>
        </w:rPr>
        <w:t>Children and Young People (Safety) Act 2017</w:t>
      </w:r>
      <w:r w:rsidRPr="00DE3FED">
        <w:rPr>
          <w:i/>
        </w:rPr>
        <w:t xml:space="preserve"> (SA)</w:t>
      </w:r>
      <w:r w:rsidRPr="00DE3FED">
        <w:t>; or</w:t>
      </w:r>
    </w:p>
    <w:p w14:paraId="613DC426" w14:textId="77777777" w:rsidR="005B425A" w:rsidRPr="00DE3FED" w:rsidRDefault="005B425A" w:rsidP="00240B40">
      <w:pPr>
        <w:pStyle w:val="paragraph"/>
      </w:pPr>
      <w:r w:rsidRPr="00DE3FED">
        <w:tab/>
        <w:t>(f)</w:t>
      </w:r>
      <w:r w:rsidRPr="00DE3FED">
        <w:tab/>
        <w:t xml:space="preserve">where the child is a resident of Tasmania at the time the session of care is provided—the child is at risk under the </w:t>
      </w:r>
      <w:r w:rsidRPr="00DE3FED">
        <w:rPr>
          <w:i/>
        </w:rPr>
        <w:t>Children, Young Persons and Their Families Act 1997 (Tas)</w:t>
      </w:r>
      <w:r w:rsidRPr="00DE3FED">
        <w:t>; or</w:t>
      </w:r>
    </w:p>
    <w:p w14:paraId="199ACFD5" w14:textId="77777777" w:rsidR="005B425A" w:rsidRPr="00DE3FED" w:rsidRDefault="005B425A" w:rsidP="00240B40">
      <w:pPr>
        <w:pStyle w:val="paragraph"/>
      </w:pPr>
      <w:r w:rsidRPr="00DE3FED">
        <w:tab/>
        <w:t>(g)</w:t>
      </w:r>
      <w:r w:rsidRPr="00DE3FED">
        <w:tab/>
        <w:t xml:space="preserve">where the child is a resident of Victoria at the time the session of care is provided—the child is in need of protection under the </w:t>
      </w:r>
      <w:r w:rsidRPr="00DE3FED">
        <w:rPr>
          <w:i/>
        </w:rPr>
        <w:t>Children, Youth and Families Act 2005 (Vic)</w:t>
      </w:r>
      <w:r w:rsidRPr="00DE3FED">
        <w:t>; or</w:t>
      </w:r>
    </w:p>
    <w:p w14:paraId="283FC76C" w14:textId="77777777" w:rsidR="005D190F" w:rsidRPr="00DE3FED" w:rsidRDefault="005B425A" w:rsidP="00240B40">
      <w:pPr>
        <w:pStyle w:val="paragraph"/>
      </w:pPr>
      <w:r w:rsidRPr="00DE3FED">
        <w:tab/>
        <w:t>(h)</w:t>
      </w:r>
      <w:r w:rsidRPr="00DE3FED">
        <w:tab/>
        <w:t xml:space="preserve">where the child is a resident of Western Australia at the time the session of care is provided—the child is in need of protection under the </w:t>
      </w:r>
      <w:r w:rsidRPr="00DE3FED">
        <w:rPr>
          <w:i/>
        </w:rPr>
        <w:t>Children and Community Services Act 2004 (WA)</w:t>
      </w:r>
      <w:r w:rsidR="00CF088A" w:rsidRPr="00DE3FED">
        <w:t>; or</w:t>
      </w:r>
    </w:p>
    <w:p w14:paraId="2E8D2CFF" w14:textId="0E70A341" w:rsidR="00FC2681" w:rsidRPr="00DE3FED" w:rsidRDefault="005D190F" w:rsidP="00F44A37">
      <w:pPr>
        <w:pStyle w:val="paragraph"/>
      </w:pPr>
      <w:r w:rsidRPr="00DE3FED">
        <w:tab/>
      </w:r>
      <w:r w:rsidR="00CF088A" w:rsidRPr="00DE3FED">
        <w:t>(i)</w:t>
      </w:r>
      <w:r w:rsidR="00CF088A" w:rsidRPr="00DE3FED">
        <w:tab/>
        <w:t>where the child is in a formal foster care arrangement</w:t>
      </w:r>
      <w:r w:rsidR="00FA44CF" w:rsidRPr="00DE3FED">
        <w:t>; or</w:t>
      </w:r>
    </w:p>
    <w:p w14:paraId="16C2B414" w14:textId="430E713C" w:rsidR="00FC2681" w:rsidRPr="00DE3FED" w:rsidRDefault="003F4128" w:rsidP="00240B40">
      <w:pPr>
        <w:pStyle w:val="paragraph"/>
      </w:pPr>
      <w:r w:rsidRPr="00DE3FED">
        <w:tab/>
        <w:t>(j)</w:t>
      </w:r>
      <w:r w:rsidRPr="00DE3FED">
        <w:tab/>
        <w:t xml:space="preserve">for the period between </w:t>
      </w:r>
      <w:r w:rsidR="00E26B8E" w:rsidRPr="00DE3FED">
        <w:t>1 July</w:t>
      </w:r>
      <w:r w:rsidRPr="00DE3FED">
        <w:t xml:space="preserve"> 2022 to </w:t>
      </w:r>
      <w:r w:rsidR="00E26B8E" w:rsidRPr="00DE3FED">
        <w:t>30 June</w:t>
      </w:r>
      <w:r w:rsidRPr="00DE3FED">
        <w:t xml:space="preserve"> 2026—where the child is enrolled at one of the four services participating in the</w:t>
      </w:r>
      <w:r w:rsidRPr="00DE3FED" w:rsidDel="000E4161">
        <w:t xml:space="preserve"> Commonwealth</w:t>
      </w:r>
      <w:r w:rsidR="00DE3FED">
        <w:noBreakHyphen/>
      </w:r>
      <w:r w:rsidRPr="00DE3FED" w:rsidDel="000E4161">
        <w:t xml:space="preserve">supported </w:t>
      </w:r>
      <w:bookmarkStart w:id="38" w:name="_Hlk130974133"/>
      <w:r w:rsidR="00E0666B" w:rsidRPr="00DE3FED">
        <w:t>intensive early childhood education and care model trial</w:t>
      </w:r>
      <w:bookmarkEnd w:id="38"/>
      <w:r w:rsidR="00E0666B" w:rsidRPr="00DE3FED">
        <w:t xml:space="preserve"> overseen by Parkville Institute Ltd</w:t>
      </w:r>
      <w:r w:rsidRPr="00DE3FED">
        <w:t>.</w:t>
      </w:r>
    </w:p>
    <w:p w14:paraId="70562ECE" w14:textId="2C410202" w:rsidR="005B425A" w:rsidRPr="00DE3FED" w:rsidRDefault="005B425A" w:rsidP="00240B40">
      <w:pPr>
        <w:pStyle w:val="ActHead5"/>
      </w:pPr>
      <w:bookmarkStart w:id="39" w:name="_Toc177975443"/>
      <w:r w:rsidRPr="00DE3FED">
        <w:rPr>
          <w:rStyle w:val="CharSectno"/>
        </w:rPr>
        <w:t>11</w:t>
      </w:r>
      <w:r w:rsidRPr="00DE3FED">
        <w:t xml:space="preserve">  Circumstances in which a child is not taken to be at risk of serious abuse or neglect</w:t>
      </w:r>
      <w:bookmarkEnd w:id="39"/>
    </w:p>
    <w:p w14:paraId="354E8D9F" w14:textId="7AFA03BE" w:rsidR="005B425A" w:rsidRPr="00DE3FED" w:rsidRDefault="005B425A" w:rsidP="00240B40">
      <w:pPr>
        <w:pStyle w:val="subsection"/>
      </w:pPr>
      <w:r w:rsidRPr="00DE3FED">
        <w:tab/>
        <w:t>(1)</w:t>
      </w:r>
      <w:r w:rsidRPr="00DE3FED">
        <w:tab/>
        <w:t xml:space="preserve">Subject to </w:t>
      </w:r>
      <w:r w:rsidR="00B510F8" w:rsidRPr="00DE3FED">
        <w:t>subsection (</w:t>
      </w:r>
      <w:r w:rsidRPr="00DE3FED">
        <w:t>2), a child is not taken to be at risk of serious abuse or neglect solely because:</w:t>
      </w:r>
    </w:p>
    <w:p w14:paraId="219BDF1C" w14:textId="77777777" w:rsidR="005B425A" w:rsidRPr="00DE3FED" w:rsidRDefault="005B425A" w:rsidP="00240B40">
      <w:pPr>
        <w:pStyle w:val="paragraph"/>
      </w:pPr>
      <w:r w:rsidRPr="00DE3FED">
        <w:tab/>
        <w:t>(a)</w:t>
      </w:r>
      <w:r w:rsidRPr="00DE3FED">
        <w:tab/>
        <w:t>of the income of the individual or individuals with respect to whom the child is an FTB child or regular care child; or</w:t>
      </w:r>
    </w:p>
    <w:p w14:paraId="73CB008C" w14:textId="77777777" w:rsidR="005B425A" w:rsidRPr="00DE3FED" w:rsidRDefault="005B425A" w:rsidP="00240B40">
      <w:pPr>
        <w:pStyle w:val="paragraph"/>
      </w:pPr>
      <w:r w:rsidRPr="00DE3FED">
        <w:tab/>
        <w:t>(b)</w:t>
      </w:r>
      <w:r w:rsidRPr="00DE3FED">
        <w:tab/>
        <w:t>of the ethnic, cultural, religious or racial background of the child or the child’s immediate family; or</w:t>
      </w:r>
    </w:p>
    <w:p w14:paraId="4DE0F0B9" w14:textId="77777777" w:rsidR="005B425A" w:rsidRPr="00DE3FED" w:rsidRDefault="005B425A" w:rsidP="00240B40">
      <w:pPr>
        <w:pStyle w:val="paragraph"/>
      </w:pPr>
      <w:r w:rsidRPr="00DE3FED">
        <w:tab/>
        <w:t>(c)</w:t>
      </w:r>
      <w:r w:rsidRPr="00DE3FED">
        <w:tab/>
        <w:t>of the geographical location in which the child and the child’s immediate family resides; or</w:t>
      </w:r>
    </w:p>
    <w:p w14:paraId="497FB868" w14:textId="4D0486EF" w:rsidR="005B425A" w:rsidRPr="00DE3FED" w:rsidRDefault="005B425A" w:rsidP="00240B40">
      <w:pPr>
        <w:pStyle w:val="paragraph"/>
      </w:pPr>
      <w:r w:rsidRPr="00DE3FED">
        <w:tab/>
        <w:t>(d)</w:t>
      </w:r>
      <w:r w:rsidRPr="00DE3FED">
        <w:tab/>
        <w:t>the child’s place of residence is, statistically, an area of socio</w:t>
      </w:r>
      <w:r w:rsidR="00DE3FED">
        <w:noBreakHyphen/>
      </w:r>
      <w:r w:rsidRPr="00DE3FED">
        <w:t>economic disadvantage; or</w:t>
      </w:r>
    </w:p>
    <w:p w14:paraId="43D24765" w14:textId="77777777" w:rsidR="005B425A" w:rsidRPr="00DE3FED" w:rsidRDefault="005B425A" w:rsidP="00240B40">
      <w:pPr>
        <w:pStyle w:val="paragraph"/>
      </w:pPr>
      <w:r w:rsidRPr="00DE3FED">
        <w:tab/>
        <w:t>(e)</w:t>
      </w:r>
      <w:r w:rsidRPr="00DE3FED">
        <w:tab/>
        <w:t>the child is likely to benefit from early childhood education and care programs; or</w:t>
      </w:r>
    </w:p>
    <w:p w14:paraId="7509D0D2" w14:textId="77777777" w:rsidR="005B425A" w:rsidRPr="00DE3FED" w:rsidRDefault="005B425A" w:rsidP="00240B40">
      <w:pPr>
        <w:pStyle w:val="paragraph"/>
      </w:pPr>
      <w:r w:rsidRPr="00DE3FED">
        <w:tab/>
        <w:t>(f)</w:t>
      </w:r>
      <w:r w:rsidRPr="00DE3FED">
        <w:tab/>
        <w:t>the child has a disability; or</w:t>
      </w:r>
    </w:p>
    <w:p w14:paraId="149CEE0B" w14:textId="77777777" w:rsidR="005B425A" w:rsidRPr="00DE3FED" w:rsidRDefault="005B425A" w:rsidP="00240B40">
      <w:pPr>
        <w:pStyle w:val="paragraph"/>
      </w:pPr>
      <w:r w:rsidRPr="00DE3FED">
        <w:tab/>
        <w:t>(g)</w:t>
      </w:r>
      <w:r w:rsidRPr="00DE3FED">
        <w:tab/>
        <w:t xml:space="preserve">the child is in a foster care or kinship care arrangement. </w:t>
      </w:r>
    </w:p>
    <w:p w14:paraId="6364E93F" w14:textId="7EA309A1" w:rsidR="005B425A" w:rsidRPr="00DE3FED" w:rsidRDefault="005B425A" w:rsidP="00240B40">
      <w:pPr>
        <w:pStyle w:val="subsection"/>
        <w:rPr>
          <w:lang w:eastAsia="en-US"/>
        </w:rPr>
      </w:pPr>
      <w:r w:rsidRPr="00DE3FED">
        <w:tab/>
        <w:t>(2)</w:t>
      </w:r>
      <w:r w:rsidRPr="00DE3FED">
        <w:tab/>
        <w:t xml:space="preserve">Where a circumstance listed in </w:t>
      </w:r>
      <w:r w:rsidR="00B510F8" w:rsidRPr="00DE3FED">
        <w:t>subsection (</w:t>
      </w:r>
      <w:r w:rsidRPr="00DE3FED">
        <w:t xml:space="preserve">1) applies in relation to a </w:t>
      </w:r>
      <w:r w:rsidRPr="00DE3FED">
        <w:rPr>
          <w:lang w:eastAsia="en-US"/>
        </w:rPr>
        <w:t>child, that circumstance may only be considered:</w:t>
      </w:r>
    </w:p>
    <w:p w14:paraId="3154FA24" w14:textId="77777777" w:rsidR="005B425A" w:rsidRPr="00DE3FED" w:rsidRDefault="005B425A" w:rsidP="00240B40">
      <w:pPr>
        <w:pStyle w:val="paragraph"/>
      </w:pPr>
      <w:r w:rsidRPr="00DE3FED">
        <w:tab/>
        <w:t>(a)</w:t>
      </w:r>
      <w:r w:rsidRPr="00DE3FED">
        <w:tab/>
        <w:t xml:space="preserve">in conjunction with other circumstances or matters; and </w:t>
      </w:r>
    </w:p>
    <w:p w14:paraId="240D1245" w14:textId="5ABD0923" w:rsidR="005B425A" w:rsidRPr="00DE3FED" w:rsidRDefault="005B425A" w:rsidP="00240B40">
      <w:pPr>
        <w:pStyle w:val="paragraph"/>
      </w:pPr>
      <w:r w:rsidRPr="00DE3FED">
        <w:tab/>
        <w:t>(b)</w:t>
      </w:r>
      <w:r w:rsidRPr="00DE3FED">
        <w:tab/>
        <w:t>only to the extent that it is relevant to determining whether a child is taken to be at risk of serious abuse or neglect in accordance with section</w:t>
      </w:r>
      <w:r w:rsidR="006A1FC9" w:rsidRPr="00DE3FED">
        <w:t> </w:t>
      </w:r>
      <w:r w:rsidRPr="00DE3FED">
        <w:t>9.</w:t>
      </w:r>
    </w:p>
    <w:p w14:paraId="0C721581" w14:textId="31C1517E" w:rsidR="005D190F" w:rsidRPr="00DE3FED" w:rsidRDefault="00E26B8E" w:rsidP="00240B40">
      <w:pPr>
        <w:pStyle w:val="ActHead3"/>
        <w:pageBreakBefore/>
        <w:rPr>
          <w:color w:val="000000"/>
          <w:szCs w:val="28"/>
        </w:rPr>
      </w:pPr>
      <w:bookmarkStart w:id="40" w:name="_Toc177975444"/>
      <w:r w:rsidRPr="00DE3FED">
        <w:rPr>
          <w:rStyle w:val="CharDivNo"/>
        </w:rPr>
        <w:lastRenderedPageBreak/>
        <w:t>Division 2</w:t>
      </w:r>
      <w:r w:rsidR="005D190F" w:rsidRPr="00DE3FED">
        <w:rPr>
          <w:rStyle w:val="CharDivNo"/>
        </w:rPr>
        <w:t>A</w:t>
      </w:r>
      <w:r w:rsidR="005D190F" w:rsidRPr="00DE3FED">
        <w:rPr>
          <w:color w:val="000000"/>
          <w:szCs w:val="28"/>
        </w:rPr>
        <w:t>—</w:t>
      </w:r>
      <w:r w:rsidR="005D190F" w:rsidRPr="00DE3FED">
        <w:rPr>
          <w:rStyle w:val="CharDivText"/>
        </w:rPr>
        <w:t>Circumstances relevant to ACCS (child wellbeing) certificates and determinations</w:t>
      </w:r>
      <w:bookmarkEnd w:id="40"/>
    </w:p>
    <w:p w14:paraId="0FAFA9F1" w14:textId="6FC8B44C" w:rsidR="005D190F" w:rsidRPr="00DE3FED" w:rsidRDefault="005D190F" w:rsidP="00C82ED1">
      <w:pPr>
        <w:pStyle w:val="ActHead5"/>
      </w:pPr>
      <w:bookmarkStart w:id="41" w:name="_Toc177975445"/>
      <w:r w:rsidRPr="00DE3FED">
        <w:rPr>
          <w:rStyle w:val="CharSectno"/>
        </w:rPr>
        <w:t>11A</w:t>
      </w:r>
      <w:r w:rsidR="00614454" w:rsidRPr="00DE3FED">
        <w:t xml:space="preserve">  </w:t>
      </w:r>
      <w:r w:rsidRPr="00DE3FED">
        <w:t>Exceptional circumstances for backdating ACCS (child wellbeing) certificates and determinations to a period of greater than 28 days, but no more than 13 weeks</w:t>
      </w:r>
      <w:bookmarkEnd w:id="41"/>
    </w:p>
    <w:p w14:paraId="61173F3E" w14:textId="6E392D26" w:rsidR="005D190F" w:rsidRPr="00DE3FED" w:rsidRDefault="00111960" w:rsidP="00B94234">
      <w:pPr>
        <w:pStyle w:val="subsection"/>
      </w:pPr>
      <w:r w:rsidRPr="00DE3FED">
        <w:tab/>
      </w:r>
      <w:r w:rsidRPr="00DE3FED">
        <w:tab/>
      </w:r>
      <w:r w:rsidR="005D190F" w:rsidRPr="00DE3FED">
        <w:t xml:space="preserve">For the purposes of </w:t>
      </w:r>
      <w:r w:rsidR="00E26B8E" w:rsidRPr="00DE3FED">
        <w:t>subsections 8</w:t>
      </w:r>
      <w:r w:rsidR="005D190F" w:rsidRPr="00DE3FED">
        <w:t>5CB(2A) and 85CE(5B) of the Family Assistance Act, the period of 28 days may be extended to a period of no more than 13 weeks if any of the following circumstances apply:</w:t>
      </w:r>
    </w:p>
    <w:p w14:paraId="53E20C4F" w14:textId="68163E82" w:rsidR="005D190F" w:rsidRPr="00DE3FED" w:rsidRDefault="004D39D7" w:rsidP="00B94234">
      <w:pPr>
        <w:pStyle w:val="paragraph"/>
      </w:pPr>
      <w:r w:rsidRPr="00DE3FED">
        <w:tab/>
        <w:t>(a)</w:t>
      </w:r>
      <w:r w:rsidRPr="00DE3FED">
        <w:tab/>
      </w:r>
      <w:r w:rsidR="005D190F" w:rsidRPr="00DE3FED">
        <w:t>the eligible individual, their partner, or the child is affected by domestic or family violence;</w:t>
      </w:r>
    </w:p>
    <w:p w14:paraId="21FF03EC" w14:textId="5E0811A7" w:rsidR="005D190F" w:rsidRPr="00DE3FED" w:rsidRDefault="004D39D7" w:rsidP="00B94234">
      <w:pPr>
        <w:pStyle w:val="paragraph"/>
      </w:pPr>
      <w:r w:rsidRPr="00DE3FED">
        <w:tab/>
        <w:t>(b)</w:t>
      </w:r>
      <w:r w:rsidRPr="00DE3FED">
        <w:tab/>
      </w:r>
      <w:r w:rsidR="005D190F" w:rsidRPr="00DE3FED">
        <w:t xml:space="preserve">the eligible individual, their partner or a child of the family is experiencing serious illness, a medical condition, or hospitalisation, and the illness, condition or hospitalisation prevents the individual </w:t>
      </w:r>
      <w:r w:rsidR="00974A12" w:rsidRPr="00DE3FED">
        <w:t xml:space="preserve">or their </w:t>
      </w:r>
      <w:r w:rsidR="005D190F" w:rsidRPr="00DE3FED">
        <w:t>partner from working or caring for their child;</w:t>
      </w:r>
    </w:p>
    <w:p w14:paraId="4F464AAD" w14:textId="0F1CED19" w:rsidR="005D190F" w:rsidRPr="00DE3FED" w:rsidRDefault="004D39D7" w:rsidP="00B94234">
      <w:pPr>
        <w:pStyle w:val="paragraph"/>
      </w:pPr>
      <w:r w:rsidRPr="00DE3FED">
        <w:tab/>
        <w:t>(c)</w:t>
      </w:r>
      <w:r w:rsidRPr="00DE3FED">
        <w:tab/>
      </w:r>
      <w:r w:rsidR="005D190F" w:rsidRPr="00DE3FED">
        <w:t>the eligible individual, their partner or a child of the family is experiencing serious mental health issues that prevent the individual from working or caring for their child;</w:t>
      </w:r>
    </w:p>
    <w:p w14:paraId="4DBC2BAA" w14:textId="77777777" w:rsidR="007B4CFF" w:rsidRPr="00DE3FED" w:rsidRDefault="007B4CFF" w:rsidP="007B4CFF">
      <w:pPr>
        <w:pStyle w:val="paragraph"/>
      </w:pPr>
      <w:r w:rsidRPr="00DE3FED">
        <w:tab/>
        <w:t>(ca)</w:t>
      </w:r>
      <w:r w:rsidRPr="00DE3FED">
        <w:tab/>
        <w:t>the child is in a formal foster care arrangement (within the meaning of section 8E of these Rules);</w:t>
      </w:r>
    </w:p>
    <w:p w14:paraId="56ABB5CC" w14:textId="2964604A" w:rsidR="005D190F" w:rsidRPr="00DE3FED" w:rsidRDefault="004D39D7" w:rsidP="00B94234">
      <w:pPr>
        <w:pStyle w:val="paragraph"/>
      </w:pPr>
      <w:r w:rsidRPr="00DE3FED">
        <w:tab/>
        <w:t>(d)</w:t>
      </w:r>
      <w:r w:rsidRPr="00DE3FED">
        <w:tab/>
      </w:r>
      <w:r w:rsidR="005D190F" w:rsidRPr="00DE3FED">
        <w:t>a long term protection order is in place in respect of the child</w:t>
      </w:r>
      <w:r w:rsidR="007B4CFF" w:rsidRPr="00DE3FED">
        <w:t>;</w:t>
      </w:r>
    </w:p>
    <w:p w14:paraId="2C6B49FE" w14:textId="2F86E166" w:rsidR="007B4CFF" w:rsidRPr="00DE3FED" w:rsidRDefault="007B4CFF" w:rsidP="007B4CFF">
      <w:pPr>
        <w:pStyle w:val="paragraph"/>
      </w:pPr>
      <w:r w:rsidRPr="00DE3FED">
        <w:tab/>
        <w:t>(e)</w:t>
      </w:r>
      <w:r w:rsidRPr="00DE3FED">
        <w:tab/>
        <w:t>the eligible individual, their partner or the child is homeless;</w:t>
      </w:r>
    </w:p>
    <w:p w14:paraId="2B02642D" w14:textId="77777777" w:rsidR="007B4CFF" w:rsidRPr="00DE3FED" w:rsidRDefault="007B4CFF" w:rsidP="007B4CFF">
      <w:pPr>
        <w:pStyle w:val="paragraph"/>
      </w:pPr>
      <w:r w:rsidRPr="00DE3FED">
        <w:tab/>
        <w:t>(f)</w:t>
      </w:r>
      <w:r w:rsidRPr="00DE3FED">
        <w:tab/>
        <w:t>the eligible individual, their partner or the child is affected by the harmful use of alcohol or another drug.</w:t>
      </w:r>
    </w:p>
    <w:p w14:paraId="146A42FB" w14:textId="521CFA9A" w:rsidR="005D190F" w:rsidRPr="00DE3FED" w:rsidRDefault="005D190F" w:rsidP="00240B40">
      <w:pPr>
        <w:pStyle w:val="ActHead5"/>
        <w:rPr>
          <w:b w:val="0"/>
          <w:bCs/>
          <w:color w:val="000000"/>
          <w:szCs w:val="24"/>
        </w:rPr>
      </w:pPr>
      <w:bookmarkStart w:id="42" w:name="_Toc177975446"/>
      <w:r w:rsidRPr="00DE3FED">
        <w:rPr>
          <w:rStyle w:val="CharSectno"/>
        </w:rPr>
        <w:t>11B</w:t>
      </w:r>
      <w:r w:rsidR="00614454" w:rsidRPr="00DE3FED">
        <w:rPr>
          <w:bCs/>
          <w:color w:val="000000"/>
          <w:szCs w:val="24"/>
        </w:rPr>
        <w:t xml:space="preserve">  </w:t>
      </w:r>
      <w:r w:rsidRPr="00DE3FED">
        <w:rPr>
          <w:bCs/>
          <w:color w:val="000000"/>
          <w:szCs w:val="24"/>
        </w:rPr>
        <w:t>Circumstances for extending ACCS (child wellbeing) determinations to a period of more than 13 weeks, but no more than 52 weeks</w:t>
      </w:r>
      <w:bookmarkEnd w:id="42"/>
    </w:p>
    <w:p w14:paraId="4B9851ED" w14:textId="75646451" w:rsidR="005D190F" w:rsidRPr="00DE3FED" w:rsidRDefault="00076A94" w:rsidP="00B94234">
      <w:pPr>
        <w:pStyle w:val="subsection"/>
      </w:pPr>
      <w:r w:rsidRPr="00DE3FED">
        <w:tab/>
      </w:r>
      <w:r w:rsidRPr="00DE3FED">
        <w:tab/>
      </w:r>
      <w:r w:rsidR="005D190F" w:rsidRPr="00DE3FED">
        <w:t xml:space="preserve">For the purposes of </w:t>
      </w:r>
      <w:r w:rsidR="00E26B8E" w:rsidRPr="00DE3FED">
        <w:t>subsection 8</w:t>
      </w:r>
      <w:r w:rsidR="005D190F" w:rsidRPr="00DE3FED">
        <w:t>5CE(5C) of the Family Assistance Act, the period of 13 weeks may be extended to a period of no more than 52 weeks if any of the following circumstances apply:</w:t>
      </w:r>
    </w:p>
    <w:p w14:paraId="2D8BDA86" w14:textId="322DCD32" w:rsidR="005D190F" w:rsidRPr="00DE3FED" w:rsidRDefault="00076A94" w:rsidP="00B94234">
      <w:pPr>
        <w:pStyle w:val="paragraph"/>
      </w:pPr>
      <w:r w:rsidRPr="00DE3FED">
        <w:tab/>
        <w:t>(a)</w:t>
      </w:r>
      <w:r w:rsidRPr="00DE3FED">
        <w:tab/>
      </w:r>
      <w:r w:rsidR="005D190F" w:rsidRPr="00DE3FED">
        <w:t xml:space="preserve">the child is in a formal foster care arrangement (within the meaning of </w:t>
      </w:r>
      <w:r w:rsidR="00E26B8E" w:rsidRPr="00DE3FED">
        <w:t>section 8</w:t>
      </w:r>
      <w:r w:rsidR="005D190F" w:rsidRPr="00DE3FED">
        <w:t>E of these Rules); or</w:t>
      </w:r>
    </w:p>
    <w:p w14:paraId="694B0FF5" w14:textId="0E8DA160" w:rsidR="005D190F" w:rsidRPr="00DE3FED" w:rsidRDefault="00076A94" w:rsidP="00B94234">
      <w:pPr>
        <w:pStyle w:val="paragraph"/>
      </w:pPr>
      <w:r w:rsidRPr="00DE3FED">
        <w:tab/>
        <w:t>(b)</w:t>
      </w:r>
      <w:r w:rsidRPr="00DE3FED">
        <w:tab/>
      </w:r>
      <w:r w:rsidR="005D190F" w:rsidRPr="00DE3FED">
        <w:t>a long term protection order is in place in respect of the child</w:t>
      </w:r>
      <w:r w:rsidR="00333462" w:rsidRPr="00DE3FED">
        <w:t>; or</w:t>
      </w:r>
    </w:p>
    <w:p w14:paraId="26240B21" w14:textId="7C777B5A" w:rsidR="00AA3359" w:rsidRPr="00DE3FED" w:rsidRDefault="00076A94" w:rsidP="00B94234">
      <w:pPr>
        <w:pStyle w:val="paragraph"/>
      </w:pPr>
      <w:r w:rsidRPr="00DE3FED">
        <w:tab/>
        <w:t>(c)</w:t>
      </w:r>
      <w:r w:rsidRPr="00DE3FED">
        <w:tab/>
      </w:r>
      <w:r w:rsidR="00B54C95" w:rsidRPr="00DE3FED">
        <w:t xml:space="preserve">for the period between </w:t>
      </w:r>
      <w:r w:rsidR="00E26B8E" w:rsidRPr="00DE3FED">
        <w:t>1 July</w:t>
      </w:r>
      <w:r w:rsidR="00B54C95" w:rsidRPr="00DE3FED">
        <w:t xml:space="preserve"> 2022 to </w:t>
      </w:r>
      <w:r w:rsidR="00E26B8E" w:rsidRPr="00DE3FED">
        <w:t>30 June</w:t>
      </w:r>
      <w:r w:rsidR="00B54C95" w:rsidRPr="00DE3FED">
        <w:t xml:space="preserve"> 2026—the child is enrolled at one of the four services participating in the </w:t>
      </w:r>
      <w:r w:rsidR="00B54C95" w:rsidRPr="00DE3FED" w:rsidDel="000E4161">
        <w:t>Commonwealth</w:t>
      </w:r>
      <w:r w:rsidR="00DE3FED">
        <w:noBreakHyphen/>
      </w:r>
      <w:r w:rsidR="00B54C95" w:rsidRPr="00DE3FED" w:rsidDel="000E4161">
        <w:t>supported</w:t>
      </w:r>
      <w:r w:rsidR="00B54C95" w:rsidRPr="00DE3FED">
        <w:t xml:space="preserve"> </w:t>
      </w:r>
      <w:r w:rsidR="00E0666B" w:rsidRPr="00DE3FED">
        <w:t>intensive early childhood education and care model trial overseen by Parkville Institute Ltd</w:t>
      </w:r>
      <w:r w:rsidR="008F7A76" w:rsidRPr="00DE3FED">
        <w:t>.</w:t>
      </w:r>
    </w:p>
    <w:p w14:paraId="248296B8" w14:textId="2FCDBF16" w:rsidR="005B425A" w:rsidRPr="00DE3FED" w:rsidRDefault="00B510F8" w:rsidP="00240B40">
      <w:pPr>
        <w:pStyle w:val="ActHead3"/>
        <w:pageBreakBefore/>
      </w:pPr>
      <w:bookmarkStart w:id="43" w:name="_Toc177975447"/>
      <w:r w:rsidRPr="00DE3FED">
        <w:rPr>
          <w:rStyle w:val="CharDivNo"/>
        </w:rPr>
        <w:lastRenderedPageBreak/>
        <w:t>Division 3</w:t>
      </w:r>
      <w:r w:rsidR="005B425A" w:rsidRPr="00DE3FED">
        <w:t>—</w:t>
      </w:r>
      <w:r w:rsidR="005B425A" w:rsidRPr="00DE3FED">
        <w:rPr>
          <w:rStyle w:val="CharDivText"/>
        </w:rPr>
        <w:t>Temporary financial hardship</w:t>
      </w:r>
      <w:bookmarkEnd w:id="43"/>
    </w:p>
    <w:p w14:paraId="40DCC66B" w14:textId="517787E3" w:rsidR="005B425A" w:rsidRPr="00DE3FED" w:rsidRDefault="005B425A" w:rsidP="00240B40">
      <w:pPr>
        <w:pStyle w:val="ActHead5"/>
      </w:pPr>
      <w:bookmarkStart w:id="44" w:name="_Toc177975448"/>
      <w:r w:rsidRPr="00DE3FED">
        <w:rPr>
          <w:rStyle w:val="CharSectno"/>
        </w:rPr>
        <w:t>12</w:t>
      </w:r>
      <w:r w:rsidRPr="00DE3FED">
        <w:t xml:space="preserve">  Circumstances in which an individual is taken to be experiencing temporary financial hardship</w:t>
      </w:r>
      <w:bookmarkEnd w:id="44"/>
    </w:p>
    <w:p w14:paraId="70B4CBD6" w14:textId="11398E9B" w:rsidR="005B425A" w:rsidRPr="00DE3FED" w:rsidRDefault="005B425A" w:rsidP="00240B40">
      <w:pPr>
        <w:pStyle w:val="subsection"/>
      </w:pPr>
      <w:r w:rsidRPr="00DE3FED">
        <w:tab/>
        <w:t>(1)</w:t>
      </w:r>
      <w:r w:rsidRPr="00DE3FED">
        <w:tab/>
        <w:t xml:space="preserve">For </w:t>
      </w:r>
      <w:r w:rsidR="00E26B8E" w:rsidRPr="00DE3FED">
        <w:t>subsection 8</w:t>
      </w:r>
      <w:r w:rsidRPr="00DE3FED">
        <w:t>5CG(2) of the Family Assistance Act, an individual is taken to be experiencing temporary financial hardship if:</w:t>
      </w:r>
    </w:p>
    <w:p w14:paraId="62FCD032" w14:textId="7D0DE8D7" w:rsidR="005B425A" w:rsidRPr="00DE3FED" w:rsidRDefault="005B425A" w:rsidP="00240B40">
      <w:pPr>
        <w:pStyle w:val="paragraph"/>
      </w:pPr>
      <w:r w:rsidRPr="00DE3FED">
        <w:tab/>
        <w:t>(a)</w:t>
      </w:r>
      <w:r w:rsidRPr="00DE3FED">
        <w:tab/>
        <w:t xml:space="preserve">the individual has had a substantial reduction in her or his ability to pay child care fees as a result of any of the circumstances described in </w:t>
      </w:r>
      <w:r w:rsidR="00B510F8" w:rsidRPr="00DE3FED">
        <w:t>subsection (</w:t>
      </w:r>
      <w:r w:rsidRPr="00DE3FED">
        <w:t>2) of this section; and</w:t>
      </w:r>
    </w:p>
    <w:p w14:paraId="17CBE6F5" w14:textId="3C59D043" w:rsidR="005B425A" w:rsidRPr="00DE3FED" w:rsidRDefault="005B425A" w:rsidP="00240B40">
      <w:pPr>
        <w:pStyle w:val="paragraph"/>
      </w:pPr>
      <w:r w:rsidRPr="00DE3FED">
        <w:tab/>
        <w:t>(b)</w:t>
      </w:r>
      <w:r w:rsidRPr="00DE3FED">
        <w:tab/>
        <w:t xml:space="preserve">the circumstance described in </w:t>
      </w:r>
      <w:r w:rsidR="00B510F8" w:rsidRPr="00DE3FED">
        <w:t>subsection (</w:t>
      </w:r>
      <w:r w:rsidRPr="00DE3FED">
        <w:t>2) occurred in relation to the individual on a day that is no earlier than 6 months before the day the application for ACCS (temporary financial hardship) was made.</w:t>
      </w:r>
    </w:p>
    <w:p w14:paraId="046801DA" w14:textId="36AD58C6" w:rsidR="005B425A" w:rsidRPr="00DE3FED" w:rsidRDefault="005B425A" w:rsidP="00240B40">
      <w:pPr>
        <w:pStyle w:val="subsection"/>
      </w:pPr>
      <w:r w:rsidRPr="00DE3FED">
        <w:tab/>
        <w:t>(2)</w:t>
      </w:r>
      <w:r w:rsidRPr="00DE3FED">
        <w:tab/>
        <w:t xml:space="preserve">For </w:t>
      </w:r>
      <w:r w:rsidR="00B510F8" w:rsidRPr="00DE3FED">
        <w:t>subsection (</w:t>
      </w:r>
      <w:r w:rsidRPr="00DE3FED">
        <w:t>1), the circumstances are as follows:</w:t>
      </w:r>
    </w:p>
    <w:p w14:paraId="251BA831" w14:textId="77777777" w:rsidR="005B425A" w:rsidRPr="00DE3FED" w:rsidRDefault="005B425A" w:rsidP="00240B40">
      <w:pPr>
        <w:pStyle w:val="paragraph"/>
      </w:pPr>
      <w:r w:rsidRPr="00DE3FED">
        <w:tab/>
        <w:t>(a)</w:t>
      </w:r>
      <w:r w:rsidRPr="00DE3FED">
        <w:tab/>
        <w:t>the death of a partner or child of the individual;</w:t>
      </w:r>
    </w:p>
    <w:p w14:paraId="311028C8" w14:textId="77777777" w:rsidR="005B425A" w:rsidRPr="00DE3FED" w:rsidRDefault="005B425A" w:rsidP="00240B40">
      <w:pPr>
        <w:pStyle w:val="paragraph"/>
      </w:pPr>
      <w:r w:rsidRPr="00DE3FED">
        <w:tab/>
        <w:t>(b)</w:t>
      </w:r>
      <w:r w:rsidRPr="00DE3FED">
        <w:tab/>
        <w:t xml:space="preserve">a loss of employment of the individual, or a partner of the individual, other than due to resignation or retirement; </w:t>
      </w:r>
    </w:p>
    <w:p w14:paraId="53F95759" w14:textId="77777777" w:rsidR="005B425A" w:rsidRPr="00DE3FED" w:rsidRDefault="005B425A" w:rsidP="00240B40">
      <w:pPr>
        <w:pStyle w:val="paragraph"/>
      </w:pPr>
      <w:r w:rsidRPr="00DE3FED">
        <w:tab/>
        <w:t>(c)</w:t>
      </w:r>
      <w:r w:rsidRPr="00DE3FED">
        <w:tab/>
        <w:t>a loss of income or business failure of the individual, or a partner of the individual, due to circumstances outside of the control of the individual or of the partner (such as serious illness);</w:t>
      </w:r>
    </w:p>
    <w:p w14:paraId="1F98D13E" w14:textId="21147456" w:rsidR="005B425A" w:rsidRPr="00DE3FED" w:rsidRDefault="005B425A" w:rsidP="00240B40">
      <w:pPr>
        <w:pStyle w:val="paragraph"/>
      </w:pPr>
      <w:r w:rsidRPr="00DE3FED">
        <w:tab/>
        <w:t>(d)</w:t>
      </w:r>
      <w:r w:rsidRPr="00DE3FED">
        <w:tab/>
        <w:t xml:space="preserve">a loss of income of the individual, due to the death of a former partner, where the former partner was providing ongoing financial assistance in relation to the child under child support arrangements; </w:t>
      </w:r>
    </w:p>
    <w:p w14:paraId="449FFE2E" w14:textId="77777777" w:rsidR="005B425A" w:rsidRPr="00DE3FED" w:rsidRDefault="005B425A" w:rsidP="00240B40">
      <w:pPr>
        <w:pStyle w:val="paragraph"/>
      </w:pPr>
      <w:r w:rsidRPr="00DE3FED">
        <w:tab/>
        <w:t>(e)</w:t>
      </w:r>
      <w:r w:rsidRPr="00DE3FED">
        <w:tab/>
        <w:t xml:space="preserve">the individual, or a partner of the individual, being adversely affected by a major disaster event; </w:t>
      </w:r>
    </w:p>
    <w:p w14:paraId="48E70F90" w14:textId="77777777" w:rsidR="005B425A" w:rsidRPr="00DE3FED" w:rsidRDefault="005B425A" w:rsidP="00240B40">
      <w:pPr>
        <w:pStyle w:val="paragraph"/>
      </w:pPr>
      <w:r w:rsidRPr="00DE3FED">
        <w:tab/>
        <w:t>(f)</w:t>
      </w:r>
      <w:r w:rsidRPr="00DE3FED">
        <w:tab/>
        <w:t>the destruction of, or severe damage to, the home of the individual, or of a partner of the individual;</w:t>
      </w:r>
    </w:p>
    <w:p w14:paraId="634CF3E2" w14:textId="77777777" w:rsidR="005B425A" w:rsidRPr="00DE3FED" w:rsidRDefault="005B425A" w:rsidP="00240B40">
      <w:pPr>
        <w:pStyle w:val="paragraph"/>
      </w:pPr>
      <w:r w:rsidRPr="00DE3FED">
        <w:tab/>
        <w:t>(g)</w:t>
      </w:r>
      <w:r w:rsidRPr="00DE3FED">
        <w:tab/>
        <w:t>the individual having to leave home, and not being able to return because of an extreme circumstance (such as domestic violence);</w:t>
      </w:r>
    </w:p>
    <w:p w14:paraId="1A350683" w14:textId="77777777" w:rsidR="005B425A" w:rsidRPr="00DE3FED" w:rsidRDefault="005B425A" w:rsidP="00240B40">
      <w:pPr>
        <w:pStyle w:val="paragraph"/>
      </w:pPr>
      <w:r w:rsidRPr="00DE3FED">
        <w:tab/>
        <w:t>(h)</w:t>
      </w:r>
      <w:r w:rsidRPr="00DE3FED">
        <w:tab/>
        <w:t>the individual still living at home after being subjected to domestic violence by a family member who has left or has been removed from the home.</w:t>
      </w:r>
    </w:p>
    <w:p w14:paraId="698C67B3" w14:textId="10AC0539" w:rsidR="00280907" w:rsidRPr="00DE3FED" w:rsidRDefault="00B510F8" w:rsidP="00240B40">
      <w:pPr>
        <w:pStyle w:val="ActHead3"/>
        <w:pageBreakBefore/>
      </w:pPr>
      <w:bookmarkStart w:id="45" w:name="_Toc177975449"/>
      <w:r w:rsidRPr="00DE3FED">
        <w:rPr>
          <w:rStyle w:val="CharDivNo"/>
        </w:rPr>
        <w:lastRenderedPageBreak/>
        <w:t>Division 3</w:t>
      </w:r>
      <w:r w:rsidR="00280907" w:rsidRPr="00DE3FED">
        <w:rPr>
          <w:rStyle w:val="CharDivNo"/>
        </w:rPr>
        <w:t>A</w:t>
      </w:r>
      <w:r w:rsidR="00280907" w:rsidRPr="00DE3FED">
        <w:t>—</w:t>
      </w:r>
      <w:r w:rsidR="00280907" w:rsidRPr="00DE3FED">
        <w:rPr>
          <w:rStyle w:val="CharDivText"/>
        </w:rPr>
        <w:t>Eligibility for ACCS (grandparent)</w:t>
      </w:r>
      <w:bookmarkEnd w:id="45"/>
    </w:p>
    <w:p w14:paraId="4A73323E" w14:textId="31B0BC63" w:rsidR="00280907" w:rsidRPr="00DE3FED" w:rsidRDefault="00280907" w:rsidP="00240B40">
      <w:pPr>
        <w:pStyle w:val="ActHead5"/>
      </w:pPr>
      <w:bookmarkStart w:id="46" w:name="_Toc177975450"/>
      <w:r w:rsidRPr="00DE3FED">
        <w:rPr>
          <w:rStyle w:val="CharSectno"/>
        </w:rPr>
        <w:t>12A</w:t>
      </w:r>
      <w:r w:rsidRPr="00DE3FED">
        <w:t xml:space="preserve">  Criteria for eligibility for ACCS (grandparent)—payments under the ABSTUDY scheme</w:t>
      </w:r>
      <w:bookmarkEnd w:id="46"/>
    </w:p>
    <w:p w14:paraId="405B43CC" w14:textId="536DFA9C" w:rsidR="00280907" w:rsidRPr="00DE3FED" w:rsidRDefault="00280907" w:rsidP="00240B40">
      <w:pPr>
        <w:pStyle w:val="subsection"/>
      </w:pPr>
      <w:r w:rsidRPr="00DE3FED">
        <w:tab/>
      </w:r>
      <w:r w:rsidRPr="00DE3FED">
        <w:tab/>
        <w:t xml:space="preserve">For the purposes of </w:t>
      </w:r>
      <w:r w:rsidR="00E26B8E" w:rsidRPr="00DE3FED">
        <w:t>subparagraph 8</w:t>
      </w:r>
      <w:r w:rsidRPr="00DE3FED">
        <w:t>5CJ(1)(d)(vi) of the Family Assistance Act, payments made under the ABSTUDY scheme, to the extent that the payments provide means tested allowances, are prescribed.</w:t>
      </w:r>
    </w:p>
    <w:p w14:paraId="7F478828" w14:textId="4618AFB6" w:rsidR="005B425A" w:rsidRPr="00DE3FED" w:rsidRDefault="00B510F8" w:rsidP="00240B40">
      <w:pPr>
        <w:pStyle w:val="ActHead3"/>
        <w:pageBreakBefore/>
      </w:pPr>
      <w:bookmarkStart w:id="47" w:name="_Toc177975451"/>
      <w:r w:rsidRPr="00DE3FED">
        <w:rPr>
          <w:rStyle w:val="CharDivNo"/>
        </w:rPr>
        <w:lastRenderedPageBreak/>
        <w:t>Division 4</w:t>
      </w:r>
      <w:r w:rsidR="005B425A" w:rsidRPr="00DE3FED">
        <w:t>—</w:t>
      </w:r>
      <w:r w:rsidR="005B425A" w:rsidRPr="00DE3FED">
        <w:rPr>
          <w:rStyle w:val="CharDivText"/>
        </w:rPr>
        <w:t>Transition to work</w:t>
      </w:r>
      <w:bookmarkEnd w:id="47"/>
    </w:p>
    <w:p w14:paraId="763F6C0D" w14:textId="1C5112FF" w:rsidR="005B425A" w:rsidRPr="00DE3FED" w:rsidRDefault="005B425A" w:rsidP="00240B40">
      <w:pPr>
        <w:pStyle w:val="ActHead5"/>
      </w:pPr>
      <w:bookmarkStart w:id="48" w:name="_Toc177975452"/>
      <w:r w:rsidRPr="00DE3FED">
        <w:rPr>
          <w:rStyle w:val="CharSectno"/>
        </w:rPr>
        <w:t>13</w:t>
      </w:r>
      <w:r w:rsidRPr="00DE3FED">
        <w:t xml:space="preserve">  Additional eligibility requirements for ACCS (transition to work)</w:t>
      </w:r>
      <w:bookmarkEnd w:id="48"/>
    </w:p>
    <w:p w14:paraId="7A2122EF" w14:textId="0A712FC0" w:rsidR="005B425A" w:rsidRPr="00DE3FED" w:rsidRDefault="005B425A" w:rsidP="00240B40">
      <w:pPr>
        <w:pStyle w:val="subsection"/>
      </w:pPr>
      <w:r w:rsidRPr="00DE3FED">
        <w:tab/>
        <w:t>(1)</w:t>
      </w:r>
      <w:r w:rsidRPr="00DE3FED">
        <w:tab/>
        <w:t xml:space="preserve">For </w:t>
      </w:r>
      <w:r w:rsidR="00B510F8" w:rsidRPr="00DE3FED">
        <w:t>paragraph 8</w:t>
      </w:r>
      <w:r w:rsidRPr="00DE3FED">
        <w:t xml:space="preserve">5CK(1)(c) of the Family Assistance Act, the prescribed </w:t>
      </w:r>
      <w:r w:rsidRPr="00DE3FED">
        <w:rPr>
          <w:lang w:eastAsia="en-US"/>
        </w:rPr>
        <w:t>requirements that must be met by an individual at the start of a CCS</w:t>
      </w:r>
      <w:r w:rsidRPr="00DE3FED">
        <w:t xml:space="preserve"> fortnight to which a session of care relates are:</w:t>
      </w:r>
    </w:p>
    <w:p w14:paraId="64462089" w14:textId="5AC2D0D9" w:rsidR="005B425A" w:rsidRPr="00DE3FED" w:rsidRDefault="005B425A" w:rsidP="00240B40">
      <w:pPr>
        <w:pStyle w:val="paragraph"/>
      </w:pPr>
      <w:r w:rsidRPr="00DE3FED">
        <w:tab/>
        <w:t>(a)</w:t>
      </w:r>
      <w:r w:rsidRPr="00DE3FED">
        <w:tab/>
        <w:t xml:space="preserve">the requirements (the </w:t>
      </w:r>
      <w:r w:rsidRPr="00DE3FED">
        <w:rPr>
          <w:b/>
          <w:i/>
        </w:rPr>
        <w:t>activity requirements</w:t>
      </w:r>
      <w:r w:rsidRPr="00DE3FED">
        <w:t xml:space="preserve">) set out in </w:t>
      </w:r>
      <w:r w:rsidR="00B510F8" w:rsidRPr="00DE3FED">
        <w:t>subsection (</w:t>
      </w:r>
      <w:r w:rsidRPr="00DE3FED">
        <w:t>2); and</w:t>
      </w:r>
    </w:p>
    <w:p w14:paraId="715B0F65" w14:textId="7E48E093" w:rsidR="005B425A" w:rsidRPr="00DE3FED" w:rsidRDefault="005B425A" w:rsidP="00240B40">
      <w:pPr>
        <w:pStyle w:val="paragraph"/>
      </w:pPr>
      <w:r w:rsidRPr="00DE3FED">
        <w:tab/>
        <w:t>(b)</w:t>
      </w:r>
      <w:r w:rsidRPr="00DE3FED">
        <w:tab/>
        <w:t>the requirements (the</w:t>
      </w:r>
      <w:r w:rsidRPr="00DE3FED">
        <w:rPr>
          <w:b/>
          <w:i/>
        </w:rPr>
        <w:t xml:space="preserve"> income requirements</w:t>
      </w:r>
      <w:r w:rsidRPr="00DE3FED">
        <w:t xml:space="preserve">) set out in </w:t>
      </w:r>
      <w:r w:rsidR="00B510F8" w:rsidRPr="00DE3FED">
        <w:t>subsection (</w:t>
      </w:r>
      <w:r w:rsidRPr="00DE3FED">
        <w:t xml:space="preserve">3); and </w:t>
      </w:r>
    </w:p>
    <w:p w14:paraId="08791865" w14:textId="3CD60A32" w:rsidR="005B425A" w:rsidRPr="00DE3FED" w:rsidRDefault="005B425A" w:rsidP="00240B40">
      <w:pPr>
        <w:pStyle w:val="paragraph"/>
      </w:pPr>
      <w:r w:rsidRPr="00DE3FED">
        <w:tab/>
        <w:t>(d)</w:t>
      </w:r>
      <w:r w:rsidRPr="00DE3FED">
        <w:tab/>
        <w:t xml:space="preserve">where the individual is in receipt of special benefit, the requirement in </w:t>
      </w:r>
      <w:r w:rsidR="00B510F8" w:rsidRPr="00DE3FED">
        <w:t>subsection (</w:t>
      </w:r>
      <w:r w:rsidRPr="00DE3FED">
        <w:t xml:space="preserve">17). </w:t>
      </w:r>
    </w:p>
    <w:p w14:paraId="28A988B3" w14:textId="78196AA9" w:rsidR="005B425A" w:rsidRPr="00DE3FED" w:rsidRDefault="005B425A" w:rsidP="00240B40">
      <w:pPr>
        <w:pStyle w:val="subsection"/>
      </w:pPr>
      <w:r w:rsidRPr="00DE3FED">
        <w:tab/>
        <w:t>(2)</w:t>
      </w:r>
      <w:r w:rsidRPr="00DE3FED">
        <w:tab/>
        <w:t xml:space="preserve">In order for an individual to meet the activity requirements, the </w:t>
      </w:r>
      <w:r w:rsidRPr="00DE3FED">
        <w:rPr>
          <w:lang w:eastAsia="en-US"/>
        </w:rPr>
        <w:t>individual must meet at least one of the following during the period</w:t>
      </w:r>
      <w:r w:rsidRPr="00DE3FED">
        <w:t xml:space="preserve"> provided by </w:t>
      </w:r>
      <w:r w:rsidR="00B510F8" w:rsidRPr="00DE3FED">
        <w:t>subsections (</w:t>
      </w:r>
      <w:r w:rsidRPr="00DE3FED">
        <w:t>12) and (13):</w:t>
      </w:r>
    </w:p>
    <w:p w14:paraId="0AEE02BD" w14:textId="4AE91F2A" w:rsidR="005B425A" w:rsidRPr="00DE3FED" w:rsidRDefault="005B425A" w:rsidP="00240B40">
      <w:pPr>
        <w:pStyle w:val="paragraph"/>
      </w:pPr>
      <w:r w:rsidRPr="00DE3FED">
        <w:tab/>
        <w:t>(a)</w:t>
      </w:r>
      <w:r w:rsidRPr="00DE3FED">
        <w:tab/>
        <w:t xml:space="preserve">the requirements (the </w:t>
      </w:r>
      <w:r w:rsidRPr="00DE3FED">
        <w:rPr>
          <w:b/>
          <w:i/>
        </w:rPr>
        <w:t>study requirements</w:t>
      </w:r>
      <w:r w:rsidRPr="00DE3FED">
        <w:t xml:space="preserve">) set out in </w:t>
      </w:r>
      <w:r w:rsidR="00B510F8" w:rsidRPr="00DE3FED">
        <w:t>subsections (</w:t>
      </w:r>
      <w:r w:rsidRPr="00DE3FED">
        <w:t>7) and (8);</w:t>
      </w:r>
    </w:p>
    <w:p w14:paraId="67EBB99D" w14:textId="36556582" w:rsidR="005B425A" w:rsidRPr="00DE3FED" w:rsidRDefault="005B425A" w:rsidP="00240B40">
      <w:pPr>
        <w:pStyle w:val="paragraph"/>
      </w:pPr>
      <w:r w:rsidRPr="00DE3FED">
        <w:tab/>
        <w:t>(b)</w:t>
      </w:r>
      <w:r w:rsidRPr="00DE3FED">
        <w:tab/>
        <w:t xml:space="preserve">the requirements (the </w:t>
      </w:r>
      <w:r w:rsidRPr="00DE3FED">
        <w:rPr>
          <w:b/>
          <w:i/>
        </w:rPr>
        <w:t>job search requirements</w:t>
      </w:r>
      <w:r w:rsidRPr="00DE3FED">
        <w:t xml:space="preserve">) set out in </w:t>
      </w:r>
      <w:r w:rsidR="00B510F8" w:rsidRPr="00DE3FED">
        <w:t>subsection (</w:t>
      </w:r>
      <w:r w:rsidRPr="00DE3FED">
        <w:t>10);</w:t>
      </w:r>
    </w:p>
    <w:p w14:paraId="593CBBA3" w14:textId="535CBC96" w:rsidR="005B425A" w:rsidRPr="00DE3FED" w:rsidRDefault="005B425A" w:rsidP="00240B40">
      <w:pPr>
        <w:pStyle w:val="paragraph"/>
      </w:pPr>
      <w:r w:rsidRPr="00DE3FED">
        <w:tab/>
        <w:t>(c)</w:t>
      </w:r>
      <w:r w:rsidRPr="00DE3FED">
        <w:tab/>
        <w:t xml:space="preserve">the requirements (the </w:t>
      </w:r>
      <w:r w:rsidRPr="00DE3FED">
        <w:rPr>
          <w:b/>
          <w:i/>
        </w:rPr>
        <w:t>work/training requirements</w:t>
      </w:r>
      <w:r w:rsidRPr="00DE3FED">
        <w:t xml:space="preserve">) set out in </w:t>
      </w:r>
      <w:r w:rsidR="00B510F8" w:rsidRPr="00DE3FED">
        <w:t>subsection (</w:t>
      </w:r>
      <w:r w:rsidRPr="00DE3FED">
        <w:t>11).</w:t>
      </w:r>
    </w:p>
    <w:p w14:paraId="09F742DF" w14:textId="77777777" w:rsidR="005B425A" w:rsidRPr="00DE3FED" w:rsidRDefault="005B425A" w:rsidP="00240B40">
      <w:pPr>
        <w:pStyle w:val="SubsectionHead"/>
      </w:pPr>
      <w:r w:rsidRPr="00DE3FED">
        <w:t>Income requirements</w:t>
      </w:r>
    </w:p>
    <w:p w14:paraId="6DCD12A4" w14:textId="7E2A3CD5" w:rsidR="005B425A" w:rsidRPr="00DE3FED" w:rsidRDefault="005B425A" w:rsidP="00240B40">
      <w:pPr>
        <w:pStyle w:val="subsection"/>
      </w:pPr>
      <w:r w:rsidRPr="00DE3FED">
        <w:tab/>
        <w:t>(3)</w:t>
      </w:r>
      <w:r w:rsidRPr="00DE3FED">
        <w:tab/>
        <w:t xml:space="preserve">An individual meets the income requirements where the estimate of the individual’s adjusted taxable income that would be used to determine the individual’s entitlement to CCS for the week to which the session of care relates, including as determined by </w:t>
      </w:r>
      <w:r w:rsidR="00B510F8" w:rsidRPr="00DE3FED">
        <w:t>Division 4</w:t>
      </w:r>
      <w:r w:rsidRPr="00DE3FED">
        <w:t xml:space="preserve"> of </w:t>
      </w:r>
      <w:r w:rsidR="00E26B8E" w:rsidRPr="00DE3FED">
        <w:t>Part 3</w:t>
      </w:r>
      <w:r w:rsidRPr="00DE3FED">
        <w:t xml:space="preserve">A of the Family Assistance Administration Act, is equal to or lower than the </w:t>
      </w:r>
      <w:r w:rsidR="00CA6436" w:rsidRPr="00DE3FED">
        <w:t>lower income (base rate) threshold</w:t>
      </w:r>
      <w:r w:rsidRPr="00DE3FED">
        <w:t xml:space="preserve"> (as referred to in clause</w:t>
      </w:r>
      <w:r w:rsidR="006A1FC9" w:rsidRPr="00DE3FED">
        <w:t> </w:t>
      </w:r>
      <w:r w:rsidRPr="00DE3FED">
        <w:t xml:space="preserve">3 of </w:t>
      </w:r>
      <w:r w:rsidR="00E26B8E" w:rsidRPr="00DE3FED">
        <w:t>Schedule 2</w:t>
      </w:r>
      <w:r w:rsidRPr="00DE3FED">
        <w:t xml:space="preserve"> to the Family Assistance Act).</w:t>
      </w:r>
    </w:p>
    <w:p w14:paraId="6F510F2B" w14:textId="25B49771" w:rsidR="005B425A" w:rsidRPr="00DE3FED" w:rsidRDefault="005B425A" w:rsidP="00240B40">
      <w:pPr>
        <w:pStyle w:val="notetext"/>
      </w:pPr>
      <w:r w:rsidRPr="00DE3FED">
        <w:t>Note:</w:t>
      </w:r>
      <w:r w:rsidRPr="00DE3FED">
        <w:tab/>
      </w:r>
      <w:r w:rsidRPr="00DE3FED">
        <w:rPr>
          <w:b/>
          <w:i/>
        </w:rPr>
        <w:t>Adjusted taxable income</w:t>
      </w:r>
      <w:r w:rsidRPr="00DE3FED">
        <w:t xml:space="preserve"> is defined in </w:t>
      </w:r>
      <w:r w:rsidR="00E26B8E" w:rsidRPr="00DE3FED">
        <w:t>Schedule 3</w:t>
      </w:r>
      <w:r w:rsidRPr="00DE3FED">
        <w:t xml:space="preserve"> to the Family Assistance Act to include the income of any partner of the individual as set out in that Schedule.</w:t>
      </w:r>
    </w:p>
    <w:p w14:paraId="672D7377" w14:textId="77777777" w:rsidR="005B425A" w:rsidRPr="00DE3FED" w:rsidRDefault="005B425A" w:rsidP="00240B40">
      <w:pPr>
        <w:pStyle w:val="SubsectionHead"/>
      </w:pPr>
      <w:r w:rsidRPr="00DE3FED">
        <w:t>Study requirements</w:t>
      </w:r>
    </w:p>
    <w:p w14:paraId="55B394DD" w14:textId="77777777" w:rsidR="005B425A" w:rsidRPr="00DE3FED" w:rsidRDefault="005B425A" w:rsidP="00240B40">
      <w:pPr>
        <w:pStyle w:val="subsection"/>
      </w:pPr>
      <w:r w:rsidRPr="00DE3FED">
        <w:tab/>
        <w:t>(7)</w:t>
      </w:r>
      <w:r w:rsidRPr="00DE3FED">
        <w:tab/>
        <w:t>An individual meets the study requirements in relation to an approved course of education or study if:</w:t>
      </w:r>
    </w:p>
    <w:p w14:paraId="6562CD0E" w14:textId="77777777" w:rsidR="005B425A" w:rsidRPr="00DE3FED" w:rsidRDefault="005B425A" w:rsidP="00240B40">
      <w:pPr>
        <w:pStyle w:val="paragraph"/>
      </w:pPr>
      <w:r w:rsidRPr="00DE3FED">
        <w:tab/>
        <w:t>(a)</w:t>
      </w:r>
      <w:r w:rsidRPr="00DE3FED">
        <w:tab/>
        <w:t>the course is of the following type or of the following level:</w:t>
      </w:r>
    </w:p>
    <w:p w14:paraId="1A618C12" w14:textId="014B196E" w:rsidR="005B425A" w:rsidRPr="00DE3FED" w:rsidRDefault="005B425A" w:rsidP="00240B40">
      <w:pPr>
        <w:pStyle w:val="paragraphsub"/>
      </w:pPr>
      <w:r w:rsidRPr="00DE3FED">
        <w:tab/>
        <w:t>(i)</w:t>
      </w:r>
      <w:r w:rsidRPr="00DE3FED">
        <w:tab/>
        <w:t xml:space="preserve">a secondary course within the meaning of </w:t>
      </w:r>
      <w:r w:rsidR="00B510F8" w:rsidRPr="00DE3FED">
        <w:t>Schedule 1</w:t>
      </w:r>
      <w:r w:rsidRPr="00DE3FED">
        <w:t xml:space="preserve"> to the</w:t>
      </w:r>
      <w:r w:rsidR="00547D35">
        <w:t xml:space="preserve"> </w:t>
      </w:r>
      <w:r w:rsidR="00547D35">
        <w:rPr>
          <w:i/>
        </w:rPr>
        <w:t>Student Assistance (</w:t>
      </w:r>
      <w:r w:rsidR="006C1034">
        <w:rPr>
          <w:i/>
        </w:rPr>
        <w:t>E</w:t>
      </w:r>
      <w:r w:rsidR="00547D35">
        <w:rPr>
          <w:i/>
        </w:rPr>
        <w:t>ducation Institutions and Courses) Determination 2019</w:t>
      </w:r>
      <w:r w:rsidRPr="00DE3FED">
        <w:t>;</w:t>
      </w:r>
    </w:p>
    <w:p w14:paraId="2B475D4A" w14:textId="40800407" w:rsidR="005B425A" w:rsidRPr="00DE3FED" w:rsidRDefault="005B425A" w:rsidP="00240B40">
      <w:pPr>
        <w:pStyle w:val="paragraphsub"/>
      </w:pPr>
      <w:r w:rsidRPr="00DE3FED">
        <w:tab/>
        <w:t>(ii)</w:t>
      </w:r>
      <w:r w:rsidRPr="00DE3FED">
        <w:tab/>
        <w:t xml:space="preserve">a preparatory course within the meaning of the </w:t>
      </w:r>
      <w:r w:rsidRPr="00DE3FED">
        <w:rPr>
          <w:i/>
        </w:rPr>
        <w:t xml:space="preserve">Student Assistance (Education Institutions and Courses) </w:t>
      </w:r>
      <w:r w:rsidR="00B510F8" w:rsidRPr="00DE3FED">
        <w:rPr>
          <w:i/>
        </w:rPr>
        <w:t>Determination 2</w:t>
      </w:r>
      <w:r w:rsidRPr="00DE3FED">
        <w:rPr>
          <w:i/>
        </w:rPr>
        <w:t>0</w:t>
      </w:r>
      <w:r w:rsidR="00C12B67">
        <w:rPr>
          <w:i/>
        </w:rPr>
        <w:t>1</w:t>
      </w:r>
      <w:r w:rsidRPr="00DE3FED">
        <w:rPr>
          <w:i/>
        </w:rPr>
        <w:t>9</w:t>
      </w:r>
      <w:r w:rsidRPr="00DE3FED">
        <w:t>;</w:t>
      </w:r>
    </w:p>
    <w:p w14:paraId="6BD2B60C" w14:textId="77777777" w:rsidR="005B425A" w:rsidRPr="00DE3FED" w:rsidRDefault="005B425A" w:rsidP="00240B40">
      <w:pPr>
        <w:pStyle w:val="paragraphsub"/>
      </w:pPr>
      <w:r w:rsidRPr="00DE3FED">
        <w:tab/>
        <w:t>(iii)</w:t>
      </w:r>
      <w:r w:rsidRPr="00DE3FED">
        <w:tab/>
        <w:t>level 2 (Certificate II) through to level 8 (up to Graduate Diploma) of the Australian Qualifications Framework; and</w:t>
      </w:r>
    </w:p>
    <w:p w14:paraId="0D9EE638" w14:textId="04B6D2EF" w:rsidR="005B425A" w:rsidRPr="00DE3FED" w:rsidRDefault="005B425A" w:rsidP="00240B40">
      <w:pPr>
        <w:pStyle w:val="noteToPara"/>
      </w:pPr>
      <w:r w:rsidRPr="00DE3FED">
        <w:t>Note:</w:t>
      </w:r>
      <w:r w:rsidRPr="00DE3FED">
        <w:tab/>
        <w:t xml:space="preserve">For </w:t>
      </w:r>
      <w:r w:rsidRPr="00DE3FED">
        <w:rPr>
          <w:b/>
          <w:i/>
        </w:rPr>
        <w:t>approved course of education or study</w:t>
      </w:r>
      <w:r w:rsidRPr="00DE3FED">
        <w:t xml:space="preserve">, see </w:t>
      </w:r>
      <w:r w:rsidR="00E26B8E" w:rsidRPr="00DE3FED">
        <w:t>subsection 5</w:t>
      </w:r>
      <w:r w:rsidRPr="00DE3FED">
        <w:t xml:space="preserve">41B(5) of the </w:t>
      </w:r>
      <w:r w:rsidRPr="00DE3FED">
        <w:rPr>
          <w:i/>
        </w:rPr>
        <w:t>Social Security Act 1991</w:t>
      </w:r>
      <w:r w:rsidRPr="00DE3FED">
        <w:t xml:space="preserve"> and subsection</w:t>
      </w:r>
      <w:r w:rsidR="006A1FC9" w:rsidRPr="00DE3FED">
        <w:t> </w:t>
      </w:r>
      <w:r w:rsidRPr="00DE3FED">
        <w:t xml:space="preserve">3(1) of the Family Assistance Act. </w:t>
      </w:r>
    </w:p>
    <w:p w14:paraId="23F2AF90" w14:textId="77777777" w:rsidR="005B425A" w:rsidRPr="00DE3FED" w:rsidRDefault="005B425A" w:rsidP="00240B40">
      <w:pPr>
        <w:pStyle w:val="paragraph"/>
      </w:pPr>
      <w:r w:rsidRPr="00DE3FED">
        <w:tab/>
        <w:t>(b)</w:t>
      </w:r>
      <w:r w:rsidRPr="00DE3FED">
        <w:tab/>
        <w:t>the individual is making satisfactory progress in that course of education or study; and</w:t>
      </w:r>
    </w:p>
    <w:p w14:paraId="3045EA26" w14:textId="2B589434" w:rsidR="005B425A" w:rsidRPr="00DE3FED" w:rsidRDefault="005B425A" w:rsidP="00240B40">
      <w:pPr>
        <w:pStyle w:val="paragraph"/>
      </w:pPr>
      <w:r w:rsidRPr="00DE3FED">
        <w:lastRenderedPageBreak/>
        <w:tab/>
        <w:t>(c)</w:t>
      </w:r>
      <w:r w:rsidRPr="00DE3FED">
        <w:tab/>
        <w:t xml:space="preserve">where the course of education or study is of a kind described in </w:t>
      </w:r>
      <w:r w:rsidR="006A1FC9" w:rsidRPr="00DE3FED">
        <w:t>sub</w:t>
      </w:r>
      <w:r w:rsidR="00E26B8E" w:rsidRPr="00DE3FED">
        <w:t>paragraph (</w:t>
      </w:r>
      <w:r w:rsidRPr="00DE3FED">
        <w:t>a)(iii), the study occurs at a level that is above any level that the individual has already studied at within the last 10 years, unless:</w:t>
      </w:r>
    </w:p>
    <w:p w14:paraId="05348E8C" w14:textId="77777777" w:rsidR="005B425A" w:rsidRPr="00DE3FED" w:rsidRDefault="005B425A" w:rsidP="00240B40">
      <w:pPr>
        <w:pStyle w:val="paragraphsub"/>
      </w:pPr>
      <w:r w:rsidRPr="00DE3FED">
        <w:tab/>
        <w:t>(i)</w:t>
      </w:r>
      <w:r w:rsidRPr="00DE3FED">
        <w:tab/>
        <w:t xml:space="preserve">on a single occasion, the individual studied a course of education or study at a higher level than the level at which they are currently studying for a period of less than 6 weeks; or </w:t>
      </w:r>
    </w:p>
    <w:p w14:paraId="6A616116" w14:textId="23E86616" w:rsidR="00227F97" w:rsidRPr="00DE3FED" w:rsidRDefault="00227F97" w:rsidP="00240B40">
      <w:pPr>
        <w:pStyle w:val="paragraphsub"/>
      </w:pPr>
      <w:r w:rsidRPr="00DE3FED">
        <w:tab/>
        <w:t>(ii)</w:t>
      </w:r>
      <w:r w:rsidRPr="00DE3FED">
        <w:tab/>
        <w:t xml:space="preserve">the individual has, only once, begun studying at a level below a qualification already achieved, where the study (if completed) will qualify the individual for an occupation listed </w:t>
      </w:r>
      <w:r w:rsidR="005129C5" w:rsidRPr="00DE3FED">
        <w:t xml:space="preserve">in the list known as the </w:t>
      </w:r>
      <w:r w:rsidR="00C12B67">
        <w:rPr>
          <w:i/>
        </w:rPr>
        <w:t>Skills Priority List</w:t>
      </w:r>
      <w:r w:rsidR="00C12B67">
        <w:rPr>
          <w:iCs/>
        </w:rPr>
        <w:t xml:space="preserve"> (prepared by Jobs and Skills Australia, and as existing from time to time)</w:t>
      </w:r>
      <w:r w:rsidR="005129C5" w:rsidRPr="00DE3FED">
        <w:t xml:space="preserve"> and the study involves progression towards a qualification that the individual has not already studied towards; or</w:t>
      </w:r>
    </w:p>
    <w:p w14:paraId="4B128B1D" w14:textId="7BB9DE89" w:rsidR="005B425A" w:rsidRPr="00DE3FED" w:rsidRDefault="005B425A" w:rsidP="00240B40">
      <w:pPr>
        <w:pStyle w:val="paragraphsub"/>
      </w:pPr>
      <w:r w:rsidRPr="00DE3FED">
        <w:tab/>
        <w:t>(iii)</w:t>
      </w:r>
      <w:r w:rsidRPr="00DE3FED">
        <w:tab/>
        <w:t xml:space="preserve">on </w:t>
      </w:r>
      <w:r w:rsidR="00E26B8E" w:rsidRPr="00DE3FED">
        <w:t>1 July</w:t>
      </w:r>
      <w:r w:rsidRPr="00DE3FED">
        <w:t xml:space="preserve"> 2018, the individual is in receipt of the payment known as Jobs Education and Training (JET) Child Care Fee Assistance that is paid by the Commonwealth in respect of a course of education or study and the individual was engaged in that course of education or study on that day. </w:t>
      </w:r>
    </w:p>
    <w:p w14:paraId="2D8B23CC" w14:textId="11285659" w:rsidR="005129C5" w:rsidRPr="00C12B67" w:rsidRDefault="005129C5" w:rsidP="00240B40">
      <w:pPr>
        <w:pStyle w:val="notetext"/>
      </w:pPr>
      <w:r w:rsidRPr="00DE3FED">
        <w:t>Note:</w:t>
      </w:r>
      <w:r w:rsidRPr="00DE3FED">
        <w:tab/>
      </w:r>
      <w:r w:rsidR="00C12B67">
        <w:t xml:space="preserve">The </w:t>
      </w:r>
      <w:r w:rsidR="00C12B67">
        <w:rPr>
          <w:i/>
          <w:iCs/>
        </w:rPr>
        <w:t>Skills Priority List</w:t>
      </w:r>
      <w:r w:rsidR="00C12B67">
        <w:t xml:space="preserve"> could in 2024 be viewed on the Jobs and Skills Australia website at www.jobsandskills.gov.au.</w:t>
      </w:r>
    </w:p>
    <w:p w14:paraId="216FAA42" w14:textId="5B8BA2B5" w:rsidR="005B425A" w:rsidRPr="00DE3FED" w:rsidRDefault="005B425A" w:rsidP="00240B40">
      <w:pPr>
        <w:pStyle w:val="subsection"/>
      </w:pPr>
      <w:r w:rsidRPr="00DE3FED">
        <w:tab/>
        <w:t>(8)</w:t>
      </w:r>
      <w:r w:rsidRPr="00DE3FED">
        <w:tab/>
        <w:t xml:space="preserve">The exception in </w:t>
      </w:r>
      <w:r w:rsidR="006A1FC9" w:rsidRPr="00DE3FED">
        <w:t>sub</w:t>
      </w:r>
      <w:r w:rsidR="00E26B8E" w:rsidRPr="00DE3FED">
        <w:t>paragraph (</w:t>
      </w:r>
      <w:r w:rsidRPr="00DE3FED">
        <w:t xml:space="preserve">7)(c)(iii) only applies to the individual for that course of education or study referred to in that subparagraph. </w:t>
      </w:r>
    </w:p>
    <w:p w14:paraId="53E36DD5" w14:textId="392B3CDB" w:rsidR="005B425A" w:rsidRPr="00DE3FED" w:rsidRDefault="005B425A" w:rsidP="00240B40">
      <w:pPr>
        <w:pStyle w:val="subsection"/>
      </w:pPr>
      <w:r w:rsidRPr="00DE3FED">
        <w:tab/>
        <w:t>(9)</w:t>
      </w:r>
      <w:r w:rsidRPr="00DE3FED">
        <w:tab/>
      </w:r>
      <w:r w:rsidR="00C12B67" w:rsidRPr="00095009">
        <w:t>For</w:t>
      </w:r>
      <w:r w:rsidR="00C12B67">
        <w:t xml:space="preserve"> this section, the Australian Qualifications Framework is the second edition of the publication of that name (which could in 2024 be viewed on the Australian Qualifications Framework website at www.aqf.edu.au).</w:t>
      </w:r>
    </w:p>
    <w:p w14:paraId="56F965A2" w14:textId="77777777" w:rsidR="005B425A" w:rsidRPr="00DE3FED" w:rsidRDefault="005B425A" w:rsidP="00240B40">
      <w:pPr>
        <w:pStyle w:val="SubsectionHead"/>
      </w:pPr>
      <w:r w:rsidRPr="00DE3FED">
        <w:t>Job search requirements</w:t>
      </w:r>
    </w:p>
    <w:p w14:paraId="38BCEF37" w14:textId="77777777" w:rsidR="005B425A" w:rsidRPr="00DE3FED" w:rsidRDefault="005B425A" w:rsidP="00240B40">
      <w:pPr>
        <w:pStyle w:val="subsection"/>
      </w:pPr>
      <w:r w:rsidRPr="00DE3FED">
        <w:rPr>
          <w:lang w:eastAsia="en-US"/>
        </w:rPr>
        <w:tab/>
        <w:t>(10)</w:t>
      </w:r>
      <w:r w:rsidRPr="00DE3FED">
        <w:rPr>
          <w:lang w:eastAsia="en-US"/>
        </w:rPr>
        <w:tab/>
        <w:t>An individual meets the job search requirements where the individual</w:t>
      </w:r>
      <w:r w:rsidRPr="00DE3FED">
        <w:t xml:space="preserve"> is actively looking for work and can provide evidence to the Secretary that he or she is looking for work. </w:t>
      </w:r>
    </w:p>
    <w:p w14:paraId="4331D205" w14:textId="77777777" w:rsidR="005B425A" w:rsidRPr="00DE3FED" w:rsidRDefault="005B425A" w:rsidP="00240B40">
      <w:pPr>
        <w:pStyle w:val="SubsectionHead"/>
      </w:pPr>
      <w:r w:rsidRPr="00DE3FED">
        <w:t>Work/training requirements</w:t>
      </w:r>
    </w:p>
    <w:p w14:paraId="6952D6C4" w14:textId="77777777" w:rsidR="005B425A" w:rsidRPr="00DE3FED" w:rsidRDefault="005B425A" w:rsidP="00240B40">
      <w:pPr>
        <w:pStyle w:val="subsection"/>
      </w:pPr>
      <w:r w:rsidRPr="00DE3FED">
        <w:tab/>
        <w:t>(11)</w:t>
      </w:r>
      <w:r w:rsidRPr="00DE3FED">
        <w:tab/>
        <w:t>An individual meets the work/training requirements where he or she is participating in any of the following activities:</w:t>
      </w:r>
    </w:p>
    <w:p w14:paraId="2A060BF3" w14:textId="77777777" w:rsidR="005B425A" w:rsidRPr="00DE3FED" w:rsidRDefault="005B425A" w:rsidP="00240B40">
      <w:pPr>
        <w:pStyle w:val="paragraph"/>
      </w:pPr>
      <w:r w:rsidRPr="00DE3FED">
        <w:tab/>
        <w:t>(a)</w:t>
      </w:r>
      <w:r w:rsidRPr="00DE3FED">
        <w:tab/>
        <w:t>paid work;</w:t>
      </w:r>
    </w:p>
    <w:p w14:paraId="45052E96" w14:textId="77777777" w:rsidR="005B425A" w:rsidRPr="00DE3FED" w:rsidRDefault="005B425A" w:rsidP="00240B40">
      <w:pPr>
        <w:pStyle w:val="paragraph"/>
      </w:pPr>
      <w:r w:rsidRPr="00DE3FED">
        <w:tab/>
        <w:t>(b)</w:t>
      </w:r>
      <w:r w:rsidRPr="00DE3FED">
        <w:tab/>
        <w:t>actively setting up a business;</w:t>
      </w:r>
    </w:p>
    <w:p w14:paraId="72D90B01" w14:textId="77777777" w:rsidR="005B425A" w:rsidRPr="00DE3FED" w:rsidRDefault="005B425A" w:rsidP="00240B40">
      <w:pPr>
        <w:pStyle w:val="paragraph"/>
      </w:pPr>
      <w:r w:rsidRPr="00DE3FED">
        <w:tab/>
        <w:t>(c)</w:t>
      </w:r>
      <w:r w:rsidRPr="00DE3FED">
        <w:tab/>
        <w:t>unpaid work (including a work experience placement or an internship);</w:t>
      </w:r>
    </w:p>
    <w:p w14:paraId="0B880F64" w14:textId="77777777" w:rsidR="005B425A" w:rsidRPr="00DE3FED" w:rsidRDefault="005B425A" w:rsidP="00240B40">
      <w:pPr>
        <w:pStyle w:val="paragraph"/>
      </w:pPr>
      <w:r w:rsidRPr="00DE3FED">
        <w:tab/>
        <w:t>(d)</w:t>
      </w:r>
      <w:r w:rsidRPr="00DE3FED">
        <w:tab/>
        <w:t>a vocational training or other program which, in the opinion of the Secretary, has a reasonable likelihood of improving the individual’s employment prospects.</w:t>
      </w:r>
    </w:p>
    <w:p w14:paraId="7DC323B3" w14:textId="77777777" w:rsidR="005B425A" w:rsidRPr="00DE3FED" w:rsidRDefault="005B425A" w:rsidP="00240B40">
      <w:pPr>
        <w:pStyle w:val="SubsectionHead"/>
      </w:pPr>
      <w:r w:rsidRPr="00DE3FED">
        <w:t>Time limits</w:t>
      </w:r>
    </w:p>
    <w:p w14:paraId="423D88F5" w14:textId="41C2EF52" w:rsidR="005B425A" w:rsidRPr="00DE3FED" w:rsidRDefault="005B425A" w:rsidP="00240B40">
      <w:pPr>
        <w:pStyle w:val="subsection"/>
      </w:pPr>
      <w:r w:rsidRPr="00DE3FED">
        <w:tab/>
        <w:t>(12)</w:t>
      </w:r>
      <w:r w:rsidRPr="00DE3FED">
        <w:tab/>
        <w:t xml:space="preserve">Subject to </w:t>
      </w:r>
      <w:r w:rsidR="00B510F8" w:rsidRPr="00DE3FED">
        <w:t>subsections (</w:t>
      </w:r>
      <w:r w:rsidRPr="00DE3FED">
        <w:t xml:space="preserve">15) and (16), the period during which an individual is eligible for ACCS (transition to work) under </w:t>
      </w:r>
      <w:r w:rsidR="00E26B8E" w:rsidRPr="00DE3FED">
        <w:t>subsection 8</w:t>
      </w:r>
      <w:r w:rsidRPr="00DE3FED">
        <w:t xml:space="preserve">5CK(1) of the </w:t>
      </w:r>
      <w:r w:rsidRPr="00DE3FED">
        <w:lastRenderedPageBreak/>
        <w:t xml:space="preserve">Assistance Act is limited to the period set out in the table below, unless </w:t>
      </w:r>
      <w:r w:rsidR="00B510F8" w:rsidRPr="00DE3FED">
        <w:t>subsections (</w:t>
      </w:r>
      <w:r w:rsidRPr="00DE3FED">
        <w:t>13) and (14) apply:</w:t>
      </w:r>
    </w:p>
    <w:p w14:paraId="3D915BCC" w14:textId="77777777" w:rsidR="005B425A" w:rsidRPr="00DE3FED" w:rsidRDefault="005B425A" w:rsidP="00240B4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4"/>
        <w:gridCol w:w="3800"/>
        <w:gridCol w:w="3799"/>
      </w:tblGrid>
      <w:tr w:rsidR="005B425A" w:rsidRPr="00DE3FED" w14:paraId="5D383B45" w14:textId="77777777" w:rsidTr="00636FF3">
        <w:trPr>
          <w:tblHeader/>
        </w:trPr>
        <w:tc>
          <w:tcPr>
            <w:tcW w:w="429" w:type="pct"/>
            <w:tcBorders>
              <w:top w:val="single" w:sz="12" w:space="0" w:color="auto"/>
              <w:bottom w:val="single" w:sz="12" w:space="0" w:color="auto"/>
            </w:tcBorders>
            <w:shd w:val="clear" w:color="auto" w:fill="auto"/>
          </w:tcPr>
          <w:p w14:paraId="0C7B8717" w14:textId="77777777" w:rsidR="005B425A" w:rsidRPr="00DE3FED" w:rsidRDefault="005B425A" w:rsidP="00240B40">
            <w:pPr>
              <w:pStyle w:val="TableHeading"/>
            </w:pPr>
            <w:r w:rsidRPr="00DE3FED">
              <w:t>Item</w:t>
            </w:r>
          </w:p>
        </w:tc>
        <w:tc>
          <w:tcPr>
            <w:tcW w:w="2285" w:type="pct"/>
            <w:tcBorders>
              <w:top w:val="single" w:sz="12" w:space="0" w:color="auto"/>
              <w:bottom w:val="single" w:sz="12" w:space="0" w:color="auto"/>
            </w:tcBorders>
            <w:shd w:val="clear" w:color="auto" w:fill="auto"/>
          </w:tcPr>
          <w:p w14:paraId="79FA38FF" w14:textId="77777777" w:rsidR="005B425A" w:rsidRPr="00DE3FED" w:rsidRDefault="005B425A" w:rsidP="00240B40">
            <w:pPr>
              <w:pStyle w:val="TableHeading"/>
            </w:pPr>
            <w:r w:rsidRPr="00DE3FED">
              <w:t>Where the individual is meeting the following requirements:</w:t>
            </w:r>
          </w:p>
        </w:tc>
        <w:tc>
          <w:tcPr>
            <w:tcW w:w="2285" w:type="pct"/>
            <w:tcBorders>
              <w:top w:val="single" w:sz="12" w:space="0" w:color="auto"/>
              <w:bottom w:val="single" w:sz="12" w:space="0" w:color="auto"/>
            </w:tcBorders>
            <w:shd w:val="clear" w:color="auto" w:fill="auto"/>
          </w:tcPr>
          <w:p w14:paraId="0F697EF5" w14:textId="77777777" w:rsidR="005B425A" w:rsidRPr="00DE3FED" w:rsidRDefault="005B425A" w:rsidP="00240B40">
            <w:pPr>
              <w:pStyle w:val="TableHeading"/>
            </w:pPr>
            <w:r w:rsidRPr="00DE3FED">
              <w:t>The individual is only eligible during the following period:</w:t>
            </w:r>
          </w:p>
        </w:tc>
      </w:tr>
      <w:tr w:rsidR="005B425A" w:rsidRPr="00DE3FED" w14:paraId="5D46CA7F" w14:textId="77777777" w:rsidTr="00636FF3">
        <w:tc>
          <w:tcPr>
            <w:tcW w:w="429" w:type="pct"/>
            <w:tcBorders>
              <w:top w:val="single" w:sz="12" w:space="0" w:color="auto"/>
            </w:tcBorders>
            <w:shd w:val="clear" w:color="auto" w:fill="auto"/>
          </w:tcPr>
          <w:p w14:paraId="51469DBB" w14:textId="77777777" w:rsidR="005B425A" w:rsidRPr="00DE3FED" w:rsidRDefault="005B425A" w:rsidP="00240B40">
            <w:pPr>
              <w:pStyle w:val="Tabletext"/>
            </w:pPr>
            <w:r w:rsidRPr="00DE3FED">
              <w:t>1</w:t>
            </w:r>
          </w:p>
        </w:tc>
        <w:tc>
          <w:tcPr>
            <w:tcW w:w="2285" w:type="pct"/>
            <w:tcBorders>
              <w:top w:val="single" w:sz="12" w:space="0" w:color="auto"/>
            </w:tcBorders>
            <w:shd w:val="clear" w:color="auto" w:fill="auto"/>
          </w:tcPr>
          <w:p w14:paraId="1D1DFCB5" w14:textId="77777777" w:rsidR="005B425A" w:rsidRPr="00DE3FED" w:rsidRDefault="005B425A" w:rsidP="00240B40">
            <w:pPr>
              <w:pStyle w:val="Tabletext"/>
            </w:pPr>
            <w:r w:rsidRPr="00DE3FED">
              <w:t>The study requirements</w:t>
            </w:r>
          </w:p>
        </w:tc>
        <w:tc>
          <w:tcPr>
            <w:tcW w:w="2285" w:type="pct"/>
            <w:tcBorders>
              <w:top w:val="single" w:sz="12" w:space="0" w:color="auto"/>
            </w:tcBorders>
            <w:shd w:val="clear" w:color="auto" w:fill="auto"/>
          </w:tcPr>
          <w:p w14:paraId="22746334" w14:textId="6EB588B2" w:rsidR="005B425A" w:rsidRPr="00DE3FED" w:rsidRDefault="005B425A" w:rsidP="00240B40">
            <w:pPr>
              <w:pStyle w:val="Tablea"/>
            </w:pPr>
            <w:r w:rsidRPr="00DE3FED">
              <w:t>(a) where the course is at level 2 (Certificate II) to 6 (Advanced Diploma, Associate Degree) (inclusive) and level 8 (Bachelor Honours Degree, Graduate Certificate, Graduate Diploma) of the Australian Qualifications Framework—104 weeks for each course studied on a full</w:t>
            </w:r>
            <w:r w:rsidR="00DE3FED">
              <w:noBreakHyphen/>
            </w:r>
            <w:r w:rsidRPr="00DE3FED">
              <w:t>time basis or 208 weeks for each course studied on a part</w:t>
            </w:r>
            <w:r w:rsidR="00DE3FED">
              <w:noBreakHyphen/>
            </w:r>
            <w:r w:rsidRPr="00DE3FED">
              <w:t>time basis; or</w:t>
            </w:r>
          </w:p>
          <w:p w14:paraId="660E8540" w14:textId="02CD85D5" w:rsidR="005B425A" w:rsidRPr="00DE3FED" w:rsidRDefault="005B425A" w:rsidP="00240B40">
            <w:pPr>
              <w:pStyle w:val="Tablea"/>
            </w:pPr>
            <w:r w:rsidRPr="00DE3FED">
              <w:t>(b) where the course is at level 7 (Bachelor Degree) of the Australian Qualifications Framework—156 weeks for each course studied on a full</w:t>
            </w:r>
            <w:r w:rsidR="00DE3FED">
              <w:noBreakHyphen/>
            </w:r>
            <w:r w:rsidRPr="00DE3FED">
              <w:t>time basis or 312 weeks for each course studied on a part</w:t>
            </w:r>
            <w:r w:rsidR="00DE3FED">
              <w:noBreakHyphen/>
            </w:r>
            <w:r w:rsidRPr="00DE3FED">
              <w:t>time basis; or</w:t>
            </w:r>
          </w:p>
          <w:p w14:paraId="561ACD67" w14:textId="4E3342C5" w:rsidR="005B425A" w:rsidRPr="00DE3FED" w:rsidRDefault="005B425A" w:rsidP="00240B40">
            <w:pPr>
              <w:pStyle w:val="Tablea"/>
            </w:pPr>
            <w:r w:rsidRPr="00DE3FED">
              <w:t xml:space="preserve">(c) where the course is a secondary course within the meaning of </w:t>
            </w:r>
            <w:r w:rsidR="00B510F8" w:rsidRPr="00DE3FED">
              <w:t>Schedule 1</w:t>
            </w:r>
            <w:r w:rsidRPr="00DE3FED">
              <w:t xml:space="preserve"> of the </w:t>
            </w:r>
            <w:r w:rsidR="00547D35">
              <w:rPr>
                <w:i/>
              </w:rPr>
              <w:t>Student Assistance (Education Institutions and Courses) Determination 2019</w:t>
            </w:r>
            <w:r w:rsidRPr="00DE3FED">
              <w:t xml:space="preserve"> or a preparatory course within the meaning of that Determination, 104 weeks for full</w:t>
            </w:r>
            <w:r w:rsidR="00DE3FED">
              <w:noBreakHyphen/>
            </w:r>
            <w:r w:rsidRPr="00DE3FED">
              <w:t>time study, or 208 weeks for part</w:t>
            </w:r>
            <w:r w:rsidR="00DE3FED">
              <w:noBreakHyphen/>
            </w:r>
            <w:r w:rsidRPr="00DE3FED">
              <w:t>time study</w:t>
            </w:r>
          </w:p>
        </w:tc>
      </w:tr>
      <w:tr w:rsidR="005B425A" w:rsidRPr="00DE3FED" w14:paraId="31A0DF1E" w14:textId="77777777" w:rsidTr="00636FF3">
        <w:tc>
          <w:tcPr>
            <w:tcW w:w="429" w:type="pct"/>
            <w:shd w:val="clear" w:color="auto" w:fill="auto"/>
          </w:tcPr>
          <w:p w14:paraId="7FD3616B" w14:textId="77777777" w:rsidR="005B425A" w:rsidRPr="00DE3FED" w:rsidRDefault="005B425A" w:rsidP="00240B40">
            <w:pPr>
              <w:pStyle w:val="Tabletext"/>
            </w:pPr>
            <w:r w:rsidRPr="00DE3FED">
              <w:t>2</w:t>
            </w:r>
          </w:p>
        </w:tc>
        <w:tc>
          <w:tcPr>
            <w:tcW w:w="2285" w:type="pct"/>
            <w:shd w:val="clear" w:color="auto" w:fill="auto"/>
          </w:tcPr>
          <w:p w14:paraId="6B4D4CAA" w14:textId="77777777" w:rsidR="005B425A" w:rsidRPr="00DE3FED" w:rsidRDefault="005B425A" w:rsidP="00240B40">
            <w:pPr>
              <w:pStyle w:val="Tabletext"/>
            </w:pPr>
            <w:r w:rsidRPr="00DE3FED">
              <w:t>The job search requirements</w:t>
            </w:r>
          </w:p>
        </w:tc>
        <w:tc>
          <w:tcPr>
            <w:tcW w:w="2285" w:type="pct"/>
            <w:shd w:val="clear" w:color="auto" w:fill="auto"/>
          </w:tcPr>
          <w:p w14:paraId="0F830D46" w14:textId="77777777" w:rsidR="005B425A" w:rsidRPr="00DE3FED" w:rsidRDefault="005B425A" w:rsidP="00240B40">
            <w:pPr>
              <w:pStyle w:val="Tabletext"/>
            </w:pPr>
            <w:r w:rsidRPr="00DE3FED">
              <w:t>26 weeks</w:t>
            </w:r>
          </w:p>
        </w:tc>
      </w:tr>
      <w:tr w:rsidR="005B425A" w:rsidRPr="00DE3FED" w14:paraId="195677F9" w14:textId="77777777" w:rsidTr="00636FF3">
        <w:tc>
          <w:tcPr>
            <w:tcW w:w="429" w:type="pct"/>
            <w:shd w:val="clear" w:color="auto" w:fill="auto"/>
          </w:tcPr>
          <w:p w14:paraId="039C4D94" w14:textId="77777777" w:rsidR="005B425A" w:rsidRPr="00DE3FED" w:rsidRDefault="005B425A" w:rsidP="00240B40">
            <w:pPr>
              <w:pStyle w:val="Tabletext"/>
            </w:pPr>
            <w:r w:rsidRPr="00DE3FED">
              <w:t>3</w:t>
            </w:r>
          </w:p>
        </w:tc>
        <w:tc>
          <w:tcPr>
            <w:tcW w:w="2285" w:type="pct"/>
            <w:shd w:val="clear" w:color="auto" w:fill="auto"/>
          </w:tcPr>
          <w:p w14:paraId="1E58EBC7" w14:textId="0A2B2686" w:rsidR="005B425A" w:rsidRPr="00DE3FED" w:rsidRDefault="005B425A" w:rsidP="00240B40">
            <w:pPr>
              <w:pStyle w:val="Tabletext"/>
            </w:pPr>
            <w:r w:rsidRPr="00DE3FED">
              <w:t xml:space="preserve">The work/training requirements set out in </w:t>
            </w:r>
            <w:r w:rsidR="00E26B8E" w:rsidRPr="00DE3FED">
              <w:t>paragraphs (</w:t>
            </w:r>
            <w:r w:rsidRPr="00DE3FED">
              <w:t>11)(a), (b) or (c)</w:t>
            </w:r>
          </w:p>
        </w:tc>
        <w:tc>
          <w:tcPr>
            <w:tcW w:w="2285" w:type="pct"/>
            <w:shd w:val="clear" w:color="auto" w:fill="auto"/>
          </w:tcPr>
          <w:p w14:paraId="5459EFEF" w14:textId="77777777" w:rsidR="005B425A" w:rsidRPr="00DE3FED" w:rsidRDefault="005B425A" w:rsidP="00240B40">
            <w:pPr>
              <w:pStyle w:val="Tabletext"/>
            </w:pPr>
            <w:r w:rsidRPr="00DE3FED">
              <w:t>26 weeks</w:t>
            </w:r>
          </w:p>
        </w:tc>
      </w:tr>
      <w:tr w:rsidR="005B425A" w:rsidRPr="00DE3FED" w14:paraId="1F005C72" w14:textId="77777777" w:rsidTr="00636FF3">
        <w:tc>
          <w:tcPr>
            <w:tcW w:w="429" w:type="pct"/>
            <w:tcBorders>
              <w:bottom w:val="single" w:sz="4" w:space="0" w:color="auto"/>
            </w:tcBorders>
            <w:shd w:val="clear" w:color="auto" w:fill="auto"/>
          </w:tcPr>
          <w:p w14:paraId="25453E43" w14:textId="77777777" w:rsidR="005B425A" w:rsidRPr="00DE3FED" w:rsidRDefault="005B425A" w:rsidP="00240B40">
            <w:pPr>
              <w:pStyle w:val="Tabletext"/>
            </w:pPr>
            <w:r w:rsidRPr="00DE3FED">
              <w:t>4</w:t>
            </w:r>
          </w:p>
        </w:tc>
        <w:tc>
          <w:tcPr>
            <w:tcW w:w="2285" w:type="pct"/>
            <w:tcBorders>
              <w:bottom w:val="single" w:sz="4" w:space="0" w:color="auto"/>
            </w:tcBorders>
            <w:shd w:val="clear" w:color="auto" w:fill="auto"/>
          </w:tcPr>
          <w:p w14:paraId="6C7249A8" w14:textId="401CE8C6" w:rsidR="005B425A" w:rsidRPr="00DE3FED" w:rsidRDefault="005B425A" w:rsidP="00240B40">
            <w:pPr>
              <w:pStyle w:val="Tabletext"/>
            </w:pPr>
            <w:r w:rsidRPr="00DE3FED">
              <w:t xml:space="preserve">The work/training requirement relating to training set out in </w:t>
            </w:r>
            <w:r w:rsidR="00E26B8E" w:rsidRPr="00DE3FED">
              <w:t>paragraph (</w:t>
            </w:r>
            <w:r w:rsidRPr="00DE3FED">
              <w:t>11)(d)</w:t>
            </w:r>
          </w:p>
        </w:tc>
        <w:tc>
          <w:tcPr>
            <w:tcW w:w="2285" w:type="pct"/>
            <w:tcBorders>
              <w:bottom w:val="single" w:sz="4" w:space="0" w:color="auto"/>
            </w:tcBorders>
            <w:shd w:val="clear" w:color="auto" w:fill="auto"/>
          </w:tcPr>
          <w:p w14:paraId="7780B082" w14:textId="68984B6E" w:rsidR="005B425A" w:rsidRPr="00DE3FED" w:rsidRDefault="005B425A" w:rsidP="00240B40">
            <w:pPr>
              <w:pStyle w:val="Tabletext"/>
            </w:pPr>
            <w:r w:rsidRPr="00DE3FED">
              <w:t>52 weeks full</w:t>
            </w:r>
            <w:r w:rsidR="00DE3FED">
              <w:noBreakHyphen/>
            </w:r>
            <w:r w:rsidRPr="00DE3FED">
              <w:t>time or 104 weeks part</w:t>
            </w:r>
            <w:r w:rsidR="00DE3FED">
              <w:noBreakHyphen/>
            </w:r>
            <w:r w:rsidRPr="00DE3FED">
              <w:t>time</w:t>
            </w:r>
          </w:p>
        </w:tc>
      </w:tr>
      <w:tr w:rsidR="005B425A" w:rsidRPr="00DE3FED" w14:paraId="654F13A5" w14:textId="77777777" w:rsidTr="00636FF3">
        <w:tc>
          <w:tcPr>
            <w:tcW w:w="429" w:type="pct"/>
            <w:tcBorders>
              <w:top w:val="single" w:sz="4" w:space="0" w:color="auto"/>
              <w:bottom w:val="single" w:sz="18" w:space="0" w:color="auto"/>
            </w:tcBorders>
            <w:shd w:val="clear" w:color="auto" w:fill="auto"/>
          </w:tcPr>
          <w:p w14:paraId="6BE74692" w14:textId="77777777" w:rsidR="005B425A" w:rsidRPr="00DE3FED" w:rsidRDefault="005B425A" w:rsidP="00240B40">
            <w:pPr>
              <w:pStyle w:val="Tabletext"/>
            </w:pPr>
            <w:r w:rsidRPr="00DE3FED">
              <w:t>5</w:t>
            </w:r>
          </w:p>
        </w:tc>
        <w:tc>
          <w:tcPr>
            <w:tcW w:w="2285" w:type="pct"/>
            <w:tcBorders>
              <w:top w:val="single" w:sz="4" w:space="0" w:color="auto"/>
              <w:bottom w:val="single" w:sz="18" w:space="0" w:color="auto"/>
            </w:tcBorders>
            <w:shd w:val="clear" w:color="auto" w:fill="auto"/>
          </w:tcPr>
          <w:p w14:paraId="228B41FB" w14:textId="0DAB6362" w:rsidR="005B425A" w:rsidRPr="00DE3FED" w:rsidRDefault="005B425A" w:rsidP="00240B40">
            <w:pPr>
              <w:pStyle w:val="Tabletext"/>
            </w:pPr>
            <w:r w:rsidRPr="00DE3FED">
              <w:t xml:space="preserve">The work/training requirement relating to employment prospects set out in </w:t>
            </w:r>
            <w:r w:rsidR="00E26B8E" w:rsidRPr="00DE3FED">
              <w:t>paragraph (</w:t>
            </w:r>
            <w:r w:rsidRPr="00DE3FED">
              <w:t>11)(d)</w:t>
            </w:r>
          </w:p>
        </w:tc>
        <w:tc>
          <w:tcPr>
            <w:tcW w:w="2285" w:type="pct"/>
            <w:tcBorders>
              <w:top w:val="single" w:sz="4" w:space="0" w:color="auto"/>
              <w:bottom w:val="single" w:sz="18" w:space="0" w:color="auto"/>
            </w:tcBorders>
            <w:shd w:val="clear" w:color="auto" w:fill="auto"/>
          </w:tcPr>
          <w:p w14:paraId="536F063C" w14:textId="77777777" w:rsidR="005B425A" w:rsidRPr="00DE3FED" w:rsidRDefault="005B425A" w:rsidP="00240B40">
            <w:pPr>
              <w:pStyle w:val="Tabletext"/>
            </w:pPr>
            <w:r w:rsidRPr="00DE3FED">
              <w:t>52 weeks</w:t>
            </w:r>
          </w:p>
        </w:tc>
      </w:tr>
    </w:tbl>
    <w:p w14:paraId="25B197B4" w14:textId="77777777" w:rsidR="005B425A" w:rsidRPr="00DE3FED" w:rsidRDefault="005B425A" w:rsidP="00240B40">
      <w:pPr>
        <w:pStyle w:val="Tabletext"/>
      </w:pPr>
    </w:p>
    <w:p w14:paraId="2915AA69" w14:textId="6D00C0A7" w:rsidR="005B425A" w:rsidRPr="00DE3FED" w:rsidRDefault="005B425A" w:rsidP="00240B40">
      <w:pPr>
        <w:pStyle w:val="subsection"/>
      </w:pPr>
      <w:r w:rsidRPr="00DE3FED">
        <w:tab/>
        <w:t>(13)</w:t>
      </w:r>
      <w:r w:rsidRPr="00DE3FED">
        <w:tab/>
        <w:t>This subsection applies if</w:t>
      </w:r>
      <w:r w:rsidRPr="00DE3FED">
        <w:rPr>
          <w:rFonts w:eastAsiaTheme="minorHAnsi"/>
        </w:rPr>
        <w:t xml:space="preserve">, on </w:t>
      </w:r>
      <w:r w:rsidR="00E26B8E" w:rsidRPr="00DE3FED">
        <w:rPr>
          <w:rFonts w:eastAsiaTheme="minorHAnsi"/>
        </w:rPr>
        <w:t>1 July</w:t>
      </w:r>
      <w:r w:rsidRPr="00DE3FED">
        <w:rPr>
          <w:rFonts w:eastAsiaTheme="minorHAnsi"/>
        </w:rPr>
        <w:t xml:space="preserve"> 2018</w:t>
      </w:r>
      <w:r w:rsidRPr="00DE3FED">
        <w:t>:</w:t>
      </w:r>
    </w:p>
    <w:p w14:paraId="3F3745B4" w14:textId="77777777" w:rsidR="005B425A" w:rsidRPr="00DE3FED" w:rsidRDefault="005B425A" w:rsidP="00240B40">
      <w:pPr>
        <w:pStyle w:val="paragraph"/>
      </w:pPr>
      <w:r w:rsidRPr="00DE3FED">
        <w:tab/>
        <w:t>(a)</w:t>
      </w:r>
      <w:r w:rsidRPr="00DE3FED">
        <w:tab/>
        <w:t>the individual was engaged in a course of education or study for the purposes of meeting the study requirements; and</w:t>
      </w:r>
    </w:p>
    <w:p w14:paraId="4679CFC6" w14:textId="77777777" w:rsidR="005B425A" w:rsidRPr="00DE3FED" w:rsidRDefault="005B425A" w:rsidP="00240B40">
      <w:pPr>
        <w:pStyle w:val="paragraph"/>
      </w:pPr>
      <w:r w:rsidRPr="00DE3FED">
        <w:tab/>
        <w:t>(b)</w:t>
      </w:r>
      <w:r w:rsidRPr="00DE3FED">
        <w:tab/>
        <w:t>the individual was in receipt of the payment, known as Jobs Education and Training (JET) Child Care Fee Assistance that is paid by the Commonwealth.</w:t>
      </w:r>
    </w:p>
    <w:p w14:paraId="4A24C069" w14:textId="65CE99DB" w:rsidR="005B425A" w:rsidRPr="00DE3FED" w:rsidRDefault="005B425A" w:rsidP="00240B40">
      <w:pPr>
        <w:pStyle w:val="subsection"/>
      </w:pPr>
      <w:r w:rsidRPr="00DE3FED">
        <w:rPr>
          <w:lang w:eastAsia="en-US"/>
        </w:rPr>
        <w:tab/>
        <w:t>(14)</w:t>
      </w:r>
      <w:r w:rsidRPr="00DE3FED">
        <w:rPr>
          <w:lang w:eastAsia="en-US"/>
        </w:rPr>
        <w:tab/>
        <w:t xml:space="preserve">Where </w:t>
      </w:r>
      <w:r w:rsidR="00B510F8" w:rsidRPr="00DE3FED">
        <w:rPr>
          <w:lang w:eastAsia="en-US"/>
        </w:rPr>
        <w:t>subsection (</w:t>
      </w:r>
      <w:r w:rsidRPr="00DE3FED">
        <w:rPr>
          <w:lang w:eastAsia="en-US"/>
        </w:rPr>
        <w:t>13) applies to an individual, the maximum period</w:t>
      </w:r>
      <w:r w:rsidRPr="00DE3FED">
        <w:t xml:space="preserve"> during which the individual is eligible for ACCS (transition to work) is worked out as follows: </w:t>
      </w:r>
    </w:p>
    <w:p w14:paraId="7EF6620B" w14:textId="410CD959" w:rsidR="005B425A" w:rsidRPr="00DE3FED" w:rsidRDefault="005B425A" w:rsidP="00240B40">
      <w:pPr>
        <w:pStyle w:val="subsection2"/>
      </w:pPr>
      <w:r w:rsidRPr="00DE3FED">
        <w:lastRenderedPageBreak/>
        <w:t xml:space="preserve">the applicable number of weeks set out in the right hand column of </w:t>
      </w:r>
      <w:r w:rsidR="00E26B8E" w:rsidRPr="00DE3FED">
        <w:t>item 1</w:t>
      </w:r>
      <w:r w:rsidRPr="00DE3FED">
        <w:t xml:space="preserve"> of the table in </w:t>
      </w:r>
      <w:r w:rsidR="00B510F8" w:rsidRPr="00DE3FED">
        <w:t>subsection (</w:t>
      </w:r>
      <w:r w:rsidRPr="00DE3FED">
        <w:t xml:space="preserve">12) </w:t>
      </w:r>
      <w:r w:rsidRPr="00DE3FED">
        <w:rPr>
          <w:i/>
        </w:rPr>
        <w:t>minus</w:t>
      </w:r>
      <w:r w:rsidRPr="00DE3FED">
        <w:t xml:space="preserve"> the number of weeks the individual has already engaged in the study requirements referred to in that item.</w:t>
      </w:r>
    </w:p>
    <w:p w14:paraId="4D1C4166" w14:textId="4ED9A572" w:rsidR="005B425A" w:rsidRPr="00DE3FED" w:rsidRDefault="005B425A" w:rsidP="00240B40">
      <w:pPr>
        <w:pStyle w:val="subsection"/>
      </w:pPr>
      <w:r w:rsidRPr="00DE3FED">
        <w:tab/>
        <w:t>(15)</w:t>
      </w:r>
      <w:r w:rsidRPr="00DE3FED">
        <w:tab/>
        <w:t xml:space="preserve">The period referred to in </w:t>
      </w:r>
      <w:r w:rsidR="00E26B8E" w:rsidRPr="00DE3FED">
        <w:t>item 1</w:t>
      </w:r>
      <w:r w:rsidRPr="00DE3FED">
        <w:t xml:space="preserve"> of the table in </w:t>
      </w:r>
      <w:r w:rsidR="00B510F8" w:rsidRPr="00DE3FED">
        <w:t>subsection (</w:t>
      </w:r>
      <w:r w:rsidRPr="00DE3FED">
        <w:t>12) relates to each new course of education or study that the individual studies.</w:t>
      </w:r>
    </w:p>
    <w:p w14:paraId="5005B434" w14:textId="557FB5D5" w:rsidR="005B425A" w:rsidRPr="00DE3FED" w:rsidRDefault="005B425A" w:rsidP="00240B40">
      <w:pPr>
        <w:pStyle w:val="notetext"/>
      </w:pPr>
      <w:r w:rsidRPr="00DE3FED">
        <w:t>Example:</w:t>
      </w:r>
      <w:r w:rsidRPr="00DE3FED">
        <w:tab/>
        <w:t>Lyndal completes a Certificate II level qualification and, once completed, begins a Bachelor Degree—when she begins study towards the Bachelor Degree, she has a new period of 156 weeks (full</w:t>
      </w:r>
      <w:r w:rsidR="00DE3FED">
        <w:noBreakHyphen/>
      </w:r>
      <w:r w:rsidRPr="00DE3FED">
        <w:t>time) during which she can remain eligible for ACCS (transition to work).</w:t>
      </w:r>
    </w:p>
    <w:p w14:paraId="05DF1A0B" w14:textId="4FEEC421" w:rsidR="005B425A" w:rsidRPr="00DE3FED" w:rsidRDefault="005B425A" w:rsidP="00240B40">
      <w:pPr>
        <w:pStyle w:val="subsection"/>
      </w:pPr>
      <w:r w:rsidRPr="00DE3FED">
        <w:tab/>
        <w:t>(16)</w:t>
      </w:r>
      <w:r w:rsidRPr="00DE3FED">
        <w:tab/>
        <w:t xml:space="preserve">The periods referred to in </w:t>
      </w:r>
      <w:r w:rsidR="00E26B8E" w:rsidRPr="00DE3FED">
        <w:t>items 2</w:t>
      </w:r>
      <w:r w:rsidRPr="00DE3FED">
        <w:t xml:space="preserve"> to 5 of the table in </w:t>
      </w:r>
      <w:r w:rsidR="00B510F8" w:rsidRPr="00DE3FED">
        <w:t>subsection (</w:t>
      </w:r>
      <w:r w:rsidRPr="00DE3FED">
        <w:t>12) apply to an individual only once in their lifetime, so that the period accrues as an aggregate for each activity.</w:t>
      </w:r>
    </w:p>
    <w:p w14:paraId="5AF6C1BB" w14:textId="134C31BA" w:rsidR="005B425A" w:rsidRPr="00DE3FED" w:rsidRDefault="005B425A" w:rsidP="00240B40">
      <w:pPr>
        <w:pStyle w:val="notetext"/>
      </w:pPr>
      <w:r w:rsidRPr="00DE3FED">
        <w:t>Example:</w:t>
      </w:r>
      <w:r w:rsidRPr="00DE3FED">
        <w:tab/>
        <w:t>Michelle trains for 52 weeks, full</w:t>
      </w:r>
      <w:r w:rsidR="00DE3FED">
        <w:noBreakHyphen/>
      </w:r>
      <w:r w:rsidRPr="00DE3FED">
        <w:t xml:space="preserve">time, as described in </w:t>
      </w:r>
      <w:r w:rsidR="00B510F8" w:rsidRPr="00DE3FED">
        <w:t>item 4</w:t>
      </w:r>
      <w:r w:rsidRPr="00DE3FED">
        <w:t xml:space="preserve"> of that table—following that period she is unable to remain eligible for ACCS (transition to work) where she continues to train beyond those 52 weeks. However, she could be eligible if she subsequently begins a course of education or study referred to in </w:t>
      </w:r>
      <w:r w:rsidR="00E26B8E" w:rsidRPr="00DE3FED">
        <w:t>item 1</w:t>
      </w:r>
      <w:r w:rsidRPr="00DE3FED">
        <w:t xml:space="preserve">, or if she begins another activity referred to in </w:t>
      </w:r>
      <w:r w:rsidR="00E26B8E" w:rsidRPr="00DE3FED">
        <w:t>items 2</w:t>
      </w:r>
      <w:r w:rsidRPr="00DE3FED">
        <w:t>, 3 or 5.</w:t>
      </w:r>
    </w:p>
    <w:p w14:paraId="47730371" w14:textId="77777777" w:rsidR="005B425A" w:rsidRPr="00DE3FED" w:rsidRDefault="005B425A" w:rsidP="00240B40">
      <w:pPr>
        <w:pStyle w:val="SubsectionHead"/>
      </w:pPr>
      <w:r w:rsidRPr="00DE3FED">
        <w:t>Additional requirement for recipients of special benefit</w:t>
      </w:r>
    </w:p>
    <w:p w14:paraId="2257DE18" w14:textId="2B9911DE" w:rsidR="005B425A" w:rsidRPr="00DE3FED" w:rsidRDefault="005B425A" w:rsidP="00240B40">
      <w:pPr>
        <w:pStyle w:val="subsection"/>
        <w:keepNext/>
      </w:pPr>
      <w:r w:rsidRPr="00DE3FED">
        <w:tab/>
        <w:t>(17)</w:t>
      </w:r>
      <w:r w:rsidRPr="00DE3FED">
        <w:tab/>
        <w:t xml:space="preserve">Where the individual is in receipt of special benefit under the </w:t>
      </w:r>
      <w:r w:rsidRPr="00DE3FED">
        <w:rPr>
          <w:i/>
        </w:rPr>
        <w:t>Social Security Act 1991</w:t>
      </w:r>
      <w:r w:rsidRPr="00DE3FED">
        <w:t xml:space="preserve">, in addition to meeting the other eligibility requirements for ACCS (transition to work), the individual is only eligible where the individual would qualify for parenting payment or </w:t>
      </w:r>
      <w:r w:rsidR="0093548B" w:rsidRPr="00DE3FED">
        <w:t>jobseeker payment</w:t>
      </w:r>
      <w:r w:rsidRPr="00DE3FED">
        <w:t xml:space="preserve"> but for a requirement relating to residency that applies in relation to that payment or allowance under that Act.</w:t>
      </w:r>
    </w:p>
    <w:p w14:paraId="1FF0029B" w14:textId="4EF75D25" w:rsidR="005B425A" w:rsidRPr="00DE3FED" w:rsidRDefault="005B425A" w:rsidP="00240B40">
      <w:pPr>
        <w:pStyle w:val="ActHead5"/>
      </w:pPr>
      <w:bookmarkStart w:id="49" w:name="_Toc177975453"/>
      <w:r w:rsidRPr="00DE3FED">
        <w:rPr>
          <w:rStyle w:val="CharSectno"/>
        </w:rPr>
        <w:t>14</w:t>
      </w:r>
      <w:r w:rsidRPr="00DE3FED">
        <w:t xml:space="preserve">  Additional eligibility requirements for individuals who ceased receiving transition to work payment fewer than 12 weeks ago</w:t>
      </w:r>
      <w:bookmarkEnd w:id="49"/>
    </w:p>
    <w:p w14:paraId="55A0BD83" w14:textId="32F3EB8A" w:rsidR="005B425A" w:rsidRPr="00DE3FED" w:rsidRDefault="005B425A" w:rsidP="00240B40">
      <w:pPr>
        <w:pStyle w:val="subsection"/>
      </w:pPr>
      <w:r w:rsidRPr="00DE3FED">
        <w:tab/>
      </w:r>
      <w:r w:rsidRPr="00DE3FED">
        <w:tab/>
        <w:t xml:space="preserve">For </w:t>
      </w:r>
      <w:r w:rsidR="00B510F8" w:rsidRPr="00DE3FED">
        <w:t>paragraph 8</w:t>
      </w:r>
      <w:r w:rsidRPr="00DE3FED">
        <w:t>5CK(2)(c) of the Family Assistance Act, the requirements are that:</w:t>
      </w:r>
    </w:p>
    <w:p w14:paraId="12933631" w14:textId="0DD95A91" w:rsidR="005B425A" w:rsidRPr="00DE3FED" w:rsidRDefault="005B425A" w:rsidP="00240B40">
      <w:pPr>
        <w:pStyle w:val="paragraph"/>
      </w:pPr>
      <w:r w:rsidRPr="00DE3FED">
        <w:tab/>
        <w:t>(a)</w:t>
      </w:r>
      <w:r w:rsidRPr="00DE3FED">
        <w:tab/>
        <w:t xml:space="preserve">the individual was eligible for ACCS (transition to work) under </w:t>
      </w:r>
      <w:r w:rsidR="00E26B8E" w:rsidRPr="00DE3FED">
        <w:t>subsection 8</w:t>
      </w:r>
      <w:r w:rsidRPr="00DE3FED">
        <w:t>5CK(1) for one or more sessions of care in the CCS fortnight preceding the CCS fortnight in which the session of care was provided; and</w:t>
      </w:r>
    </w:p>
    <w:p w14:paraId="3492A2FC" w14:textId="77777777" w:rsidR="005B425A" w:rsidRPr="00DE3FED" w:rsidRDefault="005B425A" w:rsidP="00240B40">
      <w:pPr>
        <w:pStyle w:val="paragraph"/>
      </w:pPr>
      <w:r w:rsidRPr="00DE3FED">
        <w:tab/>
        <w:t>(b)</w:t>
      </w:r>
      <w:r w:rsidRPr="00DE3FED">
        <w:tab/>
        <w:t>the individual was engaged in paid work in the CCS fortnight in which the session of care was provided and the individual is able to provide evidence of that engagement; and</w:t>
      </w:r>
    </w:p>
    <w:p w14:paraId="78836553" w14:textId="77777777" w:rsidR="005B425A" w:rsidRPr="00DE3FED" w:rsidRDefault="005B425A" w:rsidP="00240B40">
      <w:pPr>
        <w:pStyle w:val="paragraph"/>
      </w:pPr>
      <w:r w:rsidRPr="00DE3FED">
        <w:tab/>
        <w:t>(c)</w:t>
      </w:r>
      <w:r w:rsidRPr="00DE3FED">
        <w:tab/>
        <w:t>the individual did not stop receiving a transition to work payment solely because he or she became a member of a couple (including a member of a new couple) resulting in the person no longer being qualified for, or meeting the income or assets test requirements to be paid, the payment.</w:t>
      </w:r>
    </w:p>
    <w:p w14:paraId="63D321CD" w14:textId="67A39D9F" w:rsidR="005B425A" w:rsidRPr="00DE3FED" w:rsidRDefault="005B425A" w:rsidP="00240B40">
      <w:pPr>
        <w:pStyle w:val="ActHead5"/>
      </w:pPr>
      <w:bookmarkStart w:id="50" w:name="_Toc177975454"/>
      <w:r w:rsidRPr="00DE3FED">
        <w:rPr>
          <w:rStyle w:val="CharSectno"/>
        </w:rPr>
        <w:t>15</w:t>
      </w:r>
      <w:r w:rsidRPr="00DE3FED">
        <w:t xml:space="preserve">  Transition to work payments</w:t>
      </w:r>
      <w:bookmarkEnd w:id="50"/>
    </w:p>
    <w:p w14:paraId="35C4B108" w14:textId="5A0B2009" w:rsidR="005B425A" w:rsidRPr="00DE3FED" w:rsidRDefault="005B425A" w:rsidP="00240B40">
      <w:pPr>
        <w:pStyle w:val="subsection"/>
      </w:pPr>
      <w:r w:rsidRPr="00DE3FED">
        <w:tab/>
      </w:r>
      <w:r w:rsidRPr="00DE3FED">
        <w:tab/>
        <w:t xml:space="preserve">For </w:t>
      </w:r>
      <w:r w:rsidR="00B510F8" w:rsidRPr="00DE3FED">
        <w:t>paragraph 8</w:t>
      </w:r>
      <w:r w:rsidRPr="00DE3FED">
        <w:t>5CK(3)(b) of the Family Assistance Act, the payments are as follows:</w:t>
      </w:r>
    </w:p>
    <w:p w14:paraId="55C84789" w14:textId="77777777" w:rsidR="005B425A" w:rsidRPr="00DE3FED" w:rsidRDefault="005B425A" w:rsidP="00240B40">
      <w:pPr>
        <w:pStyle w:val="paragraph"/>
      </w:pPr>
      <w:r w:rsidRPr="00DE3FED">
        <w:tab/>
        <w:t>(a)</w:t>
      </w:r>
      <w:r w:rsidRPr="00DE3FED">
        <w:tab/>
        <w:t xml:space="preserve">carer payment under the </w:t>
      </w:r>
      <w:r w:rsidRPr="00DE3FED">
        <w:rPr>
          <w:i/>
        </w:rPr>
        <w:t>Social Security Act 1991</w:t>
      </w:r>
      <w:r w:rsidRPr="00DE3FED">
        <w:t>;</w:t>
      </w:r>
    </w:p>
    <w:p w14:paraId="7F6D457B" w14:textId="77777777" w:rsidR="005B425A" w:rsidRPr="00DE3FED" w:rsidRDefault="005B425A" w:rsidP="00240B40">
      <w:pPr>
        <w:pStyle w:val="paragraph"/>
      </w:pPr>
      <w:r w:rsidRPr="00DE3FED">
        <w:lastRenderedPageBreak/>
        <w:tab/>
        <w:t>(b)</w:t>
      </w:r>
      <w:r w:rsidRPr="00DE3FED">
        <w:tab/>
        <w:t xml:space="preserve">special benefit under the </w:t>
      </w:r>
      <w:r w:rsidRPr="00DE3FED">
        <w:rPr>
          <w:i/>
        </w:rPr>
        <w:t>Social Security Act 1991</w:t>
      </w:r>
      <w:r w:rsidRPr="00DE3FED">
        <w:t>;</w:t>
      </w:r>
    </w:p>
    <w:p w14:paraId="1E0F8369" w14:textId="77777777" w:rsidR="005B425A" w:rsidRPr="00DE3FED" w:rsidRDefault="005B425A" w:rsidP="00240B40">
      <w:pPr>
        <w:pStyle w:val="paragraph"/>
      </w:pPr>
      <w:r w:rsidRPr="00DE3FED">
        <w:tab/>
        <w:t>(c)</w:t>
      </w:r>
      <w:r w:rsidRPr="00DE3FED">
        <w:tab/>
        <w:t xml:space="preserve">austudy payment under the </w:t>
      </w:r>
      <w:r w:rsidRPr="00DE3FED">
        <w:rPr>
          <w:i/>
        </w:rPr>
        <w:t>Social Security Act 1991</w:t>
      </w:r>
      <w:r w:rsidRPr="00DE3FED">
        <w:t xml:space="preserve">; </w:t>
      </w:r>
    </w:p>
    <w:p w14:paraId="54311335" w14:textId="77777777" w:rsidR="005B425A" w:rsidRPr="00DE3FED" w:rsidRDefault="005B425A" w:rsidP="00240B40">
      <w:pPr>
        <w:pStyle w:val="paragraph"/>
      </w:pPr>
      <w:r w:rsidRPr="00DE3FED">
        <w:tab/>
        <w:t>(d)</w:t>
      </w:r>
      <w:r w:rsidRPr="00DE3FED">
        <w:tab/>
        <w:t xml:space="preserve">a payment made under the ABSTUDY Scheme to the extent that it provides means tested allowances; </w:t>
      </w:r>
    </w:p>
    <w:p w14:paraId="79BABDB4" w14:textId="77777777" w:rsidR="005B425A" w:rsidRPr="00DE3FED" w:rsidRDefault="005B425A" w:rsidP="00240B40">
      <w:pPr>
        <w:pStyle w:val="paragraph"/>
      </w:pPr>
      <w:r w:rsidRPr="00DE3FED">
        <w:tab/>
        <w:t>(e)</w:t>
      </w:r>
      <w:r w:rsidRPr="00DE3FED">
        <w:tab/>
        <w:t xml:space="preserve">farm household allowance under the </w:t>
      </w:r>
      <w:r w:rsidRPr="00DE3FED">
        <w:rPr>
          <w:i/>
        </w:rPr>
        <w:t>Farm Household Support Act 2014</w:t>
      </w:r>
      <w:r w:rsidRPr="00DE3FED">
        <w:t xml:space="preserve">; </w:t>
      </w:r>
    </w:p>
    <w:p w14:paraId="0C0CA059" w14:textId="4E0DB7EA" w:rsidR="005B425A" w:rsidRPr="00DE3FED" w:rsidRDefault="005B425A" w:rsidP="00240B40">
      <w:pPr>
        <w:pStyle w:val="paragraph"/>
      </w:pPr>
      <w:r w:rsidRPr="00DE3FED">
        <w:tab/>
        <w:t>(f)</w:t>
      </w:r>
      <w:r w:rsidRPr="00DE3FED">
        <w:tab/>
        <w:t xml:space="preserve">parenting payment under the </w:t>
      </w:r>
      <w:r w:rsidRPr="00DE3FED">
        <w:rPr>
          <w:i/>
        </w:rPr>
        <w:t>Social Security Act 1991</w:t>
      </w:r>
      <w:r w:rsidRPr="00DE3FED">
        <w:t xml:space="preserve">, as paid to individuals who are not subject to </w:t>
      </w:r>
      <w:bookmarkStart w:id="51" w:name="_Hlk136440469"/>
      <w:r w:rsidR="003F5E78" w:rsidRPr="00DE3FED">
        <w:t>requirements under subsections 500(2A) or 500(2B)</w:t>
      </w:r>
      <w:bookmarkEnd w:id="51"/>
      <w:r w:rsidRPr="00DE3FED">
        <w:t xml:space="preserve"> of that Act;</w:t>
      </w:r>
    </w:p>
    <w:p w14:paraId="5B7036D8" w14:textId="33623FDD" w:rsidR="005B425A" w:rsidRPr="00DE3FED" w:rsidRDefault="005B425A" w:rsidP="00240B40">
      <w:pPr>
        <w:pStyle w:val="noteToPara"/>
      </w:pPr>
      <w:r w:rsidRPr="00DE3FED">
        <w:t>Note:</w:t>
      </w:r>
      <w:r w:rsidRPr="00DE3FED">
        <w:tab/>
        <w:t xml:space="preserve">Paragraphs 500(1)(c) and (ca) of the </w:t>
      </w:r>
      <w:r w:rsidRPr="00DE3FED">
        <w:rPr>
          <w:i/>
        </w:rPr>
        <w:t>Social Security Act 1991</w:t>
      </w:r>
      <w:r w:rsidRPr="00DE3FED">
        <w:t xml:space="preserve"> set out when an individual is subject to </w:t>
      </w:r>
      <w:r w:rsidR="00C47D73" w:rsidRPr="00DE3FED">
        <w:t>requirements</w:t>
      </w:r>
      <w:r w:rsidRPr="00DE3FED">
        <w:t xml:space="preserve"> to qualify for the parenting payment. </w:t>
      </w:r>
    </w:p>
    <w:p w14:paraId="7AF4E55D" w14:textId="77777777" w:rsidR="005B425A" w:rsidRPr="00DE3FED" w:rsidRDefault="005B425A" w:rsidP="00240B40">
      <w:pPr>
        <w:pStyle w:val="paragraph"/>
      </w:pPr>
      <w:r w:rsidRPr="00DE3FED">
        <w:tab/>
        <w:t>(g)</w:t>
      </w:r>
      <w:r w:rsidRPr="00DE3FED">
        <w:tab/>
        <w:t xml:space="preserve">disability support pension under the </w:t>
      </w:r>
      <w:r w:rsidRPr="00DE3FED">
        <w:rPr>
          <w:i/>
        </w:rPr>
        <w:t>Social Security Act 1991</w:t>
      </w:r>
      <w:r w:rsidRPr="00DE3FED">
        <w:t xml:space="preserve">, as </w:t>
      </w:r>
      <w:r w:rsidRPr="00DE3FED">
        <w:rPr>
          <w:lang w:eastAsia="en-US"/>
        </w:rPr>
        <w:t>paid to individuals who are not subject to the participation</w:t>
      </w:r>
      <w:r w:rsidRPr="00DE3FED">
        <w:t xml:space="preserve"> requirements under section</w:t>
      </w:r>
      <w:r w:rsidR="006A1FC9" w:rsidRPr="00DE3FED">
        <w:t> </w:t>
      </w:r>
      <w:r w:rsidRPr="00DE3FED">
        <w:t>94A of that Act;</w:t>
      </w:r>
    </w:p>
    <w:p w14:paraId="20102C61" w14:textId="0DF629BA" w:rsidR="005B425A" w:rsidRPr="00DE3FED" w:rsidRDefault="005B425A" w:rsidP="00240B40">
      <w:pPr>
        <w:pStyle w:val="noteToPara"/>
      </w:pPr>
      <w:r w:rsidRPr="00DE3FED">
        <w:t>Note:</w:t>
      </w:r>
      <w:r w:rsidRPr="00DE3FED">
        <w:tab/>
      </w:r>
      <w:r w:rsidR="00B510F8" w:rsidRPr="00DE3FED">
        <w:t>Paragraph 9</w:t>
      </w:r>
      <w:r w:rsidRPr="00DE3FED">
        <w:t xml:space="preserve">4(1)(da) of the </w:t>
      </w:r>
      <w:r w:rsidRPr="00DE3FED">
        <w:rPr>
          <w:i/>
        </w:rPr>
        <w:t>Social Security Act 1991</w:t>
      </w:r>
      <w:r w:rsidRPr="00DE3FED">
        <w:t xml:space="preserve"> sets out when an individual is subject to participation requirements to qualify for the disability support pension. </w:t>
      </w:r>
    </w:p>
    <w:p w14:paraId="27834800" w14:textId="2C2830E1" w:rsidR="005B425A" w:rsidRPr="00DE3FED" w:rsidRDefault="005B425A" w:rsidP="00240B40">
      <w:pPr>
        <w:pStyle w:val="paragraph"/>
      </w:pPr>
      <w:r w:rsidRPr="00DE3FED">
        <w:tab/>
        <w:t>(h)</w:t>
      </w:r>
      <w:r w:rsidRPr="00DE3FED">
        <w:tab/>
        <w:t xml:space="preserve">youth allowance under the </w:t>
      </w:r>
      <w:r w:rsidRPr="00DE3FED">
        <w:rPr>
          <w:i/>
        </w:rPr>
        <w:t>Social Security Act 1991</w:t>
      </w:r>
      <w:r w:rsidRPr="00DE3FED">
        <w:t xml:space="preserve">, as paid to individuals who are not required, under </w:t>
      </w:r>
      <w:bookmarkStart w:id="52" w:name="_Hlk136440680"/>
      <w:r w:rsidR="00C47D73" w:rsidRPr="00DE3FED">
        <w:t>paragraph 593(1AC)(b)</w:t>
      </w:r>
      <w:bookmarkEnd w:id="52"/>
      <w:r w:rsidRPr="00DE3FED">
        <w:t xml:space="preserve"> of that Act</w:t>
      </w:r>
      <w:r w:rsidRPr="00DE3FED">
        <w:rPr>
          <w:i/>
        </w:rPr>
        <w:t xml:space="preserve">, </w:t>
      </w:r>
      <w:r w:rsidRPr="00DE3FED">
        <w:t>to have an employment pathway plan in effect</w:t>
      </w:r>
      <w:r w:rsidR="00D02F1C" w:rsidRPr="00DE3FED">
        <w:t>;</w:t>
      </w:r>
    </w:p>
    <w:p w14:paraId="726DFBC4" w14:textId="5CAE31E5" w:rsidR="00E5603A" w:rsidRPr="00DE3FED" w:rsidRDefault="005B425A" w:rsidP="00240B40">
      <w:pPr>
        <w:pStyle w:val="noteToPara"/>
      </w:pPr>
      <w:r w:rsidRPr="00DE3FED">
        <w:t>Note:</w:t>
      </w:r>
      <w:r w:rsidRPr="00DE3FED">
        <w:tab/>
      </w:r>
      <w:bookmarkStart w:id="53" w:name="_Hlk136440717"/>
      <w:r w:rsidR="00C47D73" w:rsidRPr="00DE3FED">
        <w:t xml:space="preserve">Subdivision C of Division 2A of Part 3 of the </w:t>
      </w:r>
      <w:r w:rsidR="00C47D73" w:rsidRPr="00DE3FED">
        <w:rPr>
          <w:i/>
          <w:iCs/>
        </w:rPr>
        <w:t>Social Security (Administration) Act 1999</w:t>
      </w:r>
      <w:bookmarkEnd w:id="53"/>
      <w:r w:rsidRPr="00DE3FED">
        <w:t xml:space="preserve"> sets out when an individual is not required to have a youth allowance employment pathway plan in effect.</w:t>
      </w:r>
    </w:p>
    <w:p w14:paraId="131205D8" w14:textId="77777777" w:rsidR="00B26C3F" w:rsidRPr="00DE3FED" w:rsidRDefault="00B26C3F" w:rsidP="00B26C3F">
      <w:pPr>
        <w:pStyle w:val="paragraph"/>
      </w:pPr>
      <w:r w:rsidRPr="00DE3FED">
        <w:tab/>
        <w:t>(i)</w:t>
      </w:r>
      <w:r w:rsidRPr="00DE3FED">
        <w:tab/>
        <w:t xml:space="preserve">jobseeker payment under the </w:t>
      </w:r>
      <w:r w:rsidRPr="00DE3FED">
        <w:rPr>
          <w:i/>
          <w:iCs/>
        </w:rPr>
        <w:t>Social Security Act 1991</w:t>
      </w:r>
      <w:r w:rsidRPr="00DE3FED">
        <w:t xml:space="preserve">, as paid to individuals who are not required, under Subdivision C of Division 2A of Part 3 of the </w:t>
      </w:r>
      <w:r w:rsidRPr="00DE3FED">
        <w:rPr>
          <w:i/>
          <w:iCs/>
        </w:rPr>
        <w:t>Social Security (Administration) Act 1999</w:t>
      </w:r>
      <w:r w:rsidRPr="00DE3FED">
        <w:t>, to have an employment pathway plan in effect.</w:t>
      </w:r>
    </w:p>
    <w:p w14:paraId="5024624D" w14:textId="070CE65D" w:rsidR="005129C5" w:rsidRPr="00DE3FED" w:rsidRDefault="00B510F8" w:rsidP="00240B40">
      <w:pPr>
        <w:pStyle w:val="ActHead3"/>
        <w:pageBreakBefore/>
      </w:pPr>
      <w:bookmarkStart w:id="54" w:name="_Toc177975455"/>
      <w:r w:rsidRPr="00DE3FED">
        <w:rPr>
          <w:rStyle w:val="CharDivNo"/>
        </w:rPr>
        <w:lastRenderedPageBreak/>
        <w:t>Division 5</w:t>
      </w:r>
      <w:r w:rsidR="005129C5" w:rsidRPr="00DE3FED">
        <w:t>—</w:t>
      </w:r>
      <w:r w:rsidR="005129C5" w:rsidRPr="00DE3FED">
        <w:rPr>
          <w:rStyle w:val="CharDivText"/>
        </w:rPr>
        <w:t>Requirements for eligibility for in home care</w:t>
      </w:r>
      <w:bookmarkEnd w:id="54"/>
    </w:p>
    <w:p w14:paraId="1EDC0515" w14:textId="68A97745" w:rsidR="005129C5" w:rsidRPr="00DE3FED" w:rsidRDefault="005129C5" w:rsidP="00240B40">
      <w:pPr>
        <w:pStyle w:val="ActHead5"/>
      </w:pPr>
      <w:bookmarkStart w:id="55" w:name="_Toc177975456"/>
      <w:r w:rsidRPr="00DE3FED">
        <w:rPr>
          <w:rStyle w:val="CharSectno"/>
        </w:rPr>
        <w:t>15A</w:t>
      </w:r>
      <w:r w:rsidRPr="00DE3FED">
        <w:t xml:space="preserve">  In home care provided to multiple children</w:t>
      </w:r>
      <w:bookmarkEnd w:id="55"/>
    </w:p>
    <w:p w14:paraId="79BBB9B0" w14:textId="0013B868" w:rsidR="005129C5" w:rsidRPr="00DE3FED" w:rsidRDefault="005129C5" w:rsidP="00240B40">
      <w:pPr>
        <w:pStyle w:val="subsection"/>
      </w:pPr>
      <w:r w:rsidRPr="00DE3FED">
        <w:tab/>
        <w:t>(1)</w:t>
      </w:r>
      <w:r w:rsidRPr="00DE3FED">
        <w:tab/>
        <w:t xml:space="preserve">For the purposes of </w:t>
      </w:r>
      <w:r w:rsidR="00E26B8E" w:rsidRPr="00DE3FED">
        <w:t>section 8</w:t>
      </w:r>
      <w:r w:rsidRPr="00DE3FED">
        <w:t>5ECA of the Family Assistance Act, if a multiple child session of care is provided by an in home care service, the approved provider of the service or the individual who would be eligible for CCS or ACCS for the session of care in respect of a child, must nominate:</w:t>
      </w:r>
    </w:p>
    <w:p w14:paraId="31CF8495" w14:textId="77777777" w:rsidR="005129C5" w:rsidRPr="00DE3FED" w:rsidRDefault="005129C5" w:rsidP="00240B40">
      <w:pPr>
        <w:pStyle w:val="paragraph"/>
      </w:pPr>
      <w:r w:rsidRPr="00DE3FED">
        <w:tab/>
        <w:t>(a)</w:t>
      </w:r>
      <w:r w:rsidRPr="00DE3FED">
        <w:tab/>
        <w:t xml:space="preserve">if the session is provided to up to 5 children—one of those children (a </w:t>
      </w:r>
      <w:r w:rsidRPr="00DE3FED">
        <w:rPr>
          <w:b/>
          <w:i/>
        </w:rPr>
        <w:t>nominated child</w:t>
      </w:r>
      <w:r w:rsidRPr="00DE3FED">
        <w:t>); and</w:t>
      </w:r>
    </w:p>
    <w:p w14:paraId="011E1456" w14:textId="77777777" w:rsidR="005129C5" w:rsidRPr="00DE3FED" w:rsidRDefault="005129C5" w:rsidP="00240B40">
      <w:pPr>
        <w:pStyle w:val="paragraph"/>
      </w:pPr>
      <w:r w:rsidRPr="00DE3FED">
        <w:tab/>
        <w:t>(b)</w:t>
      </w:r>
      <w:r w:rsidRPr="00DE3FED">
        <w:tab/>
        <w:t xml:space="preserve">if the session is provided to 6 to 10 children—2 of those children (each also a </w:t>
      </w:r>
      <w:r w:rsidRPr="00DE3FED">
        <w:rPr>
          <w:b/>
          <w:i/>
        </w:rPr>
        <w:t>nominated child</w:t>
      </w:r>
      <w:r w:rsidRPr="00DE3FED">
        <w:t>).</w:t>
      </w:r>
    </w:p>
    <w:p w14:paraId="79FED04D" w14:textId="554FBD86" w:rsidR="005129C5" w:rsidRPr="00DE3FED" w:rsidRDefault="005129C5" w:rsidP="00240B40">
      <w:pPr>
        <w:pStyle w:val="subsection"/>
      </w:pPr>
      <w:r w:rsidRPr="00DE3FED">
        <w:tab/>
        <w:t>(2)</w:t>
      </w:r>
      <w:r w:rsidRPr="00DE3FED">
        <w:tab/>
        <w:t xml:space="preserve">For the purposes of </w:t>
      </w:r>
      <w:r w:rsidR="00B510F8" w:rsidRPr="00DE3FED">
        <w:t>paragraph 8</w:t>
      </w:r>
      <w:r w:rsidRPr="00DE3FED">
        <w:t>5ED(1)(b) of the Family Assistance Act, the class of persons who, in respect of a multiple child session of care, are not a nominated child, is prescribed.</w:t>
      </w:r>
    </w:p>
    <w:p w14:paraId="3F8A087E" w14:textId="3C98239F" w:rsidR="005129C5" w:rsidRPr="00DE3FED" w:rsidRDefault="005129C5" w:rsidP="00240B40">
      <w:pPr>
        <w:pStyle w:val="notetext"/>
      </w:pPr>
      <w:r w:rsidRPr="00DE3FED">
        <w:t>Note:</w:t>
      </w:r>
      <w:r w:rsidRPr="00DE3FED">
        <w:tab/>
        <w:t xml:space="preserve">This provision has the effect that the hourly rate cap specified for in home care services in </w:t>
      </w:r>
      <w:r w:rsidR="00B510F8" w:rsidRPr="00DE3FED">
        <w:t>item 4</w:t>
      </w:r>
      <w:r w:rsidRPr="00DE3FED">
        <w:t xml:space="preserve"> of the table in subclause 2(3) of </w:t>
      </w:r>
      <w:r w:rsidR="00E26B8E" w:rsidRPr="00DE3FED">
        <w:t>Schedule 2</w:t>
      </w:r>
      <w:r w:rsidRPr="00DE3FED">
        <w:t xml:space="preserve"> to the Family Assistance Act applies in respect of a maximum of one child for care provided to up to 5 children during the same session of care in the same home, and a maximum of 2 children if the care is provided to 6 to 10 children.</w:t>
      </w:r>
    </w:p>
    <w:p w14:paraId="2D74AC02" w14:textId="24B5CA71" w:rsidR="005129C5" w:rsidRPr="00DE3FED" w:rsidRDefault="005129C5" w:rsidP="00240B40">
      <w:pPr>
        <w:pStyle w:val="notetext"/>
      </w:pPr>
      <w:r w:rsidRPr="00DE3FED">
        <w:t>Example 1:</w:t>
      </w:r>
      <w:r w:rsidRPr="00DE3FED">
        <w:tab/>
        <w:t xml:space="preserve">On 5 March 2020, the McEnroe family has 4 children in in home care on one day, during the same period of time. Mrs McEnroe nominates her eldest son Ralph in accordance with the requirements of </w:t>
      </w:r>
      <w:r w:rsidR="00E26B8E" w:rsidRPr="00DE3FED">
        <w:t>paragraph (</w:t>
      </w:r>
      <w:r w:rsidRPr="00DE3FED">
        <w:t xml:space="preserve">1)(a). Ralph is the child in respect of whom she wishes to be eligible for CCS in relation to the session of care. Mrs McEnroe is only eligible for CCS in relation to Ralph (not the other 3 children being provided with care at the same time) and the hourly rate cap that applies to fees charged by the approved provider is $32.58. Mrs McEnroe’s applicable percentage as worked out under clause 3 of </w:t>
      </w:r>
      <w:r w:rsidR="00E26B8E" w:rsidRPr="00DE3FED">
        <w:t>Schedule 2</w:t>
      </w:r>
      <w:r w:rsidRPr="00DE3FED">
        <w:t xml:space="preserve"> to the Family Assistance Act is 85% and so the total maximum hourly rate of CCS payable in relation to the relevant session of care is 85% of $32.58, which is $27.69 for each hour in the session of care.</w:t>
      </w:r>
    </w:p>
    <w:p w14:paraId="6FF78138" w14:textId="1B10893C" w:rsidR="005129C5" w:rsidRPr="00DE3FED" w:rsidRDefault="005129C5" w:rsidP="00240B40">
      <w:pPr>
        <w:pStyle w:val="notetext"/>
        <w:rPr>
          <w:sz w:val="19"/>
          <w:szCs w:val="19"/>
        </w:rPr>
      </w:pPr>
      <w:r w:rsidRPr="00DE3FED">
        <w:t>Example 2:</w:t>
      </w:r>
      <w:r w:rsidRPr="00DE3FED">
        <w:tab/>
        <w:t xml:space="preserve">On 27 March 2020, the Borg family has 8 children in in home care on one day, during the same period of time. The approved provider of the relevant in home care service nominates Mr Borg’s eldest daughter Martina and his eldest son Patrick in accordance with the requirements of </w:t>
      </w:r>
      <w:r w:rsidR="00E26B8E" w:rsidRPr="00DE3FED">
        <w:t>paragraph (</w:t>
      </w:r>
      <w:r w:rsidRPr="00DE3FED">
        <w:t xml:space="preserve">1)(b). Mr Borg is only eligible for CCS in relation to Martina and Patrick (not the other children in care) and the hourly rate cap that applies to fees charged by the approved provider is $32.58 for Martina and $32.58 for Patrick. Mr Borg’s applicable percentage as worked out under clause 3 of </w:t>
      </w:r>
      <w:r w:rsidR="00E26B8E" w:rsidRPr="00DE3FED">
        <w:t>Schedule 2</w:t>
      </w:r>
      <w:r w:rsidRPr="00DE3FED">
        <w:t xml:space="preserve"> to the Family Assistance Act is 85% and so the total maximum hourly rate of CCS payable in relation to the relevant session of care is 85% of $32.58 for Martina and 85% of $32.58 for Patrick, which is $55.38 in total for each hour in the session.</w:t>
      </w:r>
    </w:p>
    <w:p w14:paraId="05253FE7" w14:textId="1F621CE7" w:rsidR="005129C5" w:rsidRPr="00DE3FED" w:rsidRDefault="005129C5" w:rsidP="00240B40">
      <w:pPr>
        <w:pStyle w:val="ActHead5"/>
      </w:pPr>
      <w:bookmarkStart w:id="56" w:name="_Toc177975457"/>
      <w:r w:rsidRPr="00DE3FED">
        <w:rPr>
          <w:rStyle w:val="CharSectno"/>
        </w:rPr>
        <w:t>15B</w:t>
      </w:r>
      <w:r w:rsidRPr="00DE3FED">
        <w:t xml:space="preserve">  Additional eligibility requirements</w:t>
      </w:r>
      <w:bookmarkEnd w:id="56"/>
    </w:p>
    <w:p w14:paraId="01112C75" w14:textId="0D55D4DA" w:rsidR="005129C5" w:rsidRPr="00DE3FED" w:rsidRDefault="005129C5" w:rsidP="00240B40">
      <w:pPr>
        <w:pStyle w:val="subsection"/>
      </w:pPr>
      <w:r w:rsidRPr="00DE3FED">
        <w:tab/>
        <w:t>(1)</w:t>
      </w:r>
      <w:r w:rsidRPr="00DE3FED">
        <w:tab/>
        <w:t xml:space="preserve">For the purposes of </w:t>
      </w:r>
      <w:r w:rsidR="00E26B8E" w:rsidRPr="00DE3FED">
        <w:t>section 8</w:t>
      </w:r>
      <w:r w:rsidRPr="00DE3FED">
        <w:t>5ECA of the Family Assistance Act, the requirements in this section are prescribed.</w:t>
      </w:r>
    </w:p>
    <w:p w14:paraId="0AE32613" w14:textId="77777777" w:rsidR="005129C5" w:rsidRPr="00DE3FED" w:rsidRDefault="005129C5" w:rsidP="00240B40">
      <w:pPr>
        <w:pStyle w:val="SubsectionHead"/>
      </w:pPr>
      <w:r w:rsidRPr="00DE3FED">
        <w:t>Session of care must only be provided to children of the same family</w:t>
      </w:r>
    </w:p>
    <w:p w14:paraId="473868C4" w14:textId="77777777" w:rsidR="005129C5" w:rsidRPr="00DE3FED" w:rsidRDefault="005129C5" w:rsidP="00240B40">
      <w:pPr>
        <w:pStyle w:val="subsection"/>
      </w:pPr>
      <w:r w:rsidRPr="00DE3FED">
        <w:tab/>
        <w:t>(2)</w:t>
      </w:r>
      <w:r w:rsidRPr="00DE3FED">
        <w:tab/>
        <w:t>A multiple child session of care must only be provided to children of the same family.</w:t>
      </w:r>
    </w:p>
    <w:p w14:paraId="5A17FF94" w14:textId="75B4E23E" w:rsidR="005129C5" w:rsidRPr="00DE3FED" w:rsidRDefault="005129C5" w:rsidP="00240B40">
      <w:pPr>
        <w:pStyle w:val="subsection"/>
      </w:pPr>
      <w:r w:rsidRPr="00DE3FED">
        <w:lastRenderedPageBreak/>
        <w:tab/>
        <w:t>(3)</w:t>
      </w:r>
      <w:r w:rsidRPr="00DE3FED">
        <w:tab/>
        <w:t xml:space="preserve">For the purposes of </w:t>
      </w:r>
      <w:r w:rsidR="00B510F8" w:rsidRPr="00DE3FED">
        <w:t>subsection (</w:t>
      </w:r>
      <w:r w:rsidRPr="00DE3FED">
        <w:t xml:space="preserve">2), children are the </w:t>
      </w:r>
      <w:r w:rsidRPr="00DE3FED">
        <w:rPr>
          <w:b/>
          <w:i/>
        </w:rPr>
        <w:t>children of the same family</w:t>
      </w:r>
      <w:r w:rsidRPr="00DE3FED">
        <w:t xml:space="preserve"> if each child is an FTB child or a regular care child of the individual eligible for CCS in respect of each of the children being provided with the multiple child session of care, or of the individual’s partner.</w:t>
      </w:r>
    </w:p>
    <w:p w14:paraId="65B4C73A" w14:textId="540ED179" w:rsidR="005129C5" w:rsidRPr="00DE3FED" w:rsidRDefault="005129C5" w:rsidP="00240B40">
      <w:pPr>
        <w:pStyle w:val="notetext"/>
      </w:pPr>
      <w:r w:rsidRPr="00DE3FED">
        <w:t>Note:</w:t>
      </w:r>
      <w:r w:rsidRPr="00DE3FED">
        <w:tab/>
        <w:t xml:space="preserve">For the requirement that a child related to the IHC educator must not be provided with care at a session of care provided by the IHC educator, see </w:t>
      </w:r>
      <w:r w:rsidR="00B510F8" w:rsidRPr="00DE3FED">
        <w:t>subsection (</w:t>
      </w:r>
      <w:r w:rsidRPr="00DE3FED">
        <w:t>7).</w:t>
      </w:r>
    </w:p>
    <w:p w14:paraId="634BDC93" w14:textId="76C56533" w:rsidR="005129C5" w:rsidRPr="00DE3FED" w:rsidRDefault="005129C5" w:rsidP="00240B40">
      <w:pPr>
        <w:pStyle w:val="SubsectionHead"/>
      </w:pPr>
      <w:r w:rsidRPr="00DE3FED">
        <w:t>Number of pre</w:t>
      </w:r>
      <w:r w:rsidR="00DE3FED">
        <w:noBreakHyphen/>
      </w:r>
      <w:r w:rsidRPr="00DE3FED">
        <w:t>school aged children required</w:t>
      </w:r>
    </w:p>
    <w:p w14:paraId="7059F1CE" w14:textId="77777777" w:rsidR="005129C5" w:rsidRPr="00DE3FED" w:rsidRDefault="005129C5" w:rsidP="00240B40">
      <w:pPr>
        <w:pStyle w:val="subsection"/>
      </w:pPr>
      <w:r w:rsidRPr="00DE3FED">
        <w:tab/>
        <w:t>(4)</w:t>
      </w:r>
      <w:r w:rsidRPr="00DE3FED">
        <w:tab/>
        <w:t>An approved provider of an in home care service providing a multiple child session of care must ensure that, for each 5 children provided with the care, no more than 4 children are of preschool age or under (within the meaning of the Education and Care Services National Regulations).</w:t>
      </w:r>
    </w:p>
    <w:p w14:paraId="459E5616" w14:textId="77777777" w:rsidR="005129C5" w:rsidRPr="00DE3FED" w:rsidRDefault="005129C5" w:rsidP="00240B40">
      <w:pPr>
        <w:pStyle w:val="SubsectionHead"/>
      </w:pPr>
      <w:r w:rsidRPr="00DE3FED">
        <w:t>Location of in home care</w:t>
      </w:r>
    </w:p>
    <w:p w14:paraId="66595332" w14:textId="6F277A10" w:rsidR="005129C5" w:rsidRPr="00DE3FED" w:rsidRDefault="005129C5" w:rsidP="00240B40">
      <w:pPr>
        <w:pStyle w:val="subsection"/>
      </w:pPr>
      <w:r w:rsidRPr="00DE3FED">
        <w:tab/>
        <w:t>(5)</w:t>
      </w:r>
      <w:r w:rsidRPr="00DE3FED">
        <w:tab/>
        <w:t xml:space="preserve">Subject to </w:t>
      </w:r>
      <w:r w:rsidR="00B510F8" w:rsidRPr="00DE3FED">
        <w:t>subsection (</w:t>
      </w:r>
      <w:r w:rsidRPr="00DE3FED">
        <w:t>6), a session of care provided by an in home care service to a child must be provided at the home of the individual who would be eligible for CCS for the session of care.</w:t>
      </w:r>
    </w:p>
    <w:p w14:paraId="0BD990C4" w14:textId="77777777" w:rsidR="005129C5" w:rsidRPr="00DE3FED" w:rsidRDefault="005129C5" w:rsidP="00240B40">
      <w:pPr>
        <w:pStyle w:val="subsection"/>
      </w:pPr>
      <w:r w:rsidRPr="00DE3FED">
        <w:tab/>
        <w:t>(6)</w:t>
      </w:r>
      <w:r w:rsidRPr="00DE3FED">
        <w:tab/>
        <w:t>The Secretary may, in writing, determine that the session of care can be provided at a location other than in the individual’s home if the Secretary is satisfied that exceptional circumstances exist to justify the session of care being provided at the other location.</w:t>
      </w:r>
    </w:p>
    <w:p w14:paraId="34935C63" w14:textId="77777777" w:rsidR="005129C5" w:rsidRPr="00DE3FED" w:rsidRDefault="005129C5" w:rsidP="00240B40">
      <w:pPr>
        <w:pStyle w:val="SubsectionHead"/>
      </w:pPr>
      <w:r w:rsidRPr="00DE3FED">
        <w:t>IHC educator not to bring certain children to in home care session</w:t>
      </w:r>
    </w:p>
    <w:p w14:paraId="144C09C0" w14:textId="25AA135E" w:rsidR="005129C5" w:rsidRPr="00DE3FED" w:rsidRDefault="005129C5" w:rsidP="00240B40">
      <w:pPr>
        <w:pStyle w:val="subsection"/>
      </w:pPr>
      <w:r w:rsidRPr="00DE3FED">
        <w:tab/>
        <w:t>(7)</w:t>
      </w:r>
      <w:r w:rsidRPr="00DE3FED">
        <w:tab/>
        <w:t xml:space="preserve">An IHC educator must not provide care to a child covered by </w:t>
      </w:r>
      <w:r w:rsidR="00B510F8" w:rsidRPr="00DE3FED">
        <w:t>subsection (</w:t>
      </w:r>
      <w:r w:rsidRPr="00DE3FED">
        <w:t>8) at a session of care provided to one or more other children, or otherwise bring a child covered by that subsection to the session.</w:t>
      </w:r>
    </w:p>
    <w:p w14:paraId="441EBEAD" w14:textId="77777777" w:rsidR="005129C5" w:rsidRPr="00DE3FED" w:rsidRDefault="005129C5" w:rsidP="00240B40">
      <w:pPr>
        <w:pStyle w:val="subsection"/>
      </w:pPr>
      <w:r w:rsidRPr="00DE3FED">
        <w:tab/>
        <w:t>(8)</w:t>
      </w:r>
      <w:r w:rsidRPr="00DE3FED">
        <w:tab/>
        <w:t>A child is covered by this subsection if:</w:t>
      </w:r>
    </w:p>
    <w:p w14:paraId="6A85C7F7" w14:textId="77777777" w:rsidR="005129C5" w:rsidRPr="00DE3FED" w:rsidRDefault="005129C5" w:rsidP="00240B40">
      <w:pPr>
        <w:pStyle w:val="paragraph"/>
      </w:pPr>
      <w:r w:rsidRPr="00DE3FED">
        <w:tab/>
        <w:t>(a)</w:t>
      </w:r>
      <w:r w:rsidRPr="00DE3FED">
        <w:tab/>
        <w:t>the child is a child (including an adopted child, a foster child or a kinship child) of the educator, or the educator’s partner; or</w:t>
      </w:r>
    </w:p>
    <w:p w14:paraId="295535C2" w14:textId="77777777" w:rsidR="005129C5" w:rsidRPr="00DE3FED" w:rsidRDefault="005129C5" w:rsidP="00240B40">
      <w:pPr>
        <w:pStyle w:val="paragraph"/>
      </w:pPr>
      <w:r w:rsidRPr="00DE3FED">
        <w:tab/>
        <w:t>(b)</w:t>
      </w:r>
      <w:r w:rsidRPr="00DE3FED">
        <w:tab/>
        <w:t>the educator, or the educator’s partner, otherwise has legal responsibility for the care of the child; or</w:t>
      </w:r>
    </w:p>
    <w:p w14:paraId="44FC23F3" w14:textId="36225FE7" w:rsidR="005129C5" w:rsidRPr="00DE3FED" w:rsidRDefault="005129C5" w:rsidP="00240B40">
      <w:pPr>
        <w:pStyle w:val="paragraph"/>
      </w:pPr>
      <w:r w:rsidRPr="00DE3FED">
        <w:tab/>
        <w:t>(c)</w:t>
      </w:r>
      <w:r w:rsidRPr="00DE3FED">
        <w:tab/>
        <w:t xml:space="preserve">the child is in a relationship with the educator, or the educator’s partner, set out in </w:t>
      </w:r>
      <w:r w:rsidR="00B510F8" w:rsidRPr="00DE3FED">
        <w:t>paragraph 8</w:t>
      </w:r>
      <w:r w:rsidRPr="00DE3FED">
        <w:t>(1)(ea); or</w:t>
      </w:r>
    </w:p>
    <w:p w14:paraId="17FBFE44" w14:textId="77777777" w:rsidR="005129C5" w:rsidRPr="00DE3FED" w:rsidRDefault="005129C5" w:rsidP="00240B40">
      <w:pPr>
        <w:pStyle w:val="paragraph"/>
      </w:pPr>
      <w:r w:rsidRPr="00DE3FED">
        <w:tab/>
        <w:t>(d)</w:t>
      </w:r>
      <w:r w:rsidRPr="00DE3FED">
        <w:tab/>
        <w:t>the educator is providing informal care to the child through a personal arrangement.</w:t>
      </w:r>
    </w:p>
    <w:p w14:paraId="39563A24" w14:textId="5EFF9FB0" w:rsidR="005129C5" w:rsidRPr="00DE3FED" w:rsidRDefault="005129C5" w:rsidP="00240B40">
      <w:pPr>
        <w:pStyle w:val="subsection"/>
      </w:pPr>
      <w:r w:rsidRPr="00DE3FED">
        <w:tab/>
        <w:t>(9)</w:t>
      </w:r>
      <w:r w:rsidRPr="00DE3FED">
        <w:tab/>
      </w:r>
      <w:r w:rsidR="00E26B8E" w:rsidRPr="00DE3FED">
        <w:t>Subsection (</w:t>
      </w:r>
      <w:r w:rsidRPr="00DE3FED">
        <w:t xml:space="preserve">7) does not apply in relation to a child to the extent (if any) that </w:t>
      </w:r>
      <w:r w:rsidR="00E26B8E" w:rsidRPr="00DE3FED">
        <w:t>subsection 8</w:t>
      </w:r>
      <w:r w:rsidRPr="00DE3FED">
        <w:t>(4A) applies in relation to the session of care and the child.</w:t>
      </w:r>
    </w:p>
    <w:p w14:paraId="60067D69" w14:textId="1277568D" w:rsidR="005B425A" w:rsidRPr="00DE3FED" w:rsidRDefault="00E26B8E" w:rsidP="00240B40">
      <w:pPr>
        <w:pStyle w:val="ActHead2"/>
        <w:pageBreakBefore/>
      </w:pPr>
      <w:bookmarkStart w:id="57" w:name="_Toc177975458"/>
      <w:r w:rsidRPr="00DE3FED">
        <w:rPr>
          <w:rStyle w:val="CharPartNo"/>
        </w:rPr>
        <w:lastRenderedPageBreak/>
        <w:t>Part 3</w:t>
      </w:r>
      <w:r w:rsidR="005B425A" w:rsidRPr="00DE3FED">
        <w:t>—</w:t>
      </w:r>
      <w:r w:rsidR="005B425A" w:rsidRPr="00DE3FED">
        <w:rPr>
          <w:rStyle w:val="CharPartText"/>
        </w:rPr>
        <w:t>Amount of child care subsidy and additional child care subsidy</w:t>
      </w:r>
      <w:bookmarkEnd w:id="57"/>
    </w:p>
    <w:p w14:paraId="7406122A" w14:textId="39B0A5AF" w:rsidR="005B425A" w:rsidRPr="00DE3FED" w:rsidRDefault="00E26B8E" w:rsidP="00240B40">
      <w:pPr>
        <w:pStyle w:val="ActHead3"/>
      </w:pPr>
      <w:bookmarkStart w:id="58" w:name="_Toc177975459"/>
      <w:r w:rsidRPr="00DE3FED">
        <w:rPr>
          <w:rStyle w:val="CharDivNo"/>
        </w:rPr>
        <w:t>Division 1</w:t>
      </w:r>
      <w:r w:rsidR="005B425A" w:rsidRPr="00DE3FED">
        <w:t>—</w:t>
      </w:r>
      <w:r w:rsidR="005B425A" w:rsidRPr="00DE3FED">
        <w:rPr>
          <w:rStyle w:val="CharDivText"/>
        </w:rPr>
        <w:t>Hourly rate of child care subsidy</w:t>
      </w:r>
      <w:bookmarkEnd w:id="58"/>
    </w:p>
    <w:p w14:paraId="664D9CC1" w14:textId="643FC5D0" w:rsidR="005B425A" w:rsidRPr="00DE3FED" w:rsidRDefault="005B425A" w:rsidP="00240B40">
      <w:pPr>
        <w:pStyle w:val="ActHead5"/>
      </w:pPr>
      <w:bookmarkStart w:id="59" w:name="_Toc177975460"/>
      <w:r w:rsidRPr="00DE3FED">
        <w:rPr>
          <w:rStyle w:val="CharSectno"/>
        </w:rPr>
        <w:t>16</w:t>
      </w:r>
      <w:r w:rsidRPr="00DE3FED">
        <w:t xml:space="preserve">  Determining hourly rate cap that applies for a session of care</w:t>
      </w:r>
      <w:bookmarkEnd w:id="59"/>
    </w:p>
    <w:p w14:paraId="4A838522" w14:textId="19B45EC8" w:rsidR="005B425A" w:rsidRPr="00DE3FED" w:rsidRDefault="005B425A" w:rsidP="00240B40">
      <w:pPr>
        <w:pStyle w:val="subsection"/>
      </w:pPr>
      <w:r w:rsidRPr="00DE3FED">
        <w:tab/>
        <w:t>(1)</w:t>
      </w:r>
      <w:r w:rsidRPr="00DE3FED">
        <w:tab/>
        <w:t>For subclause</w:t>
      </w:r>
      <w:r w:rsidR="006A1FC9" w:rsidRPr="00DE3FED">
        <w:t> </w:t>
      </w:r>
      <w:r w:rsidRPr="00DE3FED">
        <w:t xml:space="preserve">2(4) of </w:t>
      </w:r>
      <w:r w:rsidR="00E26B8E" w:rsidRPr="00DE3FED">
        <w:t>Schedule 2</w:t>
      </w:r>
      <w:r w:rsidRPr="00DE3FED">
        <w:t xml:space="preserve"> to the Family Assistance Act, the type of service that applies to a session of care is the same type of service that is:</w:t>
      </w:r>
    </w:p>
    <w:p w14:paraId="32974E35" w14:textId="7348CCAA" w:rsidR="005B425A" w:rsidRPr="00DE3FED" w:rsidRDefault="005B425A" w:rsidP="00240B40">
      <w:pPr>
        <w:pStyle w:val="paragraph"/>
      </w:pPr>
      <w:r w:rsidRPr="00DE3FED">
        <w:tab/>
        <w:t>(a)</w:t>
      </w:r>
      <w:r w:rsidRPr="00DE3FED">
        <w:tab/>
        <w:t xml:space="preserve">specified in the notice of approval that the Secretary gives to a provider under </w:t>
      </w:r>
      <w:r w:rsidR="00E26B8E" w:rsidRPr="00DE3FED">
        <w:t>subsection 1</w:t>
      </w:r>
      <w:r w:rsidRPr="00DE3FED">
        <w:t>94B(4) of the Family Assistance Administration Act; or</w:t>
      </w:r>
    </w:p>
    <w:p w14:paraId="71A00D76" w14:textId="4A2DBDEA" w:rsidR="005B425A" w:rsidRPr="00DE3FED" w:rsidRDefault="005B425A" w:rsidP="00240B40">
      <w:pPr>
        <w:pStyle w:val="paragraph"/>
      </w:pPr>
      <w:r w:rsidRPr="00DE3FED">
        <w:tab/>
        <w:t>(b)</w:t>
      </w:r>
      <w:r w:rsidRPr="00DE3FED">
        <w:tab/>
        <w:t xml:space="preserve">determined by the Secretary under </w:t>
      </w:r>
      <w:r w:rsidR="00E26B8E" w:rsidRPr="00DE3FED">
        <w:t>subitem 9</w:t>
      </w:r>
      <w:r w:rsidRPr="00DE3FED">
        <w:t xml:space="preserve">(2) of </w:t>
      </w:r>
      <w:r w:rsidR="00B510F8" w:rsidRPr="00DE3FED">
        <w:t>Schedule 4</w:t>
      </w:r>
      <w:r w:rsidRPr="00DE3FED">
        <w:t xml:space="preserve"> to the Jobs for Families Act.</w:t>
      </w:r>
    </w:p>
    <w:p w14:paraId="24314947" w14:textId="55EA6295" w:rsidR="005B425A" w:rsidRPr="00DE3FED" w:rsidRDefault="005B425A" w:rsidP="00240B40">
      <w:pPr>
        <w:pStyle w:val="subsection"/>
      </w:pPr>
      <w:r w:rsidRPr="00DE3FED">
        <w:tab/>
        <w:t>(2)</w:t>
      </w:r>
      <w:r w:rsidRPr="00DE3FED">
        <w:tab/>
        <w:t xml:space="preserve">Despite </w:t>
      </w:r>
      <w:r w:rsidR="00B510F8" w:rsidRPr="00DE3FED">
        <w:t>subsection (</w:t>
      </w:r>
      <w:r w:rsidRPr="00DE3FED">
        <w:t>1), a session of care provided by a service specified or determined as a centre</w:t>
      </w:r>
      <w:r w:rsidR="00DE3FED">
        <w:noBreakHyphen/>
      </w:r>
      <w:r w:rsidRPr="00DE3FED">
        <w:t>based day care service is taken to be provided by an outside school hours care service for the purposes of determining the applicable CCS hourly rate cap where the session is provided to a child who attends school.</w:t>
      </w:r>
    </w:p>
    <w:p w14:paraId="11D4E15E" w14:textId="4CE2E872" w:rsidR="005B425A" w:rsidRPr="00DE3FED" w:rsidRDefault="005B425A" w:rsidP="00240B40">
      <w:pPr>
        <w:pStyle w:val="subsection"/>
      </w:pPr>
      <w:r w:rsidRPr="00DE3FED">
        <w:tab/>
        <w:t>(3)</w:t>
      </w:r>
      <w:r w:rsidRPr="00DE3FED">
        <w:tab/>
        <w:t xml:space="preserve">Despite </w:t>
      </w:r>
      <w:r w:rsidR="00B510F8" w:rsidRPr="00DE3FED">
        <w:t>subsection (</w:t>
      </w:r>
      <w:r w:rsidRPr="00DE3FED">
        <w:t>1), a session of care provided by a service specified or determined as an outside school hours care service is taken to be provided by a centre</w:t>
      </w:r>
      <w:r w:rsidR="00DE3FED">
        <w:noBreakHyphen/>
      </w:r>
      <w:r w:rsidRPr="00DE3FED">
        <w:t>based day care service for the purposes of determining the applicable CCS hourly rate cap where the session is provided to a child who does not yet attend school.</w:t>
      </w:r>
    </w:p>
    <w:p w14:paraId="2ED68BF2" w14:textId="77777777" w:rsidR="005B425A" w:rsidRPr="00DE3FED" w:rsidRDefault="005B425A" w:rsidP="00240B40">
      <w:pPr>
        <w:pStyle w:val="subsection"/>
      </w:pPr>
      <w:r w:rsidRPr="00DE3FED">
        <w:tab/>
        <w:t>(4)</w:t>
      </w:r>
      <w:r w:rsidRPr="00DE3FED">
        <w:tab/>
        <w:t xml:space="preserve">For these Rules, a child </w:t>
      </w:r>
      <w:r w:rsidRPr="00DE3FED">
        <w:rPr>
          <w:b/>
          <w:i/>
        </w:rPr>
        <w:t>attends school</w:t>
      </w:r>
      <w:r w:rsidRPr="00DE3FED">
        <w:t xml:space="preserve"> on a day that is or follows the first day of scheduled physical attendance, and where any of the following apply: </w:t>
      </w:r>
    </w:p>
    <w:p w14:paraId="77C3909D" w14:textId="77777777" w:rsidR="005B425A" w:rsidRPr="00DE3FED" w:rsidRDefault="005B425A" w:rsidP="00240B40">
      <w:pPr>
        <w:pStyle w:val="paragraph"/>
      </w:pPr>
      <w:r w:rsidRPr="00DE3FED">
        <w:tab/>
        <w:t>(a)</w:t>
      </w:r>
      <w:r w:rsidRPr="00DE3FED">
        <w:tab/>
        <w:t>the child has turned 6;</w:t>
      </w:r>
    </w:p>
    <w:p w14:paraId="248FBEBD" w14:textId="77777777" w:rsidR="005B425A" w:rsidRPr="00DE3FED" w:rsidRDefault="005B425A" w:rsidP="00240B40">
      <w:pPr>
        <w:pStyle w:val="paragraph"/>
      </w:pPr>
      <w:r w:rsidRPr="00DE3FED">
        <w:tab/>
        <w:t>(b)</w:t>
      </w:r>
      <w:r w:rsidRPr="00DE3FED">
        <w:tab/>
        <w:t>the child attends the year of school before grade 1;</w:t>
      </w:r>
    </w:p>
    <w:p w14:paraId="39951B1F" w14:textId="77777777" w:rsidR="005B425A" w:rsidRPr="00DE3FED" w:rsidRDefault="005B425A" w:rsidP="00240B40">
      <w:pPr>
        <w:pStyle w:val="paragraph"/>
      </w:pPr>
      <w:r w:rsidRPr="00DE3FED">
        <w:tab/>
        <w:t>(c)</w:t>
      </w:r>
      <w:r w:rsidRPr="00DE3FED">
        <w:tab/>
        <w:t>the child attends primary or secondary school;</w:t>
      </w:r>
    </w:p>
    <w:p w14:paraId="283E5286" w14:textId="77777777" w:rsidR="005B425A" w:rsidRPr="00DE3FED" w:rsidRDefault="005B425A" w:rsidP="00240B40">
      <w:pPr>
        <w:pStyle w:val="paragraph"/>
      </w:pPr>
      <w:r w:rsidRPr="00DE3FED">
        <w:tab/>
        <w:t>(d)</w:t>
      </w:r>
      <w:r w:rsidRPr="00DE3FED">
        <w:tab/>
        <w:t>the child is subject to home schooling as recognised in the State or Territory in which the child resides;</w:t>
      </w:r>
    </w:p>
    <w:p w14:paraId="79F0A57C" w14:textId="5A86BD40" w:rsidR="005B425A" w:rsidRPr="00DE3FED" w:rsidRDefault="005B425A" w:rsidP="00240B40">
      <w:pPr>
        <w:pStyle w:val="paragraph"/>
      </w:pPr>
      <w:r w:rsidRPr="00DE3FED">
        <w:tab/>
        <w:t>(e)</w:t>
      </w:r>
      <w:r w:rsidRPr="00DE3FED">
        <w:tab/>
        <w:t xml:space="preserve">the child would be attending school as referred to in </w:t>
      </w:r>
      <w:r w:rsidR="00E26B8E" w:rsidRPr="00DE3FED">
        <w:t>paragraph (</w:t>
      </w:r>
      <w:r w:rsidRPr="00DE3FED">
        <w:t>b) or (c), except that the child is absent from school, or is on holidays.</w:t>
      </w:r>
    </w:p>
    <w:p w14:paraId="5D428682" w14:textId="717766AB" w:rsidR="009D567E" w:rsidRPr="00DE3FED" w:rsidRDefault="009D567E" w:rsidP="00240B40">
      <w:pPr>
        <w:pStyle w:val="ActHead5"/>
      </w:pPr>
      <w:bookmarkStart w:id="60" w:name="_Toc177975461"/>
      <w:r w:rsidRPr="00DE3FED">
        <w:rPr>
          <w:rStyle w:val="CharSectno"/>
        </w:rPr>
        <w:t>16A</w:t>
      </w:r>
      <w:r w:rsidRPr="00DE3FED">
        <w:t xml:space="preserve">  Prescribed payments for determining hourly session fee</w:t>
      </w:r>
      <w:bookmarkEnd w:id="60"/>
    </w:p>
    <w:p w14:paraId="05FC5AF8" w14:textId="213D2CCC" w:rsidR="006C05D9" w:rsidRPr="00DE3FED" w:rsidRDefault="006C05D9" w:rsidP="00EB5E7C">
      <w:pPr>
        <w:pStyle w:val="subsection"/>
      </w:pPr>
      <w:r w:rsidRPr="00DE3FED">
        <w:tab/>
        <w:t>(1A)</w:t>
      </w:r>
      <w:r w:rsidRPr="00DE3FED">
        <w:tab/>
        <w:t xml:space="preserve">This section sets out payments that are prescribed for the purposes of </w:t>
      </w:r>
      <w:r w:rsidR="00E26B8E" w:rsidRPr="00DE3FED">
        <w:t>paragraph 2</w:t>
      </w:r>
      <w:r w:rsidRPr="00DE3FED">
        <w:t xml:space="preserve">(2A)(c) of </w:t>
      </w:r>
      <w:r w:rsidR="00E26B8E" w:rsidRPr="00DE3FED">
        <w:t>Schedule 2</w:t>
      </w:r>
      <w:r w:rsidRPr="00DE3FED">
        <w:t xml:space="preserve"> to the Family Assistance Act.</w:t>
      </w:r>
    </w:p>
    <w:p w14:paraId="72D7AF74" w14:textId="328570BA" w:rsidR="009565AF" w:rsidRPr="00DE3FED" w:rsidRDefault="006C05D9" w:rsidP="00240B40">
      <w:pPr>
        <w:pStyle w:val="notetext"/>
      </w:pPr>
      <w:r w:rsidRPr="00DE3FED">
        <w:t>Note:</w:t>
      </w:r>
      <w:r w:rsidRPr="00DE3FED">
        <w:tab/>
        <w:t>A payment prescribed in this section does not reduce the hourly session fee for a session of care, for the purposes of working out the hourly rate of CCS for that session.</w:t>
      </w:r>
    </w:p>
    <w:p w14:paraId="675A57E0" w14:textId="77777777" w:rsidR="00E86566" w:rsidRPr="00DE3FED" w:rsidRDefault="00E86566" w:rsidP="00240B40">
      <w:pPr>
        <w:pStyle w:val="SubsectionHead"/>
      </w:pPr>
      <w:r w:rsidRPr="00DE3FED">
        <w:t>Payments for children in vulnerable or disadvantaged circumstances</w:t>
      </w:r>
    </w:p>
    <w:p w14:paraId="0FEA0F82" w14:textId="77777777" w:rsidR="00E86566" w:rsidRPr="00DE3FED" w:rsidRDefault="00E86566" w:rsidP="007F1E94">
      <w:pPr>
        <w:pStyle w:val="subsection"/>
      </w:pPr>
      <w:r w:rsidRPr="00DE3FED">
        <w:tab/>
        <w:t>(3A)</w:t>
      </w:r>
      <w:r w:rsidRPr="00DE3FED">
        <w:tab/>
        <w:t>A payment made by a State or Territory, or an authority of a State or Territory, to an approved provider is prescribed if:</w:t>
      </w:r>
    </w:p>
    <w:p w14:paraId="2161AD9E" w14:textId="77777777" w:rsidR="00E86566" w:rsidRPr="00DE3FED" w:rsidRDefault="00E86566" w:rsidP="00240B40">
      <w:pPr>
        <w:pStyle w:val="paragraph"/>
      </w:pPr>
      <w:r w:rsidRPr="00DE3FED">
        <w:tab/>
        <w:t>(a)</w:t>
      </w:r>
      <w:r w:rsidRPr="00DE3FED">
        <w:tab/>
        <w:t>it is for the purpose of enabling a child in vulnerable or disadvantaged circumstances to participate in early childhood education and care; and</w:t>
      </w:r>
    </w:p>
    <w:p w14:paraId="3B4E5380" w14:textId="77777777" w:rsidR="00E86566" w:rsidRPr="00DE3FED" w:rsidRDefault="00E86566" w:rsidP="00240B40">
      <w:pPr>
        <w:pStyle w:val="paragraph"/>
      </w:pPr>
      <w:r w:rsidRPr="00DE3FED">
        <w:lastRenderedPageBreak/>
        <w:tab/>
        <w:t>(b)</w:t>
      </w:r>
      <w:r w:rsidRPr="00DE3FED">
        <w:tab/>
        <w:t>it is made to reduce, wholly or in part, the liability of an individual or the individual’s partner to pay for a session of care provided to the child.</w:t>
      </w:r>
    </w:p>
    <w:p w14:paraId="51692C2A" w14:textId="06A932B6" w:rsidR="00572862" w:rsidRPr="00DE3FED" w:rsidRDefault="00572862" w:rsidP="00572862">
      <w:pPr>
        <w:pStyle w:val="SubsectionHead"/>
      </w:pPr>
      <w:bookmarkStart w:id="61" w:name="_Hlk115948001"/>
      <w:r w:rsidRPr="00DE3FED">
        <w:t>State and Territory preschool payments</w:t>
      </w:r>
    </w:p>
    <w:p w14:paraId="4AD019D4" w14:textId="77777777" w:rsidR="00572862" w:rsidRPr="00DE3FED" w:rsidRDefault="00572862" w:rsidP="00572862">
      <w:pPr>
        <w:pStyle w:val="subsection"/>
      </w:pPr>
      <w:r w:rsidRPr="00DE3FED">
        <w:tab/>
        <w:t>(3D)</w:t>
      </w:r>
      <w:r w:rsidRPr="00DE3FED">
        <w:tab/>
        <w:t xml:space="preserve">A payment made by a State or Territory, or an authority of a State or Territory, is prescribed if: </w:t>
      </w:r>
    </w:p>
    <w:p w14:paraId="2C7BBA4D" w14:textId="404A7891" w:rsidR="00572862" w:rsidRPr="00DE3FED" w:rsidRDefault="00572862" w:rsidP="00572862">
      <w:pPr>
        <w:pStyle w:val="paragraph"/>
        <w:rPr>
          <w:szCs w:val="22"/>
        </w:rPr>
      </w:pPr>
      <w:r w:rsidRPr="00DE3FED">
        <w:rPr>
          <w:szCs w:val="22"/>
        </w:rPr>
        <w:tab/>
        <w:t>(a)</w:t>
      </w:r>
      <w:r w:rsidRPr="00DE3FED">
        <w:rPr>
          <w:szCs w:val="22"/>
        </w:rPr>
        <w:tab/>
        <w:t xml:space="preserve">the payment benefits an individual in respect of a session of care    provided to a child on a day between </w:t>
      </w:r>
      <w:r w:rsidR="00E26B8E" w:rsidRPr="00DE3FED">
        <w:rPr>
          <w:szCs w:val="22"/>
        </w:rPr>
        <w:t>1 January</w:t>
      </w:r>
      <w:r w:rsidRPr="00DE3FED">
        <w:rPr>
          <w:szCs w:val="22"/>
        </w:rPr>
        <w:t xml:space="preserve"> 2023 and </w:t>
      </w:r>
      <w:r w:rsidR="00E26B8E" w:rsidRPr="00DE3FED">
        <w:rPr>
          <w:szCs w:val="22"/>
        </w:rPr>
        <w:t>31 December</w:t>
      </w:r>
      <w:r w:rsidRPr="00DE3FED">
        <w:rPr>
          <w:szCs w:val="22"/>
        </w:rPr>
        <w:t xml:space="preserve"> 2025; and</w:t>
      </w:r>
    </w:p>
    <w:p w14:paraId="21A6DF1C" w14:textId="6416D0CE" w:rsidR="00572862" w:rsidRPr="00DE3FED" w:rsidRDefault="00572862" w:rsidP="00572862">
      <w:pPr>
        <w:pStyle w:val="paragraph"/>
        <w:rPr>
          <w:szCs w:val="22"/>
        </w:rPr>
      </w:pPr>
      <w:r w:rsidRPr="00DE3FED">
        <w:rPr>
          <w:szCs w:val="22"/>
        </w:rPr>
        <w:tab/>
        <w:t>(b)</w:t>
      </w:r>
      <w:r w:rsidRPr="00DE3FED">
        <w:rPr>
          <w:szCs w:val="22"/>
        </w:rPr>
        <w:tab/>
        <w:t>the session of care was provided by a centre</w:t>
      </w:r>
      <w:r w:rsidR="00DE3FED">
        <w:rPr>
          <w:szCs w:val="22"/>
        </w:rPr>
        <w:noBreakHyphen/>
      </w:r>
      <w:r w:rsidRPr="00DE3FED">
        <w:rPr>
          <w:szCs w:val="22"/>
        </w:rPr>
        <w:t xml:space="preserve">based day care service in a preschool program offered by that service; and </w:t>
      </w:r>
    </w:p>
    <w:p w14:paraId="19CA056C" w14:textId="77777777" w:rsidR="00572862" w:rsidRPr="00DE3FED" w:rsidRDefault="00572862" w:rsidP="00572862">
      <w:pPr>
        <w:pStyle w:val="paragraph"/>
        <w:rPr>
          <w:szCs w:val="22"/>
        </w:rPr>
      </w:pPr>
      <w:r w:rsidRPr="00DE3FED">
        <w:rPr>
          <w:szCs w:val="22"/>
        </w:rPr>
        <w:tab/>
        <w:t>(c)</w:t>
      </w:r>
      <w:r w:rsidRPr="00DE3FED">
        <w:rPr>
          <w:szCs w:val="22"/>
        </w:rPr>
        <w:tab/>
        <w:t xml:space="preserve">the program is aimed at children in the years that are 2 years or 3 years before grade 1 of school; and </w:t>
      </w:r>
    </w:p>
    <w:p w14:paraId="763EC850" w14:textId="77777777" w:rsidR="00572862" w:rsidRPr="00DE3FED" w:rsidRDefault="00572862" w:rsidP="00572862">
      <w:pPr>
        <w:pStyle w:val="paragraph"/>
        <w:rPr>
          <w:szCs w:val="22"/>
        </w:rPr>
      </w:pPr>
      <w:r w:rsidRPr="00DE3FED">
        <w:rPr>
          <w:szCs w:val="22"/>
        </w:rPr>
        <w:tab/>
        <w:t>(d)</w:t>
      </w:r>
      <w:r w:rsidRPr="00DE3FED">
        <w:rPr>
          <w:szCs w:val="22"/>
        </w:rPr>
        <w:tab/>
        <w:t>the payment is made to reduce, wholly or in part, the liability of the individual or the individual’s partner to pay for the session of care.</w:t>
      </w:r>
    </w:p>
    <w:p w14:paraId="31654CEA" w14:textId="110E6266" w:rsidR="00572862" w:rsidRPr="00DE3FED" w:rsidRDefault="00572862" w:rsidP="00944798">
      <w:pPr>
        <w:pStyle w:val="notetext"/>
      </w:pPr>
      <w:r w:rsidRPr="00DE3FED">
        <w:t xml:space="preserve">Note: </w:t>
      </w:r>
      <w:r w:rsidRPr="00DE3FED">
        <w:tab/>
      </w:r>
      <w:bookmarkEnd w:id="61"/>
      <w:r w:rsidR="003974CE">
        <w:t>Subsection (3D) applies to payments including, but not limited to, payments made under the New South Wales Start Strong Program and the Victorian Best Start, Best Life initiative.</w:t>
      </w:r>
    </w:p>
    <w:p w14:paraId="595FD7E7" w14:textId="3C3D2BC9" w:rsidR="009D567E" w:rsidRPr="00DE3FED" w:rsidRDefault="00EB5E7C" w:rsidP="001D3230">
      <w:pPr>
        <w:pStyle w:val="subsection"/>
        <w:rPr>
          <w:szCs w:val="22"/>
        </w:rPr>
      </w:pPr>
      <w:r w:rsidRPr="00DE3FED">
        <w:rPr>
          <w:szCs w:val="22"/>
        </w:rPr>
        <w:tab/>
      </w:r>
      <w:r w:rsidR="009D567E" w:rsidRPr="00DE3FED">
        <w:rPr>
          <w:szCs w:val="22"/>
        </w:rPr>
        <w:t>(4)</w:t>
      </w:r>
      <w:r w:rsidR="009D567E" w:rsidRPr="00DE3FED">
        <w:rPr>
          <w:szCs w:val="22"/>
        </w:rPr>
        <w:tab/>
        <w:t xml:space="preserve"> In this section:</w:t>
      </w:r>
    </w:p>
    <w:p w14:paraId="3FBC5192" w14:textId="26C34112" w:rsidR="00572862" w:rsidRPr="00DE3FED" w:rsidRDefault="00572862" w:rsidP="00572862">
      <w:pPr>
        <w:pStyle w:val="Definition"/>
      </w:pPr>
      <w:bookmarkStart w:id="62" w:name="_Hlk120525559"/>
      <w:r w:rsidRPr="00DE3FED">
        <w:rPr>
          <w:b/>
          <w:bCs/>
          <w:i/>
          <w:iCs/>
        </w:rPr>
        <w:t>preschool program</w:t>
      </w:r>
      <w:r w:rsidRPr="00DE3FED">
        <w:t xml:space="preserve"> means an early childhood education program provided to children before their first year of full</w:t>
      </w:r>
      <w:r w:rsidR="00DE3FED">
        <w:noBreakHyphen/>
      </w:r>
      <w:r w:rsidRPr="00DE3FED">
        <w:t>time school.</w:t>
      </w:r>
    </w:p>
    <w:p w14:paraId="369236B7" w14:textId="77777777" w:rsidR="00572862" w:rsidRPr="00DE3FED" w:rsidRDefault="00572862" w:rsidP="00572862">
      <w:pPr>
        <w:pStyle w:val="notetext"/>
      </w:pPr>
      <w:r w:rsidRPr="00DE3FED">
        <w:t xml:space="preserve">Note: </w:t>
      </w:r>
      <w:r w:rsidRPr="00DE3FED">
        <w:tab/>
        <w:t>Some states or territories refer to this kind of program as kindergarten.</w:t>
      </w:r>
      <w:bookmarkEnd w:id="62"/>
    </w:p>
    <w:p w14:paraId="32361621" w14:textId="77777777" w:rsidR="00653C72" w:rsidRPr="00DE3FED" w:rsidRDefault="00653C72" w:rsidP="00240B40">
      <w:pPr>
        <w:pStyle w:val="paragraph"/>
        <w:rPr>
          <w:szCs w:val="22"/>
        </w:rPr>
      </w:pPr>
    </w:p>
    <w:p w14:paraId="200978D7" w14:textId="12395234" w:rsidR="005B425A" w:rsidRPr="00DE3FED" w:rsidRDefault="00E26B8E" w:rsidP="00240B40">
      <w:pPr>
        <w:pStyle w:val="ActHead3"/>
        <w:pageBreakBefore/>
      </w:pPr>
      <w:bookmarkStart w:id="63" w:name="_Toc177975462"/>
      <w:r w:rsidRPr="00DE3FED">
        <w:rPr>
          <w:rStyle w:val="CharDivNo"/>
        </w:rPr>
        <w:lastRenderedPageBreak/>
        <w:t>Division 2</w:t>
      </w:r>
      <w:r w:rsidR="005B425A" w:rsidRPr="00DE3FED">
        <w:t>—</w:t>
      </w:r>
      <w:r w:rsidR="005B425A" w:rsidRPr="00DE3FED">
        <w:rPr>
          <w:rStyle w:val="CharDivText"/>
        </w:rPr>
        <w:t>Circumstances for election</w:t>
      </w:r>
      <w:bookmarkEnd w:id="63"/>
    </w:p>
    <w:p w14:paraId="266D8E13" w14:textId="337A93AD" w:rsidR="005B425A" w:rsidRPr="00DE3FED" w:rsidRDefault="005B425A" w:rsidP="00240B40">
      <w:pPr>
        <w:pStyle w:val="ActHead5"/>
      </w:pPr>
      <w:bookmarkStart w:id="64" w:name="_Toc177975463"/>
      <w:r w:rsidRPr="00DE3FED">
        <w:rPr>
          <w:rStyle w:val="CharSectno"/>
        </w:rPr>
        <w:t>17</w:t>
      </w:r>
      <w:r w:rsidRPr="00DE3FED">
        <w:t xml:space="preserve">  Election of allocation of claimant’s fortnightly entitlement between services attended by the child</w:t>
      </w:r>
      <w:bookmarkEnd w:id="64"/>
    </w:p>
    <w:p w14:paraId="53F02AB2" w14:textId="77E9CDF7" w:rsidR="005B425A" w:rsidRPr="00DE3FED" w:rsidRDefault="005B425A" w:rsidP="00240B40">
      <w:pPr>
        <w:pStyle w:val="subsection"/>
      </w:pPr>
      <w:r w:rsidRPr="00DE3FED">
        <w:tab/>
      </w:r>
      <w:r w:rsidRPr="00DE3FED">
        <w:tab/>
        <w:t>For subclause</w:t>
      </w:r>
      <w:r w:rsidR="006A1FC9" w:rsidRPr="00DE3FED">
        <w:t> </w:t>
      </w:r>
      <w:r w:rsidRPr="00DE3FED">
        <w:t xml:space="preserve">4(3) of </w:t>
      </w:r>
      <w:r w:rsidR="00E26B8E" w:rsidRPr="00DE3FED">
        <w:t>Schedule 2</w:t>
      </w:r>
      <w:r w:rsidRPr="00DE3FED">
        <w:t xml:space="preserve"> to the Family Assistance Act, an individual may give the Secretary a written election in relation to a child for a CCS fortnight if:</w:t>
      </w:r>
    </w:p>
    <w:p w14:paraId="3FA2C68E" w14:textId="77777777" w:rsidR="005B425A" w:rsidRPr="00DE3FED" w:rsidRDefault="005B425A" w:rsidP="00240B40">
      <w:pPr>
        <w:pStyle w:val="paragraph"/>
      </w:pPr>
      <w:r w:rsidRPr="00DE3FED">
        <w:tab/>
        <w:t>(a)</w:t>
      </w:r>
      <w:r w:rsidRPr="00DE3FED">
        <w:tab/>
        <w:t>the child is enrolled at more than one child care service during the fortnight; and</w:t>
      </w:r>
    </w:p>
    <w:p w14:paraId="62A811E5" w14:textId="77777777" w:rsidR="005B425A" w:rsidRPr="00DE3FED" w:rsidRDefault="005B425A" w:rsidP="00240B40">
      <w:pPr>
        <w:pStyle w:val="paragraph"/>
      </w:pPr>
      <w:r w:rsidRPr="00DE3FED">
        <w:tab/>
        <w:t>(b)</w:t>
      </w:r>
      <w:r w:rsidRPr="00DE3FED">
        <w:tab/>
        <w:t>the individual’s activity test result in relation to the child is greater than zero.</w:t>
      </w:r>
    </w:p>
    <w:p w14:paraId="64C37600" w14:textId="61235B4C" w:rsidR="005B425A" w:rsidRPr="00DE3FED" w:rsidRDefault="00B510F8" w:rsidP="00240B40">
      <w:pPr>
        <w:pStyle w:val="ActHead3"/>
        <w:pageBreakBefore/>
      </w:pPr>
      <w:bookmarkStart w:id="65" w:name="_Toc177975464"/>
      <w:r w:rsidRPr="00DE3FED">
        <w:rPr>
          <w:rStyle w:val="CharDivNo"/>
        </w:rPr>
        <w:lastRenderedPageBreak/>
        <w:t>Division 3</w:t>
      </w:r>
      <w:r w:rsidR="005B425A" w:rsidRPr="00DE3FED">
        <w:t>—</w:t>
      </w:r>
      <w:r w:rsidR="005B425A" w:rsidRPr="00DE3FED">
        <w:rPr>
          <w:rStyle w:val="CharDivText"/>
        </w:rPr>
        <w:t>Recognised activities</w:t>
      </w:r>
      <w:bookmarkEnd w:id="65"/>
    </w:p>
    <w:p w14:paraId="3992C8D9" w14:textId="259E4761" w:rsidR="005B425A" w:rsidRPr="00DE3FED" w:rsidRDefault="005B425A" w:rsidP="00240B40">
      <w:pPr>
        <w:pStyle w:val="ActHead4"/>
      </w:pPr>
      <w:bookmarkStart w:id="66" w:name="_Toc177975465"/>
      <w:r w:rsidRPr="00DE3FED">
        <w:rPr>
          <w:rStyle w:val="CharSubdNo"/>
        </w:rPr>
        <w:t>Subdivision A</w:t>
      </w:r>
      <w:r w:rsidRPr="00DE3FED">
        <w:t>—</w:t>
      </w:r>
      <w:r w:rsidRPr="00DE3FED">
        <w:rPr>
          <w:rStyle w:val="CharSubdText"/>
        </w:rPr>
        <w:t>General</w:t>
      </w:r>
      <w:bookmarkEnd w:id="66"/>
    </w:p>
    <w:p w14:paraId="4F30076B" w14:textId="2992438A" w:rsidR="005B425A" w:rsidRPr="00DE3FED" w:rsidRDefault="005B425A" w:rsidP="00240B40">
      <w:pPr>
        <w:pStyle w:val="ActHead5"/>
      </w:pPr>
      <w:bookmarkStart w:id="67" w:name="_Toc177975466"/>
      <w:r w:rsidRPr="00DE3FED">
        <w:rPr>
          <w:rStyle w:val="CharSectno"/>
        </w:rPr>
        <w:t>18</w:t>
      </w:r>
      <w:r w:rsidRPr="00DE3FED">
        <w:t xml:space="preserve">  Application—unlawful purposes</w:t>
      </w:r>
      <w:bookmarkEnd w:id="67"/>
    </w:p>
    <w:p w14:paraId="009984DE" w14:textId="77777777" w:rsidR="005B425A" w:rsidRPr="00DE3FED" w:rsidRDefault="005B425A" w:rsidP="00240B40">
      <w:pPr>
        <w:pStyle w:val="subsection"/>
      </w:pPr>
      <w:r w:rsidRPr="00DE3FED">
        <w:tab/>
        <w:t>(1)</w:t>
      </w:r>
      <w:r w:rsidRPr="00DE3FED">
        <w:tab/>
        <w:t>This Division does not apply in relation to paid or unpaid work or other activity, if undertaken:</w:t>
      </w:r>
    </w:p>
    <w:p w14:paraId="1C8AE8D4" w14:textId="77777777" w:rsidR="005B425A" w:rsidRPr="00DE3FED" w:rsidRDefault="005B425A" w:rsidP="00240B40">
      <w:pPr>
        <w:pStyle w:val="paragraph"/>
      </w:pPr>
      <w:r w:rsidRPr="00DE3FED">
        <w:tab/>
        <w:t>(a)</w:t>
      </w:r>
      <w:r w:rsidRPr="00DE3FED">
        <w:tab/>
        <w:t>for an unlawful purpose; or</w:t>
      </w:r>
    </w:p>
    <w:p w14:paraId="1812DEFE" w14:textId="77777777" w:rsidR="005B425A" w:rsidRPr="00DE3FED" w:rsidRDefault="005B425A" w:rsidP="00240B40">
      <w:pPr>
        <w:pStyle w:val="paragraph"/>
      </w:pPr>
      <w:r w:rsidRPr="00DE3FED">
        <w:tab/>
        <w:t>(b)</w:t>
      </w:r>
      <w:r w:rsidRPr="00DE3FED">
        <w:tab/>
        <w:t>for an employer, business or other person or organisation that has an unlawful purpose.</w:t>
      </w:r>
    </w:p>
    <w:p w14:paraId="27016A50" w14:textId="11C70CCB" w:rsidR="005B425A" w:rsidRPr="00DE3FED" w:rsidRDefault="005B425A" w:rsidP="00240B40">
      <w:pPr>
        <w:pStyle w:val="subsection"/>
      </w:pPr>
      <w:r w:rsidRPr="00DE3FED">
        <w:tab/>
        <w:t>(2)</w:t>
      </w:r>
      <w:r w:rsidRPr="00DE3FED">
        <w:tab/>
        <w:t xml:space="preserve">Without limiting </w:t>
      </w:r>
      <w:r w:rsidR="00B510F8" w:rsidRPr="00DE3FED">
        <w:t>subsection (</w:t>
      </w:r>
      <w:r w:rsidRPr="00DE3FED">
        <w:t xml:space="preserve">1), </w:t>
      </w:r>
      <w:r w:rsidRPr="00DE3FED">
        <w:rPr>
          <w:b/>
          <w:i/>
        </w:rPr>
        <w:t>work or other activity</w:t>
      </w:r>
      <w:r w:rsidRPr="00DE3FED">
        <w:t xml:space="preserve"> includes the following:</w:t>
      </w:r>
    </w:p>
    <w:p w14:paraId="7C584B73" w14:textId="77777777" w:rsidR="005B425A" w:rsidRPr="00DE3FED" w:rsidRDefault="005B425A" w:rsidP="00240B40">
      <w:pPr>
        <w:pStyle w:val="paragraph"/>
      </w:pPr>
      <w:r w:rsidRPr="00DE3FED">
        <w:tab/>
        <w:t>(a)</w:t>
      </w:r>
      <w:r w:rsidRPr="00DE3FED">
        <w:tab/>
        <w:t>work experience or an internship;</w:t>
      </w:r>
    </w:p>
    <w:p w14:paraId="62536ECD" w14:textId="77777777" w:rsidR="005B425A" w:rsidRPr="00DE3FED" w:rsidRDefault="005B425A" w:rsidP="00240B40">
      <w:pPr>
        <w:pStyle w:val="paragraph"/>
      </w:pPr>
      <w:r w:rsidRPr="00DE3FED">
        <w:tab/>
        <w:t>(b)</w:t>
      </w:r>
      <w:r w:rsidRPr="00DE3FED">
        <w:tab/>
        <w:t>employment or contract work;</w:t>
      </w:r>
    </w:p>
    <w:p w14:paraId="35CEA5FC" w14:textId="77777777" w:rsidR="005B425A" w:rsidRPr="00DE3FED" w:rsidRDefault="005B425A" w:rsidP="00240B40">
      <w:pPr>
        <w:pStyle w:val="paragraph"/>
      </w:pPr>
      <w:r w:rsidRPr="00DE3FED">
        <w:tab/>
        <w:t>(c)</w:t>
      </w:r>
      <w:r w:rsidRPr="00DE3FED">
        <w:tab/>
        <w:t>voluntary work;</w:t>
      </w:r>
    </w:p>
    <w:p w14:paraId="53C28385" w14:textId="64420218" w:rsidR="005B425A" w:rsidRPr="00DE3FED" w:rsidRDefault="005B425A" w:rsidP="00240B40">
      <w:pPr>
        <w:pStyle w:val="paragraph"/>
      </w:pPr>
      <w:r w:rsidRPr="00DE3FED">
        <w:tab/>
        <w:t>(d)</w:t>
      </w:r>
      <w:r w:rsidRPr="00DE3FED">
        <w:tab/>
        <w:t>self</w:t>
      </w:r>
      <w:r w:rsidR="00DE3FED">
        <w:noBreakHyphen/>
      </w:r>
      <w:r w:rsidRPr="00DE3FED">
        <w:t>employed activity;</w:t>
      </w:r>
    </w:p>
    <w:p w14:paraId="683C7063" w14:textId="77777777" w:rsidR="005B425A" w:rsidRPr="00DE3FED" w:rsidRDefault="005B425A" w:rsidP="00240B40">
      <w:pPr>
        <w:pStyle w:val="paragraph"/>
      </w:pPr>
      <w:r w:rsidRPr="00DE3FED">
        <w:tab/>
        <w:t>(e)</w:t>
      </w:r>
      <w:r w:rsidRPr="00DE3FED">
        <w:tab/>
        <w:t>setting up a business.</w:t>
      </w:r>
    </w:p>
    <w:p w14:paraId="71B07575" w14:textId="595ED479" w:rsidR="005B425A" w:rsidRPr="00DE3FED" w:rsidRDefault="005B425A" w:rsidP="00240B40">
      <w:pPr>
        <w:pStyle w:val="ActHead4"/>
      </w:pPr>
      <w:bookmarkStart w:id="68" w:name="_Toc177975467"/>
      <w:r w:rsidRPr="00DE3FED">
        <w:rPr>
          <w:rStyle w:val="CharSubdNo"/>
        </w:rPr>
        <w:t>Subdivision B</w:t>
      </w:r>
      <w:r w:rsidRPr="00DE3FED">
        <w:t>—</w:t>
      </w:r>
      <w:r w:rsidRPr="00DE3FED">
        <w:rPr>
          <w:rStyle w:val="CharSubdText"/>
        </w:rPr>
        <w:t>Additional activities</w:t>
      </w:r>
      <w:bookmarkEnd w:id="68"/>
    </w:p>
    <w:p w14:paraId="1996EE23" w14:textId="20866856" w:rsidR="005B425A" w:rsidRPr="00DE3FED" w:rsidRDefault="005B425A" w:rsidP="00240B40">
      <w:pPr>
        <w:pStyle w:val="ActHead5"/>
      </w:pPr>
      <w:bookmarkStart w:id="69" w:name="_Toc177975468"/>
      <w:r w:rsidRPr="00DE3FED">
        <w:rPr>
          <w:rStyle w:val="CharSectno"/>
        </w:rPr>
        <w:t>19</w:t>
      </w:r>
      <w:r w:rsidRPr="00DE3FED">
        <w:t xml:space="preserve">  Unpaid work experience</w:t>
      </w:r>
      <w:bookmarkEnd w:id="69"/>
    </w:p>
    <w:p w14:paraId="4E3A6618" w14:textId="6485CAB6" w:rsidR="005B425A" w:rsidRPr="00DE3FED" w:rsidRDefault="005B425A" w:rsidP="00240B40">
      <w:pPr>
        <w:pStyle w:val="subsection"/>
      </w:pPr>
      <w:r w:rsidRPr="00DE3FED">
        <w:tab/>
        <w:t>(1)</w:t>
      </w:r>
      <w:r w:rsidRPr="00DE3FED">
        <w:tab/>
        <w:t xml:space="preserve">For the purposes of </w:t>
      </w:r>
      <w:r w:rsidR="00E26B8E" w:rsidRPr="00DE3FED">
        <w:t>paragraph 1</w:t>
      </w:r>
      <w:r w:rsidRPr="00DE3FED">
        <w:t xml:space="preserve">2(2)(d) of </w:t>
      </w:r>
      <w:r w:rsidR="00E26B8E" w:rsidRPr="00DE3FED">
        <w:t>Schedule 2</w:t>
      </w:r>
      <w:r w:rsidRPr="00DE3FED">
        <w:t xml:space="preserve"> to the Family Assistance Act, an individual engages in </w:t>
      </w:r>
      <w:r w:rsidRPr="00DE3FED">
        <w:rPr>
          <w:b/>
          <w:i/>
        </w:rPr>
        <w:t>recognised activity</w:t>
      </w:r>
      <w:r w:rsidRPr="00DE3FED">
        <w:t xml:space="preserve"> during a CCS fortnight if he or she engages in either of the following activities during the fortnight:</w:t>
      </w:r>
    </w:p>
    <w:p w14:paraId="316B7518" w14:textId="77777777" w:rsidR="005B425A" w:rsidRPr="00DE3FED" w:rsidRDefault="005B425A" w:rsidP="00240B40">
      <w:pPr>
        <w:pStyle w:val="paragraph"/>
      </w:pPr>
      <w:r w:rsidRPr="00DE3FED">
        <w:tab/>
        <w:t>(a)</w:t>
      </w:r>
      <w:r w:rsidRPr="00DE3FED">
        <w:tab/>
        <w:t>unpaid work experience;</w:t>
      </w:r>
    </w:p>
    <w:p w14:paraId="0277F369" w14:textId="77777777" w:rsidR="005B425A" w:rsidRPr="00DE3FED" w:rsidRDefault="005B425A" w:rsidP="00240B40">
      <w:pPr>
        <w:pStyle w:val="paragraph"/>
      </w:pPr>
      <w:r w:rsidRPr="00DE3FED">
        <w:tab/>
        <w:t>(b)</w:t>
      </w:r>
      <w:r w:rsidRPr="00DE3FED">
        <w:tab/>
        <w:t>an unpaid internship.</w:t>
      </w:r>
    </w:p>
    <w:p w14:paraId="4EC1C6E1" w14:textId="58BFCC54" w:rsidR="005B425A" w:rsidRPr="00DE3FED" w:rsidRDefault="005B425A" w:rsidP="00240B40">
      <w:pPr>
        <w:pStyle w:val="subsection"/>
      </w:pPr>
      <w:r w:rsidRPr="00DE3FED">
        <w:tab/>
        <w:t>(2)</w:t>
      </w:r>
      <w:r w:rsidRPr="00DE3FED">
        <w:tab/>
        <w:t xml:space="preserve">However, the individual does not engage in </w:t>
      </w:r>
      <w:r w:rsidRPr="00DE3FED">
        <w:rPr>
          <w:b/>
          <w:i/>
        </w:rPr>
        <w:t>recognised activity</w:t>
      </w:r>
      <w:r w:rsidRPr="00DE3FED">
        <w:t xml:space="preserve"> under </w:t>
      </w:r>
      <w:r w:rsidR="00B510F8" w:rsidRPr="00DE3FED">
        <w:t>subsection (</w:t>
      </w:r>
      <w:r w:rsidRPr="00DE3FED">
        <w:t xml:space="preserve">1) of this section if the activity is engaged in during the course of an activity mentioned in </w:t>
      </w:r>
      <w:r w:rsidR="00E26B8E" w:rsidRPr="00DE3FED">
        <w:t>paragraph 1</w:t>
      </w:r>
      <w:r w:rsidRPr="00DE3FED">
        <w:t>2(2)(b) or (c) of that Schedule.</w:t>
      </w:r>
    </w:p>
    <w:p w14:paraId="7AF7875E" w14:textId="0A35C9D2" w:rsidR="005B425A" w:rsidRPr="00DE3FED" w:rsidRDefault="005B425A" w:rsidP="00240B40">
      <w:pPr>
        <w:pStyle w:val="notetext"/>
      </w:pPr>
      <w:r w:rsidRPr="00DE3FED">
        <w:t>Note:</w:t>
      </w:r>
      <w:r w:rsidRPr="00DE3FED">
        <w:tab/>
      </w:r>
      <w:r w:rsidR="00E26B8E" w:rsidRPr="00DE3FED">
        <w:t>Paragraph 1</w:t>
      </w:r>
      <w:r w:rsidRPr="00DE3FED">
        <w:t xml:space="preserve">2(2)(b) of that Schedule covers training courses for improving work skills or employment prospects. </w:t>
      </w:r>
      <w:r w:rsidR="00E26B8E" w:rsidRPr="00DE3FED">
        <w:t>Paragraph 1</w:t>
      </w:r>
      <w:r w:rsidRPr="00DE3FED">
        <w:t>2(2)(c) of that Schedule covers an approved course of education or study.</w:t>
      </w:r>
    </w:p>
    <w:p w14:paraId="05112BFF" w14:textId="3D2F5210" w:rsidR="005B425A" w:rsidRPr="00DE3FED" w:rsidRDefault="005B425A" w:rsidP="00240B40">
      <w:pPr>
        <w:pStyle w:val="ActHead5"/>
      </w:pPr>
      <w:bookmarkStart w:id="70" w:name="_Toc177975469"/>
      <w:r w:rsidRPr="00DE3FED">
        <w:rPr>
          <w:rStyle w:val="CharSectno"/>
        </w:rPr>
        <w:t>20</w:t>
      </w:r>
      <w:r w:rsidRPr="00DE3FED">
        <w:t xml:space="preserve">  Unpaid work in a family business</w:t>
      </w:r>
      <w:bookmarkEnd w:id="70"/>
    </w:p>
    <w:p w14:paraId="7ED17913" w14:textId="35CF54DF" w:rsidR="005B425A" w:rsidRPr="00DE3FED" w:rsidRDefault="005B425A" w:rsidP="00240B40">
      <w:pPr>
        <w:pStyle w:val="subsection"/>
      </w:pPr>
      <w:r w:rsidRPr="00DE3FED">
        <w:tab/>
        <w:t>(1)</w:t>
      </w:r>
      <w:r w:rsidRPr="00DE3FED">
        <w:tab/>
        <w:t xml:space="preserve">For the purposes of </w:t>
      </w:r>
      <w:r w:rsidR="00E26B8E" w:rsidRPr="00DE3FED">
        <w:t>paragraph 1</w:t>
      </w:r>
      <w:r w:rsidRPr="00DE3FED">
        <w:t xml:space="preserve">2(2)(d) of </w:t>
      </w:r>
      <w:r w:rsidR="00E26B8E" w:rsidRPr="00DE3FED">
        <w:t>Schedule 2</w:t>
      </w:r>
      <w:r w:rsidRPr="00DE3FED">
        <w:t xml:space="preserve"> to the Family Assistance Act, an individual engages in </w:t>
      </w:r>
      <w:r w:rsidRPr="00DE3FED">
        <w:rPr>
          <w:b/>
          <w:i/>
        </w:rPr>
        <w:t>recognised activity</w:t>
      </w:r>
      <w:r w:rsidRPr="00DE3FED">
        <w:t xml:space="preserve"> if he or she engages in unpaid work for a family business owned by a member of the individual’s immediate family.</w:t>
      </w:r>
    </w:p>
    <w:p w14:paraId="451ECAE2" w14:textId="77777777" w:rsidR="005B425A" w:rsidRPr="00DE3FED" w:rsidRDefault="005B425A" w:rsidP="00240B40">
      <w:pPr>
        <w:pStyle w:val="subsection"/>
      </w:pPr>
      <w:r w:rsidRPr="00DE3FED">
        <w:tab/>
        <w:t>(2)</w:t>
      </w:r>
      <w:r w:rsidRPr="00DE3FED">
        <w:tab/>
        <w:t>Each of the following is a member of the individual’s</w:t>
      </w:r>
      <w:r w:rsidRPr="00DE3FED">
        <w:rPr>
          <w:b/>
          <w:i/>
        </w:rPr>
        <w:t xml:space="preserve"> immediate family</w:t>
      </w:r>
      <w:r w:rsidRPr="00DE3FED">
        <w:t>:</w:t>
      </w:r>
    </w:p>
    <w:p w14:paraId="495A190B" w14:textId="77777777" w:rsidR="005B425A" w:rsidRPr="00DE3FED" w:rsidRDefault="005B425A" w:rsidP="00240B40">
      <w:pPr>
        <w:pStyle w:val="paragraph"/>
      </w:pPr>
      <w:r w:rsidRPr="00DE3FED">
        <w:tab/>
        <w:t>(a)</w:t>
      </w:r>
      <w:r w:rsidRPr="00DE3FED">
        <w:tab/>
        <w:t>a parent of the individual;</w:t>
      </w:r>
    </w:p>
    <w:p w14:paraId="207F85C7" w14:textId="77777777" w:rsidR="005B425A" w:rsidRPr="00DE3FED" w:rsidRDefault="005B425A" w:rsidP="00240B40">
      <w:pPr>
        <w:pStyle w:val="paragraph"/>
      </w:pPr>
      <w:r w:rsidRPr="00DE3FED">
        <w:tab/>
        <w:t>(b)</w:t>
      </w:r>
      <w:r w:rsidRPr="00DE3FED">
        <w:tab/>
        <w:t>a partner of a parent of the individual;</w:t>
      </w:r>
    </w:p>
    <w:p w14:paraId="573BE168" w14:textId="77777777" w:rsidR="005B425A" w:rsidRPr="00DE3FED" w:rsidRDefault="005B425A" w:rsidP="00240B40">
      <w:pPr>
        <w:pStyle w:val="paragraph"/>
      </w:pPr>
      <w:r w:rsidRPr="00DE3FED">
        <w:tab/>
        <w:t>(c)</w:t>
      </w:r>
      <w:r w:rsidRPr="00DE3FED">
        <w:tab/>
        <w:t>a partner of the individual;</w:t>
      </w:r>
    </w:p>
    <w:p w14:paraId="2F4342E0" w14:textId="77777777" w:rsidR="005B425A" w:rsidRPr="00DE3FED" w:rsidRDefault="005B425A" w:rsidP="00240B40">
      <w:pPr>
        <w:pStyle w:val="paragraph"/>
      </w:pPr>
      <w:r w:rsidRPr="00DE3FED">
        <w:tab/>
        <w:t>(d)</w:t>
      </w:r>
      <w:r w:rsidRPr="00DE3FED">
        <w:tab/>
        <w:t>a sibling of the individual, including any person (other than the individual) who is a child of a parent of the individual;</w:t>
      </w:r>
    </w:p>
    <w:p w14:paraId="42695B06" w14:textId="77777777" w:rsidR="005B425A" w:rsidRPr="00DE3FED" w:rsidRDefault="005B425A" w:rsidP="00240B40">
      <w:pPr>
        <w:pStyle w:val="paragraph"/>
      </w:pPr>
      <w:r w:rsidRPr="00DE3FED">
        <w:tab/>
        <w:t>(e)</w:t>
      </w:r>
      <w:r w:rsidRPr="00DE3FED">
        <w:tab/>
        <w:t>a child of the individual;</w:t>
      </w:r>
    </w:p>
    <w:p w14:paraId="5ED5D23D" w14:textId="77777777" w:rsidR="005B425A" w:rsidRPr="00DE3FED" w:rsidRDefault="005B425A" w:rsidP="00240B40">
      <w:pPr>
        <w:pStyle w:val="paragraph"/>
      </w:pPr>
      <w:r w:rsidRPr="00DE3FED">
        <w:tab/>
        <w:t>(f)</w:t>
      </w:r>
      <w:r w:rsidRPr="00DE3FED">
        <w:tab/>
        <w:t>a partner of a child of the individual;</w:t>
      </w:r>
    </w:p>
    <w:p w14:paraId="4BEF5EED" w14:textId="77777777" w:rsidR="005B425A" w:rsidRPr="00DE3FED" w:rsidRDefault="005B425A" w:rsidP="00240B40">
      <w:pPr>
        <w:pStyle w:val="paragraph"/>
      </w:pPr>
      <w:r w:rsidRPr="00DE3FED">
        <w:tab/>
        <w:t>(g)</w:t>
      </w:r>
      <w:r w:rsidRPr="00DE3FED">
        <w:tab/>
        <w:t>another particular member of the individual’s family</w:t>
      </w:r>
      <w:r w:rsidRPr="00DE3FED">
        <w:rPr>
          <w:i/>
        </w:rPr>
        <w:t xml:space="preserve"> </w:t>
      </w:r>
      <w:r w:rsidRPr="00DE3FED">
        <w:t>determined by the Secretary to be a member of the individual’s immediate family for the purposes of this section.</w:t>
      </w:r>
    </w:p>
    <w:p w14:paraId="39199219" w14:textId="77777777" w:rsidR="005B425A" w:rsidRPr="00DE3FED" w:rsidRDefault="005B425A" w:rsidP="00240B40">
      <w:pPr>
        <w:pStyle w:val="subsection"/>
      </w:pPr>
      <w:r w:rsidRPr="00DE3FED">
        <w:tab/>
        <w:t>(3)</w:t>
      </w:r>
      <w:r w:rsidRPr="00DE3FED">
        <w:tab/>
        <w:t xml:space="preserve">Without limiting who is a child of another person, each of the following is a </w:t>
      </w:r>
      <w:r w:rsidRPr="00DE3FED">
        <w:rPr>
          <w:b/>
          <w:i/>
        </w:rPr>
        <w:t>child</w:t>
      </w:r>
      <w:r w:rsidRPr="00DE3FED">
        <w:rPr>
          <w:b/>
        </w:rPr>
        <w:t xml:space="preserve"> </w:t>
      </w:r>
      <w:r w:rsidRPr="00DE3FED">
        <w:t>of the other person:</w:t>
      </w:r>
    </w:p>
    <w:p w14:paraId="2506A76B" w14:textId="540A27F6" w:rsidR="005B425A" w:rsidRPr="00DE3FED" w:rsidRDefault="005B425A" w:rsidP="00240B40">
      <w:pPr>
        <w:pStyle w:val="paragraph"/>
      </w:pPr>
      <w:r w:rsidRPr="00DE3FED">
        <w:tab/>
        <w:t>(a)</w:t>
      </w:r>
      <w:r w:rsidRPr="00DE3FED">
        <w:tab/>
        <w:t>an adopted child, or step</w:t>
      </w:r>
      <w:r w:rsidR="00DE3FED">
        <w:noBreakHyphen/>
      </w:r>
      <w:r w:rsidRPr="00DE3FED">
        <w:t xml:space="preserve">child, of the other person, within the meaning of the </w:t>
      </w:r>
      <w:r w:rsidRPr="00DE3FED">
        <w:rPr>
          <w:i/>
        </w:rPr>
        <w:t>Social Security Act 1991</w:t>
      </w:r>
      <w:r w:rsidRPr="00DE3FED">
        <w:t>;</w:t>
      </w:r>
    </w:p>
    <w:p w14:paraId="0B5181A6" w14:textId="74DD7136" w:rsidR="005B425A" w:rsidRPr="00DE3FED" w:rsidRDefault="005B425A" w:rsidP="00240B40">
      <w:pPr>
        <w:pStyle w:val="paragraph"/>
      </w:pPr>
      <w:r w:rsidRPr="00DE3FED">
        <w:tab/>
        <w:t>(b)</w:t>
      </w:r>
      <w:r w:rsidRPr="00DE3FED">
        <w:tab/>
        <w:t>a foster</w:t>
      </w:r>
      <w:r w:rsidR="00DE3FED">
        <w:noBreakHyphen/>
      </w:r>
      <w:r w:rsidRPr="00DE3FED">
        <w:t>child or ward of the other person, including someone who was the ward of the other person when the ward was under 18 years of age;</w:t>
      </w:r>
    </w:p>
    <w:p w14:paraId="50E7859C" w14:textId="77777777" w:rsidR="005B425A" w:rsidRPr="00DE3FED" w:rsidRDefault="005B425A" w:rsidP="00240B40">
      <w:pPr>
        <w:pStyle w:val="paragraph"/>
      </w:pPr>
      <w:r w:rsidRPr="00DE3FED">
        <w:tab/>
        <w:t>(c)</w:t>
      </w:r>
      <w:r w:rsidRPr="00DE3FED">
        <w:tab/>
        <w:t xml:space="preserve">someone who is a child of the other person within the meaning of the </w:t>
      </w:r>
      <w:r w:rsidRPr="00DE3FED">
        <w:rPr>
          <w:i/>
        </w:rPr>
        <w:t>Family Law Act 1975</w:t>
      </w:r>
      <w:r w:rsidRPr="00DE3FED">
        <w:t>.</w:t>
      </w:r>
    </w:p>
    <w:p w14:paraId="5CFD9660" w14:textId="77777777" w:rsidR="005B425A" w:rsidRPr="00DE3FED" w:rsidRDefault="005B425A" w:rsidP="00240B40">
      <w:pPr>
        <w:pStyle w:val="subsection"/>
      </w:pPr>
      <w:r w:rsidRPr="00DE3FED">
        <w:tab/>
        <w:t>(4)</w:t>
      </w:r>
      <w:r w:rsidRPr="00DE3FED">
        <w:tab/>
        <w:t xml:space="preserve">Without limiting who is a parent, if someone is, within the meaning of this section, a child of another person, the other person is a </w:t>
      </w:r>
      <w:r w:rsidRPr="00DE3FED">
        <w:rPr>
          <w:b/>
          <w:i/>
        </w:rPr>
        <w:t>parent</w:t>
      </w:r>
      <w:r w:rsidRPr="00DE3FED">
        <w:t xml:space="preserve"> of the child.</w:t>
      </w:r>
    </w:p>
    <w:p w14:paraId="077EBF83" w14:textId="1ADF1949" w:rsidR="005B425A" w:rsidRPr="00DE3FED" w:rsidRDefault="005B425A" w:rsidP="00240B40">
      <w:pPr>
        <w:pStyle w:val="ActHead5"/>
      </w:pPr>
      <w:bookmarkStart w:id="71" w:name="_Toc177975470"/>
      <w:r w:rsidRPr="00DE3FED">
        <w:rPr>
          <w:rStyle w:val="CharSectno"/>
        </w:rPr>
        <w:t>21</w:t>
      </w:r>
      <w:r w:rsidRPr="00DE3FED">
        <w:t xml:space="preserve">  Voluntary work</w:t>
      </w:r>
      <w:bookmarkEnd w:id="71"/>
    </w:p>
    <w:p w14:paraId="2485C7E1" w14:textId="52940AE3" w:rsidR="005B425A" w:rsidRPr="00DE3FED" w:rsidRDefault="005B425A" w:rsidP="00240B40">
      <w:pPr>
        <w:pStyle w:val="subsection"/>
      </w:pPr>
      <w:r w:rsidRPr="00DE3FED">
        <w:tab/>
        <w:t>(1)</w:t>
      </w:r>
      <w:r w:rsidRPr="00DE3FED">
        <w:tab/>
        <w:t xml:space="preserve">For the purposes of </w:t>
      </w:r>
      <w:r w:rsidR="00E26B8E" w:rsidRPr="00DE3FED">
        <w:t>paragraph 1</w:t>
      </w:r>
      <w:r w:rsidRPr="00DE3FED">
        <w:t xml:space="preserve">2(2)(d) of </w:t>
      </w:r>
      <w:r w:rsidR="00E26B8E" w:rsidRPr="00DE3FED">
        <w:t>Schedule 2</w:t>
      </w:r>
      <w:r w:rsidRPr="00DE3FED">
        <w:t xml:space="preserve"> to the Family Assistance Act, an individual engages in </w:t>
      </w:r>
      <w:r w:rsidRPr="00DE3FED">
        <w:rPr>
          <w:b/>
          <w:i/>
        </w:rPr>
        <w:t>recognised activity</w:t>
      </w:r>
      <w:r w:rsidRPr="00DE3FED">
        <w:t xml:space="preserve"> during a CCS fortnight if he or she engages in any of the following activities during the fortnight:</w:t>
      </w:r>
    </w:p>
    <w:p w14:paraId="3B51BA8F" w14:textId="77777777" w:rsidR="005B425A" w:rsidRPr="00DE3FED" w:rsidRDefault="005B425A" w:rsidP="00240B40">
      <w:pPr>
        <w:pStyle w:val="paragraph"/>
      </w:pPr>
      <w:r w:rsidRPr="00DE3FED">
        <w:tab/>
        <w:t>(a)</w:t>
      </w:r>
      <w:r w:rsidRPr="00DE3FED">
        <w:tab/>
        <w:t>voluntary work which could reasonably be expected to improve the individual’s work skills or employment prospects, or both;</w:t>
      </w:r>
    </w:p>
    <w:p w14:paraId="496EE627" w14:textId="77777777" w:rsidR="005B425A" w:rsidRPr="00DE3FED" w:rsidRDefault="005B425A" w:rsidP="00240B40">
      <w:pPr>
        <w:pStyle w:val="paragraph"/>
      </w:pPr>
      <w:r w:rsidRPr="00DE3FED">
        <w:tab/>
        <w:t>(b)</w:t>
      </w:r>
      <w:r w:rsidRPr="00DE3FED">
        <w:tab/>
        <w:t>voluntary work for a charitable, welfare or community organisation;</w:t>
      </w:r>
    </w:p>
    <w:p w14:paraId="3E8036B7" w14:textId="1EB2F33F" w:rsidR="005B425A" w:rsidRPr="00DE3FED" w:rsidRDefault="005B425A" w:rsidP="00240B40">
      <w:pPr>
        <w:pStyle w:val="paragraph"/>
      </w:pPr>
      <w:r w:rsidRPr="00DE3FED">
        <w:tab/>
        <w:t>(c)</w:t>
      </w:r>
      <w:r w:rsidRPr="00DE3FED">
        <w:tab/>
        <w:t>voluntary work for a school, preschool or a centre</w:t>
      </w:r>
      <w:r w:rsidR="00DE3FED">
        <w:noBreakHyphen/>
      </w:r>
      <w:r w:rsidRPr="00DE3FED">
        <w:t>based day care service, if the work directly supports the learning and development of the children at the school, preschool or service.</w:t>
      </w:r>
    </w:p>
    <w:p w14:paraId="57BFEE6F" w14:textId="03D11743" w:rsidR="005B425A" w:rsidRPr="00DE3FED" w:rsidRDefault="005B425A" w:rsidP="00240B40">
      <w:pPr>
        <w:pStyle w:val="notetext"/>
      </w:pPr>
      <w:r w:rsidRPr="00DE3FED">
        <w:rPr>
          <w:rFonts w:eastAsiaTheme="minorHAnsi"/>
        </w:rPr>
        <w:t>Example</w:t>
      </w:r>
      <w:r w:rsidRPr="00DE3FED">
        <w:t>:</w:t>
      </w:r>
      <w:r w:rsidRPr="00DE3FED">
        <w:tab/>
      </w:r>
      <w:r w:rsidR="00227F97" w:rsidRPr="00DE3FED">
        <w:t xml:space="preserve">For </w:t>
      </w:r>
      <w:r w:rsidR="00E26B8E" w:rsidRPr="00DE3FED">
        <w:t>paragraphs (</w:t>
      </w:r>
      <w:r w:rsidR="00227F97" w:rsidRPr="00DE3FED">
        <w:t>b) and (c), examples include reading to children or providing support for other learning or development activities, and could include involvement in a school parents and citizens committee.</w:t>
      </w:r>
    </w:p>
    <w:p w14:paraId="792AFE00" w14:textId="0AF85C40" w:rsidR="005B425A" w:rsidRPr="00DE3FED" w:rsidRDefault="005B425A" w:rsidP="00240B40">
      <w:pPr>
        <w:pStyle w:val="subsection"/>
      </w:pPr>
      <w:r w:rsidRPr="00DE3FED">
        <w:tab/>
        <w:t>(2)</w:t>
      </w:r>
      <w:r w:rsidRPr="00DE3FED">
        <w:tab/>
        <w:t xml:space="preserve">For the purposes of </w:t>
      </w:r>
      <w:r w:rsidR="00E26B8E" w:rsidRPr="00DE3FED">
        <w:t>paragraph 1</w:t>
      </w:r>
      <w:r w:rsidRPr="00DE3FED">
        <w:t>2(4)(b) of that Schedule, if the individual, in a CCS fortnight, does not engage in any recognised activity except the activity prescribed under this section, the maximum number of hours that are to be counted towards the prescribed activity in that fortnight is 16 hours.</w:t>
      </w:r>
    </w:p>
    <w:p w14:paraId="015F3280" w14:textId="306BA741" w:rsidR="005B425A" w:rsidRPr="00DE3FED" w:rsidRDefault="005B425A" w:rsidP="00240B40">
      <w:pPr>
        <w:pStyle w:val="ActHead5"/>
      </w:pPr>
      <w:bookmarkStart w:id="72" w:name="_Toc177975471"/>
      <w:r w:rsidRPr="00DE3FED">
        <w:rPr>
          <w:rStyle w:val="CharSectno"/>
        </w:rPr>
        <w:t>22</w:t>
      </w:r>
      <w:r w:rsidRPr="00DE3FED">
        <w:t xml:space="preserve">  Actively looking for work</w:t>
      </w:r>
      <w:bookmarkEnd w:id="72"/>
    </w:p>
    <w:p w14:paraId="3C210C93" w14:textId="5BFC2854" w:rsidR="005B425A" w:rsidRPr="00DE3FED" w:rsidRDefault="005B425A" w:rsidP="00240B40">
      <w:pPr>
        <w:pStyle w:val="subsection"/>
      </w:pPr>
      <w:r w:rsidRPr="00DE3FED">
        <w:tab/>
        <w:t>(1)</w:t>
      </w:r>
      <w:r w:rsidRPr="00DE3FED">
        <w:tab/>
        <w:t xml:space="preserve">For the purposes of </w:t>
      </w:r>
      <w:r w:rsidR="00E26B8E" w:rsidRPr="00DE3FED">
        <w:t>paragraph 1</w:t>
      </w:r>
      <w:r w:rsidRPr="00DE3FED">
        <w:t xml:space="preserve">2(2)(d) of </w:t>
      </w:r>
      <w:r w:rsidR="00E26B8E" w:rsidRPr="00DE3FED">
        <w:t>Schedule 2</w:t>
      </w:r>
      <w:r w:rsidRPr="00DE3FED">
        <w:t xml:space="preserve"> to the Family Assistance Act, an individual engages in </w:t>
      </w:r>
      <w:r w:rsidRPr="00DE3FED">
        <w:rPr>
          <w:b/>
          <w:i/>
        </w:rPr>
        <w:t>recognised activity</w:t>
      </w:r>
      <w:r w:rsidRPr="00DE3FED">
        <w:t xml:space="preserve"> during a CCS fortnight if he or she is actively looking for work.</w:t>
      </w:r>
    </w:p>
    <w:p w14:paraId="5AEC4675" w14:textId="77777777" w:rsidR="005B425A" w:rsidRPr="00DE3FED" w:rsidRDefault="005B425A" w:rsidP="00240B40">
      <w:pPr>
        <w:pStyle w:val="subsection"/>
      </w:pPr>
      <w:r w:rsidRPr="00DE3FED">
        <w:tab/>
        <w:t>(2)</w:t>
      </w:r>
      <w:r w:rsidRPr="00DE3FED">
        <w:tab/>
        <w:t xml:space="preserve">An individual is </w:t>
      </w:r>
      <w:r w:rsidRPr="00DE3FED">
        <w:rPr>
          <w:b/>
          <w:i/>
        </w:rPr>
        <w:t>actively looking for work</w:t>
      </w:r>
      <w:r w:rsidRPr="00DE3FED">
        <w:t xml:space="preserve"> if the individual engages in one or more of the following activities during the fortnight:</w:t>
      </w:r>
    </w:p>
    <w:p w14:paraId="3557E0C1" w14:textId="77777777" w:rsidR="005B425A" w:rsidRPr="00DE3FED" w:rsidRDefault="005B425A" w:rsidP="00240B40">
      <w:pPr>
        <w:pStyle w:val="paragraph"/>
      </w:pPr>
      <w:r w:rsidRPr="00DE3FED">
        <w:tab/>
        <w:t>(a)</w:t>
      </w:r>
      <w:r w:rsidRPr="00DE3FED">
        <w:tab/>
        <w:t>looking for job vacancies;</w:t>
      </w:r>
    </w:p>
    <w:p w14:paraId="07561552" w14:textId="77777777" w:rsidR="005B425A" w:rsidRPr="00DE3FED" w:rsidRDefault="005B425A" w:rsidP="00240B40">
      <w:pPr>
        <w:pStyle w:val="paragraph"/>
      </w:pPr>
      <w:r w:rsidRPr="00DE3FED">
        <w:tab/>
        <w:t>(b)</w:t>
      </w:r>
      <w:r w:rsidRPr="00DE3FED">
        <w:tab/>
        <w:t>preparing résumés and job applications;</w:t>
      </w:r>
    </w:p>
    <w:p w14:paraId="0C7CB007" w14:textId="77777777" w:rsidR="005B425A" w:rsidRPr="00DE3FED" w:rsidRDefault="005B425A" w:rsidP="00240B40">
      <w:pPr>
        <w:pStyle w:val="paragraph"/>
      </w:pPr>
      <w:r w:rsidRPr="00DE3FED">
        <w:tab/>
        <w:t>(c)</w:t>
      </w:r>
      <w:r w:rsidRPr="00DE3FED">
        <w:tab/>
        <w:t>contacting potential employers;</w:t>
      </w:r>
    </w:p>
    <w:p w14:paraId="2679A9BA" w14:textId="77777777" w:rsidR="005B425A" w:rsidRPr="00DE3FED" w:rsidRDefault="005B425A" w:rsidP="00240B40">
      <w:pPr>
        <w:pStyle w:val="paragraph"/>
      </w:pPr>
      <w:r w:rsidRPr="00DE3FED">
        <w:tab/>
        <w:t>(d)</w:t>
      </w:r>
      <w:r w:rsidRPr="00DE3FED">
        <w:tab/>
        <w:t>preparing for, and attending, job interviews.</w:t>
      </w:r>
    </w:p>
    <w:p w14:paraId="24710C5B" w14:textId="47C73E5A" w:rsidR="005B425A" w:rsidRPr="00DE3FED" w:rsidRDefault="005B425A" w:rsidP="00240B40">
      <w:pPr>
        <w:pStyle w:val="notetext"/>
      </w:pPr>
      <w:r w:rsidRPr="00DE3FED">
        <w:t>Note:</w:t>
      </w:r>
      <w:r w:rsidRPr="00DE3FED">
        <w:tab/>
        <w:t>The individual need not be unemployed to be actively looking for work. Her or his overall activity test result may also take into account hours engaged in other activities (such as paid work) mentioned in subclause</w:t>
      </w:r>
      <w:r w:rsidR="006A1FC9" w:rsidRPr="00DE3FED">
        <w:t> </w:t>
      </w:r>
      <w:r w:rsidRPr="00DE3FED">
        <w:t xml:space="preserve">12(2) of </w:t>
      </w:r>
      <w:r w:rsidR="00E26B8E" w:rsidRPr="00DE3FED">
        <w:t>Schedule 2</w:t>
      </w:r>
      <w:r w:rsidRPr="00DE3FED">
        <w:t xml:space="preserve"> to the Family Assistance Act, including other activities prescribed under this Division.</w:t>
      </w:r>
    </w:p>
    <w:p w14:paraId="1FF3B2FC" w14:textId="793E55E5" w:rsidR="005B425A" w:rsidRPr="00DE3FED" w:rsidRDefault="005B425A" w:rsidP="00240B40">
      <w:pPr>
        <w:pStyle w:val="subsection"/>
      </w:pPr>
      <w:r w:rsidRPr="00DE3FED">
        <w:tab/>
        <w:t>(3)</w:t>
      </w:r>
      <w:r w:rsidRPr="00DE3FED">
        <w:tab/>
        <w:t xml:space="preserve">For the purposes of </w:t>
      </w:r>
      <w:r w:rsidR="00E26B8E" w:rsidRPr="00DE3FED">
        <w:t>paragraph 1</w:t>
      </w:r>
      <w:r w:rsidRPr="00DE3FED">
        <w:t>2(4)(b) of that Schedule, if the individual, in a CCS fortnight, does not engage in any recognised activity except the activity prescribed under this section, the maximum number of hours that are to be counted towards the prescribed activity in that fortnight is 16 hours.</w:t>
      </w:r>
    </w:p>
    <w:p w14:paraId="632642AA" w14:textId="4B02F54B" w:rsidR="005B425A" w:rsidRPr="00DE3FED" w:rsidRDefault="005B425A" w:rsidP="00240B40">
      <w:pPr>
        <w:pStyle w:val="ActHead5"/>
      </w:pPr>
      <w:bookmarkStart w:id="73" w:name="_Toc177975472"/>
      <w:r w:rsidRPr="00DE3FED">
        <w:rPr>
          <w:rStyle w:val="CharSectno"/>
        </w:rPr>
        <w:t>23</w:t>
      </w:r>
      <w:r w:rsidRPr="00DE3FED">
        <w:t xml:space="preserve">  Actively setting up a business</w:t>
      </w:r>
      <w:bookmarkEnd w:id="73"/>
    </w:p>
    <w:p w14:paraId="4DD85AC9" w14:textId="1FD3C32B" w:rsidR="005B425A" w:rsidRPr="00DE3FED" w:rsidRDefault="005B425A" w:rsidP="00240B40">
      <w:pPr>
        <w:pStyle w:val="subsection"/>
      </w:pPr>
      <w:r w:rsidRPr="00DE3FED">
        <w:tab/>
        <w:t>(1)</w:t>
      </w:r>
      <w:r w:rsidRPr="00DE3FED">
        <w:tab/>
        <w:t xml:space="preserve">For the purposes of </w:t>
      </w:r>
      <w:r w:rsidR="00E26B8E" w:rsidRPr="00DE3FED">
        <w:t>paragraph 1</w:t>
      </w:r>
      <w:r w:rsidRPr="00DE3FED">
        <w:t xml:space="preserve">2(2)(d) of </w:t>
      </w:r>
      <w:r w:rsidR="00E26B8E" w:rsidRPr="00DE3FED">
        <w:t>Schedule 2</w:t>
      </w:r>
      <w:r w:rsidRPr="00DE3FED">
        <w:t xml:space="preserve"> to the Family Assistance Act, an individual engages in </w:t>
      </w:r>
      <w:r w:rsidRPr="00DE3FED">
        <w:rPr>
          <w:b/>
          <w:i/>
        </w:rPr>
        <w:t xml:space="preserve">recognised activity </w:t>
      </w:r>
      <w:r w:rsidRPr="00DE3FED">
        <w:t>during a CCS fortnight if, during the fortnight, the individual engages in the activity of actively setting up a business that has not yet started to operate, including engaging in one or more of the following activities in relation to the proposed business:</w:t>
      </w:r>
    </w:p>
    <w:p w14:paraId="001FA17F" w14:textId="77777777" w:rsidR="005B425A" w:rsidRPr="00DE3FED" w:rsidRDefault="005B425A" w:rsidP="00240B40">
      <w:pPr>
        <w:pStyle w:val="paragraph"/>
      </w:pPr>
      <w:r w:rsidRPr="00DE3FED">
        <w:tab/>
        <w:t>(a)</w:t>
      </w:r>
      <w:r w:rsidRPr="00DE3FED">
        <w:tab/>
        <w:t>obtaining finance, advice and support;</w:t>
      </w:r>
    </w:p>
    <w:p w14:paraId="58833BC2" w14:textId="77777777" w:rsidR="005B425A" w:rsidRPr="00DE3FED" w:rsidRDefault="005B425A" w:rsidP="00240B40">
      <w:pPr>
        <w:pStyle w:val="paragraph"/>
      </w:pPr>
      <w:r w:rsidRPr="00DE3FED">
        <w:tab/>
        <w:t>(b)</w:t>
      </w:r>
      <w:r w:rsidRPr="00DE3FED">
        <w:tab/>
        <w:t>attending and organising events, including meetings, networks and seminars;</w:t>
      </w:r>
    </w:p>
    <w:p w14:paraId="3D986B47" w14:textId="77777777" w:rsidR="005B425A" w:rsidRPr="00DE3FED" w:rsidRDefault="005B425A" w:rsidP="00240B40">
      <w:pPr>
        <w:pStyle w:val="paragraph"/>
        <w:rPr>
          <w:sz w:val="24"/>
          <w:szCs w:val="24"/>
        </w:rPr>
      </w:pPr>
      <w:r w:rsidRPr="00DE3FED">
        <w:tab/>
        <w:t>(c)</w:t>
      </w:r>
      <w:r w:rsidRPr="00DE3FED">
        <w:tab/>
        <w:t>develo</w:t>
      </w:r>
      <w:r w:rsidRPr="00DE3FED">
        <w:rPr>
          <w:sz w:val="24"/>
          <w:szCs w:val="24"/>
        </w:rPr>
        <w:t>ping business, marketing or other plans.</w:t>
      </w:r>
    </w:p>
    <w:p w14:paraId="1B5856F1" w14:textId="1CA3FBA3" w:rsidR="005B425A" w:rsidRPr="00DE3FED" w:rsidRDefault="005B425A" w:rsidP="00240B40">
      <w:pPr>
        <w:pStyle w:val="subsection"/>
      </w:pPr>
      <w:r w:rsidRPr="00DE3FED">
        <w:tab/>
        <w:t>(2)</w:t>
      </w:r>
      <w:r w:rsidRPr="00DE3FED">
        <w:tab/>
        <w:t xml:space="preserve">However, an individual only engages in </w:t>
      </w:r>
      <w:r w:rsidRPr="00DE3FED">
        <w:rPr>
          <w:b/>
          <w:i/>
        </w:rPr>
        <w:t xml:space="preserve">recognised activity </w:t>
      </w:r>
      <w:r w:rsidRPr="00DE3FED">
        <w:t xml:space="preserve">under </w:t>
      </w:r>
      <w:r w:rsidR="00B510F8" w:rsidRPr="00DE3FED">
        <w:t>subsection (</w:t>
      </w:r>
      <w:r w:rsidRPr="00DE3FED">
        <w:t xml:space="preserve">1) in relation to a CCS fortnight if, during the period of 12 months immediately before the CCS fortnight, determinations have been made under </w:t>
      </w:r>
      <w:r w:rsidR="00B510F8" w:rsidRPr="00DE3FED">
        <w:t>subsection 6</w:t>
      </w:r>
      <w:r w:rsidRPr="00DE3FED">
        <w:t xml:space="preserve">7CD(2) of the Family Assistance Administration Act that the individual is entitled to a payment of CCS worked out on the basis of the application of </w:t>
      </w:r>
      <w:r w:rsidR="00B510F8" w:rsidRPr="00DE3FED">
        <w:t>subsection (</w:t>
      </w:r>
      <w:r w:rsidRPr="00DE3FED">
        <w:t>1) of this section in relation to fewer than 13 CCS fortnights:</w:t>
      </w:r>
    </w:p>
    <w:p w14:paraId="270C0E5B" w14:textId="77777777" w:rsidR="005B425A" w:rsidRPr="00DE3FED" w:rsidRDefault="005B425A" w:rsidP="00240B40">
      <w:pPr>
        <w:pStyle w:val="paragraph"/>
      </w:pPr>
      <w:r w:rsidRPr="00DE3FED">
        <w:tab/>
        <w:t>(a)</w:t>
      </w:r>
      <w:r w:rsidRPr="00DE3FED">
        <w:tab/>
        <w:t>whether or not occurring consecutively; and</w:t>
      </w:r>
    </w:p>
    <w:p w14:paraId="148F7262" w14:textId="77777777" w:rsidR="005B425A" w:rsidRPr="00DE3FED" w:rsidRDefault="005B425A" w:rsidP="00240B40">
      <w:pPr>
        <w:pStyle w:val="paragraph"/>
      </w:pPr>
      <w:r w:rsidRPr="00DE3FED">
        <w:tab/>
        <w:t>(b)</w:t>
      </w:r>
      <w:r w:rsidRPr="00DE3FED">
        <w:tab/>
        <w:t>whenever occurring during that period; and</w:t>
      </w:r>
    </w:p>
    <w:p w14:paraId="5E23CB5A" w14:textId="3D0BC4DC" w:rsidR="005B425A" w:rsidRPr="00DE3FED" w:rsidRDefault="005B425A" w:rsidP="00240B40">
      <w:pPr>
        <w:pStyle w:val="paragraph"/>
      </w:pPr>
      <w:r w:rsidRPr="00DE3FED">
        <w:tab/>
        <w:t>(c)</w:t>
      </w:r>
      <w:r w:rsidRPr="00DE3FED">
        <w:tab/>
        <w:t>in relation to that proposed business, or any other.</w:t>
      </w:r>
    </w:p>
    <w:p w14:paraId="2081B7E1" w14:textId="187DE008" w:rsidR="002C37E4" w:rsidRPr="00DE3FED" w:rsidRDefault="002C37E4" w:rsidP="00240B40">
      <w:pPr>
        <w:pStyle w:val="ActHead5"/>
      </w:pPr>
      <w:bookmarkStart w:id="74" w:name="_Hlk56066821"/>
      <w:bookmarkStart w:id="75" w:name="_Toc177975473"/>
      <w:r w:rsidRPr="00DE3FED">
        <w:rPr>
          <w:rStyle w:val="CharSectno"/>
        </w:rPr>
        <w:t>23A</w:t>
      </w:r>
      <w:r w:rsidR="00EC440E" w:rsidRPr="00DE3FED">
        <w:t xml:space="preserve"> </w:t>
      </w:r>
      <w:r w:rsidRPr="00DE3FED">
        <w:t xml:space="preserve"> Australian courses of study</w:t>
      </w:r>
      <w:bookmarkEnd w:id="74"/>
      <w:bookmarkEnd w:id="75"/>
    </w:p>
    <w:p w14:paraId="078C0192" w14:textId="1DA38FE1" w:rsidR="002C37E4" w:rsidRPr="00DE3FED" w:rsidRDefault="002C37E4" w:rsidP="00240B40">
      <w:pPr>
        <w:pStyle w:val="subsection"/>
      </w:pPr>
      <w:r w:rsidRPr="00DE3FED">
        <w:tab/>
      </w:r>
      <w:r w:rsidRPr="00DE3FED">
        <w:tab/>
        <w:t xml:space="preserve">For the purposes of </w:t>
      </w:r>
      <w:r w:rsidR="00E26B8E" w:rsidRPr="00DE3FED">
        <w:t>paragraph 1</w:t>
      </w:r>
      <w:r w:rsidRPr="00DE3FED">
        <w:t xml:space="preserve">2(2)(d) of </w:t>
      </w:r>
      <w:r w:rsidR="00E26B8E" w:rsidRPr="00DE3FED">
        <w:t>Schedule 2</w:t>
      </w:r>
      <w:r w:rsidRPr="00DE3FED">
        <w:t xml:space="preserve"> to the Family Assistance Act, an </w:t>
      </w:r>
      <w:bookmarkStart w:id="76" w:name="_Hlk56539364"/>
      <w:r w:rsidRPr="00DE3FED">
        <w:t xml:space="preserve">Australian course of study (within the meaning of the </w:t>
      </w:r>
      <w:r w:rsidRPr="00DE3FED">
        <w:rPr>
          <w:i/>
          <w:iCs/>
        </w:rPr>
        <w:t>Tertiary Education Quality and Standards Agency Act 2011</w:t>
      </w:r>
      <w:r w:rsidRPr="00DE3FED">
        <w:t>) is a recognised activity</w:t>
      </w:r>
      <w:bookmarkEnd w:id="76"/>
      <w:r w:rsidRPr="00DE3FED">
        <w:t>.</w:t>
      </w:r>
    </w:p>
    <w:p w14:paraId="1E3D2CEA" w14:textId="0BE78587" w:rsidR="005B425A" w:rsidRPr="00DE3FED" w:rsidRDefault="005B425A" w:rsidP="00240B40">
      <w:pPr>
        <w:pStyle w:val="ActHead4"/>
      </w:pPr>
      <w:bookmarkStart w:id="77" w:name="_Toc177975474"/>
      <w:r w:rsidRPr="00DE3FED">
        <w:rPr>
          <w:rStyle w:val="CharSubdNo"/>
        </w:rPr>
        <w:t>Subdivision C</w:t>
      </w:r>
      <w:r w:rsidRPr="00DE3FED">
        <w:t>—</w:t>
      </w:r>
      <w:r w:rsidRPr="00DE3FED">
        <w:rPr>
          <w:rStyle w:val="CharSubdText"/>
        </w:rPr>
        <w:t>Associated activities</w:t>
      </w:r>
      <w:bookmarkEnd w:id="77"/>
    </w:p>
    <w:p w14:paraId="2BF0D218" w14:textId="40AFBE61" w:rsidR="005B425A" w:rsidRPr="00DE3FED" w:rsidRDefault="005B425A" w:rsidP="00240B40">
      <w:pPr>
        <w:pStyle w:val="ActHead5"/>
      </w:pPr>
      <w:bookmarkStart w:id="78" w:name="_Toc177975475"/>
      <w:r w:rsidRPr="00DE3FED">
        <w:rPr>
          <w:rStyle w:val="CharSectno"/>
        </w:rPr>
        <w:t>24</w:t>
      </w:r>
      <w:r w:rsidRPr="00DE3FED">
        <w:t xml:space="preserve">  Preparing for paid work</w:t>
      </w:r>
      <w:bookmarkEnd w:id="78"/>
    </w:p>
    <w:p w14:paraId="50B8A854" w14:textId="19EB6673" w:rsidR="005B425A" w:rsidRPr="00DE3FED" w:rsidRDefault="005B425A" w:rsidP="00240B40">
      <w:pPr>
        <w:pStyle w:val="subsection"/>
      </w:pPr>
      <w:r w:rsidRPr="00DE3FED">
        <w:tab/>
        <w:t>(1)</w:t>
      </w:r>
      <w:r w:rsidRPr="00DE3FED">
        <w:tab/>
        <w:t xml:space="preserve">This section applies to an individual who starts engaging in a recognised activity consisting of paid work, or starts to engage in such an activity for an increased number of hours, for the purposes of </w:t>
      </w:r>
      <w:r w:rsidR="00E26B8E" w:rsidRPr="00DE3FED">
        <w:t>paragraph 1</w:t>
      </w:r>
      <w:r w:rsidRPr="00DE3FED">
        <w:t xml:space="preserve">2(2)(a) of </w:t>
      </w:r>
      <w:r w:rsidR="00E26B8E" w:rsidRPr="00DE3FED">
        <w:t>Schedule 2</w:t>
      </w:r>
      <w:r w:rsidRPr="00DE3FED">
        <w:t xml:space="preserve"> to the Family Assistance Act during a CCS fortnight (the </w:t>
      </w:r>
      <w:r w:rsidRPr="00DE3FED">
        <w:rPr>
          <w:b/>
          <w:i/>
        </w:rPr>
        <w:t>start fortnight</w:t>
      </w:r>
      <w:r w:rsidRPr="00DE3FED">
        <w:t>).</w:t>
      </w:r>
    </w:p>
    <w:p w14:paraId="571E6E8A" w14:textId="290C64B0" w:rsidR="005B425A" w:rsidRPr="00DE3FED" w:rsidRDefault="005B425A" w:rsidP="00240B40">
      <w:pPr>
        <w:pStyle w:val="subsection"/>
      </w:pPr>
      <w:r w:rsidRPr="00DE3FED">
        <w:tab/>
        <w:t>(2)</w:t>
      </w:r>
      <w:r w:rsidRPr="00DE3FED">
        <w:tab/>
        <w:t xml:space="preserve">For the purposes of </w:t>
      </w:r>
      <w:r w:rsidR="00E26B8E" w:rsidRPr="00DE3FED">
        <w:t>paragraph 1</w:t>
      </w:r>
      <w:r w:rsidRPr="00DE3FED">
        <w:t>2(3)(b) of that Schedule, the individual is taken also to engage in recognised activity of the same kind, or for that increased number of hours, during the period:</w:t>
      </w:r>
    </w:p>
    <w:p w14:paraId="45837DAC" w14:textId="77777777" w:rsidR="005B425A" w:rsidRPr="00DE3FED" w:rsidRDefault="005B425A" w:rsidP="00240B40">
      <w:pPr>
        <w:pStyle w:val="paragraph"/>
      </w:pPr>
      <w:r w:rsidRPr="00DE3FED">
        <w:tab/>
        <w:t>(a)</w:t>
      </w:r>
      <w:r w:rsidRPr="00DE3FED">
        <w:tab/>
        <w:t>starting on the first day of the CCS fortnight immediately before the start fortnight; and</w:t>
      </w:r>
    </w:p>
    <w:p w14:paraId="60790BA5" w14:textId="77777777" w:rsidR="005B425A" w:rsidRPr="00DE3FED" w:rsidRDefault="005B425A" w:rsidP="00240B40">
      <w:pPr>
        <w:pStyle w:val="paragraph"/>
      </w:pPr>
      <w:r w:rsidRPr="00DE3FED">
        <w:tab/>
        <w:t>(b)</w:t>
      </w:r>
      <w:r w:rsidRPr="00DE3FED">
        <w:tab/>
        <w:t>ending at the end of the start fortnight.</w:t>
      </w:r>
    </w:p>
    <w:p w14:paraId="1EC0A2D1" w14:textId="426CD6A5" w:rsidR="005B425A" w:rsidRPr="00DE3FED" w:rsidRDefault="005B425A" w:rsidP="00240B40">
      <w:pPr>
        <w:pStyle w:val="subsection"/>
      </w:pPr>
      <w:r w:rsidRPr="00DE3FED">
        <w:tab/>
        <w:t>(3)</w:t>
      </w:r>
      <w:r w:rsidRPr="00DE3FED">
        <w:tab/>
        <w:t xml:space="preserve">For the purposes of </w:t>
      </w:r>
      <w:r w:rsidR="00E26B8E" w:rsidRPr="00DE3FED">
        <w:t>paragraph 1</w:t>
      </w:r>
      <w:r w:rsidRPr="00DE3FED">
        <w:t xml:space="preserve">2(4)(a) of that Schedule, the number of hours of recognised activity engaged in by the individual to which </w:t>
      </w:r>
      <w:r w:rsidR="00B510F8" w:rsidRPr="00DE3FED">
        <w:t>subsection (</w:t>
      </w:r>
      <w:r w:rsidRPr="00DE3FED">
        <w:t>2) of this section applies, during the period covered by that subsection, is taken to be the same number of hours as the number of hours of paid work, or the increased number of hours of paid work, that the individual is to start to engage in.</w:t>
      </w:r>
    </w:p>
    <w:p w14:paraId="5F32F8A7" w14:textId="6D8C5651" w:rsidR="005B425A" w:rsidRPr="00DE3FED" w:rsidRDefault="005B425A" w:rsidP="00240B40">
      <w:pPr>
        <w:pStyle w:val="ActHead5"/>
      </w:pPr>
      <w:bookmarkStart w:id="79" w:name="_Toc177975476"/>
      <w:r w:rsidRPr="00DE3FED">
        <w:rPr>
          <w:rStyle w:val="CharSectno"/>
        </w:rPr>
        <w:t>25</w:t>
      </w:r>
      <w:r w:rsidRPr="00DE3FED">
        <w:t xml:space="preserve">  Leave from paid work</w:t>
      </w:r>
      <w:bookmarkEnd w:id="79"/>
    </w:p>
    <w:p w14:paraId="4179F882" w14:textId="77777777" w:rsidR="005B425A" w:rsidRPr="00DE3FED" w:rsidRDefault="005B425A" w:rsidP="00240B40">
      <w:pPr>
        <w:pStyle w:val="subsection"/>
      </w:pPr>
      <w:r w:rsidRPr="00DE3FED">
        <w:tab/>
        <w:t>(1)</w:t>
      </w:r>
      <w:r w:rsidRPr="00DE3FED">
        <w:tab/>
        <w:t>This section applies if:</w:t>
      </w:r>
    </w:p>
    <w:p w14:paraId="7F3F64E5" w14:textId="367FBE0E" w:rsidR="005B425A" w:rsidRPr="00DE3FED" w:rsidRDefault="005B425A" w:rsidP="00240B40">
      <w:pPr>
        <w:pStyle w:val="paragraph"/>
      </w:pPr>
      <w:r w:rsidRPr="00DE3FED">
        <w:tab/>
        <w:t>(a)</w:t>
      </w:r>
      <w:r w:rsidRPr="00DE3FED">
        <w:tab/>
        <w:t xml:space="preserve">an individual engages in a recognised activity consisting of paid work for the purposes of </w:t>
      </w:r>
      <w:r w:rsidR="00E26B8E" w:rsidRPr="00DE3FED">
        <w:t>paragraph 1</w:t>
      </w:r>
      <w:r w:rsidRPr="00DE3FED">
        <w:t xml:space="preserve">2(2)(a) of </w:t>
      </w:r>
      <w:r w:rsidR="00E26B8E" w:rsidRPr="00DE3FED">
        <w:t>Schedule 2</w:t>
      </w:r>
      <w:r w:rsidRPr="00DE3FED">
        <w:t xml:space="preserve"> to the Family Assistance Act; and</w:t>
      </w:r>
    </w:p>
    <w:p w14:paraId="3E0EA4F2" w14:textId="77777777" w:rsidR="005B425A" w:rsidRPr="00DE3FED" w:rsidRDefault="005B425A" w:rsidP="00240B40">
      <w:pPr>
        <w:pStyle w:val="paragraph"/>
      </w:pPr>
      <w:r w:rsidRPr="00DE3FED">
        <w:tab/>
        <w:t>(b)</w:t>
      </w:r>
      <w:r w:rsidRPr="00DE3FED">
        <w:tab/>
        <w:t>during a CCS fortnight, the individual takes paid or unpaid leave from that work; and</w:t>
      </w:r>
    </w:p>
    <w:p w14:paraId="52DAA637" w14:textId="77777777" w:rsidR="005B425A" w:rsidRPr="00DE3FED" w:rsidRDefault="005B425A" w:rsidP="00240B40">
      <w:pPr>
        <w:pStyle w:val="paragraph"/>
      </w:pPr>
      <w:r w:rsidRPr="00DE3FED">
        <w:tab/>
        <w:t>(c)</w:t>
      </w:r>
      <w:r w:rsidRPr="00DE3FED">
        <w:tab/>
        <w:t>in the case of an individual taking unpaid leave:</w:t>
      </w:r>
    </w:p>
    <w:p w14:paraId="29275EB4" w14:textId="77777777" w:rsidR="005B425A" w:rsidRPr="00DE3FED" w:rsidRDefault="005B425A" w:rsidP="00240B40">
      <w:pPr>
        <w:pStyle w:val="paragraphsub"/>
      </w:pPr>
      <w:r w:rsidRPr="00DE3FED">
        <w:tab/>
        <w:t>(i)</w:t>
      </w:r>
      <w:r w:rsidRPr="00DE3FED">
        <w:tab/>
        <w:t>the leave is for a continuous period of 6 months or less; or</w:t>
      </w:r>
    </w:p>
    <w:p w14:paraId="6668E73F" w14:textId="77777777" w:rsidR="005B425A" w:rsidRPr="00DE3FED" w:rsidRDefault="005B425A" w:rsidP="00240B40">
      <w:pPr>
        <w:pStyle w:val="paragraphsub"/>
      </w:pPr>
      <w:r w:rsidRPr="00DE3FED">
        <w:tab/>
        <w:t>(ii)</w:t>
      </w:r>
      <w:r w:rsidRPr="00DE3FED">
        <w:tab/>
        <w:t>the leave is parental leave (or of the nature of parental leave); and</w:t>
      </w:r>
    </w:p>
    <w:p w14:paraId="617C3D24" w14:textId="77777777" w:rsidR="005B425A" w:rsidRPr="00DE3FED" w:rsidRDefault="005B425A" w:rsidP="00240B40">
      <w:pPr>
        <w:pStyle w:val="paragraph"/>
      </w:pPr>
      <w:r w:rsidRPr="00DE3FED">
        <w:tab/>
        <w:t>(d)</w:t>
      </w:r>
      <w:r w:rsidRPr="00DE3FED">
        <w:tab/>
        <w:t>as at the time immediately before the individual takes the leave, he or she was normally engaged in recognised activity for 8 or more hours each fortnight.</w:t>
      </w:r>
    </w:p>
    <w:p w14:paraId="76428570" w14:textId="3557F407" w:rsidR="005B425A" w:rsidRPr="00DE3FED" w:rsidRDefault="005B425A" w:rsidP="00240B40">
      <w:pPr>
        <w:pStyle w:val="subsection"/>
      </w:pPr>
      <w:r w:rsidRPr="00DE3FED">
        <w:tab/>
        <w:t>(2)</w:t>
      </w:r>
      <w:r w:rsidRPr="00DE3FED">
        <w:tab/>
        <w:t xml:space="preserve">For the purposes of </w:t>
      </w:r>
      <w:r w:rsidR="00E26B8E" w:rsidRPr="00DE3FED">
        <w:t>paragraph 1</w:t>
      </w:r>
      <w:r w:rsidRPr="00DE3FED">
        <w:t xml:space="preserve">2(3)(b) of that Schedule, the individual is taken also to engage in recognised activity of the same kind for the purposes of </w:t>
      </w:r>
      <w:r w:rsidR="00E26B8E" w:rsidRPr="00DE3FED">
        <w:t>paragraph 1</w:t>
      </w:r>
      <w:r w:rsidRPr="00DE3FED">
        <w:t>2(2)(a) of that Schedule during the period of paid or unpaid leave.</w:t>
      </w:r>
    </w:p>
    <w:p w14:paraId="71060116" w14:textId="5C2CB6F5" w:rsidR="005B425A" w:rsidRPr="00DE3FED" w:rsidRDefault="005B425A" w:rsidP="00240B40">
      <w:pPr>
        <w:pStyle w:val="subsection"/>
      </w:pPr>
      <w:r w:rsidRPr="00DE3FED">
        <w:tab/>
        <w:t>(3)</w:t>
      </w:r>
      <w:r w:rsidRPr="00DE3FED">
        <w:tab/>
        <w:t xml:space="preserve">For the purposes of </w:t>
      </w:r>
      <w:r w:rsidR="00E26B8E" w:rsidRPr="00DE3FED">
        <w:t>paragraph 1</w:t>
      </w:r>
      <w:r w:rsidRPr="00DE3FED">
        <w:t xml:space="preserve">2(4)(a) of that Schedule, the number of hours of recognised activity engaged in by the individual to which </w:t>
      </w:r>
      <w:r w:rsidR="00B510F8" w:rsidRPr="00DE3FED">
        <w:t>subsection (</w:t>
      </w:r>
      <w:r w:rsidRPr="00DE3FED">
        <w:t>2) of this section applies during a period of paid or unpaid leave is taken to be the same number of hours as the number of hours of paid work normally engaged in by the individual during a period of the same length.</w:t>
      </w:r>
    </w:p>
    <w:p w14:paraId="0E649C4F" w14:textId="77777777" w:rsidR="005B425A" w:rsidRPr="00DE3FED" w:rsidRDefault="005B425A" w:rsidP="00240B40">
      <w:pPr>
        <w:pStyle w:val="subsection"/>
      </w:pPr>
      <w:r w:rsidRPr="00DE3FED">
        <w:tab/>
        <w:t>(4)</w:t>
      </w:r>
      <w:r w:rsidRPr="00DE3FED">
        <w:tab/>
      </w:r>
      <w:r w:rsidRPr="00DE3FED">
        <w:rPr>
          <w:b/>
          <w:i/>
        </w:rPr>
        <w:t>Paid or unpaid leave</w:t>
      </w:r>
      <w:r w:rsidRPr="00DE3FED">
        <w:t>, for an individual, means:</w:t>
      </w:r>
    </w:p>
    <w:p w14:paraId="44CD4B28" w14:textId="77777777" w:rsidR="005B425A" w:rsidRPr="00DE3FED" w:rsidRDefault="005B425A" w:rsidP="00240B40">
      <w:pPr>
        <w:pStyle w:val="paragraph"/>
      </w:pPr>
      <w:r w:rsidRPr="00DE3FED">
        <w:tab/>
        <w:t>(a)</w:t>
      </w:r>
      <w:r w:rsidRPr="00DE3FED">
        <w:tab/>
        <w:t>if the individual engages in paid work as an employee, or under a contract—paid or unpaid leave granted under the terms or conditions of the individual’s employment or contract; or</w:t>
      </w:r>
    </w:p>
    <w:p w14:paraId="12C909D0" w14:textId="77777777" w:rsidR="005B425A" w:rsidRPr="00DE3FED" w:rsidRDefault="005B425A" w:rsidP="00240B40">
      <w:pPr>
        <w:pStyle w:val="paragraph"/>
      </w:pPr>
      <w:r w:rsidRPr="00DE3FED">
        <w:tab/>
        <w:t>(b)</w:t>
      </w:r>
      <w:r w:rsidRPr="00DE3FED">
        <w:tab/>
        <w:t>in any other case—paid or unpaid leave taken by the individual that, if the individual were an employee, would be of the nature of any of the following:</w:t>
      </w:r>
    </w:p>
    <w:p w14:paraId="458A2097" w14:textId="77777777" w:rsidR="005B425A" w:rsidRPr="00DE3FED" w:rsidRDefault="005B425A" w:rsidP="00240B40">
      <w:pPr>
        <w:pStyle w:val="paragraphsub"/>
      </w:pPr>
      <w:r w:rsidRPr="00DE3FED">
        <w:tab/>
        <w:t>(i)</w:t>
      </w:r>
      <w:r w:rsidRPr="00DE3FED">
        <w:tab/>
        <w:t>annual leave;</w:t>
      </w:r>
    </w:p>
    <w:p w14:paraId="5F112B41" w14:textId="77777777" w:rsidR="005B425A" w:rsidRPr="00DE3FED" w:rsidRDefault="005B425A" w:rsidP="00240B40">
      <w:pPr>
        <w:pStyle w:val="paragraphsub"/>
      </w:pPr>
      <w:r w:rsidRPr="00DE3FED">
        <w:tab/>
        <w:t>(ii)</w:t>
      </w:r>
      <w:r w:rsidRPr="00DE3FED">
        <w:tab/>
        <w:t>long service leave;</w:t>
      </w:r>
    </w:p>
    <w:p w14:paraId="30B533C2" w14:textId="77777777" w:rsidR="005B425A" w:rsidRPr="00DE3FED" w:rsidRDefault="005B425A" w:rsidP="00240B40">
      <w:pPr>
        <w:pStyle w:val="paragraphsub"/>
      </w:pPr>
      <w:r w:rsidRPr="00DE3FED">
        <w:tab/>
        <w:t>(iii)</w:t>
      </w:r>
      <w:r w:rsidRPr="00DE3FED">
        <w:tab/>
        <w:t>leave for illness or injury;</w:t>
      </w:r>
    </w:p>
    <w:p w14:paraId="328F5678" w14:textId="77777777" w:rsidR="005B425A" w:rsidRPr="00DE3FED" w:rsidRDefault="005B425A" w:rsidP="00240B40">
      <w:pPr>
        <w:pStyle w:val="paragraphsub"/>
      </w:pPr>
      <w:r w:rsidRPr="00DE3FED">
        <w:tab/>
        <w:t>(iv)</w:t>
      </w:r>
      <w:r w:rsidRPr="00DE3FED">
        <w:tab/>
        <w:t>carer’s leave for family or household members, or for household emergencies;</w:t>
      </w:r>
    </w:p>
    <w:p w14:paraId="4710261E" w14:textId="45BB7BE9" w:rsidR="006470AF" w:rsidRPr="00DE3FED" w:rsidRDefault="005B425A" w:rsidP="00240B40">
      <w:pPr>
        <w:pStyle w:val="paragraphsub"/>
      </w:pPr>
      <w:r w:rsidRPr="00DE3FED">
        <w:tab/>
        <w:t>(v)</w:t>
      </w:r>
      <w:r w:rsidRPr="00DE3FED">
        <w:tab/>
        <w:t>leave (</w:t>
      </w:r>
      <w:r w:rsidRPr="00DE3FED">
        <w:rPr>
          <w:b/>
          <w:i/>
        </w:rPr>
        <w:t>parental leave</w:t>
      </w:r>
      <w:r w:rsidRPr="00DE3FED">
        <w:t>) for the birth of a child to the individual or the individual’s partner, or for the adoption of a child by the individual or the individual’s partner, including such leave taken in preparation for birth or adoption and to care for a child after birth or adoption.</w:t>
      </w:r>
    </w:p>
    <w:p w14:paraId="519325C3" w14:textId="44EEEC36" w:rsidR="005B425A" w:rsidRPr="00DE3FED" w:rsidRDefault="005B425A" w:rsidP="00240B40">
      <w:pPr>
        <w:pStyle w:val="ActHead5"/>
      </w:pPr>
      <w:bookmarkStart w:id="80" w:name="_Toc177975477"/>
      <w:r w:rsidRPr="00DE3FED">
        <w:rPr>
          <w:rStyle w:val="CharSectno"/>
        </w:rPr>
        <w:t>26</w:t>
      </w:r>
      <w:r w:rsidRPr="00DE3FED">
        <w:t xml:space="preserve">  Training course—self</w:t>
      </w:r>
      <w:r w:rsidR="00DE3FED">
        <w:noBreakHyphen/>
      </w:r>
      <w:r w:rsidRPr="00DE3FED">
        <w:t>directed study</w:t>
      </w:r>
      <w:bookmarkEnd w:id="80"/>
    </w:p>
    <w:p w14:paraId="151C9404" w14:textId="77777777" w:rsidR="005B425A" w:rsidRPr="00DE3FED" w:rsidRDefault="005B425A" w:rsidP="00240B40">
      <w:pPr>
        <w:pStyle w:val="subsection"/>
      </w:pPr>
      <w:r w:rsidRPr="00DE3FED">
        <w:tab/>
        <w:t>(1)</w:t>
      </w:r>
      <w:r w:rsidRPr="00DE3FED">
        <w:tab/>
        <w:t>This section applies if, during a CCS fortnight:</w:t>
      </w:r>
    </w:p>
    <w:p w14:paraId="04671FB2" w14:textId="063091C7" w:rsidR="005B425A" w:rsidRPr="00DE3FED" w:rsidRDefault="005B425A" w:rsidP="00240B40">
      <w:pPr>
        <w:pStyle w:val="paragraph"/>
      </w:pPr>
      <w:r w:rsidRPr="00DE3FED">
        <w:tab/>
        <w:t>(a)</w:t>
      </w:r>
      <w:r w:rsidRPr="00DE3FED">
        <w:tab/>
        <w:t xml:space="preserve">an individual engages in a recognised activity consisting of a training course for the purposes of </w:t>
      </w:r>
      <w:r w:rsidR="00E26B8E" w:rsidRPr="00DE3FED">
        <w:t>paragraph 1</w:t>
      </w:r>
      <w:r w:rsidRPr="00DE3FED">
        <w:t xml:space="preserve">2(2)(b) of </w:t>
      </w:r>
      <w:r w:rsidR="00E26B8E" w:rsidRPr="00DE3FED">
        <w:t>Schedule 2</w:t>
      </w:r>
      <w:r w:rsidRPr="00DE3FED">
        <w:t xml:space="preserve"> to the Family Assistance Act; and</w:t>
      </w:r>
    </w:p>
    <w:p w14:paraId="033792A9" w14:textId="5978130B" w:rsidR="005B425A" w:rsidRPr="00DE3FED" w:rsidRDefault="005B425A" w:rsidP="00240B40">
      <w:pPr>
        <w:pStyle w:val="paragraph"/>
      </w:pPr>
      <w:r w:rsidRPr="00DE3FED">
        <w:tab/>
        <w:t>(b)</w:t>
      </w:r>
      <w:r w:rsidRPr="00DE3FED">
        <w:tab/>
        <w:t>the individual engages in additional self</w:t>
      </w:r>
      <w:r w:rsidR="00DE3FED">
        <w:noBreakHyphen/>
      </w:r>
      <w:r w:rsidRPr="00DE3FED">
        <w:t>directed study in relation to the course, outside the scheduled hours of the course.</w:t>
      </w:r>
    </w:p>
    <w:p w14:paraId="06020A35" w14:textId="58B525FD" w:rsidR="005B425A" w:rsidRPr="00DE3FED" w:rsidRDefault="005B425A" w:rsidP="00240B40">
      <w:pPr>
        <w:pStyle w:val="notetext"/>
      </w:pPr>
      <w:r w:rsidRPr="00DE3FED">
        <w:t>Note:</w:t>
      </w:r>
      <w:r w:rsidRPr="00DE3FED">
        <w:tab/>
        <w:t xml:space="preserve">The individual may also be taken to engage in the recognised activity mentioned in </w:t>
      </w:r>
      <w:r w:rsidR="00E26B8E" w:rsidRPr="00DE3FED">
        <w:t>paragraph (</w:t>
      </w:r>
      <w:r w:rsidRPr="00DE3FED">
        <w:t xml:space="preserve">a) during a break in the course: see </w:t>
      </w:r>
      <w:r w:rsidR="00E26B8E" w:rsidRPr="00DE3FED">
        <w:t>section 2</w:t>
      </w:r>
      <w:r w:rsidRPr="00DE3FED">
        <w:t>7.</w:t>
      </w:r>
    </w:p>
    <w:p w14:paraId="174E3833" w14:textId="27D57A36" w:rsidR="005B425A" w:rsidRPr="00DE3FED" w:rsidRDefault="005B425A" w:rsidP="00240B40">
      <w:pPr>
        <w:pStyle w:val="subsection"/>
      </w:pPr>
      <w:r w:rsidRPr="00DE3FED">
        <w:tab/>
        <w:t>(2)</w:t>
      </w:r>
      <w:r w:rsidRPr="00DE3FED">
        <w:tab/>
        <w:t xml:space="preserve">For the purposes of </w:t>
      </w:r>
      <w:r w:rsidR="00E26B8E" w:rsidRPr="00DE3FED">
        <w:t>paragraph 1</w:t>
      </w:r>
      <w:r w:rsidRPr="00DE3FED">
        <w:t xml:space="preserve">2(3)(a) of that Schedule, the individual is taken also to engage in recognised activity of the same kind for the purposes of </w:t>
      </w:r>
      <w:r w:rsidR="00E26B8E" w:rsidRPr="00DE3FED">
        <w:t>paragraph 1</w:t>
      </w:r>
      <w:r w:rsidRPr="00DE3FED">
        <w:t>2(2)(b) of that Schedule while being engaged in that additional self</w:t>
      </w:r>
      <w:r w:rsidR="00DE3FED">
        <w:noBreakHyphen/>
      </w:r>
      <w:r w:rsidRPr="00DE3FED">
        <w:t>directed study.</w:t>
      </w:r>
    </w:p>
    <w:p w14:paraId="2ECEB5B1" w14:textId="1D91DCBB" w:rsidR="005B425A" w:rsidRPr="00DE3FED" w:rsidRDefault="005B425A" w:rsidP="00240B40">
      <w:pPr>
        <w:pStyle w:val="ActHead5"/>
      </w:pPr>
      <w:bookmarkStart w:id="81" w:name="_Toc177975478"/>
      <w:r w:rsidRPr="00DE3FED">
        <w:rPr>
          <w:rStyle w:val="CharSectno"/>
        </w:rPr>
        <w:t>27</w:t>
      </w:r>
      <w:r w:rsidRPr="00DE3FED">
        <w:t xml:space="preserve">  Training course—break in course</w:t>
      </w:r>
      <w:bookmarkEnd w:id="81"/>
    </w:p>
    <w:p w14:paraId="4B1D023B" w14:textId="77777777" w:rsidR="005B425A" w:rsidRPr="00DE3FED" w:rsidRDefault="005B425A" w:rsidP="00240B40">
      <w:pPr>
        <w:pStyle w:val="subsection"/>
      </w:pPr>
      <w:r w:rsidRPr="00DE3FED">
        <w:tab/>
        <w:t>(1)</w:t>
      </w:r>
      <w:r w:rsidRPr="00DE3FED">
        <w:tab/>
        <w:t>This section applies if:</w:t>
      </w:r>
    </w:p>
    <w:p w14:paraId="32EB7919" w14:textId="63AEF2CB" w:rsidR="005B425A" w:rsidRPr="00DE3FED" w:rsidRDefault="005B425A" w:rsidP="00240B40">
      <w:pPr>
        <w:pStyle w:val="paragraph"/>
      </w:pPr>
      <w:r w:rsidRPr="00DE3FED">
        <w:tab/>
        <w:t>(a)</w:t>
      </w:r>
      <w:r w:rsidRPr="00DE3FED">
        <w:tab/>
        <w:t xml:space="preserve">an individual engages in a recognised activity consisting of a training course for the purposes of </w:t>
      </w:r>
      <w:r w:rsidR="00E26B8E" w:rsidRPr="00DE3FED">
        <w:t>paragraph 1</w:t>
      </w:r>
      <w:r w:rsidRPr="00DE3FED">
        <w:t xml:space="preserve">2(2)(b) of </w:t>
      </w:r>
      <w:r w:rsidR="00E26B8E" w:rsidRPr="00DE3FED">
        <w:t>Schedule 2</w:t>
      </w:r>
      <w:r w:rsidRPr="00DE3FED">
        <w:t xml:space="preserve"> to the Family Assistance Act; and</w:t>
      </w:r>
    </w:p>
    <w:p w14:paraId="0E918635" w14:textId="77777777" w:rsidR="005B425A" w:rsidRPr="00DE3FED" w:rsidRDefault="005B425A" w:rsidP="00240B40">
      <w:pPr>
        <w:pStyle w:val="paragraph"/>
      </w:pPr>
      <w:r w:rsidRPr="00DE3FED">
        <w:tab/>
        <w:t>(b)</w:t>
      </w:r>
      <w:r w:rsidRPr="00DE3FED">
        <w:tab/>
        <w:t>a scheduled semester or vacation break during the training course includes a CCS fortnight, or any part of a CCS fortnight.</w:t>
      </w:r>
    </w:p>
    <w:p w14:paraId="7FD655B9" w14:textId="71791DB2" w:rsidR="005B425A" w:rsidRPr="00DE3FED" w:rsidRDefault="005B425A" w:rsidP="00240B40">
      <w:pPr>
        <w:pStyle w:val="subsection"/>
      </w:pPr>
      <w:r w:rsidRPr="00DE3FED">
        <w:tab/>
        <w:t>(2)</w:t>
      </w:r>
      <w:r w:rsidRPr="00DE3FED">
        <w:tab/>
        <w:t xml:space="preserve">For the purposes of </w:t>
      </w:r>
      <w:r w:rsidR="00E26B8E" w:rsidRPr="00DE3FED">
        <w:t>paragraph 1</w:t>
      </w:r>
      <w:r w:rsidRPr="00DE3FED">
        <w:t xml:space="preserve">2(3)(b) of that Schedule, the individual is taken also to engage in recognised activity of the same kind for the purposes of </w:t>
      </w:r>
      <w:r w:rsidR="00E26B8E" w:rsidRPr="00DE3FED">
        <w:t>paragraph 1</w:t>
      </w:r>
      <w:r w:rsidRPr="00DE3FED">
        <w:t>2(2)(b) of that Schedule during the period of the scheduled semester or vacation break that occurs during the CCS fortnight.</w:t>
      </w:r>
    </w:p>
    <w:p w14:paraId="5CA39C6E" w14:textId="7A7F801E" w:rsidR="005B425A" w:rsidRPr="00DE3FED" w:rsidRDefault="005B425A" w:rsidP="00240B40">
      <w:pPr>
        <w:pStyle w:val="subsection"/>
      </w:pPr>
      <w:r w:rsidRPr="00DE3FED">
        <w:tab/>
        <w:t>(3)</w:t>
      </w:r>
      <w:r w:rsidRPr="00DE3FED">
        <w:tab/>
        <w:t xml:space="preserve">However, an individual is not taken under </w:t>
      </w:r>
      <w:r w:rsidR="00B510F8" w:rsidRPr="00DE3FED">
        <w:t>subsection (</w:t>
      </w:r>
      <w:r w:rsidRPr="00DE3FED">
        <w:t>2) also to engage in recognised activity in relation to a break that:</w:t>
      </w:r>
    </w:p>
    <w:p w14:paraId="0BB51C7A" w14:textId="06F44EF0" w:rsidR="005B425A" w:rsidRPr="00DE3FED" w:rsidRDefault="005B425A" w:rsidP="00240B40">
      <w:pPr>
        <w:pStyle w:val="paragraph"/>
      </w:pPr>
      <w:r w:rsidRPr="00DE3FED">
        <w:tab/>
        <w:t>(a)</w:t>
      </w:r>
      <w:r w:rsidRPr="00DE3FED">
        <w:tab/>
        <w:t xml:space="preserve">occurs at the start or end of a course mentioned in </w:t>
      </w:r>
      <w:r w:rsidR="00E26B8E" w:rsidRPr="00DE3FED">
        <w:t>paragraph (</w:t>
      </w:r>
      <w:r w:rsidRPr="00DE3FED">
        <w:t>1)(a); or</w:t>
      </w:r>
    </w:p>
    <w:p w14:paraId="3E12391B" w14:textId="77777777" w:rsidR="005B425A" w:rsidRPr="00DE3FED" w:rsidRDefault="005B425A" w:rsidP="00240B40">
      <w:pPr>
        <w:pStyle w:val="paragraph"/>
      </w:pPr>
      <w:r w:rsidRPr="00DE3FED">
        <w:tab/>
        <w:t>(b)</w:t>
      </w:r>
      <w:r w:rsidRPr="00DE3FED">
        <w:tab/>
        <w:t>arises because the individual defers starting or continuing such a course.</w:t>
      </w:r>
    </w:p>
    <w:p w14:paraId="5C2590E8" w14:textId="7D8446BA" w:rsidR="005B425A" w:rsidRPr="00DE3FED" w:rsidRDefault="005B425A" w:rsidP="00240B40">
      <w:pPr>
        <w:pStyle w:val="subsection"/>
        <w:rPr>
          <w:i/>
        </w:rPr>
      </w:pPr>
      <w:r w:rsidRPr="00DE3FED">
        <w:tab/>
        <w:t>(4)</w:t>
      </w:r>
      <w:r w:rsidRPr="00DE3FED">
        <w:tab/>
        <w:t xml:space="preserve">For the purposes of </w:t>
      </w:r>
      <w:r w:rsidR="00E26B8E" w:rsidRPr="00DE3FED">
        <w:t>paragraph 1</w:t>
      </w:r>
      <w:r w:rsidRPr="00DE3FED">
        <w:t xml:space="preserve">2(4)(a) of that Schedule, the number of hours of recognised activity engaged in by the individual to which </w:t>
      </w:r>
      <w:r w:rsidR="00B510F8" w:rsidRPr="00DE3FED">
        <w:t>subsection (</w:t>
      </w:r>
      <w:r w:rsidRPr="00DE3FED">
        <w:t>2) of this section applies during a scheduled semester or vacation break is taken to be the same number of hours as the number of hours of that training course normally scheduled during a period of the same length.</w:t>
      </w:r>
    </w:p>
    <w:p w14:paraId="2834F4CA" w14:textId="7123DFBB" w:rsidR="005B425A" w:rsidRPr="00DE3FED" w:rsidRDefault="005B425A" w:rsidP="00240B40">
      <w:pPr>
        <w:pStyle w:val="ActHead5"/>
      </w:pPr>
      <w:bookmarkStart w:id="82" w:name="_Toc177975479"/>
      <w:r w:rsidRPr="00DE3FED">
        <w:rPr>
          <w:rStyle w:val="CharSectno"/>
        </w:rPr>
        <w:t>28</w:t>
      </w:r>
      <w:r w:rsidRPr="00DE3FED">
        <w:t xml:space="preserve">  Approved course of education or study—self</w:t>
      </w:r>
      <w:r w:rsidR="00DE3FED">
        <w:noBreakHyphen/>
      </w:r>
      <w:r w:rsidRPr="00DE3FED">
        <w:t>directed study</w:t>
      </w:r>
      <w:bookmarkEnd w:id="82"/>
    </w:p>
    <w:p w14:paraId="129FC16D" w14:textId="77777777" w:rsidR="005B425A" w:rsidRPr="00DE3FED" w:rsidRDefault="005B425A" w:rsidP="00240B40">
      <w:pPr>
        <w:pStyle w:val="subsection"/>
      </w:pPr>
      <w:r w:rsidRPr="00DE3FED">
        <w:tab/>
        <w:t>(1)</w:t>
      </w:r>
      <w:r w:rsidRPr="00DE3FED">
        <w:tab/>
        <w:t>This section applies if, during a CCS fortnight:</w:t>
      </w:r>
    </w:p>
    <w:p w14:paraId="15CC367C" w14:textId="75B2789C" w:rsidR="005B425A" w:rsidRPr="00DE3FED" w:rsidRDefault="005B425A" w:rsidP="00240B40">
      <w:pPr>
        <w:pStyle w:val="paragraph"/>
      </w:pPr>
      <w:r w:rsidRPr="00DE3FED">
        <w:tab/>
        <w:t>(a)</w:t>
      </w:r>
      <w:r w:rsidRPr="00DE3FED">
        <w:tab/>
        <w:t xml:space="preserve">an individual engages in a recognised activity consisting of an approved course of education or study for the purposes of </w:t>
      </w:r>
      <w:r w:rsidR="00E26B8E" w:rsidRPr="00DE3FED">
        <w:t>paragraph 1</w:t>
      </w:r>
      <w:r w:rsidRPr="00DE3FED">
        <w:t xml:space="preserve">2(2)(c) of </w:t>
      </w:r>
      <w:r w:rsidR="00E26B8E" w:rsidRPr="00DE3FED">
        <w:t>Schedule 2</w:t>
      </w:r>
      <w:r w:rsidRPr="00DE3FED">
        <w:t xml:space="preserve"> to the Family Assistance Act; and</w:t>
      </w:r>
    </w:p>
    <w:p w14:paraId="5652FC40" w14:textId="2F63C598" w:rsidR="005B425A" w:rsidRPr="00DE3FED" w:rsidRDefault="005B425A" w:rsidP="00240B40">
      <w:pPr>
        <w:pStyle w:val="paragraph"/>
      </w:pPr>
      <w:r w:rsidRPr="00DE3FED">
        <w:tab/>
        <w:t>(b)</w:t>
      </w:r>
      <w:r w:rsidRPr="00DE3FED">
        <w:tab/>
        <w:t>the individual engages in additional self</w:t>
      </w:r>
      <w:r w:rsidR="00DE3FED">
        <w:noBreakHyphen/>
      </w:r>
      <w:r w:rsidRPr="00DE3FED">
        <w:t>directed study in relation to the course, outside the scheduled hours of the course.</w:t>
      </w:r>
    </w:p>
    <w:p w14:paraId="48A40ED9" w14:textId="3AAB091A" w:rsidR="005B425A" w:rsidRPr="00DE3FED" w:rsidRDefault="005B425A" w:rsidP="00240B40">
      <w:pPr>
        <w:pStyle w:val="notetext"/>
      </w:pPr>
      <w:r w:rsidRPr="00DE3FED">
        <w:t>Note:</w:t>
      </w:r>
      <w:r w:rsidRPr="00DE3FED">
        <w:tab/>
        <w:t xml:space="preserve">The individual may also be taken to engage in the recognised activity mentioned in </w:t>
      </w:r>
      <w:r w:rsidR="00E26B8E" w:rsidRPr="00DE3FED">
        <w:t>paragraph (</w:t>
      </w:r>
      <w:r w:rsidRPr="00DE3FED">
        <w:t xml:space="preserve">a) during a break in the course: see </w:t>
      </w:r>
      <w:r w:rsidR="00E26B8E" w:rsidRPr="00DE3FED">
        <w:t>section 2</w:t>
      </w:r>
      <w:r w:rsidRPr="00DE3FED">
        <w:t>9.</w:t>
      </w:r>
    </w:p>
    <w:p w14:paraId="58DA6E60" w14:textId="18292C95" w:rsidR="005B425A" w:rsidRPr="00DE3FED" w:rsidRDefault="005B425A" w:rsidP="00240B40">
      <w:pPr>
        <w:pStyle w:val="subsection"/>
      </w:pPr>
      <w:r w:rsidRPr="00DE3FED">
        <w:tab/>
        <w:t>(2)</w:t>
      </w:r>
      <w:r w:rsidRPr="00DE3FED">
        <w:tab/>
        <w:t xml:space="preserve">For the purposes of </w:t>
      </w:r>
      <w:r w:rsidR="00E26B8E" w:rsidRPr="00DE3FED">
        <w:t>paragraph 1</w:t>
      </w:r>
      <w:r w:rsidRPr="00DE3FED">
        <w:t xml:space="preserve">2(3)(a) of that Schedule, the individual is taken also to engage in recognised activity of the same kind for the purposes of </w:t>
      </w:r>
      <w:r w:rsidR="00E26B8E" w:rsidRPr="00DE3FED">
        <w:t>paragraph 1</w:t>
      </w:r>
      <w:r w:rsidRPr="00DE3FED">
        <w:t>2(2)(b) of that Schedule while being engaged in that additional self</w:t>
      </w:r>
      <w:r w:rsidR="00DE3FED">
        <w:noBreakHyphen/>
      </w:r>
      <w:r w:rsidRPr="00DE3FED">
        <w:t>directed study.</w:t>
      </w:r>
    </w:p>
    <w:p w14:paraId="4EC94705" w14:textId="73339342" w:rsidR="005B425A" w:rsidRPr="00DE3FED" w:rsidRDefault="005B425A" w:rsidP="00240B40">
      <w:pPr>
        <w:pStyle w:val="ActHead5"/>
      </w:pPr>
      <w:bookmarkStart w:id="83" w:name="_Toc177975480"/>
      <w:r w:rsidRPr="00DE3FED">
        <w:rPr>
          <w:rStyle w:val="CharSectno"/>
        </w:rPr>
        <w:t>29</w:t>
      </w:r>
      <w:r w:rsidRPr="00DE3FED">
        <w:t xml:space="preserve">  Approved course of education or study—break in course</w:t>
      </w:r>
      <w:bookmarkEnd w:id="83"/>
    </w:p>
    <w:p w14:paraId="1AB6651C" w14:textId="77777777" w:rsidR="005B425A" w:rsidRPr="00DE3FED" w:rsidRDefault="005B425A" w:rsidP="00240B40">
      <w:pPr>
        <w:pStyle w:val="subsection"/>
      </w:pPr>
      <w:r w:rsidRPr="00DE3FED">
        <w:tab/>
        <w:t>(1)</w:t>
      </w:r>
      <w:r w:rsidRPr="00DE3FED">
        <w:tab/>
        <w:t>This section applies if:</w:t>
      </w:r>
    </w:p>
    <w:p w14:paraId="625191ED" w14:textId="1BBFB09D" w:rsidR="005B425A" w:rsidRPr="00DE3FED" w:rsidRDefault="005B425A" w:rsidP="00240B40">
      <w:pPr>
        <w:pStyle w:val="paragraph"/>
      </w:pPr>
      <w:r w:rsidRPr="00DE3FED">
        <w:tab/>
        <w:t>(a)</w:t>
      </w:r>
      <w:r w:rsidRPr="00DE3FED">
        <w:tab/>
        <w:t xml:space="preserve">an individual engages in a recognised activity consisting of an approved course of education or study for the purposes of </w:t>
      </w:r>
      <w:r w:rsidR="00E26B8E" w:rsidRPr="00DE3FED">
        <w:t>paragraph 1</w:t>
      </w:r>
      <w:r w:rsidRPr="00DE3FED">
        <w:t xml:space="preserve">2(2)(c) of </w:t>
      </w:r>
      <w:r w:rsidR="00E26B8E" w:rsidRPr="00DE3FED">
        <w:t>Schedule 2</w:t>
      </w:r>
      <w:r w:rsidRPr="00DE3FED">
        <w:t xml:space="preserve"> to the Family Assistance Act; and</w:t>
      </w:r>
    </w:p>
    <w:p w14:paraId="6E58181F" w14:textId="77777777" w:rsidR="005B425A" w:rsidRPr="00DE3FED" w:rsidRDefault="005B425A" w:rsidP="00240B40">
      <w:pPr>
        <w:pStyle w:val="paragraph"/>
      </w:pPr>
      <w:r w:rsidRPr="00DE3FED">
        <w:tab/>
        <w:t>(b)</w:t>
      </w:r>
      <w:r w:rsidRPr="00DE3FED">
        <w:tab/>
        <w:t>a scheduled semester or vacation break during the course includes a CCS fortnight, or any part of a CCS fortnight.</w:t>
      </w:r>
    </w:p>
    <w:p w14:paraId="44A25419" w14:textId="1376E420" w:rsidR="005B425A" w:rsidRPr="00DE3FED" w:rsidRDefault="005B425A" w:rsidP="00240B40">
      <w:pPr>
        <w:pStyle w:val="subsection"/>
      </w:pPr>
      <w:r w:rsidRPr="00DE3FED">
        <w:tab/>
        <w:t>(2)</w:t>
      </w:r>
      <w:r w:rsidRPr="00DE3FED">
        <w:tab/>
        <w:t xml:space="preserve">For the purposes of </w:t>
      </w:r>
      <w:r w:rsidR="00E26B8E" w:rsidRPr="00DE3FED">
        <w:t>paragraph 1</w:t>
      </w:r>
      <w:r w:rsidRPr="00DE3FED">
        <w:t xml:space="preserve">2(3)(b) of that Schedule, the individual is taken also to engage in recognised activity of the same kind for the purposes of </w:t>
      </w:r>
      <w:r w:rsidR="00E26B8E" w:rsidRPr="00DE3FED">
        <w:t>paragraph 1</w:t>
      </w:r>
      <w:r w:rsidRPr="00DE3FED">
        <w:t>2(2)(c) of that Schedule during the period of the scheduled semester or vacation break that occurs during the CCS fortnight.</w:t>
      </w:r>
    </w:p>
    <w:p w14:paraId="22812038" w14:textId="42C9094B" w:rsidR="005B425A" w:rsidRPr="00DE3FED" w:rsidRDefault="005B425A" w:rsidP="00240B40">
      <w:pPr>
        <w:pStyle w:val="subsection"/>
      </w:pPr>
      <w:r w:rsidRPr="00DE3FED">
        <w:tab/>
        <w:t>(3)</w:t>
      </w:r>
      <w:r w:rsidRPr="00DE3FED">
        <w:tab/>
        <w:t xml:space="preserve">However, an individual is not taken under </w:t>
      </w:r>
      <w:r w:rsidR="00B510F8" w:rsidRPr="00DE3FED">
        <w:t>subsection (</w:t>
      </w:r>
      <w:r w:rsidRPr="00DE3FED">
        <w:t>2) also to engage in recognised activity in relation to a break that:</w:t>
      </w:r>
    </w:p>
    <w:p w14:paraId="4EBDD5B7" w14:textId="79C6B291" w:rsidR="005B425A" w:rsidRPr="00DE3FED" w:rsidRDefault="005B425A" w:rsidP="00240B40">
      <w:pPr>
        <w:pStyle w:val="paragraph"/>
      </w:pPr>
      <w:r w:rsidRPr="00DE3FED">
        <w:tab/>
        <w:t>(a)</w:t>
      </w:r>
      <w:r w:rsidRPr="00DE3FED">
        <w:tab/>
        <w:t xml:space="preserve">occurs at the start or end of a course mentioned in </w:t>
      </w:r>
      <w:r w:rsidR="00E26B8E" w:rsidRPr="00DE3FED">
        <w:t>paragraph (</w:t>
      </w:r>
      <w:r w:rsidRPr="00DE3FED">
        <w:t>1)(a); or</w:t>
      </w:r>
    </w:p>
    <w:p w14:paraId="63BCB15C" w14:textId="77777777" w:rsidR="005B425A" w:rsidRPr="00DE3FED" w:rsidRDefault="005B425A" w:rsidP="00240B40">
      <w:pPr>
        <w:pStyle w:val="paragraph"/>
      </w:pPr>
      <w:r w:rsidRPr="00DE3FED">
        <w:tab/>
        <w:t>(b)</w:t>
      </w:r>
      <w:r w:rsidRPr="00DE3FED">
        <w:tab/>
        <w:t>arises because the individual defers starting or continuing such a course.</w:t>
      </w:r>
    </w:p>
    <w:p w14:paraId="58ECF521" w14:textId="3531EFC3" w:rsidR="005B425A" w:rsidRPr="00DE3FED" w:rsidRDefault="005B425A" w:rsidP="00240B40">
      <w:pPr>
        <w:pStyle w:val="subsection"/>
      </w:pPr>
      <w:r w:rsidRPr="00DE3FED">
        <w:tab/>
        <w:t>(4)</w:t>
      </w:r>
      <w:r w:rsidRPr="00DE3FED">
        <w:tab/>
        <w:t xml:space="preserve">For the purposes of </w:t>
      </w:r>
      <w:r w:rsidR="00E26B8E" w:rsidRPr="00DE3FED">
        <w:t>paragraph 1</w:t>
      </w:r>
      <w:r w:rsidRPr="00DE3FED">
        <w:t xml:space="preserve">2(4)(a) of that Schedule, the number of hours of recognised activity engaged in by the individual to which </w:t>
      </w:r>
      <w:r w:rsidR="00B510F8" w:rsidRPr="00DE3FED">
        <w:t>subsection (</w:t>
      </w:r>
      <w:r w:rsidRPr="00DE3FED">
        <w:t>3) of this section applies during a scheduled semester or vacation break is taken to be the same number of hours as the number of hours of that course normally scheduled during a period of the same length.</w:t>
      </w:r>
    </w:p>
    <w:p w14:paraId="1584E39C" w14:textId="182FC912" w:rsidR="005B425A" w:rsidRPr="00DE3FED" w:rsidRDefault="005B425A" w:rsidP="00240B40">
      <w:pPr>
        <w:pStyle w:val="ActHead4"/>
      </w:pPr>
      <w:bookmarkStart w:id="84" w:name="_Toc177975481"/>
      <w:r w:rsidRPr="00DE3FED">
        <w:rPr>
          <w:rStyle w:val="CharSubdNo"/>
        </w:rPr>
        <w:t>Subdivision D</w:t>
      </w:r>
      <w:r w:rsidRPr="00DE3FED">
        <w:t>—</w:t>
      </w:r>
      <w:r w:rsidRPr="00DE3FED">
        <w:rPr>
          <w:rStyle w:val="CharSubdText"/>
        </w:rPr>
        <w:t>Hours during which activities are engaged in</w:t>
      </w:r>
      <w:bookmarkEnd w:id="84"/>
    </w:p>
    <w:p w14:paraId="261C8B60" w14:textId="70BF44E4" w:rsidR="005B425A" w:rsidRPr="00DE3FED" w:rsidRDefault="005B425A" w:rsidP="00240B40">
      <w:pPr>
        <w:pStyle w:val="ActHead5"/>
      </w:pPr>
      <w:bookmarkStart w:id="85" w:name="_Toc177975482"/>
      <w:r w:rsidRPr="00DE3FED">
        <w:rPr>
          <w:rStyle w:val="CharSectno"/>
        </w:rPr>
        <w:t>30</w:t>
      </w:r>
      <w:r w:rsidRPr="00DE3FED">
        <w:t xml:space="preserve">  Individual engages in paid work over variable hours</w:t>
      </w:r>
      <w:bookmarkEnd w:id="85"/>
    </w:p>
    <w:p w14:paraId="301BA217" w14:textId="77777777" w:rsidR="005B425A" w:rsidRPr="00DE3FED" w:rsidRDefault="005B425A" w:rsidP="00240B40">
      <w:pPr>
        <w:pStyle w:val="subsection"/>
      </w:pPr>
      <w:r w:rsidRPr="00DE3FED">
        <w:tab/>
        <w:t>(1)</w:t>
      </w:r>
      <w:r w:rsidRPr="00DE3FED">
        <w:tab/>
        <w:t>This section applies if:</w:t>
      </w:r>
    </w:p>
    <w:p w14:paraId="2F261962" w14:textId="2B21F19E" w:rsidR="005B425A" w:rsidRPr="00DE3FED" w:rsidRDefault="005B425A" w:rsidP="00240B40">
      <w:pPr>
        <w:pStyle w:val="paragraph"/>
      </w:pPr>
      <w:r w:rsidRPr="00DE3FED">
        <w:tab/>
        <w:t>(a)</w:t>
      </w:r>
      <w:r w:rsidRPr="00DE3FED">
        <w:tab/>
        <w:t xml:space="preserve">an individual engages in recognised activity during a CCS fortnight consisting of paid work for the purposes of </w:t>
      </w:r>
      <w:r w:rsidR="00E26B8E" w:rsidRPr="00DE3FED">
        <w:t>paragraph 1</w:t>
      </w:r>
      <w:r w:rsidRPr="00DE3FED">
        <w:t xml:space="preserve">2(2)(a) of </w:t>
      </w:r>
      <w:r w:rsidR="00E26B8E" w:rsidRPr="00DE3FED">
        <w:t>Schedule 2</w:t>
      </w:r>
      <w:r w:rsidRPr="00DE3FED">
        <w:t xml:space="preserve"> to the Family Assistance Act; and</w:t>
      </w:r>
    </w:p>
    <w:p w14:paraId="63A893F3" w14:textId="77777777" w:rsidR="005B425A" w:rsidRPr="00DE3FED" w:rsidRDefault="005B425A" w:rsidP="00240B40">
      <w:pPr>
        <w:pStyle w:val="paragraph"/>
      </w:pPr>
      <w:r w:rsidRPr="00DE3FED">
        <w:tab/>
        <w:t>(b)</w:t>
      </w:r>
      <w:r w:rsidRPr="00DE3FED">
        <w:tab/>
        <w:t>the individual’s total number of hours of paid work (under one or more work arrangements) varies unpredictably from fortnight to fortnight.</w:t>
      </w:r>
    </w:p>
    <w:p w14:paraId="5540B8D4" w14:textId="1BC4FEB1" w:rsidR="005B425A" w:rsidRPr="00DE3FED" w:rsidRDefault="005B425A" w:rsidP="00240B40">
      <w:pPr>
        <w:pStyle w:val="subsection"/>
      </w:pPr>
      <w:r w:rsidRPr="00DE3FED">
        <w:tab/>
        <w:t>(2)</w:t>
      </w:r>
      <w:r w:rsidRPr="00DE3FED">
        <w:tab/>
        <w:t xml:space="preserve">For the purposes of </w:t>
      </w:r>
      <w:r w:rsidR="00E26B8E" w:rsidRPr="00DE3FED">
        <w:t>paragraph 1</w:t>
      </w:r>
      <w:r w:rsidRPr="00DE3FED">
        <w:t>2(4)(a) of that Schedule, the total number of hours of that recognised activity (under one or more work arrangements) engaged in by the individual in any particular CCS fortnight during which this section applies is taken to be the largest number of such hours engaged in by the individual during any CCS fortnight over any continuous period of 6 CCS fortnights, as reasonably estimated by the individual, during which the individual engages in recognised activity to which this section applies.</w:t>
      </w:r>
    </w:p>
    <w:p w14:paraId="2EFF77E8" w14:textId="77777777" w:rsidR="005B425A" w:rsidRPr="00DE3FED" w:rsidRDefault="005B425A" w:rsidP="00240B40">
      <w:pPr>
        <w:pStyle w:val="notetext"/>
      </w:pPr>
      <w:r w:rsidRPr="00DE3FED">
        <w:t>Example 1:</w:t>
      </w:r>
      <w:r w:rsidRPr="00DE3FED">
        <w:tab/>
        <w:t>Suzie is eligible for CCS. She works at a supermarket. She works shifts that vary unpredictably from CCS fortnight to CCS fortnight. She reasonably estimates that her hours of work per CCS fortnight, over a period of 6 CCS fortnights, can vary from 15 hours per CCS fortnight to a maximum of 45 hours per CCS fortnight.</w:t>
      </w:r>
    </w:p>
    <w:p w14:paraId="19A7BF6C" w14:textId="77777777" w:rsidR="005B425A" w:rsidRPr="00DE3FED" w:rsidRDefault="005B425A" w:rsidP="00240B40">
      <w:pPr>
        <w:pStyle w:val="notetext"/>
      </w:pPr>
      <w:r w:rsidRPr="00DE3FED">
        <w:tab/>
        <w:t>Under this section, she is taken to engage in the recognised activity of paid work for the estimated maximum of 45 hours in each CCS fortnight while she continues to work on the same basis, until the circumstances of her work change significantly.</w:t>
      </w:r>
    </w:p>
    <w:p w14:paraId="5367584B" w14:textId="77777777" w:rsidR="005B425A" w:rsidRPr="00DE3FED" w:rsidRDefault="005B425A" w:rsidP="00240B40">
      <w:pPr>
        <w:pStyle w:val="notetext"/>
      </w:pPr>
      <w:r w:rsidRPr="00DE3FED">
        <w:t>Example 2:</w:t>
      </w:r>
      <w:r w:rsidRPr="00DE3FED">
        <w:tab/>
        <w:t>Patrick is eligible for CCS. He has 3 casual jobs for different employers. His total number of hours of work for all of these jobs, taken together, varies unpredictably from CCS fortnight to CCS fortnight. He reasonably estimates that his total hours of work per fortnight, over a period of 6 CCS fortnights, can vary from 8 hours per CCS fortnight to a maximum of 50 hours per CCS fortnight.</w:t>
      </w:r>
    </w:p>
    <w:p w14:paraId="3EB308B7" w14:textId="77777777" w:rsidR="005B425A" w:rsidRPr="00DE3FED" w:rsidRDefault="005B425A" w:rsidP="00240B40">
      <w:pPr>
        <w:pStyle w:val="notetext"/>
      </w:pPr>
      <w:r w:rsidRPr="00DE3FED">
        <w:tab/>
        <w:t>Under this section, he is taken to engage in the recognised activity of paid work for the estimated maximum of 50 hours in each CCS fortnight while he continues to work on the same basis, until the circumstances of his work change significantly.</w:t>
      </w:r>
    </w:p>
    <w:p w14:paraId="75623BA7" w14:textId="1A4426BE" w:rsidR="005B425A" w:rsidRPr="00DE3FED" w:rsidRDefault="00B510F8" w:rsidP="00240B40">
      <w:pPr>
        <w:pStyle w:val="ActHead3"/>
        <w:pageBreakBefore/>
      </w:pPr>
      <w:bookmarkStart w:id="86" w:name="_Toc177975483"/>
      <w:r w:rsidRPr="00DE3FED">
        <w:rPr>
          <w:rStyle w:val="CharDivNo"/>
        </w:rPr>
        <w:t>Division 4</w:t>
      </w:r>
      <w:r w:rsidR="005B425A" w:rsidRPr="00DE3FED">
        <w:t>—</w:t>
      </w:r>
      <w:r w:rsidR="005B425A" w:rsidRPr="00DE3FED">
        <w:rPr>
          <w:rStyle w:val="CharDivText"/>
        </w:rPr>
        <w:t>Minister’s rules result</w:t>
      </w:r>
      <w:bookmarkEnd w:id="86"/>
    </w:p>
    <w:p w14:paraId="41DECE0E" w14:textId="09A69269" w:rsidR="0093548B" w:rsidRPr="00DE3FED" w:rsidRDefault="0093548B" w:rsidP="00240B40">
      <w:pPr>
        <w:pStyle w:val="ActHead4"/>
      </w:pPr>
      <w:bookmarkStart w:id="87" w:name="_Toc177975484"/>
      <w:r w:rsidRPr="00DE3FED">
        <w:rPr>
          <w:rStyle w:val="CharSubdNo"/>
        </w:rPr>
        <w:t>Subdivision A</w:t>
      </w:r>
      <w:r w:rsidRPr="00DE3FED">
        <w:t>—</w:t>
      </w:r>
      <w:r w:rsidRPr="00DE3FED">
        <w:rPr>
          <w:rStyle w:val="CharSubdText"/>
        </w:rPr>
        <w:t>Preliminary</w:t>
      </w:r>
      <w:bookmarkEnd w:id="87"/>
    </w:p>
    <w:p w14:paraId="54977A71" w14:textId="24FE1BC3" w:rsidR="005B425A" w:rsidRPr="00DE3FED" w:rsidRDefault="005B425A" w:rsidP="00240B40">
      <w:pPr>
        <w:pStyle w:val="ActHead5"/>
      </w:pPr>
      <w:bookmarkStart w:id="88" w:name="_Toc177975485"/>
      <w:r w:rsidRPr="00DE3FED">
        <w:rPr>
          <w:rStyle w:val="CharSectno"/>
        </w:rPr>
        <w:t>31</w:t>
      </w:r>
      <w:r w:rsidRPr="00DE3FED">
        <w:t xml:space="preserve">  Scope</w:t>
      </w:r>
      <w:bookmarkEnd w:id="88"/>
    </w:p>
    <w:p w14:paraId="524115CB" w14:textId="5E29ADEE" w:rsidR="005B425A" w:rsidRPr="00DE3FED" w:rsidRDefault="005B425A" w:rsidP="00240B40">
      <w:pPr>
        <w:pStyle w:val="subsection"/>
        <w:rPr>
          <w:i/>
        </w:rPr>
      </w:pPr>
      <w:r w:rsidRPr="00DE3FED">
        <w:tab/>
      </w:r>
      <w:r w:rsidRPr="00DE3FED">
        <w:tab/>
        <w:t>This Division prescribes rules for the purposes of clause</w:t>
      </w:r>
      <w:r w:rsidR="006A1FC9" w:rsidRPr="00DE3FED">
        <w:t> </w:t>
      </w:r>
      <w:r w:rsidRPr="00DE3FED">
        <w:t xml:space="preserve">14 of </w:t>
      </w:r>
      <w:r w:rsidR="00E26B8E" w:rsidRPr="00DE3FED">
        <w:t>Schedule 2</w:t>
      </w:r>
      <w:r w:rsidRPr="00DE3FED">
        <w:t xml:space="preserve"> to the Family Assistance Act.</w:t>
      </w:r>
    </w:p>
    <w:p w14:paraId="4A3ED383" w14:textId="3C192699" w:rsidR="0093548B" w:rsidRPr="00DE3FED" w:rsidRDefault="0093548B" w:rsidP="00240B40">
      <w:pPr>
        <w:pStyle w:val="ActHead4"/>
      </w:pPr>
      <w:bookmarkStart w:id="89" w:name="_Toc177975486"/>
      <w:r w:rsidRPr="00DE3FED">
        <w:rPr>
          <w:rStyle w:val="CharSubdNo"/>
        </w:rPr>
        <w:t>Subdivision B</w:t>
      </w:r>
      <w:r w:rsidRPr="00DE3FED">
        <w:t>—</w:t>
      </w:r>
      <w:r w:rsidRPr="00DE3FED">
        <w:rPr>
          <w:rStyle w:val="CharSubdText"/>
        </w:rPr>
        <w:t>Circumstances in which an individual has a Minister’s rule result—general</w:t>
      </w:r>
      <w:bookmarkEnd w:id="89"/>
    </w:p>
    <w:p w14:paraId="25EDF74C" w14:textId="51FC5302" w:rsidR="005B425A" w:rsidRPr="00DE3FED" w:rsidRDefault="005B425A" w:rsidP="00240B40">
      <w:pPr>
        <w:pStyle w:val="ActHead5"/>
      </w:pPr>
      <w:bookmarkStart w:id="90" w:name="_Toc177975487"/>
      <w:r w:rsidRPr="00DE3FED">
        <w:rPr>
          <w:rStyle w:val="CharSectno"/>
        </w:rPr>
        <w:t>32</w:t>
      </w:r>
      <w:r w:rsidRPr="00DE3FED">
        <w:t xml:space="preserve">  Individuals with disabilities or impairments</w:t>
      </w:r>
      <w:bookmarkEnd w:id="90"/>
    </w:p>
    <w:p w14:paraId="3534DD53" w14:textId="77777777" w:rsidR="005B425A" w:rsidRPr="00DE3FED" w:rsidRDefault="005B425A" w:rsidP="00240B40">
      <w:pPr>
        <w:pStyle w:val="subsection"/>
      </w:pPr>
      <w:r w:rsidRPr="00DE3FED">
        <w:tab/>
      </w:r>
      <w:r w:rsidRPr="00DE3FED">
        <w:tab/>
        <w:t>There is a Minister’s rules result of 100 for an individual for a CCS fortnight, in relation to any child, if, on the first day of the fortnight, the individual is a disabled person, and as a result of the individual’s disability or impairment, the individual:</w:t>
      </w:r>
    </w:p>
    <w:p w14:paraId="481B9444" w14:textId="77777777" w:rsidR="005B425A" w:rsidRPr="00DE3FED" w:rsidRDefault="005B425A" w:rsidP="00240B40">
      <w:pPr>
        <w:pStyle w:val="paragraph"/>
      </w:pPr>
      <w:r w:rsidRPr="00DE3FED">
        <w:tab/>
        <w:t>(a)</w:t>
      </w:r>
      <w:r w:rsidRPr="00DE3FED">
        <w:tab/>
        <w:t>is unable to engage in recognised activity to any significant degree; or</w:t>
      </w:r>
    </w:p>
    <w:p w14:paraId="6513C9BF" w14:textId="77777777" w:rsidR="005B425A" w:rsidRPr="00DE3FED" w:rsidRDefault="005B425A" w:rsidP="00240B40">
      <w:pPr>
        <w:pStyle w:val="paragraph"/>
      </w:pPr>
      <w:r w:rsidRPr="00DE3FED">
        <w:tab/>
        <w:t>(b)</w:t>
      </w:r>
      <w:r w:rsidRPr="00DE3FED">
        <w:tab/>
        <w:t>would be unable to adequately</w:t>
      </w:r>
      <w:r w:rsidRPr="00DE3FED">
        <w:rPr>
          <w:i/>
        </w:rPr>
        <w:t xml:space="preserve"> </w:t>
      </w:r>
      <w:r w:rsidRPr="00DE3FED">
        <w:t>care for the child if the child did not attend sessions of care at a child care service.</w:t>
      </w:r>
    </w:p>
    <w:p w14:paraId="432F8472" w14:textId="77777777" w:rsidR="005B425A" w:rsidRPr="00DE3FED" w:rsidRDefault="005B425A" w:rsidP="00240B40">
      <w:pPr>
        <w:pStyle w:val="notetext"/>
      </w:pPr>
      <w:r w:rsidRPr="00DE3FED">
        <w:t>Note:</w:t>
      </w:r>
      <w:r w:rsidRPr="00DE3FED">
        <w:tab/>
        <w:t xml:space="preserve">For the meaning of </w:t>
      </w:r>
      <w:r w:rsidRPr="00DE3FED">
        <w:rPr>
          <w:b/>
          <w:i/>
        </w:rPr>
        <w:t>disabled person</w:t>
      </w:r>
      <w:r w:rsidRPr="00DE3FED">
        <w:t>, see subsection</w:t>
      </w:r>
      <w:r w:rsidR="006A1FC9" w:rsidRPr="00DE3FED">
        <w:t> </w:t>
      </w:r>
      <w:r w:rsidRPr="00DE3FED">
        <w:t>3(1) of the Family Assistance Act.</w:t>
      </w:r>
    </w:p>
    <w:p w14:paraId="10F8DE03" w14:textId="5DDFFC30" w:rsidR="005B425A" w:rsidRPr="00DE3FED" w:rsidRDefault="005B425A" w:rsidP="00240B40">
      <w:pPr>
        <w:pStyle w:val="ActHead5"/>
      </w:pPr>
      <w:bookmarkStart w:id="91" w:name="_Toc177975488"/>
      <w:r w:rsidRPr="00DE3FED">
        <w:rPr>
          <w:rStyle w:val="CharSectno"/>
        </w:rPr>
        <w:t>33</w:t>
      </w:r>
      <w:r w:rsidRPr="00DE3FED">
        <w:t xml:space="preserve">  Individual temporarily outside Australia</w:t>
      </w:r>
      <w:bookmarkEnd w:id="91"/>
    </w:p>
    <w:p w14:paraId="3669CF57" w14:textId="77777777" w:rsidR="005B425A" w:rsidRPr="00DE3FED" w:rsidRDefault="005B425A" w:rsidP="00240B40">
      <w:pPr>
        <w:pStyle w:val="subsection"/>
      </w:pPr>
      <w:r w:rsidRPr="00DE3FED">
        <w:tab/>
      </w:r>
      <w:r w:rsidRPr="00DE3FED">
        <w:tab/>
        <w:t>There is a Minister’s rules result of 100 for an individual for a CCS fortnight, in relation to any child, if, on the first day of the fortnight, the individual is temporarily absent from Australia.</w:t>
      </w:r>
    </w:p>
    <w:p w14:paraId="14440391" w14:textId="77777777" w:rsidR="005B425A" w:rsidRPr="00DE3FED" w:rsidRDefault="005B425A" w:rsidP="00240B40">
      <w:pPr>
        <w:pStyle w:val="notetext"/>
      </w:pPr>
      <w:r w:rsidRPr="00DE3FED">
        <w:t>Note:</w:t>
      </w:r>
      <w:r w:rsidRPr="00DE3FED">
        <w:tab/>
        <w:t>Section</w:t>
      </w:r>
      <w:r w:rsidR="006A1FC9" w:rsidRPr="00DE3FED">
        <w:t> </w:t>
      </w:r>
      <w:r w:rsidRPr="00DE3FED">
        <w:t>85EE of the Family Assistance Act sets out the maximum period of CCS (or ACCS) eligibility for an individual who is absent from Australia.</w:t>
      </w:r>
    </w:p>
    <w:p w14:paraId="104985AE" w14:textId="655516C5" w:rsidR="005B425A" w:rsidRPr="00DE3FED" w:rsidRDefault="005B425A" w:rsidP="00240B40">
      <w:pPr>
        <w:pStyle w:val="ActHead5"/>
      </w:pPr>
      <w:bookmarkStart w:id="92" w:name="_Toc177975489"/>
      <w:r w:rsidRPr="00DE3FED">
        <w:rPr>
          <w:rStyle w:val="CharSectno"/>
        </w:rPr>
        <w:t>34</w:t>
      </w:r>
      <w:r w:rsidRPr="00DE3FED">
        <w:t xml:space="preserve">  Individual in gaol or psychiatric confinement</w:t>
      </w:r>
      <w:bookmarkEnd w:id="92"/>
    </w:p>
    <w:p w14:paraId="6F9A19EF" w14:textId="77777777" w:rsidR="005B425A" w:rsidRPr="00DE3FED" w:rsidRDefault="005B425A" w:rsidP="00240B40">
      <w:pPr>
        <w:pStyle w:val="subsection"/>
      </w:pPr>
      <w:r w:rsidRPr="00DE3FED">
        <w:tab/>
      </w:r>
      <w:r w:rsidRPr="00DE3FED">
        <w:tab/>
        <w:t xml:space="preserve">There is a Minister’s rules result of 100 for an individual for a CCS fortnight, in relation to any child, if, on the first day of the fortnight, the individual is in gaol (within the meaning of the </w:t>
      </w:r>
      <w:r w:rsidRPr="00DE3FED">
        <w:rPr>
          <w:i/>
        </w:rPr>
        <w:t>Social Security Act 1991</w:t>
      </w:r>
      <w:r w:rsidRPr="00DE3FED">
        <w:t>), or in psychiatric confinement that starts because he or she has been charged with an offence.</w:t>
      </w:r>
    </w:p>
    <w:p w14:paraId="05E1C8BC" w14:textId="5E88A285" w:rsidR="005B425A" w:rsidRPr="00DE3FED" w:rsidRDefault="005B425A" w:rsidP="00240B40">
      <w:pPr>
        <w:pStyle w:val="ActHead5"/>
      </w:pPr>
      <w:bookmarkStart w:id="93" w:name="_Toc177975490"/>
      <w:r w:rsidRPr="00DE3FED">
        <w:rPr>
          <w:rStyle w:val="CharSectno"/>
        </w:rPr>
        <w:t>35</w:t>
      </w:r>
      <w:r w:rsidRPr="00DE3FED">
        <w:t xml:space="preserve">  Individual or an individual’s partner is a grandparent or great</w:t>
      </w:r>
      <w:r w:rsidR="00DE3FED">
        <w:noBreakHyphen/>
      </w:r>
      <w:r w:rsidRPr="00DE3FED">
        <w:t>grandparent</w:t>
      </w:r>
      <w:bookmarkEnd w:id="93"/>
    </w:p>
    <w:p w14:paraId="41DE7EC8" w14:textId="4999317E" w:rsidR="005B425A" w:rsidRPr="00DE3FED" w:rsidRDefault="005B425A" w:rsidP="00240B40">
      <w:pPr>
        <w:pStyle w:val="subsection"/>
      </w:pPr>
      <w:r w:rsidRPr="00DE3FED">
        <w:tab/>
      </w:r>
      <w:r w:rsidRPr="00DE3FED">
        <w:tab/>
        <w:t xml:space="preserve">There is a Minister’s rules result of 100 for an individual, or the partner of an individual, for a CCS fortnight, in relation to any child, if the individual would, on the first day of the fortnight, but for </w:t>
      </w:r>
      <w:r w:rsidR="00B510F8" w:rsidRPr="00DE3FED">
        <w:t>paragraph 8</w:t>
      </w:r>
      <w:r w:rsidRPr="00DE3FED">
        <w:t>5CJ(1)(d) of the Family Assistance Act, be eligible for ACCS (grandparent) for the child.</w:t>
      </w:r>
    </w:p>
    <w:p w14:paraId="0FB29820" w14:textId="04901E64" w:rsidR="005B425A" w:rsidRPr="00DE3FED" w:rsidRDefault="005B425A" w:rsidP="00240B40">
      <w:pPr>
        <w:pStyle w:val="notetext"/>
      </w:pPr>
      <w:r w:rsidRPr="00DE3FED">
        <w:t>Note:</w:t>
      </w:r>
      <w:r w:rsidRPr="00DE3FED">
        <w:tab/>
      </w:r>
      <w:r w:rsidR="00B510F8" w:rsidRPr="00DE3FED">
        <w:t>Paragraph 8</w:t>
      </w:r>
      <w:r w:rsidRPr="00DE3FED">
        <w:t>5CJ(1)(d) of the Family Assistance Act provides as an eligibility condition for ACCS (grandparent) that an individual, or the individual’s partner, must be receiving a social security or veterans’ pension or benefit of a specified kind.</w:t>
      </w:r>
    </w:p>
    <w:p w14:paraId="5182B274" w14:textId="5198DA77" w:rsidR="005B425A" w:rsidRPr="00DE3FED" w:rsidRDefault="005B425A" w:rsidP="00240B40">
      <w:pPr>
        <w:pStyle w:val="ActHead5"/>
      </w:pPr>
      <w:bookmarkStart w:id="94" w:name="_Toc177975491"/>
      <w:r w:rsidRPr="00DE3FED">
        <w:rPr>
          <w:rStyle w:val="CharSectno"/>
        </w:rPr>
        <w:t>36</w:t>
      </w:r>
      <w:r w:rsidRPr="00DE3FED">
        <w:t xml:space="preserve">  Individual receiving a carer payment</w:t>
      </w:r>
      <w:bookmarkEnd w:id="94"/>
    </w:p>
    <w:p w14:paraId="1E04FA23" w14:textId="77777777" w:rsidR="005B425A" w:rsidRPr="00DE3FED" w:rsidRDefault="005B425A" w:rsidP="00240B40">
      <w:pPr>
        <w:pStyle w:val="subsection"/>
      </w:pPr>
      <w:r w:rsidRPr="00DE3FED">
        <w:tab/>
      </w:r>
      <w:r w:rsidRPr="00DE3FED">
        <w:tab/>
        <w:t>There is a Minister’s rules result of 100 for an individual for a CCS fortnight, in relation to any child, if, on the first day of</w:t>
      </w:r>
      <w:r w:rsidRPr="00DE3FED">
        <w:rPr>
          <w:i/>
        </w:rPr>
        <w:t xml:space="preserve"> </w:t>
      </w:r>
      <w:r w:rsidRPr="00DE3FED">
        <w:t xml:space="preserve">the fortnight, the individual receives a carer payment under the </w:t>
      </w:r>
      <w:r w:rsidRPr="00DE3FED">
        <w:rPr>
          <w:i/>
        </w:rPr>
        <w:t>Social Security Act 1991</w:t>
      </w:r>
      <w:r w:rsidRPr="00DE3FED">
        <w:t>.</w:t>
      </w:r>
    </w:p>
    <w:p w14:paraId="3FFCDD11" w14:textId="42AD2742" w:rsidR="005B425A" w:rsidRPr="00DE3FED" w:rsidRDefault="005B425A" w:rsidP="00240B40">
      <w:pPr>
        <w:pStyle w:val="ActHead5"/>
      </w:pPr>
      <w:bookmarkStart w:id="95" w:name="_Toc177975492"/>
      <w:r w:rsidRPr="00DE3FED">
        <w:rPr>
          <w:rStyle w:val="CharSectno"/>
        </w:rPr>
        <w:t>37</w:t>
      </w:r>
      <w:r w:rsidRPr="00DE3FED">
        <w:t xml:space="preserve">  Individual providing constant care</w:t>
      </w:r>
      <w:bookmarkEnd w:id="95"/>
    </w:p>
    <w:p w14:paraId="62B9B289" w14:textId="77777777" w:rsidR="005B425A" w:rsidRPr="00DE3FED" w:rsidRDefault="005B425A" w:rsidP="00240B40">
      <w:pPr>
        <w:pStyle w:val="subsection"/>
      </w:pPr>
      <w:r w:rsidRPr="00DE3FED">
        <w:tab/>
        <w:t>(1)</w:t>
      </w:r>
      <w:r w:rsidRPr="00DE3FED">
        <w:tab/>
        <w:t xml:space="preserve">There is a Minister’s rules result of 100 for an individual for a CCS fortnight, in relation to any child, if, on the first day of the fortnight, the individual would, but for an income test or asset test requirement, qualify for a carer payment under the </w:t>
      </w:r>
      <w:r w:rsidRPr="00DE3FED">
        <w:rPr>
          <w:i/>
        </w:rPr>
        <w:t>Social Security Act 1991</w:t>
      </w:r>
      <w:r w:rsidRPr="00DE3FED">
        <w:t>.</w:t>
      </w:r>
    </w:p>
    <w:p w14:paraId="0903180D" w14:textId="2EE1BB16" w:rsidR="005B425A" w:rsidRPr="00DE3FED" w:rsidRDefault="005B425A" w:rsidP="00240B40">
      <w:pPr>
        <w:pStyle w:val="subsection"/>
      </w:pPr>
      <w:r w:rsidRPr="00DE3FED">
        <w:tab/>
        <w:t>(2)</w:t>
      </w:r>
      <w:r w:rsidRPr="00DE3FED">
        <w:tab/>
        <w:t xml:space="preserve">An </w:t>
      </w:r>
      <w:r w:rsidRPr="00DE3FED">
        <w:rPr>
          <w:b/>
          <w:i/>
        </w:rPr>
        <w:t>income test or asset test requirement</w:t>
      </w:r>
      <w:r w:rsidRPr="00DE3FED">
        <w:t xml:space="preserve"> is a requirement under </w:t>
      </w:r>
      <w:r w:rsidR="00E26B8E" w:rsidRPr="00DE3FED">
        <w:t>Part 2</w:t>
      </w:r>
      <w:r w:rsidRPr="00DE3FED">
        <w:t xml:space="preserve">.5 of the </w:t>
      </w:r>
      <w:r w:rsidRPr="00DE3FED">
        <w:rPr>
          <w:i/>
        </w:rPr>
        <w:t xml:space="preserve">Social Security Act 1991 </w:t>
      </w:r>
      <w:r w:rsidRPr="00DE3FED">
        <w:t>that, in order to qualify for a carer payment, a person must pass the income test or the assets test under that Act.</w:t>
      </w:r>
    </w:p>
    <w:p w14:paraId="56BE5BE0" w14:textId="4A487F6C" w:rsidR="005B425A" w:rsidRPr="00DE3FED" w:rsidRDefault="005B425A" w:rsidP="00240B40">
      <w:pPr>
        <w:pStyle w:val="ActHead5"/>
      </w:pPr>
      <w:bookmarkStart w:id="96" w:name="_Toc177975493"/>
      <w:r w:rsidRPr="00DE3FED">
        <w:rPr>
          <w:rStyle w:val="CharSectno"/>
        </w:rPr>
        <w:t>38</w:t>
      </w:r>
      <w:r w:rsidRPr="00DE3FED">
        <w:t xml:space="preserve">  Individual receiving a carer allowance</w:t>
      </w:r>
      <w:bookmarkEnd w:id="96"/>
    </w:p>
    <w:p w14:paraId="5FD78035" w14:textId="77777777" w:rsidR="005B425A" w:rsidRPr="00DE3FED" w:rsidRDefault="005B425A" w:rsidP="00240B40">
      <w:pPr>
        <w:pStyle w:val="subsection"/>
      </w:pPr>
      <w:r w:rsidRPr="00DE3FED">
        <w:tab/>
        <w:t>(1)</w:t>
      </w:r>
      <w:r w:rsidRPr="00DE3FED">
        <w:tab/>
        <w:t xml:space="preserve">There is a Minister’s rules result under this section for an individual for a CCS fortnight, in relation to any child, if, on the first day of the fortnight, the individual receives a carer allowance under the </w:t>
      </w:r>
      <w:r w:rsidRPr="00DE3FED">
        <w:rPr>
          <w:i/>
        </w:rPr>
        <w:t>Social Security Act 1991</w:t>
      </w:r>
      <w:r w:rsidRPr="00DE3FED">
        <w:t>.</w:t>
      </w:r>
    </w:p>
    <w:p w14:paraId="695E574E" w14:textId="77777777" w:rsidR="005B425A" w:rsidRPr="00DE3FED" w:rsidRDefault="005B425A" w:rsidP="00240B40">
      <w:pPr>
        <w:pStyle w:val="subsection"/>
      </w:pPr>
      <w:r w:rsidRPr="00DE3FED">
        <w:tab/>
        <w:t>(2)</w:t>
      </w:r>
      <w:r w:rsidRPr="00DE3FED">
        <w:tab/>
        <w:t>The Minister’s rules result for the individual for the fortnight, in relation to any child, is the higher of the following:</w:t>
      </w:r>
    </w:p>
    <w:p w14:paraId="6348344F" w14:textId="77777777" w:rsidR="005B425A" w:rsidRPr="00DE3FED" w:rsidRDefault="005B425A" w:rsidP="00240B40">
      <w:pPr>
        <w:pStyle w:val="paragraph"/>
      </w:pPr>
      <w:r w:rsidRPr="00DE3FED">
        <w:tab/>
        <w:t>(a)</w:t>
      </w:r>
      <w:r w:rsidRPr="00DE3FED">
        <w:tab/>
        <w:t>72;</w:t>
      </w:r>
    </w:p>
    <w:p w14:paraId="640BA6E5" w14:textId="77777777" w:rsidR="005B425A" w:rsidRPr="00DE3FED" w:rsidRDefault="005B425A" w:rsidP="00240B40">
      <w:pPr>
        <w:pStyle w:val="paragraph"/>
      </w:pPr>
      <w:r w:rsidRPr="00DE3FED">
        <w:tab/>
        <w:t>(b)</w:t>
      </w:r>
      <w:r w:rsidRPr="00DE3FED">
        <w:tab/>
        <w:t>the recognised activity result that would apply for the fortnight if the individual engaged in recognised activity for the number of hours worked out as follows:</w:t>
      </w:r>
    </w:p>
    <w:p w14:paraId="2E0E841F" w14:textId="3ADAA509" w:rsidR="005B425A" w:rsidRPr="00DE3FED" w:rsidRDefault="005B425A" w:rsidP="00240B40">
      <w:pPr>
        <w:pStyle w:val="paragraph"/>
      </w:pPr>
      <w:r w:rsidRPr="00DE3FED">
        <w:tab/>
      </w:r>
      <w:r w:rsidRPr="00DE3FED">
        <w:tab/>
      </w:r>
      <w:r w:rsidR="00A32702" w:rsidRPr="00DE3FED">
        <w:rPr>
          <w:noProof/>
          <w:position w:val="-10"/>
        </w:rPr>
        <w:drawing>
          <wp:inline distT="0" distB="0" distL="0" distR="0" wp14:anchorId="0DD7A595" wp14:editId="29A8E3C9">
            <wp:extent cx="2895600" cy="276225"/>
            <wp:effectExtent l="0" t="0" r="0" b="9525"/>
            <wp:docPr id="7" name="Picture 2" descr="Start formula Hours of caring activity plus Hours of recognised activit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95600" cy="276225"/>
                    </a:xfrm>
                    <a:prstGeom prst="rect">
                      <a:avLst/>
                    </a:prstGeom>
                    <a:noFill/>
                    <a:ln>
                      <a:noFill/>
                    </a:ln>
                  </pic:spPr>
                </pic:pic>
              </a:graphicData>
            </a:graphic>
          </wp:inline>
        </w:drawing>
      </w:r>
    </w:p>
    <w:p w14:paraId="7DEF666F" w14:textId="77777777" w:rsidR="005B425A" w:rsidRPr="00DE3FED" w:rsidRDefault="005B425A" w:rsidP="00240B40">
      <w:pPr>
        <w:pStyle w:val="paragraph"/>
        <w:rPr>
          <w:sz w:val="24"/>
          <w:szCs w:val="24"/>
        </w:rPr>
      </w:pPr>
      <w:r w:rsidRPr="00DE3FED">
        <w:rPr>
          <w:sz w:val="24"/>
          <w:szCs w:val="24"/>
        </w:rPr>
        <w:tab/>
      </w:r>
      <w:r w:rsidRPr="00DE3FED">
        <w:rPr>
          <w:sz w:val="24"/>
          <w:szCs w:val="24"/>
        </w:rPr>
        <w:tab/>
        <w:t>where:</w:t>
      </w:r>
    </w:p>
    <w:p w14:paraId="6439B3F9" w14:textId="77777777" w:rsidR="005B425A" w:rsidRPr="00DE3FED" w:rsidRDefault="005B425A" w:rsidP="00240B40">
      <w:pPr>
        <w:pStyle w:val="Definition"/>
      </w:pPr>
      <w:r w:rsidRPr="00DE3FED">
        <w:rPr>
          <w:b/>
          <w:i/>
        </w:rPr>
        <w:t>hours of caring activity</w:t>
      </w:r>
      <w:r w:rsidRPr="00DE3FED">
        <w:t>, in relation to caring activity consisting of the provision of care and attention on a daily basis to a care receiver (or care receivers) for the purpose of qualifying for the carer allowance, means the actual number of hours in the fortnight the individual engages in such caring activity.</w:t>
      </w:r>
    </w:p>
    <w:p w14:paraId="14BA36D8" w14:textId="77777777" w:rsidR="005B425A" w:rsidRPr="00DE3FED" w:rsidRDefault="005B425A" w:rsidP="00240B40">
      <w:pPr>
        <w:pStyle w:val="Definition"/>
      </w:pPr>
      <w:r w:rsidRPr="00DE3FED">
        <w:rPr>
          <w:b/>
          <w:i/>
        </w:rPr>
        <w:t>hours of recognised activity</w:t>
      </w:r>
      <w:r w:rsidRPr="00DE3FED">
        <w:t xml:space="preserve"> is the number of hours the individual engages in recognised activities that would (apart from this section) count towards the individual’s recognised activity result for the fortnight.</w:t>
      </w:r>
    </w:p>
    <w:p w14:paraId="46D6B8B6" w14:textId="77777777" w:rsidR="005B425A" w:rsidRPr="00DE3FED" w:rsidRDefault="005B425A" w:rsidP="00240B40">
      <w:pPr>
        <w:pStyle w:val="subsection"/>
      </w:pPr>
      <w:r w:rsidRPr="00DE3FED">
        <w:tab/>
        <w:t>(3)</w:t>
      </w:r>
      <w:r w:rsidRPr="00DE3FED">
        <w:tab/>
        <w:t>This section does not apply to an individual in relation to a CCS fortnight if section</w:t>
      </w:r>
      <w:r w:rsidR="006A1FC9" w:rsidRPr="00DE3FED">
        <w:t> </w:t>
      </w:r>
      <w:r w:rsidRPr="00DE3FED">
        <w:t>36 or 37 applies to the individual in relation to the fortnight.</w:t>
      </w:r>
    </w:p>
    <w:p w14:paraId="3678F975" w14:textId="471C01DA" w:rsidR="005B425A" w:rsidRPr="00DE3FED" w:rsidRDefault="005B425A" w:rsidP="00240B40">
      <w:pPr>
        <w:pStyle w:val="ActHead5"/>
      </w:pPr>
      <w:bookmarkStart w:id="97" w:name="_Toc177975494"/>
      <w:r w:rsidRPr="00DE3FED">
        <w:rPr>
          <w:rStyle w:val="CharSectno"/>
        </w:rPr>
        <w:t>39</w:t>
      </w:r>
      <w:r w:rsidRPr="00DE3FED">
        <w:t xml:space="preserve">  Individual receiving a </w:t>
      </w:r>
      <w:r w:rsidR="0093548B" w:rsidRPr="00DE3FED">
        <w:t>jobseeker payment</w:t>
      </w:r>
      <w:r w:rsidRPr="00DE3FED">
        <w:t>, youth allowance, parenting payment or special benefit</w:t>
      </w:r>
      <w:bookmarkEnd w:id="97"/>
    </w:p>
    <w:p w14:paraId="5A06C117" w14:textId="27D585D2" w:rsidR="005B425A" w:rsidRPr="00DE3FED" w:rsidRDefault="005B425A" w:rsidP="00240B40">
      <w:pPr>
        <w:pStyle w:val="subsection"/>
      </w:pPr>
      <w:r w:rsidRPr="00DE3FED">
        <w:tab/>
        <w:t>(1)</w:t>
      </w:r>
      <w:r w:rsidRPr="00DE3FED">
        <w:tab/>
        <w:t xml:space="preserve">There is a Minister’s rules result under this section for an individual for a CCS fortnight, in relation to any child, if, on the first day of the fortnight, the individual receives one of the benefits under the </w:t>
      </w:r>
      <w:r w:rsidRPr="00DE3FED">
        <w:rPr>
          <w:i/>
        </w:rPr>
        <w:t>Social Security Act 1991</w:t>
      </w:r>
      <w:r w:rsidRPr="00DE3FED">
        <w:t xml:space="preserve"> covered by </w:t>
      </w:r>
      <w:r w:rsidR="00B510F8" w:rsidRPr="00DE3FED">
        <w:t>subsection (</w:t>
      </w:r>
      <w:r w:rsidRPr="00DE3FED">
        <w:t>2).</w:t>
      </w:r>
    </w:p>
    <w:p w14:paraId="502A630D" w14:textId="0A18A881" w:rsidR="005B425A" w:rsidRPr="00DE3FED" w:rsidRDefault="005B425A" w:rsidP="00240B40">
      <w:pPr>
        <w:pStyle w:val="subsection"/>
      </w:pPr>
      <w:r w:rsidRPr="00DE3FED">
        <w:tab/>
        <w:t>(2)</w:t>
      </w:r>
      <w:r w:rsidRPr="00DE3FED">
        <w:tab/>
        <w:t>The benefits covered by this subsection are each of the following, if receipt of the benefit is subject to requirements requiring the individual to engage in particular activities (</w:t>
      </w:r>
      <w:r w:rsidRPr="00DE3FED">
        <w:rPr>
          <w:b/>
          <w:i/>
        </w:rPr>
        <w:t>qualifying activities</w:t>
      </w:r>
      <w:r w:rsidRPr="00DE3FED">
        <w:t>) during the fortnight, or would be so subject if the individual were not exempt from those requirements under that Act:</w:t>
      </w:r>
    </w:p>
    <w:p w14:paraId="0526BF72" w14:textId="77777777" w:rsidR="005B425A" w:rsidRPr="00DE3FED" w:rsidRDefault="005B425A" w:rsidP="00240B40">
      <w:pPr>
        <w:pStyle w:val="paragraph"/>
      </w:pPr>
      <w:r w:rsidRPr="00DE3FED">
        <w:tab/>
        <w:t>(a)</w:t>
      </w:r>
      <w:r w:rsidRPr="00DE3FED">
        <w:tab/>
        <w:t>a parenting payment;</w:t>
      </w:r>
    </w:p>
    <w:p w14:paraId="3A8B2419" w14:textId="77777777" w:rsidR="005B425A" w:rsidRPr="00DE3FED" w:rsidRDefault="005B425A" w:rsidP="00240B40">
      <w:pPr>
        <w:pStyle w:val="paragraph"/>
      </w:pPr>
      <w:r w:rsidRPr="00DE3FED">
        <w:tab/>
        <w:t>(b)</w:t>
      </w:r>
      <w:r w:rsidRPr="00DE3FED">
        <w:tab/>
        <w:t>a youth allowance;</w:t>
      </w:r>
    </w:p>
    <w:p w14:paraId="06F4A8F4" w14:textId="2347DC61" w:rsidR="005B425A" w:rsidRPr="00DE3FED" w:rsidRDefault="005B425A" w:rsidP="00240B40">
      <w:pPr>
        <w:pStyle w:val="paragraph"/>
      </w:pPr>
      <w:r w:rsidRPr="00DE3FED">
        <w:tab/>
        <w:t>(c)</w:t>
      </w:r>
      <w:r w:rsidRPr="00DE3FED">
        <w:tab/>
        <w:t xml:space="preserve">a </w:t>
      </w:r>
      <w:r w:rsidR="0093548B" w:rsidRPr="00DE3FED">
        <w:t>jobseeker payment</w:t>
      </w:r>
      <w:r w:rsidRPr="00DE3FED">
        <w:t>;</w:t>
      </w:r>
    </w:p>
    <w:p w14:paraId="73025242" w14:textId="2FAD2303" w:rsidR="005B425A" w:rsidRPr="00DE3FED" w:rsidRDefault="005B425A" w:rsidP="00240B40">
      <w:pPr>
        <w:pStyle w:val="paragraph"/>
      </w:pPr>
      <w:r w:rsidRPr="00DE3FED">
        <w:tab/>
        <w:t>(d)</w:t>
      </w:r>
      <w:r w:rsidRPr="00DE3FED">
        <w:tab/>
        <w:t xml:space="preserve">a special benefit (subject to </w:t>
      </w:r>
      <w:r w:rsidR="00B510F8" w:rsidRPr="00DE3FED">
        <w:t>subsection (</w:t>
      </w:r>
      <w:r w:rsidRPr="00DE3FED">
        <w:t xml:space="preserve">3)). </w:t>
      </w:r>
    </w:p>
    <w:p w14:paraId="3B1AA1F7" w14:textId="443A73FB" w:rsidR="005B425A" w:rsidRPr="00DE3FED" w:rsidRDefault="005B425A" w:rsidP="00240B40">
      <w:pPr>
        <w:pStyle w:val="subsection"/>
      </w:pPr>
      <w:r w:rsidRPr="00DE3FED">
        <w:tab/>
        <w:t>(3)</w:t>
      </w:r>
      <w:r w:rsidRPr="00DE3FED">
        <w:tab/>
        <w:t xml:space="preserve">There is a Minister’s rules result under this section for an individual who receives a special benefit only if the individual would qualify for one of the other benefits covered by </w:t>
      </w:r>
      <w:r w:rsidR="00B510F8" w:rsidRPr="00DE3FED">
        <w:t>subsection (</w:t>
      </w:r>
      <w:r w:rsidRPr="00DE3FED">
        <w:t xml:space="preserve">2) but for a requirement relating to residence that applies in relation to the other benefit under the </w:t>
      </w:r>
      <w:r w:rsidRPr="00DE3FED">
        <w:rPr>
          <w:i/>
        </w:rPr>
        <w:t>Social Security Act 1991</w:t>
      </w:r>
      <w:r w:rsidRPr="00DE3FED">
        <w:t>.</w:t>
      </w:r>
    </w:p>
    <w:p w14:paraId="07C46177" w14:textId="77777777" w:rsidR="005B425A" w:rsidRPr="00DE3FED" w:rsidRDefault="005B425A" w:rsidP="00240B40">
      <w:pPr>
        <w:pStyle w:val="subsection"/>
      </w:pPr>
      <w:r w:rsidRPr="00DE3FED">
        <w:tab/>
        <w:t>(4)</w:t>
      </w:r>
      <w:r w:rsidRPr="00DE3FED">
        <w:tab/>
        <w:t>The Minister’s rules result for the individual for the fortnight, in relation to any child, is the higher of the following:</w:t>
      </w:r>
    </w:p>
    <w:p w14:paraId="13DBD8D1" w14:textId="77777777" w:rsidR="005B425A" w:rsidRPr="00DE3FED" w:rsidRDefault="005B425A" w:rsidP="00240B40">
      <w:pPr>
        <w:pStyle w:val="paragraph"/>
      </w:pPr>
      <w:r w:rsidRPr="00DE3FED">
        <w:tab/>
        <w:t>(a)</w:t>
      </w:r>
      <w:r w:rsidRPr="00DE3FED">
        <w:tab/>
        <w:t>36;</w:t>
      </w:r>
    </w:p>
    <w:p w14:paraId="74198172" w14:textId="77777777" w:rsidR="005B425A" w:rsidRPr="00DE3FED" w:rsidRDefault="005B425A" w:rsidP="00240B40">
      <w:pPr>
        <w:pStyle w:val="paragraph"/>
      </w:pPr>
      <w:r w:rsidRPr="00DE3FED">
        <w:tab/>
        <w:t>(b)</w:t>
      </w:r>
      <w:r w:rsidRPr="00DE3FED">
        <w:tab/>
        <w:t>the recognised activity result that would apply for the fortnight if the individual engaged in recognised activity for the number of hours worked out as follows:</w:t>
      </w:r>
    </w:p>
    <w:p w14:paraId="1187E31C" w14:textId="64F47DE8" w:rsidR="005B425A" w:rsidRPr="00DE3FED" w:rsidRDefault="005B425A" w:rsidP="00240B40">
      <w:pPr>
        <w:pStyle w:val="paragraph"/>
      </w:pPr>
      <w:r w:rsidRPr="00DE3FED">
        <w:tab/>
      </w:r>
      <w:r w:rsidRPr="00DE3FED">
        <w:tab/>
      </w:r>
      <w:r w:rsidR="00A32702" w:rsidRPr="00DE3FED">
        <w:rPr>
          <w:noProof/>
          <w:position w:val="-10"/>
        </w:rPr>
        <w:drawing>
          <wp:inline distT="0" distB="0" distL="0" distR="0" wp14:anchorId="7F20AF0F" wp14:editId="51677A3F">
            <wp:extent cx="3114675" cy="276225"/>
            <wp:effectExtent l="0" t="0" r="9525" b="9525"/>
            <wp:docPr id="2" name="Picture 3" descr="Start formula Hours of qualifying activity plus Hours of recognised activit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p w14:paraId="252063D8" w14:textId="77777777" w:rsidR="005B425A" w:rsidRPr="00DE3FED" w:rsidRDefault="005B425A" w:rsidP="00240B40">
      <w:pPr>
        <w:pStyle w:val="paragraph"/>
        <w:rPr>
          <w:sz w:val="24"/>
          <w:szCs w:val="24"/>
        </w:rPr>
      </w:pPr>
      <w:r w:rsidRPr="00DE3FED">
        <w:rPr>
          <w:sz w:val="24"/>
          <w:szCs w:val="24"/>
        </w:rPr>
        <w:tab/>
      </w:r>
      <w:r w:rsidRPr="00DE3FED">
        <w:rPr>
          <w:sz w:val="24"/>
          <w:szCs w:val="24"/>
        </w:rPr>
        <w:tab/>
        <w:t>where:</w:t>
      </w:r>
    </w:p>
    <w:p w14:paraId="66A3118F" w14:textId="77777777" w:rsidR="005B425A" w:rsidRPr="00DE3FED" w:rsidRDefault="005B425A" w:rsidP="00240B40">
      <w:pPr>
        <w:pStyle w:val="Definition"/>
      </w:pPr>
      <w:r w:rsidRPr="00DE3FED">
        <w:rPr>
          <w:b/>
          <w:i/>
        </w:rPr>
        <w:t>hours of qualifying activity</w:t>
      </w:r>
      <w:r w:rsidRPr="00DE3FED">
        <w:t xml:space="preserve"> is the actual number of hours the individual engages in qualifying activities for the receipt of the relevant benefit during the fortnight.</w:t>
      </w:r>
    </w:p>
    <w:p w14:paraId="18E58EB7" w14:textId="77777777" w:rsidR="005B425A" w:rsidRPr="00DE3FED" w:rsidRDefault="005B425A" w:rsidP="00240B40">
      <w:pPr>
        <w:pStyle w:val="Definition"/>
      </w:pPr>
      <w:r w:rsidRPr="00DE3FED">
        <w:rPr>
          <w:b/>
          <w:i/>
        </w:rPr>
        <w:t>hours of recognised activity</w:t>
      </w:r>
      <w:r w:rsidRPr="00DE3FED">
        <w:t>, in relation to activities other than qualifying activities, if the other activities are recognised activities, is the number of hours the individual engages in those recognised activities that would (apart from this section) count towards the individual’s recognised activity result for the fortnight.</w:t>
      </w:r>
    </w:p>
    <w:p w14:paraId="39A0CE4F" w14:textId="16DE3920" w:rsidR="005B425A" w:rsidRPr="00DE3FED" w:rsidRDefault="005B425A" w:rsidP="00240B40">
      <w:pPr>
        <w:pStyle w:val="noteToPara"/>
      </w:pPr>
      <w:r w:rsidRPr="00DE3FED">
        <w:t>Note:</w:t>
      </w:r>
      <w:r w:rsidRPr="00DE3FED">
        <w:tab/>
        <w:t xml:space="preserve">Some activities may be both qualifying activities and recognised activities (for example, looking for paid work, for an individual receiving a </w:t>
      </w:r>
      <w:r w:rsidR="0093548B" w:rsidRPr="00DE3FED">
        <w:t>jobseeker payment</w:t>
      </w:r>
      <w:r w:rsidRPr="00DE3FED">
        <w:t xml:space="preserve">). Hours engaged in those activities are covered by the definition of </w:t>
      </w:r>
      <w:r w:rsidRPr="00DE3FED">
        <w:rPr>
          <w:b/>
          <w:i/>
        </w:rPr>
        <w:t>hours of qualified activity</w:t>
      </w:r>
      <w:r w:rsidRPr="00DE3FED">
        <w:t>.</w:t>
      </w:r>
    </w:p>
    <w:p w14:paraId="69177FA5" w14:textId="016AABC0" w:rsidR="005B425A" w:rsidRPr="00DE3FED" w:rsidRDefault="005B425A" w:rsidP="00240B40">
      <w:pPr>
        <w:pStyle w:val="subsection"/>
      </w:pPr>
      <w:r w:rsidRPr="00DE3FED">
        <w:tab/>
        <w:t>(5)</w:t>
      </w:r>
      <w:r w:rsidRPr="00DE3FED">
        <w:tab/>
        <w:t xml:space="preserve">Despite </w:t>
      </w:r>
      <w:r w:rsidR="00B510F8" w:rsidRPr="00DE3FED">
        <w:t>subsection (</w:t>
      </w:r>
      <w:r w:rsidRPr="00DE3FED">
        <w:t>4), the Minister’s rules result for the individual for the fortnight, in relation to any child, is 100 if:</w:t>
      </w:r>
    </w:p>
    <w:p w14:paraId="4588B9B4" w14:textId="77777777" w:rsidR="005B425A" w:rsidRPr="00DE3FED" w:rsidRDefault="005B425A" w:rsidP="00240B40">
      <w:pPr>
        <w:pStyle w:val="paragraph"/>
      </w:pPr>
      <w:r w:rsidRPr="00DE3FED">
        <w:tab/>
        <w:t>(a)</w:t>
      </w:r>
      <w:r w:rsidRPr="00DE3FED">
        <w:tab/>
        <w:t xml:space="preserve">the individual is exempt under the </w:t>
      </w:r>
      <w:r w:rsidRPr="00DE3FED">
        <w:rPr>
          <w:i/>
        </w:rPr>
        <w:t>Social Security Act 1991</w:t>
      </w:r>
      <w:r w:rsidRPr="00DE3FED">
        <w:t xml:space="preserve"> from the requirement to engage in </w:t>
      </w:r>
      <w:r w:rsidRPr="00DE3FED">
        <w:rPr>
          <w:b/>
          <w:i/>
        </w:rPr>
        <w:t>qualifying activities</w:t>
      </w:r>
      <w:r w:rsidRPr="00DE3FED">
        <w:t>; and</w:t>
      </w:r>
    </w:p>
    <w:p w14:paraId="29490349" w14:textId="77777777" w:rsidR="005B425A" w:rsidRPr="00DE3FED" w:rsidRDefault="005B425A" w:rsidP="00240B40">
      <w:pPr>
        <w:pStyle w:val="paragraph"/>
      </w:pPr>
      <w:r w:rsidRPr="00DE3FED">
        <w:tab/>
        <w:t>(b)</w:t>
      </w:r>
      <w:r w:rsidRPr="00DE3FED">
        <w:tab/>
        <w:t>the exemption is not because the individual is a home educator or a distance educator, or because of the number of children for whom the individual is the principal carer or main supporter.</w:t>
      </w:r>
    </w:p>
    <w:p w14:paraId="10D0C396" w14:textId="77777777" w:rsidR="00C47D73" w:rsidRDefault="00C47D73" w:rsidP="00C47D73">
      <w:pPr>
        <w:pStyle w:val="noteToPara"/>
      </w:pPr>
      <w:bookmarkStart w:id="98" w:name="_Hlk136441638"/>
      <w:r w:rsidRPr="00DE3FED">
        <w:t>Note:</w:t>
      </w:r>
      <w:r w:rsidRPr="00DE3FED">
        <w:tab/>
        <w:t xml:space="preserve">For exemptions on the grounds mentioned in this paragraph, see section 542FA (Disabled children or other family circumstances) of the </w:t>
      </w:r>
      <w:r w:rsidRPr="00DE3FED">
        <w:rPr>
          <w:i/>
          <w:iCs/>
        </w:rPr>
        <w:t xml:space="preserve">Social Security Act 1991 </w:t>
      </w:r>
      <w:r w:rsidRPr="00DE3FED">
        <w:t xml:space="preserve">and section 40P (Caring responsibilities) of the </w:t>
      </w:r>
      <w:r w:rsidRPr="00DE3FED">
        <w:rPr>
          <w:i/>
          <w:iCs/>
        </w:rPr>
        <w:t>Social Security (Administration) Act 1999</w:t>
      </w:r>
      <w:r w:rsidRPr="00DE3FED">
        <w:t>.</w:t>
      </w:r>
    </w:p>
    <w:p w14:paraId="37C04915" w14:textId="7078D184" w:rsidR="00777529" w:rsidRDefault="00777529" w:rsidP="00A43CB1">
      <w:pPr>
        <w:pStyle w:val="ActHead5"/>
      </w:pPr>
      <w:r>
        <w:t>39A Individual participating in ParentsNext program</w:t>
      </w:r>
    </w:p>
    <w:p w14:paraId="6A49004C" w14:textId="7F66EDE8" w:rsidR="00777529" w:rsidRDefault="00777529" w:rsidP="00777529">
      <w:pPr>
        <w:pStyle w:val="subsection"/>
      </w:pPr>
      <w:r>
        <w:tab/>
        <w:t>(1)</w:t>
      </w:r>
      <w:r>
        <w:tab/>
        <w:t>There is a Minister’s rules result of 100 for an individual, in relation to any child, for a CCS fortnight in the period beginning on 12 June 2023 and ending on 9 June 2024, if, on the first day of the fortnight:</w:t>
      </w:r>
    </w:p>
    <w:p w14:paraId="62670EFB" w14:textId="77777777" w:rsidR="00F924AD" w:rsidRPr="00382A32" w:rsidRDefault="00F924AD" w:rsidP="00F924AD">
      <w:pPr>
        <w:pStyle w:val="paragraph"/>
      </w:pPr>
      <w:r>
        <w:tab/>
      </w:r>
      <w:r w:rsidRPr="00F815B8">
        <w:t>(</w:t>
      </w:r>
      <w:r>
        <w:t>a</w:t>
      </w:r>
      <w:r w:rsidRPr="00F815B8">
        <w:t>)</w:t>
      </w:r>
      <w:r w:rsidRPr="00F815B8">
        <w:tab/>
      </w:r>
      <w:r>
        <w:t>the individu</w:t>
      </w:r>
      <w:r w:rsidRPr="00382A32">
        <w:t>al is selected in the ParentsNext program; and</w:t>
      </w:r>
    </w:p>
    <w:p w14:paraId="26B694AB" w14:textId="77777777" w:rsidR="00F924AD" w:rsidRPr="00382A32" w:rsidRDefault="00F924AD" w:rsidP="00F924AD">
      <w:pPr>
        <w:pStyle w:val="paragraph"/>
      </w:pPr>
      <w:r w:rsidRPr="00382A32">
        <w:tab/>
        <w:t>(b)</w:t>
      </w:r>
      <w:r w:rsidRPr="00382A32">
        <w:tab/>
        <w:t xml:space="preserve">the individual is a ‘Compulsory Participant’ for the purposes of the </w:t>
      </w:r>
      <w:r w:rsidRPr="00382A32">
        <w:rPr>
          <w:i/>
          <w:iCs/>
        </w:rPr>
        <w:t>Social Security (Parenting payment participation requirements – class of persons) Instrument 2021</w:t>
      </w:r>
      <w:r w:rsidRPr="00382A32">
        <w:t xml:space="preserve"> as in force on 12 June 2023; and</w:t>
      </w:r>
    </w:p>
    <w:p w14:paraId="457223A9" w14:textId="77777777" w:rsidR="00F924AD" w:rsidRDefault="00F924AD" w:rsidP="00F924AD">
      <w:pPr>
        <w:pStyle w:val="paragraph"/>
      </w:pPr>
      <w:r w:rsidRPr="00382A32">
        <w:tab/>
        <w:t>(c)</w:t>
      </w:r>
      <w:r w:rsidRPr="00382A32">
        <w:tab/>
        <w:t>an exemption code has been applied to the effect that the individual is exempt from employm</w:t>
      </w:r>
      <w:r w:rsidRPr="00ED0FDF">
        <w:t>ent pathway plan requirement</w:t>
      </w:r>
      <w:r>
        <w:t xml:space="preserve">s </w:t>
      </w:r>
      <w:r w:rsidRPr="000B552A">
        <w:t xml:space="preserve">under the </w:t>
      </w:r>
      <w:r w:rsidRPr="000B552A">
        <w:rPr>
          <w:i/>
          <w:iCs/>
        </w:rPr>
        <w:t>Social Security</w:t>
      </w:r>
      <w:r>
        <w:rPr>
          <w:i/>
          <w:iCs/>
        </w:rPr>
        <w:t xml:space="preserve"> Administration</w:t>
      </w:r>
      <w:r w:rsidRPr="000B552A">
        <w:rPr>
          <w:i/>
          <w:iCs/>
        </w:rPr>
        <w:t xml:space="preserve"> Act 199</w:t>
      </w:r>
      <w:r>
        <w:rPr>
          <w:i/>
          <w:iCs/>
        </w:rPr>
        <w:t xml:space="preserve">9 </w:t>
      </w:r>
      <w:r>
        <w:t>resulting in a Minister’s rules result of 100.</w:t>
      </w:r>
    </w:p>
    <w:p w14:paraId="33891FF5" w14:textId="1EE117B2" w:rsidR="003974CE" w:rsidRDefault="003974CE" w:rsidP="003974CE">
      <w:pPr>
        <w:pStyle w:val="ActHead5"/>
      </w:pPr>
      <w:r>
        <w:t>39B Individual participating in Parents Pathways or transitioning from ParentsNext program</w:t>
      </w:r>
    </w:p>
    <w:p w14:paraId="73409E71" w14:textId="7F478D39" w:rsidR="003974CE" w:rsidRDefault="003974CE" w:rsidP="003974CE">
      <w:pPr>
        <w:pStyle w:val="subsection"/>
      </w:pPr>
      <w:r>
        <w:tab/>
        <w:t>(1)</w:t>
      </w:r>
      <w:r>
        <w:tab/>
        <w:t>There is a Minister’s rule result of 36 for an individual for a CCS fortnight, in relation to any child, if, on the first day of the fortnight, the individual:</w:t>
      </w:r>
    </w:p>
    <w:p w14:paraId="7DFCB867" w14:textId="163730BE" w:rsidR="003974CE" w:rsidRDefault="003974CE" w:rsidP="003974CE">
      <w:pPr>
        <w:pStyle w:val="paragraph"/>
      </w:pPr>
      <w:r>
        <w:tab/>
        <w:t>(a)</w:t>
      </w:r>
      <w:r>
        <w:tab/>
        <w:t xml:space="preserve">received one of the following benefits under the </w:t>
      </w:r>
      <w:r>
        <w:rPr>
          <w:i/>
          <w:iCs/>
        </w:rPr>
        <w:t>Social Security Act 1991</w:t>
      </w:r>
      <w:r>
        <w:t>:</w:t>
      </w:r>
    </w:p>
    <w:p w14:paraId="4BCDB8E9" w14:textId="00F035FE" w:rsidR="003974CE" w:rsidRDefault="003974CE" w:rsidP="003974CE">
      <w:pPr>
        <w:pStyle w:val="paragraphsub"/>
      </w:pPr>
      <w:r>
        <w:tab/>
        <w:t>(i)</w:t>
      </w:r>
      <w:r>
        <w:tab/>
        <w:t>a parenting payment; or</w:t>
      </w:r>
    </w:p>
    <w:p w14:paraId="530E9933" w14:textId="195D97F5" w:rsidR="003974CE" w:rsidRDefault="003974CE" w:rsidP="003974CE">
      <w:pPr>
        <w:pStyle w:val="paragraphsub"/>
      </w:pPr>
      <w:r>
        <w:tab/>
        <w:t>(ii)</w:t>
      </w:r>
      <w:r>
        <w:tab/>
        <w:t>a special benefit; and</w:t>
      </w:r>
    </w:p>
    <w:p w14:paraId="6A381681" w14:textId="6489C8CF" w:rsidR="003974CE" w:rsidRDefault="003974CE" w:rsidP="003974CE">
      <w:pPr>
        <w:pStyle w:val="paragraph"/>
      </w:pPr>
      <w:r>
        <w:tab/>
        <w:t>(b)</w:t>
      </w:r>
      <w:r>
        <w:tab/>
        <w:t>is participating in Parent Pathways.</w:t>
      </w:r>
    </w:p>
    <w:p w14:paraId="3E287C08" w14:textId="64B34291" w:rsidR="003974CE" w:rsidRDefault="003974CE" w:rsidP="003974CE">
      <w:pPr>
        <w:pStyle w:val="subsection"/>
      </w:pPr>
      <w:r>
        <w:tab/>
        <w:t>(2)</w:t>
      </w:r>
      <w:r>
        <w:tab/>
        <w:t>There is a Minister’s rule result of 36 for the individual for any CCS fortnight beginning in the period beginning on 11 November 2024 and ending on 11 May 2025, if, on 31 October 2024:</w:t>
      </w:r>
    </w:p>
    <w:p w14:paraId="628D51A4" w14:textId="03758D92" w:rsidR="003974CE" w:rsidRDefault="003974CE" w:rsidP="003974CE">
      <w:pPr>
        <w:pStyle w:val="paragraph"/>
      </w:pPr>
      <w:r>
        <w:tab/>
        <w:t>(a)</w:t>
      </w:r>
      <w:r>
        <w:tab/>
        <w:t>there was a Minister’s rule result of 36 for the individual under section 39(1); and</w:t>
      </w:r>
    </w:p>
    <w:p w14:paraId="78210FA6" w14:textId="0480FD61" w:rsidR="003974CE" w:rsidRPr="003974CE" w:rsidRDefault="003974CE" w:rsidP="00A43CB1">
      <w:pPr>
        <w:pStyle w:val="paragraph"/>
      </w:pPr>
      <w:r>
        <w:tab/>
        <w:t>(b)</w:t>
      </w:r>
      <w:r>
        <w:tab/>
        <w:t>the individual was a participant in the ParentsNext program.</w:t>
      </w:r>
    </w:p>
    <w:p w14:paraId="081D456B" w14:textId="56DE479C" w:rsidR="005B425A" w:rsidRPr="00DE3FED" w:rsidRDefault="005B425A" w:rsidP="00240B40">
      <w:pPr>
        <w:pStyle w:val="ActHead5"/>
      </w:pPr>
      <w:bookmarkStart w:id="99" w:name="_Toc177975495"/>
      <w:bookmarkEnd w:id="98"/>
      <w:r w:rsidRPr="00DE3FED">
        <w:rPr>
          <w:rStyle w:val="CharSectno"/>
        </w:rPr>
        <w:t>40</w:t>
      </w:r>
      <w:r w:rsidRPr="00DE3FED">
        <w:t xml:space="preserve">  Child attending early educational program at a centre</w:t>
      </w:r>
      <w:r w:rsidR="00DE3FED">
        <w:noBreakHyphen/>
      </w:r>
      <w:r w:rsidRPr="00DE3FED">
        <w:t>based day care service</w:t>
      </w:r>
      <w:bookmarkEnd w:id="99"/>
    </w:p>
    <w:p w14:paraId="1190DF26" w14:textId="6C78BA76" w:rsidR="00292893" w:rsidRPr="00DE3FED" w:rsidRDefault="005B425A" w:rsidP="00240B40">
      <w:pPr>
        <w:pStyle w:val="subsection"/>
      </w:pPr>
      <w:r w:rsidRPr="00DE3FED">
        <w:tab/>
      </w:r>
      <w:r w:rsidRPr="00DE3FED">
        <w:tab/>
        <w:t>There is a Minister’s rules result of 36 for an individual for a CCS fortnight, in relation to a particular child, if, at any time during the CCS fortnight, the child attends an early educational program (such as a preschool or kindergarten program), in the year that is 2 years before grade 1 of school, offered at a centre</w:t>
      </w:r>
      <w:r w:rsidR="00DE3FED">
        <w:noBreakHyphen/>
      </w:r>
      <w:r w:rsidRPr="00DE3FED">
        <w:t>based day care service.</w:t>
      </w:r>
    </w:p>
    <w:p w14:paraId="342D43C0" w14:textId="0509203C" w:rsidR="0093548B" w:rsidRPr="00DE3FED" w:rsidRDefault="0093548B" w:rsidP="00240B40">
      <w:pPr>
        <w:pStyle w:val="ActHead4"/>
      </w:pPr>
      <w:bookmarkStart w:id="100" w:name="_Toc177975496"/>
      <w:r w:rsidRPr="00DE3FED">
        <w:rPr>
          <w:rStyle w:val="CharSubdNo"/>
        </w:rPr>
        <w:t>Subdivision C</w:t>
      </w:r>
      <w:r w:rsidRPr="00DE3FED">
        <w:t>—</w:t>
      </w:r>
      <w:r w:rsidRPr="00DE3FED">
        <w:rPr>
          <w:rStyle w:val="CharSubdText"/>
        </w:rPr>
        <w:t>Circumstances in which an individual has a Minister’s rule result—post Early Childhood Education and Care Relief Package</w:t>
      </w:r>
      <w:bookmarkEnd w:id="100"/>
    </w:p>
    <w:p w14:paraId="1B4FC597" w14:textId="52DDA73D" w:rsidR="0093548B" w:rsidRPr="00DE3FED" w:rsidRDefault="0093548B" w:rsidP="00240B40">
      <w:pPr>
        <w:pStyle w:val="ActHead5"/>
      </w:pPr>
      <w:bookmarkStart w:id="101" w:name="_Toc177975497"/>
      <w:r w:rsidRPr="00DE3FED">
        <w:rPr>
          <w:rStyle w:val="CharSectno"/>
        </w:rPr>
        <w:t>40AA</w:t>
      </w:r>
      <w:r w:rsidRPr="00DE3FED">
        <w:t xml:space="preserve">  Application</w:t>
      </w:r>
      <w:bookmarkEnd w:id="101"/>
    </w:p>
    <w:p w14:paraId="5E5C022E" w14:textId="129C5974" w:rsidR="0093548B" w:rsidRPr="00DE3FED" w:rsidRDefault="0093548B" w:rsidP="00240B40">
      <w:pPr>
        <w:pStyle w:val="subsection"/>
      </w:pPr>
      <w:r w:rsidRPr="00DE3FED">
        <w:tab/>
        <w:t>(1)</w:t>
      </w:r>
      <w:r w:rsidRPr="00DE3FED">
        <w:tab/>
        <w:t xml:space="preserve">This Subdivision applies for the purpose of working out a Minister’s rule result for an individual for a CCS fortnight that begins in the period beginning on </w:t>
      </w:r>
      <w:r w:rsidR="00B510F8" w:rsidRPr="00DE3FED">
        <w:t>13 July</w:t>
      </w:r>
      <w:r w:rsidRPr="00DE3FED">
        <w:t xml:space="preserve"> 2020 and ending on </w:t>
      </w:r>
      <w:r w:rsidR="00E26B8E" w:rsidRPr="00DE3FED">
        <w:t>4 April</w:t>
      </w:r>
      <w:r w:rsidR="00A71BB8" w:rsidRPr="00DE3FED">
        <w:t xml:space="preserve"> 2021</w:t>
      </w:r>
      <w:r w:rsidRPr="00DE3FED">
        <w:t>.</w:t>
      </w:r>
    </w:p>
    <w:p w14:paraId="0ACC7C26" w14:textId="77777777" w:rsidR="0093548B" w:rsidRPr="00DE3FED" w:rsidRDefault="0093548B" w:rsidP="00240B40">
      <w:pPr>
        <w:pStyle w:val="subsection"/>
      </w:pPr>
      <w:r w:rsidRPr="00DE3FED">
        <w:tab/>
        <w:t>(2)</w:t>
      </w:r>
      <w:r w:rsidRPr="00DE3FED">
        <w:tab/>
        <w:t>However, an individual does not have a Minister’s rule result under this Subdivision for a CCS fortnight if the individual has a Minister’s rule result for the fortnight under Subdivision B.</w:t>
      </w:r>
    </w:p>
    <w:p w14:paraId="61C384AF" w14:textId="3AC10226" w:rsidR="0093548B" w:rsidRPr="00DE3FED" w:rsidRDefault="0093548B" w:rsidP="00240B40">
      <w:pPr>
        <w:pStyle w:val="ActHead5"/>
      </w:pPr>
      <w:bookmarkStart w:id="102" w:name="_Toc177975498"/>
      <w:r w:rsidRPr="00DE3FED">
        <w:rPr>
          <w:rStyle w:val="CharSectno"/>
        </w:rPr>
        <w:t>40AB</w:t>
      </w:r>
      <w:r w:rsidRPr="00DE3FED">
        <w:t xml:space="preserve">  Individual engaging in at least 8 hours of recognised activities</w:t>
      </w:r>
      <w:bookmarkEnd w:id="102"/>
    </w:p>
    <w:p w14:paraId="24C62756" w14:textId="77777777" w:rsidR="0093548B" w:rsidRPr="00DE3FED" w:rsidRDefault="0093548B" w:rsidP="00240B40">
      <w:pPr>
        <w:pStyle w:val="subsection"/>
      </w:pPr>
      <w:r w:rsidRPr="00DE3FED">
        <w:tab/>
      </w:r>
      <w:r w:rsidRPr="00DE3FED">
        <w:tab/>
        <w:t>There is a Minister’s rule result of 100 for an individual for a CCS fortnight (</w:t>
      </w:r>
      <w:r w:rsidRPr="00DE3FED">
        <w:rPr>
          <w:b/>
          <w:i/>
        </w:rPr>
        <w:t>current CCS fortnight</w:t>
      </w:r>
      <w:r w:rsidRPr="00DE3FED">
        <w:t>) if:</w:t>
      </w:r>
    </w:p>
    <w:p w14:paraId="60DFC816" w14:textId="77777777" w:rsidR="0093548B" w:rsidRPr="00DE3FED" w:rsidRDefault="0093548B" w:rsidP="00240B40">
      <w:pPr>
        <w:pStyle w:val="paragraph"/>
      </w:pPr>
      <w:r w:rsidRPr="00DE3FED">
        <w:tab/>
        <w:t>(a)</w:t>
      </w:r>
      <w:r w:rsidRPr="00DE3FED">
        <w:tab/>
        <w:t>for any CCS fortnight beginning in the period beginning on 13 January 2020 and ending on 22 March 2020:</w:t>
      </w:r>
    </w:p>
    <w:p w14:paraId="040BD687" w14:textId="77777777" w:rsidR="0093548B" w:rsidRPr="00DE3FED" w:rsidRDefault="0093548B" w:rsidP="00240B40">
      <w:pPr>
        <w:pStyle w:val="paragraphsub"/>
      </w:pPr>
      <w:r w:rsidRPr="00DE3FED">
        <w:tab/>
        <w:t>(i)</w:t>
      </w:r>
      <w:r w:rsidRPr="00DE3FED">
        <w:tab/>
        <w:t>either the individual or the individual’s partner (if any) had a recognised activity result of 72 or higher; and</w:t>
      </w:r>
    </w:p>
    <w:p w14:paraId="5531A70C" w14:textId="77777777" w:rsidR="0093548B" w:rsidRPr="00DE3FED" w:rsidRDefault="0093548B" w:rsidP="00240B40">
      <w:pPr>
        <w:pStyle w:val="paragraphsub"/>
      </w:pPr>
      <w:r w:rsidRPr="00DE3FED">
        <w:tab/>
        <w:t>(ii)</w:t>
      </w:r>
      <w:r w:rsidRPr="00DE3FED">
        <w:tab/>
        <w:t>the individual had a recognised activity result of 36 or higher; and</w:t>
      </w:r>
    </w:p>
    <w:p w14:paraId="6CE2656D" w14:textId="77777777" w:rsidR="0093548B" w:rsidRPr="00DE3FED" w:rsidRDefault="0093548B" w:rsidP="00240B40">
      <w:pPr>
        <w:pStyle w:val="paragraph"/>
      </w:pPr>
      <w:r w:rsidRPr="00DE3FED">
        <w:tab/>
        <w:t>(b)</w:t>
      </w:r>
      <w:r w:rsidRPr="00DE3FED">
        <w:tab/>
        <w:t>for the current CCS fortnight, both the individual and the individual’s partner (if any) have recognised activity results of 36 or higher.</w:t>
      </w:r>
    </w:p>
    <w:p w14:paraId="4423D555" w14:textId="2AFF21F1" w:rsidR="00227F97" w:rsidRPr="00DE3FED" w:rsidRDefault="00E26B8E" w:rsidP="00240B40">
      <w:pPr>
        <w:pStyle w:val="ActHead2"/>
        <w:keepLines w:val="0"/>
        <w:pageBreakBefore/>
      </w:pPr>
      <w:bookmarkStart w:id="103" w:name="_Toc177975499"/>
      <w:r w:rsidRPr="00DE3FED">
        <w:rPr>
          <w:rStyle w:val="CharPartNo"/>
        </w:rPr>
        <w:t>Part 3</w:t>
      </w:r>
      <w:r w:rsidR="00227F97" w:rsidRPr="00DE3FED">
        <w:rPr>
          <w:rStyle w:val="CharPartNo"/>
        </w:rPr>
        <w:t>A</w:t>
      </w:r>
      <w:r w:rsidR="00227F97" w:rsidRPr="00DE3FED">
        <w:t>—</w:t>
      </w:r>
      <w:r w:rsidR="00227F97" w:rsidRPr="00DE3FED">
        <w:rPr>
          <w:rStyle w:val="CharPartText"/>
        </w:rPr>
        <w:t>Withholding Amount</w:t>
      </w:r>
      <w:bookmarkEnd w:id="103"/>
    </w:p>
    <w:p w14:paraId="53C12A71" w14:textId="77777777" w:rsidR="00292893" w:rsidRPr="00DE3FED" w:rsidRDefault="00292893" w:rsidP="00240B40">
      <w:pPr>
        <w:pStyle w:val="Header"/>
      </w:pPr>
      <w:r w:rsidRPr="00DE3FED">
        <w:rPr>
          <w:rStyle w:val="CharDivNo"/>
        </w:rPr>
        <w:t xml:space="preserve"> </w:t>
      </w:r>
      <w:r w:rsidRPr="00DE3FED">
        <w:rPr>
          <w:rStyle w:val="CharDivText"/>
        </w:rPr>
        <w:t xml:space="preserve"> </w:t>
      </w:r>
    </w:p>
    <w:p w14:paraId="2DBBF7A5" w14:textId="7713D09F" w:rsidR="00227F97" w:rsidRPr="00DE3FED" w:rsidRDefault="00227F97" w:rsidP="00240B40">
      <w:pPr>
        <w:pStyle w:val="ActHead5"/>
        <w:keepLines w:val="0"/>
      </w:pPr>
      <w:bookmarkStart w:id="104" w:name="_Toc177975500"/>
      <w:r w:rsidRPr="00DE3FED">
        <w:rPr>
          <w:rStyle w:val="CharSectno"/>
        </w:rPr>
        <w:t>40A</w:t>
      </w:r>
      <w:r w:rsidRPr="00DE3FED">
        <w:t xml:space="preserve">  Prescribed percentage</w:t>
      </w:r>
      <w:bookmarkEnd w:id="104"/>
    </w:p>
    <w:p w14:paraId="1F183FA6" w14:textId="6C50B414" w:rsidR="001914CD" w:rsidRPr="00DE3FED" w:rsidRDefault="00227F97" w:rsidP="00240B40">
      <w:pPr>
        <w:pStyle w:val="subsection"/>
        <w:keepNext/>
        <w:rPr>
          <w:lang w:eastAsia="en-US"/>
        </w:rPr>
      </w:pPr>
      <w:r w:rsidRPr="00DE3FED">
        <w:rPr>
          <w:lang w:eastAsia="en-US"/>
        </w:rPr>
        <w:tab/>
      </w:r>
      <w:r w:rsidRPr="00DE3FED">
        <w:rPr>
          <w:lang w:eastAsia="en-US"/>
        </w:rPr>
        <w:tab/>
        <w:t xml:space="preserve">The prescribed percentage for </w:t>
      </w:r>
      <w:r w:rsidR="00B510F8" w:rsidRPr="00DE3FED">
        <w:rPr>
          <w:lang w:eastAsia="en-US"/>
        </w:rPr>
        <w:t>paragraph 6</w:t>
      </w:r>
      <w:r w:rsidRPr="00DE3FED">
        <w:rPr>
          <w:lang w:eastAsia="en-US"/>
        </w:rPr>
        <w:t>7EB(3)(b) of the Family Assistance Administration Act is 5%.</w:t>
      </w:r>
    </w:p>
    <w:p w14:paraId="2D48B00D" w14:textId="24368811" w:rsidR="00C40384" w:rsidRPr="00DE3FED" w:rsidRDefault="00E26B8E" w:rsidP="00244DBC">
      <w:pPr>
        <w:pStyle w:val="ActHead2"/>
        <w:keepLines w:val="0"/>
        <w:pageBreakBefore/>
      </w:pPr>
      <w:bookmarkStart w:id="105" w:name="_Toc177975501"/>
      <w:bookmarkStart w:id="106" w:name="_Hlk131092066"/>
      <w:r w:rsidRPr="00DE3FED">
        <w:rPr>
          <w:rStyle w:val="CharPartNo"/>
        </w:rPr>
        <w:t>Part 3</w:t>
      </w:r>
      <w:r w:rsidR="00C40384" w:rsidRPr="00DE3FED">
        <w:rPr>
          <w:rStyle w:val="CharPartNo"/>
        </w:rPr>
        <w:t>B</w:t>
      </w:r>
      <w:r w:rsidR="00C40384" w:rsidRPr="00DE3FED">
        <w:t>—</w:t>
      </w:r>
      <w:r w:rsidR="00C40384" w:rsidRPr="00DE3FED">
        <w:rPr>
          <w:rStyle w:val="CharPartText"/>
        </w:rPr>
        <w:t>Publication of certain information relating to approved providers</w:t>
      </w:r>
      <w:bookmarkEnd w:id="105"/>
    </w:p>
    <w:p w14:paraId="58969CF1" w14:textId="6D8A15FB" w:rsidR="00C40384" w:rsidRPr="00DE3FED" w:rsidRDefault="00C40384" w:rsidP="00C40384">
      <w:pPr>
        <w:pStyle w:val="ActHead5"/>
        <w:keepLines w:val="0"/>
      </w:pPr>
      <w:bookmarkStart w:id="107" w:name="_Toc177975502"/>
      <w:r w:rsidRPr="00DE3FED">
        <w:rPr>
          <w:rStyle w:val="CharSectno"/>
        </w:rPr>
        <w:t>40B</w:t>
      </w:r>
      <w:r w:rsidRPr="00DE3FED">
        <w:t xml:space="preserve">  Prescribed information</w:t>
      </w:r>
      <w:bookmarkEnd w:id="107"/>
    </w:p>
    <w:p w14:paraId="250FA890" w14:textId="0D89FF02" w:rsidR="00C40384" w:rsidRPr="00DE3FED" w:rsidRDefault="00C40384" w:rsidP="00C40384">
      <w:pPr>
        <w:pStyle w:val="subsection"/>
      </w:pPr>
      <w:r w:rsidRPr="00DE3FED">
        <w:tab/>
        <w:t>(1)</w:t>
      </w:r>
      <w:r w:rsidRPr="00DE3FED">
        <w:tab/>
        <w:t xml:space="preserve">The following information is prescribed for the purposes of </w:t>
      </w:r>
      <w:r w:rsidR="00E26B8E" w:rsidRPr="00DE3FED">
        <w:t>paragraph 1</w:t>
      </w:r>
      <w:r w:rsidRPr="00DE3FED">
        <w:t>62B(1)(g) of the Family Assistance Administration Act:</w:t>
      </w:r>
    </w:p>
    <w:p w14:paraId="64C25C13" w14:textId="77777777" w:rsidR="00C40384" w:rsidRPr="00DE3FED" w:rsidRDefault="00C40384" w:rsidP="00C40384">
      <w:pPr>
        <w:pStyle w:val="paragraph"/>
      </w:pPr>
      <w:r w:rsidRPr="00DE3FED">
        <w:tab/>
        <w:t>(a)</w:t>
      </w:r>
      <w:r w:rsidRPr="00DE3FED">
        <w:tab/>
        <w:t>the address of each child care service in respect of which the approved provider is approved;</w:t>
      </w:r>
    </w:p>
    <w:p w14:paraId="0F5334D9" w14:textId="77777777" w:rsidR="00C40384" w:rsidRPr="00DE3FED" w:rsidRDefault="00C40384" w:rsidP="00C40384">
      <w:pPr>
        <w:pStyle w:val="paragraph"/>
      </w:pPr>
      <w:r w:rsidRPr="00DE3FED">
        <w:tab/>
        <w:t>(b)</w:t>
      </w:r>
      <w:r w:rsidRPr="00DE3FED">
        <w:tab/>
        <w:t>the type of each child care service in respect of which the approved provider is approved;</w:t>
      </w:r>
    </w:p>
    <w:p w14:paraId="061F2A8C" w14:textId="77777777" w:rsidR="00C40384" w:rsidRPr="00DE3FED" w:rsidRDefault="00C40384" w:rsidP="00C40384">
      <w:pPr>
        <w:pStyle w:val="paragraph"/>
      </w:pPr>
      <w:r w:rsidRPr="00DE3FED">
        <w:tab/>
        <w:t>(c)</w:t>
      </w:r>
      <w:r w:rsidRPr="00DE3FED">
        <w:tab/>
        <w:t>current and previous fee amounts charged by each child care service in respect of which the approved provider is approved;</w:t>
      </w:r>
    </w:p>
    <w:p w14:paraId="74AFFBCC" w14:textId="5E7EC5C8" w:rsidR="00C40384" w:rsidRPr="00DE3FED" w:rsidRDefault="00C40384" w:rsidP="00C40384">
      <w:pPr>
        <w:pStyle w:val="paragraph"/>
      </w:pPr>
      <w:r w:rsidRPr="00DE3FED">
        <w:tab/>
        <w:t xml:space="preserve">(d) </w:t>
      </w:r>
      <w:r w:rsidRPr="00DE3FED">
        <w:tab/>
        <w:t>any information</w:t>
      </w:r>
      <w:r w:rsidRPr="00DE3FED">
        <w:rPr>
          <w:i/>
        </w:rPr>
        <w:t xml:space="preserve"> </w:t>
      </w:r>
      <w:r w:rsidRPr="00DE3FED">
        <w:t xml:space="preserve">included in a notice given to the Secretary of the matters prescribed in </w:t>
      </w:r>
      <w:r w:rsidR="00E26B8E" w:rsidRPr="00DE3FED">
        <w:t>items 1</w:t>
      </w:r>
      <w:r w:rsidRPr="00DE3FED">
        <w:t xml:space="preserve"> to 9 of the table in </w:t>
      </w:r>
      <w:r w:rsidR="00E26B8E" w:rsidRPr="00DE3FED">
        <w:t>section 5</w:t>
      </w:r>
      <w:r w:rsidRPr="00DE3FED">
        <w:t>5 of these Rules.</w:t>
      </w:r>
    </w:p>
    <w:p w14:paraId="1E5BB121" w14:textId="1F3EE104" w:rsidR="00C40384" w:rsidRPr="00DE3FED" w:rsidRDefault="00C40384" w:rsidP="00C40384">
      <w:pPr>
        <w:pStyle w:val="subsection"/>
      </w:pPr>
      <w:r w:rsidRPr="00DE3FED">
        <w:tab/>
        <w:t>(2)</w:t>
      </w:r>
      <w:r w:rsidRPr="00DE3FED">
        <w:tab/>
        <w:t xml:space="preserve">For large child care providers, the following information is prescribed for the purposes of </w:t>
      </w:r>
      <w:r w:rsidR="00E26B8E" w:rsidRPr="00DE3FED">
        <w:t>paragraph 1</w:t>
      </w:r>
      <w:r w:rsidRPr="00DE3FED">
        <w:t>62B(1)(g) of the Family Assistance Administration Act:</w:t>
      </w:r>
    </w:p>
    <w:p w14:paraId="3EA707BE" w14:textId="2341A6A3" w:rsidR="00C40384" w:rsidRPr="00DE3FED" w:rsidRDefault="00C40384" w:rsidP="00C40384">
      <w:pPr>
        <w:pStyle w:val="paragraph"/>
      </w:pPr>
      <w:r w:rsidRPr="00DE3FED">
        <w:tab/>
        <w:t>(a)</w:t>
      </w:r>
      <w:r w:rsidRPr="00DE3FED">
        <w:tab/>
        <w:t xml:space="preserve">information specified in </w:t>
      </w:r>
      <w:r w:rsidR="00E26B8E" w:rsidRPr="00DE3FED">
        <w:t>paragraph 5</w:t>
      </w:r>
      <w:r w:rsidRPr="00DE3FED">
        <w:t>4AA(1)(e) of these Rules;</w:t>
      </w:r>
    </w:p>
    <w:p w14:paraId="28E0EC2D" w14:textId="7EB05D9A" w:rsidR="00C40384" w:rsidRPr="00DE3FED" w:rsidRDefault="00C40384" w:rsidP="00C40384">
      <w:pPr>
        <w:pStyle w:val="paragraph"/>
      </w:pPr>
      <w:r w:rsidRPr="00DE3FED">
        <w:tab/>
        <w:t>(b)</w:t>
      </w:r>
      <w:r w:rsidRPr="00DE3FED">
        <w:tab/>
        <w:t xml:space="preserve">information specified in </w:t>
      </w:r>
      <w:r w:rsidR="00E26B8E" w:rsidRPr="00DE3FED">
        <w:t>paragraph 5</w:t>
      </w:r>
      <w:r w:rsidRPr="00DE3FED">
        <w:t>4AA(1)(f) of these Rules;</w:t>
      </w:r>
    </w:p>
    <w:p w14:paraId="57D14041" w14:textId="753BAD81" w:rsidR="00C40384" w:rsidRPr="00DE3FED" w:rsidRDefault="00C40384" w:rsidP="00C40384">
      <w:pPr>
        <w:pStyle w:val="paragraph"/>
      </w:pPr>
      <w:r w:rsidRPr="00DE3FED">
        <w:tab/>
        <w:t>(c)</w:t>
      </w:r>
      <w:r w:rsidRPr="00DE3FED">
        <w:tab/>
        <w:t xml:space="preserve">the provider’s revenue and profits for the period specified in </w:t>
      </w:r>
      <w:r w:rsidR="00E26B8E" w:rsidRPr="00DE3FED">
        <w:t>subsection 5</w:t>
      </w:r>
      <w:r w:rsidRPr="00DE3FED">
        <w:t>4AA(2) of these Rules.</w:t>
      </w:r>
    </w:p>
    <w:p w14:paraId="2EAF1D62" w14:textId="3FAD7ECE" w:rsidR="005B425A" w:rsidRPr="00DE3FED" w:rsidRDefault="00E26B8E" w:rsidP="00240B40">
      <w:pPr>
        <w:pStyle w:val="ActHead2"/>
        <w:keepLines w:val="0"/>
        <w:pageBreakBefore/>
        <w:rPr>
          <w:szCs w:val="32"/>
        </w:rPr>
      </w:pPr>
      <w:bookmarkStart w:id="108" w:name="_Toc177975503"/>
      <w:bookmarkEnd w:id="106"/>
      <w:r w:rsidRPr="00DE3FED">
        <w:rPr>
          <w:rStyle w:val="CharPartNo"/>
        </w:rPr>
        <w:t>Part 4</w:t>
      </w:r>
      <w:r w:rsidR="005B425A" w:rsidRPr="00DE3FED">
        <w:t>—</w:t>
      </w:r>
      <w:r w:rsidR="005B425A" w:rsidRPr="00DE3FED">
        <w:rPr>
          <w:rStyle w:val="CharPartText"/>
        </w:rPr>
        <w:t>Approval of provider of child care services</w:t>
      </w:r>
      <w:bookmarkEnd w:id="108"/>
    </w:p>
    <w:p w14:paraId="0F0711B2" w14:textId="3CF9D77C" w:rsidR="005B425A" w:rsidRPr="00DE3FED" w:rsidRDefault="00E26B8E" w:rsidP="00240B40">
      <w:pPr>
        <w:pStyle w:val="ActHead3"/>
      </w:pPr>
      <w:bookmarkStart w:id="109" w:name="_Toc177975504"/>
      <w:r w:rsidRPr="00DE3FED">
        <w:rPr>
          <w:rStyle w:val="CharDivNo"/>
        </w:rPr>
        <w:t>Division 1</w:t>
      </w:r>
      <w:r w:rsidR="005B425A" w:rsidRPr="00DE3FED">
        <w:t>—</w:t>
      </w:r>
      <w:r w:rsidR="005B425A" w:rsidRPr="00DE3FED">
        <w:rPr>
          <w:rStyle w:val="CharDivText"/>
        </w:rPr>
        <w:t>Application for approval</w:t>
      </w:r>
      <w:bookmarkEnd w:id="109"/>
    </w:p>
    <w:p w14:paraId="5A4B64F7" w14:textId="0D570712" w:rsidR="0086086A" w:rsidRPr="00DE3FED" w:rsidRDefault="0086086A" w:rsidP="00240B40">
      <w:pPr>
        <w:pStyle w:val="ActHead5"/>
        <w:rPr>
          <w:szCs w:val="24"/>
        </w:rPr>
      </w:pPr>
      <w:bookmarkStart w:id="110" w:name="_Toc177975505"/>
      <w:r w:rsidRPr="00DE3FED">
        <w:rPr>
          <w:rStyle w:val="CharSectno"/>
        </w:rPr>
        <w:t>41</w:t>
      </w:r>
      <w:r w:rsidRPr="00DE3FED">
        <w:t xml:space="preserve">  Applications for approval and variation </w:t>
      </w:r>
      <w:r w:rsidRPr="00DE3FED">
        <w:rPr>
          <w:szCs w:val="24"/>
        </w:rPr>
        <w:t>taken not to be made during Early Childhood Education and Care Relief Package</w:t>
      </w:r>
      <w:bookmarkEnd w:id="110"/>
    </w:p>
    <w:p w14:paraId="1CA68D38" w14:textId="118982D3" w:rsidR="0086086A" w:rsidRPr="00DE3FED" w:rsidRDefault="0086086A" w:rsidP="00240B40">
      <w:pPr>
        <w:pStyle w:val="subsection"/>
      </w:pPr>
      <w:r w:rsidRPr="00DE3FED">
        <w:tab/>
        <w:t>(1)</w:t>
      </w:r>
      <w:r w:rsidRPr="00DE3FED">
        <w:tab/>
        <w:t xml:space="preserve">For </w:t>
      </w:r>
      <w:r w:rsidR="00E26B8E" w:rsidRPr="00DE3FED">
        <w:t>paragraph 1</w:t>
      </w:r>
      <w:r w:rsidRPr="00DE3FED">
        <w:t xml:space="preserve">94A(3)(b) of the Family Assistance Administration Act, an application for approval as a provider is taken not to be made if it was made during the period mentioned in </w:t>
      </w:r>
      <w:r w:rsidR="00B510F8" w:rsidRPr="00DE3FED">
        <w:t>section 6</w:t>
      </w:r>
      <w:r w:rsidRPr="00DE3FED">
        <w:t>0A of these Rules.</w:t>
      </w:r>
    </w:p>
    <w:p w14:paraId="3C84534B" w14:textId="575C933E" w:rsidR="0086086A" w:rsidRPr="00DE3FED" w:rsidRDefault="0086086A" w:rsidP="00240B40">
      <w:pPr>
        <w:pStyle w:val="subsection"/>
      </w:pPr>
      <w:r w:rsidRPr="00DE3FED">
        <w:tab/>
        <w:t>(1A)</w:t>
      </w:r>
      <w:r w:rsidRPr="00DE3FED">
        <w:tab/>
        <w:t xml:space="preserve">For </w:t>
      </w:r>
      <w:r w:rsidR="00E26B8E" w:rsidRPr="00DE3FED">
        <w:t>paragraph 1</w:t>
      </w:r>
      <w:r w:rsidRPr="00DE3FED">
        <w:t xml:space="preserve">96A(3)(b) of the Family Assistance Administration Act, an application for variation of a provider’s approval is taken not to be made if it was made during the period mentioned in </w:t>
      </w:r>
      <w:r w:rsidR="00B510F8" w:rsidRPr="00DE3FED">
        <w:t>section 6</w:t>
      </w:r>
      <w:r w:rsidRPr="00DE3FED">
        <w:t>0A of these Rules.</w:t>
      </w:r>
    </w:p>
    <w:p w14:paraId="19DD6A44" w14:textId="12D0FE1C" w:rsidR="005B425A" w:rsidRPr="00DE3FED" w:rsidRDefault="005B425A" w:rsidP="00240B40">
      <w:pPr>
        <w:pStyle w:val="subsection"/>
      </w:pPr>
      <w:r w:rsidRPr="00DE3FED">
        <w:tab/>
        <w:t>(2)</w:t>
      </w:r>
      <w:r w:rsidRPr="00DE3FED">
        <w:tab/>
        <w:t xml:space="preserve">However, </w:t>
      </w:r>
      <w:r w:rsidR="00B510F8" w:rsidRPr="00DE3FED">
        <w:t>subsection (</w:t>
      </w:r>
      <w:r w:rsidRPr="00DE3FED">
        <w:t>1)</w:t>
      </w:r>
      <w:r w:rsidR="0086086A" w:rsidRPr="00DE3FED">
        <w:t xml:space="preserve"> or (1A)</w:t>
      </w:r>
      <w:r w:rsidRPr="00DE3FED">
        <w:t xml:space="preserve"> does not apply in relation to a particular application if the Secretary:</w:t>
      </w:r>
    </w:p>
    <w:p w14:paraId="5E42668D" w14:textId="77777777" w:rsidR="005B425A" w:rsidRPr="00DE3FED" w:rsidRDefault="005B425A" w:rsidP="00240B40">
      <w:pPr>
        <w:pStyle w:val="paragraph"/>
      </w:pPr>
      <w:r w:rsidRPr="00DE3FED">
        <w:tab/>
        <w:t>(a)</w:t>
      </w:r>
      <w:r w:rsidRPr="00DE3FED">
        <w:tab/>
        <w:t>considers that exceptional circumstances exist in relation to the application that justify treating it as being made; and</w:t>
      </w:r>
    </w:p>
    <w:p w14:paraId="346523BD" w14:textId="273C6E31" w:rsidR="005B425A" w:rsidRPr="00DE3FED" w:rsidRDefault="005B425A" w:rsidP="00240B40">
      <w:pPr>
        <w:pStyle w:val="paragraph"/>
      </w:pPr>
      <w:r w:rsidRPr="00DE3FED">
        <w:tab/>
        <w:t>(b)</w:t>
      </w:r>
      <w:r w:rsidRPr="00DE3FED">
        <w:tab/>
        <w:t>so determines in writing.</w:t>
      </w:r>
    </w:p>
    <w:p w14:paraId="5FF9441D" w14:textId="08CD0A32" w:rsidR="001C07F2" w:rsidRPr="00DE3FED" w:rsidRDefault="001C07F2" w:rsidP="00241EED">
      <w:pPr>
        <w:pStyle w:val="ActHead5"/>
      </w:pPr>
      <w:bookmarkStart w:id="111" w:name="_Toc177975506"/>
      <w:r w:rsidRPr="00DE3FED">
        <w:rPr>
          <w:rStyle w:val="CharSectno"/>
        </w:rPr>
        <w:t>41A</w:t>
      </w:r>
      <w:r w:rsidRPr="00DE3FED">
        <w:t>  Circumstances in which application for approval and variation taken not to be made—application exclusion period</w:t>
      </w:r>
      <w:bookmarkEnd w:id="111"/>
    </w:p>
    <w:p w14:paraId="78B6E818" w14:textId="5C96D3B5" w:rsidR="001C07F2" w:rsidRPr="00DE3FED" w:rsidRDefault="001C07F2" w:rsidP="001C07F2">
      <w:pPr>
        <w:pStyle w:val="subsection"/>
      </w:pPr>
      <w:r w:rsidRPr="00DE3FED">
        <w:tab/>
        <w:t>(1)</w:t>
      </w:r>
      <w:r w:rsidRPr="00DE3FED">
        <w:tab/>
        <w:t xml:space="preserve">For </w:t>
      </w:r>
      <w:r w:rsidR="00E26B8E" w:rsidRPr="00DE3FED">
        <w:t>paragraph 1</w:t>
      </w:r>
      <w:r w:rsidRPr="00DE3FED">
        <w:t>94A(3)(b) of the Family Assistance Administration Act, an application for approval as a provider is taken not to be made if:</w:t>
      </w:r>
    </w:p>
    <w:p w14:paraId="1BF2DF93" w14:textId="2233EF28" w:rsidR="001C07F2" w:rsidRPr="00DE3FED" w:rsidRDefault="001C07F2" w:rsidP="001C07F2">
      <w:pPr>
        <w:pStyle w:val="paragraph"/>
      </w:pPr>
      <w:r w:rsidRPr="00DE3FED">
        <w:tab/>
        <w:t>(a)</w:t>
      </w:r>
      <w:r w:rsidRPr="00DE3FED">
        <w:tab/>
        <w:t xml:space="preserve">during the application exclusion period, the Secretary refused to approve the provider under </w:t>
      </w:r>
      <w:r w:rsidR="00E26B8E" w:rsidRPr="00DE3FED">
        <w:t>subsection 1</w:t>
      </w:r>
      <w:r w:rsidRPr="00DE3FED">
        <w:t xml:space="preserve">94B(6) of that Act due to the provider’s failure to satisfy the provider eligibility rules in </w:t>
      </w:r>
      <w:r w:rsidR="00E26B8E" w:rsidRPr="00DE3FED">
        <w:t>paragraph 1</w:t>
      </w:r>
      <w:r w:rsidRPr="00DE3FED">
        <w:t>94C(b), (c) or (d) of that Act; or</w:t>
      </w:r>
    </w:p>
    <w:p w14:paraId="4F77D1CF" w14:textId="16EA066F" w:rsidR="001C07F2" w:rsidRPr="00DE3FED" w:rsidRDefault="001C07F2" w:rsidP="001C07F2">
      <w:pPr>
        <w:pStyle w:val="paragraph"/>
      </w:pPr>
      <w:r w:rsidRPr="00DE3FED">
        <w:tab/>
        <w:t>(b)</w:t>
      </w:r>
      <w:r w:rsidRPr="00DE3FED">
        <w:tab/>
        <w:t xml:space="preserve">during the application exclusion period, the Secretary cancelled the provider’s approval under </w:t>
      </w:r>
      <w:r w:rsidR="00E26B8E" w:rsidRPr="00DE3FED">
        <w:t>paragraph 1</w:t>
      </w:r>
      <w:r w:rsidRPr="00DE3FED">
        <w:t xml:space="preserve">95H(1)(b) of that Act due to the provider’s failure to continue satisfy the provider eligibility rules in </w:t>
      </w:r>
      <w:r w:rsidR="00E26B8E" w:rsidRPr="00DE3FED">
        <w:t>paragraph 1</w:t>
      </w:r>
      <w:r w:rsidRPr="00DE3FED">
        <w:t xml:space="preserve">94C(b), (c) or (d) of that Act; or </w:t>
      </w:r>
    </w:p>
    <w:p w14:paraId="42B8D002" w14:textId="3AB71EC7" w:rsidR="001C07F2" w:rsidRPr="00DE3FED" w:rsidRDefault="001C07F2" w:rsidP="001C07F2">
      <w:pPr>
        <w:pStyle w:val="paragraph"/>
      </w:pPr>
      <w:r w:rsidRPr="00DE3FED">
        <w:tab/>
        <w:t>(c)</w:t>
      </w:r>
      <w:r w:rsidRPr="00DE3FED">
        <w:tab/>
        <w:t xml:space="preserve">a person with management or control of the provider was a person with management or control of a provider in relation to which the Secretary made a decision referred to in </w:t>
      </w:r>
      <w:r w:rsidR="00E26B8E" w:rsidRPr="00DE3FED">
        <w:t>paragraph (</w:t>
      </w:r>
      <w:r w:rsidRPr="00DE3FED">
        <w:t>a) or (b).</w:t>
      </w:r>
    </w:p>
    <w:p w14:paraId="4710C673" w14:textId="3A3592A2" w:rsidR="001C07F2" w:rsidRPr="00DE3FED" w:rsidRDefault="001C07F2" w:rsidP="001C07F2">
      <w:pPr>
        <w:pStyle w:val="notetext"/>
      </w:pPr>
      <w:r w:rsidRPr="00DE3FED">
        <w:t>Note:</w:t>
      </w:r>
      <w:r w:rsidRPr="00DE3FED">
        <w:tab/>
      </w:r>
      <w:r w:rsidR="00E26B8E" w:rsidRPr="00DE3FED">
        <w:t>Paragraph 1</w:t>
      </w:r>
      <w:r w:rsidRPr="00DE3FED">
        <w:t xml:space="preserve">95A(1)(a) imposes a condition for continued approval of an approved provider that the provider continues to satisfy the provider eligibility rules in </w:t>
      </w:r>
      <w:r w:rsidR="00E26B8E" w:rsidRPr="00DE3FED">
        <w:t>section 1</w:t>
      </w:r>
      <w:r w:rsidRPr="00DE3FED">
        <w:t>94C.</w:t>
      </w:r>
    </w:p>
    <w:p w14:paraId="699A0EEE" w14:textId="0D8FC1CB" w:rsidR="001C07F2" w:rsidRPr="00DE3FED" w:rsidRDefault="001C07F2" w:rsidP="001C07F2">
      <w:pPr>
        <w:pStyle w:val="subsection"/>
      </w:pPr>
      <w:r w:rsidRPr="00DE3FED">
        <w:tab/>
        <w:t>(2)</w:t>
      </w:r>
      <w:r w:rsidRPr="00DE3FED">
        <w:tab/>
        <w:t xml:space="preserve">For </w:t>
      </w:r>
      <w:r w:rsidR="00E26B8E" w:rsidRPr="00DE3FED">
        <w:t>paragraph 1</w:t>
      </w:r>
      <w:r w:rsidRPr="00DE3FED">
        <w:t>96A(3)(b) of the Family Assistance Administration Act, an application for variation of a provider’s approval is taken not to be made if, during the application exclusion period:</w:t>
      </w:r>
    </w:p>
    <w:p w14:paraId="563BA28B" w14:textId="275D8F92" w:rsidR="001C07F2" w:rsidRPr="00DE3FED" w:rsidRDefault="001C07F2" w:rsidP="001C07F2">
      <w:pPr>
        <w:pStyle w:val="paragraph"/>
      </w:pPr>
      <w:r w:rsidRPr="00DE3FED">
        <w:tab/>
        <w:t>(a)</w:t>
      </w:r>
      <w:r w:rsidRPr="00DE3FED">
        <w:tab/>
        <w:t xml:space="preserve">the Secretary refused to approve a variation of the provider’s approval to add or remove a child care service to the provider’s approval under </w:t>
      </w:r>
      <w:r w:rsidR="00E26B8E" w:rsidRPr="00DE3FED">
        <w:t>subsection 1</w:t>
      </w:r>
      <w:r w:rsidRPr="00DE3FED">
        <w:t xml:space="preserve">96B(4) or 196C(3) of that Act due to the service’s failure to satisfy the service eligibility rules in </w:t>
      </w:r>
      <w:r w:rsidR="00E26B8E" w:rsidRPr="00DE3FED">
        <w:t>paragraph 1</w:t>
      </w:r>
      <w:r w:rsidRPr="00DE3FED">
        <w:t>94D(c) or (d) of that Act; or</w:t>
      </w:r>
    </w:p>
    <w:p w14:paraId="48D77F6B" w14:textId="5944BF8D" w:rsidR="001C07F2" w:rsidRPr="00DE3FED" w:rsidRDefault="001C07F2" w:rsidP="001C07F2">
      <w:pPr>
        <w:pStyle w:val="paragraph"/>
      </w:pPr>
      <w:r w:rsidRPr="00DE3FED">
        <w:tab/>
        <w:t>(b)</w:t>
      </w:r>
      <w:r w:rsidRPr="00DE3FED">
        <w:tab/>
        <w:t xml:space="preserve">the Secretary varied the provider’s approval so that the provider was not approved in respect of one or more child care services under </w:t>
      </w:r>
      <w:r w:rsidR="00E26B8E" w:rsidRPr="00DE3FED">
        <w:t>paragraph 1</w:t>
      </w:r>
      <w:r w:rsidRPr="00DE3FED">
        <w:t xml:space="preserve">95H(1)(d) of that Act due to the service’s failure to continue to satisfy the service eligibility rules in </w:t>
      </w:r>
      <w:r w:rsidR="00E26B8E" w:rsidRPr="00DE3FED">
        <w:t>paragraph 1</w:t>
      </w:r>
      <w:r w:rsidRPr="00DE3FED">
        <w:t>94D(c) or (d) of that Act.</w:t>
      </w:r>
    </w:p>
    <w:p w14:paraId="0E400C4F" w14:textId="4A060732" w:rsidR="001C07F2" w:rsidRPr="00DE3FED" w:rsidRDefault="001C07F2" w:rsidP="001C07F2">
      <w:pPr>
        <w:pStyle w:val="notetext"/>
      </w:pPr>
      <w:r w:rsidRPr="00DE3FED">
        <w:t>Note:</w:t>
      </w:r>
      <w:r w:rsidRPr="00DE3FED">
        <w:tab/>
      </w:r>
      <w:r w:rsidR="00E26B8E" w:rsidRPr="00DE3FED">
        <w:t>Paragraph 1</w:t>
      </w:r>
      <w:r w:rsidRPr="00DE3FED">
        <w:t xml:space="preserve">95A(1)(b) imposes a condition for continued approval of an approved provider that each approved child care service of the provider continues to satisfy the service eligibility rules in </w:t>
      </w:r>
      <w:r w:rsidR="00E26B8E" w:rsidRPr="00DE3FED">
        <w:t>section 1</w:t>
      </w:r>
      <w:r w:rsidRPr="00DE3FED">
        <w:t>94D.</w:t>
      </w:r>
    </w:p>
    <w:p w14:paraId="4A24DD68" w14:textId="77777777" w:rsidR="001C07F2" w:rsidRPr="00DE3FED" w:rsidRDefault="001C07F2" w:rsidP="001C07F2">
      <w:pPr>
        <w:pStyle w:val="subsection"/>
      </w:pPr>
      <w:r w:rsidRPr="00DE3FED">
        <w:t xml:space="preserve"> </w:t>
      </w:r>
      <w:r w:rsidRPr="00DE3FED">
        <w:tab/>
        <w:t>(3)</w:t>
      </w:r>
      <w:r w:rsidRPr="00DE3FED">
        <w:tab/>
        <w:t>However, subsections (1) and (2) do not apply in relation to a particular application if the Secretary:</w:t>
      </w:r>
    </w:p>
    <w:p w14:paraId="034ECD28" w14:textId="77777777" w:rsidR="001C07F2" w:rsidRPr="00DE3FED" w:rsidRDefault="001C07F2" w:rsidP="001C07F2">
      <w:pPr>
        <w:pStyle w:val="paragraph"/>
      </w:pPr>
      <w:r w:rsidRPr="00DE3FED">
        <w:rPr>
          <w:color w:val="000000"/>
          <w:szCs w:val="22"/>
        </w:rPr>
        <w:tab/>
        <w:t>(a)</w:t>
      </w:r>
      <w:r w:rsidRPr="00DE3FED">
        <w:rPr>
          <w:color w:val="000000"/>
          <w:szCs w:val="22"/>
        </w:rPr>
        <w:tab/>
      </w:r>
      <w:r w:rsidRPr="00DE3FED">
        <w:t>considers</w:t>
      </w:r>
      <w:r w:rsidRPr="00DE3FED">
        <w:rPr>
          <w:color w:val="000000"/>
          <w:szCs w:val="22"/>
        </w:rPr>
        <w:t xml:space="preserve"> </w:t>
      </w:r>
      <w:r w:rsidRPr="00DE3FED">
        <w:t>that exceptional circumstances exist in relation to the application that justify treating it as being made; and</w:t>
      </w:r>
    </w:p>
    <w:p w14:paraId="01211A01" w14:textId="77777777" w:rsidR="001C07F2" w:rsidRPr="00DE3FED" w:rsidRDefault="001C07F2" w:rsidP="001C07F2">
      <w:pPr>
        <w:pStyle w:val="paragraph"/>
      </w:pPr>
      <w:r w:rsidRPr="00DE3FED">
        <w:tab/>
        <w:t>(b)</w:t>
      </w:r>
      <w:r w:rsidRPr="00DE3FED">
        <w:tab/>
        <w:t>so determines</w:t>
      </w:r>
      <w:r w:rsidRPr="00DE3FED">
        <w:rPr>
          <w:color w:val="000000"/>
          <w:szCs w:val="22"/>
        </w:rPr>
        <w:t xml:space="preserve"> in writing.</w:t>
      </w:r>
    </w:p>
    <w:p w14:paraId="6DEF3AC1" w14:textId="77777777" w:rsidR="001C07F2" w:rsidRPr="00DE3FED" w:rsidRDefault="001C07F2" w:rsidP="001C07F2">
      <w:pPr>
        <w:pStyle w:val="subsection"/>
      </w:pPr>
      <w:r w:rsidRPr="00DE3FED">
        <w:tab/>
        <w:t>(4)</w:t>
      </w:r>
      <w:r w:rsidRPr="00DE3FED">
        <w:tab/>
        <w:t xml:space="preserve">In this section, the </w:t>
      </w:r>
      <w:r w:rsidRPr="00DE3FED">
        <w:rPr>
          <w:b/>
          <w:bCs/>
          <w:i/>
          <w:iCs/>
        </w:rPr>
        <w:t>application exclusion period</w:t>
      </w:r>
      <w:r w:rsidRPr="00DE3FED">
        <w:t xml:space="preserve"> is the period of 18 months ending on the day the application is made (or would have been made, but for the operation of this section).</w:t>
      </w:r>
    </w:p>
    <w:p w14:paraId="2718CE72" w14:textId="575C9132" w:rsidR="005B425A" w:rsidRPr="00DE3FED" w:rsidRDefault="005B425A" w:rsidP="00240B40">
      <w:pPr>
        <w:pStyle w:val="ActHead5"/>
      </w:pPr>
      <w:bookmarkStart w:id="112" w:name="_Toc177975507"/>
      <w:r w:rsidRPr="00DE3FED">
        <w:rPr>
          <w:rStyle w:val="CharSectno"/>
        </w:rPr>
        <w:t>42</w:t>
      </w:r>
      <w:r w:rsidRPr="00DE3FED">
        <w:t xml:space="preserve">  Who may apply for approval</w:t>
      </w:r>
      <w:bookmarkEnd w:id="112"/>
    </w:p>
    <w:p w14:paraId="7DB4BB82" w14:textId="5CE8237D" w:rsidR="005B425A" w:rsidRPr="00DE3FED" w:rsidRDefault="005B425A" w:rsidP="00240B40">
      <w:pPr>
        <w:pStyle w:val="subsection"/>
      </w:pPr>
      <w:r w:rsidRPr="00DE3FED">
        <w:tab/>
      </w:r>
      <w:r w:rsidRPr="00DE3FED">
        <w:tab/>
        <w:t xml:space="preserve">For </w:t>
      </w:r>
      <w:r w:rsidR="00E26B8E" w:rsidRPr="00DE3FED">
        <w:t>paragraph 1</w:t>
      </w:r>
      <w:r w:rsidRPr="00DE3FED">
        <w:t xml:space="preserve">94A(1)(d) of the Family Assistance Administration Act, the following entities and bodies are prescribed: </w:t>
      </w:r>
    </w:p>
    <w:p w14:paraId="198A711A" w14:textId="77777777" w:rsidR="005B425A" w:rsidRPr="00DE3FED" w:rsidRDefault="005B425A" w:rsidP="00240B40">
      <w:pPr>
        <w:pStyle w:val="paragraph"/>
      </w:pPr>
      <w:r w:rsidRPr="00DE3FED">
        <w:tab/>
        <w:t>(a)</w:t>
      </w:r>
      <w:r w:rsidRPr="00DE3FED">
        <w:tab/>
        <w:t>an eligible association or a prescribed entity within the meaning of the Education and Care Services National Law and the Education and Care Services National Regulations;</w:t>
      </w:r>
    </w:p>
    <w:p w14:paraId="6F21A41F" w14:textId="1AD69FBD" w:rsidR="005B425A" w:rsidRPr="00DE3FED" w:rsidRDefault="005B425A" w:rsidP="00240B40">
      <w:pPr>
        <w:pStyle w:val="paragraph"/>
      </w:pPr>
      <w:r w:rsidRPr="00DE3FED">
        <w:tab/>
        <w:t>(b)</w:t>
      </w:r>
      <w:r w:rsidRPr="00DE3FED">
        <w:tab/>
        <w:t xml:space="preserve">an unincorporated body or entity that has a governing body as referred to in </w:t>
      </w:r>
      <w:r w:rsidR="00E26B8E" w:rsidRPr="00DE3FED">
        <w:t>section 2</w:t>
      </w:r>
      <w:r w:rsidRPr="00DE3FED">
        <w:t>30B of the Family Assistance Administration Act (application of family assistance law to providers that are unincorporated).</w:t>
      </w:r>
    </w:p>
    <w:p w14:paraId="78A22382" w14:textId="72576D44" w:rsidR="005B425A" w:rsidRPr="00DE3FED" w:rsidRDefault="00E26B8E" w:rsidP="00240B40">
      <w:pPr>
        <w:pStyle w:val="ActHead3"/>
        <w:pageBreakBefore/>
      </w:pPr>
      <w:bookmarkStart w:id="113" w:name="_Toc177975508"/>
      <w:r w:rsidRPr="00DE3FED">
        <w:rPr>
          <w:rStyle w:val="CharDivNo"/>
        </w:rPr>
        <w:t>Division 2</w:t>
      </w:r>
      <w:r w:rsidR="005B425A" w:rsidRPr="00DE3FED">
        <w:t>—</w:t>
      </w:r>
      <w:r w:rsidR="005B425A" w:rsidRPr="00DE3FED">
        <w:rPr>
          <w:rStyle w:val="CharDivText"/>
        </w:rPr>
        <w:t>Provider eligibility rules</w:t>
      </w:r>
      <w:bookmarkEnd w:id="113"/>
    </w:p>
    <w:p w14:paraId="6DB0F0C5" w14:textId="2A6F7442" w:rsidR="002B3C7D" w:rsidRPr="00DE3FED" w:rsidRDefault="002B3C7D" w:rsidP="00240B40">
      <w:pPr>
        <w:pStyle w:val="ActHead5"/>
      </w:pPr>
      <w:bookmarkStart w:id="114" w:name="_Toc177975509"/>
      <w:r w:rsidRPr="00DE3FED">
        <w:rPr>
          <w:rStyle w:val="CharSectno"/>
        </w:rPr>
        <w:t>43</w:t>
      </w:r>
      <w:r w:rsidRPr="00DE3FED">
        <w:t xml:space="preserve">  Additional rules for provider eligibility</w:t>
      </w:r>
      <w:bookmarkEnd w:id="114"/>
    </w:p>
    <w:p w14:paraId="38119A59" w14:textId="190F8AAC" w:rsidR="002B3C7D" w:rsidRPr="00DE3FED" w:rsidRDefault="002B3C7D" w:rsidP="00240B40">
      <w:pPr>
        <w:pStyle w:val="subsection"/>
      </w:pPr>
      <w:r w:rsidRPr="00DE3FED">
        <w:tab/>
        <w:t>(1)</w:t>
      </w:r>
      <w:r w:rsidRPr="00DE3FED">
        <w:tab/>
        <w:t xml:space="preserve">For the purposes of </w:t>
      </w:r>
      <w:r w:rsidR="00E26B8E" w:rsidRPr="00DE3FED">
        <w:t>paragraph 1</w:t>
      </w:r>
      <w:r w:rsidRPr="00DE3FED">
        <w:t>94C(f) of the Family Assistance Administration Act, this section prescribes additional criteria that a provider must satisfy to be approved for the purposes of the family assistance law in respect of one or more child care services.</w:t>
      </w:r>
    </w:p>
    <w:p w14:paraId="165B07A6" w14:textId="54397EC4" w:rsidR="002B3C7D" w:rsidRPr="00DE3FED" w:rsidRDefault="002B3C7D" w:rsidP="00240B40">
      <w:pPr>
        <w:pStyle w:val="notetext"/>
      </w:pPr>
      <w:r w:rsidRPr="00DE3FED">
        <w:t>Note:</w:t>
      </w:r>
      <w:r w:rsidRPr="00DE3FED">
        <w:tab/>
        <w:t xml:space="preserve">It is a condition for continued approval of an approved provider that the provider continues to satisfy the provider eligibility rules in </w:t>
      </w:r>
      <w:r w:rsidR="00E26B8E" w:rsidRPr="00DE3FED">
        <w:t>section 1</w:t>
      </w:r>
      <w:r w:rsidRPr="00DE3FED">
        <w:t xml:space="preserve">94C of the Family Assistance Administration Act, including the criteria set out in this section: see </w:t>
      </w:r>
      <w:r w:rsidR="00E26B8E" w:rsidRPr="00DE3FED">
        <w:t>subsection 1</w:t>
      </w:r>
      <w:r w:rsidRPr="00DE3FED">
        <w:t>95A(1) of that Act.</w:t>
      </w:r>
    </w:p>
    <w:p w14:paraId="3D413170" w14:textId="77777777" w:rsidR="002B3C7D" w:rsidRPr="00DE3FED" w:rsidRDefault="002B3C7D" w:rsidP="00240B40">
      <w:pPr>
        <w:pStyle w:val="SubsectionHead"/>
      </w:pPr>
      <w:r w:rsidRPr="00DE3FED">
        <w:t>Checks for persons with management or control of the provider</w:t>
      </w:r>
    </w:p>
    <w:p w14:paraId="09127021" w14:textId="77777777" w:rsidR="002B3C7D" w:rsidRPr="00DE3FED" w:rsidRDefault="002B3C7D" w:rsidP="00240B40">
      <w:pPr>
        <w:pStyle w:val="subsection"/>
      </w:pPr>
      <w:r w:rsidRPr="00DE3FED">
        <w:tab/>
        <w:t>(2)</w:t>
      </w:r>
      <w:r w:rsidRPr="00DE3FED">
        <w:tab/>
        <w:t>The provider must ensure that each person who has management or control of the provider:</w:t>
      </w:r>
    </w:p>
    <w:p w14:paraId="23645EAF" w14:textId="7B35731D" w:rsidR="002B3C7D" w:rsidRPr="00DE3FED" w:rsidRDefault="002B3C7D" w:rsidP="00240B40">
      <w:pPr>
        <w:pStyle w:val="paragraph"/>
      </w:pPr>
      <w:r w:rsidRPr="00DE3FED">
        <w:tab/>
        <w:t>(a)</w:t>
      </w:r>
      <w:r w:rsidRPr="00DE3FED">
        <w:tab/>
        <w:t>if the person is an individual</w:t>
      </w:r>
      <w:r w:rsidR="00BC1E91" w:rsidRPr="00DE3FED">
        <w:t xml:space="preserve"> who is </w:t>
      </w:r>
      <w:r w:rsidR="00053C1D" w:rsidRPr="00DE3FED">
        <w:t>required under a law of a State or Territory to hold a working with children check</w:t>
      </w:r>
      <w:r w:rsidRPr="00DE3FED">
        <w:t>—</w:t>
      </w:r>
      <w:r w:rsidR="00CA351F" w:rsidRPr="00DE3FED">
        <w:t xml:space="preserve">held a current working with children check immediately before the </w:t>
      </w:r>
      <w:r w:rsidR="003438AF" w:rsidRPr="00DE3FED">
        <w:t>person commenced to hold that position;</w:t>
      </w:r>
    </w:p>
    <w:p w14:paraId="5C9117FE" w14:textId="77777777" w:rsidR="002B3C7D" w:rsidRPr="00DE3FED" w:rsidRDefault="002B3C7D" w:rsidP="00240B40">
      <w:pPr>
        <w:pStyle w:val="paragraph"/>
      </w:pPr>
      <w:r w:rsidRPr="00DE3FED">
        <w:tab/>
        <w:t>(b)</w:t>
      </w:r>
      <w:r w:rsidRPr="00DE3FED">
        <w:tab/>
        <w:t>if the person is an individual—has had a national police check from a State or Territory police service, or an agency accredited by the Australian Criminal Intelligence Commission, carried out no more than 6 months before the person commenced to hold that position;</w:t>
      </w:r>
    </w:p>
    <w:p w14:paraId="455262DC" w14:textId="3A5FBA45" w:rsidR="002B3C7D" w:rsidRPr="00DE3FED" w:rsidRDefault="002B3C7D" w:rsidP="00240B40">
      <w:pPr>
        <w:pStyle w:val="paragraph"/>
      </w:pPr>
      <w:r w:rsidRPr="00DE3FED">
        <w:tab/>
        <w:t>(c)</w:t>
      </w:r>
      <w:r w:rsidRPr="00DE3FED">
        <w:tab/>
        <w:t>unless the person is responsible for the day</w:t>
      </w:r>
      <w:r w:rsidR="00DE3FED">
        <w:noBreakHyphen/>
      </w:r>
      <w:r w:rsidRPr="00DE3FED">
        <w:t>to</w:t>
      </w:r>
      <w:r w:rsidR="00DE3FED">
        <w:noBreakHyphen/>
      </w:r>
      <w:r w:rsidRPr="00DE3FED">
        <w:t>day operation of a service of the provider—has had the following checks carried out no more than 30 days before the person commenced to hold that position:</w:t>
      </w:r>
    </w:p>
    <w:p w14:paraId="04A767DE" w14:textId="77777777" w:rsidR="002B3C7D" w:rsidRPr="00DE3FED" w:rsidRDefault="002B3C7D" w:rsidP="00240B40">
      <w:pPr>
        <w:pStyle w:val="paragraphsub"/>
      </w:pPr>
      <w:r w:rsidRPr="00DE3FED">
        <w:tab/>
        <w:t>(i)</w:t>
      </w:r>
      <w:r w:rsidRPr="00DE3FED">
        <w:tab/>
        <w:t>if the person is an individual—a National Personal Insolvency Index check using the Bankruptcy Register Search service provided by the Australian Financial Security Authority (AFSA);</w:t>
      </w:r>
    </w:p>
    <w:p w14:paraId="2548703D" w14:textId="77777777" w:rsidR="002B3C7D" w:rsidRPr="00DE3FED" w:rsidRDefault="002B3C7D" w:rsidP="00240B40">
      <w:pPr>
        <w:pStyle w:val="paragraphsub"/>
      </w:pPr>
      <w:r w:rsidRPr="00DE3FED">
        <w:tab/>
        <w:t>(ii)</w:t>
      </w:r>
      <w:r w:rsidRPr="00DE3FED">
        <w:tab/>
        <w:t>if the person is an individual—a current and historical personal name extract search of the records of the Australian Securities and Investments Commission (ASIC);</w:t>
      </w:r>
    </w:p>
    <w:p w14:paraId="67069DAA" w14:textId="77777777" w:rsidR="002B3C7D" w:rsidRPr="00DE3FED" w:rsidRDefault="002B3C7D" w:rsidP="00240B40">
      <w:pPr>
        <w:pStyle w:val="paragraphsub"/>
      </w:pPr>
      <w:r w:rsidRPr="00DE3FED">
        <w:tab/>
        <w:t>(iii)</w:t>
      </w:r>
      <w:r w:rsidRPr="00DE3FED">
        <w:tab/>
        <w:t>if the person is a company—a current and historical company extract search of the records of the Australian Securities and Investments Commission (ASIC);</w:t>
      </w:r>
    </w:p>
    <w:p w14:paraId="03DB63DE" w14:textId="690DC3BE" w:rsidR="002B3C7D" w:rsidRPr="00DE3FED" w:rsidRDefault="002B3C7D" w:rsidP="00240B40">
      <w:pPr>
        <w:pStyle w:val="paragraph"/>
      </w:pPr>
      <w:r w:rsidRPr="00DE3FED">
        <w:tab/>
        <w:t>(d)</w:t>
      </w:r>
      <w:r w:rsidRPr="00DE3FED">
        <w:tab/>
        <w:t>if the person is an individual and is responsible for the day</w:t>
      </w:r>
      <w:r w:rsidR="00DE3FED">
        <w:noBreakHyphen/>
      </w:r>
      <w:r w:rsidRPr="00DE3FED">
        <w:t>to</w:t>
      </w:r>
      <w:r w:rsidR="00DE3FED">
        <w:noBreakHyphen/>
      </w:r>
      <w:r w:rsidRPr="00DE3FED">
        <w:t>day operation of a service of the provider, and the person becomes responsible for the day</w:t>
      </w:r>
      <w:r w:rsidR="00DE3FED">
        <w:noBreakHyphen/>
      </w:r>
      <w:r w:rsidRPr="00DE3FED">
        <w:t>to</w:t>
      </w:r>
      <w:r w:rsidR="00DE3FED">
        <w:noBreakHyphen/>
      </w:r>
      <w:r w:rsidRPr="00DE3FED">
        <w:t>day operation of another service of the provider—has had a national police check from a State or Territory police service, or an agency accredited by the Australian Criminal Intelligence Commission, carried out no more than 6 months before the person commenced to hold that other position.</w:t>
      </w:r>
    </w:p>
    <w:p w14:paraId="1292FEB6" w14:textId="552FE1B5" w:rsidR="002B3C7D" w:rsidRPr="00DE3FED" w:rsidRDefault="002B3C7D" w:rsidP="00240B40">
      <w:pPr>
        <w:pStyle w:val="notetext"/>
      </w:pPr>
      <w:r w:rsidRPr="00DE3FED">
        <w:t>Note:</w:t>
      </w:r>
      <w:r w:rsidRPr="00DE3FED">
        <w:tab/>
        <w:t xml:space="preserve">It is a condition under </w:t>
      </w:r>
      <w:r w:rsidR="00E26B8E" w:rsidRPr="00DE3FED">
        <w:t>section 1</w:t>
      </w:r>
      <w:r w:rsidRPr="00DE3FED">
        <w:t>95D of the Family Assistance Administration Act that, for continued approval of an approved provider that, for each individual required under a law of a State or Territory to hold a working with children check in relation to care provided by a child care service of the provider, the provider must ensure that the individual has a current working with children check.</w:t>
      </w:r>
    </w:p>
    <w:p w14:paraId="2C425566" w14:textId="77777777" w:rsidR="002B3C7D" w:rsidRPr="00DE3FED" w:rsidRDefault="002B3C7D" w:rsidP="00240B40">
      <w:pPr>
        <w:pStyle w:val="SubsectionHead"/>
      </w:pPr>
      <w:r w:rsidRPr="00DE3FED">
        <w:t>Checks for FDC educators</w:t>
      </w:r>
    </w:p>
    <w:p w14:paraId="07D2F643" w14:textId="77777777" w:rsidR="002B3C7D" w:rsidRPr="00DE3FED" w:rsidRDefault="002B3C7D" w:rsidP="00240B40">
      <w:pPr>
        <w:pStyle w:val="subsection"/>
      </w:pPr>
      <w:r w:rsidRPr="00DE3FED">
        <w:tab/>
        <w:t>(3)</w:t>
      </w:r>
      <w:r w:rsidRPr="00DE3FED">
        <w:tab/>
        <w:t>The provider must ensure that each person who is an FDC educator for an FDC service of the provider:</w:t>
      </w:r>
    </w:p>
    <w:p w14:paraId="433E1167" w14:textId="03CC45F4" w:rsidR="002B3C7D" w:rsidRPr="00DE3FED" w:rsidRDefault="002B3C7D" w:rsidP="00240B40">
      <w:pPr>
        <w:pStyle w:val="paragraph"/>
      </w:pPr>
      <w:r w:rsidRPr="00DE3FED">
        <w:tab/>
        <w:t>(a)</w:t>
      </w:r>
      <w:r w:rsidRPr="00DE3FED">
        <w:tab/>
        <w:t xml:space="preserve">held a current working with children check (within the meaning of </w:t>
      </w:r>
      <w:r w:rsidR="00E26B8E" w:rsidRPr="00DE3FED">
        <w:t>section 1</w:t>
      </w:r>
      <w:r w:rsidRPr="00DE3FED">
        <w:t>95D of the Family Assistance Administration Act) immediately before the person commenced to hold that position;</w:t>
      </w:r>
    </w:p>
    <w:p w14:paraId="3F2E6493" w14:textId="77777777" w:rsidR="002B3C7D" w:rsidRPr="00DE3FED" w:rsidRDefault="002B3C7D" w:rsidP="00240B40">
      <w:pPr>
        <w:pStyle w:val="paragraph"/>
      </w:pPr>
      <w:r w:rsidRPr="00DE3FED">
        <w:tab/>
        <w:t>(b)</w:t>
      </w:r>
      <w:r w:rsidRPr="00DE3FED">
        <w:tab/>
        <w:t>has had a national police check from a State or Territory police service, or an agency accredited by the Australian Criminal Intelligence Commission, carried out no more than 6 months before the person commenced to hold that position;</w:t>
      </w:r>
    </w:p>
    <w:p w14:paraId="71D5322B" w14:textId="77777777" w:rsidR="002B3C7D" w:rsidRPr="00DE3FED" w:rsidRDefault="002B3C7D" w:rsidP="00240B40">
      <w:pPr>
        <w:pStyle w:val="paragraph"/>
      </w:pPr>
      <w:r w:rsidRPr="00DE3FED">
        <w:tab/>
        <w:t>(c)</w:t>
      </w:r>
      <w:r w:rsidRPr="00DE3FED">
        <w:tab/>
        <w:t>if the FDC educator becomes an FDC educator with another FDC service of the provider—has had a national police check from a State or Territory police service, or an agency accredited by the Australian Criminal Intelligence Commission, carried out no more than 12 months before the person commenced to hold that other position.</w:t>
      </w:r>
    </w:p>
    <w:p w14:paraId="1AF28280" w14:textId="10E69722" w:rsidR="002B3C7D" w:rsidRPr="00DE3FED" w:rsidRDefault="002B3C7D" w:rsidP="00240B40">
      <w:pPr>
        <w:pStyle w:val="notetext"/>
      </w:pPr>
      <w:r w:rsidRPr="00DE3FED">
        <w:t>Note:</w:t>
      </w:r>
      <w:r w:rsidRPr="00DE3FED">
        <w:tab/>
        <w:t xml:space="preserve">It is a condition under </w:t>
      </w:r>
      <w:r w:rsidR="00E26B8E" w:rsidRPr="00DE3FED">
        <w:t>section 1</w:t>
      </w:r>
      <w:r w:rsidRPr="00DE3FED">
        <w:t>95D of the Family Assistance Administration Act for continued approval of an approved provider that, for each individual required under a law of a State or Territory to hold a working with children check in relation to care provided by a child care service of the provider, the provider must ensure that the individual has a current working with children check.</w:t>
      </w:r>
    </w:p>
    <w:p w14:paraId="64852B1C" w14:textId="77777777" w:rsidR="002B3C7D" w:rsidRPr="00DE3FED" w:rsidRDefault="002B3C7D" w:rsidP="00240B40">
      <w:pPr>
        <w:pStyle w:val="SubsectionHead"/>
      </w:pPr>
      <w:r w:rsidRPr="00DE3FED">
        <w:t>Checks for IHC educators</w:t>
      </w:r>
    </w:p>
    <w:p w14:paraId="63D3BD5E" w14:textId="77777777" w:rsidR="002B3C7D" w:rsidRPr="00DE3FED" w:rsidRDefault="002B3C7D" w:rsidP="00240B40">
      <w:pPr>
        <w:pStyle w:val="subsection"/>
      </w:pPr>
      <w:r w:rsidRPr="00DE3FED">
        <w:tab/>
        <w:t>(4)</w:t>
      </w:r>
      <w:r w:rsidRPr="00DE3FED">
        <w:tab/>
        <w:t>The provider must ensure that each person who is an IHC educator for an in home care service of the provider:</w:t>
      </w:r>
    </w:p>
    <w:p w14:paraId="4D14A414" w14:textId="43CADC78" w:rsidR="002B3C7D" w:rsidRPr="00DE3FED" w:rsidRDefault="002B3C7D" w:rsidP="00240B40">
      <w:pPr>
        <w:pStyle w:val="paragraph"/>
      </w:pPr>
      <w:r w:rsidRPr="00DE3FED">
        <w:tab/>
        <w:t>(a)</w:t>
      </w:r>
      <w:r w:rsidRPr="00DE3FED">
        <w:tab/>
        <w:t xml:space="preserve">held a current working with children check (within the meaning of </w:t>
      </w:r>
      <w:r w:rsidR="00E26B8E" w:rsidRPr="00DE3FED">
        <w:t>section 1</w:t>
      </w:r>
      <w:r w:rsidRPr="00DE3FED">
        <w:t>95D of the Family Assistance Administration Act) immediately before the person commenced to hold that position;</w:t>
      </w:r>
    </w:p>
    <w:p w14:paraId="2BE76071" w14:textId="77777777" w:rsidR="002B3C7D" w:rsidRPr="00DE3FED" w:rsidRDefault="002B3C7D" w:rsidP="00240B40">
      <w:pPr>
        <w:pStyle w:val="paragraph"/>
      </w:pPr>
      <w:r w:rsidRPr="00DE3FED">
        <w:tab/>
        <w:t>(b)</w:t>
      </w:r>
      <w:r w:rsidRPr="00DE3FED">
        <w:tab/>
        <w:t>has had a national police check from a State or Territory police service, or an agency accredited by the Australian Criminal Intelligence Commission, carried out no more than 6 months before the person commenced to hold that position;</w:t>
      </w:r>
    </w:p>
    <w:p w14:paraId="666BAC56" w14:textId="77777777" w:rsidR="002B3C7D" w:rsidRPr="00DE3FED" w:rsidRDefault="002B3C7D" w:rsidP="00240B40">
      <w:pPr>
        <w:pStyle w:val="paragraph"/>
      </w:pPr>
      <w:r w:rsidRPr="00DE3FED">
        <w:tab/>
        <w:t>(c)</w:t>
      </w:r>
      <w:r w:rsidRPr="00DE3FED">
        <w:tab/>
        <w:t>if the IHC educator becomes an IHC educator with another in home care service of the provider—has had a national police check from a State or Territory police service, or an agency accredited by the Australian Criminal Intelligence Commission, carried out no more than 12 months before the person commenced to hold that other position.</w:t>
      </w:r>
    </w:p>
    <w:p w14:paraId="4BBF3E8D" w14:textId="293A6CAC" w:rsidR="002B3C7D" w:rsidRPr="00DE3FED" w:rsidRDefault="002B3C7D" w:rsidP="00240B40">
      <w:pPr>
        <w:pStyle w:val="notetext"/>
      </w:pPr>
      <w:r w:rsidRPr="00DE3FED">
        <w:t>Note:</w:t>
      </w:r>
      <w:r w:rsidRPr="00DE3FED">
        <w:tab/>
        <w:t xml:space="preserve">It is a condition under </w:t>
      </w:r>
      <w:r w:rsidR="00E26B8E" w:rsidRPr="00DE3FED">
        <w:t>section 1</w:t>
      </w:r>
      <w:r w:rsidRPr="00DE3FED">
        <w:t>95D of the Family Assistance Administration Act for continued approval of an approved provider that, for each individual required under a law of a State or Territory to hold a working with children check in relation to care provided by a child care service of the provider, the provider must ensure that the individual has a current working with children check.</w:t>
      </w:r>
    </w:p>
    <w:p w14:paraId="02CF82DD" w14:textId="77777777" w:rsidR="002B3C7D" w:rsidRPr="00DE3FED" w:rsidRDefault="002B3C7D" w:rsidP="00240B40">
      <w:pPr>
        <w:pStyle w:val="SubsectionHead"/>
      </w:pPr>
      <w:r w:rsidRPr="00DE3FED">
        <w:t>Evidence of checks to be provided on request</w:t>
      </w:r>
    </w:p>
    <w:p w14:paraId="6DDC1161" w14:textId="77777777" w:rsidR="002B3C7D" w:rsidRPr="00DE3FED" w:rsidRDefault="002B3C7D" w:rsidP="00240B40">
      <w:pPr>
        <w:pStyle w:val="subsection"/>
      </w:pPr>
      <w:r w:rsidRPr="00DE3FED">
        <w:tab/>
        <w:t>(5)</w:t>
      </w:r>
      <w:r w:rsidRPr="00DE3FED">
        <w:tab/>
        <w:t>The provider must provide written evidence of a check mentioned in this section to the Secretary on request.</w:t>
      </w:r>
    </w:p>
    <w:p w14:paraId="2E939FD1" w14:textId="02F6EB66" w:rsidR="002B3C7D" w:rsidRPr="00DE3FED" w:rsidRDefault="002B3C7D" w:rsidP="00240B40">
      <w:pPr>
        <w:pStyle w:val="notetext"/>
      </w:pPr>
      <w:r w:rsidRPr="00DE3FED">
        <w:t xml:space="preserve">Note: </w:t>
      </w:r>
      <w:r w:rsidRPr="00DE3FED">
        <w:tab/>
        <w:t xml:space="preserve">For the requirement to provide a declaration to the Secretary that the checks required by this section have been carried out, see table </w:t>
      </w:r>
      <w:r w:rsidR="00E26B8E" w:rsidRPr="00DE3FED">
        <w:t>item 1</w:t>
      </w:r>
      <w:r w:rsidRPr="00DE3FED">
        <w:t xml:space="preserve">0 of </w:t>
      </w:r>
      <w:r w:rsidR="00E26B8E" w:rsidRPr="00DE3FED">
        <w:t>section 5</w:t>
      </w:r>
      <w:r w:rsidRPr="00DE3FED">
        <w:t>5.</w:t>
      </w:r>
    </w:p>
    <w:p w14:paraId="51B39F89" w14:textId="36999BA7" w:rsidR="005B425A" w:rsidRPr="00DE3FED" w:rsidRDefault="00B510F8" w:rsidP="00240B40">
      <w:pPr>
        <w:pStyle w:val="ActHead3"/>
        <w:pageBreakBefore/>
      </w:pPr>
      <w:bookmarkStart w:id="115" w:name="_Toc177975510"/>
      <w:r w:rsidRPr="00DE3FED">
        <w:rPr>
          <w:rStyle w:val="CharDivNo"/>
        </w:rPr>
        <w:t>Division 3</w:t>
      </w:r>
      <w:r w:rsidR="005B425A" w:rsidRPr="00DE3FED">
        <w:t>—</w:t>
      </w:r>
      <w:r w:rsidR="005B425A" w:rsidRPr="00DE3FED">
        <w:rPr>
          <w:rStyle w:val="CharDivText"/>
        </w:rPr>
        <w:t>Service eligibility rules</w:t>
      </w:r>
      <w:bookmarkEnd w:id="115"/>
    </w:p>
    <w:p w14:paraId="72FC1EFC" w14:textId="44FBD8D4" w:rsidR="005B425A" w:rsidRPr="00DE3FED" w:rsidRDefault="005B425A" w:rsidP="00240B40">
      <w:pPr>
        <w:pStyle w:val="ActHead5"/>
      </w:pPr>
      <w:bookmarkStart w:id="116" w:name="_Toc177975511"/>
      <w:r w:rsidRPr="00DE3FED">
        <w:rPr>
          <w:rStyle w:val="CharSectno"/>
        </w:rPr>
        <w:t>44</w:t>
      </w:r>
      <w:r w:rsidRPr="00DE3FED">
        <w:t xml:space="preserve">  Additional prescribed matters for service eligibility</w:t>
      </w:r>
      <w:bookmarkEnd w:id="116"/>
    </w:p>
    <w:p w14:paraId="4D3DB00B" w14:textId="4B425203" w:rsidR="005B425A" w:rsidRPr="00DE3FED" w:rsidRDefault="005B425A" w:rsidP="00240B40">
      <w:pPr>
        <w:pStyle w:val="subsection"/>
      </w:pPr>
      <w:r w:rsidRPr="00DE3FED">
        <w:tab/>
        <w:t>(1)</w:t>
      </w:r>
      <w:r w:rsidRPr="00DE3FED">
        <w:tab/>
        <w:t xml:space="preserve">For </w:t>
      </w:r>
      <w:r w:rsidR="00E26B8E" w:rsidRPr="00DE3FED">
        <w:t>subparagraph 1</w:t>
      </w:r>
      <w:r w:rsidRPr="00DE3FED">
        <w:t xml:space="preserve">94D(f)(vi) of the Family Assistance Administration Act, the Secretary must have regard to the following matters in relation to each FDC educator </w:t>
      </w:r>
      <w:r w:rsidR="00B56B3D" w:rsidRPr="00DE3FED">
        <w:t xml:space="preserve">or IHC educator </w:t>
      </w:r>
      <w:r w:rsidRPr="00DE3FED">
        <w:t>who provides, or is to provide, care for the service:</w:t>
      </w:r>
    </w:p>
    <w:p w14:paraId="529771A2" w14:textId="77777777" w:rsidR="005B425A" w:rsidRPr="00DE3FED" w:rsidRDefault="005B425A" w:rsidP="00240B40">
      <w:pPr>
        <w:pStyle w:val="paragraph"/>
      </w:pPr>
      <w:r w:rsidRPr="00DE3FED">
        <w:tab/>
        <w:t>(a)</w:t>
      </w:r>
      <w:r w:rsidRPr="00DE3FED">
        <w:tab/>
        <w:t>any act of the educator involving fraud or dishonesty;</w:t>
      </w:r>
    </w:p>
    <w:p w14:paraId="16EF3350" w14:textId="77777777" w:rsidR="005B425A" w:rsidRPr="00DE3FED" w:rsidRDefault="005B425A" w:rsidP="00240B40">
      <w:pPr>
        <w:pStyle w:val="paragraph"/>
      </w:pPr>
      <w:r w:rsidRPr="00DE3FED">
        <w:tab/>
        <w:t>(b)</w:t>
      </w:r>
      <w:r w:rsidRPr="00DE3FED">
        <w:tab/>
        <w:t>the arrangements the educator has:</w:t>
      </w:r>
    </w:p>
    <w:p w14:paraId="71904745" w14:textId="77777777" w:rsidR="005B425A" w:rsidRPr="00DE3FED" w:rsidRDefault="005B425A" w:rsidP="00240B40">
      <w:pPr>
        <w:pStyle w:val="paragraphsub"/>
      </w:pPr>
      <w:r w:rsidRPr="00DE3FED">
        <w:tab/>
        <w:t>(i)</w:t>
      </w:r>
      <w:r w:rsidRPr="00DE3FED">
        <w:tab/>
        <w:t>to ensure the educator complies with the family assistance law; and</w:t>
      </w:r>
    </w:p>
    <w:p w14:paraId="470B1FA5" w14:textId="77777777" w:rsidR="005B425A" w:rsidRPr="00DE3FED" w:rsidRDefault="005B425A" w:rsidP="00240B40">
      <w:pPr>
        <w:pStyle w:val="paragraphsub"/>
      </w:pPr>
      <w:r w:rsidRPr="00DE3FED">
        <w:tab/>
        <w:t>(ii)</w:t>
      </w:r>
      <w:r w:rsidRPr="00DE3FED">
        <w:tab/>
        <w:t>to ensure anyone the educator is responsible for managing complies with the family assistance law.</w:t>
      </w:r>
    </w:p>
    <w:p w14:paraId="10C9E745" w14:textId="236F3B65" w:rsidR="005B425A" w:rsidRPr="00DE3FED" w:rsidRDefault="005B425A" w:rsidP="00240B40">
      <w:pPr>
        <w:pStyle w:val="subsection"/>
      </w:pPr>
      <w:r w:rsidRPr="00DE3FED">
        <w:tab/>
        <w:t>(2)</w:t>
      </w:r>
      <w:r w:rsidRPr="00DE3FED">
        <w:tab/>
      </w:r>
      <w:r w:rsidR="00E26B8E" w:rsidRPr="00DE3FED">
        <w:t>Subsection (</w:t>
      </w:r>
      <w:r w:rsidRPr="00DE3FED">
        <w:t xml:space="preserve">1) does not apply in relation to an FDC educator </w:t>
      </w:r>
      <w:r w:rsidR="00B56B3D" w:rsidRPr="00DE3FED">
        <w:t xml:space="preserve">or IHC educator </w:t>
      </w:r>
      <w:r w:rsidRPr="00DE3FED">
        <w:t>who is covered by any of the following provisions of the Family Assistance Administration Act:</w:t>
      </w:r>
    </w:p>
    <w:p w14:paraId="2CB9EBE1" w14:textId="23E69A44" w:rsidR="005B425A" w:rsidRPr="00DE3FED" w:rsidRDefault="005B425A" w:rsidP="00240B40">
      <w:pPr>
        <w:pStyle w:val="paragraph"/>
      </w:pPr>
      <w:r w:rsidRPr="00DE3FED">
        <w:tab/>
        <w:t>(a)</w:t>
      </w:r>
      <w:r w:rsidRPr="00DE3FED">
        <w:tab/>
      </w:r>
      <w:r w:rsidR="00E26B8E" w:rsidRPr="00DE3FED">
        <w:t>paragraph 1</w:t>
      </w:r>
      <w:r w:rsidRPr="00DE3FED">
        <w:t>94C(b), (c) or (d) (providers and persons who have or will have management and control of a child care service);</w:t>
      </w:r>
    </w:p>
    <w:p w14:paraId="739AD7D9" w14:textId="0DF8446C" w:rsidR="005B425A" w:rsidRPr="00DE3FED" w:rsidRDefault="005B425A" w:rsidP="00240B40">
      <w:pPr>
        <w:pStyle w:val="paragraph"/>
      </w:pPr>
      <w:r w:rsidRPr="00DE3FED">
        <w:tab/>
        <w:t>(b)</w:t>
      </w:r>
      <w:r w:rsidRPr="00DE3FED">
        <w:tab/>
      </w:r>
      <w:r w:rsidR="00E26B8E" w:rsidRPr="00DE3FED">
        <w:t>paragraph 1</w:t>
      </w:r>
      <w:r w:rsidRPr="00DE3FED">
        <w:t>94D(c) or (d) (persons who have or will have day</w:t>
      </w:r>
      <w:r w:rsidR="00DE3FED">
        <w:noBreakHyphen/>
      </w:r>
      <w:r w:rsidRPr="00DE3FED">
        <w:t>to</w:t>
      </w:r>
      <w:r w:rsidR="00DE3FED">
        <w:noBreakHyphen/>
      </w:r>
      <w:r w:rsidRPr="00DE3FED">
        <w:t>day control of a child care service).</w:t>
      </w:r>
    </w:p>
    <w:p w14:paraId="16579A1E" w14:textId="4859AF60" w:rsidR="005B425A" w:rsidRPr="00DE3FED" w:rsidRDefault="005B425A" w:rsidP="00240B40">
      <w:pPr>
        <w:pStyle w:val="notetext"/>
      </w:pPr>
      <w:r w:rsidRPr="00DE3FED">
        <w:t>Note:</w:t>
      </w:r>
      <w:r w:rsidRPr="00DE3FED">
        <w:tab/>
        <w:t xml:space="preserve">The criteria described in </w:t>
      </w:r>
      <w:r w:rsidR="00B510F8" w:rsidRPr="00DE3FED">
        <w:t>subsection (</w:t>
      </w:r>
      <w:r w:rsidRPr="00DE3FED">
        <w:t xml:space="preserve">1) already apply to an FDC educator </w:t>
      </w:r>
      <w:r w:rsidR="00B56B3D" w:rsidRPr="00DE3FED">
        <w:t xml:space="preserve">or IHC educator </w:t>
      </w:r>
      <w:r w:rsidRPr="00DE3FED">
        <w:t xml:space="preserve">mentioned in </w:t>
      </w:r>
      <w:r w:rsidR="00B510F8" w:rsidRPr="00DE3FED">
        <w:t>subsection (</w:t>
      </w:r>
      <w:r w:rsidRPr="00DE3FED">
        <w:t xml:space="preserve">2) as matters to be considered in determining whether he or she is a fit and proper person under </w:t>
      </w:r>
      <w:r w:rsidR="00E26B8E" w:rsidRPr="00DE3FED">
        <w:t>section 1</w:t>
      </w:r>
      <w:r w:rsidRPr="00DE3FED">
        <w:t xml:space="preserve">94E of the Family Assistance Administration Act (see paragraphs 194E(1)(f) and (g)), along with additional criteria mentioned in that section. </w:t>
      </w:r>
    </w:p>
    <w:p w14:paraId="39C03529" w14:textId="25556F30" w:rsidR="005B425A" w:rsidRPr="00DE3FED" w:rsidRDefault="005B425A" w:rsidP="00240B40">
      <w:pPr>
        <w:pStyle w:val="ActHead5"/>
      </w:pPr>
      <w:bookmarkStart w:id="117" w:name="_Toc177975512"/>
      <w:r w:rsidRPr="00DE3FED">
        <w:rPr>
          <w:rStyle w:val="CharSectno"/>
        </w:rPr>
        <w:t>45</w:t>
      </w:r>
      <w:r w:rsidRPr="00DE3FED">
        <w:t xml:space="preserve">  Additional criteria for service eligibility rules</w:t>
      </w:r>
      <w:bookmarkEnd w:id="117"/>
    </w:p>
    <w:p w14:paraId="1DC42B95" w14:textId="72A2B46E" w:rsidR="005B425A" w:rsidRPr="00DE3FED" w:rsidRDefault="005B425A" w:rsidP="00240B40">
      <w:pPr>
        <w:pStyle w:val="subsection"/>
      </w:pPr>
      <w:r w:rsidRPr="00DE3FED">
        <w:tab/>
        <w:t>(1)</w:t>
      </w:r>
      <w:r w:rsidRPr="00DE3FED">
        <w:tab/>
        <w:t xml:space="preserve">For </w:t>
      </w:r>
      <w:r w:rsidR="00E26B8E" w:rsidRPr="00DE3FED">
        <w:t>paragraph 1</w:t>
      </w:r>
      <w:r w:rsidRPr="00DE3FED">
        <w:t>94D(g) of the Family Assistance Administration Act, this section sets out additional criteria for satisfying the service eligibility rules.</w:t>
      </w:r>
    </w:p>
    <w:p w14:paraId="09C8A3C3" w14:textId="3E9B1B89" w:rsidR="005B425A" w:rsidRPr="00DE3FED" w:rsidRDefault="005B425A" w:rsidP="00240B40">
      <w:pPr>
        <w:pStyle w:val="SubsectionHead"/>
      </w:pPr>
      <w:r w:rsidRPr="00DE3FED">
        <w:t>Centre</w:t>
      </w:r>
      <w:r w:rsidR="00DE3FED">
        <w:noBreakHyphen/>
      </w:r>
      <w:r w:rsidRPr="00DE3FED">
        <w:t>based day care services</w:t>
      </w:r>
    </w:p>
    <w:p w14:paraId="713F1EE4" w14:textId="3B6CF651" w:rsidR="005B425A" w:rsidRPr="00DE3FED" w:rsidRDefault="005B425A" w:rsidP="00240B40">
      <w:pPr>
        <w:pStyle w:val="subsection"/>
      </w:pPr>
      <w:r w:rsidRPr="00DE3FED">
        <w:tab/>
        <w:t>(2)</w:t>
      </w:r>
      <w:r w:rsidRPr="00DE3FED">
        <w:tab/>
        <w:t>Where the provider applies for approval in respect of a centre</w:t>
      </w:r>
      <w:r w:rsidR="00DE3FED">
        <w:noBreakHyphen/>
      </w:r>
      <w:r w:rsidRPr="00DE3FED">
        <w:t>based day care service:</w:t>
      </w:r>
    </w:p>
    <w:p w14:paraId="1D9113BB" w14:textId="77777777" w:rsidR="005B425A" w:rsidRPr="00DE3FED" w:rsidRDefault="005B425A" w:rsidP="00240B40">
      <w:pPr>
        <w:pStyle w:val="paragraph"/>
      </w:pPr>
      <w:r w:rsidRPr="00DE3FED">
        <w:tab/>
        <w:t>(a)</w:t>
      </w:r>
      <w:r w:rsidRPr="00DE3FED">
        <w:tab/>
        <w:t>the service must be:</w:t>
      </w:r>
    </w:p>
    <w:p w14:paraId="61AEACFF" w14:textId="4CE13181" w:rsidR="005B425A" w:rsidRPr="00DE3FED" w:rsidRDefault="005B425A" w:rsidP="00240B40">
      <w:pPr>
        <w:pStyle w:val="paragraphsub"/>
      </w:pPr>
      <w:r w:rsidRPr="00DE3FED">
        <w:tab/>
        <w:t>(i)</w:t>
      </w:r>
      <w:r w:rsidRPr="00DE3FED">
        <w:tab/>
        <w:t>approved as a centre</w:t>
      </w:r>
      <w:r w:rsidR="00DE3FED">
        <w:noBreakHyphen/>
      </w:r>
      <w:r w:rsidRPr="00DE3FED">
        <w:t>based service under the Education and Care Services National Law; or</w:t>
      </w:r>
    </w:p>
    <w:p w14:paraId="052F9818" w14:textId="77777777" w:rsidR="005B425A" w:rsidRPr="00DE3FED" w:rsidRDefault="005B425A" w:rsidP="00240B40">
      <w:pPr>
        <w:pStyle w:val="paragraphsub"/>
      </w:pPr>
      <w:r w:rsidRPr="00DE3FED">
        <w:tab/>
        <w:t>(ii)</w:t>
      </w:r>
      <w:r w:rsidRPr="00DE3FED">
        <w:tab/>
        <w:t>licensed or registered to operate as an occasional care service under State or Territory law; or</w:t>
      </w:r>
    </w:p>
    <w:p w14:paraId="0DEA81F3" w14:textId="18759BC4" w:rsidR="005B425A" w:rsidRPr="00DE3FED" w:rsidRDefault="005B425A" w:rsidP="00240B40">
      <w:pPr>
        <w:pStyle w:val="paragraphsub"/>
      </w:pPr>
      <w:r w:rsidRPr="00DE3FED">
        <w:tab/>
        <w:t>(iii)</w:t>
      </w:r>
      <w:r w:rsidRPr="00DE3FED">
        <w:tab/>
        <w:t xml:space="preserve">covered by </w:t>
      </w:r>
      <w:r w:rsidR="00E26B8E" w:rsidRPr="00DE3FED">
        <w:t>section 5</w:t>
      </w:r>
      <w:r w:rsidRPr="00DE3FED">
        <w:t xml:space="preserve">0 of these Rules (certain providers not required to meet State/Territory requirements); </w:t>
      </w:r>
      <w:r w:rsidR="00B8632C" w:rsidRPr="00DE3FED">
        <w:t>or</w:t>
      </w:r>
    </w:p>
    <w:p w14:paraId="57ACC853" w14:textId="77777777" w:rsidR="00B8632C" w:rsidRPr="00DE3FED" w:rsidRDefault="00B8632C" w:rsidP="00240B40">
      <w:pPr>
        <w:pStyle w:val="paragraphsub"/>
      </w:pPr>
      <w:r w:rsidRPr="00DE3FED">
        <w:tab/>
        <w:t>(iv)</w:t>
      </w:r>
      <w:r w:rsidRPr="00DE3FED">
        <w:tab/>
        <w:t>where the service is not an education and care service under the Education and Care Services National Law—a service in respect of which the provider holds any other approvals or licences that are relevant to providing child care and which are required to operate the service under the law of the State or Territory in which the service is situated; and</w:t>
      </w:r>
    </w:p>
    <w:p w14:paraId="788807B6" w14:textId="77777777" w:rsidR="005B425A" w:rsidRPr="00DE3FED" w:rsidRDefault="005B425A" w:rsidP="00240B40">
      <w:pPr>
        <w:pStyle w:val="paragraph"/>
      </w:pPr>
      <w:r w:rsidRPr="00DE3FED">
        <w:tab/>
        <w:t>(b)</w:t>
      </w:r>
      <w:r w:rsidRPr="00DE3FED">
        <w:tab/>
        <w:t>the service must not, in the opinion of the Secretary, operate primarily as an outside school hours care service (for example, by providing care to a majority of children who attend school).</w:t>
      </w:r>
    </w:p>
    <w:p w14:paraId="159CD96A" w14:textId="77777777" w:rsidR="005B425A" w:rsidRPr="00DE3FED" w:rsidRDefault="005B425A" w:rsidP="00240B40">
      <w:pPr>
        <w:pStyle w:val="SubsectionHead"/>
      </w:pPr>
      <w:r w:rsidRPr="00DE3FED">
        <w:t>Outside school hours care services</w:t>
      </w:r>
    </w:p>
    <w:p w14:paraId="3D4D7A92" w14:textId="77777777" w:rsidR="005B425A" w:rsidRPr="00DE3FED" w:rsidRDefault="005B425A" w:rsidP="00240B40">
      <w:pPr>
        <w:pStyle w:val="subsection"/>
      </w:pPr>
      <w:r w:rsidRPr="00DE3FED">
        <w:tab/>
        <w:t>(3)</w:t>
      </w:r>
      <w:r w:rsidRPr="00DE3FED">
        <w:tab/>
        <w:t>Where the provider applies for approval in respect of an outside school hours care service:</w:t>
      </w:r>
    </w:p>
    <w:p w14:paraId="3EEFA6E2" w14:textId="77777777" w:rsidR="00B8632C" w:rsidRPr="00DE3FED" w:rsidRDefault="00B8632C" w:rsidP="00240B40">
      <w:pPr>
        <w:pStyle w:val="paragraph"/>
      </w:pPr>
      <w:r w:rsidRPr="00DE3FED">
        <w:tab/>
        <w:t>(a)</w:t>
      </w:r>
      <w:r w:rsidRPr="00DE3FED">
        <w:tab/>
        <w:t>the service must be:</w:t>
      </w:r>
    </w:p>
    <w:p w14:paraId="0AE20EC9" w14:textId="77777777" w:rsidR="00B8632C" w:rsidRPr="00DE3FED" w:rsidRDefault="00B8632C" w:rsidP="00240B40">
      <w:pPr>
        <w:pStyle w:val="paragraphsub"/>
      </w:pPr>
      <w:r w:rsidRPr="00DE3FED">
        <w:tab/>
        <w:t>(i)</w:t>
      </w:r>
      <w:r w:rsidRPr="00DE3FED">
        <w:tab/>
        <w:t>approved as a centre‑based service under the Education and Care Services National Law; or</w:t>
      </w:r>
    </w:p>
    <w:p w14:paraId="1D5DF0F7" w14:textId="658D9A1F" w:rsidR="00B8632C" w:rsidRPr="00DE3FED" w:rsidRDefault="00B8632C" w:rsidP="00240B40">
      <w:pPr>
        <w:pStyle w:val="paragraphsub"/>
      </w:pPr>
      <w:r w:rsidRPr="00DE3FED">
        <w:tab/>
        <w:t>(ii)</w:t>
      </w:r>
      <w:r w:rsidRPr="00DE3FED">
        <w:tab/>
        <w:t xml:space="preserve">covered by </w:t>
      </w:r>
      <w:r w:rsidR="00E26B8E" w:rsidRPr="00DE3FED">
        <w:t>section 5</w:t>
      </w:r>
      <w:r w:rsidRPr="00DE3FED">
        <w:t>0 of these Rules; or</w:t>
      </w:r>
    </w:p>
    <w:p w14:paraId="37F1F332" w14:textId="77777777" w:rsidR="00B8632C" w:rsidRPr="00DE3FED" w:rsidRDefault="00B8632C" w:rsidP="00240B40">
      <w:pPr>
        <w:pStyle w:val="paragraphsub"/>
      </w:pPr>
      <w:r w:rsidRPr="00DE3FED">
        <w:tab/>
        <w:t>(iii)</w:t>
      </w:r>
      <w:r w:rsidRPr="00DE3FED">
        <w:tab/>
        <w:t>where the service is not an education and care service under the Education and Care Services National Law—a service in respect of which the provider holds any other approvals or licences that are relevant to providing child care and which are required to operate the service under the law of the State or Territory in which the service is situated; and</w:t>
      </w:r>
    </w:p>
    <w:p w14:paraId="444F43B9" w14:textId="77777777" w:rsidR="00573879" w:rsidRDefault="005B425A" w:rsidP="00240B40">
      <w:pPr>
        <w:pStyle w:val="paragraph"/>
      </w:pPr>
      <w:r w:rsidRPr="00DE3FED">
        <w:tab/>
        <w:t>(b)</w:t>
      </w:r>
      <w:r w:rsidRPr="00DE3FED">
        <w:tab/>
      </w:r>
      <w:r w:rsidR="00573879">
        <w:t>the service must, in the opinion of the Secretary, primarily provide care outside normal school hours to:</w:t>
      </w:r>
    </w:p>
    <w:p w14:paraId="14C9F3EE" w14:textId="484B55D2" w:rsidR="00573879" w:rsidRDefault="00573879" w:rsidP="00573879">
      <w:pPr>
        <w:pStyle w:val="paragraph"/>
        <w:tabs>
          <w:tab w:val="clear" w:pos="1531"/>
          <w:tab w:val="right" w:pos="1985"/>
        </w:tabs>
        <w:ind w:left="2127" w:hanging="2127"/>
      </w:pPr>
      <w:r>
        <w:tab/>
        <w:t>(i)</w:t>
      </w:r>
      <w:r>
        <w:tab/>
        <w:t>children who attend school; or</w:t>
      </w:r>
    </w:p>
    <w:p w14:paraId="7F7EA454" w14:textId="5BFCB3DB" w:rsidR="00573879" w:rsidRDefault="00573879" w:rsidP="008565B4">
      <w:pPr>
        <w:pStyle w:val="paragraphsub"/>
      </w:pPr>
      <w:r>
        <w:tab/>
        <w:t>(ii)</w:t>
      </w:r>
      <w:r>
        <w:tab/>
        <w:t>children who attend an early education program provided to children in the year that is 2 years before grade 1 of school (such as preschool or kindergarten); or</w:t>
      </w:r>
    </w:p>
    <w:p w14:paraId="76D3A1FD" w14:textId="741027AE" w:rsidR="005B425A" w:rsidRDefault="00573879" w:rsidP="008565B4">
      <w:pPr>
        <w:pStyle w:val="paragraphsub"/>
      </w:pPr>
      <w:r>
        <w:tab/>
        <w:t>(iii)</w:t>
      </w:r>
      <w:r>
        <w:tab/>
        <w:t>a combination of children referred to in subparagraphs (3)(b)(i) and (ii).</w:t>
      </w:r>
    </w:p>
    <w:p w14:paraId="7107283A" w14:textId="2E5D33B5" w:rsidR="00573879" w:rsidRPr="00573879" w:rsidRDefault="00573879" w:rsidP="00CE68A2">
      <w:pPr>
        <w:pStyle w:val="subsection"/>
      </w:pPr>
      <w:r>
        <w:tab/>
        <w:t>(3A)</w:t>
      </w:r>
      <w:r>
        <w:tab/>
        <w:t xml:space="preserve">For the purposes of paragraph (3)(b), </w:t>
      </w:r>
      <w:r>
        <w:rPr>
          <w:b/>
          <w:bCs/>
          <w:i/>
          <w:iCs/>
        </w:rPr>
        <w:t>normal school hours</w:t>
      </w:r>
      <w:r>
        <w:t xml:space="preserve"> include normal hours of an early educational program provided to children in the year that is 2 years before grade 1 of school (such as preschool or kindergarten).</w:t>
      </w:r>
    </w:p>
    <w:p w14:paraId="2FFA5CB3" w14:textId="77777777" w:rsidR="005B425A" w:rsidRPr="00DE3FED" w:rsidRDefault="005B425A" w:rsidP="00240B40">
      <w:pPr>
        <w:pStyle w:val="SubsectionHead"/>
      </w:pPr>
      <w:r w:rsidRPr="00DE3FED">
        <w:t>Family day care services</w:t>
      </w:r>
    </w:p>
    <w:p w14:paraId="32C3072F" w14:textId="394A9FE8" w:rsidR="005B425A" w:rsidRPr="00DE3FED" w:rsidRDefault="005B425A" w:rsidP="00240B40">
      <w:pPr>
        <w:pStyle w:val="subsection"/>
      </w:pPr>
      <w:r w:rsidRPr="00DE3FED">
        <w:tab/>
        <w:t>(4)</w:t>
      </w:r>
      <w:r w:rsidRPr="00DE3FED">
        <w:tab/>
        <w:t xml:space="preserve">Where the provider applies for approval in respect of a family day care service, the service must be approved as an FDC service under the Education and Care Services National Law, or be covered by </w:t>
      </w:r>
      <w:r w:rsidR="00E26B8E" w:rsidRPr="00DE3FED">
        <w:t>section 5</w:t>
      </w:r>
      <w:r w:rsidRPr="00DE3FED">
        <w:t>0 of these Rules.</w:t>
      </w:r>
    </w:p>
    <w:p w14:paraId="7EF76CD6" w14:textId="25BC57E9" w:rsidR="005B425A" w:rsidRPr="00DE3FED" w:rsidRDefault="00B510F8" w:rsidP="00240B40">
      <w:pPr>
        <w:pStyle w:val="ActHead3"/>
        <w:pageBreakBefore/>
      </w:pPr>
      <w:bookmarkStart w:id="118" w:name="_Toc177975513"/>
      <w:r w:rsidRPr="00DE3FED">
        <w:rPr>
          <w:rStyle w:val="CharDivNo"/>
        </w:rPr>
        <w:t>Division 4</w:t>
      </w:r>
      <w:r w:rsidR="005B425A" w:rsidRPr="00DE3FED">
        <w:t>—</w:t>
      </w:r>
      <w:r w:rsidR="005B425A" w:rsidRPr="00DE3FED">
        <w:rPr>
          <w:rStyle w:val="CharDivText"/>
        </w:rPr>
        <w:t>Fit and proper person considerations</w:t>
      </w:r>
      <w:bookmarkEnd w:id="118"/>
    </w:p>
    <w:p w14:paraId="75175AFB" w14:textId="325AF689" w:rsidR="005B425A" w:rsidRPr="00DE3FED" w:rsidRDefault="005B425A" w:rsidP="00240B40">
      <w:pPr>
        <w:pStyle w:val="ActHead5"/>
      </w:pPr>
      <w:bookmarkStart w:id="119" w:name="_Toc177975514"/>
      <w:r w:rsidRPr="00DE3FED">
        <w:rPr>
          <w:rStyle w:val="CharSectno"/>
        </w:rPr>
        <w:t>46</w:t>
      </w:r>
      <w:r w:rsidRPr="00DE3FED">
        <w:t xml:space="preserve">  Additional matters to take into account</w:t>
      </w:r>
      <w:bookmarkEnd w:id="119"/>
    </w:p>
    <w:p w14:paraId="1C0A3829" w14:textId="429AD402" w:rsidR="005B425A" w:rsidRPr="00DE3FED" w:rsidRDefault="005B425A" w:rsidP="00240B40">
      <w:pPr>
        <w:pStyle w:val="subsection"/>
      </w:pPr>
      <w:r w:rsidRPr="00DE3FED">
        <w:tab/>
        <w:t>(1)</w:t>
      </w:r>
      <w:r w:rsidRPr="00DE3FED">
        <w:tab/>
        <w:t xml:space="preserve">For </w:t>
      </w:r>
      <w:r w:rsidR="00E26B8E" w:rsidRPr="00DE3FED">
        <w:t>paragraph 1</w:t>
      </w:r>
      <w:r w:rsidRPr="00DE3FED">
        <w:t xml:space="preserve">94E(1)(k) of the Family Assistance Administration Act, this section prescribes matters to which the Secretary must have regard in determining whether a person (the </w:t>
      </w:r>
      <w:r w:rsidRPr="00DE3FED">
        <w:rPr>
          <w:b/>
          <w:i/>
        </w:rPr>
        <w:t>provider or person with management or control</w:t>
      </w:r>
      <w:r w:rsidRPr="00DE3FED">
        <w:t>) is a fit and proper person.</w:t>
      </w:r>
    </w:p>
    <w:p w14:paraId="4F1942CD" w14:textId="77777777" w:rsidR="005B425A" w:rsidRPr="00DE3FED" w:rsidRDefault="005B425A" w:rsidP="00240B40">
      <w:pPr>
        <w:pStyle w:val="subsection"/>
      </w:pPr>
      <w:r w:rsidRPr="00DE3FED">
        <w:tab/>
        <w:t>(2)</w:t>
      </w:r>
      <w:r w:rsidRPr="00DE3FED">
        <w:tab/>
        <w:t>The Secretary must have regard to the experience and expertise of the provider or person with management or control in the provision of child care services.</w:t>
      </w:r>
    </w:p>
    <w:p w14:paraId="17249E5F" w14:textId="77777777" w:rsidR="005B425A" w:rsidRPr="00DE3FED" w:rsidRDefault="005B425A" w:rsidP="00240B40">
      <w:pPr>
        <w:pStyle w:val="subsection"/>
      </w:pPr>
      <w:r w:rsidRPr="00DE3FED">
        <w:tab/>
        <w:t>(3)</w:t>
      </w:r>
      <w:r w:rsidRPr="00DE3FED">
        <w:tab/>
        <w:t>The Secretary must have regard to the understanding that can be demonstrated by the provider or person with management or control, of the obligations that would apply under the family assistance law, and the level of commitment to complying with those obligations.</w:t>
      </w:r>
    </w:p>
    <w:p w14:paraId="72DC6B90" w14:textId="77777777" w:rsidR="005B425A" w:rsidRPr="00DE3FED" w:rsidRDefault="005B425A" w:rsidP="00240B40">
      <w:pPr>
        <w:pStyle w:val="subsection"/>
      </w:pPr>
      <w:r w:rsidRPr="00DE3FED">
        <w:tab/>
        <w:t>(4)</w:t>
      </w:r>
      <w:r w:rsidRPr="00DE3FED">
        <w:tab/>
        <w:t>The Secretary must have regard to whether all the following circumstances exist:</w:t>
      </w:r>
    </w:p>
    <w:p w14:paraId="0D177757" w14:textId="77777777" w:rsidR="005B425A" w:rsidRPr="00DE3FED" w:rsidRDefault="005B425A" w:rsidP="00240B40">
      <w:pPr>
        <w:pStyle w:val="paragraph"/>
      </w:pPr>
      <w:r w:rsidRPr="00DE3FED">
        <w:tab/>
        <w:t>(a)</w:t>
      </w:r>
      <w:r w:rsidRPr="00DE3FED">
        <w:tab/>
        <w:t>an educator who provides, or is to provide, care at the service (whether or not the person is employed by the provider of the service) has obtained a qualification in respect of providing child care from a registered training organisation;</w:t>
      </w:r>
    </w:p>
    <w:p w14:paraId="5849FA2E" w14:textId="77777777" w:rsidR="005B425A" w:rsidRPr="00DE3FED" w:rsidRDefault="005B425A" w:rsidP="00240B40">
      <w:pPr>
        <w:pStyle w:val="paragraph"/>
      </w:pPr>
      <w:r w:rsidRPr="00DE3FED">
        <w:tab/>
        <w:t>(b)</w:t>
      </w:r>
      <w:r w:rsidRPr="00DE3FED">
        <w:tab/>
        <w:t>the provider or person with management or control has an interest in that registered training organisation, by virtue of which the provider or person owns, operates, controls or carries out the registered training organisation;</w:t>
      </w:r>
    </w:p>
    <w:p w14:paraId="290F8BAE" w14:textId="77777777" w:rsidR="005B425A" w:rsidRPr="00DE3FED" w:rsidRDefault="005B425A" w:rsidP="00240B40">
      <w:pPr>
        <w:pStyle w:val="paragraph"/>
      </w:pPr>
      <w:r w:rsidRPr="00DE3FED">
        <w:tab/>
        <w:t>(c)</w:t>
      </w:r>
      <w:r w:rsidRPr="00DE3FED">
        <w:tab/>
        <w:t>it reasonably appears that the qualification:</w:t>
      </w:r>
    </w:p>
    <w:p w14:paraId="546E6B4D" w14:textId="77777777" w:rsidR="005B425A" w:rsidRPr="00DE3FED" w:rsidRDefault="005B425A" w:rsidP="00240B40">
      <w:pPr>
        <w:pStyle w:val="paragraphsub"/>
      </w:pPr>
      <w:r w:rsidRPr="00DE3FED">
        <w:tab/>
        <w:t>(i)</w:t>
      </w:r>
      <w:r w:rsidRPr="00DE3FED">
        <w:tab/>
        <w:t>would not have been obtained without that interest of the provider or person with management or control, and as a result, the educator has not obtained the qualification solely on her or his own merit; or</w:t>
      </w:r>
    </w:p>
    <w:p w14:paraId="2B1741B0" w14:textId="77777777" w:rsidR="005B425A" w:rsidRPr="00DE3FED" w:rsidRDefault="005B425A" w:rsidP="00240B40">
      <w:pPr>
        <w:pStyle w:val="paragraphsub"/>
      </w:pPr>
      <w:r w:rsidRPr="00DE3FED">
        <w:tab/>
        <w:t>(ii)</w:t>
      </w:r>
      <w:r w:rsidRPr="00DE3FED">
        <w:tab/>
        <w:t>the qualification has otherwise been obtained in circumstances that might reasonably be perceived as a conflict of interest.</w:t>
      </w:r>
    </w:p>
    <w:p w14:paraId="363FD92D" w14:textId="77777777" w:rsidR="005B425A" w:rsidRPr="00DE3FED" w:rsidRDefault="005B425A" w:rsidP="00240B40">
      <w:pPr>
        <w:pStyle w:val="subsection"/>
      </w:pPr>
      <w:r w:rsidRPr="00DE3FED">
        <w:tab/>
        <w:t>(5)</w:t>
      </w:r>
      <w:r w:rsidRPr="00DE3FED">
        <w:tab/>
        <w:t>The Secretary must have regard to whether the provider or person with management or control has an interest in a business, by virtue of which the provider or person owns, operates, controls or carries out the business, if it reasonably appears that:</w:t>
      </w:r>
    </w:p>
    <w:p w14:paraId="4A7B5DD3" w14:textId="77777777" w:rsidR="005B425A" w:rsidRPr="00DE3FED" w:rsidRDefault="005B425A" w:rsidP="00240B40">
      <w:pPr>
        <w:pStyle w:val="paragraph"/>
      </w:pPr>
      <w:r w:rsidRPr="00DE3FED">
        <w:tab/>
        <w:t>(a)</w:t>
      </w:r>
      <w:r w:rsidRPr="00DE3FED">
        <w:tab/>
        <w:t>the nature of the interest is such that the provider’s or person’s ability to comply with obligations under the family assistance law is reduced; or</w:t>
      </w:r>
    </w:p>
    <w:p w14:paraId="79CB569E" w14:textId="77777777" w:rsidR="005B425A" w:rsidRPr="00DE3FED" w:rsidRDefault="005B425A" w:rsidP="00240B40">
      <w:pPr>
        <w:pStyle w:val="paragraph"/>
      </w:pPr>
      <w:r w:rsidRPr="00DE3FED">
        <w:tab/>
        <w:t>(b)</w:t>
      </w:r>
      <w:r w:rsidRPr="00DE3FED">
        <w:tab/>
        <w:t>the nature of the interest is such that approval of the service will provide a benefit to the business; or</w:t>
      </w:r>
    </w:p>
    <w:p w14:paraId="08C6EBFB" w14:textId="77777777" w:rsidR="005B425A" w:rsidRPr="00DE3FED" w:rsidRDefault="005B425A" w:rsidP="00240B40">
      <w:pPr>
        <w:pStyle w:val="paragraph"/>
      </w:pPr>
      <w:r w:rsidRPr="00DE3FED">
        <w:tab/>
        <w:t>(c)</w:t>
      </w:r>
      <w:r w:rsidRPr="00DE3FED">
        <w:tab/>
        <w:t>the circumstances are otherwise such that there might reasonably be perceived to be a conflict of interest.</w:t>
      </w:r>
    </w:p>
    <w:p w14:paraId="5257A3F8" w14:textId="162A9ECA" w:rsidR="005B425A" w:rsidRPr="00DE3FED" w:rsidRDefault="005B425A" w:rsidP="00240B40">
      <w:pPr>
        <w:pStyle w:val="notetext"/>
      </w:pPr>
      <w:r w:rsidRPr="00DE3FED">
        <w:t xml:space="preserve">Note: </w:t>
      </w:r>
      <w:r w:rsidRPr="00DE3FED">
        <w:tab/>
        <w:t xml:space="preserve">See </w:t>
      </w:r>
      <w:r w:rsidR="00E26B8E" w:rsidRPr="00DE3FED">
        <w:t>section 1</w:t>
      </w:r>
      <w:r w:rsidRPr="00DE3FED">
        <w:t xml:space="preserve">94F of the Family Assistance Administration Act for who is a </w:t>
      </w:r>
      <w:r w:rsidRPr="00DE3FED">
        <w:rPr>
          <w:b/>
          <w:i/>
        </w:rPr>
        <w:t>person with management or control</w:t>
      </w:r>
      <w:r w:rsidRPr="00DE3FED">
        <w:t xml:space="preserve"> of a provider.</w:t>
      </w:r>
    </w:p>
    <w:p w14:paraId="073A4C3F" w14:textId="4E1914B9" w:rsidR="005B425A" w:rsidRPr="00DE3FED" w:rsidRDefault="00B510F8" w:rsidP="00240B40">
      <w:pPr>
        <w:pStyle w:val="ActHead3"/>
        <w:pageBreakBefore/>
      </w:pPr>
      <w:bookmarkStart w:id="120" w:name="_Toc177975515"/>
      <w:r w:rsidRPr="00DE3FED">
        <w:rPr>
          <w:rStyle w:val="CharDivNo"/>
        </w:rPr>
        <w:t>Division 5</w:t>
      </w:r>
      <w:r w:rsidR="005B425A" w:rsidRPr="00DE3FED">
        <w:t>—</w:t>
      </w:r>
      <w:r w:rsidR="005B425A" w:rsidRPr="00DE3FED">
        <w:rPr>
          <w:rStyle w:val="CharDivText"/>
        </w:rPr>
        <w:t>Conditions for continued approval</w:t>
      </w:r>
      <w:bookmarkEnd w:id="120"/>
    </w:p>
    <w:p w14:paraId="569FDDC1" w14:textId="1495BC47" w:rsidR="00F25EFF" w:rsidRPr="00DE3FED" w:rsidRDefault="00F25EFF" w:rsidP="00240B40">
      <w:pPr>
        <w:pStyle w:val="ActHead5"/>
      </w:pPr>
      <w:bookmarkStart w:id="121" w:name="_Toc177975516"/>
      <w:r w:rsidRPr="00DE3FED">
        <w:rPr>
          <w:rStyle w:val="CharSectno"/>
        </w:rPr>
        <w:t>46A</w:t>
      </w:r>
      <w:r w:rsidRPr="00DE3FED">
        <w:t xml:space="preserve">  Minimum operating periods for approved child care services—suspension on request</w:t>
      </w:r>
      <w:bookmarkEnd w:id="121"/>
    </w:p>
    <w:p w14:paraId="4E0B067C" w14:textId="343C81E1" w:rsidR="00F25EFF" w:rsidRPr="00DE3FED" w:rsidRDefault="00F25EFF" w:rsidP="00240B40">
      <w:pPr>
        <w:pStyle w:val="subsection"/>
      </w:pPr>
      <w:r w:rsidRPr="00DE3FED">
        <w:tab/>
        <w:t>(1)</w:t>
      </w:r>
      <w:r w:rsidRPr="00DE3FED">
        <w:tab/>
        <w:t xml:space="preserve">For the purposes of </w:t>
      </w:r>
      <w:r w:rsidR="00E26B8E" w:rsidRPr="00DE3FED">
        <w:t>subsection 1</w:t>
      </w:r>
      <w:r w:rsidRPr="00DE3FED">
        <w:t xml:space="preserve">95C(3) of the Family Assistance Administration Act, this section prescribes the minimum period of operation for a child care service of an approved provider if the approval of the provider, or the approval of the provider in respect of one or more services, is suspended under </w:t>
      </w:r>
      <w:r w:rsidR="00E26B8E" w:rsidRPr="00DE3FED">
        <w:t>subsection 1</w:t>
      </w:r>
      <w:r w:rsidRPr="00DE3FED">
        <w:t>97AA(3) of that Act (suspension on request).</w:t>
      </w:r>
    </w:p>
    <w:p w14:paraId="1804A6EE" w14:textId="77777777" w:rsidR="00F25EFF" w:rsidRPr="00DE3FED" w:rsidRDefault="00F25EFF" w:rsidP="00240B40">
      <w:pPr>
        <w:pStyle w:val="subsection"/>
      </w:pPr>
      <w:r w:rsidRPr="00DE3FED">
        <w:tab/>
        <w:t>(2)</w:t>
      </w:r>
      <w:r w:rsidRPr="00DE3FED">
        <w:tab/>
        <w:t>If the service is not an outside school hours care service, the minimum period of operation for the service for a year in which the whole, or a part, of the suspension occurs is:</w:t>
      </w:r>
    </w:p>
    <w:p w14:paraId="0584B0D0" w14:textId="77777777" w:rsidR="00F25EFF" w:rsidRPr="00DE3FED" w:rsidRDefault="00F25EFF" w:rsidP="00240B40">
      <w:pPr>
        <w:pStyle w:val="paragraph"/>
      </w:pPr>
      <w:r w:rsidRPr="00DE3FED">
        <w:tab/>
        <w:t>(a)</w:t>
      </w:r>
      <w:r w:rsidRPr="00DE3FED">
        <w:tab/>
        <w:t>if the period of suspension that occurs in the year is more than 48 weeks—nil;</w:t>
      </w:r>
    </w:p>
    <w:p w14:paraId="4E7FBF74" w14:textId="77777777" w:rsidR="00F25EFF" w:rsidRPr="00DE3FED" w:rsidRDefault="00F25EFF" w:rsidP="00240B40">
      <w:pPr>
        <w:pStyle w:val="paragraph"/>
      </w:pPr>
      <w:r w:rsidRPr="00DE3FED">
        <w:tab/>
        <w:t>(b)</w:t>
      </w:r>
      <w:r w:rsidRPr="00DE3FED">
        <w:tab/>
        <w:t>otherwise—48 weeks, minus the period of suspension that occurs in the year.</w:t>
      </w:r>
    </w:p>
    <w:p w14:paraId="15E09F35" w14:textId="77777777" w:rsidR="00F25EFF" w:rsidRPr="00DE3FED" w:rsidRDefault="00F25EFF" w:rsidP="00240B40">
      <w:pPr>
        <w:pStyle w:val="subsection"/>
      </w:pPr>
      <w:r w:rsidRPr="00DE3FED">
        <w:tab/>
        <w:t>(3)</w:t>
      </w:r>
      <w:r w:rsidRPr="00DE3FED">
        <w:tab/>
        <w:t>For an outside school hours care service, if the period of suspension that occurs in a year is more than 5 weeks, the minimum period of operation for the service for that year is nil.</w:t>
      </w:r>
    </w:p>
    <w:p w14:paraId="65487477" w14:textId="77777777" w:rsidR="00F25EFF" w:rsidRPr="00DE3FED" w:rsidRDefault="00F25EFF" w:rsidP="00240B40">
      <w:pPr>
        <w:pStyle w:val="subsection"/>
      </w:pPr>
      <w:r w:rsidRPr="00DE3FED">
        <w:tab/>
        <w:t>(4)</w:t>
      </w:r>
      <w:r w:rsidRPr="00DE3FED">
        <w:tab/>
        <w:t xml:space="preserve">For the purposes of this section, a </w:t>
      </w:r>
      <w:r w:rsidRPr="00DE3FED">
        <w:rPr>
          <w:b/>
          <w:i/>
        </w:rPr>
        <w:t>year</w:t>
      </w:r>
      <w:r w:rsidRPr="00DE3FED">
        <w:t xml:space="preserve"> is a period of 12 months starting on:</w:t>
      </w:r>
    </w:p>
    <w:p w14:paraId="27A8EC9F" w14:textId="77777777" w:rsidR="00F25EFF" w:rsidRPr="00DE3FED" w:rsidRDefault="00F25EFF" w:rsidP="00240B40">
      <w:pPr>
        <w:pStyle w:val="paragraph"/>
      </w:pPr>
      <w:r w:rsidRPr="00DE3FED">
        <w:tab/>
        <w:t>(a)</w:t>
      </w:r>
      <w:r w:rsidRPr="00DE3FED">
        <w:tab/>
        <w:t>the day the provider is approved in respect of the child care service; or</w:t>
      </w:r>
    </w:p>
    <w:p w14:paraId="168A5F1D" w14:textId="77777777" w:rsidR="00F25EFF" w:rsidRPr="00DE3FED" w:rsidRDefault="00F25EFF" w:rsidP="00240B40">
      <w:pPr>
        <w:pStyle w:val="paragraph"/>
      </w:pPr>
      <w:r w:rsidRPr="00DE3FED">
        <w:tab/>
        <w:t>(b)</w:t>
      </w:r>
      <w:r w:rsidRPr="00DE3FED">
        <w:tab/>
        <w:t>the anniversary of that day.</w:t>
      </w:r>
    </w:p>
    <w:p w14:paraId="628BB69F" w14:textId="1DD83118" w:rsidR="005B425A" w:rsidRPr="00DE3FED" w:rsidRDefault="005B425A" w:rsidP="00240B40">
      <w:pPr>
        <w:pStyle w:val="ActHead5"/>
      </w:pPr>
      <w:bookmarkStart w:id="122" w:name="_Toc177975517"/>
      <w:r w:rsidRPr="00DE3FED">
        <w:rPr>
          <w:rStyle w:val="CharSectno"/>
        </w:rPr>
        <w:t>47</w:t>
      </w:r>
      <w:r w:rsidRPr="00DE3FED">
        <w:t xml:space="preserve">  Provision of care by an FDC educator to relatives</w:t>
      </w:r>
      <w:bookmarkEnd w:id="122"/>
    </w:p>
    <w:p w14:paraId="24E9D245" w14:textId="51C23BE7" w:rsidR="005B425A" w:rsidRPr="00DE3FED" w:rsidRDefault="005B425A" w:rsidP="00240B40">
      <w:pPr>
        <w:pStyle w:val="subsection"/>
      </w:pPr>
      <w:r w:rsidRPr="00DE3FED">
        <w:tab/>
      </w:r>
      <w:r w:rsidRPr="00DE3FED">
        <w:tab/>
        <w:t xml:space="preserve">For </w:t>
      </w:r>
      <w:r w:rsidR="00E26B8E" w:rsidRPr="00DE3FED">
        <w:t>section 1</w:t>
      </w:r>
      <w:r w:rsidRPr="00DE3FED">
        <w:t xml:space="preserve">95E of the Family Assistance Administration Act, it is a condition for continued approval in relation to an FDC service that the provider ensures that </w:t>
      </w:r>
      <w:r w:rsidR="000B15DE" w:rsidRPr="00DE3FED">
        <w:t>less</w:t>
      </w:r>
      <w:r w:rsidRPr="00DE3FED">
        <w:t xml:space="preserve"> than 50% of the children to whom any FDC educator is providing care within any CCS fortnight at the service are related to the FDC educator as: </w:t>
      </w:r>
    </w:p>
    <w:p w14:paraId="3934791C" w14:textId="77777777" w:rsidR="005B425A" w:rsidRPr="00DE3FED" w:rsidRDefault="005B425A" w:rsidP="00240B40">
      <w:pPr>
        <w:pStyle w:val="paragraph"/>
      </w:pPr>
      <w:r w:rsidRPr="00DE3FED">
        <w:tab/>
        <w:t>(a)</w:t>
      </w:r>
      <w:r w:rsidRPr="00DE3FED">
        <w:tab/>
        <w:t>a niece or nephew; or</w:t>
      </w:r>
    </w:p>
    <w:p w14:paraId="2D16EB0F" w14:textId="77777777" w:rsidR="005B425A" w:rsidRPr="00DE3FED" w:rsidRDefault="005B425A" w:rsidP="00240B40">
      <w:pPr>
        <w:pStyle w:val="paragraph"/>
      </w:pPr>
      <w:r w:rsidRPr="00DE3FED">
        <w:tab/>
        <w:t>(b)</w:t>
      </w:r>
      <w:r w:rsidRPr="00DE3FED">
        <w:tab/>
        <w:t>a cousin; or</w:t>
      </w:r>
    </w:p>
    <w:p w14:paraId="634467A7" w14:textId="6A35D3B9" w:rsidR="005B425A" w:rsidRPr="00DE3FED" w:rsidRDefault="005B425A" w:rsidP="00240B40">
      <w:pPr>
        <w:pStyle w:val="paragraph"/>
      </w:pPr>
      <w:r w:rsidRPr="00DE3FED">
        <w:tab/>
        <w:t>(c)</w:t>
      </w:r>
      <w:r w:rsidRPr="00DE3FED">
        <w:tab/>
        <w:t>a grandchild (including a great</w:t>
      </w:r>
      <w:r w:rsidR="00DE3FED">
        <w:noBreakHyphen/>
      </w:r>
      <w:r w:rsidRPr="00DE3FED">
        <w:t>grandchild).</w:t>
      </w:r>
    </w:p>
    <w:p w14:paraId="4102C03D" w14:textId="56620B37" w:rsidR="0030680B" w:rsidRPr="00DE3FED" w:rsidRDefault="0030680B" w:rsidP="00240B40">
      <w:pPr>
        <w:pStyle w:val="ActHead5"/>
      </w:pPr>
      <w:bookmarkStart w:id="123" w:name="_Toc177975518"/>
      <w:r w:rsidRPr="00DE3FED">
        <w:rPr>
          <w:rStyle w:val="CharSectno"/>
        </w:rPr>
        <w:t>47A</w:t>
      </w:r>
      <w:r w:rsidRPr="00DE3FED">
        <w:t xml:space="preserve">  Approved provider must give certain information about third party payments</w:t>
      </w:r>
      <w:bookmarkEnd w:id="123"/>
    </w:p>
    <w:p w14:paraId="2195CA71" w14:textId="7CB6C7FF" w:rsidR="0030680B" w:rsidRPr="00DE3FED" w:rsidRDefault="0030680B" w:rsidP="00240B40">
      <w:pPr>
        <w:pStyle w:val="subsection"/>
      </w:pPr>
      <w:r w:rsidRPr="00DE3FED">
        <w:tab/>
        <w:t>(1)</w:t>
      </w:r>
      <w:r w:rsidRPr="00DE3FED">
        <w:tab/>
        <w:t xml:space="preserve">For the purposes of </w:t>
      </w:r>
      <w:r w:rsidR="00E26B8E" w:rsidRPr="00DE3FED">
        <w:t>section 1</w:t>
      </w:r>
      <w:r w:rsidRPr="00DE3FED">
        <w:t xml:space="preserve">95E of the Family Assistance Administration Act, if a payment prescribed by these Rules for the purposes of </w:t>
      </w:r>
      <w:r w:rsidR="00E26B8E" w:rsidRPr="00DE3FED">
        <w:t>paragraph 2</w:t>
      </w:r>
      <w:r w:rsidRPr="00DE3FED">
        <w:t xml:space="preserve">(2A)(c) of </w:t>
      </w:r>
      <w:r w:rsidR="00E26B8E" w:rsidRPr="00DE3FED">
        <w:t>Schedule 2</w:t>
      </w:r>
      <w:r w:rsidRPr="00DE3FED">
        <w:t xml:space="preserve"> to the Family Assistance Act is to be made to an approved provider in respect of a session of care provided to a child, it is a condition for continued approval that the provider give information to the individual eligible for CCS in respect of the child about the effect of that payment.</w:t>
      </w:r>
    </w:p>
    <w:p w14:paraId="0A840235" w14:textId="77777777" w:rsidR="0030680B" w:rsidRPr="00DE3FED" w:rsidRDefault="0030680B" w:rsidP="00240B40">
      <w:pPr>
        <w:pStyle w:val="subsection"/>
      </w:pPr>
      <w:r w:rsidRPr="00DE3FED">
        <w:tab/>
        <w:t>(2)</w:t>
      </w:r>
      <w:r w:rsidRPr="00DE3FED">
        <w:tab/>
        <w:t>The information must be provided as soon as practicable after the provider becomes aware that the payment is to be made.</w:t>
      </w:r>
    </w:p>
    <w:p w14:paraId="52495D44" w14:textId="6E6C70D1" w:rsidR="005B425A" w:rsidRPr="00DE3FED" w:rsidRDefault="005B425A" w:rsidP="00240B40">
      <w:pPr>
        <w:pStyle w:val="ActHead5"/>
      </w:pPr>
      <w:bookmarkStart w:id="124" w:name="_Toc177975519"/>
      <w:r w:rsidRPr="00DE3FED">
        <w:rPr>
          <w:rStyle w:val="CharSectno"/>
        </w:rPr>
        <w:t>48</w:t>
      </w:r>
      <w:r w:rsidRPr="00DE3FED">
        <w:t xml:space="preserve">  Approved child care services must continue to be operated by approved provider and as the same service type</w:t>
      </w:r>
      <w:bookmarkEnd w:id="124"/>
    </w:p>
    <w:p w14:paraId="638BCD3F" w14:textId="64B8F2B2" w:rsidR="005B425A" w:rsidRPr="00DE3FED" w:rsidRDefault="005B425A" w:rsidP="00240B40">
      <w:pPr>
        <w:pStyle w:val="subsection"/>
      </w:pPr>
      <w:r w:rsidRPr="00DE3FED">
        <w:tab/>
      </w:r>
      <w:r w:rsidRPr="00DE3FED">
        <w:tab/>
        <w:t xml:space="preserve">For </w:t>
      </w:r>
      <w:r w:rsidR="00E26B8E" w:rsidRPr="00DE3FED">
        <w:t>section 1</w:t>
      </w:r>
      <w:r w:rsidRPr="00DE3FED">
        <w:t>95E of the Family Assistance Administration Act, it is a condition for continued approval that the approved child care service continues to be:</w:t>
      </w:r>
    </w:p>
    <w:p w14:paraId="054DD809" w14:textId="77777777" w:rsidR="005B425A" w:rsidRPr="00DE3FED" w:rsidRDefault="005B425A" w:rsidP="00240B40">
      <w:pPr>
        <w:pStyle w:val="paragraph"/>
      </w:pPr>
      <w:r w:rsidRPr="00DE3FED">
        <w:tab/>
        <w:t>(a)</w:t>
      </w:r>
      <w:r w:rsidRPr="00DE3FED">
        <w:tab/>
        <w:t xml:space="preserve">operated by the approved provider that: </w:t>
      </w:r>
    </w:p>
    <w:p w14:paraId="16658533" w14:textId="08842565" w:rsidR="005B425A" w:rsidRPr="00DE3FED" w:rsidRDefault="005B425A" w:rsidP="00240B40">
      <w:pPr>
        <w:pStyle w:val="paragraphsub"/>
      </w:pPr>
      <w:r w:rsidRPr="00DE3FED">
        <w:tab/>
        <w:t>(i)</w:t>
      </w:r>
      <w:r w:rsidRPr="00DE3FED">
        <w:tab/>
        <w:t xml:space="preserve">applied for approval in respect of the service under </w:t>
      </w:r>
      <w:r w:rsidR="00E26B8E" w:rsidRPr="00DE3FED">
        <w:t>section 1</w:t>
      </w:r>
      <w:r w:rsidRPr="00DE3FED">
        <w:t>94A of the Family Assistance Administration Act; or</w:t>
      </w:r>
    </w:p>
    <w:p w14:paraId="4FB3A448" w14:textId="2E1F4309" w:rsidR="005B425A" w:rsidRPr="00DE3FED" w:rsidRDefault="005B425A" w:rsidP="00240B40">
      <w:pPr>
        <w:pStyle w:val="paragraphsub"/>
      </w:pPr>
      <w:r w:rsidRPr="00DE3FED">
        <w:tab/>
        <w:t>(ii)</w:t>
      </w:r>
      <w:r w:rsidRPr="00DE3FED">
        <w:tab/>
        <w:t xml:space="preserve">was taken to be the approved provider in respect of the service under </w:t>
      </w:r>
      <w:r w:rsidR="00B510F8" w:rsidRPr="00DE3FED">
        <w:t>paragraph 9</w:t>
      </w:r>
      <w:r w:rsidRPr="00DE3FED">
        <w:t xml:space="preserve">(1)(a) of </w:t>
      </w:r>
      <w:r w:rsidR="00B510F8" w:rsidRPr="00DE3FED">
        <w:t>Schedule 4</w:t>
      </w:r>
      <w:r w:rsidRPr="00DE3FED">
        <w:t xml:space="preserve"> to the Jobs for Families Act; and</w:t>
      </w:r>
    </w:p>
    <w:p w14:paraId="39B2452F" w14:textId="77777777" w:rsidR="005B425A" w:rsidRPr="00DE3FED" w:rsidRDefault="005B425A" w:rsidP="00240B40">
      <w:pPr>
        <w:pStyle w:val="paragraph"/>
      </w:pPr>
      <w:r w:rsidRPr="00DE3FED">
        <w:tab/>
        <w:t>(b)</w:t>
      </w:r>
      <w:r w:rsidRPr="00DE3FED">
        <w:tab/>
        <w:t xml:space="preserve">operated as the same type of service that is: </w:t>
      </w:r>
    </w:p>
    <w:p w14:paraId="0714EC8D" w14:textId="70FD432B" w:rsidR="005B425A" w:rsidRPr="00DE3FED" w:rsidRDefault="005B425A" w:rsidP="00240B40">
      <w:pPr>
        <w:pStyle w:val="paragraphsub"/>
      </w:pPr>
      <w:r w:rsidRPr="00DE3FED">
        <w:tab/>
        <w:t>(i)</w:t>
      </w:r>
      <w:r w:rsidRPr="00DE3FED">
        <w:tab/>
        <w:t xml:space="preserve">specified in the notice of approval given by the Secretary under </w:t>
      </w:r>
      <w:r w:rsidR="00E26B8E" w:rsidRPr="00DE3FED">
        <w:t>subsection 1</w:t>
      </w:r>
      <w:r w:rsidRPr="00DE3FED">
        <w:t>94B(4) of the Family Assistance Administration Act; or</w:t>
      </w:r>
    </w:p>
    <w:p w14:paraId="48C393D8" w14:textId="1C3CCF18" w:rsidR="005B425A" w:rsidRPr="00DE3FED" w:rsidRDefault="005B425A" w:rsidP="00240B40">
      <w:pPr>
        <w:pStyle w:val="paragraphsub"/>
      </w:pPr>
      <w:r w:rsidRPr="00DE3FED">
        <w:tab/>
        <w:t>(ii)</w:t>
      </w:r>
      <w:r w:rsidRPr="00DE3FED">
        <w:tab/>
        <w:t xml:space="preserve">determined by the Secretary under </w:t>
      </w:r>
      <w:r w:rsidR="00E26B8E" w:rsidRPr="00DE3FED">
        <w:t>subitem 9</w:t>
      </w:r>
      <w:r w:rsidRPr="00DE3FED">
        <w:t xml:space="preserve">(2) of </w:t>
      </w:r>
      <w:r w:rsidR="00B510F8" w:rsidRPr="00DE3FED">
        <w:t>Schedule 4</w:t>
      </w:r>
      <w:r w:rsidRPr="00DE3FED">
        <w:t xml:space="preserve"> to the Jobs for Families Act.</w:t>
      </w:r>
    </w:p>
    <w:p w14:paraId="16A8E727" w14:textId="7AB5697F" w:rsidR="00B8632C" w:rsidRPr="00DE3FED" w:rsidRDefault="00B8632C" w:rsidP="00240B40">
      <w:pPr>
        <w:pStyle w:val="ActHead5"/>
      </w:pPr>
      <w:bookmarkStart w:id="125" w:name="_Toc177975520"/>
      <w:r w:rsidRPr="00DE3FED">
        <w:rPr>
          <w:rStyle w:val="CharSectno"/>
        </w:rPr>
        <w:t>48A</w:t>
      </w:r>
      <w:r w:rsidRPr="00DE3FED">
        <w:t xml:space="preserve">  Additional conditions for continued approval for approved providers of in home care services</w:t>
      </w:r>
      <w:bookmarkEnd w:id="125"/>
    </w:p>
    <w:p w14:paraId="68B882C8" w14:textId="00E328F5" w:rsidR="00B8632C" w:rsidRPr="00DE3FED" w:rsidRDefault="00B8632C" w:rsidP="00240B40">
      <w:pPr>
        <w:pStyle w:val="subsection"/>
      </w:pPr>
      <w:r w:rsidRPr="00DE3FED">
        <w:tab/>
        <w:t>(1)</w:t>
      </w:r>
      <w:r w:rsidRPr="00DE3FED">
        <w:tab/>
        <w:t xml:space="preserve">For </w:t>
      </w:r>
      <w:r w:rsidR="00E26B8E" w:rsidRPr="00DE3FED">
        <w:t>section 1</w:t>
      </w:r>
      <w:r w:rsidRPr="00DE3FED">
        <w:t>95E of the Family Assistance Administration Act, this section sets out conditions for continued approval for a provider in respect of an IHC service.</w:t>
      </w:r>
    </w:p>
    <w:p w14:paraId="097E14AB" w14:textId="77777777" w:rsidR="00B8632C" w:rsidRPr="00DE3FED" w:rsidRDefault="00B8632C" w:rsidP="00240B40">
      <w:pPr>
        <w:pStyle w:val="SubsectionHead"/>
      </w:pPr>
      <w:r w:rsidRPr="00DE3FED">
        <w:t>Commitment to high quality child care</w:t>
      </w:r>
    </w:p>
    <w:p w14:paraId="44EB87B6" w14:textId="77777777" w:rsidR="00B8632C" w:rsidRPr="00DE3FED" w:rsidRDefault="00B8632C" w:rsidP="00240B40">
      <w:pPr>
        <w:pStyle w:val="subsection"/>
        <w:rPr>
          <w:b/>
        </w:rPr>
      </w:pPr>
      <w:r w:rsidRPr="00DE3FED">
        <w:tab/>
        <w:t>(2)</w:t>
      </w:r>
      <w:r w:rsidRPr="00DE3FED">
        <w:tab/>
        <w:t>The provider must, in the opinion of the Secretary, be equipped to provide high quality child care at the service appropriate to the needs of families and the community having regard to the provider’s ability and commitment to:</w:t>
      </w:r>
    </w:p>
    <w:p w14:paraId="1AC235AC" w14:textId="77777777" w:rsidR="00B8632C" w:rsidRPr="00DE3FED" w:rsidRDefault="00B8632C" w:rsidP="00240B40">
      <w:pPr>
        <w:pStyle w:val="paragraph"/>
      </w:pPr>
      <w:r w:rsidRPr="00DE3FED">
        <w:tab/>
        <w:t>(a)</w:t>
      </w:r>
      <w:r w:rsidRPr="00DE3FED">
        <w:tab/>
        <w:t>provide a tailored, individual education program based on each child’s knowledge, ideas, culture, abilities and interests; and</w:t>
      </w:r>
    </w:p>
    <w:p w14:paraId="2791D82F" w14:textId="77777777" w:rsidR="00B8632C" w:rsidRPr="00DE3FED" w:rsidRDefault="00B8632C" w:rsidP="00240B40">
      <w:pPr>
        <w:pStyle w:val="paragraph"/>
      </w:pPr>
      <w:r w:rsidRPr="00DE3FED">
        <w:tab/>
        <w:t>(b)</w:t>
      </w:r>
      <w:r w:rsidRPr="00DE3FED">
        <w:tab/>
        <w:t>develop a program that acknowledges and strengthens the cultural identity of children to whom care is provided; and</w:t>
      </w:r>
    </w:p>
    <w:p w14:paraId="211F4E9B" w14:textId="77777777" w:rsidR="00B8632C" w:rsidRPr="00DE3FED" w:rsidRDefault="00B8632C" w:rsidP="00240B40">
      <w:pPr>
        <w:pStyle w:val="paragraph"/>
      </w:pPr>
      <w:r w:rsidRPr="00DE3FED">
        <w:tab/>
        <w:t>(c)</w:t>
      </w:r>
      <w:r w:rsidRPr="00DE3FED">
        <w:tab/>
        <w:t>ensure children are adequately supervised at all times; and</w:t>
      </w:r>
    </w:p>
    <w:p w14:paraId="49174761" w14:textId="77777777" w:rsidR="00B8632C" w:rsidRPr="00DE3FED" w:rsidRDefault="00B8632C" w:rsidP="00240B40">
      <w:pPr>
        <w:pStyle w:val="paragraph"/>
      </w:pPr>
      <w:r w:rsidRPr="00DE3FED">
        <w:tab/>
        <w:t>(d)</w:t>
      </w:r>
      <w:r w:rsidRPr="00DE3FED">
        <w:tab/>
        <w:t>ensure reasonable precautions are taken to protect children from harm or injury and any hazard likely to cause harm or injury; and</w:t>
      </w:r>
    </w:p>
    <w:p w14:paraId="1D1A417C" w14:textId="77777777" w:rsidR="00B8632C" w:rsidRPr="00DE3FED" w:rsidRDefault="00B8632C" w:rsidP="00240B40">
      <w:pPr>
        <w:pStyle w:val="paragraph"/>
      </w:pPr>
      <w:r w:rsidRPr="00DE3FED">
        <w:tab/>
        <w:t>(e)</w:t>
      </w:r>
      <w:r w:rsidRPr="00DE3FED">
        <w:tab/>
        <w:t>ensure that at least one IHC educator who is caring for children at residential premises holds a current first aid qualification; and</w:t>
      </w:r>
    </w:p>
    <w:p w14:paraId="134F0572" w14:textId="77777777" w:rsidR="00B8632C" w:rsidRPr="00DE3FED" w:rsidRDefault="00B8632C" w:rsidP="00240B40">
      <w:pPr>
        <w:pStyle w:val="paragraph"/>
      </w:pPr>
      <w:r w:rsidRPr="00DE3FED">
        <w:tab/>
        <w:t>(f)</w:t>
      </w:r>
      <w:r w:rsidRPr="00DE3FED">
        <w:tab/>
        <w:t>do anything else the Secretary considers necessary or appropriate for the provision of high quality child care.</w:t>
      </w:r>
    </w:p>
    <w:p w14:paraId="5990A042" w14:textId="77777777" w:rsidR="00B8632C" w:rsidRPr="00DE3FED" w:rsidRDefault="00B8632C" w:rsidP="00240B40">
      <w:pPr>
        <w:pStyle w:val="SubsectionHead"/>
      </w:pPr>
      <w:r w:rsidRPr="00DE3FED">
        <w:t>Serious incidents</w:t>
      </w:r>
    </w:p>
    <w:p w14:paraId="1C60E682" w14:textId="0D0A3FC2" w:rsidR="00B8632C" w:rsidRPr="00DE3FED" w:rsidRDefault="00B8632C" w:rsidP="00240B40">
      <w:pPr>
        <w:pStyle w:val="subsection"/>
        <w:rPr>
          <w:b/>
        </w:rPr>
      </w:pPr>
      <w:r w:rsidRPr="00DE3FED">
        <w:tab/>
        <w:t>(3)</w:t>
      </w:r>
      <w:r w:rsidRPr="00DE3FED">
        <w:tab/>
        <w:t>The provider must implement appropriate</w:t>
      </w:r>
      <w:r w:rsidRPr="00DE3FED">
        <w:rPr>
          <w:i/>
        </w:rPr>
        <w:t xml:space="preserve"> </w:t>
      </w:r>
      <w:r w:rsidRPr="00DE3FED">
        <w:t xml:space="preserve">arrangements to manage serious incidents (see </w:t>
      </w:r>
      <w:r w:rsidR="00B510F8" w:rsidRPr="00DE3FED">
        <w:t>subsection (</w:t>
      </w:r>
      <w:r w:rsidRPr="00DE3FED">
        <w:t>4)), including (without limitation) notifying the Secretary in writing within 24 hours after:</w:t>
      </w:r>
    </w:p>
    <w:p w14:paraId="4C77DD98" w14:textId="77777777" w:rsidR="00B8632C" w:rsidRPr="00DE3FED" w:rsidRDefault="00B8632C" w:rsidP="00240B40">
      <w:pPr>
        <w:pStyle w:val="paragraph"/>
      </w:pPr>
      <w:r w:rsidRPr="00DE3FED">
        <w:tab/>
        <w:t>(a)</w:t>
      </w:r>
      <w:r w:rsidRPr="00DE3FED">
        <w:tab/>
        <w:t xml:space="preserve">a serious incident occurs; or </w:t>
      </w:r>
    </w:p>
    <w:p w14:paraId="2D7CFE4A" w14:textId="77777777" w:rsidR="00B8632C" w:rsidRPr="00DE3FED" w:rsidRDefault="00B8632C" w:rsidP="00240B40">
      <w:pPr>
        <w:pStyle w:val="paragraph"/>
      </w:pPr>
      <w:r w:rsidRPr="00DE3FED">
        <w:tab/>
        <w:t>(b)</w:t>
      </w:r>
      <w:r w:rsidRPr="00DE3FED">
        <w:tab/>
        <w:t>a circumstance occurs that could have resulted in the occurrence of a serious incident.</w:t>
      </w:r>
    </w:p>
    <w:p w14:paraId="2F343034" w14:textId="77777777" w:rsidR="00B8632C" w:rsidRPr="00DE3FED" w:rsidRDefault="00B8632C" w:rsidP="00240B40">
      <w:pPr>
        <w:pStyle w:val="subsection"/>
      </w:pPr>
      <w:r w:rsidRPr="00DE3FED">
        <w:tab/>
        <w:t>(4)</w:t>
      </w:r>
      <w:r w:rsidRPr="00DE3FED">
        <w:tab/>
        <w:t xml:space="preserve">The following incidents are </w:t>
      </w:r>
      <w:r w:rsidRPr="00DE3FED">
        <w:rPr>
          <w:b/>
          <w:i/>
        </w:rPr>
        <w:t>serious incidents</w:t>
      </w:r>
      <w:r w:rsidRPr="00DE3FED">
        <w:t xml:space="preserve">: </w:t>
      </w:r>
    </w:p>
    <w:p w14:paraId="002A1422" w14:textId="77777777" w:rsidR="00B8632C" w:rsidRPr="00DE3FED" w:rsidRDefault="00B8632C" w:rsidP="00240B40">
      <w:pPr>
        <w:pStyle w:val="paragraph"/>
      </w:pPr>
      <w:r w:rsidRPr="00DE3FED">
        <w:tab/>
        <w:t>(a)</w:t>
      </w:r>
      <w:r w:rsidRPr="00DE3FED">
        <w:tab/>
        <w:t>the death of a child while being cared for by the service or as a result of an incident that occurred while being cared for by the service;</w:t>
      </w:r>
    </w:p>
    <w:p w14:paraId="69531CA3" w14:textId="77777777" w:rsidR="00B8632C" w:rsidRPr="00DE3FED" w:rsidRDefault="00B8632C" w:rsidP="00240B40">
      <w:pPr>
        <w:pStyle w:val="paragraph"/>
      </w:pPr>
      <w:r w:rsidRPr="00DE3FED">
        <w:tab/>
        <w:t>(b)</w:t>
      </w:r>
      <w:r w:rsidRPr="00DE3FED">
        <w:tab/>
        <w:t>any incident involving injury, harm, trauma to, or illness of, a child while being cared for by the service for which:</w:t>
      </w:r>
    </w:p>
    <w:p w14:paraId="347E9393" w14:textId="77777777" w:rsidR="00B8632C" w:rsidRPr="00DE3FED" w:rsidRDefault="00B8632C" w:rsidP="00240B40">
      <w:pPr>
        <w:pStyle w:val="paragraphsub"/>
      </w:pPr>
      <w:r w:rsidRPr="00DE3FED">
        <w:tab/>
        <w:t>(i)</w:t>
      </w:r>
      <w:r w:rsidRPr="00DE3FED">
        <w:tab/>
        <w:t>the attention of a medical practitioner was sought, or ought reasonably to have been sought; or</w:t>
      </w:r>
    </w:p>
    <w:p w14:paraId="76F04803" w14:textId="77777777" w:rsidR="00B8632C" w:rsidRPr="00DE3FED" w:rsidRDefault="00B8632C" w:rsidP="00240B40">
      <w:pPr>
        <w:pStyle w:val="paragraphsub"/>
      </w:pPr>
      <w:r w:rsidRPr="00DE3FED">
        <w:tab/>
        <w:t>(ii)</w:t>
      </w:r>
      <w:r w:rsidRPr="00DE3FED">
        <w:tab/>
        <w:t>the child attended, or ought reasonably to have attended, a hospital;</w:t>
      </w:r>
    </w:p>
    <w:p w14:paraId="7B07A494" w14:textId="77777777" w:rsidR="00B8632C" w:rsidRPr="00DE3FED" w:rsidRDefault="00B8632C" w:rsidP="00240B40">
      <w:pPr>
        <w:pStyle w:val="paragraph"/>
      </w:pPr>
      <w:r w:rsidRPr="00DE3FED">
        <w:tab/>
        <w:t>(c)</w:t>
      </w:r>
      <w:r w:rsidRPr="00DE3FED">
        <w:tab/>
        <w:t>any incident for which the attendance of emergency services at premises where care is usually provided is sought, or ought reasonably to have been sought;</w:t>
      </w:r>
    </w:p>
    <w:p w14:paraId="6F41CDF4" w14:textId="77777777" w:rsidR="00B8632C" w:rsidRPr="00DE3FED" w:rsidRDefault="00B8632C" w:rsidP="00240B40">
      <w:pPr>
        <w:pStyle w:val="paragraph"/>
      </w:pPr>
      <w:r w:rsidRPr="00DE3FED">
        <w:tab/>
        <w:t>(d)</w:t>
      </w:r>
      <w:r w:rsidRPr="00DE3FED">
        <w:tab/>
        <w:t>a child being cared for:</w:t>
      </w:r>
    </w:p>
    <w:p w14:paraId="4A870426" w14:textId="77777777" w:rsidR="00B8632C" w:rsidRPr="00DE3FED" w:rsidRDefault="00B8632C" w:rsidP="00240B40">
      <w:pPr>
        <w:pStyle w:val="paragraphsub"/>
      </w:pPr>
      <w:r w:rsidRPr="00DE3FED">
        <w:tab/>
        <w:t>(i)</w:t>
      </w:r>
      <w:r w:rsidRPr="00DE3FED">
        <w:tab/>
        <w:t>is missing; or</w:t>
      </w:r>
    </w:p>
    <w:p w14:paraId="38B6FF0C" w14:textId="77777777" w:rsidR="00B8632C" w:rsidRPr="00DE3FED" w:rsidRDefault="00B8632C" w:rsidP="00240B40">
      <w:pPr>
        <w:pStyle w:val="paragraphsub"/>
      </w:pPr>
      <w:r w:rsidRPr="00DE3FED">
        <w:tab/>
        <w:t>(ii)</w:t>
      </w:r>
      <w:r w:rsidRPr="00DE3FED">
        <w:tab/>
        <w:t>appears to have been taken or removed from the premises where the service provides the care in a manner that would contravene the Education and Care Services National Regulations, regardless of whether the regulations apply; or</w:t>
      </w:r>
    </w:p>
    <w:p w14:paraId="5F632FA5" w14:textId="77777777" w:rsidR="00B8632C" w:rsidRPr="00DE3FED" w:rsidRDefault="00B8632C" w:rsidP="00240B40">
      <w:pPr>
        <w:pStyle w:val="paragraphsub"/>
      </w:pPr>
      <w:r w:rsidRPr="00DE3FED">
        <w:tab/>
        <w:t>(iii)</w:t>
      </w:r>
      <w:r w:rsidRPr="00DE3FED">
        <w:tab/>
        <w:t>is accidentally locked in or locked out of the premises where the care is being provided or any part of those premises;</w:t>
      </w:r>
    </w:p>
    <w:p w14:paraId="7B27C74C" w14:textId="1B870639" w:rsidR="00B8632C" w:rsidRPr="00DE3FED" w:rsidRDefault="00B8632C" w:rsidP="00240B40">
      <w:pPr>
        <w:pStyle w:val="paragraph"/>
      </w:pPr>
      <w:r w:rsidRPr="00DE3FED">
        <w:tab/>
        <w:t>(e)</w:t>
      </w:r>
      <w:r w:rsidRPr="00DE3FED">
        <w:tab/>
        <w:t xml:space="preserve">any other incident that would be required to be reported to the Regulator under any applicable WHS laws (within the meaning of </w:t>
      </w:r>
      <w:r w:rsidR="00B510F8" w:rsidRPr="00DE3FED">
        <w:t>subsection 4</w:t>
      </w:r>
      <w:r w:rsidRPr="00DE3FED">
        <w:t>9(6) of these Rules).</w:t>
      </w:r>
    </w:p>
    <w:p w14:paraId="4015A033" w14:textId="77777777" w:rsidR="00B8632C" w:rsidRPr="00DE3FED" w:rsidRDefault="00B8632C" w:rsidP="00240B40">
      <w:pPr>
        <w:pStyle w:val="SubsectionHead"/>
      </w:pPr>
      <w:r w:rsidRPr="00DE3FED">
        <w:t>Insurance</w:t>
      </w:r>
    </w:p>
    <w:p w14:paraId="18AFAC75" w14:textId="77777777" w:rsidR="00B8632C" w:rsidRPr="00DE3FED" w:rsidRDefault="00B8632C" w:rsidP="00240B40">
      <w:pPr>
        <w:pStyle w:val="subsection"/>
        <w:keepNext/>
      </w:pPr>
      <w:r w:rsidRPr="00DE3FED">
        <w:tab/>
        <w:t>(5)</w:t>
      </w:r>
      <w:r w:rsidRPr="00DE3FED">
        <w:tab/>
        <w:t>The provider must, at all times, have in place the following insurance policies:</w:t>
      </w:r>
    </w:p>
    <w:p w14:paraId="2677B582" w14:textId="77777777" w:rsidR="00B8632C" w:rsidRPr="00DE3FED" w:rsidRDefault="00B8632C" w:rsidP="00240B40">
      <w:pPr>
        <w:pStyle w:val="paragraph"/>
        <w:keepNext/>
      </w:pPr>
      <w:r w:rsidRPr="00DE3FED">
        <w:tab/>
        <w:t>(a)</w:t>
      </w:r>
      <w:r w:rsidRPr="00DE3FED">
        <w:tab/>
        <w:t>workers compensation insurance in relation to the relevant IHC service as required by law; and</w:t>
      </w:r>
    </w:p>
    <w:p w14:paraId="597B0E1F" w14:textId="77777777" w:rsidR="00B8632C" w:rsidRPr="00DE3FED" w:rsidRDefault="00B8632C" w:rsidP="00240B40">
      <w:pPr>
        <w:pStyle w:val="paragraph"/>
        <w:keepNext/>
      </w:pPr>
      <w:r w:rsidRPr="00DE3FED">
        <w:tab/>
        <w:t>(b)</w:t>
      </w:r>
      <w:r w:rsidRPr="00DE3FED">
        <w:tab/>
        <w:t>a current policy of insurance providing adequate cover for the relevant IHC service against public liability with a minimum cover of $10,000,000.</w:t>
      </w:r>
    </w:p>
    <w:p w14:paraId="60D9A98E" w14:textId="77777777" w:rsidR="00B8632C" w:rsidRPr="00DE3FED" w:rsidRDefault="00B8632C" w:rsidP="00240B40">
      <w:pPr>
        <w:pStyle w:val="SubsectionHead"/>
      </w:pPr>
      <w:r w:rsidRPr="00DE3FED">
        <w:t>Number of children who can be cared for</w:t>
      </w:r>
    </w:p>
    <w:p w14:paraId="194A94D0" w14:textId="77777777" w:rsidR="00B8632C" w:rsidRPr="00DE3FED" w:rsidRDefault="00B8632C" w:rsidP="00240B40">
      <w:pPr>
        <w:pStyle w:val="subsection"/>
      </w:pPr>
      <w:r w:rsidRPr="00DE3FED">
        <w:tab/>
        <w:t>(6)</w:t>
      </w:r>
      <w:r w:rsidRPr="00DE3FED">
        <w:tab/>
        <w:t>A provider of an IHC service must ensure that, whenever care is being provided by an IHC service:</w:t>
      </w:r>
    </w:p>
    <w:p w14:paraId="5D3BBC70" w14:textId="77777777" w:rsidR="00B8632C" w:rsidRPr="00DE3FED" w:rsidRDefault="00B8632C" w:rsidP="00240B40">
      <w:pPr>
        <w:pStyle w:val="paragraph"/>
      </w:pPr>
      <w:r w:rsidRPr="00DE3FED">
        <w:tab/>
        <w:t>(a)</w:t>
      </w:r>
      <w:r w:rsidRPr="00DE3FED">
        <w:tab/>
        <w:t>there is at least one IHC educator for any group of up to five children; and</w:t>
      </w:r>
    </w:p>
    <w:p w14:paraId="57B8FC76" w14:textId="7D6E43DB" w:rsidR="00B8632C" w:rsidRPr="00DE3FED" w:rsidRDefault="00B8632C" w:rsidP="00240B40">
      <w:pPr>
        <w:pStyle w:val="paragraph"/>
      </w:pPr>
      <w:r w:rsidRPr="00DE3FED">
        <w:tab/>
        <w:t>(b)</w:t>
      </w:r>
      <w:r w:rsidRPr="00DE3FED">
        <w:tab/>
        <w:t xml:space="preserve">for any group of children referred to in </w:t>
      </w:r>
      <w:r w:rsidR="00E26B8E" w:rsidRPr="00DE3FED">
        <w:t>paragraph (</w:t>
      </w:r>
      <w:r w:rsidRPr="00DE3FED">
        <w:t>a), no more than four children are of preschool age or under (within the meaning of the Education and Care Services National Regulations).</w:t>
      </w:r>
    </w:p>
    <w:p w14:paraId="6EBA2AA8" w14:textId="77777777" w:rsidR="00B8632C" w:rsidRPr="00DE3FED" w:rsidRDefault="00B8632C" w:rsidP="00240B40">
      <w:pPr>
        <w:pStyle w:val="SubsectionHead"/>
      </w:pPr>
      <w:r w:rsidRPr="00DE3FED">
        <w:t>Nomination of child in respect to whom individual is eligible</w:t>
      </w:r>
    </w:p>
    <w:p w14:paraId="77036F88" w14:textId="103B4FAA" w:rsidR="00B8632C" w:rsidRPr="00DE3FED" w:rsidRDefault="00B8632C" w:rsidP="00240B40">
      <w:pPr>
        <w:pStyle w:val="subsection"/>
      </w:pPr>
      <w:r w:rsidRPr="00DE3FED">
        <w:tab/>
        <w:t>(7)</w:t>
      </w:r>
      <w:r w:rsidRPr="00DE3FED">
        <w:tab/>
        <w:t xml:space="preserve">Where a provider nominates a child for the purposes of </w:t>
      </w:r>
      <w:r w:rsidR="00E26B8E" w:rsidRPr="00DE3FED">
        <w:t>subsection 1</w:t>
      </w:r>
      <w:r w:rsidR="0030680B" w:rsidRPr="00DE3FED">
        <w:t>5A(1)</w:t>
      </w:r>
      <w:r w:rsidRPr="00DE3FED">
        <w:t xml:space="preserve"> of these Rules, the nomination must be made in accordance with any preference expressed by the individual who would be eligible for CCS or ACCS in respect of that child, or their partner.</w:t>
      </w:r>
    </w:p>
    <w:p w14:paraId="59DAA206" w14:textId="77777777" w:rsidR="00B8632C" w:rsidRPr="00DE3FED" w:rsidRDefault="00B8632C" w:rsidP="00240B40">
      <w:pPr>
        <w:pStyle w:val="SubsectionHead"/>
      </w:pPr>
      <w:r w:rsidRPr="00DE3FED">
        <w:t>IHC Guidelines</w:t>
      </w:r>
    </w:p>
    <w:p w14:paraId="3386B67E" w14:textId="667D4950" w:rsidR="00B8632C" w:rsidRPr="00DE3FED" w:rsidRDefault="00B8632C" w:rsidP="00240B40">
      <w:pPr>
        <w:pStyle w:val="subsection"/>
      </w:pPr>
      <w:r w:rsidRPr="00DE3FED">
        <w:tab/>
        <w:t>(8)</w:t>
      </w:r>
      <w:r w:rsidRPr="00DE3FED">
        <w:tab/>
      </w:r>
      <w:r w:rsidR="00A27DDA" w:rsidRPr="00DE3FED">
        <w:t xml:space="preserve">A provider of an IHC service must </w:t>
      </w:r>
      <w:r w:rsidR="00BE13D2" w:rsidRPr="00DE3FED">
        <w:t>comply with</w:t>
      </w:r>
      <w:r w:rsidR="00A27DDA" w:rsidRPr="00DE3FED">
        <w:t xml:space="preserve"> the </w:t>
      </w:r>
      <w:r w:rsidR="00A27DDA" w:rsidRPr="00DE3FED">
        <w:rPr>
          <w:i/>
        </w:rPr>
        <w:t xml:space="preserve">In Home Care National </w:t>
      </w:r>
      <w:r w:rsidR="001018DF" w:rsidRPr="00DE3FED">
        <w:rPr>
          <w:i/>
        </w:rPr>
        <w:t>Guidelines</w:t>
      </w:r>
      <w:r w:rsidR="001018DF" w:rsidRPr="00DE3FED">
        <w:t>, as existing from time to time</w:t>
      </w:r>
      <w:r w:rsidR="00A27DDA" w:rsidRPr="00DE3FED">
        <w:t>.</w:t>
      </w:r>
    </w:p>
    <w:p w14:paraId="1C5D1287" w14:textId="77777777" w:rsidR="001018DF" w:rsidRPr="00DE3FED" w:rsidRDefault="001018DF" w:rsidP="00240B40">
      <w:pPr>
        <w:pStyle w:val="notetext"/>
      </w:pPr>
      <w:r w:rsidRPr="00DE3FED">
        <w:t>Note:</w:t>
      </w:r>
      <w:r w:rsidRPr="00DE3FED">
        <w:tab/>
        <w:t>The</w:t>
      </w:r>
      <w:r w:rsidRPr="00DE3FED">
        <w:rPr>
          <w:i/>
        </w:rPr>
        <w:t xml:space="preserve"> In Home Care National Guidelines</w:t>
      </w:r>
      <w:r w:rsidRPr="00DE3FED">
        <w:t xml:space="preserve"> could in 2020 be viewed on the Department’s website.</w:t>
      </w:r>
    </w:p>
    <w:p w14:paraId="138832C1" w14:textId="77777777" w:rsidR="00B8632C" w:rsidRPr="00DE3FED" w:rsidRDefault="00B8632C" w:rsidP="00240B40">
      <w:pPr>
        <w:pStyle w:val="SubsectionHead"/>
      </w:pPr>
      <w:r w:rsidRPr="00DE3FED">
        <w:t>Engagement with IHC Support Agencies</w:t>
      </w:r>
    </w:p>
    <w:p w14:paraId="6B0FBFFF" w14:textId="3FA27CB1" w:rsidR="00B8632C" w:rsidRPr="00DE3FED" w:rsidRDefault="00B8632C" w:rsidP="00240B40">
      <w:pPr>
        <w:pStyle w:val="subsection"/>
      </w:pPr>
      <w:r w:rsidRPr="00DE3FED">
        <w:tab/>
        <w:t>(10)</w:t>
      </w:r>
      <w:r w:rsidRPr="00DE3FED">
        <w:tab/>
        <w:t>A provider of an IHC service must:</w:t>
      </w:r>
    </w:p>
    <w:p w14:paraId="56458814" w14:textId="2B03F6C6" w:rsidR="00B8632C" w:rsidRPr="00DE3FED" w:rsidRDefault="00B8632C" w:rsidP="00240B40">
      <w:pPr>
        <w:pStyle w:val="paragraph"/>
      </w:pPr>
      <w:r w:rsidRPr="00DE3FED">
        <w:tab/>
        <w:t>(a)</w:t>
      </w:r>
      <w:r w:rsidRPr="00DE3FED">
        <w:tab/>
        <w:t>only enrol a child for care after receiving a referral from an IHC Support Agency;</w:t>
      </w:r>
      <w:r w:rsidR="00460324" w:rsidRPr="00DE3FED">
        <w:t xml:space="preserve"> and</w:t>
      </w:r>
    </w:p>
    <w:p w14:paraId="44825D94" w14:textId="77777777" w:rsidR="00B8632C" w:rsidRPr="00DE3FED" w:rsidRDefault="00B8632C" w:rsidP="00240B40">
      <w:pPr>
        <w:pStyle w:val="paragraph"/>
      </w:pPr>
      <w:r w:rsidRPr="00DE3FED">
        <w:tab/>
        <w:t>(b)</w:t>
      </w:r>
      <w:r w:rsidRPr="00DE3FED">
        <w:tab/>
        <w:t>inform an IHC Support Agency when a child ceases to be enrolled at the service within 7 days of the cessation; and</w:t>
      </w:r>
    </w:p>
    <w:p w14:paraId="5EB6FA1B" w14:textId="50CF71E4" w:rsidR="000D7417" w:rsidRPr="00DE3FED" w:rsidRDefault="00B8632C" w:rsidP="00240B40">
      <w:pPr>
        <w:pStyle w:val="paragraph"/>
      </w:pPr>
      <w:r w:rsidRPr="00DE3FED">
        <w:tab/>
        <w:t>(c)</w:t>
      </w:r>
      <w:r w:rsidRPr="00DE3FED">
        <w:tab/>
      </w:r>
      <w:r w:rsidR="00A27DDA" w:rsidRPr="00DE3FED">
        <w:t xml:space="preserve">otherwise provide reasonable assistance to and cooperate with an IHC Support Agency consistently with furthering the purpose of their role as set out in the </w:t>
      </w:r>
      <w:r w:rsidR="00A27DDA" w:rsidRPr="00DE3FED">
        <w:rPr>
          <w:i/>
        </w:rPr>
        <w:t xml:space="preserve">In Home Care National </w:t>
      </w:r>
      <w:r w:rsidR="001018DF" w:rsidRPr="00DE3FED">
        <w:rPr>
          <w:i/>
        </w:rPr>
        <w:t>Guidelines</w:t>
      </w:r>
      <w:r w:rsidR="001018DF" w:rsidRPr="00DE3FED">
        <w:t>, as existing from time to time</w:t>
      </w:r>
      <w:r w:rsidR="00460324" w:rsidRPr="00DE3FED">
        <w:t>; and</w:t>
      </w:r>
    </w:p>
    <w:p w14:paraId="0CE17E3B" w14:textId="77777777" w:rsidR="00156A85" w:rsidRPr="00DE3FED" w:rsidRDefault="00156A85" w:rsidP="00156A85">
      <w:pPr>
        <w:pStyle w:val="paragraph"/>
      </w:pPr>
      <w:r w:rsidRPr="00DE3FED">
        <w:tab/>
      </w:r>
      <w:bookmarkStart w:id="126" w:name="_Hlk136432210"/>
      <w:r w:rsidRPr="00DE3FED">
        <w:t>(d)</w:t>
      </w:r>
      <w:r w:rsidRPr="00DE3FED">
        <w:tab/>
        <w:t>comply with any reasonable requests for information from the IHC Support Agency.</w:t>
      </w:r>
      <w:bookmarkEnd w:id="126"/>
    </w:p>
    <w:p w14:paraId="5C3C1490" w14:textId="77777777" w:rsidR="001018DF" w:rsidRPr="00DE3FED" w:rsidRDefault="001018DF" w:rsidP="00240B40">
      <w:pPr>
        <w:pStyle w:val="notetext"/>
      </w:pPr>
      <w:r w:rsidRPr="00DE3FED">
        <w:t>Note:</w:t>
      </w:r>
      <w:r w:rsidRPr="00DE3FED">
        <w:tab/>
        <w:t>The</w:t>
      </w:r>
      <w:r w:rsidRPr="00DE3FED">
        <w:rPr>
          <w:i/>
        </w:rPr>
        <w:t xml:space="preserve"> In Home Care National Guidelines</w:t>
      </w:r>
      <w:r w:rsidRPr="00DE3FED">
        <w:t xml:space="preserve"> could in 2020 be viewed on the Department’s website.</w:t>
      </w:r>
    </w:p>
    <w:p w14:paraId="3697F74C" w14:textId="77777777" w:rsidR="00D84684" w:rsidRPr="00DE3FED" w:rsidRDefault="00D84684" w:rsidP="00D84684">
      <w:pPr>
        <w:pStyle w:val="ActHead5"/>
      </w:pPr>
      <w:bookmarkStart w:id="127" w:name="_Toc177975521"/>
      <w:r w:rsidRPr="00DE3FED">
        <w:rPr>
          <w:rStyle w:val="CharSectno"/>
        </w:rPr>
        <w:t>48B</w:t>
      </w:r>
      <w:r w:rsidRPr="00DE3FED">
        <w:t xml:space="preserve">  Provider must not offer certain inducements</w:t>
      </w:r>
      <w:bookmarkEnd w:id="127"/>
    </w:p>
    <w:p w14:paraId="7EF6DF45" w14:textId="19C173D7" w:rsidR="00D84684" w:rsidRPr="00DE3FED" w:rsidRDefault="00D84684" w:rsidP="00D84684">
      <w:pPr>
        <w:pStyle w:val="subsection"/>
        <w:rPr>
          <w:szCs w:val="22"/>
        </w:rPr>
      </w:pPr>
      <w:r w:rsidRPr="00DE3FED">
        <w:rPr>
          <w:szCs w:val="22"/>
        </w:rPr>
        <w:tab/>
        <w:t>(1)</w:t>
      </w:r>
      <w:r w:rsidRPr="00DE3FED">
        <w:rPr>
          <w:szCs w:val="22"/>
        </w:rPr>
        <w:tab/>
        <w:t xml:space="preserve">For </w:t>
      </w:r>
      <w:r w:rsidR="00E26B8E" w:rsidRPr="00DE3FED">
        <w:rPr>
          <w:szCs w:val="22"/>
        </w:rPr>
        <w:t>section 1</w:t>
      </w:r>
      <w:r w:rsidRPr="00DE3FED">
        <w:rPr>
          <w:szCs w:val="22"/>
        </w:rPr>
        <w:t xml:space="preserve">95E of the Family Assistance Administration Act, it is a condition of continued approval of an approved provider that the </w:t>
      </w:r>
      <w:r w:rsidRPr="00DE3FED">
        <w:rPr>
          <w:color w:val="000000"/>
          <w:szCs w:val="22"/>
          <w:shd w:val="clear" w:color="auto" w:fill="FFFFFF"/>
        </w:rPr>
        <w:t>provider does not offer or provide a benefit, or cause a benefit to be offered or provided, if the benefit would be reasonably likely to induce a person to commence or maintain an enrolment of a child with the provider, or engage in greater quantity of care under that enrolment.</w:t>
      </w:r>
    </w:p>
    <w:p w14:paraId="5FE050E7" w14:textId="77777777" w:rsidR="00D84684" w:rsidRPr="00DE3FED" w:rsidRDefault="00D84684" w:rsidP="00D84684">
      <w:pPr>
        <w:pStyle w:val="subsection"/>
        <w:rPr>
          <w:szCs w:val="22"/>
        </w:rPr>
      </w:pPr>
      <w:r w:rsidRPr="00DE3FED">
        <w:rPr>
          <w:szCs w:val="22"/>
        </w:rPr>
        <w:tab/>
        <w:t>(2)</w:t>
      </w:r>
      <w:r w:rsidRPr="00DE3FED">
        <w:rPr>
          <w:szCs w:val="22"/>
        </w:rPr>
        <w:tab/>
        <w:t>However, s</w:t>
      </w:r>
      <w:r w:rsidRPr="00DE3FED">
        <w:rPr>
          <w:color w:val="000000"/>
          <w:szCs w:val="22"/>
          <w:shd w:val="clear" w:color="auto" w:fill="FFFFFF"/>
        </w:rPr>
        <w:t>ubsection (1) does not apply in relation to the following benefits:</w:t>
      </w:r>
    </w:p>
    <w:p w14:paraId="3B8C8B0E" w14:textId="10D4FFED" w:rsidR="00D84684" w:rsidRPr="00DE3FED" w:rsidRDefault="00D84684" w:rsidP="00D84684">
      <w:pPr>
        <w:pStyle w:val="paragraph"/>
      </w:pPr>
      <w:r w:rsidRPr="00DE3FED">
        <w:tab/>
        <w:t>(a)</w:t>
      </w:r>
      <w:r w:rsidRPr="00DE3FED">
        <w:tab/>
        <w:t>the quality of the education and care, including the availability of pre</w:t>
      </w:r>
      <w:r w:rsidR="00DE3FED">
        <w:noBreakHyphen/>
      </w:r>
      <w:r w:rsidRPr="00DE3FED">
        <w:t>school programs or priority enrolment for associated schools;</w:t>
      </w:r>
    </w:p>
    <w:p w14:paraId="19BF6976" w14:textId="77777777" w:rsidR="00D84684" w:rsidRPr="00DE3FED" w:rsidRDefault="00D84684" w:rsidP="00D84684">
      <w:pPr>
        <w:pStyle w:val="paragraph"/>
      </w:pPr>
      <w:r w:rsidRPr="00DE3FED">
        <w:tab/>
        <w:t>(b)</w:t>
      </w:r>
      <w:r w:rsidRPr="00DE3FED">
        <w:tab/>
        <w:t>the amount of fees for the care;</w:t>
      </w:r>
    </w:p>
    <w:p w14:paraId="5F3D9162" w14:textId="77777777" w:rsidR="00D84684" w:rsidRPr="00DE3FED" w:rsidRDefault="00D84684" w:rsidP="00D84684">
      <w:pPr>
        <w:pStyle w:val="paragraph"/>
      </w:pPr>
      <w:r w:rsidRPr="00DE3FED">
        <w:tab/>
        <w:t>(c)</w:t>
      </w:r>
      <w:r w:rsidRPr="00DE3FED">
        <w:tab/>
        <w:t>the ability to offer care that attracts child care subsidy or additional child care subsidy;</w:t>
      </w:r>
    </w:p>
    <w:p w14:paraId="6045707E" w14:textId="69037B9F" w:rsidR="00572862" w:rsidRPr="00DE3FED" w:rsidRDefault="00572862" w:rsidP="00572862">
      <w:pPr>
        <w:pStyle w:val="paragraph"/>
      </w:pPr>
      <w:r w:rsidRPr="00DE3FED">
        <w:tab/>
        <w:t>(d)</w:t>
      </w:r>
      <w:r w:rsidRPr="00DE3FED">
        <w:tab/>
        <w:t xml:space="preserve">allowing a permissible staff discount under </w:t>
      </w:r>
      <w:r w:rsidR="00E26B8E" w:rsidRPr="00DE3FED">
        <w:t>subsection 2</w:t>
      </w:r>
      <w:r w:rsidRPr="00DE3FED">
        <w:t xml:space="preserve">01BA(1) of the Family Assistance Administration Act or a prescribed circumstances discount under </w:t>
      </w:r>
      <w:r w:rsidR="00E26B8E" w:rsidRPr="00DE3FED">
        <w:t>subsection 2</w:t>
      </w:r>
      <w:r w:rsidRPr="00DE3FED">
        <w:t>01BB(1) of the Family Assistance Administration Act;</w:t>
      </w:r>
    </w:p>
    <w:p w14:paraId="75933650" w14:textId="6C588581" w:rsidR="00D84684" w:rsidRPr="00DE3FED" w:rsidRDefault="00D84684" w:rsidP="00D84684">
      <w:pPr>
        <w:pStyle w:val="paragraph"/>
      </w:pPr>
      <w:r w:rsidRPr="00DE3FED">
        <w:tab/>
        <w:t>(e)</w:t>
      </w:r>
      <w:r w:rsidRPr="00DE3FED">
        <w:tab/>
        <w:t xml:space="preserve">payments that are prescribed for the purposes of </w:t>
      </w:r>
      <w:r w:rsidR="00E26B8E" w:rsidRPr="00DE3FED">
        <w:t>paragraph 2</w:t>
      </w:r>
      <w:r w:rsidRPr="00DE3FED">
        <w:t xml:space="preserve">(2A)(c) of </w:t>
      </w:r>
      <w:r w:rsidR="00E26B8E" w:rsidRPr="00DE3FED">
        <w:t>Schedule 2</w:t>
      </w:r>
      <w:r w:rsidRPr="00DE3FED">
        <w:t xml:space="preserve"> to the Family Assistance Act;</w:t>
      </w:r>
    </w:p>
    <w:p w14:paraId="2B979B7E" w14:textId="77777777" w:rsidR="00D84684" w:rsidRPr="00DE3FED" w:rsidRDefault="00D84684" w:rsidP="00D84684">
      <w:pPr>
        <w:pStyle w:val="paragraph"/>
      </w:pPr>
      <w:r w:rsidRPr="00DE3FED">
        <w:tab/>
        <w:t>(f)</w:t>
      </w:r>
      <w:r w:rsidRPr="00DE3FED">
        <w:tab/>
        <w:t>the days on which sessions of care will usually be provided, or the start and end times for these sessions of care;</w:t>
      </w:r>
    </w:p>
    <w:p w14:paraId="7234F122" w14:textId="77777777" w:rsidR="00D84684" w:rsidRPr="00DE3FED" w:rsidRDefault="00D84684" w:rsidP="00D84684">
      <w:pPr>
        <w:pStyle w:val="paragraph"/>
      </w:pPr>
      <w:r w:rsidRPr="00DE3FED">
        <w:tab/>
        <w:t>(g)</w:t>
      </w:r>
      <w:r w:rsidRPr="00DE3FED">
        <w:tab/>
        <w:t>inclusions relating to the basic needs of the child while in care, such as food and nappies;</w:t>
      </w:r>
    </w:p>
    <w:p w14:paraId="7413A6AD" w14:textId="77777777" w:rsidR="00D84684" w:rsidRPr="00DE3FED" w:rsidRDefault="00D84684" w:rsidP="00D84684">
      <w:pPr>
        <w:pStyle w:val="paragraph"/>
      </w:pPr>
      <w:r w:rsidRPr="00DE3FED">
        <w:tab/>
        <w:t>(h)</w:t>
      </w:r>
      <w:r w:rsidRPr="00DE3FED">
        <w:tab/>
        <w:t xml:space="preserve">transport for the child in connection with care, such as between the service and the child’s home or school; </w:t>
      </w:r>
    </w:p>
    <w:p w14:paraId="79FBB939" w14:textId="77777777" w:rsidR="00205EF5" w:rsidRDefault="00D84684" w:rsidP="00D84684">
      <w:pPr>
        <w:pStyle w:val="paragraph"/>
      </w:pPr>
      <w:r w:rsidRPr="00DE3FED">
        <w:tab/>
        <w:t>(i)</w:t>
      </w:r>
      <w:r w:rsidRPr="00DE3FED">
        <w:tab/>
        <w:t>marketing merchandise up to the total value of $30 per complying written arrangement</w:t>
      </w:r>
      <w:r w:rsidR="00205EF5">
        <w:t>;</w:t>
      </w:r>
    </w:p>
    <w:p w14:paraId="4744D445" w14:textId="5E1C7CD6" w:rsidR="00573879" w:rsidRPr="00DE3FED" w:rsidRDefault="00205EF5" w:rsidP="00D84684">
      <w:pPr>
        <w:pStyle w:val="paragraph"/>
      </w:pPr>
      <w:r>
        <w:tab/>
        <w:t>(j)</w:t>
      </w:r>
      <w:r w:rsidR="00A85135">
        <w:tab/>
        <w:t>contributions or donations to charities</w:t>
      </w:r>
      <w:r w:rsidR="008B22E3">
        <w:t>.</w:t>
      </w:r>
      <w:r>
        <w:t xml:space="preserve"> </w:t>
      </w:r>
    </w:p>
    <w:p w14:paraId="1D873BF8" w14:textId="77777777" w:rsidR="00553695" w:rsidRPr="00DE3FED" w:rsidRDefault="00553695" w:rsidP="00553695">
      <w:pPr>
        <w:pStyle w:val="ActHead5"/>
      </w:pPr>
      <w:bookmarkStart w:id="128" w:name="_Toc177975522"/>
      <w:r w:rsidRPr="00DE3FED">
        <w:rPr>
          <w:rStyle w:val="CharSectno"/>
        </w:rPr>
        <w:t>48C</w:t>
      </w:r>
      <w:r w:rsidRPr="00DE3FED">
        <w:t xml:space="preserve">  Additional condition for continued approval for providers reimbursed by individuals for debts</w:t>
      </w:r>
      <w:r w:rsidRPr="00DE3FED">
        <w:rPr>
          <w:color w:val="000000"/>
          <w:szCs w:val="22"/>
          <w:shd w:val="clear" w:color="auto" w:fill="FFFFFF"/>
        </w:rPr>
        <w:t>—</w:t>
      </w:r>
      <w:r w:rsidRPr="00DE3FED">
        <w:t>absences before first attendance and after last attendance</w:t>
      </w:r>
      <w:bookmarkEnd w:id="128"/>
      <w:r w:rsidRPr="00DE3FED">
        <w:tab/>
      </w:r>
    </w:p>
    <w:p w14:paraId="68146B70" w14:textId="77777777" w:rsidR="00553695" w:rsidRPr="00DE3FED" w:rsidRDefault="00553695" w:rsidP="00553695">
      <w:pPr>
        <w:pStyle w:val="subsection"/>
      </w:pPr>
      <w:r w:rsidRPr="00DE3FED">
        <w:tab/>
        <w:t>(1)</w:t>
      </w:r>
      <w:r w:rsidRPr="00DE3FED">
        <w:tab/>
        <w:t xml:space="preserve">This section applies to an approved child care provider if: </w:t>
      </w:r>
    </w:p>
    <w:p w14:paraId="726A996D" w14:textId="77777777" w:rsidR="00553695" w:rsidRPr="00DE3FED" w:rsidRDefault="00553695" w:rsidP="00553695">
      <w:pPr>
        <w:pStyle w:val="paragraph"/>
        <w:rPr>
          <w:iCs/>
        </w:rPr>
      </w:pPr>
      <w:r w:rsidRPr="00DE3FED">
        <w:tab/>
        <w:t>(a)</w:t>
      </w:r>
      <w:r w:rsidRPr="00DE3FED">
        <w:tab/>
        <w:t xml:space="preserve">an amount (the </w:t>
      </w:r>
      <w:r w:rsidRPr="00DE3FED">
        <w:rPr>
          <w:b/>
          <w:i/>
        </w:rPr>
        <w:t>CCS/ACCS amount</w:t>
      </w:r>
      <w:r w:rsidRPr="00DE3FED">
        <w:t xml:space="preserve">) was paid to an individual by way of CCS or ACCS for a session of care provided by a child care service of the provider to a child on a day; </w:t>
      </w:r>
    </w:p>
    <w:p w14:paraId="7E8CE075" w14:textId="77777777" w:rsidR="00553695" w:rsidRPr="00DE3FED" w:rsidRDefault="00553695" w:rsidP="00553695">
      <w:pPr>
        <w:pStyle w:val="paragraph"/>
      </w:pPr>
      <w:r w:rsidRPr="00DE3FED">
        <w:tab/>
        <w:t>(b)</w:t>
      </w:r>
      <w:r w:rsidRPr="00DE3FED">
        <w:tab/>
        <w:t>the child did not attend any part of the session of care on that day; and</w:t>
      </w:r>
    </w:p>
    <w:p w14:paraId="7D8BDE10" w14:textId="77777777" w:rsidR="00553695" w:rsidRPr="00DE3FED" w:rsidRDefault="00553695" w:rsidP="00553695">
      <w:pPr>
        <w:pStyle w:val="paragraph"/>
      </w:pPr>
      <w:r w:rsidRPr="00DE3FED">
        <w:tab/>
        <w:t>(c)</w:t>
      </w:r>
      <w:r w:rsidRPr="00DE3FED">
        <w:tab/>
        <w:t xml:space="preserve">the day was: </w:t>
      </w:r>
    </w:p>
    <w:p w14:paraId="79D30BDD" w14:textId="77777777" w:rsidR="00553695" w:rsidRPr="00DE3FED" w:rsidRDefault="00553695" w:rsidP="00553695">
      <w:pPr>
        <w:pStyle w:val="paragraphsub"/>
      </w:pPr>
      <w:r w:rsidRPr="00DE3FED">
        <w:tab/>
        <w:t>(i)</w:t>
      </w:r>
      <w:r w:rsidRPr="00DE3FED">
        <w:tab/>
        <w:t xml:space="preserve">before the day the child first attended a session of care provided by the service; or </w:t>
      </w:r>
    </w:p>
    <w:p w14:paraId="307B0776" w14:textId="77777777" w:rsidR="00553695" w:rsidRPr="00DE3FED" w:rsidRDefault="00553695" w:rsidP="00553695">
      <w:pPr>
        <w:pStyle w:val="paragraphsub"/>
      </w:pPr>
      <w:r w:rsidRPr="00DE3FED">
        <w:tab/>
        <w:t>(ii)</w:t>
      </w:r>
      <w:r w:rsidRPr="00DE3FED">
        <w:tab/>
        <w:t>after the last day the child attended a session of care provided by the service before the child ceased to be enrolled by the service; and</w:t>
      </w:r>
    </w:p>
    <w:p w14:paraId="7AD9FC2D" w14:textId="5359B739" w:rsidR="00553695" w:rsidRPr="00DE3FED" w:rsidRDefault="00553695" w:rsidP="00553695">
      <w:pPr>
        <w:pStyle w:val="paragraph"/>
      </w:pPr>
      <w:r w:rsidRPr="00DE3FED">
        <w:tab/>
        <w:t>(d)</w:t>
      </w:r>
      <w:r w:rsidRPr="00DE3FED">
        <w:tab/>
        <w:t xml:space="preserve">the Commonwealth recovered the CCS/ACCS amount from the provider as a debt due to the Commonwealth by the provider under </w:t>
      </w:r>
      <w:r w:rsidR="00E26B8E" w:rsidRPr="00DE3FED">
        <w:t>section 7</w:t>
      </w:r>
      <w:r w:rsidRPr="00DE3FED">
        <w:t>1F of the Family Assistance Administration Act; and</w:t>
      </w:r>
    </w:p>
    <w:p w14:paraId="17AC4109" w14:textId="77777777" w:rsidR="00553695" w:rsidRPr="00DE3FED" w:rsidRDefault="00553695" w:rsidP="00553695">
      <w:pPr>
        <w:pStyle w:val="paragraph"/>
      </w:pPr>
      <w:r w:rsidRPr="00DE3FED">
        <w:tab/>
        <w:t>(e)</w:t>
      </w:r>
      <w:r w:rsidRPr="00DE3FED">
        <w:tab/>
        <w:t xml:space="preserve">the provider required the individual to reimburse the provider for all or part of the CCS/ACCS amount; and </w:t>
      </w:r>
    </w:p>
    <w:p w14:paraId="4647C552" w14:textId="2557CFC3" w:rsidR="00553695" w:rsidRPr="00DE3FED" w:rsidRDefault="00553695" w:rsidP="00553695">
      <w:pPr>
        <w:pStyle w:val="paragraph"/>
      </w:pPr>
      <w:r w:rsidRPr="00DE3FED">
        <w:tab/>
        <w:t>(f)</w:t>
      </w:r>
      <w:r w:rsidRPr="00DE3FED">
        <w:tab/>
        <w:t xml:space="preserve">as a result of the requirement referred to in </w:t>
      </w:r>
      <w:r w:rsidR="00E26B8E" w:rsidRPr="00DE3FED">
        <w:t>paragraph (</w:t>
      </w:r>
      <w:r w:rsidRPr="00DE3FED">
        <w:t>e), the individual paid the provider an amount (</w:t>
      </w:r>
      <w:r w:rsidRPr="00DE3FED">
        <w:rPr>
          <w:b/>
          <w:bCs/>
          <w:i/>
          <w:iCs/>
        </w:rPr>
        <w:t>reimbursement amount</w:t>
      </w:r>
      <w:r w:rsidRPr="00DE3FED">
        <w:t>); and</w:t>
      </w:r>
    </w:p>
    <w:p w14:paraId="4A69A677" w14:textId="3006005D" w:rsidR="00553695" w:rsidRPr="00DE3FED" w:rsidRDefault="00553695" w:rsidP="00553695">
      <w:pPr>
        <w:pStyle w:val="paragraph"/>
      </w:pPr>
      <w:r w:rsidRPr="00DE3FED">
        <w:tab/>
        <w:t>(g)</w:t>
      </w:r>
      <w:r w:rsidRPr="00DE3FED">
        <w:tab/>
        <w:t xml:space="preserve">the Secretary made a decision (the </w:t>
      </w:r>
      <w:r w:rsidRPr="00DE3FED">
        <w:rPr>
          <w:b/>
          <w:i/>
        </w:rPr>
        <w:t>review decision</w:t>
      </w:r>
      <w:r w:rsidRPr="00DE3FED">
        <w:t xml:space="preserve">) under </w:t>
      </w:r>
      <w:r w:rsidR="00E26B8E" w:rsidRPr="00DE3FED">
        <w:t>Part 5</w:t>
      </w:r>
      <w:r w:rsidRPr="00DE3FED">
        <w:t xml:space="preserve"> of the Family Assistance Administration Act to set aside the debt decision and substitute a new decision that the debt did not exist; and</w:t>
      </w:r>
    </w:p>
    <w:p w14:paraId="52240E9A" w14:textId="77777777" w:rsidR="00553695" w:rsidRPr="00DE3FED" w:rsidRDefault="00553695" w:rsidP="00553695">
      <w:pPr>
        <w:pStyle w:val="paragraph"/>
      </w:pPr>
      <w:r w:rsidRPr="00DE3FED">
        <w:tab/>
        <w:t>(h)</w:t>
      </w:r>
      <w:r w:rsidRPr="00DE3FED">
        <w:tab/>
        <w:t>the provider received an amount from the Commonwealth to implement the review decision (</w:t>
      </w:r>
      <w:r w:rsidRPr="00DE3FED">
        <w:rPr>
          <w:b/>
          <w:bCs/>
          <w:i/>
          <w:iCs/>
        </w:rPr>
        <w:t>repayment amount</w:t>
      </w:r>
      <w:r w:rsidRPr="00DE3FED">
        <w:t>).</w:t>
      </w:r>
    </w:p>
    <w:p w14:paraId="2E2C3A65" w14:textId="7F7994C5" w:rsidR="00553695" w:rsidRPr="00DE3FED" w:rsidRDefault="00553695" w:rsidP="00750FEA">
      <w:pPr>
        <w:pStyle w:val="subsection"/>
      </w:pPr>
      <w:r w:rsidRPr="00DE3FED">
        <w:tab/>
        <w:t>(2)</w:t>
      </w:r>
      <w:r w:rsidRPr="00DE3FED">
        <w:tab/>
        <w:t xml:space="preserve">For the purposes of </w:t>
      </w:r>
      <w:r w:rsidR="00E26B8E" w:rsidRPr="00DE3FED">
        <w:t>section 1</w:t>
      </w:r>
      <w:r w:rsidRPr="00DE3FED">
        <w:t>95E of the Family Assistance Administration Act, the condition is that the provider take all reasonable steps to pass on to the individual an amount equal to the reimbursement amount as soon as reasonably practicable after receiving the repayment amount.</w:t>
      </w:r>
    </w:p>
    <w:p w14:paraId="120BAF45" w14:textId="404779E2" w:rsidR="005B425A" w:rsidRPr="00DE3FED" w:rsidRDefault="005B425A" w:rsidP="00240B40">
      <w:pPr>
        <w:pStyle w:val="ActHead5"/>
      </w:pPr>
      <w:bookmarkStart w:id="129" w:name="_Toc177975523"/>
      <w:r w:rsidRPr="00DE3FED">
        <w:rPr>
          <w:rStyle w:val="CharSectno"/>
        </w:rPr>
        <w:t>49</w:t>
      </w:r>
      <w:r w:rsidRPr="00DE3FED">
        <w:t xml:space="preserve">  Additional conditions for continued approval for child care services to which </w:t>
      </w:r>
      <w:r w:rsidR="00E26B8E" w:rsidRPr="00DE3FED">
        <w:t>section 5</w:t>
      </w:r>
      <w:r w:rsidRPr="00DE3FED">
        <w:t>0 applies</w:t>
      </w:r>
      <w:bookmarkEnd w:id="129"/>
    </w:p>
    <w:p w14:paraId="654FAFD3" w14:textId="0B6A9B0B" w:rsidR="005B425A" w:rsidRPr="00DE3FED" w:rsidRDefault="005B425A" w:rsidP="00240B40">
      <w:pPr>
        <w:pStyle w:val="subsection"/>
      </w:pPr>
      <w:r w:rsidRPr="00DE3FED">
        <w:tab/>
        <w:t>(1)</w:t>
      </w:r>
      <w:r w:rsidRPr="00DE3FED">
        <w:tab/>
        <w:t xml:space="preserve">For </w:t>
      </w:r>
      <w:r w:rsidR="00E26B8E" w:rsidRPr="00DE3FED">
        <w:t>section 1</w:t>
      </w:r>
      <w:r w:rsidRPr="00DE3FED">
        <w:t xml:space="preserve">95E of the Family Assistance Administration Act, this section sets out conditions of continued approval for a provider in respect of a child care service to which </w:t>
      </w:r>
      <w:r w:rsidR="00E26B8E" w:rsidRPr="00DE3FED">
        <w:t>section 5</w:t>
      </w:r>
      <w:r w:rsidRPr="00DE3FED">
        <w:t>0 of these Rules (certain providers not required to meet State/Territory requirements) applies.</w:t>
      </w:r>
    </w:p>
    <w:p w14:paraId="3D190F9D" w14:textId="77777777" w:rsidR="005B425A" w:rsidRPr="00DE3FED" w:rsidRDefault="005B425A" w:rsidP="00240B40">
      <w:pPr>
        <w:pStyle w:val="SubsectionHead"/>
      </w:pPr>
      <w:r w:rsidRPr="00DE3FED">
        <w:t>Commitment to high quality child care</w:t>
      </w:r>
    </w:p>
    <w:p w14:paraId="0578CB56" w14:textId="77777777" w:rsidR="005B425A" w:rsidRPr="00DE3FED" w:rsidRDefault="005B425A" w:rsidP="00240B40">
      <w:pPr>
        <w:pStyle w:val="subsection"/>
        <w:rPr>
          <w:b/>
        </w:rPr>
      </w:pPr>
      <w:r w:rsidRPr="00DE3FED">
        <w:tab/>
        <w:t>(2)</w:t>
      </w:r>
      <w:r w:rsidRPr="00DE3FED">
        <w:tab/>
        <w:t>The provider must, in the opinion of the Secretary, be equipped to provide high quality child care at the service appropriate to the needs of families and the community having regard to the provider’s ability and commitment to:</w:t>
      </w:r>
    </w:p>
    <w:p w14:paraId="061D58CB" w14:textId="77777777" w:rsidR="005B425A" w:rsidRPr="00DE3FED" w:rsidRDefault="005B425A" w:rsidP="00240B40">
      <w:pPr>
        <w:pStyle w:val="paragraph"/>
      </w:pPr>
      <w:r w:rsidRPr="00DE3FED">
        <w:tab/>
        <w:t>(a)</w:t>
      </w:r>
      <w:r w:rsidRPr="00DE3FED">
        <w:tab/>
        <w:t>provide a tailored, individual education program based on each child’s knowledge, ideas, culture, abilities and interests; and</w:t>
      </w:r>
    </w:p>
    <w:p w14:paraId="2EE42037" w14:textId="77777777" w:rsidR="005B425A" w:rsidRPr="00DE3FED" w:rsidRDefault="005B425A" w:rsidP="00240B40">
      <w:pPr>
        <w:pStyle w:val="paragraph"/>
      </w:pPr>
      <w:r w:rsidRPr="00DE3FED">
        <w:tab/>
        <w:t>(b)</w:t>
      </w:r>
      <w:r w:rsidRPr="00DE3FED">
        <w:tab/>
        <w:t>develop a program that acknowledges and strengthens the cultural identity of children to whom care is provided at the service; and</w:t>
      </w:r>
    </w:p>
    <w:p w14:paraId="00B4A7DD" w14:textId="77777777" w:rsidR="005B425A" w:rsidRPr="00DE3FED" w:rsidRDefault="005B425A" w:rsidP="00240B40">
      <w:pPr>
        <w:pStyle w:val="paragraph"/>
      </w:pPr>
      <w:r w:rsidRPr="00DE3FED">
        <w:tab/>
        <w:t>(c)</w:t>
      </w:r>
      <w:r w:rsidRPr="00DE3FED">
        <w:tab/>
        <w:t>ensure children are adequately supervised at all times; and</w:t>
      </w:r>
    </w:p>
    <w:p w14:paraId="2D988082" w14:textId="77777777" w:rsidR="005B425A" w:rsidRPr="00DE3FED" w:rsidRDefault="005B425A" w:rsidP="00240B40">
      <w:pPr>
        <w:pStyle w:val="paragraph"/>
      </w:pPr>
      <w:r w:rsidRPr="00DE3FED">
        <w:tab/>
        <w:t>(d)</w:t>
      </w:r>
      <w:r w:rsidRPr="00DE3FED">
        <w:tab/>
        <w:t>ensure reasonable precautions are taken to protect children from harm or injury and any hazard likely to cause harm or injury; and</w:t>
      </w:r>
    </w:p>
    <w:p w14:paraId="4E86D00C" w14:textId="77777777" w:rsidR="005B425A" w:rsidRPr="00DE3FED" w:rsidRDefault="005B425A" w:rsidP="00240B40">
      <w:pPr>
        <w:pStyle w:val="paragraph"/>
      </w:pPr>
      <w:r w:rsidRPr="00DE3FED">
        <w:tab/>
        <w:t>(e)</w:t>
      </w:r>
      <w:r w:rsidRPr="00DE3FED">
        <w:tab/>
        <w:t>ensure that at least one staff member who holds a current approved first aid qualification is on duty and present at the service at all times that care is being provided by the service; and</w:t>
      </w:r>
    </w:p>
    <w:p w14:paraId="24E83304" w14:textId="77777777" w:rsidR="005B425A" w:rsidRPr="00DE3FED" w:rsidRDefault="005B425A" w:rsidP="00240B40">
      <w:pPr>
        <w:pStyle w:val="paragraph"/>
      </w:pPr>
      <w:r w:rsidRPr="00DE3FED">
        <w:tab/>
        <w:t>(f)</w:t>
      </w:r>
      <w:r w:rsidRPr="00DE3FED">
        <w:tab/>
        <w:t>do anything else the Secretary considers necessary or appropriate for the provision of high quality child care at the service.</w:t>
      </w:r>
    </w:p>
    <w:p w14:paraId="7AF9E9BB" w14:textId="77777777" w:rsidR="005B425A" w:rsidRPr="00DE3FED" w:rsidRDefault="005B425A" w:rsidP="00240B40">
      <w:pPr>
        <w:pStyle w:val="SubsectionHead"/>
      </w:pPr>
      <w:r w:rsidRPr="00DE3FED">
        <w:t>Serious incidents</w:t>
      </w:r>
    </w:p>
    <w:p w14:paraId="60889D7F" w14:textId="7C835ACA" w:rsidR="005B425A" w:rsidRPr="00DE3FED" w:rsidRDefault="005B425A" w:rsidP="00240B40">
      <w:pPr>
        <w:pStyle w:val="subsection"/>
        <w:rPr>
          <w:b/>
        </w:rPr>
      </w:pPr>
      <w:r w:rsidRPr="00DE3FED">
        <w:tab/>
        <w:t>(3)</w:t>
      </w:r>
      <w:r w:rsidRPr="00DE3FED">
        <w:tab/>
        <w:t>The provider must implement appropriate</w:t>
      </w:r>
      <w:r w:rsidRPr="00DE3FED">
        <w:rPr>
          <w:i/>
        </w:rPr>
        <w:t xml:space="preserve"> </w:t>
      </w:r>
      <w:r w:rsidRPr="00DE3FED">
        <w:t xml:space="preserve">arrangements to manage serious incidents (see </w:t>
      </w:r>
      <w:r w:rsidR="00B510F8" w:rsidRPr="00DE3FED">
        <w:t>subsection (</w:t>
      </w:r>
      <w:r w:rsidRPr="00DE3FED">
        <w:t>4)), including (without limitation) notifying the Secretary in writing within 24 hours after:</w:t>
      </w:r>
    </w:p>
    <w:p w14:paraId="740F06FF" w14:textId="77777777" w:rsidR="005B425A" w:rsidRPr="00DE3FED" w:rsidRDefault="005B425A" w:rsidP="00240B40">
      <w:pPr>
        <w:pStyle w:val="paragraph"/>
      </w:pPr>
      <w:r w:rsidRPr="00DE3FED">
        <w:tab/>
        <w:t>(a)</w:t>
      </w:r>
      <w:r w:rsidRPr="00DE3FED">
        <w:tab/>
        <w:t xml:space="preserve">a serious incident occurs; or </w:t>
      </w:r>
    </w:p>
    <w:p w14:paraId="7F8C5A1F" w14:textId="77777777" w:rsidR="005B425A" w:rsidRPr="00DE3FED" w:rsidRDefault="005B425A" w:rsidP="00240B40">
      <w:pPr>
        <w:pStyle w:val="paragraph"/>
      </w:pPr>
      <w:r w:rsidRPr="00DE3FED">
        <w:tab/>
        <w:t>(b)</w:t>
      </w:r>
      <w:r w:rsidRPr="00DE3FED">
        <w:tab/>
        <w:t>a circumstance occurs that could have resulted in the occurrence of a serious incident.</w:t>
      </w:r>
    </w:p>
    <w:p w14:paraId="466A5045" w14:textId="77777777" w:rsidR="005B425A" w:rsidRPr="00DE3FED" w:rsidRDefault="005B425A" w:rsidP="00240B40">
      <w:pPr>
        <w:pStyle w:val="subsection"/>
      </w:pPr>
      <w:r w:rsidRPr="00DE3FED">
        <w:tab/>
        <w:t>(4)</w:t>
      </w:r>
      <w:r w:rsidRPr="00DE3FED">
        <w:tab/>
        <w:t xml:space="preserve">The following incidents are </w:t>
      </w:r>
      <w:r w:rsidRPr="00DE3FED">
        <w:rPr>
          <w:b/>
          <w:i/>
        </w:rPr>
        <w:t>serious incidents</w:t>
      </w:r>
      <w:r w:rsidRPr="00DE3FED">
        <w:t xml:space="preserve">: </w:t>
      </w:r>
    </w:p>
    <w:p w14:paraId="77964E64" w14:textId="77777777" w:rsidR="005B425A" w:rsidRPr="00DE3FED" w:rsidRDefault="005B425A" w:rsidP="00240B40">
      <w:pPr>
        <w:pStyle w:val="paragraph"/>
      </w:pPr>
      <w:r w:rsidRPr="00DE3FED">
        <w:tab/>
        <w:t>(a)</w:t>
      </w:r>
      <w:r w:rsidRPr="00DE3FED">
        <w:tab/>
        <w:t>the death of a child while being cared for by the service or as a result of an incident that occurred while being cared for by the service;</w:t>
      </w:r>
    </w:p>
    <w:p w14:paraId="5C4A3EAC" w14:textId="77777777" w:rsidR="005B425A" w:rsidRPr="00DE3FED" w:rsidRDefault="005B425A" w:rsidP="00240B40">
      <w:pPr>
        <w:pStyle w:val="paragraph"/>
      </w:pPr>
      <w:r w:rsidRPr="00DE3FED">
        <w:tab/>
        <w:t>(b)</w:t>
      </w:r>
      <w:r w:rsidRPr="00DE3FED">
        <w:tab/>
        <w:t>any incident involving injury, harm, trauma to, or illness of, a child while being cared for by the service for which:</w:t>
      </w:r>
    </w:p>
    <w:p w14:paraId="27533F80" w14:textId="77777777" w:rsidR="005B425A" w:rsidRPr="00DE3FED" w:rsidRDefault="005B425A" w:rsidP="00240B40">
      <w:pPr>
        <w:pStyle w:val="paragraphsub"/>
      </w:pPr>
      <w:r w:rsidRPr="00DE3FED">
        <w:tab/>
        <w:t>(i)</w:t>
      </w:r>
      <w:r w:rsidRPr="00DE3FED">
        <w:tab/>
        <w:t>the attention of a medical practitioner was sought, or ought reasonably to have been sought; or</w:t>
      </w:r>
    </w:p>
    <w:p w14:paraId="3FB7E45F" w14:textId="77777777" w:rsidR="005B425A" w:rsidRPr="00DE3FED" w:rsidRDefault="005B425A" w:rsidP="00240B40">
      <w:pPr>
        <w:pStyle w:val="paragraphsub"/>
      </w:pPr>
      <w:r w:rsidRPr="00DE3FED">
        <w:tab/>
        <w:t>(ii)</w:t>
      </w:r>
      <w:r w:rsidRPr="00DE3FED">
        <w:tab/>
        <w:t>the child attended, or ought reasonably to have attended, a hospital;</w:t>
      </w:r>
    </w:p>
    <w:p w14:paraId="0CC0E64F" w14:textId="77777777" w:rsidR="005B425A" w:rsidRPr="00DE3FED" w:rsidRDefault="005B425A" w:rsidP="00240B40">
      <w:pPr>
        <w:pStyle w:val="paragraph"/>
      </w:pPr>
      <w:r w:rsidRPr="00DE3FED">
        <w:tab/>
        <w:t>(c)</w:t>
      </w:r>
      <w:r w:rsidRPr="00DE3FED">
        <w:tab/>
        <w:t>any incident for which the attendance of emergency services at premises where care is usually provided is sought, or ought reasonably to have been sought;</w:t>
      </w:r>
    </w:p>
    <w:p w14:paraId="5F501759" w14:textId="77777777" w:rsidR="005B425A" w:rsidRPr="00DE3FED" w:rsidRDefault="005B425A" w:rsidP="00240B40">
      <w:pPr>
        <w:pStyle w:val="paragraph"/>
      </w:pPr>
      <w:r w:rsidRPr="00DE3FED">
        <w:tab/>
        <w:t>(d)</w:t>
      </w:r>
      <w:r w:rsidRPr="00DE3FED">
        <w:tab/>
        <w:t>a child being cared for:</w:t>
      </w:r>
    </w:p>
    <w:p w14:paraId="1E9CA972" w14:textId="77777777" w:rsidR="005B425A" w:rsidRPr="00DE3FED" w:rsidRDefault="005B425A" w:rsidP="00240B40">
      <w:pPr>
        <w:pStyle w:val="paragraphsub"/>
      </w:pPr>
      <w:r w:rsidRPr="00DE3FED">
        <w:tab/>
        <w:t>(i)</w:t>
      </w:r>
      <w:r w:rsidRPr="00DE3FED">
        <w:tab/>
        <w:t>is missing; or</w:t>
      </w:r>
    </w:p>
    <w:p w14:paraId="7B1D3468" w14:textId="77777777" w:rsidR="005B425A" w:rsidRPr="00DE3FED" w:rsidRDefault="005B425A" w:rsidP="00240B40">
      <w:pPr>
        <w:pStyle w:val="paragraphsub"/>
      </w:pPr>
      <w:r w:rsidRPr="00DE3FED">
        <w:tab/>
        <w:t>(ii)</w:t>
      </w:r>
      <w:r w:rsidRPr="00DE3FED">
        <w:tab/>
        <w:t>appears to have been taken or removed from the premises where the service provides the care in a manner that would contravene the Education and Care Services National Regulations, regardless of whether the regulations apply; or</w:t>
      </w:r>
    </w:p>
    <w:p w14:paraId="2A706A40" w14:textId="77777777" w:rsidR="005B425A" w:rsidRPr="00DE3FED" w:rsidRDefault="005B425A" w:rsidP="00240B40">
      <w:pPr>
        <w:pStyle w:val="paragraphsub"/>
      </w:pPr>
      <w:r w:rsidRPr="00DE3FED">
        <w:tab/>
        <w:t>(iii)</w:t>
      </w:r>
      <w:r w:rsidRPr="00DE3FED">
        <w:tab/>
        <w:t>is accidentally locked in or locked out of the premises where the care is being provided or any part of those premises.</w:t>
      </w:r>
    </w:p>
    <w:p w14:paraId="35A8E574" w14:textId="77777777" w:rsidR="005B425A" w:rsidRPr="00DE3FED" w:rsidRDefault="005B425A" w:rsidP="00240B40">
      <w:pPr>
        <w:pStyle w:val="SubsectionHead"/>
      </w:pPr>
      <w:r w:rsidRPr="00DE3FED">
        <w:t>Work health and safety</w:t>
      </w:r>
    </w:p>
    <w:p w14:paraId="2B776291" w14:textId="77777777" w:rsidR="005B425A" w:rsidRPr="00DE3FED" w:rsidRDefault="005B425A" w:rsidP="00240B40">
      <w:pPr>
        <w:pStyle w:val="subsection"/>
        <w:rPr>
          <w:b/>
        </w:rPr>
      </w:pPr>
      <w:r w:rsidRPr="00DE3FED">
        <w:tab/>
        <w:t>(5)</w:t>
      </w:r>
      <w:r w:rsidRPr="00DE3FED">
        <w:tab/>
        <w:t>The provider must do the following things as part of managing workplace health and safety in relation to the service:</w:t>
      </w:r>
    </w:p>
    <w:p w14:paraId="1E0D1CD6" w14:textId="77777777" w:rsidR="005B425A" w:rsidRPr="00DE3FED" w:rsidRDefault="005B425A" w:rsidP="00240B40">
      <w:pPr>
        <w:pStyle w:val="paragraph"/>
      </w:pPr>
      <w:r w:rsidRPr="00DE3FED">
        <w:tab/>
        <w:t>(a)</w:t>
      </w:r>
      <w:r w:rsidRPr="00DE3FED">
        <w:tab/>
        <w:t>if required under the WHS laws to report to the Regulator a notifiable incident arising out of the provision of care by the service, the provider must also:</w:t>
      </w:r>
    </w:p>
    <w:p w14:paraId="7817EE25" w14:textId="77777777" w:rsidR="005B425A" w:rsidRPr="00DE3FED" w:rsidRDefault="005B425A" w:rsidP="00240B40">
      <w:pPr>
        <w:pStyle w:val="paragraphsub"/>
      </w:pPr>
      <w:r w:rsidRPr="00DE3FED">
        <w:tab/>
        <w:t>(i)</w:t>
      </w:r>
      <w:r w:rsidRPr="00DE3FED">
        <w:tab/>
        <w:t>immediately, or as soon as possible afterwards, give written notice of the incident to the Secretary, together with a copy of any written notice given to the Regulator; and</w:t>
      </w:r>
    </w:p>
    <w:p w14:paraId="4917E851" w14:textId="77777777" w:rsidR="005B425A" w:rsidRPr="00DE3FED" w:rsidRDefault="005B425A" w:rsidP="00240B40">
      <w:pPr>
        <w:pStyle w:val="paragraphsub"/>
      </w:pPr>
      <w:r w:rsidRPr="00DE3FED">
        <w:tab/>
        <w:t>(ii)</w:t>
      </w:r>
      <w:r w:rsidRPr="00DE3FED">
        <w:tab/>
        <w:t>give the Secretary, within 14 days after the incident occurred, a report detailing the circumstances of the incident, the results of investigations into its cause, and any recommendations or strategies for prevention in the future;</w:t>
      </w:r>
    </w:p>
    <w:p w14:paraId="35385467" w14:textId="77777777" w:rsidR="005B425A" w:rsidRPr="00DE3FED" w:rsidRDefault="005B425A" w:rsidP="00240B40">
      <w:pPr>
        <w:pStyle w:val="paragraph"/>
      </w:pPr>
      <w:r w:rsidRPr="00DE3FED">
        <w:tab/>
        <w:t>(b)</w:t>
      </w:r>
      <w:r w:rsidRPr="00DE3FED">
        <w:tab/>
        <w:t>give the Secretary written notice with full details of the following:</w:t>
      </w:r>
    </w:p>
    <w:p w14:paraId="4D0AB940" w14:textId="77777777" w:rsidR="005B425A" w:rsidRPr="00DE3FED" w:rsidRDefault="005B425A" w:rsidP="00240B40">
      <w:pPr>
        <w:pStyle w:val="paragraphsub"/>
      </w:pPr>
      <w:r w:rsidRPr="00DE3FED">
        <w:tab/>
        <w:t>(i)</w:t>
      </w:r>
      <w:r w:rsidRPr="00DE3FED">
        <w:tab/>
        <w:t>any suspected contravention of the WHS laws relating to the provision of care by the service within 24 hours after becoming aware of the suspected contravention;</w:t>
      </w:r>
    </w:p>
    <w:p w14:paraId="2F71B12E" w14:textId="77777777" w:rsidR="005B425A" w:rsidRPr="00DE3FED" w:rsidRDefault="005B425A" w:rsidP="00240B40">
      <w:pPr>
        <w:pStyle w:val="paragraphsub"/>
      </w:pPr>
      <w:r w:rsidRPr="00DE3FED">
        <w:tab/>
        <w:t>(ii)</w:t>
      </w:r>
      <w:r w:rsidRPr="00DE3FED">
        <w:tab/>
        <w:t>any cessation or direction to cease work under the WHS laws relating to the service due to unsafe work, immediately, or as soon as possible, after the provider is informed of any such cessation or direction;</w:t>
      </w:r>
    </w:p>
    <w:p w14:paraId="37A6FEE3" w14:textId="77777777" w:rsidR="005B425A" w:rsidRPr="00DE3FED" w:rsidRDefault="005B425A" w:rsidP="00240B40">
      <w:pPr>
        <w:pStyle w:val="paragraphsub"/>
      </w:pPr>
      <w:r w:rsidRPr="00DE3FED">
        <w:tab/>
        <w:t>(iii)</w:t>
      </w:r>
      <w:r w:rsidRPr="00DE3FED">
        <w:tab/>
        <w:t xml:space="preserve">any workplace entry under the WHS laws by a WHS Entry Permit Holder, or an Inspector, to any premises of the service where care is being provided, within 24 hours of becoming aware of any such workplace entry; </w:t>
      </w:r>
    </w:p>
    <w:p w14:paraId="1C8D27C1" w14:textId="77777777" w:rsidR="005B425A" w:rsidRPr="00DE3FED" w:rsidRDefault="005B425A" w:rsidP="00240B40">
      <w:pPr>
        <w:pStyle w:val="paragraphsub"/>
      </w:pPr>
      <w:r w:rsidRPr="00DE3FED">
        <w:tab/>
        <w:t>(iv)</w:t>
      </w:r>
      <w:r w:rsidRPr="00DE3FED">
        <w:tab/>
        <w:t>any proceedings against the provider, or any decision or request by the Regulator given to the provider, under the WHS laws, within 24 hours of becoming aware of any such proceedings, decision or request;</w:t>
      </w:r>
    </w:p>
    <w:p w14:paraId="6E3AD00E" w14:textId="77777777" w:rsidR="005B425A" w:rsidRPr="00DE3FED" w:rsidRDefault="005B425A" w:rsidP="00240B40">
      <w:pPr>
        <w:pStyle w:val="paragraph"/>
      </w:pPr>
      <w:r w:rsidRPr="00DE3FED">
        <w:tab/>
        <w:t>(c)</w:t>
      </w:r>
      <w:r w:rsidRPr="00DE3FED">
        <w:tab/>
        <w:t>provide the Secretary with copies of all notices and correspondence issued to the provider by any person under the WHS laws, within 24 hours after receiving any such notice or correspondence.</w:t>
      </w:r>
    </w:p>
    <w:p w14:paraId="614CAB16" w14:textId="77777777" w:rsidR="005B425A" w:rsidRPr="00DE3FED" w:rsidRDefault="005B425A" w:rsidP="00240B40">
      <w:pPr>
        <w:pStyle w:val="subsection"/>
      </w:pPr>
      <w:r w:rsidRPr="00DE3FED">
        <w:tab/>
        <w:t>(6)</w:t>
      </w:r>
      <w:r w:rsidRPr="00DE3FED">
        <w:tab/>
        <w:t xml:space="preserve">The </w:t>
      </w:r>
      <w:r w:rsidRPr="00DE3FED">
        <w:rPr>
          <w:b/>
          <w:i/>
        </w:rPr>
        <w:t>WHS laws</w:t>
      </w:r>
      <w:r w:rsidRPr="00DE3FED">
        <w:t xml:space="preserve"> are the following:</w:t>
      </w:r>
    </w:p>
    <w:p w14:paraId="554C4A86" w14:textId="77777777" w:rsidR="005B425A" w:rsidRPr="00DE3FED" w:rsidRDefault="005B425A" w:rsidP="00240B40">
      <w:pPr>
        <w:pStyle w:val="paragraph"/>
      </w:pPr>
      <w:r w:rsidRPr="00DE3FED">
        <w:tab/>
        <w:t>(a)</w:t>
      </w:r>
      <w:r w:rsidRPr="00DE3FED">
        <w:tab/>
        <w:t xml:space="preserve">the </w:t>
      </w:r>
      <w:r w:rsidRPr="00DE3FED">
        <w:rPr>
          <w:i/>
        </w:rPr>
        <w:t>Work Health and Safety Act 2011</w:t>
      </w:r>
      <w:r w:rsidRPr="00DE3FED">
        <w:t>;</w:t>
      </w:r>
    </w:p>
    <w:p w14:paraId="6AD3E738" w14:textId="77777777" w:rsidR="005B425A" w:rsidRPr="00DE3FED" w:rsidRDefault="005B425A" w:rsidP="00240B40">
      <w:pPr>
        <w:pStyle w:val="paragraph"/>
      </w:pPr>
      <w:r w:rsidRPr="00DE3FED">
        <w:tab/>
        <w:t>(b)</w:t>
      </w:r>
      <w:r w:rsidRPr="00DE3FED">
        <w:tab/>
        <w:t>any regulations or other instruments made under that Act;</w:t>
      </w:r>
    </w:p>
    <w:p w14:paraId="5E5A48CD" w14:textId="77777777" w:rsidR="005B425A" w:rsidRPr="00DE3FED" w:rsidRDefault="005B425A" w:rsidP="00240B40">
      <w:pPr>
        <w:pStyle w:val="paragraph"/>
      </w:pPr>
      <w:r w:rsidRPr="00DE3FED">
        <w:tab/>
        <w:t>(c)</w:t>
      </w:r>
      <w:r w:rsidRPr="00DE3FED">
        <w:tab/>
        <w:t>any corresponding WHS laws within the meaning of that Act.</w:t>
      </w:r>
    </w:p>
    <w:p w14:paraId="48A7CB3F" w14:textId="493CC0C6" w:rsidR="005B425A" w:rsidRPr="00DE3FED" w:rsidRDefault="005B425A" w:rsidP="00240B40">
      <w:pPr>
        <w:pStyle w:val="subsection"/>
      </w:pPr>
      <w:r w:rsidRPr="00DE3FED">
        <w:tab/>
        <w:t>(7)</w:t>
      </w:r>
      <w:r w:rsidRPr="00DE3FED">
        <w:tab/>
        <w:t xml:space="preserve">A term used in </w:t>
      </w:r>
      <w:r w:rsidR="00B510F8" w:rsidRPr="00DE3FED">
        <w:t>subsection (</w:t>
      </w:r>
      <w:r w:rsidRPr="00DE3FED">
        <w:t>5) has the same meaning as in the WHS laws.</w:t>
      </w:r>
    </w:p>
    <w:p w14:paraId="682D0381" w14:textId="77777777" w:rsidR="005B425A" w:rsidRPr="00DE3FED" w:rsidRDefault="005B425A" w:rsidP="00240B40">
      <w:pPr>
        <w:pStyle w:val="SubsectionHead"/>
      </w:pPr>
      <w:r w:rsidRPr="00DE3FED">
        <w:t>Insurance</w:t>
      </w:r>
    </w:p>
    <w:p w14:paraId="21EC60FA" w14:textId="77777777" w:rsidR="005B425A" w:rsidRPr="00DE3FED" w:rsidRDefault="005B425A" w:rsidP="00240B40">
      <w:pPr>
        <w:pStyle w:val="subsection"/>
      </w:pPr>
      <w:r w:rsidRPr="00DE3FED">
        <w:tab/>
        <w:t>(8)</w:t>
      </w:r>
      <w:r w:rsidRPr="00DE3FED">
        <w:tab/>
        <w:t>The provider must, at all times, have in place the following insurance policies:</w:t>
      </w:r>
    </w:p>
    <w:p w14:paraId="04512CFE" w14:textId="77777777" w:rsidR="005B425A" w:rsidRPr="00DE3FED" w:rsidRDefault="005B425A" w:rsidP="00240B40">
      <w:pPr>
        <w:pStyle w:val="paragraph"/>
      </w:pPr>
      <w:r w:rsidRPr="00DE3FED">
        <w:tab/>
        <w:t>(a)</w:t>
      </w:r>
      <w:r w:rsidRPr="00DE3FED">
        <w:tab/>
        <w:t>workers compensation insurance in relation to the service as required by law; and</w:t>
      </w:r>
    </w:p>
    <w:p w14:paraId="3937BB67" w14:textId="77777777" w:rsidR="005B425A" w:rsidRPr="00DE3FED" w:rsidRDefault="005B425A" w:rsidP="00240B40">
      <w:pPr>
        <w:pStyle w:val="paragraph"/>
      </w:pPr>
      <w:r w:rsidRPr="00DE3FED">
        <w:tab/>
        <w:t>(b)</w:t>
      </w:r>
      <w:r w:rsidRPr="00DE3FED">
        <w:tab/>
        <w:t>a current policy of insurance providing adequate cover for the service against public liability with a minimum cover of $10,000,000.</w:t>
      </w:r>
    </w:p>
    <w:p w14:paraId="2A1D41ED" w14:textId="77777777" w:rsidR="005B425A" w:rsidRPr="00DE3FED" w:rsidRDefault="005B425A" w:rsidP="00240B40">
      <w:pPr>
        <w:pStyle w:val="SubsectionHead"/>
      </w:pPr>
      <w:r w:rsidRPr="00DE3FED">
        <w:t>Quality Improvement Plan</w:t>
      </w:r>
    </w:p>
    <w:p w14:paraId="3F76DCF7" w14:textId="77777777" w:rsidR="005B425A" w:rsidRPr="00DE3FED" w:rsidRDefault="005B425A" w:rsidP="00240B40">
      <w:pPr>
        <w:pStyle w:val="subsection"/>
        <w:rPr>
          <w:rFonts w:eastAsiaTheme="minorHAnsi"/>
        </w:rPr>
      </w:pPr>
      <w:r w:rsidRPr="00DE3FED">
        <w:tab/>
        <w:t>(9)</w:t>
      </w:r>
      <w:r w:rsidRPr="00DE3FED">
        <w:tab/>
        <w:t>A provider is required to have, within 6 months after the approval of the service, a written Quality Improvement Plan that:</w:t>
      </w:r>
    </w:p>
    <w:p w14:paraId="4E07CE97" w14:textId="77777777" w:rsidR="005B425A" w:rsidRPr="00DE3FED" w:rsidRDefault="005B425A" w:rsidP="00240B40">
      <w:pPr>
        <w:pStyle w:val="paragraph"/>
      </w:pPr>
      <w:r w:rsidRPr="00DE3FED">
        <w:tab/>
        <w:t>(a)</w:t>
      </w:r>
      <w:r w:rsidRPr="00DE3FED">
        <w:tab/>
        <w:t>is available to view by the Secretary on request; and</w:t>
      </w:r>
    </w:p>
    <w:p w14:paraId="1C8D4F0C" w14:textId="55A8851C" w:rsidR="005B425A" w:rsidRPr="00DE3FED" w:rsidRDefault="005B425A" w:rsidP="00240B40">
      <w:pPr>
        <w:pStyle w:val="paragraph"/>
      </w:pPr>
      <w:r w:rsidRPr="00DE3FED">
        <w:tab/>
        <w:t>(b)</w:t>
      </w:r>
      <w:r w:rsidRPr="00DE3FED">
        <w:tab/>
        <w:t xml:space="preserve">assesses the service’s strengths and weaknesses against each of the 7 key quality areas of the </w:t>
      </w:r>
      <w:r w:rsidRPr="00DE3FED">
        <w:rPr>
          <w:i/>
        </w:rPr>
        <w:t>National Quality Standard of the National Quality Framework</w:t>
      </w:r>
      <w:r w:rsidRPr="00DE3FED">
        <w:t xml:space="preserve"> (which in 2017 could be viewed at http://acecqa.gov.au/national</w:t>
      </w:r>
      <w:r w:rsidR="00DE3FED">
        <w:noBreakHyphen/>
      </w:r>
      <w:r w:rsidRPr="00DE3FED">
        <w:t>quality</w:t>
      </w:r>
      <w:r w:rsidR="00DE3FED">
        <w:noBreakHyphen/>
      </w:r>
      <w:r w:rsidRPr="00DE3FED">
        <w:t>framework/the</w:t>
      </w:r>
      <w:r w:rsidR="00DE3FED">
        <w:noBreakHyphen/>
      </w:r>
      <w:r w:rsidRPr="00DE3FED">
        <w:t>national</w:t>
      </w:r>
      <w:r w:rsidR="00DE3FED">
        <w:noBreakHyphen/>
      </w:r>
      <w:r w:rsidRPr="00DE3FED">
        <w:t>quality</w:t>
      </w:r>
      <w:r w:rsidR="00DE3FED">
        <w:noBreakHyphen/>
      </w:r>
      <w:r w:rsidRPr="00DE3FED">
        <w:t>standard).</w:t>
      </w:r>
    </w:p>
    <w:p w14:paraId="741E512E" w14:textId="4C1FB591" w:rsidR="005B425A" w:rsidRPr="00DE3FED" w:rsidRDefault="005B425A" w:rsidP="00240B40">
      <w:pPr>
        <w:pStyle w:val="subsection"/>
      </w:pPr>
      <w:r w:rsidRPr="00DE3FED">
        <w:tab/>
        <w:t>(10)</w:t>
      </w:r>
      <w:r w:rsidRPr="00DE3FED">
        <w:tab/>
        <w:t xml:space="preserve">A provider is required to review annually the Quality Improvement Plan referred to in </w:t>
      </w:r>
      <w:r w:rsidR="00B510F8" w:rsidRPr="00DE3FED">
        <w:t>subsection (</w:t>
      </w:r>
      <w:r w:rsidRPr="00DE3FED">
        <w:t xml:space="preserve">9) by reassessing the service’s strengths and weaknesses against each of the 7 key quality areas referred to in </w:t>
      </w:r>
      <w:r w:rsidR="00E26B8E" w:rsidRPr="00DE3FED">
        <w:t>paragraph (</w:t>
      </w:r>
      <w:r w:rsidRPr="00DE3FED">
        <w:t>9)(b), indicating progress and areas for improvement.</w:t>
      </w:r>
    </w:p>
    <w:p w14:paraId="589B2BC5" w14:textId="5F627653" w:rsidR="007B3FD8" w:rsidRPr="00DE3FED" w:rsidRDefault="00B510F8" w:rsidP="00240B40">
      <w:pPr>
        <w:pStyle w:val="ActHead3"/>
        <w:keepLines w:val="0"/>
        <w:pageBreakBefore/>
        <w:widowControl w:val="0"/>
      </w:pPr>
      <w:bookmarkStart w:id="130" w:name="_Toc177975524"/>
      <w:r w:rsidRPr="00DE3FED">
        <w:rPr>
          <w:rStyle w:val="CharDivNo"/>
        </w:rPr>
        <w:t>Division 5</w:t>
      </w:r>
      <w:r w:rsidR="007B3FD8" w:rsidRPr="00DE3FED">
        <w:rPr>
          <w:rStyle w:val="CharDivNo"/>
        </w:rPr>
        <w:t>A</w:t>
      </w:r>
      <w:r w:rsidR="007B3FD8" w:rsidRPr="00DE3FED">
        <w:t>—</w:t>
      </w:r>
      <w:r w:rsidR="007B3FD8" w:rsidRPr="00DE3FED">
        <w:rPr>
          <w:rStyle w:val="CharDivText"/>
        </w:rPr>
        <w:t>Allocation of places to in home care services</w:t>
      </w:r>
      <w:bookmarkEnd w:id="130"/>
    </w:p>
    <w:p w14:paraId="53EB0BBE" w14:textId="1C3DC8AB" w:rsidR="007B3FD8" w:rsidRPr="00DE3FED" w:rsidRDefault="007B3FD8" w:rsidP="00240B40">
      <w:pPr>
        <w:pStyle w:val="ActHead5"/>
        <w:keepLines w:val="0"/>
        <w:widowControl w:val="0"/>
      </w:pPr>
      <w:bookmarkStart w:id="131" w:name="_Toc177975525"/>
      <w:r w:rsidRPr="00DE3FED">
        <w:rPr>
          <w:rStyle w:val="CharSectno"/>
        </w:rPr>
        <w:t>49A</w:t>
      </w:r>
      <w:r w:rsidRPr="00DE3FED">
        <w:t xml:space="preserve">  Application of Division</w:t>
      </w:r>
      <w:bookmarkEnd w:id="131"/>
    </w:p>
    <w:p w14:paraId="7B2E566E" w14:textId="5F9A080B" w:rsidR="007B3FD8" w:rsidRPr="00DE3FED" w:rsidRDefault="007B3FD8" w:rsidP="00240B40">
      <w:pPr>
        <w:pStyle w:val="subsection"/>
        <w:keepNext/>
        <w:widowControl w:val="0"/>
      </w:pPr>
      <w:r w:rsidRPr="00DE3FED">
        <w:tab/>
      </w:r>
      <w:r w:rsidR="001018DF" w:rsidRPr="00DE3FED">
        <w:t>(1)</w:t>
      </w:r>
      <w:r w:rsidRPr="00DE3FED">
        <w:tab/>
      </w:r>
      <w:r w:rsidR="001018DF" w:rsidRPr="00DE3FED">
        <w:t>This</w:t>
      </w:r>
      <w:r w:rsidRPr="00DE3FED">
        <w:t xml:space="preserve"> Division sets out allocation rules in relation to the allocation of places to in home care services for the purposes of </w:t>
      </w:r>
      <w:r w:rsidR="00E26B8E" w:rsidRPr="00DE3FED">
        <w:t>section 1</w:t>
      </w:r>
      <w:r w:rsidRPr="00DE3FED">
        <w:t>98A of the Family Assistance Administration Act.</w:t>
      </w:r>
    </w:p>
    <w:p w14:paraId="6B90F9A2" w14:textId="26320A6A" w:rsidR="001018DF" w:rsidRPr="00DE3FED" w:rsidRDefault="001018DF" w:rsidP="00240B40">
      <w:pPr>
        <w:pStyle w:val="subsection"/>
      </w:pPr>
      <w:r w:rsidRPr="00DE3FED">
        <w:tab/>
        <w:t>(2)</w:t>
      </w:r>
      <w:r w:rsidRPr="00DE3FED">
        <w:tab/>
        <w:t xml:space="preserve">For the purposes of </w:t>
      </w:r>
      <w:r w:rsidR="00E26B8E" w:rsidRPr="00DE3FED">
        <w:t>paragraph 1</w:t>
      </w:r>
      <w:r w:rsidRPr="00DE3FED">
        <w:t>98A(c) of the Family Assistance Administration Act, an approved child care service that is an in home care service is subject to the allocation rules.</w:t>
      </w:r>
    </w:p>
    <w:p w14:paraId="6FE1F595" w14:textId="4C89742B" w:rsidR="001018DF" w:rsidRPr="00DE3FED" w:rsidRDefault="001018DF" w:rsidP="00240B40">
      <w:pPr>
        <w:pStyle w:val="ActHead5"/>
      </w:pPr>
      <w:bookmarkStart w:id="132" w:name="_Toc177975526"/>
      <w:r w:rsidRPr="00DE3FED">
        <w:rPr>
          <w:rStyle w:val="CharSectno"/>
        </w:rPr>
        <w:t>49AA</w:t>
      </w:r>
      <w:r w:rsidRPr="00DE3FED">
        <w:t xml:space="preserve">  What constitutes a child care place?</w:t>
      </w:r>
      <w:bookmarkEnd w:id="132"/>
    </w:p>
    <w:p w14:paraId="4A974871" w14:textId="19165C6F" w:rsidR="001018DF" w:rsidRPr="00DE3FED" w:rsidRDefault="001018DF" w:rsidP="00240B40">
      <w:pPr>
        <w:pStyle w:val="subsection"/>
      </w:pPr>
      <w:r w:rsidRPr="00DE3FED">
        <w:tab/>
      </w:r>
      <w:r w:rsidRPr="00DE3FED">
        <w:tab/>
        <w:t xml:space="preserve">For the purposes of </w:t>
      </w:r>
      <w:r w:rsidR="00E26B8E" w:rsidRPr="00DE3FED">
        <w:t>paragraph 1</w:t>
      </w:r>
      <w:r w:rsidRPr="00DE3FED">
        <w:t xml:space="preserve">98A(ba) of the Family Assistance Administration Act, a </w:t>
      </w:r>
      <w:r w:rsidRPr="00DE3FED">
        <w:rPr>
          <w:b/>
          <w:i/>
        </w:rPr>
        <w:t>child care place</w:t>
      </w:r>
      <w:r w:rsidRPr="00DE3FED">
        <w:t xml:space="preserve"> for an approved child care service that is an in home care service is:</w:t>
      </w:r>
    </w:p>
    <w:p w14:paraId="28C305DF" w14:textId="5DD01609" w:rsidR="001018DF" w:rsidRPr="00DE3FED" w:rsidRDefault="001018DF" w:rsidP="00240B40">
      <w:pPr>
        <w:pStyle w:val="paragraph"/>
      </w:pPr>
      <w:r w:rsidRPr="00DE3FED">
        <w:tab/>
        <w:t>(a)</w:t>
      </w:r>
      <w:r w:rsidRPr="00DE3FED">
        <w:tab/>
        <w:t xml:space="preserve">a place (a </w:t>
      </w:r>
      <w:r w:rsidRPr="00DE3FED">
        <w:rPr>
          <w:b/>
          <w:i/>
        </w:rPr>
        <w:t>full</w:t>
      </w:r>
      <w:r w:rsidR="00DE3FED">
        <w:rPr>
          <w:b/>
          <w:i/>
        </w:rPr>
        <w:noBreakHyphen/>
      </w:r>
      <w:r w:rsidRPr="00DE3FED">
        <w:rPr>
          <w:b/>
          <w:i/>
        </w:rPr>
        <w:t>time place</w:t>
      </w:r>
      <w:r w:rsidRPr="00DE3FED">
        <w:t>) in respect of which 35 hours of in home care is provided to a child per week; or</w:t>
      </w:r>
    </w:p>
    <w:p w14:paraId="5CC5084A" w14:textId="426157AF" w:rsidR="001018DF" w:rsidRPr="00DE3FED" w:rsidRDefault="001018DF" w:rsidP="00240B40">
      <w:pPr>
        <w:pStyle w:val="paragraph"/>
      </w:pPr>
      <w:r w:rsidRPr="00DE3FED">
        <w:tab/>
        <w:t>(b)</w:t>
      </w:r>
      <w:r w:rsidRPr="00DE3FED">
        <w:tab/>
        <w:t>a place in respect of which a number of hours making up a fraction of one or more full</w:t>
      </w:r>
      <w:r w:rsidR="00DE3FED">
        <w:noBreakHyphen/>
      </w:r>
      <w:r w:rsidRPr="00DE3FED">
        <w:t>time places is provided to a child per week.</w:t>
      </w:r>
    </w:p>
    <w:p w14:paraId="0DDBD547" w14:textId="52F1C652" w:rsidR="001018DF" w:rsidRPr="00DE3FED" w:rsidRDefault="001018DF" w:rsidP="00240B40">
      <w:pPr>
        <w:pStyle w:val="notetext"/>
      </w:pPr>
      <w:r w:rsidRPr="00DE3FED">
        <w:t>Note:</w:t>
      </w:r>
      <w:r w:rsidRPr="00DE3FED">
        <w:tab/>
        <w:t xml:space="preserve">Examples for </w:t>
      </w:r>
      <w:r w:rsidR="00E26B8E" w:rsidRPr="00DE3FED">
        <w:t>paragraph (</w:t>
      </w:r>
      <w:r w:rsidRPr="00DE3FED">
        <w:t>b):</w:t>
      </w:r>
    </w:p>
    <w:p w14:paraId="4591C8D4" w14:textId="26F48AC6" w:rsidR="001018DF" w:rsidRPr="00DE3FED" w:rsidRDefault="001018DF" w:rsidP="00240B40">
      <w:pPr>
        <w:pStyle w:val="notepara"/>
      </w:pPr>
      <w:r w:rsidRPr="00DE3FED">
        <w:t>(a)</w:t>
      </w:r>
      <w:r w:rsidRPr="00DE3FED">
        <w:tab/>
        <w:t>if a child care place is 0.5 of a full</w:t>
      </w:r>
      <w:r w:rsidR="00DE3FED">
        <w:noBreakHyphen/>
      </w:r>
      <w:r w:rsidRPr="00DE3FED">
        <w:t>time place, it is a place in respect of which 17 hours and 30 minutes of in home care is provided to a child per week;</w:t>
      </w:r>
    </w:p>
    <w:p w14:paraId="04D24429" w14:textId="59D38092" w:rsidR="001018DF" w:rsidRPr="00DE3FED" w:rsidRDefault="001018DF" w:rsidP="00240B40">
      <w:pPr>
        <w:pStyle w:val="notepara"/>
      </w:pPr>
      <w:r w:rsidRPr="00DE3FED">
        <w:t>(b)</w:t>
      </w:r>
      <w:r w:rsidRPr="00DE3FED">
        <w:tab/>
        <w:t>if a child care place is 1.2 of a full</w:t>
      </w:r>
      <w:r w:rsidR="00DE3FED">
        <w:noBreakHyphen/>
      </w:r>
      <w:r w:rsidRPr="00DE3FED">
        <w:t>time place, it is a place in respect of which 42 hours of in home care is provide to a child per week.</w:t>
      </w:r>
    </w:p>
    <w:p w14:paraId="3BB6B512" w14:textId="5421761F" w:rsidR="007B3FD8" w:rsidRPr="00DE3FED" w:rsidRDefault="007B3FD8" w:rsidP="00240B40">
      <w:pPr>
        <w:pStyle w:val="ActHead5"/>
        <w:keepLines w:val="0"/>
        <w:widowControl w:val="0"/>
      </w:pPr>
      <w:bookmarkStart w:id="133" w:name="_Toc177975527"/>
      <w:r w:rsidRPr="00DE3FED">
        <w:rPr>
          <w:rStyle w:val="CharSectno"/>
        </w:rPr>
        <w:t>49B</w:t>
      </w:r>
      <w:r w:rsidRPr="00DE3FED">
        <w:t xml:space="preserve">  Matters to be taken into account in allocating places</w:t>
      </w:r>
      <w:bookmarkEnd w:id="133"/>
    </w:p>
    <w:p w14:paraId="6B4D37CC" w14:textId="2EF663C6" w:rsidR="007B3FD8" w:rsidRPr="00DE3FED" w:rsidRDefault="007B3FD8" w:rsidP="00240B40">
      <w:pPr>
        <w:pStyle w:val="subsection"/>
        <w:keepNext/>
        <w:widowControl w:val="0"/>
        <w:tabs>
          <w:tab w:val="clear" w:pos="1021"/>
          <w:tab w:val="right" w:pos="993"/>
        </w:tabs>
      </w:pPr>
      <w:r w:rsidRPr="00DE3FED">
        <w:tab/>
        <w:t>(1)</w:t>
      </w:r>
      <w:r w:rsidRPr="00DE3FED">
        <w:tab/>
        <w:t xml:space="preserve">For paragraphs 198A(b) and (g) of the Family Assistance Administration Act, in working out the number of places to be allocated to an in home care service, or the number of allocated places to be reduced, the Secretary must take into account any recommendations provided by an </w:t>
      </w:r>
      <w:r w:rsidR="00156A85" w:rsidRPr="00DE3FED">
        <w:t>IHC Support Agency</w:t>
      </w:r>
      <w:r w:rsidRPr="00DE3FED">
        <w:t>.</w:t>
      </w:r>
    </w:p>
    <w:p w14:paraId="5CC35B2D" w14:textId="4F4540F7" w:rsidR="00FB39CD" w:rsidRPr="00DE3FED" w:rsidRDefault="00FB39CD" w:rsidP="00240B40">
      <w:pPr>
        <w:pStyle w:val="subsection"/>
      </w:pPr>
      <w:r w:rsidRPr="00DE3FED">
        <w:tab/>
        <w:t>(2)</w:t>
      </w:r>
      <w:r w:rsidRPr="00DE3FED">
        <w:tab/>
        <w:t xml:space="preserve">An </w:t>
      </w:r>
      <w:r w:rsidR="00FC1C55" w:rsidRPr="00DE3FED">
        <w:rPr>
          <w:b/>
          <w:i/>
        </w:rPr>
        <w:t>IHC Support Agency</w:t>
      </w:r>
      <w:r w:rsidRPr="00DE3FED">
        <w:t xml:space="preserve"> is an entity engaged and funded by the Department responsible for child care matters to support the delivery of in home care in each State and Territory through a networked brokerage model.</w:t>
      </w:r>
    </w:p>
    <w:p w14:paraId="048BC771" w14:textId="75C56798" w:rsidR="00FB39CD" w:rsidRPr="00DE3FED" w:rsidRDefault="00FB39CD" w:rsidP="00240B40">
      <w:pPr>
        <w:pStyle w:val="ActHead5"/>
      </w:pPr>
      <w:bookmarkStart w:id="134" w:name="_Toc177975528"/>
      <w:r w:rsidRPr="00DE3FED">
        <w:rPr>
          <w:rStyle w:val="CharSectno"/>
        </w:rPr>
        <w:t>49C</w:t>
      </w:r>
      <w:r w:rsidRPr="00DE3FED">
        <w:t xml:space="preserve">  Maximum </w:t>
      </w:r>
      <w:r w:rsidR="00156A85" w:rsidRPr="00DE3FED">
        <w:t xml:space="preserve">number </w:t>
      </w:r>
      <w:r w:rsidRPr="00DE3FED">
        <w:t>of child care places that can be allocated</w:t>
      </w:r>
      <w:bookmarkEnd w:id="134"/>
    </w:p>
    <w:p w14:paraId="016EE61D" w14:textId="4F5E68B7" w:rsidR="00FB39CD" w:rsidRPr="00DE3FED" w:rsidRDefault="00FB39CD" w:rsidP="00240B40">
      <w:pPr>
        <w:pStyle w:val="subsection"/>
      </w:pPr>
      <w:r w:rsidRPr="00DE3FED">
        <w:tab/>
        <w:t>(1)</w:t>
      </w:r>
      <w:r w:rsidRPr="00DE3FED">
        <w:tab/>
        <w:t xml:space="preserve">For the purposes of </w:t>
      </w:r>
      <w:r w:rsidR="00E26B8E" w:rsidRPr="00DE3FED">
        <w:t>paragraph 1</w:t>
      </w:r>
      <w:r w:rsidRPr="00DE3FED">
        <w:t>98A(d) of the Family Assistance Administration Act, the maximum number of child care places that can be allocated to all in home care services is 3200 full</w:t>
      </w:r>
      <w:r w:rsidR="00DE3FED">
        <w:noBreakHyphen/>
      </w:r>
      <w:r w:rsidRPr="00DE3FED">
        <w:t xml:space="preserve">time places (within the meaning of </w:t>
      </w:r>
      <w:r w:rsidR="00B510F8" w:rsidRPr="00DE3FED">
        <w:t>section 4</w:t>
      </w:r>
      <w:r w:rsidRPr="00DE3FED">
        <w:t>9AA of these Rules).</w:t>
      </w:r>
    </w:p>
    <w:p w14:paraId="167E9285" w14:textId="0E53F97C" w:rsidR="00FB39CD" w:rsidRPr="00DE3FED" w:rsidRDefault="00FB39CD" w:rsidP="00240B40">
      <w:pPr>
        <w:pStyle w:val="subsection"/>
      </w:pPr>
      <w:r w:rsidRPr="00DE3FED">
        <w:tab/>
        <w:t>(2)</w:t>
      </w:r>
      <w:r w:rsidRPr="00DE3FED">
        <w:tab/>
        <w:t xml:space="preserve">In counting child care places for the purposes of </w:t>
      </w:r>
      <w:r w:rsidR="00B510F8" w:rsidRPr="00DE3FED">
        <w:t>subsection (</w:t>
      </w:r>
      <w:r w:rsidRPr="00DE3FED">
        <w:t xml:space="preserve">1), </w:t>
      </w:r>
      <w:r w:rsidR="00205A8E" w:rsidRPr="00DE3FED">
        <w:t>a place covered by paragraph 49AA(b) is taken into account</w:t>
      </w:r>
      <w:r w:rsidRPr="00DE3FED">
        <w:t xml:space="preserve"> as an appropriate fraction of an equivalent full</w:t>
      </w:r>
      <w:r w:rsidR="00DE3FED">
        <w:noBreakHyphen/>
      </w:r>
      <w:r w:rsidRPr="00DE3FED">
        <w:t>time place.</w:t>
      </w:r>
    </w:p>
    <w:p w14:paraId="0A8FC8D9" w14:textId="69A1DDD7" w:rsidR="005B425A" w:rsidRPr="00DE3FED" w:rsidRDefault="00B510F8" w:rsidP="00240B40">
      <w:pPr>
        <w:pStyle w:val="ActHead3"/>
        <w:pageBreakBefore/>
      </w:pPr>
      <w:bookmarkStart w:id="135" w:name="_Toc177975529"/>
      <w:r w:rsidRPr="00DE3FED">
        <w:rPr>
          <w:rStyle w:val="CharDivNo"/>
        </w:rPr>
        <w:t>Division 6</w:t>
      </w:r>
      <w:r w:rsidR="005B425A" w:rsidRPr="00DE3FED">
        <w:t>—</w:t>
      </w:r>
      <w:r w:rsidR="005B425A" w:rsidRPr="00DE3FED">
        <w:rPr>
          <w:rStyle w:val="CharDivText"/>
        </w:rPr>
        <w:t>Certain child care services not required to meet State/Territory requirements</w:t>
      </w:r>
      <w:bookmarkEnd w:id="135"/>
    </w:p>
    <w:p w14:paraId="29DD39F3" w14:textId="11335ED3" w:rsidR="00B8632C" w:rsidRPr="00DE3FED" w:rsidRDefault="00B8632C" w:rsidP="00240B40">
      <w:pPr>
        <w:pStyle w:val="ActHead5"/>
      </w:pPr>
      <w:bookmarkStart w:id="136" w:name="_Toc177975530"/>
      <w:r w:rsidRPr="00DE3FED">
        <w:rPr>
          <w:rStyle w:val="CharSectno"/>
        </w:rPr>
        <w:t>50</w:t>
      </w:r>
      <w:r w:rsidRPr="00DE3FED">
        <w:t>  Certain providers not required to meet State/Territory requirements</w:t>
      </w:r>
      <w:bookmarkEnd w:id="136"/>
    </w:p>
    <w:p w14:paraId="2704F213" w14:textId="64B5DFD2" w:rsidR="00B8632C" w:rsidRPr="00DE3FED" w:rsidRDefault="00B8632C" w:rsidP="00240B40">
      <w:pPr>
        <w:pStyle w:val="subsection"/>
        <w:keepNext/>
      </w:pPr>
      <w:r w:rsidRPr="00DE3FED">
        <w:tab/>
        <w:t>(1)</w:t>
      </w:r>
      <w:r w:rsidRPr="00DE3FED">
        <w:tab/>
        <w:t xml:space="preserve">For </w:t>
      </w:r>
      <w:r w:rsidR="00E26B8E" w:rsidRPr="00DE3FED">
        <w:t>section 1</w:t>
      </w:r>
      <w:r w:rsidRPr="00DE3FED">
        <w:t xml:space="preserve">99F of the Family Assistance Administration Act, a provider is specified in respect of a child care service if, on </w:t>
      </w:r>
      <w:r w:rsidR="00E26B8E" w:rsidRPr="00DE3FED">
        <w:t>30 June</w:t>
      </w:r>
      <w:r w:rsidRPr="00DE3FED">
        <w:t xml:space="preserve"> 2018:</w:t>
      </w:r>
    </w:p>
    <w:p w14:paraId="03C791BB" w14:textId="50A92CF7" w:rsidR="00B8632C" w:rsidRPr="00DE3FED" w:rsidRDefault="00B8632C" w:rsidP="00240B40">
      <w:pPr>
        <w:pStyle w:val="paragraph"/>
        <w:keepNext/>
      </w:pPr>
      <w:r w:rsidRPr="00DE3FED">
        <w:tab/>
        <w:t>(a)</w:t>
      </w:r>
      <w:r w:rsidRPr="00DE3FED">
        <w:tab/>
        <w:t xml:space="preserve">a person or entity was in receipt of funding in respect of that service (see </w:t>
      </w:r>
      <w:r w:rsidR="00B510F8" w:rsidRPr="00DE3FED">
        <w:t>subsection (</w:t>
      </w:r>
      <w:r w:rsidRPr="00DE3FED">
        <w:t>2)) under the Budget Based Funded program administered by the Department; and</w:t>
      </w:r>
    </w:p>
    <w:p w14:paraId="1A2E69B5" w14:textId="77777777" w:rsidR="00B8632C" w:rsidRPr="00DE3FED" w:rsidRDefault="00B8632C" w:rsidP="00240B40">
      <w:pPr>
        <w:pStyle w:val="paragraph"/>
      </w:pPr>
      <w:r w:rsidRPr="00DE3FED">
        <w:tab/>
        <w:t>(b)</w:t>
      </w:r>
      <w:r w:rsidRPr="00DE3FED">
        <w:tab/>
        <w:t>that service was not approved for the purposes of the family assistance law.</w:t>
      </w:r>
    </w:p>
    <w:p w14:paraId="019A1621" w14:textId="30735989" w:rsidR="00B8632C" w:rsidRPr="00DE3FED" w:rsidRDefault="00B8632C" w:rsidP="00240B40">
      <w:pPr>
        <w:pStyle w:val="notetext"/>
      </w:pPr>
      <w:r w:rsidRPr="00DE3FED">
        <w:t>Note:</w:t>
      </w:r>
      <w:r w:rsidRPr="00DE3FED">
        <w:tab/>
        <w:t xml:space="preserve">At the time these Rules were made, </w:t>
      </w:r>
      <w:r w:rsidR="00E26B8E" w:rsidRPr="00DE3FED">
        <w:t>paragraph 5</w:t>
      </w:r>
      <w:r w:rsidRPr="00DE3FED">
        <w:t>(2)(k) of the Education and Care Services National Regulations exempted a service described in this subsection from being required to comply with the Education and Care Services National Law.</w:t>
      </w:r>
    </w:p>
    <w:p w14:paraId="0F4FAD82" w14:textId="72ADD894" w:rsidR="00B8632C" w:rsidRPr="00DE3FED" w:rsidRDefault="00B8632C" w:rsidP="00240B40">
      <w:pPr>
        <w:pStyle w:val="subsection"/>
        <w:keepNext/>
      </w:pPr>
      <w:r w:rsidRPr="00DE3FED">
        <w:tab/>
        <w:t>(2)</w:t>
      </w:r>
      <w:r w:rsidRPr="00DE3FED">
        <w:tab/>
        <w:t xml:space="preserve">The reference to “that service” in </w:t>
      </w:r>
      <w:r w:rsidR="00B510F8" w:rsidRPr="00DE3FED">
        <w:t>subsection (</w:t>
      </w:r>
      <w:r w:rsidRPr="00DE3FED">
        <w:t xml:space="preserve">1) is taken to include a reference to a business or enterprise in respect of which any provider, after </w:t>
      </w:r>
      <w:r w:rsidR="00B510F8" w:rsidRPr="00DE3FED">
        <w:t>2 July</w:t>
      </w:r>
      <w:r w:rsidRPr="00DE3FED">
        <w:t xml:space="preserve"> 2018, has obtained service approval under the family assistance law. </w:t>
      </w:r>
    </w:p>
    <w:p w14:paraId="7EC00C92" w14:textId="4C9D8CEC" w:rsidR="00B8632C" w:rsidRPr="00DE3FED" w:rsidRDefault="00B8632C" w:rsidP="00240B40">
      <w:pPr>
        <w:pStyle w:val="notetext"/>
        <w:keepNext/>
      </w:pPr>
      <w:r w:rsidRPr="00DE3FED">
        <w:t>Example:</w:t>
      </w:r>
      <w:r w:rsidRPr="00DE3FED">
        <w:tab/>
        <w:t xml:space="preserve">An operator, Mungo Shire Council, received funding under the Budget Based Funded program on </w:t>
      </w:r>
      <w:r w:rsidR="00E26B8E" w:rsidRPr="00DE3FED">
        <w:t>30 June</w:t>
      </w:r>
      <w:r w:rsidRPr="00DE3FED">
        <w:t xml:space="preserve"> 2018 in respect of Red Crayon Child Care Service. Mungo Shire Council decides it can no longer operate Red Crayon Child Care Service and KLP Pty Ltd takes over management of the service on </w:t>
      </w:r>
      <w:r w:rsidR="00B510F8" w:rsidRPr="00DE3FED">
        <w:t>1 August</w:t>
      </w:r>
      <w:r w:rsidRPr="00DE3FED">
        <w:t xml:space="preserve"> 2018. The new provider applies for, and is granted, provider and service approval under the family assistance law effective from </w:t>
      </w:r>
      <w:r w:rsidR="00B510F8" w:rsidRPr="00DE3FED">
        <w:t>1 August</w:t>
      </w:r>
      <w:r w:rsidRPr="00DE3FED">
        <w:t xml:space="preserve"> 2018 in respect of that service.  From </w:t>
      </w:r>
      <w:r w:rsidR="00B510F8" w:rsidRPr="00DE3FED">
        <w:t>2 July</w:t>
      </w:r>
      <w:r w:rsidRPr="00DE3FED">
        <w:t xml:space="preserve"> 2018 up to transfer of management on </w:t>
      </w:r>
      <w:r w:rsidR="00B510F8" w:rsidRPr="00DE3FED">
        <w:t>1 August</w:t>
      </w:r>
      <w:r w:rsidRPr="00DE3FED">
        <w:t xml:space="preserve"> 2018, Mungo Shire Council is specified under </w:t>
      </w:r>
      <w:r w:rsidR="00B510F8" w:rsidRPr="00DE3FED">
        <w:t>subsection (</w:t>
      </w:r>
      <w:r w:rsidRPr="00DE3FED">
        <w:t xml:space="preserve">1) in respect of Red Crayon Child Care Service and, from </w:t>
      </w:r>
      <w:r w:rsidR="00B510F8" w:rsidRPr="00DE3FED">
        <w:t>1 August</w:t>
      </w:r>
      <w:r w:rsidRPr="00DE3FED">
        <w:t xml:space="preserve"> 2018, KLP Pty Ltd is specified in respect of Red Crayon Child Care Service.</w:t>
      </w:r>
    </w:p>
    <w:p w14:paraId="28AF3929" w14:textId="1897B202" w:rsidR="00B8632C" w:rsidRPr="00DE3FED" w:rsidRDefault="00B8632C" w:rsidP="00240B40">
      <w:pPr>
        <w:pStyle w:val="subsection"/>
      </w:pPr>
      <w:r w:rsidRPr="00DE3FED">
        <w:tab/>
        <w:t>(3)</w:t>
      </w:r>
      <w:r w:rsidRPr="00DE3FED">
        <w:tab/>
        <w:t xml:space="preserve">For </w:t>
      </w:r>
      <w:r w:rsidR="00E26B8E" w:rsidRPr="00DE3FED">
        <w:t>section 1</w:t>
      </w:r>
      <w:r w:rsidRPr="00DE3FED">
        <w:t>99F of the Family Assistance Administration Act, the following providers are specified in respect of the following child care services:</w:t>
      </w:r>
    </w:p>
    <w:p w14:paraId="65309C5B" w14:textId="77777777" w:rsidR="00B8632C" w:rsidRPr="00DE3FED" w:rsidRDefault="00B8632C" w:rsidP="00240B4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4"/>
        <w:gridCol w:w="3800"/>
        <w:gridCol w:w="3799"/>
      </w:tblGrid>
      <w:tr w:rsidR="00B8632C" w:rsidRPr="00DE3FED" w14:paraId="36E1340E" w14:textId="77777777" w:rsidTr="00636FF3">
        <w:trPr>
          <w:tblHeader/>
        </w:trPr>
        <w:tc>
          <w:tcPr>
            <w:tcW w:w="429" w:type="pct"/>
            <w:tcBorders>
              <w:top w:val="single" w:sz="12" w:space="0" w:color="auto"/>
              <w:bottom w:val="single" w:sz="12" w:space="0" w:color="auto"/>
            </w:tcBorders>
            <w:shd w:val="clear" w:color="auto" w:fill="auto"/>
          </w:tcPr>
          <w:p w14:paraId="14EB2D52" w14:textId="77777777" w:rsidR="00B8632C" w:rsidRPr="00DE3FED" w:rsidRDefault="00B8632C" w:rsidP="00240B40">
            <w:pPr>
              <w:pStyle w:val="TableHeading"/>
            </w:pPr>
            <w:r w:rsidRPr="00DE3FED">
              <w:t>Item</w:t>
            </w:r>
          </w:p>
        </w:tc>
        <w:tc>
          <w:tcPr>
            <w:tcW w:w="2285" w:type="pct"/>
            <w:tcBorders>
              <w:top w:val="single" w:sz="12" w:space="0" w:color="auto"/>
              <w:bottom w:val="single" w:sz="12" w:space="0" w:color="auto"/>
            </w:tcBorders>
            <w:shd w:val="clear" w:color="auto" w:fill="auto"/>
          </w:tcPr>
          <w:p w14:paraId="1D366999" w14:textId="77777777" w:rsidR="00B8632C" w:rsidRPr="00DE3FED" w:rsidRDefault="00B8632C" w:rsidP="00240B40">
            <w:pPr>
              <w:pStyle w:val="TableHeading"/>
            </w:pPr>
            <w:r w:rsidRPr="00DE3FED">
              <w:t>This provider…</w:t>
            </w:r>
          </w:p>
        </w:tc>
        <w:tc>
          <w:tcPr>
            <w:tcW w:w="2285" w:type="pct"/>
            <w:tcBorders>
              <w:top w:val="single" w:sz="12" w:space="0" w:color="auto"/>
              <w:bottom w:val="single" w:sz="12" w:space="0" w:color="auto"/>
            </w:tcBorders>
            <w:shd w:val="clear" w:color="auto" w:fill="auto"/>
          </w:tcPr>
          <w:p w14:paraId="4B7DDF02" w14:textId="77777777" w:rsidR="00B8632C" w:rsidRPr="00DE3FED" w:rsidRDefault="00B8632C" w:rsidP="00240B40">
            <w:pPr>
              <w:pStyle w:val="TableHeading"/>
            </w:pPr>
            <w:r w:rsidRPr="00DE3FED">
              <w:t>…is specified in respect of this/these child care service/s</w:t>
            </w:r>
          </w:p>
        </w:tc>
      </w:tr>
      <w:tr w:rsidR="00B8632C" w:rsidRPr="00DE3FED" w14:paraId="70904D3B" w14:textId="77777777" w:rsidTr="00636FF3">
        <w:tc>
          <w:tcPr>
            <w:tcW w:w="429" w:type="pct"/>
            <w:tcBorders>
              <w:top w:val="single" w:sz="12" w:space="0" w:color="auto"/>
            </w:tcBorders>
            <w:shd w:val="clear" w:color="auto" w:fill="auto"/>
          </w:tcPr>
          <w:p w14:paraId="7896DF3D" w14:textId="77777777" w:rsidR="00B8632C" w:rsidRPr="00DE3FED" w:rsidRDefault="00B8632C" w:rsidP="00240B40">
            <w:pPr>
              <w:pStyle w:val="Tabletext"/>
            </w:pPr>
            <w:r w:rsidRPr="00DE3FED">
              <w:t>1</w:t>
            </w:r>
          </w:p>
        </w:tc>
        <w:tc>
          <w:tcPr>
            <w:tcW w:w="2285" w:type="pct"/>
            <w:tcBorders>
              <w:top w:val="single" w:sz="12" w:space="0" w:color="auto"/>
            </w:tcBorders>
            <w:shd w:val="clear" w:color="auto" w:fill="auto"/>
          </w:tcPr>
          <w:p w14:paraId="4EFF256A" w14:textId="77777777" w:rsidR="00B8632C" w:rsidRPr="00DE3FED" w:rsidRDefault="00B8632C" w:rsidP="00240B40">
            <w:pPr>
              <w:pStyle w:val="Tabletext"/>
            </w:pPr>
            <w:r w:rsidRPr="00DE3FED">
              <w:t>MacDonnell Regional Council</w:t>
            </w:r>
          </w:p>
        </w:tc>
        <w:tc>
          <w:tcPr>
            <w:tcW w:w="2285" w:type="pct"/>
            <w:tcBorders>
              <w:top w:val="single" w:sz="12" w:space="0" w:color="auto"/>
            </w:tcBorders>
            <w:shd w:val="clear" w:color="auto" w:fill="auto"/>
          </w:tcPr>
          <w:p w14:paraId="2D4B2FE5" w14:textId="77777777" w:rsidR="00B8632C" w:rsidRPr="00DE3FED" w:rsidRDefault="00B8632C" w:rsidP="00240B40">
            <w:pPr>
              <w:pStyle w:val="Tablea"/>
            </w:pPr>
            <w:r w:rsidRPr="00DE3FED">
              <w:t>(a) Areyonga Early Learning Centre (Lydia Dora Crèche)</w:t>
            </w:r>
          </w:p>
          <w:p w14:paraId="38793C9C" w14:textId="77777777" w:rsidR="00B8632C" w:rsidRPr="00DE3FED" w:rsidRDefault="00B8632C" w:rsidP="00240B40">
            <w:pPr>
              <w:pStyle w:val="Tablea"/>
            </w:pPr>
            <w:r w:rsidRPr="00DE3FED">
              <w:t>(b) Docker River Crèche</w:t>
            </w:r>
          </w:p>
          <w:p w14:paraId="1E16ED0A" w14:textId="77777777" w:rsidR="00B8632C" w:rsidRPr="00DE3FED" w:rsidRDefault="00B8632C" w:rsidP="00240B40">
            <w:pPr>
              <w:pStyle w:val="Tablea"/>
            </w:pPr>
            <w:r w:rsidRPr="00DE3FED">
              <w:t xml:space="preserve">(c) </w:t>
            </w:r>
            <w:r w:rsidRPr="00DE3FED">
              <w:rPr>
                <w:color w:val="000000"/>
              </w:rPr>
              <w:t>Papunya Crèche</w:t>
            </w:r>
          </w:p>
        </w:tc>
      </w:tr>
      <w:tr w:rsidR="00B8632C" w:rsidRPr="00DE3FED" w14:paraId="17F79DDB" w14:textId="77777777" w:rsidTr="00636FF3">
        <w:tc>
          <w:tcPr>
            <w:tcW w:w="429" w:type="pct"/>
            <w:shd w:val="clear" w:color="auto" w:fill="auto"/>
          </w:tcPr>
          <w:p w14:paraId="6AEFBDE7" w14:textId="77777777" w:rsidR="00B8632C" w:rsidRPr="00DE3FED" w:rsidRDefault="00B8632C" w:rsidP="00240B40">
            <w:pPr>
              <w:pStyle w:val="Tabletext"/>
            </w:pPr>
            <w:r w:rsidRPr="00DE3FED">
              <w:t>2</w:t>
            </w:r>
          </w:p>
        </w:tc>
        <w:tc>
          <w:tcPr>
            <w:tcW w:w="2285" w:type="pct"/>
            <w:shd w:val="clear" w:color="auto" w:fill="auto"/>
          </w:tcPr>
          <w:p w14:paraId="0A552F4C" w14:textId="2B855E7D" w:rsidR="00B8632C" w:rsidRPr="00DE3FED" w:rsidRDefault="00B8632C" w:rsidP="00240B40">
            <w:pPr>
              <w:pStyle w:val="Tabletext"/>
            </w:pPr>
            <w:r w:rsidRPr="00DE3FED">
              <w:t>Life Without Barriers (ACN 10</w:t>
            </w:r>
            <w:r w:rsidR="00B510F8" w:rsidRPr="00DE3FED">
              <w:t>1 2</w:t>
            </w:r>
            <w:r w:rsidRPr="00DE3FED">
              <w:t>5</w:t>
            </w:r>
            <w:r w:rsidR="00B510F8" w:rsidRPr="00DE3FED">
              <w:t>2 1</w:t>
            </w:r>
            <w:r w:rsidRPr="00DE3FED">
              <w:t>71)</w:t>
            </w:r>
          </w:p>
        </w:tc>
        <w:tc>
          <w:tcPr>
            <w:tcW w:w="2285" w:type="pct"/>
            <w:shd w:val="clear" w:color="auto" w:fill="auto"/>
          </w:tcPr>
          <w:p w14:paraId="01042B23" w14:textId="77777777" w:rsidR="00B8632C" w:rsidRPr="00DE3FED" w:rsidRDefault="00B8632C" w:rsidP="00240B40">
            <w:pPr>
              <w:pStyle w:val="Tabletext"/>
            </w:pPr>
            <w:r w:rsidRPr="00DE3FED">
              <w:t>Lajamanu Childcare Centre (Lajamanu Crèche)</w:t>
            </w:r>
          </w:p>
        </w:tc>
      </w:tr>
      <w:tr w:rsidR="00B8632C" w:rsidRPr="00DE3FED" w14:paraId="22E33A49" w14:textId="77777777" w:rsidTr="00636FF3">
        <w:tc>
          <w:tcPr>
            <w:tcW w:w="429" w:type="pct"/>
            <w:shd w:val="clear" w:color="auto" w:fill="auto"/>
          </w:tcPr>
          <w:p w14:paraId="116FA09F" w14:textId="77777777" w:rsidR="00B8632C" w:rsidRPr="00DE3FED" w:rsidRDefault="00B8632C" w:rsidP="00240B40">
            <w:pPr>
              <w:pStyle w:val="Tabletext"/>
            </w:pPr>
            <w:r w:rsidRPr="00DE3FED">
              <w:t>3</w:t>
            </w:r>
          </w:p>
        </w:tc>
        <w:tc>
          <w:tcPr>
            <w:tcW w:w="2285" w:type="pct"/>
            <w:shd w:val="clear" w:color="auto" w:fill="auto"/>
          </w:tcPr>
          <w:p w14:paraId="0271AC60" w14:textId="77777777" w:rsidR="00B8632C" w:rsidRPr="00DE3FED" w:rsidRDefault="00B8632C" w:rsidP="00240B40">
            <w:pPr>
              <w:pStyle w:val="Tabletext"/>
            </w:pPr>
            <w:r w:rsidRPr="00DE3FED">
              <w:t>Tiwi Islands Regional Council</w:t>
            </w:r>
          </w:p>
        </w:tc>
        <w:tc>
          <w:tcPr>
            <w:tcW w:w="2285" w:type="pct"/>
            <w:shd w:val="clear" w:color="auto" w:fill="auto"/>
          </w:tcPr>
          <w:p w14:paraId="5DEE87F9" w14:textId="77777777" w:rsidR="00B8632C" w:rsidRPr="00DE3FED" w:rsidRDefault="00B8632C" w:rsidP="00240B40">
            <w:pPr>
              <w:pStyle w:val="Tabletext"/>
            </w:pPr>
            <w:r w:rsidRPr="00DE3FED">
              <w:t>Milikapiti Crèche</w:t>
            </w:r>
          </w:p>
        </w:tc>
      </w:tr>
      <w:tr w:rsidR="00B8632C" w:rsidRPr="00DE3FED" w14:paraId="616A74EF" w14:textId="77777777" w:rsidTr="00636FF3">
        <w:tc>
          <w:tcPr>
            <w:tcW w:w="429" w:type="pct"/>
            <w:tcBorders>
              <w:bottom w:val="single" w:sz="4" w:space="0" w:color="auto"/>
            </w:tcBorders>
            <w:shd w:val="clear" w:color="auto" w:fill="auto"/>
          </w:tcPr>
          <w:p w14:paraId="023FB4A7" w14:textId="77777777" w:rsidR="00B8632C" w:rsidRPr="00DE3FED" w:rsidRDefault="00B8632C" w:rsidP="00240B40">
            <w:pPr>
              <w:pStyle w:val="Tabletext"/>
            </w:pPr>
            <w:r w:rsidRPr="00DE3FED">
              <w:t>4</w:t>
            </w:r>
          </w:p>
        </w:tc>
        <w:tc>
          <w:tcPr>
            <w:tcW w:w="2285" w:type="pct"/>
            <w:tcBorders>
              <w:bottom w:val="single" w:sz="4" w:space="0" w:color="auto"/>
            </w:tcBorders>
            <w:shd w:val="clear" w:color="auto" w:fill="auto"/>
          </w:tcPr>
          <w:p w14:paraId="61020BA2" w14:textId="77777777" w:rsidR="00B8632C" w:rsidRPr="00DE3FED" w:rsidRDefault="00B8632C" w:rsidP="00240B40">
            <w:pPr>
              <w:pStyle w:val="Tabletext"/>
            </w:pPr>
            <w:r w:rsidRPr="00DE3FED">
              <w:t>Deewin Kirim Aboriginal Corporation</w:t>
            </w:r>
          </w:p>
        </w:tc>
        <w:tc>
          <w:tcPr>
            <w:tcW w:w="2285" w:type="pct"/>
            <w:tcBorders>
              <w:bottom w:val="single" w:sz="4" w:space="0" w:color="auto"/>
            </w:tcBorders>
            <w:shd w:val="clear" w:color="auto" w:fill="auto"/>
          </w:tcPr>
          <w:p w14:paraId="26854310" w14:textId="77777777" w:rsidR="00B8632C" w:rsidRPr="00DE3FED" w:rsidRDefault="00B8632C" w:rsidP="00240B40">
            <w:pPr>
              <w:pStyle w:val="Tabletext"/>
            </w:pPr>
            <w:r w:rsidRPr="00DE3FED">
              <w:t>Peppimenarti Crèche</w:t>
            </w:r>
          </w:p>
        </w:tc>
      </w:tr>
      <w:tr w:rsidR="00B8632C" w:rsidRPr="00DE3FED" w14:paraId="349BE9FE" w14:textId="77777777" w:rsidTr="00636FF3">
        <w:tc>
          <w:tcPr>
            <w:tcW w:w="429" w:type="pct"/>
            <w:tcBorders>
              <w:top w:val="single" w:sz="4" w:space="0" w:color="auto"/>
              <w:bottom w:val="single" w:sz="4" w:space="0" w:color="auto"/>
            </w:tcBorders>
            <w:shd w:val="clear" w:color="auto" w:fill="auto"/>
          </w:tcPr>
          <w:p w14:paraId="4C14D089" w14:textId="77777777" w:rsidR="00B8632C" w:rsidRPr="00DE3FED" w:rsidRDefault="00B8632C" w:rsidP="00240B40">
            <w:pPr>
              <w:pStyle w:val="Tabletext"/>
            </w:pPr>
            <w:r w:rsidRPr="00DE3FED">
              <w:t>5</w:t>
            </w:r>
          </w:p>
        </w:tc>
        <w:tc>
          <w:tcPr>
            <w:tcW w:w="2285" w:type="pct"/>
            <w:tcBorders>
              <w:top w:val="single" w:sz="4" w:space="0" w:color="auto"/>
              <w:bottom w:val="single" w:sz="4" w:space="0" w:color="auto"/>
            </w:tcBorders>
            <w:shd w:val="clear" w:color="auto" w:fill="auto"/>
          </w:tcPr>
          <w:p w14:paraId="5590FE32" w14:textId="77777777" w:rsidR="00B8632C" w:rsidRPr="00DE3FED" w:rsidRDefault="00B8632C" w:rsidP="00240B40">
            <w:pPr>
              <w:pStyle w:val="Tabletext"/>
            </w:pPr>
            <w:r w:rsidRPr="00DE3FED">
              <w:t>Mungoorbada Aboriginal Corporation</w:t>
            </w:r>
          </w:p>
        </w:tc>
        <w:tc>
          <w:tcPr>
            <w:tcW w:w="2285" w:type="pct"/>
            <w:tcBorders>
              <w:top w:val="single" w:sz="4" w:space="0" w:color="auto"/>
              <w:bottom w:val="single" w:sz="4" w:space="0" w:color="auto"/>
            </w:tcBorders>
            <w:shd w:val="clear" w:color="auto" w:fill="auto"/>
          </w:tcPr>
          <w:p w14:paraId="3674A99E" w14:textId="77777777" w:rsidR="00B8632C" w:rsidRPr="00DE3FED" w:rsidRDefault="00B8632C" w:rsidP="00240B40">
            <w:pPr>
              <w:pStyle w:val="Tabletext"/>
            </w:pPr>
            <w:r w:rsidRPr="00DE3FED">
              <w:t>Robinson River Crèche</w:t>
            </w:r>
          </w:p>
        </w:tc>
      </w:tr>
      <w:tr w:rsidR="00B8632C" w:rsidRPr="00DE3FED" w14:paraId="66F37A6D" w14:textId="77777777" w:rsidTr="00636FF3">
        <w:tc>
          <w:tcPr>
            <w:tcW w:w="429" w:type="pct"/>
            <w:tcBorders>
              <w:top w:val="single" w:sz="4" w:space="0" w:color="auto"/>
              <w:bottom w:val="single" w:sz="4" w:space="0" w:color="auto"/>
            </w:tcBorders>
            <w:shd w:val="clear" w:color="auto" w:fill="auto"/>
          </w:tcPr>
          <w:p w14:paraId="5C6C75B6" w14:textId="77777777" w:rsidR="00B8632C" w:rsidRPr="00DE3FED" w:rsidRDefault="00B8632C" w:rsidP="00240B40">
            <w:pPr>
              <w:pStyle w:val="Tabletext"/>
            </w:pPr>
            <w:r w:rsidRPr="00DE3FED">
              <w:t>6</w:t>
            </w:r>
          </w:p>
        </w:tc>
        <w:tc>
          <w:tcPr>
            <w:tcW w:w="2285" w:type="pct"/>
            <w:tcBorders>
              <w:top w:val="single" w:sz="4" w:space="0" w:color="auto"/>
              <w:bottom w:val="single" w:sz="4" w:space="0" w:color="auto"/>
            </w:tcBorders>
            <w:shd w:val="clear" w:color="auto" w:fill="auto"/>
          </w:tcPr>
          <w:p w14:paraId="47ECA90C" w14:textId="77777777" w:rsidR="00B8632C" w:rsidRPr="00DE3FED" w:rsidRDefault="00B8632C" w:rsidP="00240B40">
            <w:pPr>
              <w:pStyle w:val="Tabletext"/>
            </w:pPr>
            <w:r w:rsidRPr="00DE3FED">
              <w:t>Timber Creek School Council</w:t>
            </w:r>
          </w:p>
        </w:tc>
        <w:tc>
          <w:tcPr>
            <w:tcW w:w="2285" w:type="pct"/>
            <w:tcBorders>
              <w:top w:val="single" w:sz="4" w:space="0" w:color="auto"/>
              <w:bottom w:val="single" w:sz="4" w:space="0" w:color="auto"/>
            </w:tcBorders>
            <w:shd w:val="clear" w:color="auto" w:fill="auto"/>
          </w:tcPr>
          <w:p w14:paraId="5D1E1AB5" w14:textId="77777777" w:rsidR="00B8632C" w:rsidRPr="00DE3FED" w:rsidRDefault="00B8632C" w:rsidP="00240B40">
            <w:pPr>
              <w:pStyle w:val="Tabletext"/>
            </w:pPr>
            <w:r w:rsidRPr="00DE3FED">
              <w:t>Timber Creek Little Crocs Crèche</w:t>
            </w:r>
          </w:p>
        </w:tc>
      </w:tr>
      <w:tr w:rsidR="00B8632C" w:rsidRPr="00DE3FED" w14:paraId="3CBFE0DA" w14:textId="77777777" w:rsidTr="00636FF3">
        <w:tc>
          <w:tcPr>
            <w:tcW w:w="429" w:type="pct"/>
            <w:tcBorders>
              <w:top w:val="single" w:sz="4" w:space="0" w:color="auto"/>
              <w:bottom w:val="single" w:sz="4" w:space="0" w:color="auto"/>
            </w:tcBorders>
            <w:shd w:val="clear" w:color="auto" w:fill="auto"/>
          </w:tcPr>
          <w:p w14:paraId="25AC9E49" w14:textId="77777777" w:rsidR="00B8632C" w:rsidRPr="00DE3FED" w:rsidRDefault="00B8632C" w:rsidP="00240B40">
            <w:pPr>
              <w:pStyle w:val="Tabletext"/>
            </w:pPr>
            <w:r w:rsidRPr="00DE3FED">
              <w:t>7</w:t>
            </w:r>
          </w:p>
        </w:tc>
        <w:tc>
          <w:tcPr>
            <w:tcW w:w="2285" w:type="pct"/>
            <w:tcBorders>
              <w:top w:val="single" w:sz="4" w:space="0" w:color="auto"/>
              <w:bottom w:val="single" w:sz="4" w:space="0" w:color="auto"/>
            </w:tcBorders>
            <w:shd w:val="clear" w:color="auto" w:fill="auto"/>
          </w:tcPr>
          <w:p w14:paraId="6A412591" w14:textId="77777777" w:rsidR="00B8632C" w:rsidRPr="00DE3FED" w:rsidRDefault="00B8632C" w:rsidP="00240B40">
            <w:pPr>
              <w:pStyle w:val="Tabletext"/>
            </w:pPr>
            <w:r w:rsidRPr="00DE3FED">
              <w:t>Victoria Daly Regional Council</w:t>
            </w:r>
          </w:p>
        </w:tc>
        <w:tc>
          <w:tcPr>
            <w:tcW w:w="2285" w:type="pct"/>
            <w:tcBorders>
              <w:top w:val="single" w:sz="4" w:space="0" w:color="auto"/>
              <w:bottom w:val="single" w:sz="4" w:space="0" w:color="auto"/>
            </w:tcBorders>
            <w:shd w:val="clear" w:color="auto" w:fill="auto"/>
          </w:tcPr>
          <w:p w14:paraId="604B1DB7" w14:textId="77777777" w:rsidR="00B8632C" w:rsidRPr="00DE3FED" w:rsidRDefault="00B8632C" w:rsidP="00240B40">
            <w:pPr>
              <w:pStyle w:val="Tabletext"/>
            </w:pPr>
            <w:r w:rsidRPr="00DE3FED">
              <w:t>Karuwalijawu (Yarralin) Crèche</w:t>
            </w:r>
          </w:p>
        </w:tc>
      </w:tr>
      <w:tr w:rsidR="00B8632C" w:rsidRPr="00DE3FED" w14:paraId="379B6AFD" w14:textId="77777777" w:rsidTr="00636FF3">
        <w:tc>
          <w:tcPr>
            <w:tcW w:w="429" w:type="pct"/>
            <w:tcBorders>
              <w:top w:val="single" w:sz="4" w:space="0" w:color="auto"/>
              <w:bottom w:val="single" w:sz="4" w:space="0" w:color="auto"/>
            </w:tcBorders>
            <w:shd w:val="clear" w:color="auto" w:fill="auto"/>
          </w:tcPr>
          <w:p w14:paraId="2821F033" w14:textId="77777777" w:rsidR="00B8632C" w:rsidRPr="00DE3FED" w:rsidRDefault="00B8632C" w:rsidP="00240B40">
            <w:pPr>
              <w:pStyle w:val="Tabletext"/>
            </w:pPr>
            <w:r w:rsidRPr="00DE3FED">
              <w:t>8</w:t>
            </w:r>
          </w:p>
        </w:tc>
        <w:tc>
          <w:tcPr>
            <w:tcW w:w="2285" w:type="pct"/>
            <w:tcBorders>
              <w:top w:val="single" w:sz="4" w:space="0" w:color="auto"/>
              <w:bottom w:val="single" w:sz="4" w:space="0" w:color="auto"/>
            </w:tcBorders>
            <w:shd w:val="clear" w:color="auto" w:fill="auto"/>
          </w:tcPr>
          <w:p w14:paraId="3908A8AC" w14:textId="77777777" w:rsidR="00B8632C" w:rsidRPr="00DE3FED" w:rsidRDefault="00B8632C" w:rsidP="00240B40">
            <w:pPr>
              <w:pStyle w:val="Tabletext"/>
            </w:pPr>
            <w:r w:rsidRPr="00DE3FED">
              <w:t>Banyan Park Playcentre Incorporated</w:t>
            </w:r>
          </w:p>
        </w:tc>
        <w:tc>
          <w:tcPr>
            <w:tcW w:w="2285" w:type="pct"/>
            <w:tcBorders>
              <w:top w:val="single" w:sz="4" w:space="0" w:color="auto"/>
              <w:bottom w:val="single" w:sz="4" w:space="0" w:color="auto"/>
            </w:tcBorders>
            <w:shd w:val="clear" w:color="auto" w:fill="auto"/>
          </w:tcPr>
          <w:p w14:paraId="1C3BA7A7" w14:textId="77777777" w:rsidR="00B8632C" w:rsidRPr="00DE3FED" w:rsidRDefault="00B8632C" w:rsidP="00240B40">
            <w:pPr>
              <w:pStyle w:val="Tabletext"/>
            </w:pPr>
            <w:r w:rsidRPr="00DE3FED">
              <w:t>Banyan Park Playcentre</w:t>
            </w:r>
          </w:p>
        </w:tc>
      </w:tr>
    </w:tbl>
    <w:p w14:paraId="40412737" w14:textId="32CC8872" w:rsidR="00361685" w:rsidRPr="00DE3FED" w:rsidRDefault="00361685" w:rsidP="00240B40">
      <w:pPr>
        <w:pStyle w:val="paragraph"/>
        <w:ind w:left="0" w:firstLine="0"/>
      </w:pPr>
    </w:p>
    <w:p w14:paraId="01928B67" w14:textId="7B323D74" w:rsidR="00B8632C" w:rsidRPr="00DE3FED" w:rsidRDefault="00B8632C" w:rsidP="00240B40">
      <w:pPr>
        <w:pStyle w:val="subsection"/>
        <w:keepNext/>
        <w:keepLines/>
      </w:pPr>
      <w:r w:rsidRPr="00DE3FED">
        <w:tab/>
        <w:t>(4)</w:t>
      </w:r>
      <w:r w:rsidRPr="00DE3FED">
        <w:tab/>
        <w:t xml:space="preserve">For </w:t>
      </w:r>
      <w:r w:rsidR="00E26B8E" w:rsidRPr="00DE3FED">
        <w:t>section 1</w:t>
      </w:r>
      <w:r w:rsidRPr="00DE3FED">
        <w:t xml:space="preserve">99F of the Family Assistance Administration Act, a provider is specified in respect of a service where the service was formed by an amalgamation or merger involving at least one of the services mentioned in, or covered by, </w:t>
      </w:r>
      <w:r w:rsidR="00B510F8" w:rsidRPr="00DE3FED">
        <w:t>subsection (</w:t>
      </w:r>
      <w:r w:rsidRPr="00DE3FED">
        <w:t>1), (2) or (3) of this section.</w:t>
      </w:r>
    </w:p>
    <w:p w14:paraId="17A5DC82" w14:textId="15D31143" w:rsidR="005B425A" w:rsidRPr="00DE3FED" w:rsidRDefault="005B425A" w:rsidP="00240B40">
      <w:pPr>
        <w:pStyle w:val="ActHead5"/>
      </w:pPr>
      <w:bookmarkStart w:id="137" w:name="_Toc177975531"/>
      <w:r w:rsidRPr="00DE3FED">
        <w:rPr>
          <w:rStyle w:val="CharSectno"/>
        </w:rPr>
        <w:t>51</w:t>
      </w:r>
      <w:r w:rsidRPr="00DE3FED">
        <w:t xml:space="preserve">  Certain providers not subject to minimum operating period</w:t>
      </w:r>
      <w:bookmarkEnd w:id="137"/>
    </w:p>
    <w:p w14:paraId="51091575" w14:textId="49396299" w:rsidR="005B425A" w:rsidRPr="00DE3FED" w:rsidRDefault="005B425A" w:rsidP="00240B40">
      <w:pPr>
        <w:pStyle w:val="subsection"/>
      </w:pPr>
      <w:r w:rsidRPr="00DE3FED">
        <w:tab/>
      </w:r>
      <w:r w:rsidRPr="00DE3FED">
        <w:tab/>
        <w:t xml:space="preserve">For </w:t>
      </w:r>
      <w:r w:rsidR="00E26B8E" w:rsidRPr="00DE3FED">
        <w:t>paragraph 1</w:t>
      </w:r>
      <w:r w:rsidRPr="00DE3FED">
        <w:t xml:space="preserve">99F(b) of the Family Assistance Administration Act, </w:t>
      </w:r>
      <w:r w:rsidR="00E26B8E" w:rsidRPr="00DE3FED">
        <w:t>section 1</w:t>
      </w:r>
      <w:r w:rsidRPr="00DE3FED">
        <w:t>95C of that Act (about a minimum operating period) is prescribed.</w:t>
      </w:r>
    </w:p>
    <w:p w14:paraId="6489061D" w14:textId="70F5F35A" w:rsidR="005B425A" w:rsidRPr="00DE3FED" w:rsidRDefault="005B425A" w:rsidP="00240B40">
      <w:pPr>
        <w:pStyle w:val="notetext"/>
      </w:pPr>
      <w:r w:rsidRPr="00DE3FED">
        <w:t xml:space="preserve">Note: </w:t>
      </w:r>
      <w:r w:rsidRPr="00DE3FED">
        <w:tab/>
      </w:r>
      <w:r w:rsidR="00E26B8E" w:rsidRPr="00DE3FED">
        <w:t>Paragraph 1</w:t>
      </w:r>
      <w:r w:rsidRPr="00DE3FED">
        <w:t xml:space="preserve">99F(b) states that a provider of a child care service specified under the Minister’s rules made for </w:t>
      </w:r>
      <w:r w:rsidR="00E26B8E" w:rsidRPr="00DE3FED">
        <w:t>section 1</w:t>
      </w:r>
      <w:r w:rsidRPr="00DE3FED">
        <w:t>99F are not required to satisfy or comply with a provision prescribed in the Minister’s rules. Section</w:t>
      </w:r>
      <w:r w:rsidR="006A1FC9" w:rsidRPr="00DE3FED">
        <w:t> </w:t>
      </w:r>
      <w:r w:rsidRPr="00DE3FED">
        <w:t xml:space="preserve">50 of these Rules specifies the providers that are not required to comply with the minimum operating period referred to in </w:t>
      </w:r>
      <w:r w:rsidR="00E26B8E" w:rsidRPr="00DE3FED">
        <w:t>section 1</w:t>
      </w:r>
      <w:r w:rsidRPr="00DE3FED">
        <w:t>95C.</w:t>
      </w:r>
    </w:p>
    <w:p w14:paraId="13B572ED" w14:textId="3650D0E0" w:rsidR="005B425A" w:rsidRPr="00DE3FED" w:rsidRDefault="00B510F8" w:rsidP="00240B40">
      <w:pPr>
        <w:pStyle w:val="ActHead3"/>
        <w:pageBreakBefore/>
      </w:pPr>
      <w:bookmarkStart w:id="138" w:name="_Toc177975532"/>
      <w:r w:rsidRPr="00DE3FED">
        <w:rPr>
          <w:rStyle w:val="CharDivNo"/>
        </w:rPr>
        <w:t>Division 7</w:t>
      </w:r>
      <w:r w:rsidR="005B425A" w:rsidRPr="00DE3FED">
        <w:t>—</w:t>
      </w:r>
      <w:r w:rsidR="005B425A" w:rsidRPr="00DE3FED">
        <w:rPr>
          <w:rStyle w:val="CharDivText"/>
        </w:rPr>
        <w:t xml:space="preserve"> Consequences of breach of conditions for continued approval</w:t>
      </w:r>
      <w:bookmarkEnd w:id="138"/>
    </w:p>
    <w:p w14:paraId="3306A3F9" w14:textId="2592C828" w:rsidR="005B425A" w:rsidRPr="00DE3FED" w:rsidRDefault="005B425A" w:rsidP="00240B40">
      <w:pPr>
        <w:pStyle w:val="ActHead5"/>
      </w:pPr>
      <w:bookmarkStart w:id="139" w:name="_Toc177975533"/>
      <w:r w:rsidRPr="00DE3FED">
        <w:rPr>
          <w:rStyle w:val="CharSectno"/>
        </w:rPr>
        <w:t>52</w:t>
      </w:r>
      <w:r w:rsidRPr="00DE3FED">
        <w:t xml:space="preserve">  Matters the Secretary must take into account in exercising the power to impose a sanction on an approved provider</w:t>
      </w:r>
      <w:bookmarkEnd w:id="139"/>
      <w:r w:rsidRPr="00DE3FED">
        <w:t xml:space="preserve"> </w:t>
      </w:r>
    </w:p>
    <w:p w14:paraId="20CD51F0" w14:textId="5F0C4008" w:rsidR="005B425A" w:rsidRPr="00DE3FED" w:rsidRDefault="005B425A" w:rsidP="00240B40">
      <w:pPr>
        <w:pStyle w:val="subsection"/>
      </w:pPr>
      <w:r w:rsidRPr="00DE3FED">
        <w:tab/>
        <w:t>(1)</w:t>
      </w:r>
      <w:r w:rsidRPr="00DE3FED">
        <w:tab/>
        <w:t xml:space="preserve">This section prescribes matters for </w:t>
      </w:r>
      <w:r w:rsidR="00E26B8E" w:rsidRPr="00DE3FED">
        <w:t>subsection 1</w:t>
      </w:r>
      <w:r w:rsidRPr="00DE3FED">
        <w:t xml:space="preserve">95H(2) of the Family Assistance Administration Act to be taken into account by the Secretary in relation to the exercise of a power to impose a sanction under </w:t>
      </w:r>
      <w:r w:rsidR="00E26B8E" w:rsidRPr="00DE3FED">
        <w:t>subsection 1</w:t>
      </w:r>
      <w:r w:rsidRPr="00DE3FED">
        <w:t>95H(1) of that Act for having not complied, or not complying, with a condition (or conditions) of the provider’s continued approval.</w:t>
      </w:r>
    </w:p>
    <w:p w14:paraId="7FCD2CCA" w14:textId="77777777" w:rsidR="005B425A" w:rsidRPr="00DE3FED" w:rsidRDefault="005B425A" w:rsidP="00240B40">
      <w:pPr>
        <w:pStyle w:val="subsection"/>
      </w:pPr>
      <w:r w:rsidRPr="00DE3FED">
        <w:tab/>
        <w:t>(2)</w:t>
      </w:r>
      <w:r w:rsidRPr="00DE3FED">
        <w:tab/>
        <w:t>This section does not limit the matters the Secretary may take into account for that purpose.</w:t>
      </w:r>
    </w:p>
    <w:p w14:paraId="7D3C41F5" w14:textId="77777777" w:rsidR="005B425A" w:rsidRPr="00DE3FED" w:rsidRDefault="005B425A" w:rsidP="00240B40">
      <w:pPr>
        <w:pStyle w:val="SubsectionHead"/>
      </w:pPr>
      <w:r w:rsidRPr="00DE3FED">
        <w:t xml:space="preserve">Whether to impose a sanction </w:t>
      </w:r>
    </w:p>
    <w:p w14:paraId="0BBB4885" w14:textId="1DEC26A2" w:rsidR="005B425A" w:rsidRPr="00DE3FED" w:rsidRDefault="005B425A" w:rsidP="00240B40">
      <w:pPr>
        <w:pStyle w:val="subsection"/>
      </w:pPr>
      <w:r w:rsidRPr="00DE3FED">
        <w:tab/>
        <w:t>(3)</w:t>
      </w:r>
      <w:r w:rsidRPr="00DE3FED">
        <w:tab/>
        <w:t>In deciding whether to impose a sanction on the provider, the Secretary must take into account whether the provider’s non</w:t>
      </w:r>
      <w:r w:rsidR="00DE3FED">
        <w:noBreakHyphen/>
      </w:r>
      <w:r w:rsidRPr="00DE3FED">
        <w:t>compliance:</w:t>
      </w:r>
    </w:p>
    <w:p w14:paraId="2AD9DB2D" w14:textId="77777777" w:rsidR="005B425A" w:rsidRPr="00DE3FED" w:rsidRDefault="005B425A" w:rsidP="00240B40">
      <w:pPr>
        <w:pStyle w:val="paragraph"/>
      </w:pPr>
      <w:r w:rsidRPr="00DE3FED">
        <w:tab/>
        <w:t>(a)</w:t>
      </w:r>
      <w:r w:rsidRPr="00DE3FED">
        <w:tab/>
        <w:t>appears to be an isolated incident or forms part of a history of apparent contraventions engaged in by the provider; or</w:t>
      </w:r>
    </w:p>
    <w:p w14:paraId="02BA246B" w14:textId="77777777" w:rsidR="005B425A" w:rsidRPr="00DE3FED" w:rsidRDefault="005B425A" w:rsidP="00240B40">
      <w:pPr>
        <w:pStyle w:val="paragraph"/>
      </w:pPr>
      <w:r w:rsidRPr="00DE3FED">
        <w:tab/>
        <w:t>(b)</w:t>
      </w:r>
      <w:r w:rsidRPr="00DE3FED">
        <w:tab/>
        <w:t>has resulted in overpayments of CCS and ACCS, or is likely to result in such overpayments; or</w:t>
      </w:r>
    </w:p>
    <w:p w14:paraId="3A13D2E5" w14:textId="77777777" w:rsidR="005B425A" w:rsidRPr="00DE3FED" w:rsidRDefault="005B425A" w:rsidP="00240B40">
      <w:pPr>
        <w:pStyle w:val="paragraph"/>
      </w:pPr>
      <w:r w:rsidRPr="00DE3FED">
        <w:tab/>
        <w:t>(c)</w:t>
      </w:r>
      <w:r w:rsidRPr="00DE3FED">
        <w:tab/>
        <w:t xml:space="preserve">involves a failure to reasonably cooperate with a person exercising powers under the family assistance law; or </w:t>
      </w:r>
    </w:p>
    <w:p w14:paraId="72FDE87C" w14:textId="392A1282" w:rsidR="002678D9" w:rsidRPr="00DE3FED" w:rsidRDefault="003370B1" w:rsidP="00240B40">
      <w:pPr>
        <w:pStyle w:val="paragraph"/>
      </w:pPr>
      <w:r w:rsidRPr="00DE3FED">
        <w:tab/>
      </w:r>
      <w:r w:rsidRPr="00DE3FED">
        <w:rPr>
          <w:color w:val="000000"/>
          <w:szCs w:val="22"/>
          <w:shd w:val="clear" w:color="auto" w:fill="FFFFFF"/>
        </w:rPr>
        <w:t>(d)</w:t>
      </w:r>
      <w:r w:rsidRPr="00DE3FED">
        <w:rPr>
          <w:color w:val="000000"/>
          <w:szCs w:val="22"/>
          <w:shd w:val="clear" w:color="auto" w:fill="FFFFFF"/>
        </w:rPr>
        <w:tab/>
        <w:t xml:space="preserve"> involves a failure to take reasonable care to ensure that information given to the Secretary in connection with the family assistance law, including in a report under </w:t>
      </w:r>
      <w:r w:rsidR="00E26B8E" w:rsidRPr="00DE3FED">
        <w:rPr>
          <w:color w:val="000000"/>
          <w:szCs w:val="22"/>
          <w:shd w:val="clear" w:color="auto" w:fill="FFFFFF"/>
        </w:rPr>
        <w:t>subsection 2</w:t>
      </w:r>
      <w:r w:rsidRPr="00DE3FED">
        <w:rPr>
          <w:color w:val="000000"/>
          <w:szCs w:val="22"/>
          <w:shd w:val="clear" w:color="auto" w:fill="FFFFFF"/>
        </w:rPr>
        <w:t>04B(1) of the Family Assistance Administration Act, is not inaccurate, false or misleading; or</w:t>
      </w:r>
      <w:r w:rsidR="005B425A" w:rsidRPr="00DE3FED">
        <w:tab/>
      </w:r>
    </w:p>
    <w:p w14:paraId="64F5FF09" w14:textId="2ED116B3" w:rsidR="005B425A" w:rsidRPr="00DE3FED" w:rsidRDefault="002678D9" w:rsidP="00240B40">
      <w:pPr>
        <w:pStyle w:val="paragraph"/>
      </w:pPr>
      <w:r w:rsidRPr="00DE3FED">
        <w:tab/>
      </w:r>
      <w:r w:rsidR="005B425A" w:rsidRPr="00DE3FED">
        <w:t>(</w:t>
      </w:r>
      <w:r w:rsidR="005B425A" w:rsidRPr="00DE3FED">
        <w:rPr>
          <w:color w:val="000000"/>
          <w:szCs w:val="22"/>
          <w:shd w:val="clear" w:color="auto" w:fill="FFFFFF"/>
        </w:rPr>
        <w:t>e</w:t>
      </w:r>
      <w:r w:rsidR="005B425A" w:rsidRPr="00DE3FED">
        <w:t>)</w:t>
      </w:r>
      <w:r w:rsidRPr="00DE3FED">
        <w:t xml:space="preserve"> </w:t>
      </w:r>
      <w:r w:rsidR="005B425A" w:rsidRPr="00DE3FED">
        <w:tab/>
        <w:t xml:space="preserve">is associated with a debt to the Commonwealth (whether or not discharged) under </w:t>
      </w:r>
      <w:r w:rsidR="00E26B8E" w:rsidRPr="00DE3FED">
        <w:t>Division 2</w:t>
      </w:r>
      <w:r w:rsidR="005B425A" w:rsidRPr="00DE3FED">
        <w:t xml:space="preserve"> of </w:t>
      </w:r>
      <w:r w:rsidR="00E26B8E" w:rsidRPr="00DE3FED">
        <w:t>Part 4</w:t>
      </w:r>
      <w:r w:rsidR="005B425A" w:rsidRPr="00DE3FED">
        <w:t xml:space="preserve"> of the Family Assistance Administration Act; or</w:t>
      </w:r>
    </w:p>
    <w:p w14:paraId="32C2CD57" w14:textId="26F93AB9" w:rsidR="005B425A" w:rsidRPr="00DE3FED" w:rsidRDefault="005B425A" w:rsidP="00240B40">
      <w:pPr>
        <w:pStyle w:val="paragraph"/>
      </w:pPr>
      <w:r w:rsidRPr="00DE3FED">
        <w:tab/>
        <w:t>(g)</w:t>
      </w:r>
      <w:r w:rsidRPr="00DE3FED">
        <w:tab/>
        <w:t>is associated with any other relevant aggravating or mitigating factors in relation to the non</w:t>
      </w:r>
      <w:r w:rsidR="00DE3FED">
        <w:noBreakHyphen/>
      </w:r>
      <w:r w:rsidRPr="00DE3FED">
        <w:t>compliance.</w:t>
      </w:r>
    </w:p>
    <w:p w14:paraId="764C4477" w14:textId="77777777" w:rsidR="005B425A" w:rsidRPr="00DE3FED" w:rsidRDefault="005B425A" w:rsidP="00240B40">
      <w:pPr>
        <w:pStyle w:val="SubsectionHead"/>
      </w:pPr>
      <w:r w:rsidRPr="00DE3FED">
        <w:t>Which sanction to impose</w:t>
      </w:r>
    </w:p>
    <w:p w14:paraId="66EB7C78" w14:textId="77777777" w:rsidR="005B425A" w:rsidRPr="00DE3FED" w:rsidRDefault="005B425A" w:rsidP="00240B40">
      <w:pPr>
        <w:pStyle w:val="subsection"/>
      </w:pPr>
      <w:r w:rsidRPr="00DE3FED">
        <w:tab/>
        <w:t>(4)</w:t>
      </w:r>
      <w:r w:rsidRPr="00DE3FED">
        <w:tab/>
        <w:t>The Secretary must take into account the following matters in considering which sanction to impose:</w:t>
      </w:r>
    </w:p>
    <w:p w14:paraId="7312EF84" w14:textId="53DAC22F" w:rsidR="005B425A" w:rsidRPr="00DE3FED" w:rsidRDefault="005B425A" w:rsidP="00240B40">
      <w:pPr>
        <w:pStyle w:val="paragraph"/>
      </w:pPr>
      <w:r w:rsidRPr="00DE3FED">
        <w:tab/>
        <w:t>(a)</w:t>
      </w:r>
      <w:r w:rsidRPr="00DE3FED">
        <w:tab/>
        <w:t xml:space="preserve">whether it would be more appropriate to exercise the power to suspend the provider’s approval under </w:t>
      </w:r>
      <w:r w:rsidR="00E26B8E" w:rsidRPr="00DE3FED">
        <w:t>paragraph 1</w:t>
      </w:r>
      <w:r w:rsidRPr="00DE3FED">
        <w:t>95H(1)(a) of the Family Assistance Administration Act rather than to impose a different sanction, having regard to the following matters:</w:t>
      </w:r>
    </w:p>
    <w:p w14:paraId="387B98AF" w14:textId="5944C6E6" w:rsidR="005B425A" w:rsidRPr="00DE3FED" w:rsidRDefault="005B425A" w:rsidP="00240B40">
      <w:pPr>
        <w:pStyle w:val="paragraphsub"/>
      </w:pPr>
      <w:r w:rsidRPr="00DE3FED">
        <w:tab/>
        <w:t>(i)</w:t>
      </w:r>
      <w:r w:rsidRPr="00DE3FED">
        <w:tab/>
        <w:t>whether the provider’s non</w:t>
      </w:r>
      <w:r w:rsidR="00DE3FED">
        <w:noBreakHyphen/>
      </w:r>
      <w:r w:rsidRPr="00DE3FED">
        <w:t>compliance is of a systemic and ongoing nature (taking into account that systemic and ongoing contraventions may be more appropriately dealt with through cancellation rather than suspension);</w:t>
      </w:r>
    </w:p>
    <w:p w14:paraId="789D439E" w14:textId="1AC47D3E" w:rsidR="005B425A" w:rsidRPr="00DE3FED" w:rsidRDefault="005B425A" w:rsidP="00240B40">
      <w:pPr>
        <w:pStyle w:val="paragraphsub"/>
      </w:pPr>
      <w:r w:rsidRPr="00DE3FED">
        <w:tab/>
        <w:t>(ii)</w:t>
      </w:r>
      <w:r w:rsidRPr="00DE3FED">
        <w:tab/>
        <w:t>whether the provider’s non</w:t>
      </w:r>
      <w:r w:rsidR="00DE3FED">
        <w:noBreakHyphen/>
      </w:r>
      <w:r w:rsidRPr="00DE3FED">
        <w:t>compliance has resulted in significant debts of CCS and ACCS, or is likely to result in overpayments of CCS or ACCS if the approval is not suspended (taking into account that the higher the debts or overpayments, the more appropriate it is to cancel rather than suspend);</w:t>
      </w:r>
    </w:p>
    <w:p w14:paraId="443800A1" w14:textId="77777777" w:rsidR="005B425A" w:rsidRPr="00DE3FED" w:rsidRDefault="005B425A" w:rsidP="00240B40">
      <w:pPr>
        <w:pStyle w:val="paragraphsub"/>
      </w:pPr>
      <w:r w:rsidRPr="00DE3FED">
        <w:tab/>
        <w:t>(iii)</w:t>
      </w:r>
      <w:r w:rsidRPr="00DE3FED">
        <w:tab/>
        <w:t>any other relevant matters;</w:t>
      </w:r>
    </w:p>
    <w:p w14:paraId="337D009F" w14:textId="7AA2CFA9" w:rsidR="005B425A" w:rsidRPr="00DE3FED" w:rsidRDefault="005B425A" w:rsidP="00240B40">
      <w:pPr>
        <w:pStyle w:val="paragraph"/>
      </w:pPr>
      <w:r w:rsidRPr="00DE3FED">
        <w:tab/>
        <w:t>(b)</w:t>
      </w:r>
      <w:r w:rsidRPr="00DE3FED">
        <w:tab/>
        <w:t xml:space="preserve">whether it would be more appropriate to cancel the provider’s approval under </w:t>
      </w:r>
      <w:r w:rsidR="00E26B8E" w:rsidRPr="00DE3FED">
        <w:t>paragraph 1</w:t>
      </w:r>
      <w:r w:rsidRPr="00DE3FED">
        <w:t>95H(1)(b) of that Act rather than to impose a different sanction, having regard to the following matters:</w:t>
      </w:r>
    </w:p>
    <w:p w14:paraId="5D8DAF53" w14:textId="0EF6A989" w:rsidR="005B425A" w:rsidRPr="00DE3FED" w:rsidRDefault="005B425A" w:rsidP="00240B40">
      <w:pPr>
        <w:pStyle w:val="paragraphsub"/>
      </w:pPr>
      <w:r w:rsidRPr="00DE3FED">
        <w:tab/>
        <w:t>(i)</w:t>
      </w:r>
      <w:r w:rsidRPr="00DE3FED">
        <w:tab/>
        <w:t>whether the non</w:t>
      </w:r>
      <w:r w:rsidR="00DE3FED">
        <w:noBreakHyphen/>
      </w:r>
      <w:r w:rsidRPr="00DE3FED">
        <w:t>compliance has resulted in significant and multiple overpayments of CCS and ACCS, or is likely to result in such overpayments if the approval is not cancelled;</w:t>
      </w:r>
    </w:p>
    <w:p w14:paraId="75A02E84" w14:textId="56E45C5A" w:rsidR="00D1475F" w:rsidRPr="00DE3FED" w:rsidRDefault="00DF5C23" w:rsidP="00240B40">
      <w:pPr>
        <w:pStyle w:val="paragraphsub"/>
      </w:pPr>
      <w:r w:rsidRPr="00DE3FED">
        <w:rPr>
          <w:color w:val="000000"/>
          <w:szCs w:val="22"/>
          <w:shd w:val="clear" w:color="auto" w:fill="FFFFFF"/>
        </w:rPr>
        <w:tab/>
        <w:t>(ii)</w:t>
      </w:r>
      <w:r w:rsidRPr="00DE3FED">
        <w:rPr>
          <w:color w:val="000000"/>
          <w:szCs w:val="22"/>
          <w:shd w:val="clear" w:color="auto" w:fill="FFFFFF"/>
        </w:rPr>
        <w:tab/>
        <w:t>whether the non</w:t>
      </w:r>
      <w:r w:rsidR="00DE3FED">
        <w:rPr>
          <w:color w:val="000000"/>
          <w:szCs w:val="22"/>
          <w:shd w:val="clear" w:color="auto" w:fill="FFFFFF"/>
        </w:rPr>
        <w:noBreakHyphen/>
      </w:r>
      <w:r w:rsidRPr="00DE3FED">
        <w:rPr>
          <w:color w:val="000000"/>
          <w:szCs w:val="22"/>
          <w:shd w:val="clear" w:color="auto" w:fill="FFFFFF"/>
        </w:rPr>
        <w:t>compliance indicates a failure to take reasonable care to comply with the condition, or a lack of ability to understand the obligation to comply;</w:t>
      </w:r>
    </w:p>
    <w:p w14:paraId="53761046" w14:textId="50B79E90" w:rsidR="005B425A" w:rsidRPr="00DE3FED" w:rsidRDefault="005B425A" w:rsidP="00240B40">
      <w:pPr>
        <w:pStyle w:val="paragraphsub"/>
      </w:pPr>
      <w:r w:rsidRPr="00DE3FED">
        <w:tab/>
        <w:t>(iii)</w:t>
      </w:r>
      <w:r w:rsidRPr="00DE3FED">
        <w:tab/>
        <w:t>whether the non</w:t>
      </w:r>
      <w:r w:rsidR="00DE3FED">
        <w:noBreakHyphen/>
      </w:r>
      <w:r w:rsidRPr="00DE3FED">
        <w:t xml:space="preserve">compliance demonstrates that the provider is no longer a fit and proper person to provide a child care service for the purposes of </w:t>
      </w:r>
      <w:r w:rsidR="00E26B8E" w:rsidRPr="00DE3FED">
        <w:t>section 1</w:t>
      </w:r>
      <w:r w:rsidRPr="00DE3FED">
        <w:t>94E of the Family Assistance Administration Act;</w:t>
      </w:r>
    </w:p>
    <w:p w14:paraId="735B2445" w14:textId="66071ED6" w:rsidR="005B425A" w:rsidRPr="00DE3FED" w:rsidRDefault="005B425A" w:rsidP="00240B40">
      <w:pPr>
        <w:pStyle w:val="paragraphsub"/>
      </w:pPr>
      <w:r w:rsidRPr="00DE3FED">
        <w:tab/>
        <w:t>(iv)</w:t>
      </w:r>
      <w:r w:rsidRPr="00DE3FED">
        <w:tab/>
        <w:t>whether the non</w:t>
      </w:r>
      <w:r w:rsidR="00DE3FED">
        <w:noBreakHyphen/>
      </w:r>
      <w:r w:rsidRPr="00DE3FED">
        <w:t>compliance constitutes an unacceptable risk to the safety, health or wellbeing of children being cared for in one or more child care services for which the provider is approved;</w:t>
      </w:r>
    </w:p>
    <w:p w14:paraId="0A8B58EA" w14:textId="77777777" w:rsidR="005B425A" w:rsidRPr="00DE3FED" w:rsidRDefault="005B425A" w:rsidP="00240B40">
      <w:pPr>
        <w:pStyle w:val="paragraphsub"/>
      </w:pPr>
      <w:r w:rsidRPr="00DE3FED">
        <w:tab/>
        <w:t>(v)</w:t>
      </w:r>
      <w:r w:rsidRPr="00DE3FED">
        <w:tab/>
        <w:t>any other relevant matters.</w:t>
      </w:r>
      <w:r w:rsidRPr="00DE3FED" w:rsidDel="0065458B">
        <w:t xml:space="preserve"> </w:t>
      </w:r>
    </w:p>
    <w:p w14:paraId="1EDEC793" w14:textId="5743D286" w:rsidR="005B425A" w:rsidRPr="00DE3FED" w:rsidRDefault="005B425A" w:rsidP="00240B40">
      <w:pPr>
        <w:pStyle w:val="ActHead5"/>
      </w:pPr>
      <w:bookmarkStart w:id="140" w:name="_Toc177975534"/>
      <w:r w:rsidRPr="00DE3FED">
        <w:rPr>
          <w:rStyle w:val="CharSectno"/>
        </w:rPr>
        <w:t>53</w:t>
      </w:r>
      <w:r w:rsidRPr="00DE3FED">
        <w:t xml:space="preserve">  Matters the Secretary must have regard to in specifying the day of effect of a revocation of a suspension</w:t>
      </w:r>
      <w:bookmarkEnd w:id="140"/>
    </w:p>
    <w:p w14:paraId="639B1F94" w14:textId="671B2FE1" w:rsidR="005B425A" w:rsidRPr="00DE3FED" w:rsidRDefault="005B425A" w:rsidP="00240B40">
      <w:pPr>
        <w:pStyle w:val="subsection"/>
      </w:pPr>
      <w:r w:rsidRPr="00DE3FED">
        <w:tab/>
        <w:t>(1)</w:t>
      </w:r>
      <w:r w:rsidRPr="00DE3FED">
        <w:tab/>
        <w:t xml:space="preserve">This section prescribes matters for </w:t>
      </w:r>
      <w:r w:rsidR="00E26B8E" w:rsidRPr="00DE3FED">
        <w:t>subsection 1</w:t>
      </w:r>
      <w:r w:rsidRPr="00DE3FED">
        <w:t xml:space="preserve">95H(6) of the Family Assistance Administration Act to be taken into account by the Secretary in specifying the day of effect of the revocation of a suspension of a provider’s approval (under </w:t>
      </w:r>
      <w:r w:rsidR="00B510F8" w:rsidRPr="00DE3FED">
        <w:t>subsection (</w:t>
      </w:r>
      <w:r w:rsidRPr="00DE3FED">
        <w:t>1) of that section) for non</w:t>
      </w:r>
      <w:r w:rsidR="00DE3FED">
        <w:noBreakHyphen/>
      </w:r>
      <w:r w:rsidRPr="00DE3FED">
        <w:t xml:space="preserve">compliance with a condition (or conditions) of the provider’s continued approval. </w:t>
      </w:r>
    </w:p>
    <w:p w14:paraId="51174E0D" w14:textId="77777777" w:rsidR="005B425A" w:rsidRPr="00DE3FED" w:rsidRDefault="005B425A" w:rsidP="00240B40">
      <w:pPr>
        <w:pStyle w:val="subsection"/>
      </w:pPr>
      <w:r w:rsidRPr="00DE3FED">
        <w:tab/>
        <w:t>(2)</w:t>
      </w:r>
      <w:r w:rsidRPr="00DE3FED">
        <w:tab/>
        <w:t>This section does not limit the matters the Secretary may take into account for that purpose.</w:t>
      </w:r>
    </w:p>
    <w:p w14:paraId="061A2809" w14:textId="77777777" w:rsidR="005B425A" w:rsidRPr="00DE3FED" w:rsidRDefault="005B425A" w:rsidP="00240B40">
      <w:pPr>
        <w:pStyle w:val="subsection"/>
      </w:pPr>
      <w:r w:rsidRPr="00DE3FED">
        <w:tab/>
        <w:t>(3)</w:t>
      </w:r>
      <w:r w:rsidRPr="00DE3FED">
        <w:tab/>
        <w:t>The Secretary must take into account the following matters:</w:t>
      </w:r>
    </w:p>
    <w:p w14:paraId="347E968B" w14:textId="77777777" w:rsidR="005B425A" w:rsidRPr="00DE3FED" w:rsidRDefault="005B425A" w:rsidP="00240B40">
      <w:pPr>
        <w:pStyle w:val="paragraph"/>
      </w:pPr>
      <w:r w:rsidRPr="00DE3FED">
        <w:tab/>
        <w:t>(a)</w:t>
      </w:r>
      <w:r w:rsidRPr="00DE3FED">
        <w:tab/>
        <w:t>whether the provider is now complying (to the extent it is possible to do so whilst suspended) with all conditions for continued approval, and if so, whether it is appropriate to specify that the revocation of suspension is to take effect immediately;</w:t>
      </w:r>
    </w:p>
    <w:p w14:paraId="776231F4" w14:textId="01475243" w:rsidR="005B425A" w:rsidRPr="00DE3FED" w:rsidRDefault="005B425A" w:rsidP="00240B40">
      <w:pPr>
        <w:pStyle w:val="paragraph"/>
      </w:pPr>
      <w:r w:rsidRPr="00DE3FED">
        <w:tab/>
        <w:t>(b)</w:t>
      </w:r>
      <w:r w:rsidRPr="00DE3FED">
        <w:tab/>
        <w:t>if relevant, the date on which the provider remedied the non</w:t>
      </w:r>
      <w:r w:rsidR="00DE3FED">
        <w:noBreakHyphen/>
      </w:r>
      <w:r w:rsidRPr="00DE3FED">
        <w:t>compliance, and if so, whether it is appropriate to specify that date as the day of effect;</w:t>
      </w:r>
    </w:p>
    <w:p w14:paraId="0D234738" w14:textId="77777777" w:rsidR="005B425A" w:rsidRPr="00DE3FED" w:rsidRDefault="005B425A" w:rsidP="00240B40">
      <w:pPr>
        <w:pStyle w:val="paragraph"/>
      </w:pPr>
      <w:r w:rsidRPr="00DE3FED">
        <w:tab/>
        <w:t>(c)</w:t>
      </w:r>
      <w:r w:rsidRPr="00DE3FED">
        <w:tab/>
        <w:t>if the provider is not yet able to comply with all conditions for continued approval, whether the provider has demonstrated the ability to do so by a specified date in the future, and if so, whether it is appropriate to specify that date as the day of effect;</w:t>
      </w:r>
    </w:p>
    <w:p w14:paraId="1D6FE046" w14:textId="77777777" w:rsidR="005B425A" w:rsidRPr="00DE3FED" w:rsidRDefault="005B425A" w:rsidP="00240B40">
      <w:pPr>
        <w:pStyle w:val="paragraph"/>
      </w:pPr>
      <w:r w:rsidRPr="00DE3FED">
        <w:tab/>
        <w:t>(d)</w:t>
      </w:r>
      <w:r w:rsidRPr="00DE3FED">
        <w:tab/>
        <w:t>if the Secretary is satisfied that the suspension should never have taken place, whether it is appropriate for the revocation to take effect from the day of suspension.</w:t>
      </w:r>
    </w:p>
    <w:p w14:paraId="67FBA85B" w14:textId="5FC5C0A6" w:rsidR="005B425A" w:rsidRPr="00DE3FED" w:rsidRDefault="00B510F8" w:rsidP="00240B40">
      <w:pPr>
        <w:pStyle w:val="ActHead3"/>
        <w:pageBreakBefore/>
      </w:pPr>
      <w:bookmarkStart w:id="141" w:name="_Toc177975535"/>
      <w:r w:rsidRPr="00DE3FED">
        <w:rPr>
          <w:rStyle w:val="CharDivNo"/>
        </w:rPr>
        <w:t>Division 8</w:t>
      </w:r>
      <w:r w:rsidR="005B425A" w:rsidRPr="00DE3FED">
        <w:t>—</w:t>
      </w:r>
      <w:r w:rsidR="005B425A" w:rsidRPr="00DE3FED">
        <w:rPr>
          <w:rStyle w:val="CharDivText"/>
        </w:rPr>
        <w:t>Backdating of approvals etc.</w:t>
      </w:r>
      <w:bookmarkEnd w:id="141"/>
    </w:p>
    <w:p w14:paraId="3C769D7A" w14:textId="1B74A386" w:rsidR="005B425A" w:rsidRPr="00DE3FED" w:rsidRDefault="005B425A" w:rsidP="00240B40">
      <w:pPr>
        <w:pStyle w:val="ActHead5"/>
      </w:pPr>
      <w:bookmarkStart w:id="142" w:name="_Toc177975536"/>
      <w:r w:rsidRPr="00DE3FED">
        <w:rPr>
          <w:rStyle w:val="CharSectno"/>
        </w:rPr>
        <w:t>54</w:t>
      </w:r>
      <w:r w:rsidRPr="00DE3FED">
        <w:t xml:space="preserve">  Modifications dealing with backdated approval</w:t>
      </w:r>
      <w:bookmarkEnd w:id="142"/>
      <w:r w:rsidRPr="00DE3FED">
        <w:t xml:space="preserve"> </w:t>
      </w:r>
    </w:p>
    <w:p w14:paraId="2D8412CF" w14:textId="5D78DEBA" w:rsidR="005B425A" w:rsidRPr="00DE3FED" w:rsidRDefault="005B425A" w:rsidP="00240B40">
      <w:pPr>
        <w:pStyle w:val="subsection"/>
      </w:pPr>
      <w:r w:rsidRPr="00DE3FED">
        <w:tab/>
        <w:t>(1)</w:t>
      </w:r>
      <w:r w:rsidRPr="00DE3FED">
        <w:tab/>
        <w:t xml:space="preserve">Under </w:t>
      </w:r>
      <w:r w:rsidR="00E26B8E" w:rsidRPr="00DE3FED">
        <w:rPr>
          <w:lang w:eastAsia="en-US"/>
        </w:rPr>
        <w:t>subsection 1</w:t>
      </w:r>
      <w:r w:rsidRPr="00DE3FED">
        <w:t xml:space="preserve">99G(1) of the Family Assistance Administration Act, the Family Assistance Act and the Family Assistance Administration Act are modified as set out in this section in relation to a period (the </w:t>
      </w:r>
      <w:r w:rsidRPr="00DE3FED">
        <w:rPr>
          <w:b/>
          <w:i/>
        </w:rPr>
        <w:t>period of backdated approval</w:t>
      </w:r>
      <w:r w:rsidRPr="00DE3FED">
        <w:t>):</w:t>
      </w:r>
    </w:p>
    <w:p w14:paraId="3ED25F99" w14:textId="6C9FF894" w:rsidR="005B425A" w:rsidRPr="00DE3FED" w:rsidRDefault="005B425A" w:rsidP="00240B40">
      <w:pPr>
        <w:pStyle w:val="paragraph"/>
      </w:pPr>
      <w:r w:rsidRPr="00DE3FED">
        <w:tab/>
        <w:t>(a)</w:t>
      </w:r>
      <w:r w:rsidRPr="00DE3FED">
        <w:tab/>
        <w:t xml:space="preserve">beginning on the day specified in a notice of approval in respect of a child care service (as mentioned in </w:t>
      </w:r>
      <w:r w:rsidR="00E26B8E" w:rsidRPr="00DE3FED">
        <w:t>paragraph 1</w:t>
      </w:r>
      <w:r w:rsidRPr="00DE3FED">
        <w:t xml:space="preserve">99G(1)(a) or (b) of that Act), or a notice of the revocation of the suspension of such an approval (as mentioned in </w:t>
      </w:r>
      <w:r w:rsidR="00E26B8E" w:rsidRPr="00DE3FED">
        <w:t>paragraph 1</w:t>
      </w:r>
      <w:r w:rsidRPr="00DE3FED">
        <w:t>99G(1)(d) of that Act); and</w:t>
      </w:r>
    </w:p>
    <w:p w14:paraId="27AA469A" w14:textId="77777777" w:rsidR="005B425A" w:rsidRPr="00DE3FED" w:rsidRDefault="005B425A" w:rsidP="001D3230">
      <w:pPr>
        <w:pStyle w:val="paragraph"/>
      </w:pPr>
      <w:r w:rsidRPr="00DE3FED">
        <w:tab/>
        <w:t>(b)</w:t>
      </w:r>
      <w:r w:rsidRPr="00DE3FED">
        <w:tab/>
        <w:t xml:space="preserve">ending on the day the Secretary gave such a notice. </w:t>
      </w:r>
    </w:p>
    <w:p w14:paraId="4A634980" w14:textId="77777777" w:rsidR="005B425A" w:rsidRPr="00DE3FED" w:rsidRDefault="005B425A" w:rsidP="00240B40">
      <w:pPr>
        <w:pStyle w:val="SubsectionHead"/>
      </w:pPr>
      <w:r w:rsidRPr="00DE3FED">
        <w:t>Family Assistance Act</w:t>
      </w:r>
    </w:p>
    <w:p w14:paraId="5E079F3F" w14:textId="12EA26B0" w:rsidR="005B425A" w:rsidRPr="00DE3FED" w:rsidRDefault="005B425A" w:rsidP="00240B40">
      <w:pPr>
        <w:pStyle w:val="subsection"/>
      </w:pPr>
      <w:r w:rsidRPr="00DE3FED">
        <w:tab/>
        <w:t>(2)</w:t>
      </w:r>
      <w:r w:rsidRPr="00DE3FED">
        <w:tab/>
      </w:r>
      <w:r w:rsidR="00B510F8" w:rsidRPr="00DE3FED">
        <w:t>Paragraph 8</w:t>
      </w:r>
      <w:r w:rsidRPr="00DE3FED">
        <w:t xml:space="preserve">5CB(2)(c) of the Family Assistance Act is modified so that a certificate of risk of serious abuse or neglect given in accordance with </w:t>
      </w:r>
      <w:r w:rsidR="00E26B8E" w:rsidRPr="00DE3FED">
        <w:t>section 8</w:t>
      </w:r>
      <w:r w:rsidRPr="00DE3FED">
        <w:t>5CB of that Act can be specified to take effect earlier than 28 days before the day the certificate is given, but no earlier than the first day of the period of backdated approval.</w:t>
      </w:r>
    </w:p>
    <w:p w14:paraId="6575155E" w14:textId="5673D7C6" w:rsidR="005B425A" w:rsidRPr="00DE3FED" w:rsidRDefault="005B425A" w:rsidP="00240B40">
      <w:pPr>
        <w:pStyle w:val="subsection"/>
      </w:pPr>
      <w:r w:rsidRPr="00DE3FED">
        <w:tab/>
        <w:t>(3)</w:t>
      </w:r>
      <w:r w:rsidRPr="00DE3FED">
        <w:tab/>
      </w:r>
      <w:r w:rsidR="00B510F8" w:rsidRPr="00DE3FED">
        <w:t>Paragraph 8</w:t>
      </w:r>
      <w:r w:rsidRPr="00DE3FED">
        <w:t xml:space="preserve">5CH(6)(a) of the Family Assistance Act is modified so that a determination of temporary financial hardship made under </w:t>
      </w:r>
      <w:r w:rsidR="00E26B8E" w:rsidRPr="00DE3FED">
        <w:t>section 8</w:t>
      </w:r>
      <w:r w:rsidRPr="00DE3FED">
        <w:t>5CH of that Act can be specified to take effect earlier than 28 days before the day the application was made, or the determination was made, but no earlier than the first day of the period of backdated approval.</w:t>
      </w:r>
    </w:p>
    <w:p w14:paraId="57C19D0D" w14:textId="77777777" w:rsidR="005B425A" w:rsidRPr="00DE3FED" w:rsidRDefault="005B425A" w:rsidP="00240B40">
      <w:pPr>
        <w:pStyle w:val="SubsectionHead"/>
      </w:pPr>
      <w:r w:rsidRPr="00DE3FED">
        <w:t>Family Assistance Administration Act</w:t>
      </w:r>
    </w:p>
    <w:p w14:paraId="39B2D6C3" w14:textId="1F403D8F" w:rsidR="005B425A" w:rsidRPr="00DE3FED" w:rsidRDefault="005B425A" w:rsidP="00240B40">
      <w:pPr>
        <w:pStyle w:val="subsection"/>
      </w:pPr>
      <w:r w:rsidRPr="00DE3FED">
        <w:tab/>
        <w:t>(4)</w:t>
      </w:r>
      <w:r w:rsidRPr="00DE3FED">
        <w:tab/>
      </w:r>
      <w:r w:rsidR="00B510F8" w:rsidRPr="00DE3FED">
        <w:t>Paragraph 2</w:t>
      </w:r>
      <w:r w:rsidRPr="00DE3FED">
        <w:t xml:space="preserve">04B(2)(d) of the Family Assistance Administration Act is modified so that the period of time in which the approved provider must submit a report in accordance with </w:t>
      </w:r>
      <w:r w:rsidR="00E26B8E" w:rsidRPr="00DE3FED">
        <w:t>section 2</w:t>
      </w:r>
      <w:r w:rsidRPr="00DE3FED">
        <w:t>04B of that Act (that is, in respect of each week in which a session of care is provided to a child during the period of backdated approval) is extended to no longer than 14 days after the period of backdated approval.</w:t>
      </w:r>
    </w:p>
    <w:p w14:paraId="1CE5C4EB" w14:textId="05B051EC" w:rsidR="005B425A" w:rsidRPr="00DE3FED" w:rsidRDefault="005B425A" w:rsidP="00463184">
      <w:pPr>
        <w:pStyle w:val="subsection"/>
      </w:pPr>
      <w:r w:rsidRPr="00DE3FED">
        <w:tab/>
        <w:t>(5)</w:t>
      </w:r>
      <w:r w:rsidRPr="00DE3FED">
        <w:tab/>
        <w:t>Sub</w:t>
      </w:r>
      <w:r w:rsidR="00E26B8E" w:rsidRPr="00DE3FED">
        <w:t>section 2</w:t>
      </w:r>
      <w:r w:rsidRPr="00DE3FED">
        <w:t xml:space="preserve">04K(1) of the Family Assistance Administration Act is modified so that the period of time in which the approved provider must notify an </w:t>
      </w:r>
      <w:r w:rsidR="00FB39CD" w:rsidRPr="00DE3FED">
        <w:t>appropriate State/Territory support agency</w:t>
      </w:r>
      <w:r w:rsidRPr="00DE3FED">
        <w:t xml:space="preserve"> in accordance with that section is extended to no longer than 6 weeks after the period of backdated approval.</w:t>
      </w:r>
    </w:p>
    <w:p w14:paraId="6572FC9E" w14:textId="77777777" w:rsidR="00A23D04" w:rsidRPr="00DE3FED" w:rsidRDefault="00A23D04" w:rsidP="005B6F4F">
      <w:pPr>
        <w:pStyle w:val="paragraphsub"/>
      </w:pPr>
    </w:p>
    <w:p w14:paraId="1CDB9CD6" w14:textId="0DAB907C" w:rsidR="00997757" w:rsidRPr="00DE3FED" w:rsidRDefault="00E26B8E" w:rsidP="00997757">
      <w:pPr>
        <w:pStyle w:val="ActHead2"/>
        <w:pageBreakBefore/>
      </w:pPr>
      <w:bookmarkStart w:id="143" w:name="_Toc177975537"/>
      <w:r w:rsidRPr="00DE3FED">
        <w:rPr>
          <w:rStyle w:val="CharPartNo"/>
        </w:rPr>
        <w:t>Part 5</w:t>
      </w:r>
      <w:r w:rsidR="00997757" w:rsidRPr="00DE3FED">
        <w:t>—</w:t>
      </w:r>
      <w:r w:rsidR="00997757" w:rsidRPr="00DE3FED">
        <w:rPr>
          <w:rStyle w:val="CharPartText"/>
        </w:rPr>
        <w:t>Provider requirements</w:t>
      </w:r>
      <w:bookmarkEnd w:id="143"/>
    </w:p>
    <w:p w14:paraId="7FC175C4" w14:textId="03F312A4" w:rsidR="00CA79A7" w:rsidRPr="00DE3FED" w:rsidRDefault="00E26B8E" w:rsidP="00CA79A7">
      <w:pPr>
        <w:pStyle w:val="ActHead3"/>
      </w:pPr>
      <w:bookmarkStart w:id="144" w:name="_Toc177975538"/>
      <w:bookmarkStart w:id="145" w:name="_Hlk131068389"/>
      <w:r w:rsidRPr="00DE3FED">
        <w:rPr>
          <w:rStyle w:val="CharDivNo"/>
        </w:rPr>
        <w:t>Division 1</w:t>
      </w:r>
      <w:r w:rsidR="00CA79A7" w:rsidRPr="00DE3FED">
        <w:rPr>
          <w:rStyle w:val="CharDivNo"/>
        </w:rPr>
        <w:t>AA</w:t>
      </w:r>
      <w:r w:rsidR="00CA79A7" w:rsidRPr="00DE3FED">
        <w:t>—</w:t>
      </w:r>
      <w:r w:rsidR="00CA79A7" w:rsidRPr="00DE3FED">
        <w:rPr>
          <w:rStyle w:val="CharDivText"/>
        </w:rPr>
        <w:t>Requirements for large child care providers</w:t>
      </w:r>
      <w:bookmarkEnd w:id="144"/>
      <w:r w:rsidR="00CA79A7" w:rsidRPr="00DE3FED">
        <w:rPr>
          <w:rStyle w:val="CharDivText"/>
        </w:rPr>
        <w:t xml:space="preserve"> </w:t>
      </w:r>
    </w:p>
    <w:p w14:paraId="3BCFCCED" w14:textId="25DCDB1A" w:rsidR="00CA79A7" w:rsidRPr="00DE3FED" w:rsidRDefault="00CA79A7" w:rsidP="00BC4D4B">
      <w:pPr>
        <w:pStyle w:val="ActHead5"/>
      </w:pPr>
      <w:bookmarkStart w:id="146" w:name="_Toc177975539"/>
      <w:r w:rsidRPr="00DE3FED">
        <w:rPr>
          <w:rStyle w:val="CharSectno"/>
        </w:rPr>
        <w:t>54AA</w:t>
      </w:r>
      <w:r w:rsidR="00BC4D4B" w:rsidRPr="00DE3FED">
        <w:t xml:space="preserve"> </w:t>
      </w:r>
      <w:r w:rsidRPr="00DE3FED">
        <w:t xml:space="preserve"> Financial reporting requirements for large child care providers</w:t>
      </w:r>
      <w:bookmarkEnd w:id="146"/>
    </w:p>
    <w:p w14:paraId="2DF56927" w14:textId="77777777" w:rsidR="00CA79A7" w:rsidRPr="00DE3FED" w:rsidRDefault="00CA79A7" w:rsidP="00CA79A7">
      <w:pPr>
        <w:pStyle w:val="SubsectionHead"/>
      </w:pPr>
      <w:r w:rsidRPr="00DE3FED">
        <w:t>Financial information to be provided</w:t>
      </w:r>
    </w:p>
    <w:p w14:paraId="3ACFDAD4" w14:textId="3064AE41" w:rsidR="00CA79A7" w:rsidRPr="00DE3FED" w:rsidRDefault="00CA79A7" w:rsidP="00CA79A7">
      <w:pPr>
        <w:pStyle w:val="subsection"/>
      </w:pPr>
      <w:r w:rsidRPr="00DE3FED">
        <w:tab/>
        <w:t>(1)</w:t>
      </w:r>
      <w:r w:rsidRPr="00DE3FED">
        <w:tab/>
        <w:t xml:space="preserve">For the purposes of </w:t>
      </w:r>
      <w:r w:rsidR="00E26B8E" w:rsidRPr="00DE3FED">
        <w:t>paragraph 2</w:t>
      </w:r>
      <w:r w:rsidRPr="00DE3FED">
        <w:t xml:space="preserve">03BA(2)(b) of the Family Assistance Administration Act, a report under </w:t>
      </w:r>
      <w:r w:rsidR="00E26B8E" w:rsidRPr="00DE3FED">
        <w:t>subsection 2</w:t>
      </w:r>
      <w:r w:rsidRPr="00DE3FED">
        <w:t>03BA(1) of that Act must include the following financial information:</w:t>
      </w:r>
    </w:p>
    <w:p w14:paraId="530AD2CD" w14:textId="77777777" w:rsidR="00CA79A7" w:rsidRPr="00DE3FED" w:rsidRDefault="00CA79A7" w:rsidP="00CA79A7">
      <w:pPr>
        <w:pStyle w:val="paragraph"/>
      </w:pPr>
      <w:r w:rsidRPr="00DE3FED">
        <w:tab/>
        <w:t>(a)</w:t>
      </w:r>
      <w:r w:rsidRPr="00DE3FED">
        <w:tab/>
        <w:t>a statement of financial position;</w:t>
      </w:r>
    </w:p>
    <w:p w14:paraId="6145EFDE" w14:textId="77777777" w:rsidR="00CA79A7" w:rsidRPr="00DE3FED" w:rsidRDefault="00CA79A7" w:rsidP="00CA79A7">
      <w:pPr>
        <w:pStyle w:val="paragraph"/>
      </w:pPr>
      <w:r w:rsidRPr="00DE3FED">
        <w:tab/>
        <w:t>(b)</w:t>
      </w:r>
      <w:r w:rsidRPr="00DE3FED">
        <w:tab/>
        <w:t>a statement of comprehensive income;</w:t>
      </w:r>
    </w:p>
    <w:p w14:paraId="530FF8FB" w14:textId="77777777" w:rsidR="00CA79A7" w:rsidRPr="00DE3FED" w:rsidRDefault="00CA79A7" w:rsidP="00CA79A7">
      <w:pPr>
        <w:pStyle w:val="paragraph"/>
      </w:pPr>
      <w:r w:rsidRPr="00DE3FED">
        <w:tab/>
        <w:t>(c)</w:t>
      </w:r>
      <w:r w:rsidRPr="00DE3FED">
        <w:tab/>
        <w:t>a statement of changes in equity;</w:t>
      </w:r>
    </w:p>
    <w:p w14:paraId="26CF8D27" w14:textId="77777777" w:rsidR="00CA79A7" w:rsidRPr="00DE3FED" w:rsidRDefault="00CA79A7" w:rsidP="00CA79A7">
      <w:pPr>
        <w:pStyle w:val="paragraph"/>
      </w:pPr>
      <w:r w:rsidRPr="00DE3FED">
        <w:tab/>
        <w:t>(d)</w:t>
      </w:r>
      <w:r w:rsidRPr="00DE3FED">
        <w:tab/>
        <w:t>a statement of cash flows;</w:t>
      </w:r>
    </w:p>
    <w:p w14:paraId="0366CE17" w14:textId="77777777" w:rsidR="00CA79A7" w:rsidRPr="00DE3FED" w:rsidRDefault="00CA79A7" w:rsidP="00CA79A7">
      <w:pPr>
        <w:pStyle w:val="paragraph"/>
      </w:pPr>
      <w:r w:rsidRPr="00DE3FED">
        <w:tab/>
        <w:t>(e)</w:t>
      </w:r>
      <w:r w:rsidRPr="00DE3FED">
        <w:tab/>
        <w:t>details of rental arrangements for each child care service in respect of which the approved provider is approved;</w:t>
      </w:r>
    </w:p>
    <w:p w14:paraId="19FCEF52" w14:textId="77777777" w:rsidR="00CA79A7" w:rsidRPr="00DE3FED" w:rsidRDefault="00CA79A7" w:rsidP="00CA79A7">
      <w:pPr>
        <w:pStyle w:val="paragraph"/>
      </w:pPr>
      <w:r w:rsidRPr="00DE3FED">
        <w:tab/>
        <w:t>(f)</w:t>
      </w:r>
      <w:r w:rsidRPr="00DE3FED">
        <w:tab/>
        <w:t>the amount of rent paid for each child care service in respect of which the approved provider is approved;</w:t>
      </w:r>
    </w:p>
    <w:p w14:paraId="1775E1A7" w14:textId="77777777" w:rsidR="00CA79A7" w:rsidRPr="00DE3FED" w:rsidRDefault="00CA79A7" w:rsidP="00CA79A7">
      <w:pPr>
        <w:pStyle w:val="paragraph"/>
      </w:pPr>
      <w:r w:rsidRPr="00DE3FED">
        <w:tab/>
      </w:r>
      <w:r w:rsidRPr="00DE3FED" w:rsidDel="008917E0">
        <w:t xml:space="preserve"> </w:t>
      </w:r>
      <w:r w:rsidRPr="00DE3FED">
        <w:t xml:space="preserve">(g) </w:t>
      </w:r>
      <w:r w:rsidRPr="00DE3FED">
        <w:tab/>
        <w:t xml:space="preserve">if a Director’s report is produced, the Director’s report; </w:t>
      </w:r>
    </w:p>
    <w:p w14:paraId="205E7460" w14:textId="77777777" w:rsidR="00CA79A7" w:rsidRPr="00DE3FED" w:rsidRDefault="00CA79A7" w:rsidP="00CA79A7">
      <w:pPr>
        <w:pStyle w:val="paragraph"/>
      </w:pPr>
      <w:r w:rsidRPr="00DE3FED">
        <w:tab/>
      </w:r>
      <w:bookmarkStart w:id="147" w:name="_Hlk131059118"/>
      <w:r w:rsidRPr="00DE3FED">
        <w:t>(h)</w:t>
      </w:r>
      <w:r w:rsidRPr="00DE3FED">
        <w:tab/>
        <w:t>if an Auditor’s report is produced, the Auditor’s report</w:t>
      </w:r>
      <w:bookmarkStart w:id="148" w:name="_Hlk124426142"/>
      <w:bookmarkEnd w:id="147"/>
      <w:r w:rsidRPr="00DE3FED">
        <w:t>;</w:t>
      </w:r>
    </w:p>
    <w:p w14:paraId="62A33CE6" w14:textId="77777777" w:rsidR="00CA79A7" w:rsidRPr="00DE3FED" w:rsidRDefault="00CA79A7" w:rsidP="00CA79A7">
      <w:pPr>
        <w:pStyle w:val="paragraph"/>
      </w:pPr>
      <w:r w:rsidRPr="00DE3FED">
        <w:tab/>
        <w:t>(i)</w:t>
      </w:r>
      <w:r w:rsidRPr="00DE3FED">
        <w:tab/>
        <w:t>information necessary for assessing whether the provider is and will remain financially viable;</w:t>
      </w:r>
    </w:p>
    <w:p w14:paraId="2B641BF9" w14:textId="77777777" w:rsidR="00CA79A7" w:rsidRPr="00DE3FED" w:rsidRDefault="00CA79A7" w:rsidP="00CA79A7">
      <w:pPr>
        <w:pStyle w:val="notetext"/>
      </w:pPr>
      <w:r w:rsidRPr="00DE3FED">
        <w:t>Example:</w:t>
      </w:r>
      <w:r w:rsidRPr="00DE3FED">
        <w:tab/>
        <w:t>Information on t</w:t>
      </w:r>
      <w:r w:rsidRPr="00DE3FED">
        <w:rPr>
          <w:snapToGrid w:val="0"/>
        </w:rPr>
        <w:t>he provider’s ability to meet all liabilities payable, debt guarantees from parent entities, movement in holdings of the provider’s child care services, impacts of events outside the provider’s control, other forms of business support available to the provider, changes in operating environment, and strategies the provider has implemented to maintain or improve its financial position</w:t>
      </w:r>
      <w:r w:rsidRPr="00DE3FED">
        <w:t xml:space="preserve">. </w:t>
      </w:r>
    </w:p>
    <w:p w14:paraId="3A91DFD2" w14:textId="55CE7C30" w:rsidR="00CA79A7" w:rsidRPr="00DE3FED" w:rsidRDefault="00CA79A7" w:rsidP="00CA79A7">
      <w:pPr>
        <w:pStyle w:val="paragraph"/>
      </w:pPr>
      <w:r w:rsidRPr="00DE3FED">
        <w:tab/>
        <w:t>(j)</w:t>
      </w:r>
      <w:r w:rsidRPr="00DE3FED">
        <w:tab/>
        <w:t xml:space="preserve">any other information necessary to assist in the understanding of the financial information listed in </w:t>
      </w:r>
      <w:r w:rsidR="00E26B8E" w:rsidRPr="00DE3FED">
        <w:t>paragraphs (</w:t>
      </w:r>
      <w:r w:rsidRPr="00DE3FED">
        <w:t>a) to (i).</w:t>
      </w:r>
    </w:p>
    <w:bookmarkEnd w:id="148"/>
    <w:p w14:paraId="09445641" w14:textId="77777777" w:rsidR="00CA79A7" w:rsidRPr="00DE3FED" w:rsidRDefault="00CA79A7" w:rsidP="00CA79A7">
      <w:pPr>
        <w:pStyle w:val="SubsectionHead"/>
      </w:pPr>
      <w:r w:rsidRPr="00DE3FED">
        <w:t>Period to which the financial information relates</w:t>
      </w:r>
    </w:p>
    <w:p w14:paraId="1DADC2B9" w14:textId="455D905E" w:rsidR="00CA79A7" w:rsidRPr="00DE3FED" w:rsidRDefault="00CA79A7" w:rsidP="00CA79A7">
      <w:pPr>
        <w:pStyle w:val="subsection"/>
      </w:pPr>
      <w:r w:rsidRPr="00DE3FED">
        <w:tab/>
        <w:t>(2)</w:t>
      </w:r>
      <w:r w:rsidRPr="00DE3FED">
        <w:tab/>
        <w:t xml:space="preserve">For the purposes of </w:t>
      </w:r>
      <w:r w:rsidR="00E26B8E" w:rsidRPr="00DE3FED">
        <w:t>subparagraph 2</w:t>
      </w:r>
      <w:r w:rsidRPr="00DE3FED">
        <w:t>03BA(2)(b)(ii) of the Family Assistance Administration Act, the following periods are prescribed:</w:t>
      </w:r>
    </w:p>
    <w:p w14:paraId="2E13F525" w14:textId="77777777" w:rsidR="00CA79A7" w:rsidRPr="00DE3FED" w:rsidRDefault="00CA79A7" w:rsidP="00CA79A7">
      <w:pPr>
        <w:pStyle w:val="paragraph"/>
      </w:pPr>
      <w:r w:rsidRPr="00DE3FED">
        <w:tab/>
        <w:t>(a)</w:t>
      </w:r>
      <w:r w:rsidRPr="00DE3FED">
        <w:tab/>
        <w:t>for large child care providers that produce annual financial reports for the financial year—the financial year; and</w:t>
      </w:r>
    </w:p>
    <w:p w14:paraId="14A399BE" w14:textId="2C09E4BB" w:rsidR="00573879" w:rsidRDefault="00CA79A7" w:rsidP="002E4C55">
      <w:pPr>
        <w:pStyle w:val="paragraph"/>
      </w:pPr>
      <w:r w:rsidRPr="00DE3FED">
        <w:tab/>
        <w:t>(b)</w:t>
      </w:r>
      <w:r w:rsidRPr="00DE3FED">
        <w:tab/>
        <w:t>for large child care providers that produce annual financial reports for the calendar year—the calendar year.</w:t>
      </w:r>
    </w:p>
    <w:p w14:paraId="541D6AD0" w14:textId="77777777" w:rsidR="003A5584" w:rsidRDefault="003A5584" w:rsidP="003A5584">
      <w:pPr>
        <w:pStyle w:val="SubsectionHead"/>
      </w:pPr>
      <w:r>
        <w:t>Period within which financial information is to be provided</w:t>
      </w:r>
    </w:p>
    <w:p w14:paraId="57634938" w14:textId="69E88C8F" w:rsidR="003A5584" w:rsidRPr="00CE68A2" w:rsidRDefault="003A5584" w:rsidP="00CE68A2">
      <w:pPr>
        <w:pStyle w:val="SubsectionHead"/>
        <w:numPr>
          <w:ilvl w:val="0"/>
          <w:numId w:val="4"/>
        </w:numPr>
        <w:rPr>
          <w:i w:val="0"/>
          <w:iCs/>
        </w:rPr>
      </w:pPr>
      <w:r>
        <w:rPr>
          <w:i w:val="0"/>
          <w:iCs/>
        </w:rPr>
        <w:t>For the purposes of subparagraph 203BA(2)(c)(ii) of the Family Assistance Administration Act, the period of 4 months after the end of the period that allies under paragraph 203BA(2)(b) of that Act is prescribed.</w:t>
      </w:r>
    </w:p>
    <w:p w14:paraId="44215AAB" w14:textId="77777777" w:rsidR="003A5584" w:rsidRPr="00573879" w:rsidRDefault="003A5584" w:rsidP="002E4C55">
      <w:pPr>
        <w:pStyle w:val="paragraph"/>
      </w:pPr>
    </w:p>
    <w:p w14:paraId="5D567EA4" w14:textId="7B162577" w:rsidR="0012682F" w:rsidRPr="00DE3FED" w:rsidRDefault="00E26B8E" w:rsidP="006D11BD">
      <w:pPr>
        <w:pStyle w:val="ActHead3"/>
        <w:pageBreakBefore/>
      </w:pPr>
      <w:bookmarkStart w:id="149" w:name="_Toc177975540"/>
      <w:bookmarkEnd w:id="145"/>
      <w:r w:rsidRPr="00DE3FED">
        <w:rPr>
          <w:rStyle w:val="CharDivNo"/>
        </w:rPr>
        <w:t>Division 1</w:t>
      </w:r>
      <w:r w:rsidR="0012682F" w:rsidRPr="00DE3FED">
        <w:rPr>
          <w:rStyle w:val="CharDivNo"/>
        </w:rPr>
        <w:t>A</w:t>
      </w:r>
      <w:r w:rsidR="0012682F" w:rsidRPr="00DE3FED">
        <w:t>—</w:t>
      </w:r>
      <w:r w:rsidR="0012682F" w:rsidRPr="00DE3FED">
        <w:rPr>
          <w:rStyle w:val="CharDivText"/>
        </w:rPr>
        <w:t>Payment of hourly session fees and prescribed circumstances discounts</w:t>
      </w:r>
      <w:bookmarkEnd w:id="149"/>
    </w:p>
    <w:p w14:paraId="24FD1420" w14:textId="11C4798D" w:rsidR="00951348" w:rsidRPr="00DE3FED" w:rsidRDefault="00951348" w:rsidP="00951348">
      <w:pPr>
        <w:pStyle w:val="ActHead5"/>
        <w:rPr>
          <w:lang w:eastAsia="en-US"/>
        </w:rPr>
      </w:pPr>
      <w:bookmarkStart w:id="150" w:name="_Hlk119682201"/>
      <w:bookmarkStart w:id="151" w:name="_Toc177975541"/>
      <w:bookmarkEnd w:id="150"/>
      <w:r w:rsidRPr="00DE3FED">
        <w:rPr>
          <w:rStyle w:val="CharSectno"/>
        </w:rPr>
        <w:t>54A</w:t>
      </w:r>
      <w:r w:rsidRPr="00DE3FED">
        <w:t xml:space="preserve">  </w:t>
      </w:r>
      <w:r w:rsidRPr="00DE3FED">
        <w:rPr>
          <w:lang w:eastAsia="en-US"/>
        </w:rPr>
        <w:t>Exceptions to requirement to pay fees using an electronic funds transfer system</w:t>
      </w:r>
      <w:bookmarkEnd w:id="151"/>
    </w:p>
    <w:p w14:paraId="1BF9D4C9" w14:textId="7332E2FB" w:rsidR="00951348" w:rsidRPr="00DE3FED" w:rsidRDefault="00951348" w:rsidP="00951348">
      <w:pPr>
        <w:pStyle w:val="subsection"/>
      </w:pPr>
      <w:r w:rsidRPr="00DE3FED">
        <w:tab/>
      </w:r>
      <w:r w:rsidRPr="00DE3FED">
        <w:tab/>
        <w:t xml:space="preserve">For the purposes of </w:t>
      </w:r>
      <w:r w:rsidR="00E26B8E" w:rsidRPr="00DE3FED">
        <w:t>subsection 2</w:t>
      </w:r>
      <w:r w:rsidRPr="00DE3FED">
        <w:t>01B(1A) of the Family Assistance Administration Act, the circumstance is the individual reasonably fears that paying the hourly session fees using an electronic funds transfer system puts the individual or a child of the individual at risk of family or domestic violence.</w:t>
      </w:r>
    </w:p>
    <w:p w14:paraId="35F5AAB5" w14:textId="49DF73C3" w:rsidR="00997757" w:rsidRPr="00DE3FED" w:rsidRDefault="00997757" w:rsidP="00997757">
      <w:pPr>
        <w:pStyle w:val="ActHead5"/>
      </w:pPr>
      <w:bookmarkStart w:id="152" w:name="_Toc177975542"/>
      <w:r w:rsidRPr="00DE3FED">
        <w:rPr>
          <w:rStyle w:val="CharSectno"/>
        </w:rPr>
        <w:t>54B</w:t>
      </w:r>
      <w:r w:rsidRPr="00DE3FED">
        <w:t xml:space="preserve">  Prescribed circumstances discount for sessions of care provided during periods of emergency</w:t>
      </w:r>
      <w:bookmarkEnd w:id="152"/>
      <w:r w:rsidR="006A19A7">
        <w:t xml:space="preserve"> </w:t>
      </w:r>
      <w:r w:rsidR="003974CE">
        <w:t>or by States or Territories</w:t>
      </w:r>
    </w:p>
    <w:p w14:paraId="2CA2AC4F" w14:textId="65D16CB2" w:rsidR="00997757" w:rsidRPr="00DE3FED" w:rsidRDefault="00997757" w:rsidP="00997757">
      <w:pPr>
        <w:pStyle w:val="subsection"/>
      </w:pPr>
      <w:r w:rsidRPr="00DE3FED">
        <w:tab/>
      </w:r>
      <w:r w:rsidR="003974CE">
        <w:t>(1)</w:t>
      </w:r>
      <w:r w:rsidR="003974CE">
        <w:tab/>
      </w:r>
      <w:r w:rsidRPr="00DE3FED">
        <w:t xml:space="preserve">For the purposes of </w:t>
      </w:r>
      <w:r w:rsidR="00E26B8E" w:rsidRPr="00DE3FED">
        <w:t>subsection 2</w:t>
      </w:r>
      <w:r w:rsidRPr="00DE3FED">
        <w:t>01BB(1) of the Family Assistance Administration Act, a provider may allow an individual, or the individual’s partner, a prescribed circumstances discount if:</w:t>
      </w:r>
    </w:p>
    <w:p w14:paraId="77B92245" w14:textId="6EDFC7E0" w:rsidR="00997757" w:rsidRPr="00DE3FED" w:rsidRDefault="00997757" w:rsidP="00997757">
      <w:pPr>
        <w:pStyle w:val="paragraph"/>
      </w:pPr>
      <w:r w:rsidRPr="00DE3FED">
        <w:tab/>
        <w:t>(a)</w:t>
      </w:r>
      <w:r w:rsidRPr="00DE3FED">
        <w:tab/>
        <w:t xml:space="preserve">the session of care was provided on or after </w:t>
      </w:r>
      <w:r w:rsidR="00E26B8E" w:rsidRPr="00DE3FED">
        <w:t>1 January</w:t>
      </w:r>
      <w:r w:rsidRPr="00DE3FED">
        <w:t xml:space="preserve"> 2023; and</w:t>
      </w:r>
    </w:p>
    <w:p w14:paraId="1464AD86" w14:textId="77777777" w:rsidR="00997757" w:rsidRPr="00DE3FED" w:rsidRDefault="00997757" w:rsidP="00997757">
      <w:pPr>
        <w:pStyle w:val="paragraph"/>
      </w:pPr>
      <w:r w:rsidRPr="00DE3FED">
        <w:tab/>
        <w:t>(b)</w:t>
      </w:r>
      <w:r w:rsidRPr="00DE3FED">
        <w:tab/>
        <w:t>the session of care was provided during a period of emergency; and</w:t>
      </w:r>
    </w:p>
    <w:p w14:paraId="7561BC47" w14:textId="77777777" w:rsidR="00997757" w:rsidRPr="00DE3FED" w:rsidRDefault="00997757" w:rsidP="00997757">
      <w:pPr>
        <w:pStyle w:val="paragraph"/>
      </w:pPr>
      <w:r w:rsidRPr="00DE3FED">
        <w:tab/>
        <w:t>(c)</w:t>
      </w:r>
      <w:r w:rsidRPr="00DE3FED">
        <w:tab/>
        <w:t>the child did not attend any part of the session of care:</w:t>
      </w:r>
    </w:p>
    <w:p w14:paraId="4180DE63" w14:textId="77777777" w:rsidR="00997757" w:rsidRPr="00DE3FED" w:rsidRDefault="00997757" w:rsidP="00997757">
      <w:pPr>
        <w:pStyle w:val="paragraphsub"/>
      </w:pPr>
      <w:r w:rsidRPr="00DE3FED">
        <w:tab/>
        <w:t>(i)</w:t>
      </w:r>
      <w:r w:rsidRPr="00DE3FED">
        <w:tab/>
        <w:t>as a direct result of the emergency; or</w:t>
      </w:r>
    </w:p>
    <w:p w14:paraId="07E059B4" w14:textId="7277008F" w:rsidR="00997757" w:rsidRDefault="00997757" w:rsidP="00997757">
      <w:pPr>
        <w:pStyle w:val="paragraphsub"/>
      </w:pPr>
      <w:r w:rsidRPr="00DE3FED">
        <w:tab/>
        <w:t>(ii)</w:t>
      </w:r>
      <w:r w:rsidRPr="00DE3FED">
        <w:tab/>
        <w:t>because the service, or part of the service, that provided the session of care is closed as a direct result of the emergency.</w:t>
      </w:r>
    </w:p>
    <w:p w14:paraId="3DE85141" w14:textId="0E9F2AC5" w:rsidR="003974CE" w:rsidRDefault="003974CE" w:rsidP="003974CE">
      <w:pPr>
        <w:pStyle w:val="subsection"/>
      </w:pPr>
      <w:r>
        <w:tab/>
        <w:t>(2)</w:t>
      </w:r>
      <w:r>
        <w:tab/>
        <w:t>For the purposes of subsection 201BB(1) of the Family Assistance Administration Act, a provider may allow an</w:t>
      </w:r>
      <w:r w:rsidR="00554D06">
        <w:t xml:space="preserve"> individual, or the individual’s partner, a prescribed circumstances discount if:</w:t>
      </w:r>
    </w:p>
    <w:p w14:paraId="26967748" w14:textId="6E4BCDBF" w:rsidR="00554D06" w:rsidRDefault="00554D06" w:rsidP="00554D06">
      <w:pPr>
        <w:pStyle w:val="paragraph"/>
      </w:pPr>
      <w:r>
        <w:tab/>
        <w:t>(a)</w:t>
      </w:r>
      <w:r>
        <w:tab/>
        <w:t>the session of care is provided on a day between 1 January 2025 to 31 December 2025; and</w:t>
      </w:r>
    </w:p>
    <w:p w14:paraId="3E480699" w14:textId="45F3E9A7" w:rsidR="00554D06" w:rsidRDefault="00554D06" w:rsidP="00554D06">
      <w:pPr>
        <w:pStyle w:val="paragraph"/>
      </w:pPr>
      <w:r>
        <w:tab/>
        <w:t>(b)</w:t>
      </w:r>
      <w:r>
        <w:tab/>
        <w:t>the session of care was provided by a centre-based day care service in a preschool program offered by that service; and</w:t>
      </w:r>
    </w:p>
    <w:p w14:paraId="2778C6CD" w14:textId="2D79325A" w:rsidR="00554D06" w:rsidRDefault="00554D06" w:rsidP="00554D06">
      <w:pPr>
        <w:pStyle w:val="paragraph"/>
      </w:pPr>
      <w:r>
        <w:tab/>
        <w:t>(c)</w:t>
      </w:r>
      <w:r>
        <w:tab/>
        <w:t>the program is aimed at children in the years that are 2 years or 3 years before grade 1 of school; and</w:t>
      </w:r>
    </w:p>
    <w:p w14:paraId="03EB0FC4" w14:textId="35A3E00A" w:rsidR="00554D06" w:rsidRDefault="00554D06" w:rsidP="00554D06">
      <w:pPr>
        <w:pStyle w:val="paragraph"/>
      </w:pPr>
      <w:r>
        <w:tab/>
        <w:t>(c)</w:t>
      </w:r>
      <w:r>
        <w:tab/>
        <w:t>the provider of the service is a State or Territory, or an authority of a State or Territory.</w:t>
      </w:r>
    </w:p>
    <w:p w14:paraId="7697A7C1" w14:textId="50E5DEC3" w:rsidR="00554D06" w:rsidRPr="00554D06" w:rsidRDefault="00554D06" w:rsidP="00A43CB1">
      <w:pPr>
        <w:pStyle w:val="subsection"/>
      </w:pPr>
      <w:r>
        <w:tab/>
        <w:t>(3)</w:t>
      </w:r>
      <w:r>
        <w:tab/>
        <w:t xml:space="preserve">In this section, </w:t>
      </w:r>
      <w:r>
        <w:rPr>
          <w:b/>
          <w:bCs/>
          <w:i/>
          <w:iCs/>
        </w:rPr>
        <w:t>preschool program</w:t>
      </w:r>
      <w:r>
        <w:t xml:space="preserve"> has the meaning given in subsection 16A(4).</w:t>
      </w:r>
    </w:p>
    <w:p w14:paraId="7DB28B53" w14:textId="77777777" w:rsidR="00D01599" w:rsidRPr="00DE3FED" w:rsidRDefault="00D01599" w:rsidP="00997757">
      <w:pPr>
        <w:pStyle w:val="paragraphsub"/>
      </w:pPr>
    </w:p>
    <w:p w14:paraId="27F8EAA9" w14:textId="6FBCEE8A" w:rsidR="005B425A" w:rsidRPr="00DE3FED" w:rsidRDefault="00E26B8E" w:rsidP="001C0068">
      <w:pPr>
        <w:pStyle w:val="ActHead3"/>
        <w:pageBreakBefore/>
      </w:pPr>
      <w:bookmarkStart w:id="153" w:name="_Toc177975543"/>
      <w:r w:rsidRPr="00DE3FED">
        <w:rPr>
          <w:rStyle w:val="CharDivNo"/>
        </w:rPr>
        <w:t>Division 1</w:t>
      </w:r>
      <w:r w:rsidR="005B425A" w:rsidRPr="00DE3FED">
        <w:t>—</w:t>
      </w:r>
      <w:r w:rsidR="005B425A" w:rsidRPr="00DE3FED">
        <w:rPr>
          <w:rStyle w:val="CharDivText"/>
        </w:rPr>
        <w:t>Requirement to notify Secretary of certain matters</w:t>
      </w:r>
      <w:bookmarkEnd w:id="153"/>
    </w:p>
    <w:p w14:paraId="134F0F2B" w14:textId="647E8377" w:rsidR="005B425A" w:rsidRPr="00DE3FED" w:rsidRDefault="005B425A" w:rsidP="00240B40">
      <w:pPr>
        <w:pStyle w:val="ActHead5"/>
      </w:pPr>
      <w:bookmarkStart w:id="154" w:name="_Toc177975544"/>
      <w:r w:rsidRPr="00DE3FED">
        <w:rPr>
          <w:rStyle w:val="CharSectno"/>
        </w:rPr>
        <w:t>55</w:t>
      </w:r>
      <w:r w:rsidRPr="00DE3FED">
        <w:t xml:space="preserve">  Matters that must be notified to the Secretary</w:t>
      </w:r>
      <w:bookmarkEnd w:id="154"/>
    </w:p>
    <w:p w14:paraId="5B0599D2" w14:textId="7C57BE94" w:rsidR="005B425A" w:rsidRPr="00DE3FED" w:rsidRDefault="005B425A" w:rsidP="00240B40">
      <w:pPr>
        <w:pStyle w:val="subsection"/>
      </w:pPr>
      <w:r w:rsidRPr="00DE3FED">
        <w:tab/>
      </w:r>
      <w:r w:rsidRPr="00DE3FED">
        <w:tab/>
        <w:t xml:space="preserve">For </w:t>
      </w:r>
      <w:r w:rsidR="00E26B8E" w:rsidRPr="00DE3FED">
        <w:t>subsection 2</w:t>
      </w:r>
      <w:r w:rsidRPr="00DE3FED">
        <w:t>04F(1) of the Family Assistance Administration Act, an approved provider must give the Secretary written notice of the matters prescribed in the table below, by the time prescribed in the table.</w:t>
      </w:r>
    </w:p>
    <w:p w14:paraId="4E7DF0FD" w14:textId="77777777" w:rsidR="005B425A" w:rsidRPr="00DE3FED" w:rsidRDefault="005B425A" w:rsidP="00240B40">
      <w:pPr>
        <w:pStyle w:val="Tabletext"/>
      </w:pPr>
    </w:p>
    <w:tbl>
      <w:tblPr>
        <w:tblW w:w="5000" w:type="pct"/>
        <w:tblBorders>
          <w:top w:val="single" w:sz="18" w:space="0" w:color="auto"/>
          <w:bottom w:val="single" w:sz="2" w:space="0" w:color="auto"/>
          <w:insideH w:val="single" w:sz="2" w:space="0" w:color="auto"/>
        </w:tblBorders>
        <w:tblLook w:val="0000" w:firstRow="0" w:lastRow="0" w:firstColumn="0" w:lastColumn="0" w:noHBand="0" w:noVBand="0"/>
      </w:tblPr>
      <w:tblGrid>
        <w:gridCol w:w="714"/>
        <w:gridCol w:w="3800"/>
        <w:gridCol w:w="3799"/>
      </w:tblGrid>
      <w:tr w:rsidR="005B425A" w:rsidRPr="00DE3FED" w14:paraId="02E2BF84" w14:textId="77777777" w:rsidTr="00636FF3">
        <w:trPr>
          <w:tblHeader/>
        </w:trPr>
        <w:tc>
          <w:tcPr>
            <w:tcW w:w="429" w:type="pct"/>
            <w:tcBorders>
              <w:top w:val="single" w:sz="12" w:space="0" w:color="auto"/>
              <w:bottom w:val="single" w:sz="12" w:space="0" w:color="auto"/>
            </w:tcBorders>
            <w:shd w:val="clear" w:color="auto" w:fill="auto"/>
          </w:tcPr>
          <w:p w14:paraId="5092F0C1" w14:textId="77777777" w:rsidR="005B425A" w:rsidRPr="00DE3FED" w:rsidRDefault="005B425A" w:rsidP="00240B40">
            <w:pPr>
              <w:pStyle w:val="TableHeading"/>
            </w:pPr>
            <w:r w:rsidRPr="00DE3FED">
              <w:t>Item</w:t>
            </w:r>
          </w:p>
        </w:tc>
        <w:tc>
          <w:tcPr>
            <w:tcW w:w="2285" w:type="pct"/>
            <w:tcBorders>
              <w:top w:val="single" w:sz="12" w:space="0" w:color="auto"/>
              <w:bottom w:val="single" w:sz="12" w:space="0" w:color="auto"/>
            </w:tcBorders>
            <w:shd w:val="clear" w:color="auto" w:fill="auto"/>
          </w:tcPr>
          <w:p w14:paraId="302AEF0F" w14:textId="77777777" w:rsidR="005B425A" w:rsidRPr="00DE3FED" w:rsidRDefault="005B425A" w:rsidP="00240B40">
            <w:pPr>
              <w:pStyle w:val="TableHeading"/>
            </w:pPr>
            <w:r w:rsidRPr="00DE3FED">
              <w:t>Matter to be notified</w:t>
            </w:r>
          </w:p>
        </w:tc>
        <w:tc>
          <w:tcPr>
            <w:tcW w:w="2285" w:type="pct"/>
            <w:tcBorders>
              <w:top w:val="single" w:sz="12" w:space="0" w:color="auto"/>
              <w:bottom w:val="single" w:sz="12" w:space="0" w:color="auto"/>
            </w:tcBorders>
            <w:shd w:val="clear" w:color="auto" w:fill="auto"/>
          </w:tcPr>
          <w:p w14:paraId="7A21EF35" w14:textId="77777777" w:rsidR="005B425A" w:rsidRPr="00DE3FED" w:rsidRDefault="005B425A" w:rsidP="00240B40">
            <w:pPr>
              <w:pStyle w:val="TableHeading"/>
            </w:pPr>
            <w:r w:rsidRPr="00DE3FED">
              <w:t>When notification needs to be provided</w:t>
            </w:r>
          </w:p>
        </w:tc>
      </w:tr>
      <w:tr w:rsidR="005B425A" w:rsidRPr="00DE3FED" w14:paraId="21A43238" w14:textId="77777777" w:rsidTr="00636FF3">
        <w:tc>
          <w:tcPr>
            <w:tcW w:w="429" w:type="pct"/>
            <w:tcBorders>
              <w:top w:val="single" w:sz="12" w:space="0" w:color="auto"/>
              <w:bottom w:val="single" w:sz="2" w:space="0" w:color="auto"/>
            </w:tcBorders>
            <w:shd w:val="clear" w:color="auto" w:fill="auto"/>
          </w:tcPr>
          <w:p w14:paraId="4FD9D6C9" w14:textId="77777777" w:rsidR="005B425A" w:rsidRPr="00DE3FED" w:rsidRDefault="005B425A" w:rsidP="00240B40">
            <w:pPr>
              <w:pStyle w:val="Tabletext"/>
            </w:pPr>
            <w:r w:rsidRPr="00DE3FED">
              <w:t>1</w:t>
            </w:r>
          </w:p>
        </w:tc>
        <w:tc>
          <w:tcPr>
            <w:tcW w:w="2285" w:type="pct"/>
            <w:tcBorders>
              <w:top w:val="single" w:sz="12" w:space="0" w:color="auto"/>
              <w:bottom w:val="single" w:sz="2" w:space="0" w:color="auto"/>
            </w:tcBorders>
            <w:shd w:val="clear" w:color="auto" w:fill="auto"/>
          </w:tcPr>
          <w:p w14:paraId="7311C0D3" w14:textId="77777777" w:rsidR="005B425A" w:rsidRPr="00DE3FED" w:rsidRDefault="005B425A" w:rsidP="00240B40">
            <w:pPr>
              <w:pStyle w:val="Tabletext"/>
            </w:pPr>
            <w:r w:rsidRPr="00DE3FED">
              <w:t>Fees</w:t>
            </w:r>
          </w:p>
          <w:p w14:paraId="0B1F4D66" w14:textId="77777777" w:rsidR="005B425A" w:rsidRPr="00DE3FED" w:rsidRDefault="005B425A" w:rsidP="00240B40">
            <w:pPr>
              <w:pStyle w:val="Tabletext"/>
            </w:pPr>
            <w:r w:rsidRPr="00DE3FED">
              <w:t xml:space="preserve">1.1 Information on the fees for care for each approved child care service of the provider </w:t>
            </w:r>
            <w:r w:rsidR="002A7EAE" w:rsidRPr="00DE3FED">
              <w:t>as notified to individuals who may enrol their child for care at the service (whether expressed in a contract for services, however described, through any fee charging policies, or as published by the service through marketing, advertising or any other promotional material or means) (</w:t>
            </w:r>
            <w:r w:rsidR="002A7EAE" w:rsidRPr="00DE3FED">
              <w:rPr>
                <w:b/>
                <w:i/>
              </w:rPr>
              <w:t>fee information</w:t>
            </w:r>
            <w:r w:rsidR="002A7EAE" w:rsidRPr="00DE3FED">
              <w:t>)</w:t>
            </w:r>
            <w:r w:rsidRPr="00DE3FED">
              <w:t>.</w:t>
            </w:r>
            <w:r w:rsidR="002A7EAE" w:rsidRPr="00DE3FED">
              <w:t xml:space="preserve"> </w:t>
            </w:r>
            <w:r w:rsidRPr="00DE3FED">
              <w:t>The fee to be notified to the Secretary is:</w:t>
            </w:r>
          </w:p>
          <w:p w14:paraId="4AE90783" w14:textId="77777777" w:rsidR="00424735" w:rsidRPr="00DE3FED" w:rsidRDefault="00424735" w:rsidP="00240B40">
            <w:pPr>
              <w:pStyle w:val="Tablea"/>
            </w:pPr>
            <w:r w:rsidRPr="00DE3FED">
              <w:t>(a) where fees are advertised on a daily or sessional basis, the fees that apply daily or to sessions of care, as applicable; or</w:t>
            </w:r>
          </w:p>
          <w:p w14:paraId="68D2150A" w14:textId="77777777" w:rsidR="005B14A0" w:rsidRPr="00DE3FED" w:rsidRDefault="005B425A" w:rsidP="00240B40">
            <w:pPr>
              <w:pStyle w:val="Tablea"/>
            </w:pPr>
            <w:r w:rsidRPr="00DE3FED">
              <w:t>(</w:t>
            </w:r>
            <w:r w:rsidR="00424735" w:rsidRPr="00DE3FED">
              <w:t>b</w:t>
            </w:r>
            <w:r w:rsidRPr="00DE3FED">
              <w:t xml:space="preserve">) </w:t>
            </w:r>
            <w:r w:rsidR="005B14A0" w:rsidRPr="00DE3FED">
              <w:t xml:space="preserve">the total hourly fee </w:t>
            </w:r>
            <w:r w:rsidR="00424735" w:rsidRPr="00DE3FED">
              <w:t>advertised</w:t>
            </w:r>
            <w:r w:rsidR="005B14A0" w:rsidRPr="00DE3FED">
              <w:t xml:space="preserve"> by the provider f</w:t>
            </w:r>
            <w:r w:rsidR="002A7EAE" w:rsidRPr="00DE3FED">
              <w:t>or care provided by the service</w:t>
            </w:r>
            <w:r w:rsidR="00771061" w:rsidRPr="00DE3FED">
              <w:t>,</w:t>
            </w:r>
          </w:p>
          <w:p w14:paraId="5E7E026A" w14:textId="55864440" w:rsidR="005B425A" w:rsidRPr="00DE3FED" w:rsidRDefault="005B14A0" w:rsidP="00240B40">
            <w:pPr>
              <w:pStyle w:val="Tablea"/>
              <w:ind w:left="24" w:firstLine="0"/>
            </w:pPr>
            <w:r w:rsidRPr="00DE3FED">
              <w:t xml:space="preserve">expressed </w:t>
            </w:r>
            <w:r w:rsidR="005B425A" w:rsidRPr="00DE3FED">
              <w:t xml:space="preserve">before any fee reduction amounts (as set out in </w:t>
            </w:r>
            <w:r w:rsidR="00B510F8" w:rsidRPr="00DE3FED">
              <w:t>section 6</w:t>
            </w:r>
            <w:r w:rsidR="005B425A" w:rsidRPr="00DE3FED">
              <w:t>7EB of the Family Assistance Administration Act) or other rebates and discounts are applied, which may otherwise reduce the total fee</w:t>
            </w:r>
            <w:r w:rsidR="002A7EAE" w:rsidRPr="00DE3FED">
              <w:t>.</w:t>
            </w:r>
          </w:p>
          <w:p w14:paraId="232F77EC" w14:textId="18CF6A12" w:rsidR="00357EDF" w:rsidRPr="00DE3FED" w:rsidRDefault="00357EDF" w:rsidP="00240B40">
            <w:pPr>
              <w:pStyle w:val="Tabletext"/>
            </w:pPr>
            <w:r w:rsidRPr="00DE3FED">
              <w:t>1.2 Where the fee information is provided on a daily or sessional basis</w:t>
            </w:r>
            <w:r w:rsidR="00424735" w:rsidRPr="00DE3FED">
              <w:t xml:space="preserve"> </w:t>
            </w:r>
            <w:r w:rsidR="008644C8" w:rsidRPr="00DE3FED">
              <w:t>(</w:t>
            </w:r>
            <w:r w:rsidR="00424735" w:rsidRPr="00DE3FED">
              <w:t xml:space="preserve">under </w:t>
            </w:r>
            <w:r w:rsidR="00E26B8E" w:rsidRPr="00DE3FED">
              <w:t>paragraph 1</w:t>
            </w:r>
            <w:r w:rsidR="00424735" w:rsidRPr="00DE3FED">
              <w:t>.1(a</w:t>
            </w:r>
            <w:r w:rsidRPr="00DE3FED">
              <w:t>)</w:t>
            </w:r>
            <w:r w:rsidR="008644C8" w:rsidRPr="00DE3FED">
              <w:t>)</w:t>
            </w:r>
            <w:r w:rsidRPr="00DE3FED">
              <w:t>, the number of hours in each session of care to which the fee relates.</w:t>
            </w:r>
          </w:p>
          <w:p w14:paraId="6F186349" w14:textId="77777777" w:rsidR="005B425A" w:rsidRPr="00DE3FED" w:rsidRDefault="005B425A" w:rsidP="00240B40">
            <w:pPr>
              <w:pStyle w:val="Tabletext"/>
            </w:pPr>
            <w:r w:rsidRPr="00DE3FED">
              <w:t>1.</w:t>
            </w:r>
            <w:r w:rsidR="00357EDF" w:rsidRPr="00DE3FED">
              <w:t>3</w:t>
            </w:r>
            <w:r w:rsidRPr="00DE3FED">
              <w:t xml:space="preserve"> Any change to the fee information.</w:t>
            </w:r>
          </w:p>
        </w:tc>
        <w:tc>
          <w:tcPr>
            <w:tcW w:w="2285" w:type="pct"/>
            <w:tcBorders>
              <w:top w:val="single" w:sz="12" w:space="0" w:color="auto"/>
              <w:bottom w:val="single" w:sz="2" w:space="0" w:color="auto"/>
            </w:tcBorders>
            <w:shd w:val="clear" w:color="auto" w:fill="auto"/>
          </w:tcPr>
          <w:p w14:paraId="15A5DD76" w14:textId="1093CF76" w:rsidR="005B425A" w:rsidRPr="00DE3FED" w:rsidRDefault="005B425A" w:rsidP="00240B40">
            <w:pPr>
              <w:pStyle w:val="Tabletext"/>
            </w:pPr>
            <w:r w:rsidRPr="00DE3FED">
              <w:t xml:space="preserve">1.1.1 If the provider is taken to be approved in respect of the service under </w:t>
            </w:r>
            <w:r w:rsidR="00B510F8" w:rsidRPr="00DE3FED">
              <w:t>item 9</w:t>
            </w:r>
            <w:r w:rsidRPr="00DE3FED">
              <w:t xml:space="preserve"> of </w:t>
            </w:r>
            <w:r w:rsidR="00B510F8" w:rsidRPr="00DE3FED">
              <w:t>Schedule 4</w:t>
            </w:r>
            <w:r w:rsidRPr="00DE3FED">
              <w:t xml:space="preserve"> to the Jobs for Families Act—within 14 days after the commencement day.</w:t>
            </w:r>
          </w:p>
          <w:p w14:paraId="172DA7C0" w14:textId="46DF28AB" w:rsidR="005B425A" w:rsidRPr="00DE3FED" w:rsidRDefault="005B425A" w:rsidP="00240B40">
            <w:pPr>
              <w:pStyle w:val="Tabletext"/>
            </w:pPr>
            <w:r w:rsidRPr="00DE3FED">
              <w:t xml:space="preserve">1.1.2 If the provider is approved in respect of the service under </w:t>
            </w:r>
            <w:r w:rsidR="00B510F8" w:rsidRPr="00DE3FED">
              <w:t>Part 8</w:t>
            </w:r>
            <w:r w:rsidRPr="00DE3FED">
              <w:t xml:space="preserve"> of the Family Assistance Administration Act—within 14 days after the day on which the provider is given the notice of approval under </w:t>
            </w:r>
            <w:r w:rsidR="00E26B8E" w:rsidRPr="00DE3FED">
              <w:t>subsection 1</w:t>
            </w:r>
            <w:r w:rsidRPr="00DE3FED">
              <w:t>94B(4) of the that Act.</w:t>
            </w:r>
          </w:p>
          <w:p w14:paraId="7852B5B0" w14:textId="77777777" w:rsidR="00573879" w:rsidRDefault="005B425A" w:rsidP="00240B40">
            <w:pPr>
              <w:pStyle w:val="Tabletext"/>
            </w:pPr>
            <w:r w:rsidRPr="00DE3FED">
              <w:t>1.2 Within 14 days after the change.</w:t>
            </w:r>
          </w:p>
          <w:p w14:paraId="4D8926D9" w14:textId="53477F0E" w:rsidR="00DA37C4" w:rsidRPr="00DE3FED" w:rsidRDefault="00DA37C4" w:rsidP="00240B40">
            <w:pPr>
              <w:pStyle w:val="Tabletext"/>
            </w:pPr>
            <w:r>
              <w:t>1.3 Within 14 days after 30 June and 31 December in each year.</w:t>
            </w:r>
          </w:p>
        </w:tc>
      </w:tr>
      <w:tr w:rsidR="005B425A" w:rsidRPr="00DE3FED" w14:paraId="2BBB5FD8" w14:textId="77777777" w:rsidTr="00636FF3">
        <w:tc>
          <w:tcPr>
            <w:tcW w:w="429" w:type="pct"/>
            <w:tcBorders>
              <w:top w:val="single" w:sz="2" w:space="0" w:color="auto"/>
              <w:bottom w:val="single" w:sz="4" w:space="0" w:color="auto"/>
            </w:tcBorders>
            <w:shd w:val="clear" w:color="auto" w:fill="auto"/>
          </w:tcPr>
          <w:p w14:paraId="33274A96" w14:textId="77777777" w:rsidR="005B425A" w:rsidRPr="00DE3FED" w:rsidRDefault="005B425A" w:rsidP="00240B40">
            <w:pPr>
              <w:pStyle w:val="Tabletext"/>
            </w:pPr>
            <w:bookmarkStart w:id="155" w:name="CU_3165409"/>
            <w:bookmarkEnd w:id="155"/>
            <w:r w:rsidRPr="00DE3FED">
              <w:t>2</w:t>
            </w:r>
          </w:p>
        </w:tc>
        <w:tc>
          <w:tcPr>
            <w:tcW w:w="2285" w:type="pct"/>
            <w:tcBorders>
              <w:top w:val="single" w:sz="2" w:space="0" w:color="auto"/>
              <w:bottom w:val="single" w:sz="4" w:space="0" w:color="auto"/>
            </w:tcBorders>
            <w:shd w:val="clear" w:color="auto" w:fill="auto"/>
          </w:tcPr>
          <w:p w14:paraId="056537D5" w14:textId="77777777" w:rsidR="005B425A" w:rsidRPr="00DE3FED" w:rsidRDefault="005B425A" w:rsidP="00240B40">
            <w:pPr>
              <w:pStyle w:val="Tabletext"/>
            </w:pPr>
            <w:r w:rsidRPr="00DE3FED">
              <w:t>Operating hours</w:t>
            </w:r>
          </w:p>
          <w:p w14:paraId="171BA9F8" w14:textId="77777777" w:rsidR="005B425A" w:rsidRPr="00DE3FED" w:rsidRDefault="005B425A" w:rsidP="00240B40">
            <w:pPr>
              <w:pStyle w:val="Tabletext"/>
            </w:pPr>
            <w:r w:rsidRPr="00DE3FED">
              <w:t>2.1  Information on the hours and days on which each approved child care service of the provider operates, with opening and closing times notified in 24 hour format (</w:t>
            </w:r>
            <w:r w:rsidRPr="00DE3FED">
              <w:rPr>
                <w:b/>
                <w:i/>
              </w:rPr>
              <w:t>operating hours information</w:t>
            </w:r>
            <w:r w:rsidRPr="00DE3FED">
              <w:t>).</w:t>
            </w:r>
          </w:p>
          <w:p w14:paraId="1B543C6E" w14:textId="77777777" w:rsidR="005B425A" w:rsidRPr="00DE3FED" w:rsidRDefault="005B425A" w:rsidP="00240B40">
            <w:pPr>
              <w:pStyle w:val="Tabletext"/>
            </w:pPr>
            <w:r w:rsidRPr="00DE3FED">
              <w:t>2.2 Any change to the operating hours information.</w:t>
            </w:r>
          </w:p>
        </w:tc>
        <w:tc>
          <w:tcPr>
            <w:tcW w:w="2285" w:type="pct"/>
            <w:tcBorders>
              <w:top w:val="single" w:sz="2" w:space="0" w:color="auto"/>
              <w:bottom w:val="single" w:sz="4" w:space="0" w:color="auto"/>
            </w:tcBorders>
            <w:shd w:val="clear" w:color="auto" w:fill="auto"/>
          </w:tcPr>
          <w:p w14:paraId="099EF752" w14:textId="0F6A41CC" w:rsidR="005B425A" w:rsidRPr="00DE3FED" w:rsidRDefault="005B425A" w:rsidP="00240B40">
            <w:pPr>
              <w:pStyle w:val="Tabletext"/>
            </w:pPr>
            <w:r w:rsidRPr="00DE3FED">
              <w:t xml:space="preserve">2.1.1  If the provider is  taken to be approved in respect of the service under </w:t>
            </w:r>
            <w:r w:rsidR="00B510F8" w:rsidRPr="00DE3FED">
              <w:t>item 9</w:t>
            </w:r>
            <w:r w:rsidRPr="00DE3FED">
              <w:t xml:space="preserve"> of </w:t>
            </w:r>
            <w:r w:rsidR="00B510F8" w:rsidRPr="00DE3FED">
              <w:t>Schedule 4</w:t>
            </w:r>
            <w:r w:rsidRPr="00DE3FED">
              <w:t xml:space="preserve"> to the Jobs for Families Act—within 14 days after the commencement day.</w:t>
            </w:r>
          </w:p>
          <w:p w14:paraId="3282B079" w14:textId="6D24E8E3" w:rsidR="005B425A" w:rsidRPr="00DE3FED" w:rsidRDefault="005B425A" w:rsidP="00240B40">
            <w:pPr>
              <w:pStyle w:val="Tabletext"/>
            </w:pPr>
            <w:r w:rsidRPr="00DE3FED">
              <w:t xml:space="preserve">2.1.2 If the provider is approved in respect of the service under </w:t>
            </w:r>
            <w:r w:rsidR="00B510F8" w:rsidRPr="00DE3FED">
              <w:t>Part 8</w:t>
            </w:r>
            <w:r w:rsidRPr="00DE3FED">
              <w:t xml:space="preserve"> of the Family Assistance Administration Act—within 14 days after the day on which the provider is given the notice of approval under </w:t>
            </w:r>
            <w:r w:rsidR="00E26B8E" w:rsidRPr="00DE3FED">
              <w:t>subsection 1</w:t>
            </w:r>
            <w:r w:rsidRPr="00DE3FED">
              <w:t>94B(4) of that Act.</w:t>
            </w:r>
          </w:p>
          <w:p w14:paraId="02A269A4" w14:textId="3C3A3D59" w:rsidR="005B425A" w:rsidRPr="00DE3FED" w:rsidRDefault="005B425A" w:rsidP="00240B40">
            <w:pPr>
              <w:pStyle w:val="Tabletext"/>
            </w:pPr>
            <w:r w:rsidRPr="00DE3FED">
              <w:t>2.2 Within 14 days after the change.</w:t>
            </w:r>
          </w:p>
        </w:tc>
      </w:tr>
      <w:tr w:rsidR="005B425A" w:rsidRPr="00DE3FED" w14:paraId="134F7E5E" w14:textId="77777777" w:rsidTr="00636FF3">
        <w:tc>
          <w:tcPr>
            <w:tcW w:w="429" w:type="pct"/>
            <w:tcBorders>
              <w:top w:val="single" w:sz="4" w:space="0" w:color="auto"/>
            </w:tcBorders>
            <w:shd w:val="clear" w:color="auto" w:fill="auto"/>
          </w:tcPr>
          <w:p w14:paraId="4E589BD7" w14:textId="77777777" w:rsidR="005B425A" w:rsidRPr="00DE3FED" w:rsidRDefault="005B425A" w:rsidP="00240B40">
            <w:pPr>
              <w:pStyle w:val="Tabletext"/>
            </w:pPr>
            <w:r w:rsidRPr="00DE3FED">
              <w:t>3</w:t>
            </w:r>
          </w:p>
        </w:tc>
        <w:tc>
          <w:tcPr>
            <w:tcW w:w="2285" w:type="pct"/>
            <w:tcBorders>
              <w:top w:val="single" w:sz="4" w:space="0" w:color="auto"/>
            </w:tcBorders>
            <w:shd w:val="clear" w:color="auto" w:fill="auto"/>
          </w:tcPr>
          <w:p w14:paraId="385F64B1" w14:textId="77777777" w:rsidR="005B425A" w:rsidRPr="00DE3FED" w:rsidRDefault="00357EDF" w:rsidP="00240B40">
            <w:pPr>
              <w:pStyle w:val="Tabletext"/>
            </w:pPr>
            <w:r w:rsidRPr="00DE3FED">
              <w:t>Whether</w:t>
            </w:r>
            <w:r w:rsidR="005B425A" w:rsidRPr="00DE3FED">
              <w:t xml:space="preserve"> the provider has </w:t>
            </w:r>
            <w:r w:rsidRPr="00DE3FED">
              <w:t xml:space="preserve">any vacancies </w:t>
            </w:r>
            <w:r w:rsidR="005B425A" w:rsidRPr="00DE3FED">
              <w:t xml:space="preserve">available to fill in respect of each of its approved child care services in relation to the following week. </w:t>
            </w:r>
          </w:p>
          <w:p w14:paraId="3EA6AF1F" w14:textId="77777777" w:rsidR="005B425A" w:rsidRPr="00DE3FED" w:rsidRDefault="005B425A" w:rsidP="00240B40">
            <w:pPr>
              <w:pStyle w:val="Tabletext"/>
            </w:pPr>
            <w:r w:rsidRPr="00DE3FED">
              <w:t xml:space="preserve">A </w:t>
            </w:r>
            <w:r w:rsidRPr="00DE3FED">
              <w:rPr>
                <w:b/>
                <w:i/>
              </w:rPr>
              <w:t xml:space="preserve">vacancy </w:t>
            </w:r>
            <w:r w:rsidRPr="00DE3FED">
              <w:t>is:</w:t>
            </w:r>
          </w:p>
          <w:p w14:paraId="1B99036B" w14:textId="2825F8B0" w:rsidR="005B425A" w:rsidRPr="00DE3FED" w:rsidRDefault="005B425A" w:rsidP="00240B40">
            <w:pPr>
              <w:pStyle w:val="Tablea"/>
            </w:pPr>
            <w:r w:rsidRPr="00DE3FED">
              <w:t>(a) for a centre</w:t>
            </w:r>
            <w:r w:rsidR="00DE3FED">
              <w:noBreakHyphen/>
            </w:r>
            <w:r w:rsidRPr="00DE3FED">
              <w:t>based day care service or an FDC service</w:t>
            </w:r>
            <w:r w:rsidR="00EA7354" w:rsidRPr="00DE3FED">
              <w:t>—</w:t>
            </w:r>
            <w:r w:rsidRPr="00DE3FED">
              <w:t>an ongoing full day</w:t>
            </w:r>
            <w:r w:rsidR="00D619E3" w:rsidRPr="00DE3FED">
              <w:t xml:space="preserve"> or session</w:t>
            </w:r>
            <w:r w:rsidRPr="00DE3FED">
              <w:t xml:space="preserve"> vacancy</w:t>
            </w:r>
            <w:r w:rsidR="00D619E3" w:rsidRPr="00DE3FED">
              <w:t xml:space="preserve"> as applicable</w:t>
            </w:r>
            <w:r w:rsidRPr="00DE3FED">
              <w:t>; and</w:t>
            </w:r>
          </w:p>
          <w:p w14:paraId="5824DA77" w14:textId="77777777" w:rsidR="005B425A" w:rsidRPr="00DE3FED" w:rsidRDefault="005B425A" w:rsidP="00240B40">
            <w:pPr>
              <w:pStyle w:val="Tablea"/>
            </w:pPr>
            <w:r w:rsidRPr="00DE3FED">
              <w:t xml:space="preserve">(b) for an outside school hours care service—an ongoing full session vacancy. </w:t>
            </w:r>
          </w:p>
        </w:tc>
        <w:tc>
          <w:tcPr>
            <w:tcW w:w="2285" w:type="pct"/>
            <w:tcBorders>
              <w:top w:val="single" w:sz="4" w:space="0" w:color="auto"/>
            </w:tcBorders>
            <w:shd w:val="clear" w:color="auto" w:fill="auto"/>
          </w:tcPr>
          <w:p w14:paraId="18DDE2B8" w14:textId="77777777" w:rsidR="005B425A" w:rsidRPr="00DE3FED" w:rsidRDefault="005B425A" w:rsidP="00240B40">
            <w:pPr>
              <w:pStyle w:val="Tabletext"/>
            </w:pPr>
            <w:r w:rsidRPr="00DE3FED">
              <w:t>By 8:00 pm each Friday.</w:t>
            </w:r>
          </w:p>
        </w:tc>
      </w:tr>
      <w:tr w:rsidR="005B425A" w:rsidRPr="00DE3FED" w14:paraId="191A0A5B" w14:textId="77777777" w:rsidTr="00636FF3">
        <w:tc>
          <w:tcPr>
            <w:tcW w:w="429" w:type="pct"/>
            <w:shd w:val="clear" w:color="auto" w:fill="auto"/>
          </w:tcPr>
          <w:p w14:paraId="6BAFA799" w14:textId="77777777" w:rsidR="005B425A" w:rsidRPr="00DE3FED" w:rsidRDefault="005B425A" w:rsidP="00240B40">
            <w:pPr>
              <w:pStyle w:val="Tabletext"/>
            </w:pPr>
            <w:r w:rsidRPr="00DE3FED">
              <w:t>4</w:t>
            </w:r>
          </w:p>
        </w:tc>
        <w:tc>
          <w:tcPr>
            <w:tcW w:w="2285" w:type="pct"/>
            <w:shd w:val="clear" w:color="auto" w:fill="auto"/>
          </w:tcPr>
          <w:p w14:paraId="4CBD956A" w14:textId="5622AD42" w:rsidR="005B425A" w:rsidRPr="00DE3FED" w:rsidRDefault="005B425A" w:rsidP="00240B40">
            <w:pPr>
              <w:pStyle w:val="Tabletext"/>
            </w:pPr>
            <w:r w:rsidRPr="00DE3FED">
              <w:t xml:space="preserve">Ceasing to operate an approved child care service, if the provider is not required to give notice under </w:t>
            </w:r>
            <w:r w:rsidR="00E26B8E" w:rsidRPr="00DE3FED">
              <w:t>section 2</w:t>
            </w:r>
            <w:r w:rsidRPr="00DE3FED">
              <w:t>04A of the Family Assistance Administration Act.</w:t>
            </w:r>
          </w:p>
        </w:tc>
        <w:tc>
          <w:tcPr>
            <w:tcW w:w="2285" w:type="pct"/>
            <w:shd w:val="clear" w:color="auto" w:fill="auto"/>
          </w:tcPr>
          <w:p w14:paraId="2019CEAA" w14:textId="77777777" w:rsidR="005B425A" w:rsidRPr="00DE3FED" w:rsidRDefault="005B425A" w:rsidP="00240B40">
            <w:pPr>
              <w:pStyle w:val="Tabletext"/>
            </w:pPr>
            <w:r w:rsidRPr="00DE3FED">
              <w:t>Within 24 hours after ceasing to operate the service.</w:t>
            </w:r>
          </w:p>
        </w:tc>
      </w:tr>
      <w:tr w:rsidR="005B425A" w:rsidRPr="00DE3FED" w14:paraId="310E02BD" w14:textId="77777777" w:rsidTr="00636FF3">
        <w:tc>
          <w:tcPr>
            <w:tcW w:w="429" w:type="pct"/>
            <w:shd w:val="clear" w:color="auto" w:fill="auto"/>
          </w:tcPr>
          <w:p w14:paraId="170BFA30" w14:textId="77777777" w:rsidR="005B425A" w:rsidRPr="00DE3FED" w:rsidRDefault="005B425A" w:rsidP="00240B40">
            <w:pPr>
              <w:pStyle w:val="Tabletext"/>
            </w:pPr>
            <w:r w:rsidRPr="00DE3FED">
              <w:t>5</w:t>
            </w:r>
          </w:p>
        </w:tc>
        <w:tc>
          <w:tcPr>
            <w:tcW w:w="2285" w:type="pct"/>
            <w:shd w:val="clear" w:color="auto" w:fill="auto"/>
          </w:tcPr>
          <w:p w14:paraId="4189AE99" w14:textId="77777777" w:rsidR="005B425A" w:rsidRPr="00DE3FED" w:rsidRDefault="005B425A" w:rsidP="00240B40">
            <w:pPr>
              <w:pStyle w:val="Tabletext"/>
            </w:pPr>
            <w:r w:rsidRPr="00DE3FED">
              <w:t>Change of physical or postal address of the provider.</w:t>
            </w:r>
          </w:p>
        </w:tc>
        <w:tc>
          <w:tcPr>
            <w:tcW w:w="2285" w:type="pct"/>
            <w:shd w:val="clear" w:color="auto" w:fill="auto"/>
          </w:tcPr>
          <w:p w14:paraId="59FBEF09" w14:textId="77777777" w:rsidR="005B425A" w:rsidRPr="00DE3FED" w:rsidRDefault="005B425A" w:rsidP="00240B40">
            <w:pPr>
              <w:pStyle w:val="Tabletext"/>
            </w:pPr>
            <w:r w:rsidRPr="00DE3FED">
              <w:t>No later than 30 days before the change, or, if the change was not foreseeable at that time, as soon as practicable.</w:t>
            </w:r>
          </w:p>
        </w:tc>
      </w:tr>
      <w:tr w:rsidR="005B425A" w:rsidRPr="00DE3FED" w14:paraId="1876BF92" w14:textId="77777777" w:rsidTr="00636FF3">
        <w:tc>
          <w:tcPr>
            <w:tcW w:w="429" w:type="pct"/>
            <w:shd w:val="clear" w:color="auto" w:fill="auto"/>
          </w:tcPr>
          <w:p w14:paraId="018BD7AB" w14:textId="77777777" w:rsidR="005B425A" w:rsidRPr="00DE3FED" w:rsidRDefault="005B425A" w:rsidP="00240B40">
            <w:pPr>
              <w:pStyle w:val="Tabletext"/>
            </w:pPr>
            <w:r w:rsidRPr="00DE3FED">
              <w:t>6</w:t>
            </w:r>
          </w:p>
        </w:tc>
        <w:tc>
          <w:tcPr>
            <w:tcW w:w="2285" w:type="pct"/>
            <w:shd w:val="clear" w:color="auto" w:fill="auto"/>
          </w:tcPr>
          <w:p w14:paraId="6CDD67C7" w14:textId="77777777" w:rsidR="005B425A" w:rsidRPr="00DE3FED" w:rsidRDefault="005B425A" w:rsidP="00240B40">
            <w:pPr>
              <w:pStyle w:val="Tabletext"/>
            </w:pPr>
            <w:r w:rsidRPr="00DE3FED">
              <w:t>Change of physical or postal address of the premises from which any of the provider’s approved child care service operates.</w:t>
            </w:r>
          </w:p>
        </w:tc>
        <w:tc>
          <w:tcPr>
            <w:tcW w:w="2285" w:type="pct"/>
            <w:shd w:val="clear" w:color="auto" w:fill="auto"/>
          </w:tcPr>
          <w:p w14:paraId="04E32107" w14:textId="77777777" w:rsidR="005B425A" w:rsidRPr="00DE3FED" w:rsidRDefault="005B425A" w:rsidP="00240B40">
            <w:pPr>
              <w:pStyle w:val="Tabletext"/>
            </w:pPr>
            <w:r w:rsidRPr="00DE3FED">
              <w:t>No later than 30 days before the change or, if the change was not foreseeable at that time, as soon as practicable.</w:t>
            </w:r>
          </w:p>
        </w:tc>
      </w:tr>
      <w:tr w:rsidR="005B425A" w:rsidRPr="00DE3FED" w14:paraId="5BCE3D79" w14:textId="77777777" w:rsidTr="00636FF3">
        <w:tc>
          <w:tcPr>
            <w:tcW w:w="429" w:type="pct"/>
            <w:shd w:val="clear" w:color="auto" w:fill="auto"/>
          </w:tcPr>
          <w:p w14:paraId="1E9FF618" w14:textId="77777777" w:rsidR="005B425A" w:rsidRPr="00DE3FED" w:rsidRDefault="005B425A" w:rsidP="00240B40">
            <w:pPr>
              <w:pStyle w:val="Tabletext"/>
            </w:pPr>
            <w:r w:rsidRPr="00DE3FED">
              <w:t>7</w:t>
            </w:r>
          </w:p>
        </w:tc>
        <w:tc>
          <w:tcPr>
            <w:tcW w:w="2285" w:type="pct"/>
            <w:shd w:val="clear" w:color="auto" w:fill="auto"/>
          </w:tcPr>
          <w:p w14:paraId="79B0B714" w14:textId="77777777" w:rsidR="005B425A" w:rsidRPr="00DE3FED" w:rsidRDefault="005B425A" w:rsidP="00240B40">
            <w:pPr>
              <w:pStyle w:val="Tabletext"/>
            </w:pPr>
            <w:r w:rsidRPr="00DE3FED">
              <w:t>Change to the name of the provider, including evidence of name change.</w:t>
            </w:r>
          </w:p>
        </w:tc>
        <w:tc>
          <w:tcPr>
            <w:tcW w:w="2285" w:type="pct"/>
            <w:shd w:val="clear" w:color="auto" w:fill="auto"/>
          </w:tcPr>
          <w:p w14:paraId="0B6C7B98" w14:textId="77777777" w:rsidR="005B425A" w:rsidRPr="00DE3FED" w:rsidRDefault="005B425A" w:rsidP="00240B40">
            <w:pPr>
              <w:pStyle w:val="Tabletext"/>
            </w:pPr>
            <w:r w:rsidRPr="00DE3FED">
              <w:t>Within 14 days after the change.</w:t>
            </w:r>
          </w:p>
        </w:tc>
      </w:tr>
      <w:tr w:rsidR="005B425A" w:rsidRPr="00DE3FED" w14:paraId="1B89106F" w14:textId="77777777" w:rsidTr="00636FF3">
        <w:tc>
          <w:tcPr>
            <w:tcW w:w="429" w:type="pct"/>
            <w:tcBorders>
              <w:bottom w:val="single" w:sz="2" w:space="0" w:color="auto"/>
            </w:tcBorders>
            <w:shd w:val="clear" w:color="auto" w:fill="auto"/>
          </w:tcPr>
          <w:p w14:paraId="12194132" w14:textId="77777777" w:rsidR="005B425A" w:rsidRPr="00DE3FED" w:rsidRDefault="005B425A" w:rsidP="00240B40">
            <w:pPr>
              <w:pStyle w:val="Tabletext"/>
            </w:pPr>
            <w:r w:rsidRPr="00DE3FED">
              <w:t>8</w:t>
            </w:r>
          </w:p>
        </w:tc>
        <w:tc>
          <w:tcPr>
            <w:tcW w:w="2285" w:type="pct"/>
            <w:tcBorders>
              <w:bottom w:val="single" w:sz="2" w:space="0" w:color="auto"/>
            </w:tcBorders>
            <w:shd w:val="clear" w:color="auto" w:fill="auto"/>
          </w:tcPr>
          <w:p w14:paraId="6DE6E6C4" w14:textId="77777777" w:rsidR="005B425A" w:rsidRPr="00DE3FED" w:rsidRDefault="005B425A" w:rsidP="00240B40">
            <w:pPr>
              <w:pStyle w:val="Tabletext"/>
            </w:pPr>
            <w:r w:rsidRPr="00DE3FED">
              <w:t>Change to the name of any of the provider’s approved child care services, including evidence of name change.</w:t>
            </w:r>
          </w:p>
        </w:tc>
        <w:tc>
          <w:tcPr>
            <w:tcW w:w="2285" w:type="pct"/>
            <w:tcBorders>
              <w:bottom w:val="single" w:sz="2" w:space="0" w:color="auto"/>
            </w:tcBorders>
            <w:shd w:val="clear" w:color="auto" w:fill="auto"/>
          </w:tcPr>
          <w:p w14:paraId="4E2FD19B" w14:textId="77777777" w:rsidR="005B425A" w:rsidRPr="00DE3FED" w:rsidRDefault="005B425A" w:rsidP="00240B40">
            <w:pPr>
              <w:pStyle w:val="Tabletext"/>
            </w:pPr>
            <w:r w:rsidRPr="00DE3FED">
              <w:t>Within 14 days after the change.</w:t>
            </w:r>
          </w:p>
        </w:tc>
      </w:tr>
      <w:tr w:rsidR="005B425A" w:rsidRPr="00DE3FED" w14:paraId="0ACFEEFD" w14:textId="77777777" w:rsidTr="00636FF3">
        <w:tc>
          <w:tcPr>
            <w:tcW w:w="429" w:type="pct"/>
            <w:tcBorders>
              <w:top w:val="single" w:sz="2" w:space="0" w:color="auto"/>
              <w:bottom w:val="single" w:sz="4" w:space="0" w:color="auto"/>
            </w:tcBorders>
            <w:shd w:val="clear" w:color="auto" w:fill="auto"/>
          </w:tcPr>
          <w:p w14:paraId="74484617" w14:textId="77777777" w:rsidR="005B425A" w:rsidRPr="00DE3FED" w:rsidRDefault="005B425A" w:rsidP="00240B40">
            <w:pPr>
              <w:pStyle w:val="Tabletext"/>
            </w:pPr>
            <w:bookmarkStart w:id="156" w:name="CU_10167395"/>
            <w:bookmarkEnd w:id="156"/>
            <w:r w:rsidRPr="00DE3FED">
              <w:t>9</w:t>
            </w:r>
          </w:p>
        </w:tc>
        <w:tc>
          <w:tcPr>
            <w:tcW w:w="2285" w:type="pct"/>
            <w:tcBorders>
              <w:top w:val="single" w:sz="2" w:space="0" w:color="auto"/>
              <w:bottom w:val="single" w:sz="4" w:space="0" w:color="auto"/>
            </w:tcBorders>
            <w:shd w:val="clear" w:color="auto" w:fill="auto"/>
          </w:tcPr>
          <w:p w14:paraId="13B5E368" w14:textId="77777777" w:rsidR="005B425A" w:rsidRPr="00DE3FED" w:rsidRDefault="005B425A" w:rsidP="00240B40">
            <w:pPr>
              <w:pStyle w:val="Tabletext"/>
            </w:pPr>
            <w:r w:rsidRPr="00DE3FED">
              <w:t>Change of any of the following contact details of the provider, or of any of the provider’s approved child care services:</w:t>
            </w:r>
          </w:p>
          <w:p w14:paraId="43E1DAC8" w14:textId="77777777" w:rsidR="005B425A" w:rsidRPr="00DE3FED" w:rsidRDefault="005B425A" w:rsidP="00240B40">
            <w:pPr>
              <w:pStyle w:val="Tablea"/>
            </w:pPr>
            <w:r w:rsidRPr="00DE3FED">
              <w:t>(a) an email address;</w:t>
            </w:r>
          </w:p>
          <w:p w14:paraId="4A9307DE" w14:textId="77777777" w:rsidR="005B425A" w:rsidRPr="00DE3FED" w:rsidRDefault="005B425A" w:rsidP="00240B40">
            <w:pPr>
              <w:pStyle w:val="Tablea"/>
            </w:pPr>
            <w:r w:rsidRPr="00DE3FED">
              <w:t>(b) a website;</w:t>
            </w:r>
          </w:p>
          <w:p w14:paraId="05A1A7FE" w14:textId="77777777" w:rsidR="005B425A" w:rsidRPr="00DE3FED" w:rsidRDefault="005B425A" w:rsidP="00240B40">
            <w:pPr>
              <w:pStyle w:val="Tablea"/>
            </w:pPr>
            <w:r w:rsidRPr="00DE3FED">
              <w:t>(c) a telephone number;</w:t>
            </w:r>
          </w:p>
          <w:p w14:paraId="25B674AC" w14:textId="77777777" w:rsidR="005B425A" w:rsidRPr="00DE3FED" w:rsidRDefault="005B425A" w:rsidP="00240B40">
            <w:pPr>
              <w:pStyle w:val="Tablea"/>
            </w:pPr>
            <w:r w:rsidRPr="00DE3FED">
              <w:t>(d) a fax number.</w:t>
            </w:r>
          </w:p>
        </w:tc>
        <w:tc>
          <w:tcPr>
            <w:tcW w:w="2285" w:type="pct"/>
            <w:tcBorders>
              <w:top w:val="single" w:sz="2" w:space="0" w:color="auto"/>
              <w:bottom w:val="single" w:sz="4" w:space="0" w:color="auto"/>
            </w:tcBorders>
            <w:shd w:val="clear" w:color="auto" w:fill="auto"/>
          </w:tcPr>
          <w:p w14:paraId="63A6A334" w14:textId="77777777" w:rsidR="005B425A" w:rsidRPr="00DE3FED" w:rsidRDefault="005B425A" w:rsidP="00240B40">
            <w:pPr>
              <w:pStyle w:val="Tabletext"/>
            </w:pPr>
            <w:r w:rsidRPr="00DE3FED">
              <w:t>Within 14 days after the change.</w:t>
            </w:r>
          </w:p>
        </w:tc>
      </w:tr>
      <w:tr w:rsidR="005B425A" w:rsidRPr="00DE3FED" w14:paraId="4004ED2A" w14:textId="77777777" w:rsidTr="00636FF3">
        <w:tc>
          <w:tcPr>
            <w:tcW w:w="429" w:type="pct"/>
            <w:tcBorders>
              <w:top w:val="single" w:sz="4" w:space="0" w:color="auto"/>
              <w:bottom w:val="single" w:sz="2" w:space="0" w:color="auto"/>
            </w:tcBorders>
            <w:shd w:val="clear" w:color="auto" w:fill="auto"/>
          </w:tcPr>
          <w:p w14:paraId="6610255E" w14:textId="77777777" w:rsidR="005B425A" w:rsidRPr="00DE3FED" w:rsidRDefault="005B425A" w:rsidP="00240B40">
            <w:pPr>
              <w:pStyle w:val="Tabletext"/>
            </w:pPr>
            <w:r w:rsidRPr="00DE3FED">
              <w:t>10</w:t>
            </w:r>
          </w:p>
        </w:tc>
        <w:tc>
          <w:tcPr>
            <w:tcW w:w="2285" w:type="pct"/>
            <w:tcBorders>
              <w:top w:val="single" w:sz="4" w:space="0" w:color="auto"/>
              <w:bottom w:val="single" w:sz="2" w:space="0" w:color="auto"/>
            </w:tcBorders>
            <w:shd w:val="clear" w:color="auto" w:fill="auto"/>
          </w:tcPr>
          <w:p w14:paraId="14766F9A" w14:textId="77777777" w:rsidR="005B425A" w:rsidRPr="00DE3FED" w:rsidRDefault="005B425A" w:rsidP="00240B40">
            <w:pPr>
              <w:pStyle w:val="Tabletext"/>
            </w:pPr>
            <w:r w:rsidRPr="00DE3FED">
              <w:t>Information about any new person:</w:t>
            </w:r>
          </w:p>
          <w:p w14:paraId="1EA4225E" w14:textId="118C71FC" w:rsidR="005B425A" w:rsidRPr="00DE3FED" w:rsidRDefault="005B425A" w:rsidP="00240B40">
            <w:pPr>
              <w:pStyle w:val="Tablea"/>
            </w:pPr>
            <w:r w:rsidRPr="00DE3FED">
              <w:t>(a) with management or control of the provider (including any person who becomes responsible for the day</w:t>
            </w:r>
            <w:r w:rsidR="00DE3FED">
              <w:noBreakHyphen/>
            </w:r>
            <w:r w:rsidRPr="00DE3FED">
              <w:t>to</w:t>
            </w:r>
            <w:r w:rsidR="00DE3FED">
              <w:noBreakHyphen/>
            </w:r>
            <w:r w:rsidRPr="00DE3FED">
              <w:t>day operation of any of the provider’s approved child care services); or</w:t>
            </w:r>
          </w:p>
          <w:p w14:paraId="19C72533" w14:textId="5D31041D" w:rsidR="005B425A" w:rsidRPr="00DE3FED" w:rsidRDefault="005B425A" w:rsidP="00240B40">
            <w:pPr>
              <w:pStyle w:val="Tablea"/>
            </w:pPr>
            <w:r w:rsidRPr="00DE3FED">
              <w:t>(b) who becomes an FDC educator</w:t>
            </w:r>
            <w:r w:rsidR="00B8632C" w:rsidRPr="00DE3FED">
              <w:t xml:space="preserve"> or IHC educator</w:t>
            </w:r>
            <w:r w:rsidRPr="00DE3FED">
              <w:t xml:space="preserve"> in relation to any such service.</w:t>
            </w:r>
          </w:p>
          <w:p w14:paraId="07EAE016" w14:textId="77777777" w:rsidR="005B425A" w:rsidRPr="00DE3FED" w:rsidRDefault="005B425A" w:rsidP="00240B40">
            <w:pPr>
              <w:pStyle w:val="Tabletext"/>
            </w:pPr>
            <w:r w:rsidRPr="00DE3FED">
              <w:t>The information must include:</w:t>
            </w:r>
          </w:p>
          <w:p w14:paraId="58A35534" w14:textId="21506264" w:rsidR="005B425A" w:rsidRPr="00DE3FED" w:rsidRDefault="005B425A" w:rsidP="00240B40">
            <w:pPr>
              <w:pStyle w:val="Tablea"/>
            </w:pPr>
            <w:r w:rsidRPr="00DE3FED">
              <w:t>(</w:t>
            </w:r>
            <w:r w:rsidR="00B8632C" w:rsidRPr="00DE3FED">
              <w:t>c</w:t>
            </w:r>
            <w:r w:rsidRPr="00DE3FED">
              <w:t>) the name and contact details of the new person; and</w:t>
            </w:r>
          </w:p>
          <w:p w14:paraId="0D0881FD" w14:textId="6E1F1F27" w:rsidR="005B425A" w:rsidRPr="00DE3FED" w:rsidRDefault="005B425A" w:rsidP="00240B40">
            <w:pPr>
              <w:pStyle w:val="Tablea"/>
            </w:pPr>
            <w:r w:rsidRPr="00DE3FED">
              <w:t>(</w:t>
            </w:r>
            <w:r w:rsidR="00B8632C" w:rsidRPr="00DE3FED">
              <w:t>d</w:t>
            </w:r>
            <w:r w:rsidRPr="00DE3FED">
              <w:t xml:space="preserve">) </w:t>
            </w:r>
            <w:r w:rsidR="00B8632C" w:rsidRPr="00DE3FED">
              <w:t xml:space="preserve">a declaration that the checks required by </w:t>
            </w:r>
            <w:r w:rsidR="00B510F8" w:rsidRPr="00DE3FED">
              <w:t>section 4</w:t>
            </w:r>
            <w:r w:rsidR="00B8632C" w:rsidRPr="00DE3FED">
              <w:t xml:space="preserve">3 have been carried out as that section applies in relation to the new person, together with details of the new person’s </w:t>
            </w:r>
            <w:r w:rsidR="00FB39CD" w:rsidRPr="00DE3FED">
              <w:t>current working with children check</w:t>
            </w:r>
            <w:r w:rsidR="00B8632C" w:rsidRPr="00DE3FED">
              <w:t>.</w:t>
            </w:r>
          </w:p>
        </w:tc>
        <w:tc>
          <w:tcPr>
            <w:tcW w:w="2285" w:type="pct"/>
            <w:tcBorders>
              <w:top w:val="single" w:sz="4" w:space="0" w:color="auto"/>
              <w:bottom w:val="single" w:sz="2" w:space="0" w:color="auto"/>
            </w:tcBorders>
            <w:shd w:val="clear" w:color="auto" w:fill="auto"/>
          </w:tcPr>
          <w:p w14:paraId="1A6F6F13" w14:textId="6DA19F3D" w:rsidR="005B425A" w:rsidRPr="00DE3FED" w:rsidRDefault="005B425A" w:rsidP="00240B40">
            <w:pPr>
              <w:pStyle w:val="Tabletext"/>
            </w:pPr>
            <w:r w:rsidRPr="00DE3FED">
              <w:t>Within 7 days after the new person becomes a person with management or control of the provider, or an FDC educator</w:t>
            </w:r>
            <w:r w:rsidR="00B8632C" w:rsidRPr="00DE3FED">
              <w:t xml:space="preserve"> or IHC educator</w:t>
            </w:r>
            <w:r w:rsidRPr="00DE3FED">
              <w:t>.</w:t>
            </w:r>
          </w:p>
        </w:tc>
      </w:tr>
      <w:tr w:rsidR="005B425A" w:rsidRPr="00DE3FED" w14:paraId="321DA503" w14:textId="77777777" w:rsidTr="00636FF3">
        <w:tc>
          <w:tcPr>
            <w:tcW w:w="429" w:type="pct"/>
            <w:tcBorders>
              <w:top w:val="single" w:sz="2" w:space="0" w:color="auto"/>
              <w:bottom w:val="single" w:sz="2" w:space="0" w:color="auto"/>
            </w:tcBorders>
            <w:shd w:val="clear" w:color="auto" w:fill="auto"/>
          </w:tcPr>
          <w:p w14:paraId="180B461E" w14:textId="77777777" w:rsidR="005B425A" w:rsidRPr="00DE3FED" w:rsidRDefault="005B425A" w:rsidP="00240B40">
            <w:pPr>
              <w:pStyle w:val="Tabletext"/>
            </w:pPr>
            <w:r w:rsidRPr="00DE3FED">
              <w:t>11</w:t>
            </w:r>
          </w:p>
        </w:tc>
        <w:tc>
          <w:tcPr>
            <w:tcW w:w="2285" w:type="pct"/>
            <w:tcBorders>
              <w:top w:val="single" w:sz="2" w:space="0" w:color="auto"/>
              <w:bottom w:val="single" w:sz="2" w:space="0" w:color="auto"/>
            </w:tcBorders>
            <w:shd w:val="clear" w:color="auto" w:fill="auto"/>
          </w:tcPr>
          <w:p w14:paraId="038DA8EC" w14:textId="77777777" w:rsidR="005B425A" w:rsidRPr="00DE3FED" w:rsidRDefault="005B425A" w:rsidP="00240B40">
            <w:pPr>
              <w:pStyle w:val="Tabletext"/>
            </w:pPr>
            <w:r w:rsidRPr="00DE3FED">
              <w:t>Change of the name of</w:t>
            </w:r>
            <w:r w:rsidRPr="00DE3FED">
              <w:rPr>
                <w:i/>
              </w:rPr>
              <w:t xml:space="preserve"> </w:t>
            </w:r>
            <w:r w:rsidRPr="00DE3FED">
              <w:t>or contact details for any of the following persons:</w:t>
            </w:r>
          </w:p>
          <w:p w14:paraId="6C9605CD" w14:textId="10797EE4" w:rsidR="005B425A" w:rsidRPr="00DE3FED" w:rsidRDefault="005B425A" w:rsidP="00240B40">
            <w:pPr>
              <w:pStyle w:val="Tablea"/>
            </w:pPr>
            <w:r w:rsidRPr="00DE3FED">
              <w:t>(a) a person with management or control of the provider (including any person who is responsible for the day</w:t>
            </w:r>
            <w:r w:rsidR="00DE3FED">
              <w:noBreakHyphen/>
            </w:r>
            <w:r w:rsidRPr="00DE3FED">
              <w:t>to</w:t>
            </w:r>
            <w:r w:rsidR="00DE3FED">
              <w:noBreakHyphen/>
            </w:r>
            <w:r w:rsidRPr="00DE3FED">
              <w:t>day operation of any of the provider’s approved child care services);</w:t>
            </w:r>
          </w:p>
          <w:p w14:paraId="52697FC9" w14:textId="6A0AAC12" w:rsidR="005B425A" w:rsidRPr="00DE3FED" w:rsidRDefault="005B425A" w:rsidP="00240B40">
            <w:pPr>
              <w:pStyle w:val="Tablea"/>
            </w:pPr>
            <w:r w:rsidRPr="00DE3FED">
              <w:t xml:space="preserve">(b) an FDC educator </w:t>
            </w:r>
            <w:r w:rsidR="00B8632C" w:rsidRPr="00DE3FED">
              <w:t xml:space="preserve">or IHC educator </w:t>
            </w:r>
            <w:r w:rsidRPr="00DE3FED">
              <w:t>in relation to any such service.</w:t>
            </w:r>
          </w:p>
        </w:tc>
        <w:tc>
          <w:tcPr>
            <w:tcW w:w="2285" w:type="pct"/>
            <w:tcBorders>
              <w:top w:val="single" w:sz="2" w:space="0" w:color="auto"/>
              <w:bottom w:val="single" w:sz="2" w:space="0" w:color="auto"/>
            </w:tcBorders>
            <w:shd w:val="clear" w:color="auto" w:fill="auto"/>
          </w:tcPr>
          <w:p w14:paraId="345814AB" w14:textId="77777777" w:rsidR="005B425A" w:rsidRPr="00DE3FED" w:rsidRDefault="005B425A" w:rsidP="00240B40">
            <w:pPr>
              <w:pStyle w:val="Tabletext"/>
            </w:pPr>
            <w:r w:rsidRPr="00DE3FED">
              <w:t>Within 7 days after the provider becomes aware of the change.</w:t>
            </w:r>
          </w:p>
        </w:tc>
      </w:tr>
      <w:tr w:rsidR="005B425A" w:rsidRPr="00DE3FED" w14:paraId="5C731247" w14:textId="77777777" w:rsidTr="00636FF3">
        <w:tc>
          <w:tcPr>
            <w:tcW w:w="429" w:type="pct"/>
            <w:tcBorders>
              <w:top w:val="single" w:sz="2" w:space="0" w:color="auto"/>
              <w:bottom w:val="single" w:sz="4" w:space="0" w:color="auto"/>
            </w:tcBorders>
            <w:shd w:val="clear" w:color="auto" w:fill="auto"/>
          </w:tcPr>
          <w:p w14:paraId="3650231B" w14:textId="77777777" w:rsidR="005B425A" w:rsidRPr="00DE3FED" w:rsidRDefault="005B425A" w:rsidP="00240B40">
            <w:pPr>
              <w:pStyle w:val="Tabletext"/>
            </w:pPr>
            <w:bookmarkStart w:id="157" w:name="CU_13168755"/>
            <w:bookmarkEnd w:id="157"/>
            <w:r w:rsidRPr="00DE3FED">
              <w:t>12</w:t>
            </w:r>
          </w:p>
        </w:tc>
        <w:tc>
          <w:tcPr>
            <w:tcW w:w="2285" w:type="pct"/>
            <w:tcBorders>
              <w:top w:val="single" w:sz="2" w:space="0" w:color="auto"/>
              <w:bottom w:val="single" w:sz="4" w:space="0" w:color="auto"/>
            </w:tcBorders>
            <w:shd w:val="clear" w:color="auto" w:fill="auto"/>
          </w:tcPr>
          <w:p w14:paraId="3B5F936F" w14:textId="4B92BD13" w:rsidR="005B425A" w:rsidRPr="00DE3FED" w:rsidRDefault="005B425A" w:rsidP="00240B40">
            <w:pPr>
              <w:pStyle w:val="Tabletext"/>
            </w:pPr>
            <w:r w:rsidRPr="00DE3FED">
              <w:t xml:space="preserve">The provider becomes aware, because of a check undertaken in relation to a person as mentioned in </w:t>
            </w:r>
            <w:r w:rsidR="00B510F8" w:rsidRPr="00DE3FED">
              <w:t>section 4</w:t>
            </w:r>
            <w:r w:rsidRPr="00DE3FED">
              <w:t>3, that the person:</w:t>
            </w:r>
          </w:p>
          <w:p w14:paraId="5CA7CDE2" w14:textId="77777777" w:rsidR="005B425A" w:rsidRPr="00DE3FED" w:rsidRDefault="005B425A" w:rsidP="00240B40">
            <w:pPr>
              <w:pStyle w:val="Tablea"/>
            </w:pPr>
            <w:r w:rsidRPr="00DE3FED">
              <w:t>(a) has a conviction or finding of guilt (a</w:t>
            </w:r>
            <w:r w:rsidRPr="00DE3FED">
              <w:rPr>
                <w:b/>
                <w:i/>
              </w:rPr>
              <w:t xml:space="preserve"> serious conviction or finding of guilt</w:t>
            </w:r>
            <w:r w:rsidRPr="00DE3FED">
              <w:t>) for any of the following offences under a law of Australia or of a foreign country:</w:t>
            </w:r>
          </w:p>
          <w:p w14:paraId="2C9238A9" w14:textId="77777777" w:rsidR="005B425A" w:rsidRPr="00DE3FED" w:rsidRDefault="005B425A" w:rsidP="00240B40">
            <w:pPr>
              <w:pStyle w:val="Tablei"/>
            </w:pPr>
            <w:r w:rsidRPr="00DE3FED">
              <w:t>(i) an indictable offence punishable by a maximum of 2 years imprisonment or 40 penalty units;</w:t>
            </w:r>
          </w:p>
          <w:p w14:paraId="009471E8" w14:textId="77777777" w:rsidR="005B425A" w:rsidRPr="00DE3FED" w:rsidRDefault="005B425A" w:rsidP="00240B40">
            <w:pPr>
              <w:pStyle w:val="Tablei"/>
            </w:pPr>
            <w:r w:rsidRPr="00DE3FED">
              <w:t>(ii) an offence involving violence, or a sexual offence;</w:t>
            </w:r>
          </w:p>
          <w:p w14:paraId="59E281D5" w14:textId="77777777" w:rsidR="005B425A" w:rsidRPr="00DE3FED" w:rsidRDefault="005B425A" w:rsidP="00240B40">
            <w:pPr>
              <w:pStyle w:val="Tablei"/>
            </w:pPr>
            <w:r w:rsidRPr="00DE3FED">
              <w:t>(iii) an offence involving fraud, stealing or dishonesty; or</w:t>
            </w:r>
          </w:p>
          <w:p w14:paraId="619BBD31" w14:textId="77777777" w:rsidR="005B425A" w:rsidRPr="00DE3FED" w:rsidRDefault="005B425A" w:rsidP="00240B40">
            <w:pPr>
              <w:pStyle w:val="Tablea"/>
            </w:pPr>
            <w:r w:rsidRPr="00DE3FED">
              <w:t>(b) is an undischarged bankrupt; or</w:t>
            </w:r>
          </w:p>
          <w:p w14:paraId="2EB5ECEC" w14:textId="77777777" w:rsidR="005B425A" w:rsidRPr="00DE3FED" w:rsidRDefault="005B425A" w:rsidP="00240B40">
            <w:pPr>
              <w:pStyle w:val="Tablea"/>
            </w:pPr>
            <w:r w:rsidRPr="00DE3FED">
              <w:t>(c) was a director or secretary of a corporation when the corporation went into administration, receivership or liquidation, or at any time during the 12 months beforehand.</w:t>
            </w:r>
          </w:p>
          <w:p w14:paraId="144EF7B3" w14:textId="3000DCE3" w:rsidR="005B425A" w:rsidRPr="00DE3FED" w:rsidRDefault="005B425A" w:rsidP="00240B40">
            <w:pPr>
              <w:pStyle w:val="notemargin"/>
            </w:pPr>
            <w:r w:rsidRPr="00DE3FED">
              <w:t xml:space="preserve">Note:  </w:t>
            </w:r>
            <w:r w:rsidR="00B8632C" w:rsidRPr="00DE3FED">
              <w:tab/>
            </w:r>
            <w:r w:rsidRPr="00DE3FED">
              <w:t xml:space="preserve">A criminal history check is required under </w:t>
            </w:r>
            <w:r w:rsidR="00B510F8" w:rsidRPr="00DE3FED">
              <w:t>section 4</w:t>
            </w:r>
            <w:r w:rsidRPr="00DE3FED">
              <w:t>3 for any person with management or control of the provider, any person with responsibility for the day</w:t>
            </w:r>
            <w:r w:rsidR="00DE3FED">
              <w:noBreakHyphen/>
            </w:r>
            <w:r w:rsidRPr="00DE3FED">
              <w:t>to</w:t>
            </w:r>
            <w:r w:rsidR="00DE3FED">
              <w:noBreakHyphen/>
            </w:r>
            <w:r w:rsidRPr="00DE3FED">
              <w:t>day operation of a service, or an FDC educator</w:t>
            </w:r>
            <w:r w:rsidR="00B8632C" w:rsidRPr="00DE3FED">
              <w:t xml:space="preserve"> or IHC educator</w:t>
            </w:r>
            <w:r w:rsidRPr="00DE3FED">
              <w:t xml:space="preserve"> in relation to any of the provider’s approved child care services. The checks under that section which may disclose bankruptcy or administration, receivership or liquidation only apply to a person with management or control of the provider other than a person responsible for the day</w:t>
            </w:r>
            <w:r w:rsidR="00DE3FED">
              <w:noBreakHyphen/>
            </w:r>
            <w:r w:rsidRPr="00DE3FED">
              <w:t>to</w:t>
            </w:r>
            <w:r w:rsidR="00DE3FED">
              <w:noBreakHyphen/>
            </w:r>
            <w:r w:rsidRPr="00DE3FED">
              <w:t>day operation of any of the provider’s approved child care services.</w:t>
            </w:r>
          </w:p>
        </w:tc>
        <w:tc>
          <w:tcPr>
            <w:tcW w:w="2285" w:type="pct"/>
            <w:tcBorders>
              <w:top w:val="single" w:sz="2" w:space="0" w:color="auto"/>
              <w:bottom w:val="single" w:sz="4" w:space="0" w:color="auto"/>
            </w:tcBorders>
            <w:shd w:val="clear" w:color="auto" w:fill="auto"/>
          </w:tcPr>
          <w:p w14:paraId="348138F6" w14:textId="77777777" w:rsidR="005B425A" w:rsidRPr="00DE3FED" w:rsidRDefault="005B425A" w:rsidP="00240B40">
            <w:pPr>
              <w:pStyle w:val="Tabletext"/>
            </w:pPr>
            <w:r w:rsidRPr="00DE3FED">
              <w:t>Within 7 days after the provider receives a record of the check.</w:t>
            </w:r>
          </w:p>
        </w:tc>
      </w:tr>
      <w:tr w:rsidR="005B425A" w:rsidRPr="00DE3FED" w14:paraId="6E448A18" w14:textId="77777777" w:rsidTr="00636FF3">
        <w:tc>
          <w:tcPr>
            <w:tcW w:w="429" w:type="pct"/>
            <w:tcBorders>
              <w:top w:val="single" w:sz="4" w:space="0" w:color="auto"/>
              <w:bottom w:val="single" w:sz="2" w:space="0" w:color="auto"/>
            </w:tcBorders>
            <w:shd w:val="clear" w:color="auto" w:fill="auto"/>
          </w:tcPr>
          <w:p w14:paraId="459110A0" w14:textId="77777777" w:rsidR="005B425A" w:rsidRPr="00DE3FED" w:rsidRDefault="005B425A" w:rsidP="00240B40">
            <w:pPr>
              <w:pStyle w:val="Tabletext"/>
              <w:keepNext/>
            </w:pPr>
            <w:r w:rsidRPr="00DE3FED">
              <w:t>13</w:t>
            </w:r>
          </w:p>
        </w:tc>
        <w:tc>
          <w:tcPr>
            <w:tcW w:w="2285" w:type="pct"/>
            <w:tcBorders>
              <w:top w:val="single" w:sz="4" w:space="0" w:color="auto"/>
              <w:bottom w:val="single" w:sz="2" w:space="0" w:color="auto"/>
            </w:tcBorders>
            <w:shd w:val="clear" w:color="auto" w:fill="auto"/>
          </w:tcPr>
          <w:p w14:paraId="69379401" w14:textId="526706C1" w:rsidR="005B425A" w:rsidRPr="00DE3FED" w:rsidRDefault="005B425A" w:rsidP="00240B40">
            <w:pPr>
              <w:pStyle w:val="Tabletext"/>
              <w:keepNext/>
            </w:pPr>
            <w:r w:rsidRPr="00DE3FED">
              <w:t>An event or circumstance in relation to a person with management or control of the provider (including a person responsible for the day</w:t>
            </w:r>
            <w:r w:rsidR="00DE3FED">
              <w:noBreakHyphen/>
            </w:r>
            <w:r w:rsidRPr="00DE3FED">
              <w:t>to</w:t>
            </w:r>
            <w:r w:rsidR="00DE3FED">
              <w:noBreakHyphen/>
            </w:r>
            <w:r w:rsidRPr="00DE3FED">
              <w:t>day operation of any of the provider’s approved child care services) that reasonably indicates that the person is not likely to be a fit and proper person to be involved in the administration of CCS and ACCS.</w:t>
            </w:r>
          </w:p>
        </w:tc>
        <w:tc>
          <w:tcPr>
            <w:tcW w:w="2285" w:type="pct"/>
            <w:tcBorders>
              <w:top w:val="single" w:sz="4" w:space="0" w:color="auto"/>
              <w:bottom w:val="single" w:sz="2" w:space="0" w:color="auto"/>
            </w:tcBorders>
            <w:shd w:val="clear" w:color="auto" w:fill="auto"/>
          </w:tcPr>
          <w:p w14:paraId="1435C7F4" w14:textId="77777777" w:rsidR="005B425A" w:rsidRPr="00DE3FED" w:rsidRDefault="005B425A" w:rsidP="00240B40">
            <w:pPr>
              <w:pStyle w:val="Tabletext"/>
            </w:pPr>
            <w:r w:rsidRPr="00DE3FED">
              <w:t>Within 7 days after the provider becomes aware of the event or circumstance.</w:t>
            </w:r>
          </w:p>
        </w:tc>
      </w:tr>
      <w:tr w:rsidR="005B425A" w:rsidRPr="00DE3FED" w14:paraId="40DB4940" w14:textId="77777777" w:rsidTr="00636FF3">
        <w:tc>
          <w:tcPr>
            <w:tcW w:w="429" w:type="pct"/>
            <w:tcBorders>
              <w:top w:val="single" w:sz="2" w:space="0" w:color="auto"/>
              <w:bottom w:val="single" w:sz="2" w:space="0" w:color="auto"/>
            </w:tcBorders>
            <w:shd w:val="clear" w:color="auto" w:fill="auto"/>
          </w:tcPr>
          <w:p w14:paraId="5672AC3C" w14:textId="77777777" w:rsidR="005B425A" w:rsidRPr="00DE3FED" w:rsidRDefault="005B425A" w:rsidP="00240B40">
            <w:pPr>
              <w:pStyle w:val="Tabletext"/>
            </w:pPr>
            <w:r w:rsidRPr="00DE3FED">
              <w:t>14</w:t>
            </w:r>
          </w:p>
        </w:tc>
        <w:tc>
          <w:tcPr>
            <w:tcW w:w="2285" w:type="pct"/>
            <w:tcBorders>
              <w:top w:val="single" w:sz="2" w:space="0" w:color="auto"/>
              <w:bottom w:val="single" w:sz="2" w:space="0" w:color="auto"/>
            </w:tcBorders>
            <w:shd w:val="clear" w:color="auto" w:fill="auto"/>
          </w:tcPr>
          <w:p w14:paraId="08465AD5" w14:textId="13870F2F" w:rsidR="005B425A" w:rsidRPr="00DE3FED" w:rsidRDefault="005B425A" w:rsidP="00240B40">
            <w:pPr>
              <w:pStyle w:val="Tabletext"/>
            </w:pPr>
            <w:r w:rsidRPr="00DE3FED">
              <w:t>A person stops having management or control of the provider (including when a person stops having day</w:t>
            </w:r>
            <w:r w:rsidR="00DE3FED">
              <w:noBreakHyphen/>
            </w:r>
            <w:r w:rsidRPr="00DE3FED">
              <w:t>to</w:t>
            </w:r>
            <w:r w:rsidR="00DE3FED">
              <w:noBreakHyphen/>
            </w:r>
            <w:r w:rsidRPr="00DE3FED">
              <w:t>day responsibility for the operation of any of the provider’s approved child care services).</w:t>
            </w:r>
          </w:p>
          <w:p w14:paraId="0E17597A" w14:textId="77777777" w:rsidR="005B425A" w:rsidRPr="00DE3FED" w:rsidRDefault="005B425A" w:rsidP="00240B40">
            <w:pPr>
              <w:pStyle w:val="Tabletext"/>
            </w:pPr>
            <w:r w:rsidRPr="00DE3FED">
              <w:t>The provider must also notify the Secretary of when, and the reason why, the person stopped having management or control of the provider.</w:t>
            </w:r>
          </w:p>
        </w:tc>
        <w:tc>
          <w:tcPr>
            <w:tcW w:w="2285" w:type="pct"/>
            <w:tcBorders>
              <w:top w:val="single" w:sz="2" w:space="0" w:color="auto"/>
              <w:bottom w:val="single" w:sz="2" w:space="0" w:color="auto"/>
            </w:tcBorders>
            <w:shd w:val="clear" w:color="auto" w:fill="auto"/>
          </w:tcPr>
          <w:p w14:paraId="30D0445C" w14:textId="77777777" w:rsidR="005B425A" w:rsidRPr="00DE3FED" w:rsidRDefault="005B425A" w:rsidP="00240B40">
            <w:pPr>
              <w:pStyle w:val="Tabletext"/>
            </w:pPr>
            <w:r w:rsidRPr="00DE3FED">
              <w:t>Within 7 days after the person stops having management or control of the provider.</w:t>
            </w:r>
          </w:p>
        </w:tc>
      </w:tr>
      <w:tr w:rsidR="005B425A" w:rsidRPr="00DE3FED" w14:paraId="4DE52F65" w14:textId="77777777" w:rsidTr="00636FF3">
        <w:tc>
          <w:tcPr>
            <w:tcW w:w="429" w:type="pct"/>
            <w:tcBorders>
              <w:top w:val="single" w:sz="2" w:space="0" w:color="auto"/>
              <w:bottom w:val="single" w:sz="2" w:space="0" w:color="auto"/>
            </w:tcBorders>
            <w:shd w:val="clear" w:color="auto" w:fill="auto"/>
          </w:tcPr>
          <w:p w14:paraId="3795EF32" w14:textId="77777777" w:rsidR="005B425A" w:rsidRPr="00DE3FED" w:rsidRDefault="005B425A" w:rsidP="00240B40">
            <w:pPr>
              <w:pStyle w:val="Tabletext"/>
            </w:pPr>
            <w:r w:rsidRPr="00DE3FED">
              <w:t>15</w:t>
            </w:r>
          </w:p>
        </w:tc>
        <w:tc>
          <w:tcPr>
            <w:tcW w:w="2285" w:type="pct"/>
            <w:tcBorders>
              <w:top w:val="single" w:sz="2" w:space="0" w:color="auto"/>
              <w:bottom w:val="single" w:sz="2" w:space="0" w:color="auto"/>
            </w:tcBorders>
            <w:shd w:val="clear" w:color="auto" w:fill="auto"/>
          </w:tcPr>
          <w:p w14:paraId="0E062DEE" w14:textId="0DDC9C58" w:rsidR="005B425A" w:rsidRPr="00DE3FED" w:rsidRDefault="005B425A" w:rsidP="00240B40">
            <w:pPr>
              <w:pStyle w:val="Tabletext"/>
            </w:pPr>
            <w:r w:rsidRPr="00DE3FED">
              <w:t xml:space="preserve">An educator obtains a qualification in circumstances outlined in </w:t>
            </w:r>
            <w:r w:rsidR="00B510F8" w:rsidRPr="00DE3FED">
              <w:t>subsection 4</w:t>
            </w:r>
            <w:r w:rsidRPr="00DE3FED">
              <w:t>6(4) of these Rules.</w:t>
            </w:r>
          </w:p>
        </w:tc>
        <w:tc>
          <w:tcPr>
            <w:tcW w:w="2285" w:type="pct"/>
            <w:tcBorders>
              <w:top w:val="single" w:sz="2" w:space="0" w:color="auto"/>
              <w:bottom w:val="single" w:sz="2" w:space="0" w:color="auto"/>
            </w:tcBorders>
            <w:shd w:val="clear" w:color="auto" w:fill="auto"/>
          </w:tcPr>
          <w:p w14:paraId="1E1CB1FE" w14:textId="77777777" w:rsidR="005B425A" w:rsidRPr="00DE3FED" w:rsidRDefault="005B425A" w:rsidP="00240B40">
            <w:pPr>
              <w:pStyle w:val="Tabletext"/>
            </w:pPr>
            <w:r w:rsidRPr="00DE3FED">
              <w:t>Within 7 days after the provider becomes aware of the matter.</w:t>
            </w:r>
          </w:p>
        </w:tc>
      </w:tr>
      <w:tr w:rsidR="005B425A" w:rsidRPr="00DE3FED" w14:paraId="5D272F45" w14:textId="77777777" w:rsidTr="00636FF3">
        <w:tc>
          <w:tcPr>
            <w:tcW w:w="429" w:type="pct"/>
            <w:tcBorders>
              <w:top w:val="single" w:sz="2" w:space="0" w:color="auto"/>
              <w:bottom w:val="single" w:sz="2" w:space="0" w:color="auto"/>
            </w:tcBorders>
            <w:shd w:val="clear" w:color="auto" w:fill="auto"/>
          </w:tcPr>
          <w:p w14:paraId="6C581286" w14:textId="77777777" w:rsidR="005B425A" w:rsidRPr="00DE3FED" w:rsidRDefault="005B425A" w:rsidP="00240B40">
            <w:pPr>
              <w:pStyle w:val="Tabletext"/>
            </w:pPr>
            <w:r w:rsidRPr="00DE3FED">
              <w:t>16</w:t>
            </w:r>
          </w:p>
        </w:tc>
        <w:tc>
          <w:tcPr>
            <w:tcW w:w="2285" w:type="pct"/>
            <w:tcBorders>
              <w:top w:val="single" w:sz="2" w:space="0" w:color="auto"/>
              <w:bottom w:val="single" w:sz="2" w:space="0" w:color="auto"/>
            </w:tcBorders>
            <w:shd w:val="clear" w:color="auto" w:fill="auto"/>
          </w:tcPr>
          <w:p w14:paraId="09CBA0E9" w14:textId="6E833223" w:rsidR="005B425A" w:rsidRPr="00DE3FED" w:rsidRDefault="005B425A" w:rsidP="00240B40">
            <w:pPr>
              <w:pStyle w:val="Tabletext"/>
            </w:pPr>
            <w:r w:rsidRPr="00DE3FED">
              <w:t xml:space="preserve">A provider or a person with management or control of the provider, obtains an interest, or is likely to obtain an interest, in a business, in circumstances outlined in </w:t>
            </w:r>
            <w:r w:rsidR="00B510F8" w:rsidRPr="00DE3FED">
              <w:t>subsection 4</w:t>
            </w:r>
            <w:r w:rsidRPr="00DE3FED">
              <w:t xml:space="preserve">6(5) of these Rules. </w:t>
            </w:r>
          </w:p>
          <w:p w14:paraId="63E8B26E" w14:textId="14C2D331" w:rsidR="005B425A" w:rsidRPr="00DE3FED" w:rsidRDefault="005B425A" w:rsidP="00240B40">
            <w:pPr>
              <w:pStyle w:val="notemargin"/>
            </w:pPr>
            <w:r w:rsidRPr="00DE3FED">
              <w:t xml:space="preserve">Note:  </w:t>
            </w:r>
            <w:r w:rsidR="00C9314B" w:rsidRPr="00DE3FED">
              <w:tab/>
            </w:r>
            <w:r w:rsidRPr="00DE3FED">
              <w:t>Sub</w:t>
            </w:r>
            <w:r w:rsidR="00B510F8" w:rsidRPr="00DE3FED">
              <w:t>section 4</w:t>
            </w:r>
            <w:r w:rsidRPr="00DE3FED">
              <w:t>6(5) refers to circumstances where an interest in a business may affect the provider or person’s ability to comply with the family assistance law, where the approval may benefit the business or where a conflict of interest might reasonably be perceived to exist.</w:t>
            </w:r>
          </w:p>
        </w:tc>
        <w:tc>
          <w:tcPr>
            <w:tcW w:w="2285" w:type="pct"/>
            <w:tcBorders>
              <w:top w:val="single" w:sz="2" w:space="0" w:color="auto"/>
              <w:bottom w:val="single" w:sz="2" w:space="0" w:color="auto"/>
            </w:tcBorders>
            <w:shd w:val="clear" w:color="auto" w:fill="auto"/>
          </w:tcPr>
          <w:p w14:paraId="7112111B" w14:textId="77777777" w:rsidR="005B425A" w:rsidRPr="00DE3FED" w:rsidRDefault="005B425A" w:rsidP="00240B40">
            <w:pPr>
              <w:pStyle w:val="Tabletext"/>
            </w:pPr>
            <w:r w:rsidRPr="00DE3FED">
              <w:t>Within 7 days of the provider becoming aware of the matter.</w:t>
            </w:r>
          </w:p>
        </w:tc>
      </w:tr>
      <w:tr w:rsidR="00FB39CD" w:rsidRPr="00DE3FED" w14:paraId="6CEDA44C" w14:textId="77777777" w:rsidTr="00636FF3">
        <w:tc>
          <w:tcPr>
            <w:tcW w:w="429" w:type="pct"/>
            <w:tcBorders>
              <w:top w:val="single" w:sz="2" w:space="0" w:color="auto"/>
              <w:bottom w:val="single" w:sz="2" w:space="0" w:color="auto"/>
            </w:tcBorders>
            <w:shd w:val="clear" w:color="auto" w:fill="auto"/>
          </w:tcPr>
          <w:p w14:paraId="6EFBD1EA" w14:textId="2526BC16" w:rsidR="00FB39CD" w:rsidRPr="00DE3FED" w:rsidRDefault="00FB39CD" w:rsidP="00240B40">
            <w:pPr>
              <w:pStyle w:val="Tabletext"/>
            </w:pPr>
            <w:r w:rsidRPr="00DE3FED">
              <w:t>17</w:t>
            </w:r>
          </w:p>
        </w:tc>
        <w:tc>
          <w:tcPr>
            <w:tcW w:w="2285" w:type="pct"/>
            <w:tcBorders>
              <w:top w:val="single" w:sz="2" w:space="0" w:color="auto"/>
              <w:bottom w:val="single" w:sz="2" w:space="0" w:color="auto"/>
            </w:tcBorders>
            <w:shd w:val="clear" w:color="auto" w:fill="auto"/>
          </w:tcPr>
          <w:p w14:paraId="5A0A5F9F" w14:textId="7D0425A9" w:rsidR="00FB39CD" w:rsidRPr="00DE3FED" w:rsidRDefault="00FB39CD" w:rsidP="00240B40">
            <w:pPr>
              <w:pStyle w:val="Tabletext"/>
            </w:pPr>
            <w:r w:rsidRPr="00DE3FED">
              <w:t xml:space="preserve">Change in the status of a current working with children check for an individual covered by </w:t>
            </w:r>
            <w:r w:rsidR="00E26B8E" w:rsidRPr="00DE3FED">
              <w:t>section 1</w:t>
            </w:r>
            <w:r w:rsidRPr="00DE3FED">
              <w:t>95D of the Family Assistance Administration Act.</w:t>
            </w:r>
          </w:p>
          <w:p w14:paraId="4DB10028" w14:textId="5B03497A" w:rsidR="00FB39CD" w:rsidRPr="00DE3FED" w:rsidRDefault="00FB39CD" w:rsidP="00240B40">
            <w:pPr>
              <w:pStyle w:val="notemargin"/>
            </w:pPr>
            <w:r w:rsidRPr="00DE3FED">
              <w:t>Note:</w:t>
            </w:r>
            <w:r w:rsidRPr="00DE3FED">
              <w:tab/>
              <w:t>A change in status of a current working with children check in relation to an individual will occur where the individual obtains a new check, or the current check is renewed, extended, suspended, revoked, lapsed or expired.</w:t>
            </w:r>
          </w:p>
        </w:tc>
        <w:tc>
          <w:tcPr>
            <w:tcW w:w="2285" w:type="pct"/>
            <w:tcBorders>
              <w:top w:val="single" w:sz="2" w:space="0" w:color="auto"/>
              <w:bottom w:val="single" w:sz="2" w:space="0" w:color="auto"/>
            </w:tcBorders>
            <w:shd w:val="clear" w:color="auto" w:fill="auto"/>
          </w:tcPr>
          <w:p w14:paraId="1A5FEC01" w14:textId="2826AAAF" w:rsidR="00FB39CD" w:rsidRPr="00DE3FED" w:rsidRDefault="00FB39CD" w:rsidP="00240B40">
            <w:pPr>
              <w:pStyle w:val="Tabletext"/>
            </w:pPr>
            <w:r w:rsidRPr="00DE3FED">
              <w:t>Within 24 hours after the provider becomes aware of the change in status.</w:t>
            </w:r>
          </w:p>
        </w:tc>
      </w:tr>
      <w:tr w:rsidR="005B425A" w:rsidRPr="00DE3FED" w14:paraId="75B16981" w14:textId="77777777" w:rsidTr="00636FF3">
        <w:tc>
          <w:tcPr>
            <w:tcW w:w="429" w:type="pct"/>
            <w:tcBorders>
              <w:top w:val="single" w:sz="2" w:space="0" w:color="auto"/>
              <w:bottom w:val="single" w:sz="4" w:space="0" w:color="auto"/>
            </w:tcBorders>
            <w:shd w:val="clear" w:color="auto" w:fill="auto"/>
          </w:tcPr>
          <w:p w14:paraId="6D65B85D" w14:textId="77777777" w:rsidR="005B425A" w:rsidRPr="00DE3FED" w:rsidRDefault="005B425A" w:rsidP="00240B40">
            <w:pPr>
              <w:pStyle w:val="Tabletext"/>
            </w:pPr>
            <w:bookmarkStart w:id="158" w:name="CU_19172149"/>
            <w:bookmarkEnd w:id="158"/>
            <w:r w:rsidRPr="00DE3FED">
              <w:t>18</w:t>
            </w:r>
          </w:p>
        </w:tc>
        <w:tc>
          <w:tcPr>
            <w:tcW w:w="2285" w:type="pct"/>
            <w:tcBorders>
              <w:top w:val="single" w:sz="2" w:space="0" w:color="auto"/>
              <w:bottom w:val="single" w:sz="4" w:space="0" w:color="auto"/>
            </w:tcBorders>
            <w:shd w:val="clear" w:color="auto" w:fill="auto"/>
          </w:tcPr>
          <w:p w14:paraId="725EB7CD" w14:textId="77777777" w:rsidR="005B425A" w:rsidRPr="00DE3FED" w:rsidRDefault="005B425A" w:rsidP="00240B40">
            <w:pPr>
              <w:pStyle w:val="Tabletext"/>
            </w:pPr>
            <w:r w:rsidRPr="00DE3FED">
              <w:t>The provider enters into administration, receivership, liquidation or bankruptcy.</w:t>
            </w:r>
          </w:p>
          <w:p w14:paraId="36BE2298" w14:textId="77777777" w:rsidR="005B425A" w:rsidRPr="00DE3FED" w:rsidRDefault="005B425A" w:rsidP="00240B40">
            <w:pPr>
              <w:pStyle w:val="Tabletext"/>
            </w:pPr>
            <w:r w:rsidRPr="00DE3FED">
              <w:t>The provider must also notify the Secretary of the details of this event.</w:t>
            </w:r>
          </w:p>
        </w:tc>
        <w:tc>
          <w:tcPr>
            <w:tcW w:w="2285" w:type="pct"/>
            <w:tcBorders>
              <w:top w:val="single" w:sz="2" w:space="0" w:color="auto"/>
              <w:bottom w:val="single" w:sz="4" w:space="0" w:color="auto"/>
            </w:tcBorders>
            <w:shd w:val="clear" w:color="auto" w:fill="auto"/>
          </w:tcPr>
          <w:p w14:paraId="3741E315" w14:textId="77777777" w:rsidR="005B425A" w:rsidRPr="00DE3FED" w:rsidRDefault="005B425A" w:rsidP="00240B40">
            <w:pPr>
              <w:pStyle w:val="Tabletext"/>
            </w:pPr>
            <w:r w:rsidRPr="00DE3FED">
              <w:t>Within 24 hours after the event.</w:t>
            </w:r>
          </w:p>
        </w:tc>
      </w:tr>
      <w:tr w:rsidR="005B425A" w:rsidRPr="00DE3FED" w14:paraId="5B752DB8" w14:textId="77777777" w:rsidTr="00636FF3">
        <w:tc>
          <w:tcPr>
            <w:tcW w:w="429" w:type="pct"/>
            <w:tcBorders>
              <w:top w:val="single" w:sz="4" w:space="0" w:color="auto"/>
              <w:bottom w:val="single" w:sz="2" w:space="0" w:color="auto"/>
            </w:tcBorders>
            <w:shd w:val="clear" w:color="auto" w:fill="auto"/>
          </w:tcPr>
          <w:p w14:paraId="322961A4" w14:textId="77777777" w:rsidR="005B425A" w:rsidRPr="00DE3FED" w:rsidRDefault="005B425A" w:rsidP="00240B40">
            <w:pPr>
              <w:pStyle w:val="Tabletext"/>
            </w:pPr>
            <w:r w:rsidRPr="00DE3FED">
              <w:t>19</w:t>
            </w:r>
          </w:p>
        </w:tc>
        <w:tc>
          <w:tcPr>
            <w:tcW w:w="2285" w:type="pct"/>
            <w:tcBorders>
              <w:top w:val="single" w:sz="4" w:space="0" w:color="auto"/>
              <w:bottom w:val="single" w:sz="2" w:space="0" w:color="auto"/>
            </w:tcBorders>
            <w:shd w:val="clear" w:color="auto" w:fill="auto"/>
          </w:tcPr>
          <w:p w14:paraId="78939A14" w14:textId="77777777" w:rsidR="005B425A" w:rsidRPr="00DE3FED" w:rsidRDefault="005B425A" w:rsidP="00240B40">
            <w:pPr>
              <w:pStyle w:val="Tabletext"/>
            </w:pPr>
            <w:r w:rsidRPr="00DE3FED">
              <w:t>Unexpected closure of any of the provider’s approved child care services due to unforeseen circumstances.</w:t>
            </w:r>
          </w:p>
        </w:tc>
        <w:tc>
          <w:tcPr>
            <w:tcW w:w="2285" w:type="pct"/>
            <w:tcBorders>
              <w:top w:val="single" w:sz="4" w:space="0" w:color="auto"/>
              <w:bottom w:val="single" w:sz="2" w:space="0" w:color="auto"/>
            </w:tcBorders>
            <w:shd w:val="clear" w:color="auto" w:fill="auto"/>
          </w:tcPr>
          <w:p w14:paraId="518AF8BC" w14:textId="77777777" w:rsidR="005B425A" w:rsidRPr="00DE3FED" w:rsidRDefault="005B425A" w:rsidP="00240B40">
            <w:pPr>
              <w:pStyle w:val="Tabletext"/>
            </w:pPr>
            <w:r w:rsidRPr="00DE3FED">
              <w:t>Within 24 hours after the closure.</w:t>
            </w:r>
          </w:p>
        </w:tc>
      </w:tr>
      <w:tr w:rsidR="005B425A" w:rsidRPr="00DE3FED" w14:paraId="4FCA89CA" w14:textId="77777777" w:rsidTr="00636FF3">
        <w:tc>
          <w:tcPr>
            <w:tcW w:w="429" w:type="pct"/>
            <w:tcBorders>
              <w:top w:val="single" w:sz="2" w:space="0" w:color="auto"/>
              <w:bottom w:val="single" w:sz="2" w:space="0" w:color="auto"/>
            </w:tcBorders>
            <w:shd w:val="clear" w:color="auto" w:fill="auto"/>
          </w:tcPr>
          <w:p w14:paraId="3967DB7D" w14:textId="77777777" w:rsidR="005B425A" w:rsidRPr="00DE3FED" w:rsidRDefault="005B425A" w:rsidP="00240B40">
            <w:pPr>
              <w:pStyle w:val="Tabletext"/>
            </w:pPr>
            <w:r w:rsidRPr="00DE3FED">
              <w:t>20</w:t>
            </w:r>
          </w:p>
        </w:tc>
        <w:tc>
          <w:tcPr>
            <w:tcW w:w="2285" w:type="pct"/>
            <w:tcBorders>
              <w:top w:val="single" w:sz="2" w:space="0" w:color="auto"/>
              <w:bottom w:val="single" w:sz="2" w:space="0" w:color="auto"/>
            </w:tcBorders>
            <w:shd w:val="clear" w:color="auto" w:fill="auto"/>
          </w:tcPr>
          <w:p w14:paraId="605C169C" w14:textId="1130B527" w:rsidR="005B425A" w:rsidRPr="00DE3FED" w:rsidRDefault="005B425A" w:rsidP="00240B40">
            <w:pPr>
              <w:pStyle w:val="Tabletext"/>
            </w:pPr>
            <w:r w:rsidRPr="00DE3FED">
              <w:t xml:space="preserve">A serious conviction or finding of guilt (see </w:t>
            </w:r>
            <w:r w:rsidR="00E26B8E" w:rsidRPr="00DE3FED">
              <w:t>item 1</w:t>
            </w:r>
            <w:r w:rsidRPr="00DE3FED">
              <w:t>2) of:</w:t>
            </w:r>
          </w:p>
          <w:p w14:paraId="47DC5476" w14:textId="3B152C6D" w:rsidR="005B425A" w:rsidRPr="00DE3FED" w:rsidRDefault="005B425A" w:rsidP="00240B40">
            <w:pPr>
              <w:pStyle w:val="Tablea"/>
            </w:pPr>
            <w:r w:rsidRPr="00DE3FED">
              <w:t>(a) a person with management or control of the provider (including a person who becomes responsible for the day</w:t>
            </w:r>
            <w:r w:rsidR="00DE3FED">
              <w:noBreakHyphen/>
            </w:r>
            <w:r w:rsidRPr="00DE3FED">
              <w:t>to</w:t>
            </w:r>
            <w:r w:rsidR="00DE3FED">
              <w:noBreakHyphen/>
            </w:r>
            <w:r w:rsidRPr="00DE3FED">
              <w:t>day operation of any of the provider’s approved child care services); or</w:t>
            </w:r>
          </w:p>
          <w:p w14:paraId="6AA0FB05" w14:textId="77777777" w:rsidR="005B425A" w:rsidRPr="00DE3FED" w:rsidRDefault="005B425A" w:rsidP="00240B40">
            <w:pPr>
              <w:pStyle w:val="Tablea"/>
            </w:pPr>
            <w:r w:rsidRPr="00DE3FED">
              <w:t>(b) an FDC educator, or another educator, in relation to any such service.</w:t>
            </w:r>
          </w:p>
        </w:tc>
        <w:tc>
          <w:tcPr>
            <w:tcW w:w="2285" w:type="pct"/>
            <w:tcBorders>
              <w:top w:val="single" w:sz="2" w:space="0" w:color="auto"/>
              <w:bottom w:val="single" w:sz="2" w:space="0" w:color="auto"/>
            </w:tcBorders>
            <w:shd w:val="clear" w:color="auto" w:fill="auto"/>
          </w:tcPr>
          <w:p w14:paraId="3CCAEBF2" w14:textId="77777777" w:rsidR="005B425A" w:rsidRPr="00DE3FED" w:rsidRDefault="005B425A" w:rsidP="00240B40">
            <w:pPr>
              <w:pStyle w:val="Tabletext"/>
            </w:pPr>
            <w:r w:rsidRPr="00DE3FED">
              <w:t>Within 24 hours after the provider becomes aware of</w:t>
            </w:r>
            <w:r w:rsidRPr="00DE3FED">
              <w:rPr>
                <w:i/>
              </w:rPr>
              <w:t xml:space="preserve"> </w:t>
            </w:r>
            <w:r w:rsidRPr="00DE3FED">
              <w:t>the charging, conviction or finding of guilt.</w:t>
            </w:r>
          </w:p>
        </w:tc>
      </w:tr>
      <w:tr w:rsidR="005D190F" w:rsidRPr="00DE3FED" w14:paraId="746C860B" w14:textId="77777777" w:rsidTr="00BF6ED3">
        <w:tc>
          <w:tcPr>
            <w:tcW w:w="429" w:type="pct"/>
            <w:tcBorders>
              <w:top w:val="single" w:sz="2" w:space="0" w:color="auto"/>
              <w:bottom w:val="single" w:sz="2" w:space="0" w:color="auto"/>
            </w:tcBorders>
            <w:shd w:val="clear" w:color="auto" w:fill="auto"/>
          </w:tcPr>
          <w:p w14:paraId="70057AE6" w14:textId="394CBBB3" w:rsidR="005D190F" w:rsidRPr="00DE3FED" w:rsidRDefault="005D190F" w:rsidP="00240B40">
            <w:pPr>
              <w:pStyle w:val="Tabletext"/>
            </w:pPr>
            <w:bookmarkStart w:id="159" w:name="CU_22172911"/>
            <w:bookmarkEnd w:id="159"/>
            <w:r w:rsidRPr="00DE3FED">
              <w:t>21</w:t>
            </w:r>
          </w:p>
        </w:tc>
        <w:tc>
          <w:tcPr>
            <w:tcW w:w="2285" w:type="pct"/>
            <w:tcBorders>
              <w:top w:val="single" w:sz="2" w:space="0" w:color="auto"/>
              <w:bottom w:val="single" w:sz="2" w:space="0" w:color="auto"/>
            </w:tcBorders>
            <w:shd w:val="clear" w:color="auto" w:fill="auto"/>
          </w:tcPr>
          <w:p w14:paraId="1D48C9AF" w14:textId="02DD26C3" w:rsidR="005D190F" w:rsidRPr="00DE3FED" w:rsidRDefault="005D190F" w:rsidP="00240B40">
            <w:pPr>
              <w:pStyle w:val="Tabletext"/>
            </w:pPr>
            <w:r w:rsidRPr="00DE3FED">
              <w:rPr>
                <w:color w:val="000000"/>
              </w:rPr>
              <w:t xml:space="preserve">Where the provider is eligible for ACCS under 85CA of the Family Assistance Act in relation to a child that is a member of a class prescribed by the Minister’s rules for the purposes of 85CA(ba)–any change in relation to the </w:t>
            </w:r>
            <w:r w:rsidRPr="00DE3FED">
              <w:rPr>
                <w:i/>
                <w:iCs/>
                <w:color w:val="000000"/>
              </w:rPr>
              <w:t>formal foster care arrangement</w:t>
            </w:r>
            <w:r w:rsidRPr="00DE3FED">
              <w:rPr>
                <w:color w:val="000000"/>
              </w:rPr>
              <w:t xml:space="preserve"> or </w:t>
            </w:r>
            <w:r w:rsidRPr="00DE3FED">
              <w:rPr>
                <w:i/>
                <w:iCs/>
                <w:color w:val="000000"/>
              </w:rPr>
              <w:t>long term protection order</w:t>
            </w:r>
            <w:r w:rsidRPr="00DE3FED">
              <w:rPr>
                <w:color w:val="000000"/>
              </w:rPr>
              <w:t xml:space="preserve"> that applies to that child.</w:t>
            </w:r>
          </w:p>
        </w:tc>
        <w:tc>
          <w:tcPr>
            <w:tcW w:w="2285" w:type="pct"/>
            <w:tcBorders>
              <w:top w:val="single" w:sz="2" w:space="0" w:color="auto"/>
              <w:bottom w:val="single" w:sz="2" w:space="0" w:color="auto"/>
            </w:tcBorders>
            <w:shd w:val="clear" w:color="auto" w:fill="auto"/>
          </w:tcPr>
          <w:p w14:paraId="0C6E096E" w14:textId="7BA0F7F5" w:rsidR="005D190F" w:rsidRPr="00DE3FED" w:rsidRDefault="005D190F" w:rsidP="00240B40">
            <w:pPr>
              <w:pStyle w:val="Tabletext"/>
            </w:pPr>
            <w:r w:rsidRPr="00DE3FED">
              <w:rPr>
                <w:color w:val="000000"/>
              </w:rPr>
              <w:t>Within 7 days after the provider becomes aware of</w:t>
            </w:r>
            <w:r w:rsidRPr="00DE3FED">
              <w:rPr>
                <w:i/>
                <w:iCs/>
                <w:color w:val="000000"/>
              </w:rPr>
              <w:t> </w:t>
            </w:r>
            <w:r w:rsidRPr="00DE3FED">
              <w:rPr>
                <w:color w:val="000000"/>
              </w:rPr>
              <w:t>the change.</w:t>
            </w:r>
          </w:p>
        </w:tc>
      </w:tr>
      <w:tr w:rsidR="00DA37C4" w:rsidRPr="00DE3FED" w14:paraId="376280A7" w14:textId="77777777" w:rsidTr="00BF6ED3">
        <w:tc>
          <w:tcPr>
            <w:tcW w:w="429" w:type="pct"/>
            <w:tcBorders>
              <w:top w:val="single" w:sz="2" w:space="0" w:color="auto"/>
              <w:bottom w:val="single" w:sz="2" w:space="0" w:color="auto"/>
            </w:tcBorders>
            <w:shd w:val="clear" w:color="auto" w:fill="auto"/>
          </w:tcPr>
          <w:p w14:paraId="285FD67A" w14:textId="6E97628A" w:rsidR="00DA37C4" w:rsidRPr="00DE3FED" w:rsidRDefault="00DA37C4" w:rsidP="00240B40">
            <w:pPr>
              <w:pStyle w:val="Tabletext"/>
            </w:pPr>
            <w:r>
              <w:t>22</w:t>
            </w:r>
          </w:p>
        </w:tc>
        <w:tc>
          <w:tcPr>
            <w:tcW w:w="2285" w:type="pct"/>
            <w:tcBorders>
              <w:top w:val="single" w:sz="2" w:space="0" w:color="auto"/>
              <w:bottom w:val="single" w:sz="2" w:space="0" w:color="auto"/>
            </w:tcBorders>
            <w:shd w:val="clear" w:color="auto" w:fill="auto"/>
          </w:tcPr>
          <w:p w14:paraId="2A45E792" w14:textId="77777777" w:rsidR="00DA37C4" w:rsidRDefault="00DA37C4" w:rsidP="00240B40">
            <w:pPr>
              <w:pStyle w:val="Tabletext"/>
              <w:rPr>
                <w:color w:val="000000"/>
              </w:rPr>
            </w:pPr>
            <w:r>
              <w:rPr>
                <w:color w:val="000000"/>
              </w:rPr>
              <w:t>Any of the following events:</w:t>
            </w:r>
          </w:p>
          <w:p w14:paraId="2C8A1842" w14:textId="77777777" w:rsidR="00DA37C4" w:rsidRDefault="00DA37C4" w:rsidP="00DA37C4">
            <w:pPr>
              <w:pStyle w:val="Tablea"/>
            </w:pPr>
            <w:r>
              <w:t>(a) an FDC educator ceases to be engaged by or registered</w:t>
            </w:r>
            <w:r w:rsidR="00C65C5F">
              <w:t xml:space="preserve"> with any of the provider’s approved child care services;</w:t>
            </w:r>
          </w:p>
          <w:p w14:paraId="5C8A1BE5" w14:textId="77777777" w:rsidR="00C65C5F" w:rsidRDefault="00C65C5F" w:rsidP="00DA37C4">
            <w:pPr>
              <w:pStyle w:val="Tablea"/>
            </w:pPr>
            <w:r>
              <w:t>(b) 3 months have passed since the educator last provided care on behalf of the provider.</w:t>
            </w:r>
          </w:p>
          <w:p w14:paraId="7FB3D36B" w14:textId="6FC97E13" w:rsidR="00C65C5F" w:rsidRPr="00DE3FED" w:rsidRDefault="00C65C5F" w:rsidP="00C65C5F">
            <w:pPr>
              <w:pStyle w:val="Tabletext"/>
            </w:pPr>
            <w:r>
              <w:t>The information must include date the person ceased to be engaged by or registered with the service.</w:t>
            </w:r>
          </w:p>
        </w:tc>
        <w:tc>
          <w:tcPr>
            <w:tcW w:w="2285" w:type="pct"/>
            <w:tcBorders>
              <w:top w:val="single" w:sz="2" w:space="0" w:color="auto"/>
              <w:bottom w:val="single" w:sz="2" w:space="0" w:color="auto"/>
            </w:tcBorders>
            <w:shd w:val="clear" w:color="auto" w:fill="auto"/>
          </w:tcPr>
          <w:p w14:paraId="40F23270" w14:textId="77777777" w:rsidR="00DA37C4" w:rsidRDefault="00C65C5F" w:rsidP="00240B40">
            <w:pPr>
              <w:pStyle w:val="Tabletext"/>
              <w:rPr>
                <w:color w:val="000000"/>
              </w:rPr>
            </w:pPr>
            <w:r>
              <w:rPr>
                <w:color w:val="000000"/>
              </w:rPr>
              <w:t>The earlier of the following:</w:t>
            </w:r>
          </w:p>
          <w:p w14:paraId="43D45799" w14:textId="77777777" w:rsidR="00C65C5F" w:rsidRDefault="00C65C5F" w:rsidP="00C65C5F">
            <w:pPr>
              <w:pStyle w:val="Tablea"/>
            </w:pPr>
            <w:r>
              <w:t>(a) Within 42 days after the educator ceases to be engaged by or registered with the service; or</w:t>
            </w:r>
          </w:p>
          <w:p w14:paraId="30C2AC8E" w14:textId="25344106" w:rsidR="00C65C5F" w:rsidRPr="00DE3FED" w:rsidRDefault="00C65C5F" w:rsidP="00BF6ED3">
            <w:pPr>
              <w:pStyle w:val="Tablea"/>
            </w:pPr>
            <w:r>
              <w:t>(b) Within 7 days after the end of the 3 month period after the educator last provided care on behalf of the provider.</w:t>
            </w:r>
          </w:p>
        </w:tc>
      </w:tr>
      <w:tr w:rsidR="00C65C5F" w:rsidRPr="00DE3FED" w14:paraId="5DD15AC2" w14:textId="77777777" w:rsidTr="002E4C55">
        <w:tc>
          <w:tcPr>
            <w:tcW w:w="429" w:type="pct"/>
            <w:tcBorders>
              <w:top w:val="single" w:sz="2" w:space="0" w:color="auto"/>
              <w:bottom w:val="single" w:sz="4" w:space="0" w:color="auto"/>
            </w:tcBorders>
            <w:shd w:val="clear" w:color="auto" w:fill="auto"/>
          </w:tcPr>
          <w:p w14:paraId="7774802F" w14:textId="44332018" w:rsidR="00C65C5F" w:rsidRDefault="00C65C5F" w:rsidP="00240B40">
            <w:pPr>
              <w:pStyle w:val="Tabletext"/>
            </w:pPr>
            <w:r>
              <w:t>23</w:t>
            </w:r>
          </w:p>
        </w:tc>
        <w:tc>
          <w:tcPr>
            <w:tcW w:w="2285" w:type="pct"/>
            <w:tcBorders>
              <w:top w:val="single" w:sz="2" w:space="0" w:color="auto"/>
              <w:bottom w:val="single" w:sz="4" w:space="0" w:color="auto"/>
            </w:tcBorders>
            <w:shd w:val="clear" w:color="auto" w:fill="auto"/>
          </w:tcPr>
          <w:p w14:paraId="4B668C8D" w14:textId="32CE5366" w:rsidR="00C65C5F" w:rsidRDefault="00C65C5F" w:rsidP="00240B40">
            <w:pPr>
              <w:pStyle w:val="Tabletext"/>
              <w:rPr>
                <w:color w:val="000000"/>
              </w:rPr>
            </w:pPr>
            <w:r>
              <w:rPr>
                <w:color w:val="000000"/>
              </w:rPr>
              <w:t>Change of physical address of the premises from which an FDC educator provides care for the service.</w:t>
            </w:r>
          </w:p>
        </w:tc>
        <w:tc>
          <w:tcPr>
            <w:tcW w:w="2285" w:type="pct"/>
            <w:tcBorders>
              <w:top w:val="single" w:sz="2" w:space="0" w:color="auto"/>
              <w:bottom w:val="single" w:sz="4" w:space="0" w:color="auto"/>
            </w:tcBorders>
            <w:shd w:val="clear" w:color="auto" w:fill="auto"/>
          </w:tcPr>
          <w:p w14:paraId="382AD244" w14:textId="467EF43C" w:rsidR="00C65C5F" w:rsidRDefault="00C65C5F" w:rsidP="00240B40">
            <w:pPr>
              <w:pStyle w:val="Tabletext"/>
              <w:rPr>
                <w:color w:val="000000"/>
              </w:rPr>
            </w:pPr>
            <w:r>
              <w:rPr>
                <w:color w:val="000000"/>
              </w:rPr>
              <w:t>No later than 14 days before the change, or, if the change was not foreseeable at that time, within 7 days after the provider becomes aware of the change.</w:t>
            </w:r>
          </w:p>
        </w:tc>
      </w:tr>
    </w:tbl>
    <w:p w14:paraId="2814F349" w14:textId="2CAF648A" w:rsidR="005B425A" w:rsidRPr="00DE3FED" w:rsidRDefault="00E26B8E" w:rsidP="00240B40">
      <w:pPr>
        <w:pStyle w:val="ActHead3"/>
        <w:pageBreakBefore/>
      </w:pPr>
      <w:bookmarkStart w:id="160" w:name="_Toc177975545"/>
      <w:r w:rsidRPr="00DE3FED">
        <w:rPr>
          <w:rStyle w:val="CharDivNo"/>
        </w:rPr>
        <w:t>Division 2</w:t>
      </w:r>
      <w:r w:rsidR="005B425A" w:rsidRPr="00DE3FED">
        <w:t>—</w:t>
      </w:r>
      <w:r w:rsidR="005B425A" w:rsidRPr="00DE3FED">
        <w:rPr>
          <w:rStyle w:val="CharDivText"/>
        </w:rPr>
        <w:t>Requirements in relation to children of a prescribed class of sessions of care for which there is no eligibility for CCS</w:t>
      </w:r>
      <w:bookmarkEnd w:id="160"/>
    </w:p>
    <w:p w14:paraId="46C5F662" w14:textId="29E7D6BC" w:rsidR="005B425A" w:rsidRPr="00DE3FED" w:rsidRDefault="005B425A" w:rsidP="00240B40">
      <w:pPr>
        <w:pStyle w:val="ActHead5"/>
      </w:pPr>
      <w:bookmarkStart w:id="161" w:name="_Toc177975546"/>
      <w:r w:rsidRPr="00DE3FED">
        <w:rPr>
          <w:rStyle w:val="CharSectno"/>
        </w:rPr>
        <w:t>56</w:t>
      </w:r>
      <w:r w:rsidRPr="00DE3FED">
        <w:t xml:space="preserve">  Requirements in relation to care given at FDC services to children of FDC educators</w:t>
      </w:r>
      <w:bookmarkEnd w:id="161"/>
    </w:p>
    <w:p w14:paraId="3389F6A7" w14:textId="7445D885" w:rsidR="005B425A" w:rsidRPr="00DE3FED" w:rsidRDefault="005B425A" w:rsidP="00240B40">
      <w:pPr>
        <w:pStyle w:val="subsection"/>
      </w:pPr>
      <w:r w:rsidRPr="00DE3FED">
        <w:tab/>
        <w:t>(1)</w:t>
      </w:r>
      <w:r w:rsidRPr="00DE3FED">
        <w:tab/>
        <w:t xml:space="preserve">The section sets out requirements for </w:t>
      </w:r>
      <w:r w:rsidR="00E26B8E" w:rsidRPr="00DE3FED">
        <w:t>paragraph 2</w:t>
      </w:r>
      <w:r w:rsidRPr="00DE3FED">
        <w:t xml:space="preserve">04G(1)(a) of the Family Assistance Administration Act in relation to a provider that provides a session of care in circumstances: </w:t>
      </w:r>
    </w:p>
    <w:p w14:paraId="4EC83178" w14:textId="1D93F8B1" w:rsidR="005B425A" w:rsidRPr="00DE3FED" w:rsidRDefault="005B425A" w:rsidP="00240B40">
      <w:pPr>
        <w:pStyle w:val="paragraph"/>
      </w:pPr>
      <w:r w:rsidRPr="00DE3FED">
        <w:tab/>
        <w:t>(a)</w:t>
      </w:r>
      <w:r w:rsidRPr="00DE3FED">
        <w:tab/>
        <w:t xml:space="preserve">in which </w:t>
      </w:r>
      <w:r w:rsidR="00B510F8" w:rsidRPr="00DE3FED">
        <w:t>paragraph 8</w:t>
      </w:r>
      <w:r w:rsidRPr="00DE3FED">
        <w:t>(1)(d) of these Rules apply; or</w:t>
      </w:r>
    </w:p>
    <w:p w14:paraId="711EA966" w14:textId="397579A2" w:rsidR="005B425A" w:rsidRPr="00DE3FED" w:rsidRDefault="005B425A" w:rsidP="00240B40">
      <w:pPr>
        <w:pStyle w:val="paragraph"/>
      </w:pPr>
      <w:r w:rsidRPr="00DE3FED">
        <w:tab/>
        <w:t>(b)</w:t>
      </w:r>
      <w:r w:rsidRPr="00DE3FED">
        <w:tab/>
        <w:t xml:space="preserve">in which </w:t>
      </w:r>
      <w:r w:rsidR="00B510F8" w:rsidRPr="00DE3FED">
        <w:t>paragraph 8</w:t>
      </w:r>
      <w:r w:rsidRPr="00DE3FED">
        <w:t xml:space="preserve">(1)(d) of these Rules may apply, but in which the provider considers that it does not apply because of circumstances applying under </w:t>
      </w:r>
      <w:r w:rsidR="00E26B8E" w:rsidRPr="00DE3FED">
        <w:t>subsection 8</w:t>
      </w:r>
      <w:r w:rsidRPr="00DE3FED">
        <w:t xml:space="preserve">(2) of these Rules. </w:t>
      </w:r>
    </w:p>
    <w:p w14:paraId="4055A1F8" w14:textId="77777777" w:rsidR="005B425A" w:rsidRPr="00DE3FED" w:rsidRDefault="005B425A" w:rsidP="00240B40">
      <w:pPr>
        <w:pStyle w:val="subsection"/>
      </w:pPr>
      <w:r w:rsidRPr="00DE3FED">
        <w:tab/>
        <w:t>(2)</w:t>
      </w:r>
      <w:r w:rsidRPr="00DE3FED">
        <w:tab/>
        <w:t>The provider must keep a register, in a form and manner approved by the Secretary, that sets out the following:</w:t>
      </w:r>
    </w:p>
    <w:p w14:paraId="303380EF" w14:textId="77777777" w:rsidR="005B425A" w:rsidRPr="00DE3FED" w:rsidRDefault="005B425A" w:rsidP="00240B40">
      <w:pPr>
        <w:pStyle w:val="paragraph"/>
      </w:pPr>
      <w:r w:rsidRPr="00DE3FED">
        <w:tab/>
        <w:t>(a)</w:t>
      </w:r>
      <w:r w:rsidRPr="00DE3FED">
        <w:tab/>
        <w:t>the name of the individual who would otherwise be eligible for CCS in relation to the session of care;</w:t>
      </w:r>
    </w:p>
    <w:p w14:paraId="42E6227F" w14:textId="083316E3" w:rsidR="005B425A" w:rsidRPr="00DE3FED" w:rsidRDefault="005B425A" w:rsidP="00240B40">
      <w:pPr>
        <w:pStyle w:val="paragraph"/>
      </w:pPr>
      <w:r w:rsidRPr="00DE3FED">
        <w:tab/>
        <w:t>(b)</w:t>
      </w:r>
      <w:r w:rsidRPr="00DE3FED">
        <w:tab/>
        <w:t xml:space="preserve">the name of the FDC educator (whether this is the individual described in </w:t>
      </w:r>
      <w:r w:rsidR="00E26B8E" w:rsidRPr="00DE3FED">
        <w:t>paragraph (</w:t>
      </w:r>
      <w:r w:rsidRPr="00DE3FED">
        <w:t>a) or the partner of that individual) and their child care personnel ID;</w:t>
      </w:r>
    </w:p>
    <w:p w14:paraId="11C63B88" w14:textId="77777777" w:rsidR="005B425A" w:rsidRPr="00DE3FED" w:rsidRDefault="005B425A" w:rsidP="00240B40">
      <w:pPr>
        <w:pStyle w:val="paragraph"/>
      </w:pPr>
      <w:r w:rsidRPr="00DE3FED">
        <w:tab/>
        <w:t>(c)</w:t>
      </w:r>
      <w:r w:rsidRPr="00DE3FED">
        <w:tab/>
        <w:t>the relevant child and her or his CRN;</w:t>
      </w:r>
    </w:p>
    <w:p w14:paraId="7CE67844" w14:textId="77777777" w:rsidR="005B425A" w:rsidRPr="00DE3FED" w:rsidRDefault="005B425A" w:rsidP="00240B40">
      <w:pPr>
        <w:pStyle w:val="paragraph"/>
      </w:pPr>
      <w:r w:rsidRPr="00DE3FED">
        <w:tab/>
        <w:t>(d)</w:t>
      </w:r>
      <w:r w:rsidRPr="00DE3FED">
        <w:tab/>
        <w:t>any unique identifier assigned by the Department to the enrolment of the child for care by the service;</w:t>
      </w:r>
    </w:p>
    <w:p w14:paraId="30A0BAD2" w14:textId="77777777" w:rsidR="005B425A" w:rsidRPr="00DE3FED" w:rsidRDefault="005B425A" w:rsidP="00240B40">
      <w:pPr>
        <w:pStyle w:val="paragraph"/>
      </w:pPr>
      <w:r w:rsidRPr="00DE3FED">
        <w:tab/>
        <w:t>(e)</w:t>
      </w:r>
      <w:r w:rsidRPr="00DE3FED">
        <w:tab/>
        <w:t>identifying details (such as a name or unique identifier) of the approved child care service at which the session of care was provided;</w:t>
      </w:r>
    </w:p>
    <w:p w14:paraId="212BD658" w14:textId="1A64E86C" w:rsidR="005B425A" w:rsidRPr="00DE3FED" w:rsidRDefault="005B425A" w:rsidP="00240B40">
      <w:pPr>
        <w:pStyle w:val="paragraph"/>
      </w:pPr>
      <w:r w:rsidRPr="00DE3FED">
        <w:tab/>
        <w:t>(f)</w:t>
      </w:r>
      <w:r w:rsidRPr="00DE3FED">
        <w:tab/>
        <w:t xml:space="preserve">if the provider considers that the prescribed circumstances in </w:t>
      </w:r>
      <w:r w:rsidR="00E26B8E" w:rsidRPr="00DE3FED">
        <w:t>subsection 8</w:t>
      </w:r>
      <w:r w:rsidRPr="00DE3FED">
        <w:t>(2) apply, whether this is because:</w:t>
      </w:r>
    </w:p>
    <w:p w14:paraId="29CAAF75" w14:textId="77777777" w:rsidR="005B425A" w:rsidRPr="00DE3FED" w:rsidRDefault="005B425A" w:rsidP="00240B40">
      <w:pPr>
        <w:pStyle w:val="paragraphsub"/>
      </w:pPr>
      <w:r w:rsidRPr="00DE3FED">
        <w:tab/>
        <w:t>(i)</w:t>
      </w:r>
      <w:r w:rsidRPr="00DE3FED">
        <w:tab/>
        <w:t>the child is an eligible disability child; or</w:t>
      </w:r>
    </w:p>
    <w:p w14:paraId="5FB9EBE6" w14:textId="77777777" w:rsidR="005B425A" w:rsidRPr="00DE3FED" w:rsidRDefault="005B425A" w:rsidP="00240B40">
      <w:pPr>
        <w:pStyle w:val="paragraphsub"/>
      </w:pPr>
      <w:r w:rsidRPr="00DE3FED">
        <w:tab/>
        <w:t>(ii)</w:t>
      </w:r>
      <w:r w:rsidRPr="00DE3FED">
        <w:tab/>
        <w:t>the child is an eligible ISP child; or</w:t>
      </w:r>
    </w:p>
    <w:p w14:paraId="7A9BD2EF" w14:textId="77777777" w:rsidR="005B425A" w:rsidRPr="00DE3FED" w:rsidRDefault="005B425A" w:rsidP="00240B40">
      <w:pPr>
        <w:pStyle w:val="paragraphsub"/>
      </w:pPr>
      <w:r w:rsidRPr="00DE3FED">
        <w:tab/>
        <w:t>(iii)</w:t>
      </w:r>
      <w:r w:rsidRPr="00DE3FED">
        <w:tab/>
        <w:t>the child is a remote area child; or</w:t>
      </w:r>
    </w:p>
    <w:p w14:paraId="46F808BE" w14:textId="4EC3EE8D" w:rsidR="005B425A" w:rsidRPr="00DE3FED" w:rsidRDefault="005B425A" w:rsidP="00240B40">
      <w:pPr>
        <w:pStyle w:val="paragraphsub"/>
      </w:pPr>
      <w:r w:rsidRPr="00DE3FED">
        <w:tab/>
        <w:t>(iv)</w:t>
      </w:r>
      <w:r w:rsidRPr="00DE3FED">
        <w:tab/>
      </w:r>
      <w:r w:rsidR="00B510F8" w:rsidRPr="00DE3FED">
        <w:t>paragraph 8</w:t>
      </w:r>
      <w:r w:rsidRPr="00DE3FED">
        <w:t>(2)(d) applies to the relevant FDC educator (because the FDC educator works or studies).</w:t>
      </w:r>
    </w:p>
    <w:p w14:paraId="34744CD9" w14:textId="77777777" w:rsidR="005B425A" w:rsidRPr="00DE3FED" w:rsidRDefault="005B425A" w:rsidP="00240B40">
      <w:pPr>
        <w:pStyle w:val="subsection"/>
      </w:pPr>
      <w:r w:rsidRPr="00DE3FED">
        <w:tab/>
        <w:t>(3)</w:t>
      </w:r>
      <w:r w:rsidRPr="00DE3FED">
        <w:tab/>
        <w:t>The register must be updated:</w:t>
      </w:r>
    </w:p>
    <w:p w14:paraId="6CB4E2EB" w14:textId="7C5468B8" w:rsidR="005B425A" w:rsidRPr="00DE3FED" w:rsidRDefault="005B425A" w:rsidP="00240B40">
      <w:pPr>
        <w:pStyle w:val="paragraph"/>
      </w:pPr>
      <w:r w:rsidRPr="00DE3FED">
        <w:tab/>
        <w:t>(a)</w:t>
      </w:r>
      <w:r w:rsidRPr="00DE3FED">
        <w:tab/>
        <w:t xml:space="preserve">within 14 days after the end of the week in which each applicable session of care is provided (unless </w:t>
      </w:r>
      <w:r w:rsidR="00E26B8E" w:rsidRPr="00DE3FED">
        <w:t>paragraph (</w:t>
      </w:r>
      <w:r w:rsidRPr="00DE3FED">
        <w:t>b) applies); or</w:t>
      </w:r>
    </w:p>
    <w:p w14:paraId="72723326" w14:textId="22C2A6D4" w:rsidR="005B425A" w:rsidRPr="00DE3FED" w:rsidRDefault="005B425A" w:rsidP="00240B40">
      <w:pPr>
        <w:pStyle w:val="paragraph"/>
      </w:pPr>
      <w:r w:rsidRPr="00DE3FED">
        <w:tab/>
        <w:t>(b)</w:t>
      </w:r>
      <w:r w:rsidRPr="00DE3FED">
        <w:tab/>
        <w:t xml:space="preserve">if the week is in a period, or a series of consecutive periods, to which a payment under </w:t>
      </w:r>
      <w:r w:rsidR="00E26B8E" w:rsidRPr="00DE3FED">
        <w:t>section 2</w:t>
      </w:r>
      <w:r w:rsidRPr="00DE3FED">
        <w:t>05A of the Family Assistance Administration Act relates—within 14 days after the end of the period, or the last such period; or</w:t>
      </w:r>
    </w:p>
    <w:p w14:paraId="22213AA8" w14:textId="71CC4FA7" w:rsidR="005B425A" w:rsidRPr="00DE3FED" w:rsidRDefault="005B425A" w:rsidP="00240B40">
      <w:pPr>
        <w:pStyle w:val="paragraph"/>
      </w:pPr>
      <w:r w:rsidRPr="00DE3FED">
        <w:tab/>
        <w:t>(c)</w:t>
      </w:r>
      <w:r w:rsidRPr="00DE3FED">
        <w:tab/>
        <w:t xml:space="preserve">if an enrolment notice is given under </w:t>
      </w:r>
      <w:r w:rsidR="00E26B8E" w:rsidRPr="00DE3FED">
        <w:t>subsection 2</w:t>
      </w:r>
      <w:r w:rsidRPr="00DE3FED">
        <w:t xml:space="preserve">00A(2) of the Family Assistance Administration Act in relation to a child to whom </w:t>
      </w:r>
      <w:r w:rsidR="00B510F8" w:rsidRPr="00DE3FED">
        <w:t>subsection (</w:t>
      </w:r>
      <w:r w:rsidRPr="00DE3FED">
        <w:t xml:space="preserve">2) of this section applies—by the day the enrolment notice is required to be given under that subsection of that Act. </w:t>
      </w:r>
    </w:p>
    <w:p w14:paraId="6FD410A0" w14:textId="7FAD1B00" w:rsidR="005B425A" w:rsidRPr="00DE3FED" w:rsidRDefault="00B510F8" w:rsidP="00240B40">
      <w:pPr>
        <w:pStyle w:val="ActHead2"/>
        <w:pageBreakBefore/>
      </w:pPr>
      <w:bookmarkStart w:id="162" w:name="_Toc177975547"/>
      <w:r w:rsidRPr="00DE3FED">
        <w:rPr>
          <w:rStyle w:val="CharPartNo"/>
        </w:rPr>
        <w:t>Part 6</w:t>
      </w:r>
      <w:r w:rsidR="005B425A" w:rsidRPr="00DE3FED">
        <w:t>—</w:t>
      </w:r>
      <w:r w:rsidR="005B425A" w:rsidRPr="00DE3FED">
        <w:rPr>
          <w:rStyle w:val="CharPartText"/>
        </w:rPr>
        <w:t>Business continuity payments</w:t>
      </w:r>
      <w:bookmarkEnd w:id="162"/>
    </w:p>
    <w:p w14:paraId="52DC12C5" w14:textId="3579D49D" w:rsidR="004E252D" w:rsidRPr="00DE3FED" w:rsidRDefault="00E26B8E" w:rsidP="00240B40">
      <w:pPr>
        <w:pStyle w:val="ActHead3"/>
      </w:pPr>
      <w:bookmarkStart w:id="163" w:name="_Toc177975548"/>
      <w:r w:rsidRPr="00DE3FED">
        <w:rPr>
          <w:rStyle w:val="CharDivNo"/>
        </w:rPr>
        <w:t>Division 1</w:t>
      </w:r>
      <w:r w:rsidR="004E252D" w:rsidRPr="00DE3FED">
        <w:t>—</w:t>
      </w:r>
      <w:r w:rsidR="004E252D" w:rsidRPr="00DE3FED">
        <w:rPr>
          <w:rStyle w:val="CharDivText"/>
        </w:rPr>
        <w:t>General</w:t>
      </w:r>
      <w:bookmarkEnd w:id="163"/>
    </w:p>
    <w:p w14:paraId="5FC8EEE0" w14:textId="7E5BFB7C" w:rsidR="004E252D" w:rsidRPr="00DE3FED" w:rsidRDefault="004E252D" w:rsidP="00240B40">
      <w:pPr>
        <w:pStyle w:val="ActHead5"/>
      </w:pPr>
      <w:bookmarkStart w:id="164" w:name="_Toc177975549"/>
      <w:r w:rsidRPr="00DE3FED">
        <w:rPr>
          <w:rStyle w:val="CharSectno"/>
        </w:rPr>
        <w:t>57AA</w:t>
      </w:r>
      <w:r w:rsidRPr="00DE3FED">
        <w:t xml:space="preserve">  Application</w:t>
      </w:r>
      <w:bookmarkEnd w:id="164"/>
    </w:p>
    <w:p w14:paraId="3A80EE7A" w14:textId="3B802A47" w:rsidR="004E252D" w:rsidRPr="00DE3FED" w:rsidRDefault="004E252D" w:rsidP="00E867F7">
      <w:pPr>
        <w:pStyle w:val="subsection"/>
      </w:pPr>
      <w:r w:rsidRPr="00DE3FED">
        <w:tab/>
      </w:r>
      <w:r w:rsidRPr="00DE3FED">
        <w:tab/>
        <w:t xml:space="preserve">This Division applies to a business continuity payment to a provider in relation to a service </w:t>
      </w:r>
      <w:r w:rsidR="00E867F7" w:rsidRPr="00DE3FED">
        <w:t xml:space="preserve">made under </w:t>
      </w:r>
      <w:r w:rsidR="00E26B8E" w:rsidRPr="00DE3FED">
        <w:t>section 2</w:t>
      </w:r>
      <w:r w:rsidR="00E867F7" w:rsidRPr="00DE3FED">
        <w:t>05A of the Family Assistance Administration Act.</w:t>
      </w:r>
    </w:p>
    <w:p w14:paraId="40D836FE" w14:textId="615860C9" w:rsidR="005B425A" w:rsidRPr="00DE3FED" w:rsidRDefault="005B425A" w:rsidP="00240B40">
      <w:pPr>
        <w:pStyle w:val="ActHead5"/>
      </w:pPr>
      <w:bookmarkStart w:id="165" w:name="_Toc177975550"/>
      <w:r w:rsidRPr="00DE3FED">
        <w:rPr>
          <w:rStyle w:val="CharSectno"/>
        </w:rPr>
        <w:t>57</w:t>
      </w:r>
      <w:r w:rsidRPr="00DE3FED">
        <w:t xml:space="preserve">  Circumstances in which a business continuity payment may be made</w:t>
      </w:r>
      <w:bookmarkEnd w:id="165"/>
    </w:p>
    <w:p w14:paraId="41C279A7" w14:textId="19E1B26B" w:rsidR="005B425A" w:rsidRPr="00DE3FED" w:rsidRDefault="005B425A" w:rsidP="00240B40">
      <w:pPr>
        <w:pStyle w:val="subsection"/>
      </w:pPr>
      <w:r w:rsidRPr="00DE3FED">
        <w:tab/>
      </w:r>
      <w:r w:rsidRPr="00DE3FED">
        <w:tab/>
        <w:t xml:space="preserve">For </w:t>
      </w:r>
      <w:r w:rsidR="00E26B8E" w:rsidRPr="00DE3FED">
        <w:t>paragraph 2</w:t>
      </w:r>
      <w:r w:rsidRPr="00DE3FED">
        <w:t xml:space="preserve">05A(1)(c) of the Family Assistance Administration Act, if a provider fails to give a report under </w:t>
      </w:r>
      <w:r w:rsidR="00E26B8E" w:rsidRPr="00DE3FED">
        <w:t>subsection 2</w:t>
      </w:r>
      <w:r w:rsidRPr="00DE3FED">
        <w:t xml:space="preserve">04B(1) of that Act by the time required under that section, </w:t>
      </w:r>
      <w:r w:rsidR="00260919" w:rsidRPr="00DE3FED">
        <w:t>a business continuity payment</w:t>
      </w:r>
      <w:r w:rsidRPr="00DE3FED">
        <w:t xml:space="preserve"> may only be made if the Secretary is satisfied that the failure is directly due to circumstances which: </w:t>
      </w:r>
    </w:p>
    <w:p w14:paraId="5CC1CB2A" w14:textId="2EC0FD52" w:rsidR="005B425A" w:rsidRPr="00DE3FED" w:rsidRDefault="005B425A" w:rsidP="00240B40">
      <w:pPr>
        <w:pStyle w:val="paragraph"/>
      </w:pPr>
      <w:r w:rsidRPr="00DE3FED">
        <w:tab/>
        <w:t>(a)</w:t>
      </w:r>
      <w:r w:rsidRPr="00DE3FED">
        <w:tab/>
        <w:t xml:space="preserve">are beyond the control of the approved </w:t>
      </w:r>
      <w:r w:rsidR="00684D8F" w:rsidRPr="00DE3FED">
        <w:t>provider</w:t>
      </w:r>
      <w:r w:rsidRPr="00DE3FED">
        <w:t>; and</w:t>
      </w:r>
    </w:p>
    <w:p w14:paraId="119BFFC0" w14:textId="304DABB5" w:rsidR="005B425A" w:rsidRPr="00DE3FED" w:rsidRDefault="005B425A" w:rsidP="00240B40">
      <w:pPr>
        <w:pStyle w:val="paragraph"/>
      </w:pPr>
      <w:r w:rsidRPr="00DE3FED">
        <w:tab/>
        <w:t>(b)</w:t>
      </w:r>
      <w:r w:rsidRPr="00DE3FED">
        <w:tab/>
        <w:t xml:space="preserve">prevent the </w:t>
      </w:r>
      <w:r w:rsidR="00F56936" w:rsidRPr="00DE3FED">
        <w:t>provider</w:t>
      </w:r>
      <w:r w:rsidRPr="00DE3FED">
        <w:t xml:space="preserve"> from giving the report by the required time. </w:t>
      </w:r>
    </w:p>
    <w:p w14:paraId="28AF1509" w14:textId="4BF23D0E" w:rsidR="005B425A" w:rsidRPr="00DE3FED" w:rsidRDefault="005B425A" w:rsidP="00240B40">
      <w:pPr>
        <w:pStyle w:val="noteToPara"/>
        <w:rPr>
          <w:snapToGrid w:val="0"/>
        </w:rPr>
      </w:pPr>
      <w:r w:rsidRPr="00DE3FED">
        <w:rPr>
          <w:snapToGrid w:val="0"/>
        </w:rPr>
        <w:t xml:space="preserve">Note: </w:t>
      </w:r>
      <w:r w:rsidRPr="00DE3FED">
        <w:rPr>
          <w:snapToGrid w:val="0"/>
        </w:rPr>
        <w:tab/>
        <w:t xml:space="preserve">The time required for a report is set out in </w:t>
      </w:r>
      <w:r w:rsidR="00E26B8E" w:rsidRPr="00DE3FED">
        <w:rPr>
          <w:snapToGrid w:val="0"/>
        </w:rPr>
        <w:t>paragraph 2</w:t>
      </w:r>
      <w:r w:rsidRPr="00DE3FED">
        <w:rPr>
          <w:snapToGrid w:val="0"/>
        </w:rPr>
        <w:t>04B(2)(d) of the Family Assistance Administration Act.</w:t>
      </w:r>
    </w:p>
    <w:p w14:paraId="5FC6BB28" w14:textId="7C7550A6" w:rsidR="005B425A" w:rsidRPr="00DE3FED" w:rsidRDefault="005B425A" w:rsidP="00240B40">
      <w:pPr>
        <w:pStyle w:val="ActHead5"/>
      </w:pPr>
      <w:bookmarkStart w:id="166" w:name="_Toc177975551"/>
      <w:r w:rsidRPr="00DE3FED">
        <w:rPr>
          <w:rStyle w:val="CharSectno"/>
        </w:rPr>
        <w:t>58</w:t>
      </w:r>
      <w:r w:rsidRPr="00DE3FED">
        <w:t xml:space="preserve">  Method of determining payment amount</w:t>
      </w:r>
      <w:bookmarkEnd w:id="166"/>
    </w:p>
    <w:p w14:paraId="6606D2E8" w14:textId="791415DF" w:rsidR="005B425A" w:rsidRPr="00DE3FED" w:rsidRDefault="005B425A" w:rsidP="00240B40">
      <w:pPr>
        <w:pStyle w:val="subsection"/>
      </w:pPr>
      <w:r w:rsidRPr="00DE3FED">
        <w:tab/>
        <w:t>(1)</w:t>
      </w:r>
      <w:r w:rsidRPr="00DE3FED">
        <w:tab/>
        <w:t xml:space="preserve">For </w:t>
      </w:r>
      <w:r w:rsidR="00E26B8E" w:rsidRPr="00DE3FED">
        <w:t>paragraph 2</w:t>
      </w:r>
      <w:r w:rsidRPr="00DE3FED">
        <w:t xml:space="preserve">05A(2)(a) of the Family Assistance Administration Act, the amount of a business continuity payment is the sum of the weekly payments as worked out under </w:t>
      </w:r>
      <w:r w:rsidR="00E26B8E" w:rsidRPr="00DE3FED">
        <w:t>section 5</w:t>
      </w:r>
      <w:r w:rsidRPr="00DE3FED">
        <w:t xml:space="preserve">9 or 60 of these Rules (as applicable) for each week in the period specified in the notice given to the approved provider under </w:t>
      </w:r>
      <w:r w:rsidR="00E26B8E" w:rsidRPr="00DE3FED">
        <w:t>subsection 2</w:t>
      </w:r>
      <w:r w:rsidRPr="00DE3FED">
        <w:t>05A(4) of that Act.</w:t>
      </w:r>
    </w:p>
    <w:p w14:paraId="2ED60545" w14:textId="77777777" w:rsidR="005B425A" w:rsidRPr="00DE3FED" w:rsidRDefault="005B425A" w:rsidP="00240B40">
      <w:pPr>
        <w:pStyle w:val="SubsectionHead"/>
      </w:pPr>
      <w:r w:rsidRPr="00DE3FED">
        <w:t>Rounding up or down</w:t>
      </w:r>
    </w:p>
    <w:p w14:paraId="6394ECA0" w14:textId="30946593" w:rsidR="005B425A" w:rsidRPr="00DE3FED" w:rsidRDefault="005B425A" w:rsidP="00240B40">
      <w:pPr>
        <w:pStyle w:val="subsection"/>
      </w:pPr>
      <w:r w:rsidRPr="00DE3FED">
        <w:tab/>
        <w:t>(2)</w:t>
      </w:r>
      <w:r w:rsidRPr="00DE3FED">
        <w:tab/>
        <w:t xml:space="preserve">If the amount of a business continuity payment under </w:t>
      </w:r>
      <w:r w:rsidR="00B510F8" w:rsidRPr="00DE3FED">
        <w:t>subsection (</w:t>
      </w:r>
      <w:r w:rsidRPr="00DE3FED">
        <w:t>1) is not a multiple of $100, the amount is to be rounded to the nearest multiple of $100 (rounding up an amount that is a multiple of $50 but not $100).</w:t>
      </w:r>
    </w:p>
    <w:p w14:paraId="524C2E63" w14:textId="1A25A100" w:rsidR="00684D8F" w:rsidRPr="00DE3FED" w:rsidRDefault="00684D8F" w:rsidP="00240B40">
      <w:pPr>
        <w:pStyle w:val="ActHead5"/>
      </w:pPr>
      <w:bookmarkStart w:id="167" w:name="_Toc177975552"/>
      <w:r w:rsidRPr="00DE3FED">
        <w:rPr>
          <w:rStyle w:val="CharSectno"/>
        </w:rPr>
        <w:t>59</w:t>
      </w:r>
      <w:r w:rsidRPr="00DE3FED">
        <w:t xml:space="preserve">  Weekly amount where the provider has previously received a fee reduction amount in respect of the service</w:t>
      </w:r>
      <w:bookmarkEnd w:id="167"/>
    </w:p>
    <w:p w14:paraId="2635DB15" w14:textId="4A3DC4CA" w:rsidR="005B425A" w:rsidRPr="00DE3FED" w:rsidRDefault="005B425A" w:rsidP="00240B40">
      <w:pPr>
        <w:pStyle w:val="subsection"/>
      </w:pPr>
      <w:r w:rsidRPr="00DE3FED">
        <w:tab/>
        <w:t>(1)</w:t>
      </w:r>
      <w:r w:rsidRPr="00DE3FED">
        <w:tab/>
        <w:t xml:space="preserve">Where an approved </w:t>
      </w:r>
      <w:r w:rsidR="00684D8F" w:rsidRPr="00DE3FED">
        <w:t>provider</w:t>
      </w:r>
      <w:r w:rsidRPr="00DE3FED">
        <w:t xml:space="preserve"> has, during a period (the </w:t>
      </w:r>
      <w:r w:rsidRPr="00DE3FED">
        <w:rPr>
          <w:b/>
          <w:i/>
        </w:rPr>
        <w:t>test period</w:t>
      </w:r>
      <w:r w:rsidRPr="00DE3FED">
        <w:t xml:space="preserve">), previously been paid one or more fee reduction amounts under </w:t>
      </w:r>
      <w:r w:rsidR="00B510F8" w:rsidRPr="00DE3FED">
        <w:t>section 6</w:t>
      </w:r>
      <w:r w:rsidRPr="00DE3FED">
        <w:t xml:space="preserve">7EB of the Family Assistance Administration Act, the amount of the business continuity payment for the weeks to which it relates (the </w:t>
      </w:r>
      <w:r w:rsidRPr="00DE3FED">
        <w:rPr>
          <w:b/>
          <w:i/>
        </w:rPr>
        <w:t>business continuity period</w:t>
      </w:r>
      <w:r w:rsidRPr="00DE3FED">
        <w:t xml:space="preserve">) is the average of the fee reduction amounts received </w:t>
      </w:r>
      <w:r w:rsidR="00684D8F" w:rsidRPr="00DE3FED">
        <w:t>by the provider in respect of a child care service</w:t>
      </w:r>
      <w:r w:rsidRPr="00DE3FED">
        <w:t xml:space="preserve"> for sessions of care provided in a week during the test period.</w:t>
      </w:r>
    </w:p>
    <w:p w14:paraId="7B228B8B" w14:textId="2FEC00D6" w:rsidR="005B425A" w:rsidRPr="00DE3FED" w:rsidRDefault="005B425A" w:rsidP="00240B40">
      <w:pPr>
        <w:pStyle w:val="subsection"/>
      </w:pPr>
      <w:r w:rsidRPr="00DE3FED">
        <w:tab/>
        <w:t>(2)</w:t>
      </w:r>
      <w:r w:rsidRPr="00DE3FED">
        <w:tab/>
        <w:t xml:space="preserve">In determining the test period for </w:t>
      </w:r>
      <w:r w:rsidR="00B510F8" w:rsidRPr="00DE3FED">
        <w:t>subsection (</w:t>
      </w:r>
      <w:r w:rsidRPr="00DE3FED">
        <w:t>1), the Secretary must choose a similar period to the business continuity period, having regard, without limitation, to:</w:t>
      </w:r>
    </w:p>
    <w:p w14:paraId="7750484E" w14:textId="77777777" w:rsidR="005B425A" w:rsidRPr="00DE3FED" w:rsidRDefault="005B425A" w:rsidP="00240B40">
      <w:pPr>
        <w:pStyle w:val="paragraph"/>
      </w:pPr>
      <w:r w:rsidRPr="00DE3FED">
        <w:tab/>
        <w:t>(a)</w:t>
      </w:r>
      <w:r w:rsidRPr="00DE3FED">
        <w:tab/>
        <w:t>whether or not the periods intersected with school holidays; and</w:t>
      </w:r>
    </w:p>
    <w:p w14:paraId="5DF2DF6E" w14:textId="77777777" w:rsidR="005B425A" w:rsidRPr="00DE3FED" w:rsidRDefault="005B425A" w:rsidP="00240B40">
      <w:pPr>
        <w:pStyle w:val="paragraph"/>
      </w:pPr>
      <w:r w:rsidRPr="00DE3FED">
        <w:tab/>
        <w:t>(b)</w:t>
      </w:r>
      <w:r w:rsidRPr="00DE3FED">
        <w:tab/>
        <w:t>the likely number of children in care; and</w:t>
      </w:r>
    </w:p>
    <w:p w14:paraId="49726BFB" w14:textId="77777777" w:rsidR="005B425A" w:rsidRPr="00DE3FED" w:rsidRDefault="005B425A" w:rsidP="00240B40">
      <w:pPr>
        <w:pStyle w:val="paragraph"/>
      </w:pPr>
      <w:r w:rsidRPr="00DE3FED">
        <w:tab/>
        <w:t>(c)</w:t>
      </w:r>
      <w:r w:rsidRPr="00DE3FED">
        <w:tab/>
        <w:t>the time of year.</w:t>
      </w:r>
    </w:p>
    <w:p w14:paraId="45A56109" w14:textId="7F0874D6" w:rsidR="005B425A" w:rsidRPr="00DE3FED" w:rsidRDefault="005B425A" w:rsidP="00240B40">
      <w:pPr>
        <w:pStyle w:val="notetext"/>
      </w:pPr>
      <w:r w:rsidRPr="00DE3FED">
        <w:t xml:space="preserve">Note: </w:t>
      </w:r>
      <w:r w:rsidRPr="00DE3FED">
        <w:tab/>
        <w:t xml:space="preserve">For the definition of </w:t>
      </w:r>
      <w:r w:rsidRPr="00DE3FED">
        <w:rPr>
          <w:b/>
          <w:i/>
        </w:rPr>
        <w:t>fee reduction amount</w:t>
      </w:r>
      <w:r w:rsidRPr="00DE3FED">
        <w:t xml:space="preserve">, see </w:t>
      </w:r>
      <w:r w:rsidR="00B510F8" w:rsidRPr="00DE3FED">
        <w:t>section 6</w:t>
      </w:r>
      <w:r w:rsidRPr="00DE3FED">
        <w:t>7EB of the Family Assistance Administration Act.</w:t>
      </w:r>
    </w:p>
    <w:p w14:paraId="2FBD46BE" w14:textId="2D4CD7EC" w:rsidR="00684D8F" w:rsidRPr="00DE3FED" w:rsidRDefault="00684D8F" w:rsidP="00240B40">
      <w:pPr>
        <w:pStyle w:val="ActHead5"/>
      </w:pPr>
      <w:bookmarkStart w:id="168" w:name="_Toc177975553"/>
      <w:r w:rsidRPr="00DE3FED">
        <w:rPr>
          <w:rStyle w:val="CharSectno"/>
        </w:rPr>
        <w:t>60</w:t>
      </w:r>
      <w:r w:rsidRPr="00DE3FED">
        <w:t xml:space="preserve">  Weekly amount where the provider has not previously received a fee reduction amount in respect of the service</w:t>
      </w:r>
      <w:bookmarkEnd w:id="168"/>
    </w:p>
    <w:p w14:paraId="34105383" w14:textId="138FDC1E" w:rsidR="005B425A" w:rsidRPr="00DE3FED" w:rsidRDefault="005B425A" w:rsidP="00240B40">
      <w:pPr>
        <w:pStyle w:val="subsection"/>
        <w:keepNext/>
      </w:pPr>
      <w:r w:rsidRPr="00DE3FED">
        <w:tab/>
        <w:t>(1)</w:t>
      </w:r>
      <w:r w:rsidRPr="00DE3FED">
        <w:tab/>
        <w:t xml:space="preserve">Where an approved </w:t>
      </w:r>
      <w:r w:rsidR="00684D8F" w:rsidRPr="00DE3FED">
        <w:t>provider has not previously received any fee reduction amounts in respect of a child care service</w:t>
      </w:r>
      <w:r w:rsidRPr="00DE3FED">
        <w:t>, the weekly amount is calculated using the following formula:</w:t>
      </w:r>
    </w:p>
    <w:p w14:paraId="7160A785" w14:textId="6244ADD9" w:rsidR="005B425A" w:rsidRPr="00DE3FED" w:rsidRDefault="00A32702" w:rsidP="00240B40">
      <w:pPr>
        <w:pStyle w:val="subsection2"/>
        <w:keepNext/>
      </w:pPr>
      <w:r w:rsidRPr="00DE3FED">
        <w:rPr>
          <w:noProof/>
        </w:rPr>
        <w:drawing>
          <wp:inline distT="0" distB="0" distL="0" distR="0" wp14:anchorId="452F2882" wp14:editId="5E17B4A6">
            <wp:extent cx="3162300" cy="742950"/>
            <wp:effectExtent l="0" t="0" r="0" b="0"/>
            <wp:docPr id="1" name="Picture 4" descr="Start formula start fraction The CCS hourly rate cap for the service times The estimated number of children in care for the week times 50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62300" cy="742950"/>
                    </a:xfrm>
                    <a:prstGeom prst="rect">
                      <a:avLst/>
                    </a:prstGeom>
                    <a:noFill/>
                    <a:ln>
                      <a:noFill/>
                    </a:ln>
                  </pic:spPr>
                </pic:pic>
              </a:graphicData>
            </a:graphic>
          </wp:inline>
        </w:drawing>
      </w:r>
    </w:p>
    <w:p w14:paraId="24079ED7" w14:textId="024EFD0C" w:rsidR="005B425A" w:rsidRPr="00DE3FED" w:rsidRDefault="005B425A" w:rsidP="00240B40">
      <w:pPr>
        <w:pStyle w:val="subsection"/>
        <w:keepNext/>
      </w:pPr>
      <w:r w:rsidRPr="00DE3FED">
        <w:tab/>
        <w:t>(2)</w:t>
      </w:r>
      <w:r w:rsidRPr="00DE3FED">
        <w:tab/>
        <w:t xml:space="preserve">In </w:t>
      </w:r>
      <w:r w:rsidR="00B510F8" w:rsidRPr="00DE3FED">
        <w:t>subsection (</w:t>
      </w:r>
      <w:r w:rsidRPr="00DE3FED">
        <w:t>1):</w:t>
      </w:r>
    </w:p>
    <w:p w14:paraId="2DF3BB5C" w14:textId="77777777" w:rsidR="0045504F" w:rsidRPr="00DE3FED" w:rsidRDefault="0045504F" w:rsidP="00240B40">
      <w:pPr>
        <w:pStyle w:val="subsection"/>
        <w:keepNext/>
      </w:pPr>
      <w:r w:rsidRPr="00DE3FED">
        <w:tab/>
      </w:r>
      <w:r w:rsidRPr="00DE3FED">
        <w:tab/>
      </w:r>
      <w:r w:rsidRPr="00DE3FED">
        <w:rPr>
          <w:b/>
          <w:i/>
        </w:rPr>
        <w:t>estimated number of children in care for the week</w:t>
      </w:r>
      <w:r w:rsidRPr="00DE3FED">
        <w:t xml:space="preserve"> means:</w:t>
      </w:r>
    </w:p>
    <w:p w14:paraId="7A677376" w14:textId="6D6A2A9E" w:rsidR="0045504F" w:rsidRPr="00DE3FED" w:rsidRDefault="0045504F" w:rsidP="00240B40">
      <w:pPr>
        <w:pStyle w:val="paragraph"/>
        <w:keepNext/>
      </w:pPr>
      <w:r w:rsidRPr="00DE3FED">
        <w:tab/>
        <w:t>(a)</w:t>
      </w:r>
      <w:r w:rsidRPr="00DE3FED">
        <w:tab/>
        <w:t xml:space="preserve">in respect of all service types, except an IHC service—the number of children for which the Secretary estimates the service has provided a session of care during a week in which the business continuity payment is to be made, determined by reference to any information held by the Secretary, including (without limitation) information in enrolment notices given under </w:t>
      </w:r>
      <w:r w:rsidR="00E26B8E" w:rsidRPr="00DE3FED">
        <w:t>section 2</w:t>
      </w:r>
      <w:r w:rsidRPr="00DE3FED">
        <w:t>00A of the Family Assistance Administration Act; and</w:t>
      </w:r>
    </w:p>
    <w:p w14:paraId="6DC57B2A" w14:textId="7A9517AB" w:rsidR="0045504F" w:rsidRPr="00DE3FED" w:rsidRDefault="0045504F" w:rsidP="00240B40">
      <w:pPr>
        <w:pStyle w:val="paragraph"/>
        <w:keepNext/>
      </w:pPr>
      <w:r w:rsidRPr="00DE3FED">
        <w:tab/>
        <w:t>(b)</w:t>
      </w:r>
      <w:r w:rsidRPr="00DE3FED">
        <w:tab/>
        <w:t xml:space="preserve">in respect of an IHC service—the Secretary’s best estimate of the children for whom individuals may be eligible for the sessions of care in that week, having regard to </w:t>
      </w:r>
      <w:r w:rsidR="00E26B8E" w:rsidRPr="00DE3FED">
        <w:t>section 1</w:t>
      </w:r>
      <w:r w:rsidRPr="00DE3FED">
        <w:t>5A of these Rules.</w:t>
      </w:r>
    </w:p>
    <w:p w14:paraId="74EB6546" w14:textId="11BA578F" w:rsidR="005B425A" w:rsidRPr="00DE3FED" w:rsidRDefault="005B425A" w:rsidP="00240B40">
      <w:pPr>
        <w:pStyle w:val="notetext"/>
        <w:keepNext/>
        <w:rPr>
          <w:rFonts w:eastAsiaTheme="minorHAnsi"/>
        </w:rPr>
      </w:pPr>
      <w:r w:rsidRPr="00DE3FED">
        <w:t>Note:</w:t>
      </w:r>
      <w:r w:rsidRPr="00DE3FED">
        <w:tab/>
      </w:r>
      <w:r w:rsidRPr="00DE3FED">
        <w:rPr>
          <w:b/>
          <w:i/>
        </w:rPr>
        <w:t>CCS hourly rate cap</w:t>
      </w:r>
      <w:r w:rsidRPr="00DE3FED">
        <w:t xml:space="preserve"> has the meaning given by</w:t>
      </w:r>
      <w:r w:rsidRPr="00DE3FED">
        <w:rPr>
          <w:rFonts w:eastAsiaTheme="minorHAnsi"/>
        </w:rPr>
        <w:t xml:space="preserve"> subclause</w:t>
      </w:r>
      <w:r w:rsidR="006A1FC9" w:rsidRPr="00DE3FED">
        <w:rPr>
          <w:rFonts w:eastAsiaTheme="minorHAnsi"/>
        </w:rPr>
        <w:t> </w:t>
      </w:r>
      <w:r w:rsidRPr="00DE3FED">
        <w:rPr>
          <w:rFonts w:eastAsiaTheme="minorHAnsi"/>
        </w:rPr>
        <w:t xml:space="preserve">2(3) of </w:t>
      </w:r>
      <w:r w:rsidR="00E26B8E" w:rsidRPr="00DE3FED">
        <w:rPr>
          <w:rFonts w:eastAsiaTheme="minorHAnsi"/>
        </w:rPr>
        <w:t>Schedule 2</w:t>
      </w:r>
      <w:r w:rsidRPr="00DE3FED">
        <w:rPr>
          <w:rFonts w:eastAsiaTheme="minorHAnsi"/>
        </w:rPr>
        <w:t xml:space="preserve"> to the Family Assistance Act.</w:t>
      </w:r>
    </w:p>
    <w:p w14:paraId="11228AB2" w14:textId="502C36D9" w:rsidR="003A7B97" w:rsidRPr="00DE3FED" w:rsidRDefault="00B510F8" w:rsidP="00240B40">
      <w:pPr>
        <w:pStyle w:val="ActHead2"/>
        <w:pageBreakBefore/>
      </w:pPr>
      <w:bookmarkStart w:id="169" w:name="_Toc177975554"/>
      <w:r w:rsidRPr="00DE3FED">
        <w:rPr>
          <w:rStyle w:val="CharPartNo"/>
        </w:rPr>
        <w:t>Part 6</w:t>
      </w:r>
      <w:r w:rsidR="003A7B97" w:rsidRPr="00DE3FED">
        <w:rPr>
          <w:rStyle w:val="CharPartNo"/>
        </w:rPr>
        <w:t>A</w:t>
      </w:r>
      <w:r w:rsidR="003A7B97" w:rsidRPr="00DE3FED">
        <w:t>—</w:t>
      </w:r>
      <w:r w:rsidR="003A7B97" w:rsidRPr="00DE3FED">
        <w:rPr>
          <w:rStyle w:val="CharPartText"/>
        </w:rPr>
        <w:t>Application, savings and transitional provisions</w:t>
      </w:r>
      <w:bookmarkEnd w:id="169"/>
    </w:p>
    <w:p w14:paraId="752F8DAD" w14:textId="3F7AA5F4" w:rsidR="003A7B97" w:rsidRPr="00DE3FED" w:rsidRDefault="00E26B8E" w:rsidP="00240B40">
      <w:pPr>
        <w:pStyle w:val="ActHead3"/>
      </w:pPr>
      <w:bookmarkStart w:id="170" w:name="_Toc177975555"/>
      <w:r w:rsidRPr="00DE3FED">
        <w:rPr>
          <w:rStyle w:val="CharDivNo"/>
        </w:rPr>
        <w:t>Division 1</w:t>
      </w:r>
      <w:r w:rsidR="003A7B97" w:rsidRPr="00DE3FED">
        <w:t>—</w:t>
      </w:r>
      <w:r w:rsidR="003A7B97" w:rsidRPr="00DE3FED">
        <w:rPr>
          <w:rStyle w:val="CharDivText"/>
        </w:rPr>
        <w:t xml:space="preserve">Amendments made by the Child Care Subsidy Minister’s Amendment (Building on the Child Care Package and Other Measures) </w:t>
      </w:r>
      <w:r w:rsidRPr="00DE3FED">
        <w:rPr>
          <w:rStyle w:val="CharDivText"/>
        </w:rPr>
        <w:t>Rules 2</w:t>
      </w:r>
      <w:r w:rsidR="003A7B97" w:rsidRPr="00DE3FED">
        <w:rPr>
          <w:rStyle w:val="CharDivText"/>
        </w:rPr>
        <w:t>020</w:t>
      </w:r>
      <w:bookmarkEnd w:id="170"/>
    </w:p>
    <w:p w14:paraId="3C5B1CD6" w14:textId="11544429" w:rsidR="003A7B97" w:rsidRPr="00DE3FED" w:rsidRDefault="00260919" w:rsidP="00240B40">
      <w:pPr>
        <w:pStyle w:val="ActHead5"/>
      </w:pPr>
      <w:bookmarkStart w:id="171" w:name="_Toc177975556"/>
      <w:r w:rsidRPr="00DE3FED">
        <w:rPr>
          <w:rStyle w:val="CharSectno"/>
        </w:rPr>
        <w:t>61AA</w:t>
      </w:r>
      <w:r w:rsidR="003A7B97" w:rsidRPr="00DE3FED">
        <w:t xml:space="preserve">  Definitions</w:t>
      </w:r>
      <w:bookmarkEnd w:id="171"/>
    </w:p>
    <w:p w14:paraId="0E6E024E" w14:textId="77777777" w:rsidR="003A7B97" w:rsidRPr="00DE3FED" w:rsidRDefault="003A7B97" w:rsidP="00240B40">
      <w:pPr>
        <w:pStyle w:val="subsection"/>
      </w:pPr>
      <w:r w:rsidRPr="00DE3FED">
        <w:tab/>
      </w:r>
      <w:r w:rsidRPr="00DE3FED">
        <w:tab/>
        <w:t>In this Division:</w:t>
      </w:r>
    </w:p>
    <w:p w14:paraId="2D5B2588" w14:textId="3479BC1B" w:rsidR="003A7B97" w:rsidRPr="00DE3FED" w:rsidRDefault="003A7B97" w:rsidP="00240B40">
      <w:pPr>
        <w:pStyle w:val="Definition"/>
      </w:pPr>
      <w:r w:rsidRPr="00DE3FED">
        <w:rPr>
          <w:b/>
          <w:i/>
        </w:rPr>
        <w:t>amending rules</w:t>
      </w:r>
      <w:r w:rsidRPr="00DE3FED">
        <w:t xml:space="preserve"> means the </w:t>
      </w:r>
      <w:r w:rsidRPr="00DE3FED">
        <w:rPr>
          <w:i/>
        </w:rPr>
        <w:t xml:space="preserve">Child Care Subsidy Minister’s Amendment (Building on the Child Care Package and Other Measures) </w:t>
      </w:r>
      <w:r w:rsidR="00E26B8E" w:rsidRPr="00DE3FED">
        <w:rPr>
          <w:i/>
        </w:rPr>
        <w:t>Rules 2</w:t>
      </w:r>
      <w:r w:rsidRPr="00DE3FED">
        <w:rPr>
          <w:i/>
        </w:rPr>
        <w:t>020</w:t>
      </w:r>
      <w:r w:rsidRPr="00DE3FED">
        <w:t>.</w:t>
      </w:r>
    </w:p>
    <w:p w14:paraId="1CBB98EB" w14:textId="61B35035" w:rsidR="003A7B97" w:rsidRPr="00DE3FED" w:rsidRDefault="003A7B97" w:rsidP="00240B40">
      <w:pPr>
        <w:pStyle w:val="Definition"/>
      </w:pPr>
      <w:r w:rsidRPr="00DE3FED">
        <w:rPr>
          <w:b/>
          <w:i/>
        </w:rPr>
        <w:t>commencement day</w:t>
      </w:r>
      <w:r w:rsidRPr="00DE3FED">
        <w:t xml:space="preserve"> means the day </w:t>
      </w:r>
      <w:r w:rsidR="00E26B8E" w:rsidRPr="00DE3FED">
        <w:t>Part 1</w:t>
      </w:r>
      <w:r w:rsidRPr="00DE3FED">
        <w:t xml:space="preserve"> of </w:t>
      </w:r>
      <w:r w:rsidR="00B510F8" w:rsidRPr="00DE3FED">
        <w:t>Schedule 1</w:t>
      </w:r>
      <w:r w:rsidRPr="00DE3FED">
        <w:t xml:space="preserve"> to the amending rules commence.</w:t>
      </w:r>
    </w:p>
    <w:p w14:paraId="63E61FEC" w14:textId="4979810C" w:rsidR="003A7B97" w:rsidRPr="00DE3FED" w:rsidRDefault="003A7B97" w:rsidP="00240B40">
      <w:pPr>
        <w:pStyle w:val="Definition"/>
      </w:pPr>
      <w:r w:rsidRPr="00DE3FED">
        <w:rPr>
          <w:b/>
          <w:i/>
        </w:rPr>
        <w:t>old rules</w:t>
      </w:r>
      <w:r w:rsidRPr="00DE3FED">
        <w:t xml:space="preserve"> means the </w:t>
      </w:r>
      <w:r w:rsidRPr="00DE3FED">
        <w:rPr>
          <w:i/>
        </w:rPr>
        <w:t xml:space="preserve">Child Care Subsidy Minister’s </w:t>
      </w:r>
      <w:r w:rsidR="00E26B8E" w:rsidRPr="00DE3FED">
        <w:rPr>
          <w:i/>
        </w:rPr>
        <w:t>Rules 2</w:t>
      </w:r>
      <w:r w:rsidRPr="00DE3FED">
        <w:rPr>
          <w:i/>
        </w:rPr>
        <w:t>017</w:t>
      </w:r>
      <w:r w:rsidRPr="00DE3FED">
        <w:t>, as in force immediately before the commencement day.</w:t>
      </w:r>
    </w:p>
    <w:p w14:paraId="0E63958D" w14:textId="5CEC6888" w:rsidR="003A7B97" w:rsidRPr="00DE3FED" w:rsidRDefault="00260919" w:rsidP="00240B40">
      <w:pPr>
        <w:pStyle w:val="ActHead5"/>
      </w:pPr>
      <w:bookmarkStart w:id="172" w:name="_Toc177975557"/>
      <w:r w:rsidRPr="00DE3FED">
        <w:rPr>
          <w:rStyle w:val="CharSectno"/>
        </w:rPr>
        <w:t>61AB</w:t>
      </w:r>
      <w:r w:rsidR="003A7B97" w:rsidRPr="00DE3FED">
        <w:t xml:space="preserve">  Application—additional criteria for eligibility for ACCS payments</w:t>
      </w:r>
      <w:bookmarkEnd w:id="172"/>
    </w:p>
    <w:p w14:paraId="1D6CFC85" w14:textId="2D5317D4" w:rsidR="003A7B97" w:rsidRPr="00DE3FED" w:rsidRDefault="003A7B97" w:rsidP="00240B40">
      <w:pPr>
        <w:pStyle w:val="subsection"/>
      </w:pPr>
      <w:r w:rsidRPr="00DE3FED">
        <w:tab/>
      </w:r>
      <w:r w:rsidRPr="00DE3FED">
        <w:tab/>
        <w:t xml:space="preserve">The amendments of </w:t>
      </w:r>
      <w:r w:rsidR="00E26B8E" w:rsidRPr="00DE3FED">
        <w:t>subsection 1</w:t>
      </w:r>
      <w:r w:rsidRPr="00DE3FED">
        <w:t>3(7) (transition to work—study requirements) by the amending rules apply in relation to the first CCS fortnight to occur wholly after the commencement day, and each later CCS fortnight.</w:t>
      </w:r>
    </w:p>
    <w:p w14:paraId="443EDD34" w14:textId="342A11DF" w:rsidR="009709A8" w:rsidRPr="00DE3FED" w:rsidRDefault="00E26B8E" w:rsidP="002D541A">
      <w:pPr>
        <w:pStyle w:val="ActHead3"/>
        <w:pageBreakBefore/>
      </w:pPr>
      <w:bookmarkStart w:id="173" w:name="_Toc177975558"/>
      <w:r w:rsidRPr="00DE3FED">
        <w:rPr>
          <w:rStyle w:val="CharDivNo"/>
        </w:rPr>
        <w:t>Division 2</w:t>
      </w:r>
      <w:r w:rsidR="009709A8" w:rsidRPr="00DE3FED">
        <w:t>—</w:t>
      </w:r>
      <w:r w:rsidR="009709A8" w:rsidRPr="00DE3FED">
        <w:rPr>
          <w:rStyle w:val="CharDivText"/>
        </w:rPr>
        <w:t>Transitional rules for the Family Assistance Legislation Amendment (Cheaper Child Care) Act 2022</w:t>
      </w:r>
      <w:bookmarkEnd w:id="173"/>
    </w:p>
    <w:p w14:paraId="5916AAFC" w14:textId="043D71AE" w:rsidR="009709A8" w:rsidRPr="00DE3FED" w:rsidRDefault="009709A8" w:rsidP="00E31F11">
      <w:pPr>
        <w:pStyle w:val="ActHead5"/>
      </w:pPr>
      <w:bookmarkStart w:id="174" w:name="_Toc177975559"/>
      <w:r w:rsidRPr="00DE3FED">
        <w:rPr>
          <w:rStyle w:val="CharSectno"/>
        </w:rPr>
        <w:t>61AC</w:t>
      </w:r>
      <w:r w:rsidRPr="00DE3FED">
        <w:t xml:space="preserve">  Nature of transitional rules</w:t>
      </w:r>
      <w:bookmarkEnd w:id="174"/>
    </w:p>
    <w:p w14:paraId="55AA63E1" w14:textId="7FD4B5B2" w:rsidR="009709A8" w:rsidRPr="00DE3FED" w:rsidRDefault="009709A8" w:rsidP="009709A8">
      <w:pPr>
        <w:pStyle w:val="subsection"/>
      </w:pPr>
      <w:r w:rsidRPr="00DE3FED">
        <w:tab/>
      </w:r>
      <w:r w:rsidRPr="00DE3FED">
        <w:tab/>
        <w:t xml:space="preserve">This Division is made for </w:t>
      </w:r>
      <w:r w:rsidR="00E26B8E" w:rsidRPr="00DE3FED">
        <w:t>subitem 9</w:t>
      </w:r>
      <w:r w:rsidRPr="00DE3FED">
        <w:t xml:space="preserve">(1) in </w:t>
      </w:r>
      <w:r w:rsidR="00E26B8E" w:rsidRPr="00DE3FED">
        <w:t>Schedule 3</w:t>
      </w:r>
      <w:r w:rsidRPr="00DE3FED">
        <w:t xml:space="preserve"> to the </w:t>
      </w:r>
      <w:r w:rsidRPr="00DE3FED">
        <w:rPr>
          <w:i/>
          <w:iCs/>
        </w:rPr>
        <w:t>Family Assistance Legislation Amendment (Cheaper Child Care) Act 2022</w:t>
      </w:r>
      <w:r w:rsidRPr="00DE3FED">
        <w:t>.</w:t>
      </w:r>
    </w:p>
    <w:p w14:paraId="04C6A2E2" w14:textId="77777777" w:rsidR="009709A8" w:rsidRPr="00DE3FED" w:rsidRDefault="009709A8" w:rsidP="009709A8">
      <w:pPr>
        <w:pStyle w:val="ActHead5"/>
      </w:pPr>
      <w:bookmarkStart w:id="175" w:name="_Toc177975560"/>
      <w:r w:rsidRPr="00DE3FED">
        <w:rPr>
          <w:rStyle w:val="CharSectno"/>
        </w:rPr>
        <w:t>61AD</w:t>
      </w:r>
      <w:r w:rsidRPr="00DE3FED">
        <w:t xml:space="preserve">  I</w:t>
      </w:r>
      <w:r w:rsidRPr="00DE3FED">
        <w:rPr>
          <w:color w:val="000000"/>
          <w:shd w:val="clear" w:color="auto" w:fill="FFFFFF"/>
        </w:rPr>
        <w:t>nformation that child is an Aboriginal or Torres Strait Islander child</w:t>
      </w:r>
      <w:bookmarkEnd w:id="175"/>
    </w:p>
    <w:p w14:paraId="53635A0B" w14:textId="4FA46621" w:rsidR="009709A8" w:rsidRPr="00DE3FED" w:rsidRDefault="009709A8" w:rsidP="009709A8">
      <w:pPr>
        <w:pStyle w:val="subsection"/>
      </w:pPr>
      <w:r w:rsidRPr="00DE3FED">
        <w:tab/>
      </w:r>
      <w:r w:rsidRPr="00DE3FED">
        <w:tab/>
      </w:r>
      <w:r w:rsidR="00E26B8E" w:rsidRPr="00DE3FED">
        <w:rPr>
          <w:color w:val="000000"/>
          <w:szCs w:val="22"/>
          <w:shd w:val="clear" w:color="auto" w:fill="FFFFFF"/>
        </w:rPr>
        <w:t>Subparagraph 1</w:t>
      </w:r>
      <w:r w:rsidRPr="00DE3FED">
        <w:t xml:space="preserve">05C(1)(b)(ia) of the </w:t>
      </w:r>
      <w:r w:rsidRPr="00DE3FED">
        <w:rPr>
          <w:color w:val="000000"/>
          <w:szCs w:val="22"/>
          <w:shd w:val="clear" w:color="auto" w:fill="FFFFFF"/>
        </w:rPr>
        <w:t xml:space="preserve">Family Assistance Administration Act </w:t>
      </w:r>
      <w:r w:rsidRPr="00DE3FED">
        <w:t>only applies to information notified to the Secretary on or after 8 July 2024.</w:t>
      </w:r>
    </w:p>
    <w:p w14:paraId="05993561" w14:textId="06740967" w:rsidR="005B425A" w:rsidRPr="00DE3FED" w:rsidRDefault="00B510F8" w:rsidP="00240B40">
      <w:pPr>
        <w:pStyle w:val="ActHead2"/>
        <w:pageBreakBefore/>
      </w:pPr>
      <w:bookmarkStart w:id="176" w:name="_Toc177975561"/>
      <w:r w:rsidRPr="00DE3FED">
        <w:rPr>
          <w:rStyle w:val="CharPartNo"/>
        </w:rPr>
        <w:t>Part 7</w:t>
      </w:r>
      <w:r w:rsidR="005B425A" w:rsidRPr="00DE3FED">
        <w:t>—</w:t>
      </w:r>
      <w:r w:rsidR="005B425A" w:rsidRPr="00DE3FED">
        <w:rPr>
          <w:rStyle w:val="CharPartText"/>
        </w:rPr>
        <w:t>Transitional rules for the Jobs for Families Act</w:t>
      </w:r>
      <w:bookmarkEnd w:id="176"/>
    </w:p>
    <w:p w14:paraId="61A182F5" w14:textId="561115AE" w:rsidR="005B425A" w:rsidRPr="00DE3FED" w:rsidRDefault="00E26B8E" w:rsidP="00240B40">
      <w:pPr>
        <w:pStyle w:val="ActHead3"/>
      </w:pPr>
      <w:bookmarkStart w:id="177" w:name="_Toc177975562"/>
      <w:r w:rsidRPr="00DE3FED">
        <w:rPr>
          <w:rStyle w:val="CharDivNo"/>
        </w:rPr>
        <w:t>Division 1</w:t>
      </w:r>
      <w:r w:rsidR="005B425A" w:rsidRPr="00DE3FED">
        <w:t>—</w:t>
      </w:r>
      <w:r w:rsidR="005B425A" w:rsidRPr="00DE3FED">
        <w:rPr>
          <w:rStyle w:val="CharDivText"/>
        </w:rPr>
        <w:t>Preliminary</w:t>
      </w:r>
      <w:bookmarkEnd w:id="177"/>
    </w:p>
    <w:p w14:paraId="0C29DE1A" w14:textId="67F49435" w:rsidR="005B425A" w:rsidRPr="00DE3FED" w:rsidRDefault="005B425A" w:rsidP="00240B40">
      <w:pPr>
        <w:pStyle w:val="ActHead5"/>
      </w:pPr>
      <w:bookmarkStart w:id="178" w:name="_Toc177975563"/>
      <w:r w:rsidRPr="00DE3FED">
        <w:rPr>
          <w:rStyle w:val="CharSectno"/>
        </w:rPr>
        <w:t>61</w:t>
      </w:r>
      <w:r w:rsidRPr="00DE3FED">
        <w:t xml:space="preserve">  Nature of transitional rules</w:t>
      </w:r>
      <w:bookmarkEnd w:id="178"/>
    </w:p>
    <w:p w14:paraId="3D3A50E8" w14:textId="308011D5" w:rsidR="005B425A" w:rsidRPr="00DE3FED" w:rsidRDefault="005B425A" w:rsidP="00240B40">
      <w:pPr>
        <w:pStyle w:val="subsection"/>
      </w:pPr>
      <w:r w:rsidRPr="00DE3FED">
        <w:tab/>
      </w:r>
      <w:r w:rsidRPr="00DE3FED">
        <w:tab/>
        <w:t xml:space="preserve">This </w:t>
      </w:r>
      <w:r w:rsidR="00B510F8" w:rsidRPr="00DE3FED">
        <w:t>Part i</w:t>
      </w:r>
      <w:r w:rsidRPr="00DE3FED">
        <w:t xml:space="preserve">s made for </w:t>
      </w:r>
      <w:r w:rsidR="00E26B8E" w:rsidRPr="00DE3FED">
        <w:t>item 1</w:t>
      </w:r>
      <w:r w:rsidRPr="00DE3FED">
        <w:t xml:space="preserve">2 of </w:t>
      </w:r>
      <w:r w:rsidR="00B510F8" w:rsidRPr="00DE3FED">
        <w:t>Schedule 4</w:t>
      </w:r>
      <w:r w:rsidRPr="00DE3FED">
        <w:t xml:space="preserve"> to the Jobs for Families Act. </w:t>
      </w:r>
    </w:p>
    <w:p w14:paraId="013E965F" w14:textId="3AFBE90F" w:rsidR="005B425A" w:rsidRPr="00DE3FED" w:rsidRDefault="00E26B8E" w:rsidP="00240B40">
      <w:pPr>
        <w:pStyle w:val="ActHead3"/>
        <w:pageBreakBefore/>
      </w:pPr>
      <w:bookmarkStart w:id="179" w:name="_Toc177975564"/>
      <w:r w:rsidRPr="00DE3FED">
        <w:rPr>
          <w:rStyle w:val="CharDivNo"/>
        </w:rPr>
        <w:t>Division 2</w:t>
      </w:r>
      <w:r w:rsidR="005B425A" w:rsidRPr="00DE3FED">
        <w:t>—</w:t>
      </w:r>
      <w:r w:rsidR="005B425A" w:rsidRPr="00DE3FED">
        <w:rPr>
          <w:rStyle w:val="CharDivText"/>
        </w:rPr>
        <w:t>Continuity of certain matters</w:t>
      </w:r>
      <w:bookmarkEnd w:id="179"/>
    </w:p>
    <w:p w14:paraId="591B75EE" w14:textId="56F2E316" w:rsidR="005B425A" w:rsidRPr="00DE3FED" w:rsidRDefault="005B425A" w:rsidP="00240B40">
      <w:pPr>
        <w:pStyle w:val="ActHead5"/>
      </w:pPr>
      <w:bookmarkStart w:id="180" w:name="_Toc177975565"/>
      <w:r w:rsidRPr="00DE3FED">
        <w:rPr>
          <w:rStyle w:val="CharSectno"/>
        </w:rPr>
        <w:t>62</w:t>
      </w:r>
      <w:r w:rsidRPr="00DE3FED">
        <w:t xml:space="preserve">  Continuity of absences</w:t>
      </w:r>
      <w:bookmarkEnd w:id="180"/>
    </w:p>
    <w:p w14:paraId="0D8806E1" w14:textId="69C05C04" w:rsidR="005B425A" w:rsidRPr="00DE3FED" w:rsidRDefault="005B425A" w:rsidP="00240B40">
      <w:pPr>
        <w:pStyle w:val="subsection"/>
      </w:pPr>
      <w:r w:rsidRPr="00DE3FED">
        <w:tab/>
        <w:t>(1)</w:t>
      </w:r>
      <w:r w:rsidRPr="00DE3FED">
        <w:tab/>
      </w:r>
      <w:r w:rsidR="00E26B8E" w:rsidRPr="00DE3FED">
        <w:t>Paragraph 1</w:t>
      </w:r>
      <w:r w:rsidRPr="00DE3FED">
        <w:t>0(2)(b) of the Family Assistance Act (as in force on or after the commencement day) is modified so that:</w:t>
      </w:r>
    </w:p>
    <w:p w14:paraId="367C9565" w14:textId="12B8A244" w:rsidR="005B425A" w:rsidRPr="00DE3FED" w:rsidRDefault="005B425A" w:rsidP="00240B40">
      <w:pPr>
        <w:pStyle w:val="paragraph"/>
      </w:pPr>
      <w:r w:rsidRPr="00DE3FED">
        <w:tab/>
        <w:t>(a)</w:t>
      </w:r>
      <w:r w:rsidRPr="00DE3FED">
        <w:tab/>
        <w:t xml:space="preserve">the reference to an enrolment in </w:t>
      </w:r>
      <w:r w:rsidR="00E26B8E" w:rsidRPr="00DE3FED">
        <w:t>subparagraph 1</w:t>
      </w:r>
      <w:r w:rsidRPr="00DE3FED">
        <w:t xml:space="preserve">0(2)(b)(i) of that Act includes a reference to an enrolment at a child care service that occurred before the commencement day for which the relevant approved provider was taken to be approved under </w:t>
      </w:r>
      <w:r w:rsidR="00B510F8" w:rsidRPr="00DE3FED">
        <w:t>item 9</w:t>
      </w:r>
      <w:r w:rsidRPr="00DE3FED">
        <w:t xml:space="preserve"> of </w:t>
      </w:r>
      <w:r w:rsidR="00B510F8" w:rsidRPr="00DE3FED">
        <w:t>Schedule 4</w:t>
      </w:r>
      <w:r w:rsidRPr="00DE3FED">
        <w:t xml:space="preserve"> to the Jobs for Families Act; and </w:t>
      </w:r>
    </w:p>
    <w:p w14:paraId="647C0B3F" w14:textId="04473D26" w:rsidR="005B425A" w:rsidRPr="00DE3FED" w:rsidRDefault="005B425A" w:rsidP="00240B40">
      <w:pPr>
        <w:pStyle w:val="paragraph"/>
      </w:pPr>
      <w:r w:rsidRPr="00DE3FED">
        <w:tab/>
        <w:t>(b)</w:t>
      </w:r>
      <w:r w:rsidRPr="00DE3FED">
        <w:tab/>
        <w:t xml:space="preserve">the reference in </w:t>
      </w:r>
      <w:r w:rsidR="00E26B8E" w:rsidRPr="00DE3FED">
        <w:t>subparagraph 1</w:t>
      </w:r>
      <w:r w:rsidRPr="00DE3FED">
        <w:t xml:space="preserve">0(2)(b)(ii) of that Act to the day that the child first attended a session of care includes attendance that occurred before the commencement day in relation to the enrolment referred to in </w:t>
      </w:r>
      <w:r w:rsidR="00E26B8E" w:rsidRPr="00DE3FED">
        <w:t>paragraph (</w:t>
      </w:r>
      <w:r w:rsidRPr="00DE3FED">
        <w:t>a) of this subsection.</w:t>
      </w:r>
    </w:p>
    <w:p w14:paraId="05C85BA3" w14:textId="31513542" w:rsidR="005B425A" w:rsidRPr="00DE3FED" w:rsidRDefault="005B425A" w:rsidP="00240B40">
      <w:pPr>
        <w:pStyle w:val="subsection"/>
      </w:pPr>
      <w:r w:rsidRPr="00DE3FED">
        <w:tab/>
        <w:t>(2)</w:t>
      </w:r>
      <w:r w:rsidRPr="00DE3FED">
        <w:tab/>
        <w:t xml:space="preserve">However, after the commencement day, a session of care is only taken to have been provided by a child care service to a child under </w:t>
      </w:r>
      <w:r w:rsidR="00E26B8E" w:rsidRPr="00DE3FED">
        <w:t>subsection 1</w:t>
      </w:r>
      <w:r w:rsidRPr="00DE3FED">
        <w:t xml:space="preserve">0(2) of the Family Assistance Act because of </w:t>
      </w:r>
      <w:r w:rsidR="00B510F8" w:rsidRPr="00DE3FED">
        <w:t>subsection (</w:t>
      </w:r>
      <w:r w:rsidRPr="00DE3FED">
        <w:t xml:space="preserve">1) of this section, despite the child’s absence during that session, where: </w:t>
      </w:r>
    </w:p>
    <w:p w14:paraId="72703755" w14:textId="77777777" w:rsidR="005B425A" w:rsidRPr="00DE3FED" w:rsidRDefault="005B425A" w:rsidP="00240B40">
      <w:pPr>
        <w:pStyle w:val="paragraph"/>
      </w:pPr>
      <w:r w:rsidRPr="00DE3FED">
        <w:tab/>
        <w:t>(a)</w:t>
      </w:r>
      <w:r w:rsidRPr="00DE3FED">
        <w:tab/>
        <w:t>before the absence, the child physically attended a session of care at that child care service on or after 18</w:t>
      </w:r>
      <w:r w:rsidR="006A1FC9" w:rsidRPr="00DE3FED">
        <w:t> </w:t>
      </w:r>
      <w:r w:rsidRPr="00DE3FED">
        <w:t xml:space="preserve">June 2018; and </w:t>
      </w:r>
    </w:p>
    <w:p w14:paraId="56079DC8" w14:textId="77777777" w:rsidR="005B425A" w:rsidRPr="00DE3FED" w:rsidRDefault="005B425A" w:rsidP="00240B40">
      <w:pPr>
        <w:pStyle w:val="paragraph"/>
      </w:pPr>
      <w:r w:rsidRPr="00DE3FED">
        <w:tab/>
        <w:t>(b)</w:t>
      </w:r>
      <w:r w:rsidRPr="00DE3FED">
        <w:tab/>
        <w:t>after the absence, the child returns to physically attend a session of care at that child care service before 16</w:t>
      </w:r>
      <w:r w:rsidR="006A1FC9" w:rsidRPr="00DE3FED">
        <w:t> </w:t>
      </w:r>
      <w:r w:rsidRPr="00DE3FED">
        <w:t>July 2018.</w:t>
      </w:r>
    </w:p>
    <w:p w14:paraId="7D3CDCB1" w14:textId="5D635B3B" w:rsidR="005B425A" w:rsidRPr="00DE3FED" w:rsidRDefault="005B425A" w:rsidP="00240B40">
      <w:pPr>
        <w:pStyle w:val="subsection"/>
      </w:pPr>
      <w:r w:rsidRPr="00DE3FED">
        <w:tab/>
        <w:t>(3)</w:t>
      </w:r>
      <w:r w:rsidRPr="00DE3FED">
        <w:tab/>
      </w:r>
      <w:r w:rsidR="00E26B8E" w:rsidRPr="00DE3FED">
        <w:t>Paragraph 1</w:t>
      </w:r>
      <w:r w:rsidRPr="00DE3FED">
        <w:t xml:space="preserve">0(2)(c) of the Family Assistance Act (as in force on or after the commencement day) is modified so that an absence day that occurs on </w:t>
      </w:r>
      <w:r w:rsidR="00E26B8E" w:rsidRPr="00DE3FED">
        <w:t>1 July</w:t>
      </w:r>
      <w:r w:rsidRPr="00DE3FED">
        <w:t xml:space="preserve"> 2018 may be counted towards the 41 days referred to in that paragraph. </w:t>
      </w:r>
    </w:p>
    <w:p w14:paraId="22EB66BE" w14:textId="77777777" w:rsidR="005B425A" w:rsidRPr="00DE3FED" w:rsidRDefault="005B425A" w:rsidP="00240B40">
      <w:pPr>
        <w:pStyle w:val="subsection"/>
      </w:pPr>
      <w:r w:rsidRPr="00DE3FED">
        <w:tab/>
        <w:t>(4)</w:t>
      </w:r>
      <w:r w:rsidRPr="00DE3FED">
        <w:tab/>
        <w:t>To avoid doubt, if:</w:t>
      </w:r>
    </w:p>
    <w:p w14:paraId="3BD144FD" w14:textId="77777777" w:rsidR="005B425A" w:rsidRPr="00DE3FED" w:rsidRDefault="005B425A" w:rsidP="00240B40">
      <w:pPr>
        <w:pStyle w:val="paragraph"/>
      </w:pPr>
      <w:r w:rsidRPr="00DE3FED">
        <w:tab/>
        <w:t>(a)</w:t>
      </w:r>
      <w:r w:rsidRPr="00DE3FED">
        <w:tab/>
        <w:t>a child is absent from a session of care provided by an approved child care service on a day before the commencement day; and</w:t>
      </w:r>
    </w:p>
    <w:p w14:paraId="66508010" w14:textId="77777777" w:rsidR="005B425A" w:rsidRPr="00DE3FED" w:rsidRDefault="005B425A" w:rsidP="00240B40">
      <w:pPr>
        <w:pStyle w:val="paragraph"/>
      </w:pPr>
      <w:r w:rsidRPr="00DE3FED">
        <w:tab/>
        <w:t>(b)</w:t>
      </w:r>
      <w:r w:rsidRPr="00DE3FED">
        <w:tab/>
        <w:t>the child returns to physically attend a session of care provided by the same service for the first time after the commencement day;</w:t>
      </w:r>
    </w:p>
    <w:p w14:paraId="394DE411" w14:textId="20D7CFDD" w:rsidR="005B425A" w:rsidRPr="00DE3FED" w:rsidRDefault="00E26B8E" w:rsidP="00240B40">
      <w:pPr>
        <w:pStyle w:val="subsection2"/>
      </w:pPr>
      <w:r w:rsidRPr="00DE3FED">
        <w:t>subparagraph 1</w:t>
      </w:r>
      <w:r w:rsidR="005B425A" w:rsidRPr="00DE3FED">
        <w:t xml:space="preserve">0(2)(b)(iii) of the Family Assistance Act (which ensures absences cannot occur for days after a service permanently ceases to provide care), as continued in force on and after the commencement day by </w:t>
      </w:r>
      <w:r w:rsidR="00B510F8" w:rsidRPr="00DE3FED">
        <w:t>item 8</w:t>
      </w:r>
      <w:r w:rsidR="005B425A" w:rsidRPr="00DE3FED">
        <w:t xml:space="preserve"> of </w:t>
      </w:r>
      <w:r w:rsidR="00B510F8" w:rsidRPr="00DE3FED">
        <w:t>Schedule 4</w:t>
      </w:r>
      <w:r w:rsidR="005B425A" w:rsidRPr="00DE3FED">
        <w:t xml:space="preserve"> to the Jobs for Families Act, is taken to refer to the service as approved for CCS purposes in relation to eligibility for child care benefit for sessions of care that occurred before the commencement day.</w:t>
      </w:r>
    </w:p>
    <w:p w14:paraId="262753C0" w14:textId="74B8AFAF" w:rsidR="0045504F" w:rsidRPr="00DE3FED" w:rsidRDefault="0045504F" w:rsidP="00240B40">
      <w:pPr>
        <w:pStyle w:val="ActHead5"/>
      </w:pPr>
      <w:bookmarkStart w:id="181" w:name="_Toc177975566"/>
      <w:r w:rsidRPr="00DE3FED">
        <w:rPr>
          <w:rStyle w:val="CharSectno"/>
        </w:rPr>
        <w:t>62A</w:t>
      </w:r>
      <w:r w:rsidRPr="00DE3FED">
        <w:t xml:space="preserve">  Continuity of immunisation grace period during transition</w:t>
      </w:r>
      <w:bookmarkEnd w:id="181"/>
    </w:p>
    <w:p w14:paraId="4DC4C1F1" w14:textId="77777777" w:rsidR="0045504F" w:rsidRPr="00DE3FED" w:rsidRDefault="0045504F" w:rsidP="00240B40">
      <w:pPr>
        <w:pStyle w:val="subsection"/>
      </w:pPr>
      <w:r w:rsidRPr="00DE3FED">
        <w:tab/>
        <w:t>(1)</w:t>
      </w:r>
      <w:r w:rsidRPr="00DE3FED">
        <w:tab/>
        <w:t>Where all of the following apply:</w:t>
      </w:r>
    </w:p>
    <w:p w14:paraId="1051288C" w14:textId="6557C88E" w:rsidR="0045504F" w:rsidRPr="00DE3FED" w:rsidRDefault="0045504F" w:rsidP="00240B40">
      <w:pPr>
        <w:pStyle w:val="paragraph"/>
      </w:pPr>
      <w:r w:rsidRPr="00DE3FED">
        <w:tab/>
        <w:t>(a)</w:t>
      </w:r>
      <w:r w:rsidRPr="00DE3FED">
        <w:tab/>
        <w:t xml:space="preserve">the Secretary has, before the commencement day, issued a notice to an individual under </w:t>
      </w:r>
      <w:r w:rsidR="00E26B8E" w:rsidRPr="00DE3FED">
        <w:t>section 5</w:t>
      </w:r>
      <w:r w:rsidRPr="00DE3FED">
        <w:t>7E of the Family Assistance Administration Act that has caused a 63 day notice period</w:t>
      </w:r>
      <w:r w:rsidR="00C9314B" w:rsidRPr="00DE3FED">
        <w:t xml:space="preserve"> as referred to in subparagraph </w:t>
      </w:r>
      <w:r w:rsidRPr="00DE3FED">
        <w:t xml:space="preserve">42(1)(c)(iii) of the Family Assistance Act (as in force immediately before the commencement day) to begin operating in relation to the individual and the child; </w:t>
      </w:r>
    </w:p>
    <w:p w14:paraId="148D4F37" w14:textId="77777777" w:rsidR="0045504F" w:rsidRPr="00DE3FED" w:rsidRDefault="0045504F" w:rsidP="00240B40">
      <w:pPr>
        <w:pStyle w:val="paragraph"/>
      </w:pPr>
      <w:r w:rsidRPr="00DE3FED">
        <w:tab/>
        <w:t>(b)</w:t>
      </w:r>
      <w:r w:rsidRPr="00DE3FED">
        <w:tab/>
        <w:t xml:space="preserve">the 63 day notice period is still underway on the day immediately before the commencement day; </w:t>
      </w:r>
    </w:p>
    <w:p w14:paraId="0C24A7FB" w14:textId="3C0163F9" w:rsidR="0045504F" w:rsidRPr="00DE3FED" w:rsidRDefault="0045504F" w:rsidP="00240B40">
      <w:pPr>
        <w:pStyle w:val="paragraph"/>
      </w:pPr>
      <w:r w:rsidRPr="00DE3FED">
        <w:tab/>
        <w:t>(c)</w:t>
      </w:r>
      <w:r w:rsidRPr="00DE3FED">
        <w:tab/>
        <w:t xml:space="preserve">the child does not meet the immunisation requirements set out in </w:t>
      </w:r>
      <w:r w:rsidR="00B510F8" w:rsidRPr="00DE3FED">
        <w:t>section 6</w:t>
      </w:r>
      <w:r w:rsidRPr="00DE3FED">
        <w:t xml:space="preserve"> of the Family Assistance Act on the commencement day; and</w:t>
      </w:r>
    </w:p>
    <w:p w14:paraId="754D0818" w14:textId="4B78C79D" w:rsidR="0045504F" w:rsidRPr="00DE3FED" w:rsidRDefault="0045504F" w:rsidP="00240B40">
      <w:pPr>
        <w:pStyle w:val="paragraph"/>
      </w:pPr>
      <w:r w:rsidRPr="00DE3FED">
        <w:tab/>
        <w:t>(d)</w:t>
      </w:r>
      <w:r w:rsidRPr="00DE3FED">
        <w:tab/>
        <w:t xml:space="preserve">the individual, in respect of the child, is taken to have made a claim for CCS under </w:t>
      </w:r>
      <w:r w:rsidR="00E26B8E" w:rsidRPr="00DE3FED">
        <w:t>item 3</w:t>
      </w:r>
      <w:r w:rsidRPr="00DE3FED">
        <w:t xml:space="preserve"> of </w:t>
      </w:r>
      <w:r w:rsidR="00B510F8" w:rsidRPr="00DE3FED">
        <w:t>Schedule 4</w:t>
      </w:r>
      <w:r w:rsidRPr="00DE3FED">
        <w:t xml:space="preserve"> to the Jobs for Families Act;</w:t>
      </w:r>
    </w:p>
    <w:p w14:paraId="273C7E9A" w14:textId="6FEB5F19" w:rsidR="0045504F" w:rsidRPr="00DE3FED" w:rsidRDefault="0045504F" w:rsidP="00240B40">
      <w:pPr>
        <w:pStyle w:val="paragraph"/>
        <w:ind w:left="1134"/>
      </w:pPr>
      <w:r w:rsidRPr="00DE3FED">
        <w:tab/>
      </w:r>
      <w:r w:rsidRPr="00DE3FED">
        <w:tab/>
        <w:t xml:space="preserve">then, from the commencement day, the child is taken to meet the immunisation requirements for the purposes of </w:t>
      </w:r>
      <w:r w:rsidR="00E26B8E" w:rsidRPr="00DE3FED">
        <w:t>subparagraph 8</w:t>
      </w:r>
      <w:r w:rsidRPr="00DE3FED">
        <w:t>5BA(1)(a)(iii) of the Family Assistance Act under this provision for the purposes of eligibility for CCS or ACCS until the 63 day notice period has expired.</w:t>
      </w:r>
    </w:p>
    <w:p w14:paraId="56D1936A" w14:textId="759F1A2C" w:rsidR="0045504F" w:rsidRPr="00DE3FED" w:rsidRDefault="0045504F" w:rsidP="00240B40">
      <w:pPr>
        <w:pStyle w:val="subsection"/>
      </w:pPr>
      <w:r w:rsidRPr="00DE3FED">
        <w:tab/>
        <w:t>(2)</w:t>
      </w:r>
      <w:r w:rsidRPr="00DE3FED">
        <w:tab/>
        <w:t xml:space="preserve">To avoid doubt, where a child meets the immunisation requirements in respect of a session of care for a day under </w:t>
      </w:r>
      <w:r w:rsidR="00B510F8" w:rsidRPr="00DE3FED">
        <w:t>subsection (</w:t>
      </w:r>
      <w:r w:rsidRPr="00DE3FED">
        <w:t xml:space="preserve">1), the immunisation grace period referred to in </w:t>
      </w:r>
      <w:r w:rsidR="00B510F8" w:rsidRPr="00DE3FED">
        <w:t>subsection 6</w:t>
      </w:r>
      <w:r w:rsidRPr="00DE3FED">
        <w:t>7CD(9) of the Family Assistance Administration Act, does not yet apply in respect of that day.</w:t>
      </w:r>
    </w:p>
    <w:p w14:paraId="7C333C7C" w14:textId="17ABC65D" w:rsidR="005B425A" w:rsidRPr="00DE3FED" w:rsidRDefault="00B510F8" w:rsidP="00240B40">
      <w:pPr>
        <w:pStyle w:val="ActHead3"/>
        <w:pageBreakBefore/>
      </w:pPr>
      <w:bookmarkStart w:id="182" w:name="_Toc177975567"/>
      <w:r w:rsidRPr="00DE3FED">
        <w:rPr>
          <w:rStyle w:val="CharDivNo"/>
        </w:rPr>
        <w:t>Division 3</w:t>
      </w:r>
      <w:r w:rsidR="005B425A" w:rsidRPr="00DE3FED">
        <w:t>—</w:t>
      </w:r>
      <w:r w:rsidR="005B425A" w:rsidRPr="00DE3FED">
        <w:rPr>
          <w:rStyle w:val="CharDivText"/>
        </w:rPr>
        <w:t>Limitations and other matters</w:t>
      </w:r>
      <w:bookmarkEnd w:id="182"/>
    </w:p>
    <w:p w14:paraId="54A458DB" w14:textId="5EEF0DA2" w:rsidR="005B425A" w:rsidRPr="00DE3FED" w:rsidRDefault="005B425A" w:rsidP="00240B40">
      <w:pPr>
        <w:pStyle w:val="ActHead5"/>
      </w:pPr>
      <w:bookmarkStart w:id="183" w:name="_Toc177975568"/>
      <w:r w:rsidRPr="00DE3FED">
        <w:rPr>
          <w:rStyle w:val="CharSectno"/>
        </w:rPr>
        <w:t>63</w:t>
      </w:r>
      <w:r w:rsidRPr="00DE3FED">
        <w:t xml:space="preserve">  Limitation on amendments to attendance reports</w:t>
      </w:r>
      <w:bookmarkEnd w:id="183"/>
    </w:p>
    <w:p w14:paraId="3FF1B47B" w14:textId="6CABE2CD" w:rsidR="005B425A" w:rsidRPr="00DE3FED" w:rsidRDefault="005B425A" w:rsidP="00240B40">
      <w:pPr>
        <w:pStyle w:val="subsection"/>
      </w:pPr>
      <w:r w:rsidRPr="00DE3FED">
        <w:tab/>
      </w:r>
      <w:r w:rsidRPr="00DE3FED">
        <w:tab/>
        <w:t>Section</w:t>
      </w:r>
      <w:r w:rsidR="006A1FC9" w:rsidRPr="00DE3FED">
        <w:t> </w:t>
      </w:r>
      <w:r w:rsidRPr="00DE3FED">
        <w:t xml:space="preserve">219N of the Family Assistance Administration Act, as continued in force on and after the commencement day by </w:t>
      </w:r>
      <w:r w:rsidR="00E26B8E" w:rsidRPr="00DE3FED">
        <w:t>item 1</w:t>
      </w:r>
      <w:r w:rsidRPr="00DE3FED">
        <w:t xml:space="preserve">0 of </w:t>
      </w:r>
      <w:r w:rsidR="00B510F8" w:rsidRPr="00DE3FED">
        <w:t>Schedule 4</w:t>
      </w:r>
      <w:r w:rsidRPr="00DE3FED">
        <w:t xml:space="preserve"> to the Jobs for Families Act, has effect in respect of sessions of care that occurred before the commencement day with the following modifications:</w:t>
      </w:r>
    </w:p>
    <w:p w14:paraId="36A5B43E" w14:textId="058DBAA2" w:rsidR="005B425A" w:rsidRPr="00DE3FED" w:rsidRDefault="005B425A" w:rsidP="00240B40">
      <w:pPr>
        <w:pStyle w:val="paragraph"/>
      </w:pPr>
      <w:r w:rsidRPr="00DE3FED">
        <w:tab/>
        <w:t>(a)</w:t>
      </w:r>
      <w:r w:rsidRPr="00DE3FED">
        <w:tab/>
        <w:t xml:space="preserve">a report may only be substituted under </w:t>
      </w:r>
      <w:r w:rsidR="00E26B8E" w:rsidRPr="00DE3FED">
        <w:t>subsection 2</w:t>
      </w:r>
      <w:r w:rsidRPr="00DE3FED">
        <w:t>19N(7) of the Family Assistance Administration Act within 28 days after the commencement day;</w:t>
      </w:r>
    </w:p>
    <w:p w14:paraId="0E007509" w14:textId="3A9ED448" w:rsidR="005B425A" w:rsidRPr="00DE3FED" w:rsidRDefault="005B425A" w:rsidP="00240B40">
      <w:pPr>
        <w:pStyle w:val="paragraph"/>
      </w:pPr>
      <w:r w:rsidRPr="00DE3FED">
        <w:tab/>
        <w:t>(b)</w:t>
      </w:r>
      <w:r w:rsidRPr="00DE3FED">
        <w:tab/>
        <w:t xml:space="preserve">the Secretary may, under </w:t>
      </w:r>
      <w:r w:rsidR="00E26B8E" w:rsidRPr="00DE3FED">
        <w:t>subsection 2</w:t>
      </w:r>
      <w:r w:rsidRPr="00DE3FED">
        <w:t xml:space="preserve">19N(7) of that Act, substitute a report submitted by an approved child care service with a report (the </w:t>
      </w:r>
      <w:r w:rsidRPr="00DE3FED">
        <w:rPr>
          <w:b/>
          <w:i/>
        </w:rPr>
        <w:t>substituted report</w:t>
      </w:r>
      <w:r w:rsidRPr="00DE3FED">
        <w:t>) containing information that the Secretary considers to be more accurate than information in the report submitted by the service, but only where the Secretary has given the service 14 days to consider the substituted report and provide any submissions in respect of its accuracy.</w:t>
      </w:r>
    </w:p>
    <w:p w14:paraId="42968AD3" w14:textId="3E8C6138" w:rsidR="005B425A" w:rsidRPr="00DE3FED" w:rsidRDefault="005B425A" w:rsidP="00240B40">
      <w:pPr>
        <w:pStyle w:val="ActHead5"/>
      </w:pPr>
      <w:bookmarkStart w:id="184" w:name="_Toc177975569"/>
      <w:r w:rsidRPr="00DE3FED">
        <w:rPr>
          <w:rStyle w:val="CharSectno"/>
        </w:rPr>
        <w:t>64</w:t>
      </w:r>
      <w:r w:rsidRPr="00DE3FED">
        <w:t xml:space="preserve">  Certain operators of existing approved child care services not deemed to be approved providers under the family assistance law</w:t>
      </w:r>
      <w:bookmarkEnd w:id="184"/>
    </w:p>
    <w:p w14:paraId="24588F1B" w14:textId="1FCDF396" w:rsidR="005B425A" w:rsidRPr="00DE3FED" w:rsidRDefault="005B425A" w:rsidP="00240B40">
      <w:pPr>
        <w:pStyle w:val="subsection"/>
      </w:pPr>
      <w:r w:rsidRPr="00DE3FED">
        <w:tab/>
      </w:r>
      <w:r w:rsidRPr="00DE3FED">
        <w:tab/>
        <w:t xml:space="preserve">Notwithstanding </w:t>
      </w:r>
      <w:r w:rsidR="00B510F8" w:rsidRPr="00DE3FED">
        <w:t>item 9</w:t>
      </w:r>
      <w:r w:rsidRPr="00DE3FED">
        <w:t xml:space="preserve"> of </w:t>
      </w:r>
      <w:r w:rsidR="00B510F8" w:rsidRPr="00DE3FED">
        <w:t>Schedule 4</w:t>
      </w:r>
      <w:r w:rsidRPr="00DE3FED">
        <w:t xml:space="preserve"> to the Jobs for Families Act, an operator of an approved child care service within the meaning of the Family Assistance Administration Act as in force immediately before the commencement day, is not taken to be an approved provider or approved in respect of a service (under </w:t>
      </w:r>
      <w:r w:rsidR="00E26B8E" w:rsidRPr="00DE3FED">
        <w:t>paragraph (</w:t>
      </w:r>
      <w:r w:rsidRPr="00DE3FED">
        <w:t xml:space="preserve">1)(a) of that item) on and after commencement day if: </w:t>
      </w:r>
    </w:p>
    <w:p w14:paraId="7476B91A" w14:textId="7A1C46D5" w:rsidR="005B425A" w:rsidRPr="00DE3FED" w:rsidRDefault="005B425A" w:rsidP="00240B40">
      <w:pPr>
        <w:pStyle w:val="paragraph"/>
      </w:pPr>
      <w:r w:rsidRPr="00DE3FED">
        <w:tab/>
        <w:t>(a)</w:t>
      </w:r>
      <w:r w:rsidRPr="00DE3FED">
        <w:tab/>
        <w:t>the operator was approved in respect of an application made on or after 1</w:t>
      </w:r>
      <w:r w:rsidR="006A1FC9" w:rsidRPr="00DE3FED">
        <w:t> </w:t>
      </w:r>
      <w:r w:rsidRPr="00DE3FED">
        <w:t xml:space="preserve">April 2018, under the family assistance law as in force before the commencement day, for which the Secretary had made a determination that exceptional circumstances existed justifying the making of the application under </w:t>
      </w:r>
      <w:r w:rsidR="00B510F8" w:rsidRPr="00DE3FED">
        <w:t>subsection 4</w:t>
      </w:r>
      <w:r w:rsidRPr="00DE3FED">
        <w:t>1(2) of these Rules; or</w:t>
      </w:r>
    </w:p>
    <w:p w14:paraId="09A8006D" w14:textId="77777777" w:rsidR="005B425A" w:rsidRPr="00DE3FED" w:rsidRDefault="005B425A" w:rsidP="00240B40">
      <w:pPr>
        <w:pStyle w:val="paragraph"/>
      </w:pPr>
      <w:r w:rsidRPr="00DE3FED">
        <w:tab/>
        <w:t>(b)</w:t>
      </w:r>
      <w:r w:rsidRPr="00DE3FED">
        <w:tab/>
        <w:t>the operator made an application before 1</w:t>
      </w:r>
      <w:r w:rsidR="006A1FC9" w:rsidRPr="00DE3FED">
        <w:t> </w:t>
      </w:r>
      <w:r w:rsidRPr="00DE3FED">
        <w:t>April 2018, under the family assistance law as in force before the commencement day, and was approved in respect of that application on or after 1</w:t>
      </w:r>
      <w:r w:rsidR="006A1FC9" w:rsidRPr="00DE3FED">
        <w:t> </w:t>
      </w:r>
      <w:r w:rsidRPr="00DE3FED">
        <w:t>April 2018.</w:t>
      </w:r>
    </w:p>
    <w:p w14:paraId="0D251152" w14:textId="0C063301" w:rsidR="005B425A" w:rsidRPr="00DE3FED" w:rsidRDefault="005B425A" w:rsidP="00240B40">
      <w:pPr>
        <w:pStyle w:val="ActHead5"/>
      </w:pPr>
      <w:bookmarkStart w:id="185" w:name="_Toc177975570"/>
      <w:r w:rsidRPr="00DE3FED">
        <w:rPr>
          <w:rStyle w:val="CharSectno"/>
        </w:rPr>
        <w:t>65</w:t>
      </w:r>
      <w:r w:rsidRPr="00DE3FED">
        <w:t xml:space="preserve">  Special rate of child care benefit for periods prior to commencement day</w:t>
      </w:r>
      <w:bookmarkEnd w:id="185"/>
    </w:p>
    <w:p w14:paraId="62162159" w14:textId="651D7D1A" w:rsidR="005B425A" w:rsidRPr="00DE3FED" w:rsidRDefault="005B425A" w:rsidP="00240B40">
      <w:pPr>
        <w:pStyle w:val="subsection"/>
      </w:pPr>
      <w:r w:rsidRPr="00DE3FED">
        <w:tab/>
      </w:r>
      <w:r w:rsidRPr="00DE3FED">
        <w:tab/>
        <w:t xml:space="preserve">Subdivision C of </w:t>
      </w:r>
      <w:r w:rsidR="00B510F8" w:rsidRPr="00DE3FED">
        <w:t>Division 4</w:t>
      </w:r>
      <w:r w:rsidRPr="00DE3FED">
        <w:t xml:space="preserve"> of </w:t>
      </w:r>
      <w:r w:rsidR="00E26B8E" w:rsidRPr="00DE3FED">
        <w:t>Part 4</w:t>
      </w:r>
      <w:r w:rsidRPr="00DE3FED">
        <w:t xml:space="preserve"> of the Family Assistance Act, as continued in force by </w:t>
      </w:r>
      <w:r w:rsidR="00E26B8E" w:rsidRPr="00DE3FED">
        <w:t>item 1</w:t>
      </w:r>
      <w:r w:rsidRPr="00DE3FED">
        <w:t xml:space="preserve">0 of </w:t>
      </w:r>
      <w:r w:rsidR="00B510F8" w:rsidRPr="00DE3FED">
        <w:t>Schedule 4</w:t>
      </w:r>
      <w:r w:rsidRPr="00DE3FED">
        <w:t xml:space="preserve"> to the Jobs for Families Act, has effect on and after the commencement day with the following modifications:</w:t>
      </w:r>
    </w:p>
    <w:p w14:paraId="060A33C5" w14:textId="54145D7F" w:rsidR="005B425A" w:rsidRPr="00DE3FED" w:rsidRDefault="005B425A" w:rsidP="00240B40">
      <w:pPr>
        <w:pStyle w:val="paragraph"/>
      </w:pPr>
      <w:r w:rsidRPr="00DE3FED">
        <w:tab/>
        <w:t>(a)</w:t>
      </w:r>
      <w:r w:rsidRPr="00DE3FED">
        <w:tab/>
        <w:t xml:space="preserve">a certificate under </w:t>
      </w:r>
      <w:r w:rsidR="00B510F8" w:rsidRPr="00DE3FED">
        <w:t>sub</w:t>
      </w:r>
      <w:r w:rsidR="00E26B8E" w:rsidRPr="00DE3FED">
        <w:t>section 7</w:t>
      </w:r>
      <w:r w:rsidRPr="00DE3FED">
        <w:t xml:space="preserve">6(1) or (2) of the Family Assistance Act, and an application under </w:t>
      </w:r>
      <w:r w:rsidR="00E26B8E" w:rsidRPr="00DE3FED">
        <w:t>section 8</w:t>
      </w:r>
      <w:r w:rsidRPr="00DE3FED">
        <w:t xml:space="preserve">1 of that Act, can only be given or made, on or after the commencement day, in respect of sessions of care that were provided before the commencement day if they are given or made within 28 days after the commencement day, and relate to sessions of care that occurred no earlier than 28 days before the commencement day; </w:t>
      </w:r>
    </w:p>
    <w:p w14:paraId="5070B746" w14:textId="12199931" w:rsidR="005B425A" w:rsidRPr="00DE3FED" w:rsidRDefault="005B425A" w:rsidP="00240B40">
      <w:pPr>
        <w:pStyle w:val="paragraph"/>
      </w:pPr>
      <w:r w:rsidRPr="00DE3FED">
        <w:tab/>
        <w:t>(b)</w:t>
      </w:r>
      <w:r w:rsidRPr="00DE3FED">
        <w:tab/>
        <w:t xml:space="preserve">an application under </w:t>
      </w:r>
      <w:r w:rsidR="00E26B8E" w:rsidRPr="00DE3FED">
        <w:t>section 8</w:t>
      </w:r>
      <w:r w:rsidRPr="00DE3FED">
        <w:t>1 of the Family Assistance Act that is not received by the Secretary within 28 days after the commencement day is taken not to have been made;</w:t>
      </w:r>
    </w:p>
    <w:p w14:paraId="0F33E6CD" w14:textId="77777777" w:rsidR="005B425A" w:rsidRPr="00DE3FED" w:rsidRDefault="005B425A" w:rsidP="00240B40">
      <w:pPr>
        <w:pStyle w:val="paragraph"/>
      </w:pPr>
      <w:r w:rsidRPr="00DE3FED">
        <w:tab/>
        <w:t>(c)</w:t>
      </w:r>
      <w:r w:rsidRPr="00DE3FED">
        <w:tab/>
        <w:t>a certificate under subsections</w:t>
      </w:r>
      <w:r w:rsidR="006A1FC9" w:rsidRPr="00DE3FED">
        <w:t> </w:t>
      </w:r>
      <w:r w:rsidRPr="00DE3FED">
        <w:t xml:space="preserve">76(1) or (2) of that Act that was given before the commencement day in relation to a period that begins after the commencement day is taken to have not been given at all. </w:t>
      </w:r>
    </w:p>
    <w:p w14:paraId="552A0F4D" w14:textId="6FED6A90" w:rsidR="005B425A" w:rsidRPr="00DE3FED" w:rsidRDefault="005B425A" w:rsidP="00240B40">
      <w:pPr>
        <w:pStyle w:val="ActHead5"/>
      </w:pPr>
      <w:bookmarkStart w:id="186" w:name="_Toc177975571"/>
      <w:r w:rsidRPr="00DE3FED">
        <w:rPr>
          <w:rStyle w:val="CharSectno"/>
        </w:rPr>
        <w:t>66</w:t>
      </w:r>
      <w:r w:rsidRPr="00DE3FED">
        <w:t xml:space="preserve">  Limitations on determinations of temporary financial hardship</w:t>
      </w:r>
      <w:bookmarkEnd w:id="186"/>
    </w:p>
    <w:p w14:paraId="4999EC17" w14:textId="1018C9C2" w:rsidR="005B425A" w:rsidRPr="00DE3FED" w:rsidRDefault="005B425A" w:rsidP="00240B40">
      <w:pPr>
        <w:pStyle w:val="subsection"/>
      </w:pPr>
      <w:r w:rsidRPr="00DE3FED">
        <w:tab/>
        <w:t>(1)</w:t>
      </w:r>
      <w:r w:rsidRPr="00DE3FED">
        <w:tab/>
        <w:t xml:space="preserve">Where, in respect of a period (the </w:t>
      </w:r>
      <w:r w:rsidRPr="00DE3FED">
        <w:rPr>
          <w:b/>
          <w:i/>
        </w:rPr>
        <w:t>first period</w:t>
      </w:r>
      <w:r w:rsidRPr="00DE3FED">
        <w:t>) ending before the commencement day, the special rate of child care benefit is payable because of a certificate given under subparagraph</w:t>
      </w:r>
      <w:r w:rsidR="006A1FC9" w:rsidRPr="00DE3FED">
        <w:t> </w:t>
      </w:r>
      <w:r w:rsidRPr="00DE3FED">
        <w:t xml:space="preserve">76(1)(b)(ii) of the Family Assistance Act, a determination of temporary financial hardship under </w:t>
      </w:r>
      <w:r w:rsidR="00E26B8E" w:rsidRPr="00DE3FED">
        <w:t>section 8</w:t>
      </w:r>
      <w:r w:rsidRPr="00DE3FED">
        <w:t xml:space="preserve">5CH of that Act (as amended by the Jobs for Families Act) must include the first period in calculating the 13 weeks referred to in </w:t>
      </w:r>
      <w:r w:rsidR="00E26B8E" w:rsidRPr="00DE3FED">
        <w:t>subsection 8</w:t>
      </w:r>
      <w:r w:rsidRPr="00DE3FED">
        <w:t>5CH(7) of the Family Assistance Act as so amended.</w:t>
      </w:r>
    </w:p>
    <w:p w14:paraId="31031682" w14:textId="0E7BD5E8" w:rsidR="005B425A" w:rsidRPr="00DE3FED" w:rsidRDefault="005B425A" w:rsidP="00240B40">
      <w:pPr>
        <w:pStyle w:val="subsection"/>
      </w:pPr>
      <w:r w:rsidRPr="00DE3FED">
        <w:tab/>
        <w:t>(2)</w:t>
      </w:r>
      <w:r w:rsidRPr="00DE3FED">
        <w:tab/>
      </w:r>
      <w:r w:rsidR="00E26B8E" w:rsidRPr="00DE3FED">
        <w:t>Subsection (</w:t>
      </w:r>
      <w:r w:rsidRPr="00DE3FED">
        <w:t xml:space="preserve">1) only applies if the event that gave rise to the hardship in respect of the first period is the same event on the basis of which the determination of temporary financial hardship under </w:t>
      </w:r>
      <w:r w:rsidR="00E26B8E" w:rsidRPr="00DE3FED">
        <w:t>section 8</w:t>
      </w:r>
      <w:r w:rsidRPr="00DE3FED">
        <w:t>5CH of that Act as so amended is made.</w:t>
      </w:r>
    </w:p>
    <w:p w14:paraId="5E833F22" w14:textId="1A2218F9" w:rsidR="005B425A" w:rsidRPr="00DE3FED" w:rsidRDefault="005B425A" w:rsidP="00240B40">
      <w:pPr>
        <w:pStyle w:val="ActHead5"/>
      </w:pPr>
      <w:bookmarkStart w:id="187" w:name="_Toc177975572"/>
      <w:r w:rsidRPr="00DE3FED">
        <w:rPr>
          <w:rStyle w:val="CharSectno"/>
        </w:rPr>
        <w:t>67</w:t>
      </w:r>
      <w:r w:rsidRPr="00DE3FED">
        <w:t xml:space="preserve">  Debts arising from overpayments made before the commencement day</w:t>
      </w:r>
      <w:bookmarkEnd w:id="187"/>
    </w:p>
    <w:p w14:paraId="6C19E73F" w14:textId="66B31C50" w:rsidR="005B425A" w:rsidRPr="00DE3FED" w:rsidRDefault="005B425A" w:rsidP="00240B40">
      <w:pPr>
        <w:pStyle w:val="subsection"/>
      </w:pPr>
      <w:r w:rsidRPr="00DE3FED">
        <w:tab/>
        <w:t>(1)</w:t>
      </w:r>
      <w:r w:rsidRPr="00DE3FED">
        <w:tab/>
        <w:t xml:space="preserve">In addition to the effect of </w:t>
      </w:r>
      <w:r w:rsidR="00B510F8" w:rsidRPr="00DE3FED">
        <w:t>item 8</w:t>
      </w:r>
      <w:r w:rsidRPr="00DE3FED">
        <w:t xml:space="preserve"> of </w:t>
      </w:r>
      <w:r w:rsidR="00B510F8" w:rsidRPr="00DE3FED">
        <w:t>Schedule 4</w:t>
      </w:r>
      <w:r w:rsidRPr="00DE3FED">
        <w:t xml:space="preserve"> to the Jobs for Families Act in respect of a debt arising from overpayments made before the commencement day, a debt arising (and as owed by either an operator or an individual) in relation to overpayments of child care benefit or child care rebate may also be recovered as if the debt was a debt of CCS or ACCS.</w:t>
      </w:r>
    </w:p>
    <w:p w14:paraId="38C94B4E" w14:textId="10F67891" w:rsidR="005B425A" w:rsidRPr="00DE3FED" w:rsidRDefault="005B425A" w:rsidP="00240B40">
      <w:pPr>
        <w:pStyle w:val="subsection"/>
      </w:pPr>
      <w:r w:rsidRPr="00DE3FED">
        <w:tab/>
        <w:t>(2)</w:t>
      </w:r>
      <w:r w:rsidRPr="00DE3FED">
        <w:tab/>
        <w:t xml:space="preserve">Without limiting </w:t>
      </w:r>
      <w:r w:rsidR="00B510F8" w:rsidRPr="00DE3FED">
        <w:t>subsection (</w:t>
      </w:r>
      <w:r w:rsidRPr="00DE3FED">
        <w:t>1), a debt of child care benefit or child care rebate arising after the commencement day, or that is still unpaid on the commencement day, may be recovered by reducing payments of CCS or ACCS (and if so, the debt is taken to have been repaid to the extent of the reduction).</w:t>
      </w:r>
    </w:p>
    <w:p w14:paraId="43B4F4F4" w14:textId="632CED21" w:rsidR="0045504F" w:rsidRPr="00DE3FED" w:rsidRDefault="0045504F" w:rsidP="00240B40">
      <w:pPr>
        <w:pStyle w:val="ActHead5"/>
      </w:pPr>
      <w:bookmarkStart w:id="188" w:name="_Toc177975573"/>
      <w:r w:rsidRPr="00DE3FED">
        <w:rPr>
          <w:rStyle w:val="CharSectno"/>
        </w:rPr>
        <w:t>67A</w:t>
      </w:r>
      <w:r w:rsidRPr="00DE3FED">
        <w:t xml:space="preserve">  Outstanding enrolment advances after the commencement day</w:t>
      </w:r>
      <w:bookmarkEnd w:id="188"/>
    </w:p>
    <w:p w14:paraId="102612AE" w14:textId="77777777" w:rsidR="0045504F" w:rsidRPr="00DE3FED" w:rsidRDefault="0045504F" w:rsidP="00240B40">
      <w:pPr>
        <w:pStyle w:val="SubsectionHead"/>
      </w:pPr>
      <w:r w:rsidRPr="00DE3FED">
        <w:t>When approval is cancelled after the commencement day</w:t>
      </w:r>
    </w:p>
    <w:p w14:paraId="1FA74F1E" w14:textId="36910504" w:rsidR="0045504F" w:rsidRPr="00DE3FED" w:rsidRDefault="0045504F" w:rsidP="00240B40">
      <w:pPr>
        <w:pStyle w:val="subsection"/>
        <w:keepNext/>
      </w:pPr>
      <w:r w:rsidRPr="00DE3FED">
        <w:tab/>
        <w:t>(1)</w:t>
      </w:r>
      <w:r w:rsidRPr="00DE3FED">
        <w:tab/>
        <w:t xml:space="preserve">Notwithstanding the repeal of </w:t>
      </w:r>
      <w:r w:rsidR="00E26B8E" w:rsidRPr="00DE3FED">
        <w:t>section 7</w:t>
      </w:r>
      <w:r w:rsidRPr="00DE3FED">
        <w:t xml:space="preserve">1G of the Family Assistance Administration Act by </w:t>
      </w:r>
      <w:r w:rsidR="00B510F8" w:rsidRPr="00DE3FED">
        <w:t>item 9</w:t>
      </w:r>
      <w:r w:rsidRPr="00DE3FED">
        <w:t xml:space="preserve">7 of </w:t>
      </w:r>
      <w:r w:rsidR="00B510F8" w:rsidRPr="00DE3FED">
        <w:t>Schedule 1</w:t>
      </w:r>
      <w:r w:rsidRPr="00DE3FED">
        <w:t xml:space="preserve"> to the Jobs for Families Act, and to clarify the effect of </w:t>
      </w:r>
      <w:r w:rsidR="00E26B8E" w:rsidRPr="00DE3FED">
        <w:t>item 1</w:t>
      </w:r>
      <w:r w:rsidRPr="00DE3FED">
        <w:t xml:space="preserve">0 of </w:t>
      </w:r>
      <w:r w:rsidR="00B510F8" w:rsidRPr="00DE3FED">
        <w:t>Schedule 4</w:t>
      </w:r>
      <w:r w:rsidRPr="00DE3FED">
        <w:t xml:space="preserve"> to the Jobs for Families Act in relation to enrolment advances, if: </w:t>
      </w:r>
    </w:p>
    <w:p w14:paraId="7092E453" w14:textId="4F5A90BA" w:rsidR="0045504F" w:rsidRPr="00DE3FED" w:rsidRDefault="0045504F" w:rsidP="00240B40">
      <w:pPr>
        <w:pStyle w:val="paragraph"/>
      </w:pPr>
      <w:r w:rsidRPr="00DE3FED">
        <w:tab/>
        <w:t>(a)</w:t>
      </w:r>
      <w:r w:rsidRPr="00DE3FED">
        <w:tab/>
        <w:t xml:space="preserve">after the commencement day, the approval of a provider is cancelled or the approval of a provider is varied so that the provider is not approved in respect of one or more child care services under </w:t>
      </w:r>
      <w:r w:rsidR="00B510F8" w:rsidRPr="00DE3FED">
        <w:t>Part 8</w:t>
      </w:r>
      <w:r w:rsidRPr="00DE3FED">
        <w:t xml:space="preserve"> of the Family Assistance Administration Act; and</w:t>
      </w:r>
    </w:p>
    <w:p w14:paraId="4E4E275B" w14:textId="01E77E17" w:rsidR="0045504F" w:rsidRPr="00DE3FED" w:rsidRDefault="0045504F" w:rsidP="00240B40">
      <w:pPr>
        <w:pStyle w:val="paragraph"/>
      </w:pPr>
      <w:r w:rsidRPr="00DE3FED">
        <w:tab/>
        <w:t>(b)</w:t>
      </w:r>
      <w:r w:rsidRPr="00DE3FED">
        <w:tab/>
        <w:t xml:space="preserve">at the time of cancellation or variation of approval as referred to in </w:t>
      </w:r>
      <w:r w:rsidR="00E26B8E" w:rsidRPr="00DE3FED">
        <w:t>paragraph (</w:t>
      </w:r>
      <w:r w:rsidRPr="00DE3FED">
        <w:t xml:space="preserve">a), an amount (the </w:t>
      </w:r>
      <w:r w:rsidRPr="00DE3FED">
        <w:rPr>
          <w:b/>
          <w:i/>
        </w:rPr>
        <w:t>remaining amount</w:t>
      </w:r>
      <w:r w:rsidRPr="00DE3FED">
        <w:t xml:space="preserve">) of an enrolment advance that had been paid under </w:t>
      </w:r>
      <w:r w:rsidR="00E26B8E" w:rsidRPr="00DE3FED">
        <w:t>section 2</w:t>
      </w:r>
      <w:r w:rsidRPr="00DE3FED">
        <w:t xml:space="preserve">19RA of the Family Assistance Administration Act, in relation to an enrolment at a child care service that no provider has approval in respect of as a result of the cancellation or variation, had not already been set off under </w:t>
      </w:r>
      <w:r w:rsidR="00E26B8E" w:rsidRPr="00DE3FED">
        <w:t>section 2</w:t>
      </w:r>
      <w:r w:rsidRPr="00DE3FED">
        <w:t xml:space="preserve">19RC, or another provision, of the Family Assistance Administration Act (including as saved by </w:t>
      </w:r>
      <w:r w:rsidR="00B510F8" w:rsidRPr="00DE3FED">
        <w:t>subsection (</w:t>
      </w:r>
      <w:r w:rsidRPr="00DE3FED">
        <w:t>3)),</w:t>
      </w:r>
    </w:p>
    <w:p w14:paraId="2748BAC8" w14:textId="19777FB9" w:rsidR="0045504F" w:rsidRPr="00DE3FED" w:rsidRDefault="0045504F" w:rsidP="00240B40">
      <w:pPr>
        <w:pStyle w:val="subsection"/>
        <w:keepNext/>
      </w:pPr>
      <w:r w:rsidRPr="00DE3FED">
        <w:tab/>
      </w:r>
      <w:r w:rsidRPr="00DE3FED">
        <w:tab/>
        <w:t xml:space="preserve">then the remaining amount is a debt due to the Commonwealth by the provider as if </w:t>
      </w:r>
      <w:r w:rsidR="00B510F8" w:rsidRPr="00DE3FED">
        <w:t>sub</w:t>
      </w:r>
      <w:r w:rsidR="00E26B8E" w:rsidRPr="00DE3FED">
        <w:t>section 7</w:t>
      </w:r>
      <w:r w:rsidRPr="00DE3FED">
        <w:t>1G(3) of the Family Assistance Administration Act, as in force immediately before the commencement day, had not been repealed (reading the reference to “the service” as a reference to the relevant provider).</w:t>
      </w:r>
    </w:p>
    <w:p w14:paraId="2C3253A3" w14:textId="28984D92" w:rsidR="0045504F" w:rsidRPr="00DE3FED" w:rsidRDefault="0045504F" w:rsidP="00240B40">
      <w:pPr>
        <w:pStyle w:val="subsection"/>
        <w:keepNext/>
      </w:pPr>
      <w:r w:rsidRPr="00DE3FED">
        <w:tab/>
        <w:t>(2)</w:t>
      </w:r>
      <w:r w:rsidRPr="00DE3FED">
        <w:tab/>
        <w:t xml:space="preserve">To avoid doubt, a debt arising under </w:t>
      </w:r>
      <w:r w:rsidR="00B510F8" w:rsidRPr="00DE3FED">
        <w:t>subsection (</w:t>
      </w:r>
      <w:r w:rsidRPr="00DE3FED">
        <w:t xml:space="preserve">1) may be recovered under the Family Assistance Administration Act as in force on and from the commencement day. </w:t>
      </w:r>
    </w:p>
    <w:p w14:paraId="21BF6AE9" w14:textId="77777777" w:rsidR="0045504F" w:rsidRPr="00DE3FED" w:rsidRDefault="0045504F" w:rsidP="00240B40">
      <w:pPr>
        <w:pStyle w:val="SubsectionHead"/>
      </w:pPr>
      <w:r w:rsidRPr="00DE3FED">
        <w:t>Setting off when provider still holds approval in respect of service</w:t>
      </w:r>
    </w:p>
    <w:p w14:paraId="47752630" w14:textId="2A0E0DFD" w:rsidR="0045504F" w:rsidRPr="00DE3FED" w:rsidRDefault="0045504F" w:rsidP="00240B40">
      <w:pPr>
        <w:pStyle w:val="subsection"/>
        <w:keepNext/>
      </w:pPr>
      <w:r w:rsidRPr="00DE3FED">
        <w:tab/>
        <w:t>(3)</w:t>
      </w:r>
      <w:r w:rsidRPr="00DE3FED">
        <w:tab/>
        <w:t xml:space="preserve">Notwithstanding the repeal of </w:t>
      </w:r>
      <w:r w:rsidR="00E26B8E" w:rsidRPr="00DE3FED">
        <w:t>section 2</w:t>
      </w:r>
      <w:r w:rsidRPr="00DE3FED">
        <w:t xml:space="preserve">19RC of the Family Assistance Administration Act by </w:t>
      </w:r>
      <w:r w:rsidR="00E26B8E" w:rsidRPr="00DE3FED">
        <w:t>item 2</w:t>
      </w:r>
      <w:r w:rsidRPr="00DE3FED">
        <w:t xml:space="preserve">05 of </w:t>
      </w:r>
      <w:r w:rsidR="00B510F8" w:rsidRPr="00DE3FED">
        <w:t>Schedule 1</w:t>
      </w:r>
      <w:r w:rsidRPr="00DE3FED">
        <w:t xml:space="preserve"> to the Jobs for Families Act, and to further clarify the effect of </w:t>
      </w:r>
      <w:r w:rsidR="00E26B8E" w:rsidRPr="00DE3FED">
        <w:t>item 1</w:t>
      </w:r>
      <w:r w:rsidRPr="00DE3FED">
        <w:t xml:space="preserve">0 of </w:t>
      </w:r>
      <w:r w:rsidR="00B510F8" w:rsidRPr="00DE3FED">
        <w:t>Schedule 4</w:t>
      </w:r>
      <w:r w:rsidRPr="00DE3FED">
        <w:t xml:space="preserve"> to the Jobs for Families Act in relation to an enrolment advance: </w:t>
      </w:r>
    </w:p>
    <w:p w14:paraId="7446EC75" w14:textId="5A1B3B26" w:rsidR="0045504F" w:rsidRPr="00DE3FED" w:rsidRDefault="0045504F" w:rsidP="00240B40">
      <w:pPr>
        <w:pStyle w:val="paragraph"/>
      </w:pPr>
      <w:r w:rsidRPr="00DE3FED">
        <w:tab/>
        <w:t>(a)</w:t>
      </w:r>
      <w:r w:rsidRPr="00DE3FED">
        <w:tab/>
        <w:t xml:space="preserve">after the commencement day, </w:t>
      </w:r>
      <w:r w:rsidR="00E26B8E" w:rsidRPr="00DE3FED">
        <w:t>section 2</w:t>
      </w:r>
      <w:r w:rsidRPr="00DE3FED">
        <w:t>19RC of the Family Assistance Administration Act, as in force immediately before the commencement day, is to be taken to remain in force as if it had not been repealed; and</w:t>
      </w:r>
    </w:p>
    <w:p w14:paraId="5FEA295B" w14:textId="46E617C4" w:rsidR="0045504F" w:rsidRPr="00DE3FED" w:rsidRDefault="0045504F" w:rsidP="00240B40">
      <w:pPr>
        <w:pStyle w:val="paragraph"/>
      </w:pPr>
      <w:r w:rsidRPr="00DE3FED">
        <w:tab/>
        <w:t>(b)</w:t>
      </w:r>
      <w:r w:rsidRPr="00DE3FED">
        <w:tab/>
        <w:t xml:space="preserve">the setting off described in </w:t>
      </w:r>
      <w:r w:rsidR="00B510F8" w:rsidRPr="00DE3FED">
        <w:t>subsections 2</w:t>
      </w:r>
      <w:r w:rsidRPr="00DE3FED">
        <w:t>19RC(1) and (4) (when enrolment ceases or when the enrolment began at least 4 years ago) is to apply after the commencement day in respect of one or more child care service payments that are to be made in respect of child care provided at any of the services of the relevant approved provider, when, as applicable:</w:t>
      </w:r>
    </w:p>
    <w:p w14:paraId="354174C8" w14:textId="103AE034" w:rsidR="0045504F" w:rsidRPr="00DE3FED" w:rsidRDefault="0045504F" w:rsidP="00240B40">
      <w:pPr>
        <w:pStyle w:val="paragraphsub"/>
      </w:pPr>
      <w:r w:rsidRPr="00DE3FED">
        <w:tab/>
        <w:t>(i)</w:t>
      </w:r>
      <w:r w:rsidRPr="00DE3FED">
        <w:tab/>
        <w:t xml:space="preserve">enrolment had already ceased under the family assistance law as in force before the commencement day and setting off was underway immediately before the commencement day but the setting off had not recovered the entire enrolment advance (in which case setting off under </w:t>
      </w:r>
      <w:r w:rsidR="00E26B8E" w:rsidRPr="00DE3FED">
        <w:t>subsection 2</w:t>
      </w:r>
      <w:r w:rsidRPr="00DE3FED">
        <w:t>19RC(1) continues to apply until the enrolment advance is recovered);</w:t>
      </w:r>
    </w:p>
    <w:p w14:paraId="2B29E5A3" w14:textId="52A3C4C4" w:rsidR="0045504F" w:rsidRPr="00DE3FED" w:rsidRDefault="0045504F" w:rsidP="00240B40">
      <w:pPr>
        <w:pStyle w:val="paragraphsub"/>
      </w:pPr>
      <w:r w:rsidRPr="00DE3FED">
        <w:tab/>
        <w:t>(ii)</w:t>
      </w:r>
      <w:r w:rsidRPr="00DE3FED">
        <w:tab/>
        <w:t xml:space="preserve">enrolment ceases under </w:t>
      </w:r>
      <w:r w:rsidR="00E26B8E" w:rsidRPr="00DE3FED">
        <w:t>paragraph 2</w:t>
      </w:r>
      <w:r w:rsidRPr="00DE3FED">
        <w:t xml:space="preserve">00B(1)(b) of the Family Assistance Administration Act after the commencement day (in which case setting off under </w:t>
      </w:r>
      <w:r w:rsidR="00E26B8E" w:rsidRPr="00DE3FED">
        <w:t>subsection 2</w:t>
      </w:r>
      <w:r w:rsidRPr="00DE3FED">
        <w:t>19RC(1) applies); or</w:t>
      </w:r>
    </w:p>
    <w:p w14:paraId="015B74E9" w14:textId="46D5F1A1" w:rsidR="0045504F" w:rsidRPr="00DE3FED" w:rsidRDefault="0045504F" w:rsidP="00240B40">
      <w:pPr>
        <w:pStyle w:val="paragraphsub"/>
      </w:pPr>
      <w:r w:rsidRPr="00DE3FED">
        <w:tab/>
        <w:t>(iii)</w:t>
      </w:r>
      <w:r w:rsidRPr="00DE3FED">
        <w:tab/>
        <w:t xml:space="preserve">at least 4 years have passed since the day the relevant enrolment began (in which case setting off under </w:t>
      </w:r>
      <w:r w:rsidR="00E26B8E" w:rsidRPr="00DE3FED">
        <w:t>subsection 2</w:t>
      </w:r>
      <w:r w:rsidRPr="00DE3FED">
        <w:t>19RC(4) applies).</w:t>
      </w:r>
    </w:p>
    <w:p w14:paraId="2CA0C831" w14:textId="55C1E538" w:rsidR="0045504F" w:rsidRPr="00DE3FED" w:rsidRDefault="0045504F" w:rsidP="00240B40">
      <w:pPr>
        <w:pStyle w:val="subsection"/>
      </w:pPr>
      <w:r w:rsidRPr="00DE3FED">
        <w:tab/>
        <w:t>(4)</w:t>
      </w:r>
      <w:r w:rsidRPr="00DE3FED">
        <w:tab/>
        <w:t xml:space="preserve">The reference to </w:t>
      </w:r>
      <w:r w:rsidRPr="00DE3FED">
        <w:rPr>
          <w:b/>
          <w:i/>
        </w:rPr>
        <w:t>relevant approved provider</w:t>
      </w:r>
      <w:r w:rsidRPr="00DE3FED">
        <w:t xml:space="preserve"> in </w:t>
      </w:r>
      <w:r w:rsidR="00B510F8" w:rsidRPr="00DE3FED">
        <w:t>subsection (</w:t>
      </w:r>
      <w:r w:rsidRPr="00DE3FED">
        <w:t xml:space="preserve">3) is a reference to the approved provider that obtained approval under </w:t>
      </w:r>
      <w:r w:rsidR="00B510F8" w:rsidRPr="00DE3FED">
        <w:t>item 9</w:t>
      </w:r>
      <w:r w:rsidRPr="00DE3FED">
        <w:t xml:space="preserve"> of the </w:t>
      </w:r>
      <w:r w:rsidR="00B510F8" w:rsidRPr="00DE3FED">
        <w:t>Schedule 4</w:t>
      </w:r>
      <w:r w:rsidRPr="00DE3FED">
        <w:t xml:space="preserve"> to the Jobs for Families Act after having been, before the commencement day, the “person who operates” the service in respect of which the relevant enrolment advance was initially paid as referred to in </w:t>
      </w:r>
      <w:r w:rsidR="00E26B8E" w:rsidRPr="00DE3FED">
        <w:t>subsection 2</w:t>
      </w:r>
      <w:r w:rsidRPr="00DE3FED">
        <w:t xml:space="preserve">19RC(1) or (4) of the Family Assistance Administration Act as applicable. </w:t>
      </w:r>
    </w:p>
    <w:p w14:paraId="3F7A0E4B" w14:textId="65F5BB8E" w:rsidR="005B425A" w:rsidRPr="00DE3FED" w:rsidRDefault="005B425A" w:rsidP="00240B40">
      <w:pPr>
        <w:pStyle w:val="ActHead5"/>
      </w:pPr>
      <w:bookmarkStart w:id="189" w:name="_Toc177975574"/>
      <w:r w:rsidRPr="00DE3FED">
        <w:rPr>
          <w:rStyle w:val="CharSectno"/>
        </w:rPr>
        <w:t>68</w:t>
      </w:r>
      <w:r w:rsidRPr="00DE3FED">
        <w:t xml:space="preserve">  Lump sum payments in respect of sessions of care before the commencement day</w:t>
      </w:r>
      <w:bookmarkEnd w:id="189"/>
    </w:p>
    <w:p w14:paraId="48833C85" w14:textId="0E16B4A4" w:rsidR="0045504F" w:rsidRPr="00DE3FED" w:rsidRDefault="005B425A" w:rsidP="00240B40">
      <w:pPr>
        <w:pStyle w:val="subsection"/>
      </w:pPr>
      <w:r w:rsidRPr="00DE3FED">
        <w:tab/>
      </w:r>
      <w:r w:rsidRPr="00DE3FED">
        <w:tab/>
        <w:t xml:space="preserve">On and after the commencement day, a claim for payment of child care benefit for a past period of care provided by an approved child care service, must not be made after </w:t>
      </w:r>
      <w:r w:rsidR="00E26B8E" w:rsidRPr="00DE3FED">
        <w:t>30 June</w:t>
      </w:r>
      <w:r w:rsidRPr="00DE3FED">
        <w:t xml:space="preserve"> 2019.</w:t>
      </w:r>
    </w:p>
    <w:p w14:paraId="77C22562" w14:textId="19269B19" w:rsidR="0045504F" w:rsidRPr="00DE3FED" w:rsidRDefault="00B510F8" w:rsidP="00240B40">
      <w:pPr>
        <w:pStyle w:val="ActHead3"/>
        <w:keepNext w:val="0"/>
        <w:pageBreakBefore/>
      </w:pPr>
      <w:bookmarkStart w:id="190" w:name="_Toc177975575"/>
      <w:r w:rsidRPr="00DE3FED">
        <w:rPr>
          <w:rStyle w:val="CharDivNo"/>
        </w:rPr>
        <w:t>Division 4</w:t>
      </w:r>
      <w:r w:rsidR="0045504F" w:rsidRPr="00DE3FED">
        <w:t>—</w:t>
      </w:r>
      <w:r w:rsidR="0045504F" w:rsidRPr="00DE3FED">
        <w:rPr>
          <w:rStyle w:val="CharDivText"/>
        </w:rPr>
        <w:t>Determining deemed claims for CCS</w:t>
      </w:r>
      <w:bookmarkEnd w:id="190"/>
    </w:p>
    <w:p w14:paraId="6E2122C0" w14:textId="3CD22480" w:rsidR="0045504F" w:rsidRPr="00DE3FED" w:rsidRDefault="0045504F" w:rsidP="00240B40">
      <w:pPr>
        <w:pStyle w:val="ActHead5"/>
      </w:pPr>
      <w:bookmarkStart w:id="191" w:name="_Toc177975576"/>
      <w:r w:rsidRPr="00DE3FED">
        <w:rPr>
          <w:rStyle w:val="CharSectno"/>
        </w:rPr>
        <w:t>69</w:t>
      </w:r>
      <w:r w:rsidRPr="00DE3FED">
        <w:t xml:space="preserve">  Deemed claims for CCS that cannot be determined before </w:t>
      </w:r>
      <w:r w:rsidR="00B510F8" w:rsidRPr="00DE3FED">
        <w:t>2</w:t>
      </w:r>
      <w:r w:rsidR="00E26B8E" w:rsidRPr="00DE3FED">
        <w:t>4 September</w:t>
      </w:r>
      <w:r w:rsidRPr="00DE3FED">
        <w:t xml:space="preserve"> 2018</w:t>
      </w:r>
      <w:bookmarkEnd w:id="191"/>
    </w:p>
    <w:p w14:paraId="083F0D39" w14:textId="2A17B1BD" w:rsidR="0045504F" w:rsidRPr="00DE3FED" w:rsidRDefault="0045504F" w:rsidP="00240B40">
      <w:pPr>
        <w:pStyle w:val="subsection"/>
        <w:keepNext/>
        <w:rPr>
          <w:lang w:eastAsia="en-US"/>
        </w:rPr>
      </w:pPr>
      <w:r w:rsidRPr="00DE3FED">
        <w:rPr>
          <w:lang w:eastAsia="en-US"/>
        </w:rPr>
        <w:tab/>
      </w:r>
      <w:r w:rsidRPr="00DE3FED">
        <w:rPr>
          <w:lang w:eastAsia="en-US"/>
        </w:rPr>
        <w:tab/>
        <w:t xml:space="preserve">If, before </w:t>
      </w:r>
      <w:r w:rsidR="00B510F8" w:rsidRPr="00DE3FED">
        <w:rPr>
          <w:lang w:eastAsia="en-US"/>
        </w:rPr>
        <w:t>2</w:t>
      </w:r>
      <w:r w:rsidR="00E26B8E" w:rsidRPr="00DE3FED">
        <w:rPr>
          <w:lang w:eastAsia="en-US"/>
        </w:rPr>
        <w:t>4 September</w:t>
      </w:r>
      <w:r w:rsidRPr="00DE3FED">
        <w:rPr>
          <w:lang w:eastAsia="en-US"/>
        </w:rPr>
        <w:t xml:space="preserve"> 2018, the Secretary is unable to determine a deemed claim for CCS for an individual that was taken to have been made under </w:t>
      </w:r>
      <w:r w:rsidR="00E26B8E" w:rsidRPr="00DE3FED">
        <w:rPr>
          <w:lang w:eastAsia="en-US"/>
        </w:rPr>
        <w:t>item 3</w:t>
      </w:r>
      <w:r w:rsidRPr="00DE3FED">
        <w:rPr>
          <w:lang w:eastAsia="en-US"/>
        </w:rPr>
        <w:t xml:space="preserve"> of </w:t>
      </w:r>
      <w:r w:rsidR="00B510F8" w:rsidRPr="00DE3FED">
        <w:rPr>
          <w:lang w:eastAsia="en-US"/>
        </w:rPr>
        <w:t>Schedule 4</w:t>
      </w:r>
      <w:r w:rsidRPr="00DE3FED">
        <w:rPr>
          <w:lang w:eastAsia="en-US"/>
        </w:rPr>
        <w:t xml:space="preserve"> to the Jobs for Families Act because the individual has not provided information requested by the Secretary for the purposes of determining the claim, then, on </w:t>
      </w:r>
      <w:r w:rsidR="00B510F8" w:rsidRPr="00DE3FED">
        <w:rPr>
          <w:lang w:eastAsia="en-US"/>
        </w:rPr>
        <w:t>2</w:t>
      </w:r>
      <w:r w:rsidR="00E26B8E" w:rsidRPr="00DE3FED">
        <w:rPr>
          <w:lang w:eastAsia="en-US"/>
        </w:rPr>
        <w:t>4 September</w:t>
      </w:r>
      <w:r w:rsidRPr="00DE3FED">
        <w:rPr>
          <w:lang w:eastAsia="en-US"/>
        </w:rPr>
        <w:t xml:space="preserve"> 2018, the claim is taken to have been refused under </w:t>
      </w:r>
      <w:r w:rsidR="00B510F8" w:rsidRPr="00DE3FED">
        <w:rPr>
          <w:lang w:eastAsia="en-US"/>
        </w:rPr>
        <w:t>paragraph 6</w:t>
      </w:r>
      <w:r w:rsidRPr="00DE3FED">
        <w:rPr>
          <w:lang w:eastAsia="en-US"/>
        </w:rPr>
        <w:t>7CC(1)(b) of the Family Assistance Administration Act.</w:t>
      </w:r>
    </w:p>
    <w:p w14:paraId="75EB05B7" w14:textId="562BB794" w:rsidR="0045504F" w:rsidRPr="00DE3FED" w:rsidRDefault="00B510F8" w:rsidP="00240B40">
      <w:pPr>
        <w:pStyle w:val="ActHead3"/>
        <w:pageBreakBefore/>
      </w:pPr>
      <w:bookmarkStart w:id="192" w:name="_Toc177975577"/>
      <w:r w:rsidRPr="00DE3FED">
        <w:rPr>
          <w:rStyle w:val="CharDivNo"/>
        </w:rPr>
        <w:t>Division 5</w:t>
      </w:r>
      <w:r w:rsidR="0045504F" w:rsidRPr="00DE3FED">
        <w:t>—</w:t>
      </w:r>
      <w:r w:rsidR="0045504F" w:rsidRPr="00DE3FED">
        <w:rPr>
          <w:rStyle w:val="CharDivText"/>
        </w:rPr>
        <w:t>Backdating applications for ACCS (grandparent)</w:t>
      </w:r>
      <w:bookmarkEnd w:id="192"/>
    </w:p>
    <w:p w14:paraId="54473EA8" w14:textId="73E909C4" w:rsidR="0045504F" w:rsidRPr="00DE3FED" w:rsidRDefault="0045504F" w:rsidP="00240B40">
      <w:pPr>
        <w:pStyle w:val="ActHead5"/>
      </w:pPr>
      <w:bookmarkStart w:id="193" w:name="_Toc177975578"/>
      <w:r w:rsidRPr="00DE3FED">
        <w:rPr>
          <w:rStyle w:val="CharSectno"/>
        </w:rPr>
        <w:t>70</w:t>
      </w:r>
      <w:r w:rsidRPr="00DE3FED">
        <w:t xml:space="preserve">  ACCS (grandparent) applications made on or before </w:t>
      </w:r>
      <w:r w:rsidR="00B510F8" w:rsidRPr="00DE3FED">
        <w:t>2</w:t>
      </w:r>
      <w:r w:rsidR="00E26B8E" w:rsidRPr="00DE3FED">
        <w:t>3 September</w:t>
      </w:r>
      <w:r w:rsidRPr="00DE3FED">
        <w:t xml:space="preserve"> 2018</w:t>
      </w:r>
      <w:bookmarkEnd w:id="193"/>
    </w:p>
    <w:p w14:paraId="4C3B9290" w14:textId="1B9E4C17" w:rsidR="0045504F" w:rsidRPr="00DE3FED" w:rsidRDefault="0045504F" w:rsidP="00240B40">
      <w:pPr>
        <w:pStyle w:val="subsection"/>
        <w:keepNext/>
        <w:rPr>
          <w:lang w:eastAsia="en-US"/>
        </w:rPr>
      </w:pPr>
      <w:r w:rsidRPr="00DE3FED">
        <w:rPr>
          <w:lang w:eastAsia="en-US"/>
        </w:rPr>
        <w:tab/>
      </w:r>
      <w:r w:rsidRPr="00DE3FED">
        <w:rPr>
          <w:lang w:eastAsia="en-US"/>
        </w:rPr>
        <w:tab/>
        <w:t xml:space="preserve">Notwithstanding </w:t>
      </w:r>
      <w:r w:rsidR="00B510F8" w:rsidRPr="00DE3FED">
        <w:rPr>
          <w:lang w:eastAsia="en-US"/>
        </w:rPr>
        <w:t>subsection 6</w:t>
      </w:r>
      <w:r w:rsidRPr="00DE3FED">
        <w:rPr>
          <w:lang w:eastAsia="en-US"/>
        </w:rPr>
        <w:t xml:space="preserve">7CD(5) of the Family Assistance Administration Act, if an application for ACCS (grandparent) is made by an individual under </w:t>
      </w:r>
      <w:r w:rsidR="00B510F8" w:rsidRPr="00DE3FED">
        <w:rPr>
          <w:lang w:eastAsia="en-US"/>
        </w:rPr>
        <w:t>paragraph 6</w:t>
      </w:r>
      <w:r w:rsidRPr="00DE3FED">
        <w:rPr>
          <w:lang w:eastAsia="en-US"/>
        </w:rPr>
        <w:t xml:space="preserve">7CD(4)(a) of the Family Assistance Administration Act on or before </w:t>
      </w:r>
      <w:r w:rsidR="00B510F8" w:rsidRPr="00DE3FED">
        <w:rPr>
          <w:lang w:eastAsia="en-US"/>
        </w:rPr>
        <w:t>2</w:t>
      </w:r>
      <w:r w:rsidR="00E26B8E" w:rsidRPr="00DE3FED">
        <w:rPr>
          <w:lang w:eastAsia="en-US"/>
        </w:rPr>
        <w:t>3 September</w:t>
      </w:r>
      <w:r w:rsidRPr="00DE3FED">
        <w:rPr>
          <w:lang w:eastAsia="en-US"/>
        </w:rPr>
        <w:t xml:space="preserve"> 2018 and the individual had, before the commencement day, received the special grandparent rate of child care benefit in relation to the child in respect of whom the application is made, the Secretary, if satisfied that the individual is entitled to ACCS (grandparent), may make a determination under </w:t>
      </w:r>
      <w:r w:rsidR="00B510F8" w:rsidRPr="00DE3FED">
        <w:rPr>
          <w:lang w:eastAsia="en-US"/>
        </w:rPr>
        <w:t>subsection 6</w:t>
      </w:r>
      <w:r w:rsidRPr="00DE3FED">
        <w:rPr>
          <w:lang w:eastAsia="en-US"/>
        </w:rPr>
        <w:t xml:space="preserve">7CD(4) of the Family Assistance Administration Act for a week that begins more than 28 days prior to the application, but no earlier than </w:t>
      </w:r>
      <w:r w:rsidR="00B510F8" w:rsidRPr="00DE3FED">
        <w:rPr>
          <w:lang w:eastAsia="en-US"/>
        </w:rPr>
        <w:t>2 July</w:t>
      </w:r>
      <w:r w:rsidRPr="00DE3FED">
        <w:rPr>
          <w:lang w:eastAsia="en-US"/>
        </w:rPr>
        <w:t xml:space="preserve"> 2018.</w:t>
      </w:r>
    </w:p>
    <w:p w14:paraId="24728EDB" w14:textId="79FA77F1" w:rsidR="0045504F" w:rsidRPr="00DE3FED" w:rsidRDefault="00B510F8" w:rsidP="00240B40">
      <w:pPr>
        <w:pStyle w:val="ActHead3"/>
        <w:pageBreakBefore/>
      </w:pPr>
      <w:bookmarkStart w:id="194" w:name="_Toc177975579"/>
      <w:r w:rsidRPr="00DE3FED">
        <w:rPr>
          <w:rStyle w:val="CharDivNo"/>
        </w:rPr>
        <w:t>Division 6</w:t>
      </w:r>
      <w:r w:rsidR="0045504F" w:rsidRPr="00DE3FED">
        <w:t>—</w:t>
      </w:r>
      <w:r w:rsidR="0045504F" w:rsidRPr="00DE3FED">
        <w:rPr>
          <w:rStyle w:val="CharDivText"/>
        </w:rPr>
        <w:t>Arrangements and enrolments of children prior to the commencement day</w:t>
      </w:r>
      <w:bookmarkEnd w:id="194"/>
    </w:p>
    <w:p w14:paraId="59DF3AA7" w14:textId="1F749FE7" w:rsidR="0045504F" w:rsidRPr="00DE3FED" w:rsidRDefault="0045504F" w:rsidP="00240B40">
      <w:pPr>
        <w:pStyle w:val="ActHead5"/>
      </w:pPr>
      <w:bookmarkStart w:id="195" w:name="_Toc177975580"/>
      <w:r w:rsidRPr="00DE3FED">
        <w:rPr>
          <w:rStyle w:val="CharSectno"/>
        </w:rPr>
        <w:t>71</w:t>
      </w:r>
      <w:r w:rsidRPr="00DE3FED">
        <w:t xml:space="preserve">  Pre</w:t>
      </w:r>
      <w:r w:rsidR="00DE3FED">
        <w:noBreakHyphen/>
      </w:r>
      <w:r w:rsidRPr="00DE3FED">
        <w:t>commencement arrangements taken to be complying written arrangements</w:t>
      </w:r>
      <w:bookmarkEnd w:id="195"/>
    </w:p>
    <w:p w14:paraId="63DA035D" w14:textId="185AE9A1" w:rsidR="0045504F" w:rsidRPr="00DE3FED" w:rsidRDefault="0045504F" w:rsidP="00240B40">
      <w:pPr>
        <w:pStyle w:val="subsection"/>
      </w:pPr>
      <w:r w:rsidRPr="00DE3FED">
        <w:tab/>
        <w:t>(1)</w:t>
      </w:r>
      <w:r w:rsidRPr="00DE3FED">
        <w:tab/>
        <w:t xml:space="preserve">Where, before the commencement day, the operator (the </w:t>
      </w:r>
      <w:r w:rsidRPr="00DE3FED">
        <w:rPr>
          <w:b/>
          <w:i/>
        </w:rPr>
        <w:t>relevant operator</w:t>
      </w:r>
      <w:r w:rsidRPr="00DE3FED">
        <w:t xml:space="preserve">) of an approved child care service (the </w:t>
      </w:r>
      <w:r w:rsidRPr="00DE3FED">
        <w:rPr>
          <w:b/>
          <w:i/>
        </w:rPr>
        <w:t>relevant service</w:t>
      </w:r>
      <w:r w:rsidRPr="00DE3FED">
        <w:t xml:space="preserve">) had notified the Secretary of an enrolment of a child (the </w:t>
      </w:r>
      <w:r w:rsidRPr="00DE3FED">
        <w:rPr>
          <w:b/>
          <w:i/>
        </w:rPr>
        <w:t>relevant child</w:t>
      </w:r>
      <w:r w:rsidRPr="00DE3FED">
        <w:t xml:space="preserve">) by an individual under </w:t>
      </w:r>
      <w:r w:rsidR="00E26B8E" w:rsidRPr="00DE3FED">
        <w:t>section 2</w:t>
      </w:r>
      <w:r w:rsidRPr="00DE3FED">
        <w:t xml:space="preserve">19A of the Family Assistance Administration Act (as in force immediately before the commencement day) following the entry into an arrangement (the </w:t>
      </w:r>
      <w:r w:rsidRPr="00DE3FED">
        <w:rPr>
          <w:b/>
          <w:i/>
        </w:rPr>
        <w:t>old arrangement</w:t>
      </w:r>
      <w:r w:rsidRPr="00DE3FED">
        <w:t xml:space="preserve">) for the provision of child care to the child by the service (as referred to in </w:t>
      </w:r>
      <w:r w:rsidR="00E26B8E" w:rsidRPr="00DE3FED">
        <w:t>subsection 2</w:t>
      </w:r>
      <w:r w:rsidRPr="00DE3FED">
        <w:t xml:space="preserve">19A(2)) and the enrolment had not ceased under </w:t>
      </w:r>
      <w:r w:rsidR="00E26B8E" w:rsidRPr="00DE3FED">
        <w:t>section 2</w:t>
      </w:r>
      <w:r w:rsidRPr="00DE3FED">
        <w:t xml:space="preserve">19AD of the Family Assistance Administration Act, then, from </w:t>
      </w:r>
      <w:r w:rsidR="00B510F8" w:rsidRPr="00DE3FED">
        <w:t>2 July</w:t>
      </w:r>
      <w:r w:rsidRPr="00DE3FED">
        <w:t xml:space="preserve"> 2018 until </w:t>
      </w:r>
      <w:r w:rsidR="00B510F8" w:rsidRPr="00DE3FED">
        <w:t>2</w:t>
      </w:r>
      <w:r w:rsidR="00E26B8E" w:rsidRPr="00DE3FED">
        <w:t>3 September</w:t>
      </w:r>
      <w:r w:rsidRPr="00DE3FED">
        <w:t xml:space="preserve"> 2018 (including those days), the family assistance law is modified so that:</w:t>
      </w:r>
    </w:p>
    <w:p w14:paraId="3DBFF9CD" w14:textId="5F14C6CF" w:rsidR="0045504F" w:rsidRPr="00DE3FED" w:rsidRDefault="0045504F" w:rsidP="00240B40">
      <w:pPr>
        <w:pStyle w:val="paragraph"/>
      </w:pPr>
      <w:r w:rsidRPr="00DE3FED">
        <w:tab/>
        <w:t>(a)</w:t>
      </w:r>
      <w:r w:rsidRPr="00DE3FED">
        <w:tab/>
        <w:t xml:space="preserve">the old arrangement is taken to be a complying written arrangement for the purposes of </w:t>
      </w:r>
      <w:r w:rsidR="00B510F8" w:rsidRPr="00DE3FED">
        <w:t>paragraph 8</w:t>
      </w:r>
      <w:r w:rsidRPr="00DE3FED">
        <w:t xml:space="preserve">5BA(1)(b) of the Family Assistance Act; </w:t>
      </w:r>
    </w:p>
    <w:p w14:paraId="08DF0059" w14:textId="79486367" w:rsidR="0045504F" w:rsidRPr="00DE3FED" w:rsidRDefault="0045504F" w:rsidP="00240B40">
      <w:pPr>
        <w:pStyle w:val="paragraph"/>
      </w:pPr>
      <w:r w:rsidRPr="00DE3FED">
        <w:tab/>
        <w:t>(b)</w:t>
      </w:r>
      <w:r w:rsidRPr="00DE3FED">
        <w:tab/>
        <w:t xml:space="preserve">an enrolment notice under </w:t>
      </w:r>
      <w:r w:rsidR="00E26B8E" w:rsidRPr="00DE3FED">
        <w:t>section 2</w:t>
      </w:r>
      <w:r w:rsidRPr="00DE3FED">
        <w:t xml:space="preserve">00A of the Family Assistance Administration Act must be provided (including as generated by the Secretary based on information known by the Secretary) in relation to the old arrangement as if the enrolment commenced on </w:t>
      </w:r>
      <w:r w:rsidR="00B510F8" w:rsidRPr="00DE3FED">
        <w:t>2 July</w:t>
      </w:r>
      <w:r w:rsidRPr="00DE3FED">
        <w:t xml:space="preserve"> 2018; and</w:t>
      </w:r>
    </w:p>
    <w:p w14:paraId="6E1D05C2" w14:textId="32A96D10" w:rsidR="0045504F" w:rsidRPr="00DE3FED" w:rsidRDefault="0045504F" w:rsidP="00240B40">
      <w:pPr>
        <w:pStyle w:val="paragraph"/>
      </w:pPr>
      <w:r w:rsidRPr="00DE3FED">
        <w:tab/>
        <w:t>(c)</w:t>
      </w:r>
      <w:r w:rsidRPr="00DE3FED">
        <w:tab/>
        <w:t xml:space="preserve">the relevant child is taken to be enrolled for care by the relevant service for the purposes of </w:t>
      </w:r>
      <w:r w:rsidR="00E26B8E" w:rsidRPr="00DE3FED">
        <w:t>section 2</w:t>
      </w:r>
      <w:r w:rsidRPr="00DE3FED">
        <w:t xml:space="preserve">00B of the Family Assistance Administration Act. </w:t>
      </w:r>
    </w:p>
    <w:p w14:paraId="6A72E2DA" w14:textId="7C63F526" w:rsidR="0045504F" w:rsidRPr="00DE3FED" w:rsidRDefault="0045504F" w:rsidP="00240B40">
      <w:pPr>
        <w:pStyle w:val="subsection"/>
      </w:pPr>
      <w:r w:rsidRPr="00DE3FED">
        <w:tab/>
        <w:t>(2)</w:t>
      </w:r>
      <w:r w:rsidRPr="00DE3FED">
        <w:tab/>
        <w:t xml:space="preserve">Where </w:t>
      </w:r>
      <w:r w:rsidR="00B510F8" w:rsidRPr="00DE3FED">
        <w:t>subsection (</w:t>
      </w:r>
      <w:r w:rsidRPr="00DE3FED">
        <w:t>1) applies:</w:t>
      </w:r>
    </w:p>
    <w:p w14:paraId="5475BD4E" w14:textId="05473684" w:rsidR="0045504F" w:rsidRPr="00DE3FED" w:rsidRDefault="0045504F" w:rsidP="00240B40">
      <w:pPr>
        <w:pStyle w:val="paragraph"/>
      </w:pPr>
      <w:r w:rsidRPr="00DE3FED">
        <w:tab/>
        <w:t>(a)</w:t>
      </w:r>
      <w:r w:rsidRPr="00DE3FED">
        <w:tab/>
        <w:t xml:space="preserve">between </w:t>
      </w:r>
      <w:r w:rsidR="00B510F8" w:rsidRPr="00DE3FED">
        <w:t>2 July</w:t>
      </w:r>
      <w:r w:rsidRPr="00DE3FED">
        <w:t xml:space="preserve"> 2018 and </w:t>
      </w:r>
      <w:r w:rsidR="00B510F8" w:rsidRPr="00DE3FED">
        <w:t>2</w:t>
      </w:r>
      <w:r w:rsidR="00E26B8E" w:rsidRPr="00DE3FED">
        <w:t>3 September</w:t>
      </w:r>
      <w:r w:rsidRPr="00DE3FED">
        <w:t xml:space="preserve"> 2018 (including those days), the approved provider who had been the relevant operator is required to report any sessions of care provided to the child because the precondition in </w:t>
      </w:r>
      <w:r w:rsidR="00E26B8E" w:rsidRPr="00DE3FED">
        <w:t>paragraph 2</w:t>
      </w:r>
      <w:r w:rsidRPr="00DE3FED">
        <w:t>04B(1)(a) of the Family Assistance Administration Act (about a provider having given an enrolment notice) will be taken to have been met;</w:t>
      </w:r>
    </w:p>
    <w:p w14:paraId="43EC39B2" w14:textId="3BF75715" w:rsidR="0045504F" w:rsidRPr="00DE3FED" w:rsidRDefault="0045504F" w:rsidP="00240B40">
      <w:pPr>
        <w:pStyle w:val="paragraph"/>
      </w:pPr>
      <w:r w:rsidRPr="00DE3FED">
        <w:tab/>
        <w:t>(b)</w:t>
      </w:r>
      <w:r w:rsidRPr="00DE3FED">
        <w:tab/>
        <w:t xml:space="preserve">between </w:t>
      </w:r>
      <w:r w:rsidR="00B510F8" w:rsidRPr="00DE3FED">
        <w:t>2 July</w:t>
      </w:r>
      <w:r w:rsidRPr="00DE3FED">
        <w:t xml:space="preserve"> 2018 and </w:t>
      </w:r>
      <w:r w:rsidR="00B510F8" w:rsidRPr="00DE3FED">
        <w:t>2</w:t>
      </w:r>
      <w:r w:rsidR="00E26B8E" w:rsidRPr="00DE3FED">
        <w:t>3 September</w:t>
      </w:r>
      <w:r w:rsidRPr="00DE3FED" w:rsidDel="00957135">
        <w:t xml:space="preserve"> </w:t>
      </w:r>
      <w:r w:rsidRPr="00DE3FED">
        <w:t xml:space="preserve">2018 (including those days), the requirement to provide updates in relation to enrolled children in </w:t>
      </w:r>
      <w:r w:rsidR="00E26B8E" w:rsidRPr="00DE3FED">
        <w:t>section 2</w:t>
      </w:r>
      <w:r w:rsidRPr="00DE3FED">
        <w:t xml:space="preserve">00D of the Family Assistance Administration Act applies in relation to any updates to information provided in the notice referred to in </w:t>
      </w:r>
      <w:r w:rsidR="00E26B8E" w:rsidRPr="00DE3FED">
        <w:t>paragraph (</w:t>
      </w:r>
      <w:r w:rsidRPr="00DE3FED">
        <w:t>1)(b);</w:t>
      </w:r>
    </w:p>
    <w:p w14:paraId="586E2BC4" w14:textId="3030E851" w:rsidR="0045504F" w:rsidRPr="00DE3FED" w:rsidRDefault="0045504F" w:rsidP="00240B40">
      <w:pPr>
        <w:pStyle w:val="paragraph"/>
      </w:pPr>
      <w:r w:rsidRPr="00DE3FED">
        <w:tab/>
        <w:t>(c)</w:t>
      </w:r>
      <w:r w:rsidRPr="00DE3FED">
        <w:tab/>
        <w:t xml:space="preserve">in relation to any sessions of care that are provided between </w:t>
      </w:r>
      <w:r w:rsidR="00B510F8" w:rsidRPr="00DE3FED">
        <w:t>2 July</w:t>
      </w:r>
      <w:r w:rsidRPr="00DE3FED">
        <w:t xml:space="preserve"> 2018 and </w:t>
      </w:r>
      <w:r w:rsidR="00B510F8" w:rsidRPr="00DE3FED">
        <w:t>2</w:t>
      </w:r>
      <w:r w:rsidR="00E26B8E" w:rsidRPr="00DE3FED">
        <w:t>3 September</w:t>
      </w:r>
      <w:r w:rsidRPr="00DE3FED" w:rsidDel="00957135">
        <w:t xml:space="preserve"> </w:t>
      </w:r>
      <w:r w:rsidRPr="00DE3FED">
        <w:t xml:space="preserve">2018 (including those days), the liability to pay referred to in </w:t>
      </w:r>
      <w:r w:rsidR="00B510F8" w:rsidRPr="00DE3FED">
        <w:t>paragraph 8</w:t>
      </w:r>
      <w:r w:rsidRPr="00DE3FED">
        <w:t>5BA(1)(b) of the Family Assistance Act must arise under the old arrangement in order for that provision to be satisfied;</w:t>
      </w:r>
    </w:p>
    <w:p w14:paraId="1591F0B2" w14:textId="69703CAD" w:rsidR="0045504F" w:rsidRPr="00DE3FED" w:rsidRDefault="0045504F" w:rsidP="00240B40">
      <w:pPr>
        <w:pStyle w:val="paragraph"/>
      </w:pPr>
      <w:r w:rsidRPr="00DE3FED">
        <w:tab/>
        <w:t>(d)</w:t>
      </w:r>
      <w:r w:rsidRPr="00DE3FED">
        <w:tab/>
        <w:t xml:space="preserve">on </w:t>
      </w:r>
      <w:r w:rsidR="00B510F8" w:rsidRPr="00DE3FED">
        <w:t>2</w:t>
      </w:r>
      <w:r w:rsidR="00E26B8E" w:rsidRPr="00DE3FED">
        <w:t>4 September</w:t>
      </w:r>
      <w:r w:rsidRPr="00DE3FED">
        <w:t xml:space="preserve"> 2018, the enrolment referred to in </w:t>
      </w:r>
      <w:r w:rsidR="00E26B8E" w:rsidRPr="00DE3FED">
        <w:t>paragraph (</w:t>
      </w:r>
      <w:r w:rsidRPr="00DE3FED">
        <w:t xml:space="preserve">1)(c) of this section is taken to have ceased under </w:t>
      </w:r>
      <w:r w:rsidR="00E26B8E" w:rsidRPr="00DE3FED">
        <w:t>paragraph 2</w:t>
      </w:r>
      <w:r w:rsidRPr="00DE3FED">
        <w:t xml:space="preserve">00B(1)(b) of the Family Assistance Administration Act, unless the old arrangement is a complying written arrangement (within the meaning of </w:t>
      </w:r>
      <w:r w:rsidR="00E26B8E" w:rsidRPr="00DE3FED">
        <w:t>subsection 2</w:t>
      </w:r>
      <w:r w:rsidRPr="00DE3FED">
        <w:t>00B(3) of the Family Assistance Administration Act) or the arrangement on its terms has already ended;</w:t>
      </w:r>
    </w:p>
    <w:p w14:paraId="1ACBA51F" w14:textId="27E04400" w:rsidR="0045504F" w:rsidRPr="00DE3FED" w:rsidRDefault="0045504F" w:rsidP="00240B40">
      <w:pPr>
        <w:pStyle w:val="paragraph"/>
      </w:pPr>
      <w:r w:rsidRPr="00DE3FED">
        <w:tab/>
        <w:t>(e)</w:t>
      </w:r>
      <w:r w:rsidRPr="00DE3FED">
        <w:tab/>
        <w:t xml:space="preserve">if the old arrangement was a complying written arrangement and the child remains enrolled for care with the relevant service on </w:t>
      </w:r>
      <w:r w:rsidR="00B510F8" w:rsidRPr="00DE3FED">
        <w:t>2</w:t>
      </w:r>
      <w:r w:rsidR="00E26B8E" w:rsidRPr="00DE3FED">
        <w:t>4 September</w:t>
      </w:r>
      <w:r w:rsidRPr="00DE3FED">
        <w:t xml:space="preserve"> 2018 (because the enrolment is not taken to have ceased under </w:t>
      </w:r>
      <w:r w:rsidR="00E26B8E" w:rsidRPr="00DE3FED">
        <w:t>paragraph 2</w:t>
      </w:r>
      <w:r w:rsidRPr="00DE3FED">
        <w:t xml:space="preserve">00B(1)(b) of the Family Assistance Administration Act), then, by no later than </w:t>
      </w:r>
      <w:r w:rsidR="00B510F8" w:rsidRPr="00DE3FED">
        <w:t>2</w:t>
      </w:r>
      <w:r w:rsidR="00E26B8E" w:rsidRPr="00DE3FED">
        <w:t>4 September</w:t>
      </w:r>
      <w:r w:rsidRPr="00DE3FED">
        <w:t xml:space="preserve"> 2018, the provider must give to the Secretary any details about the enrolment that would have been required to be included in a notice under </w:t>
      </w:r>
      <w:r w:rsidR="00E26B8E" w:rsidRPr="00DE3FED">
        <w:t>section 2</w:t>
      </w:r>
      <w:r w:rsidRPr="00DE3FED">
        <w:t xml:space="preserve">00A of the Family Assistance Administration Act in respect of the enrolment, but which were not included in the notice referred to in </w:t>
      </w:r>
      <w:r w:rsidR="00E26B8E" w:rsidRPr="00DE3FED">
        <w:t>paragraph (</w:t>
      </w:r>
      <w:r w:rsidRPr="00DE3FED">
        <w:t>1)(b);</w:t>
      </w:r>
    </w:p>
    <w:p w14:paraId="118A628B" w14:textId="732C5039" w:rsidR="0045504F" w:rsidRPr="00DE3FED" w:rsidRDefault="0045504F" w:rsidP="00240B40">
      <w:pPr>
        <w:pStyle w:val="paragraph"/>
      </w:pPr>
      <w:r w:rsidRPr="00DE3FED">
        <w:tab/>
        <w:t>(f)</w:t>
      </w:r>
      <w:r w:rsidRPr="00DE3FED">
        <w:tab/>
        <w:t xml:space="preserve">if </w:t>
      </w:r>
      <w:r w:rsidR="00E26B8E" w:rsidRPr="00DE3FED">
        <w:t>paragraph (</w:t>
      </w:r>
      <w:r w:rsidRPr="00DE3FED">
        <w:t xml:space="preserve">e) applies, but the details referred to in that paragraph are not given, the enrolment is taken to have ceased under </w:t>
      </w:r>
      <w:r w:rsidR="00E26B8E" w:rsidRPr="00DE3FED">
        <w:t>paragraph 2</w:t>
      </w:r>
      <w:r w:rsidRPr="00DE3FED">
        <w:t>00B(1)(b) of the Family Assistance Administration Act; and</w:t>
      </w:r>
    </w:p>
    <w:p w14:paraId="04F31E87" w14:textId="7AF45CC5" w:rsidR="0045504F" w:rsidRPr="00DE3FED" w:rsidRDefault="0045504F" w:rsidP="00240B40">
      <w:pPr>
        <w:pStyle w:val="paragraph"/>
      </w:pPr>
      <w:r w:rsidRPr="00DE3FED">
        <w:tab/>
        <w:t>(g)</w:t>
      </w:r>
      <w:r w:rsidRPr="00DE3FED">
        <w:tab/>
        <w:t xml:space="preserve">from </w:t>
      </w:r>
      <w:r w:rsidR="00B510F8" w:rsidRPr="00DE3FED">
        <w:t>2</w:t>
      </w:r>
      <w:r w:rsidR="00E26B8E" w:rsidRPr="00DE3FED">
        <w:t>4 September</w:t>
      </w:r>
      <w:r w:rsidRPr="00DE3FED">
        <w:t xml:space="preserve"> 2018 onwards, the individual may only be eligible for CCS or ACCS for a session of care provided by an approved child care service to a child where they, or their partner, have entered into a complying written arrangement as referred to in </w:t>
      </w:r>
      <w:r w:rsidR="00B510F8" w:rsidRPr="00DE3FED">
        <w:t>paragraph 8</w:t>
      </w:r>
      <w:r w:rsidRPr="00DE3FED">
        <w:t>5BA(1)(b) of the Family Assistance Act (including where the old arrangement is a complying written arrangement).</w:t>
      </w:r>
    </w:p>
    <w:p w14:paraId="667898ED" w14:textId="6FA0190D" w:rsidR="0045504F" w:rsidRPr="00DE3FED" w:rsidRDefault="00B510F8" w:rsidP="00240B40">
      <w:pPr>
        <w:pStyle w:val="ActHead3"/>
        <w:pageBreakBefore/>
      </w:pPr>
      <w:bookmarkStart w:id="196" w:name="_Toc177975581"/>
      <w:r w:rsidRPr="00DE3FED">
        <w:rPr>
          <w:rStyle w:val="CharDivNo"/>
        </w:rPr>
        <w:t>Division 8</w:t>
      </w:r>
      <w:r w:rsidR="0045504F" w:rsidRPr="00DE3FED">
        <w:t>—</w:t>
      </w:r>
      <w:r w:rsidR="0045504F" w:rsidRPr="00DE3FED">
        <w:rPr>
          <w:rStyle w:val="CharDivText"/>
        </w:rPr>
        <w:t>Compliance processes after the commencement day in respect of prior conduct</w:t>
      </w:r>
      <w:bookmarkEnd w:id="196"/>
    </w:p>
    <w:p w14:paraId="3B8FA1ED" w14:textId="5F01E38D" w:rsidR="0045504F" w:rsidRPr="00DE3FED" w:rsidRDefault="0045504F" w:rsidP="00240B40">
      <w:pPr>
        <w:pStyle w:val="ActHead5"/>
      </w:pPr>
      <w:bookmarkStart w:id="197" w:name="_Toc177975582"/>
      <w:r w:rsidRPr="00DE3FED">
        <w:rPr>
          <w:rStyle w:val="CharSectno"/>
        </w:rPr>
        <w:t>74</w:t>
      </w:r>
      <w:r w:rsidRPr="00DE3FED">
        <w:t xml:space="preserve">  Notices intending to impose a sanction</w:t>
      </w:r>
      <w:bookmarkEnd w:id="197"/>
    </w:p>
    <w:p w14:paraId="1043D52C" w14:textId="0BF363D8" w:rsidR="0045504F" w:rsidRPr="00DE3FED" w:rsidRDefault="0045504F" w:rsidP="00240B40">
      <w:pPr>
        <w:pStyle w:val="subsection"/>
      </w:pPr>
      <w:r w:rsidRPr="00DE3FED">
        <w:tab/>
        <w:t>(1)</w:t>
      </w:r>
      <w:r w:rsidRPr="00DE3FED">
        <w:tab/>
        <w:t xml:space="preserve">Where the Secretary has, before the commencement day, issued a notice under </w:t>
      </w:r>
      <w:r w:rsidR="00E26B8E" w:rsidRPr="00DE3FED">
        <w:t>section 2</w:t>
      </w:r>
      <w:r w:rsidRPr="00DE3FED">
        <w:t xml:space="preserve">01 of the Family Assistance Administration Act to the operator of an approved child care service in relation to which no decision had been made under </w:t>
      </w:r>
      <w:r w:rsidR="00E26B8E" w:rsidRPr="00DE3FED">
        <w:t>section 2</w:t>
      </w:r>
      <w:r w:rsidRPr="00DE3FED">
        <w:t xml:space="preserve">00 before the commencement day (as in force immediately before the commencement day), the Secretary may decide to impose a sanction on the approved provider in respect of the child care service under </w:t>
      </w:r>
      <w:r w:rsidR="00E26B8E" w:rsidRPr="00DE3FED">
        <w:t>section 1</w:t>
      </w:r>
      <w:r w:rsidRPr="00DE3FED">
        <w:t xml:space="preserve">95H of the Family Assistance Administration Act after the commencement day as if the notice had been issued under </w:t>
      </w:r>
      <w:r w:rsidR="00E26B8E" w:rsidRPr="00DE3FED">
        <w:t>section 1</w:t>
      </w:r>
      <w:r w:rsidRPr="00DE3FED">
        <w:t>99A of the Family Assistance Administration Act.</w:t>
      </w:r>
    </w:p>
    <w:p w14:paraId="1555A4D2" w14:textId="0A90DC10" w:rsidR="0045504F" w:rsidRPr="00DE3FED" w:rsidRDefault="0045504F" w:rsidP="00240B40">
      <w:pPr>
        <w:pStyle w:val="subsection"/>
      </w:pPr>
      <w:r w:rsidRPr="00DE3FED">
        <w:tab/>
        <w:t>(2)</w:t>
      </w:r>
      <w:r w:rsidRPr="00DE3FED">
        <w:tab/>
        <w:t>To avoid doubt, the breach of any condition for continued approval that was referred to in the notice is to be taken as a sufficient basis on which the Secretary is able to be satisfied in relation to the non</w:t>
      </w:r>
      <w:r w:rsidR="00DE3FED">
        <w:noBreakHyphen/>
      </w:r>
      <w:r w:rsidRPr="00DE3FED">
        <w:t xml:space="preserve">compliance referred to in </w:t>
      </w:r>
      <w:r w:rsidR="00E26B8E" w:rsidRPr="00DE3FED">
        <w:t>section 1</w:t>
      </w:r>
      <w:r w:rsidRPr="00DE3FED">
        <w:t xml:space="preserve">95H, as if the condition applied as a condition for continued approval under </w:t>
      </w:r>
      <w:r w:rsidR="00E26B8E" w:rsidRPr="00DE3FED">
        <w:t>Division 2</w:t>
      </w:r>
      <w:r w:rsidRPr="00DE3FED">
        <w:t xml:space="preserve"> of </w:t>
      </w:r>
      <w:r w:rsidR="00B510F8" w:rsidRPr="00DE3FED">
        <w:t>Part 8</w:t>
      </w:r>
      <w:r w:rsidRPr="00DE3FED">
        <w:t xml:space="preserve"> of the Family Assistance Administration Act on and from the commencement day.</w:t>
      </w:r>
    </w:p>
    <w:p w14:paraId="11A0C9BC" w14:textId="209FE286" w:rsidR="0045504F" w:rsidRPr="00DE3FED" w:rsidRDefault="0045504F" w:rsidP="00240B40">
      <w:pPr>
        <w:pStyle w:val="ActHead5"/>
      </w:pPr>
      <w:bookmarkStart w:id="198" w:name="_Toc177975583"/>
      <w:r w:rsidRPr="00DE3FED">
        <w:rPr>
          <w:rStyle w:val="CharSectno"/>
        </w:rPr>
        <w:t>75</w:t>
      </w:r>
      <w:r w:rsidRPr="00DE3FED">
        <w:t xml:space="preserve">  Sanctions after the commencement day in respect of prior breaches</w:t>
      </w:r>
      <w:bookmarkEnd w:id="198"/>
    </w:p>
    <w:p w14:paraId="6067E2AC" w14:textId="4232DE01" w:rsidR="0045504F" w:rsidRPr="00DE3FED" w:rsidRDefault="0045504F" w:rsidP="00240B40">
      <w:pPr>
        <w:pStyle w:val="subsection"/>
      </w:pPr>
      <w:r w:rsidRPr="00DE3FED">
        <w:tab/>
      </w:r>
      <w:r w:rsidRPr="00DE3FED">
        <w:tab/>
        <w:t xml:space="preserve">A sanction may be imposed on (and a notice under </w:t>
      </w:r>
      <w:r w:rsidR="00E26B8E" w:rsidRPr="00DE3FED">
        <w:t>section 1</w:t>
      </w:r>
      <w:r w:rsidRPr="00DE3FED">
        <w:t xml:space="preserve">99A of the Family Assistance Administration Act may be given to) an approved provider in respect of a child care service on and from the commencement day under </w:t>
      </w:r>
      <w:r w:rsidR="00E26B8E" w:rsidRPr="00DE3FED">
        <w:t>section 1</w:t>
      </w:r>
      <w:r w:rsidRPr="00DE3FED">
        <w:t>95H of the Family Assistance Administration Act on the basis of a breach of a condition for continued approval that applied in respect of the operator of the child care service under the family assistance law as saved by sub</w:t>
      </w:r>
      <w:r w:rsidR="00E26B8E" w:rsidRPr="00DE3FED">
        <w:t>item 1</w:t>
      </w:r>
      <w:r w:rsidRPr="00DE3FED">
        <w:t xml:space="preserve">0(1) of </w:t>
      </w:r>
      <w:r w:rsidR="00B510F8" w:rsidRPr="00DE3FED">
        <w:t>Schedule 4</w:t>
      </w:r>
      <w:r w:rsidRPr="00DE3FED">
        <w:t xml:space="preserve"> to the Jobs for Families Act</w:t>
      </w:r>
      <w:r w:rsidRPr="00DE3FED">
        <w:rPr>
          <w:i/>
        </w:rPr>
        <w:t>.</w:t>
      </w:r>
    </w:p>
    <w:p w14:paraId="0C6FD53A" w14:textId="6C6413CC" w:rsidR="0045504F" w:rsidRPr="00DE3FED" w:rsidRDefault="00B510F8" w:rsidP="00240B40">
      <w:pPr>
        <w:pStyle w:val="ActHead3"/>
        <w:pageBreakBefore/>
      </w:pPr>
      <w:bookmarkStart w:id="199" w:name="_Toc177975584"/>
      <w:r w:rsidRPr="00DE3FED">
        <w:rPr>
          <w:rStyle w:val="CharDivNo"/>
        </w:rPr>
        <w:t>Division 9</w:t>
      </w:r>
      <w:r w:rsidR="0045504F" w:rsidRPr="00DE3FED">
        <w:t>—</w:t>
      </w:r>
      <w:r w:rsidR="0045504F" w:rsidRPr="00DE3FED">
        <w:rPr>
          <w:rStyle w:val="CharDivText"/>
        </w:rPr>
        <w:t>Continuation of conditions for continued approval</w:t>
      </w:r>
      <w:bookmarkEnd w:id="199"/>
    </w:p>
    <w:p w14:paraId="3953C566" w14:textId="469FCB5A" w:rsidR="0045504F" w:rsidRPr="00DE3FED" w:rsidRDefault="0045504F" w:rsidP="00240B40">
      <w:pPr>
        <w:pStyle w:val="ActHead5"/>
      </w:pPr>
      <w:bookmarkStart w:id="200" w:name="_Toc177975585"/>
      <w:r w:rsidRPr="00DE3FED">
        <w:rPr>
          <w:rStyle w:val="CharSectno"/>
        </w:rPr>
        <w:t>76</w:t>
      </w:r>
      <w:r w:rsidRPr="00DE3FED">
        <w:t xml:space="preserve">  Conditions for continued approval that applied prior to commencement day</w:t>
      </w:r>
      <w:bookmarkEnd w:id="200"/>
    </w:p>
    <w:p w14:paraId="5DC89DCA" w14:textId="64427C4C" w:rsidR="0045504F" w:rsidRPr="00DE3FED" w:rsidRDefault="0045504F" w:rsidP="00240B40">
      <w:pPr>
        <w:pStyle w:val="subsection"/>
      </w:pPr>
      <w:r w:rsidRPr="00DE3FED">
        <w:tab/>
        <w:t>(1)</w:t>
      </w:r>
      <w:r w:rsidRPr="00DE3FED">
        <w:tab/>
        <w:t xml:space="preserve">Where, before the commencement day, the Secretary had imposed a condition for the continued approval of an approved child care service (the </w:t>
      </w:r>
      <w:r w:rsidRPr="00DE3FED">
        <w:rPr>
          <w:b/>
          <w:i/>
        </w:rPr>
        <w:t>relevant service</w:t>
      </w:r>
      <w:r w:rsidRPr="00DE3FED">
        <w:t xml:space="preserve">) under </w:t>
      </w:r>
      <w:r w:rsidR="00E26B8E" w:rsidRPr="00DE3FED">
        <w:t>subsection 1</w:t>
      </w:r>
      <w:r w:rsidRPr="00DE3FED">
        <w:t xml:space="preserve">99(2) of the Family Assistance Administration Act (as that provision stood immediately before the commencement day) then, on and from the commencement day, that condition is taken to apply as a condition for continued approval of the approved provider in respect of the relevant child care service as if it were imposed under </w:t>
      </w:r>
      <w:r w:rsidR="00E26B8E" w:rsidRPr="00DE3FED">
        <w:t>section 1</w:t>
      </w:r>
      <w:r w:rsidRPr="00DE3FED">
        <w:t>95F of the Family Assistance Administration Act in respect of the relevant child care service.</w:t>
      </w:r>
    </w:p>
    <w:p w14:paraId="745A3003" w14:textId="117B0226" w:rsidR="0045504F" w:rsidRPr="00DE3FED" w:rsidRDefault="0045504F" w:rsidP="00240B40">
      <w:pPr>
        <w:pStyle w:val="subsection"/>
      </w:pPr>
      <w:r w:rsidRPr="00DE3FED">
        <w:tab/>
        <w:t>(2)</w:t>
      </w:r>
      <w:r w:rsidRPr="00DE3FED">
        <w:tab/>
        <w:t xml:space="preserve">To avoid doubt, </w:t>
      </w:r>
      <w:r w:rsidR="00B510F8" w:rsidRPr="00DE3FED">
        <w:t>subsection (</w:t>
      </w:r>
      <w:r w:rsidRPr="00DE3FED">
        <w:t xml:space="preserve">1) means that the Secretary is able to make a decision to impose a sanction under </w:t>
      </w:r>
      <w:r w:rsidR="00E26B8E" w:rsidRPr="00DE3FED">
        <w:t>section 1</w:t>
      </w:r>
      <w:r w:rsidRPr="00DE3FED">
        <w:t>95H of the Family Assistance Administration Act on and from the commencement day on the basis of non</w:t>
      </w:r>
      <w:r w:rsidR="00DE3FED">
        <w:noBreakHyphen/>
      </w:r>
      <w:r w:rsidRPr="00DE3FED">
        <w:t>compliance with a condition for continued approval referred to in that subsection.</w:t>
      </w:r>
    </w:p>
    <w:p w14:paraId="42F0D6EE" w14:textId="5EE7D8C8" w:rsidR="0045504F" w:rsidRPr="00DE3FED" w:rsidRDefault="0045504F" w:rsidP="00240B40">
      <w:pPr>
        <w:pStyle w:val="subsection"/>
      </w:pPr>
      <w:r w:rsidRPr="00DE3FED">
        <w:tab/>
        <w:t>(3)</w:t>
      </w:r>
      <w:r w:rsidRPr="00DE3FED">
        <w:tab/>
        <w:t xml:space="preserve">The obligation to provide a notice under </w:t>
      </w:r>
      <w:r w:rsidR="00E26B8E" w:rsidRPr="00DE3FED">
        <w:t>subsection 1</w:t>
      </w:r>
      <w:r w:rsidRPr="00DE3FED">
        <w:t xml:space="preserve">95F(3) of the Family Assistance Administration Act does not apply in relation to conditions for continued approval referred to in </w:t>
      </w:r>
      <w:r w:rsidR="00B510F8" w:rsidRPr="00DE3FED">
        <w:t>subsection (</w:t>
      </w:r>
      <w:r w:rsidRPr="00DE3FED">
        <w:t>1).</w:t>
      </w:r>
    </w:p>
    <w:p w14:paraId="2C723B68" w14:textId="1AC70418" w:rsidR="0045504F" w:rsidRPr="00DE3FED" w:rsidRDefault="00E26B8E" w:rsidP="00240B40">
      <w:pPr>
        <w:pStyle w:val="ActHead3"/>
        <w:pageBreakBefore/>
      </w:pPr>
      <w:bookmarkStart w:id="201" w:name="_Toc177975586"/>
      <w:r w:rsidRPr="00DE3FED">
        <w:rPr>
          <w:rStyle w:val="CharDivNo"/>
        </w:rPr>
        <w:t>Division 1</w:t>
      </w:r>
      <w:r w:rsidR="0045504F" w:rsidRPr="00DE3FED">
        <w:rPr>
          <w:rStyle w:val="CharDivNo"/>
        </w:rPr>
        <w:t>0</w:t>
      </w:r>
      <w:r w:rsidR="0045504F" w:rsidRPr="00DE3FED">
        <w:t>—</w:t>
      </w:r>
      <w:r w:rsidR="0045504F" w:rsidRPr="00DE3FED">
        <w:rPr>
          <w:rStyle w:val="CharDivText"/>
        </w:rPr>
        <w:t>Modifications to working with children card requirements</w:t>
      </w:r>
      <w:bookmarkEnd w:id="201"/>
    </w:p>
    <w:p w14:paraId="355DE18B" w14:textId="3C12573F" w:rsidR="0045504F" w:rsidRPr="00DE3FED" w:rsidRDefault="0045504F" w:rsidP="00240B40">
      <w:pPr>
        <w:pStyle w:val="ActHead5"/>
      </w:pPr>
      <w:bookmarkStart w:id="202" w:name="_Toc177975587"/>
      <w:r w:rsidRPr="00DE3FED">
        <w:rPr>
          <w:rStyle w:val="CharSectno"/>
        </w:rPr>
        <w:t>77</w:t>
      </w:r>
      <w:r w:rsidRPr="00DE3FED">
        <w:t xml:space="preserve">  Working with children card details required in relation to certain individuals</w:t>
      </w:r>
      <w:bookmarkEnd w:id="202"/>
    </w:p>
    <w:p w14:paraId="6DA26663" w14:textId="31F7EC7C" w:rsidR="0045504F" w:rsidRPr="00DE3FED" w:rsidRDefault="0045504F" w:rsidP="00240B40">
      <w:pPr>
        <w:pStyle w:val="subsection"/>
      </w:pPr>
      <w:r w:rsidRPr="00DE3FED">
        <w:tab/>
        <w:t>(1)</w:t>
      </w:r>
      <w:r w:rsidRPr="00DE3FED">
        <w:tab/>
      </w:r>
      <w:r w:rsidR="00B510F8" w:rsidRPr="00DE3FED">
        <w:t>Section 1</w:t>
      </w:r>
      <w:r w:rsidRPr="00DE3FED">
        <w:t>95D of the Family Assistance Administration Act is modified so that, within 2 years after the commencement day, details of working with children cards are only required to be given to the Secretary in respect of the following individuals:</w:t>
      </w:r>
    </w:p>
    <w:p w14:paraId="0A3EDC74" w14:textId="2C96ED96" w:rsidR="0045504F" w:rsidRPr="00DE3FED" w:rsidRDefault="0045504F" w:rsidP="00240B40">
      <w:pPr>
        <w:pStyle w:val="paragraph"/>
      </w:pPr>
      <w:r w:rsidRPr="00DE3FED">
        <w:tab/>
        <w:t>(a)</w:t>
      </w:r>
      <w:r w:rsidRPr="00DE3FED">
        <w:tab/>
        <w:t xml:space="preserve">an individual who is a person with management and control of the approved provider (within the meaning of </w:t>
      </w:r>
      <w:r w:rsidR="00E26B8E" w:rsidRPr="00DE3FED">
        <w:t>section 1</w:t>
      </w:r>
      <w:r w:rsidRPr="00DE3FED">
        <w:t xml:space="preserve">94F of the Family Assistance Administration Act); </w:t>
      </w:r>
    </w:p>
    <w:p w14:paraId="289C049E" w14:textId="77777777" w:rsidR="0045504F" w:rsidRPr="00DE3FED" w:rsidRDefault="0045504F" w:rsidP="00240B40">
      <w:pPr>
        <w:pStyle w:val="paragraph"/>
      </w:pPr>
      <w:r w:rsidRPr="00DE3FED">
        <w:tab/>
        <w:t>(b)</w:t>
      </w:r>
      <w:r w:rsidRPr="00DE3FED">
        <w:tab/>
        <w:t>an FDC educator; and</w:t>
      </w:r>
    </w:p>
    <w:p w14:paraId="0469D6E7" w14:textId="77777777" w:rsidR="0045504F" w:rsidRPr="00DE3FED" w:rsidRDefault="0045504F" w:rsidP="00240B40">
      <w:pPr>
        <w:pStyle w:val="paragraph"/>
      </w:pPr>
      <w:r w:rsidRPr="00DE3FED">
        <w:tab/>
        <w:t>(c)</w:t>
      </w:r>
      <w:r w:rsidRPr="00DE3FED">
        <w:tab/>
        <w:t>an IHC educator.</w:t>
      </w:r>
    </w:p>
    <w:p w14:paraId="6B66038D" w14:textId="77777777" w:rsidR="0045504F" w:rsidRPr="00DE3FED" w:rsidRDefault="0045504F" w:rsidP="00240B40">
      <w:pPr>
        <w:pStyle w:val="subsection"/>
      </w:pPr>
      <w:r w:rsidRPr="00DE3FED">
        <w:tab/>
        <w:t>(2)</w:t>
      </w:r>
      <w:r w:rsidRPr="00DE3FED">
        <w:tab/>
        <w:t>To avoid doubt:</w:t>
      </w:r>
    </w:p>
    <w:p w14:paraId="43A33BCC" w14:textId="731D5E62" w:rsidR="0045504F" w:rsidRPr="00DE3FED" w:rsidRDefault="0045504F" w:rsidP="00240B40">
      <w:pPr>
        <w:pStyle w:val="paragraph"/>
      </w:pPr>
      <w:r w:rsidRPr="00DE3FED">
        <w:tab/>
        <w:t>(a)</w:t>
      </w:r>
      <w:r w:rsidRPr="00DE3FED">
        <w:tab/>
      </w:r>
      <w:r w:rsidR="00B510F8" w:rsidRPr="00DE3FED">
        <w:t>subsection (</w:t>
      </w:r>
      <w:r w:rsidRPr="00DE3FED">
        <w:t xml:space="preserve">1) means that any reference in these Rules or the Secretary’s rules to the requirement in </w:t>
      </w:r>
      <w:r w:rsidR="00E26B8E" w:rsidRPr="00DE3FED">
        <w:t>section 1</w:t>
      </w:r>
      <w:r w:rsidRPr="00DE3FED">
        <w:t>95D of the Family Assistance Administration Act is taken to be a reference to that section as modified; and</w:t>
      </w:r>
    </w:p>
    <w:p w14:paraId="6839D973" w14:textId="3FFCF05D" w:rsidR="0045504F" w:rsidRPr="00DE3FED" w:rsidRDefault="0045504F" w:rsidP="00240B40">
      <w:pPr>
        <w:pStyle w:val="paragraph"/>
      </w:pPr>
      <w:r w:rsidRPr="00DE3FED">
        <w:tab/>
        <w:t>(b)</w:t>
      </w:r>
      <w:r w:rsidRPr="00DE3FED">
        <w:tab/>
      </w:r>
      <w:r w:rsidR="00B510F8" w:rsidRPr="00DE3FED">
        <w:t>subsection (</w:t>
      </w:r>
      <w:r w:rsidRPr="00DE3FED">
        <w:t xml:space="preserve">1) does not alter any legal requirement to hold a working with children card under a law of a State or Territory and, even where details are not required to be given to the Secretary, where an individual who is required to hold a working with children card is involved in providing child care by a child care service and does not hold a card, the approved provider will be in breach of the condition for continued approval referred to in </w:t>
      </w:r>
      <w:r w:rsidR="00E26B8E" w:rsidRPr="00DE3FED">
        <w:t>subsection 1</w:t>
      </w:r>
      <w:r w:rsidRPr="00DE3FED">
        <w:t>95A(4) of the Family Assistance Administration Act.</w:t>
      </w:r>
    </w:p>
    <w:p w14:paraId="5F3A5755" w14:textId="21248B84" w:rsidR="00EC0268" w:rsidRPr="00DE3FED" w:rsidRDefault="00B510F8" w:rsidP="00240B40">
      <w:pPr>
        <w:pStyle w:val="ActHead2"/>
        <w:pageBreakBefore/>
      </w:pPr>
      <w:bookmarkStart w:id="203" w:name="_Toc177975588"/>
      <w:r w:rsidRPr="00DE3FED">
        <w:rPr>
          <w:rStyle w:val="CharPartNo"/>
        </w:rPr>
        <w:t>Part 8</w:t>
      </w:r>
      <w:r w:rsidR="0086086A" w:rsidRPr="00DE3FED">
        <w:t>—</w:t>
      </w:r>
      <w:r w:rsidR="0086086A" w:rsidRPr="00DE3FED">
        <w:rPr>
          <w:rStyle w:val="CharPartText"/>
        </w:rPr>
        <w:t>Miscellaneous</w:t>
      </w:r>
      <w:bookmarkEnd w:id="203"/>
    </w:p>
    <w:p w14:paraId="16E80CA8" w14:textId="0222961A" w:rsidR="00EC0268" w:rsidRPr="00DE3FED" w:rsidRDefault="00EC0268" w:rsidP="00240B40">
      <w:pPr>
        <w:pStyle w:val="Header"/>
      </w:pPr>
      <w:r w:rsidRPr="00DE3FED">
        <w:rPr>
          <w:rStyle w:val="CharDivNo"/>
        </w:rPr>
        <w:t xml:space="preserve"> </w:t>
      </w:r>
      <w:r w:rsidRPr="00DE3FED">
        <w:rPr>
          <w:rStyle w:val="CharDivText"/>
        </w:rPr>
        <w:t xml:space="preserve"> </w:t>
      </w:r>
    </w:p>
    <w:p w14:paraId="4BEA3E5F" w14:textId="0B876AB1" w:rsidR="00BF20A0" w:rsidRPr="00DE3FED" w:rsidRDefault="00BF20A0" w:rsidP="00240B40">
      <w:pPr>
        <w:pStyle w:val="ActHead5"/>
      </w:pPr>
      <w:bookmarkStart w:id="204" w:name="_Toc177975589"/>
      <w:r w:rsidRPr="00DE3FED">
        <w:rPr>
          <w:rStyle w:val="CharSectno"/>
        </w:rPr>
        <w:t>78</w:t>
      </w:r>
      <w:r w:rsidRPr="00DE3FED">
        <w:t xml:space="preserve">  Grant purposes supported by standing appropriation</w:t>
      </w:r>
      <w:bookmarkEnd w:id="204"/>
    </w:p>
    <w:p w14:paraId="74678D5D" w14:textId="1CCCC07D" w:rsidR="00BF20A0" w:rsidRPr="00DE3FED" w:rsidRDefault="00BF20A0" w:rsidP="00B94234">
      <w:pPr>
        <w:pStyle w:val="subsection"/>
      </w:pPr>
      <w:r w:rsidRPr="00DE3FED">
        <w:tab/>
        <w:t>(1)</w:t>
      </w:r>
      <w:r w:rsidRPr="00DE3FED">
        <w:tab/>
        <w:t xml:space="preserve">For </w:t>
      </w:r>
      <w:r w:rsidR="00E26B8E" w:rsidRPr="00DE3FED">
        <w:t>subsection 2</w:t>
      </w:r>
      <w:r w:rsidRPr="00DE3FED">
        <w:t>33(2) of the Family Assistance Administration Act, payments made for the purposes of an agreement entered into under the Community Child Care Fund Special Circumstances Grant Opportunity are prescribed.</w:t>
      </w:r>
    </w:p>
    <w:p w14:paraId="33B20077" w14:textId="59BA6918" w:rsidR="00830B8A" w:rsidRPr="00DE3FED" w:rsidRDefault="00830B8A" w:rsidP="00830B8A">
      <w:pPr>
        <w:pStyle w:val="notetext"/>
      </w:pPr>
      <w:r w:rsidRPr="00DE3FED">
        <w:t>Note:</w:t>
      </w:r>
      <w:r w:rsidRPr="00DE3FED">
        <w:tab/>
        <w:t>In 2023, details of the grants available under the Community Child Care Fund Special Circumstances Grant Opportunity were set out in guidelines published on the Department’s website at www.education.gov.au.</w:t>
      </w:r>
    </w:p>
    <w:p w14:paraId="0F36417A" w14:textId="36F7BA9E" w:rsidR="006E5C88" w:rsidRPr="00DE3FED" w:rsidRDefault="00176DBE" w:rsidP="00B94234">
      <w:pPr>
        <w:pStyle w:val="subsection"/>
      </w:pPr>
      <w:r w:rsidRPr="00DE3FED">
        <w:tab/>
        <w:t>(2)</w:t>
      </w:r>
      <w:r w:rsidRPr="00DE3FED">
        <w:tab/>
      </w:r>
      <w:r w:rsidR="00BF20A0" w:rsidRPr="00DE3FED">
        <w:t xml:space="preserve">For </w:t>
      </w:r>
      <w:r w:rsidR="00E26B8E" w:rsidRPr="00DE3FED">
        <w:t>subsection 2</w:t>
      </w:r>
      <w:r w:rsidR="00BF20A0" w:rsidRPr="00DE3FED">
        <w:t>33(3) of the Family Assistance Administration Act, the total amount that may be paid in respect of 2020</w:t>
      </w:r>
      <w:r w:rsidR="00DE3FED">
        <w:noBreakHyphen/>
      </w:r>
      <w:r w:rsidR="00BF20A0" w:rsidRPr="00DE3FED">
        <w:t xml:space="preserve">21 is </w:t>
      </w:r>
      <w:r w:rsidR="00A71BB8" w:rsidRPr="00DE3FED">
        <w:t>$949 million</w:t>
      </w:r>
      <w:r w:rsidR="00BF20A0" w:rsidRPr="00DE3FED">
        <w:t>.</w:t>
      </w:r>
    </w:p>
    <w:p w14:paraId="1372EBF7" w14:textId="35B3D0C8" w:rsidR="009B52E7" w:rsidRPr="00DE3FED" w:rsidRDefault="00176DBE" w:rsidP="00B94234">
      <w:pPr>
        <w:pStyle w:val="subsection"/>
      </w:pPr>
      <w:r w:rsidRPr="00DE3FED">
        <w:tab/>
        <w:t>(3)</w:t>
      </w:r>
      <w:r w:rsidRPr="00DE3FED">
        <w:tab/>
      </w:r>
      <w:r w:rsidR="00BF20A0" w:rsidRPr="00DE3FED">
        <w:t xml:space="preserve">For </w:t>
      </w:r>
      <w:r w:rsidR="00E26B8E" w:rsidRPr="00DE3FED">
        <w:t>subsection 2</w:t>
      </w:r>
      <w:r w:rsidR="00BF20A0" w:rsidRPr="00DE3FED">
        <w:t xml:space="preserve">33(5) of the Family Assistance Administration Act, the total amount that may be paid for the purpose specified in </w:t>
      </w:r>
      <w:r w:rsidR="00B510F8" w:rsidRPr="00DE3FED">
        <w:t>subsection (</w:t>
      </w:r>
      <w:r w:rsidR="00BF20A0" w:rsidRPr="00DE3FED">
        <w:t>1) in respect of 2020</w:t>
      </w:r>
      <w:r w:rsidR="00DE3FED">
        <w:noBreakHyphen/>
      </w:r>
      <w:r w:rsidR="00BF20A0" w:rsidRPr="00DE3FED">
        <w:t xml:space="preserve">21 is </w:t>
      </w:r>
      <w:r w:rsidR="00A71BB8" w:rsidRPr="00DE3FED">
        <w:t>$949 million</w:t>
      </w:r>
      <w:r w:rsidR="00BF20A0" w:rsidRPr="00DE3FED">
        <w:t>.</w:t>
      </w:r>
    </w:p>
    <w:p w14:paraId="6376A42D" w14:textId="6F30F876" w:rsidR="006E5C88" w:rsidRPr="00DE3FED" w:rsidRDefault="00176DBE" w:rsidP="00B94234">
      <w:pPr>
        <w:pStyle w:val="subsection"/>
      </w:pPr>
      <w:r w:rsidRPr="00DE3FED">
        <w:tab/>
        <w:t>(4)</w:t>
      </w:r>
      <w:r w:rsidRPr="00DE3FED">
        <w:tab/>
      </w:r>
      <w:r w:rsidR="005D190F" w:rsidRPr="00DE3FED">
        <w:t xml:space="preserve">For </w:t>
      </w:r>
      <w:r w:rsidR="00E26B8E" w:rsidRPr="00DE3FED">
        <w:t>subsection 2</w:t>
      </w:r>
      <w:r w:rsidR="005D190F" w:rsidRPr="00DE3FED">
        <w:t>33(3) of the Family Assistance Administration Act, the total amount that may be paid in respect of 2021</w:t>
      </w:r>
      <w:r w:rsidR="00DE3FED">
        <w:noBreakHyphen/>
      </w:r>
      <w:r w:rsidR="005D190F" w:rsidRPr="00DE3FED">
        <w:t>22 is $</w:t>
      </w:r>
      <w:r w:rsidR="000B4C01" w:rsidRPr="00DE3FED">
        <w:t>22.</w:t>
      </w:r>
      <w:r w:rsidR="005D190F" w:rsidRPr="00DE3FED">
        <w:t>4 million</w:t>
      </w:r>
      <w:r w:rsidR="006E5C88" w:rsidRPr="00DE3FED">
        <w:t>.</w:t>
      </w:r>
    </w:p>
    <w:p w14:paraId="597434C1" w14:textId="7EE518DA" w:rsidR="005D190F" w:rsidRPr="00DE3FED" w:rsidRDefault="00176DBE" w:rsidP="00B94234">
      <w:pPr>
        <w:pStyle w:val="subsection"/>
      </w:pPr>
      <w:r w:rsidRPr="00DE3FED">
        <w:tab/>
        <w:t>(5)</w:t>
      </w:r>
      <w:r w:rsidRPr="00DE3FED">
        <w:tab/>
      </w:r>
      <w:r w:rsidR="005D190F" w:rsidRPr="00DE3FED">
        <w:t xml:space="preserve">For </w:t>
      </w:r>
      <w:r w:rsidR="00E26B8E" w:rsidRPr="00DE3FED">
        <w:t>subsection 2</w:t>
      </w:r>
      <w:r w:rsidR="005D190F" w:rsidRPr="00DE3FED">
        <w:t>33(5) of the Family Assistance Administration Act, the total amount that may be paid in respect of 2021</w:t>
      </w:r>
      <w:r w:rsidR="00DE3FED">
        <w:noBreakHyphen/>
      </w:r>
      <w:r w:rsidR="005D190F" w:rsidRPr="00DE3FED">
        <w:t>22 is $</w:t>
      </w:r>
      <w:r w:rsidR="000B4C01" w:rsidRPr="00DE3FED">
        <w:t>22.</w:t>
      </w:r>
      <w:r w:rsidR="005D190F" w:rsidRPr="00DE3FED">
        <w:t>4 million.</w:t>
      </w:r>
    </w:p>
    <w:p w14:paraId="765470A7" w14:textId="6F5C69D6" w:rsidR="006F0F48" w:rsidRPr="00DE3FED" w:rsidRDefault="00176DBE" w:rsidP="00B94234">
      <w:pPr>
        <w:pStyle w:val="subsection"/>
      </w:pPr>
      <w:r w:rsidRPr="00DE3FED">
        <w:tab/>
        <w:t>(6)</w:t>
      </w:r>
      <w:r w:rsidRPr="00DE3FED">
        <w:tab/>
      </w:r>
      <w:r w:rsidR="006F0F48" w:rsidRPr="00DE3FED">
        <w:t xml:space="preserve">For </w:t>
      </w:r>
      <w:r w:rsidR="00E26B8E" w:rsidRPr="00DE3FED">
        <w:t>subsection 2</w:t>
      </w:r>
      <w:r w:rsidR="006F0F48" w:rsidRPr="00DE3FED">
        <w:t>33(3) of the Family Assistance Administration Act, the total amount that may be paid in respect of 2022</w:t>
      </w:r>
      <w:r w:rsidR="00DE3FED">
        <w:noBreakHyphen/>
      </w:r>
      <w:r w:rsidR="006F0F48" w:rsidRPr="00DE3FED">
        <w:t>23 is $7.7 million.</w:t>
      </w:r>
    </w:p>
    <w:p w14:paraId="311606C0" w14:textId="27EAF91D" w:rsidR="008324AE" w:rsidRPr="00DE3FED" w:rsidRDefault="00176DBE" w:rsidP="00B94234">
      <w:pPr>
        <w:pStyle w:val="subsection"/>
      </w:pPr>
      <w:r w:rsidRPr="00DE3FED">
        <w:tab/>
        <w:t>(7)</w:t>
      </w:r>
      <w:r w:rsidRPr="00DE3FED">
        <w:tab/>
      </w:r>
      <w:r w:rsidR="008324AE" w:rsidRPr="00DE3FED">
        <w:t xml:space="preserve">For </w:t>
      </w:r>
      <w:r w:rsidR="00E26B8E" w:rsidRPr="00DE3FED">
        <w:t>subsection 2</w:t>
      </w:r>
      <w:r w:rsidR="008324AE" w:rsidRPr="00DE3FED">
        <w:t>33(5) of the Family Assistance Administration Act, the total amount that may be paid in respect of 2022</w:t>
      </w:r>
      <w:r w:rsidR="00DE3FED">
        <w:noBreakHyphen/>
      </w:r>
      <w:r w:rsidR="008324AE" w:rsidRPr="00DE3FED">
        <w:t>23 is $7.7 million.</w:t>
      </w:r>
    </w:p>
    <w:p w14:paraId="248922B5" w14:textId="12A0A783" w:rsidR="00830B8A" w:rsidRPr="00DE3FED" w:rsidRDefault="00830B8A" w:rsidP="00B94234">
      <w:pPr>
        <w:pStyle w:val="subsection"/>
      </w:pPr>
      <w:r w:rsidRPr="00DE3FED">
        <w:tab/>
        <w:t>(8)</w:t>
      </w:r>
      <w:r w:rsidRPr="00DE3FED">
        <w:tab/>
        <w:t>For subsection 233(3) of the Family Assistance Administration Act, the total amount that may be paid in respect of 2023</w:t>
      </w:r>
      <w:r w:rsidR="00DE3FED">
        <w:noBreakHyphen/>
      </w:r>
      <w:r w:rsidRPr="00DE3FED">
        <w:t>24 is $4 million.</w:t>
      </w:r>
    </w:p>
    <w:p w14:paraId="1BB6F8D2" w14:textId="17E891B2" w:rsidR="000830A8" w:rsidRPr="00DE3FED" w:rsidRDefault="000830A8" w:rsidP="000830A8">
      <w:pPr>
        <w:pStyle w:val="subsection"/>
      </w:pPr>
      <w:r w:rsidRPr="00DE3FED">
        <w:tab/>
        <w:t>(9)</w:t>
      </w:r>
      <w:r w:rsidRPr="00DE3FED">
        <w:tab/>
        <w:t>For subsection 233(5) of the Family Assistance Administration Act, the total amount that may be paid for the purpose specified in subsection (1) in respect of 2023</w:t>
      </w:r>
      <w:r w:rsidR="00DE3FED">
        <w:noBreakHyphen/>
      </w:r>
      <w:r w:rsidRPr="00DE3FED">
        <w:t>24 is $4 million.</w:t>
      </w:r>
    </w:p>
    <w:p w14:paraId="55745931" w14:textId="77A5F6FD" w:rsidR="000830A8" w:rsidRPr="00DE3FED" w:rsidRDefault="000830A8" w:rsidP="000830A8">
      <w:pPr>
        <w:pStyle w:val="subsection"/>
      </w:pPr>
      <w:r w:rsidRPr="00DE3FED">
        <w:tab/>
        <w:t>(10)</w:t>
      </w:r>
      <w:r w:rsidRPr="00DE3FED">
        <w:tab/>
        <w:t>For subsection 233(3) of the Family Assistance Administration Act, the total amount that may be paid in respect of 2024</w:t>
      </w:r>
      <w:r w:rsidR="00DE3FED">
        <w:noBreakHyphen/>
      </w:r>
      <w:r w:rsidRPr="00DE3FED">
        <w:t>25 is $4 million.</w:t>
      </w:r>
    </w:p>
    <w:p w14:paraId="6B8EA2E3" w14:textId="0D3E1207" w:rsidR="000830A8" w:rsidRPr="00DE3FED" w:rsidRDefault="000830A8" w:rsidP="000830A8">
      <w:pPr>
        <w:pStyle w:val="subsection"/>
      </w:pPr>
      <w:r w:rsidRPr="00DE3FED">
        <w:tab/>
        <w:t>(11)</w:t>
      </w:r>
      <w:r w:rsidRPr="00DE3FED">
        <w:tab/>
        <w:t>For subsection 233(5) of the Family Assistance Administration Act, the total amount that may be paid for the purpose specified in subsection (1) in respect of 2024</w:t>
      </w:r>
      <w:r w:rsidR="00DE3FED">
        <w:noBreakHyphen/>
      </w:r>
      <w:r w:rsidRPr="00DE3FED">
        <w:t>25 is $4 million.</w:t>
      </w:r>
    </w:p>
    <w:p w14:paraId="5A0BC27E" w14:textId="20505677" w:rsidR="000830A8" w:rsidRPr="00DE3FED" w:rsidRDefault="000830A8" w:rsidP="000830A8">
      <w:pPr>
        <w:pStyle w:val="subsection"/>
      </w:pPr>
      <w:r w:rsidRPr="00DE3FED">
        <w:tab/>
        <w:t>(12)</w:t>
      </w:r>
      <w:r w:rsidRPr="00DE3FED">
        <w:tab/>
        <w:t>For subsection 233(3) of the Family Assistance Administration Act, the total amount that may be paid in respect of 2025</w:t>
      </w:r>
      <w:r w:rsidR="00DE3FED">
        <w:noBreakHyphen/>
      </w:r>
      <w:r w:rsidRPr="00DE3FED">
        <w:t>26 is $4 million.</w:t>
      </w:r>
    </w:p>
    <w:p w14:paraId="3E1CB8A4" w14:textId="58A46108" w:rsidR="005D190F" w:rsidRPr="00DE3FED" w:rsidRDefault="000830A8" w:rsidP="00240B40">
      <w:pPr>
        <w:pStyle w:val="subsection"/>
      </w:pPr>
      <w:r w:rsidRPr="00DE3FED">
        <w:tab/>
        <w:t>(13)</w:t>
      </w:r>
      <w:r w:rsidRPr="00DE3FED">
        <w:tab/>
        <w:t>For subsection 233(5) of the Family Assistance Administration Act, the total amount that may be paid for the purpose specified in subsection (1) in respect of 2025</w:t>
      </w:r>
      <w:r w:rsidR="00DE3FED">
        <w:noBreakHyphen/>
      </w:r>
      <w:r w:rsidRPr="00DE3FED">
        <w:t>26 is $4 million.</w:t>
      </w:r>
    </w:p>
    <w:p w14:paraId="6DB59C05" w14:textId="3EDCF7D7" w:rsidR="005D190F" w:rsidRPr="00DE3FED" w:rsidRDefault="005D190F" w:rsidP="00240B40">
      <w:pPr>
        <w:sectPr w:rsidR="005D190F" w:rsidRPr="00DE3FED" w:rsidSect="00661554">
          <w:headerReference w:type="even" r:id="rId24"/>
          <w:headerReference w:type="default" r:id="rId25"/>
          <w:footerReference w:type="first" r:id="rId26"/>
          <w:pgSz w:w="11907" w:h="16839" w:code="9"/>
          <w:pgMar w:top="2325" w:right="1797" w:bottom="1440" w:left="1797" w:header="720" w:footer="709" w:gutter="0"/>
          <w:pgNumType w:start="1"/>
          <w:cols w:space="720"/>
          <w:docGrid w:linePitch="299"/>
        </w:sectPr>
      </w:pPr>
    </w:p>
    <w:p w14:paraId="6B2F669F" w14:textId="01BDE1C4" w:rsidR="008362A9" w:rsidRPr="00DE3FED" w:rsidRDefault="00B510F8" w:rsidP="00240B40">
      <w:pPr>
        <w:pStyle w:val="ActHead1"/>
        <w:pageBreakBefore/>
      </w:pPr>
      <w:bookmarkStart w:id="205" w:name="_Toc177975590"/>
      <w:r w:rsidRPr="00DE3FED">
        <w:rPr>
          <w:rStyle w:val="CharChapNo"/>
        </w:rPr>
        <w:t>Schedule 1</w:t>
      </w:r>
      <w:r w:rsidR="008362A9" w:rsidRPr="00DE3FED">
        <w:t>—</w:t>
      </w:r>
      <w:r w:rsidR="00681207" w:rsidRPr="00DE3FED">
        <w:rPr>
          <w:rStyle w:val="CharChapText"/>
        </w:rPr>
        <w:t>Diagnosed conditions</w:t>
      </w:r>
      <w:bookmarkEnd w:id="205"/>
    </w:p>
    <w:p w14:paraId="1480D6E1" w14:textId="77777777" w:rsidR="008362A9" w:rsidRPr="00DE3FED" w:rsidRDefault="008362A9" w:rsidP="00240B40">
      <w:pPr>
        <w:pStyle w:val="Header"/>
      </w:pPr>
      <w:r w:rsidRPr="00DE3FED">
        <w:rPr>
          <w:rStyle w:val="CharPartNo"/>
        </w:rPr>
        <w:t xml:space="preserve"> </w:t>
      </w:r>
      <w:r w:rsidRPr="00DE3FED">
        <w:rPr>
          <w:rStyle w:val="CharPartText"/>
        </w:rPr>
        <w:t xml:space="preserve"> </w:t>
      </w:r>
    </w:p>
    <w:p w14:paraId="2DC0259E" w14:textId="51D46409" w:rsidR="008362A9" w:rsidRPr="00DE3FED" w:rsidRDefault="008362A9" w:rsidP="00240B40">
      <w:pPr>
        <w:pStyle w:val="Header"/>
      </w:pPr>
      <w:r w:rsidRPr="00DE3FED">
        <w:rPr>
          <w:rStyle w:val="CharDivNo"/>
        </w:rPr>
        <w:t xml:space="preserve"> </w:t>
      </w:r>
      <w:r w:rsidRPr="00DE3FED">
        <w:rPr>
          <w:rStyle w:val="CharDivText"/>
        </w:rPr>
        <w:t xml:space="preserve"> </w:t>
      </w:r>
    </w:p>
    <w:p w14:paraId="5C0E9E43" w14:textId="48223A74" w:rsidR="00C634D2" w:rsidRPr="00DE3FED" w:rsidRDefault="00C634D2" w:rsidP="00240B40">
      <w:pPr>
        <w:pStyle w:val="Header"/>
      </w:pPr>
      <w:r w:rsidRPr="00DE3FED">
        <w:rPr>
          <w:rStyle w:val="CharSubdNo"/>
        </w:rPr>
        <w:t xml:space="preserve"> </w:t>
      </w:r>
      <w:r w:rsidRPr="00DE3FED">
        <w:rPr>
          <w:rStyle w:val="CharSubdText"/>
        </w:rPr>
        <w:t xml:space="preserve"> </w:t>
      </w:r>
    </w:p>
    <w:p w14:paraId="3F6FFADC" w14:textId="77777777" w:rsidR="008362A9" w:rsidRPr="00DE3FED" w:rsidRDefault="008362A9" w:rsidP="00240B40">
      <w:pPr>
        <w:pStyle w:val="paragraph"/>
      </w:pPr>
      <w:r w:rsidRPr="00DE3FED">
        <w:tab/>
        <w:t>(a)</w:t>
      </w:r>
      <w:r w:rsidRPr="00DE3FED">
        <w:tab/>
        <w:t>Moderate to severe multiple disability or moderate to severe physical disability (including neurological disability) where the child is, or is likely to be, dependent for mobility indoors and outdoors from 3 years of age onwards.</w:t>
      </w:r>
    </w:p>
    <w:p w14:paraId="45F7A94E" w14:textId="77777777" w:rsidR="008362A9" w:rsidRPr="00DE3FED" w:rsidRDefault="008362A9" w:rsidP="00240B40">
      <w:pPr>
        <w:pStyle w:val="paragraph"/>
      </w:pPr>
      <w:r w:rsidRPr="00DE3FED">
        <w:tab/>
        <w:t>(b)</w:t>
      </w:r>
      <w:r w:rsidRPr="00DE3FED">
        <w:tab/>
        <w:t>Severe multiple or physical disability (including uncontrolled seizures), requiring constant care and attention where the child is less than 6 months of age.</w:t>
      </w:r>
    </w:p>
    <w:p w14:paraId="4926F7F1" w14:textId="77777777" w:rsidR="008362A9" w:rsidRPr="00DE3FED" w:rsidRDefault="008362A9" w:rsidP="00240B40">
      <w:pPr>
        <w:pStyle w:val="paragraph"/>
      </w:pPr>
      <w:r w:rsidRPr="00DE3FED">
        <w:tab/>
        <w:t>(c)</w:t>
      </w:r>
      <w:r w:rsidRPr="00DE3FED">
        <w:tab/>
        <w:t>Moderate, severe or profound intellectual disability where IQ is less than 55. This includes a child with a known syndrome.</w:t>
      </w:r>
    </w:p>
    <w:p w14:paraId="7702B3E3" w14:textId="5D0024C9" w:rsidR="008362A9" w:rsidRPr="00DE3FED" w:rsidRDefault="008362A9" w:rsidP="00240B40">
      <w:pPr>
        <w:pStyle w:val="paragraph"/>
      </w:pPr>
      <w:r w:rsidRPr="00DE3FED">
        <w:tab/>
        <w:t>(d)</w:t>
      </w:r>
      <w:r w:rsidRPr="00DE3FED">
        <w:tab/>
        <w:t xml:space="preserve">Autism Spectrum Disorder when diagnosed by a psychiatrist or developmental paediatrician experienced in the assessment of Pervasive Developmental Disorders using the fifth edition of the </w:t>
      </w:r>
      <w:r w:rsidRPr="00DE3FED">
        <w:rPr>
          <w:i/>
        </w:rPr>
        <w:t>Diagnostic and Statistical Manual of Mental Disorders</w:t>
      </w:r>
      <w:r w:rsidRPr="00DE3FED">
        <w:t xml:space="preserve"> (DSM</w:t>
      </w:r>
      <w:r w:rsidR="00DE3FED">
        <w:noBreakHyphen/>
      </w:r>
      <w:r w:rsidRPr="00DE3FED">
        <w:t>5).</w:t>
      </w:r>
    </w:p>
    <w:p w14:paraId="3DBBF56A" w14:textId="56A34195" w:rsidR="008362A9" w:rsidRPr="00DE3FED" w:rsidRDefault="008362A9" w:rsidP="00240B40">
      <w:pPr>
        <w:pStyle w:val="paragraph"/>
      </w:pPr>
      <w:r w:rsidRPr="00DE3FED">
        <w:tab/>
        <w:t>(e)</w:t>
      </w:r>
      <w:r w:rsidRPr="00DE3FED">
        <w:tab/>
        <w:t xml:space="preserve">Autistic Disorder or Asperger's Disorder (not including Pervasive Developmental Disorder not otherwise specified) when diagnosed by a psychiatrist or developmental paediatrician experienced in the assessment of Pervasive Development Disorders using the fourth edition of the </w:t>
      </w:r>
      <w:r w:rsidRPr="00DE3FED">
        <w:rPr>
          <w:i/>
        </w:rPr>
        <w:t>Diagnostic and Statistical Manual of Mental Disorders</w:t>
      </w:r>
      <w:r w:rsidRPr="00DE3FED">
        <w:t xml:space="preserve"> (DSM</w:t>
      </w:r>
      <w:r w:rsidR="00DE3FED">
        <w:noBreakHyphen/>
      </w:r>
      <w:r w:rsidRPr="00DE3FED">
        <w:t>IV).</w:t>
      </w:r>
    </w:p>
    <w:p w14:paraId="6EC2B75A" w14:textId="3F9B122F" w:rsidR="008362A9" w:rsidRPr="00DE3FED" w:rsidRDefault="008362A9" w:rsidP="00240B40">
      <w:pPr>
        <w:pStyle w:val="paragraph"/>
      </w:pPr>
      <w:r w:rsidRPr="00DE3FED">
        <w:tab/>
        <w:t>(f)</w:t>
      </w:r>
      <w:r w:rsidRPr="00DE3FED">
        <w:tab/>
        <w:t>Childhood Disintegrative Disorder diagnosed by a psychiatrist using DSM</w:t>
      </w:r>
      <w:r w:rsidR="00DE3FED">
        <w:noBreakHyphen/>
      </w:r>
      <w:r w:rsidRPr="00DE3FED">
        <w:t>IV.</w:t>
      </w:r>
    </w:p>
    <w:p w14:paraId="3F00DB5A" w14:textId="379F1012" w:rsidR="008362A9" w:rsidRPr="00DE3FED" w:rsidRDefault="008362A9" w:rsidP="00240B40">
      <w:pPr>
        <w:pStyle w:val="paragraph"/>
      </w:pPr>
      <w:r w:rsidRPr="00DE3FED">
        <w:tab/>
        <w:t>(g)</w:t>
      </w:r>
      <w:r w:rsidRPr="00DE3FED">
        <w:tab/>
        <w:t>Major depression of childhood diagnosed by a psychiatrist using DSM</w:t>
      </w:r>
      <w:r w:rsidR="00DE3FED">
        <w:noBreakHyphen/>
      </w:r>
      <w:r w:rsidRPr="00DE3FED">
        <w:t>IV or DSM</w:t>
      </w:r>
      <w:r w:rsidR="00DE3FED">
        <w:noBreakHyphen/>
      </w:r>
      <w:r w:rsidRPr="00DE3FED">
        <w:t>5.</w:t>
      </w:r>
    </w:p>
    <w:p w14:paraId="1EEBD5A7" w14:textId="4C91EBED" w:rsidR="008362A9" w:rsidRPr="00DE3FED" w:rsidRDefault="008362A9" w:rsidP="00240B40">
      <w:pPr>
        <w:pStyle w:val="paragraph"/>
      </w:pPr>
      <w:r w:rsidRPr="00DE3FED">
        <w:tab/>
        <w:t>(h)</w:t>
      </w:r>
      <w:r w:rsidRPr="00DE3FED">
        <w:tab/>
        <w:t>Childhood schizophrenia diagnosed by a psychiatrist using DSM</w:t>
      </w:r>
      <w:r w:rsidR="00DE3FED">
        <w:noBreakHyphen/>
      </w:r>
      <w:r w:rsidRPr="00DE3FED">
        <w:t>IV or DSM</w:t>
      </w:r>
      <w:r w:rsidR="00DE3FED">
        <w:noBreakHyphen/>
      </w:r>
      <w:r w:rsidRPr="00DE3FED">
        <w:t>5.</w:t>
      </w:r>
    </w:p>
    <w:p w14:paraId="587025DB" w14:textId="77777777" w:rsidR="008362A9" w:rsidRPr="00DE3FED" w:rsidRDefault="008362A9" w:rsidP="00240B40">
      <w:pPr>
        <w:pStyle w:val="paragraph"/>
      </w:pPr>
      <w:r w:rsidRPr="00DE3FED">
        <w:tab/>
        <w:t>(i)</w:t>
      </w:r>
      <w:r w:rsidRPr="00DE3FED">
        <w:tab/>
        <w:t xml:space="preserve">Bilateral blindness where: </w:t>
      </w:r>
    </w:p>
    <w:p w14:paraId="6169399E" w14:textId="77777777" w:rsidR="008362A9" w:rsidRPr="00DE3FED" w:rsidRDefault="008362A9" w:rsidP="00240B40">
      <w:pPr>
        <w:pStyle w:val="paragraphsub"/>
      </w:pPr>
      <w:r w:rsidRPr="00DE3FED">
        <w:tab/>
        <w:t>(i)</w:t>
      </w:r>
      <w:r w:rsidRPr="00DE3FED">
        <w:tab/>
        <w:t>visual acuity is less than or equal to 6/60 with corrected vision; or</w:t>
      </w:r>
    </w:p>
    <w:p w14:paraId="1CD4544B" w14:textId="77777777" w:rsidR="008362A9" w:rsidRPr="00DE3FED" w:rsidRDefault="008362A9" w:rsidP="00240B40">
      <w:pPr>
        <w:pStyle w:val="paragraphsub"/>
      </w:pPr>
      <w:r w:rsidRPr="00DE3FED">
        <w:tab/>
        <w:t>(ii)</w:t>
      </w:r>
      <w:r w:rsidRPr="00DE3FED">
        <w:tab/>
        <w:t>visual fields are reduced to a measured arc of less than 10 degrees.</w:t>
      </w:r>
    </w:p>
    <w:p w14:paraId="18B27852" w14:textId="77777777" w:rsidR="008362A9" w:rsidRPr="00DE3FED" w:rsidRDefault="008362A9" w:rsidP="00240B40">
      <w:pPr>
        <w:pStyle w:val="paragraph"/>
      </w:pPr>
      <w:r w:rsidRPr="00DE3FED">
        <w:tab/>
        <w:t>(j)</w:t>
      </w:r>
      <w:r w:rsidRPr="00DE3FED">
        <w:tab/>
        <w:t>A 45 decibels or more hearing loss in the better ear, based on a 4 frequency pure tone average (using 500, 1,000, 2,000 and 4,000Hz).</w:t>
      </w:r>
    </w:p>
    <w:p w14:paraId="11BEA8AD" w14:textId="596D002A" w:rsidR="008362A9" w:rsidRPr="00DE3FED" w:rsidRDefault="008362A9" w:rsidP="00240B40">
      <w:pPr>
        <w:pStyle w:val="paragraph"/>
      </w:pPr>
      <w:r w:rsidRPr="00DE3FED">
        <w:tab/>
        <w:t>(k)</w:t>
      </w:r>
      <w:r w:rsidRPr="00DE3FED">
        <w:tab/>
        <w:t>Deaf</w:t>
      </w:r>
      <w:r w:rsidR="00DE3FED">
        <w:noBreakHyphen/>
      </w:r>
      <w:r w:rsidRPr="00DE3FED">
        <w:t>blindness diagnosed by a specialist multidisciplinary team, including a professional audiological and ophthalmological evaluation.</w:t>
      </w:r>
    </w:p>
    <w:p w14:paraId="5A59A1E1" w14:textId="77777777" w:rsidR="008362A9" w:rsidRPr="00DE3FED" w:rsidRDefault="008362A9" w:rsidP="00240B40">
      <w:pPr>
        <w:pStyle w:val="paragraph"/>
      </w:pPr>
      <w:r w:rsidRPr="00DE3FED">
        <w:tab/>
        <w:t>(l)</w:t>
      </w:r>
      <w:r w:rsidRPr="00DE3FED">
        <w:tab/>
        <w:t>Epilepsy (uncontrolled while on medication).</w:t>
      </w:r>
    </w:p>
    <w:p w14:paraId="3BA414F2" w14:textId="77777777" w:rsidR="008362A9" w:rsidRPr="00DE3FED" w:rsidRDefault="008362A9" w:rsidP="00240B40">
      <w:pPr>
        <w:pStyle w:val="paragraph"/>
      </w:pPr>
      <w:r w:rsidRPr="00DE3FED">
        <w:tab/>
        <w:t>(m)</w:t>
      </w:r>
      <w:r w:rsidRPr="00DE3FED">
        <w:tab/>
        <w:t>Cystic Fibrosis.</w:t>
      </w:r>
    </w:p>
    <w:p w14:paraId="20C46A72" w14:textId="77777777" w:rsidR="008362A9" w:rsidRPr="00DE3FED" w:rsidRDefault="008362A9" w:rsidP="00240B40">
      <w:pPr>
        <w:pStyle w:val="paragraph"/>
      </w:pPr>
      <w:r w:rsidRPr="00DE3FED">
        <w:tab/>
        <w:t>(n)</w:t>
      </w:r>
      <w:r w:rsidRPr="00DE3FED">
        <w:tab/>
        <w:t>Down syndrome.</w:t>
      </w:r>
    </w:p>
    <w:p w14:paraId="2A346BC9" w14:textId="77777777" w:rsidR="008362A9" w:rsidRPr="00DE3FED" w:rsidRDefault="008362A9" w:rsidP="00240B40">
      <w:pPr>
        <w:pStyle w:val="paragraph"/>
      </w:pPr>
      <w:r w:rsidRPr="00DE3FED">
        <w:tab/>
        <w:t>(o)</w:t>
      </w:r>
      <w:r w:rsidRPr="00DE3FED">
        <w:tab/>
        <w:t>Fragile X syndrome.</w:t>
      </w:r>
    </w:p>
    <w:p w14:paraId="3817C5BA" w14:textId="77777777" w:rsidR="008362A9" w:rsidRPr="00DE3FED" w:rsidRDefault="008362A9" w:rsidP="00240B40">
      <w:pPr>
        <w:pStyle w:val="paragraph"/>
      </w:pPr>
      <w:r w:rsidRPr="00DE3FED">
        <w:tab/>
        <w:t>(p)</w:t>
      </w:r>
      <w:r w:rsidRPr="00DE3FED">
        <w:tab/>
        <w:t>Diabetes Mellitus Type 1.</w:t>
      </w:r>
    </w:p>
    <w:p w14:paraId="030943E5" w14:textId="77777777" w:rsidR="008362A9" w:rsidRPr="00DE3FED" w:rsidRDefault="008362A9" w:rsidP="00240B40">
      <w:pPr>
        <w:pStyle w:val="paragraph"/>
      </w:pPr>
      <w:r w:rsidRPr="00DE3FED">
        <w:tab/>
        <w:t>(q)</w:t>
      </w:r>
      <w:r w:rsidRPr="00DE3FED">
        <w:tab/>
        <w:t>Phenylketonuria (PKU).</w:t>
      </w:r>
    </w:p>
    <w:p w14:paraId="157E5B12" w14:textId="77777777" w:rsidR="008362A9" w:rsidRPr="00DE3FED" w:rsidRDefault="008362A9" w:rsidP="00240B40">
      <w:pPr>
        <w:pStyle w:val="paragraph"/>
      </w:pPr>
      <w:r w:rsidRPr="00DE3FED">
        <w:tab/>
        <w:t>(r)</w:t>
      </w:r>
      <w:r w:rsidRPr="00DE3FED">
        <w:tab/>
        <w:t>Other inborn errors of metabolism (not specified elsewhere) that are treated by medically prescribed diet to prevent neurological disability and/or severe organ damage.</w:t>
      </w:r>
    </w:p>
    <w:p w14:paraId="2B7881D5" w14:textId="77777777" w:rsidR="008362A9" w:rsidRPr="00DE3FED" w:rsidRDefault="008362A9" w:rsidP="00240B40">
      <w:pPr>
        <w:pStyle w:val="noteToPara"/>
      </w:pPr>
      <w:r w:rsidRPr="00DE3FED">
        <w:rPr>
          <w:rStyle w:val="Strong"/>
          <w:b w:val="0"/>
          <w:iCs/>
          <w:sz w:val="20"/>
        </w:rPr>
        <w:t xml:space="preserve">Example: </w:t>
      </w:r>
      <w:r w:rsidRPr="00DE3FED">
        <w:t>Organic acidaemias, urea cycle defects, galactosaemia and some fatty acid or oxidation defects.</w:t>
      </w:r>
    </w:p>
    <w:p w14:paraId="49198D03" w14:textId="77777777" w:rsidR="008362A9" w:rsidRPr="00DE3FED" w:rsidRDefault="008362A9" w:rsidP="00240B40">
      <w:pPr>
        <w:pStyle w:val="paragraph"/>
      </w:pPr>
      <w:r w:rsidRPr="00DE3FED">
        <w:tab/>
        <w:t>(s)</w:t>
      </w:r>
      <w:r w:rsidRPr="00DE3FED">
        <w:tab/>
        <w:t>Moderate to severe Osteogenisis Imperfecta with 2 or more fractures per year and/or significant pain that significantly limits activities of daily living.</w:t>
      </w:r>
    </w:p>
    <w:p w14:paraId="7443949D" w14:textId="7CB28CBA" w:rsidR="008362A9" w:rsidRPr="00DE3FED" w:rsidRDefault="008362A9" w:rsidP="00B24E23">
      <w:pPr>
        <w:pStyle w:val="paragraph"/>
      </w:pPr>
      <w:r w:rsidRPr="00DE3FED">
        <w:tab/>
        <w:t>(t)</w:t>
      </w:r>
      <w:r w:rsidRPr="00DE3FED">
        <w:tab/>
        <w:t>Chromosomal or syndromic conditions (not specified elsewhere) where there is moderate or severe intellectual disability and/or multiple, major and permanent physical abnormalities as diagnosed by a paediatrician, paediatric sub</w:t>
      </w:r>
      <w:r w:rsidR="00DE3FED">
        <w:noBreakHyphen/>
      </w:r>
      <w:r w:rsidRPr="00DE3FED">
        <w:t>specialist or clinical geneticist.</w:t>
      </w:r>
    </w:p>
    <w:p w14:paraId="5FA933C9" w14:textId="06F1F0A1" w:rsidR="008362A9" w:rsidRPr="00DE3FED" w:rsidRDefault="008362A9" w:rsidP="00240B40">
      <w:pPr>
        <w:pStyle w:val="noteToPara"/>
      </w:pPr>
      <w:r w:rsidRPr="00DE3FED">
        <w:t>Example:</w:t>
      </w:r>
      <w:r w:rsidRPr="00DE3FED">
        <w:tab/>
        <w:t>Children with a moderate or severe intellectual disability and/or multiple, major and permanent physical abnormalities who have been diagnosed with Cri du chat syndrome, Rett syndrome, Angelman syndrome, Prader</w:t>
      </w:r>
      <w:r w:rsidR="00DE3FED">
        <w:noBreakHyphen/>
      </w:r>
      <w:r w:rsidRPr="00DE3FED">
        <w:t>Willi syndrome, Edwards syndrome (Trisomy 18), Williams syndrome, Patau syndrome (Trisomy 13), Coffin</w:t>
      </w:r>
      <w:r w:rsidR="00DE3FED">
        <w:noBreakHyphen/>
      </w:r>
      <w:r w:rsidRPr="00DE3FED">
        <w:t>Lowry syndrome, Congenital rubella syndrome, Cornelia de Lange syndrome, Kabuki Make</w:t>
      </w:r>
      <w:r w:rsidR="00DE3FED">
        <w:noBreakHyphen/>
      </w:r>
      <w:r w:rsidRPr="00DE3FED">
        <w:t>up syndrome, Larsen syndrome, Opitz G syndrome, Pallister</w:t>
      </w:r>
      <w:r w:rsidR="00DE3FED">
        <w:noBreakHyphen/>
      </w:r>
      <w:r w:rsidRPr="00DE3FED">
        <w:t>Killian syndrome, Seckel syndrome, Smith</w:t>
      </w:r>
      <w:r w:rsidR="00DE3FED">
        <w:noBreakHyphen/>
      </w:r>
      <w:r w:rsidRPr="00DE3FED">
        <w:t>Magenis syndrome, CHARGE association.</w:t>
      </w:r>
    </w:p>
    <w:p w14:paraId="79347D75" w14:textId="0E4F6BD5" w:rsidR="008362A9" w:rsidRPr="00DE3FED" w:rsidRDefault="008362A9" w:rsidP="00240B40">
      <w:pPr>
        <w:pStyle w:val="noteToPara"/>
      </w:pPr>
      <w:r w:rsidRPr="00DE3FED">
        <w:t>Note:</w:t>
      </w:r>
      <w:r w:rsidRPr="00DE3FED">
        <w:tab/>
        <w:t>This category may apply to children diagnosed with other non</w:t>
      </w:r>
      <w:r w:rsidR="00DE3FED">
        <w:noBreakHyphen/>
      </w:r>
      <w:r w:rsidRPr="00DE3FED">
        <w:t>listed chromosomal or syndromic conditions who have a moderate or severe level of intellectual disability and/or multiple, major and permanent physical abnormalities.</w:t>
      </w:r>
    </w:p>
    <w:p w14:paraId="6DBDF0BB" w14:textId="4DB82627" w:rsidR="008362A9" w:rsidRPr="00DE3FED" w:rsidRDefault="008362A9" w:rsidP="00240B40">
      <w:pPr>
        <w:pStyle w:val="paragraph"/>
      </w:pPr>
      <w:r w:rsidRPr="00DE3FED">
        <w:tab/>
        <w:t>(u)</w:t>
      </w:r>
      <w:r w:rsidRPr="00DE3FED">
        <w:tab/>
        <w:t>Neurometabolic degenerative conditions where there is moderate or severe intellectual and/or moderate or severe physical disability as diagnosed by a paediatrician, paediatric sub</w:t>
      </w:r>
      <w:r w:rsidR="00DE3FED">
        <w:noBreakHyphen/>
      </w:r>
      <w:r w:rsidRPr="00DE3FED">
        <w:t xml:space="preserve">specialist or clinical geneticist: </w:t>
      </w:r>
    </w:p>
    <w:p w14:paraId="2AC92042" w14:textId="77777777" w:rsidR="008362A9" w:rsidRPr="00DE3FED" w:rsidRDefault="008362A9" w:rsidP="00240B40">
      <w:pPr>
        <w:pStyle w:val="paragraphsub"/>
      </w:pPr>
      <w:r w:rsidRPr="00DE3FED">
        <w:tab/>
      </w:r>
      <w:r w:rsidRPr="00DE3FED">
        <w:tab/>
        <w:t>(i)  Lysosomal storage disorders.</w:t>
      </w:r>
    </w:p>
    <w:p w14:paraId="00E7543B" w14:textId="0A8E8269" w:rsidR="008362A9" w:rsidRPr="00DE3FED" w:rsidRDefault="008362A9" w:rsidP="00240B40">
      <w:pPr>
        <w:pStyle w:val="noteToPara"/>
      </w:pPr>
      <w:r w:rsidRPr="00DE3FED">
        <w:t>Example:</w:t>
      </w:r>
      <w:r w:rsidRPr="00DE3FED">
        <w:tab/>
        <w:t>Children with a moderate or severe intellectual and/or physical disability who have been diagnosed with metachromatic Leukodystrophy, Tay Sachs disease, Krabbe disease, Pompe's disease, Mucopolysaccharidoses (Hurler syndrome (MPS 1)), Hunter syndrome (MPS 2), San Filipo syndrome (MPS 3), Morquio syndrome (MPS IVA), Maroteaux</w:t>
      </w:r>
      <w:r w:rsidR="00DE3FED">
        <w:noBreakHyphen/>
      </w:r>
      <w:r w:rsidRPr="00DE3FED">
        <w:t>Lamy syndrome (MPS VI).</w:t>
      </w:r>
    </w:p>
    <w:p w14:paraId="4596FD27" w14:textId="77777777" w:rsidR="008362A9" w:rsidRPr="00DE3FED" w:rsidRDefault="008362A9" w:rsidP="00240B40">
      <w:pPr>
        <w:pStyle w:val="paragraph"/>
      </w:pPr>
      <w:r w:rsidRPr="00DE3FED">
        <w:tab/>
        <w:t>(v)</w:t>
      </w:r>
      <w:r w:rsidRPr="00DE3FED">
        <w:tab/>
        <w:t>Neurometabolic conditions.</w:t>
      </w:r>
    </w:p>
    <w:p w14:paraId="4C7A90F8" w14:textId="77777777" w:rsidR="008362A9" w:rsidRPr="00DE3FED" w:rsidRDefault="008362A9" w:rsidP="00240B40">
      <w:pPr>
        <w:pStyle w:val="noteToPara"/>
      </w:pPr>
      <w:r w:rsidRPr="00DE3FED">
        <w:t>Example:</w:t>
      </w:r>
      <w:r w:rsidRPr="00DE3FED">
        <w:tab/>
        <w:t>Children with a moderate or severe intellectual and/or physical disability who have been diagnosed with Lesch Nyhan syndrome, Menkes disease, Zellweger syndrome and related peroxisomal disorders, some mitochondrial respiratory chain disorders.</w:t>
      </w:r>
    </w:p>
    <w:p w14:paraId="15184A32" w14:textId="2CA5955B" w:rsidR="008362A9" w:rsidRPr="00DE3FED" w:rsidRDefault="008362A9" w:rsidP="00240B40">
      <w:pPr>
        <w:pStyle w:val="noteToPara"/>
      </w:pPr>
      <w:r w:rsidRPr="00DE3FED">
        <w:t>Note:</w:t>
      </w:r>
      <w:r w:rsidRPr="00DE3FED">
        <w:tab/>
        <w:t>This category may apply to children diagnosed with other non</w:t>
      </w:r>
      <w:r w:rsidR="00DE3FED">
        <w:noBreakHyphen/>
      </w:r>
      <w:r w:rsidRPr="00DE3FED">
        <w:t>listed neurometabolic degenerative conditions who have a moderate or severe level of intellectual and/or physical disability.</w:t>
      </w:r>
    </w:p>
    <w:p w14:paraId="5FE31A4F" w14:textId="5739D4C1" w:rsidR="008362A9" w:rsidRPr="00DE3FED" w:rsidRDefault="008362A9" w:rsidP="00240B40">
      <w:pPr>
        <w:pStyle w:val="paragraph"/>
      </w:pPr>
      <w:r w:rsidRPr="00DE3FED">
        <w:tab/>
        <w:t>(w)</w:t>
      </w:r>
      <w:r w:rsidRPr="00DE3FED">
        <w:tab/>
        <w:t>Neurodegenerative disorders where there is moderate or severe intellectual and/or moderate or severe physical disability as diagnosed by a paediatrician, paediatric sub</w:t>
      </w:r>
      <w:r w:rsidR="00DE3FED">
        <w:noBreakHyphen/>
      </w:r>
      <w:r w:rsidRPr="00DE3FED">
        <w:t>specialist or clinical geneticist.</w:t>
      </w:r>
    </w:p>
    <w:p w14:paraId="267520BE" w14:textId="77777777" w:rsidR="008362A9" w:rsidRPr="00DE3FED" w:rsidRDefault="008362A9" w:rsidP="00240B40">
      <w:pPr>
        <w:pStyle w:val="noteToPara"/>
      </w:pPr>
      <w:r w:rsidRPr="00DE3FED">
        <w:t>Example:</w:t>
      </w:r>
      <w:r w:rsidRPr="00DE3FED">
        <w:tab/>
        <w:t>Children with a moderate or severe intellectual and/or physical disability who have been diagnosed with Ataxia Telangiectasia, unclassified Leukodystrophies.</w:t>
      </w:r>
    </w:p>
    <w:p w14:paraId="7675DCE8" w14:textId="0A615AF5" w:rsidR="008362A9" w:rsidRPr="00DE3FED" w:rsidRDefault="008362A9" w:rsidP="00240B40">
      <w:pPr>
        <w:pStyle w:val="noteToPara"/>
      </w:pPr>
      <w:r w:rsidRPr="00DE3FED">
        <w:t>Note:</w:t>
      </w:r>
      <w:r w:rsidRPr="00DE3FED">
        <w:tab/>
        <w:t>This category may apply to children diagnosed with other non</w:t>
      </w:r>
      <w:r w:rsidR="00DE3FED">
        <w:noBreakHyphen/>
      </w:r>
      <w:r w:rsidRPr="00DE3FED">
        <w:t>listed neurodegenerative conditions who have a moderate or severe level of intellectual and/or physical disability.</w:t>
      </w:r>
    </w:p>
    <w:p w14:paraId="22A89FDA" w14:textId="77777777" w:rsidR="008362A9" w:rsidRPr="00DE3FED" w:rsidRDefault="008362A9" w:rsidP="00240B40">
      <w:pPr>
        <w:pStyle w:val="paragraph"/>
      </w:pPr>
      <w:r w:rsidRPr="00DE3FED">
        <w:tab/>
        <w:t>(x)</w:t>
      </w:r>
      <w:r w:rsidRPr="00DE3FED">
        <w:tab/>
        <w:t xml:space="preserve">The following dermatological conditions: </w:t>
      </w:r>
    </w:p>
    <w:p w14:paraId="3A093381" w14:textId="77777777" w:rsidR="008362A9" w:rsidRPr="00DE3FED" w:rsidRDefault="008362A9" w:rsidP="00240B40">
      <w:pPr>
        <w:pStyle w:val="paragraphsub"/>
      </w:pPr>
      <w:r w:rsidRPr="00DE3FED">
        <w:tab/>
        <w:t>(i)</w:t>
      </w:r>
      <w:r w:rsidRPr="00DE3FED">
        <w:tab/>
        <w:t>Epidermolysis Bullosa Dystrophica;</w:t>
      </w:r>
    </w:p>
    <w:p w14:paraId="0E09B661" w14:textId="77777777" w:rsidR="008362A9" w:rsidRPr="00DE3FED" w:rsidRDefault="008362A9" w:rsidP="00240B40">
      <w:pPr>
        <w:pStyle w:val="paragraphsub"/>
      </w:pPr>
      <w:r w:rsidRPr="00DE3FED">
        <w:tab/>
        <w:t>(ii)</w:t>
      </w:r>
      <w:r w:rsidRPr="00DE3FED">
        <w:tab/>
        <w:t>Hypohidrotic ectodermal dysplasia (synonym: anhidrotic ectodermal dysplasia);</w:t>
      </w:r>
    </w:p>
    <w:p w14:paraId="25A66AE7" w14:textId="77777777" w:rsidR="008362A9" w:rsidRPr="00DE3FED" w:rsidRDefault="008362A9" w:rsidP="00240B40">
      <w:pPr>
        <w:pStyle w:val="paragraphsub"/>
      </w:pPr>
      <w:r w:rsidRPr="00DE3FED">
        <w:tab/>
        <w:t>(iii)</w:t>
      </w:r>
      <w:r w:rsidRPr="00DE3FED">
        <w:tab/>
        <w:t>Hay Wells syndrome (synonym: ankylobepharon, ectodermal dysplasia and clefting (AEC) syndrome);</w:t>
      </w:r>
    </w:p>
    <w:p w14:paraId="7C5FD437" w14:textId="77777777" w:rsidR="008362A9" w:rsidRPr="00DE3FED" w:rsidRDefault="008362A9" w:rsidP="00240B40">
      <w:pPr>
        <w:pStyle w:val="paragraphsub"/>
      </w:pPr>
      <w:r w:rsidRPr="00DE3FED">
        <w:tab/>
        <w:t>(iv)</w:t>
      </w:r>
      <w:r w:rsidRPr="00DE3FED">
        <w:tab/>
        <w:t>Lamellar ichthyosis;</w:t>
      </w:r>
    </w:p>
    <w:p w14:paraId="035D39F2" w14:textId="77777777" w:rsidR="008362A9" w:rsidRPr="00DE3FED" w:rsidRDefault="008362A9" w:rsidP="00240B40">
      <w:pPr>
        <w:pStyle w:val="paragraphsub"/>
      </w:pPr>
      <w:r w:rsidRPr="00DE3FED">
        <w:tab/>
        <w:t>(v)</w:t>
      </w:r>
      <w:r w:rsidRPr="00DE3FED">
        <w:tab/>
        <w:t>Harlequin ichthyosis;</w:t>
      </w:r>
    </w:p>
    <w:p w14:paraId="2A84A50C" w14:textId="77777777" w:rsidR="008362A9" w:rsidRPr="00DE3FED" w:rsidRDefault="008362A9" w:rsidP="00240B40">
      <w:pPr>
        <w:pStyle w:val="paragraphsub"/>
      </w:pPr>
      <w:r w:rsidRPr="00DE3FED">
        <w:tab/>
        <w:t>(vi)</w:t>
      </w:r>
      <w:r w:rsidRPr="00DE3FED">
        <w:tab/>
        <w:t>Sjorgren Larsson syndrome;</w:t>
      </w:r>
    </w:p>
    <w:p w14:paraId="3DBC96AD" w14:textId="77777777" w:rsidR="008362A9" w:rsidRPr="00DE3FED" w:rsidRDefault="008362A9" w:rsidP="00240B40">
      <w:pPr>
        <w:pStyle w:val="paragraphsub"/>
      </w:pPr>
      <w:r w:rsidRPr="00DE3FED">
        <w:tab/>
        <w:t>(vii)</w:t>
      </w:r>
      <w:r w:rsidRPr="00DE3FED">
        <w:tab/>
        <w:t>Netherton syndrome;</w:t>
      </w:r>
    </w:p>
    <w:p w14:paraId="06ED321C" w14:textId="77777777" w:rsidR="008362A9" w:rsidRPr="00DE3FED" w:rsidRDefault="008362A9" w:rsidP="00240B40">
      <w:pPr>
        <w:pStyle w:val="paragraphsub"/>
      </w:pPr>
      <w:r w:rsidRPr="00DE3FED">
        <w:tab/>
        <w:t>(viii)</w:t>
      </w:r>
      <w:r w:rsidRPr="00DE3FED">
        <w:tab/>
        <w:t>Severe congenital ichthyosiform erythroderma;</w:t>
      </w:r>
    </w:p>
    <w:p w14:paraId="54A805AE" w14:textId="77777777" w:rsidR="008362A9" w:rsidRPr="00DE3FED" w:rsidRDefault="008362A9" w:rsidP="00240B40">
      <w:pPr>
        <w:pStyle w:val="paragraphsub"/>
      </w:pPr>
      <w:r w:rsidRPr="00DE3FED">
        <w:tab/>
        <w:t>(ix)</w:t>
      </w:r>
      <w:r w:rsidRPr="00DE3FED">
        <w:tab/>
        <w:t>Generalised bullous ichthyosis (synonym: bullous ichthyosiform erythroderma; epidermolytic hyperkeratosis).</w:t>
      </w:r>
    </w:p>
    <w:p w14:paraId="4CEED62D" w14:textId="77777777" w:rsidR="008362A9" w:rsidRPr="00DE3FED" w:rsidRDefault="008362A9" w:rsidP="00240B40">
      <w:pPr>
        <w:pStyle w:val="paragraph"/>
      </w:pPr>
      <w:r w:rsidRPr="00DE3FED">
        <w:tab/>
        <w:t>(y)</w:t>
      </w:r>
      <w:r w:rsidRPr="00DE3FED">
        <w:tab/>
        <w:t xml:space="preserve">Any of the following neuromuscular conditions: </w:t>
      </w:r>
    </w:p>
    <w:p w14:paraId="019B60C1" w14:textId="77777777" w:rsidR="008362A9" w:rsidRPr="00DE3FED" w:rsidRDefault="008362A9" w:rsidP="00240B40">
      <w:pPr>
        <w:pStyle w:val="paragraphsub"/>
      </w:pPr>
      <w:r w:rsidRPr="00DE3FED">
        <w:tab/>
        <w:t>(i)</w:t>
      </w:r>
      <w:r w:rsidRPr="00DE3FED">
        <w:tab/>
        <w:t>Duchenne (or Becker) muscular dystrophy;</w:t>
      </w:r>
    </w:p>
    <w:p w14:paraId="40DB8EE0" w14:textId="77777777" w:rsidR="008362A9" w:rsidRPr="00DE3FED" w:rsidRDefault="008362A9" w:rsidP="00240B40">
      <w:pPr>
        <w:pStyle w:val="paragraphsub"/>
      </w:pPr>
      <w:r w:rsidRPr="00DE3FED">
        <w:tab/>
        <w:t>(ii)</w:t>
      </w:r>
      <w:r w:rsidRPr="00DE3FED">
        <w:tab/>
        <w:t>Autosomal recessive muscular dystrophy;</w:t>
      </w:r>
    </w:p>
    <w:p w14:paraId="4204FB25" w14:textId="7E8242E9" w:rsidR="008362A9" w:rsidRPr="00DE3FED" w:rsidRDefault="008362A9" w:rsidP="00240B40">
      <w:pPr>
        <w:pStyle w:val="paragraphsub"/>
      </w:pPr>
      <w:r w:rsidRPr="00DE3FED">
        <w:tab/>
        <w:t>(iii)</w:t>
      </w:r>
      <w:r w:rsidRPr="00DE3FED">
        <w:tab/>
        <w:t>Spinal muscular atrophy conditions, for example, Werdnig</w:t>
      </w:r>
      <w:r w:rsidR="00DE3FED">
        <w:noBreakHyphen/>
      </w:r>
      <w:r w:rsidRPr="00DE3FED">
        <w:t xml:space="preserve">Hoffman; </w:t>
      </w:r>
    </w:p>
    <w:p w14:paraId="5423A297" w14:textId="77777777" w:rsidR="008362A9" w:rsidRPr="00DE3FED" w:rsidRDefault="008362A9" w:rsidP="00240B40">
      <w:pPr>
        <w:pStyle w:val="paragraphsub"/>
      </w:pPr>
      <w:r w:rsidRPr="00DE3FED">
        <w:tab/>
        <w:t>(iv)</w:t>
      </w:r>
      <w:r w:rsidRPr="00DE3FED">
        <w:tab/>
        <w:t>Friedrich's Ataxia.</w:t>
      </w:r>
    </w:p>
    <w:p w14:paraId="76216720" w14:textId="6F2EA50B" w:rsidR="008362A9" w:rsidRPr="00DE3FED" w:rsidRDefault="00E26B8E" w:rsidP="00240B40">
      <w:pPr>
        <w:pStyle w:val="ActHead1"/>
        <w:pageBreakBefore/>
      </w:pPr>
      <w:bookmarkStart w:id="206" w:name="_Toc177975591"/>
      <w:r w:rsidRPr="00DE3FED">
        <w:rPr>
          <w:rStyle w:val="CharChapNo"/>
        </w:rPr>
        <w:t>Schedule 2</w:t>
      </w:r>
      <w:r w:rsidR="008362A9" w:rsidRPr="00DE3FED">
        <w:t>—</w:t>
      </w:r>
      <w:r w:rsidR="002660A6" w:rsidRPr="00DE3FED">
        <w:rPr>
          <w:rStyle w:val="CharChapText"/>
        </w:rPr>
        <w:t>Diagnosed conditions</w:t>
      </w:r>
      <w:bookmarkEnd w:id="206"/>
    </w:p>
    <w:p w14:paraId="7A7E2285" w14:textId="77777777" w:rsidR="008362A9" w:rsidRPr="00DE3FED" w:rsidRDefault="008362A9" w:rsidP="00240B40">
      <w:pPr>
        <w:pStyle w:val="Header"/>
      </w:pPr>
      <w:r w:rsidRPr="00DE3FED">
        <w:rPr>
          <w:rStyle w:val="CharPartNo"/>
        </w:rPr>
        <w:t xml:space="preserve"> </w:t>
      </w:r>
      <w:r w:rsidRPr="00DE3FED">
        <w:rPr>
          <w:rStyle w:val="CharPartText"/>
        </w:rPr>
        <w:t xml:space="preserve"> </w:t>
      </w:r>
    </w:p>
    <w:p w14:paraId="53FF37BC" w14:textId="77777777" w:rsidR="008362A9" w:rsidRPr="00DE3FED" w:rsidRDefault="008362A9" w:rsidP="00240B40">
      <w:pPr>
        <w:pStyle w:val="Header"/>
      </w:pPr>
      <w:r w:rsidRPr="00DE3FED">
        <w:rPr>
          <w:rStyle w:val="CharDivNo"/>
        </w:rPr>
        <w:t xml:space="preserve"> </w:t>
      </w:r>
      <w:r w:rsidRPr="00DE3FED">
        <w:rPr>
          <w:rStyle w:val="CharDivText"/>
        </w:rPr>
        <w:t xml:space="preserve"> </w:t>
      </w:r>
    </w:p>
    <w:p w14:paraId="010A0509" w14:textId="5628C0F4" w:rsidR="008362A9" w:rsidRPr="00DE3FED" w:rsidRDefault="008362A9" w:rsidP="00240B40">
      <w:pPr>
        <w:pStyle w:val="paragraph"/>
      </w:pPr>
      <w:r w:rsidRPr="00DE3FED">
        <w:tab/>
        <w:t>(a)</w:t>
      </w:r>
      <w:r w:rsidRPr="00DE3FED">
        <w:tab/>
        <w:t xml:space="preserve">Autism Spectrum Disorder when diagnosed by a registered psychologist experienced in the assessment of Pervasive Developmental Disorders using the fifth edition of the </w:t>
      </w:r>
      <w:r w:rsidRPr="00DE3FED">
        <w:rPr>
          <w:i/>
        </w:rPr>
        <w:t>Diagnostic and Statistical Manual of Mental Disorders</w:t>
      </w:r>
      <w:r w:rsidRPr="00DE3FED">
        <w:t xml:space="preserve"> (DSM</w:t>
      </w:r>
      <w:r w:rsidR="00DE3FED">
        <w:noBreakHyphen/>
      </w:r>
      <w:r w:rsidRPr="00DE3FED">
        <w:t>5).</w:t>
      </w:r>
    </w:p>
    <w:p w14:paraId="786FE6A9" w14:textId="4F3F8ED4" w:rsidR="008362A9" w:rsidRPr="00DE3FED" w:rsidRDefault="008362A9" w:rsidP="00240B40">
      <w:pPr>
        <w:pStyle w:val="paragraph"/>
      </w:pPr>
      <w:r w:rsidRPr="00DE3FED">
        <w:tab/>
        <w:t>(b)</w:t>
      </w:r>
      <w:r w:rsidRPr="00DE3FED">
        <w:tab/>
        <w:t xml:space="preserve">Autistic Disorder or Asperger's Disorder (not including Pervasive Developmental Disorder not otherwise specified) when diagnosed by a registered psychologist experienced in the assessment of Pervasive Development Disorders using the fourth edition of the </w:t>
      </w:r>
      <w:r w:rsidRPr="00DE3FED">
        <w:rPr>
          <w:i/>
        </w:rPr>
        <w:t>Diagnostic and Statistical Manual of Mental Disorders</w:t>
      </w:r>
      <w:r w:rsidRPr="00DE3FED">
        <w:t xml:space="preserve"> (DSM</w:t>
      </w:r>
      <w:r w:rsidR="00DE3FED">
        <w:noBreakHyphen/>
      </w:r>
      <w:r w:rsidRPr="00DE3FED">
        <w:t>IV).</w:t>
      </w:r>
    </w:p>
    <w:p w14:paraId="77F0CAAB" w14:textId="77777777" w:rsidR="008362A9" w:rsidRPr="00DE3FED" w:rsidRDefault="008362A9" w:rsidP="00240B40">
      <w:pPr>
        <w:pStyle w:val="paragraph"/>
      </w:pPr>
      <w:r w:rsidRPr="00DE3FED">
        <w:tab/>
        <w:t>(c)</w:t>
      </w:r>
      <w:r w:rsidRPr="00DE3FED">
        <w:tab/>
        <w:t>Moderate, severe or profound intellectual disability where IQ is less than 55. This includes a child with a known syndrome.</w:t>
      </w:r>
    </w:p>
    <w:p w14:paraId="2A189E6E" w14:textId="66780B09" w:rsidR="00693470" w:rsidRPr="00DE3FED" w:rsidRDefault="00693470" w:rsidP="00066E0A">
      <w:pPr>
        <w:pStyle w:val="paragraph"/>
        <w:sectPr w:rsidR="00693470" w:rsidRPr="00DE3FED" w:rsidSect="00661554">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14:paraId="1CA5C26F" w14:textId="6CE95C8F" w:rsidR="00864A6A" w:rsidRPr="00DE3FED" w:rsidRDefault="00864A6A" w:rsidP="00240B40">
      <w:pPr>
        <w:pStyle w:val="ENotesHeading1"/>
        <w:pageBreakBefore/>
      </w:pPr>
      <w:bookmarkStart w:id="207" w:name="_Toc177975592"/>
      <w:r w:rsidRPr="00DE3FED">
        <w:t>Endnotes</w:t>
      </w:r>
      <w:bookmarkEnd w:id="207"/>
    </w:p>
    <w:p w14:paraId="13B232A8" w14:textId="77777777" w:rsidR="00E42540" w:rsidRPr="00DE3FED" w:rsidRDefault="00E42540" w:rsidP="00E42540">
      <w:pPr>
        <w:pStyle w:val="ENotesHeading2"/>
        <w:spacing w:line="240" w:lineRule="auto"/>
        <w:outlineLvl w:val="9"/>
      </w:pPr>
      <w:bookmarkStart w:id="208" w:name="_Toc177975593"/>
      <w:r w:rsidRPr="00DE3FED">
        <w:t>Endnote 1—About the endnotes</w:t>
      </w:r>
      <w:bookmarkEnd w:id="208"/>
    </w:p>
    <w:p w14:paraId="364E1034" w14:textId="77777777" w:rsidR="00E42540" w:rsidRPr="00DE3FED" w:rsidRDefault="00E42540" w:rsidP="00E42540">
      <w:pPr>
        <w:spacing w:after="120"/>
      </w:pPr>
      <w:r w:rsidRPr="00DE3FED">
        <w:t>The endnotes provide information about this compilation and the compiled law.</w:t>
      </w:r>
    </w:p>
    <w:p w14:paraId="6BD06511" w14:textId="77777777" w:rsidR="00E42540" w:rsidRPr="00DE3FED" w:rsidRDefault="00E42540" w:rsidP="00E42540">
      <w:pPr>
        <w:spacing w:after="120"/>
      </w:pPr>
      <w:r w:rsidRPr="00DE3FED">
        <w:t>The following endnotes are included in every compilation:</w:t>
      </w:r>
    </w:p>
    <w:p w14:paraId="34C236A3" w14:textId="77777777" w:rsidR="00E42540" w:rsidRPr="00DE3FED" w:rsidRDefault="00E42540" w:rsidP="00E42540">
      <w:r w:rsidRPr="00DE3FED">
        <w:t>Endnote 1—About the endnotes</w:t>
      </w:r>
    </w:p>
    <w:p w14:paraId="19B6CFA1" w14:textId="77777777" w:rsidR="00E42540" w:rsidRPr="00DE3FED" w:rsidRDefault="00E42540" w:rsidP="00E42540">
      <w:r w:rsidRPr="00DE3FED">
        <w:t>Endnote 2—Abbreviation key</w:t>
      </w:r>
    </w:p>
    <w:p w14:paraId="154800BF" w14:textId="77777777" w:rsidR="00E42540" w:rsidRPr="00DE3FED" w:rsidRDefault="00E42540" w:rsidP="00E42540">
      <w:r w:rsidRPr="00DE3FED">
        <w:t>Endnote 3—Legislation history</w:t>
      </w:r>
    </w:p>
    <w:p w14:paraId="06516E24" w14:textId="77777777" w:rsidR="00E42540" w:rsidRPr="00DE3FED" w:rsidRDefault="00E42540" w:rsidP="00E42540">
      <w:pPr>
        <w:spacing w:after="120"/>
      </w:pPr>
      <w:r w:rsidRPr="00DE3FED">
        <w:t>Endnote 4—Amendment history</w:t>
      </w:r>
    </w:p>
    <w:p w14:paraId="7CFB0AE1" w14:textId="77777777" w:rsidR="00E42540" w:rsidRPr="00DE3FED" w:rsidRDefault="00E42540" w:rsidP="00E42540">
      <w:r w:rsidRPr="00DE3FED">
        <w:rPr>
          <w:b/>
        </w:rPr>
        <w:t>Abbreviation key—Endnote 2</w:t>
      </w:r>
    </w:p>
    <w:p w14:paraId="45DD5598" w14:textId="77777777" w:rsidR="00E42540" w:rsidRPr="00DE3FED" w:rsidRDefault="00E42540" w:rsidP="00E42540">
      <w:pPr>
        <w:spacing w:after="120"/>
      </w:pPr>
      <w:r w:rsidRPr="00DE3FED">
        <w:t>The abbreviation key sets out abbreviations that may be used in the endnotes.</w:t>
      </w:r>
    </w:p>
    <w:p w14:paraId="57298BCC" w14:textId="77777777" w:rsidR="00E42540" w:rsidRPr="00DE3FED" w:rsidRDefault="00E42540" w:rsidP="00E42540">
      <w:pPr>
        <w:rPr>
          <w:b/>
        </w:rPr>
      </w:pPr>
      <w:r w:rsidRPr="00DE3FED">
        <w:rPr>
          <w:b/>
        </w:rPr>
        <w:t>Legislation history and amendment history—Endnotes 3 and 4</w:t>
      </w:r>
    </w:p>
    <w:p w14:paraId="6FE4FA4E" w14:textId="77777777" w:rsidR="00E42540" w:rsidRPr="00DE3FED" w:rsidRDefault="00E42540" w:rsidP="00E42540">
      <w:pPr>
        <w:spacing w:after="120"/>
      </w:pPr>
      <w:r w:rsidRPr="00DE3FED">
        <w:t>Amending laws are annotated in the legislation history and amendment history.</w:t>
      </w:r>
    </w:p>
    <w:p w14:paraId="3E638370" w14:textId="77777777" w:rsidR="00E42540" w:rsidRPr="00DE3FED" w:rsidRDefault="00E42540" w:rsidP="00E42540">
      <w:pPr>
        <w:spacing w:after="120"/>
      </w:pPr>
      <w:r w:rsidRPr="00DE3FE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AB63855" w14:textId="77777777" w:rsidR="00E42540" w:rsidRPr="00DE3FED" w:rsidRDefault="00E42540" w:rsidP="00E42540">
      <w:pPr>
        <w:spacing w:after="120"/>
      </w:pPr>
      <w:r w:rsidRPr="00DE3FED">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B9BC3CA" w14:textId="77777777" w:rsidR="00E42540" w:rsidRPr="00DE3FED" w:rsidRDefault="00E42540" w:rsidP="00E42540">
      <w:pPr>
        <w:rPr>
          <w:b/>
        </w:rPr>
      </w:pPr>
      <w:r w:rsidRPr="00DE3FED">
        <w:rPr>
          <w:b/>
        </w:rPr>
        <w:t>Editorial changes</w:t>
      </w:r>
    </w:p>
    <w:p w14:paraId="71B2C49E" w14:textId="77777777" w:rsidR="00E42540" w:rsidRPr="00DE3FED" w:rsidRDefault="00E42540" w:rsidP="00E42540">
      <w:pPr>
        <w:spacing w:after="120"/>
      </w:pPr>
      <w:r w:rsidRPr="00DE3FED">
        <w:t xml:space="preserve">The </w:t>
      </w:r>
      <w:r w:rsidRPr="00DE3FED">
        <w:rPr>
          <w:i/>
        </w:rPr>
        <w:t>Legislation Act 2003</w:t>
      </w:r>
      <w:r w:rsidRPr="00DE3FE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22DCFFD" w14:textId="77777777" w:rsidR="00E42540" w:rsidRPr="00DE3FED" w:rsidRDefault="00E42540" w:rsidP="00E42540">
      <w:pPr>
        <w:spacing w:after="120"/>
      </w:pPr>
      <w:r w:rsidRPr="00DE3FED">
        <w:t>If the compilation includes editorial changes, the endnotes include a brief outline of the changes in general terms. Full details of any changes can be obtained from the Office of Parliamentary Counsel.</w:t>
      </w:r>
    </w:p>
    <w:p w14:paraId="62912102" w14:textId="77777777" w:rsidR="00E42540" w:rsidRPr="00DE3FED" w:rsidRDefault="00E42540" w:rsidP="00E42540">
      <w:pPr>
        <w:keepNext/>
      </w:pPr>
      <w:r w:rsidRPr="00DE3FED">
        <w:rPr>
          <w:b/>
        </w:rPr>
        <w:t>Misdescribed amendments</w:t>
      </w:r>
    </w:p>
    <w:p w14:paraId="74AC2C8E" w14:textId="77777777" w:rsidR="00E42540" w:rsidRPr="00DE3FED" w:rsidRDefault="00E42540" w:rsidP="00E42540">
      <w:pPr>
        <w:spacing w:after="120"/>
      </w:pPr>
      <w:r w:rsidRPr="00DE3FED">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DE3FED">
        <w:rPr>
          <w:i/>
        </w:rPr>
        <w:t>Legislation Act 2003</w:t>
      </w:r>
      <w:r w:rsidRPr="00DE3FED">
        <w:t>.</w:t>
      </w:r>
    </w:p>
    <w:p w14:paraId="0C3633D5" w14:textId="77777777" w:rsidR="00E42540" w:rsidRPr="00DE3FED" w:rsidRDefault="00E42540" w:rsidP="00E42540">
      <w:pPr>
        <w:spacing w:before="120" w:after="240"/>
      </w:pPr>
      <w:r w:rsidRPr="00DE3FED">
        <w:t>If a misdescribed amendment cannot be given effect as intended, the amendment is not incorporated and “(md not incorp)” is added to the amendment history.</w:t>
      </w:r>
    </w:p>
    <w:p w14:paraId="03BBAD79" w14:textId="1C08ABC4" w:rsidR="0082556F" w:rsidRPr="00DE3FED" w:rsidRDefault="0082556F" w:rsidP="00240B40">
      <w:pPr>
        <w:spacing w:before="120"/>
      </w:pPr>
    </w:p>
    <w:p w14:paraId="0558E586" w14:textId="77777777" w:rsidR="00636FF3" w:rsidRPr="00DE3FED" w:rsidRDefault="00636FF3" w:rsidP="00636FF3">
      <w:pPr>
        <w:pStyle w:val="ENotesHeading2"/>
        <w:pageBreakBefore/>
        <w:spacing w:after="240"/>
        <w:outlineLvl w:val="9"/>
      </w:pPr>
      <w:bookmarkStart w:id="209" w:name="_Toc177975594"/>
      <w:r w:rsidRPr="00DE3FED">
        <w:t>Endnote 2—Abbreviation key</w:t>
      </w:r>
      <w:bookmarkEnd w:id="209"/>
    </w:p>
    <w:tbl>
      <w:tblPr>
        <w:tblW w:w="5000" w:type="pct"/>
        <w:tblLook w:val="0000" w:firstRow="0" w:lastRow="0" w:firstColumn="0" w:lastColumn="0" w:noHBand="0" w:noVBand="0"/>
      </w:tblPr>
      <w:tblGrid>
        <w:gridCol w:w="4454"/>
        <w:gridCol w:w="3859"/>
      </w:tblGrid>
      <w:tr w:rsidR="00590D01" w:rsidRPr="00DE3FED" w14:paraId="702255FF" w14:textId="77777777" w:rsidTr="00B22B46">
        <w:tc>
          <w:tcPr>
            <w:tcW w:w="2679" w:type="pct"/>
            <w:shd w:val="clear" w:color="auto" w:fill="auto"/>
          </w:tcPr>
          <w:p w14:paraId="7398AB87" w14:textId="77777777" w:rsidR="00590D01" w:rsidRPr="00DE3FED" w:rsidRDefault="00590D01" w:rsidP="00B22B46">
            <w:pPr>
              <w:spacing w:before="60"/>
              <w:ind w:left="34"/>
              <w:rPr>
                <w:sz w:val="20"/>
              </w:rPr>
            </w:pPr>
            <w:r w:rsidRPr="00DE3FED">
              <w:rPr>
                <w:sz w:val="20"/>
              </w:rPr>
              <w:t>ad = added or inserted</w:t>
            </w:r>
          </w:p>
        </w:tc>
        <w:tc>
          <w:tcPr>
            <w:tcW w:w="2321" w:type="pct"/>
            <w:shd w:val="clear" w:color="auto" w:fill="auto"/>
          </w:tcPr>
          <w:p w14:paraId="42F946EA" w14:textId="5BD4C196" w:rsidR="00590D01" w:rsidRPr="00DE3FED" w:rsidRDefault="00243EA1" w:rsidP="00B22B46">
            <w:pPr>
              <w:spacing w:before="60"/>
              <w:ind w:left="34"/>
              <w:rPr>
                <w:sz w:val="20"/>
              </w:rPr>
            </w:pPr>
            <w:r w:rsidRPr="00DE3FED">
              <w:rPr>
                <w:sz w:val="20"/>
              </w:rPr>
              <w:t>Ord = Ordinance</w:t>
            </w:r>
          </w:p>
        </w:tc>
      </w:tr>
      <w:tr w:rsidR="00243EA1" w:rsidRPr="00DE3FED" w14:paraId="45C99835" w14:textId="77777777" w:rsidTr="00B22B46">
        <w:tc>
          <w:tcPr>
            <w:tcW w:w="2679" w:type="pct"/>
            <w:shd w:val="clear" w:color="auto" w:fill="auto"/>
          </w:tcPr>
          <w:p w14:paraId="704A136A" w14:textId="77777777" w:rsidR="00243EA1" w:rsidRPr="00DE3FED" w:rsidRDefault="00243EA1" w:rsidP="00243EA1">
            <w:pPr>
              <w:spacing w:before="60"/>
              <w:ind w:left="34"/>
              <w:rPr>
                <w:sz w:val="20"/>
              </w:rPr>
            </w:pPr>
            <w:r w:rsidRPr="00DE3FED">
              <w:rPr>
                <w:sz w:val="20"/>
              </w:rPr>
              <w:t>am = amended</w:t>
            </w:r>
          </w:p>
        </w:tc>
        <w:tc>
          <w:tcPr>
            <w:tcW w:w="2321" w:type="pct"/>
            <w:shd w:val="clear" w:color="auto" w:fill="auto"/>
          </w:tcPr>
          <w:p w14:paraId="64D7CC68" w14:textId="075240DF" w:rsidR="00243EA1" w:rsidRPr="00DE3FED" w:rsidRDefault="00243EA1" w:rsidP="00243EA1">
            <w:pPr>
              <w:spacing w:before="60"/>
              <w:ind w:left="34"/>
              <w:rPr>
                <w:sz w:val="20"/>
              </w:rPr>
            </w:pPr>
            <w:r w:rsidRPr="00DE3FED">
              <w:rPr>
                <w:sz w:val="20"/>
              </w:rPr>
              <w:t>orig = original</w:t>
            </w:r>
          </w:p>
        </w:tc>
      </w:tr>
      <w:tr w:rsidR="00243EA1" w:rsidRPr="00DE3FED" w14:paraId="5A52CFC5" w14:textId="77777777" w:rsidTr="00B22B46">
        <w:tc>
          <w:tcPr>
            <w:tcW w:w="2679" w:type="pct"/>
            <w:shd w:val="clear" w:color="auto" w:fill="auto"/>
          </w:tcPr>
          <w:p w14:paraId="61E10EB4" w14:textId="77777777" w:rsidR="00243EA1" w:rsidRPr="00DE3FED" w:rsidRDefault="00243EA1" w:rsidP="00243EA1">
            <w:pPr>
              <w:spacing w:before="60"/>
              <w:ind w:left="34"/>
              <w:rPr>
                <w:sz w:val="20"/>
              </w:rPr>
            </w:pPr>
            <w:r w:rsidRPr="00DE3FED">
              <w:rPr>
                <w:sz w:val="20"/>
              </w:rPr>
              <w:t>amdt = amendment</w:t>
            </w:r>
          </w:p>
        </w:tc>
        <w:tc>
          <w:tcPr>
            <w:tcW w:w="2321" w:type="pct"/>
            <w:shd w:val="clear" w:color="auto" w:fill="auto"/>
          </w:tcPr>
          <w:p w14:paraId="11FE0D59" w14:textId="798F6826" w:rsidR="00243EA1" w:rsidRPr="00DE3FED" w:rsidRDefault="00243EA1" w:rsidP="00C00543">
            <w:pPr>
              <w:spacing w:before="60"/>
              <w:ind w:left="34"/>
              <w:rPr>
                <w:sz w:val="20"/>
              </w:rPr>
            </w:pPr>
            <w:r w:rsidRPr="00DE3FED">
              <w:rPr>
                <w:sz w:val="20"/>
              </w:rPr>
              <w:t>par = paragraph(s)/subparagraph(s)</w:t>
            </w:r>
          </w:p>
        </w:tc>
      </w:tr>
      <w:tr w:rsidR="00243EA1" w:rsidRPr="00DE3FED" w14:paraId="412BF4B9" w14:textId="77777777" w:rsidTr="00B22B46">
        <w:tc>
          <w:tcPr>
            <w:tcW w:w="2679" w:type="pct"/>
            <w:shd w:val="clear" w:color="auto" w:fill="auto"/>
          </w:tcPr>
          <w:p w14:paraId="35F99A80" w14:textId="77777777" w:rsidR="00243EA1" w:rsidRPr="00DE3FED" w:rsidRDefault="00243EA1" w:rsidP="00243EA1">
            <w:pPr>
              <w:spacing w:before="60"/>
              <w:ind w:left="34"/>
              <w:rPr>
                <w:sz w:val="20"/>
              </w:rPr>
            </w:pPr>
            <w:r w:rsidRPr="00DE3FED">
              <w:rPr>
                <w:sz w:val="20"/>
              </w:rPr>
              <w:t>c = clause(s)</w:t>
            </w:r>
          </w:p>
        </w:tc>
        <w:tc>
          <w:tcPr>
            <w:tcW w:w="2321" w:type="pct"/>
            <w:shd w:val="clear" w:color="auto" w:fill="auto"/>
          </w:tcPr>
          <w:p w14:paraId="43A8E37C" w14:textId="2F40567E" w:rsidR="00243EA1" w:rsidRPr="00DE3FED" w:rsidRDefault="00243EA1" w:rsidP="00131B25">
            <w:pPr>
              <w:ind w:left="249" w:firstLine="249"/>
              <w:rPr>
                <w:sz w:val="20"/>
              </w:rPr>
            </w:pPr>
            <w:r w:rsidRPr="00DE3FED">
              <w:rPr>
                <w:sz w:val="20"/>
              </w:rPr>
              <w:t>/sub</w:t>
            </w:r>
            <w:r w:rsidR="00DE3FED">
              <w:rPr>
                <w:sz w:val="20"/>
              </w:rPr>
              <w:noBreakHyphen/>
            </w:r>
            <w:r w:rsidRPr="00DE3FED">
              <w:rPr>
                <w:sz w:val="20"/>
              </w:rPr>
              <w:t>subparagraph(s)</w:t>
            </w:r>
          </w:p>
        </w:tc>
      </w:tr>
      <w:tr w:rsidR="00243EA1" w:rsidRPr="00DE3FED" w14:paraId="12C1192F" w14:textId="77777777" w:rsidTr="00B22B46">
        <w:tc>
          <w:tcPr>
            <w:tcW w:w="2679" w:type="pct"/>
            <w:shd w:val="clear" w:color="auto" w:fill="auto"/>
          </w:tcPr>
          <w:p w14:paraId="4E582D88" w14:textId="77777777" w:rsidR="00243EA1" w:rsidRPr="00DE3FED" w:rsidRDefault="00243EA1" w:rsidP="00243EA1">
            <w:pPr>
              <w:spacing w:before="60"/>
              <w:ind w:left="34"/>
              <w:rPr>
                <w:sz w:val="20"/>
              </w:rPr>
            </w:pPr>
            <w:r w:rsidRPr="00DE3FED">
              <w:rPr>
                <w:sz w:val="20"/>
              </w:rPr>
              <w:t>C[x] = Compilation No. x</w:t>
            </w:r>
          </w:p>
        </w:tc>
        <w:tc>
          <w:tcPr>
            <w:tcW w:w="2321" w:type="pct"/>
            <w:shd w:val="clear" w:color="auto" w:fill="auto"/>
          </w:tcPr>
          <w:p w14:paraId="27D78975" w14:textId="21E661FE" w:rsidR="00243EA1" w:rsidRPr="00DE3FED" w:rsidRDefault="00243EA1" w:rsidP="00243EA1">
            <w:pPr>
              <w:spacing w:before="60"/>
              <w:ind w:left="34"/>
              <w:rPr>
                <w:sz w:val="20"/>
              </w:rPr>
            </w:pPr>
            <w:r w:rsidRPr="00DE3FED">
              <w:rPr>
                <w:sz w:val="20"/>
              </w:rPr>
              <w:t>pres = present</w:t>
            </w:r>
          </w:p>
        </w:tc>
      </w:tr>
      <w:tr w:rsidR="00243EA1" w:rsidRPr="00DE3FED" w14:paraId="38E089FF" w14:textId="77777777" w:rsidTr="00B22B46">
        <w:tc>
          <w:tcPr>
            <w:tcW w:w="2679" w:type="pct"/>
            <w:shd w:val="clear" w:color="auto" w:fill="auto"/>
          </w:tcPr>
          <w:p w14:paraId="14EFE516" w14:textId="77777777" w:rsidR="00243EA1" w:rsidRPr="00DE3FED" w:rsidRDefault="00243EA1" w:rsidP="00243EA1">
            <w:pPr>
              <w:spacing w:before="60"/>
              <w:ind w:left="34"/>
              <w:rPr>
                <w:sz w:val="20"/>
              </w:rPr>
            </w:pPr>
            <w:r w:rsidRPr="00DE3FED">
              <w:rPr>
                <w:sz w:val="20"/>
              </w:rPr>
              <w:t>Ch = Chapter(s)</w:t>
            </w:r>
          </w:p>
        </w:tc>
        <w:tc>
          <w:tcPr>
            <w:tcW w:w="2321" w:type="pct"/>
            <w:shd w:val="clear" w:color="auto" w:fill="auto"/>
          </w:tcPr>
          <w:p w14:paraId="52343BA2" w14:textId="1E4A0612" w:rsidR="00243EA1" w:rsidRPr="00DE3FED" w:rsidRDefault="00243EA1" w:rsidP="00243EA1">
            <w:pPr>
              <w:spacing w:before="60"/>
              <w:ind w:left="34"/>
              <w:rPr>
                <w:sz w:val="20"/>
              </w:rPr>
            </w:pPr>
            <w:r w:rsidRPr="00DE3FED">
              <w:rPr>
                <w:sz w:val="20"/>
              </w:rPr>
              <w:t>prev = previous</w:t>
            </w:r>
          </w:p>
        </w:tc>
      </w:tr>
      <w:tr w:rsidR="00243EA1" w:rsidRPr="00DE3FED" w14:paraId="230D82A6" w14:textId="77777777" w:rsidTr="00B22B46">
        <w:tc>
          <w:tcPr>
            <w:tcW w:w="2679" w:type="pct"/>
            <w:shd w:val="clear" w:color="auto" w:fill="auto"/>
          </w:tcPr>
          <w:p w14:paraId="191AD4CE" w14:textId="77777777" w:rsidR="00243EA1" w:rsidRPr="00DE3FED" w:rsidRDefault="00243EA1" w:rsidP="00243EA1">
            <w:pPr>
              <w:spacing w:before="60"/>
              <w:ind w:left="34"/>
              <w:rPr>
                <w:sz w:val="20"/>
              </w:rPr>
            </w:pPr>
            <w:r w:rsidRPr="00DE3FED">
              <w:rPr>
                <w:sz w:val="20"/>
              </w:rPr>
              <w:t>def = definition(s)</w:t>
            </w:r>
          </w:p>
        </w:tc>
        <w:tc>
          <w:tcPr>
            <w:tcW w:w="2321" w:type="pct"/>
            <w:shd w:val="clear" w:color="auto" w:fill="auto"/>
          </w:tcPr>
          <w:p w14:paraId="35629C28" w14:textId="18D7AE3E" w:rsidR="00243EA1" w:rsidRPr="00DE3FED" w:rsidRDefault="00243EA1" w:rsidP="00243EA1">
            <w:pPr>
              <w:spacing w:before="60"/>
              <w:ind w:left="34"/>
              <w:rPr>
                <w:sz w:val="20"/>
              </w:rPr>
            </w:pPr>
            <w:r w:rsidRPr="00DE3FED">
              <w:rPr>
                <w:sz w:val="20"/>
              </w:rPr>
              <w:t>(prev…) = previously</w:t>
            </w:r>
          </w:p>
        </w:tc>
      </w:tr>
      <w:tr w:rsidR="00243EA1" w:rsidRPr="00DE3FED" w14:paraId="574CD4CA" w14:textId="77777777" w:rsidTr="00B22B46">
        <w:tc>
          <w:tcPr>
            <w:tcW w:w="2679" w:type="pct"/>
            <w:shd w:val="clear" w:color="auto" w:fill="auto"/>
          </w:tcPr>
          <w:p w14:paraId="5859E528" w14:textId="77777777" w:rsidR="00243EA1" w:rsidRPr="00DE3FED" w:rsidRDefault="00243EA1" w:rsidP="00243EA1">
            <w:pPr>
              <w:spacing w:before="60"/>
              <w:ind w:left="34"/>
              <w:rPr>
                <w:sz w:val="20"/>
              </w:rPr>
            </w:pPr>
            <w:r w:rsidRPr="00DE3FED">
              <w:rPr>
                <w:sz w:val="20"/>
              </w:rPr>
              <w:t>Dict = Dictionary</w:t>
            </w:r>
          </w:p>
        </w:tc>
        <w:tc>
          <w:tcPr>
            <w:tcW w:w="2321" w:type="pct"/>
            <w:shd w:val="clear" w:color="auto" w:fill="auto"/>
          </w:tcPr>
          <w:p w14:paraId="0BB91AFB" w14:textId="254441DD" w:rsidR="00243EA1" w:rsidRPr="00DE3FED" w:rsidRDefault="00243EA1" w:rsidP="00243EA1">
            <w:pPr>
              <w:spacing w:before="60"/>
              <w:ind w:left="34"/>
              <w:rPr>
                <w:sz w:val="20"/>
              </w:rPr>
            </w:pPr>
            <w:r w:rsidRPr="00DE3FED">
              <w:rPr>
                <w:sz w:val="20"/>
              </w:rPr>
              <w:t>Pt = Part(s)</w:t>
            </w:r>
          </w:p>
        </w:tc>
      </w:tr>
      <w:tr w:rsidR="00243EA1" w:rsidRPr="00DE3FED" w14:paraId="7E2FE1F8" w14:textId="77777777" w:rsidTr="00B22B46">
        <w:tc>
          <w:tcPr>
            <w:tcW w:w="2679" w:type="pct"/>
            <w:shd w:val="clear" w:color="auto" w:fill="auto"/>
          </w:tcPr>
          <w:p w14:paraId="398C3FC5" w14:textId="77777777" w:rsidR="00243EA1" w:rsidRPr="00DE3FED" w:rsidRDefault="00243EA1" w:rsidP="00243EA1">
            <w:pPr>
              <w:spacing w:before="60"/>
              <w:ind w:left="34"/>
              <w:rPr>
                <w:sz w:val="20"/>
              </w:rPr>
            </w:pPr>
            <w:r w:rsidRPr="00DE3FED">
              <w:rPr>
                <w:sz w:val="20"/>
              </w:rPr>
              <w:t>disallowed = disallowed by Parliament</w:t>
            </w:r>
          </w:p>
        </w:tc>
        <w:tc>
          <w:tcPr>
            <w:tcW w:w="2321" w:type="pct"/>
            <w:shd w:val="clear" w:color="auto" w:fill="auto"/>
          </w:tcPr>
          <w:p w14:paraId="5477421B" w14:textId="469F7DBF" w:rsidR="00243EA1" w:rsidRPr="00DE3FED" w:rsidRDefault="00243EA1" w:rsidP="00243EA1">
            <w:pPr>
              <w:spacing w:before="60"/>
              <w:ind w:left="34"/>
              <w:rPr>
                <w:sz w:val="20"/>
              </w:rPr>
            </w:pPr>
            <w:r w:rsidRPr="00DE3FED">
              <w:rPr>
                <w:sz w:val="20"/>
              </w:rPr>
              <w:t>r = regulation(s)/rule(s)</w:t>
            </w:r>
          </w:p>
        </w:tc>
      </w:tr>
      <w:tr w:rsidR="00243EA1" w:rsidRPr="00DE3FED" w14:paraId="37E8E000" w14:textId="77777777" w:rsidTr="00B22B46">
        <w:tc>
          <w:tcPr>
            <w:tcW w:w="2679" w:type="pct"/>
            <w:shd w:val="clear" w:color="auto" w:fill="auto"/>
          </w:tcPr>
          <w:p w14:paraId="0DFCD0F9" w14:textId="77777777" w:rsidR="00243EA1" w:rsidRPr="00DE3FED" w:rsidRDefault="00243EA1" w:rsidP="00243EA1">
            <w:pPr>
              <w:spacing w:before="60"/>
              <w:ind w:left="34"/>
              <w:rPr>
                <w:sz w:val="20"/>
              </w:rPr>
            </w:pPr>
            <w:r w:rsidRPr="00DE3FED">
              <w:rPr>
                <w:sz w:val="20"/>
              </w:rPr>
              <w:t>Div = Division(s)</w:t>
            </w:r>
          </w:p>
        </w:tc>
        <w:tc>
          <w:tcPr>
            <w:tcW w:w="2321" w:type="pct"/>
            <w:shd w:val="clear" w:color="auto" w:fill="auto"/>
          </w:tcPr>
          <w:p w14:paraId="36E986E5" w14:textId="6FA7E6A5" w:rsidR="00243EA1" w:rsidRPr="00DE3FED" w:rsidRDefault="00243EA1" w:rsidP="00243EA1">
            <w:pPr>
              <w:spacing w:before="60"/>
              <w:ind w:left="34"/>
              <w:rPr>
                <w:sz w:val="20"/>
              </w:rPr>
            </w:pPr>
            <w:r w:rsidRPr="00DE3FED">
              <w:rPr>
                <w:sz w:val="20"/>
              </w:rPr>
              <w:t>reloc = relocated</w:t>
            </w:r>
          </w:p>
        </w:tc>
      </w:tr>
      <w:tr w:rsidR="00243EA1" w:rsidRPr="00DE3FED" w14:paraId="4B98DBC3" w14:textId="77777777" w:rsidTr="00B22B46">
        <w:tc>
          <w:tcPr>
            <w:tcW w:w="2679" w:type="pct"/>
            <w:shd w:val="clear" w:color="auto" w:fill="auto"/>
          </w:tcPr>
          <w:p w14:paraId="7BE62D8C" w14:textId="085AD3E5" w:rsidR="00243EA1" w:rsidRPr="00DE3FED" w:rsidRDefault="00243EA1" w:rsidP="00243EA1">
            <w:pPr>
              <w:spacing w:before="60"/>
              <w:ind w:left="34"/>
              <w:rPr>
                <w:sz w:val="20"/>
              </w:rPr>
            </w:pPr>
            <w:r w:rsidRPr="00DE3FED">
              <w:rPr>
                <w:sz w:val="20"/>
              </w:rPr>
              <w:t>ed = editorial change</w:t>
            </w:r>
          </w:p>
        </w:tc>
        <w:tc>
          <w:tcPr>
            <w:tcW w:w="2321" w:type="pct"/>
            <w:shd w:val="clear" w:color="auto" w:fill="auto"/>
          </w:tcPr>
          <w:p w14:paraId="486E53FD" w14:textId="1748351D" w:rsidR="00243EA1" w:rsidRPr="00DE3FED" w:rsidRDefault="00243EA1" w:rsidP="00243EA1">
            <w:pPr>
              <w:spacing w:before="60"/>
              <w:ind w:left="34"/>
              <w:rPr>
                <w:sz w:val="20"/>
              </w:rPr>
            </w:pPr>
            <w:r w:rsidRPr="00DE3FED">
              <w:rPr>
                <w:sz w:val="20"/>
              </w:rPr>
              <w:t>renum = renumbered</w:t>
            </w:r>
          </w:p>
        </w:tc>
      </w:tr>
      <w:tr w:rsidR="00243EA1" w:rsidRPr="00DE3FED" w14:paraId="303128CC" w14:textId="77777777" w:rsidTr="00B22B46">
        <w:tc>
          <w:tcPr>
            <w:tcW w:w="2679" w:type="pct"/>
            <w:shd w:val="clear" w:color="auto" w:fill="auto"/>
          </w:tcPr>
          <w:p w14:paraId="4233B34A" w14:textId="16047833" w:rsidR="00243EA1" w:rsidRPr="00DE3FED" w:rsidRDefault="00243EA1" w:rsidP="00184912">
            <w:pPr>
              <w:spacing w:before="60"/>
              <w:rPr>
                <w:sz w:val="20"/>
              </w:rPr>
            </w:pPr>
            <w:r w:rsidRPr="00DE3FED">
              <w:rPr>
                <w:sz w:val="20"/>
              </w:rPr>
              <w:t>exp = expires/expired or ceases/ceased to have</w:t>
            </w:r>
          </w:p>
        </w:tc>
        <w:tc>
          <w:tcPr>
            <w:tcW w:w="2321" w:type="pct"/>
            <w:shd w:val="clear" w:color="auto" w:fill="auto"/>
          </w:tcPr>
          <w:p w14:paraId="5471E37E" w14:textId="482A6609" w:rsidR="00243EA1" w:rsidRPr="00DE3FED" w:rsidRDefault="00243EA1" w:rsidP="00243EA1">
            <w:pPr>
              <w:spacing w:before="60"/>
              <w:ind w:left="34"/>
              <w:rPr>
                <w:sz w:val="20"/>
              </w:rPr>
            </w:pPr>
            <w:r w:rsidRPr="00DE3FED">
              <w:rPr>
                <w:sz w:val="20"/>
              </w:rPr>
              <w:t>rep = repealed</w:t>
            </w:r>
          </w:p>
        </w:tc>
      </w:tr>
      <w:tr w:rsidR="00243EA1" w:rsidRPr="00DE3FED" w14:paraId="1A07D61B" w14:textId="77777777" w:rsidTr="00B22B46">
        <w:tc>
          <w:tcPr>
            <w:tcW w:w="2679" w:type="pct"/>
            <w:shd w:val="clear" w:color="auto" w:fill="auto"/>
          </w:tcPr>
          <w:p w14:paraId="68F6F3A6" w14:textId="4483E836" w:rsidR="00243EA1" w:rsidRPr="00DE3FED" w:rsidRDefault="00243EA1" w:rsidP="00DF7894">
            <w:pPr>
              <w:ind w:left="249" w:firstLine="249"/>
              <w:rPr>
                <w:sz w:val="20"/>
              </w:rPr>
            </w:pPr>
            <w:r w:rsidRPr="00DE3FED">
              <w:rPr>
                <w:sz w:val="20"/>
              </w:rPr>
              <w:t>effect</w:t>
            </w:r>
          </w:p>
        </w:tc>
        <w:tc>
          <w:tcPr>
            <w:tcW w:w="2321" w:type="pct"/>
            <w:shd w:val="clear" w:color="auto" w:fill="auto"/>
          </w:tcPr>
          <w:p w14:paraId="64EE0377" w14:textId="1D995292" w:rsidR="00243EA1" w:rsidRPr="00DE3FED" w:rsidRDefault="00243EA1" w:rsidP="00243EA1">
            <w:pPr>
              <w:spacing w:before="60"/>
              <w:ind w:left="34"/>
              <w:rPr>
                <w:sz w:val="20"/>
              </w:rPr>
            </w:pPr>
            <w:r w:rsidRPr="00DE3FED">
              <w:rPr>
                <w:sz w:val="20"/>
              </w:rPr>
              <w:t>rs = repealed and substituted</w:t>
            </w:r>
          </w:p>
        </w:tc>
      </w:tr>
      <w:tr w:rsidR="00243EA1" w:rsidRPr="00DE3FED" w14:paraId="45B33558" w14:textId="77777777" w:rsidTr="00B22B46">
        <w:tc>
          <w:tcPr>
            <w:tcW w:w="2679" w:type="pct"/>
            <w:shd w:val="clear" w:color="auto" w:fill="auto"/>
          </w:tcPr>
          <w:p w14:paraId="39AD9689" w14:textId="1370357D" w:rsidR="00243EA1" w:rsidRPr="00DE3FED" w:rsidRDefault="00243EA1" w:rsidP="00243EA1">
            <w:pPr>
              <w:spacing w:before="60"/>
              <w:ind w:left="34"/>
              <w:rPr>
                <w:sz w:val="20"/>
              </w:rPr>
            </w:pPr>
            <w:r w:rsidRPr="00DE3FED">
              <w:rPr>
                <w:sz w:val="20"/>
              </w:rPr>
              <w:t>F = Federal Register of Legislation</w:t>
            </w:r>
          </w:p>
        </w:tc>
        <w:tc>
          <w:tcPr>
            <w:tcW w:w="2321" w:type="pct"/>
            <w:shd w:val="clear" w:color="auto" w:fill="auto"/>
          </w:tcPr>
          <w:p w14:paraId="5374DF9C" w14:textId="1E0162B7" w:rsidR="00243EA1" w:rsidRPr="00DE3FED" w:rsidRDefault="00243EA1" w:rsidP="00243EA1">
            <w:pPr>
              <w:spacing w:before="60"/>
              <w:ind w:left="34"/>
              <w:rPr>
                <w:sz w:val="20"/>
              </w:rPr>
            </w:pPr>
            <w:r w:rsidRPr="00DE3FED">
              <w:rPr>
                <w:sz w:val="20"/>
              </w:rPr>
              <w:t>s = section(s)/subsection(s)</w:t>
            </w:r>
          </w:p>
        </w:tc>
      </w:tr>
      <w:tr w:rsidR="00243EA1" w:rsidRPr="00DE3FED" w14:paraId="2A36A10F" w14:textId="77777777" w:rsidTr="00B22B46">
        <w:tc>
          <w:tcPr>
            <w:tcW w:w="2679" w:type="pct"/>
            <w:shd w:val="clear" w:color="auto" w:fill="auto"/>
          </w:tcPr>
          <w:p w14:paraId="07124A5D" w14:textId="52C0B607" w:rsidR="00243EA1" w:rsidRPr="00DE3FED" w:rsidRDefault="00243EA1" w:rsidP="00243EA1">
            <w:pPr>
              <w:spacing w:before="60"/>
              <w:ind w:left="34"/>
              <w:rPr>
                <w:sz w:val="20"/>
              </w:rPr>
            </w:pPr>
            <w:r w:rsidRPr="00DE3FED">
              <w:rPr>
                <w:sz w:val="20"/>
              </w:rPr>
              <w:t>gaz = gazette</w:t>
            </w:r>
          </w:p>
        </w:tc>
        <w:tc>
          <w:tcPr>
            <w:tcW w:w="2321" w:type="pct"/>
            <w:shd w:val="clear" w:color="auto" w:fill="auto"/>
          </w:tcPr>
          <w:p w14:paraId="63BB79A5" w14:textId="3634B862" w:rsidR="00243EA1" w:rsidRPr="00DE3FED" w:rsidRDefault="00243EA1" w:rsidP="00243EA1">
            <w:pPr>
              <w:spacing w:before="60"/>
              <w:ind w:left="34"/>
              <w:rPr>
                <w:sz w:val="20"/>
              </w:rPr>
            </w:pPr>
            <w:r w:rsidRPr="00DE3FED">
              <w:rPr>
                <w:sz w:val="20"/>
              </w:rPr>
              <w:t>Sch = Schedule(s)</w:t>
            </w:r>
          </w:p>
        </w:tc>
      </w:tr>
      <w:tr w:rsidR="00243EA1" w:rsidRPr="00DE3FED" w14:paraId="0D87A935" w14:textId="77777777" w:rsidTr="00B22B46">
        <w:tc>
          <w:tcPr>
            <w:tcW w:w="2679" w:type="pct"/>
            <w:shd w:val="clear" w:color="auto" w:fill="auto"/>
          </w:tcPr>
          <w:p w14:paraId="0CCD886E" w14:textId="46141E88" w:rsidR="00243EA1" w:rsidRPr="00DE3FED" w:rsidRDefault="00243EA1" w:rsidP="00243EA1">
            <w:pPr>
              <w:spacing w:before="60"/>
              <w:ind w:left="34"/>
              <w:rPr>
                <w:sz w:val="20"/>
              </w:rPr>
            </w:pPr>
            <w:r w:rsidRPr="00DE3FED">
              <w:rPr>
                <w:sz w:val="20"/>
              </w:rPr>
              <w:t xml:space="preserve">LA = </w:t>
            </w:r>
            <w:r w:rsidRPr="00DE3FED">
              <w:rPr>
                <w:i/>
                <w:sz w:val="20"/>
              </w:rPr>
              <w:t>Legislation Act 2003</w:t>
            </w:r>
          </w:p>
        </w:tc>
        <w:tc>
          <w:tcPr>
            <w:tcW w:w="2321" w:type="pct"/>
            <w:shd w:val="clear" w:color="auto" w:fill="auto"/>
          </w:tcPr>
          <w:p w14:paraId="43F79E7B" w14:textId="1F926065" w:rsidR="00243EA1" w:rsidRPr="00DE3FED" w:rsidRDefault="00243EA1" w:rsidP="00243EA1">
            <w:pPr>
              <w:spacing w:before="60"/>
              <w:ind w:left="34"/>
              <w:rPr>
                <w:sz w:val="20"/>
              </w:rPr>
            </w:pPr>
            <w:r w:rsidRPr="00DE3FED">
              <w:rPr>
                <w:sz w:val="20"/>
              </w:rPr>
              <w:t>Sdiv = Subdivision(s)</w:t>
            </w:r>
          </w:p>
        </w:tc>
      </w:tr>
      <w:tr w:rsidR="00243EA1" w:rsidRPr="00DE3FED" w14:paraId="507415D2" w14:textId="77777777" w:rsidTr="00B22B46">
        <w:tc>
          <w:tcPr>
            <w:tcW w:w="2679" w:type="pct"/>
            <w:shd w:val="clear" w:color="auto" w:fill="auto"/>
          </w:tcPr>
          <w:p w14:paraId="28730589" w14:textId="0CE42824" w:rsidR="00243EA1" w:rsidRPr="00DE3FED" w:rsidRDefault="00243EA1" w:rsidP="00243EA1">
            <w:pPr>
              <w:spacing w:before="60"/>
              <w:ind w:left="34"/>
              <w:rPr>
                <w:sz w:val="20"/>
              </w:rPr>
            </w:pPr>
            <w:r w:rsidRPr="00DE3FED">
              <w:rPr>
                <w:sz w:val="20"/>
              </w:rPr>
              <w:t xml:space="preserve">LIA = </w:t>
            </w:r>
            <w:r w:rsidRPr="00DE3FED">
              <w:rPr>
                <w:i/>
                <w:sz w:val="20"/>
              </w:rPr>
              <w:t>Legislative Instruments Act 2003</w:t>
            </w:r>
          </w:p>
        </w:tc>
        <w:tc>
          <w:tcPr>
            <w:tcW w:w="2321" w:type="pct"/>
            <w:shd w:val="clear" w:color="auto" w:fill="auto"/>
          </w:tcPr>
          <w:p w14:paraId="5FA823D9" w14:textId="4D88BF88" w:rsidR="00243EA1" w:rsidRPr="00DE3FED" w:rsidRDefault="00243EA1" w:rsidP="00243EA1">
            <w:pPr>
              <w:spacing w:before="60"/>
              <w:ind w:left="34"/>
              <w:rPr>
                <w:sz w:val="20"/>
              </w:rPr>
            </w:pPr>
            <w:r w:rsidRPr="00DE3FED">
              <w:rPr>
                <w:sz w:val="20"/>
              </w:rPr>
              <w:t>SLI = Select Legislative Instrument</w:t>
            </w:r>
          </w:p>
        </w:tc>
      </w:tr>
      <w:tr w:rsidR="00243EA1" w:rsidRPr="00DE3FED" w14:paraId="0CBCA85E" w14:textId="77777777" w:rsidTr="00B22B46">
        <w:tc>
          <w:tcPr>
            <w:tcW w:w="2679" w:type="pct"/>
            <w:shd w:val="clear" w:color="auto" w:fill="auto"/>
          </w:tcPr>
          <w:p w14:paraId="1075F8E7" w14:textId="27E4B3AA" w:rsidR="00243EA1" w:rsidRPr="00DE3FED" w:rsidRDefault="00243EA1" w:rsidP="00184912">
            <w:pPr>
              <w:spacing w:before="60"/>
              <w:rPr>
                <w:sz w:val="20"/>
              </w:rPr>
            </w:pPr>
            <w:r w:rsidRPr="00DE3FED">
              <w:rPr>
                <w:sz w:val="20"/>
              </w:rPr>
              <w:t>(md not incorp) = misdescribed amendment</w:t>
            </w:r>
          </w:p>
        </w:tc>
        <w:tc>
          <w:tcPr>
            <w:tcW w:w="2321" w:type="pct"/>
            <w:shd w:val="clear" w:color="auto" w:fill="auto"/>
          </w:tcPr>
          <w:p w14:paraId="18DA60B4" w14:textId="1228B121" w:rsidR="00243EA1" w:rsidRPr="00DE3FED" w:rsidRDefault="00243EA1" w:rsidP="00243EA1">
            <w:pPr>
              <w:spacing w:before="60"/>
              <w:ind w:left="34"/>
              <w:rPr>
                <w:sz w:val="20"/>
              </w:rPr>
            </w:pPr>
            <w:r w:rsidRPr="00DE3FED">
              <w:rPr>
                <w:sz w:val="20"/>
              </w:rPr>
              <w:t>SR = Statutory Rules</w:t>
            </w:r>
          </w:p>
        </w:tc>
      </w:tr>
      <w:tr w:rsidR="00243EA1" w:rsidRPr="00DE3FED" w14:paraId="214A665B" w14:textId="77777777" w:rsidTr="00B22B46">
        <w:tc>
          <w:tcPr>
            <w:tcW w:w="2679" w:type="pct"/>
            <w:shd w:val="clear" w:color="auto" w:fill="auto"/>
          </w:tcPr>
          <w:p w14:paraId="3C93E2DC" w14:textId="0BCD3848" w:rsidR="00243EA1" w:rsidRPr="00DE3FED" w:rsidRDefault="00243EA1" w:rsidP="00C00543">
            <w:pPr>
              <w:ind w:left="249" w:firstLine="249"/>
              <w:rPr>
                <w:sz w:val="20"/>
              </w:rPr>
            </w:pPr>
            <w:r w:rsidRPr="00DE3FED">
              <w:rPr>
                <w:sz w:val="20"/>
              </w:rPr>
              <w:t>cannot be given effect</w:t>
            </w:r>
          </w:p>
        </w:tc>
        <w:tc>
          <w:tcPr>
            <w:tcW w:w="2321" w:type="pct"/>
            <w:shd w:val="clear" w:color="auto" w:fill="auto"/>
          </w:tcPr>
          <w:p w14:paraId="1072DB0E" w14:textId="259FE0DE" w:rsidR="00243EA1" w:rsidRPr="00DE3FED" w:rsidRDefault="00243EA1" w:rsidP="00243EA1">
            <w:pPr>
              <w:spacing w:before="60"/>
              <w:ind w:left="34"/>
              <w:rPr>
                <w:sz w:val="20"/>
              </w:rPr>
            </w:pPr>
            <w:r w:rsidRPr="00DE3FED">
              <w:rPr>
                <w:sz w:val="20"/>
              </w:rPr>
              <w:t>Sub</w:t>
            </w:r>
            <w:r w:rsidR="00DE3FED">
              <w:rPr>
                <w:sz w:val="20"/>
              </w:rPr>
              <w:noBreakHyphen/>
            </w:r>
            <w:r w:rsidRPr="00DE3FED">
              <w:rPr>
                <w:sz w:val="20"/>
              </w:rPr>
              <w:t>Ch = Sub</w:t>
            </w:r>
            <w:r w:rsidR="00DE3FED">
              <w:rPr>
                <w:sz w:val="20"/>
              </w:rPr>
              <w:noBreakHyphen/>
            </w:r>
            <w:r w:rsidRPr="00DE3FED">
              <w:rPr>
                <w:sz w:val="20"/>
              </w:rPr>
              <w:t>Chapter(s)</w:t>
            </w:r>
          </w:p>
        </w:tc>
      </w:tr>
      <w:tr w:rsidR="00243EA1" w:rsidRPr="00DE3FED" w14:paraId="26C6A29D" w14:textId="77777777" w:rsidTr="00B22B46">
        <w:tc>
          <w:tcPr>
            <w:tcW w:w="2679" w:type="pct"/>
            <w:shd w:val="clear" w:color="auto" w:fill="auto"/>
          </w:tcPr>
          <w:p w14:paraId="3E45625D" w14:textId="5AF4EC7C" w:rsidR="00243EA1" w:rsidRPr="00DE3FED" w:rsidRDefault="00243EA1" w:rsidP="00243EA1">
            <w:pPr>
              <w:spacing w:before="60"/>
              <w:ind w:left="34"/>
              <w:rPr>
                <w:sz w:val="20"/>
              </w:rPr>
            </w:pPr>
            <w:r w:rsidRPr="00DE3FED">
              <w:rPr>
                <w:sz w:val="20"/>
              </w:rPr>
              <w:t>mod = modified/modification</w:t>
            </w:r>
          </w:p>
        </w:tc>
        <w:tc>
          <w:tcPr>
            <w:tcW w:w="2321" w:type="pct"/>
            <w:shd w:val="clear" w:color="auto" w:fill="auto"/>
          </w:tcPr>
          <w:p w14:paraId="06DB5132" w14:textId="6DDE8BC9" w:rsidR="00243EA1" w:rsidRPr="00DE3FED" w:rsidRDefault="00243EA1" w:rsidP="00243EA1">
            <w:pPr>
              <w:spacing w:before="60"/>
              <w:ind w:left="34"/>
              <w:rPr>
                <w:sz w:val="20"/>
              </w:rPr>
            </w:pPr>
            <w:r w:rsidRPr="00DE3FED">
              <w:rPr>
                <w:sz w:val="20"/>
              </w:rPr>
              <w:t>SubPt = Subpart(s)</w:t>
            </w:r>
          </w:p>
        </w:tc>
      </w:tr>
      <w:tr w:rsidR="00243EA1" w:rsidRPr="00DE3FED" w14:paraId="63F70F8C" w14:textId="77777777" w:rsidTr="00B22B46">
        <w:tc>
          <w:tcPr>
            <w:tcW w:w="2679" w:type="pct"/>
            <w:shd w:val="clear" w:color="auto" w:fill="auto"/>
          </w:tcPr>
          <w:p w14:paraId="2D592466" w14:textId="01213215" w:rsidR="00243EA1" w:rsidRPr="00DE3FED" w:rsidRDefault="00243EA1" w:rsidP="00243EA1">
            <w:pPr>
              <w:spacing w:before="60"/>
              <w:ind w:left="34"/>
              <w:rPr>
                <w:sz w:val="20"/>
              </w:rPr>
            </w:pPr>
            <w:r w:rsidRPr="00DE3FED">
              <w:rPr>
                <w:sz w:val="20"/>
              </w:rPr>
              <w:t>No. = Number(s)</w:t>
            </w:r>
          </w:p>
        </w:tc>
        <w:tc>
          <w:tcPr>
            <w:tcW w:w="2321" w:type="pct"/>
            <w:shd w:val="clear" w:color="auto" w:fill="auto"/>
          </w:tcPr>
          <w:p w14:paraId="4FD61BD8" w14:textId="0DA57DEE" w:rsidR="00243EA1" w:rsidRPr="00DE3FED" w:rsidRDefault="00243EA1" w:rsidP="001E4DBE">
            <w:pPr>
              <w:spacing w:before="60"/>
              <w:ind w:left="34"/>
              <w:rPr>
                <w:sz w:val="20"/>
              </w:rPr>
            </w:pPr>
            <w:r w:rsidRPr="00DE3FED">
              <w:rPr>
                <w:sz w:val="20"/>
                <w:u w:val="single"/>
              </w:rPr>
              <w:t>underlining</w:t>
            </w:r>
            <w:r w:rsidRPr="00DE3FED">
              <w:rPr>
                <w:sz w:val="20"/>
              </w:rPr>
              <w:t xml:space="preserve"> = whole or part not</w:t>
            </w:r>
          </w:p>
        </w:tc>
      </w:tr>
      <w:tr w:rsidR="00243EA1" w:rsidRPr="00DE3FED" w14:paraId="6C9D8E72" w14:textId="77777777" w:rsidTr="00B22B46">
        <w:tc>
          <w:tcPr>
            <w:tcW w:w="2679" w:type="pct"/>
            <w:shd w:val="clear" w:color="auto" w:fill="auto"/>
          </w:tcPr>
          <w:p w14:paraId="181C6526" w14:textId="718B0BB8" w:rsidR="00243EA1" w:rsidRPr="00DE3FED" w:rsidRDefault="00243EA1" w:rsidP="00243EA1">
            <w:pPr>
              <w:spacing w:before="60"/>
              <w:ind w:left="34"/>
              <w:rPr>
                <w:sz w:val="20"/>
              </w:rPr>
            </w:pPr>
            <w:r w:rsidRPr="00DE3FED">
              <w:rPr>
                <w:sz w:val="20"/>
              </w:rPr>
              <w:t>o = order(s)</w:t>
            </w:r>
          </w:p>
        </w:tc>
        <w:tc>
          <w:tcPr>
            <w:tcW w:w="2321" w:type="pct"/>
            <w:shd w:val="clear" w:color="auto" w:fill="auto"/>
          </w:tcPr>
          <w:p w14:paraId="14611CE1" w14:textId="20DCDA1F" w:rsidR="00243EA1" w:rsidRPr="00DE3FED" w:rsidRDefault="00243EA1" w:rsidP="00435B81">
            <w:pPr>
              <w:ind w:left="34" w:firstLine="249"/>
              <w:rPr>
                <w:sz w:val="20"/>
              </w:rPr>
            </w:pPr>
            <w:r w:rsidRPr="00DE3FED">
              <w:rPr>
                <w:sz w:val="20"/>
              </w:rPr>
              <w:t>commenced or to be commenced</w:t>
            </w:r>
          </w:p>
        </w:tc>
      </w:tr>
    </w:tbl>
    <w:p w14:paraId="10E0F615" w14:textId="05732658" w:rsidR="00A71148" w:rsidRPr="00DE3FED" w:rsidRDefault="00A71148" w:rsidP="009A23B6">
      <w:pPr>
        <w:pStyle w:val="Tabletext"/>
      </w:pPr>
    </w:p>
    <w:p w14:paraId="6E2CACB1" w14:textId="06ED64E6" w:rsidR="00864A6A" w:rsidRPr="00DE3FED" w:rsidRDefault="00864A6A" w:rsidP="00240B40">
      <w:pPr>
        <w:pStyle w:val="ENotesHeading2"/>
        <w:pageBreakBefore/>
      </w:pPr>
      <w:bookmarkStart w:id="210" w:name="_Toc177975595"/>
      <w:r w:rsidRPr="00DE3FED">
        <w:t>Endnote 3—Legislation history</w:t>
      </w:r>
      <w:bookmarkEnd w:id="210"/>
    </w:p>
    <w:p w14:paraId="2E98FC86" w14:textId="77777777" w:rsidR="00143A0B" w:rsidRPr="00DE3FED" w:rsidRDefault="00143A0B" w:rsidP="00240B40">
      <w:pPr>
        <w:pStyle w:val="Tabletext"/>
        <w:rPr>
          <w:sz w:val="24"/>
          <w:szCs w:val="24"/>
          <w:lang w:eastAsia="en-US"/>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43"/>
        <w:gridCol w:w="1975"/>
        <w:gridCol w:w="2253"/>
        <w:gridCol w:w="2042"/>
      </w:tblGrid>
      <w:tr w:rsidR="00143A0B" w:rsidRPr="00DE3FED" w14:paraId="2D354052" w14:textId="77777777" w:rsidTr="00750FEA">
        <w:trPr>
          <w:cantSplit/>
          <w:tblHeader/>
        </w:trPr>
        <w:tc>
          <w:tcPr>
            <w:tcW w:w="1229" w:type="pct"/>
            <w:tcBorders>
              <w:top w:val="single" w:sz="12" w:space="0" w:color="auto"/>
              <w:bottom w:val="single" w:sz="12" w:space="0" w:color="auto"/>
            </w:tcBorders>
            <w:shd w:val="clear" w:color="auto" w:fill="auto"/>
          </w:tcPr>
          <w:p w14:paraId="3E1C5A3A" w14:textId="77777777" w:rsidR="00143A0B" w:rsidRPr="00DE3FED" w:rsidRDefault="00143A0B" w:rsidP="00240B40">
            <w:pPr>
              <w:pStyle w:val="ENoteTableHeading"/>
              <w:rPr>
                <w:rFonts w:ascii="Times New Roman" w:hAnsi="Times New Roman"/>
              </w:rPr>
            </w:pPr>
            <w:r w:rsidRPr="00DE3FED">
              <w:rPr>
                <w:rFonts w:ascii="Times New Roman" w:hAnsi="Times New Roman"/>
              </w:rPr>
              <w:t>Name</w:t>
            </w:r>
          </w:p>
        </w:tc>
        <w:tc>
          <w:tcPr>
            <w:tcW w:w="1188" w:type="pct"/>
            <w:tcBorders>
              <w:top w:val="single" w:sz="12" w:space="0" w:color="auto"/>
              <w:bottom w:val="single" w:sz="12" w:space="0" w:color="auto"/>
            </w:tcBorders>
            <w:shd w:val="clear" w:color="auto" w:fill="auto"/>
          </w:tcPr>
          <w:p w14:paraId="60BE29BA" w14:textId="77777777" w:rsidR="00143A0B" w:rsidRPr="00DE3FED" w:rsidRDefault="00143A0B" w:rsidP="00240B40">
            <w:pPr>
              <w:pStyle w:val="ENoteTableHeading"/>
              <w:rPr>
                <w:rFonts w:ascii="Times New Roman" w:hAnsi="Times New Roman"/>
              </w:rPr>
            </w:pPr>
            <w:r w:rsidRPr="00DE3FED">
              <w:rPr>
                <w:rFonts w:ascii="Times New Roman" w:hAnsi="Times New Roman"/>
              </w:rPr>
              <w:t>Registration</w:t>
            </w:r>
          </w:p>
        </w:tc>
        <w:tc>
          <w:tcPr>
            <w:tcW w:w="1355" w:type="pct"/>
            <w:tcBorders>
              <w:top w:val="single" w:sz="12" w:space="0" w:color="auto"/>
              <w:bottom w:val="single" w:sz="12" w:space="0" w:color="auto"/>
            </w:tcBorders>
            <w:shd w:val="clear" w:color="auto" w:fill="auto"/>
          </w:tcPr>
          <w:p w14:paraId="7A53A96C" w14:textId="77777777" w:rsidR="00143A0B" w:rsidRPr="00DE3FED" w:rsidRDefault="00143A0B" w:rsidP="00240B40">
            <w:pPr>
              <w:pStyle w:val="ENoteTableHeading"/>
              <w:rPr>
                <w:rFonts w:ascii="Times New Roman" w:hAnsi="Times New Roman"/>
              </w:rPr>
            </w:pPr>
            <w:r w:rsidRPr="00DE3FED">
              <w:rPr>
                <w:rFonts w:ascii="Times New Roman" w:hAnsi="Times New Roman"/>
              </w:rPr>
              <w:t>Commencement</w:t>
            </w:r>
          </w:p>
        </w:tc>
        <w:tc>
          <w:tcPr>
            <w:tcW w:w="1228" w:type="pct"/>
            <w:tcBorders>
              <w:top w:val="single" w:sz="12" w:space="0" w:color="auto"/>
              <w:bottom w:val="single" w:sz="12" w:space="0" w:color="auto"/>
            </w:tcBorders>
            <w:shd w:val="clear" w:color="auto" w:fill="auto"/>
          </w:tcPr>
          <w:p w14:paraId="769780CD" w14:textId="77777777" w:rsidR="00143A0B" w:rsidRPr="00DE3FED" w:rsidRDefault="00143A0B" w:rsidP="00240B40">
            <w:pPr>
              <w:pStyle w:val="ENoteTableHeading"/>
              <w:rPr>
                <w:rFonts w:ascii="Times New Roman" w:hAnsi="Times New Roman"/>
              </w:rPr>
            </w:pPr>
            <w:r w:rsidRPr="00DE3FED">
              <w:rPr>
                <w:rFonts w:ascii="Times New Roman" w:hAnsi="Times New Roman"/>
              </w:rPr>
              <w:t>Application, saving and transitional provisions</w:t>
            </w:r>
          </w:p>
        </w:tc>
      </w:tr>
      <w:tr w:rsidR="009C512F" w:rsidRPr="00DE3FED" w14:paraId="6B8D9D99" w14:textId="77777777" w:rsidTr="00750FEA">
        <w:trPr>
          <w:cantSplit/>
        </w:trPr>
        <w:tc>
          <w:tcPr>
            <w:tcW w:w="1229" w:type="pct"/>
            <w:tcBorders>
              <w:bottom w:val="single" w:sz="4" w:space="0" w:color="auto"/>
            </w:tcBorders>
            <w:shd w:val="clear" w:color="auto" w:fill="auto"/>
          </w:tcPr>
          <w:p w14:paraId="6EF14967" w14:textId="3DFEE099" w:rsidR="009C512F" w:rsidRPr="00DE3FED" w:rsidRDefault="009C512F" w:rsidP="00DA150A">
            <w:pPr>
              <w:pStyle w:val="ENoteTableText"/>
              <w:spacing w:line="240" w:lineRule="auto"/>
              <w:rPr>
                <w:i/>
              </w:rPr>
            </w:pPr>
            <w:r w:rsidRPr="00DE3FED">
              <w:rPr>
                <w:i/>
              </w:rPr>
              <w:t xml:space="preserve">Child Care Subsidy Minister’s </w:t>
            </w:r>
            <w:r w:rsidR="00E26B8E" w:rsidRPr="00DE3FED">
              <w:rPr>
                <w:i/>
              </w:rPr>
              <w:t>Rules 2</w:t>
            </w:r>
            <w:r w:rsidRPr="00DE3FED">
              <w:rPr>
                <w:i/>
              </w:rPr>
              <w:t>017</w:t>
            </w:r>
          </w:p>
        </w:tc>
        <w:tc>
          <w:tcPr>
            <w:tcW w:w="1188" w:type="pct"/>
            <w:tcBorders>
              <w:bottom w:val="single" w:sz="4" w:space="0" w:color="auto"/>
            </w:tcBorders>
            <w:shd w:val="clear" w:color="auto" w:fill="auto"/>
          </w:tcPr>
          <w:p w14:paraId="3E174EC7" w14:textId="017CC825" w:rsidR="00D07AF0" w:rsidRPr="00DE3FED" w:rsidRDefault="00B510F8" w:rsidP="00240B40">
            <w:pPr>
              <w:pStyle w:val="ENoteTableText"/>
            </w:pPr>
            <w:r w:rsidRPr="00DE3FED">
              <w:t>13 November</w:t>
            </w:r>
            <w:r w:rsidR="00D07AF0" w:rsidRPr="00DE3FED">
              <w:t xml:space="preserve"> 2017 (see F2017L01464)</w:t>
            </w:r>
          </w:p>
        </w:tc>
        <w:tc>
          <w:tcPr>
            <w:tcW w:w="1355" w:type="pct"/>
            <w:tcBorders>
              <w:bottom w:val="single" w:sz="4" w:space="0" w:color="auto"/>
            </w:tcBorders>
            <w:shd w:val="clear" w:color="auto" w:fill="auto"/>
          </w:tcPr>
          <w:p w14:paraId="1F35F8FE" w14:textId="74470AFC" w:rsidR="009C512F" w:rsidRPr="00DE3FED" w:rsidRDefault="00B510F8" w:rsidP="00240B40">
            <w:pPr>
              <w:pStyle w:val="ENoteTableText"/>
            </w:pPr>
            <w:r w:rsidRPr="00DE3FED">
              <w:t>2 July</w:t>
            </w:r>
            <w:r w:rsidR="00D07AF0" w:rsidRPr="00DE3FED">
              <w:t xml:space="preserve"> 2018 (all provisions except </w:t>
            </w:r>
            <w:r w:rsidRPr="00DE3FED">
              <w:t>section 4</w:t>
            </w:r>
            <w:r w:rsidR="00D07AF0" w:rsidRPr="00DE3FED">
              <w:t>1)</w:t>
            </w:r>
          </w:p>
          <w:p w14:paraId="749DF3CC" w14:textId="26808FBF" w:rsidR="00D07AF0" w:rsidRPr="00DE3FED" w:rsidRDefault="00B510F8" w:rsidP="00240B40">
            <w:pPr>
              <w:pStyle w:val="ENoteTableText"/>
            </w:pPr>
            <w:r w:rsidRPr="00DE3FED">
              <w:t>14 November</w:t>
            </w:r>
            <w:r w:rsidR="00D07AF0" w:rsidRPr="00DE3FED">
              <w:t xml:space="preserve"> 2017 (</w:t>
            </w:r>
            <w:r w:rsidRPr="00DE3FED">
              <w:t>section 4</w:t>
            </w:r>
            <w:r w:rsidR="00D07AF0" w:rsidRPr="00DE3FED">
              <w:t>1)</w:t>
            </w:r>
          </w:p>
        </w:tc>
        <w:tc>
          <w:tcPr>
            <w:tcW w:w="1228" w:type="pct"/>
            <w:tcBorders>
              <w:bottom w:val="single" w:sz="4" w:space="0" w:color="auto"/>
            </w:tcBorders>
            <w:shd w:val="clear" w:color="auto" w:fill="auto"/>
          </w:tcPr>
          <w:p w14:paraId="6A9EDCE8" w14:textId="40AAAE25" w:rsidR="009C512F" w:rsidRPr="00DE3FED" w:rsidRDefault="00B510F8" w:rsidP="00240B40">
            <w:pPr>
              <w:pStyle w:val="ENoteTableText"/>
              <w:ind w:left="720"/>
            </w:pPr>
            <w:r w:rsidRPr="00DE3FED">
              <w:t>Part 7</w:t>
            </w:r>
          </w:p>
        </w:tc>
      </w:tr>
      <w:tr w:rsidR="00143A0B" w:rsidRPr="00DE3FED" w14:paraId="0DDB5FF4" w14:textId="77777777" w:rsidTr="00750FEA">
        <w:trPr>
          <w:cantSplit/>
        </w:trPr>
        <w:tc>
          <w:tcPr>
            <w:tcW w:w="1229" w:type="pct"/>
            <w:tcBorders>
              <w:bottom w:val="single" w:sz="4" w:space="0" w:color="auto"/>
            </w:tcBorders>
            <w:shd w:val="clear" w:color="auto" w:fill="auto"/>
          </w:tcPr>
          <w:p w14:paraId="32E3F74F" w14:textId="77777777" w:rsidR="00143A0B" w:rsidRPr="00DE3FED" w:rsidRDefault="00C000A3" w:rsidP="00DA150A">
            <w:pPr>
              <w:pStyle w:val="ENoteTableText"/>
              <w:spacing w:line="240" w:lineRule="auto"/>
              <w:rPr>
                <w:i/>
              </w:rPr>
            </w:pPr>
            <w:r w:rsidRPr="00DE3FED">
              <w:rPr>
                <w:i/>
              </w:rPr>
              <w:t>Child Care Subsidy Minister’s Amendment Rules (No. 1) 2018</w:t>
            </w:r>
          </w:p>
        </w:tc>
        <w:tc>
          <w:tcPr>
            <w:tcW w:w="1188" w:type="pct"/>
            <w:tcBorders>
              <w:bottom w:val="single" w:sz="4" w:space="0" w:color="auto"/>
            </w:tcBorders>
            <w:shd w:val="clear" w:color="auto" w:fill="auto"/>
          </w:tcPr>
          <w:p w14:paraId="28ED5AAB" w14:textId="7581BB9B" w:rsidR="00143A0B" w:rsidRPr="00DE3FED" w:rsidRDefault="00B510F8" w:rsidP="00240B40">
            <w:pPr>
              <w:pStyle w:val="ENoteTableText"/>
            </w:pPr>
            <w:r w:rsidRPr="00DE3FED">
              <w:t>15 March</w:t>
            </w:r>
            <w:r w:rsidR="00C000A3" w:rsidRPr="00DE3FED">
              <w:t xml:space="preserve"> 2018</w:t>
            </w:r>
            <w:r w:rsidR="00B9419D" w:rsidRPr="00DE3FED">
              <w:t xml:space="preserve"> </w:t>
            </w:r>
            <w:r w:rsidR="00143A0B" w:rsidRPr="00DE3FED">
              <w:t xml:space="preserve">(see </w:t>
            </w:r>
            <w:r w:rsidR="00C000A3" w:rsidRPr="00DE3FED">
              <w:t>F2018L00255</w:t>
            </w:r>
            <w:r w:rsidR="00143A0B" w:rsidRPr="00DE3FED">
              <w:t>)</w:t>
            </w:r>
          </w:p>
        </w:tc>
        <w:tc>
          <w:tcPr>
            <w:tcW w:w="1355" w:type="pct"/>
            <w:tcBorders>
              <w:bottom w:val="single" w:sz="4" w:space="0" w:color="auto"/>
            </w:tcBorders>
            <w:shd w:val="clear" w:color="auto" w:fill="auto"/>
          </w:tcPr>
          <w:p w14:paraId="34BC1AE1" w14:textId="39B5487F" w:rsidR="00143A0B" w:rsidRPr="00DE3FED" w:rsidRDefault="00B510F8" w:rsidP="00240B40">
            <w:pPr>
              <w:pStyle w:val="ENoteTableText"/>
            </w:pPr>
            <w:r w:rsidRPr="00DE3FED">
              <w:t>2 July</w:t>
            </w:r>
            <w:r w:rsidR="00C000A3" w:rsidRPr="00DE3FED">
              <w:t xml:space="preserve"> 2018</w:t>
            </w:r>
          </w:p>
        </w:tc>
        <w:tc>
          <w:tcPr>
            <w:tcW w:w="1228" w:type="pct"/>
            <w:tcBorders>
              <w:bottom w:val="single" w:sz="4" w:space="0" w:color="auto"/>
            </w:tcBorders>
            <w:shd w:val="clear" w:color="auto" w:fill="auto"/>
          </w:tcPr>
          <w:p w14:paraId="2F5FEB87" w14:textId="03F3CD57" w:rsidR="00143A0B" w:rsidRPr="00DE3FED" w:rsidRDefault="00DE3FED" w:rsidP="00240B40">
            <w:pPr>
              <w:pStyle w:val="ENoteTableText"/>
              <w:ind w:left="720"/>
            </w:pPr>
            <w:r>
              <w:noBreakHyphen/>
            </w:r>
          </w:p>
        </w:tc>
      </w:tr>
      <w:tr w:rsidR="00657F84" w:rsidRPr="00DE3FED" w14:paraId="3F6B2E63" w14:textId="77777777" w:rsidTr="00750FEA">
        <w:trPr>
          <w:cantSplit/>
        </w:trPr>
        <w:tc>
          <w:tcPr>
            <w:tcW w:w="1229" w:type="pct"/>
            <w:tcBorders>
              <w:top w:val="single" w:sz="4" w:space="0" w:color="auto"/>
              <w:bottom w:val="single" w:sz="4" w:space="0" w:color="auto"/>
            </w:tcBorders>
            <w:shd w:val="clear" w:color="auto" w:fill="auto"/>
          </w:tcPr>
          <w:p w14:paraId="276D541E" w14:textId="2A2BD2B7" w:rsidR="00657F84" w:rsidRPr="00DE3FED" w:rsidRDefault="00657F84" w:rsidP="00DA150A">
            <w:pPr>
              <w:pStyle w:val="ENoteTableText"/>
              <w:spacing w:line="240" w:lineRule="auto"/>
              <w:rPr>
                <w:i/>
              </w:rPr>
            </w:pPr>
            <w:r w:rsidRPr="00DE3FED">
              <w:rPr>
                <w:i/>
              </w:rPr>
              <w:t>Child Care Subsidy Minister’s Amendment Rules (No. 2) 2018</w:t>
            </w:r>
          </w:p>
        </w:tc>
        <w:tc>
          <w:tcPr>
            <w:tcW w:w="1188" w:type="pct"/>
            <w:tcBorders>
              <w:top w:val="single" w:sz="4" w:space="0" w:color="auto"/>
              <w:bottom w:val="single" w:sz="4" w:space="0" w:color="auto"/>
            </w:tcBorders>
            <w:shd w:val="clear" w:color="auto" w:fill="auto"/>
          </w:tcPr>
          <w:p w14:paraId="2840CF1A" w14:textId="67D47C98" w:rsidR="00657F84" w:rsidRPr="00DE3FED" w:rsidRDefault="00B510F8" w:rsidP="00240B40">
            <w:pPr>
              <w:pStyle w:val="ENoteTableText"/>
            </w:pPr>
            <w:r w:rsidRPr="00DE3FED">
              <w:t>22 June</w:t>
            </w:r>
            <w:r w:rsidR="00657F84" w:rsidRPr="00DE3FED">
              <w:t xml:space="preserve"> 2018</w:t>
            </w:r>
            <w:r w:rsidR="00B9419D" w:rsidRPr="00DE3FED">
              <w:t xml:space="preserve"> </w:t>
            </w:r>
            <w:r w:rsidR="00657F84" w:rsidRPr="00DE3FED">
              <w:t>(see F2018L00826)</w:t>
            </w:r>
          </w:p>
        </w:tc>
        <w:tc>
          <w:tcPr>
            <w:tcW w:w="1355" w:type="pct"/>
            <w:tcBorders>
              <w:top w:val="single" w:sz="4" w:space="0" w:color="auto"/>
              <w:bottom w:val="single" w:sz="4" w:space="0" w:color="auto"/>
            </w:tcBorders>
            <w:shd w:val="clear" w:color="auto" w:fill="auto"/>
          </w:tcPr>
          <w:p w14:paraId="2CDC9F8F" w14:textId="0FA4A23E" w:rsidR="00657F84" w:rsidRPr="00DE3FED" w:rsidRDefault="00B510F8" w:rsidP="00240B40">
            <w:pPr>
              <w:pStyle w:val="ENoteTableText"/>
            </w:pPr>
            <w:r w:rsidRPr="00DE3FED">
              <w:t>2 July</w:t>
            </w:r>
            <w:r w:rsidR="00657F84" w:rsidRPr="00DE3FED">
              <w:t xml:space="preserve"> 2018</w:t>
            </w:r>
            <w:r w:rsidR="005D52B1" w:rsidRPr="00DE3FED">
              <w:t xml:space="preserve"> (all provisions except </w:t>
            </w:r>
            <w:r w:rsidRPr="00DE3FED">
              <w:t>item 8</w:t>
            </w:r>
            <w:r w:rsidR="005D52B1" w:rsidRPr="00DE3FED">
              <w:t xml:space="preserve"> of the Schedule)</w:t>
            </w:r>
          </w:p>
          <w:p w14:paraId="5955E7DE" w14:textId="2C55F275" w:rsidR="005D52B1" w:rsidRPr="00DE3FED" w:rsidRDefault="00B510F8" w:rsidP="00240B40">
            <w:pPr>
              <w:pStyle w:val="ENoteTableText"/>
            </w:pPr>
            <w:r w:rsidRPr="00DE3FED">
              <w:t>22 October</w:t>
            </w:r>
            <w:r w:rsidR="005D52B1" w:rsidRPr="00DE3FED">
              <w:t xml:space="preserve"> 2018 (</w:t>
            </w:r>
            <w:r w:rsidRPr="00DE3FED">
              <w:t>item 8</w:t>
            </w:r>
            <w:r w:rsidR="005D52B1" w:rsidRPr="00DE3FED">
              <w:t xml:space="preserve"> of the Schedule)</w:t>
            </w:r>
          </w:p>
        </w:tc>
        <w:tc>
          <w:tcPr>
            <w:tcW w:w="1228" w:type="pct"/>
            <w:tcBorders>
              <w:top w:val="single" w:sz="4" w:space="0" w:color="auto"/>
              <w:bottom w:val="single" w:sz="4" w:space="0" w:color="auto"/>
            </w:tcBorders>
            <w:shd w:val="clear" w:color="auto" w:fill="auto"/>
          </w:tcPr>
          <w:p w14:paraId="4FAD1E2B" w14:textId="68FAD101" w:rsidR="00657F84" w:rsidRPr="00DE3FED" w:rsidRDefault="005D52B1" w:rsidP="00240B40">
            <w:pPr>
              <w:pStyle w:val="ENoteTableText"/>
              <w:jc w:val="center"/>
            </w:pPr>
            <w:r w:rsidRPr="00DE3FED">
              <w:t>Sch (</w:t>
            </w:r>
            <w:r w:rsidR="00E26B8E" w:rsidRPr="00DE3FED">
              <w:t>items 2</w:t>
            </w:r>
            <w:r w:rsidR="009E7E27" w:rsidRPr="00DE3FED">
              <w:t>3–25)</w:t>
            </w:r>
          </w:p>
        </w:tc>
      </w:tr>
      <w:tr w:rsidR="00E062EC" w:rsidRPr="00DE3FED" w14:paraId="526BA993" w14:textId="77777777" w:rsidTr="00750FEA">
        <w:trPr>
          <w:cantSplit/>
        </w:trPr>
        <w:tc>
          <w:tcPr>
            <w:tcW w:w="1229" w:type="pct"/>
            <w:tcBorders>
              <w:top w:val="single" w:sz="4" w:space="0" w:color="auto"/>
              <w:bottom w:val="single" w:sz="4" w:space="0" w:color="auto"/>
            </w:tcBorders>
            <w:shd w:val="clear" w:color="auto" w:fill="auto"/>
          </w:tcPr>
          <w:p w14:paraId="21B4F114" w14:textId="5AEE554C" w:rsidR="00E062EC" w:rsidRPr="00DE3FED" w:rsidRDefault="00E062EC" w:rsidP="00DA150A">
            <w:pPr>
              <w:pStyle w:val="ENoteTableText"/>
              <w:spacing w:line="240" w:lineRule="auto"/>
              <w:rPr>
                <w:i/>
              </w:rPr>
            </w:pPr>
            <w:r w:rsidRPr="00DE3FED">
              <w:rPr>
                <w:i/>
              </w:rPr>
              <w:t>Child Care Subsidy Minister’s Amendment Rules (No. 3) 2018</w:t>
            </w:r>
          </w:p>
        </w:tc>
        <w:tc>
          <w:tcPr>
            <w:tcW w:w="1188" w:type="pct"/>
            <w:tcBorders>
              <w:top w:val="single" w:sz="4" w:space="0" w:color="auto"/>
              <w:bottom w:val="single" w:sz="4" w:space="0" w:color="auto"/>
            </w:tcBorders>
            <w:shd w:val="clear" w:color="auto" w:fill="auto"/>
          </w:tcPr>
          <w:p w14:paraId="3591571F" w14:textId="44FAAA00" w:rsidR="00E062EC" w:rsidRPr="00DE3FED" w:rsidRDefault="00B510F8" w:rsidP="00240B40">
            <w:pPr>
              <w:pStyle w:val="ENoteTableText"/>
            </w:pPr>
            <w:r w:rsidRPr="00DE3FED">
              <w:t>24 December</w:t>
            </w:r>
            <w:r w:rsidR="00E062EC" w:rsidRPr="00DE3FED">
              <w:t xml:space="preserve"> 2018 (see F2018L01830)</w:t>
            </w:r>
          </w:p>
        </w:tc>
        <w:tc>
          <w:tcPr>
            <w:tcW w:w="1355" w:type="pct"/>
            <w:tcBorders>
              <w:top w:val="single" w:sz="4" w:space="0" w:color="auto"/>
              <w:bottom w:val="single" w:sz="4" w:space="0" w:color="auto"/>
            </w:tcBorders>
            <w:shd w:val="clear" w:color="auto" w:fill="auto"/>
          </w:tcPr>
          <w:p w14:paraId="23C80559" w14:textId="1FC4DBDD" w:rsidR="00E062EC" w:rsidRPr="00DE3FED" w:rsidRDefault="00E26B8E" w:rsidP="00240B40">
            <w:pPr>
              <w:pStyle w:val="ENoteTableText"/>
            </w:pPr>
            <w:r w:rsidRPr="00DE3FED">
              <w:t>1 January</w:t>
            </w:r>
            <w:r w:rsidR="00E062EC" w:rsidRPr="00DE3FED">
              <w:t xml:space="preserve"> 2019</w:t>
            </w:r>
          </w:p>
        </w:tc>
        <w:tc>
          <w:tcPr>
            <w:tcW w:w="1228" w:type="pct"/>
            <w:tcBorders>
              <w:top w:val="single" w:sz="4" w:space="0" w:color="auto"/>
              <w:bottom w:val="single" w:sz="4" w:space="0" w:color="auto"/>
            </w:tcBorders>
            <w:shd w:val="clear" w:color="auto" w:fill="auto"/>
          </w:tcPr>
          <w:p w14:paraId="4B81ECF1" w14:textId="500ECE60" w:rsidR="00E062EC" w:rsidRPr="00DE3FED" w:rsidRDefault="00DE3FED" w:rsidP="00240B40">
            <w:pPr>
              <w:pStyle w:val="ENoteTableText"/>
              <w:jc w:val="center"/>
            </w:pPr>
            <w:r>
              <w:noBreakHyphen/>
            </w:r>
          </w:p>
        </w:tc>
      </w:tr>
      <w:tr w:rsidR="00DB03FA" w:rsidRPr="00DE3FED" w14:paraId="0DE3FF83" w14:textId="77777777" w:rsidTr="00750FEA">
        <w:trPr>
          <w:cantSplit/>
        </w:trPr>
        <w:tc>
          <w:tcPr>
            <w:tcW w:w="1229" w:type="pct"/>
            <w:tcBorders>
              <w:top w:val="single" w:sz="4" w:space="0" w:color="auto"/>
              <w:bottom w:val="single" w:sz="4" w:space="0" w:color="auto"/>
            </w:tcBorders>
            <w:shd w:val="clear" w:color="auto" w:fill="auto"/>
          </w:tcPr>
          <w:p w14:paraId="0627D553" w14:textId="69CFA91F" w:rsidR="00DB03FA" w:rsidRPr="00DE3FED" w:rsidRDefault="00DB03FA" w:rsidP="00DA150A">
            <w:pPr>
              <w:pStyle w:val="ENoteTableText"/>
              <w:spacing w:line="240" w:lineRule="auto"/>
              <w:rPr>
                <w:i/>
              </w:rPr>
            </w:pPr>
            <w:r w:rsidRPr="00DE3FED">
              <w:rPr>
                <w:i/>
              </w:rPr>
              <w:t>Child Care Subsidy Minister’s Amendment Rules (No. 1) 2019</w:t>
            </w:r>
          </w:p>
        </w:tc>
        <w:tc>
          <w:tcPr>
            <w:tcW w:w="1188" w:type="pct"/>
            <w:tcBorders>
              <w:top w:val="single" w:sz="4" w:space="0" w:color="auto"/>
              <w:bottom w:val="single" w:sz="4" w:space="0" w:color="auto"/>
            </w:tcBorders>
            <w:shd w:val="clear" w:color="auto" w:fill="auto"/>
          </w:tcPr>
          <w:p w14:paraId="412F90BF" w14:textId="5DD2EDC4" w:rsidR="00DB03FA" w:rsidRPr="00DE3FED" w:rsidRDefault="00B510F8" w:rsidP="00240B40">
            <w:pPr>
              <w:pStyle w:val="ENoteTableText"/>
            </w:pPr>
            <w:r w:rsidRPr="00DE3FED">
              <w:t>8 February</w:t>
            </w:r>
            <w:r w:rsidR="00796426" w:rsidRPr="00DE3FED">
              <w:t xml:space="preserve"> 2019</w:t>
            </w:r>
            <w:r w:rsidR="00DB03FA" w:rsidRPr="00DE3FED">
              <w:t xml:space="preserve"> (see F201</w:t>
            </w:r>
            <w:r w:rsidR="00796426" w:rsidRPr="00DE3FED">
              <w:t>9L00107</w:t>
            </w:r>
            <w:r w:rsidR="00DB03FA" w:rsidRPr="00DE3FED">
              <w:t>)</w:t>
            </w:r>
          </w:p>
        </w:tc>
        <w:tc>
          <w:tcPr>
            <w:tcW w:w="1355" w:type="pct"/>
            <w:tcBorders>
              <w:top w:val="single" w:sz="4" w:space="0" w:color="auto"/>
              <w:bottom w:val="single" w:sz="4" w:space="0" w:color="auto"/>
            </w:tcBorders>
            <w:shd w:val="clear" w:color="auto" w:fill="auto"/>
          </w:tcPr>
          <w:p w14:paraId="58D0D93E" w14:textId="766A2AE7" w:rsidR="00DB03FA" w:rsidRPr="00DE3FED" w:rsidRDefault="00B510F8" w:rsidP="00240B40">
            <w:pPr>
              <w:pStyle w:val="ENoteTableText"/>
            </w:pPr>
            <w:r w:rsidRPr="00DE3FED">
              <w:t>9 February</w:t>
            </w:r>
            <w:r w:rsidR="00796426" w:rsidRPr="00DE3FED">
              <w:t xml:space="preserve"> 2019</w:t>
            </w:r>
          </w:p>
        </w:tc>
        <w:tc>
          <w:tcPr>
            <w:tcW w:w="1228" w:type="pct"/>
            <w:tcBorders>
              <w:top w:val="single" w:sz="4" w:space="0" w:color="auto"/>
              <w:bottom w:val="single" w:sz="4" w:space="0" w:color="auto"/>
            </w:tcBorders>
            <w:shd w:val="clear" w:color="auto" w:fill="auto"/>
          </w:tcPr>
          <w:p w14:paraId="5F2AF41E" w14:textId="394EFF32" w:rsidR="00DB03FA" w:rsidRPr="00DE3FED" w:rsidRDefault="00D75CAA" w:rsidP="00240B40">
            <w:pPr>
              <w:pStyle w:val="ENoteTableText"/>
              <w:jc w:val="center"/>
            </w:pPr>
            <w:r w:rsidRPr="00DE3FED">
              <w:t>Sch (</w:t>
            </w:r>
            <w:r w:rsidR="00E26B8E" w:rsidRPr="00DE3FED">
              <w:t>item 3</w:t>
            </w:r>
            <w:r w:rsidRPr="00DE3FED">
              <w:t>)</w:t>
            </w:r>
          </w:p>
        </w:tc>
      </w:tr>
      <w:tr w:rsidR="009D567E" w:rsidRPr="00DE3FED" w14:paraId="5464F659" w14:textId="77777777" w:rsidTr="00750FEA">
        <w:trPr>
          <w:cantSplit/>
        </w:trPr>
        <w:tc>
          <w:tcPr>
            <w:tcW w:w="1229" w:type="pct"/>
            <w:tcBorders>
              <w:top w:val="single" w:sz="4" w:space="0" w:color="auto"/>
              <w:bottom w:val="single" w:sz="4" w:space="0" w:color="auto"/>
            </w:tcBorders>
            <w:shd w:val="clear" w:color="auto" w:fill="auto"/>
          </w:tcPr>
          <w:p w14:paraId="7B51AB42" w14:textId="21599C58" w:rsidR="009D567E" w:rsidRPr="00DE3FED" w:rsidRDefault="009D567E" w:rsidP="00DA150A">
            <w:pPr>
              <w:pStyle w:val="ENoteTableText"/>
              <w:spacing w:line="240" w:lineRule="auto"/>
              <w:rPr>
                <w:i/>
              </w:rPr>
            </w:pPr>
            <w:r w:rsidRPr="00DE3FED">
              <w:rPr>
                <w:i/>
              </w:rPr>
              <w:t>Child Care Subsidy Minister’s Amendment Rules (No. 1) 2020</w:t>
            </w:r>
          </w:p>
        </w:tc>
        <w:tc>
          <w:tcPr>
            <w:tcW w:w="1188" w:type="pct"/>
            <w:tcBorders>
              <w:top w:val="single" w:sz="4" w:space="0" w:color="auto"/>
              <w:bottom w:val="single" w:sz="4" w:space="0" w:color="auto"/>
            </w:tcBorders>
            <w:shd w:val="clear" w:color="auto" w:fill="auto"/>
          </w:tcPr>
          <w:p w14:paraId="0723F1CD" w14:textId="3DA79194" w:rsidR="009D567E" w:rsidRPr="00DE3FED" w:rsidRDefault="00B510F8" w:rsidP="00240B40">
            <w:pPr>
              <w:pStyle w:val="ENoteTableText"/>
            </w:pPr>
            <w:r w:rsidRPr="00DE3FED">
              <w:t>10 February</w:t>
            </w:r>
            <w:r w:rsidR="009D567E" w:rsidRPr="00DE3FED">
              <w:t xml:space="preserve"> 2020 (see F2020L00115)</w:t>
            </w:r>
          </w:p>
        </w:tc>
        <w:tc>
          <w:tcPr>
            <w:tcW w:w="1355" w:type="pct"/>
            <w:tcBorders>
              <w:top w:val="single" w:sz="4" w:space="0" w:color="auto"/>
              <w:bottom w:val="single" w:sz="4" w:space="0" w:color="auto"/>
            </w:tcBorders>
            <w:shd w:val="clear" w:color="auto" w:fill="auto"/>
          </w:tcPr>
          <w:p w14:paraId="45D1A8F0" w14:textId="758E669C" w:rsidR="00136031" w:rsidRPr="00DE3FED" w:rsidRDefault="00B510F8" w:rsidP="00240B40">
            <w:pPr>
              <w:pStyle w:val="ENoteTableText"/>
            </w:pPr>
            <w:r w:rsidRPr="00DE3FED">
              <w:t>11 February</w:t>
            </w:r>
            <w:r w:rsidR="00136031" w:rsidRPr="00DE3FED">
              <w:t xml:space="preserve"> 2020 (all provisions except </w:t>
            </w:r>
            <w:r w:rsidRPr="00DE3FED">
              <w:t>Schedule 1</w:t>
            </w:r>
            <w:r w:rsidR="00136031" w:rsidRPr="00DE3FED">
              <w:t>)</w:t>
            </w:r>
          </w:p>
          <w:p w14:paraId="08FFEB77" w14:textId="4B802278" w:rsidR="009D567E" w:rsidRPr="00DE3FED" w:rsidRDefault="00B510F8" w:rsidP="00240B40">
            <w:pPr>
              <w:pStyle w:val="ENoteTableText"/>
            </w:pPr>
            <w:r w:rsidRPr="00DE3FED">
              <w:t>1 December</w:t>
            </w:r>
            <w:r w:rsidR="009D567E" w:rsidRPr="00DE3FED">
              <w:t xml:space="preserve"> 2019</w:t>
            </w:r>
            <w:r w:rsidR="00136031" w:rsidRPr="00DE3FED">
              <w:t xml:space="preserve"> (</w:t>
            </w:r>
            <w:r w:rsidRPr="00DE3FED">
              <w:t>Schedule 1</w:t>
            </w:r>
            <w:r w:rsidR="00136031" w:rsidRPr="00DE3FED">
              <w:t>)</w:t>
            </w:r>
          </w:p>
        </w:tc>
        <w:tc>
          <w:tcPr>
            <w:tcW w:w="1228" w:type="pct"/>
            <w:tcBorders>
              <w:top w:val="single" w:sz="4" w:space="0" w:color="auto"/>
              <w:bottom w:val="single" w:sz="4" w:space="0" w:color="auto"/>
            </w:tcBorders>
            <w:shd w:val="clear" w:color="auto" w:fill="auto"/>
          </w:tcPr>
          <w:p w14:paraId="5CF8EB3A" w14:textId="7D42CA46" w:rsidR="009D567E" w:rsidRPr="00DE3FED" w:rsidRDefault="00DE3FED" w:rsidP="00240B40">
            <w:pPr>
              <w:pStyle w:val="ENoteTableText"/>
              <w:jc w:val="center"/>
            </w:pPr>
            <w:r>
              <w:noBreakHyphen/>
            </w:r>
          </w:p>
        </w:tc>
      </w:tr>
      <w:tr w:rsidR="003A7B97" w:rsidRPr="00DE3FED" w14:paraId="58793BCC" w14:textId="77777777" w:rsidTr="00750FEA">
        <w:trPr>
          <w:cantSplit/>
        </w:trPr>
        <w:tc>
          <w:tcPr>
            <w:tcW w:w="1229" w:type="pct"/>
            <w:tcBorders>
              <w:top w:val="single" w:sz="4" w:space="0" w:color="auto"/>
              <w:bottom w:val="single" w:sz="4" w:space="0" w:color="auto"/>
            </w:tcBorders>
            <w:shd w:val="clear" w:color="auto" w:fill="auto"/>
          </w:tcPr>
          <w:p w14:paraId="778D07CE" w14:textId="3FB9A52E" w:rsidR="003A7B97" w:rsidRPr="00DE3FED" w:rsidRDefault="003A7B97" w:rsidP="00DA150A">
            <w:pPr>
              <w:pStyle w:val="ENoteTableText"/>
              <w:spacing w:line="240" w:lineRule="auto"/>
              <w:rPr>
                <w:i/>
              </w:rPr>
            </w:pPr>
            <w:r w:rsidRPr="00DE3FED">
              <w:rPr>
                <w:i/>
              </w:rPr>
              <w:t xml:space="preserve">Child Care Subsidy Minister’s Amendment (Building on the Child Care Package and Other Measures) </w:t>
            </w:r>
            <w:r w:rsidR="00E26B8E" w:rsidRPr="00DE3FED">
              <w:rPr>
                <w:i/>
              </w:rPr>
              <w:t>Rules 2</w:t>
            </w:r>
            <w:r w:rsidRPr="00DE3FED">
              <w:rPr>
                <w:i/>
              </w:rPr>
              <w:t>020</w:t>
            </w:r>
          </w:p>
        </w:tc>
        <w:tc>
          <w:tcPr>
            <w:tcW w:w="1188" w:type="pct"/>
            <w:tcBorders>
              <w:top w:val="single" w:sz="4" w:space="0" w:color="auto"/>
              <w:bottom w:val="single" w:sz="4" w:space="0" w:color="auto"/>
            </w:tcBorders>
            <w:shd w:val="clear" w:color="auto" w:fill="auto"/>
          </w:tcPr>
          <w:p w14:paraId="787165B0" w14:textId="48897CA6" w:rsidR="003A7B97" w:rsidRPr="00DE3FED" w:rsidRDefault="00B510F8" w:rsidP="00240B40">
            <w:pPr>
              <w:pStyle w:val="ENoteTableText"/>
            </w:pPr>
            <w:r w:rsidRPr="00DE3FED">
              <w:t>12 March</w:t>
            </w:r>
            <w:r w:rsidR="003A7B97" w:rsidRPr="00DE3FED">
              <w:t xml:space="preserve"> 2020 (see F2020L00246)</w:t>
            </w:r>
          </w:p>
        </w:tc>
        <w:tc>
          <w:tcPr>
            <w:tcW w:w="1355" w:type="pct"/>
            <w:tcBorders>
              <w:top w:val="single" w:sz="4" w:space="0" w:color="auto"/>
              <w:bottom w:val="single" w:sz="4" w:space="0" w:color="auto"/>
            </w:tcBorders>
            <w:shd w:val="clear" w:color="auto" w:fill="auto"/>
          </w:tcPr>
          <w:p w14:paraId="31571AE2" w14:textId="2D13F769" w:rsidR="000611B8" w:rsidRPr="00DE3FED" w:rsidRDefault="00B510F8" w:rsidP="00240B40">
            <w:pPr>
              <w:pStyle w:val="ENoteTableText"/>
              <w:rPr>
                <w:u w:val="single"/>
              </w:rPr>
            </w:pPr>
            <w:r w:rsidRPr="00DE3FED">
              <w:t>Schedule 1</w:t>
            </w:r>
            <w:r w:rsidR="003046AE" w:rsidRPr="00DE3FED">
              <w:t xml:space="preserve"> (</w:t>
            </w:r>
            <w:r w:rsidR="00E26B8E" w:rsidRPr="00DE3FED">
              <w:t>items 1</w:t>
            </w:r>
            <w:r w:rsidR="00B9419D" w:rsidRPr="00DE3FED">
              <w:t>–</w:t>
            </w:r>
            <w:r w:rsidR="00D61C97" w:rsidRPr="00DE3FED">
              <w:t xml:space="preserve">43): </w:t>
            </w:r>
            <w:r w:rsidRPr="00DE3FED">
              <w:t>13 March</w:t>
            </w:r>
            <w:r w:rsidR="00D61C97" w:rsidRPr="00DE3FED">
              <w:t xml:space="preserve"> 2020 (s</w:t>
            </w:r>
            <w:r w:rsidR="007D208C" w:rsidRPr="00DE3FED">
              <w:t xml:space="preserve"> 2</w:t>
            </w:r>
            <w:r w:rsidR="00C13F41" w:rsidRPr="00DE3FED">
              <w:t xml:space="preserve">(1) </w:t>
            </w:r>
            <w:r w:rsidR="00E26B8E" w:rsidRPr="00DE3FED">
              <w:t>item 2</w:t>
            </w:r>
            <w:r w:rsidR="00C13F41" w:rsidRPr="00DE3FED">
              <w:t>)</w:t>
            </w:r>
            <w:r w:rsidR="00C13F41" w:rsidRPr="00DE3FED">
              <w:br/>
            </w:r>
            <w:r w:rsidRPr="00DE3FED">
              <w:t>Schedule 1</w:t>
            </w:r>
            <w:r w:rsidR="00C13F41" w:rsidRPr="00DE3FED">
              <w:t xml:space="preserve"> (</w:t>
            </w:r>
            <w:r w:rsidRPr="00DE3FED">
              <w:t>item 4</w:t>
            </w:r>
            <w:r w:rsidR="00C13F41" w:rsidRPr="00DE3FED">
              <w:t xml:space="preserve">4): </w:t>
            </w:r>
            <w:r w:rsidR="00E26B8E" w:rsidRPr="00DE3FED">
              <w:t>30 June</w:t>
            </w:r>
            <w:r w:rsidR="00C13F41" w:rsidRPr="00DE3FED">
              <w:t xml:space="preserve"> 2020</w:t>
            </w:r>
            <w:r w:rsidR="00D61C97" w:rsidRPr="00DE3FED">
              <w:t xml:space="preserve"> (s 2(1)</w:t>
            </w:r>
            <w:r w:rsidR="00C13F41" w:rsidRPr="00DE3FED">
              <w:t xml:space="preserve"> </w:t>
            </w:r>
            <w:r w:rsidR="00E26B8E" w:rsidRPr="00DE3FED">
              <w:t>item 3</w:t>
            </w:r>
            <w:r w:rsidR="00C13F41" w:rsidRPr="00DE3FED">
              <w:t>)</w:t>
            </w:r>
            <w:r w:rsidR="00C13F41" w:rsidRPr="00DE3FED">
              <w:br/>
            </w:r>
            <w:r w:rsidRPr="00DE3FED">
              <w:t>Schedule 1</w:t>
            </w:r>
            <w:r w:rsidR="00C13F41" w:rsidRPr="00DE3FED">
              <w:t xml:space="preserve"> (</w:t>
            </w:r>
            <w:r w:rsidRPr="00DE3FED">
              <w:t>items 4</w:t>
            </w:r>
            <w:r w:rsidR="000611B8" w:rsidRPr="00DE3FED">
              <w:t>5</w:t>
            </w:r>
            <w:r w:rsidR="000856D9" w:rsidRPr="00DE3FED">
              <w:t>, 46</w:t>
            </w:r>
            <w:r w:rsidR="000611B8" w:rsidRPr="00DE3FED">
              <w:t xml:space="preserve">): </w:t>
            </w:r>
            <w:r w:rsidRPr="00DE3FED">
              <w:t>13 July</w:t>
            </w:r>
            <w:r w:rsidR="000611B8" w:rsidRPr="00DE3FED">
              <w:t xml:space="preserve"> 2020 (s 2(1) </w:t>
            </w:r>
            <w:r w:rsidRPr="00DE3FED">
              <w:t>items 4</w:t>
            </w:r>
            <w:r w:rsidR="000856D9" w:rsidRPr="00DE3FED">
              <w:t>, 5</w:t>
            </w:r>
            <w:r w:rsidR="000611B8" w:rsidRPr="00DE3FED">
              <w:t>)</w:t>
            </w:r>
          </w:p>
        </w:tc>
        <w:tc>
          <w:tcPr>
            <w:tcW w:w="1228" w:type="pct"/>
            <w:tcBorders>
              <w:top w:val="single" w:sz="4" w:space="0" w:color="auto"/>
              <w:bottom w:val="single" w:sz="4" w:space="0" w:color="auto"/>
            </w:tcBorders>
            <w:shd w:val="clear" w:color="auto" w:fill="auto"/>
          </w:tcPr>
          <w:p w14:paraId="75AF1302" w14:textId="4ECDF003" w:rsidR="003A7B97" w:rsidRPr="00DE3FED" w:rsidRDefault="00DE3FED" w:rsidP="00240B40">
            <w:pPr>
              <w:pStyle w:val="ENoteTableText"/>
              <w:jc w:val="center"/>
            </w:pPr>
            <w:r>
              <w:noBreakHyphen/>
            </w:r>
          </w:p>
        </w:tc>
      </w:tr>
      <w:tr w:rsidR="00570C58" w:rsidRPr="00DE3FED" w14:paraId="7D3A8AF3" w14:textId="77777777" w:rsidTr="00750FEA">
        <w:trPr>
          <w:cantSplit/>
        </w:trPr>
        <w:tc>
          <w:tcPr>
            <w:tcW w:w="1229" w:type="pct"/>
            <w:tcBorders>
              <w:top w:val="single" w:sz="4" w:space="0" w:color="auto"/>
              <w:bottom w:val="single" w:sz="4" w:space="0" w:color="auto"/>
            </w:tcBorders>
            <w:shd w:val="clear" w:color="auto" w:fill="auto"/>
          </w:tcPr>
          <w:p w14:paraId="04CFF767" w14:textId="146B6AFF" w:rsidR="00570C58" w:rsidRPr="00DE3FED" w:rsidRDefault="00570C58" w:rsidP="00DA150A">
            <w:pPr>
              <w:pStyle w:val="ENoteTableText"/>
              <w:spacing w:line="240" w:lineRule="auto"/>
              <w:rPr>
                <w:i/>
              </w:rPr>
            </w:pPr>
            <w:r w:rsidRPr="00DE3FED">
              <w:rPr>
                <w:i/>
              </w:rPr>
              <w:t xml:space="preserve">Child Care Subsidy Amendment (Coronavirus Economic Response Package) Minister’s </w:t>
            </w:r>
            <w:r w:rsidR="00E26B8E" w:rsidRPr="00DE3FED">
              <w:rPr>
                <w:i/>
              </w:rPr>
              <w:t>Rules 2</w:t>
            </w:r>
            <w:r w:rsidRPr="00DE3FED">
              <w:rPr>
                <w:i/>
              </w:rPr>
              <w:t>020</w:t>
            </w:r>
          </w:p>
        </w:tc>
        <w:tc>
          <w:tcPr>
            <w:tcW w:w="1188" w:type="pct"/>
            <w:tcBorders>
              <w:top w:val="single" w:sz="4" w:space="0" w:color="auto"/>
              <w:bottom w:val="single" w:sz="4" w:space="0" w:color="auto"/>
            </w:tcBorders>
            <w:shd w:val="clear" w:color="auto" w:fill="auto"/>
          </w:tcPr>
          <w:p w14:paraId="3952F054" w14:textId="227E29A5" w:rsidR="00570C58" w:rsidRPr="00DE3FED" w:rsidRDefault="00E26B8E" w:rsidP="00240B40">
            <w:pPr>
              <w:pStyle w:val="ENoteTableText"/>
            </w:pPr>
            <w:r w:rsidRPr="00DE3FED">
              <w:t>24 March</w:t>
            </w:r>
            <w:r w:rsidR="00570C58" w:rsidRPr="00DE3FED">
              <w:t xml:space="preserve"> 2020 (see F2020L00295)</w:t>
            </w:r>
          </w:p>
        </w:tc>
        <w:tc>
          <w:tcPr>
            <w:tcW w:w="1355" w:type="pct"/>
            <w:tcBorders>
              <w:top w:val="single" w:sz="4" w:space="0" w:color="auto"/>
              <w:bottom w:val="single" w:sz="4" w:space="0" w:color="auto"/>
            </w:tcBorders>
            <w:shd w:val="clear" w:color="auto" w:fill="auto"/>
          </w:tcPr>
          <w:p w14:paraId="3DDA8C0D" w14:textId="7C4F0188" w:rsidR="00570C58" w:rsidRPr="00DE3FED" w:rsidRDefault="00B510F8" w:rsidP="00240B40">
            <w:pPr>
              <w:pStyle w:val="ENoteTableText"/>
            </w:pPr>
            <w:r w:rsidRPr="00DE3FED">
              <w:t>Schedule 1</w:t>
            </w:r>
            <w:r w:rsidR="00570C58" w:rsidRPr="00DE3FED">
              <w:t xml:space="preserve"> (</w:t>
            </w:r>
            <w:r w:rsidRPr="00DE3FED">
              <w:t>item 7</w:t>
            </w:r>
            <w:r w:rsidR="00570C58" w:rsidRPr="00DE3FED">
              <w:t xml:space="preserve">): </w:t>
            </w:r>
            <w:r w:rsidRPr="00DE3FED">
              <w:t>19 April</w:t>
            </w:r>
            <w:r w:rsidR="00570C58" w:rsidRPr="00DE3FED">
              <w:t xml:space="preserve"> 2020 (s 2(1) </w:t>
            </w:r>
            <w:r w:rsidR="00E26B8E" w:rsidRPr="00DE3FED">
              <w:t>item 3</w:t>
            </w:r>
            <w:r w:rsidR="00570C58" w:rsidRPr="00DE3FED">
              <w:t>)</w:t>
            </w:r>
            <w:r w:rsidR="0092674F" w:rsidRPr="00DE3FED">
              <w:br/>
              <w:t xml:space="preserve">Remainder: </w:t>
            </w:r>
            <w:r w:rsidR="00E26B8E" w:rsidRPr="00DE3FED">
              <w:t>25 March</w:t>
            </w:r>
            <w:r w:rsidR="0092674F" w:rsidRPr="00DE3FED">
              <w:t xml:space="preserve"> 2020 (s 2(1) </w:t>
            </w:r>
            <w:r w:rsidR="00E26B8E" w:rsidRPr="00DE3FED">
              <w:t>items 1</w:t>
            </w:r>
            <w:r w:rsidR="0092674F" w:rsidRPr="00DE3FED">
              <w:t>, 2)</w:t>
            </w:r>
          </w:p>
        </w:tc>
        <w:tc>
          <w:tcPr>
            <w:tcW w:w="1228" w:type="pct"/>
            <w:tcBorders>
              <w:top w:val="single" w:sz="4" w:space="0" w:color="auto"/>
              <w:bottom w:val="single" w:sz="4" w:space="0" w:color="auto"/>
            </w:tcBorders>
            <w:shd w:val="clear" w:color="auto" w:fill="auto"/>
          </w:tcPr>
          <w:p w14:paraId="043B97C8" w14:textId="64A40BCF" w:rsidR="00570C58" w:rsidRPr="00DE3FED" w:rsidRDefault="00DE3FED" w:rsidP="00240B40">
            <w:pPr>
              <w:pStyle w:val="ENoteTableText"/>
              <w:jc w:val="center"/>
            </w:pPr>
            <w:r>
              <w:noBreakHyphen/>
            </w:r>
          </w:p>
        </w:tc>
      </w:tr>
      <w:tr w:rsidR="00112829" w:rsidRPr="00DE3FED" w14:paraId="789F3446" w14:textId="77777777" w:rsidTr="00750FEA">
        <w:trPr>
          <w:cantSplit/>
        </w:trPr>
        <w:tc>
          <w:tcPr>
            <w:tcW w:w="1229" w:type="pct"/>
            <w:tcBorders>
              <w:top w:val="single" w:sz="4" w:space="0" w:color="auto"/>
              <w:bottom w:val="single" w:sz="4" w:space="0" w:color="auto"/>
            </w:tcBorders>
            <w:shd w:val="clear" w:color="auto" w:fill="auto"/>
          </w:tcPr>
          <w:p w14:paraId="23B8F2E7" w14:textId="7A98FB87" w:rsidR="00112829" w:rsidRPr="00DE3FED" w:rsidRDefault="005A5624" w:rsidP="00DA150A">
            <w:pPr>
              <w:pStyle w:val="ENoteTableText"/>
              <w:spacing w:line="240" w:lineRule="auto"/>
              <w:rPr>
                <w:i/>
              </w:rPr>
            </w:pPr>
            <w:r w:rsidRPr="00DE3FED">
              <w:rPr>
                <w:i/>
              </w:rPr>
              <w:t xml:space="preserve">Child Care Subsidy Amendment (Coronavirus Response Measures No. 2) Minister’s </w:t>
            </w:r>
            <w:r w:rsidR="00E26B8E" w:rsidRPr="00DE3FED">
              <w:rPr>
                <w:i/>
              </w:rPr>
              <w:t>Rules 2</w:t>
            </w:r>
            <w:r w:rsidRPr="00DE3FED">
              <w:rPr>
                <w:i/>
              </w:rPr>
              <w:t>020</w:t>
            </w:r>
          </w:p>
        </w:tc>
        <w:tc>
          <w:tcPr>
            <w:tcW w:w="1188" w:type="pct"/>
            <w:tcBorders>
              <w:top w:val="single" w:sz="4" w:space="0" w:color="auto"/>
              <w:bottom w:val="single" w:sz="4" w:space="0" w:color="auto"/>
            </w:tcBorders>
            <w:shd w:val="clear" w:color="auto" w:fill="auto"/>
          </w:tcPr>
          <w:p w14:paraId="094B3E3F" w14:textId="05A2A19A" w:rsidR="00112829" w:rsidRPr="00DE3FED" w:rsidRDefault="00B510F8" w:rsidP="00240B40">
            <w:pPr>
              <w:pStyle w:val="ENoteTableText"/>
            </w:pPr>
            <w:r w:rsidRPr="00DE3FED">
              <w:t>5 April</w:t>
            </w:r>
            <w:r w:rsidR="005A5624" w:rsidRPr="00DE3FED">
              <w:t xml:space="preserve"> 2020 (see F2020L00406)</w:t>
            </w:r>
          </w:p>
        </w:tc>
        <w:tc>
          <w:tcPr>
            <w:tcW w:w="1355" w:type="pct"/>
            <w:tcBorders>
              <w:top w:val="single" w:sz="4" w:space="0" w:color="auto"/>
              <w:bottom w:val="single" w:sz="4" w:space="0" w:color="auto"/>
            </w:tcBorders>
            <w:shd w:val="clear" w:color="auto" w:fill="auto"/>
          </w:tcPr>
          <w:p w14:paraId="269F9E73" w14:textId="33774FFF" w:rsidR="00112829" w:rsidRPr="00DE3FED" w:rsidRDefault="00B510F8" w:rsidP="00240B40">
            <w:pPr>
              <w:pStyle w:val="ENoteTableText"/>
            </w:pPr>
            <w:r w:rsidRPr="00DE3FED">
              <w:t>Schedule 1</w:t>
            </w:r>
            <w:r w:rsidR="005A5624" w:rsidRPr="00DE3FED">
              <w:t xml:space="preserve"> (</w:t>
            </w:r>
            <w:r w:rsidR="00E26B8E" w:rsidRPr="00DE3FED">
              <w:t>item 2</w:t>
            </w:r>
            <w:r w:rsidR="005A5624" w:rsidRPr="00DE3FED">
              <w:t xml:space="preserve">): </w:t>
            </w:r>
            <w:r w:rsidRPr="00DE3FED">
              <w:t>23 March</w:t>
            </w:r>
            <w:r w:rsidR="005A5624" w:rsidRPr="00DE3FED">
              <w:t xml:space="preserve"> 2020 (s 2(1) </w:t>
            </w:r>
            <w:r w:rsidR="00E26B8E" w:rsidRPr="00DE3FED">
              <w:t>item 3</w:t>
            </w:r>
            <w:r w:rsidR="005A5624" w:rsidRPr="00DE3FED">
              <w:t>)</w:t>
            </w:r>
            <w:r w:rsidR="0092674F" w:rsidRPr="00DE3FED">
              <w:br/>
              <w:t xml:space="preserve">Remainder: </w:t>
            </w:r>
            <w:r w:rsidRPr="00DE3FED">
              <w:t>6 April</w:t>
            </w:r>
            <w:r w:rsidR="0092674F" w:rsidRPr="00DE3FED">
              <w:t xml:space="preserve"> 2020 (s 2(1) </w:t>
            </w:r>
            <w:r w:rsidR="00E26B8E" w:rsidRPr="00DE3FED">
              <w:t>items 1</w:t>
            </w:r>
            <w:r w:rsidR="0092674F" w:rsidRPr="00DE3FED">
              <w:t>, 2)</w:t>
            </w:r>
          </w:p>
        </w:tc>
        <w:tc>
          <w:tcPr>
            <w:tcW w:w="1228" w:type="pct"/>
            <w:tcBorders>
              <w:top w:val="single" w:sz="4" w:space="0" w:color="auto"/>
              <w:bottom w:val="single" w:sz="4" w:space="0" w:color="auto"/>
            </w:tcBorders>
            <w:shd w:val="clear" w:color="auto" w:fill="auto"/>
          </w:tcPr>
          <w:p w14:paraId="548E7805" w14:textId="55AD38A7" w:rsidR="00112829" w:rsidRPr="00DE3FED" w:rsidRDefault="00DE3FED" w:rsidP="00240B40">
            <w:pPr>
              <w:pStyle w:val="ENoteTableText"/>
              <w:jc w:val="center"/>
            </w:pPr>
            <w:r>
              <w:noBreakHyphen/>
            </w:r>
          </w:p>
        </w:tc>
      </w:tr>
      <w:tr w:rsidR="00E92DC9" w:rsidRPr="00DE3FED" w14:paraId="6C928D5C" w14:textId="77777777" w:rsidTr="00750FEA">
        <w:trPr>
          <w:cantSplit/>
        </w:trPr>
        <w:tc>
          <w:tcPr>
            <w:tcW w:w="1229" w:type="pct"/>
            <w:tcBorders>
              <w:top w:val="single" w:sz="4" w:space="0" w:color="auto"/>
              <w:bottom w:val="single" w:sz="4" w:space="0" w:color="auto"/>
            </w:tcBorders>
            <w:shd w:val="clear" w:color="auto" w:fill="auto"/>
          </w:tcPr>
          <w:p w14:paraId="7DEBFED4" w14:textId="5AB06327" w:rsidR="00E92DC9" w:rsidRPr="00DE3FED" w:rsidRDefault="007E58AC" w:rsidP="00DA150A">
            <w:pPr>
              <w:pStyle w:val="ENoteTableText"/>
              <w:spacing w:line="240" w:lineRule="auto"/>
              <w:rPr>
                <w:i/>
              </w:rPr>
            </w:pPr>
            <w:r w:rsidRPr="00DE3FED">
              <w:rPr>
                <w:i/>
              </w:rPr>
              <w:t xml:space="preserve">Child Care Subsidy Amendment (Coronavirus Response Measures No. 3) Minister’s </w:t>
            </w:r>
            <w:r w:rsidR="00E26B8E" w:rsidRPr="00DE3FED">
              <w:rPr>
                <w:i/>
              </w:rPr>
              <w:t>Rules 2</w:t>
            </w:r>
            <w:r w:rsidRPr="00DE3FED">
              <w:rPr>
                <w:i/>
              </w:rPr>
              <w:t>020</w:t>
            </w:r>
          </w:p>
        </w:tc>
        <w:tc>
          <w:tcPr>
            <w:tcW w:w="1188" w:type="pct"/>
            <w:tcBorders>
              <w:top w:val="single" w:sz="4" w:space="0" w:color="auto"/>
              <w:bottom w:val="single" w:sz="4" w:space="0" w:color="auto"/>
            </w:tcBorders>
            <w:shd w:val="clear" w:color="auto" w:fill="auto"/>
          </w:tcPr>
          <w:p w14:paraId="619C0539" w14:textId="5B5A8C54" w:rsidR="00E92DC9" w:rsidRPr="00DE3FED" w:rsidRDefault="00B510F8" w:rsidP="00240B40">
            <w:pPr>
              <w:pStyle w:val="ENoteTableText"/>
            </w:pPr>
            <w:r w:rsidRPr="00DE3FED">
              <w:t>2</w:t>
            </w:r>
            <w:r w:rsidR="00E26B8E" w:rsidRPr="00DE3FED">
              <w:t>8 April</w:t>
            </w:r>
            <w:r w:rsidR="007E58AC" w:rsidRPr="00DE3FED">
              <w:t xml:space="preserve"> 2020 (see F2020L00490)</w:t>
            </w:r>
          </w:p>
        </w:tc>
        <w:tc>
          <w:tcPr>
            <w:tcW w:w="1355" w:type="pct"/>
            <w:tcBorders>
              <w:top w:val="single" w:sz="4" w:space="0" w:color="auto"/>
              <w:bottom w:val="single" w:sz="4" w:space="0" w:color="auto"/>
            </w:tcBorders>
            <w:shd w:val="clear" w:color="auto" w:fill="auto"/>
          </w:tcPr>
          <w:p w14:paraId="39813F70" w14:textId="07F71B4E" w:rsidR="00E92DC9" w:rsidRPr="00DE3FED" w:rsidRDefault="00B510F8" w:rsidP="00240B40">
            <w:pPr>
              <w:pStyle w:val="ENoteTableText"/>
            </w:pPr>
            <w:r w:rsidRPr="00DE3FED">
              <w:t>29 April</w:t>
            </w:r>
            <w:r w:rsidR="007E58AC" w:rsidRPr="00DE3FED">
              <w:t xml:space="preserve"> 2020 (s 2(1) </w:t>
            </w:r>
            <w:r w:rsidR="00E26B8E" w:rsidRPr="00DE3FED">
              <w:t>item 1</w:t>
            </w:r>
            <w:r w:rsidR="007E58AC" w:rsidRPr="00DE3FED">
              <w:t>)</w:t>
            </w:r>
          </w:p>
        </w:tc>
        <w:tc>
          <w:tcPr>
            <w:tcW w:w="1228" w:type="pct"/>
            <w:tcBorders>
              <w:top w:val="single" w:sz="4" w:space="0" w:color="auto"/>
              <w:bottom w:val="single" w:sz="4" w:space="0" w:color="auto"/>
            </w:tcBorders>
            <w:shd w:val="clear" w:color="auto" w:fill="auto"/>
          </w:tcPr>
          <w:p w14:paraId="2E6B7C76" w14:textId="0986A1DB" w:rsidR="00E92DC9" w:rsidRPr="00DE3FED" w:rsidRDefault="00DE3FED" w:rsidP="00240B40">
            <w:pPr>
              <w:pStyle w:val="ENoteTableText"/>
              <w:jc w:val="center"/>
            </w:pPr>
            <w:r>
              <w:noBreakHyphen/>
            </w:r>
          </w:p>
        </w:tc>
      </w:tr>
      <w:tr w:rsidR="00CC4B2D" w:rsidRPr="00DE3FED" w14:paraId="41C07BE8" w14:textId="77777777" w:rsidTr="00750FEA">
        <w:trPr>
          <w:cantSplit/>
        </w:trPr>
        <w:tc>
          <w:tcPr>
            <w:tcW w:w="1229" w:type="pct"/>
            <w:tcBorders>
              <w:top w:val="single" w:sz="4" w:space="0" w:color="auto"/>
              <w:bottom w:val="single" w:sz="4" w:space="0" w:color="auto"/>
            </w:tcBorders>
            <w:shd w:val="clear" w:color="auto" w:fill="auto"/>
          </w:tcPr>
          <w:p w14:paraId="096FB441" w14:textId="04D800DF" w:rsidR="00CC4B2D" w:rsidRPr="00DE3FED" w:rsidRDefault="00CC4B2D" w:rsidP="00DA150A">
            <w:pPr>
              <w:pStyle w:val="ENoteTableText"/>
              <w:spacing w:line="240" w:lineRule="auto"/>
              <w:rPr>
                <w:i/>
              </w:rPr>
            </w:pPr>
            <w:bookmarkStart w:id="211" w:name="CU_12253927"/>
            <w:bookmarkEnd w:id="211"/>
            <w:r w:rsidRPr="00DE3FED">
              <w:rPr>
                <w:i/>
              </w:rPr>
              <w:t xml:space="preserve">Child Care Subsidy Amendment (Coronavirus Response Measures No. 4) Minister's </w:t>
            </w:r>
            <w:r w:rsidR="00E26B8E" w:rsidRPr="00DE3FED">
              <w:rPr>
                <w:i/>
              </w:rPr>
              <w:t>Rules 2</w:t>
            </w:r>
            <w:r w:rsidRPr="00DE3FED">
              <w:rPr>
                <w:i/>
              </w:rPr>
              <w:t>020</w:t>
            </w:r>
          </w:p>
        </w:tc>
        <w:tc>
          <w:tcPr>
            <w:tcW w:w="1188" w:type="pct"/>
            <w:tcBorders>
              <w:top w:val="single" w:sz="4" w:space="0" w:color="auto"/>
              <w:bottom w:val="single" w:sz="4" w:space="0" w:color="auto"/>
            </w:tcBorders>
            <w:shd w:val="clear" w:color="auto" w:fill="auto"/>
          </w:tcPr>
          <w:p w14:paraId="1D62D4A4" w14:textId="00214686" w:rsidR="00CC4B2D" w:rsidRPr="00DE3FED" w:rsidRDefault="00B510F8" w:rsidP="00240B40">
            <w:pPr>
              <w:pStyle w:val="ENoteTableText"/>
            </w:pPr>
            <w:r w:rsidRPr="00DE3FED">
              <w:t>26 June</w:t>
            </w:r>
            <w:r w:rsidR="00CC4B2D" w:rsidRPr="00DE3FED">
              <w:t xml:space="preserve"> 2020 (see F2020L00802)</w:t>
            </w:r>
          </w:p>
        </w:tc>
        <w:tc>
          <w:tcPr>
            <w:tcW w:w="1355" w:type="pct"/>
            <w:tcBorders>
              <w:top w:val="single" w:sz="4" w:space="0" w:color="auto"/>
              <w:bottom w:val="single" w:sz="4" w:space="0" w:color="auto"/>
            </w:tcBorders>
            <w:shd w:val="clear" w:color="auto" w:fill="auto"/>
          </w:tcPr>
          <w:p w14:paraId="738465CD" w14:textId="3EA095E2" w:rsidR="00CC4B2D" w:rsidRPr="00DE3FED" w:rsidRDefault="00B510F8" w:rsidP="00240B40">
            <w:pPr>
              <w:pStyle w:val="ENoteTableText"/>
            </w:pPr>
            <w:r w:rsidRPr="00DE3FED">
              <w:t>Schedule 1</w:t>
            </w:r>
            <w:r w:rsidR="00CC4B2D" w:rsidRPr="00DE3FED">
              <w:t xml:space="preserve"> (</w:t>
            </w:r>
            <w:r w:rsidR="00E26B8E" w:rsidRPr="00DE3FED">
              <w:t>items 1</w:t>
            </w:r>
            <w:r w:rsidR="00B9419D" w:rsidRPr="00DE3FED">
              <w:t>–</w:t>
            </w:r>
            <w:r w:rsidR="00CC4B2D" w:rsidRPr="00DE3FED">
              <w:t xml:space="preserve">19): </w:t>
            </w:r>
            <w:r w:rsidRPr="00DE3FED">
              <w:t>27 June</w:t>
            </w:r>
            <w:r w:rsidR="00CC4B2D" w:rsidRPr="00DE3FED">
              <w:t xml:space="preserve"> 2020 (s 2(1) </w:t>
            </w:r>
            <w:r w:rsidR="00E26B8E" w:rsidRPr="00DE3FED">
              <w:t>item 2</w:t>
            </w:r>
            <w:r w:rsidR="00CC4B2D" w:rsidRPr="00DE3FED">
              <w:t>)</w:t>
            </w:r>
            <w:r w:rsidR="00CC4B2D" w:rsidRPr="00DE3FED">
              <w:br/>
            </w:r>
            <w:r w:rsidRPr="00DE3FED">
              <w:t>Schedule 1</w:t>
            </w:r>
            <w:r w:rsidR="00CC4B2D" w:rsidRPr="00DE3FED">
              <w:t xml:space="preserve"> (</w:t>
            </w:r>
            <w:r w:rsidR="00E26B8E" w:rsidRPr="00DE3FED">
              <w:t>item 2</w:t>
            </w:r>
            <w:r w:rsidR="00CC4B2D" w:rsidRPr="00DE3FED">
              <w:t>0</w:t>
            </w:r>
            <w:r w:rsidR="00B9419D" w:rsidRPr="00DE3FED">
              <w:t>)</w:t>
            </w:r>
            <w:r w:rsidR="00CC4B2D" w:rsidRPr="00DE3FED">
              <w:t xml:space="preserve">: </w:t>
            </w:r>
            <w:r w:rsidR="00E26B8E" w:rsidRPr="00DE3FED">
              <w:t>1 July</w:t>
            </w:r>
            <w:r w:rsidR="00CC4B2D" w:rsidRPr="00DE3FED">
              <w:t xml:space="preserve"> 2020 (s 2(1) </w:t>
            </w:r>
            <w:r w:rsidR="00E26B8E" w:rsidRPr="00DE3FED">
              <w:t>item 3</w:t>
            </w:r>
            <w:r w:rsidR="00CC4B2D" w:rsidRPr="00DE3FED">
              <w:t>)</w:t>
            </w:r>
          </w:p>
        </w:tc>
        <w:tc>
          <w:tcPr>
            <w:tcW w:w="1228" w:type="pct"/>
            <w:tcBorders>
              <w:top w:val="single" w:sz="4" w:space="0" w:color="auto"/>
              <w:bottom w:val="single" w:sz="4" w:space="0" w:color="auto"/>
            </w:tcBorders>
            <w:shd w:val="clear" w:color="auto" w:fill="auto"/>
          </w:tcPr>
          <w:p w14:paraId="39425B97" w14:textId="3A34ACF6" w:rsidR="00CC4B2D" w:rsidRPr="00DE3FED" w:rsidRDefault="00DE3FED" w:rsidP="00240B40">
            <w:pPr>
              <w:pStyle w:val="ENoteTableText"/>
              <w:jc w:val="center"/>
            </w:pPr>
            <w:r>
              <w:noBreakHyphen/>
            </w:r>
          </w:p>
        </w:tc>
      </w:tr>
      <w:tr w:rsidR="00983EF5" w:rsidRPr="00DE3FED" w14:paraId="24FF48AA" w14:textId="77777777" w:rsidTr="00750FEA">
        <w:trPr>
          <w:cantSplit/>
        </w:trPr>
        <w:tc>
          <w:tcPr>
            <w:tcW w:w="1229" w:type="pct"/>
            <w:tcBorders>
              <w:top w:val="single" w:sz="4" w:space="0" w:color="auto"/>
              <w:bottom w:val="single" w:sz="4" w:space="0" w:color="auto"/>
            </w:tcBorders>
            <w:shd w:val="clear" w:color="auto" w:fill="auto"/>
          </w:tcPr>
          <w:p w14:paraId="5C3E77DA" w14:textId="1AAFBEC8" w:rsidR="00983EF5" w:rsidRPr="00DE3FED" w:rsidRDefault="00983EF5" w:rsidP="00DA150A">
            <w:pPr>
              <w:pStyle w:val="ENoteTableText"/>
              <w:spacing w:line="240" w:lineRule="auto"/>
              <w:rPr>
                <w:i/>
              </w:rPr>
            </w:pPr>
            <w:r w:rsidRPr="00DE3FED">
              <w:rPr>
                <w:i/>
              </w:rPr>
              <w:t xml:space="preserve">Child Care Subsidy Amendment (Coronavirus Response Measures No. 5) Minister’s </w:t>
            </w:r>
            <w:r w:rsidR="00E26B8E" w:rsidRPr="00DE3FED">
              <w:rPr>
                <w:i/>
              </w:rPr>
              <w:t>Rules 2</w:t>
            </w:r>
            <w:r w:rsidRPr="00DE3FED">
              <w:rPr>
                <w:i/>
              </w:rPr>
              <w:t>020</w:t>
            </w:r>
          </w:p>
        </w:tc>
        <w:tc>
          <w:tcPr>
            <w:tcW w:w="1188" w:type="pct"/>
            <w:tcBorders>
              <w:top w:val="single" w:sz="4" w:space="0" w:color="auto"/>
              <w:bottom w:val="single" w:sz="4" w:space="0" w:color="auto"/>
            </w:tcBorders>
            <w:shd w:val="clear" w:color="auto" w:fill="auto"/>
          </w:tcPr>
          <w:p w14:paraId="6388C7C0" w14:textId="4FA5C482" w:rsidR="00983EF5" w:rsidRPr="00DE3FED" w:rsidRDefault="00B510F8" w:rsidP="00240B40">
            <w:pPr>
              <w:pStyle w:val="ENoteTableText"/>
            </w:pPr>
            <w:r w:rsidRPr="00DE3FED">
              <w:t>2</w:t>
            </w:r>
            <w:r w:rsidR="00E26B8E" w:rsidRPr="00DE3FED">
              <w:t>1 July</w:t>
            </w:r>
            <w:r w:rsidR="00983EF5" w:rsidRPr="00DE3FED">
              <w:t xml:space="preserve"> 2020</w:t>
            </w:r>
            <w:r w:rsidR="00087443" w:rsidRPr="00DE3FED">
              <w:t xml:space="preserve"> (see F2020L00930)</w:t>
            </w:r>
          </w:p>
        </w:tc>
        <w:tc>
          <w:tcPr>
            <w:tcW w:w="1355" w:type="pct"/>
            <w:tcBorders>
              <w:top w:val="single" w:sz="4" w:space="0" w:color="auto"/>
              <w:bottom w:val="single" w:sz="4" w:space="0" w:color="auto"/>
            </w:tcBorders>
            <w:shd w:val="clear" w:color="auto" w:fill="auto"/>
          </w:tcPr>
          <w:p w14:paraId="1163FDA0" w14:textId="6879128A" w:rsidR="00983EF5" w:rsidRPr="00DE3FED" w:rsidRDefault="00B510F8" w:rsidP="00240B40">
            <w:pPr>
              <w:pStyle w:val="ENoteTableText"/>
            </w:pPr>
            <w:r w:rsidRPr="00DE3FED">
              <w:t>13 July</w:t>
            </w:r>
            <w:r w:rsidR="00983EF5" w:rsidRPr="00DE3FED">
              <w:t xml:space="preserve"> 2020 (s 2(1) </w:t>
            </w:r>
            <w:r w:rsidR="00E26B8E" w:rsidRPr="00DE3FED">
              <w:t>item 1</w:t>
            </w:r>
            <w:r w:rsidR="00983EF5" w:rsidRPr="00DE3FED">
              <w:t>)</w:t>
            </w:r>
          </w:p>
        </w:tc>
        <w:tc>
          <w:tcPr>
            <w:tcW w:w="1228" w:type="pct"/>
            <w:tcBorders>
              <w:top w:val="single" w:sz="4" w:space="0" w:color="auto"/>
              <w:bottom w:val="single" w:sz="4" w:space="0" w:color="auto"/>
            </w:tcBorders>
            <w:shd w:val="clear" w:color="auto" w:fill="auto"/>
          </w:tcPr>
          <w:p w14:paraId="440593AE" w14:textId="459FE134" w:rsidR="00983EF5" w:rsidRPr="00DE3FED" w:rsidRDefault="00DE3FED" w:rsidP="00240B40">
            <w:pPr>
              <w:pStyle w:val="ENoteTableText"/>
              <w:jc w:val="center"/>
            </w:pPr>
            <w:r>
              <w:noBreakHyphen/>
            </w:r>
          </w:p>
        </w:tc>
      </w:tr>
      <w:tr w:rsidR="00407E50" w:rsidRPr="00DE3FED" w14:paraId="4F9C85FB" w14:textId="77777777" w:rsidTr="00750FEA">
        <w:trPr>
          <w:cantSplit/>
        </w:trPr>
        <w:tc>
          <w:tcPr>
            <w:tcW w:w="1229" w:type="pct"/>
            <w:tcBorders>
              <w:top w:val="single" w:sz="4" w:space="0" w:color="auto"/>
              <w:bottom w:val="single" w:sz="4" w:space="0" w:color="auto"/>
            </w:tcBorders>
            <w:shd w:val="clear" w:color="auto" w:fill="auto"/>
          </w:tcPr>
          <w:p w14:paraId="5647E73B" w14:textId="45148BBF" w:rsidR="00407E50" w:rsidRPr="00DE3FED" w:rsidRDefault="00407E50" w:rsidP="00DA150A">
            <w:pPr>
              <w:pStyle w:val="ENoteTableText"/>
              <w:spacing w:line="240" w:lineRule="auto"/>
              <w:rPr>
                <w:i/>
              </w:rPr>
            </w:pPr>
            <w:r w:rsidRPr="00DE3FED">
              <w:rPr>
                <w:i/>
              </w:rPr>
              <w:t xml:space="preserve">Child Care Subsidy Amendment (Coronavirus Response Measures No. 6) Minister’s </w:t>
            </w:r>
            <w:r w:rsidR="00E26B8E" w:rsidRPr="00DE3FED">
              <w:rPr>
                <w:i/>
              </w:rPr>
              <w:t>Rules 2</w:t>
            </w:r>
            <w:r w:rsidRPr="00DE3FED">
              <w:rPr>
                <w:i/>
              </w:rPr>
              <w:t>020</w:t>
            </w:r>
          </w:p>
        </w:tc>
        <w:tc>
          <w:tcPr>
            <w:tcW w:w="1188" w:type="pct"/>
            <w:tcBorders>
              <w:top w:val="single" w:sz="4" w:space="0" w:color="auto"/>
              <w:bottom w:val="single" w:sz="4" w:space="0" w:color="auto"/>
            </w:tcBorders>
            <w:shd w:val="clear" w:color="auto" w:fill="auto"/>
          </w:tcPr>
          <w:p w14:paraId="1F7EACE9" w14:textId="270A5984" w:rsidR="00407E50" w:rsidRPr="00DE3FED" w:rsidRDefault="00407E50" w:rsidP="00240B40">
            <w:pPr>
              <w:pStyle w:val="ENoteTableText"/>
            </w:pPr>
            <w:r w:rsidRPr="00DE3FED">
              <w:t>21 Aug 2020 (see F2020L01052)</w:t>
            </w:r>
          </w:p>
        </w:tc>
        <w:tc>
          <w:tcPr>
            <w:tcW w:w="1355" w:type="pct"/>
            <w:tcBorders>
              <w:top w:val="single" w:sz="4" w:space="0" w:color="auto"/>
              <w:bottom w:val="single" w:sz="4" w:space="0" w:color="auto"/>
            </w:tcBorders>
            <w:shd w:val="clear" w:color="auto" w:fill="auto"/>
          </w:tcPr>
          <w:p w14:paraId="59BC1E64" w14:textId="4C5DDA1B" w:rsidR="00407E50" w:rsidRPr="00DE3FED" w:rsidRDefault="00407E50" w:rsidP="00240B40">
            <w:pPr>
              <w:pStyle w:val="ENoteTableText"/>
            </w:pPr>
            <w:r w:rsidRPr="00DE3FED">
              <w:t xml:space="preserve">22 Aug 2020 (s 2(1) </w:t>
            </w:r>
            <w:r w:rsidR="00E26B8E" w:rsidRPr="00DE3FED">
              <w:t>item 1</w:t>
            </w:r>
            <w:r w:rsidRPr="00DE3FED">
              <w:t>)</w:t>
            </w:r>
          </w:p>
        </w:tc>
        <w:tc>
          <w:tcPr>
            <w:tcW w:w="1228" w:type="pct"/>
            <w:tcBorders>
              <w:top w:val="single" w:sz="4" w:space="0" w:color="auto"/>
              <w:bottom w:val="single" w:sz="4" w:space="0" w:color="auto"/>
            </w:tcBorders>
            <w:shd w:val="clear" w:color="auto" w:fill="auto"/>
          </w:tcPr>
          <w:p w14:paraId="20E6C190" w14:textId="16823F24" w:rsidR="00407E50" w:rsidRPr="00DE3FED" w:rsidRDefault="00DE3FED" w:rsidP="00240B40">
            <w:pPr>
              <w:pStyle w:val="ENoteTableText"/>
              <w:jc w:val="center"/>
            </w:pPr>
            <w:r>
              <w:noBreakHyphen/>
            </w:r>
          </w:p>
        </w:tc>
      </w:tr>
      <w:tr w:rsidR="00960D1F" w:rsidRPr="00DE3FED" w14:paraId="6F18EB2C" w14:textId="77777777" w:rsidTr="00750FEA">
        <w:trPr>
          <w:cantSplit/>
        </w:trPr>
        <w:tc>
          <w:tcPr>
            <w:tcW w:w="1229" w:type="pct"/>
            <w:tcBorders>
              <w:top w:val="single" w:sz="4" w:space="0" w:color="auto"/>
              <w:bottom w:val="single" w:sz="4" w:space="0" w:color="auto"/>
            </w:tcBorders>
            <w:shd w:val="clear" w:color="auto" w:fill="auto"/>
          </w:tcPr>
          <w:p w14:paraId="42CD4DBF" w14:textId="3E83533E" w:rsidR="00960D1F" w:rsidRPr="00DE3FED" w:rsidRDefault="00960D1F" w:rsidP="00DA150A">
            <w:pPr>
              <w:pStyle w:val="ENoteTableText"/>
              <w:spacing w:line="240" w:lineRule="auto"/>
              <w:rPr>
                <w:i/>
              </w:rPr>
            </w:pPr>
            <w:r w:rsidRPr="00DE3FED">
              <w:rPr>
                <w:i/>
              </w:rPr>
              <w:t xml:space="preserve">Child Care Subsidy Amendment (Coronavirus Response Measures No. 7) Minister’s </w:t>
            </w:r>
            <w:r w:rsidR="00E26B8E" w:rsidRPr="00DE3FED">
              <w:rPr>
                <w:i/>
              </w:rPr>
              <w:t>Rules 2</w:t>
            </w:r>
            <w:r w:rsidRPr="00DE3FED">
              <w:rPr>
                <w:i/>
              </w:rPr>
              <w:t>020</w:t>
            </w:r>
          </w:p>
        </w:tc>
        <w:tc>
          <w:tcPr>
            <w:tcW w:w="1188" w:type="pct"/>
            <w:tcBorders>
              <w:top w:val="single" w:sz="4" w:space="0" w:color="auto"/>
              <w:bottom w:val="single" w:sz="4" w:space="0" w:color="auto"/>
            </w:tcBorders>
            <w:shd w:val="clear" w:color="auto" w:fill="auto"/>
          </w:tcPr>
          <w:p w14:paraId="592C6DF4" w14:textId="1E0443A6" w:rsidR="00960D1F" w:rsidRPr="00DE3FED" w:rsidRDefault="00960D1F" w:rsidP="00240B40">
            <w:pPr>
              <w:pStyle w:val="ENoteTableText"/>
            </w:pPr>
            <w:r w:rsidRPr="00DE3FED">
              <w:t>1 Oct 2020 (see F2020L01276)</w:t>
            </w:r>
          </w:p>
        </w:tc>
        <w:tc>
          <w:tcPr>
            <w:tcW w:w="1355" w:type="pct"/>
            <w:tcBorders>
              <w:top w:val="single" w:sz="4" w:space="0" w:color="auto"/>
              <w:bottom w:val="single" w:sz="4" w:space="0" w:color="auto"/>
            </w:tcBorders>
            <w:shd w:val="clear" w:color="auto" w:fill="auto"/>
          </w:tcPr>
          <w:p w14:paraId="1883141E" w14:textId="57989099" w:rsidR="00960D1F" w:rsidRPr="00DE3FED" w:rsidRDefault="00960D1F" w:rsidP="00240B40">
            <w:pPr>
              <w:pStyle w:val="ENoteTableText"/>
            </w:pPr>
            <w:r w:rsidRPr="00DE3FED">
              <w:t xml:space="preserve">2 Oct 2020 (s 2(1) </w:t>
            </w:r>
            <w:r w:rsidR="00E26B8E" w:rsidRPr="00DE3FED">
              <w:t>item 1</w:t>
            </w:r>
            <w:r w:rsidRPr="00DE3FED">
              <w:t>)</w:t>
            </w:r>
          </w:p>
        </w:tc>
        <w:tc>
          <w:tcPr>
            <w:tcW w:w="1228" w:type="pct"/>
            <w:tcBorders>
              <w:top w:val="single" w:sz="4" w:space="0" w:color="auto"/>
              <w:bottom w:val="single" w:sz="4" w:space="0" w:color="auto"/>
            </w:tcBorders>
            <w:shd w:val="clear" w:color="auto" w:fill="auto"/>
          </w:tcPr>
          <w:p w14:paraId="77A77AA4" w14:textId="76F13DE9" w:rsidR="00960D1F" w:rsidRPr="00DE3FED" w:rsidRDefault="00DE3FED" w:rsidP="00240B40">
            <w:pPr>
              <w:pStyle w:val="ENoteTableText"/>
              <w:jc w:val="center"/>
            </w:pPr>
            <w:r>
              <w:noBreakHyphen/>
            </w:r>
          </w:p>
        </w:tc>
      </w:tr>
      <w:tr w:rsidR="00E01354" w:rsidRPr="00DE3FED" w14:paraId="73EB0E0C" w14:textId="77777777" w:rsidTr="00750FEA">
        <w:trPr>
          <w:cantSplit/>
        </w:trPr>
        <w:tc>
          <w:tcPr>
            <w:tcW w:w="1229" w:type="pct"/>
            <w:tcBorders>
              <w:top w:val="single" w:sz="4" w:space="0" w:color="auto"/>
              <w:bottom w:val="single" w:sz="4" w:space="0" w:color="auto"/>
            </w:tcBorders>
            <w:shd w:val="clear" w:color="auto" w:fill="auto"/>
          </w:tcPr>
          <w:p w14:paraId="7659F25D" w14:textId="307C907F" w:rsidR="00E01354" w:rsidRPr="00DE3FED" w:rsidRDefault="00E01354" w:rsidP="00DA150A">
            <w:pPr>
              <w:pStyle w:val="ENoteTableText"/>
              <w:spacing w:line="240" w:lineRule="auto"/>
              <w:rPr>
                <w:i/>
              </w:rPr>
            </w:pPr>
            <w:r w:rsidRPr="00DE3FED">
              <w:rPr>
                <w:i/>
              </w:rPr>
              <w:t xml:space="preserve">Child Care Subsidy Amendment (Coronavirus Response Measures No. 8) Minister’s </w:t>
            </w:r>
            <w:r w:rsidR="00E26B8E" w:rsidRPr="00DE3FED">
              <w:rPr>
                <w:i/>
              </w:rPr>
              <w:t>Rules 2</w:t>
            </w:r>
            <w:r w:rsidRPr="00DE3FED">
              <w:rPr>
                <w:i/>
              </w:rPr>
              <w:t>020</w:t>
            </w:r>
          </w:p>
        </w:tc>
        <w:tc>
          <w:tcPr>
            <w:tcW w:w="1188" w:type="pct"/>
            <w:tcBorders>
              <w:top w:val="single" w:sz="4" w:space="0" w:color="auto"/>
              <w:bottom w:val="single" w:sz="4" w:space="0" w:color="auto"/>
            </w:tcBorders>
            <w:shd w:val="clear" w:color="auto" w:fill="auto"/>
          </w:tcPr>
          <w:p w14:paraId="73B3CDB2" w14:textId="3BD41B0D" w:rsidR="00E01354" w:rsidRPr="00DE3FED" w:rsidRDefault="00B505C3" w:rsidP="00240B40">
            <w:pPr>
              <w:pStyle w:val="ENoteTableText"/>
            </w:pPr>
            <w:r w:rsidRPr="00DE3FED">
              <w:t>17 Dec 2020 (see F2020L01634)</w:t>
            </w:r>
          </w:p>
        </w:tc>
        <w:tc>
          <w:tcPr>
            <w:tcW w:w="1355" w:type="pct"/>
            <w:tcBorders>
              <w:top w:val="single" w:sz="4" w:space="0" w:color="auto"/>
              <w:bottom w:val="single" w:sz="4" w:space="0" w:color="auto"/>
            </w:tcBorders>
            <w:shd w:val="clear" w:color="auto" w:fill="auto"/>
          </w:tcPr>
          <w:p w14:paraId="53E725DE" w14:textId="1FB99C2B" w:rsidR="00E01354" w:rsidRPr="00DE3FED" w:rsidRDefault="00A32702" w:rsidP="00240B40">
            <w:pPr>
              <w:pStyle w:val="ENoteTableText"/>
            </w:pPr>
            <w:r w:rsidRPr="00DE3FED">
              <w:t>1</w:t>
            </w:r>
            <w:r w:rsidR="00B505C3" w:rsidRPr="00DE3FED">
              <w:t xml:space="preserve">8 Dec 2020 (s 2(1) </w:t>
            </w:r>
            <w:r w:rsidR="00E26B8E" w:rsidRPr="00DE3FED">
              <w:t>item 1</w:t>
            </w:r>
            <w:r w:rsidR="0095410E" w:rsidRPr="00DE3FED">
              <w:t>)</w:t>
            </w:r>
          </w:p>
        </w:tc>
        <w:tc>
          <w:tcPr>
            <w:tcW w:w="1228" w:type="pct"/>
            <w:tcBorders>
              <w:top w:val="single" w:sz="4" w:space="0" w:color="auto"/>
              <w:bottom w:val="single" w:sz="4" w:space="0" w:color="auto"/>
            </w:tcBorders>
            <w:shd w:val="clear" w:color="auto" w:fill="auto"/>
          </w:tcPr>
          <w:p w14:paraId="65A48765" w14:textId="77777777" w:rsidR="00E01354" w:rsidRPr="00DE3FED" w:rsidRDefault="00E01354" w:rsidP="00240B40">
            <w:pPr>
              <w:pStyle w:val="ENoteTableText"/>
              <w:jc w:val="center"/>
            </w:pPr>
          </w:p>
        </w:tc>
      </w:tr>
      <w:tr w:rsidR="00B341AA" w:rsidRPr="00DE3FED" w14:paraId="4052CACC" w14:textId="77777777" w:rsidTr="00750FEA">
        <w:trPr>
          <w:cantSplit/>
        </w:trPr>
        <w:tc>
          <w:tcPr>
            <w:tcW w:w="1229" w:type="pct"/>
            <w:tcBorders>
              <w:top w:val="single" w:sz="4" w:space="0" w:color="auto"/>
              <w:bottom w:val="single" w:sz="4" w:space="0" w:color="auto"/>
            </w:tcBorders>
            <w:shd w:val="clear" w:color="auto" w:fill="auto"/>
          </w:tcPr>
          <w:p w14:paraId="55D45D33" w14:textId="25508347" w:rsidR="00B341AA" w:rsidRPr="00DE3FED" w:rsidRDefault="00B341AA" w:rsidP="00DA150A">
            <w:pPr>
              <w:pStyle w:val="ENoteTableText"/>
              <w:spacing w:line="240" w:lineRule="auto"/>
              <w:rPr>
                <w:i/>
              </w:rPr>
            </w:pPr>
            <w:r w:rsidRPr="00DE3FED">
              <w:rPr>
                <w:i/>
              </w:rPr>
              <w:t xml:space="preserve">Child Care Subsidy Amendment (Coronavirus Response Measures No. 1) Minister’s </w:t>
            </w:r>
            <w:r w:rsidR="00E26B8E" w:rsidRPr="00DE3FED">
              <w:rPr>
                <w:i/>
              </w:rPr>
              <w:t>Rules 2</w:t>
            </w:r>
            <w:r w:rsidRPr="00DE3FED">
              <w:rPr>
                <w:i/>
              </w:rPr>
              <w:t>021</w:t>
            </w:r>
          </w:p>
        </w:tc>
        <w:tc>
          <w:tcPr>
            <w:tcW w:w="1188" w:type="pct"/>
            <w:tcBorders>
              <w:top w:val="single" w:sz="4" w:space="0" w:color="auto"/>
              <w:bottom w:val="single" w:sz="4" w:space="0" w:color="auto"/>
            </w:tcBorders>
            <w:shd w:val="clear" w:color="auto" w:fill="auto"/>
          </w:tcPr>
          <w:p w14:paraId="4F08511B" w14:textId="4D7436AD" w:rsidR="00B341AA" w:rsidRPr="00DE3FED" w:rsidRDefault="00B341AA" w:rsidP="00240B40">
            <w:pPr>
              <w:pStyle w:val="ENoteTableText"/>
            </w:pPr>
            <w:r w:rsidRPr="00DE3FED">
              <w:t>20 Jan 2021 (see F2021L</w:t>
            </w:r>
            <w:r w:rsidR="00486BF3" w:rsidRPr="00DE3FED">
              <w:t>00055)</w:t>
            </w:r>
          </w:p>
        </w:tc>
        <w:tc>
          <w:tcPr>
            <w:tcW w:w="1355" w:type="pct"/>
            <w:tcBorders>
              <w:top w:val="single" w:sz="4" w:space="0" w:color="auto"/>
              <w:bottom w:val="single" w:sz="4" w:space="0" w:color="auto"/>
            </w:tcBorders>
            <w:shd w:val="clear" w:color="auto" w:fill="auto"/>
          </w:tcPr>
          <w:p w14:paraId="0D1C6203" w14:textId="1E95704E" w:rsidR="00B341AA" w:rsidRPr="00DE3FED" w:rsidRDefault="00486BF3" w:rsidP="00240B40">
            <w:pPr>
              <w:pStyle w:val="ENoteTableText"/>
            </w:pPr>
            <w:r w:rsidRPr="00DE3FED">
              <w:t xml:space="preserve">21 Jan 2021 (s 2(1) </w:t>
            </w:r>
            <w:r w:rsidR="00E26B8E" w:rsidRPr="00DE3FED">
              <w:t>item 1</w:t>
            </w:r>
            <w:r w:rsidRPr="00DE3FED">
              <w:t>)</w:t>
            </w:r>
          </w:p>
        </w:tc>
        <w:tc>
          <w:tcPr>
            <w:tcW w:w="1228" w:type="pct"/>
            <w:tcBorders>
              <w:top w:val="single" w:sz="4" w:space="0" w:color="auto"/>
              <w:bottom w:val="single" w:sz="4" w:space="0" w:color="auto"/>
            </w:tcBorders>
            <w:shd w:val="clear" w:color="auto" w:fill="auto"/>
          </w:tcPr>
          <w:p w14:paraId="14E8C178" w14:textId="77777777" w:rsidR="00B341AA" w:rsidRPr="00DE3FED" w:rsidRDefault="00B341AA" w:rsidP="00240B40">
            <w:pPr>
              <w:pStyle w:val="ENoteTableText"/>
              <w:jc w:val="center"/>
            </w:pPr>
          </w:p>
        </w:tc>
      </w:tr>
      <w:tr w:rsidR="00F511AF" w:rsidRPr="00DE3FED" w14:paraId="730C5915" w14:textId="77777777" w:rsidTr="00750FEA">
        <w:trPr>
          <w:cantSplit/>
        </w:trPr>
        <w:tc>
          <w:tcPr>
            <w:tcW w:w="1229" w:type="pct"/>
            <w:tcBorders>
              <w:top w:val="single" w:sz="4" w:space="0" w:color="auto"/>
              <w:bottom w:val="single" w:sz="4" w:space="0" w:color="auto"/>
            </w:tcBorders>
            <w:shd w:val="clear" w:color="auto" w:fill="auto"/>
          </w:tcPr>
          <w:p w14:paraId="4D20616B" w14:textId="63809DB4" w:rsidR="00F511AF" w:rsidRPr="00DE3FED" w:rsidRDefault="00F511AF" w:rsidP="00DA150A">
            <w:pPr>
              <w:pStyle w:val="ENoteTableText"/>
              <w:spacing w:line="240" w:lineRule="auto"/>
              <w:rPr>
                <w:i/>
              </w:rPr>
            </w:pPr>
            <w:r w:rsidRPr="00DE3FED">
              <w:rPr>
                <w:i/>
              </w:rPr>
              <w:t xml:space="preserve">Child Care Subsidy Amendment (Coronavirus Response Measures No.2) Minister’s </w:t>
            </w:r>
            <w:r w:rsidR="00E26B8E" w:rsidRPr="00DE3FED">
              <w:rPr>
                <w:i/>
              </w:rPr>
              <w:t>Rules 2</w:t>
            </w:r>
            <w:r w:rsidRPr="00DE3FED">
              <w:rPr>
                <w:i/>
              </w:rPr>
              <w:t>021</w:t>
            </w:r>
          </w:p>
        </w:tc>
        <w:tc>
          <w:tcPr>
            <w:tcW w:w="1188" w:type="pct"/>
            <w:tcBorders>
              <w:top w:val="single" w:sz="4" w:space="0" w:color="auto"/>
              <w:bottom w:val="single" w:sz="4" w:space="0" w:color="auto"/>
            </w:tcBorders>
            <w:shd w:val="clear" w:color="auto" w:fill="auto"/>
          </w:tcPr>
          <w:p w14:paraId="6E463703" w14:textId="6C76D473" w:rsidR="00F511AF" w:rsidRPr="00DE3FED" w:rsidRDefault="00E26B8E" w:rsidP="00240B40">
            <w:pPr>
              <w:pStyle w:val="ENoteTableText"/>
            </w:pPr>
            <w:r w:rsidRPr="00DE3FED">
              <w:t>11 March</w:t>
            </w:r>
            <w:r w:rsidR="00F511AF" w:rsidRPr="00DE3FED">
              <w:t xml:space="preserve"> 2021 (see F2021L00226)</w:t>
            </w:r>
          </w:p>
        </w:tc>
        <w:tc>
          <w:tcPr>
            <w:tcW w:w="1355" w:type="pct"/>
            <w:tcBorders>
              <w:top w:val="single" w:sz="4" w:space="0" w:color="auto"/>
              <w:bottom w:val="single" w:sz="4" w:space="0" w:color="auto"/>
            </w:tcBorders>
            <w:shd w:val="clear" w:color="auto" w:fill="auto"/>
          </w:tcPr>
          <w:p w14:paraId="16B95292" w14:textId="7FF4669E" w:rsidR="00F511AF" w:rsidRPr="00DE3FED" w:rsidRDefault="00E26B8E" w:rsidP="00240B40">
            <w:pPr>
              <w:pStyle w:val="ENoteTableText"/>
            </w:pPr>
            <w:r w:rsidRPr="00DE3FED">
              <w:t>31 January</w:t>
            </w:r>
            <w:r w:rsidR="00F511AF" w:rsidRPr="00DE3FED">
              <w:t xml:space="preserve"> 2021 (s</w:t>
            </w:r>
            <w:r w:rsidR="00E027FF" w:rsidRPr="00DE3FED">
              <w:t xml:space="preserve"> </w:t>
            </w:r>
            <w:r w:rsidR="00F511AF" w:rsidRPr="00DE3FED">
              <w:t xml:space="preserve">2(1) </w:t>
            </w:r>
            <w:r w:rsidRPr="00DE3FED">
              <w:t>item 1</w:t>
            </w:r>
            <w:r w:rsidR="00F511AF" w:rsidRPr="00DE3FED">
              <w:t>)</w:t>
            </w:r>
          </w:p>
        </w:tc>
        <w:tc>
          <w:tcPr>
            <w:tcW w:w="1228" w:type="pct"/>
            <w:tcBorders>
              <w:top w:val="single" w:sz="4" w:space="0" w:color="auto"/>
              <w:bottom w:val="single" w:sz="4" w:space="0" w:color="auto"/>
            </w:tcBorders>
            <w:shd w:val="clear" w:color="auto" w:fill="auto"/>
          </w:tcPr>
          <w:p w14:paraId="5EA174D8" w14:textId="77777777" w:rsidR="00F511AF" w:rsidRPr="00DE3FED" w:rsidRDefault="00F511AF" w:rsidP="00240B40">
            <w:pPr>
              <w:pStyle w:val="ENoteTableText"/>
              <w:jc w:val="center"/>
            </w:pPr>
          </w:p>
        </w:tc>
      </w:tr>
      <w:tr w:rsidR="00DC2B56" w:rsidRPr="00DE3FED" w14:paraId="2AAD6B2E" w14:textId="77777777" w:rsidTr="00750FEA">
        <w:trPr>
          <w:cantSplit/>
        </w:trPr>
        <w:tc>
          <w:tcPr>
            <w:tcW w:w="1229" w:type="pct"/>
            <w:tcBorders>
              <w:top w:val="single" w:sz="4" w:space="0" w:color="auto"/>
              <w:bottom w:val="single" w:sz="4" w:space="0" w:color="auto"/>
            </w:tcBorders>
            <w:shd w:val="clear" w:color="auto" w:fill="auto"/>
          </w:tcPr>
          <w:p w14:paraId="568361DC" w14:textId="19814C93" w:rsidR="00DC2B56" w:rsidRPr="00DE3FED" w:rsidRDefault="00DC2B56" w:rsidP="00DA150A">
            <w:pPr>
              <w:pStyle w:val="ENoteTableText"/>
              <w:spacing w:line="240" w:lineRule="auto"/>
              <w:rPr>
                <w:i/>
              </w:rPr>
            </w:pPr>
            <w:r w:rsidRPr="00DE3FED">
              <w:rPr>
                <w:i/>
              </w:rPr>
              <w:t xml:space="preserve">Child Care Subsidy Amendment (Coronavirus Response Measures No. 3) Minister’s </w:t>
            </w:r>
            <w:r w:rsidR="00E26B8E" w:rsidRPr="00DE3FED">
              <w:rPr>
                <w:i/>
              </w:rPr>
              <w:t>Rules 2</w:t>
            </w:r>
            <w:r w:rsidRPr="00DE3FED">
              <w:rPr>
                <w:i/>
              </w:rPr>
              <w:t>021</w:t>
            </w:r>
          </w:p>
        </w:tc>
        <w:tc>
          <w:tcPr>
            <w:tcW w:w="1188" w:type="pct"/>
            <w:tcBorders>
              <w:top w:val="single" w:sz="4" w:space="0" w:color="auto"/>
              <w:bottom w:val="single" w:sz="4" w:space="0" w:color="auto"/>
            </w:tcBorders>
            <w:shd w:val="clear" w:color="auto" w:fill="auto"/>
          </w:tcPr>
          <w:p w14:paraId="094E0DF1" w14:textId="6B64DD19" w:rsidR="00DC2B56" w:rsidRPr="00DE3FED" w:rsidRDefault="00E26B8E" w:rsidP="00240B40">
            <w:pPr>
              <w:pStyle w:val="ENoteTableText"/>
            </w:pPr>
            <w:r w:rsidRPr="00DE3FED">
              <w:t>16 June</w:t>
            </w:r>
            <w:r w:rsidR="00DC2B56" w:rsidRPr="00DE3FED">
              <w:t xml:space="preserve"> 2021 (see F2021L00761)</w:t>
            </w:r>
          </w:p>
        </w:tc>
        <w:tc>
          <w:tcPr>
            <w:tcW w:w="1355" w:type="pct"/>
            <w:tcBorders>
              <w:top w:val="single" w:sz="4" w:space="0" w:color="auto"/>
              <w:bottom w:val="single" w:sz="4" w:space="0" w:color="auto"/>
            </w:tcBorders>
            <w:shd w:val="clear" w:color="auto" w:fill="auto"/>
          </w:tcPr>
          <w:p w14:paraId="127981F0" w14:textId="171E5EA6" w:rsidR="00DC2B56" w:rsidRPr="00DE3FED" w:rsidRDefault="00E26B8E" w:rsidP="00240B40">
            <w:pPr>
              <w:pStyle w:val="ENoteTableText"/>
            </w:pPr>
            <w:r w:rsidRPr="00DE3FED">
              <w:t>17 June</w:t>
            </w:r>
            <w:r w:rsidR="0069276B" w:rsidRPr="00DE3FED">
              <w:t xml:space="preserve"> 2021 (s</w:t>
            </w:r>
            <w:r w:rsidR="00E027FF" w:rsidRPr="00DE3FED">
              <w:t xml:space="preserve"> </w:t>
            </w:r>
            <w:r w:rsidR="0069276B" w:rsidRPr="00DE3FED">
              <w:t xml:space="preserve">2(1) </w:t>
            </w:r>
            <w:r w:rsidRPr="00DE3FED">
              <w:t>item 1</w:t>
            </w:r>
            <w:r w:rsidR="0069276B" w:rsidRPr="00DE3FED">
              <w:t>)</w:t>
            </w:r>
          </w:p>
        </w:tc>
        <w:tc>
          <w:tcPr>
            <w:tcW w:w="1228" w:type="pct"/>
            <w:tcBorders>
              <w:top w:val="single" w:sz="4" w:space="0" w:color="auto"/>
              <w:bottom w:val="single" w:sz="4" w:space="0" w:color="auto"/>
            </w:tcBorders>
            <w:shd w:val="clear" w:color="auto" w:fill="auto"/>
          </w:tcPr>
          <w:p w14:paraId="5A7A8E2E" w14:textId="77777777" w:rsidR="00DC2B56" w:rsidRPr="00DE3FED" w:rsidRDefault="00DC2B56" w:rsidP="00240B40">
            <w:pPr>
              <w:pStyle w:val="ENoteTableText"/>
              <w:jc w:val="center"/>
            </w:pPr>
          </w:p>
        </w:tc>
      </w:tr>
      <w:tr w:rsidR="0051228F" w:rsidRPr="00DE3FED" w14:paraId="513AEECD" w14:textId="77777777" w:rsidTr="00750FEA">
        <w:trPr>
          <w:cantSplit/>
        </w:trPr>
        <w:tc>
          <w:tcPr>
            <w:tcW w:w="1229" w:type="pct"/>
            <w:tcBorders>
              <w:top w:val="single" w:sz="4" w:space="0" w:color="auto"/>
              <w:bottom w:val="single" w:sz="4" w:space="0" w:color="auto"/>
            </w:tcBorders>
            <w:shd w:val="clear" w:color="auto" w:fill="auto"/>
          </w:tcPr>
          <w:p w14:paraId="04775BC7" w14:textId="4D734E22" w:rsidR="0051228F" w:rsidRPr="00DE3FED" w:rsidRDefault="00503760" w:rsidP="00DA150A">
            <w:pPr>
              <w:pStyle w:val="ENoteTableText"/>
              <w:spacing w:line="240" w:lineRule="auto"/>
              <w:rPr>
                <w:i/>
              </w:rPr>
            </w:pPr>
            <w:r w:rsidRPr="00DE3FED">
              <w:rPr>
                <w:i/>
              </w:rPr>
              <w:t xml:space="preserve">Child Care Subsidy Amendment (Improving Assistance for Vulnerable and Disadvantaged Families) Minister’s </w:t>
            </w:r>
            <w:r w:rsidR="00E26B8E" w:rsidRPr="00DE3FED">
              <w:rPr>
                <w:i/>
              </w:rPr>
              <w:t>Rules 2</w:t>
            </w:r>
            <w:r w:rsidRPr="00DE3FED">
              <w:rPr>
                <w:i/>
              </w:rPr>
              <w:t xml:space="preserve">021 </w:t>
            </w:r>
          </w:p>
        </w:tc>
        <w:tc>
          <w:tcPr>
            <w:tcW w:w="1188" w:type="pct"/>
            <w:tcBorders>
              <w:top w:val="single" w:sz="4" w:space="0" w:color="auto"/>
              <w:bottom w:val="single" w:sz="4" w:space="0" w:color="auto"/>
            </w:tcBorders>
            <w:shd w:val="clear" w:color="auto" w:fill="auto"/>
          </w:tcPr>
          <w:p w14:paraId="72088A47" w14:textId="1BC39BDA" w:rsidR="0051228F" w:rsidRPr="00DE3FED" w:rsidRDefault="00E26B8E" w:rsidP="00240B40">
            <w:pPr>
              <w:pStyle w:val="ENoteTableText"/>
            </w:pPr>
            <w:r w:rsidRPr="00DE3FED">
              <w:t>30 June</w:t>
            </w:r>
            <w:r w:rsidR="00ED2DC7" w:rsidRPr="00DE3FED">
              <w:t xml:space="preserve"> 2021 (see F2021L00924)</w:t>
            </w:r>
          </w:p>
        </w:tc>
        <w:tc>
          <w:tcPr>
            <w:tcW w:w="1355" w:type="pct"/>
            <w:tcBorders>
              <w:top w:val="single" w:sz="4" w:space="0" w:color="auto"/>
              <w:bottom w:val="single" w:sz="4" w:space="0" w:color="auto"/>
            </w:tcBorders>
            <w:shd w:val="clear" w:color="auto" w:fill="auto"/>
          </w:tcPr>
          <w:p w14:paraId="4CADAD58" w14:textId="67BD5490" w:rsidR="0051228F" w:rsidRPr="00DE3FED" w:rsidRDefault="00E26B8E" w:rsidP="00240B40">
            <w:pPr>
              <w:pStyle w:val="ENoteTableText"/>
            </w:pPr>
            <w:r w:rsidRPr="00DE3FED">
              <w:t>1 July</w:t>
            </w:r>
            <w:r w:rsidR="00882371" w:rsidRPr="00DE3FED">
              <w:t xml:space="preserve"> 2021 (s 2(1) </w:t>
            </w:r>
            <w:r w:rsidRPr="00DE3FED">
              <w:t>item 1</w:t>
            </w:r>
            <w:r w:rsidR="00882371" w:rsidRPr="00DE3FED">
              <w:t>)</w:t>
            </w:r>
          </w:p>
        </w:tc>
        <w:tc>
          <w:tcPr>
            <w:tcW w:w="1228" w:type="pct"/>
            <w:tcBorders>
              <w:top w:val="single" w:sz="4" w:space="0" w:color="auto"/>
              <w:bottom w:val="single" w:sz="4" w:space="0" w:color="auto"/>
            </w:tcBorders>
            <w:shd w:val="clear" w:color="auto" w:fill="auto"/>
          </w:tcPr>
          <w:p w14:paraId="3DDFE402" w14:textId="77777777" w:rsidR="0051228F" w:rsidRPr="00DE3FED" w:rsidRDefault="0051228F" w:rsidP="00240B40">
            <w:pPr>
              <w:pStyle w:val="ENoteTableText"/>
              <w:jc w:val="center"/>
            </w:pPr>
          </w:p>
        </w:tc>
      </w:tr>
      <w:tr w:rsidR="00F86085" w:rsidRPr="00DE3FED" w14:paraId="446B9EF3" w14:textId="77777777" w:rsidTr="00750FEA">
        <w:trPr>
          <w:cantSplit/>
        </w:trPr>
        <w:tc>
          <w:tcPr>
            <w:tcW w:w="1229" w:type="pct"/>
            <w:tcBorders>
              <w:top w:val="single" w:sz="4" w:space="0" w:color="auto"/>
              <w:bottom w:val="single" w:sz="4" w:space="0" w:color="auto"/>
            </w:tcBorders>
            <w:shd w:val="clear" w:color="auto" w:fill="auto"/>
          </w:tcPr>
          <w:p w14:paraId="43F5C6CB" w14:textId="3FF06B73" w:rsidR="00F86085" w:rsidRPr="00DE3FED" w:rsidRDefault="00F86085" w:rsidP="00240B40">
            <w:pPr>
              <w:pStyle w:val="Default"/>
              <w:rPr>
                <w:i/>
              </w:rPr>
            </w:pPr>
            <w:r w:rsidRPr="00DE3FED">
              <w:rPr>
                <w:rFonts w:eastAsia="Times New Roman"/>
                <w:i/>
                <w:color w:val="auto"/>
                <w:sz w:val="16"/>
                <w:szCs w:val="20"/>
                <w:lang w:eastAsia="en-AU"/>
              </w:rPr>
              <w:t xml:space="preserve">Child Care Subsidy Amendment (Coronavirus Response Measures—New South Wales)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46D8341C" w14:textId="412010F9" w:rsidR="00F86085" w:rsidRPr="00DE3FED" w:rsidRDefault="00E26B8E" w:rsidP="00240B40">
            <w:pPr>
              <w:pStyle w:val="ENoteTableText"/>
            </w:pPr>
            <w:r w:rsidRPr="00DE3FED">
              <w:t>18 July</w:t>
            </w:r>
            <w:r w:rsidR="00F86085" w:rsidRPr="00DE3FED">
              <w:t xml:space="preserve"> 2021 (see</w:t>
            </w:r>
            <w:r w:rsidR="000D78CB" w:rsidRPr="00DE3FED">
              <w:t xml:space="preserve"> F2021L00995</w:t>
            </w:r>
            <w:r w:rsidR="00F86085" w:rsidRPr="00DE3FED">
              <w:t>)</w:t>
            </w:r>
          </w:p>
        </w:tc>
        <w:tc>
          <w:tcPr>
            <w:tcW w:w="1355" w:type="pct"/>
            <w:tcBorders>
              <w:top w:val="single" w:sz="4" w:space="0" w:color="auto"/>
              <w:bottom w:val="single" w:sz="4" w:space="0" w:color="auto"/>
            </w:tcBorders>
            <w:shd w:val="clear" w:color="auto" w:fill="auto"/>
          </w:tcPr>
          <w:p w14:paraId="6F53F242" w14:textId="2CE8FA05" w:rsidR="00F86085" w:rsidRPr="00DE3FED" w:rsidRDefault="00E26B8E" w:rsidP="00240B40">
            <w:pPr>
              <w:pStyle w:val="ENoteTableText"/>
            </w:pPr>
            <w:r w:rsidRPr="00DE3FED">
              <w:t>19 July</w:t>
            </w:r>
            <w:r w:rsidR="00F86085" w:rsidRPr="00DE3FED">
              <w:t xml:space="preserve"> 2021 (s 2(1) </w:t>
            </w:r>
            <w:r w:rsidRPr="00DE3FED">
              <w:t>item 1</w:t>
            </w:r>
            <w:r w:rsidR="00F86085" w:rsidRPr="00DE3FED">
              <w:t>)</w:t>
            </w:r>
          </w:p>
        </w:tc>
        <w:tc>
          <w:tcPr>
            <w:tcW w:w="1228" w:type="pct"/>
            <w:tcBorders>
              <w:top w:val="single" w:sz="4" w:space="0" w:color="auto"/>
              <w:bottom w:val="single" w:sz="4" w:space="0" w:color="auto"/>
            </w:tcBorders>
            <w:shd w:val="clear" w:color="auto" w:fill="auto"/>
          </w:tcPr>
          <w:p w14:paraId="0281B0E3" w14:textId="77777777" w:rsidR="00F86085" w:rsidRPr="00DE3FED" w:rsidRDefault="00F86085" w:rsidP="00240B40">
            <w:pPr>
              <w:pStyle w:val="ENoteTableText"/>
              <w:jc w:val="center"/>
            </w:pPr>
          </w:p>
        </w:tc>
      </w:tr>
      <w:tr w:rsidR="00A01F47" w:rsidRPr="00DE3FED" w14:paraId="76EF2275" w14:textId="77777777" w:rsidTr="00750FEA">
        <w:trPr>
          <w:cantSplit/>
        </w:trPr>
        <w:tc>
          <w:tcPr>
            <w:tcW w:w="1229" w:type="pct"/>
            <w:tcBorders>
              <w:top w:val="single" w:sz="4" w:space="0" w:color="auto"/>
              <w:bottom w:val="single" w:sz="4" w:space="0" w:color="auto"/>
            </w:tcBorders>
            <w:shd w:val="clear" w:color="auto" w:fill="auto"/>
          </w:tcPr>
          <w:p w14:paraId="045D8B3B" w14:textId="7649082B" w:rsidR="00A01F47" w:rsidRPr="00DE3FED" w:rsidRDefault="00A01F47" w:rsidP="00240B40">
            <w:pPr>
              <w:pStyle w:val="Default"/>
              <w:rPr>
                <w:rFonts w:eastAsia="Times New Roman"/>
                <w:i/>
                <w:color w:val="auto"/>
                <w:sz w:val="16"/>
                <w:szCs w:val="20"/>
                <w:lang w:eastAsia="en-AU"/>
              </w:rPr>
            </w:pPr>
            <w:r w:rsidRPr="00DE3FED">
              <w:rPr>
                <w:rFonts w:eastAsia="Times New Roman"/>
                <w:i/>
                <w:color w:val="auto"/>
                <w:sz w:val="16"/>
                <w:szCs w:val="20"/>
                <w:lang w:eastAsia="en-AU"/>
              </w:rPr>
              <w:t xml:space="preserve">Child Care Subsidy Amendment (Coronavirus Response Measures No. 4)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13B2F72E" w14:textId="38BBD236" w:rsidR="00A01F47" w:rsidRPr="00DE3FED" w:rsidRDefault="00E26B8E" w:rsidP="00240B40">
            <w:pPr>
              <w:pStyle w:val="ENoteTableText"/>
            </w:pPr>
            <w:r w:rsidRPr="00DE3FED">
              <w:t>5 August</w:t>
            </w:r>
            <w:r w:rsidR="00A01F47" w:rsidRPr="00DE3FED">
              <w:t xml:space="preserve"> 2021 (see F2021L01070)</w:t>
            </w:r>
          </w:p>
        </w:tc>
        <w:tc>
          <w:tcPr>
            <w:tcW w:w="1355" w:type="pct"/>
            <w:tcBorders>
              <w:top w:val="single" w:sz="4" w:space="0" w:color="auto"/>
              <w:bottom w:val="single" w:sz="4" w:space="0" w:color="auto"/>
            </w:tcBorders>
            <w:shd w:val="clear" w:color="auto" w:fill="auto"/>
          </w:tcPr>
          <w:p w14:paraId="53C161A6" w14:textId="6EB76F05" w:rsidR="00A01F47" w:rsidRPr="00DE3FED" w:rsidRDefault="00E26B8E" w:rsidP="00240B40">
            <w:pPr>
              <w:pStyle w:val="ENoteTableText"/>
            </w:pPr>
            <w:r w:rsidRPr="00DE3FED">
              <w:t>23 June</w:t>
            </w:r>
            <w:r w:rsidR="00A01F47" w:rsidRPr="00DE3FED">
              <w:t xml:space="preserve"> 2021 (s 2(1) </w:t>
            </w:r>
            <w:r w:rsidRPr="00DE3FED">
              <w:t>item 1</w:t>
            </w:r>
            <w:r w:rsidR="00A01F47" w:rsidRPr="00DE3FED">
              <w:t>)</w:t>
            </w:r>
          </w:p>
        </w:tc>
        <w:tc>
          <w:tcPr>
            <w:tcW w:w="1228" w:type="pct"/>
            <w:tcBorders>
              <w:top w:val="single" w:sz="4" w:space="0" w:color="auto"/>
              <w:bottom w:val="single" w:sz="4" w:space="0" w:color="auto"/>
            </w:tcBorders>
            <w:shd w:val="clear" w:color="auto" w:fill="auto"/>
          </w:tcPr>
          <w:p w14:paraId="3CCBF126" w14:textId="77777777" w:rsidR="00A01F47" w:rsidRPr="00DE3FED" w:rsidRDefault="00A01F47" w:rsidP="00240B40">
            <w:pPr>
              <w:pStyle w:val="ENoteTableText"/>
              <w:jc w:val="center"/>
            </w:pPr>
          </w:p>
        </w:tc>
      </w:tr>
      <w:tr w:rsidR="00A01F47" w:rsidRPr="00DE3FED" w14:paraId="49372755" w14:textId="77777777" w:rsidTr="00750FEA">
        <w:trPr>
          <w:cantSplit/>
        </w:trPr>
        <w:tc>
          <w:tcPr>
            <w:tcW w:w="1229" w:type="pct"/>
            <w:tcBorders>
              <w:top w:val="single" w:sz="4" w:space="0" w:color="auto"/>
              <w:bottom w:val="single" w:sz="4" w:space="0" w:color="auto"/>
            </w:tcBorders>
            <w:shd w:val="clear" w:color="auto" w:fill="auto"/>
          </w:tcPr>
          <w:p w14:paraId="595C3759" w14:textId="14369CF0" w:rsidR="00A01F47" w:rsidRPr="00DE3FED" w:rsidRDefault="00A01F47" w:rsidP="00240B40">
            <w:pPr>
              <w:pStyle w:val="Default"/>
              <w:rPr>
                <w:rFonts w:eastAsia="Times New Roman"/>
                <w:i/>
                <w:color w:val="auto"/>
                <w:sz w:val="16"/>
                <w:szCs w:val="20"/>
                <w:lang w:eastAsia="en-AU"/>
              </w:rPr>
            </w:pPr>
            <w:bookmarkStart w:id="212" w:name="CU_23255698"/>
            <w:bookmarkEnd w:id="212"/>
            <w:r w:rsidRPr="00DE3FED">
              <w:rPr>
                <w:rFonts w:eastAsia="Times New Roman"/>
                <w:i/>
                <w:color w:val="auto"/>
                <w:sz w:val="16"/>
                <w:szCs w:val="20"/>
                <w:lang w:eastAsia="en-AU"/>
              </w:rPr>
              <w:t xml:space="preserve">Child Care Subsidy Amendment (Coronavirus Response Measures No. 5)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41C43284" w14:textId="23C22CF2" w:rsidR="00A01F47" w:rsidRPr="00DE3FED" w:rsidRDefault="00E26B8E" w:rsidP="00240B40">
            <w:pPr>
              <w:pStyle w:val="ENoteTableText"/>
            </w:pPr>
            <w:r w:rsidRPr="00DE3FED">
              <w:t>16 August</w:t>
            </w:r>
            <w:r w:rsidR="00A01F47" w:rsidRPr="00DE3FED">
              <w:t xml:space="preserve"> 2021 (see F2021L01126)</w:t>
            </w:r>
          </w:p>
        </w:tc>
        <w:tc>
          <w:tcPr>
            <w:tcW w:w="1355" w:type="pct"/>
            <w:tcBorders>
              <w:top w:val="single" w:sz="4" w:space="0" w:color="auto"/>
              <w:bottom w:val="single" w:sz="4" w:space="0" w:color="auto"/>
            </w:tcBorders>
            <w:shd w:val="clear" w:color="auto" w:fill="auto"/>
          </w:tcPr>
          <w:p w14:paraId="1ED2BBFC" w14:textId="2147B620" w:rsidR="00A01F47" w:rsidRPr="00DE3FED" w:rsidRDefault="00E26B8E" w:rsidP="00240B40">
            <w:pPr>
              <w:pStyle w:val="ENoteTableText"/>
            </w:pPr>
            <w:r w:rsidRPr="00DE3FED">
              <w:t>13 August</w:t>
            </w:r>
            <w:r w:rsidR="00A01F47" w:rsidRPr="00DE3FED">
              <w:t xml:space="preserve"> 2021 (s 2(1) </w:t>
            </w:r>
            <w:r w:rsidRPr="00DE3FED">
              <w:t>item 1</w:t>
            </w:r>
            <w:r w:rsidR="00A01F47" w:rsidRPr="00DE3FED">
              <w:t>)</w:t>
            </w:r>
          </w:p>
        </w:tc>
        <w:tc>
          <w:tcPr>
            <w:tcW w:w="1228" w:type="pct"/>
            <w:tcBorders>
              <w:top w:val="single" w:sz="4" w:space="0" w:color="auto"/>
              <w:bottom w:val="single" w:sz="4" w:space="0" w:color="auto"/>
            </w:tcBorders>
            <w:shd w:val="clear" w:color="auto" w:fill="auto"/>
          </w:tcPr>
          <w:p w14:paraId="158277B5" w14:textId="77777777" w:rsidR="00A01F47" w:rsidRPr="00DE3FED" w:rsidRDefault="00A01F47" w:rsidP="00240B40">
            <w:pPr>
              <w:pStyle w:val="ENoteTableText"/>
              <w:jc w:val="center"/>
            </w:pPr>
          </w:p>
        </w:tc>
      </w:tr>
      <w:tr w:rsidR="00CC7BD9" w:rsidRPr="00DE3FED" w14:paraId="2FFA565C" w14:textId="77777777" w:rsidTr="00750FEA">
        <w:trPr>
          <w:cantSplit/>
        </w:trPr>
        <w:tc>
          <w:tcPr>
            <w:tcW w:w="1229" w:type="pct"/>
            <w:tcBorders>
              <w:top w:val="single" w:sz="4" w:space="0" w:color="auto"/>
              <w:bottom w:val="single" w:sz="4" w:space="0" w:color="auto"/>
            </w:tcBorders>
            <w:shd w:val="clear" w:color="auto" w:fill="auto"/>
          </w:tcPr>
          <w:p w14:paraId="5B639CD6" w14:textId="4D441994" w:rsidR="00CC7BD9" w:rsidRPr="00DE3FED" w:rsidRDefault="00CC7BD9" w:rsidP="00240B40">
            <w:pPr>
              <w:pStyle w:val="Default"/>
              <w:rPr>
                <w:rFonts w:eastAsia="Times New Roman"/>
                <w:i/>
                <w:color w:val="auto"/>
                <w:sz w:val="16"/>
                <w:szCs w:val="20"/>
                <w:lang w:eastAsia="en-AU"/>
              </w:rPr>
            </w:pPr>
            <w:r w:rsidRPr="00DE3FED">
              <w:rPr>
                <w:rFonts w:eastAsia="Times New Roman"/>
                <w:i/>
                <w:color w:val="auto"/>
                <w:sz w:val="16"/>
                <w:szCs w:val="20"/>
                <w:lang w:eastAsia="en-AU"/>
              </w:rPr>
              <w:t>Child Care Subsidy Amendment (Coronavirus Response Measures No</w:t>
            </w:r>
            <w:r w:rsidR="00AE0BC9" w:rsidRPr="00DE3FED">
              <w:rPr>
                <w:rFonts w:eastAsia="Times New Roman"/>
                <w:i/>
                <w:color w:val="auto"/>
                <w:sz w:val="16"/>
                <w:szCs w:val="20"/>
                <w:lang w:eastAsia="en-AU"/>
              </w:rPr>
              <w:t>.</w:t>
            </w:r>
            <w:r w:rsidRPr="00DE3FED">
              <w:rPr>
                <w:rFonts w:eastAsia="Times New Roman"/>
                <w:i/>
                <w:color w:val="auto"/>
                <w:sz w:val="16"/>
                <w:szCs w:val="20"/>
                <w:lang w:eastAsia="en-AU"/>
              </w:rPr>
              <w:t xml:space="preserve"> </w:t>
            </w:r>
            <w:r w:rsidR="0030028E" w:rsidRPr="00DE3FED">
              <w:rPr>
                <w:rFonts w:eastAsia="Times New Roman"/>
                <w:i/>
                <w:color w:val="auto"/>
                <w:sz w:val="16"/>
                <w:szCs w:val="20"/>
                <w:lang w:eastAsia="en-AU"/>
              </w:rPr>
              <w:t>6</w:t>
            </w:r>
            <w:r w:rsidRPr="00DE3FED">
              <w:rPr>
                <w:rFonts w:eastAsia="Times New Roman"/>
                <w:i/>
                <w:color w:val="auto"/>
                <w:sz w:val="16"/>
                <w:szCs w:val="20"/>
                <w:lang w:eastAsia="en-AU"/>
              </w:rPr>
              <w:t xml:space="preserve">)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1784B3FB" w14:textId="30E024F7" w:rsidR="00CC7BD9" w:rsidRPr="00DE3FED" w:rsidRDefault="00E26B8E" w:rsidP="00240B40">
            <w:pPr>
              <w:pStyle w:val="ENoteTableText"/>
            </w:pPr>
            <w:r w:rsidRPr="00DE3FED">
              <w:t>3 September</w:t>
            </w:r>
            <w:r w:rsidR="00CC7BD9" w:rsidRPr="00DE3FED">
              <w:t xml:space="preserve"> 2021 (see </w:t>
            </w:r>
            <w:r w:rsidR="00E532A6" w:rsidRPr="00DE3FED">
              <w:t>F2021L01233)</w:t>
            </w:r>
          </w:p>
        </w:tc>
        <w:tc>
          <w:tcPr>
            <w:tcW w:w="1355" w:type="pct"/>
            <w:tcBorders>
              <w:top w:val="single" w:sz="4" w:space="0" w:color="auto"/>
              <w:bottom w:val="single" w:sz="4" w:space="0" w:color="auto"/>
            </w:tcBorders>
            <w:shd w:val="clear" w:color="auto" w:fill="auto"/>
          </w:tcPr>
          <w:p w14:paraId="5C33F59E" w14:textId="174E1A5B" w:rsidR="00CC7BD9" w:rsidRPr="00DE3FED" w:rsidRDefault="00E26B8E" w:rsidP="00240B40">
            <w:pPr>
              <w:pStyle w:val="ENoteTableText"/>
            </w:pPr>
            <w:r w:rsidRPr="00DE3FED">
              <w:t>23 August</w:t>
            </w:r>
            <w:r w:rsidR="00E532A6" w:rsidRPr="00DE3FED">
              <w:t xml:space="preserve"> 2021 (s 2(1) </w:t>
            </w:r>
            <w:r w:rsidRPr="00DE3FED">
              <w:t>items 1</w:t>
            </w:r>
            <w:r w:rsidR="0030028E" w:rsidRPr="00DE3FED">
              <w:t xml:space="preserve"> and 2</w:t>
            </w:r>
            <w:r w:rsidR="00E532A6" w:rsidRPr="00DE3FED">
              <w:t>)</w:t>
            </w:r>
          </w:p>
          <w:p w14:paraId="58F96FC9" w14:textId="5D11FC1C" w:rsidR="0030028E" w:rsidRPr="00DE3FED" w:rsidRDefault="00E26B8E" w:rsidP="00240B40">
            <w:pPr>
              <w:pStyle w:val="ENoteTableText"/>
            </w:pPr>
            <w:r w:rsidRPr="00DE3FED">
              <w:t>4 September</w:t>
            </w:r>
            <w:r w:rsidR="0030028E" w:rsidRPr="00DE3FED">
              <w:t xml:space="preserve"> 2021 (s 2(1) </w:t>
            </w:r>
            <w:r w:rsidRPr="00DE3FED">
              <w:t>item 3</w:t>
            </w:r>
            <w:r w:rsidR="0030028E" w:rsidRPr="00DE3FED">
              <w:t>)</w:t>
            </w:r>
          </w:p>
        </w:tc>
        <w:tc>
          <w:tcPr>
            <w:tcW w:w="1228" w:type="pct"/>
            <w:tcBorders>
              <w:top w:val="single" w:sz="4" w:space="0" w:color="auto"/>
              <w:bottom w:val="single" w:sz="4" w:space="0" w:color="auto"/>
            </w:tcBorders>
            <w:shd w:val="clear" w:color="auto" w:fill="auto"/>
          </w:tcPr>
          <w:p w14:paraId="7442566C" w14:textId="77777777" w:rsidR="00CC7BD9" w:rsidRPr="00DE3FED" w:rsidRDefault="00CC7BD9" w:rsidP="00240B40">
            <w:pPr>
              <w:pStyle w:val="ENoteTableText"/>
              <w:jc w:val="center"/>
            </w:pPr>
          </w:p>
        </w:tc>
      </w:tr>
      <w:tr w:rsidR="00A2178F" w:rsidRPr="00DE3FED" w14:paraId="06F49E9F" w14:textId="77777777" w:rsidTr="00750FEA">
        <w:trPr>
          <w:cantSplit/>
        </w:trPr>
        <w:tc>
          <w:tcPr>
            <w:tcW w:w="1229" w:type="pct"/>
            <w:tcBorders>
              <w:top w:val="single" w:sz="4" w:space="0" w:color="auto"/>
              <w:bottom w:val="single" w:sz="4" w:space="0" w:color="auto"/>
            </w:tcBorders>
            <w:shd w:val="clear" w:color="auto" w:fill="auto"/>
          </w:tcPr>
          <w:p w14:paraId="088CBD13" w14:textId="4338A7F2" w:rsidR="00A2178F" w:rsidRPr="00DE3FED" w:rsidRDefault="00A2178F" w:rsidP="00240B40">
            <w:pPr>
              <w:pStyle w:val="Default"/>
              <w:rPr>
                <w:rFonts w:eastAsia="Times New Roman"/>
                <w:i/>
                <w:color w:val="auto"/>
                <w:sz w:val="16"/>
                <w:szCs w:val="20"/>
                <w:lang w:eastAsia="en-AU"/>
              </w:rPr>
            </w:pPr>
            <w:r w:rsidRPr="00DE3FED">
              <w:rPr>
                <w:rFonts w:eastAsia="Times New Roman"/>
                <w:i/>
                <w:color w:val="auto"/>
                <w:sz w:val="16"/>
                <w:szCs w:val="20"/>
                <w:lang w:eastAsia="en-AU"/>
              </w:rPr>
              <w:t>Child Care Subsidy Amendment (Coronavirus Response Measures No</w:t>
            </w:r>
            <w:r w:rsidR="00AE0BC9" w:rsidRPr="00DE3FED">
              <w:rPr>
                <w:rFonts w:eastAsia="Times New Roman"/>
                <w:i/>
                <w:color w:val="auto"/>
                <w:sz w:val="16"/>
                <w:szCs w:val="20"/>
                <w:lang w:eastAsia="en-AU"/>
              </w:rPr>
              <w:t>.</w:t>
            </w:r>
            <w:r w:rsidRPr="00DE3FED">
              <w:rPr>
                <w:rFonts w:eastAsia="Times New Roman"/>
                <w:i/>
                <w:color w:val="auto"/>
                <w:sz w:val="16"/>
                <w:szCs w:val="20"/>
                <w:lang w:eastAsia="en-AU"/>
              </w:rPr>
              <w:t xml:space="preserve"> </w:t>
            </w:r>
            <w:r w:rsidR="00AE0BC9" w:rsidRPr="00DE3FED">
              <w:rPr>
                <w:rFonts w:eastAsia="Times New Roman"/>
                <w:i/>
                <w:color w:val="auto"/>
                <w:sz w:val="16"/>
                <w:szCs w:val="20"/>
                <w:lang w:eastAsia="en-AU"/>
              </w:rPr>
              <w:t>7</w:t>
            </w:r>
            <w:r w:rsidRPr="00DE3FED">
              <w:rPr>
                <w:rFonts w:eastAsia="Times New Roman"/>
                <w:i/>
                <w:color w:val="auto"/>
                <w:sz w:val="16"/>
                <w:szCs w:val="20"/>
                <w:lang w:eastAsia="en-AU"/>
              </w:rPr>
              <w:t xml:space="preserve">)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1A3E4305" w14:textId="55D2A107" w:rsidR="00A2178F" w:rsidRPr="00DE3FED" w:rsidRDefault="00E26B8E" w:rsidP="00240B40">
            <w:pPr>
              <w:pStyle w:val="ENoteTableText"/>
            </w:pPr>
            <w:r w:rsidRPr="00DE3FED">
              <w:t>1 November</w:t>
            </w:r>
            <w:r w:rsidR="00AE0BC9" w:rsidRPr="00DE3FED">
              <w:t xml:space="preserve"> 2021 (see F2021L01504)</w:t>
            </w:r>
          </w:p>
        </w:tc>
        <w:tc>
          <w:tcPr>
            <w:tcW w:w="1355" w:type="pct"/>
            <w:tcBorders>
              <w:top w:val="single" w:sz="4" w:space="0" w:color="auto"/>
              <w:bottom w:val="single" w:sz="4" w:space="0" w:color="auto"/>
            </w:tcBorders>
            <w:shd w:val="clear" w:color="auto" w:fill="auto"/>
          </w:tcPr>
          <w:p w14:paraId="619DDB5D" w14:textId="049A34F9" w:rsidR="00A2178F" w:rsidRPr="00DE3FED" w:rsidRDefault="00E26B8E" w:rsidP="00240B40">
            <w:pPr>
              <w:pStyle w:val="ENoteTableText"/>
            </w:pPr>
            <w:r w:rsidRPr="00DE3FED">
              <w:t>2 November</w:t>
            </w:r>
            <w:r w:rsidR="00AE0BC9" w:rsidRPr="00DE3FED">
              <w:t xml:space="preserve"> 2021</w:t>
            </w:r>
            <w:r w:rsidR="004A44BC" w:rsidRPr="00DE3FED">
              <w:t xml:space="preserve"> (</w:t>
            </w:r>
            <w:r w:rsidR="001F4A98" w:rsidRPr="00DE3FED">
              <w:t xml:space="preserve">s 2(1) </w:t>
            </w:r>
            <w:r w:rsidRPr="00DE3FED">
              <w:t>item 1</w:t>
            </w:r>
            <w:r w:rsidR="001F4A98" w:rsidRPr="00DE3FED">
              <w:t>)</w:t>
            </w:r>
          </w:p>
        </w:tc>
        <w:tc>
          <w:tcPr>
            <w:tcW w:w="1228" w:type="pct"/>
            <w:tcBorders>
              <w:top w:val="single" w:sz="4" w:space="0" w:color="auto"/>
              <w:bottom w:val="single" w:sz="4" w:space="0" w:color="auto"/>
            </w:tcBorders>
            <w:shd w:val="clear" w:color="auto" w:fill="auto"/>
          </w:tcPr>
          <w:p w14:paraId="7FF57774" w14:textId="77777777" w:rsidR="00A2178F" w:rsidRPr="00DE3FED" w:rsidRDefault="00A2178F" w:rsidP="00240B40">
            <w:pPr>
              <w:pStyle w:val="ENoteTableText"/>
              <w:jc w:val="center"/>
            </w:pPr>
          </w:p>
        </w:tc>
      </w:tr>
      <w:tr w:rsidR="000D6E1A" w:rsidRPr="00DE3FED" w14:paraId="520CF439" w14:textId="77777777" w:rsidTr="00750FEA">
        <w:trPr>
          <w:cantSplit/>
        </w:trPr>
        <w:tc>
          <w:tcPr>
            <w:tcW w:w="1229" w:type="pct"/>
            <w:tcBorders>
              <w:top w:val="single" w:sz="4" w:space="0" w:color="auto"/>
              <w:bottom w:val="single" w:sz="4" w:space="0" w:color="auto"/>
            </w:tcBorders>
            <w:shd w:val="clear" w:color="auto" w:fill="auto"/>
          </w:tcPr>
          <w:p w14:paraId="29A97366" w14:textId="782CBBC4" w:rsidR="000D6E1A" w:rsidRPr="00DE3FED" w:rsidRDefault="00C73E3A" w:rsidP="00240B40">
            <w:pPr>
              <w:pStyle w:val="Default"/>
              <w:rPr>
                <w:rFonts w:eastAsia="Times New Roman"/>
                <w:i/>
                <w:color w:val="auto"/>
                <w:sz w:val="16"/>
                <w:szCs w:val="20"/>
                <w:lang w:eastAsia="en-AU"/>
              </w:rPr>
            </w:pPr>
            <w:r w:rsidRPr="00DE3FED">
              <w:rPr>
                <w:rFonts w:eastAsia="Times New Roman"/>
                <w:i/>
                <w:color w:val="auto"/>
                <w:sz w:val="16"/>
                <w:szCs w:val="20"/>
                <w:lang w:eastAsia="en-AU"/>
              </w:rPr>
              <w:t xml:space="preserve">Child Care Subsidy Minister’s Amendment (Application Exclusion Period)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64BCDDC1" w14:textId="285343DF" w:rsidR="000D6E1A" w:rsidRPr="00DE3FED" w:rsidRDefault="00E26B8E" w:rsidP="00240B40">
            <w:pPr>
              <w:pStyle w:val="ENoteTableText"/>
            </w:pPr>
            <w:r w:rsidRPr="00DE3FED">
              <w:t>8 December</w:t>
            </w:r>
            <w:r w:rsidR="00752B29" w:rsidRPr="00DE3FED">
              <w:t xml:space="preserve"> 2021 (see F2021L01733)</w:t>
            </w:r>
          </w:p>
        </w:tc>
        <w:tc>
          <w:tcPr>
            <w:tcW w:w="1355" w:type="pct"/>
            <w:tcBorders>
              <w:top w:val="single" w:sz="4" w:space="0" w:color="auto"/>
              <w:bottom w:val="single" w:sz="4" w:space="0" w:color="auto"/>
            </w:tcBorders>
            <w:shd w:val="clear" w:color="auto" w:fill="auto"/>
          </w:tcPr>
          <w:p w14:paraId="3C941CD1" w14:textId="75754830" w:rsidR="000D6E1A" w:rsidRPr="00DE3FED" w:rsidRDefault="00E26B8E" w:rsidP="00240B40">
            <w:pPr>
              <w:pStyle w:val="ENoteTableText"/>
            </w:pPr>
            <w:r w:rsidRPr="00DE3FED">
              <w:t>9 December</w:t>
            </w:r>
            <w:r w:rsidR="001F24E2" w:rsidRPr="00DE3FED">
              <w:t xml:space="preserve"> 2021 (s 2(1) </w:t>
            </w:r>
            <w:r w:rsidRPr="00DE3FED">
              <w:t>item 1</w:t>
            </w:r>
            <w:r w:rsidR="001F24E2" w:rsidRPr="00DE3FED">
              <w:t>)</w:t>
            </w:r>
          </w:p>
        </w:tc>
        <w:tc>
          <w:tcPr>
            <w:tcW w:w="1228" w:type="pct"/>
            <w:tcBorders>
              <w:top w:val="single" w:sz="4" w:space="0" w:color="auto"/>
              <w:bottom w:val="single" w:sz="4" w:space="0" w:color="auto"/>
            </w:tcBorders>
            <w:shd w:val="clear" w:color="auto" w:fill="auto"/>
          </w:tcPr>
          <w:p w14:paraId="19224064" w14:textId="77777777" w:rsidR="000D6E1A" w:rsidRPr="00DE3FED" w:rsidRDefault="000D6E1A" w:rsidP="00240B40">
            <w:pPr>
              <w:pStyle w:val="ENoteTableText"/>
              <w:jc w:val="center"/>
            </w:pPr>
          </w:p>
        </w:tc>
      </w:tr>
      <w:tr w:rsidR="00111A4A" w:rsidRPr="00DE3FED" w14:paraId="4E81F1E2" w14:textId="77777777" w:rsidTr="00750FEA">
        <w:trPr>
          <w:cantSplit/>
        </w:trPr>
        <w:tc>
          <w:tcPr>
            <w:tcW w:w="1229" w:type="pct"/>
            <w:tcBorders>
              <w:top w:val="single" w:sz="4" w:space="0" w:color="auto"/>
              <w:bottom w:val="single" w:sz="4" w:space="0" w:color="auto"/>
            </w:tcBorders>
            <w:shd w:val="clear" w:color="auto" w:fill="auto"/>
          </w:tcPr>
          <w:p w14:paraId="65AD7444" w14:textId="2B38ACFA" w:rsidR="00111A4A" w:rsidRPr="00DE3FED" w:rsidRDefault="00111A4A" w:rsidP="00111A4A">
            <w:pPr>
              <w:pStyle w:val="Default"/>
              <w:rPr>
                <w:rFonts w:eastAsia="Times New Roman"/>
                <w:i/>
                <w:color w:val="FF0000"/>
                <w:sz w:val="16"/>
                <w:szCs w:val="20"/>
                <w:lang w:eastAsia="en-AU"/>
              </w:rPr>
            </w:pPr>
            <w:r w:rsidRPr="00DE3FED">
              <w:rPr>
                <w:rFonts w:eastAsia="Times New Roman"/>
                <w:i/>
                <w:color w:val="auto"/>
                <w:sz w:val="16"/>
                <w:szCs w:val="20"/>
                <w:lang w:eastAsia="en-AU"/>
              </w:rPr>
              <w:t xml:space="preserve">Child Care Subsidy Amendment (Coronavirus Response Measures No.8)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5F233553" w14:textId="7532FA99" w:rsidR="00111A4A" w:rsidRPr="00DE3FED" w:rsidRDefault="00E26B8E" w:rsidP="00111A4A">
            <w:pPr>
              <w:pStyle w:val="ENoteTableText"/>
            </w:pPr>
            <w:r w:rsidRPr="00DE3FED">
              <w:t>9 December</w:t>
            </w:r>
            <w:r w:rsidR="00111A4A" w:rsidRPr="00DE3FED">
              <w:t xml:space="preserve"> 2021 (see </w:t>
            </w:r>
            <w:r w:rsidR="00111A4A" w:rsidRPr="00DE3FED" w:rsidDel="00C72BB0">
              <w:t>F</w:t>
            </w:r>
            <w:r w:rsidR="00111A4A" w:rsidRPr="00DE3FED">
              <w:t>2021L01741)</w:t>
            </w:r>
          </w:p>
          <w:p w14:paraId="4A524E29" w14:textId="77777777" w:rsidR="00111A4A" w:rsidRPr="00DE3FED" w:rsidRDefault="00111A4A" w:rsidP="00111A4A">
            <w:pPr>
              <w:pStyle w:val="ENoteTableText"/>
            </w:pPr>
          </w:p>
        </w:tc>
        <w:tc>
          <w:tcPr>
            <w:tcW w:w="1355" w:type="pct"/>
            <w:tcBorders>
              <w:top w:val="single" w:sz="4" w:space="0" w:color="auto"/>
              <w:bottom w:val="single" w:sz="4" w:space="0" w:color="auto"/>
            </w:tcBorders>
            <w:shd w:val="clear" w:color="auto" w:fill="auto"/>
          </w:tcPr>
          <w:p w14:paraId="528D6597" w14:textId="4E45D0CC" w:rsidR="00111A4A" w:rsidRPr="00DE3FED" w:rsidRDefault="00E26B8E" w:rsidP="00111A4A">
            <w:pPr>
              <w:pStyle w:val="ENoteTableText"/>
            </w:pPr>
            <w:r w:rsidRPr="00DE3FED">
              <w:t>10 December</w:t>
            </w:r>
            <w:r w:rsidR="00111A4A" w:rsidRPr="00DE3FED">
              <w:t xml:space="preserve"> 2021 (s 2(1) </w:t>
            </w:r>
            <w:r w:rsidRPr="00DE3FED">
              <w:t>item 1</w:t>
            </w:r>
            <w:r w:rsidR="00111A4A" w:rsidRPr="00DE3FED">
              <w:t xml:space="preserve">) </w:t>
            </w:r>
          </w:p>
        </w:tc>
        <w:tc>
          <w:tcPr>
            <w:tcW w:w="1228" w:type="pct"/>
            <w:tcBorders>
              <w:top w:val="single" w:sz="4" w:space="0" w:color="auto"/>
              <w:bottom w:val="single" w:sz="4" w:space="0" w:color="auto"/>
            </w:tcBorders>
            <w:shd w:val="clear" w:color="auto" w:fill="auto"/>
          </w:tcPr>
          <w:p w14:paraId="157F44E0" w14:textId="77777777" w:rsidR="00111A4A" w:rsidRPr="00DE3FED" w:rsidRDefault="00111A4A" w:rsidP="00111A4A">
            <w:pPr>
              <w:pStyle w:val="ENoteTableText"/>
              <w:jc w:val="center"/>
            </w:pPr>
          </w:p>
        </w:tc>
      </w:tr>
      <w:tr w:rsidR="00FB0490" w:rsidRPr="00DE3FED" w14:paraId="7C2333E6" w14:textId="77777777" w:rsidTr="00750FEA">
        <w:trPr>
          <w:cantSplit/>
        </w:trPr>
        <w:tc>
          <w:tcPr>
            <w:tcW w:w="1229" w:type="pct"/>
            <w:tcBorders>
              <w:top w:val="single" w:sz="4" w:space="0" w:color="auto"/>
              <w:bottom w:val="single" w:sz="4" w:space="0" w:color="auto"/>
            </w:tcBorders>
            <w:shd w:val="clear" w:color="auto" w:fill="auto"/>
          </w:tcPr>
          <w:p w14:paraId="2F4F3742" w14:textId="0B72877B" w:rsidR="00FB0490" w:rsidRPr="00DE3FED" w:rsidRDefault="00FB0490" w:rsidP="00111A4A">
            <w:pPr>
              <w:pStyle w:val="Default"/>
              <w:rPr>
                <w:rFonts w:eastAsia="Times New Roman"/>
                <w:i/>
                <w:color w:val="auto"/>
                <w:sz w:val="16"/>
                <w:szCs w:val="20"/>
                <w:lang w:eastAsia="en-AU"/>
              </w:rPr>
            </w:pPr>
            <w:r w:rsidRPr="00DE3FED">
              <w:rPr>
                <w:rFonts w:eastAsia="Times New Roman"/>
                <w:i/>
                <w:color w:val="auto"/>
                <w:sz w:val="16"/>
                <w:szCs w:val="20"/>
                <w:lang w:eastAsia="en-AU"/>
              </w:rPr>
              <w:t xml:space="preserve">Child Care Subsidy Amendment (Reducing Costs for Early Childhood Education and Care Workers)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0D07AE8E" w14:textId="74305730" w:rsidR="00FB0490" w:rsidRPr="00DE3FED" w:rsidRDefault="00E26B8E" w:rsidP="00111A4A">
            <w:pPr>
              <w:pStyle w:val="ENoteTableText"/>
            </w:pPr>
            <w:r w:rsidRPr="00DE3FED">
              <w:t>7 January</w:t>
            </w:r>
            <w:r w:rsidR="00D916EE" w:rsidRPr="00DE3FED">
              <w:t xml:space="preserve"> 2022 (see F2022L00018)</w:t>
            </w:r>
          </w:p>
        </w:tc>
        <w:tc>
          <w:tcPr>
            <w:tcW w:w="1355" w:type="pct"/>
            <w:tcBorders>
              <w:top w:val="single" w:sz="4" w:space="0" w:color="auto"/>
              <w:bottom w:val="single" w:sz="4" w:space="0" w:color="auto"/>
            </w:tcBorders>
            <w:shd w:val="clear" w:color="auto" w:fill="auto"/>
          </w:tcPr>
          <w:p w14:paraId="7AC02D50" w14:textId="41FF4EB4" w:rsidR="00FB0490" w:rsidRPr="00DE3FED" w:rsidRDefault="00E26B8E" w:rsidP="00111A4A">
            <w:pPr>
              <w:pStyle w:val="ENoteTableText"/>
            </w:pPr>
            <w:r w:rsidRPr="00DE3FED">
              <w:t>8 January</w:t>
            </w:r>
            <w:r w:rsidR="00D916EE" w:rsidRPr="00DE3FED">
              <w:t xml:space="preserve"> 2022 (s</w:t>
            </w:r>
            <w:r w:rsidR="00257A15" w:rsidRPr="00DE3FED">
              <w:t xml:space="preserve"> 2(1) </w:t>
            </w:r>
            <w:r w:rsidRPr="00DE3FED">
              <w:t>item 1</w:t>
            </w:r>
            <w:r w:rsidR="00257A15" w:rsidRPr="00DE3FED">
              <w:t>)</w:t>
            </w:r>
          </w:p>
        </w:tc>
        <w:tc>
          <w:tcPr>
            <w:tcW w:w="1228" w:type="pct"/>
            <w:tcBorders>
              <w:top w:val="single" w:sz="4" w:space="0" w:color="auto"/>
              <w:bottom w:val="single" w:sz="4" w:space="0" w:color="auto"/>
            </w:tcBorders>
            <w:shd w:val="clear" w:color="auto" w:fill="auto"/>
          </w:tcPr>
          <w:p w14:paraId="39974AF4" w14:textId="77777777" w:rsidR="00FB0490" w:rsidRPr="00DE3FED" w:rsidRDefault="00FB0490" w:rsidP="00111A4A">
            <w:pPr>
              <w:pStyle w:val="ENoteTableText"/>
              <w:jc w:val="center"/>
            </w:pPr>
          </w:p>
        </w:tc>
      </w:tr>
      <w:tr w:rsidR="00223C9F" w:rsidRPr="00DE3FED" w14:paraId="4DF16512" w14:textId="77777777" w:rsidTr="00750FEA">
        <w:trPr>
          <w:cantSplit/>
        </w:trPr>
        <w:tc>
          <w:tcPr>
            <w:tcW w:w="1229" w:type="pct"/>
            <w:tcBorders>
              <w:top w:val="single" w:sz="4" w:space="0" w:color="auto"/>
              <w:bottom w:val="single" w:sz="4" w:space="0" w:color="auto"/>
            </w:tcBorders>
            <w:shd w:val="clear" w:color="auto" w:fill="auto"/>
          </w:tcPr>
          <w:p w14:paraId="0CEA5A37" w14:textId="576736AE" w:rsidR="00223C9F" w:rsidRPr="00DE3FED" w:rsidRDefault="00BC75FA" w:rsidP="00111A4A">
            <w:pPr>
              <w:pStyle w:val="Default"/>
              <w:rPr>
                <w:rFonts w:eastAsia="Times New Roman"/>
                <w:i/>
                <w:color w:val="auto"/>
                <w:sz w:val="16"/>
                <w:szCs w:val="20"/>
                <w:lang w:eastAsia="en-AU"/>
              </w:rPr>
            </w:pPr>
            <w:r w:rsidRPr="00DE3FED">
              <w:rPr>
                <w:rFonts w:eastAsia="Times New Roman"/>
                <w:i/>
                <w:color w:val="auto"/>
                <w:sz w:val="16"/>
                <w:szCs w:val="20"/>
                <w:lang w:eastAsia="en-AU"/>
              </w:rPr>
              <w:t xml:space="preserve">Child Care Subsidy Amendment (NSW Third Party Payment)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022</w:t>
            </w:r>
          </w:p>
        </w:tc>
        <w:tc>
          <w:tcPr>
            <w:tcW w:w="1188" w:type="pct"/>
            <w:tcBorders>
              <w:top w:val="single" w:sz="4" w:space="0" w:color="auto"/>
              <w:bottom w:val="single" w:sz="4" w:space="0" w:color="auto"/>
            </w:tcBorders>
            <w:shd w:val="clear" w:color="auto" w:fill="auto"/>
          </w:tcPr>
          <w:p w14:paraId="15939D9D" w14:textId="5F266DEB" w:rsidR="00223C9F" w:rsidRPr="00DE3FED" w:rsidRDefault="00E26B8E" w:rsidP="00111A4A">
            <w:pPr>
              <w:pStyle w:val="ENoteTableText"/>
            </w:pPr>
            <w:r w:rsidRPr="00DE3FED">
              <w:t>16 February</w:t>
            </w:r>
            <w:r w:rsidR="00B057F1" w:rsidRPr="00DE3FED">
              <w:t xml:space="preserve"> 2022 (see</w:t>
            </w:r>
            <w:r w:rsidR="002B23BC" w:rsidRPr="00DE3FED">
              <w:t xml:space="preserve"> F2022L00141)</w:t>
            </w:r>
          </w:p>
        </w:tc>
        <w:tc>
          <w:tcPr>
            <w:tcW w:w="1355" w:type="pct"/>
            <w:tcBorders>
              <w:top w:val="single" w:sz="4" w:space="0" w:color="auto"/>
              <w:bottom w:val="single" w:sz="4" w:space="0" w:color="auto"/>
            </w:tcBorders>
            <w:shd w:val="clear" w:color="auto" w:fill="auto"/>
          </w:tcPr>
          <w:p w14:paraId="5B125B43" w14:textId="07170FE0" w:rsidR="00223C9F" w:rsidRPr="00DE3FED" w:rsidRDefault="00E26B8E" w:rsidP="00111A4A">
            <w:pPr>
              <w:pStyle w:val="ENoteTableText"/>
            </w:pPr>
            <w:r w:rsidRPr="00DE3FED">
              <w:t>17 February</w:t>
            </w:r>
            <w:r w:rsidR="002B23BC" w:rsidRPr="00DE3FED">
              <w:t xml:space="preserve"> 2022 (s 2(1) </w:t>
            </w:r>
            <w:r w:rsidRPr="00DE3FED">
              <w:t>item 1</w:t>
            </w:r>
            <w:r w:rsidR="002B23BC" w:rsidRPr="00DE3FED">
              <w:t>)</w:t>
            </w:r>
          </w:p>
        </w:tc>
        <w:tc>
          <w:tcPr>
            <w:tcW w:w="1228" w:type="pct"/>
            <w:tcBorders>
              <w:top w:val="single" w:sz="4" w:space="0" w:color="auto"/>
              <w:bottom w:val="single" w:sz="4" w:space="0" w:color="auto"/>
            </w:tcBorders>
            <w:shd w:val="clear" w:color="auto" w:fill="auto"/>
          </w:tcPr>
          <w:p w14:paraId="6A440143" w14:textId="77777777" w:rsidR="00223C9F" w:rsidRPr="00DE3FED" w:rsidRDefault="00223C9F" w:rsidP="00111A4A">
            <w:pPr>
              <w:pStyle w:val="ENoteTableText"/>
              <w:jc w:val="center"/>
            </w:pPr>
          </w:p>
        </w:tc>
      </w:tr>
      <w:tr w:rsidR="00920343" w:rsidRPr="00DE3FED" w14:paraId="3C90CDB5" w14:textId="77777777" w:rsidTr="00750FEA">
        <w:trPr>
          <w:cantSplit/>
        </w:trPr>
        <w:tc>
          <w:tcPr>
            <w:tcW w:w="1229" w:type="pct"/>
            <w:tcBorders>
              <w:top w:val="single" w:sz="4" w:space="0" w:color="auto"/>
              <w:bottom w:val="single" w:sz="4" w:space="0" w:color="auto"/>
            </w:tcBorders>
            <w:shd w:val="clear" w:color="auto" w:fill="auto"/>
          </w:tcPr>
          <w:p w14:paraId="44933E41" w14:textId="5BAFEA3F" w:rsidR="00920343" w:rsidRPr="00DE3FED" w:rsidRDefault="008B7020" w:rsidP="00111A4A">
            <w:pPr>
              <w:pStyle w:val="Default"/>
              <w:rPr>
                <w:rFonts w:eastAsia="Times New Roman"/>
                <w:i/>
                <w:color w:val="auto"/>
                <w:sz w:val="16"/>
                <w:szCs w:val="20"/>
                <w:lang w:eastAsia="en-AU"/>
              </w:rPr>
            </w:pPr>
            <w:r w:rsidRPr="00DE3FED">
              <w:rPr>
                <w:rFonts w:eastAsia="Times New Roman"/>
                <w:i/>
                <w:color w:val="auto"/>
                <w:sz w:val="16"/>
                <w:szCs w:val="20"/>
                <w:lang w:eastAsia="en-AU"/>
              </w:rPr>
              <w:t xml:space="preserve">Child Care Subsidy Amendment (Coronavirus, Local Area Emergencies and Other Measures)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022</w:t>
            </w:r>
          </w:p>
        </w:tc>
        <w:tc>
          <w:tcPr>
            <w:tcW w:w="1188" w:type="pct"/>
            <w:tcBorders>
              <w:top w:val="single" w:sz="4" w:space="0" w:color="auto"/>
              <w:bottom w:val="single" w:sz="4" w:space="0" w:color="auto"/>
            </w:tcBorders>
            <w:shd w:val="clear" w:color="auto" w:fill="auto"/>
          </w:tcPr>
          <w:p w14:paraId="5FC82EC2" w14:textId="57339929" w:rsidR="00920343" w:rsidRPr="00DE3FED" w:rsidRDefault="00E26B8E" w:rsidP="00111A4A">
            <w:pPr>
              <w:pStyle w:val="ENoteTableText"/>
            </w:pPr>
            <w:r w:rsidRPr="00DE3FED">
              <w:t>24 March</w:t>
            </w:r>
            <w:r w:rsidR="008B7020" w:rsidRPr="00DE3FED">
              <w:t xml:space="preserve"> 2022 (see F2022L00376)</w:t>
            </w:r>
          </w:p>
        </w:tc>
        <w:tc>
          <w:tcPr>
            <w:tcW w:w="1355" w:type="pct"/>
            <w:tcBorders>
              <w:top w:val="single" w:sz="4" w:space="0" w:color="auto"/>
              <w:bottom w:val="single" w:sz="4" w:space="0" w:color="auto"/>
            </w:tcBorders>
            <w:shd w:val="clear" w:color="auto" w:fill="auto"/>
          </w:tcPr>
          <w:p w14:paraId="1DB6BEF1" w14:textId="14DFD5E8" w:rsidR="00920343" w:rsidRPr="00DE3FED" w:rsidRDefault="00E26B8E" w:rsidP="00111A4A">
            <w:pPr>
              <w:pStyle w:val="ENoteTableText"/>
            </w:pPr>
            <w:r w:rsidRPr="00DE3FED">
              <w:t>25 March</w:t>
            </w:r>
            <w:r w:rsidR="002C32C8" w:rsidRPr="00DE3FED">
              <w:t xml:space="preserve"> 2022 (s 2(1) </w:t>
            </w:r>
            <w:r w:rsidRPr="00DE3FED">
              <w:t>item 1</w:t>
            </w:r>
            <w:r w:rsidR="002C32C8" w:rsidRPr="00DE3FED">
              <w:t>)</w:t>
            </w:r>
          </w:p>
        </w:tc>
        <w:tc>
          <w:tcPr>
            <w:tcW w:w="1228" w:type="pct"/>
            <w:tcBorders>
              <w:top w:val="single" w:sz="4" w:space="0" w:color="auto"/>
              <w:bottom w:val="single" w:sz="4" w:space="0" w:color="auto"/>
            </w:tcBorders>
            <w:shd w:val="clear" w:color="auto" w:fill="auto"/>
          </w:tcPr>
          <w:p w14:paraId="06C7DDB3" w14:textId="77777777" w:rsidR="00920343" w:rsidRPr="00DE3FED" w:rsidRDefault="00920343" w:rsidP="00111A4A">
            <w:pPr>
              <w:pStyle w:val="ENoteTableText"/>
              <w:jc w:val="center"/>
            </w:pPr>
          </w:p>
        </w:tc>
      </w:tr>
      <w:tr w:rsidR="005F722D" w:rsidRPr="00DE3FED" w14:paraId="6500F2F3" w14:textId="77777777" w:rsidTr="00750FEA">
        <w:trPr>
          <w:cantSplit/>
        </w:trPr>
        <w:tc>
          <w:tcPr>
            <w:tcW w:w="1229" w:type="pct"/>
            <w:tcBorders>
              <w:top w:val="single" w:sz="4" w:space="0" w:color="auto"/>
              <w:bottom w:val="single" w:sz="4" w:space="0" w:color="auto"/>
            </w:tcBorders>
            <w:shd w:val="clear" w:color="auto" w:fill="auto"/>
          </w:tcPr>
          <w:p w14:paraId="1AAEB1D5" w14:textId="3809801C" w:rsidR="005F722D" w:rsidRPr="00DE3FED" w:rsidRDefault="00EE24A0" w:rsidP="00111A4A">
            <w:pPr>
              <w:pStyle w:val="Default"/>
              <w:rPr>
                <w:rFonts w:eastAsia="Times New Roman"/>
                <w:i/>
                <w:color w:val="auto"/>
                <w:sz w:val="16"/>
                <w:szCs w:val="20"/>
                <w:lang w:eastAsia="en-AU"/>
              </w:rPr>
            </w:pPr>
            <w:r w:rsidRPr="00DE3FED">
              <w:rPr>
                <w:rFonts w:eastAsia="Times New Roman"/>
                <w:i/>
                <w:color w:val="auto"/>
                <w:sz w:val="16"/>
                <w:szCs w:val="20"/>
                <w:lang w:eastAsia="en-AU"/>
              </w:rPr>
              <w:t xml:space="preserve">Child Care Subsidy Amendment (Local Area Emergencies)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022</w:t>
            </w:r>
          </w:p>
        </w:tc>
        <w:tc>
          <w:tcPr>
            <w:tcW w:w="1188" w:type="pct"/>
            <w:tcBorders>
              <w:top w:val="single" w:sz="4" w:space="0" w:color="auto"/>
              <w:bottom w:val="single" w:sz="4" w:space="0" w:color="auto"/>
            </w:tcBorders>
            <w:shd w:val="clear" w:color="auto" w:fill="auto"/>
          </w:tcPr>
          <w:p w14:paraId="3AE8F346" w14:textId="19E2B02E" w:rsidR="005F722D" w:rsidRPr="00DE3FED" w:rsidRDefault="00E26B8E" w:rsidP="00111A4A">
            <w:pPr>
              <w:pStyle w:val="ENoteTableText"/>
            </w:pPr>
            <w:r w:rsidRPr="00DE3FED">
              <w:t>7 April</w:t>
            </w:r>
            <w:r w:rsidR="00EE24A0" w:rsidRPr="00DE3FED">
              <w:t xml:space="preserve"> 2022 (see F2022L00563)</w:t>
            </w:r>
          </w:p>
        </w:tc>
        <w:tc>
          <w:tcPr>
            <w:tcW w:w="1355" w:type="pct"/>
            <w:tcBorders>
              <w:top w:val="single" w:sz="4" w:space="0" w:color="auto"/>
              <w:bottom w:val="single" w:sz="4" w:space="0" w:color="auto"/>
            </w:tcBorders>
            <w:shd w:val="clear" w:color="auto" w:fill="auto"/>
          </w:tcPr>
          <w:p w14:paraId="15C9956E" w14:textId="43D8F4CC" w:rsidR="005F722D" w:rsidRPr="00DE3FED" w:rsidRDefault="00E26B8E" w:rsidP="00111A4A">
            <w:pPr>
              <w:pStyle w:val="ENoteTableText"/>
            </w:pPr>
            <w:r w:rsidRPr="00DE3FED">
              <w:t>8 April</w:t>
            </w:r>
            <w:r w:rsidR="00EE24A0" w:rsidRPr="00DE3FED">
              <w:t xml:space="preserve"> 2022 (s 2(1) </w:t>
            </w:r>
            <w:r w:rsidRPr="00DE3FED">
              <w:t>item 1</w:t>
            </w:r>
            <w:r w:rsidR="00EE24A0" w:rsidRPr="00DE3FED">
              <w:t>)</w:t>
            </w:r>
          </w:p>
        </w:tc>
        <w:tc>
          <w:tcPr>
            <w:tcW w:w="1228" w:type="pct"/>
            <w:tcBorders>
              <w:top w:val="single" w:sz="4" w:space="0" w:color="auto"/>
              <w:bottom w:val="single" w:sz="4" w:space="0" w:color="auto"/>
            </w:tcBorders>
            <w:shd w:val="clear" w:color="auto" w:fill="auto"/>
          </w:tcPr>
          <w:p w14:paraId="71765DFF" w14:textId="77777777" w:rsidR="005F722D" w:rsidRPr="00DE3FED" w:rsidRDefault="005F722D" w:rsidP="00111A4A">
            <w:pPr>
              <w:pStyle w:val="ENoteTableText"/>
              <w:jc w:val="center"/>
            </w:pPr>
          </w:p>
        </w:tc>
      </w:tr>
      <w:tr w:rsidR="00EF408A" w:rsidRPr="00DE3FED" w14:paraId="287CA6B4" w14:textId="77777777" w:rsidTr="00750FEA">
        <w:trPr>
          <w:cantSplit/>
        </w:trPr>
        <w:tc>
          <w:tcPr>
            <w:tcW w:w="1229" w:type="pct"/>
            <w:tcBorders>
              <w:top w:val="single" w:sz="4" w:space="0" w:color="auto"/>
              <w:bottom w:val="single" w:sz="4" w:space="0" w:color="auto"/>
            </w:tcBorders>
            <w:shd w:val="clear" w:color="auto" w:fill="auto"/>
          </w:tcPr>
          <w:p w14:paraId="583C2C38" w14:textId="781961FF" w:rsidR="00EF408A" w:rsidRPr="00DE3FED" w:rsidRDefault="00EF408A" w:rsidP="00111A4A">
            <w:pPr>
              <w:pStyle w:val="Default"/>
              <w:rPr>
                <w:rFonts w:eastAsia="Times New Roman"/>
                <w:i/>
                <w:color w:val="auto"/>
                <w:sz w:val="16"/>
                <w:szCs w:val="20"/>
                <w:lang w:eastAsia="en-AU"/>
              </w:rPr>
            </w:pPr>
            <w:r w:rsidRPr="00DE3FED">
              <w:rPr>
                <w:rFonts w:eastAsia="Times New Roman"/>
                <w:i/>
                <w:color w:val="auto"/>
                <w:sz w:val="16"/>
                <w:szCs w:val="20"/>
                <w:lang w:eastAsia="en-AU"/>
              </w:rPr>
              <w:t xml:space="preserve">Child Care Subsidy Amendment (Coronavirus Response, Emergency Support and Other Measures)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022</w:t>
            </w:r>
          </w:p>
        </w:tc>
        <w:tc>
          <w:tcPr>
            <w:tcW w:w="1188" w:type="pct"/>
            <w:tcBorders>
              <w:top w:val="single" w:sz="4" w:space="0" w:color="auto"/>
              <w:bottom w:val="single" w:sz="4" w:space="0" w:color="auto"/>
            </w:tcBorders>
            <w:shd w:val="clear" w:color="auto" w:fill="auto"/>
          </w:tcPr>
          <w:p w14:paraId="17793457" w14:textId="68187D2C" w:rsidR="00EF408A" w:rsidRPr="00DE3FED" w:rsidRDefault="00E26B8E" w:rsidP="00111A4A">
            <w:pPr>
              <w:pStyle w:val="ENoteTableText"/>
            </w:pPr>
            <w:r w:rsidRPr="00DE3FED">
              <w:t>15 September</w:t>
            </w:r>
            <w:r w:rsidR="00EF408A" w:rsidRPr="00DE3FED">
              <w:t xml:space="preserve"> 2022 (see F2022L01213)</w:t>
            </w:r>
          </w:p>
        </w:tc>
        <w:tc>
          <w:tcPr>
            <w:tcW w:w="1355" w:type="pct"/>
            <w:tcBorders>
              <w:top w:val="single" w:sz="4" w:space="0" w:color="auto"/>
              <w:bottom w:val="single" w:sz="4" w:space="0" w:color="auto"/>
            </w:tcBorders>
            <w:shd w:val="clear" w:color="auto" w:fill="auto"/>
          </w:tcPr>
          <w:p w14:paraId="1FD9B8D6" w14:textId="6B25ED0A" w:rsidR="00EF408A" w:rsidRPr="00DE3FED" w:rsidRDefault="00EF408A" w:rsidP="00111A4A">
            <w:pPr>
              <w:pStyle w:val="ENoteTableText"/>
              <w:rPr>
                <w:u w:val="single"/>
              </w:rPr>
            </w:pPr>
            <w:r w:rsidRPr="00DE3FED">
              <w:t>Sch 1 (</w:t>
            </w:r>
            <w:r w:rsidR="00E26B8E" w:rsidRPr="00DE3FED">
              <w:t>items 1</w:t>
            </w:r>
            <w:r w:rsidRPr="00DE3FED">
              <w:t>–22)</w:t>
            </w:r>
            <w:r w:rsidR="00D1248B" w:rsidRPr="00DE3FED">
              <w:t xml:space="preserve"> and</w:t>
            </w:r>
            <w:r w:rsidRPr="00DE3FED">
              <w:t xml:space="preserve"> Sch 2 (</w:t>
            </w:r>
            <w:r w:rsidR="00E26B8E" w:rsidRPr="00DE3FED">
              <w:t>items 1</w:t>
            </w:r>
            <w:r w:rsidRPr="00DE3FED">
              <w:t xml:space="preserve">–3): </w:t>
            </w:r>
            <w:r w:rsidR="00E26B8E" w:rsidRPr="00DE3FED">
              <w:t>1 July</w:t>
            </w:r>
            <w:r w:rsidRPr="00DE3FED">
              <w:t xml:space="preserve"> 2022 (s 2(1) </w:t>
            </w:r>
            <w:r w:rsidR="00E26B8E" w:rsidRPr="00DE3FED">
              <w:t>items 2</w:t>
            </w:r>
            <w:r w:rsidRPr="00DE3FED">
              <w:t>, 4)</w:t>
            </w:r>
            <w:r w:rsidRPr="00DE3FED">
              <w:br/>
              <w:t xml:space="preserve">Sch 3: </w:t>
            </w:r>
            <w:r w:rsidR="00E26B8E" w:rsidRPr="00DE3FED">
              <w:t>1 January</w:t>
            </w:r>
            <w:r w:rsidRPr="00DE3FED">
              <w:t xml:space="preserve"> 2023 (s 2(1) </w:t>
            </w:r>
            <w:r w:rsidR="00E26B8E" w:rsidRPr="00DE3FED">
              <w:t>item 6</w:t>
            </w:r>
            <w:r w:rsidRPr="00DE3FED">
              <w:t>)</w:t>
            </w:r>
            <w:r w:rsidR="001C0068" w:rsidRPr="00DE3FED">
              <w:rPr>
                <w:u w:val="single"/>
              </w:rPr>
              <w:br/>
            </w:r>
            <w:r w:rsidR="001C0068" w:rsidRPr="00DE3FED">
              <w:t xml:space="preserve">Remainder: </w:t>
            </w:r>
            <w:r w:rsidR="00E26B8E" w:rsidRPr="00DE3FED">
              <w:t>16 September</w:t>
            </w:r>
            <w:r w:rsidR="001C0068" w:rsidRPr="00DE3FED">
              <w:t xml:space="preserve"> 2022 (s 2(1) </w:t>
            </w:r>
            <w:r w:rsidR="00E26B8E" w:rsidRPr="00DE3FED">
              <w:t>items 1</w:t>
            </w:r>
            <w:r w:rsidR="001C0068" w:rsidRPr="00DE3FED">
              <w:t>, 3, 5)</w:t>
            </w:r>
          </w:p>
        </w:tc>
        <w:tc>
          <w:tcPr>
            <w:tcW w:w="1228" w:type="pct"/>
            <w:tcBorders>
              <w:top w:val="single" w:sz="4" w:space="0" w:color="auto"/>
              <w:bottom w:val="single" w:sz="4" w:space="0" w:color="auto"/>
            </w:tcBorders>
            <w:shd w:val="clear" w:color="auto" w:fill="auto"/>
          </w:tcPr>
          <w:p w14:paraId="7E94AB4D" w14:textId="77777777" w:rsidR="00EF408A" w:rsidRPr="00DE3FED" w:rsidRDefault="00EF408A" w:rsidP="00111A4A">
            <w:pPr>
              <w:pStyle w:val="ENoteTableText"/>
              <w:jc w:val="center"/>
            </w:pPr>
          </w:p>
        </w:tc>
      </w:tr>
      <w:tr w:rsidR="00A80418" w:rsidRPr="00DE3FED" w14:paraId="297F7CCD" w14:textId="77777777" w:rsidTr="00750FEA">
        <w:trPr>
          <w:cantSplit/>
        </w:trPr>
        <w:tc>
          <w:tcPr>
            <w:tcW w:w="1229" w:type="pct"/>
            <w:tcBorders>
              <w:top w:val="single" w:sz="4" w:space="0" w:color="auto"/>
              <w:bottom w:val="single" w:sz="4" w:space="0" w:color="auto"/>
            </w:tcBorders>
            <w:shd w:val="clear" w:color="auto" w:fill="auto"/>
          </w:tcPr>
          <w:p w14:paraId="67A767B2" w14:textId="7C02CB8B" w:rsidR="00A80418" w:rsidRPr="00DE3FED" w:rsidRDefault="00A80418" w:rsidP="00111A4A">
            <w:pPr>
              <w:pStyle w:val="Default"/>
              <w:rPr>
                <w:rFonts w:eastAsia="Times New Roman"/>
                <w:i/>
                <w:color w:val="auto"/>
                <w:sz w:val="16"/>
                <w:szCs w:val="20"/>
                <w:lang w:eastAsia="en-AU"/>
              </w:rPr>
            </w:pPr>
            <w:r w:rsidRPr="00DE3FED">
              <w:rPr>
                <w:rFonts w:eastAsia="Times New Roman"/>
                <w:i/>
                <w:color w:val="auto"/>
                <w:sz w:val="16"/>
                <w:szCs w:val="20"/>
                <w:lang w:eastAsia="en-AU"/>
              </w:rPr>
              <w:t xml:space="preserve">Child Care Subsidy Amendment (Third Party Payment and Discounts) Minister’s </w:t>
            </w:r>
            <w:r w:rsidR="00E26B8E" w:rsidRPr="00DE3FED">
              <w:rPr>
                <w:rFonts w:eastAsia="Times New Roman"/>
                <w:i/>
                <w:color w:val="auto"/>
                <w:sz w:val="16"/>
                <w:szCs w:val="20"/>
                <w:lang w:eastAsia="en-AU"/>
              </w:rPr>
              <w:t>Rules 2</w:t>
            </w:r>
            <w:r w:rsidRPr="00DE3FED">
              <w:rPr>
                <w:rFonts w:eastAsia="Times New Roman"/>
                <w:i/>
                <w:color w:val="auto"/>
                <w:sz w:val="16"/>
                <w:szCs w:val="20"/>
                <w:lang w:eastAsia="en-AU"/>
              </w:rPr>
              <w:t>022</w:t>
            </w:r>
          </w:p>
        </w:tc>
        <w:tc>
          <w:tcPr>
            <w:tcW w:w="1188" w:type="pct"/>
            <w:tcBorders>
              <w:top w:val="single" w:sz="4" w:space="0" w:color="auto"/>
              <w:bottom w:val="single" w:sz="4" w:space="0" w:color="auto"/>
            </w:tcBorders>
            <w:shd w:val="clear" w:color="auto" w:fill="auto"/>
          </w:tcPr>
          <w:p w14:paraId="1C4203DD" w14:textId="087E6D57" w:rsidR="00A80418" w:rsidRPr="00DE3FED" w:rsidRDefault="00E26B8E" w:rsidP="00111A4A">
            <w:pPr>
              <w:pStyle w:val="ENoteTableText"/>
            </w:pPr>
            <w:r w:rsidRPr="00DE3FED">
              <w:t>19 December</w:t>
            </w:r>
            <w:r w:rsidR="00A80418" w:rsidRPr="00DE3FED">
              <w:t xml:space="preserve"> 2022 (see F2022L01682)</w:t>
            </w:r>
          </w:p>
        </w:tc>
        <w:tc>
          <w:tcPr>
            <w:tcW w:w="1355" w:type="pct"/>
            <w:tcBorders>
              <w:top w:val="single" w:sz="4" w:space="0" w:color="auto"/>
              <w:bottom w:val="single" w:sz="4" w:space="0" w:color="auto"/>
            </w:tcBorders>
            <w:shd w:val="clear" w:color="auto" w:fill="auto"/>
          </w:tcPr>
          <w:p w14:paraId="780AF8B8" w14:textId="6E8C284F" w:rsidR="00A80418" w:rsidRPr="00DE3FED" w:rsidRDefault="00A80418" w:rsidP="00111A4A">
            <w:pPr>
              <w:pStyle w:val="ENoteTableText"/>
            </w:pPr>
            <w:r w:rsidRPr="00DE3FED">
              <w:t xml:space="preserve">Sch 1 and Sch 2: </w:t>
            </w:r>
            <w:r w:rsidR="00E26B8E" w:rsidRPr="00DE3FED">
              <w:t>1 January</w:t>
            </w:r>
            <w:r w:rsidRPr="00DE3FED">
              <w:t xml:space="preserve"> 2023 (s 2(1) </w:t>
            </w:r>
            <w:r w:rsidR="00E26B8E" w:rsidRPr="00DE3FED">
              <w:t>items 2</w:t>
            </w:r>
            <w:r w:rsidRPr="00DE3FED">
              <w:t>, 3)</w:t>
            </w:r>
          </w:p>
          <w:p w14:paraId="2B9AF3DA" w14:textId="1A2B95B1" w:rsidR="00A80418" w:rsidRPr="00DE3FED" w:rsidRDefault="00A80418" w:rsidP="00111A4A">
            <w:pPr>
              <w:pStyle w:val="ENoteTableText"/>
            </w:pPr>
            <w:r w:rsidRPr="00DE3FED">
              <w:t xml:space="preserve">Remainder: </w:t>
            </w:r>
            <w:r w:rsidR="00E26B8E" w:rsidRPr="00DE3FED">
              <w:t>20 December</w:t>
            </w:r>
            <w:r w:rsidRPr="00DE3FED">
              <w:t xml:space="preserve"> 2022 (s 2(1) </w:t>
            </w:r>
            <w:r w:rsidR="00E26B8E" w:rsidRPr="00DE3FED">
              <w:t>item 1</w:t>
            </w:r>
            <w:r w:rsidRPr="00DE3FED">
              <w:t>)</w:t>
            </w:r>
          </w:p>
        </w:tc>
        <w:tc>
          <w:tcPr>
            <w:tcW w:w="1228" w:type="pct"/>
            <w:tcBorders>
              <w:top w:val="single" w:sz="4" w:space="0" w:color="auto"/>
              <w:bottom w:val="single" w:sz="4" w:space="0" w:color="auto"/>
            </w:tcBorders>
            <w:shd w:val="clear" w:color="auto" w:fill="auto"/>
          </w:tcPr>
          <w:p w14:paraId="7289BF5E" w14:textId="77777777" w:rsidR="00A80418" w:rsidRPr="00DE3FED" w:rsidRDefault="00A80418" w:rsidP="00111A4A">
            <w:pPr>
              <w:pStyle w:val="ENoteTableText"/>
              <w:jc w:val="center"/>
            </w:pPr>
          </w:p>
        </w:tc>
      </w:tr>
      <w:tr w:rsidR="00066E0A" w:rsidRPr="00DE3FED" w14:paraId="509CAE32" w14:textId="77777777" w:rsidTr="00750FEA">
        <w:trPr>
          <w:cantSplit/>
        </w:trPr>
        <w:tc>
          <w:tcPr>
            <w:tcW w:w="1229" w:type="pct"/>
            <w:tcBorders>
              <w:top w:val="single" w:sz="4" w:space="0" w:color="auto"/>
              <w:bottom w:val="single" w:sz="4" w:space="0" w:color="auto"/>
            </w:tcBorders>
            <w:shd w:val="clear" w:color="auto" w:fill="auto"/>
          </w:tcPr>
          <w:p w14:paraId="289AC1BC" w14:textId="42386194" w:rsidR="00066E0A" w:rsidRPr="00DE3FED" w:rsidRDefault="00066E0A" w:rsidP="00066E0A">
            <w:pPr>
              <w:pStyle w:val="Default"/>
              <w:rPr>
                <w:rFonts w:eastAsia="Times New Roman"/>
                <w:i/>
                <w:color w:val="auto"/>
                <w:sz w:val="16"/>
                <w:szCs w:val="20"/>
                <w:lang w:eastAsia="en-AU"/>
              </w:rPr>
            </w:pPr>
            <w:r w:rsidRPr="00DE3FED">
              <w:rPr>
                <w:rFonts w:eastAsia="Times New Roman"/>
                <w:i/>
                <w:color w:val="000000" w:themeColor="text1"/>
                <w:sz w:val="16"/>
                <w:szCs w:val="20"/>
                <w:lang w:eastAsia="en-AU"/>
              </w:rPr>
              <w:t>Child Care Subsidy Amendment (Electronic Payment Exceptions and Other Measures) Minister’s Rules 2023</w:t>
            </w:r>
          </w:p>
        </w:tc>
        <w:tc>
          <w:tcPr>
            <w:tcW w:w="1188" w:type="pct"/>
            <w:tcBorders>
              <w:top w:val="single" w:sz="4" w:space="0" w:color="auto"/>
              <w:bottom w:val="single" w:sz="4" w:space="0" w:color="auto"/>
            </w:tcBorders>
            <w:shd w:val="clear" w:color="auto" w:fill="auto"/>
          </w:tcPr>
          <w:p w14:paraId="54071B58" w14:textId="08044DAD" w:rsidR="00066E0A" w:rsidRPr="00DE3FED" w:rsidRDefault="00066E0A" w:rsidP="00066E0A">
            <w:pPr>
              <w:pStyle w:val="ENoteTableText"/>
            </w:pPr>
            <w:r w:rsidRPr="00DE3FED">
              <w:rPr>
                <w:color w:val="000000" w:themeColor="text1"/>
              </w:rPr>
              <w:t>3 May 2023 (see F2023L00521)</w:t>
            </w:r>
          </w:p>
        </w:tc>
        <w:tc>
          <w:tcPr>
            <w:tcW w:w="1355" w:type="pct"/>
            <w:tcBorders>
              <w:top w:val="single" w:sz="4" w:space="0" w:color="auto"/>
              <w:bottom w:val="single" w:sz="4" w:space="0" w:color="auto"/>
            </w:tcBorders>
            <w:shd w:val="clear" w:color="auto" w:fill="auto"/>
          </w:tcPr>
          <w:p w14:paraId="2FB0D4D7" w14:textId="2B312764" w:rsidR="00066E0A" w:rsidRPr="00DE3FED" w:rsidRDefault="006D11BD" w:rsidP="00066E0A">
            <w:pPr>
              <w:pStyle w:val="ENoteTableText"/>
            </w:pPr>
            <w:r w:rsidRPr="00DE3FED">
              <w:t xml:space="preserve">Sch 1: </w:t>
            </w:r>
            <w:r w:rsidR="00066E0A" w:rsidRPr="00DE3FED">
              <w:t>1 July 2023 (s 2(1) item 2)</w:t>
            </w:r>
          </w:p>
        </w:tc>
        <w:tc>
          <w:tcPr>
            <w:tcW w:w="1228" w:type="pct"/>
            <w:tcBorders>
              <w:top w:val="single" w:sz="4" w:space="0" w:color="auto"/>
              <w:bottom w:val="single" w:sz="4" w:space="0" w:color="auto"/>
            </w:tcBorders>
            <w:shd w:val="clear" w:color="auto" w:fill="auto"/>
          </w:tcPr>
          <w:p w14:paraId="2DE1F5BA" w14:textId="77777777" w:rsidR="00066E0A" w:rsidRPr="00DE3FED" w:rsidRDefault="00066E0A" w:rsidP="00066E0A">
            <w:pPr>
              <w:pStyle w:val="ENoteTableText"/>
              <w:jc w:val="center"/>
            </w:pPr>
          </w:p>
        </w:tc>
      </w:tr>
      <w:tr w:rsidR="003438AF" w:rsidRPr="00DE3FED" w14:paraId="1AB3A75D" w14:textId="77777777" w:rsidTr="00750FEA">
        <w:trPr>
          <w:cantSplit/>
        </w:trPr>
        <w:tc>
          <w:tcPr>
            <w:tcW w:w="1229" w:type="pct"/>
            <w:tcBorders>
              <w:top w:val="single" w:sz="4" w:space="0" w:color="auto"/>
              <w:bottom w:val="single" w:sz="4" w:space="0" w:color="auto"/>
            </w:tcBorders>
            <w:shd w:val="clear" w:color="auto" w:fill="auto"/>
          </w:tcPr>
          <w:p w14:paraId="0767663C" w14:textId="6044A85D" w:rsidR="003438AF" w:rsidRPr="00DE3FED" w:rsidRDefault="003438AF" w:rsidP="00111A4A">
            <w:pPr>
              <w:pStyle w:val="Default"/>
              <w:rPr>
                <w:rFonts w:eastAsia="Times New Roman"/>
                <w:i/>
                <w:color w:val="auto"/>
                <w:sz w:val="16"/>
                <w:szCs w:val="20"/>
                <w:lang w:eastAsia="en-AU"/>
              </w:rPr>
            </w:pPr>
            <w:r w:rsidRPr="00DE3FED">
              <w:rPr>
                <w:rFonts w:eastAsia="Times New Roman"/>
                <w:i/>
                <w:color w:val="000000" w:themeColor="text1"/>
                <w:sz w:val="16"/>
                <w:szCs w:val="20"/>
                <w:lang w:eastAsia="en-AU"/>
              </w:rPr>
              <w:t xml:space="preserve">Child Care Subsidy Amendment (Debts for Absences before First Attendance or after Last Attendance) Minister’s </w:t>
            </w:r>
            <w:r w:rsidR="00E26B8E" w:rsidRPr="00DE3FED">
              <w:rPr>
                <w:rFonts w:eastAsia="Times New Roman"/>
                <w:i/>
                <w:color w:val="000000" w:themeColor="text1"/>
                <w:sz w:val="16"/>
                <w:szCs w:val="20"/>
                <w:lang w:eastAsia="en-AU"/>
              </w:rPr>
              <w:t>Rules 2</w:t>
            </w:r>
            <w:r w:rsidRPr="00DE3FED">
              <w:rPr>
                <w:rFonts w:eastAsia="Times New Roman"/>
                <w:i/>
                <w:color w:val="000000" w:themeColor="text1"/>
                <w:sz w:val="16"/>
                <w:szCs w:val="20"/>
                <w:lang w:eastAsia="en-AU"/>
              </w:rPr>
              <w:t>023</w:t>
            </w:r>
          </w:p>
        </w:tc>
        <w:tc>
          <w:tcPr>
            <w:tcW w:w="1188" w:type="pct"/>
            <w:tcBorders>
              <w:top w:val="single" w:sz="4" w:space="0" w:color="auto"/>
              <w:bottom w:val="single" w:sz="4" w:space="0" w:color="auto"/>
            </w:tcBorders>
            <w:shd w:val="clear" w:color="auto" w:fill="auto"/>
          </w:tcPr>
          <w:p w14:paraId="24C9D0BC" w14:textId="30E54146" w:rsidR="003438AF" w:rsidRPr="00DE3FED" w:rsidRDefault="00E26B8E" w:rsidP="00111A4A">
            <w:pPr>
              <w:pStyle w:val="ENoteTableText"/>
            </w:pPr>
            <w:r w:rsidRPr="00DE3FED">
              <w:rPr>
                <w:color w:val="000000" w:themeColor="text1"/>
              </w:rPr>
              <w:t>25 May</w:t>
            </w:r>
            <w:r w:rsidR="003438AF" w:rsidRPr="00DE3FED">
              <w:rPr>
                <w:color w:val="000000" w:themeColor="text1"/>
              </w:rPr>
              <w:t xml:space="preserve"> 2023 (see </w:t>
            </w:r>
            <w:r w:rsidR="003438AF" w:rsidRPr="00DE3FED">
              <w:rPr>
                <w:rFonts w:cs="Arial"/>
                <w:bCs/>
                <w:color w:val="000000" w:themeColor="text1"/>
                <w:szCs w:val="12"/>
              </w:rPr>
              <w:t>F2023L00593</w:t>
            </w:r>
            <w:r w:rsidR="003438AF" w:rsidRPr="00DE3FED">
              <w:rPr>
                <w:color w:val="000000" w:themeColor="text1"/>
              </w:rPr>
              <w:t>)</w:t>
            </w:r>
          </w:p>
        </w:tc>
        <w:tc>
          <w:tcPr>
            <w:tcW w:w="1355" w:type="pct"/>
            <w:tcBorders>
              <w:top w:val="single" w:sz="4" w:space="0" w:color="auto"/>
              <w:bottom w:val="single" w:sz="4" w:space="0" w:color="auto"/>
            </w:tcBorders>
            <w:shd w:val="clear" w:color="auto" w:fill="auto"/>
          </w:tcPr>
          <w:p w14:paraId="6D5973F7" w14:textId="0C5399EF" w:rsidR="003438AF" w:rsidRPr="00DE3FED" w:rsidRDefault="00E26B8E" w:rsidP="00111A4A">
            <w:pPr>
              <w:pStyle w:val="ENoteTableText"/>
            </w:pPr>
            <w:r w:rsidRPr="00DE3FED">
              <w:t>26 May</w:t>
            </w:r>
            <w:r w:rsidR="003438AF" w:rsidRPr="00DE3FED">
              <w:t xml:space="preserve"> 2023 (s 2(1) </w:t>
            </w:r>
            <w:r w:rsidRPr="00DE3FED">
              <w:t>item 1</w:t>
            </w:r>
            <w:r w:rsidR="003438AF" w:rsidRPr="00DE3FED">
              <w:t>)</w:t>
            </w:r>
          </w:p>
        </w:tc>
        <w:tc>
          <w:tcPr>
            <w:tcW w:w="1228" w:type="pct"/>
            <w:tcBorders>
              <w:top w:val="single" w:sz="4" w:space="0" w:color="auto"/>
              <w:bottom w:val="single" w:sz="4" w:space="0" w:color="auto"/>
            </w:tcBorders>
            <w:shd w:val="clear" w:color="auto" w:fill="auto"/>
          </w:tcPr>
          <w:p w14:paraId="1BC2C95D" w14:textId="77777777" w:rsidR="003438AF" w:rsidRPr="00DE3FED" w:rsidRDefault="003438AF" w:rsidP="00111A4A">
            <w:pPr>
              <w:pStyle w:val="ENoteTableText"/>
              <w:jc w:val="center"/>
            </w:pPr>
          </w:p>
        </w:tc>
      </w:tr>
      <w:tr w:rsidR="00553695" w:rsidRPr="00DE3FED" w14:paraId="7521326D" w14:textId="77777777" w:rsidTr="009A23B6">
        <w:trPr>
          <w:cantSplit/>
        </w:trPr>
        <w:tc>
          <w:tcPr>
            <w:tcW w:w="1229" w:type="pct"/>
            <w:tcBorders>
              <w:top w:val="single" w:sz="4" w:space="0" w:color="auto"/>
              <w:bottom w:val="single" w:sz="4" w:space="0" w:color="auto"/>
            </w:tcBorders>
            <w:shd w:val="clear" w:color="auto" w:fill="auto"/>
          </w:tcPr>
          <w:p w14:paraId="375577F2" w14:textId="3372C2C9" w:rsidR="00553695" w:rsidRPr="00DE3FED" w:rsidRDefault="0049610C" w:rsidP="009A23B6">
            <w:pPr>
              <w:pStyle w:val="Default"/>
              <w:rPr>
                <w:rFonts w:eastAsia="Times New Roman"/>
                <w:i/>
                <w:color w:val="auto"/>
                <w:sz w:val="16"/>
                <w:szCs w:val="20"/>
                <w:lang w:eastAsia="en-AU"/>
              </w:rPr>
            </w:pPr>
            <w:r w:rsidRPr="00DE3FED">
              <w:rPr>
                <w:rFonts w:eastAsia="Times New Roman"/>
                <w:i/>
                <w:color w:val="000000" w:themeColor="text1"/>
                <w:sz w:val="16"/>
                <w:szCs w:val="20"/>
                <w:lang w:eastAsia="en-AU"/>
              </w:rPr>
              <w:t xml:space="preserve">Child Care Subsidy Amendment (2023 Measures No. 1) Minister’s </w:t>
            </w:r>
            <w:r w:rsidR="00E26B8E" w:rsidRPr="00DE3FED">
              <w:rPr>
                <w:rFonts w:eastAsia="Times New Roman"/>
                <w:i/>
                <w:color w:val="000000" w:themeColor="text1"/>
                <w:sz w:val="16"/>
                <w:szCs w:val="20"/>
                <w:lang w:eastAsia="en-AU"/>
              </w:rPr>
              <w:t>Rules 2</w:t>
            </w:r>
            <w:r w:rsidRPr="00DE3FED">
              <w:rPr>
                <w:rFonts w:eastAsia="Times New Roman"/>
                <w:i/>
                <w:color w:val="000000" w:themeColor="text1"/>
                <w:sz w:val="16"/>
                <w:szCs w:val="20"/>
                <w:lang w:eastAsia="en-AU"/>
              </w:rPr>
              <w:t>023</w:t>
            </w:r>
          </w:p>
        </w:tc>
        <w:tc>
          <w:tcPr>
            <w:tcW w:w="1188" w:type="pct"/>
            <w:tcBorders>
              <w:top w:val="single" w:sz="4" w:space="0" w:color="auto"/>
              <w:bottom w:val="single" w:sz="4" w:space="0" w:color="auto"/>
            </w:tcBorders>
            <w:shd w:val="clear" w:color="auto" w:fill="auto"/>
          </w:tcPr>
          <w:p w14:paraId="64E75FCB" w14:textId="636EDC2B" w:rsidR="00553695" w:rsidRPr="00DE3FED" w:rsidRDefault="00E26B8E" w:rsidP="00553695">
            <w:pPr>
              <w:pStyle w:val="ENoteTableText"/>
            </w:pPr>
            <w:r w:rsidRPr="00DE3FED">
              <w:rPr>
                <w:color w:val="000000" w:themeColor="text1"/>
              </w:rPr>
              <w:t>28 June</w:t>
            </w:r>
            <w:r w:rsidR="007258CF" w:rsidRPr="00DE3FED">
              <w:rPr>
                <w:color w:val="000000" w:themeColor="text1"/>
              </w:rPr>
              <w:t xml:space="preserve"> 2023 (see F2023L00885)</w:t>
            </w:r>
          </w:p>
        </w:tc>
        <w:tc>
          <w:tcPr>
            <w:tcW w:w="1355" w:type="pct"/>
            <w:tcBorders>
              <w:top w:val="single" w:sz="4" w:space="0" w:color="auto"/>
              <w:bottom w:val="single" w:sz="4" w:space="0" w:color="auto"/>
            </w:tcBorders>
            <w:shd w:val="clear" w:color="auto" w:fill="auto"/>
          </w:tcPr>
          <w:p w14:paraId="506AF085" w14:textId="154825AC" w:rsidR="009F53E7" w:rsidRPr="00DE3FED" w:rsidRDefault="009F53E7" w:rsidP="00553695">
            <w:pPr>
              <w:pStyle w:val="ENoteTableText"/>
            </w:pPr>
            <w:r w:rsidRPr="00DE3FED">
              <w:t>Sch 1 and Sch 2 (</w:t>
            </w:r>
            <w:r w:rsidR="00E26B8E" w:rsidRPr="00DE3FED">
              <w:t>items 1</w:t>
            </w:r>
            <w:r w:rsidR="00DE3FED">
              <w:noBreakHyphen/>
            </w:r>
            <w:r w:rsidRPr="00DE3FED">
              <w:t xml:space="preserve">14): </w:t>
            </w:r>
            <w:r w:rsidR="00E26B8E" w:rsidRPr="00DE3FED">
              <w:t>1 July</w:t>
            </w:r>
            <w:r w:rsidRPr="00DE3FED">
              <w:t xml:space="preserve"> 2023 (s 2(1) </w:t>
            </w:r>
            <w:r w:rsidR="00E26B8E" w:rsidRPr="00DE3FED">
              <w:t>items 2</w:t>
            </w:r>
            <w:r w:rsidRPr="00DE3FED">
              <w:t>,</w:t>
            </w:r>
            <w:r w:rsidR="00CD0575" w:rsidRPr="00DE3FED">
              <w:t xml:space="preserve"> </w:t>
            </w:r>
            <w:r w:rsidRPr="00DE3FED">
              <w:t>3)</w:t>
            </w:r>
          </w:p>
          <w:p w14:paraId="1B52E9A2" w14:textId="7EDEC23D" w:rsidR="00553695" w:rsidRPr="00DE3FED" w:rsidRDefault="00627100" w:rsidP="00553695">
            <w:pPr>
              <w:pStyle w:val="ENoteTableText"/>
            </w:pPr>
            <w:r w:rsidRPr="00DE3FED">
              <w:t>Remainder</w:t>
            </w:r>
            <w:r w:rsidR="00B871FD" w:rsidRPr="00DE3FED">
              <w:t xml:space="preserve">: </w:t>
            </w:r>
            <w:r w:rsidR="00E26B8E" w:rsidRPr="00DE3FED">
              <w:t>29 June</w:t>
            </w:r>
            <w:r w:rsidR="00B871FD" w:rsidRPr="00DE3FED">
              <w:t xml:space="preserve"> 2023 (s 2(1) </w:t>
            </w:r>
            <w:r w:rsidR="00E26B8E" w:rsidRPr="00DE3FED">
              <w:t>items 1</w:t>
            </w:r>
            <w:r w:rsidR="0011547B" w:rsidRPr="00DE3FED">
              <w:t>,</w:t>
            </w:r>
            <w:r w:rsidR="00CD0575" w:rsidRPr="00DE3FED">
              <w:t xml:space="preserve"> </w:t>
            </w:r>
            <w:r w:rsidR="00F34E0F" w:rsidRPr="00DE3FED">
              <w:t>4</w:t>
            </w:r>
            <w:r w:rsidR="00B871FD" w:rsidRPr="00DE3FED">
              <w:t>)</w:t>
            </w:r>
          </w:p>
        </w:tc>
        <w:tc>
          <w:tcPr>
            <w:tcW w:w="1228" w:type="pct"/>
            <w:tcBorders>
              <w:top w:val="single" w:sz="4" w:space="0" w:color="auto"/>
              <w:bottom w:val="single" w:sz="4" w:space="0" w:color="auto"/>
            </w:tcBorders>
            <w:shd w:val="clear" w:color="auto" w:fill="auto"/>
          </w:tcPr>
          <w:p w14:paraId="56D99B21" w14:textId="77777777" w:rsidR="00553695" w:rsidRPr="00DE3FED" w:rsidRDefault="00553695" w:rsidP="00553695">
            <w:pPr>
              <w:pStyle w:val="ENoteTableText"/>
              <w:jc w:val="center"/>
            </w:pPr>
          </w:p>
        </w:tc>
      </w:tr>
      <w:tr w:rsidR="00B26C3F" w:rsidRPr="00DE3FED" w14:paraId="3BA54A36" w14:textId="77777777" w:rsidTr="00F104FF">
        <w:trPr>
          <w:cantSplit/>
        </w:trPr>
        <w:tc>
          <w:tcPr>
            <w:tcW w:w="1229" w:type="pct"/>
            <w:tcBorders>
              <w:top w:val="single" w:sz="4" w:space="0" w:color="auto"/>
              <w:bottom w:val="single" w:sz="4" w:space="0" w:color="auto"/>
            </w:tcBorders>
            <w:shd w:val="clear" w:color="auto" w:fill="auto"/>
          </w:tcPr>
          <w:p w14:paraId="0CC15A1D" w14:textId="7B1E6E4C" w:rsidR="00B26C3F" w:rsidRPr="00DE3FED" w:rsidRDefault="00B26C3F" w:rsidP="009A23B6">
            <w:pPr>
              <w:pStyle w:val="Default"/>
              <w:rPr>
                <w:rFonts w:eastAsia="Times New Roman"/>
                <w:i/>
                <w:color w:val="000000" w:themeColor="text1"/>
                <w:sz w:val="16"/>
                <w:szCs w:val="20"/>
                <w:lang w:eastAsia="en-AU"/>
              </w:rPr>
            </w:pPr>
            <w:r w:rsidRPr="00DE3FED">
              <w:rPr>
                <w:rFonts w:eastAsia="Times New Roman"/>
                <w:i/>
                <w:color w:val="000000" w:themeColor="text1"/>
                <w:sz w:val="16"/>
                <w:szCs w:val="20"/>
                <w:lang w:eastAsia="en-AU"/>
              </w:rPr>
              <w:t>Child Care Subsidy Amendment (Transition to Work) Minister’s Rules 2023</w:t>
            </w:r>
          </w:p>
        </w:tc>
        <w:tc>
          <w:tcPr>
            <w:tcW w:w="1188" w:type="pct"/>
            <w:tcBorders>
              <w:top w:val="single" w:sz="4" w:space="0" w:color="auto"/>
              <w:bottom w:val="single" w:sz="4" w:space="0" w:color="auto"/>
            </w:tcBorders>
            <w:shd w:val="clear" w:color="auto" w:fill="auto"/>
          </w:tcPr>
          <w:p w14:paraId="70AABE4F" w14:textId="2CA3473D" w:rsidR="00B26C3F" w:rsidRPr="00DE3FED" w:rsidRDefault="00B26C3F" w:rsidP="00553695">
            <w:pPr>
              <w:pStyle w:val="ENoteTableText"/>
              <w:rPr>
                <w:color w:val="000000" w:themeColor="text1"/>
              </w:rPr>
            </w:pPr>
            <w:r w:rsidRPr="00DE3FED">
              <w:rPr>
                <w:color w:val="000000" w:themeColor="text1"/>
              </w:rPr>
              <w:t>11 August 2023 (see F2023L01075)</w:t>
            </w:r>
          </w:p>
        </w:tc>
        <w:tc>
          <w:tcPr>
            <w:tcW w:w="1355" w:type="pct"/>
            <w:tcBorders>
              <w:top w:val="single" w:sz="4" w:space="0" w:color="auto"/>
              <w:bottom w:val="single" w:sz="4" w:space="0" w:color="auto"/>
            </w:tcBorders>
            <w:shd w:val="clear" w:color="auto" w:fill="auto"/>
          </w:tcPr>
          <w:p w14:paraId="6153CA3E" w14:textId="057B9FC7" w:rsidR="00B26C3F" w:rsidRPr="00DE3FED" w:rsidRDefault="00B26C3F" w:rsidP="00553695">
            <w:pPr>
              <w:pStyle w:val="ENoteTableText"/>
            </w:pPr>
            <w:r w:rsidRPr="00DE3FED">
              <w:t>1 July 2022 (s 2)</w:t>
            </w:r>
          </w:p>
        </w:tc>
        <w:tc>
          <w:tcPr>
            <w:tcW w:w="1228" w:type="pct"/>
            <w:tcBorders>
              <w:top w:val="single" w:sz="4" w:space="0" w:color="auto"/>
              <w:bottom w:val="single" w:sz="4" w:space="0" w:color="auto"/>
            </w:tcBorders>
            <w:shd w:val="clear" w:color="auto" w:fill="auto"/>
          </w:tcPr>
          <w:p w14:paraId="66829BF1" w14:textId="77777777" w:rsidR="00B26C3F" w:rsidRPr="00DE3FED" w:rsidRDefault="00B26C3F" w:rsidP="00553695">
            <w:pPr>
              <w:pStyle w:val="ENoteTableText"/>
              <w:jc w:val="center"/>
            </w:pPr>
          </w:p>
        </w:tc>
      </w:tr>
      <w:tr w:rsidR="00A66018" w:rsidRPr="00DE3FED" w14:paraId="49E2F451" w14:textId="77777777" w:rsidTr="00CE68A2">
        <w:trPr>
          <w:cantSplit/>
        </w:trPr>
        <w:tc>
          <w:tcPr>
            <w:tcW w:w="1229" w:type="pct"/>
            <w:tcBorders>
              <w:top w:val="single" w:sz="4" w:space="0" w:color="auto"/>
              <w:bottom w:val="single" w:sz="4" w:space="0" w:color="auto"/>
            </w:tcBorders>
            <w:shd w:val="clear" w:color="auto" w:fill="auto"/>
          </w:tcPr>
          <w:p w14:paraId="62B27447" w14:textId="1BA6FD30" w:rsidR="00A66018" w:rsidRPr="00DE3FED" w:rsidRDefault="00A66018" w:rsidP="009A23B6">
            <w:pPr>
              <w:pStyle w:val="Default"/>
              <w:rPr>
                <w:rFonts w:eastAsia="Times New Roman"/>
                <w:i/>
                <w:color w:val="000000" w:themeColor="text1"/>
                <w:sz w:val="16"/>
                <w:szCs w:val="20"/>
                <w:lang w:eastAsia="en-AU"/>
              </w:rPr>
            </w:pPr>
            <w:r w:rsidRPr="00DE3FED">
              <w:rPr>
                <w:rFonts w:eastAsia="Times New Roman"/>
                <w:i/>
                <w:color w:val="000000" w:themeColor="text1"/>
                <w:sz w:val="16"/>
                <w:szCs w:val="20"/>
                <w:lang w:eastAsia="en-AU"/>
              </w:rPr>
              <w:t>Child Care Subsidy Amendment (Additional Child Care Subsidy) Minister’s Rules 2023</w:t>
            </w:r>
          </w:p>
        </w:tc>
        <w:tc>
          <w:tcPr>
            <w:tcW w:w="1188" w:type="pct"/>
            <w:tcBorders>
              <w:top w:val="single" w:sz="4" w:space="0" w:color="auto"/>
              <w:bottom w:val="single" w:sz="4" w:space="0" w:color="auto"/>
            </w:tcBorders>
            <w:shd w:val="clear" w:color="auto" w:fill="auto"/>
          </w:tcPr>
          <w:p w14:paraId="7323A1EE" w14:textId="6CE92786" w:rsidR="00A66018" w:rsidRPr="00DE3FED" w:rsidRDefault="00AF5DAC" w:rsidP="00553695">
            <w:pPr>
              <w:pStyle w:val="ENoteTableText"/>
              <w:rPr>
                <w:color w:val="000000" w:themeColor="text1"/>
              </w:rPr>
            </w:pPr>
            <w:r w:rsidRPr="00DE3FED">
              <w:rPr>
                <w:color w:val="000000" w:themeColor="text1"/>
              </w:rPr>
              <w:t>5 October 2023 (see F2023L01362)</w:t>
            </w:r>
          </w:p>
        </w:tc>
        <w:tc>
          <w:tcPr>
            <w:tcW w:w="1355" w:type="pct"/>
            <w:tcBorders>
              <w:top w:val="single" w:sz="4" w:space="0" w:color="auto"/>
              <w:bottom w:val="single" w:sz="4" w:space="0" w:color="auto"/>
            </w:tcBorders>
            <w:shd w:val="clear" w:color="auto" w:fill="auto"/>
          </w:tcPr>
          <w:p w14:paraId="39081502" w14:textId="0B4BA4F2" w:rsidR="00A66018" w:rsidRPr="00DE3FED" w:rsidRDefault="00AF5DAC" w:rsidP="00553695">
            <w:pPr>
              <w:pStyle w:val="ENoteTableText"/>
            </w:pPr>
            <w:r w:rsidRPr="00DE3FED">
              <w:t>16 October 2023 (s 2)</w:t>
            </w:r>
          </w:p>
        </w:tc>
        <w:tc>
          <w:tcPr>
            <w:tcW w:w="1228" w:type="pct"/>
            <w:tcBorders>
              <w:top w:val="single" w:sz="4" w:space="0" w:color="auto"/>
              <w:bottom w:val="single" w:sz="4" w:space="0" w:color="auto"/>
            </w:tcBorders>
            <w:shd w:val="clear" w:color="auto" w:fill="auto"/>
          </w:tcPr>
          <w:p w14:paraId="061AB6C9" w14:textId="77777777" w:rsidR="00A66018" w:rsidRPr="00DE3FED" w:rsidRDefault="00A66018" w:rsidP="00553695">
            <w:pPr>
              <w:pStyle w:val="ENoteTableText"/>
              <w:jc w:val="center"/>
            </w:pPr>
          </w:p>
        </w:tc>
      </w:tr>
      <w:tr w:rsidR="007737A8" w:rsidRPr="00DE3FED" w14:paraId="26394A7E" w14:textId="77777777" w:rsidTr="00BF6ED3">
        <w:trPr>
          <w:cantSplit/>
        </w:trPr>
        <w:tc>
          <w:tcPr>
            <w:tcW w:w="1229" w:type="pct"/>
            <w:tcBorders>
              <w:top w:val="single" w:sz="4" w:space="0" w:color="auto"/>
              <w:bottom w:val="single" w:sz="4" w:space="0" w:color="auto"/>
            </w:tcBorders>
            <w:shd w:val="clear" w:color="auto" w:fill="auto"/>
          </w:tcPr>
          <w:p w14:paraId="00047813" w14:textId="6E7267A2" w:rsidR="007737A8" w:rsidRPr="00DE3FED" w:rsidRDefault="007737A8" w:rsidP="00BF6ED3">
            <w:pPr>
              <w:pStyle w:val="Default"/>
              <w:pageBreakBefore/>
              <w:rPr>
                <w:rFonts w:eastAsia="Times New Roman"/>
                <w:i/>
                <w:color w:val="000000" w:themeColor="text1"/>
                <w:sz w:val="16"/>
                <w:szCs w:val="20"/>
                <w:lang w:eastAsia="en-AU"/>
              </w:rPr>
            </w:pPr>
            <w:r w:rsidRPr="007737A8">
              <w:rPr>
                <w:rFonts w:eastAsia="Times New Roman"/>
                <w:i/>
                <w:color w:val="000000" w:themeColor="text1"/>
                <w:sz w:val="16"/>
                <w:szCs w:val="20"/>
                <w:lang w:eastAsia="en-AU"/>
              </w:rPr>
              <w:t>Child Care Subsidy Amendment (Outside School Hours Care Services and Other Measures) Minister’s Rules 2024</w:t>
            </w:r>
          </w:p>
        </w:tc>
        <w:tc>
          <w:tcPr>
            <w:tcW w:w="1188" w:type="pct"/>
            <w:tcBorders>
              <w:top w:val="single" w:sz="4" w:space="0" w:color="auto"/>
              <w:bottom w:val="single" w:sz="4" w:space="0" w:color="auto"/>
            </w:tcBorders>
            <w:shd w:val="clear" w:color="auto" w:fill="auto"/>
          </w:tcPr>
          <w:p w14:paraId="467F27AD" w14:textId="59CC9665" w:rsidR="007737A8" w:rsidRPr="00DE3FED" w:rsidRDefault="007737A8" w:rsidP="00553695">
            <w:pPr>
              <w:pStyle w:val="ENoteTableText"/>
              <w:rPr>
                <w:color w:val="000000" w:themeColor="text1"/>
              </w:rPr>
            </w:pPr>
            <w:r>
              <w:rPr>
                <w:color w:val="000000" w:themeColor="text1"/>
              </w:rPr>
              <w:t xml:space="preserve">21 July 2024 (see </w:t>
            </w:r>
            <w:r w:rsidRPr="007737A8">
              <w:rPr>
                <w:color w:val="000000" w:themeColor="text1"/>
              </w:rPr>
              <w:t>F2024L00901</w:t>
            </w:r>
            <w:r>
              <w:rPr>
                <w:color w:val="000000" w:themeColor="text1"/>
              </w:rPr>
              <w:t>)</w:t>
            </w:r>
          </w:p>
        </w:tc>
        <w:tc>
          <w:tcPr>
            <w:tcW w:w="1355" w:type="pct"/>
            <w:tcBorders>
              <w:top w:val="single" w:sz="4" w:space="0" w:color="auto"/>
              <w:bottom w:val="single" w:sz="4" w:space="0" w:color="auto"/>
            </w:tcBorders>
            <w:shd w:val="clear" w:color="auto" w:fill="auto"/>
          </w:tcPr>
          <w:p w14:paraId="724091CE" w14:textId="28F54717" w:rsidR="007D1CE3" w:rsidRDefault="007D1CE3" w:rsidP="00553695">
            <w:pPr>
              <w:pStyle w:val="ENoteTableText"/>
            </w:pPr>
            <w:r>
              <w:t>Sch 1 (items 1-4): 22 July 2024 (s 2(1), item 1)</w:t>
            </w:r>
          </w:p>
          <w:p w14:paraId="1721E939" w14:textId="2E79907D" w:rsidR="007737A8" w:rsidRPr="00DE3FED" w:rsidRDefault="006E33C6" w:rsidP="00553695">
            <w:pPr>
              <w:pStyle w:val="ENoteTableText"/>
            </w:pPr>
            <w:r>
              <w:t>Sch 1 (items 5-7):</w:t>
            </w:r>
            <w:r w:rsidR="00411345">
              <w:t xml:space="preserve"> 1 September 2024 (</w:t>
            </w:r>
            <w:r w:rsidR="00212130">
              <w:t>s</w:t>
            </w:r>
            <w:r w:rsidR="00AA7002">
              <w:t xml:space="preserve"> </w:t>
            </w:r>
            <w:r w:rsidR="00212130">
              <w:t>2(1)</w:t>
            </w:r>
            <w:r w:rsidR="00DD071F">
              <w:t>,</w:t>
            </w:r>
            <w:r w:rsidR="00212130">
              <w:t xml:space="preserve"> ite</w:t>
            </w:r>
            <w:r w:rsidR="006478F2">
              <w:t>m 2</w:t>
            </w:r>
            <w:r w:rsidR="00212130">
              <w:t>).</w:t>
            </w:r>
          </w:p>
        </w:tc>
        <w:tc>
          <w:tcPr>
            <w:tcW w:w="1228" w:type="pct"/>
            <w:tcBorders>
              <w:top w:val="single" w:sz="4" w:space="0" w:color="auto"/>
              <w:bottom w:val="single" w:sz="4" w:space="0" w:color="auto"/>
            </w:tcBorders>
            <w:shd w:val="clear" w:color="auto" w:fill="auto"/>
          </w:tcPr>
          <w:p w14:paraId="0AFCFB17" w14:textId="77777777" w:rsidR="007737A8" w:rsidRPr="00DE3FED" w:rsidRDefault="007737A8" w:rsidP="00553695">
            <w:pPr>
              <w:pStyle w:val="ENoteTableText"/>
              <w:jc w:val="center"/>
            </w:pPr>
          </w:p>
        </w:tc>
      </w:tr>
      <w:tr w:rsidR="00070025" w:rsidRPr="00DE3FED" w14:paraId="0C0E2AFC" w14:textId="77777777" w:rsidTr="00BF6ED3">
        <w:trPr>
          <w:cantSplit/>
        </w:trPr>
        <w:tc>
          <w:tcPr>
            <w:tcW w:w="1229" w:type="pct"/>
            <w:tcBorders>
              <w:top w:val="single" w:sz="4" w:space="0" w:color="auto"/>
              <w:bottom w:val="single" w:sz="4" w:space="0" w:color="auto"/>
            </w:tcBorders>
            <w:shd w:val="clear" w:color="auto" w:fill="auto"/>
          </w:tcPr>
          <w:p w14:paraId="55D629E2" w14:textId="2E4735EC" w:rsidR="00070025" w:rsidRPr="007737A8" w:rsidRDefault="00070025" w:rsidP="00BF6ED3">
            <w:pPr>
              <w:pStyle w:val="Default"/>
              <w:pageBreakBefore/>
              <w:rPr>
                <w:rFonts w:eastAsia="Times New Roman"/>
                <w:i/>
                <w:color w:val="000000" w:themeColor="text1"/>
                <w:sz w:val="16"/>
                <w:szCs w:val="20"/>
                <w:lang w:eastAsia="en-AU"/>
              </w:rPr>
            </w:pPr>
            <w:r>
              <w:rPr>
                <w:rFonts w:eastAsia="Times New Roman"/>
                <w:i/>
                <w:color w:val="000000" w:themeColor="text1"/>
                <w:sz w:val="16"/>
                <w:szCs w:val="20"/>
                <w:lang w:eastAsia="en-AU"/>
              </w:rPr>
              <w:t>Child Care Subsidy Amendment (Parent Pathways and Other Measures) Minister’s Rules 2024</w:t>
            </w:r>
          </w:p>
        </w:tc>
        <w:tc>
          <w:tcPr>
            <w:tcW w:w="1188" w:type="pct"/>
            <w:tcBorders>
              <w:top w:val="single" w:sz="4" w:space="0" w:color="auto"/>
              <w:bottom w:val="single" w:sz="4" w:space="0" w:color="auto"/>
            </w:tcBorders>
            <w:shd w:val="clear" w:color="auto" w:fill="auto"/>
          </w:tcPr>
          <w:p w14:paraId="1411997F" w14:textId="69BA90DB" w:rsidR="00070025" w:rsidRDefault="00070025" w:rsidP="00553695">
            <w:pPr>
              <w:pStyle w:val="ENoteTableText"/>
              <w:rPr>
                <w:color w:val="000000" w:themeColor="text1"/>
              </w:rPr>
            </w:pPr>
            <w:r>
              <w:rPr>
                <w:color w:val="000000" w:themeColor="text1"/>
              </w:rPr>
              <w:t>31 October 2024 (see F2024L01384)</w:t>
            </w:r>
          </w:p>
        </w:tc>
        <w:tc>
          <w:tcPr>
            <w:tcW w:w="1355" w:type="pct"/>
            <w:tcBorders>
              <w:top w:val="single" w:sz="4" w:space="0" w:color="auto"/>
              <w:bottom w:val="single" w:sz="4" w:space="0" w:color="auto"/>
            </w:tcBorders>
            <w:shd w:val="clear" w:color="auto" w:fill="auto"/>
          </w:tcPr>
          <w:p w14:paraId="4029A16C" w14:textId="3769AC90" w:rsidR="00F541A0" w:rsidRDefault="00F541A0" w:rsidP="00F541A0">
            <w:pPr>
              <w:pStyle w:val="ENoteTableText"/>
            </w:pPr>
            <w:r>
              <w:t>Sch 1 (items 8 &amp; 12): 26 January 2019 (</w:t>
            </w:r>
            <w:r w:rsidR="00C52EEF">
              <w:t>s2(1)</w:t>
            </w:r>
            <w:r w:rsidR="00A3432F">
              <w:t>,</w:t>
            </w:r>
            <w:r w:rsidR="00C52EEF">
              <w:t xml:space="preserve"> item</w:t>
            </w:r>
            <w:r w:rsidR="00A3432F">
              <w:t xml:space="preserve"> 4</w:t>
            </w:r>
            <w:r>
              <w:t>)</w:t>
            </w:r>
          </w:p>
          <w:p w14:paraId="44BE6352" w14:textId="40006A0B" w:rsidR="00F541A0" w:rsidRDefault="00F541A0" w:rsidP="00F541A0">
            <w:pPr>
              <w:pStyle w:val="ENoteTableText"/>
            </w:pPr>
            <w:r>
              <w:t>Sch 1 (item 13):18 August 2020</w:t>
            </w:r>
            <w:r w:rsidR="00A3432F">
              <w:t xml:space="preserve"> (s2(1), item</w:t>
            </w:r>
            <w:r w:rsidR="00087217">
              <w:t xml:space="preserve"> 5)</w:t>
            </w:r>
          </w:p>
          <w:p w14:paraId="7AD45F32" w14:textId="5D1F8251" w:rsidR="00070025" w:rsidRDefault="00070025" w:rsidP="00F541A0">
            <w:pPr>
              <w:pStyle w:val="ENoteTableText"/>
            </w:pPr>
            <w:r>
              <w:t>Sch 1 (item 1): 12 June 2023 (</w:t>
            </w:r>
            <w:r w:rsidR="00087217">
              <w:t>s2(1), item 2</w:t>
            </w:r>
            <w:r>
              <w:t>)</w:t>
            </w:r>
          </w:p>
          <w:p w14:paraId="023A612D" w14:textId="6213301F" w:rsidR="00070025" w:rsidRDefault="00F541A0" w:rsidP="00553695">
            <w:pPr>
              <w:pStyle w:val="ENoteTableText"/>
            </w:pPr>
            <w:r>
              <w:t>Sch 1 (items 2-7, 9-11): 1 November 2024 (</w:t>
            </w:r>
            <w:r w:rsidR="00087217">
              <w:t>s2(1)</w:t>
            </w:r>
            <w:r w:rsidR="00495BC8">
              <w:t>, item 3</w:t>
            </w:r>
            <w:r>
              <w:t>)</w:t>
            </w:r>
          </w:p>
        </w:tc>
        <w:tc>
          <w:tcPr>
            <w:tcW w:w="1228" w:type="pct"/>
            <w:tcBorders>
              <w:top w:val="single" w:sz="4" w:space="0" w:color="auto"/>
              <w:bottom w:val="single" w:sz="4" w:space="0" w:color="auto"/>
            </w:tcBorders>
            <w:shd w:val="clear" w:color="auto" w:fill="auto"/>
          </w:tcPr>
          <w:p w14:paraId="14AEAC21" w14:textId="77777777" w:rsidR="00070025" w:rsidRPr="00DE3FED" w:rsidRDefault="00070025" w:rsidP="00553695">
            <w:pPr>
              <w:pStyle w:val="ENoteTableText"/>
              <w:jc w:val="center"/>
            </w:pPr>
          </w:p>
        </w:tc>
      </w:tr>
    </w:tbl>
    <w:p w14:paraId="7E71A83F" w14:textId="77777777" w:rsidR="005965F5" w:rsidRPr="00DE3FED" w:rsidRDefault="005965F5" w:rsidP="00240B40">
      <w:pPr>
        <w:pStyle w:val="Tabletext"/>
      </w:pPr>
    </w:p>
    <w:p w14:paraId="467DA04D" w14:textId="59C09552" w:rsidR="00864A6A" w:rsidRPr="00DE3FED" w:rsidRDefault="00864A6A" w:rsidP="00240B40">
      <w:pPr>
        <w:pStyle w:val="ENotesHeading2"/>
        <w:pageBreakBefore/>
      </w:pPr>
      <w:bookmarkStart w:id="213" w:name="_Toc177975596"/>
      <w:r w:rsidRPr="00DE3FED">
        <w:t>Endnote 4—Amendment history</w:t>
      </w:r>
      <w:bookmarkEnd w:id="213"/>
    </w:p>
    <w:p w14:paraId="45FAB01E" w14:textId="77777777" w:rsidR="00C000A3" w:rsidRPr="00DE3FED" w:rsidRDefault="00C000A3" w:rsidP="00240B40">
      <w:pPr>
        <w:pStyle w:val="Tabletext"/>
      </w:pPr>
    </w:p>
    <w:tbl>
      <w:tblPr>
        <w:tblW w:w="5000" w:type="pct"/>
        <w:tblLook w:val="0020" w:firstRow="1" w:lastRow="0" w:firstColumn="0" w:lastColumn="0" w:noHBand="0" w:noVBand="0"/>
      </w:tblPr>
      <w:tblGrid>
        <w:gridCol w:w="2502"/>
        <w:gridCol w:w="5811"/>
      </w:tblGrid>
      <w:tr w:rsidR="00C000A3" w:rsidRPr="00DE3FED" w14:paraId="25E08F56" w14:textId="77777777" w:rsidTr="00636FF3">
        <w:trPr>
          <w:cantSplit/>
          <w:tblHeader/>
        </w:trPr>
        <w:tc>
          <w:tcPr>
            <w:tcW w:w="1505" w:type="pct"/>
            <w:tcBorders>
              <w:top w:val="single" w:sz="12" w:space="0" w:color="auto"/>
              <w:bottom w:val="single" w:sz="12" w:space="0" w:color="auto"/>
            </w:tcBorders>
            <w:shd w:val="clear" w:color="auto" w:fill="auto"/>
          </w:tcPr>
          <w:p w14:paraId="3D43503B" w14:textId="77777777" w:rsidR="00C000A3" w:rsidRPr="00DE3FED" w:rsidRDefault="00C000A3" w:rsidP="00240B40">
            <w:pPr>
              <w:pStyle w:val="ENoteTableHeading"/>
              <w:rPr>
                <w:rFonts w:ascii="Times New Roman" w:hAnsi="Times New Roman"/>
              </w:rPr>
            </w:pPr>
            <w:r w:rsidRPr="00DE3FED">
              <w:rPr>
                <w:rFonts w:ascii="Times New Roman" w:hAnsi="Times New Roman"/>
              </w:rPr>
              <w:t>Provision affected</w:t>
            </w:r>
          </w:p>
        </w:tc>
        <w:tc>
          <w:tcPr>
            <w:tcW w:w="3495" w:type="pct"/>
            <w:tcBorders>
              <w:top w:val="single" w:sz="12" w:space="0" w:color="auto"/>
              <w:bottom w:val="single" w:sz="12" w:space="0" w:color="auto"/>
            </w:tcBorders>
            <w:shd w:val="clear" w:color="auto" w:fill="auto"/>
          </w:tcPr>
          <w:p w14:paraId="5A69BF66" w14:textId="77777777" w:rsidR="00C000A3" w:rsidRPr="00DE3FED" w:rsidRDefault="00C000A3" w:rsidP="00240B40">
            <w:pPr>
              <w:pStyle w:val="ENoteTableHeading"/>
              <w:rPr>
                <w:rFonts w:ascii="Times New Roman" w:hAnsi="Times New Roman"/>
              </w:rPr>
            </w:pPr>
            <w:r w:rsidRPr="00DE3FED">
              <w:rPr>
                <w:rFonts w:ascii="Times New Roman" w:hAnsi="Times New Roman"/>
              </w:rPr>
              <w:t>How affected</w:t>
            </w:r>
          </w:p>
        </w:tc>
      </w:tr>
      <w:tr w:rsidR="00E709C6" w:rsidRPr="00DE3FED" w14:paraId="47639F59" w14:textId="77777777" w:rsidTr="00636FF3">
        <w:trPr>
          <w:cantSplit/>
        </w:trPr>
        <w:tc>
          <w:tcPr>
            <w:tcW w:w="1505" w:type="pct"/>
            <w:shd w:val="clear" w:color="auto" w:fill="auto"/>
          </w:tcPr>
          <w:p w14:paraId="23A66F0C" w14:textId="53B60A0E" w:rsidR="00E709C6" w:rsidRPr="00DE3FED" w:rsidRDefault="00E26B8E" w:rsidP="00240B40">
            <w:pPr>
              <w:pStyle w:val="ENoteTableText"/>
            </w:pPr>
            <w:r w:rsidRPr="00DE3FED">
              <w:rPr>
                <w:b/>
              </w:rPr>
              <w:t>Part 1</w:t>
            </w:r>
          </w:p>
        </w:tc>
        <w:tc>
          <w:tcPr>
            <w:tcW w:w="3495" w:type="pct"/>
            <w:shd w:val="clear" w:color="auto" w:fill="auto"/>
          </w:tcPr>
          <w:p w14:paraId="42FEE352" w14:textId="2B3FD2CC" w:rsidR="00E709C6" w:rsidRPr="00DE3FED" w:rsidRDefault="00E709C6" w:rsidP="00240B40">
            <w:pPr>
              <w:pStyle w:val="ENoteTableText"/>
            </w:pPr>
          </w:p>
        </w:tc>
      </w:tr>
      <w:tr w:rsidR="00E709C6" w:rsidRPr="00DE3FED" w14:paraId="34AFC5A1" w14:textId="77777777" w:rsidTr="00636FF3">
        <w:trPr>
          <w:cantSplit/>
        </w:trPr>
        <w:tc>
          <w:tcPr>
            <w:tcW w:w="1505" w:type="pct"/>
            <w:shd w:val="clear" w:color="auto" w:fill="auto"/>
          </w:tcPr>
          <w:p w14:paraId="77986EEE" w14:textId="437DB348" w:rsidR="00B62A41" w:rsidRPr="00DE3FED" w:rsidRDefault="00E26B8E" w:rsidP="00240B40">
            <w:pPr>
              <w:pStyle w:val="ENoteTableText"/>
            </w:pPr>
            <w:r w:rsidRPr="00DE3FED">
              <w:rPr>
                <w:b/>
              </w:rPr>
              <w:t>Division 1</w:t>
            </w:r>
          </w:p>
        </w:tc>
        <w:tc>
          <w:tcPr>
            <w:tcW w:w="3495" w:type="pct"/>
            <w:shd w:val="clear" w:color="auto" w:fill="auto"/>
          </w:tcPr>
          <w:p w14:paraId="2DE49187" w14:textId="76063D95" w:rsidR="00B62A41" w:rsidRPr="00DE3FED" w:rsidRDefault="00B62A41" w:rsidP="00240B40">
            <w:pPr>
              <w:pStyle w:val="ENoteTableText"/>
            </w:pPr>
          </w:p>
        </w:tc>
      </w:tr>
      <w:tr w:rsidR="00CF1A92" w:rsidRPr="00DE3FED" w14:paraId="4E69B3BF" w14:textId="77777777" w:rsidTr="00636FF3">
        <w:trPr>
          <w:cantSplit/>
        </w:trPr>
        <w:tc>
          <w:tcPr>
            <w:tcW w:w="1505" w:type="pct"/>
            <w:shd w:val="clear" w:color="auto" w:fill="auto"/>
          </w:tcPr>
          <w:p w14:paraId="2E5D6F22" w14:textId="6ED40DA2" w:rsidR="00CF1A92" w:rsidRPr="00DE3FED" w:rsidRDefault="00CF1A92" w:rsidP="00240B40">
            <w:pPr>
              <w:pStyle w:val="ENoteTableText"/>
              <w:tabs>
                <w:tab w:val="left" w:leader="dot" w:pos="2268"/>
              </w:tabs>
              <w:rPr>
                <w:b/>
              </w:rPr>
            </w:pPr>
            <w:r w:rsidRPr="00DE3FED">
              <w:t>s 2</w:t>
            </w:r>
            <w:r w:rsidR="0016737A" w:rsidRPr="00DE3FED">
              <w:tab/>
            </w:r>
          </w:p>
        </w:tc>
        <w:tc>
          <w:tcPr>
            <w:tcW w:w="3495" w:type="pct"/>
            <w:shd w:val="clear" w:color="auto" w:fill="auto"/>
          </w:tcPr>
          <w:p w14:paraId="517D4916" w14:textId="4F08A352" w:rsidR="00CF1A92" w:rsidRPr="00DE3FED" w:rsidRDefault="00CF1A92" w:rsidP="00240B40">
            <w:pPr>
              <w:pStyle w:val="ENoteTableText"/>
              <w:tabs>
                <w:tab w:val="left" w:leader="dot" w:pos="2268"/>
              </w:tabs>
            </w:pPr>
            <w:r w:rsidRPr="00DE3FED">
              <w:t>rep LA s 48D</w:t>
            </w:r>
          </w:p>
        </w:tc>
      </w:tr>
      <w:tr w:rsidR="00CF1A92" w:rsidRPr="00DE3FED" w14:paraId="0AD43829" w14:textId="77777777" w:rsidTr="00636FF3">
        <w:trPr>
          <w:cantSplit/>
        </w:trPr>
        <w:tc>
          <w:tcPr>
            <w:tcW w:w="1505" w:type="pct"/>
            <w:shd w:val="clear" w:color="auto" w:fill="auto"/>
          </w:tcPr>
          <w:p w14:paraId="109C4673" w14:textId="1A77D799" w:rsidR="00CF1A92" w:rsidRPr="00DE3FED" w:rsidRDefault="00CF1A92" w:rsidP="00240B40">
            <w:pPr>
              <w:pStyle w:val="ENoteTableText"/>
              <w:tabs>
                <w:tab w:val="left" w:leader="dot" w:pos="2268"/>
              </w:tabs>
              <w:rPr>
                <w:b/>
              </w:rPr>
            </w:pPr>
            <w:r w:rsidRPr="00DE3FED">
              <w:t>s 4</w:t>
            </w:r>
            <w:r w:rsidR="00B87803" w:rsidRPr="00DE3FED">
              <w:tab/>
            </w:r>
          </w:p>
        </w:tc>
        <w:tc>
          <w:tcPr>
            <w:tcW w:w="3495" w:type="pct"/>
            <w:shd w:val="clear" w:color="auto" w:fill="auto"/>
          </w:tcPr>
          <w:p w14:paraId="56475D54" w14:textId="035296F9" w:rsidR="00CF1A92" w:rsidRPr="00DE3FED" w:rsidRDefault="00CF1A92" w:rsidP="00240B40">
            <w:pPr>
              <w:pStyle w:val="ENoteTableText"/>
              <w:rPr>
                <w:u w:val="single"/>
              </w:rPr>
            </w:pPr>
            <w:r w:rsidRPr="00DE3FED">
              <w:t>am. F2018L00826; F2020L00246; F2020L00295; F2020L00406; F2020L00802</w:t>
            </w:r>
            <w:r w:rsidR="00983EF5" w:rsidRPr="00DE3FED">
              <w:t>; F2020L00930</w:t>
            </w:r>
            <w:r w:rsidR="00B779DB" w:rsidRPr="00DE3FED">
              <w:t>; F2021L00924</w:t>
            </w:r>
            <w:r w:rsidR="00E532A6" w:rsidRPr="00DE3FED">
              <w:t>; F2021L01233</w:t>
            </w:r>
            <w:r w:rsidR="001F4A98" w:rsidRPr="00DE3FED">
              <w:t>; F2021L01504</w:t>
            </w:r>
            <w:r w:rsidR="00893F06" w:rsidRPr="00DE3FED">
              <w:t>; F2022L00376</w:t>
            </w:r>
            <w:r w:rsidR="009177CF" w:rsidRPr="00DE3FED">
              <w:t>; F2022L01213</w:t>
            </w:r>
            <w:r w:rsidR="0005121D" w:rsidRPr="00DE3FED">
              <w:t>; F2023L00885</w:t>
            </w:r>
          </w:p>
        </w:tc>
      </w:tr>
      <w:tr w:rsidR="007C74B3" w:rsidRPr="00DE3FED" w14:paraId="799CA3FE" w14:textId="77777777" w:rsidTr="00636FF3">
        <w:trPr>
          <w:cantSplit/>
        </w:trPr>
        <w:tc>
          <w:tcPr>
            <w:tcW w:w="1505" w:type="pct"/>
            <w:shd w:val="clear" w:color="auto" w:fill="auto"/>
          </w:tcPr>
          <w:p w14:paraId="3496F7E4" w14:textId="77777777" w:rsidR="007C74B3" w:rsidRPr="00DE3FED" w:rsidRDefault="007C74B3" w:rsidP="00240B40">
            <w:pPr>
              <w:pStyle w:val="ENoteTableText"/>
              <w:tabs>
                <w:tab w:val="left" w:leader="dot" w:pos="2268"/>
              </w:tabs>
            </w:pPr>
          </w:p>
        </w:tc>
        <w:tc>
          <w:tcPr>
            <w:tcW w:w="3495" w:type="pct"/>
            <w:shd w:val="clear" w:color="auto" w:fill="auto"/>
          </w:tcPr>
          <w:p w14:paraId="1EB0A452" w14:textId="1CBC1E81" w:rsidR="007C74B3" w:rsidRPr="00DE3FED" w:rsidRDefault="007C74B3" w:rsidP="00240B40">
            <w:pPr>
              <w:pStyle w:val="ENoteTableText"/>
            </w:pPr>
            <w:r w:rsidRPr="00DE3FED">
              <w:t>ed C40</w:t>
            </w:r>
          </w:p>
        </w:tc>
      </w:tr>
      <w:tr w:rsidR="00CF1A92" w:rsidRPr="00DE3FED" w14:paraId="6D51D7B8" w14:textId="77777777" w:rsidTr="00636FF3">
        <w:trPr>
          <w:cantSplit/>
        </w:trPr>
        <w:tc>
          <w:tcPr>
            <w:tcW w:w="1505" w:type="pct"/>
            <w:shd w:val="clear" w:color="auto" w:fill="auto"/>
          </w:tcPr>
          <w:p w14:paraId="626DC6E0" w14:textId="599ADEAC" w:rsidR="00CF1A92" w:rsidRPr="00DE3FED" w:rsidRDefault="00E26B8E" w:rsidP="00240B40">
            <w:pPr>
              <w:pStyle w:val="ENoteTableText"/>
              <w:rPr>
                <w:b/>
              </w:rPr>
            </w:pPr>
            <w:r w:rsidRPr="00DE3FED">
              <w:rPr>
                <w:b/>
              </w:rPr>
              <w:t>Division 2</w:t>
            </w:r>
          </w:p>
        </w:tc>
        <w:tc>
          <w:tcPr>
            <w:tcW w:w="3495" w:type="pct"/>
            <w:shd w:val="clear" w:color="auto" w:fill="auto"/>
          </w:tcPr>
          <w:p w14:paraId="287360B5" w14:textId="77777777" w:rsidR="00CF1A92" w:rsidRPr="00DE3FED" w:rsidRDefault="00CF1A92" w:rsidP="00240B40">
            <w:pPr>
              <w:pStyle w:val="ENoteTableText"/>
            </w:pPr>
          </w:p>
        </w:tc>
      </w:tr>
      <w:tr w:rsidR="00CF1A92" w:rsidRPr="00DE3FED" w14:paraId="21788711" w14:textId="77777777" w:rsidTr="00636FF3">
        <w:trPr>
          <w:cantSplit/>
        </w:trPr>
        <w:tc>
          <w:tcPr>
            <w:tcW w:w="1505" w:type="pct"/>
            <w:shd w:val="clear" w:color="auto" w:fill="auto"/>
          </w:tcPr>
          <w:p w14:paraId="07E82C53" w14:textId="13D3FDC6" w:rsidR="00CF1A92" w:rsidRPr="00DE3FED" w:rsidRDefault="00CF1A92" w:rsidP="00240B40">
            <w:pPr>
              <w:pStyle w:val="ENoteTableText"/>
              <w:tabs>
                <w:tab w:val="left" w:leader="dot" w:pos="2268"/>
              </w:tabs>
              <w:rPr>
                <w:b/>
              </w:rPr>
            </w:pPr>
            <w:r w:rsidRPr="00DE3FED">
              <w:t>s 5A</w:t>
            </w:r>
            <w:r w:rsidR="00B87803" w:rsidRPr="00DE3FED">
              <w:tab/>
            </w:r>
          </w:p>
        </w:tc>
        <w:tc>
          <w:tcPr>
            <w:tcW w:w="3495" w:type="pct"/>
            <w:shd w:val="clear" w:color="auto" w:fill="auto"/>
          </w:tcPr>
          <w:p w14:paraId="70F927CB" w14:textId="18CF502D" w:rsidR="00CF1A92" w:rsidRPr="00DE3FED" w:rsidRDefault="00CF1A92" w:rsidP="00240B40">
            <w:pPr>
              <w:pStyle w:val="ENoteTableText"/>
            </w:pPr>
            <w:r w:rsidRPr="00DE3FED">
              <w:t>ad. F2020L00246</w:t>
            </w:r>
          </w:p>
        </w:tc>
      </w:tr>
      <w:tr w:rsidR="00CF1A92" w:rsidRPr="00DE3FED" w14:paraId="4AFBCA01" w14:textId="77777777" w:rsidTr="00636FF3">
        <w:trPr>
          <w:cantSplit/>
        </w:trPr>
        <w:tc>
          <w:tcPr>
            <w:tcW w:w="1505" w:type="pct"/>
            <w:shd w:val="clear" w:color="auto" w:fill="auto"/>
          </w:tcPr>
          <w:p w14:paraId="316AF8FC" w14:textId="1A0C2D00" w:rsidR="00CF1A92" w:rsidRPr="00DE3FED" w:rsidRDefault="00CF1A92" w:rsidP="00240B40">
            <w:pPr>
              <w:pStyle w:val="ENoteTableText"/>
              <w:tabs>
                <w:tab w:val="left" w:leader="dot" w:pos="2268"/>
              </w:tabs>
              <w:rPr>
                <w:b/>
              </w:rPr>
            </w:pPr>
            <w:r w:rsidRPr="00DE3FED">
              <w:t>s 5AA</w:t>
            </w:r>
            <w:r w:rsidR="00B87803" w:rsidRPr="00DE3FED">
              <w:tab/>
            </w:r>
          </w:p>
        </w:tc>
        <w:tc>
          <w:tcPr>
            <w:tcW w:w="3495" w:type="pct"/>
            <w:shd w:val="clear" w:color="auto" w:fill="auto"/>
          </w:tcPr>
          <w:p w14:paraId="6FDEA20D" w14:textId="1E7D4610" w:rsidR="00CF1A92" w:rsidRPr="00DE3FED" w:rsidRDefault="00CF1A92" w:rsidP="00240B40">
            <w:pPr>
              <w:pStyle w:val="ENoteTableText"/>
            </w:pPr>
            <w:r w:rsidRPr="00DE3FED">
              <w:t>ad. F2020L00295</w:t>
            </w:r>
          </w:p>
        </w:tc>
      </w:tr>
      <w:tr w:rsidR="00407E50" w:rsidRPr="00DE3FED" w14:paraId="5FB9E4D9" w14:textId="77777777" w:rsidTr="00636FF3">
        <w:trPr>
          <w:cantSplit/>
        </w:trPr>
        <w:tc>
          <w:tcPr>
            <w:tcW w:w="1505" w:type="pct"/>
            <w:shd w:val="clear" w:color="auto" w:fill="auto"/>
          </w:tcPr>
          <w:p w14:paraId="3A7CC091" w14:textId="77777777" w:rsidR="00407E50" w:rsidRPr="00DE3FED" w:rsidRDefault="00407E50" w:rsidP="00240B40">
            <w:pPr>
              <w:pStyle w:val="ENoteTableText"/>
              <w:tabs>
                <w:tab w:val="left" w:leader="dot" w:pos="2268"/>
              </w:tabs>
            </w:pPr>
          </w:p>
        </w:tc>
        <w:tc>
          <w:tcPr>
            <w:tcW w:w="3495" w:type="pct"/>
            <w:shd w:val="clear" w:color="auto" w:fill="auto"/>
          </w:tcPr>
          <w:p w14:paraId="5EF45DA8" w14:textId="64539638" w:rsidR="00407E50" w:rsidRPr="00DE3FED" w:rsidRDefault="00407E50" w:rsidP="00240B40">
            <w:pPr>
              <w:pStyle w:val="ENoteTableText"/>
            </w:pPr>
            <w:r w:rsidRPr="00DE3FED">
              <w:t>am. F2020L01052</w:t>
            </w:r>
            <w:r w:rsidR="00A32702" w:rsidRPr="00DE3FED">
              <w:t>; F2020L01634</w:t>
            </w:r>
            <w:r w:rsidR="001A7E99" w:rsidRPr="00DE3FED">
              <w:t>; F2021L01070</w:t>
            </w:r>
          </w:p>
        </w:tc>
      </w:tr>
      <w:tr w:rsidR="0085051D" w:rsidRPr="00DE3FED" w14:paraId="73967029" w14:textId="77777777" w:rsidTr="00636FF3">
        <w:trPr>
          <w:cantSplit/>
        </w:trPr>
        <w:tc>
          <w:tcPr>
            <w:tcW w:w="1505" w:type="pct"/>
            <w:shd w:val="clear" w:color="auto" w:fill="auto"/>
          </w:tcPr>
          <w:p w14:paraId="03BE3E6F" w14:textId="77777777" w:rsidR="0085051D" w:rsidRPr="00DE3FED" w:rsidRDefault="0085051D" w:rsidP="00240B40">
            <w:pPr>
              <w:pStyle w:val="ENoteTableText"/>
              <w:tabs>
                <w:tab w:val="left" w:leader="dot" w:pos="2268"/>
              </w:tabs>
            </w:pPr>
          </w:p>
        </w:tc>
        <w:tc>
          <w:tcPr>
            <w:tcW w:w="3495" w:type="pct"/>
            <w:shd w:val="clear" w:color="auto" w:fill="auto"/>
          </w:tcPr>
          <w:p w14:paraId="4F8EBA6E" w14:textId="77777777" w:rsidR="00E532A6" w:rsidRPr="00DE3FED" w:rsidRDefault="0085051D" w:rsidP="00240B40">
            <w:pPr>
              <w:pStyle w:val="ENoteTableText"/>
            </w:pPr>
            <w:r w:rsidRPr="00DE3FED">
              <w:t>ed C16</w:t>
            </w:r>
          </w:p>
          <w:p w14:paraId="346DCE77" w14:textId="618AD7F2" w:rsidR="00E532A6" w:rsidRPr="00DE3FED" w:rsidRDefault="00E532A6" w:rsidP="00240B40">
            <w:pPr>
              <w:pStyle w:val="ENoteTableText"/>
            </w:pPr>
            <w:r w:rsidRPr="00DE3FED">
              <w:t>rep F2021L01233</w:t>
            </w:r>
          </w:p>
        </w:tc>
      </w:tr>
      <w:tr w:rsidR="001A7E99" w:rsidRPr="00DE3FED" w14:paraId="1B6ABC3F" w14:textId="77777777" w:rsidTr="00636FF3">
        <w:trPr>
          <w:cantSplit/>
        </w:trPr>
        <w:tc>
          <w:tcPr>
            <w:tcW w:w="1505" w:type="pct"/>
            <w:shd w:val="clear" w:color="auto" w:fill="auto"/>
          </w:tcPr>
          <w:p w14:paraId="1E3FF1F6" w14:textId="14DCC37F" w:rsidR="001A7E99" w:rsidRPr="00DE3FED" w:rsidRDefault="001A7E99" w:rsidP="00240B40">
            <w:pPr>
              <w:pStyle w:val="ENoteTableText"/>
              <w:tabs>
                <w:tab w:val="left" w:leader="dot" w:pos="2268"/>
              </w:tabs>
            </w:pPr>
            <w:r w:rsidRPr="00DE3FED">
              <w:t>s 5AAB</w:t>
            </w:r>
            <w:r w:rsidRPr="00DE3FED">
              <w:tab/>
            </w:r>
          </w:p>
        </w:tc>
        <w:tc>
          <w:tcPr>
            <w:tcW w:w="3495" w:type="pct"/>
            <w:shd w:val="clear" w:color="auto" w:fill="auto"/>
          </w:tcPr>
          <w:p w14:paraId="3CA7B43C" w14:textId="77777777" w:rsidR="001A7E99" w:rsidRPr="00DE3FED" w:rsidRDefault="001A7E99" w:rsidP="00240B40">
            <w:pPr>
              <w:pStyle w:val="ENoteTableText"/>
            </w:pPr>
            <w:r w:rsidRPr="00DE3FED">
              <w:t>ad. F2021L01070</w:t>
            </w:r>
          </w:p>
          <w:p w14:paraId="16321C0C" w14:textId="5E642B34" w:rsidR="00E532A6" w:rsidRPr="00DE3FED" w:rsidRDefault="00E532A6" w:rsidP="00240B40">
            <w:pPr>
              <w:pStyle w:val="ENoteTableText"/>
            </w:pPr>
            <w:r w:rsidRPr="00DE3FED">
              <w:t>rep. F2021L01233</w:t>
            </w:r>
          </w:p>
        </w:tc>
      </w:tr>
      <w:tr w:rsidR="001A7E99" w:rsidRPr="00DE3FED" w14:paraId="75D33D91" w14:textId="77777777" w:rsidTr="00636FF3">
        <w:trPr>
          <w:cantSplit/>
        </w:trPr>
        <w:tc>
          <w:tcPr>
            <w:tcW w:w="1505" w:type="pct"/>
            <w:shd w:val="clear" w:color="auto" w:fill="auto"/>
          </w:tcPr>
          <w:p w14:paraId="4CAEECE7" w14:textId="54C8D97C" w:rsidR="001A7E99" w:rsidRPr="00DE3FED" w:rsidRDefault="001A7E99" w:rsidP="00240B40">
            <w:pPr>
              <w:pStyle w:val="ENoteTableText"/>
              <w:tabs>
                <w:tab w:val="left" w:leader="dot" w:pos="2268"/>
              </w:tabs>
              <w:rPr>
                <w:b/>
              </w:rPr>
            </w:pPr>
            <w:r w:rsidRPr="00DE3FED">
              <w:t>s 5AB</w:t>
            </w:r>
            <w:r w:rsidRPr="00DE3FED">
              <w:tab/>
            </w:r>
          </w:p>
        </w:tc>
        <w:tc>
          <w:tcPr>
            <w:tcW w:w="3495" w:type="pct"/>
            <w:shd w:val="clear" w:color="auto" w:fill="auto"/>
          </w:tcPr>
          <w:p w14:paraId="032EC10A" w14:textId="77777777" w:rsidR="001A7E99" w:rsidRPr="00DE3FED" w:rsidRDefault="001A7E99" w:rsidP="00240B40">
            <w:pPr>
              <w:pStyle w:val="ENoteTableText"/>
            </w:pPr>
            <w:r w:rsidRPr="00DE3FED">
              <w:t>ad. F2020L00295</w:t>
            </w:r>
          </w:p>
          <w:p w14:paraId="6DC33B9F" w14:textId="508255EF" w:rsidR="00E532A6" w:rsidRPr="00DE3FED" w:rsidRDefault="00E532A6" w:rsidP="00240B40">
            <w:pPr>
              <w:pStyle w:val="ENoteTableText"/>
            </w:pPr>
            <w:r w:rsidRPr="00DE3FED">
              <w:t>rep. F2021L01233</w:t>
            </w:r>
          </w:p>
        </w:tc>
      </w:tr>
      <w:tr w:rsidR="001A7E99" w:rsidRPr="00DE3FED" w14:paraId="03B291C9" w14:textId="77777777" w:rsidTr="00636FF3">
        <w:trPr>
          <w:cantSplit/>
        </w:trPr>
        <w:tc>
          <w:tcPr>
            <w:tcW w:w="1505" w:type="pct"/>
            <w:shd w:val="clear" w:color="auto" w:fill="auto"/>
          </w:tcPr>
          <w:p w14:paraId="522206CC" w14:textId="60315482" w:rsidR="001A7E99" w:rsidRPr="00DE3FED" w:rsidRDefault="001A7E99" w:rsidP="00240B40">
            <w:pPr>
              <w:pStyle w:val="ENoteTableText"/>
              <w:tabs>
                <w:tab w:val="left" w:leader="dot" w:pos="2268"/>
              </w:tabs>
              <w:rPr>
                <w:b/>
              </w:rPr>
            </w:pPr>
            <w:r w:rsidRPr="00DE3FED">
              <w:t>s 5B</w:t>
            </w:r>
            <w:r w:rsidRPr="00DE3FED">
              <w:tab/>
            </w:r>
          </w:p>
        </w:tc>
        <w:tc>
          <w:tcPr>
            <w:tcW w:w="3495" w:type="pct"/>
            <w:shd w:val="clear" w:color="auto" w:fill="auto"/>
          </w:tcPr>
          <w:p w14:paraId="7E6BAC01" w14:textId="1189604A" w:rsidR="001A7E99" w:rsidRPr="00DE3FED" w:rsidRDefault="001A7E99" w:rsidP="00240B40">
            <w:pPr>
              <w:pStyle w:val="ENoteTableText"/>
            </w:pPr>
            <w:r w:rsidRPr="00DE3FED">
              <w:t>ad F2020L00246</w:t>
            </w:r>
          </w:p>
        </w:tc>
      </w:tr>
      <w:tr w:rsidR="001A7E99" w:rsidRPr="00DE3FED" w14:paraId="3FF1CFAA" w14:textId="77777777" w:rsidTr="00636FF3">
        <w:trPr>
          <w:cantSplit/>
        </w:trPr>
        <w:tc>
          <w:tcPr>
            <w:tcW w:w="1505" w:type="pct"/>
            <w:shd w:val="clear" w:color="auto" w:fill="auto"/>
          </w:tcPr>
          <w:p w14:paraId="7723410F" w14:textId="77777777" w:rsidR="001A7E99" w:rsidRPr="00DE3FED" w:rsidRDefault="001A7E99" w:rsidP="00240B40">
            <w:pPr>
              <w:pStyle w:val="ENoteTableText"/>
              <w:tabs>
                <w:tab w:val="left" w:leader="dot" w:pos="2268"/>
              </w:tabs>
            </w:pPr>
          </w:p>
        </w:tc>
        <w:tc>
          <w:tcPr>
            <w:tcW w:w="3495" w:type="pct"/>
            <w:shd w:val="clear" w:color="auto" w:fill="auto"/>
          </w:tcPr>
          <w:p w14:paraId="1E83C38E" w14:textId="56FD17E6" w:rsidR="001A7E99" w:rsidRPr="00DE3FED" w:rsidRDefault="001A7E99" w:rsidP="00240B40">
            <w:pPr>
              <w:pStyle w:val="ENoteTableText"/>
            </w:pPr>
            <w:r w:rsidRPr="00DE3FED">
              <w:t>am F2020L01634</w:t>
            </w:r>
            <w:r w:rsidR="00E532A6" w:rsidRPr="00DE3FED">
              <w:t>; F2021L01233</w:t>
            </w:r>
            <w:r w:rsidR="00F92728" w:rsidRPr="00DE3FED">
              <w:t>; F2021L01504</w:t>
            </w:r>
            <w:r w:rsidR="00C12911" w:rsidRPr="00DE3FED">
              <w:t>;</w:t>
            </w:r>
            <w:r w:rsidR="00DB68F6" w:rsidRPr="00DE3FED">
              <w:t xml:space="preserve"> (heading)</w:t>
            </w:r>
            <w:r w:rsidR="00C12911" w:rsidRPr="00DE3FED">
              <w:t xml:space="preserve"> F2022L00376</w:t>
            </w:r>
            <w:r w:rsidR="009177CF" w:rsidRPr="00DE3FED">
              <w:t>; F2022L01213</w:t>
            </w:r>
            <w:r w:rsidR="00CC0698" w:rsidRPr="00DE3FED">
              <w:t>; F2023L00885</w:t>
            </w:r>
          </w:p>
        </w:tc>
      </w:tr>
      <w:tr w:rsidR="007B4233" w:rsidRPr="00DE3FED" w14:paraId="2BFE31AE" w14:textId="77777777" w:rsidTr="00636FF3">
        <w:trPr>
          <w:cantSplit/>
        </w:trPr>
        <w:tc>
          <w:tcPr>
            <w:tcW w:w="1505" w:type="pct"/>
            <w:shd w:val="clear" w:color="auto" w:fill="auto"/>
          </w:tcPr>
          <w:p w14:paraId="09CF81A5" w14:textId="2AB2CF5E" w:rsidR="007B4233" w:rsidRPr="00DE3FED" w:rsidRDefault="007B4233" w:rsidP="00240B40">
            <w:pPr>
              <w:pStyle w:val="ENoteTableText"/>
              <w:tabs>
                <w:tab w:val="left" w:leader="dot" w:pos="2268"/>
              </w:tabs>
            </w:pPr>
            <w:r w:rsidRPr="00DE3FED">
              <w:t>s 5BA</w:t>
            </w:r>
            <w:r w:rsidRPr="00DE3FED">
              <w:tab/>
            </w:r>
          </w:p>
        </w:tc>
        <w:tc>
          <w:tcPr>
            <w:tcW w:w="3495" w:type="pct"/>
            <w:shd w:val="clear" w:color="auto" w:fill="auto"/>
          </w:tcPr>
          <w:p w14:paraId="78AD50B5" w14:textId="1EF10A18" w:rsidR="007B4233" w:rsidRPr="00DE3FED" w:rsidRDefault="007B4233" w:rsidP="00240B40">
            <w:pPr>
              <w:pStyle w:val="ENoteTableText"/>
            </w:pPr>
            <w:r w:rsidRPr="00DE3FED">
              <w:t>ad. F2022L01213</w:t>
            </w:r>
          </w:p>
        </w:tc>
      </w:tr>
      <w:tr w:rsidR="00C12911" w:rsidRPr="00DE3FED" w14:paraId="62622F25" w14:textId="77777777" w:rsidTr="00636FF3">
        <w:trPr>
          <w:cantSplit/>
        </w:trPr>
        <w:tc>
          <w:tcPr>
            <w:tcW w:w="1505" w:type="pct"/>
            <w:shd w:val="clear" w:color="auto" w:fill="auto"/>
          </w:tcPr>
          <w:p w14:paraId="4C6DA821" w14:textId="148DDB77" w:rsidR="00C12911" w:rsidRPr="00DE3FED" w:rsidRDefault="00C12911" w:rsidP="00240B40">
            <w:pPr>
              <w:pStyle w:val="ENoteTableText"/>
              <w:tabs>
                <w:tab w:val="left" w:leader="dot" w:pos="2268"/>
              </w:tabs>
            </w:pPr>
            <w:r w:rsidRPr="00DE3FED">
              <w:t>s 5C</w:t>
            </w:r>
            <w:r w:rsidRPr="00DE3FED">
              <w:tab/>
            </w:r>
          </w:p>
        </w:tc>
        <w:tc>
          <w:tcPr>
            <w:tcW w:w="3495" w:type="pct"/>
            <w:shd w:val="clear" w:color="auto" w:fill="auto"/>
          </w:tcPr>
          <w:p w14:paraId="25D7C9B7" w14:textId="3E227C39" w:rsidR="00C12911" w:rsidRPr="00DE3FED" w:rsidRDefault="00C12911" w:rsidP="00240B40">
            <w:pPr>
              <w:pStyle w:val="ENoteTableText"/>
            </w:pPr>
            <w:r w:rsidRPr="00DE3FED">
              <w:t>ad. F2022L00376</w:t>
            </w:r>
          </w:p>
        </w:tc>
      </w:tr>
      <w:tr w:rsidR="009177CF" w:rsidRPr="00DE3FED" w14:paraId="04BD903E" w14:textId="77777777" w:rsidTr="00636FF3">
        <w:trPr>
          <w:cantSplit/>
        </w:trPr>
        <w:tc>
          <w:tcPr>
            <w:tcW w:w="1505" w:type="pct"/>
            <w:shd w:val="clear" w:color="auto" w:fill="auto"/>
          </w:tcPr>
          <w:p w14:paraId="38E6264E" w14:textId="77777777" w:rsidR="009177CF" w:rsidRPr="00DE3FED" w:rsidRDefault="009177CF" w:rsidP="00240B40">
            <w:pPr>
              <w:pStyle w:val="ENoteTableText"/>
              <w:tabs>
                <w:tab w:val="left" w:leader="dot" w:pos="2268"/>
              </w:tabs>
            </w:pPr>
          </w:p>
        </w:tc>
        <w:tc>
          <w:tcPr>
            <w:tcW w:w="3495" w:type="pct"/>
            <w:shd w:val="clear" w:color="auto" w:fill="auto"/>
          </w:tcPr>
          <w:p w14:paraId="705840DF" w14:textId="682B4180" w:rsidR="009177CF" w:rsidRPr="00DE3FED" w:rsidRDefault="009177CF" w:rsidP="00240B40">
            <w:pPr>
              <w:pStyle w:val="ENoteTableText"/>
            </w:pPr>
            <w:r w:rsidRPr="00DE3FED">
              <w:t>rs. F2022L01213</w:t>
            </w:r>
          </w:p>
        </w:tc>
      </w:tr>
      <w:tr w:rsidR="00CC0698" w:rsidRPr="00DE3FED" w14:paraId="25CF67C7" w14:textId="77777777" w:rsidTr="00636FF3">
        <w:trPr>
          <w:cantSplit/>
        </w:trPr>
        <w:tc>
          <w:tcPr>
            <w:tcW w:w="1505" w:type="pct"/>
            <w:shd w:val="clear" w:color="auto" w:fill="auto"/>
          </w:tcPr>
          <w:p w14:paraId="2863A513" w14:textId="4C703D47" w:rsidR="00CC0698" w:rsidRPr="00DE3FED" w:rsidRDefault="00CC0698" w:rsidP="00240B40">
            <w:pPr>
              <w:pStyle w:val="ENoteTableText"/>
              <w:tabs>
                <w:tab w:val="left" w:leader="dot" w:pos="2268"/>
              </w:tabs>
            </w:pPr>
            <w:r w:rsidRPr="00DE3FED">
              <w:t>s 5D</w:t>
            </w:r>
            <w:r w:rsidRPr="00DE3FED">
              <w:tab/>
            </w:r>
          </w:p>
        </w:tc>
        <w:tc>
          <w:tcPr>
            <w:tcW w:w="3495" w:type="pct"/>
            <w:shd w:val="clear" w:color="auto" w:fill="auto"/>
          </w:tcPr>
          <w:p w14:paraId="11C0A039" w14:textId="78B51E49" w:rsidR="00CC0698" w:rsidRPr="00DE3FED" w:rsidRDefault="00CC0698" w:rsidP="00240B40">
            <w:pPr>
              <w:pStyle w:val="ENoteTableText"/>
            </w:pPr>
            <w:r w:rsidRPr="00DE3FED">
              <w:t>ad F2023L00885</w:t>
            </w:r>
          </w:p>
        </w:tc>
      </w:tr>
      <w:tr w:rsidR="001A7E99" w:rsidRPr="00DE3FED" w14:paraId="46581A70" w14:textId="77777777" w:rsidTr="00636FF3">
        <w:trPr>
          <w:cantSplit/>
        </w:trPr>
        <w:tc>
          <w:tcPr>
            <w:tcW w:w="1505" w:type="pct"/>
            <w:shd w:val="clear" w:color="auto" w:fill="auto"/>
          </w:tcPr>
          <w:p w14:paraId="50EB5258" w14:textId="60CF0B79" w:rsidR="001A7E99" w:rsidRPr="00DE3FED" w:rsidRDefault="001A7E99" w:rsidP="00240B40">
            <w:pPr>
              <w:pStyle w:val="ENoteTableText"/>
              <w:tabs>
                <w:tab w:val="left" w:leader="dot" w:pos="2268"/>
              </w:tabs>
              <w:rPr>
                <w:b/>
              </w:rPr>
            </w:pPr>
            <w:r w:rsidRPr="00DE3FED">
              <w:t>s 6</w:t>
            </w:r>
            <w:r w:rsidRPr="00DE3FED">
              <w:tab/>
            </w:r>
          </w:p>
        </w:tc>
        <w:tc>
          <w:tcPr>
            <w:tcW w:w="3495" w:type="pct"/>
            <w:shd w:val="clear" w:color="auto" w:fill="auto"/>
          </w:tcPr>
          <w:p w14:paraId="6EC2E856" w14:textId="3500ABB5" w:rsidR="001A7E99" w:rsidRPr="00DE3FED" w:rsidRDefault="001A7E99" w:rsidP="00240B40">
            <w:pPr>
              <w:pStyle w:val="ENoteTableText"/>
            </w:pPr>
            <w:r w:rsidRPr="00DE3FED">
              <w:t>am. F2020L00295</w:t>
            </w:r>
            <w:r w:rsidR="00E532A6" w:rsidRPr="00DE3FED">
              <w:t>; F2021L01233</w:t>
            </w:r>
            <w:r w:rsidR="00733316" w:rsidRPr="00DE3FED">
              <w:t>; F2021L01741</w:t>
            </w:r>
            <w:r w:rsidR="00C12911" w:rsidRPr="00DE3FED">
              <w:t>; F2022L00376</w:t>
            </w:r>
            <w:r w:rsidR="005842AE" w:rsidRPr="00DE3FED">
              <w:t>; F2022L01213</w:t>
            </w:r>
          </w:p>
        </w:tc>
      </w:tr>
      <w:tr w:rsidR="001A7E99" w:rsidRPr="00DE3FED" w14:paraId="259F06BB" w14:textId="77777777" w:rsidTr="00636FF3">
        <w:trPr>
          <w:cantSplit/>
        </w:trPr>
        <w:tc>
          <w:tcPr>
            <w:tcW w:w="1505" w:type="pct"/>
            <w:shd w:val="clear" w:color="auto" w:fill="auto"/>
          </w:tcPr>
          <w:p w14:paraId="6A476123" w14:textId="26569C7E" w:rsidR="001A7E99" w:rsidRPr="00DE3FED" w:rsidRDefault="001A7E99" w:rsidP="00240B40">
            <w:pPr>
              <w:pStyle w:val="ENoteTableText"/>
              <w:tabs>
                <w:tab w:val="left" w:leader="dot" w:pos="2268"/>
              </w:tabs>
              <w:rPr>
                <w:b/>
              </w:rPr>
            </w:pPr>
            <w:r w:rsidRPr="00DE3FED">
              <w:t>s 7</w:t>
            </w:r>
            <w:r w:rsidRPr="00DE3FED">
              <w:tab/>
            </w:r>
          </w:p>
        </w:tc>
        <w:tc>
          <w:tcPr>
            <w:tcW w:w="3495" w:type="pct"/>
            <w:shd w:val="clear" w:color="auto" w:fill="auto"/>
          </w:tcPr>
          <w:p w14:paraId="4F6660DE" w14:textId="1CF82BF3" w:rsidR="001A7E99" w:rsidRPr="00DE3FED" w:rsidRDefault="001A7E99" w:rsidP="00240B40">
            <w:pPr>
              <w:pStyle w:val="ENoteTableText"/>
            </w:pPr>
            <w:r w:rsidRPr="00DE3FED">
              <w:t>am. F2018L00826; F2020L01052</w:t>
            </w:r>
          </w:p>
        </w:tc>
      </w:tr>
      <w:tr w:rsidR="001A7E99" w:rsidRPr="00DE3FED" w14:paraId="30D6873A" w14:textId="77777777" w:rsidTr="00636FF3">
        <w:trPr>
          <w:cantSplit/>
        </w:trPr>
        <w:tc>
          <w:tcPr>
            <w:tcW w:w="1505" w:type="pct"/>
            <w:shd w:val="clear" w:color="auto" w:fill="auto"/>
          </w:tcPr>
          <w:p w14:paraId="477A3636" w14:textId="77777777" w:rsidR="001A7E99" w:rsidRPr="00DE3FED" w:rsidRDefault="001A7E99" w:rsidP="00240B40">
            <w:pPr>
              <w:pStyle w:val="ENoteTableText"/>
              <w:tabs>
                <w:tab w:val="left" w:leader="dot" w:pos="2268"/>
              </w:tabs>
            </w:pPr>
          </w:p>
        </w:tc>
        <w:tc>
          <w:tcPr>
            <w:tcW w:w="3495" w:type="pct"/>
            <w:shd w:val="clear" w:color="auto" w:fill="auto"/>
          </w:tcPr>
          <w:p w14:paraId="367E92E7" w14:textId="310E97B5" w:rsidR="001A7E99" w:rsidRPr="00DE3FED" w:rsidRDefault="001A7E99" w:rsidP="00240B40">
            <w:pPr>
              <w:pStyle w:val="ENoteTableText"/>
            </w:pPr>
            <w:r w:rsidRPr="00DE3FED">
              <w:t>ed C16</w:t>
            </w:r>
          </w:p>
        </w:tc>
      </w:tr>
      <w:tr w:rsidR="001A7E99" w:rsidRPr="00DE3FED" w14:paraId="23CB7E83" w14:textId="77777777" w:rsidTr="00636FF3">
        <w:trPr>
          <w:cantSplit/>
        </w:trPr>
        <w:tc>
          <w:tcPr>
            <w:tcW w:w="1505" w:type="pct"/>
            <w:shd w:val="clear" w:color="auto" w:fill="auto"/>
          </w:tcPr>
          <w:p w14:paraId="7C41A38C" w14:textId="1727626A" w:rsidR="001A7E99" w:rsidRPr="00DE3FED" w:rsidRDefault="001A7E99" w:rsidP="00240B40">
            <w:pPr>
              <w:pStyle w:val="ENoteTableText"/>
              <w:tabs>
                <w:tab w:val="left" w:leader="dot" w:pos="2268"/>
              </w:tabs>
              <w:rPr>
                <w:b/>
              </w:rPr>
            </w:pPr>
            <w:r w:rsidRPr="00DE3FED">
              <w:t>s 7A</w:t>
            </w:r>
            <w:r w:rsidRPr="00DE3FED">
              <w:tab/>
            </w:r>
          </w:p>
        </w:tc>
        <w:tc>
          <w:tcPr>
            <w:tcW w:w="3495" w:type="pct"/>
            <w:shd w:val="clear" w:color="auto" w:fill="auto"/>
          </w:tcPr>
          <w:p w14:paraId="7D2C33C8" w14:textId="752568D7" w:rsidR="001A7E99" w:rsidRPr="00DE3FED" w:rsidRDefault="001A7E99" w:rsidP="00240B40">
            <w:pPr>
              <w:pStyle w:val="ENoteTableText"/>
            </w:pPr>
            <w:r w:rsidRPr="00DE3FED">
              <w:t>ad. F2020L00246</w:t>
            </w:r>
          </w:p>
        </w:tc>
      </w:tr>
      <w:tr w:rsidR="001A7E99" w:rsidRPr="00DE3FED" w14:paraId="21E56432" w14:textId="77777777" w:rsidTr="00636FF3">
        <w:trPr>
          <w:cantSplit/>
        </w:trPr>
        <w:tc>
          <w:tcPr>
            <w:tcW w:w="1505" w:type="pct"/>
            <w:shd w:val="clear" w:color="auto" w:fill="auto"/>
          </w:tcPr>
          <w:p w14:paraId="399F599C" w14:textId="162BB7DB" w:rsidR="001A7E99" w:rsidRPr="00DE3FED" w:rsidRDefault="001A7E99" w:rsidP="00240B40">
            <w:pPr>
              <w:pStyle w:val="ENoteTableText"/>
              <w:tabs>
                <w:tab w:val="left" w:leader="dot" w:pos="2268"/>
              </w:tabs>
              <w:rPr>
                <w:b/>
              </w:rPr>
            </w:pPr>
            <w:r w:rsidRPr="00DE3FED">
              <w:t>s 7B</w:t>
            </w:r>
            <w:r w:rsidRPr="00DE3FED">
              <w:tab/>
            </w:r>
          </w:p>
        </w:tc>
        <w:tc>
          <w:tcPr>
            <w:tcW w:w="3495" w:type="pct"/>
            <w:shd w:val="clear" w:color="auto" w:fill="auto"/>
          </w:tcPr>
          <w:p w14:paraId="313D90B6" w14:textId="687582E0" w:rsidR="001A7E99" w:rsidRPr="00DE3FED" w:rsidRDefault="001A7E99" w:rsidP="00240B40">
            <w:pPr>
              <w:pStyle w:val="ENoteTableText"/>
            </w:pPr>
            <w:r w:rsidRPr="00DE3FED">
              <w:t>ad. F2020L00246</w:t>
            </w:r>
          </w:p>
        </w:tc>
      </w:tr>
      <w:tr w:rsidR="001A7E99" w:rsidRPr="00DE3FED" w14:paraId="55F30C2A" w14:textId="77777777" w:rsidTr="00636FF3">
        <w:trPr>
          <w:cantSplit/>
        </w:trPr>
        <w:tc>
          <w:tcPr>
            <w:tcW w:w="1505" w:type="pct"/>
            <w:shd w:val="clear" w:color="auto" w:fill="auto"/>
          </w:tcPr>
          <w:p w14:paraId="3A28FFED" w14:textId="590D407F" w:rsidR="001A7E99" w:rsidRPr="00DE3FED" w:rsidRDefault="00E26B8E" w:rsidP="00240B40">
            <w:pPr>
              <w:pStyle w:val="ENoteTableText"/>
            </w:pPr>
            <w:r w:rsidRPr="00DE3FED">
              <w:rPr>
                <w:b/>
              </w:rPr>
              <w:t>Part 2</w:t>
            </w:r>
          </w:p>
        </w:tc>
        <w:tc>
          <w:tcPr>
            <w:tcW w:w="3495" w:type="pct"/>
            <w:shd w:val="clear" w:color="auto" w:fill="auto"/>
          </w:tcPr>
          <w:p w14:paraId="51EEEC7B" w14:textId="6C2B9D65" w:rsidR="001A7E99" w:rsidRPr="00DE3FED" w:rsidRDefault="001A7E99" w:rsidP="00240B40">
            <w:pPr>
              <w:pStyle w:val="ENoteTableText"/>
            </w:pPr>
          </w:p>
        </w:tc>
      </w:tr>
      <w:tr w:rsidR="001A7E99" w:rsidRPr="00DE3FED" w14:paraId="379C2AE0" w14:textId="77777777" w:rsidTr="00636FF3">
        <w:trPr>
          <w:cantSplit/>
        </w:trPr>
        <w:tc>
          <w:tcPr>
            <w:tcW w:w="1505" w:type="pct"/>
            <w:shd w:val="clear" w:color="auto" w:fill="auto"/>
          </w:tcPr>
          <w:p w14:paraId="321D90D5" w14:textId="4D55247D" w:rsidR="001A7E99" w:rsidRPr="00DE3FED" w:rsidRDefault="00E26B8E" w:rsidP="00240B40">
            <w:pPr>
              <w:pStyle w:val="ENoteTableText"/>
              <w:rPr>
                <w:b/>
              </w:rPr>
            </w:pPr>
            <w:r w:rsidRPr="00DE3FED">
              <w:rPr>
                <w:b/>
              </w:rPr>
              <w:t>Division 1</w:t>
            </w:r>
          </w:p>
        </w:tc>
        <w:tc>
          <w:tcPr>
            <w:tcW w:w="3495" w:type="pct"/>
            <w:shd w:val="clear" w:color="auto" w:fill="auto"/>
          </w:tcPr>
          <w:p w14:paraId="3349F72C" w14:textId="77777777" w:rsidR="001A7E99" w:rsidRPr="00DE3FED" w:rsidRDefault="001A7E99" w:rsidP="00240B40">
            <w:pPr>
              <w:pStyle w:val="ENoteTableText"/>
            </w:pPr>
          </w:p>
        </w:tc>
      </w:tr>
      <w:tr w:rsidR="001A7E99" w:rsidRPr="00DE3FED" w14:paraId="32FF7083" w14:textId="77777777" w:rsidTr="00636FF3">
        <w:trPr>
          <w:cantSplit/>
        </w:trPr>
        <w:tc>
          <w:tcPr>
            <w:tcW w:w="1505" w:type="pct"/>
            <w:shd w:val="clear" w:color="auto" w:fill="auto"/>
          </w:tcPr>
          <w:p w14:paraId="0CAD532E" w14:textId="69DFF3E5" w:rsidR="001A7E99" w:rsidRPr="00DE3FED" w:rsidRDefault="001A7E99" w:rsidP="00240B40">
            <w:pPr>
              <w:pStyle w:val="ENoteTableText"/>
              <w:tabs>
                <w:tab w:val="left" w:leader="dot" w:pos="2268"/>
              </w:tabs>
              <w:rPr>
                <w:b/>
              </w:rPr>
            </w:pPr>
            <w:r w:rsidRPr="00DE3FED">
              <w:t>s 8</w:t>
            </w:r>
            <w:r w:rsidRPr="00DE3FED">
              <w:tab/>
            </w:r>
          </w:p>
        </w:tc>
        <w:tc>
          <w:tcPr>
            <w:tcW w:w="3495" w:type="pct"/>
            <w:shd w:val="clear" w:color="auto" w:fill="auto"/>
          </w:tcPr>
          <w:p w14:paraId="705CCBB2" w14:textId="301C6C81" w:rsidR="001A7E99" w:rsidRPr="00DE3FED" w:rsidRDefault="001A7E99" w:rsidP="00240B40">
            <w:pPr>
              <w:pStyle w:val="ENoteTableText"/>
            </w:pPr>
            <w:r w:rsidRPr="00DE3FED">
              <w:t>am. F2018L00826; F2020L00246</w:t>
            </w:r>
          </w:p>
        </w:tc>
      </w:tr>
      <w:tr w:rsidR="001A7E99" w:rsidRPr="00DE3FED" w14:paraId="282A06AB" w14:textId="77777777" w:rsidTr="00636FF3">
        <w:trPr>
          <w:cantSplit/>
        </w:trPr>
        <w:tc>
          <w:tcPr>
            <w:tcW w:w="1505" w:type="pct"/>
            <w:shd w:val="clear" w:color="auto" w:fill="auto"/>
          </w:tcPr>
          <w:p w14:paraId="6F67CE86" w14:textId="77777777" w:rsidR="001A7E99" w:rsidRPr="00DE3FED" w:rsidRDefault="001A7E99" w:rsidP="00240B40">
            <w:pPr>
              <w:pStyle w:val="ENoteTableText"/>
              <w:rPr>
                <w:b/>
              </w:rPr>
            </w:pPr>
          </w:p>
        </w:tc>
        <w:tc>
          <w:tcPr>
            <w:tcW w:w="3495" w:type="pct"/>
            <w:shd w:val="clear" w:color="auto" w:fill="auto"/>
          </w:tcPr>
          <w:p w14:paraId="7C6ACC3C" w14:textId="4CA8B938" w:rsidR="001A7E99" w:rsidRPr="00DE3FED" w:rsidRDefault="001A7E99" w:rsidP="00240B40">
            <w:pPr>
              <w:pStyle w:val="ENoteTableText"/>
            </w:pPr>
            <w:r w:rsidRPr="00DE3FED">
              <w:t>ed C6</w:t>
            </w:r>
          </w:p>
        </w:tc>
      </w:tr>
      <w:tr w:rsidR="001A7E99" w:rsidRPr="00DE3FED" w14:paraId="318F0FE0" w14:textId="77777777" w:rsidTr="00636FF3">
        <w:trPr>
          <w:cantSplit/>
        </w:trPr>
        <w:tc>
          <w:tcPr>
            <w:tcW w:w="1505" w:type="pct"/>
            <w:shd w:val="clear" w:color="auto" w:fill="auto"/>
          </w:tcPr>
          <w:p w14:paraId="2B6C3647" w14:textId="77777777" w:rsidR="001A7E99" w:rsidRPr="00DE3FED" w:rsidRDefault="001A7E99" w:rsidP="00240B40">
            <w:pPr>
              <w:pStyle w:val="ENoteTableText"/>
              <w:rPr>
                <w:b/>
              </w:rPr>
            </w:pPr>
          </w:p>
        </w:tc>
        <w:tc>
          <w:tcPr>
            <w:tcW w:w="3495" w:type="pct"/>
            <w:shd w:val="clear" w:color="auto" w:fill="auto"/>
          </w:tcPr>
          <w:p w14:paraId="716B0440" w14:textId="215B6701" w:rsidR="001A7E99" w:rsidRPr="00DE3FED" w:rsidRDefault="001A7E99" w:rsidP="00240B40">
            <w:pPr>
              <w:pStyle w:val="ENoteTableText"/>
            </w:pPr>
            <w:r w:rsidRPr="00DE3FED">
              <w:t>am. F2020L00490</w:t>
            </w:r>
          </w:p>
        </w:tc>
      </w:tr>
      <w:tr w:rsidR="001A7E99" w:rsidRPr="00DE3FED" w14:paraId="4DF042DF" w14:textId="77777777" w:rsidTr="00636FF3">
        <w:trPr>
          <w:cantSplit/>
        </w:trPr>
        <w:tc>
          <w:tcPr>
            <w:tcW w:w="1505" w:type="pct"/>
            <w:shd w:val="clear" w:color="auto" w:fill="auto"/>
          </w:tcPr>
          <w:p w14:paraId="0DA8FBE9" w14:textId="77777777" w:rsidR="001A7E99" w:rsidRPr="00DE3FED" w:rsidRDefault="001A7E99" w:rsidP="00240B40">
            <w:pPr>
              <w:pStyle w:val="ENoteTableText"/>
              <w:rPr>
                <w:b/>
              </w:rPr>
            </w:pPr>
          </w:p>
        </w:tc>
        <w:tc>
          <w:tcPr>
            <w:tcW w:w="3495" w:type="pct"/>
            <w:shd w:val="clear" w:color="auto" w:fill="auto"/>
          </w:tcPr>
          <w:p w14:paraId="26D4D4B1" w14:textId="2CD48571" w:rsidR="00E532A6" w:rsidRPr="00DE3FED" w:rsidRDefault="001A7E99" w:rsidP="00240B40">
            <w:pPr>
              <w:pStyle w:val="ENoteTableText"/>
            </w:pPr>
            <w:r w:rsidRPr="00DE3FED">
              <w:t>ed C11</w:t>
            </w:r>
          </w:p>
        </w:tc>
      </w:tr>
      <w:tr w:rsidR="00DB1A28" w:rsidRPr="00DE3FED" w14:paraId="2A96BB1E" w14:textId="77777777" w:rsidTr="00636FF3">
        <w:trPr>
          <w:cantSplit/>
        </w:trPr>
        <w:tc>
          <w:tcPr>
            <w:tcW w:w="1505" w:type="pct"/>
            <w:shd w:val="clear" w:color="auto" w:fill="auto"/>
          </w:tcPr>
          <w:p w14:paraId="6B6ECFBC" w14:textId="77777777" w:rsidR="00DB1A28" w:rsidRPr="00DE3FED" w:rsidRDefault="00DB1A28" w:rsidP="00240B40">
            <w:pPr>
              <w:pStyle w:val="ENoteTableText"/>
              <w:rPr>
                <w:b/>
              </w:rPr>
            </w:pPr>
          </w:p>
        </w:tc>
        <w:tc>
          <w:tcPr>
            <w:tcW w:w="3495" w:type="pct"/>
            <w:shd w:val="clear" w:color="auto" w:fill="auto"/>
          </w:tcPr>
          <w:p w14:paraId="15243F22" w14:textId="072B7DEE" w:rsidR="00DB1A28" w:rsidRPr="00DE3FED" w:rsidRDefault="00DB1A28" w:rsidP="00240B40">
            <w:pPr>
              <w:pStyle w:val="ENoteTableText"/>
            </w:pPr>
            <w:r w:rsidRPr="00DE3FED">
              <w:t>am F2021L01233; F2021L01741; F2022L00376; F2022L01213</w:t>
            </w:r>
          </w:p>
        </w:tc>
      </w:tr>
      <w:tr w:rsidR="002D72DA" w:rsidRPr="00DE3FED" w14:paraId="51E496A8" w14:textId="77777777" w:rsidTr="00636FF3">
        <w:trPr>
          <w:cantSplit/>
        </w:trPr>
        <w:tc>
          <w:tcPr>
            <w:tcW w:w="1505" w:type="pct"/>
            <w:shd w:val="clear" w:color="auto" w:fill="auto"/>
          </w:tcPr>
          <w:p w14:paraId="2375DF38" w14:textId="77777777" w:rsidR="002D72DA" w:rsidRPr="00DE3FED" w:rsidRDefault="002D72DA" w:rsidP="00240B40">
            <w:pPr>
              <w:pStyle w:val="ENoteTableText"/>
              <w:rPr>
                <w:b/>
              </w:rPr>
            </w:pPr>
          </w:p>
        </w:tc>
        <w:tc>
          <w:tcPr>
            <w:tcW w:w="3495" w:type="pct"/>
            <w:shd w:val="clear" w:color="auto" w:fill="auto"/>
          </w:tcPr>
          <w:p w14:paraId="7C011DE3" w14:textId="6DBB2C72" w:rsidR="002D72DA" w:rsidRPr="00DE3FED" w:rsidRDefault="002D72DA" w:rsidP="00240B40">
            <w:pPr>
              <w:pStyle w:val="ENoteTableText"/>
            </w:pPr>
            <w:r w:rsidRPr="00DE3FED">
              <w:t>ed C35</w:t>
            </w:r>
          </w:p>
        </w:tc>
      </w:tr>
      <w:tr w:rsidR="0005121D" w:rsidRPr="00DE3FED" w14:paraId="3D3676DC" w14:textId="77777777" w:rsidTr="00636FF3">
        <w:trPr>
          <w:cantSplit/>
        </w:trPr>
        <w:tc>
          <w:tcPr>
            <w:tcW w:w="1505" w:type="pct"/>
            <w:shd w:val="clear" w:color="auto" w:fill="auto"/>
          </w:tcPr>
          <w:p w14:paraId="6685E229" w14:textId="77777777" w:rsidR="0005121D" w:rsidRPr="00DE3FED" w:rsidRDefault="0005121D" w:rsidP="00240B40">
            <w:pPr>
              <w:pStyle w:val="ENoteTableText"/>
              <w:rPr>
                <w:b/>
              </w:rPr>
            </w:pPr>
          </w:p>
        </w:tc>
        <w:tc>
          <w:tcPr>
            <w:tcW w:w="3495" w:type="pct"/>
            <w:shd w:val="clear" w:color="auto" w:fill="auto"/>
          </w:tcPr>
          <w:p w14:paraId="39423D4D" w14:textId="0C25305A" w:rsidR="0005121D" w:rsidRPr="00DE3FED" w:rsidRDefault="0005121D" w:rsidP="00240B40">
            <w:pPr>
              <w:pStyle w:val="ENoteTableText"/>
            </w:pPr>
            <w:r w:rsidRPr="00DE3FED">
              <w:t>am F2023L00885</w:t>
            </w:r>
          </w:p>
        </w:tc>
      </w:tr>
      <w:tr w:rsidR="00DD7A23" w:rsidRPr="00DE3FED" w14:paraId="599E75DF" w14:textId="77777777" w:rsidTr="00636FF3">
        <w:trPr>
          <w:cantSplit/>
        </w:trPr>
        <w:tc>
          <w:tcPr>
            <w:tcW w:w="1505" w:type="pct"/>
            <w:shd w:val="clear" w:color="auto" w:fill="auto"/>
          </w:tcPr>
          <w:p w14:paraId="77C9B6A6" w14:textId="77777777" w:rsidR="00DD7A23" w:rsidRPr="00DE3FED" w:rsidRDefault="00DD7A23" w:rsidP="00240B40">
            <w:pPr>
              <w:pStyle w:val="ENoteTableText"/>
              <w:rPr>
                <w:b/>
              </w:rPr>
            </w:pPr>
          </w:p>
        </w:tc>
        <w:tc>
          <w:tcPr>
            <w:tcW w:w="3495" w:type="pct"/>
            <w:shd w:val="clear" w:color="auto" w:fill="auto"/>
          </w:tcPr>
          <w:p w14:paraId="1070FCC9" w14:textId="5590CDA9" w:rsidR="00DD7A23" w:rsidRPr="00DE3FED" w:rsidRDefault="00DD7A23" w:rsidP="00240B40">
            <w:pPr>
              <w:pStyle w:val="ENoteTableText"/>
            </w:pPr>
            <w:r w:rsidRPr="00DE3FED">
              <w:t>ed C39</w:t>
            </w:r>
          </w:p>
        </w:tc>
      </w:tr>
      <w:tr w:rsidR="001A7E99" w:rsidRPr="00DE3FED" w14:paraId="053AEE2C" w14:textId="77777777" w:rsidTr="00636FF3">
        <w:trPr>
          <w:cantSplit/>
        </w:trPr>
        <w:tc>
          <w:tcPr>
            <w:tcW w:w="1505" w:type="pct"/>
            <w:shd w:val="clear" w:color="auto" w:fill="auto"/>
          </w:tcPr>
          <w:p w14:paraId="5603454E" w14:textId="15FDE3B5" w:rsidR="001A7E99" w:rsidRPr="00DE3FED" w:rsidRDefault="00E26B8E" w:rsidP="00240B40">
            <w:pPr>
              <w:pStyle w:val="ENoteTableText"/>
              <w:rPr>
                <w:b/>
              </w:rPr>
            </w:pPr>
            <w:r w:rsidRPr="00DE3FED">
              <w:rPr>
                <w:b/>
              </w:rPr>
              <w:t>Division 1</w:t>
            </w:r>
            <w:r w:rsidR="001A7E99" w:rsidRPr="00DE3FED">
              <w:rPr>
                <w:b/>
              </w:rPr>
              <w:t>AA</w:t>
            </w:r>
          </w:p>
        </w:tc>
        <w:tc>
          <w:tcPr>
            <w:tcW w:w="3495" w:type="pct"/>
            <w:shd w:val="clear" w:color="auto" w:fill="auto"/>
          </w:tcPr>
          <w:p w14:paraId="56869CD1" w14:textId="0B8849E0" w:rsidR="001A7E99" w:rsidRPr="00DE3FED" w:rsidRDefault="001A7E99" w:rsidP="00240B40">
            <w:pPr>
              <w:pStyle w:val="ENoteTableText"/>
            </w:pPr>
          </w:p>
        </w:tc>
      </w:tr>
      <w:tr w:rsidR="001A7E99" w:rsidRPr="00DE3FED" w14:paraId="688D1AE1" w14:textId="77777777" w:rsidTr="00636FF3">
        <w:trPr>
          <w:cantSplit/>
        </w:trPr>
        <w:tc>
          <w:tcPr>
            <w:tcW w:w="1505" w:type="pct"/>
            <w:shd w:val="clear" w:color="auto" w:fill="auto"/>
          </w:tcPr>
          <w:p w14:paraId="399FFD57" w14:textId="76B049DE" w:rsidR="001A7E99" w:rsidRPr="00DE3FED" w:rsidRDefault="00E26B8E" w:rsidP="00240B40">
            <w:pPr>
              <w:pStyle w:val="ENoteTableText"/>
              <w:tabs>
                <w:tab w:val="left" w:leader="dot" w:pos="2268"/>
              </w:tabs>
              <w:rPr>
                <w:b/>
              </w:rPr>
            </w:pPr>
            <w:r w:rsidRPr="00DE3FED">
              <w:t>Division 1</w:t>
            </w:r>
            <w:r w:rsidR="001A7E99" w:rsidRPr="00DE3FED">
              <w:t>AA</w:t>
            </w:r>
            <w:r w:rsidR="001A7E99" w:rsidRPr="00DE3FED">
              <w:tab/>
            </w:r>
          </w:p>
        </w:tc>
        <w:tc>
          <w:tcPr>
            <w:tcW w:w="3495" w:type="pct"/>
            <w:shd w:val="clear" w:color="auto" w:fill="auto"/>
          </w:tcPr>
          <w:p w14:paraId="49C6BEA8" w14:textId="02EA9A1A" w:rsidR="001A7E99" w:rsidRPr="00DE3FED" w:rsidRDefault="001A7E99" w:rsidP="00240B40">
            <w:pPr>
              <w:pStyle w:val="ENoteTableText"/>
            </w:pPr>
            <w:r w:rsidRPr="00DE3FED">
              <w:t>ad. F2020L00246</w:t>
            </w:r>
          </w:p>
        </w:tc>
      </w:tr>
      <w:tr w:rsidR="001A7E99" w:rsidRPr="00DE3FED" w14:paraId="13EF5BE3" w14:textId="77777777" w:rsidTr="00636FF3">
        <w:trPr>
          <w:cantSplit/>
        </w:trPr>
        <w:tc>
          <w:tcPr>
            <w:tcW w:w="1505" w:type="pct"/>
            <w:shd w:val="clear" w:color="auto" w:fill="auto"/>
          </w:tcPr>
          <w:p w14:paraId="5F5F4D71" w14:textId="612A6A86" w:rsidR="001A7E99" w:rsidRPr="00DE3FED" w:rsidRDefault="001A7E99" w:rsidP="00240B40">
            <w:pPr>
              <w:pStyle w:val="ENoteTableText"/>
              <w:tabs>
                <w:tab w:val="left" w:leader="dot" w:pos="2268"/>
              </w:tabs>
              <w:rPr>
                <w:b/>
              </w:rPr>
            </w:pPr>
            <w:r w:rsidRPr="00DE3FED">
              <w:t>s 8AA</w:t>
            </w:r>
            <w:r w:rsidRPr="00DE3FED">
              <w:tab/>
            </w:r>
          </w:p>
        </w:tc>
        <w:tc>
          <w:tcPr>
            <w:tcW w:w="3495" w:type="pct"/>
            <w:shd w:val="clear" w:color="auto" w:fill="auto"/>
          </w:tcPr>
          <w:p w14:paraId="662AD30C" w14:textId="0686DBC3" w:rsidR="001A7E99" w:rsidRPr="00DE3FED" w:rsidRDefault="001A7E99" w:rsidP="00240B40">
            <w:pPr>
              <w:pStyle w:val="ENoteTableText"/>
            </w:pPr>
            <w:r w:rsidRPr="00DE3FED">
              <w:t>ad. F2020L00246</w:t>
            </w:r>
          </w:p>
        </w:tc>
      </w:tr>
      <w:tr w:rsidR="001A7E99" w:rsidRPr="00DE3FED" w14:paraId="03030ED5" w14:textId="77777777" w:rsidTr="00636FF3">
        <w:trPr>
          <w:cantSplit/>
        </w:trPr>
        <w:tc>
          <w:tcPr>
            <w:tcW w:w="1505" w:type="pct"/>
            <w:shd w:val="clear" w:color="auto" w:fill="auto"/>
          </w:tcPr>
          <w:p w14:paraId="4D41AAA5" w14:textId="22D34B04" w:rsidR="001A7E99" w:rsidRPr="00DE3FED" w:rsidRDefault="00E26B8E" w:rsidP="00240B40">
            <w:pPr>
              <w:pStyle w:val="ENoteTableText"/>
            </w:pPr>
            <w:r w:rsidRPr="00DE3FED">
              <w:rPr>
                <w:b/>
              </w:rPr>
              <w:t>Division 1</w:t>
            </w:r>
            <w:r w:rsidR="001A7E99" w:rsidRPr="00DE3FED">
              <w:rPr>
                <w:b/>
              </w:rPr>
              <w:t>A</w:t>
            </w:r>
          </w:p>
        </w:tc>
        <w:tc>
          <w:tcPr>
            <w:tcW w:w="3495" w:type="pct"/>
            <w:shd w:val="clear" w:color="auto" w:fill="auto"/>
          </w:tcPr>
          <w:p w14:paraId="6B3C4A80" w14:textId="77777777" w:rsidR="001A7E99" w:rsidRPr="00DE3FED" w:rsidRDefault="001A7E99" w:rsidP="00240B40">
            <w:pPr>
              <w:pStyle w:val="ENoteTableText"/>
            </w:pPr>
          </w:p>
        </w:tc>
      </w:tr>
      <w:tr w:rsidR="001A7E99" w:rsidRPr="00DE3FED" w14:paraId="567C90E8" w14:textId="77777777" w:rsidTr="00636FF3">
        <w:trPr>
          <w:cantSplit/>
        </w:trPr>
        <w:tc>
          <w:tcPr>
            <w:tcW w:w="1505" w:type="pct"/>
            <w:shd w:val="clear" w:color="auto" w:fill="auto"/>
          </w:tcPr>
          <w:p w14:paraId="33793A9F" w14:textId="35E5005D" w:rsidR="001A7E99" w:rsidRPr="00DE3FED" w:rsidRDefault="00E26B8E" w:rsidP="00240B40">
            <w:pPr>
              <w:pStyle w:val="ENoteTableText"/>
              <w:tabs>
                <w:tab w:val="left" w:leader="dot" w:pos="2268"/>
              </w:tabs>
            </w:pPr>
            <w:r w:rsidRPr="00DE3FED">
              <w:t>Division 1</w:t>
            </w:r>
            <w:r w:rsidR="001A7E99" w:rsidRPr="00DE3FED">
              <w:t>A</w:t>
            </w:r>
            <w:r w:rsidR="001A7E99" w:rsidRPr="00DE3FED">
              <w:tab/>
            </w:r>
          </w:p>
        </w:tc>
        <w:tc>
          <w:tcPr>
            <w:tcW w:w="3495" w:type="pct"/>
            <w:shd w:val="clear" w:color="auto" w:fill="auto"/>
          </w:tcPr>
          <w:p w14:paraId="484692DA" w14:textId="167618C3" w:rsidR="001A7E99" w:rsidRPr="00DE3FED" w:rsidRDefault="001A7E99" w:rsidP="00240B40">
            <w:pPr>
              <w:pStyle w:val="ENoteTableText"/>
            </w:pPr>
            <w:r w:rsidRPr="00DE3FED">
              <w:t>ad. F2018L00255</w:t>
            </w:r>
          </w:p>
        </w:tc>
      </w:tr>
      <w:tr w:rsidR="00F94F6F" w:rsidRPr="00DE3FED" w14:paraId="3908F76A" w14:textId="77777777" w:rsidTr="00636FF3">
        <w:trPr>
          <w:cantSplit/>
        </w:trPr>
        <w:tc>
          <w:tcPr>
            <w:tcW w:w="1505" w:type="pct"/>
            <w:shd w:val="clear" w:color="auto" w:fill="auto"/>
          </w:tcPr>
          <w:p w14:paraId="42BA1F57" w14:textId="13C10BA1" w:rsidR="00F94F6F" w:rsidRPr="00DE3FED" w:rsidRDefault="00F94F6F" w:rsidP="00240B40">
            <w:pPr>
              <w:pStyle w:val="ENoteTableText"/>
              <w:tabs>
                <w:tab w:val="left" w:leader="dot" w:pos="2268"/>
              </w:tabs>
            </w:pPr>
            <w:r>
              <w:t>s 8</w:t>
            </w:r>
            <w:r w:rsidR="00835ADE">
              <w:t>C</w:t>
            </w:r>
            <w:r w:rsidR="00835ADE" w:rsidRPr="00DE3FED">
              <w:tab/>
            </w:r>
          </w:p>
        </w:tc>
        <w:tc>
          <w:tcPr>
            <w:tcW w:w="3495" w:type="pct"/>
            <w:shd w:val="clear" w:color="auto" w:fill="auto"/>
          </w:tcPr>
          <w:p w14:paraId="79512518" w14:textId="2D43B58F" w:rsidR="00F94F6F" w:rsidRPr="00DE3FED" w:rsidRDefault="00835ADE" w:rsidP="00240B40">
            <w:pPr>
              <w:pStyle w:val="ENoteTableText"/>
            </w:pPr>
            <w:r>
              <w:t>am. F2024L01384</w:t>
            </w:r>
          </w:p>
        </w:tc>
      </w:tr>
      <w:tr w:rsidR="00F25F32" w:rsidRPr="00DE3FED" w14:paraId="46AF87AD" w14:textId="77777777" w:rsidTr="00636FF3">
        <w:trPr>
          <w:cantSplit/>
        </w:trPr>
        <w:tc>
          <w:tcPr>
            <w:tcW w:w="1505" w:type="pct"/>
            <w:shd w:val="clear" w:color="auto" w:fill="auto"/>
          </w:tcPr>
          <w:p w14:paraId="383F45B6" w14:textId="7DEF02C4" w:rsidR="00F25F32" w:rsidRPr="00DE3FED" w:rsidRDefault="00F25F32" w:rsidP="00240B40">
            <w:pPr>
              <w:pStyle w:val="ENoteTableText"/>
              <w:tabs>
                <w:tab w:val="left" w:leader="dot" w:pos="2268"/>
              </w:tabs>
              <w:rPr>
                <w:b/>
              </w:rPr>
            </w:pPr>
            <w:r w:rsidRPr="00DE3FED">
              <w:rPr>
                <w:b/>
              </w:rPr>
              <w:t>Division 1B</w:t>
            </w:r>
          </w:p>
        </w:tc>
        <w:tc>
          <w:tcPr>
            <w:tcW w:w="3495" w:type="pct"/>
            <w:shd w:val="clear" w:color="auto" w:fill="auto"/>
          </w:tcPr>
          <w:p w14:paraId="6E622843" w14:textId="77777777" w:rsidR="00F25F32" w:rsidRPr="00DE3FED" w:rsidRDefault="00F25F32" w:rsidP="00240B40">
            <w:pPr>
              <w:pStyle w:val="ENoteTableText"/>
            </w:pPr>
          </w:p>
        </w:tc>
      </w:tr>
      <w:tr w:rsidR="00F25F32" w:rsidRPr="00DE3FED" w14:paraId="759F2AA6" w14:textId="77777777" w:rsidTr="00636FF3">
        <w:trPr>
          <w:cantSplit/>
        </w:trPr>
        <w:tc>
          <w:tcPr>
            <w:tcW w:w="1505" w:type="pct"/>
            <w:shd w:val="clear" w:color="auto" w:fill="auto"/>
          </w:tcPr>
          <w:p w14:paraId="7034B47D" w14:textId="039A2319" w:rsidR="00F25F32" w:rsidRPr="00DE3FED" w:rsidRDefault="00F25F32" w:rsidP="00240B40">
            <w:pPr>
              <w:pStyle w:val="ENoteTableText"/>
              <w:tabs>
                <w:tab w:val="left" w:leader="dot" w:pos="2268"/>
              </w:tabs>
            </w:pPr>
            <w:r w:rsidRPr="00DE3FED">
              <w:t>Division 1B</w:t>
            </w:r>
            <w:r w:rsidRPr="00DE3FED">
              <w:tab/>
            </w:r>
          </w:p>
        </w:tc>
        <w:tc>
          <w:tcPr>
            <w:tcW w:w="3495" w:type="pct"/>
            <w:shd w:val="clear" w:color="auto" w:fill="auto"/>
          </w:tcPr>
          <w:p w14:paraId="30FD046A" w14:textId="602CB836" w:rsidR="00F25F32" w:rsidRPr="00DE3FED" w:rsidRDefault="00F25F32" w:rsidP="00240B40">
            <w:pPr>
              <w:pStyle w:val="ENoteTableText"/>
            </w:pPr>
            <w:r w:rsidRPr="00DE3FED">
              <w:t>ad F2021L00924</w:t>
            </w:r>
          </w:p>
        </w:tc>
      </w:tr>
      <w:tr w:rsidR="001A7E99" w:rsidRPr="00DE3FED" w14:paraId="03BDE3C8" w14:textId="77777777" w:rsidTr="00636FF3">
        <w:trPr>
          <w:cantSplit/>
        </w:trPr>
        <w:tc>
          <w:tcPr>
            <w:tcW w:w="1505" w:type="pct"/>
            <w:shd w:val="clear" w:color="auto" w:fill="auto"/>
          </w:tcPr>
          <w:p w14:paraId="0BF86ED6" w14:textId="08E392DC" w:rsidR="001A7E99" w:rsidRPr="00DE3FED" w:rsidRDefault="00E26B8E" w:rsidP="00240B40">
            <w:pPr>
              <w:pStyle w:val="ENoteTableText"/>
            </w:pPr>
            <w:r w:rsidRPr="00DE3FED">
              <w:rPr>
                <w:b/>
              </w:rPr>
              <w:t>Division 2</w:t>
            </w:r>
          </w:p>
        </w:tc>
        <w:tc>
          <w:tcPr>
            <w:tcW w:w="3495" w:type="pct"/>
            <w:shd w:val="clear" w:color="auto" w:fill="auto"/>
          </w:tcPr>
          <w:p w14:paraId="54C0CE79" w14:textId="771F6A2E" w:rsidR="001A7E99" w:rsidRPr="00DE3FED" w:rsidRDefault="001A7E99" w:rsidP="00240B40">
            <w:pPr>
              <w:pStyle w:val="ENoteTableText"/>
            </w:pPr>
          </w:p>
        </w:tc>
      </w:tr>
      <w:tr w:rsidR="001A7E99" w:rsidRPr="00DE3FED" w14:paraId="2461A90F" w14:textId="77777777" w:rsidTr="00636FF3">
        <w:trPr>
          <w:cantSplit/>
        </w:trPr>
        <w:tc>
          <w:tcPr>
            <w:tcW w:w="1505" w:type="pct"/>
            <w:shd w:val="clear" w:color="auto" w:fill="auto"/>
          </w:tcPr>
          <w:p w14:paraId="1001F770" w14:textId="258EA67A" w:rsidR="001A7E99" w:rsidRPr="00DE3FED" w:rsidRDefault="001A7E99" w:rsidP="00240B40">
            <w:pPr>
              <w:pStyle w:val="ENoteTableText"/>
              <w:tabs>
                <w:tab w:val="left" w:leader="dot" w:pos="2268"/>
              </w:tabs>
              <w:rPr>
                <w:b/>
              </w:rPr>
            </w:pPr>
            <w:r w:rsidRPr="00DE3FED">
              <w:t>s 10</w:t>
            </w:r>
            <w:r w:rsidRPr="00DE3FED">
              <w:tab/>
            </w:r>
          </w:p>
        </w:tc>
        <w:tc>
          <w:tcPr>
            <w:tcW w:w="3495" w:type="pct"/>
            <w:shd w:val="clear" w:color="auto" w:fill="auto"/>
          </w:tcPr>
          <w:p w14:paraId="367E3FC8" w14:textId="5D78844F" w:rsidR="001A7E99" w:rsidRPr="00DE3FED" w:rsidRDefault="001A7E99" w:rsidP="00240B40">
            <w:pPr>
              <w:pStyle w:val="ENoteTableText"/>
            </w:pPr>
            <w:r w:rsidRPr="00DE3FED">
              <w:t>am F2018L00826; F2021L00924</w:t>
            </w:r>
            <w:r w:rsidR="0037008D" w:rsidRPr="00DE3FED">
              <w:t>; F2022L00376</w:t>
            </w:r>
            <w:r w:rsidR="00615EEB" w:rsidRPr="00DE3FED">
              <w:t>; F2023L00521</w:t>
            </w:r>
          </w:p>
        </w:tc>
      </w:tr>
      <w:tr w:rsidR="001A7E99" w:rsidRPr="00DE3FED" w14:paraId="60B3DC11" w14:textId="77777777" w:rsidTr="00636FF3">
        <w:trPr>
          <w:cantSplit/>
        </w:trPr>
        <w:tc>
          <w:tcPr>
            <w:tcW w:w="1505" w:type="pct"/>
            <w:shd w:val="clear" w:color="auto" w:fill="auto"/>
          </w:tcPr>
          <w:p w14:paraId="4BDB2746" w14:textId="39508559" w:rsidR="001A7E99" w:rsidRPr="00DE3FED" w:rsidRDefault="001A7E99" w:rsidP="00240B40">
            <w:pPr>
              <w:pStyle w:val="ENoteTableText"/>
              <w:tabs>
                <w:tab w:val="left" w:leader="dot" w:pos="2268"/>
              </w:tabs>
              <w:rPr>
                <w:b/>
              </w:rPr>
            </w:pPr>
            <w:r w:rsidRPr="00DE3FED">
              <w:t>s 11</w:t>
            </w:r>
            <w:r w:rsidRPr="00DE3FED">
              <w:tab/>
            </w:r>
          </w:p>
        </w:tc>
        <w:tc>
          <w:tcPr>
            <w:tcW w:w="3495" w:type="pct"/>
            <w:shd w:val="clear" w:color="auto" w:fill="auto"/>
          </w:tcPr>
          <w:p w14:paraId="317E98AC" w14:textId="63AC21B0" w:rsidR="001A7E99" w:rsidRPr="00DE3FED" w:rsidRDefault="001A7E99" w:rsidP="00240B40">
            <w:pPr>
              <w:pStyle w:val="ENoteTableText"/>
            </w:pPr>
            <w:r w:rsidRPr="00DE3FED">
              <w:t>am. F2018L00826</w:t>
            </w:r>
          </w:p>
        </w:tc>
      </w:tr>
      <w:tr w:rsidR="001A7E99" w:rsidRPr="00DE3FED" w14:paraId="6BB37B3D" w14:textId="77777777" w:rsidTr="00636FF3">
        <w:trPr>
          <w:cantSplit/>
        </w:trPr>
        <w:tc>
          <w:tcPr>
            <w:tcW w:w="1505" w:type="pct"/>
            <w:shd w:val="clear" w:color="auto" w:fill="auto"/>
          </w:tcPr>
          <w:p w14:paraId="14B7D38E" w14:textId="4B7DCD15" w:rsidR="001A7E99" w:rsidRPr="00DE3FED" w:rsidRDefault="00E26B8E" w:rsidP="00A70D5A">
            <w:pPr>
              <w:pStyle w:val="ENoteTableText"/>
              <w:rPr>
                <w:b/>
              </w:rPr>
            </w:pPr>
            <w:r w:rsidRPr="00DE3FED">
              <w:rPr>
                <w:b/>
              </w:rPr>
              <w:t>Division 2</w:t>
            </w:r>
            <w:r w:rsidR="001A7E99" w:rsidRPr="00DE3FED">
              <w:rPr>
                <w:b/>
              </w:rPr>
              <w:t>A</w:t>
            </w:r>
          </w:p>
        </w:tc>
        <w:tc>
          <w:tcPr>
            <w:tcW w:w="3495" w:type="pct"/>
            <w:shd w:val="clear" w:color="auto" w:fill="auto"/>
          </w:tcPr>
          <w:p w14:paraId="6B3BAEF2" w14:textId="02446EE1" w:rsidR="003F0E84" w:rsidRPr="00DE3FED" w:rsidRDefault="003F0E84" w:rsidP="00240B40">
            <w:pPr>
              <w:pStyle w:val="ENoteTableText"/>
            </w:pPr>
          </w:p>
        </w:tc>
      </w:tr>
      <w:tr w:rsidR="00D02444" w:rsidRPr="00DE3FED" w14:paraId="2930E30C" w14:textId="77777777" w:rsidTr="00636FF3">
        <w:trPr>
          <w:cantSplit/>
        </w:trPr>
        <w:tc>
          <w:tcPr>
            <w:tcW w:w="1505" w:type="pct"/>
            <w:shd w:val="clear" w:color="auto" w:fill="auto"/>
          </w:tcPr>
          <w:p w14:paraId="4362BDC9" w14:textId="0F2B2C27" w:rsidR="00D02444" w:rsidRPr="00DE3FED" w:rsidRDefault="00D02444" w:rsidP="00F25F32">
            <w:pPr>
              <w:pStyle w:val="ENoteTableText"/>
              <w:tabs>
                <w:tab w:val="center" w:leader="dot" w:pos="2268"/>
              </w:tabs>
              <w:rPr>
                <w:bCs/>
              </w:rPr>
            </w:pPr>
            <w:r w:rsidRPr="00DE3FED">
              <w:rPr>
                <w:bCs/>
              </w:rPr>
              <w:t>Division 2A</w:t>
            </w:r>
            <w:r w:rsidR="005960CA" w:rsidRPr="00DE3FED">
              <w:rPr>
                <w:bCs/>
              </w:rPr>
              <w:tab/>
            </w:r>
          </w:p>
        </w:tc>
        <w:tc>
          <w:tcPr>
            <w:tcW w:w="3495" w:type="pct"/>
            <w:shd w:val="clear" w:color="auto" w:fill="auto"/>
          </w:tcPr>
          <w:p w14:paraId="3E179160" w14:textId="610294D8" w:rsidR="00D02444" w:rsidRPr="00DE3FED" w:rsidRDefault="00D02444" w:rsidP="00240B40">
            <w:pPr>
              <w:pStyle w:val="ENoteTableText"/>
            </w:pPr>
            <w:r w:rsidRPr="00DE3FED">
              <w:t>ad F2021L00924</w:t>
            </w:r>
          </w:p>
        </w:tc>
      </w:tr>
      <w:tr w:rsidR="00883FA5" w:rsidRPr="00DE3FED" w14:paraId="737DF58B" w14:textId="77777777" w:rsidTr="00636FF3">
        <w:trPr>
          <w:cantSplit/>
        </w:trPr>
        <w:tc>
          <w:tcPr>
            <w:tcW w:w="1505" w:type="pct"/>
            <w:shd w:val="clear" w:color="auto" w:fill="auto"/>
          </w:tcPr>
          <w:p w14:paraId="6089C210" w14:textId="1B1627BC" w:rsidR="00883FA5" w:rsidRPr="00DE3FED" w:rsidRDefault="00883FA5" w:rsidP="00A70D5A">
            <w:pPr>
              <w:pStyle w:val="ENoteTableText"/>
              <w:tabs>
                <w:tab w:val="left" w:leader="dot" w:pos="2268"/>
              </w:tabs>
            </w:pPr>
            <w:r w:rsidRPr="00DE3FED">
              <w:t>s 11A</w:t>
            </w:r>
            <w:r w:rsidRPr="00DE3FED">
              <w:tab/>
            </w:r>
          </w:p>
        </w:tc>
        <w:tc>
          <w:tcPr>
            <w:tcW w:w="3495" w:type="pct"/>
            <w:shd w:val="clear" w:color="auto" w:fill="auto"/>
          </w:tcPr>
          <w:p w14:paraId="1FE6C771" w14:textId="7194A643" w:rsidR="00883FA5" w:rsidRPr="00DE3FED" w:rsidRDefault="00883FA5" w:rsidP="00240B40">
            <w:pPr>
              <w:pStyle w:val="ENoteTableText"/>
            </w:pPr>
            <w:r w:rsidRPr="00DE3FED">
              <w:t>ad F2021L00924</w:t>
            </w:r>
          </w:p>
        </w:tc>
      </w:tr>
      <w:tr w:rsidR="00883FA5" w:rsidRPr="00DE3FED" w14:paraId="2D209263" w14:textId="77777777" w:rsidTr="00636FF3">
        <w:trPr>
          <w:cantSplit/>
        </w:trPr>
        <w:tc>
          <w:tcPr>
            <w:tcW w:w="1505" w:type="pct"/>
            <w:shd w:val="clear" w:color="auto" w:fill="auto"/>
          </w:tcPr>
          <w:p w14:paraId="7F44703A" w14:textId="77777777" w:rsidR="00883FA5" w:rsidRPr="00DE3FED" w:rsidRDefault="00883FA5" w:rsidP="00240B40">
            <w:pPr>
              <w:pStyle w:val="ENoteTableText"/>
              <w:rPr>
                <w:b/>
              </w:rPr>
            </w:pPr>
          </w:p>
        </w:tc>
        <w:tc>
          <w:tcPr>
            <w:tcW w:w="3495" w:type="pct"/>
            <w:shd w:val="clear" w:color="auto" w:fill="auto"/>
          </w:tcPr>
          <w:p w14:paraId="7F925DAC" w14:textId="19EA2277" w:rsidR="00883FA5" w:rsidRPr="00DE3FED" w:rsidRDefault="00883FA5" w:rsidP="00240B40">
            <w:pPr>
              <w:pStyle w:val="ENoteTableText"/>
            </w:pPr>
            <w:r w:rsidRPr="00DE3FED">
              <w:t xml:space="preserve">am </w:t>
            </w:r>
            <w:r w:rsidRPr="00DE3FED">
              <w:rPr>
                <w:color w:val="000000" w:themeColor="text1"/>
              </w:rPr>
              <w:t>F2023L01362</w:t>
            </w:r>
          </w:p>
        </w:tc>
      </w:tr>
      <w:tr w:rsidR="00883FA5" w:rsidRPr="00DE3FED" w14:paraId="4D19DE77" w14:textId="77777777" w:rsidTr="00636FF3">
        <w:trPr>
          <w:cantSplit/>
        </w:trPr>
        <w:tc>
          <w:tcPr>
            <w:tcW w:w="1505" w:type="pct"/>
            <w:shd w:val="clear" w:color="auto" w:fill="auto"/>
          </w:tcPr>
          <w:p w14:paraId="22ECE4CB" w14:textId="25E1ACB9" w:rsidR="00883FA5" w:rsidRPr="00DE3FED" w:rsidRDefault="00883FA5" w:rsidP="00A70D5A">
            <w:pPr>
              <w:pStyle w:val="ENoteTableText"/>
              <w:tabs>
                <w:tab w:val="center" w:leader="dot" w:pos="2268"/>
              </w:tabs>
              <w:rPr>
                <w:b/>
              </w:rPr>
            </w:pPr>
            <w:r w:rsidRPr="00DE3FED">
              <w:t>s 11B</w:t>
            </w:r>
            <w:r w:rsidRPr="00DE3FED">
              <w:rPr>
                <w:bCs/>
              </w:rPr>
              <w:tab/>
            </w:r>
          </w:p>
        </w:tc>
        <w:tc>
          <w:tcPr>
            <w:tcW w:w="3495" w:type="pct"/>
            <w:shd w:val="clear" w:color="auto" w:fill="auto"/>
          </w:tcPr>
          <w:p w14:paraId="7511F611" w14:textId="59F3AD2E" w:rsidR="00883FA5" w:rsidRPr="00DE3FED" w:rsidRDefault="00883FA5" w:rsidP="00240B40">
            <w:pPr>
              <w:pStyle w:val="ENoteTableText"/>
            </w:pPr>
            <w:r w:rsidRPr="00DE3FED">
              <w:t>ad F2021L00924</w:t>
            </w:r>
          </w:p>
        </w:tc>
      </w:tr>
      <w:tr w:rsidR="00615EEB" w:rsidRPr="00DE3FED" w14:paraId="6BBF49A6" w14:textId="77777777" w:rsidTr="00636FF3">
        <w:trPr>
          <w:cantSplit/>
        </w:trPr>
        <w:tc>
          <w:tcPr>
            <w:tcW w:w="1505" w:type="pct"/>
            <w:shd w:val="clear" w:color="auto" w:fill="auto"/>
          </w:tcPr>
          <w:p w14:paraId="7C5BF285" w14:textId="77777777" w:rsidR="00615EEB" w:rsidRPr="00DE3FED" w:rsidRDefault="00615EEB" w:rsidP="00240B40">
            <w:pPr>
              <w:pStyle w:val="ENoteTableText"/>
              <w:rPr>
                <w:b/>
              </w:rPr>
            </w:pPr>
          </w:p>
        </w:tc>
        <w:tc>
          <w:tcPr>
            <w:tcW w:w="3495" w:type="pct"/>
            <w:shd w:val="clear" w:color="auto" w:fill="auto"/>
          </w:tcPr>
          <w:p w14:paraId="6E73CE53" w14:textId="532D8DF8" w:rsidR="00615EEB" w:rsidRPr="00DE3FED" w:rsidRDefault="00615EEB" w:rsidP="00240B40">
            <w:pPr>
              <w:pStyle w:val="ENoteTableText"/>
            </w:pPr>
            <w:r w:rsidRPr="00DE3FED">
              <w:t>am F2022L00376; F2023L00521</w:t>
            </w:r>
          </w:p>
        </w:tc>
      </w:tr>
      <w:tr w:rsidR="00615EEB" w:rsidRPr="00DE3FED" w14:paraId="3E3954E5" w14:textId="77777777" w:rsidTr="00636FF3">
        <w:trPr>
          <w:cantSplit/>
        </w:trPr>
        <w:tc>
          <w:tcPr>
            <w:tcW w:w="1505" w:type="pct"/>
            <w:shd w:val="clear" w:color="auto" w:fill="auto"/>
          </w:tcPr>
          <w:p w14:paraId="4ACF8885" w14:textId="21D6DF7F" w:rsidR="00615EEB" w:rsidRPr="00DE3FED" w:rsidRDefault="00615EEB" w:rsidP="00240B40">
            <w:pPr>
              <w:pStyle w:val="ENoteTableText"/>
              <w:rPr>
                <w:b/>
              </w:rPr>
            </w:pPr>
            <w:r w:rsidRPr="00DE3FED">
              <w:rPr>
                <w:b/>
              </w:rPr>
              <w:t>Division 3</w:t>
            </w:r>
          </w:p>
        </w:tc>
        <w:tc>
          <w:tcPr>
            <w:tcW w:w="3495" w:type="pct"/>
            <w:shd w:val="clear" w:color="auto" w:fill="auto"/>
          </w:tcPr>
          <w:p w14:paraId="16B5242B" w14:textId="77777777" w:rsidR="00615EEB" w:rsidRPr="00DE3FED" w:rsidRDefault="00615EEB" w:rsidP="00240B40">
            <w:pPr>
              <w:pStyle w:val="ENoteTableText"/>
            </w:pPr>
          </w:p>
        </w:tc>
      </w:tr>
      <w:tr w:rsidR="001A7E99" w:rsidRPr="00DE3FED" w14:paraId="6DA5612E" w14:textId="77777777" w:rsidTr="00636FF3">
        <w:trPr>
          <w:cantSplit/>
        </w:trPr>
        <w:tc>
          <w:tcPr>
            <w:tcW w:w="1505" w:type="pct"/>
            <w:shd w:val="clear" w:color="auto" w:fill="auto"/>
          </w:tcPr>
          <w:p w14:paraId="741E4A0F" w14:textId="0190E426" w:rsidR="001A7E99" w:rsidRPr="00DE3FED" w:rsidRDefault="001A7E99" w:rsidP="00240B40">
            <w:pPr>
              <w:pStyle w:val="ENoteTableText"/>
              <w:tabs>
                <w:tab w:val="left" w:leader="dot" w:pos="2268"/>
              </w:tabs>
              <w:rPr>
                <w:b/>
              </w:rPr>
            </w:pPr>
            <w:r w:rsidRPr="00DE3FED">
              <w:t>s 12</w:t>
            </w:r>
            <w:r w:rsidRPr="00DE3FED">
              <w:tab/>
            </w:r>
          </w:p>
        </w:tc>
        <w:tc>
          <w:tcPr>
            <w:tcW w:w="3495" w:type="pct"/>
            <w:shd w:val="clear" w:color="auto" w:fill="auto"/>
          </w:tcPr>
          <w:p w14:paraId="490C0840" w14:textId="3E6A4055" w:rsidR="001A7E99" w:rsidRPr="00DE3FED" w:rsidRDefault="001A7E99" w:rsidP="00240B40">
            <w:pPr>
              <w:pStyle w:val="ENoteTableText"/>
            </w:pPr>
            <w:r w:rsidRPr="00DE3FED">
              <w:t>am. F2018L00826</w:t>
            </w:r>
          </w:p>
        </w:tc>
      </w:tr>
      <w:tr w:rsidR="001A7E99" w:rsidRPr="00DE3FED" w14:paraId="4C217BA1" w14:textId="77777777" w:rsidTr="00636FF3">
        <w:trPr>
          <w:cantSplit/>
        </w:trPr>
        <w:tc>
          <w:tcPr>
            <w:tcW w:w="1505" w:type="pct"/>
            <w:shd w:val="clear" w:color="auto" w:fill="auto"/>
          </w:tcPr>
          <w:p w14:paraId="59F45987" w14:textId="211E0E36" w:rsidR="001A7E99" w:rsidRPr="00DE3FED" w:rsidRDefault="001A7E99" w:rsidP="00240B40">
            <w:pPr>
              <w:pStyle w:val="ENoteTableText"/>
              <w:rPr>
                <w:b/>
              </w:rPr>
            </w:pPr>
            <w:r w:rsidRPr="00DE3FED">
              <w:rPr>
                <w:b/>
              </w:rPr>
              <w:t>Division 3A</w:t>
            </w:r>
          </w:p>
        </w:tc>
        <w:tc>
          <w:tcPr>
            <w:tcW w:w="3495" w:type="pct"/>
            <w:shd w:val="clear" w:color="auto" w:fill="auto"/>
          </w:tcPr>
          <w:p w14:paraId="0E1B65EA" w14:textId="2D40D25B" w:rsidR="001A7E99" w:rsidRPr="00DE3FED" w:rsidRDefault="001A7E99" w:rsidP="00240B40">
            <w:pPr>
              <w:pStyle w:val="ENoteTableText"/>
            </w:pPr>
          </w:p>
        </w:tc>
      </w:tr>
      <w:tr w:rsidR="001A7E99" w:rsidRPr="00DE3FED" w14:paraId="5FAFB7DE" w14:textId="77777777" w:rsidTr="00636FF3">
        <w:trPr>
          <w:cantSplit/>
        </w:trPr>
        <w:tc>
          <w:tcPr>
            <w:tcW w:w="1505" w:type="pct"/>
            <w:shd w:val="clear" w:color="auto" w:fill="auto"/>
          </w:tcPr>
          <w:p w14:paraId="6ECB67DF" w14:textId="2F7D700A" w:rsidR="001A7E99" w:rsidRPr="00DE3FED" w:rsidRDefault="001A7E99" w:rsidP="00240B40">
            <w:pPr>
              <w:pStyle w:val="ENoteTableText"/>
              <w:tabs>
                <w:tab w:val="left" w:leader="dot" w:pos="2268"/>
              </w:tabs>
              <w:rPr>
                <w:b/>
              </w:rPr>
            </w:pPr>
            <w:r w:rsidRPr="00DE3FED">
              <w:t>Division 3A</w:t>
            </w:r>
            <w:r w:rsidRPr="00DE3FED">
              <w:tab/>
            </w:r>
          </w:p>
        </w:tc>
        <w:tc>
          <w:tcPr>
            <w:tcW w:w="3495" w:type="pct"/>
            <w:shd w:val="clear" w:color="auto" w:fill="auto"/>
          </w:tcPr>
          <w:p w14:paraId="0C5CD04C" w14:textId="7EF535FC" w:rsidR="001A7E99" w:rsidRPr="00DE3FED" w:rsidRDefault="001A7E99" w:rsidP="00240B40">
            <w:pPr>
              <w:pStyle w:val="ENoteTableText"/>
            </w:pPr>
            <w:r w:rsidRPr="00DE3FED">
              <w:t>ad. F2020L00246</w:t>
            </w:r>
          </w:p>
        </w:tc>
      </w:tr>
      <w:tr w:rsidR="001A7E99" w:rsidRPr="00DE3FED" w14:paraId="54B90C73" w14:textId="77777777" w:rsidTr="00636FF3">
        <w:trPr>
          <w:cantSplit/>
        </w:trPr>
        <w:tc>
          <w:tcPr>
            <w:tcW w:w="1505" w:type="pct"/>
            <w:shd w:val="clear" w:color="auto" w:fill="auto"/>
          </w:tcPr>
          <w:p w14:paraId="135E08AE" w14:textId="3E75802F" w:rsidR="001A7E99" w:rsidRPr="00DE3FED" w:rsidRDefault="001A7E99" w:rsidP="00240B40">
            <w:pPr>
              <w:pStyle w:val="ENoteTableText"/>
              <w:tabs>
                <w:tab w:val="left" w:leader="dot" w:pos="2268"/>
              </w:tabs>
              <w:rPr>
                <w:b/>
              </w:rPr>
            </w:pPr>
            <w:r w:rsidRPr="00DE3FED">
              <w:t>s 12A</w:t>
            </w:r>
            <w:r w:rsidRPr="00DE3FED">
              <w:tab/>
            </w:r>
          </w:p>
        </w:tc>
        <w:tc>
          <w:tcPr>
            <w:tcW w:w="3495" w:type="pct"/>
            <w:shd w:val="clear" w:color="auto" w:fill="auto"/>
          </w:tcPr>
          <w:p w14:paraId="197FBE6D" w14:textId="2AD2BEE2" w:rsidR="001A7E99" w:rsidRPr="00DE3FED" w:rsidRDefault="001A7E99" w:rsidP="00240B40">
            <w:pPr>
              <w:pStyle w:val="ENoteTableText"/>
            </w:pPr>
            <w:r w:rsidRPr="00DE3FED">
              <w:t>ad. F2020L00246</w:t>
            </w:r>
          </w:p>
        </w:tc>
      </w:tr>
      <w:tr w:rsidR="001A7E99" w:rsidRPr="00DE3FED" w14:paraId="4FBD6337" w14:textId="77777777" w:rsidTr="00636FF3">
        <w:trPr>
          <w:cantSplit/>
        </w:trPr>
        <w:tc>
          <w:tcPr>
            <w:tcW w:w="1505" w:type="pct"/>
            <w:shd w:val="clear" w:color="auto" w:fill="auto"/>
          </w:tcPr>
          <w:p w14:paraId="74FC416A" w14:textId="74D3601B" w:rsidR="001A7E99" w:rsidRPr="00DE3FED" w:rsidRDefault="001A7E99" w:rsidP="00240B40">
            <w:pPr>
              <w:pStyle w:val="ENoteTableText"/>
            </w:pPr>
            <w:r w:rsidRPr="00DE3FED">
              <w:rPr>
                <w:b/>
              </w:rPr>
              <w:t>Division 4</w:t>
            </w:r>
          </w:p>
        </w:tc>
        <w:tc>
          <w:tcPr>
            <w:tcW w:w="3495" w:type="pct"/>
            <w:shd w:val="clear" w:color="auto" w:fill="auto"/>
          </w:tcPr>
          <w:p w14:paraId="0C666856" w14:textId="053890FB" w:rsidR="001A7E99" w:rsidRPr="00DE3FED" w:rsidRDefault="001A7E99" w:rsidP="00240B40">
            <w:pPr>
              <w:pStyle w:val="ENoteTableText"/>
            </w:pPr>
          </w:p>
        </w:tc>
      </w:tr>
      <w:tr w:rsidR="001A7E99" w:rsidRPr="00DE3FED" w14:paraId="4FB546D9" w14:textId="77777777" w:rsidTr="00636FF3">
        <w:trPr>
          <w:cantSplit/>
        </w:trPr>
        <w:tc>
          <w:tcPr>
            <w:tcW w:w="1505" w:type="pct"/>
            <w:shd w:val="clear" w:color="auto" w:fill="auto"/>
          </w:tcPr>
          <w:p w14:paraId="6FF36500" w14:textId="2BF839BA" w:rsidR="001A7E99" w:rsidRPr="00DE3FED" w:rsidRDefault="001A7E99" w:rsidP="00240B40">
            <w:pPr>
              <w:pStyle w:val="ENoteTableText"/>
              <w:tabs>
                <w:tab w:val="left" w:leader="dot" w:pos="2268"/>
              </w:tabs>
              <w:rPr>
                <w:b/>
              </w:rPr>
            </w:pPr>
            <w:r w:rsidRPr="00DE3FED">
              <w:t>s 13</w:t>
            </w:r>
            <w:r w:rsidRPr="00DE3FED">
              <w:tab/>
            </w:r>
          </w:p>
        </w:tc>
        <w:tc>
          <w:tcPr>
            <w:tcW w:w="3495" w:type="pct"/>
            <w:shd w:val="clear" w:color="auto" w:fill="auto"/>
          </w:tcPr>
          <w:p w14:paraId="6776B2C6" w14:textId="02FA143E" w:rsidR="001A7E99" w:rsidRPr="00DE3FED" w:rsidRDefault="001A7E99" w:rsidP="00240B40">
            <w:pPr>
              <w:pStyle w:val="ENoteTableText"/>
            </w:pPr>
            <w:r w:rsidRPr="00DE3FED">
              <w:t>am F2018L00826; F2020L00246; F2020L00802</w:t>
            </w:r>
            <w:r w:rsidR="00606C17" w:rsidRPr="00DE3FED">
              <w:t>; F2023L00521; F2023L01075</w:t>
            </w:r>
            <w:r w:rsidR="0069452B">
              <w:t>; F2024L01384</w:t>
            </w:r>
          </w:p>
        </w:tc>
      </w:tr>
      <w:tr w:rsidR="00393FEB" w:rsidRPr="00DE3FED" w14:paraId="4437106E" w14:textId="77777777" w:rsidTr="00636FF3">
        <w:trPr>
          <w:cantSplit/>
        </w:trPr>
        <w:tc>
          <w:tcPr>
            <w:tcW w:w="1505" w:type="pct"/>
            <w:shd w:val="clear" w:color="auto" w:fill="auto"/>
          </w:tcPr>
          <w:p w14:paraId="125F3D62" w14:textId="6200259E" w:rsidR="00393FEB" w:rsidRPr="00DE3FED" w:rsidRDefault="00393FEB" w:rsidP="00240B40">
            <w:pPr>
              <w:pStyle w:val="ENoteTableText"/>
              <w:tabs>
                <w:tab w:val="left" w:leader="dot" w:pos="2268"/>
              </w:tabs>
            </w:pPr>
            <w:r w:rsidRPr="00DE3FED">
              <w:t>s 15</w:t>
            </w:r>
            <w:r w:rsidRPr="00DE3FED">
              <w:tab/>
            </w:r>
          </w:p>
        </w:tc>
        <w:tc>
          <w:tcPr>
            <w:tcW w:w="3495" w:type="pct"/>
            <w:shd w:val="clear" w:color="auto" w:fill="auto"/>
          </w:tcPr>
          <w:p w14:paraId="6AC28A0D" w14:textId="35F75996" w:rsidR="00393FEB" w:rsidRPr="00DE3FED" w:rsidRDefault="00393FEB" w:rsidP="00240B40">
            <w:pPr>
              <w:pStyle w:val="ENoteTableText"/>
            </w:pPr>
            <w:r w:rsidRPr="00DE3FED">
              <w:t>am F2023L00885</w:t>
            </w:r>
            <w:r w:rsidR="00606C17" w:rsidRPr="00DE3FED">
              <w:t>; F2023L01075</w:t>
            </w:r>
          </w:p>
        </w:tc>
      </w:tr>
      <w:tr w:rsidR="006D2E49" w:rsidRPr="00DE3FED" w14:paraId="1580A7EE" w14:textId="77777777" w:rsidTr="00636FF3">
        <w:trPr>
          <w:cantSplit/>
        </w:trPr>
        <w:tc>
          <w:tcPr>
            <w:tcW w:w="1505" w:type="pct"/>
            <w:shd w:val="clear" w:color="auto" w:fill="auto"/>
          </w:tcPr>
          <w:p w14:paraId="35FD92FF" w14:textId="77777777" w:rsidR="006D2E49" w:rsidRPr="00DE3FED" w:rsidRDefault="006D2E49" w:rsidP="00240B40">
            <w:pPr>
              <w:pStyle w:val="ENoteTableText"/>
              <w:tabs>
                <w:tab w:val="left" w:leader="dot" w:pos="2268"/>
              </w:tabs>
            </w:pPr>
          </w:p>
        </w:tc>
        <w:tc>
          <w:tcPr>
            <w:tcW w:w="3495" w:type="pct"/>
            <w:shd w:val="clear" w:color="auto" w:fill="auto"/>
          </w:tcPr>
          <w:p w14:paraId="5BFD0A4A" w14:textId="7E04BF62" w:rsidR="006D2E49" w:rsidRPr="00DE3FED" w:rsidRDefault="006D2E49" w:rsidP="00240B40">
            <w:pPr>
              <w:pStyle w:val="ENoteTableText"/>
            </w:pPr>
            <w:r w:rsidRPr="00DE3FED">
              <w:t>ed C41</w:t>
            </w:r>
          </w:p>
        </w:tc>
      </w:tr>
      <w:tr w:rsidR="001A7E99" w:rsidRPr="00DE3FED" w14:paraId="52E813FC" w14:textId="77777777" w:rsidTr="00636FF3">
        <w:trPr>
          <w:cantSplit/>
        </w:trPr>
        <w:tc>
          <w:tcPr>
            <w:tcW w:w="1505" w:type="pct"/>
            <w:shd w:val="clear" w:color="auto" w:fill="auto"/>
          </w:tcPr>
          <w:p w14:paraId="5CD1D735" w14:textId="6AA456C9" w:rsidR="001A7E99" w:rsidRPr="00DE3FED" w:rsidRDefault="001A7E99" w:rsidP="00240B40">
            <w:pPr>
              <w:pStyle w:val="ENoteTableText"/>
            </w:pPr>
            <w:r w:rsidRPr="00DE3FED">
              <w:rPr>
                <w:b/>
              </w:rPr>
              <w:t>Division 5</w:t>
            </w:r>
          </w:p>
        </w:tc>
        <w:tc>
          <w:tcPr>
            <w:tcW w:w="3495" w:type="pct"/>
            <w:shd w:val="clear" w:color="auto" w:fill="auto"/>
          </w:tcPr>
          <w:p w14:paraId="7AD184FF" w14:textId="113A34F3" w:rsidR="001A7E99" w:rsidRPr="00DE3FED" w:rsidRDefault="001A7E99" w:rsidP="00240B40">
            <w:pPr>
              <w:pStyle w:val="ENoteTableText"/>
            </w:pPr>
          </w:p>
        </w:tc>
      </w:tr>
      <w:tr w:rsidR="001A7E99" w:rsidRPr="00DE3FED" w14:paraId="72988204" w14:textId="77777777" w:rsidTr="00636FF3">
        <w:trPr>
          <w:cantSplit/>
        </w:trPr>
        <w:tc>
          <w:tcPr>
            <w:tcW w:w="1505" w:type="pct"/>
            <w:shd w:val="clear" w:color="auto" w:fill="auto"/>
          </w:tcPr>
          <w:p w14:paraId="1D5F4C9C" w14:textId="1704DAB8" w:rsidR="001A7E99" w:rsidRPr="00DE3FED" w:rsidRDefault="001A7E99" w:rsidP="00240B40">
            <w:pPr>
              <w:pStyle w:val="ENoteTableText"/>
              <w:tabs>
                <w:tab w:val="left" w:leader="dot" w:pos="2268"/>
              </w:tabs>
              <w:rPr>
                <w:b/>
              </w:rPr>
            </w:pPr>
            <w:r w:rsidRPr="00DE3FED">
              <w:t>Division 5</w:t>
            </w:r>
            <w:r w:rsidRPr="00DE3FED">
              <w:tab/>
            </w:r>
          </w:p>
        </w:tc>
        <w:tc>
          <w:tcPr>
            <w:tcW w:w="3495" w:type="pct"/>
            <w:shd w:val="clear" w:color="auto" w:fill="auto"/>
          </w:tcPr>
          <w:p w14:paraId="6C0ABA43" w14:textId="3BF0F2A6" w:rsidR="001A7E99" w:rsidRPr="00DE3FED" w:rsidRDefault="001A7E99" w:rsidP="00240B40">
            <w:pPr>
              <w:pStyle w:val="ENoteTableText"/>
            </w:pPr>
            <w:r w:rsidRPr="00DE3FED">
              <w:t>ad. F2018L00255</w:t>
            </w:r>
          </w:p>
        </w:tc>
      </w:tr>
      <w:tr w:rsidR="001A7E99" w:rsidRPr="00DE3FED" w14:paraId="4FE3B3F2" w14:textId="77777777" w:rsidTr="00636FF3">
        <w:trPr>
          <w:cantSplit/>
        </w:trPr>
        <w:tc>
          <w:tcPr>
            <w:tcW w:w="1505" w:type="pct"/>
            <w:shd w:val="clear" w:color="auto" w:fill="auto"/>
          </w:tcPr>
          <w:p w14:paraId="3FC84F72" w14:textId="77777777" w:rsidR="001A7E99" w:rsidRPr="00DE3FED" w:rsidRDefault="001A7E99" w:rsidP="00240B40">
            <w:pPr>
              <w:pStyle w:val="ENoteTableText"/>
              <w:rPr>
                <w:b/>
              </w:rPr>
            </w:pPr>
          </w:p>
        </w:tc>
        <w:tc>
          <w:tcPr>
            <w:tcW w:w="3495" w:type="pct"/>
            <w:shd w:val="clear" w:color="auto" w:fill="auto"/>
          </w:tcPr>
          <w:p w14:paraId="029CAE9F" w14:textId="68D0DF74" w:rsidR="001A7E99" w:rsidRPr="00DE3FED" w:rsidRDefault="001A7E99" w:rsidP="00240B40">
            <w:pPr>
              <w:pStyle w:val="ENoteTableText"/>
            </w:pPr>
            <w:r w:rsidRPr="00DE3FED">
              <w:t>rs. F2020L00246</w:t>
            </w:r>
          </w:p>
        </w:tc>
      </w:tr>
      <w:tr w:rsidR="001A7E99" w:rsidRPr="00DE3FED" w14:paraId="1B939C28" w14:textId="77777777" w:rsidTr="00636FF3">
        <w:trPr>
          <w:cantSplit/>
        </w:trPr>
        <w:tc>
          <w:tcPr>
            <w:tcW w:w="1505" w:type="pct"/>
            <w:shd w:val="clear" w:color="auto" w:fill="auto"/>
          </w:tcPr>
          <w:p w14:paraId="34C3B0B5" w14:textId="792A45DC" w:rsidR="001A7E99" w:rsidRPr="00DE3FED" w:rsidRDefault="001A7E99" w:rsidP="00240B40">
            <w:pPr>
              <w:pStyle w:val="ENoteTableText"/>
              <w:tabs>
                <w:tab w:val="left" w:leader="dot" w:pos="2268"/>
              </w:tabs>
              <w:rPr>
                <w:b/>
              </w:rPr>
            </w:pPr>
            <w:r w:rsidRPr="00DE3FED">
              <w:t>s 15A</w:t>
            </w:r>
            <w:r w:rsidRPr="00DE3FED">
              <w:tab/>
            </w:r>
          </w:p>
        </w:tc>
        <w:tc>
          <w:tcPr>
            <w:tcW w:w="3495" w:type="pct"/>
            <w:shd w:val="clear" w:color="auto" w:fill="auto"/>
          </w:tcPr>
          <w:p w14:paraId="525ED80F" w14:textId="50451D51" w:rsidR="001A7E99" w:rsidRPr="00DE3FED" w:rsidRDefault="001A7E99" w:rsidP="00240B40">
            <w:pPr>
              <w:pStyle w:val="ENoteTableText"/>
            </w:pPr>
            <w:r w:rsidRPr="00DE3FED">
              <w:t>ad. F2018L00255</w:t>
            </w:r>
          </w:p>
        </w:tc>
      </w:tr>
      <w:tr w:rsidR="001A7E99" w:rsidRPr="00DE3FED" w14:paraId="3F3589F0" w14:textId="77777777" w:rsidTr="00636FF3">
        <w:trPr>
          <w:cantSplit/>
        </w:trPr>
        <w:tc>
          <w:tcPr>
            <w:tcW w:w="1505" w:type="pct"/>
            <w:shd w:val="clear" w:color="auto" w:fill="auto"/>
          </w:tcPr>
          <w:p w14:paraId="21887372" w14:textId="77777777" w:rsidR="001A7E99" w:rsidRPr="00DE3FED" w:rsidRDefault="001A7E99" w:rsidP="00240B40">
            <w:pPr>
              <w:pStyle w:val="ENoteTableText"/>
              <w:rPr>
                <w:b/>
              </w:rPr>
            </w:pPr>
          </w:p>
        </w:tc>
        <w:tc>
          <w:tcPr>
            <w:tcW w:w="3495" w:type="pct"/>
            <w:shd w:val="clear" w:color="auto" w:fill="auto"/>
          </w:tcPr>
          <w:p w14:paraId="0AC1931E" w14:textId="6A66AB23" w:rsidR="001A7E99" w:rsidRPr="00DE3FED" w:rsidRDefault="001A7E99" w:rsidP="00240B40">
            <w:pPr>
              <w:pStyle w:val="ENoteTableText"/>
            </w:pPr>
            <w:r w:rsidRPr="00DE3FED">
              <w:t>am. F2018L01830</w:t>
            </w:r>
          </w:p>
        </w:tc>
      </w:tr>
      <w:tr w:rsidR="001A7E99" w:rsidRPr="00DE3FED" w14:paraId="29DF71FF" w14:textId="77777777" w:rsidTr="00636FF3">
        <w:trPr>
          <w:cantSplit/>
        </w:trPr>
        <w:tc>
          <w:tcPr>
            <w:tcW w:w="1505" w:type="pct"/>
            <w:shd w:val="clear" w:color="auto" w:fill="auto"/>
          </w:tcPr>
          <w:p w14:paraId="66F620F0" w14:textId="77777777" w:rsidR="001A7E99" w:rsidRPr="00DE3FED" w:rsidRDefault="001A7E99" w:rsidP="00240B40">
            <w:pPr>
              <w:pStyle w:val="ENoteTableText"/>
              <w:rPr>
                <w:b/>
              </w:rPr>
            </w:pPr>
          </w:p>
        </w:tc>
        <w:tc>
          <w:tcPr>
            <w:tcW w:w="3495" w:type="pct"/>
            <w:shd w:val="clear" w:color="auto" w:fill="auto"/>
          </w:tcPr>
          <w:p w14:paraId="0B5A7FA4" w14:textId="527EC84B" w:rsidR="001A7E99" w:rsidRPr="00DE3FED" w:rsidRDefault="001A7E99" w:rsidP="00240B40">
            <w:pPr>
              <w:pStyle w:val="ENoteTableText"/>
            </w:pPr>
            <w:r w:rsidRPr="00DE3FED">
              <w:t>rs. F2020L00246</w:t>
            </w:r>
          </w:p>
        </w:tc>
      </w:tr>
      <w:tr w:rsidR="001A7E99" w:rsidRPr="00DE3FED" w14:paraId="4A8EB095" w14:textId="77777777" w:rsidTr="00636FF3">
        <w:trPr>
          <w:cantSplit/>
        </w:trPr>
        <w:tc>
          <w:tcPr>
            <w:tcW w:w="1505" w:type="pct"/>
            <w:shd w:val="clear" w:color="auto" w:fill="auto"/>
          </w:tcPr>
          <w:p w14:paraId="07C71179" w14:textId="1ECFECB8" w:rsidR="001A7E99" w:rsidRPr="00DE3FED" w:rsidRDefault="001A7E99" w:rsidP="00240B40">
            <w:pPr>
              <w:pStyle w:val="ENoteTableText"/>
              <w:tabs>
                <w:tab w:val="left" w:leader="dot" w:pos="2268"/>
              </w:tabs>
              <w:rPr>
                <w:b/>
              </w:rPr>
            </w:pPr>
            <w:r w:rsidRPr="00DE3FED">
              <w:t>s 15B</w:t>
            </w:r>
            <w:r w:rsidRPr="00DE3FED">
              <w:tab/>
            </w:r>
          </w:p>
        </w:tc>
        <w:tc>
          <w:tcPr>
            <w:tcW w:w="3495" w:type="pct"/>
            <w:shd w:val="clear" w:color="auto" w:fill="auto"/>
          </w:tcPr>
          <w:p w14:paraId="7AF600EE" w14:textId="1FF44EDD" w:rsidR="001A7E99" w:rsidRPr="00DE3FED" w:rsidRDefault="001A7E99" w:rsidP="00240B40">
            <w:pPr>
              <w:pStyle w:val="ENoteTableText"/>
            </w:pPr>
            <w:r w:rsidRPr="00DE3FED">
              <w:t>ad. F2018L00255</w:t>
            </w:r>
          </w:p>
        </w:tc>
      </w:tr>
      <w:tr w:rsidR="001A7E99" w:rsidRPr="00DE3FED" w14:paraId="3BA3AE77" w14:textId="77777777" w:rsidTr="00636FF3">
        <w:trPr>
          <w:cantSplit/>
        </w:trPr>
        <w:tc>
          <w:tcPr>
            <w:tcW w:w="1505" w:type="pct"/>
            <w:shd w:val="clear" w:color="auto" w:fill="auto"/>
          </w:tcPr>
          <w:p w14:paraId="2B425EC0" w14:textId="77777777" w:rsidR="001A7E99" w:rsidRPr="00DE3FED" w:rsidRDefault="001A7E99" w:rsidP="00240B40">
            <w:pPr>
              <w:pStyle w:val="ENoteTableText"/>
              <w:rPr>
                <w:b/>
              </w:rPr>
            </w:pPr>
          </w:p>
        </w:tc>
        <w:tc>
          <w:tcPr>
            <w:tcW w:w="3495" w:type="pct"/>
            <w:shd w:val="clear" w:color="auto" w:fill="auto"/>
          </w:tcPr>
          <w:p w14:paraId="2C39ACB7" w14:textId="4FC19C76" w:rsidR="001A7E99" w:rsidRPr="00DE3FED" w:rsidRDefault="001A7E99" w:rsidP="00240B40">
            <w:pPr>
              <w:pStyle w:val="ENoteTableText"/>
            </w:pPr>
            <w:r w:rsidRPr="00DE3FED">
              <w:t>am. F2018L01830</w:t>
            </w:r>
          </w:p>
        </w:tc>
      </w:tr>
      <w:tr w:rsidR="001A7E99" w:rsidRPr="00DE3FED" w14:paraId="0F89BE15" w14:textId="77777777" w:rsidTr="00636FF3">
        <w:trPr>
          <w:cantSplit/>
        </w:trPr>
        <w:tc>
          <w:tcPr>
            <w:tcW w:w="1505" w:type="pct"/>
            <w:shd w:val="clear" w:color="auto" w:fill="auto"/>
          </w:tcPr>
          <w:p w14:paraId="619CDE1C" w14:textId="77777777" w:rsidR="001A7E99" w:rsidRPr="00DE3FED" w:rsidRDefault="001A7E99" w:rsidP="00240B40">
            <w:pPr>
              <w:pStyle w:val="ENoteTableText"/>
              <w:rPr>
                <w:b/>
              </w:rPr>
            </w:pPr>
          </w:p>
        </w:tc>
        <w:tc>
          <w:tcPr>
            <w:tcW w:w="3495" w:type="pct"/>
            <w:shd w:val="clear" w:color="auto" w:fill="auto"/>
          </w:tcPr>
          <w:p w14:paraId="5A01BBAD" w14:textId="010E032E" w:rsidR="001A7E99" w:rsidRPr="00DE3FED" w:rsidRDefault="001A7E99" w:rsidP="00240B40">
            <w:pPr>
              <w:pStyle w:val="ENoteTableText"/>
            </w:pPr>
            <w:r w:rsidRPr="00DE3FED">
              <w:t>rs. F2020L00246</w:t>
            </w:r>
          </w:p>
        </w:tc>
      </w:tr>
      <w:tr w:rsidR="001A7E99" w:rsidRPr="00DE3FED" w14:paraId="7363AF25" w14:textId="77777777" w:rsidTr="00636FF3">
        <w:trPr>
          <w:cantSplit/>
        </w:trPr>
        <w:tc>
          <w:tcPr>
            <w:tcW w:w="1505" w:type="pct"/>
            <w:shd w:val="clear" w:color="auto" w:fill="auto"/>
          </w:tcPr>
          <w:p w14:paraId="28044FBD" w14:textId="51AD05E9" w:rsidR="001A7E99" w:rsidRPr="00DE3FED" w:rsidRDefault="00E26B8E" w:rsidP="00240B40">
            <w:pPr>
              <w:pStyle w:val="ENoteTableText"/>
            </w:pPr>
            <w:r w:rsidRPr="00DE3FED">
              <w:rPr>
                <w:b/>
              </w:rPr>
              <w:t>Part 3</w:t>
            </w:r>
          </w:p>
        </w:tc>
        <w:tc>
          <w:tcPr>
            <w:tcW w:w="3495" w:type="pct"/>
            <w:shd w:val="clear" w:color="auto" w:fill="auto"/>
          </w:tcPr>
          <w:p w14:paraId="2F3084CE" w14:textId="2C10E894" w:rsidR="001A7E99" w:rsidRPr="00DE3FED" w:rsidRDefault="001A7E99" w:rsidP="00240B40">
            <w:pPr>
              <w:pStyle w:val="ENoteTableText"/>
            </w:pPr>
          </w:p>
        </w:tc>
      </w:tr>
      <w:tr w:rsidR="001A7E99" w:rsidRPr="00DE3FED" w14:paraId="40BE6236" w14:textId="77777777" w:rsidTr="00636FF3">
        <w:trPr>
          <w:cantSplit/>
        </w:trPr>
        <w:tc>
          <w:tcPr>
            <w:tcW w:w="1505" w:type="pct"/>
            <w:shd w:val="clear" w:color="auto" w:fill="auto"/>
          </w:tcPr>
          <w:p w14:paraId="3E88C2E3" w14:textId="349BED03" w:rsidR="001A7E99" w:rsidRPr="00DE3FED" w:rsidRDefault="00E26B8E" w:rsidP="00240B40">
            <w:pPr>
              <w:pStyle w:val="ENoteTableText"/>
              <w:rPr>
                <w:b/>
              </w:rPr>
            </w:pPr>
            <w:r w:rsidRPr="00DE3FED">
              <w:rPr>
                <w:b/>
              </w:rPr>
              <w:t>Division 1</w:t>
            </w:r>
          </w:p>
        </w:tc>
        <w:tc>
          <w:tcPr>
            <w:tcW w:w="3495" w:type="pct"/>
            <w:shd w:val="clear" w:color="auto" w:fill="auto"/>
          </w:tcPr>
          <w:p w14:paraId="1FA96618" w14:textId="77777777" w:rsidR="001A7E99" w:rsidRPr="00DE3FED" w:rsidRDefault="001A7E99" w:rsidP="00240B40">
            <w:pPr>
              <w:pStyle w:val="ENoteTableText"/>
            </w:pPr>
          </w:p>
        </w:tc>
      </w:tr>
      <w:tr w:rsidR="001A7E99" w:rsidRPr="00DE3FED" w14:paraId="0C261C88" w14:textId="77777777" w:rsidTr="00636FF3">
        <w:trPr>
          <w:cantSplit/>
        </w:trPr>
        <w:tc>
          <w:tcPr>
            <w:tcW w:w="1505" w:type="pct"/>
            <w:shd w:val="clear" w:color="auto" w:fill="auto"/>
          </w:tcPr>
          <w:p w14:paraId="41371308" w14:textId="3F588329" w:rsidR="001A7E99" w:rsidRPr="00DE3FED" w:rsidRDefault="001A7E99" w:rsidP="00240B40">
            <w:pPr>
              <w:pStyle w:val="ENoteTableText"/>
              <w:tabs>
                <w:tab w:val="left" w:leader="dot" w:pos="2268"/>
              </w:tabs>
              <w:rPr>
                <w:b/>
              </w:rPr>
            </w:pPr>
            <w:r w:rsidRPr="00DE3FED">
              <w:t>s 15C</w:t>
            </w:r>
            <w:r w:rsidRPr="00DE3FED">
              <w:tab/>
            </w:r>
          </w:p>
        </w:tc>
        <w:tc>
          <w:tcPr>
            <w:tcW w:w="3495" w:type="pct"/>
            <w:shd w:val="clear" w:color="auto" w:fill="auto"/>
          </w:tcPr>
          <w:p w14:paraId="5C15D340" w14:textId="77777777" w:rsidR="001A7E99" w:rsidRPr="00DE3FED" w:rsidRDefault="001A7E99" w:rsidP="00240B40">
            <w:pPr>
              <w:pStyle w:val="ENoteTableText"/>
            </w:pPr>
            <w:r w:rsidRPr="00DE3FED">
              <w:t>ad. F2020L00246</w:t>
            </w:r>
          </w:p>
          <w:p w14:paraId="78E1DE9D" w14:textId="297EED63" w:rsidR="001A7E99" w:rsidRPr="00DE3FED" w:rsidRDefault="001A7E99" w:rsidP="00240B40">
            <w:pPr>
              <w:pStyle w:val="ENoteTableText"/>
            </w:pPr>
            <w:r w:rsidRPr="00DE3FED">
              <w:t>rep. F2021L00055</w:t>
            </w:r>
          </w:p>
        </w:tc>
      </w:tr>
      <w:tr w:rsidR="001A7E99" w:rsidRPr="00DE3FED" w14:paraId="3D4FA7F4" w14:textId="77777777" w:rsidTr="00636FF3">
        <w:trPr>
          <w:cantSplit/>
        </w:trPr>
        <w:tc>
          <w:tcPr>
            <w:tcW w:w="1505" w:type="pct"/>
            <w:shd w:val="clear" w:color="auto" w:fill="auto"/>
          </w:tcPr>
          <w:p w14:paraId="4C666F9B" w14:textId="13978EE1" w:rsidR="001A7E99" w:rsidRPr="00DE3FED" w:rsidRDefault="001A7E99" w:rsidP="00240B40">
            <w:pPr>
              <w:pStyle w:val="ENoteTableText"/>
              <w:tabs>
                <w:tab w:val="left" w:leader="dot" w:pos="2268"/>
              </w:tabs>
              <w:rPr>
                <w:b/>
              </w:rPr>
            </w:pPr>
            <w:r w:rsidRPr="00DE3FED">
              <w:t>s 16A</w:t>
            </w:r>
            <w:r w:rsidRPr="00DE3FED">
              <w:tab/>
            </w:r>
          </w:p>
        </w:tc>
        <w:tc>
          <w:tcPr>
            <w:tcW w:w="3495" w:type="pct"/>
            <w:shd w:val="clear" w:color="auto" w:fill="auto"/>
          </w:tcPr>
          <w:p w14:paraId="10D45864" w14:textId="33225A3E" w:rsidR="001A7E99" w:rsidRPr="00DE3FED" w:rsidRDefault="001A7E99" w:rsidP="00240B40">
            <w:pPr>
              <w:pStyle w:val="ENoteTableText"/>
            </w:pPr>
            <w:r w:rsidRPr="00DE3FED">
              <w:t>ad. F2020L00115</w:t>
            </w:r>
          </w:p>
        </w:tc>
      </w:tr>
      <w:tr w:rsidR="001A7E99" w:rsidRPr="00DE3FED" w14:paraId="1A8140D8" w14:textId="77777777" w:rsidTr="003652E2">
        <w:tc>
          <w:tcPr>
            <w:tcW w:w="1505" w:type="pct"/>
            <w:shd w:val="clear" w:color="auto" w:fill="auto"/>
          </w:tcPr>
          <w:p w14:paraId="2C735BC0" w14:textId="77777777" w:rsidR="001A7E99" w:rsidRPr="00DE3FED" w:rsidRDefault="001A7E99" w:rsidP="00240B40">
            <w:pPr>
              <w:pStyle w:val="ENoteTableText"/>
              <w:rPr>
                <w:b/>
              </w:rPr>
            </w:pPr>
          </w:p>
        </w:tc>
        <w:tc>
          <w:tcPr>
            <w:tcW w:w="3495" w:type="pct"/>
            <w:shd w:val="clear" w:color="auto" w:fill="auto"/>
          </w:tcPr>
          <w:p w14:paraId="2B15ADE8" w14:textId="77777777" w:rsidR="001A7E99" w:rsidRPr="00DE3FED" w:rsidRDefault="001A7E99" w:rsidP="00240B40">
            <w:pPr>
              <w:pStyle w:val="ENoteTableText"/>
            </w:pPr>
            <w:r w:rsidRPr="00DE3FED">
              <w:t>am. F2020L00246</w:t>
            </w:r>
          </w:p>
          <w:p w14:paraId="2E28271C" w14:textId="77777777" w:rsidR="001A7E99" w:rsidRPr="00DE3FED" w:rsidRDefault="001A7E99" w:rsidP="00240B40">
            <w:pPr>
              <w:pStyle w:val="ENoteTableText"/>
            </w:pPr>
            <w:r w:rsidRPr="00DE3FED">
              <w:t>am. F2021L00055</w:t>
            </w:r>
          </w:p>
          <w:p w14:paraId="276E88C7" w14:textId="77777777" w:rsidR="00F66971" w:rsidRPr="00DE3FED" w:rsidRDefault="00F66971" w:rsidP="00240B40">
            <w:pPr>
              <w:pStyle w:val="ENoteTableText"/>
            </w:pPr>
            <w:r w:rsidRPr="00DE3FED">
              <w:t>a</w:t>
            </w:r>
            <w:r w:rsidR="00844285" w:rsidRPr="00DE3FED">
              <w:t>m</w:t>
            </w:r>
            <w:r w:rsidRPr="00DE3FED">
              <w:t xml:space="preserve">. </w:t>
            </w:r>
            <w:r w:rsidR="0019557E" w:rsidRPr="00DE3FED">
              <w:t>F2022L00141</w:t>
            </w:r>
          </w:p>
          <w:p w14:paraId="0642A257" w14:textId="77777777" w:rsidR="00572862" w:rsidRDefault="00572862" w:rsidP="00240B40">
            <w:pPr>
              <w:pStyle w:val="ENoteTableText"/>
            </w:pPr>
            <w:r w:rsidRPr="00DE3FED">
              <w:t>am. F2022L01682</w:t>
            </w:r>
          </w:p>
          <w:p w14:paraId="6093A080" w14:textId="68A968A6" w:rsidR="00265371" w:rsidRPr="00DE3FED" w:rsidRDefault="00265371" w:rsidP="00240B40">
            <w:pPr>
              <w:pStyle w:val="ENoteTableText"/>
            </w:pPr>
            <w:r>
              <w:t>am. F2024L01384</w:t>
            </w:r>
          </w:p>
        </w:tc>
      </w:tr>
      <w:tr w:rsidR="001A7E99" w:rsidRPr="00DE3FED" w14:paraId="78A8D72F" w14:textId="77777777" w:rsidTr="00636FF3">
        <w:trPr>
          <w:cantSplit/>
        </w:trPr>
        <w:tc>
          <w:tcPr>
            <w:tcW w:w="1505" w:type="pct"/>
            <w:shd w:val="clear" w:color="auto" w:fill="auto"/>
          </w:tcPr>
          <w:p w14:paraId="5C86716B" w14:textId="05C977DB" w:rsidR="001A7E99" w:rsidRPr="00DE3FED" w:rsidRDefault="001A7E99" w:rsidP="00B65B16">
            <w:pPr>
              <w:pStyle w:val="ENoteTableText"/>
              <w:keepNext/>
              <w:keepLines/>
              <w:rPr>
                <w:b/>
              </w:rPr>
            </w:pPr>
            <w:r w:rsidRPr="00DE3FED">
              <w:rPr>
                <w:b/>
              </w:rPr>
              <w:t>Division 3</w:t>
            </w:r>
          </w:p>
        </w:tc>
        <w:tc>
          <w:tcPr>
            <w:tcW w:w="3495" w:type="pct"/>
            <w:shd w:val="clear" w:color="auto" w:fill="auto"/>
          </w:tcPr>
          <w:p w14:paraId="2CBA0D9C" w14:textId="314B2341" w:rsidR="001A7E99" w:rsidRPr="00DE3FED" w:rsidRDefault="001A7E99" w:rsidP="00B65B16">
            <w:pPr>
              <w:pStyle w:val="ENoteTableText"/>
              <w:keepNext/>
              <w:keepLines/>
            </w:pPr>
          </w:p>
        </w:tc>
      </w:tr>
      <w:tr w:rsidR="001A7E99" w:rsidRPr="00DE3FED" w14:paraId="4879F300" w14:textId="77777777" w:rsidTr="00636FF3">
        <w:trPr>
          <w:cantSplit/>
        </w:trPr>
        <w:tc>
          <w:tcPr>
            <w:tcW w:w="1505" w:type="pct"/>
            <w:shd w:val="clear" w:color="auto" w:fill="auto"/>
          </w:tcPr>
          <w:p w14:paraId="5A11BA3C" w14:textId="17D07F56" w:rsidR="001A7E99" w:rsidRPr="00DE3FED" w:rsidRDefault="001A7E99" w:rsidP="00240B40">
            <w:pPr>
              <w:pStyle w:val="ENoteTableText"/>
              <w:tabs>
                <w:tab w:val="left" w:leader="dot" w:pos="2268"/>
              </w:tabs>
              <w:rPr>
                <w:b/>
              </w:rPr>
            </w:pPr>
            <w:r w:rsidRPr="00DE3FED">
              <w:t>s 21</w:t>
            </w:r>
            <w:r w:rsidRPr="00DE3FED">
              <w:tab/>
            </w:r>
          </w:p>
        </w:tc>
        <w:tc>
          <w:tcPr>
            <w:tcW w:w="3495" w:type="pct"/>
            <w:shd w:val="clear" w:color="auto" w:fill="auto"/>
          </w:tcPr>
          <w:p w14:paraId="752285F5" w14:textId="2A943F8B" w:rsidR="001A7E99" w:rsidRPr="00DE3FED" w:rsidRDefault="001A7E99" w:rsidP="00240B40">
            <w:pPr>
              <w:pStyle w:val="ENoteTableText"/>
            </w:pPr>
            <w:r w:rsidRPr="00DE3FED">
              <w:t>am. F2018L00826</w:t>
            </w:r>
          </w:p>
        </w:tc>
      </w:tr>
      <w:tr w:rsidR="001A7E99" w:rsidRPr="00DE3FED" w14:paraId="5EA6635F" w14:textId="77777777" w:rsidTr="00636FF3">
        <w:trPr>
          <w:cantSplit/>
        </w:trPr>
        <w:tc>
          <w:tcPr>
            <w:tcW w:w="1505" w:type="pct"/>
            <w:shd w:val="clear" w:color="auto" w:fill="auto"/>
          </w:tcPr>
          <w:p w14:paraId="6BA6AA1B" w14:textId="6421F3A5" w:rsidR="001A7E99" w:rsidRPr="00DE3FED" w:rsidRDefault="001A7E99" w:rsidP="00240B40">
            <w:pPr>
              <w:pStyle w:val="ENoteTableText"/>
              <w:tabs>
                <w:tab w:val="left" w:leader="dot" w:pos="2268"/>
              </w:tabs>
            </w:pPr>
            <w:r w:rsidRPr="00DE3FED">
              <w:t>s.23A</w:t>
            </w:r>
            <w:r w:rsidR="006D11BD" w:rsidRPr="00DE3FED">
              <w:tab/>
            </w:r>
          </w:p>
        </w:tc>
        <w:tc>
          <w:tcPr>
            <w:tcW w:w="3495" w:type="pct"/>
            <w:shd w:val="clear" w:color="auto" w:fill="auto"/>
          </w:tcPr>
          <w:p w14:paraId="73D8C910" w14:textId="52E63F8C" w:rsidR="001A7E99" w:rsidRPr="00DE3FED" w:rsidRDefault="001A7E99" w:rsidP="00240B40">
            <w:pPr>
              <w:pStyle w:val="ENoteTableText"/>
            </w:pPr>
            <w:r w:rsidRPr="00DE3FED">
              <w:t>ad. F2020L01634</w:t>
            </w:r>
          </w:p>
        </w:tc>
      </w:tr>
      <w:tr w:rsidR="001A7E99" w:rsidRPr="00DE3FED" w14:paraId="586F20A9" w14:textId="77777777" w:rsidTr="00636FF3">
        <w:trPr>
          <w:cantSplit/>
        </w:trPr>
        <w:tc>
          <w:tcPr>
            <w:tcW w:w="1505" w:type="pct"/>
            <w:shd w:val="clear" w:color="auto" w:fill="auto"/>
          </w:tcPr>
          <w:p w14:paraId="2236CD0B" w14:textId="5FE88051" w:rsidR="001A7E99" w:rsidRPr="00DE3FED" w:rsidRDefault="001A7E99" w:rsidP="00240B40">
            <w:pPr>
              <w:pStyle w:val="ENoteTableText"/>
              <w:rPr>
                <w:b/>
              </w:rPr>
            </w:pPr>
            <w:r w:rsidRPr="00DE3FED">
              <w:rPr>
                <w:b/>
              </w:rPr>
              <w:t>Division 4</w:t>
            </w:r>
          </w:p>
        </w:tc>
        <w:tc>
          <w:tcPr>
            <w:tcW w:w="3495" w:type="pct"/>
            <w:shd w:val="clear" w:color="auto" w:fill="auto"/>
          </w:tcPr>
          <w:p w14:paraId="2B64E342" w14:textId="77777777" w:rsidR="001A7E99" w:rsidRPr="00DE3FED" w:rsidRDefault="001A7E99" w:rsidP="00240B40">
            <w:pPr>
              <w:pStyle w:val="ENoteTableText"/>
            </w:pPr>
          </w:p>
        </w:tc>
      </w:tr>
      <w:tr w:rsidR="001A7E99" w:rsidRPr="00DE3FED" w14:paraId="71DA92CC" w14:textId="77777777" w:rsidTr="00636FF3">
        <w:trPr>
          <w:cantSplit/>
        </w:trPr>
        <w:tc>
          <w:tcPr>
            <w:tcW w:w="1505" w:type="pct"/>
            <w:shd w:val="clear" w:color="auto" w:fill="auto"/>
          </w:tcPr>
          <w:p w14:paraId="4CEF2CBF" w14:textId="7C04CF4B" w:rsidR="001A7E99" w:rsidRPr="00DE3FED" w:rsidRDefault="001A7E99" w:rsidP="00240B40">
            <w:pPr>
              <w:pStyle w:val="ENoteTableText"/>
              <w:rPr>
                <w:b/>
              </w:rPr>
            </w:pPr>
            <w:r w:rsidRPr="00DE3FED">
              <w:rPr>
                <w:b/>
              </w:rPr>
              <w:t>Subdivision A</w:t>
            </w:r>
          </w:p>
        </w:tc>
        <w:tc>
          <w:tcPr>
            <w:tcW w:w="3495" w:type="pct"/>
            <w:shd w:val="clear" w:color="auto" w:fill="auto"/>
          </w:tcPr>
          <w:p w14:paraId="0E947F0B" w14:textId="77777777" w:rsidR="001A7E99" w:rsidRPr="00DE3FED" w:rsidRDefault="001A7E99" w:rsidP="00240B40">
            <w:pPr>
              <w:pStyle w:val="ENoteTableText"/>
            </w:pPr>
          </w:p>
        </w:tc>
      </w:tr>
      <w:tr w:rsidR="001A7E99" w:rsidRPr="00DE3FED" w14:paraId="080E68BF" w14:textId="77777777" w:rsidTr="00636FF3">
        <w:trPr>
          <w:cantSplit/>
        </w:trPr>
        <w:tc>
          <w:tcPr>
            <w:tcW w:w="1505" w:type="pct"/>
            <w:shd w:val="clear" w:color="auto" w:fill="auto"/>
          </w:tcPr>
          <w:p w14:paraId="34BF0187" w14:textId="20BE7E90" w:rsidR="001A7E99" w:rsidRPr="00DE3FED" w:rsidRDefault="001A7E99" w:rsidP="00240B40">
            <w:pPr>
              <w:pStyle w:val="ENoteTableText"/>
              <w:tabs>
                <w:tab w:val="left" w:leader="dot" w:pos="2268"/>
              </w:tabs>
            </w:pPr>
            <w:r w:rsidRPr="00DE3FED">
              <w:t>Subdivision A heading</w:t>
            </w:r>
            <w:r w:rsidRPr="00DE3FED">
              <w:tab/>
            </w:r>
          </w:p>
        </w:tc>
        <w:tc>
          <w:tcPr>
            <w:tcW w:w="3495" w:type="pct"/>
            <w:shd w:val="clear" w:color="auto" w:fill="auto"/>
          </w:tcPr>
          <w:p w14:paraId="1EAA5869" w14:textId="3B2C6697" w:rsidR="001A7E99" w:rsidRPr="00DE3FED" w:rsidRDefault="001A7E99" w:rsidP="00240B40">
            <w:pPr>
              <w:pStyle w:val="ENoteTableText"/>
            </w:pPr>
            <w:r w:rsidRPr="00DE3FED">
              <w:t>ad. F2020L00802</w:t>
            </w:r>
          </w:p>
        </w:tc>
      </w:tr>
      <w:tr w:rsidR="001A7E99" w:rsidRPr="00DE3FED" w14:paraId="7E0E6C5B" w14:textId="77777777" w:rsidTr="00636FF3">
        <w:trPr>
          <w:cantSplit/>
        </w:trPr>
        <w:tc>
          <w:tcPr>
            <w:tcW w:w="1505" w:type="pct"/>
            <w:shd w:val="clear" w:color="auto" w:fill="auto"/>
          </w:tcPr>
          <w:p w14:paraId="31DC261C" w14:textId="6F04B004" w:rsidR="001A7E99" w:rsidRPr="00DE3FED" w:rsidRDefault="001A7E99" w:rsidP="00240B40">
            <w:pPr>
              <w:pStyle w:val="ENoteTableText"/>
              <w:rPr>
                <w:b/>
              </w:rPr>
            </w:pPr>
            <w:r w:rsidRPr="00DE3FED">
              <w:rPr>
                <w:b/>
              </w:rPr>
              <w:t>Subdivision B</w:t>
            </w:r>
          </w:p>
        </w:tc>
        <w:tc>
          <w:tcPr>
            <w:tcW w:w="3495" w:type="pct"/>
            <w:shd w:val="clear" w:color="auto" w:fill="auto"/>
          </w:tcPr>
          <w:p w14:paraId="65AECD7F" w14:textId="77777777" w:rsidR="001A7E99" w:rsidRPr="00DE3FED" w:rsidRDefault="001A7E99" w:rsidP="00240B40">
            <w:pPr>
              <w:pStyle w:val="ENoteTableText"/>
            </w:pPr>
          </w:p>
        </w:tc>
      </w:tr>
      <w:tr w:rsidR="001A7E99" w:rsidRPr="00DE3FED" w14:paraId="55C47736" w14:textId="77777777" w:rsidTr="00636FF3">
        <w:trPr>
          <w:cantSplit/>
        </w:trPr>
        <w:tc>
          <w:tcPr>
            <w:tcW w:w="1505" w:type="pct"/>
            <w:shd w:val="clear" w:color="auto" w:fill="auto"/>
          </w:tcPr>
          <w:p w14:paraId="0F45168A" w14:textId="68C56449" w:rsidR="001A7E99" w:rsidRPr="00DE3FED" w:rsidRDefault="001A7E99" w:rsidP="00240B40">
            <w:pPr>
              <w:pStyle w:val="ENoteTableText"/>
              <w:tabs>
                <w:tab w:val="left" w:leader="dot" w:pos="2268"/>
              </w:tabs>
              <w:rPr>
                <w:b/>
              </w:rPr>
            </w:pPr>
            <w:r w:rsidRPr="00DE3FED">
              <w:t>Subdivision B heading</w:t>
            </w:r>
            <w:r w:rsidRPr="00DE3FED">
              <w:tab/>
            </w:r>
          </w:p>
        </w:tc>
        <w:tc>
          <w:tcPr>
            <w:tcW w:w="3495" w:type="pct"/>
            <w:shd w:val="clear" w:color="auto" w:fill="auto"/>
          </w:tcPr>
          <w:p w14:paraId="687E7111" w14:textId="70522FA9" w:rsidR="001A7E99" w:rsidRPr="00DE3FED" w:rsidRDefault="001A7E99" w:rsidP="00240B40">
            <w:pPr>
              <w:pStyle w:val="ENoteTableText"/>
            </w:pPr>
            <w:r w:rsidRPr="00DE3FED">
              <w:t>ad. F2020L00802</w:t>
            </w:r>
          </w:p>
        </w:tc>
      </w:tr>
      <w:tr w:rsidR="001A7E99" w:rsidRPr="00DE3FED" w14:paraId="0F0461B6" w14:textId="77777777" w:rsidTr="00636FF3">
        <w:trPr>
          <w:cantSplit/>
        </w:trPr>
        <w:tc>
          <w:tcPr>
            <w:tcW w:w="1505" w:type="pct"/>
            <w:shd w:val="clear" w:color="auto" w:fill="auto"/>
          </w:tcPr>
          <w:p w14:paraId="3AB81266" w14:textId="15C3D300" w:rsidR="001A7E99" w:rsidRPr="00DE3FED" w:rsidRDefault="001A7E99" w:rsidP="00240B40">
            <w:pPr>
              <w:pStyle w:val="ENoteTableText"/>
              <w:tabs>
                <w:tab w:val="left" w:leader="dot" w:pos="2268"/>
              </w:tabs>
            </w:pPr>
            <w:r w:rsidRPr="00DE3FED">
              <w:t>s 39</w:t>
            </w:r>
            <w:r w:rsidRPr="00DE3FED">
              <w:tab/>
            </w:r>
          </w:p>
        </w:tc>
        <w:tc>
          <w:tcPr>
            <w:tcW w:w="3495" w:type="pct"/>
            <w:shd w:val="clear" w:color="auto" w:fill="auto"/>
          </w:tcPr>
          <w:p w14:paraId="42A6AB3F" w14:textId="0AC11CA3" w:rsidR="001631C8" w:rsidRPr="00DE3FED" w:rsidRDefault="001A7E99" w:rsidP="00240B40">
            <w:pPr>
              <w:pStyle w:val="ENoteTableText"/>
            </w:pPr>
            <w:r w:rsidRPr="00DE3FED">
              <w:t>am F2020L00802</w:t>
            </w:r>
            <w:r w:rsidR="00393FEB" w:rsidRPr="00DE3FED">
              <w:t>; F2023L00885</w:t>
            </w:r>
          </w:p>
        </w:tc>
      </w:tr>
      <w:tr w:rsidR="00D12F8C" w:rsidRPr="00DE3FED" w14:paraId="56072B51" w14:textId="77777777" w:rsidTr="00636FF3">
        <w:trPr>
          <w:cantSplit/>
        </w:trPr>
        <w:tc>
          <w:tcPr>
            <w:tcW w:w="1505" w:type="pct"/>
            <w:shd w:val="clear" w:color="auto" w:fill="auto"/>
          </w:tcPr>
          <w:p w14:paraId="1020240C" w14:textId="447FEC6B" w:rsidR="00D12F8C" w:rsidRPr="00DE3FED" w:rsidRDefault="006A19A7" w:rsidP="00240B40">
            <w:pPr>
              <w:pStyle w:val="ENoteTableText"/>
              <w:tabs>
                <w:tab w:val="left" w:leader="dot" w:pos="2268"/>
              </w:tabs>
            </w:pPr>
            <w:r>
              <w:t xml:space="preserve">s </w:t>
            </w:r>
            <w:r w:rsidR="00D12F8C">
              <w:t>39A</w:t>
            </w:r>
            <w:r w:rsidR="004B0E1C" w:rsidRPr="00DE3FED">
              <w:tab/>
            </w:r>
          </w:p>
        </w:tc>
        <w:tc>
          <w:tcPr>
            <w:tcW w:w="3495" w:type="pct"/>
            <w:shd w:val="clear" w:color="auto" w:fill="auto"/>
          </w:tcPr>
          <w:p w14:paraId="3C139350" w14:textId="5696B37B" w:rsidR="00D12F8C" w:rsidRPr="00DE3FED" w:rsidRDefault="00C914D6" w:rsidP="00240B40">
            <w:pPr>
              <w:pStyle w:val="ENoteTableText"/>
            </w:pPr>
            <w:r>
              <w:t>ad. F2024L01</w:t>
            </w:r>
            <w:r w:rsidR="001147FD">
              <w:t>384</w:t>
            </w:r>
          </w:p>
        </w:tc>
      </w:tr>
      <w:tr w:rsidR="001147FD" w:rsidRPr="00DE3FED" w14:paraId="0829324E" w14:textId="77777777" w:rsidTr="00636FF3">
        <w:trPr>
          <w:cantSplit/>
        </w:trPr>
        <w:tc>
          <w:tcPr>
            <w:tcW w:w="1505" w:type="pct"/>
            <w:shd w:val="clear" w:color="auto" w:fill="auto"/>
          </w:tcPr>
          <w:p w14:paraId="02F914F8" w14:textId="0C3947E6" w:rsidR="001147FD" w:rsidRDefault="006A19A7" w:rsidP="00240B40">
            <w:pPr>
              <w:pStyle w:val="ENoteTableText"/>
              <w:tabs>
                <w:tab w:val="left" w:leader="dot" w:pos="2268"/>
              </w:tabs>
            </w:pPr>
            <w:r>
              <w:t xml:space="preserve">s </w:t>
            </w:r>
            <w:r w:rsidR="001147FD">
              <w:t>39B</w:t>
            </w:r>
            <w:r w:rsidR="001147FD" w:rsidRPr="00DE3FED">
              <w:tab/>
            </w:r>
          </w:p>
        </w:tc>
        <w:tc>
          <w:tcPr>
            <w:tcW w:w="3495" w:type="pct"/>
            <w:shd w:val="clear" w:color="auto" w:fill="auto"/>
          </w:tcPr>
          <w:p w14:paraId="28A62013" w14:textId="4222D334" w:rsidR="001147FD" w:rsidRDefault="001147FD" w:rsidP="00240B40">
            <w:pPr>
              <w:pStyle w:val="ENoteTableText"/>
            </w:pPr>
            <w:r>
              <w:t>ad. F2024L01384</w:t>
            </w:r>
          </w:p>
        </w:tc>
      </w:tr>
      <w:tr w:rsidR="001A7E99" w:rsidRPr="00DE3FED" w14:paraId="51D7842A" w14:textId="77777777" w:rsidTr="00636FF3">
        <w:trPr>
          <w:cantSplit/>
        </w:trPr>
        <w:tc>
          <w:tcPr>
            <w:tcW w:w="1505" w:type="pct"/>
            <w:shd w:val="clear" w:color="auto" w:fill="auto"/>
          </w:tcPr>
          <w:p w14:paraId="0B540926" w14:textId="4BA4EEC1" w:rsidR="001A7E99" w:rsidRPr="00DE3FED" w:rsidRDefault="001A7E99" w:rsidP="00240B40">
            <w:pPr>
              <w:pStyle w:val="ENoteTableText"/>
              <w:rPr>
                <w:b/>
              </w:rPr>
            </w:pPr>
            <w:r w:rsidRPr="00DE3FED">
              <w:rPr>
                <w:b/>
              </w:rPr>
              <w:t>Subdivision C</w:t>
            </w:r>
          </w:p>
        </w:tc>
        <w:tc>
          <w:tcPr>
            <w:tcW w:w="3495" w:type="pct"/>
            <w:shd w:val="clear" w:color="auto" w:fill="auto"/>
          </w:tcPr>
          <w:p w14:paraId="31EFA69C" w14:textId="77777777" w:rsidR="001A7E99" w:rsidRPr="00DE3FED" w:rsidRDefault="001A7E99" w:rsidP="00240B40">
            <w:pPr>
              <w:pStyle w:val="ENoteTableText"/>
            </w:pPr>
          </w:p>
        </w:tc>
      </w:tr>
      <w:tr w:rsidR="001A7E99" w:rsidRPr="00DE3FED" w14:paraId="4A07DF3C" w14:textId="77777777" w:rsidTr="00636FF3">
        <w:trPr>
          <w:cantSplit/>
        </w:trPr>
        <w:tc>
          <w:tcPr>
            <w:tcW w:w="1505" w:type="pct"/>
            <w:shd w:val="clear" w:color="auto" w:fill="auto"/>
          </w:tcPr>
          <w:p w14:paraId="69B04673" w14:textId="6973B95E" w:rsidR="001A7E99" w:rsidRPr="00DE3FED" w:rsidRDefault="001A7E99" w:rsidP="00240B40">
            <w:pPr>
              <w:pStyle w:val="ENoteTableText"/>
              <w:tabs>
                <w:tab w:val="left" w:leader="dot" w:pos="2268"/>
              </w:tabs>
              <w:rPr>
                <w:b/>
              </w:rPr>
            </w:pPr>
            <w:r w:rsidRPr="00DE3FED">
              <w:t>Subdivision C</w:t>
            </w:r>
            <w:r w:rsidRPr="00DE3FED">
              <w:tab/>
            </w:r>
          </w:p>
        </w:tc>
        <w:tc>
          <w:tcPr>
            <w:tcW w:w="3495" w:type="pct"/>
            <w:shd w:val="clear" w:color="auto" w:fill="auto"/>
          </w:tcPr>
          <w:p w14:paraId="2A8BA363" w14:textId="48EB8730" w:rsidR="001A7E99" w:rsidRPr="00DE3FED" w:rsidRDefault="001A7E99" w:rsidP="00240B40">
            <w:pPr>
              <w:pStyle w:val="ENoteTableText"/>
            </w:pPr>
            <w:r w:rsidRPr="00DE3FED">
              <w:t>ad. F2020L00802</w:t>
            </w:r>
          </w:p>
        </w:tc>
      </w:tr>
      <w:tr w:rsidR="001A7E99" w:rsidRPr="00DE3FED" w14:paraId="3E9D7102" w14:textId="77777777" w:rsidTr="00636FF3">
        <w:trPr>
          <w:cantSplit/>
        </w:trPr>
        <w:tc>
          <w:tcPr>
            <w:tcW w:w="1505" w:type="pct"/>
            <w:shd w:val="clear" w:color="auto" w:fill="auto"/>
          </w:tcPr>
          <w:p w14:paraId="7937B39E" w14:textId="38E36D2F" w:rsidR="001A7E99" w:rsidRPr="00DE3FED" w:rsidRDefault="001A7E99" w:rsidP="00240B40">
            <w:pPr>
              <w:pStyle w:val="ENoteTableText"/>
              <w:tabs>
                <w:tab w:val="left" w:leader="dot" w:pos="2268"/>
              </w:tabs>
            </w:pPr>
            <w:r w:rsidRPr="00DE3FED">
              <w:t>s 40AA</w:t>
            </w:r>
            <w:r w:rsidRPr="00DE3FED">
              <w:tab/>
            </w:r>
          </w:p>
        </w:tc>
        <w:tc>
          <w:tcPr>
            <w:tcW w:w="3495" w:type="pct"/>
            <w:shd w:val="clear" w:color="auto" w:fill="auto"/>
          </w:tcPr>
          <w:p w14:paraId="68F29DD2" w14:textId="0EAE10F6" w:rsidR="001A7E99" w:rsidRPr="00DE3FED" w:rsidRDefault="001A7E99" w:rsidP="00240B40">
            <w:pPr>
              <w:pStyle w:val="ENoteTableText"/>
            </w:pPr>
            <w:r w:rsidRPr="00DE3FED">
              <w:t>ad. F2020L00802</w:t>
            </w:r>
          </w:p>
        </w:tc>
      </w:tr>
      <w:tr w:rsidR="001A7E99" w:rsidRPr="00DE3FED" w14:paraId="44514455" w14:textId="77777777" w:rsidTr="00636FF3">
        <w:trPr>
          <w:cantSplit/>
        </w:trPr>
        <w:tc>
          <w:tcPr>
            <w:tcW w:w="1505" w:type="pct"/>
            <w:shd w:val="clear" w:color="auto" w:fill="auto"/>
          </w:tcPr>
          <w:p w14:paraId="7DF4849C" w14:textId="77777777" w:rsidR="001A7E99" w:rsidRPr="00DE3FED" w:rsidRDefault="001A7E99" w:rsidP="00240B40">
            <w:pPr>
              <w:pStyle w:val="ENoteTableText"/>
              <w:tabs>
                <w:tab w:val="left" w:leader="dot" w:pos="2268"/>
              </w:tabs>
            </w:pPr>
          </w:p>
        </w:tc>
        <w:tc>
          <w:tcPr>
            <w:tcW w:w="3495" w:type="pct"/>
            <w:shd w:val="clear" w:color="auto" w:fill="auto"/>
          </w:tcPr>
          <w:p w14:paraId="28905673" w14:textId="5763A13A" w:rsidR="001A7E99" w:rsidRPr="00DE3FED" w:rsidRDefault="001A7E99" w:rsidP="00240B40">
            <w:pPr>
              <w:pStyle w:val="ENoteTableText"/>
            </w:pPr>
            <w:r w:rsidRPr="00DE3FED">
              <w:t>am. F2020L01276</w:t>
            </w:r>
          </w:p>
        </w:tc>
      </w:tr>
      <w:tr w:rsidR="001A7E99" w:rsidRPr="00DE3FED" w14:paraId="66AB9BC6" w14:textId="77777777" w:rsidTr="00636FF3">
        <w:trPr>
          <w:cantSplit/>
        </w:trPr>
        <w:tc>
          <w:tcPr>
            <w:tcW w:w="1505" w:type="pct"/>
            <w:shd w:val="clear" w:color="auto" w:fill="auto"/>
          </w:tcPr>
          <w:p w14:paraId="469FC7FD" w14:textId="77777777" w:rsidR="001A7E99" w:rsidRPr="00DE3FED" w:rsidRDefault="001A7E99" w:rsidP="00240B40">
            <w:pPr>
              <w:pStyle w:val="ENoteTableText"/>
              <w:tabs>
                <w:tab w:val="left" w:leader="dot" w:pos="2268"/>
              </w:tabs>
            </w:pPr>
          </w:p>
        </w:tc>
        <w:tc>
          <w:tcPr>
            <w:tcW w:w="3495" w:type="pct"/>
            <w:shd w:val="clear" w:color="auto" w:fill="auto"/>
          </w:tcPr>
          <w:p w14:paraId="7AC8066E" w14:textId="6083F7D5" w:rsidR="001A7E99" w:rsidRPr="00DE3FED" w:rsidRDefault="001A7E99" w:rsidP="00240B40">
            <w:pPr>
              <w:pStyle w:val="ENoteTableText"/>
            </w:pPr>
            <w:r w:rsidRPr="00DE3FED">
              <w:t>ed C17</w:t>
            </w:r>
          </w:p>
        </w:tc>
      </w:tr>
      <w:tr w:rsidR="001A7E99" w:rsidRPr="00DE3FED" w14:paraId="4AB5E888" w14:textId="77777777" w:rsidTr="00636FF3">
        <w:trPr>
          <w:cantSplit/>
        </w:trPr>
        <w:tc>
          <w:tcPr>
            <w:tcW w:w="1505" w:type="pct"/>
            <w:shd w:val="clear" w:color="auto" w:fill="auto"/>
          </w:tcPr>
          <w:p w14:paraId="4EAF4523" w14:textId="46ECF27A" w:rsidR="001A7E99" w:rsidRPr="00DE3FED" w:rsidRDefault="001A7E99" w:rsidP="00240B40">
            <w:pPr>
              <w:pStyle w:val="ENoteTableText"/>
              <w:tabs>
                <w:tab w:val="left" w:leader="dot" w:pos="2268"/>
              </w:tabs>
              <w:rPr>
                <w:b/>
              </w:rPr>
            </w:pPr>
            <w:r w:rsidRPr="00DE3FED">
              <w:t>s 40AB</w:t>
            </w:r>
            <w:r w:rsidRPr="00DE3FED">
              <w:tab/>
            </w:r>
          </w:p>
        </w:tc>
        <w:tc>
          <w:tcPr>
            <w:tcW w:w="3495" w:type="pct"/>
            <w:shd w:val="clear" w:color="auto" w:fill="auto"/>
          </w:tcPr>
          <w:p w14:paraId="34FC3625" w14:textId="46CD5CA6" w:rsidR="001A7E99" w:rsidRPr="00DE3FED" w:rsidRDefault="001A7E99" w:rsidP="00240B40">
            <w:pPr>
              <w:pStyle w:val="ENoteTableText"/>
            </w:pPr>
            <w:r w:rsidRPr="00DE3FED">
              <w:t>ad. F2020L00802</w:t>
            </w:r>
          </w:p>
        </w:tc>
      </w:tr>
      <w:tr w:rsidR="001A7E99" w:rsidRPr="00DE3FED" w14:paraId="3E60EE21" w14:textId="77777777" w:rsidTr="00636FF3">
        <w:trPr>
          <w:cantSplit/>
        </w:trPr>
        <w:tc>
          <w:tcPr>
            <w:tcW w:w="1505" w:type="pct"/>
            <w:shd w:val="clear" w:color="auto" w:fill="auto"/>
          </w:tcPr>
          <w:p w14:paraId="31541008" w14:textId="2C187C57" w:rsidR="001A7E99" w:rsidRPr="00DE3FED" w:rsidRDefault="00E26B8E" w:rsidP="00240B40">
            <w:pPr>
              <w:pStyle w:val="ENoteTableText"/>
            </w:pPr>
            <w:r w:rsidRPr="00DE3FED">
              <w:rPr>
                <w:b/>
              </w:rPr>
              <w:t>Part 3</w:t>
            </w:r>
            <w:r w:rsidR="001A7E99" w:rsidRPr="00DE3FED">
              <w:rPr>
                <w:b/>
              </w:rPr>
              <w:t>A</w:t>
            </w:r>
          </w:p>
        </w:tc>
        <w:tc>
          <w:tcPr>
            <w:tcW w:w="3495" w:type="pct"/>
            <w:shd w:val="clear" w:color="auto" w:fill="auto"/>
          </w:tcPr>
          <w:p w14:paraId="00F7D2DC" w14:textId="77777777" w:rsidR="001A7E99" w:rsidRPr="00DE3FED" w:rsidRDefault="001A7E99" w:rsidP="00240B40">
            <w:pPr>
              <w:pStyle w:val="ENoteTableText"/>
            </w:pPr>
          </w:p>
        </w:tc>
      </w:tr>
      <w:tr w:rsidR="001A7E99" w:rsidRPr="00DE3FED" w14:paraId="190B46BE" w14:textId="77777777" w:rsidTr="00636FF3">
        <w:trPr>
          <w:cantSplit/>
        </w:trPr>
        <w:tc>
          <w:tcPr>
            <w:tcW w:w="1505" w:type="pct"/>
            <w:shd w:val="clear" w:color="auto" w:fill="auto"/>
          </w:tcPr>
          <w:p w14:paraId="1CFBFD8F" w14:textId="7F56589A" w:rsidR="001A7E99" w:rsidRPr="00DE3FED" w:rsidRDefault="00E26B8E" w:rsidP="00240B40">
            <w:pPr>
              <w:pStyle w:val="ENoteTableText"/>
              <w:tabs>
                <w:tab w:val="left" w:leader="dot" w:pos="2268"/>
              </w:tabs>
            </w:pPr>
            <w:r w:rsidRPr="00DE3FED">
              <w:t>Part 3</w:t>
            </w:r>
            <w:r w:rsidR="001A7E99" w:rsidRPr="00DE3FED">
              <w:t>A</w:t>
            </w:r>
            <w:r w:rsidR="001A7E99" w:rsidRPr="00DE3FED">
              <w:tab/>
            </w:r>
          </w:p>
        </w:tc>
        <w:tc>
          <w:tcPr>
            <w:tcW w:w="3495" w:type="pct"/>
            <w:shd w:val="clear" w:color="auto" w:fill="auto"/>
          </w:tcPr>
          <w:p w14:paraId="0A3B1E6F" w14:textId="59B5CC3D" w:rsidR="001F6E80" w:rsidRPr="00DE3FED" w:rsidRDefault="001A7E99" w:rsidP="00240B40">
            <w:pPr>
              <w:pStyle w:val="ENoteTableText"/>
            </w:pPr>
            <w:r w:rsidRPr="00DE3FED">
              <w:t>ad. F2018L00826</w:t>
            </w:r>
          </w:p>
        </w:tc>
      </w:tr>
      <w:tr w:rsidR="009F1164" w:rsidRPr="00DE3FED" w14:paraId="59AB692C" w14:textId="77777777" w:rsidTr="00636FF3">
        <w:trPr>
          <w:cantSplit/>
        </w:trPr>
        <w:tc>
          <w:tcPr>
            <w:tcW w:w="1505" w:type="pct"/>
            <w:shd w:val="clear" w:color="auto" w:fill="auto"/>
          </w:tcPr>
          <w:p w14:paraId="04E9540B" w14:textId="255DAAC0" w:rsidR="009F1164" w:rsidRPr="00DE3FED" w:rsidRDefault="00E62D6D" w:rsidP="00240B40">
            <w:pPr>
              <w:pStyle w:val="ENoteTableText"/>
              <w:tabs>
                <w:tab w:val="left" w:leader="dot" w:pos="2268"/>
              </w:tabs>
              <w:rPr>
                <w:b/>
              </w:rPr>
            </w:pPr>
            <w:r w:rsidRPr="00DE3FED">
              <w:rPr>
                <w:b/>
              </w:rPr>
              <w:t>Part 3B</w:t>
            </w:r>
          </w:p>
        </w:tc>
        <w:tc>
          <w:tcPr>
            <w:tcW w:w="3495" w:type="pct"/>
            <w:shd w:val="clear" w:color="auto" w:fill="auto"/>
          </w:tcPr>
          <w:p w14:paraId="0649D635" w14:textId="77777777" w:rsidR="009F1164" w:rsidRPr="00DE3FED" w:rsidRDefault="009F1164" w:rsidP="00240B40">
            <w:pPr>
              <w:pStyle w:val="ENoteTableText"/>
            </w:pPr>
          </w:p>
        </w:tc>
      </w:tr>
      <w:tr w:rsidR="009F1164" w:rsidRPr="00DE3FED" w14:paraId="1DD3FEBC" w14:textId="77777777" w:rsidTr="00636FF3">
        <w:trPr>
          <w:cantSplit/>
        </w:trPr>
        <w:tc>
          <w:tcPr>
            <w:tcW w:w="1505" w:type="pct"/>
            <w:shd w:val="clear" w:color="auto" w:fill="auto"/>
          </w:tcPr>
          <w:p w14:paraId="7C1A8770" w14:textId="06056B5D" w:rsidR="009F1164" w:rsidRPr="00DE3FED" w:rsidRDefault="00E62D6D" w:rsidP="00240B40">
            <w:pPr>
              <w:pStyle w:val="ENoteTableText"/>
              <w:tabs>
                <w:tab w:val="left" w:leader="dot" w:pos="2268"/>
              </w:tabs>
            </w:pPr>
            <w:r w:rsidRPr="00DE3FED">
              <w:t>Part 3B</w:t>
            </w:r>
            <w:r w:rsidRPr="00DE3FED">
              <w:tab/>
            </w:r>
          </w:p>
        </w:tc>
        <w:tc>
          <w:tcPr>
            <w:tcW w:w="3495" w:type="pct"/>
            <w:shd w:val="clear" w:color="auto" w:fill="auto"/>
          </w:tcPr>
          <w:p w14:paraId="20CAC428" w14:textId="2A7AEEE5" w:rsidR="009F1164" w:rsidRPr="00DE3FED" w:rsidRDefault="00E62D6D" w:rsidP="00240B40">
            <w:pPr>
              <w:pStyle w:val="ENoteTableText"/>
            </w:pPr>
            <w:r w:rsidRPr="00DE3FED">
              <w:t>ad F2023L00521</w:t>
            </w:r>
          </w:p>
        </w:tc>
      </w:tr>
      <w:tr w:rsidR="00E62D6D" w:rsidRPr="00DE3FED" w14:paraId="3DF5CE65" w14:textId="77777777" w:rsidTr="00636FF3">
        <w:trPr>
          <w:cantSplit/>
        </w:trPr>
        <w:tc>
          <w:tcPr>
            <w:tcW w:w="1505" w:type="pct"/>
            <w:shd w:val="clear" w:color="auto" w:fill="auto"/>
          </w:tcPr>
          <w:p w14:paraId="0867F339" w14:textId="780F8276" w:rsidR="00E62D6D" w:rsidRPr="00DE3FED" w:rsidRDefault="00E62D6D" w:rsidP="00240B40">
            <w:pPr>
              <w:pStyle w:val="ENoteTableText"/>
              <w:tabs>
                <w:tab w:val="left" w:leader="dot" w:pos="2268"/>
              </w:tabs>
            </w:pPr>
            <w:r w:rsidRPr="00DE3FED">
              <w:t>s 40B</w:t>
            </w:r>
            <w:r w:rsidRPr="00DE3FED">
              <w:tab/>
            </w:r>
          </w:p>
        </w:tc>
        <w:tc>
          <w:tcPr>
            <w:tcW w:w="3495" w:type="pct"/>
            <w:shd w:val="clear" w:color="auto" w:fill="auto"/>
          </w:tcPr>
          <w:p w14:paraId="16EA84D0" w14:textId="5D69183B" w:rsidR="00E62D6D" w:rsidRPr="00DE3FED" w:rsidRDefault="00E62D6D" w:rsidP="00240B40">
            <w:pPr>
              <w:pStyle w:val="ENoteTableText"/>
            </w:pPr>
            <w:r w:rsidRPr="00DE3FED">
              <w:t>ad F2023L00521</w:t>
            </w:r>
          </w:p>
        </w:tc>
      </w:tr>
      <w:tr w:rsidR="001A7E99" w:rsidRPr="00DE3FED" w14:paraId="14EAB667" w14:textId="77777777" w:rsidTr="00636FF3">
        <w:trPr>
          <w:cantSplit/>
        </w:trPr>
        <w:tc>
          <w:tcPr>
            <w:tcW w:w="1505" w:type="pct"/>
            <w:shd w:val="clear" w:color="auto" w:fill="auto"/>
          </w:tcPr>
          <w:p w14:paraId="6B5CD637" w14:textId="5E806A6F" w:rsidR="001A7E99" w:rsidRPr="00DE3FED" w:rsidRDefault="00E26B8E" w:rsidP="00240B40">
            <w:pPr>
              <w:pStyle w:val="ENoteTableText"/>
            </w:pPr>
            <w:r w:rsidRPr="00DE3FED">
              <w:rPr>
                <w:b/>
              </w:rPr>
              <w:t>Part 4</w:t>
            </w:r>
          </w:p>
        </w:tc>
        <w:tc>
          <w:tcPr>
            <w:tcW w:w="3495" w:type="pct"/>
            <w:shd w:val="clear" w:color="auto" w:fill="auto"/>
          </w:tcPr>
          <w:p w14:paraId="6392E1BB" w14:textId="77777777" w:rsidR="001A7E99" w:rsidRPr="00DE3FED" w:rsidRDefault="001A7E99" w:rsidP="00240B40">
            <w:pPr>
              <w:pStyle w:val="ENoteTableText"/>
            </w:pPr>
          </w:p>
        </w:tc>
      </w:tr>
      <w:tr w:rsidR="001A7E99" w:rsidRPr="00DE3FED" w14:paraId="4922969A" w14:textId="77777777" w:rsidTr="00636FF3">
        <w:trPr>
          <w:cantSplit/>
        </w:trPr>
        <w:tc>
          <w:tcPr>
            <w:tcW w:w="1505" w:type="pct"/>
            <w:shd w:val="clear" w:color="auto" w:fill="auto"/>
          </w:tcPr>
          <w:p w14:paraId="40CC3FEB" w14:textId="27994E4C" w:rsidR="001A7E99" w:rsidRPr="00DE3FED" w:rsidRDefault="00E26B8E" w:rsidP="00240B40">
            <w:pPr>
              <w:pStyle w:val="ENoteTableText"/>
            </w:pPr>
            <w:r w:rsidRPr="00DE3FED">
              <w:rPr>
                <w:b/>
              </w:rPr>
              <w:t>Division 1</w:t>
            </w:r>
          </w:p>
        </w:tc>
        <w:tc>
          <w:tcPr>
            <w:tcW w:w="3495" w:type="pct"/>
            <w:shd w:val="clear" w:color="auto" w:fill="auto"/>
          </w:tcPr>
          <w:p w14:paraId="76BCEED0" w14:textId="77777777" w:rsidR="001A7E99" w:rsidRPr="00DE3FED" w:rsidRDefault="001A7E99" w:rsidP="00240B40">
            <w:pPr>
              <w:pStyle w:val="ENoteTableText"/>
            </w:pPr>
          </w:p>
        </w:tc>
      </w:tr>
      <w:tr w:rsidR="001A7E99" w:rsidRPr="00DE3FED" w14:paraId="0A54C385" w14:textId="77777777" w:rsidTr="00636FF3">
        <w:trPr>
          <w:cantSplit/>
        </w:trPr>
        <w:tc>
          <w:tcPr>
            <w:tcW w:w="1505" w:type="pct"/>
            <w:shd w:val="clear" w:color="auto" w:fill="auto"/>
          </w:tcPr>
          <w:p w14:paraId="35B52F7B" w14:textId="77777777" w:rsidR="001A7E99" w:rsidRPr="00DE3FED" w:rsidRDefault="001A7E99" w:rsidP="00240B40">
            <w:pPr>
              <w:pStyle w:val="ENoteTableText"/>
              <w:tabs>
                <w:tab w:val="left" w:leader="dot" w:pos="2268"/>
              </w:tabs>
            </w:pPr>
            <w:r w:rsidRPr="00DE3FED">
              <w:t>s 41</w:t>
            </w:r>
            <w:r w:rsidRPr="00DE3FED">
              <w:tab/>
            </w:r>
          </w:p>
          <w:p w14:paraId="45CA711C" w14:textId="567371CC" w:rsidR="0052081C" w:rsidRPr="00DE3FED" w:rsidRDefault="0052081C" w:rsidP="002B0288">
            <w:pPr>
              <w:pStyle w:val="ENoteTableText"/>
              <w:tabs>
                <w:tab w:val="left" w:leader="dot" w:pos="2268"/>
              </w:tabs>
            </w:pPr>
            <w:r w:rsidRPr="00DE3FED">
              <w:t>s 41A</w:t>
            </w:r>
            <w:r w:rsidRPr="00DE3FED">
              <w:tab/>
            </w:r>
          </w:p>
        </w:tc>
        <w:tc>
          <w:tcPr>
            <w:tcW w:w="3495" w:type="pct"/>
            <w:shd w:val="clear" w:color="auto" w:fill="auto"/>
          </w:tcPr>
          <w:p w14:paraId="1FAB44A0" w14:textId="77777777" w:rsidR="0052081C" w:rsidRPr="00DE3FED" w:rsidRDefault="001A7E99" w:rsidP="00240B40">
            <w:pPr>
              <w:pStyle w:val="ENoteTableText"/>
            </w:pPr>
            <w:r w:rsidRPr="00DE3FED">
              <w:t>am. F2020L00490</w:t>
            </w:r>
          </w:p>
          <w:p w14:paraId="026225E7" w14:textId="26B72BDE" w:rsidR="0052081C" w:rsidRPr="00DE3FED" w:rsidRDefault="002B0288" w:rsidP="00240B40">
            <w:pPr>
              <w:pStyle w:val="ENoteTableText"/>
            </w:pPr>
            <w:r w:rsidRPr="00DE3FED">
              <w:t>ad. F2021L01733</w:t>
            </w:r>
          </w:p>
        </w:tc>
      </w:tr>
      <w:tr w:rsidR="001A7E99" w:rsidRPr="00DE3FED" w14:paraId="19438A76" w14:textId="77777777" w:rsidTr="00636FF3">
        <w:trPr>
          <w:cantSplit/>
        </w:trPr>
        <w:tc>
          <w:tcPr>
            <w:tcW w:w="1505" w:type="pct"/>
            <w:shd w:val="clear" w:color="auto" w:fill="auto"/>
          </w:tcPr>
          <w:p w14:paraId="6BDDBEF9" w14:textId="5581DDFD" w:rsidR="001A7E99" w:rsidRPr="00DE3FED" w:rsidRDefault="00E26B8E" w:rsidP="00240B40">
            <w:pPr>
              <w:pStyle w:val="ENoteTableText"/>
            </w:pPr>
            <w:r w:rsidRPr="00DE3FED">
              <w:rPr>
                <w:b/>
              </w:rPr>
              <w:t>Division 2</w:t>
            </w:r>
          </w:p>
        </w:tc>
        <w:tc>
          <w:tcPr>
            <w:tcW w:w="3495" w:type="pct"/>
            <w:shd w:val="clear" w:color="auto" w:fill="auto"/>
          </w:tcPr>
          <w:p w14:paraId="34F43FE2" w14:textId="77777777" w:rsidR="001A7E99" w:rsidRPr="00DE3FED" w:rsidRDefault="001A7E99" w:rsidP="00240B40">
            <w:pPr>
              <w:pStyle w:val="ENoteTableText"/>
            </w:pPr>
          </w:p>
        </w:tc>
      </w:tr>
      <w:tr w:rsidR="001A7E99" w:rsidRPr="00DE3FED" w14:paraId="5D58A7F9" w14:textId="77777777" w:rsidTr="00636FF3">
        <w:trPr>
          <w:cantSplit/>
        </w:trPr>
        <w:tc>
          <w:tcPr>
            <w:tcW w:w="1505" w:type="pct"/>
            <w:shd w:val="clear" w:color="auto" w:fill="auto"/>
          </w:tcPr>
          <w:p w14:paraId="75CBA572" w14:textId="29D2812D" w:rsidR="001A7E99" w:rsidRPr="00DE3FED" w:rsidRDefault="001A7E99" w:rsidP="00240B40">
            <w:pPr>
              <w:pStyle w:val="ENoteTableText"/>
              <w:tabs>
                <w:tab w:val="left" w:leader="dot" w:pos="2268"/>
              </w:tabs>
            </w:pPr>
            <w:r w:rsidRPr="00DE3FED">
              <w:t>s 43</w:t>
            </w:r>
            <w:r w:rsidRPr="00DE3FED">
              <w:tab/>
            </w:r>
          </w:p>
        </w:tc>
        <w:tc>
          <w:tcPr>
            <w:tcW w:w="3495" w:type="pct"/>
            <w:shd w:val="clear" w:color="auto" w:fill="auto"/>
          </w:tcPr>
          <w:p w14:paraId="2097099E" w14:textId="1988EA3A" w:rsidR="001A7E99" w:rsidRPr="00DE3FED" w:rsidRDefault="001A7E99" w:rsidP="00240B40">
            <w:pPr>
              <w:pStyle w:val="ENoteTableText"/>
            </w:pPr>
            <w:r w:rsidRPr="00DE3FED">
              <w:t>am. F2018L00826</w:t>
            </w:r>
          </w:p>
        </w:tc>
      </w:tr>
      <w:tr w:rsidR="001A7E99" w:rsidRPr="00DE3FED" w14:paraId="77421AB3" w14:textId="77777777" w:rsidTr="00636FF3">
        <w:trPr>
          <w:cantSplit/>
        </w:trPr>
        <w:tc>
          <w:tcPr>
            <w:tcW w:w="1505" w:type="pct"/>
            <w:shd w:val="clear" w:color="auto" w:fill="auto"/>
          </w:tcPr>
          <w:p w14:paraId="53D6CADF" w14:textId="77777777" w:rsidR="001A7E99" w:rsidRPr="00DE3FED" w:rsidRDefault="001A7E99" w:rsidP="00240B40">
            <w:pPr>
              <w:pStyle w:val="ENoteTableText"/>
            </w:pPr>
          </w:p>
        </w:tc>
        <w:tc>
          <w:tcPr>
            <w:tcW w:w="3495" w:type="pct"/>
            <w:shd w:val="clear" w:color="auto" w:fill="auto"/>
          </w:tcPr>
          <w:p w14:paraId="7231B037" w14:textId="47B0029B" w:rsidR="00C44038" w:rsidRPr="00DE3FED" w:rsidRDefault="001A7E99" w:rsidP="00240B40">
            <w:pPr>
              <w:pStyle w:val="ENoteTableText"/>
            </w:pPr>
            <w:r w:rsidRPr="00DE3FED">
              <w:t>rs. F2020L00246</w:t>
            </w:r>
            <w:r w:rsidR="00822901" w:rsidRPr="00DE3FED">
              <w:t>; F2023</w:t>
            </w:r>
            <w:r w:rsidR="003930F6" w:rsidRPr="00DE3FED">
              <w:t>L00885</w:t>
            </w:r>
          </w:p>
        </w:tc>
      </w:tr>
      <w:tr w:rsidR="001A7E99" w:rsidRPr="00DE3FED" w14:paraId="2191BFE8" w14:textId="77777777" w:rsidTr="00636FF3">
        <w:trPr>
          <w:cantSplit/>
        </w:trPr>
        <w:tc>
          <w:tcPr>
            <w:tcW w:w="1505" w:type="pct"/>
            <w:shd w:val="clear" w:color="auto" w:fill="auto"/>
          </w:tcPr>
          <w:p w14:paraId="3AE5A33E" w14:textId="4F58D42E" w:rsidR="001A7E99" w:rsidRPr="00DE3FED" w:rsidRDefault="001A7E99" w:rsidP="00240B40">
            <w:pPr>
              <w:pStyle w:val="ENoteTableText"/>
            </w:pPr>
            <w:r w:rsidRPr="00DE3FED">
              <w:rPr>
                <w:b/>
              </w:rPr>
              <w:t>Division 3</w:t>
            </w:r>
          </w:p>
        </w:tc>
        <w:tc>
          <w:tcPr>
            <w:tcW w:w="3495" w:type="pct"/>
            <w:shd w:val="clear" w:color="auto" w:fill="auto"/>
          </w:tcPr>
          <w:p w14:paraId="16B464F5" w14:textId="77777777" w:rsidR="001A7E99" w:rsidRPr="00DE3FED" w:rsidRDefault="001A7E99" w:rsidP="00240B40">
            <w:pPr>
              <w:pStyle w:val="ENoteTableText"/>
            </w:pPr>
          </w:p>
        </w:tc>
      </w:tr>
      <w:tr w:rsidR="001A7E99" w:rsidRPr="00DE3FED" w14:paraId="099925CB" w14:textId="77777777" w:rsidTr="00636FF3">
        <w:trPr>
          <w:cantSplit/>
        </w:trPr>
        <w:tc>
          <w:tcPr>
            <w:tcW w:w="1505" w:type="pct"/>
            <w:shd w:val="clear" w:color="auto" w:fill="auto"/>
          </w:tcPr>
          <w:p w14:paraId="0CC381A1" w14:textId="589140BF" w:rsidR="001A7E99" w:rsidRPr="00DE3FED" w:rsidRDefault="001A7E99" w:rsidP="00240B40">
            <w:pPr>
              <w:pStyle w:val="ENoteTableText"/>
              <w:tabs>
                <w:tab w:val="left" w:leader="dot" w:pos="2268"/>
              </w:tabs>
            </w:pPr>
            <w:r w:rsidRPr="00DE3FED">
              <w:t>s 44</w:t>
            </w:r>
            <w:r w:rsidRPr="00DE3FED">
              <w:tab/>
            </w:r>
          </w:p>
        </w:tc>
        <w:tc>
          <w:tcPr>
            <w:tcW w:w="3495" w:type="pct"/>
            <w:shd w:val="clear" w:color="auto" w:fill="auto"/>
          </w:tcPr>
          <w:p w14:paraId="4350B0BD" w14:textId="50CCBDC4" w:rsidR="001A7E99" w:rsidRPr="00DE3FED" w:rsidRDefault="001A7E99" w:rsidP="00240B40">
            <w:pPr>
              <w:pStyle w:val="ENoteTableText"/>
            </w:pPr>
            <w:r w:rsidRPr="00DE3FED">
              <w:t>am. F2018L00826</w:t>
            </w:r>
          </w:p>
        </w:tc>
      </w:tr>
      <w:tr w:rsidR="001A7E99" w:rsidRPr="00DE3FED" w14:paraId="673787C4" w14:textId="77777777" w:rsidTr="00636FF3">
        <w:trPr>
          <w:cantSplit/>
        </w:trPr>
        <w:tc>
          <w:tcPr>
            <w:tcW w:w="1505" w:type="pct"/>
            <w:shd w:val="clear" w:color="auto" w:fill="auto"/>
          </w:tcPr>
          <w:p w14:paraId="3C811A3C" w14:textId="28872AD0" w:rsidR="001A7E99" w:rsidRPr="00DE3FED" w:rsidRDefault="001A7E99" w:rsidP="00240B40">
            <w:pPr>
              <w:pStyle w:val="ENoteTableText"/>
              <w:tabs>
                <w:tab w:val="left" w:leader="dot" w:pos="2268"/>
              </w:tabs>
            </w:pPr>
            <w:r w:rsidRPr="00DE3FED">
              <w:t>s 45</w:t>
            </w:r>
            <w:r w:rsidRPr="00DE3FED">
              <w:tab/>
            </w:r>
          </w:p>
        </w:tc>
        <w:tc>
          <w:tcPr>
            <w:tcW w:w="3495" w:type="pct"/>
            <w:shd w:val="clear" w:color="auto" w:fill="auto"/>
          </w:tcPr>
          <w:p w14:paraId="3FD84763" w14:textId="6FB10D39" w:rsidR="001A7E99" w:rsidRPr="00DE3FED" w:rsidRDefault="001A7E99" w:rsidP="00240B40">
            <w:pPr>
              <w:pStyle w:val="ENoteTableText"/>
            </w:pPr>
            <w:r w:rsidRPr="00DE3FED">
              <w:t>am. F2018L00826</w:t>
            </w:r>
            <w:r w:rsidR="007737A8">
              <w:t xml:space="preserve">; </w:t>
            </w:r>
            <w:r w:rsidR="007737A8" w:rsidRPr="007737A8">
              <w:t>F2024L00901</w:t>
            </w:r>
          </w:p>
        </w:tc>
      </w:tr>
      <w:tr w:rsidR="001A7E99" w:rsidRPr="00DE3FED" w14:paraId="66DCFBE6" w14:textId="77777777" w:rsidTr="00636FF3">
        <w:trPr>
          <w:cantSplit/>
        </w:trPr>
        <w:tc>
          <w:tcPr>
            <w:tcW w:w="1505" w:type="pct"/>
            <w:shd w:val="clear" w:color="auto" w:fill="auto"/>
          </w:tcPr>
          <w:p w14:paraId="0E9C1A84" w14:textId="44F8E442" w:rsidR="001A7E99" w:rsidRPr="00DE3FED" w:rsidRDefault="001A7E99" w:rsidP="00240B40">
            <w:pPr>
              <w:pStyle w:val="ENoteTableText"/>
            </w:pPr>
            <w:r w:rsidRPr="00DE3FED">
              <w:rPr>
                <w:b/>
              </w:rPr>
              <w:t>Division 5</w:t>
            </w:r>
          </w:p>
        </w:tc>
        <w:tc>
          <w:tcPr>
            <w:tcW w:w="3495" w:type="pct"/>
            <w:shd w:val="clear" w:color="auto" w:fill="auto"/>
          </w:tcPr>
          <w:p w14:paraId="15B1F3A7" w14:textId="77777777" w:rsidR="001A7E99" w:rsidRPr="00DE3FED" w:rsidRDefault="001A7E99" w:rsidP="00240B40">
            <w:pPr>
              <w:pStyle w:val="ENoteTableText"/>
            </w:pPr>
          </w:p>
        </w:tc>
      </w:tr>
      <w:tr w:rsidR="001A7E99" w:rsidRPr="00DE3FED" w14:paraId="1F4D26CA" w14:textId="77777777" w:rsidTr="00636FF3">
        <w:trPr>
          <w:cantSplit/>
        </w:trPr>
        <w:tc>
          <w:tcPr>
            <w:tcW w:w="1505" w:type="pct"/>
            <w:shd w:val="clear" w:color="auto" w:fill="auto"/>
          </w:tcPr>
          <w:p w14:paraId="301B381D" w14:textId="70A47E02" w:rsidR="001A7E99" w:rsidRPr="00DE3FED" w:rsidRDefault="001A7E99" w:rsidP="00240B40">
            <w:pPr>
              <w:pStyle w:val="ENoteTableText"/>
              <w:tabs>
                <w:tab w:val="left" w:leader="dot" w:pos="2268"/>
              </w:tabs>
            </w:pPr>
            <w:r w:rsidRPr="00DE3FED">
              <w:t>s 46A</w:t>
            </w:r>
            <w:r w:rsidRPr="00DE3FED">
              <w:tab/>
            </w:r>
          </w:p>
        </w:tc>
        <w:tc>
          <w:tcPr>
            <w:tcW w:w="3495" w:type="pct"/>
            <w:shd w:val="clear" w:color="auto" w:fill="auto"/>
          </w:tcPr>
          <w:p w14:paraId="1F446E6E" w14:textId="5532E1E4" w:rsidR="001A7E99" w:rsidRPr="00DE3FED" w:rsidRDefault="001A7E99" w:rsidP="00240B40">
            <w:pPr>
              <w:pStyle w:val="ENoteTableText"/>
            </w:pPr>
            <w:r w:rsidRPr="00DE3FED">
              <w:t>ad. F2020L00246</w:t>
            </w:r>
          </w:p>
        </w:tc>
      </w:tr>
      <w:tr w:rsidR="001A7E99" w:rsidRPr="00DE3FED" w14:paraId="6914BD4A" w14:textId="77777777" w:rsidTr="00636FF3">
        <w:trPr>
          <w:cantSplit/>
        </w:trPr>
        <w:tc>
          <w:tcPr>
            <w:tcW w:w="1505" w:type="pct"/>
            <w:shd w:val="clear" w:color="auto" w:fill="auto"/>
          </w:tcPr>
          <w:p w14:paraId="39577FBB" w14:textId="49552A6B" w:rsidR="001A7E99" w:rsidRPr="00DE3FED" w:rsidRDefault="001A7E99" w:rsidP="00240B40">
            <w:pPr>
              <w:pStyle w:val="ENoteTableText"/>
              <w:tabs>
                <w:tab w:val="left" w:leader="dot" w:pos="2268"/>
              </w:tabs>
            </w:pPr>
            <w:r w:rsidRPr="00DE3FED">
              <w:t>s 47AA</w:t>
            </w:r>
            <w:r w:rsidRPr="00DE3FED">
              <w:tab/>
            </w:r>
          </w:p>
        </w:tc>
        <w:tc>
          <w:tcPr>
            <w:tcW w:w="3495" w:type="pct"/>
            <w:shd w:val="clear" w:color="auto" w:fill="auto"/>
          </w:tcPr>
          <w:p w14:paraId="46128989" w14:textId="77777777" w:rsidR="001A7E99" w:rsidRPr="00DE3FED" w:rsidRDefault="001A7E99" w:rsidP="00240B40">
            <w:pPr>
              <w:pStyle w:val="ENoteTableText"/>
            </w:pPr>
            <w:r w:rsidRPr="00DE3FED">
              <w:t>ad. F2020L00490</w:t>
            </w:r>
          </w:p>
          <w:p w14:paraId="6CCBFF79" w14:textId="4C5389FB" w:rsidR="00E532A6" w:rsidRPr="00DE3FED" w:rsidRDefault="00E532A6" w:rsidP="00240B40">
            <w:pPr>
              <w:pStyle w:val="ENoteTableText"/>
            </w:pPr>
            <w:r w:rsidRPr="00DE3FED">
              <w:t>rep. F2021L01233</w:t>
            </w:r>
          </w:p>
        </w:tc>
      </w:tr>
      <w:tr w:rsidR="001A7E99" w:rsidRPr="00DE3FED" w14:paraId="2D03A36E" w14:textId="77777777" w:rsidTr="00636FF3">
        <w:trPr>
          <w:cantSplit/>
        </w:trPr>
        <w:tc>
          <w:tcPr>
            <w:tcW w:w="1505" w:type="pct"/>
            <w:shd w:val="clear" w:color="auto" w:fill="auto"/>
          </w:tcPr>
          <w:p w14:paraId="7D15920B" w14:textId="09821B3D" w:rsidR="001A7E99" w:rsidRPr="00DE3FED" w:rsidRDefault="001A7E99" w:rsidP="00240B40">
            <w:pPr>
              <w:pStyle w:val="ENoteTableText"/>
              <w:tabs>
                <w:tab w:val="left" w:leader="dot" w:pos="2268"/>
              </w:tabs>
            </w:pPr>
            <w:r w:rsidRPr="00DE3FED">
              <w:t>s 47AB</w:t>
            </w:r>
            <w:r w:rsidRPr="00DE3FED">
              <w:tab/>
            </w:r>
          </w:p>
        </w:tc>
        <w:tc>
          <w:tcPr>
            <w:tcW w:w="3495" w:type="pct"/>
            <w:shd w:val="clear" w:color="auto" w:fill="auto"/>
          </w:tcPr>
          <w:p w14:paraId="3F90B1D9" w14:textId="06F26E63" w:rsidR="001A7E99" w:rsidRPr="00DE3FED" w:rsidRDefault="001A7E99" w:rsidP="00240B40">
            <w:pPr>
              <w:pStyle w:val="ENoteTableText"/>
            </w:pPr>
            <w:r w:rsidRPr="00DE3FED">
              <w:t>ad. F2020L00802</w:t>
            </w:r>
          </w:p>
        </w:tc>
      </w:tr>
      <w:tr w:rsidR="001A7E99" w:rsidRPr="00DE3FED" w14:paraId="6F96A1D4" w14:textId="77777777" w:rsidTr="00636FF3">
        <w:trPr>
          <w:cantSplit/>
        </w:trPr>
        <w:tc>
          <w:tcPr>
            <w:tcW w:w="1505" w:type="pct"/>
            <w:shd w:val="clear" w:color="auto" w:fill="auto"/>
          </w:tcPr>
          <w:p w14:paraId="519A0589" w14:textId="77777777" w:rsidR="001A7E99" w:rsidRPr="00DE3FED" w:rsidRDefault="001A7E99" w:rsidP="00240B40">
            <w:pPr>
              <w:pStyle w:val="ENoteTableText"/>
              <w:tabs>
                <w:tab w:val="left" w:leader="dot" w:pos="2268"/>
              </w:tabs>
            </w:pPr>
          </w:p>
        </w:tc>
        <w:tc>
          <w:tcPr>
            <w:tcW w:w="3495" w:type="pct"/>
            <w:shd w:val="clear" w:color="auto" w:fill="auto"/>
          </w:tcPr>
          <w:p w14:paraId="1CD341F9" w14:textId="10875238" w:rsidR="001A7E99" w:rsidRPr="00DE3FED" w:rsidRDefault="001A7E99" w:rsidP="00240B40">
            <w:pPr>
              <w:pStyle w:val="ENoteTableText"/>
            </w:pPr>
            <w:r w:rsidRPr="00DE3FED">
              <w:t>am. F2020L01052</w:t>
            </w:r>
          </w:p>
        </w:tc>
      </w:tr>
      <w:tr w:rsidR="001A7E99" w:rsidRPr="00DE3FED" w14:paraId="37B67F50" w14:textId="77777777" w:rsidTr="00636FF3">
        <w:trPr>
          <w:cantSplit/>
        </w:trPr>
        <w:tc>
          <w:tcPr>
            <w:tcW w:w="1505" w:type="pct"/>
            <w:shd w:val="clear" w:color="auto" w:fill="auto"/>
          </w:tcPr>
          <w:p w14:paraId="680EDF93" w14:textId="77777777" w:rsidR="001A7E99" w:rsidRPr="00DE3FED" w:rsidRDefault="001A7E99" w:rsidP="00240B40">
            <w:pPr>
              <w:pStyle w:val="ENoteTableText"/>
              <w:tabs>
                <w:tab w:val="left" w:leader="dot" w:pos="2268"/>
              </w:tabs>
            </w:pPr>
          </w:p>
        </w:tc>
        <w:tc>
          <w:tcPr>
            <w:tcW w:w="3495" w:type="pct"/>
            <w:shd w:val="clear" w:color="auto" w:fill="auto"/>
          </w:tcPr>
          <w:p w14:paraId="3F862335" w14:textId="77777777" w:rsidR="001A7E99" w:rsidRPr="00DE3FED" w:rsidRDefault="001A7E99" w:rsidP="00240B40">
            <w:pPr>
              <w:pStyle w:val="ENoteTableText"/>
            </w:pPr>
            <w:r w:rsidRPr="00DE3FED">
              <w:t>ed C16</w:t>
            </w:r>
          </w:p>
          <w:p w14:paraId="1DA40091" w14:textId="36E66B6B" w:rsidR="00E532A6" w:rsidRPr="00DE3FED" w:rsidRDefault="00E532A6" w:rsidP="00240B40">
            <w:pPr>
              <w:pStyle w:val="ENoteTableText"/>
            </w:pPr>
            <w:r w:rsidRPr="00DE3FED">
              <w:t>rep. F2021L01233</w:t>
            </w:r>
          </w:p>
        </w:tc>
      </w:tr>
      <w:tr w:rsidR="001A7E99" w:rsidRPr="00DE3FED" w14:paraId="42857B02" w14:textId="77777777" w:rsidTr="00636FF3">
        <w:trPr>
          <w:cantSplit/>
        </w:trPr>
        <w:tc>
          <w:tcPr>
            <w:tcW w:w="1505" w:type="pct"/>
            <w:shd w:val="clear" w:color="auto" w:fill="auto"/>
          </w:tcPr>
          <w:p w14:paraId="7AD486B6" w14:textId="5B733D1C" w:rsidR="001A7E99" w:rsidRPr="00DE3FED" w:rsidRDefault="001A7E99" w:rsidP="00240B40">
            <w:pPr>
              <w:pStyle w:val="ENoteTableText"/>
              <w:tabs>
                <w:tab w:val="left" w:leader="dot" w:pos="2268"/>
              </w:tabs>
            </w:pPr>
            <w:r w:rsidRPr="00DE3FED">
              <w:t>s 47A</w:t>
            </w:r>
            <w:r w:rsidRPr="00DE3FED">
              <w:tab/>
            </w:r>
          </w:p>
        </w:tc>
        <w:tc>
          <w:tcPr>
            <w:tcW w:w="3495" w:type="pct"/>
            <w:shd w:val="clear" w:color="auto" w:fill="auto"/>
          </w:tcPr>
          <w:p w14:paraId="4640E45C" w14:textId="5AC6F1FB" w:rsidR="001A7E99" w:rsidRPr="00DE3FED" w:rsidRDefault="001A7E99" w:rsidP="00240B40">
            <w:pPr>
              <w:pStyle w:val="ENoteTableText"/>
            </w:pPr>
            <w:r w:rsidRPr="00DE3FED">
              <w:t>ad. F2020L00246</w:t>
            </w:r>
          </w:p>
        </w:tc>
      </w:tr>
      <w:tr w:rsidR="001A7E99" w:rsidRPr="00DE3FED" w14:paraId="2195241D" w14:textId="77777777" w:rsidTr="00636FF3">
        <w:trPr>
          <w:cantSplit/>
        </w:trPr>
        <w:tc>
          <w:tcPr>
            <w:tcW w:w="1505" w:type="pct"/>
            <w:shd w:val="clear" w:color="auto" w:fill="auto"/>
          </w:tcPr>
          <w:p w14:paraId="08975FC5" w14:textId="5BDE0D85" w:rsidR="001A7E99" w:rsidRPr="00DE3FED" w:rsidRDefault="001A7E99" w:rsidP="00240B40">
            <w:pPr>
              <w:pStyle w:val="ENoteTableText"/>
              <w:tabs>
                <w:tab w:val="left" w:leader="dot" w:pos="2268"/>
              </w:tabs>
            </w:pPr>
            <w:r w:rsidRPr="00DE3FED">
              <w:t>s 48</w:t>
            </w:r>
            <w:r w:rsidRPr="00DE3FED">
              <w:tab/>
            </w:r>
          </w:p>
        </w:tc>
        <w:tc>
          <w:tcPr>
            <w:tcW w:w="3495" w:type="pct"/>
            <w:shd w:val="clear" w:color="auto" w:fill="auto"/>
          </w:tcPr>
          <w:p w14:paraId="3241CE53" w14:textId="1298B79A" w:rsidR="001A7E99" w:rsidRPr="00DE3FED" w:rsidRDefault="001A7E99" w:rsidP="00240B40">
            <w:pPr>
              <w:pStyle w:val="ENoteTableText"/>
            </w:pPr>
            <w:r w:rsidRPr="00DE3FED">
              <w:t>(md not incorp) F2018L01830</w:t>
            </w:r>
          </w:p>
        </w:tc>
      </w:tr>
      <w:tr w:rsidR="001A7E99" w:rsidRPr="00DE3FED" w14:paraId="6B309BAE" w14:textId="77777777" w:rsidTr="00636FF3">
        <w:trPr>
          <w:cantSplit/>
        </w:trPr>
        <w:tc>
          <w:tcPr>
            <w:tcW w:w="1505" w:type="pct"/>
            <w:shd w:val="clear" w:color="auto" w:fill="auto"/>
          </w:tcPr>
          <w:p w14:paraId="3BDA67B2" w14:textId="1A1AD07F" w:rsidR="001A7E99" w:rsidRPr="00DE3FED" w:rsidRDefault="001A7E99" w:rsidP="00240B40">
            <w:pPr>
              <w:pStyle w:val="ENoteTableText"/>
              <w:tabs>
                <w:tab w:val="left" w:leader="dot" w:pos="2268"/>
              </w:tabs>
            </w:pPr>
            <w:r w:rsidRPr="00DE3FED">
              <w:t>s 48A</w:t>
            </w:r>
            <w:r w:rsidRPr="00DE3FED">
              <w:tab/>
            </w:r>
          </w:p>
        </w:tc>
        <w:tc>
          <w:tcPr>
            <w:tcW w:w="3495" w:type="pct"/>
            <w:shd w:val="clear" w:color="auto" w:fill="auto"/>
          </w:tcPr>
          <w:p w14:paraId="44C8ECC8" w14:textId="45348D15" w:rsidR="001A7E99" w:rsidRPr="00DE3FED" w:rsidRDefault="001A7E99" w:rsidP="00240B40">
            <w:pPr>
              <w:pStyle w:val="ENoteTableText"/>
            </w:pPr>
            <w:r w:rsidRPr="00DE3FED">
              <w:t>ad F2018L00826</w:t>
            </w:r>
          </w:p>
        </w:tc>
      </w:tr>
      <w:tr w:rsidR="001A7E99" w:rsidRPr="00DE3FED" w14:paraId="78079E95" w14:textId="77777777" w:rsidTr="00636FF3">
        <w:trPr>
          <w:cantSplit/>
        </w:trPr>
        <w:tc>
          <w:tcPr>
            <w:tcW w:w="1505" w:type="pct"/>
            <w:shd w:val="clear" w:color="auto" w:fill="auto"/>
          </w:tcPr>
          <w:p w14:paraId="47E4F805" w14:textId="2C268488" w:rsidR="001A7E99" w:rsidRPr="00DE3FED" w:rsidRDefault="001A7E99" w:rsidP="00240B40">
            <w:pPr>
              <w:pStyle w:val="ENoteTableText"/>
            </w:pPr>
          </w:p>
        </w:tc>
        <w:tc>
          <w:tcPr>
            <w:tcW w:w="3495" w:type="pct"/>
            <w:shd w:val="clear" w:color="auto" w:fill="auto"/>
          </w:tcPr>
          <w:p w14:paraId="360BA6B8" w14:textId="5DF49E67" w:rsidR="001A7E99" w:rsidRPr="00DE3FED" w:rsidRDefault="001A7E99" w:rsidP="00240B40">
            <w:pPr>
              <w:pStyle w:val="ENoteTableText"/>
            </w:pPr>
            <w:r w:rsidRPr="00DE3FED">
              <w:t>am F2019L00107; F2020L00246</w:t>
            </w:r>
            <w:r w:rsidR="00393FEB" w:rsidRPr="00DE3FED">
              <w:t>; F2023L00885</w:t>
            </w:r>
          </w:p>
        </w:tc>
      </w:tr>
      <w:tr w:rsidR="003C60C5" w:rsidRPr="00DE3FED" w14:paraId="663AAEEA" w14:textId="77777777" w:rsidTr="00636FF3">
        <w:trPr>
          <w:cantSplit/>
        </w:trPr>
        <w:tc>
          <w:tcPr>
            <w:tcW w:w="1505" w:type="pct"/>
            <w:shd w:val="clear" w:color="auto" w:fill="auto"/>
          </w:tcPr>
          <w:p w14:paraId="26549A1B" w14:textId="6B93D1FF" w:rsidR="003C60C5" w:rsidRPr="00DE3FED" w:rsidRDefault="003C60C5" w:rsidP="00672EBE">
            <w:pPr>
              <w:pStyle w:val="ENoteTableText"/>
              <w:tabs>
                <w:tab w:val="left" w:leader="dot" w:pos="2268"/>
              </w:tabs>
            </w:pPr>
            <w:r w:rsidRPr="00DE3FED">
              <w:t>s 48B</w:t>
            </w:r>
            <w:r w:rsidRPr="00DE3FED">
              <w:tab/>
            </w:r>
          </w:p>
        </w:tc>
        <w:tc>
          <w:tcPr>
            <w:tcW w:w="3495" w:type="pct"/>
            <w:shd w:val="clear" w:color="auto" w:fill="auto"/>
          </w:tcPr>
          <w:p w14:paraId="720A0C5C" w14:textId="77777777" w:rsidR="003C60C5" w:rsidRPr="00DE3FED" w:rsidRDefault="003C60C5" w:rsidP="00240B40">
            <w:pPr>
              <w:pStyle w:val="ENoteTableText"/>
            </w:pPr>
            <w:r w:rsidRPr="00DE3FED">
              <w:t>ad. F2022L01213</w:t>
            </w:r>
          </w:p>
          <w:p w14:paraId="16A8D687" w14:textId="2CFFE16F" w:rsidR="00572862" w:rsidRPr="00DE3FED" w:rsidRDefault="00572862" w:rsidP="00240B40">
            <w:pPr>
              <w:pStyle w:val="ENoteTableText"/>
            </w:pPr>
            <w:r w:rsidRPr="00DE3FED">
              <w:t>am. F2022L01682</w:t>
            </w:r>
            <w:r w:rsidR="003A5584">
              <w:t>; F202</w:t>
            </w:r>
            <w:r w:rsidR="00004C74">
              <w:t>4</w:t>
            </w:r>
            <w:r w:rsidR="003A5584">
              <w:t>L00901</w:t>
            </w:r>
          </w:p>
        </w:tc>
      </w:tr>
      <w:tr w:rsidR="00553695" w:rsidRPr="00DE3FED" w14:paraId="55BA6BFB" w14:textId="77777777" w:rsidTr="00636FF3">
        <w:trPr>
          <w:cantSplit/>
        </w:trPr>
        <w:tc>
          <w:tcPr>
            <w:tcW w:w="1505" w:type="pct"/>
            <w:shd w:val="clear" w:color="auto" w:fill="auto"/>
          </w:tcPr>
          <w:p w14:paraId="59AD4F1F" w14:textId="67FFAB27" w:rsidR="00553695" w:rsidRPr="00DE3FED" w:rsidRDefault="00553695" w:rsidP="00672EBE">
            <w:pPr>
              <w:pStyle w:val="ENoteTableText"/>
              <w:tabs>
                <w:tab w:val="left" w:leader="dot" w:pos="2268"/>
              </w:tabs>
            </w:pPr>
            <w:r w:rsidRPr="00DE3FED">
              <w:t>s 48C</w:t>
            </w:r>
            <w:r w:rsidRPr="00DE3FED">
              <w:tab/>
            </w:r>
          </w:p>
        </w:tc>
        <w:tc>
          <w:tcPr>
            <w:tcW w:w="3495" w:type="pct"/>
            <w:shd w:val="clear" w:color="auto" w:fill="auto"/>
          </w:tcPr>
          <w:p w14:paraId="68C12BCE" w14:textId="36E52088" w:rsidR="00553695" w:rsidRPr="00DE3FED" w:rsidRDefault="00553695" w:rsidP="00240B40">
            <w:pPr>
              <w:pStyle w:val="ENoteTableText"/>
            </w:pPr>
            <w:r w:rsidRPr="00DE3FED">
              <w:t xml:space="preserve">ad. </w:t>
            </w:r>
            <w:r w:rsidRPr="00DE3FED">
              <w:rPr>
                <w:rFonts w:cs="Arial"/>
                <w:bCs/>
                <w:color w:val="000000" w:themeColor="text1"/>
                <w:szCs w:val="12"/>
              </w:rPr>
              <w:t>F2023L00593</w:t>
            </w:r>
          </w:p>
        </w:tc>
      </w:tr>
      <w:tr w:rsidR="001A7E99" w:rsidRPr="00DE3FED" w14:paraId="1AEEB348" w14:textId="77777777" w:rsidTr="00636FF3">
        <w:trPr>
          <w:cantSplit/>
        </w:trPr>
        <w:tc>
          <w:tcPr>
            <w:tcW w:w="1505" w:type="pct"/>
            <w:shd w:val="clear" w:color="auto" w:fill="auto"/>
          </w:tcPr>
          <w:p w14:paraId="13AA178A" w14:textId="54F6FF36" w:rsidR="001A7E99" w:rsidRPr="00DE3FED" w:rsidRDefault="001A7E99" w:rsidP="00240B40">
            <w:pPr>
              <w:pStyle w:val="ENoteTableText"/>
            </w:pPr>
            <w:r w:rsidRPr="00DE3FED">
              <w:rPr>
                <w:b/>
              </w:rPr>
              <w:t>Division 5A</w:t>
            </w:r>
          </w:p>
        </w:tc>
        <w:tc>
          <w:tcPr>
            <w:tcW w:w="3495" w:type="pct"/>
            <w:shd w:val="clear" w:color="auto" w:fill="auto"/>
          </w:tcPr>
          <w:p w14:paraId="7F55D58E" w14:textId="77777777" w:rsidR="001A7E99" w:rsidRPr="00DE3FED" w:rsidRDefault="001A7E99" w:rsidP="00240B40">
            <w:pPr>
              <w:pStyle w:val="ENoteTableText"/>
            </w:pPr>
          </w:p>
        </w:tc>
      </w:tr>
      <w:tr w:rsidR="001A7E99" w:rsidRPr="00DE3FED" w14:paraId="5AAF0725" w14:textId="77777777" w:rsidTr="00636FF3">
        <w:trPr>
          <w:cantSplit/>
        </w:trPr>
        <w:tc>
          <w:tcPr>
            <w:tcW w:w="1505" w:type="pct"/>
            <w:shd w:val="clear" w:color="auto" w:fill="auto"/>
          </w:tcPr>
          <w:p w14:paraId="140A9193" w14:textId="5F6BF5C5" w:rsidR="001A7E99" w:rsidRPr="00DE3FED" w:rsidRDefault="001A7E99" w:rsidP="00240B40">
            <w:pPr>
              <w:pStyle w:val="ENoteTableText"/>
              <w:tabs>
                <w:tab w:val="left" w:leader="dot" w:pos="2268"/>
              </w:tabs>
            </w:pPr>
            <w:r w:rsidRPr="00DE3FED">
              <w:t>Division 5A</w:t>
            </w:r>
            <w:r w:rsidRPr="00DE3FED">
              <w:tab/>
            </w:r>
          </w:p>
        </w:tc>
        <w:tc>
          <w:tcPr>
            <w:tcW w:w="3495" w:type="pct"/>
            <w:shd w:val="clear" w:color="auto" w:fill="auto"/>
          </w:tcPr>
          <w:p w14:paraId="747F821A" w14:textId="66C309C2" w:rsidR="001A7E99" w:rsidRPr="00DE3FED" w:rsidRDefault="001A7E99" w:rsidP="00240B40">
            <w:pPr>
              <w:pStyle w:val="ENoteTableText"/>
            </w:pPr>
            <w:r w:rsidRPr="00DE3FED">
              <w:t>ad. F2018L00255</w:t>
            </w:r>
          </w:p>
        </w:tc>
      </w:tr>
      <w:tr w:rsidR="001A7E99" w:rsidRPr="00DE3FED" w14:paraId="774EE273" w14:textId="77777777" w:rsidTr="00636FF3">
        <w:trPr>
          <w:cantSplit/>
        </w:trPr>
        <w:tc>
          <w:tcPr>
            <w:tcW w:w="1505" w:type="pct"/>
            <w:shd w:val="clear" w:color="auto" w:fill="auto"/>
          </w:tcPr>
          <w:p w14:paraId="46936D45" w14:textId="2DCFEC44" w:rsidR="001A7E99" w:rsidRPr="00DE3FED" w:rsidRDefault="001A7E99" w:rsidP="00240B40">
            <w:pPr>
              <w:pStyle w:val="ENoteTableText"/>
              <w:tabs>
                <w:tab w:val="left" w:leader="dot" w:pos="2268"/>
              </w:tabs>
            </w:pPr>
            <w:r w:rsidRPr="00DE3FED">
              <w:t>s 49A</w:t>
            </w:r>
            <w:r w:rsidRPr="00DE3FED">
              <w:tab/>
            </w:r>
          </w:p>
        </w:tc>
        <w:tc>
          <w:tcPr>
            <w:tcW w:w="3495" w:type="pct"/>
            <w:shd w:val="clear" w:color="auto" w:fill="auto"/>
          </w:tcPr>
          <w:p w14:paraId="20D3C590" w14:textId="076D28AE" w:rsidR="001A7E99" w:rsidRPr="00DE3FED" w:rsidRDefault="001A7E99" w:rsidP="00240B40">
            <w:pPr>
              <w:pStyle w:val="ENoteTableText"/>
            </w:pPr>
            <w:r w:rsidRPr="00DE3FED">
              <w:t>am. F2020L00246</w:t>
            </w:r>
          </w:p>
        </w:tc>
      </w:tr>
      <w:tr w:rsidR="001A7E99" w:rsidRPr="00DE3FED" w14:paraId="433464E7" w14:textId="77777777" w:rsidTr="00636FF3">
        <w:trPr>
          <w:cantSplit/>
        </w:trPr>
        <w:tc>
          <w:tcPr>
            <w:tcW w:w="1505" w:type="pct"/>
            <w:shd w:val="clear" w:color="auto" w:fill="auto"/>
          </w:tcPr>
          <w:p w14:paraId="4B295890" w14:textId="6B9B299E" w:rsidR="001A7E99" w:rsidRPr="00DE3FED" w:rsidRDefault="001A7E99" w:rsidP="00240B40">
            <w:pPr>
              <w:pStyle w:val="ENoteTableText"/>
              <w:tabs>
                <w:tab w:val="left" w:leader="dot" w:pos="2268"/>
              </w:tabs>
            </w:pPr>
            <w:r w:rsidRPr="00DE3FED">
              <w:t>s 49AA</w:t>
            </w:r>
            <w:r w:rsidRPr="00DE3FED">
              <w:tab/>
            </w:r>
          </w:p>
        </w:tc>
        <w:tc>
          <w:tcPr>
            <w:tcW w:w="3495" w:type="pct"/>
            <w:shd w:val="clear" w:color="auto" w:fill="auto"/>
          </w:tcPr>
          <w:p w14:paraId="0C375E96" w14:textId="683B69FE" w:rsidR="001A7E99" w:rsidRPr="00DE3FED" w:rsidRDefault="001A7E99" w:rsidP="00240B40">
            <w:pPr>
              <w:pStyle w:val="ENoteTableText"/>
            </w:pPr>
            <w:r w:rsidRPr="00DE3FED">
              <w:t>ad. F2020L00246</w:t>
            </w:r>
          </w:p>
        </w:tc>
      </w:tr>
      <w:tr w:rsidR="001A7E99" w:rsidRPr="00DE3FED" w14:paraId="03101125" w14:textId="77777777" w:rsidTr="00636FF3">
        <w:trPr>
          <w:cantSplit/>
        </w:trPr>
        <w:tc>
          <w:tcPr>
            <w:tcW w:w="1505" w:type="pct"/>
            <w:shd w:val="clear" w:color="auto" w:fill="auto"/>
          </w:tcPr>
          <w:p w14:paraId="23DB31E5" w14:textId="07267330" w:rsidR="001A7E99" w:rsidRPr="00DE3FED" w:rsidRDefault="001A7E99" w:rsidP="00240B40">
            <w:pPr>
              <w:pStyle w:val="ENoteTableText"/>
              <w:tabs>
                <w:tab w:val="left" w:leader="dot" w:pos="2268"/>
              </w:tabs>
            </w:pPr>
            <w:r w:rsidRPr="00DE3FED">
              <w:t>s 49B</w:t>
            </w:r>
            <w:r w:rsidRPr="00DE3FED">
              <w:tab/>
            </w:r>
          </w:p>
        </w:tc>
        <w:tc>
          <w:tcPr>
            <w:tcW w:w="3495" w:type="pct"/>
            <w:shd w:val="clear" w:color="auto" w:fill="auto"/>
          </w:tcPr>
          <w:p w14:paraId="2B15EC1E" w14:textId="457855EF" w:rsidR="001A7E99" w:rsidRPr="00DE3FED" w:rsidRDefault="001A7E99" w:rsidP="00240B40">
            <w:pPr>
              <w:pStyle w:val="ENoteTableText"/>
            </w:pPr>
            <w:r w:rsidRPr="00DE3FED">
              <w:t>am F2020L00246</w:t>
            </w:r>
            <w:r w:rsidR="00393FEB" w:rsidRPr="00DE3FED">
              <w:t>; F2023L00885</w:t>
            </w:r>
          </w:p>
        </w:tc>
      </w:tr>
      <w:tr w:rsidR="001A7E99" w:rsidRPr="00DE3FED" w14:paraId="1AEAE860" w14:textId="77777777" w:rsidTr="00636FF3">
        <w:trPr>
          <w:cantSplit/>
        </w:trPr>
        <w:tc>
          <w:tcPr>
            <w:tcW w:w="1505" w:type="pct"/>
            <w:shd w:val="clear" w:color="auto" w:fill="auto"/>
          </w:tcPr>
          <w:p w14:paraId="5176F98A" w14:textId="66AAB322" w:rsidR="001A7E99" w:rsidRPr="00DE3FED" w:rsidRDefault="001A7E99" w:rsidP="00240B40">
            <w:pPr>
              <w:pStyle w:val="ENoteTableText"/>
              <w:tabs>
                <w:tab w:val="left" w:leader="dot" w:pos="2268"/>
              </w:tabs>
            </w:pPr>
            <w:r w:rsidRPr="00DE3FED">
              <w:t>s 49C</w:t>
            </w:r>
            <w:r w:rsidRPr="00DE3FED">
              <w:tab/>
            </w:r>
          </w:p>
        </w:tc>
        <w:tc>
          <w:tcPr>
            <w:tcW w:w="3495" w:type="pct"/>
            <w:shd w:val="clear" w:color="auto" w:fill="auto"/>
          </w:tcPr>
          <w:p w14:paraId="3F96E563" w14:textId="2DF387AF" w:rsidR="001A7E99" w:rsidRPr="00DE3FED" w:rsidRDefault="001A7E99" w:rsidP="00240B40">
            <w:pPr>
              <w:pStyle w:val="ENoteTableText"/>
            </w:pPr>
            <w:r w:rsidRPr="00DE3FED">
              <w:t>am F2018L01830</w:t>
            </w:r>
          </w:p>
        </w:tc>
      </w:tr>
      <w:tr w:rsidR="001A7E99" w:rsidRPr="00DE3FED" w14:paraId="557C622A" w14:textId="77777777" w:rsidTr="00636FF3">
        <w:trPr>
          <w:cantSplit/>
        </w:trPr>
        <w:tc>
          <w:tcPr>
            <w:tcW w:w="1505" w:type="pct"/>
            <w:shd w:val="clear" w:color="auto" w:fill="auto"/>
          </w:tcPr>
          <w:p w14:paraId="7AA1F646" w14:textId="77777777" w:rsidR="001A7E99" w:rsidRPr="00DE3FED" w:rsidRDefault="001A7E99" w:rsidP="00240B40">
            <w:pPr>
              <w:pStyle w:val="ENoteTableText"/>
            </w:pPr>
          </w:p>
        </w:tc>
        <w:tc>
          <w:tcPr>
            <w:tcW w:w="3495" w:type="pct"/>
            <w:shd w:val="clear" w:color="auto" w:fill="auto"/>
          </w:tcPr>
          <w:p w14:paraId="3271DEC8" w14:textId="0D6BDC59" w:rsidR="001A7E99" w:rsidRPr="00DE3FED" w:rsidRDefault="001A7E99" w:rsidP="00240B40">
            <w:pPr>
              <w:pStyle w:val="ENoteTableText"/>
            </w:pPr>
            <w:r w:rsidRPr="00DE3FED">
              <w:t>rs. F2020L00246</w:t>
            </w:r>
          </w:p>
        </w:tc>
      </w:tr>
      <w:tr w:rsidR="00CB0505" w:rsidRPr="00DE3FED" w14:paraId="5A5492B7" w14:textId="77777777" w:rsidTr="00636FF3">
        <w:trPr>
          <w:cantSplit/>
        </w:trPr>
        <w:tc>
          <w:tcPr>
            <w:tcW w:w="1505" w:type="pct"/>
            <w:shd w:val="clear" w:color="auto" w:fill="auto"/>
          </w:tcPr>
          <w:p w14:paraId="4F0F5109" w14:textId="77777777" w:rsidR="00CB0505" w:rsidRPr="00DE3FED" w:rsidRDefault="00CB0505" w:rsidP="00240B40">
            <w:pPr>
              <w:pStyle w:val="ENoteTableText"/>
            </w:pPr>
          </w:p>
        </w:tc>
        <w:tc>
          <w:tcPr>
            <w:tcW w:w="3495" w:type="pct"/>
            <w:shd w:val="clear" w:color="auto" w:fill="auto"/>
          </w:tcPr>
          <w:p w14:paraId="19A4977F" w14:textId="68472BA4" w:rsidR="00CB0505" w:rsidRPr="00DE3FED" w:rsidRDefault="00CB0505" w:rsidP="00240B40">
            <w:pPr>
              <w:pStyle w:val="ENoteTableText"/>
            </w:pPr>
            <w:r w:rsidRPr="00DE3FED">
              <w:t>am F2023L00885</w:t>
            </w:r>
          </w:p>
        </w:tc>
      </w:tr>
      <w:tr w:rsidR="001A7E99" w:rsidRPr="00DE3FED" w14:paraId="45B687F8" w14:textId="77777777" w:rsidTr="00636FF3">
        <w:trPr>
          <w:cantSplit/>
        </w:trPr>
        <w:tc>
          <w:tcPr>
            <w:tcW w:w="1505" w:type="pct"/>
            <w:shd w:val="clear" w:color="auto" w:fill="auto"/>
          </w:tcPr>
          <w:p w14:paraId="2001348B" w14:textId="707A0391" w:rsidR="001A7E99" w:rsidRPr="00DE3FED" w:rsidRDefault="001A7E99" w:rsidP="00240B40">
            <w:pPr>
              <w:pStyle w:val="ENoteTableText"/>
            </w:pPr>
            <w:r w:rsidRPr="00DE3FED">
              <w:rPr>
                <w:b/>
              </w:rPr>
              <w:t>Division 6</w:t>
            </w:r>
          </w:p>
        </w:tc>
        <w:tc>
          <w:tcPr>
            <w:tcW w:w="3495" w:type="pct"/>
            <w:shd w:val="clear" w:color="auto" w:fill="auto"/>
          </w:tcPr>
          <w:p w14:paraId="69498D17" w14:textId="77777777" w:rsidR="001A7E99" w:rsidRPr="00DE3FED" w:rsidRDefault="001A7E99" w:rsidP="00240B40">
            <w:pPr>
              <w:pStyle w:val="ENoteTableText"/>
            </w:pPr>
          </w:p>
        </w:tc>
      </w:tr>
      <w:tr w:rsidR="001A7E99" w:rsidRPr="00DE3FED" w14:paraId="54FEB6DE" w14:textId="77777777" w:rsidTr="00636FF3">
        <w:trPr>
          <w:cantSplit/>
        </w:trPr>
        <w:tc>
          <w:tcPr>
            <w:tcW w:w="1505" w:type="pct"/>
            <w:shd w:val="clear" w:color="auto" w:fill="auto"/>
          </w:tcPr>
          <w:p w14:paraId="6A6E7425" w14:textId="4A53973B" w:rsidR="001A7E99" w:rsidRPr="00DE3FED" w:rsidRDefault="001A7E99" w:rsidP="00240B40">
            <w:pPr>
              <w:pStyle w:val="ENoteTableText"/>
              <w:tabs>
                <w:tab w:val="left" w:leader="dot" w:pos="2268"/>
              </w:tabs>
            </w:pPr>
            <w:r w:rsidRPr="00DE3FED">
              <w:t>s 50</w:t>
            </w:r>
            <w:r w:rsidRPr="00DE3FED">
              <w:tab/>
            </w:r>
          </w:p>
        </w:tc>
        <w:tc>
          <w:tcPr>
            <w:tcW w:w="3495" w:type="pct"/>
            <w:shd w:val="clear" w:color="auto" w:fill="auto"/>
          </w:tcPr>
          <w:p w14:paraId="2A6A8F0D" w14:textId="2A5414EF" w:rsidR="001A7E99" w:rsidRPr="00DE3FED" w:rsidRDefault="001A7E99" w:rsidP="00240B40">
            <w:pPr>
              <w:pStyle w:val="ENoteTableText"/>
            </w:pPr>
            <w:r w:rsidRPr="00DE3FED">
              <w:t>rs. F2018L00826</w:t>
            </w:r>
          </w:p>
        </w:tc>
      </w:tr>
      <w:tr w:rsidR="001A7E99" w:rsidRPr="00DE3FED" w14:paraId="06BD9BAF" w14:textId="77777777" w:rsidTr="00636FF3">
        <w:trPr>
          <w:cantSplit/>
        </w:trPr>
        <w:tc>
          <w:tcPr>
            <w:tcW w:w="1505" w:type="pct"/>
            <w:shd w:val="clear" w:color="auto" w:fill="auto"/>
          </w:tcPr>
          <w:p w14:paraId="594786A9" w14:textId="7E0C5941" w:rsidR="001A7E99" w:rsidRPr="00DE3FED" w:rsidRDefault="001A7E99" w:rsidP="00240B40">
            <w:pPr>
              <w:pStyle w:val="ENoteTableText"/>
            </w:pPr>
            <w:r w:rsidRPr="00DE3FED">
              <w:rPr>
                <w:b/>
              </w:rPr>
              <w:t>Division 7</w:t>
            </w:r>
          </w:p>
        </w:tc>
        <w:tc>
          <w:tcPr>
            <w:tcW w:w="3495" w:type="pct"/>
            <w:shd w:val="clear" w:color="auto" w:fill="auto"/>
          </w:tcPr>
          <w:p w14:paraId="2805EF64" w14:textId="77777777" w:rsidR="001A7E99" w:rsidRPr="00DE3FED" w:rsidRDefault="001A7E99" w:rsidP="00240B40">
            <w:pPr>
              <w:pStyle w:val="ENoteTableText"/>
            </w:pPr>
          </w:p>
        </w:tc>
      </w:tr>
      <w:tr w:rsidR="001A7E99" w:rsidRPr="00DE3FED" w14:paraId="0FCEF41E" w14:textId="77777777" w:rsidTr="00636FF3">
        <w:trPr>
          <w:cantSplit/>
        </w:trPr>
        <w:tc>
          <w:tcPr>
            <w:tcW w:w="1505" w:type="pct"/>
            <w:shd w:val="clear" w:color="auto" w:fill="auto"/>
          </w:tcPr>
          <w:p w14:paraId="20FFA0BC" w14:textId="6532ECE9" w:rsidR="001A7E99" w:rsidRPr="00DE3FED" w:rsidRDefault="001A7E99" w:rsidP="00240B40">
            <w:pPr>
              <w:pStyle w:val="ENoteTableText"/>
              <w:tabs>
                <w:tab w:val="left" w:leader="dot" w:pos="2268"/>
              </w:tabs>
              <w:rPr>
                <w:b/>
              </w:rPr>
            </w:pPr>
            <w:r w:rsidRPr="00DE3FED">
              <w:t>s 52</w:t>
            </w:r>
            <w:r w:rsidRPr="00DE3FED">
              <w:tab/>
            </w:r>
          </w:p>
        </w:tc>
        <w:tc>
          <w:tcPr>
            <w:tcW w:w="3495" w:type="pct"/>
            <w:shd w:val="clear" w:color="auto" w:fill="auto"/>
          </w:tcPr>
          <w:p w14:paraId="09C6198D" w14:textId="6311A4D7" w:rsidR="001A7E99" w:rsidRPr="00DE3FED" w:rsidRDefault="001A7E99" w:rsidP="00240B40">
            <w:pPr>
              <w:pStyle w:val="ENoteTableText"/>
            </w:pPr>
            <w:r w:rsidRPr="00DE3FED">
              <w:t>am. F2020L00246; F2020L01634</w:t>
            </w:r>
          </w:p>
        </w:tc>
      </w:tr>
      <w:tr w:rsidR="001A7E99" w:rsidRPr="00DE3FED" w14:paraId="7DBD66E6" w14:textId="77777777" w:rsidTr="00636FF3">
        <w:trPr>
          <w:cantSplit/>
        </w:trPr>
        <w:tc>
          <w:tcPr>
            <w:tcW w:w="1505" w:type="pct"/>
            <w:shd w:val="clear" w:color="auto" w:fill="auto"/>
          </w:tcPr>
          <w:p w14:paraId="4F34476B" w14:textId="77777777" w:rsidR="001A7E99" w:rsidRPr="00DE3FED" w:rsidRDefault="001A7E99" w:rsidP="00240B40">
            <w:pPr>
              <w:pStyle w:val="ENoteTableText"/>
              <w:tabs>
                <w:tab w:val="left" w:leader="dot" w:pos="2268"/>
              </w:tabs>
            </w:pPr>
          </w:p>
        </w:tc>
        <w:tc>
          <w:tcPr>
            <w:tcW w:w="3495" w:type="pct"/>
            <w:shd w:val="clear" w:color="auto" w:fill="auto"/>
          </w:tcPr>
          <w:p w14:paraId="23A4A0E6" w14:textId="7C21FDB5" w:rsidR="001A7E99" w:rsidRPr="00DE3FED" w:rsidRDefault="001A7E99" w:rsidP="00240B40">
            <w:pPr>
              <w:pStyle w:val="ENoteTableText"/>
            </w:pPr>
          </w:p>
        </w:tc>
      </w:tr>
      <w:tr w:rsidR="001A7E99" w:rsidRPr="00DE3FED" w14:paraId="16B8B11A" w14:textId="77777777" w:rsidTr="00636FF3">
        <w:trPr>
          <w:cantSplit/>
        </w:trPr>
        <w:tc>
          <w:tcPr>
            <w:tcW w:w="1505" w:type="pct"/>
            <w:shd w:val="clear" w:color="auto" w:fill="auto"/>
          </w:tcPr>
          <w:p w14:paraId="202DBCC7" w14:textId="2D769B71" w:rsidR="001A7E99" w:rsidRPr="00DE3FED" w:rsidRDefault="001A7E99" w:rsidP="00240B40">
            <w:pPr>
              <w:pStyle w:val="ENoteTableText"/>
            </w:pPr>
            <w:r w:rsidRPr="00DE3FED">
              <w:rPr>
                <w:b/>
              </w:rPr>
              <w:t>Division 8</w:t>
            </w:r>
          </w:p>
        </w:tc>
        <w:tc>
          <w:tcPr>
            <w:tcW w:w="3495" w:type="pct"/>
            <w:shd w:val="clear" w:color="auto" w:fill="auto"/>
          </w:tcPr>
          <w:p w14:paraId="15AFDCDC" w14:textId="77777777" w:rsidR="001A7E99" w:rsidRPr="00DE3FED" w:rsidRDefault="001A7E99" w:rsidP="00240B40">
            <w:pPr>
              <w:pStyle w:val="ENoteTableText"/>
            </w:pPr>
          </w:p>
        </w:tc>
      </w:tr>
      <w:tr w:rsidR="001A7E99" w:rsidRPr="00DE3FED" w14:paraId="5DBA8BB8" w14:textId="77777777" w:rsidTr="00636FF3">
        <w:trPr>
          <w:cantSplit/>
        </w:trPr>
        <w:tc>
          <w:tcPr>
            <w:tcW w:w="1505" w:type="pct"/>
            <w:shd w:val="clear" w:color="auto" w:fill="auto"/>
          </w:tcPr>
          <w:p w14:paraId="64DA9671" w14:textId="369D4621" w:rsidR="001A7E99" w:rsidRPr="00DE3FED" w:rsidRDefault="001A7E99" w:rsidP="00240B40">
            <w:pPr>
              <w:pStyle w:val="ENoteTableText"/>
              <w:tabs>
                <w:tab w:val="left" w:leader="dot" w:pos="2268"/>
              </w:tabs>
            </w:pPr>
            <w:r w:rsidRPr="00DE3FED">
              <w:t>s 54</w:t>
            </w:r>
            <w:r w:rsidRPr="00DE3FED">
              <w:tab/>
            </w:r>
          </w:p>
        </w:tc>
        <w:tc>
          <w:tcPr>
            <w:tcW w:w="3495" w:type="pct"/>
            <w:shd w:val="clear" w:color="auto" w:fill="auto"/>
          </w:tcPr>
          <w:p w14:paraId="30CA58B9" w14:textId="2CBC3278" w:rsidR="001A7E99" w:rsidRPr="00DE3FED" w:rsidRDefault="001A7E99" w:rsidP="00240B40">
            <w:pPr>
              <w:pStyle w:val="ENoteTableText"/>
            </w:pPr>
            <w:r w:rsidRPr="00DE3FED">
              <w:t>am. F2020L00246</w:t>
            </w:r>
          </w:p>
        </w:tc>
      </w:tr>
      <w:tr w:rsidR="001A7E99" w:rsidRPr="00DE3FED" w14:paraId="57D9CD70" w14:textId="77777777" w:rsidTr="00636FF3">
        <w:trPr>
          <w:cantSplit/>
        </w:trPr>
        <w:tc>
          <w:tcPr>
            <w:tcW w:w="1505" w:type="pct"/>
            <w:shd w:val="clear" w:color="auto" w:fill="auto"/>
          </w:tcPr>
          <w:p w14:paraId="7F65DFC2" w14:textId="51D42432" w:rsidR="001068FD" w:rsidRPr="00DE3FED" w:rsidRDefault="00E26B8E" w:rsidP="00240B40">
            <w:pPr>
              <w:pStyle w:val="ENoteTableText"/>
              <w:rPr>
                <w:b/>
              </w:rPr>
            </w:pPr>
            <w:bookmarkStart w:id="214" w:name="_Hlk142572037"/>
            <w:r w:rsidRPr="00DE3FED">
              <w:rPr>
                <w:b/>
              </w:rPr>
              <w:t>Part 5</w:t>
            </w:r>
          </w:p>
        </w:tc>
        <w:tc>
          <w:tcPr>
            <w:tcW w:w="3495" w:type="pct"/>
            <w:shd w:val="clear" w:color="auto" w:fill="auto"/>
          </w:tcPr>
          <w:p w14:paraId="024623D8" w14:textId="77777777" w:rsidR="001A7E99" w:rsidRPr="00DE3FED" w:rsidRDefault="001A7E99" w:rsidP="00240B40">
            <w:pPr>
              <w:pStyle w:val="ENoteTableText"/>
            </w:pPr>
          </w:p>
        </w:tc>
      </w:tr>
      <w:tr w:rsidR="009B7E68" w:rsidRPr="00DE3FED" w14:paraId="17215CB4" w14:textId="77777777" w:rsidTr="00636FF3">
        <w:trPr>
          <w:cantSplit/>
        </w:trPr>
        <w:tc>
          <w:tcPr>
            <w:tcW w:w="1505" w:type="pct"/>
            <w:shd w:val="clear" w:color="auto" w:fill="auto"/>
          </w:tcPr>
          <w:p w14:paraId="76D226DC" w14:textId="2BDD99A8" w:rsidR="009B7E68" w:rsidRPr="00DE3FED" w:rsidRDefault="009B7E68" w:rsidP="00240B40">
            <w:pPr>
              <w:pStyle w:val="ENoteTableText"/>
              <w:rPr>
                <w:b/>
              </w:rPr>
            </w:pPr>
            <w:r w:rsidRPr="00DE3FED">
              <w:rPr>
                <w:b/>
              </w:rPr>
              <w:t>Division 1AA</w:t>
            </w:r>
          </w:p>
        </w:tc>
        <w:tc>
          <w:tcPr>
            <w:tcW w:w="3495" w:type="pct"/>
            <w:shd w:val="clear" w:color="auto" w:fill="auto"/>
          </w:tcPr>
          <w:p w14:paraId="7729BC15" w14:textId="77777777" w:rsidR="009B7E68" w:rsidRPr="00DE3FED" w:rsidRDefault="009B7E68" w:rsidP="00240B40">
            <w:pPr>
              <w:pStyle w:val="ENoteTableText"/>
            </w:pPr>
          </w:p>
        </w:tc>
      </w:tr>
      <w:tr w:rsidR="009B7E68" w:rsidRPr="00DE3FED" w14:paraId="12387916" w14:textId="77777777" w:rsidTr="00636FF3">
        <w:trPr>
          <w:cantSplit/>
        </w:trPr>
        <w:tc>
          <w:tcPr>
            <w:tcW w:w="1505" w:type="pct"/>
            <w:shd w:val="clear" w:color="auto" w:fill="auto"/>
          </w:tcPr>
          <w:p w14:paraId="22882970" w14:textId="01128393" w:rsidR="009B7E68" w:rsidRPr="00DE3FED" w:rsidRDefault="009B7E68" w:rsidP="00CB0505">
            <w:pPr>
              <w:pStyle w:val="ENoteTableText"/>
              <w:tabs>
                <w:tab w:val="left" w:leader="dot" w:pos="2268"/>
              </w:tabs>
            </w:pPr>
            <w:r w:rsidRPr="00DE3FED">
              <w:t>Division 1AA</w:t>
            </w:r>
            <w:r w:rsidRPr="00DE3FED">
              <w:tab/>
            </w:r>
          </w:p>
        </w:tc>
        <w:tc>
          <w:tcPr>
            <w:tcW w:w="3495" w:type="pct"/>
            <w:shd w:val="clear" w:color="auto" w:fill="auto"/>
          </w:tcPr>
          <w:p w14:paraId="5CAA7432" w14:textId="6B1B8FB8" w:rsidR="009B7E68" w:rsidRPr="00DE3FED" w:rsidRDefault="009B7E68" w:rsidP="00240B40">
            <w:pPr>
              <w:pStyle w:val="ENoteTableText"/>
            </w:pPr>
            <w:r w:rsidRPr="00DE3FED">
              <w:t>ad F2023L00521</w:t>
            </w:r>
          </w:p>
        </w:tc>
      </w:tr>
      <w:tr w:rsidR="009B7E68" w:rsidRPr="00DE3FED" w14:paraId="4183BEA9" w14:textId="77777777" w:rsidTr="00636FF3">
        <w:trPr>
          <w:cantSplit/>
        </w:trPr>
        <w:tc>
          <w:tcPr>
            <w:tcW w:w="1505" w:type="pct"/>
            <w:shd w:val="clear" w:color="auto" w:fill="auto"/>
          </w:tcPr>
          <w:p w14:paraId="28D6BFED" w14:textId="4538E368" w:rsidR="009B7E68" w:rsidRPr="00DE3FED" w:rsidRDefault="009B7E68" w:rsidP="009B7E68">
            <w:pPr>
              <w:pStyle w:val="ENoteTableText"/>
              <w:tabs>
                <w:tab w:val="left" w:leader="dot" w:pos="2268"/>
              </w:tabs>
            </w:pPr>
            <w:r w:rsidRPr="00DE3FED">
              <w:t>s 54AA</w:t>
            </w:r>
            <w:r w:rsidRPr="00DE3FED">
              <w:tab/>
            </w:r>
          </w:p>
        </w:tc>
        <w:tc>
          <w:tcPr>
            <w:tcW w:w="3495" w:type="pct"/>
            <w:shd w:val="clear" w:color="auto" w:fill="auto"/>
          </w:tcPr>
          <w:p w14:paraId="4ABBCE93" w14:textId="77777777" w:rsidR="009B7E68" w:rsidRDefault="009B7E68" w:rsidP="00240B40">
            <w:pPr>
              <w:pStyle w:val="ENoteTableText"/>
            </w:pPr>
            <w:r w:rsidRPr="00DE3FED">
              <w:t>ad F2023L00521</w:t>
            </w:r>
          </w:p>
          <w:p w14:paraId="518DA1C4" w14:textId="7B97C8BA" w:rsidR="003A5584" w:rsidRPr="00DE3FED" w:rsidRDefault="003A5584" w:rsidP="00240B40">
            <w:pPr>
              <w:pStyle w:val="ENoteTableText"/>
            </w:pPr>
            <w:r>
              <w:t>am F2024L00901</w:t>
            </w:r>
          </w:p>
        </w:tc>
      </w:tr>
      <w:tr w:rsidR="000E4381" w:rsidRPr="00DE3FED" w14:paraId="0CE10567" w14:textId="77777777" w:rsidTr="00636FF3">
        <w:trPr>
          <w:cantSplit/>
        </w:trPr>
        <w:tc>
          <w:tcPr>
            <w:tcW w:w="1505" w:type="pct"/>
            <w:shd w:val="clear" w:color="auto" w:fill="auto"/>
          </w:tcPr>
          <w:p w14:paraId="2F7AB045" w14:textId="68B5B220" w:rsidR="000E4381" w:rsidRPr="00DE3FED" w:rsidRDefault="006A19A7" w:rsidP="009B7E68">
            <w:pPr>
              <w:pStyle w:val="ENoteTableText"/>
              <w:tabs>
                <w:tab w:val="left" w:leader="dot" w:pos="2268"/>
              </w:tabs>
            </w:pPr>
            <w:r>
              <w:t xml:space="preserve">s </w:t>
            </w:r>
            <w:r w:rsidR="000E4381">
              <w:t>54B</w:t>
            </w:r>
            <w:r w:rsidR="000E4381" w:rsidRPr="00DE3FED">
              <w:tab/>
            </w:r>
          </w:p>
        </w:tc>
        <w:tc>
          <w:tcPr>
            <w:tcW w:w="3495" w:type="pct"/>
            <w:shd w:val="clear" w:color="auto" w:fill="auto"/>
          </w:tcPr>
          <w:p w14:paraId="10C912C0" w14:textId="2B0AE1CC" w:rsidR="000E4381" w:rsidRPr="00DE3FED" w:rsidRDefault="000E4381" w:rsidP="00240B40">
            <w:pPr>
              <w:pStyle w:val="ENoteTableText"/>
            </w:pPr>
            <w:r>
              <w:t>am. F2024L01384</w:t>
            </w:r>
          </w:p>
        </w:tc>
      </w:tr>
      <w:tr w:rsidR="00E670CC" w:rsidRPr="00DE3FED" w14:paraId="3E22463E" w14:textId="77777777" w:rsidTr="00636FF3">
        <w:trPr>
          <w:cantSplit/>
        </w:trPr>
        <w:tc>
          <w:tcPr>
            <w:tcW w:w="1505" w:type="pct"/>
            <w:shd w:val="clear" w:color="auto" w:fill="auto"/>
          </w:tcPr>
          <w:p w14:paraId="288EC535" w14:textId="03AC576D" w:rsidR="00E670CC" w:rsidRPr="00DE3FED" w:rsidRDefault="00E26B8E" w:rsidP="00E670CC">
            <w:pPr>
              <w:pStyle w:val="ENoteTableText"/>
            </w:pPr>
            <w:r w:rsidRPr="00DE3FED">
              <w:rPr>
                <w:b/>
              </w:rPr>
              <w:t>Division 1</w:t>
            </w:r>
            <w:r w:rsidR="00E670CC" w:rsidRPr="00DE3FED">
              <w:rPr>
                <w:b/>
              </w:rPr>
              <w:t>A</w:t>
            </w:r>
          </w:p>
        </w:tc>
        <w:tc>
          <w:tcPr>
            <w:tcW w:w="3495" w:type="pct"/>
            <w:shd w:val="clear" w:color="auto" w:fill="auto"/>
          </w:tcPr>
          <w:p w14:paraId="08304060" w14:textId="77777777" w:rsidR="00E670CC" w:rsidRPr="00DE3FED" w:rsidRDefault="00E670CC" w:rsidP="00E670CC">
            <w:pPr>
              <w:pStyle w:val="ENoteTableText"/>
            </w:pPr>
          </w:p>
        </w:tc>
      </w:tr>
      <w:tr w:rsidR="009B7E68" w:rsidRPr="00DE3FED" w14:paraId="7CE0CFFD" w14:textId="77777777" w:rsidTr="00636FF3">
        <w:trPr>
          <w:cantSplit/>
        </w:trPr>
        <w:tc>
          <w:tcPr>
            <w:tcW w:w="1505" w:type="pct"/>
            <w:shd w:val="clear" w:color="auto" w:fill="auto"/>
          </w:tcPr>
          <w:p w14:paraId="0C36A86A" w14:textId="6F8159E5" w:rsidR="009B7E68" w:rsidRPr="00DE3FED" w:rsidRDefault="009B7E68" w:rsidP="00CB0505">
            <w:pPr>
              <w:pStyle w:val="ENoteTableText"/>
              <w:tabs>
                <w:tab w:val="left" w:leader="dot" w:pos="2268"/>
              </w:tabs>
            </w:pPr>
            <w:r w:rsidRPr="00DE3FED">
              <w:t>Division 1A heading</w:t>
            </w:r>
            <w:r w:rsidRPr="00DE3FED">
              <w:tab/>
            </w:r>
          </w:p>
        </w:tc>
        <w:tc>
          <w:tcPr>
            <w:tcW w:w="3495" w:type="pct"/>
            <w:shd w:val="clear" w:color="auto" w:fill="auto"/>
          </w:tcPr>
          <w:p w14:paraId="27E7A63A" w14:textId="7957531C" w:rsidR="009B7E68" w:rsidRPr="00DE3FED" w:rsidRDefault="009B7E68" w:rsidP="00E670CC">
            <w:pPr>
              <w:pStyle w:val="ENoteTableText"/>
            </w:pPr>
            <w:r w:rsidRPr="00DE3FED">
              <w:t>rs F2023L00521</w:t>
            </w:r>
          </w:p>
        </w:tc>
      </w:tr>
      <w:tr w:rsidR="00E670CC" w:rsidRPr="00DE3FED" w14:paraId="44975B48" w14:textId="77777777" w:rsidTr="00636FF3">
        <w:trPr>
          <w:cantSplit/>
        </w:trPr>
        <w:tc>
          <w:tcPr>
            <w:tcW w:w="1505" w:type="pct"/>
            <w:shd w:val="clear" w:color="auto" w:fill="auto"/>
          </w:tcPr>
          <w:p w14:paraId="62C10B33" w14:textId="4E20C02F" w:rsidR="00E670CC" w:rsidRPr="00DE3FED" w:rsidRDefault="00E26B8E" w:rsidP="00E670CC">
            <w:pPr>
              <w:pStyle w:val="ENoteTableText"/>
              <w:tabs>
                <w:tab w:val="left" w:leader="dot" w:pos="2268"/>
              </w:tabs>
            </w:pPr>
            <w:r w:rsidRPr="00DE3FED">
              <w:t>Division 1</w:t>
            </w:r>
            <w:r w:rsidR="00E670CC" w:rsidRPr="00DE3FED">
              <w:t>A</w:t>
            </w:r>
            <w:r w:rsidR="00E670CC" w:rsidRPr="00DE3FED">
              <w:tab/>
            </w:r>
          </w:p>
        </w:tc>
        <w:tc>
          <w:tcPr>
            <w:tcW w:w="3495" w:type="pct"/>
            <w:shd w:val="clear" w:color="auto" w:fill="auto"/>
          </w:tcPr>
          <w:p w14:paraId="22D79C64" w14:textId="5AB3EFB6" w:rsidR="00E670CC" w:rsidRPr="00DE3FED" w:rsidRDefault="00E670CC" w:rsidP="00E670CC">
            <w:pPr>
              <w:pStyle w:val="ENoteTableText"/>
            </w:pPr>
            <w:r w:rsidRPr="00DE3FED">
              <w:t>ad F2020L00295</w:t>
            </w:r>
          </w:p>
        </w:tc>
      </w:tr>
      <w:tr w:rsidR="00861E18" w:rsidRPr="00DE3FED" w14:paraId="694D3664" w14:textId="77777777" w:rsidTr="00636FF3">
        <w:trPr>
          <w:cantSplit/>
        </w:trPr>
        <w:tc>
          <w:tcPr>
            <w:tcW w:w="1505" w:type="pct"/>
            <w:shd w:val="clear" w:color="auto" w:fill="auto"/>
          </w:tcPr>
          <w:p w14:paraId="0EB51D78" w14:textId="77777777" w:rsidR="00861E18" w:rsidRPr="00DE3FED" w:rsidRDefault="00861E18" w:rsidP="00E670CC">
            <w:pPr>
              <w:pStyle w:val="ENoteTableText"/>
              <w:tabs>
                <w:tab w:val="left" w:leader="dot" w:pos="2268"/>
              </w:tabs>
            </w:pPr>
          </w:p>
        </w:tc>
        <w:tc>
          <w:tcPr>
            <w:tcW w:w="3495" w:type="pct"/>
            <w:shd w:val="clear" w:color="auto" w:fill="auto"/>
          </w:tcPr>
          <w:p w14:paraId="55383B71" w14:textId="3B2B713D" w:rsidR="00861E18" w:rsidRPr="00DE3FED" w:rsidRDefault="00861E18" w:rsidP="00E670CC">
            <w:pPr>
              <w:pStyle w:val="ENoteTableText"/>
            </w:pPr>
            <w:r w:rsidRPr="00DE3FED">
              <w:t>rep F2021L01233</w:t>
            </w:r>
          </w:p>
        </w:tc>
      </w:tr>
      <w:tr w:rsidR="00861E18" w:rsidRPr="00DE3FED" w14:paraId="679BFB2F" w14:textId="77777777" w:rsidTr="00636FF3">
        <w:trPr>
          <w:cantSplit/>
        </w:trPr>
        <w:tc>
          <w:tcPr>
            <w:tcW w:w="1505" w:type="pct"/>
            <w:shd w:val="clear" w:color="auto" w:fill="auto"/>
          </w:tcPr>
          <w:p w14:paraId="6587A452" w14:textId="77777777" w:rsidR="00861E18" w:rsidRPr="00DE3FED" w:rsidRDefault="00861E18" w:rsidP="00E670CC">
            <w:pPr>
              <w:pStyle w:val="ENoteTableText"/>
              <w:tabs>
                <w:tab w:val="left" w:leader="dot" w:pos="2268"/>
              </w:tabs>
            </w:pPr>
          </w:p>
        </w:tc>
        <w:tc>
          <w:tcPr>
            <w:tcW w:w="3495" w:type="pct"/>
            <w:shd w:val="clear" w:color="auto" w:fill="auto"/>
          </w:tcPr>
          <w:p w14:paraId="1FB7C20C" w14:textId="3A53613C" w:rsidR="00861E18" w:rsidRPr="00DE3FED" w:rsidRDefault="00861E18" w:rsidP="00861E18">
            <w:pPr>
              <w:pStyle w:val="ENoteTableText"/>
            </w:pPr>
            <w:r w:rsidRPr="00DE3FED">
              <w:t>ad F2022L00018</w:t>
            </w:r>
          </w:p>
        </w:tc>
      </w:tr>
      <w:tr w:rsidR="00861E18" w:rsidRPr="00DE3FED" w14:paraId="16B0179E" w14:textId="77777777" w:rsidTr="00636FF3">
        <w:trPr>
          <w:cantSplit/>
        </w:trPr>
        <w:tc>
          <w:tcPr>
            <w:tcW w:w="1505" w:type="pct"/>
            <w:shd w:val="clear" w:color="auto" w:fill="auto"/>
          </w:tcPr>
          <w:p w14:paraId="7CDC5426" w14:textId="77777777" w:rsidR="00861E18" w:rsidRPr="00DE3FED" w:rsidRDefault="00861E18" w:rsidP="00E670CC">
            <w:pPr>
              <w:pStyle w:val="ENoteTableText"/>
              <w:tabs>
                <w:tab w:val="left" w:leader="dot" w:pos="2268"/>
              </w:tabs>
            </w:pPr>
          </w:p>
        </w:tc>
        <w:tc>
          <w:tcPr>
            <w:tcW w:w="3495" w:type="pct"/>
            <w:shd w:val="clear" w:color="auto" w:fill="auto"/>
          </w:tcPr>
          <w:p w14:paraId="2B9538C8" w14:textId="6F43FBD5" w:rsidR="00861E18" w:rsidRPr="00DE3FED" w:rsidRDefault="00861E18" w:rsidP="00861E18">
            <w:pPr>
              <w:pStyle w:val="ENoteTableText"/>
            </w:pPr>
            <w:r w:rsidRPr="00DE3FED">
              <w:t>am F2022L00376; F2022L01213; F2022L01682</w:t>
            </w:r>
          </w:p>
        </w:tc>
      </w:tr>
      <w:tr w:rsidR="00E670CC" w:rsidRPr="00DE3FED" w14:paraId="057037B9" w14:textId="77777777" w:rsidTr="00636FF3">
        <w:trPr>
          <w:cantSplit/>
        </w:trPr>
        <w:tc>
          <w:tcPr>
            <w:tcW w:w="1505" w:type="pct"/>
            <w:shd w:val="clear" w:color="auto" w:fill="auto"/>
          </w:tcPr>
          <w:p w14:paraId="194A01DD" w14:textId="02C7FA3F" w:rsidR="00E670CC" w:rsidRPr="00DE3FED" w:rsidRDefault="00E670CC" w:rsidP="00E670CC">
            <w:pPr>
              <w:pStyle w:val="ENoteTableText"/>
              <w:tabs>
                <w:tab w:val="left" w:leader="dot" w:pos="2268"/>
              </w:tabs>
            </w:pPr>
            <w:r w:rsidRPr="00DE3FED">
              <w:t>s 54AA</w:t>
            </w:r>
            <w:r w:rsidRPr="00DE3FED">
              <w:tab/>
            </w:r>
          </w:p>
        </w:tc>
        <w:tc>
          <w:tcPr>
            <w:tcW w:w="3495" w:type="pct"/>
            <w:shd w:val="clear" w:color="auto" w:fill="auto"/>
          </w:tcPr>
          <w:p w14:paraId="473633DB" w14:textId="3070DD5C" w:rsidR="00991486" w:rsidRPr="00DE3FED" w:rsidRDefault="00E670CC" w:rsidP="009B7E68">
            <w:pPr>
              <w:pStyle w:val="ENoteTableText"/>
            </w:pPr>
            <w:r w:rsidRPr="00DE3FED">
              <w:t>ad F2022L01213</w:t>
            </w:r>
          </w:p>
        </w:tc>
      </w:tr>
      <w:tr w:rsidR="00474DBA" w:rsidRPr="00DE3FED" w14:paraId="11982B77" w14:textId="77777777" w:rsidTr="00636FF3">
        <w:trPr>
          <w:cantSplit/>
        </w:trPr>
        <w:tc>
          <w:tcPr>
            <w:tcW w:w="1505" w:type="pct"/>
            <w:shd w:val="clear" w:color="auto" w:fill="auto"/>
          </w:tcPr>
          <w:p w14:paraId="7A732209" w14:textId="77777777" w:rsidR="00474DBA" w:rsidRPr="00DE3FED" w:rsidRDefault="00474DBA" w:rsidP="00E670CC">
            <w:pPr>
              <w:pStyle w:val="ENoteTableText"/>
              <w:tabs>
                <w:tab w:val="left" w:leader="dot" w:pos="2268"/>
              </w:tabs>
            </w:pPr>
          </w:p>
        </w:tc>
        <w:tc>
          <w:tcPr>
            <w:tcW w:w="3495" w:type="pct"/>
            <w:shd w:val="clear" w:color="auto" w:fill="auto"/>
          </w:tcPr>
          <w:p w14:paraId="2DEDA9CF" w14:textId="24F60E49" w:rsidR="00474DBA" w:rsidRPr="00DE3FED" w:rsidRDefault="00474DBA" w:rsidP="00E670CC">
            <w:pPr>
              <w:pStyle w:val="ENoteTableText"/>
            </w:pPr>
            <w:r w:rsidRPr="00DE3FED">
              <w:t>rs F2022L01682</w:t>
            </w:r>
          </w:p>
        </w:tc>
      </w:tr>
      <w:tr w:rsidR="009B7E68" w:rsidRPr="00DE3FED" w14:paraId="6A62D696" w14:textId="77777777" w:rsidTr="00636FF3">
        <w:trPr>
          <w:cantSplit/>
        </w:trPr>
        <w:tc>
          <w:tcPr>
            <w:tcW w:w="1505" w:type="pct"/>
            <w:shd w:val="clear" w:color="auto" w:fill="auto"/>
          </w:tcPr>
          <w:p w14:paraId="32CBA6DF" w14:textId="77777777" w:rsidR="009B7E68" w:rsidRPr="00DE3FED" w:rsidRDefault="009B7E68" w:rsidP="00E670CC">
            <w:pPr>
              <w:pStyle w:val="ENoteTableText"/>
              <w:tabs>
                <w:tab w:val="left" w:leader="dot" w:pos="2268"/>
              </w:tabs>
            </w:pPr>
          </w:p>
        </w:tc>
        <w:tc>
          <w:tcPr>
            <w:tcW w:w="3495" w:type="pct"/>
            <w:shd w:val="clear" w:color="auto" w:fill="auto"/>
          </w:tcPr>
          <w:p w14:paraId="49CD7734" w14:textId="01BA92FA" w:rsidR="009B7E68" w:rsidRPr="00DE3FED" w:rsidRDefault="009B7E68" w:rsidP="00E670CC">
            <w:pPr>
              <w:pStyle w:val="ENoteTableText"/>
            </w:pPr>
            <w:r w:rsidRPr="00DE3FED">
              <w:t>rs and renum F2023L00521</w:t>
            </w:r>
          </w:p>
        </w:tc>
      </w:tr>
      <w:tr w:rsidR="00E670CC" w:rsidRPr="00DE3FED" w14:paraId="6DF6C4FA" w14:textId="77777777" w:rsidTr="00636FF3">
        <w:trPr>
          <w:cantSplit/>
        </w:trPr>
        <w:tc>
          <w:tcPr>
            <w:tcW w:w="1505" w:type="pct"/>
            <w:shd w:val="clear" w:color="auto" w:fill="auto"/>
          </w:tcPr>
          <w:p w14:paraId="48CDDA66" w14:textId="478AD439" w:rsidR="00E670CC" w:rsidRPr="00DE3FED" w:rsidRDefault="00E670CC" w:rsidP="00E670CC">
            <w:pPr>
              <w:pStyle w:val="ENoteTableText"/>
              <w:tabs>
                <w:tab w:val="left" w:leader="dot" w:pos="2268"/>
              </w:tabs>
            </w:pPr>
            <w:r w:rsidRPr="00DE3FED">
              <w:t>s 54A</w:t>
            </w:r>
            <w:r w:rsidRPr="00DE3FED">
              <w:tab/>
            </w:r>
          </w:p>
        </w:tc>
        <w:tc>
          <w:tcPr>
            <w:tcW w:w="3495" w:type="pct"/>
            <w:shd w:val="clear" w:color="auto" w:fill="auto"/>
          </w:tcPr>
          <w:p w14:paraId="1C406887" w14:textId="32C8266F" w:rsidR="00E670CC" w:rsidRPr="00DE3FED" w:rsidRDefault="00E670CC" w:rsidP="00E670CC">
            <w:pPr>
              <w:pStyle w:val="ENoteTableText"/>
            </w:pPr>
            <w:r w:rsidRPr="00DE3FED">
              <w:t>ad F2020L00295</w:t>
            </w:r>
          </w:p>
        </w:tc>
      </w:tr>
      <w:tr w:rsidR="00CB31BF" w:rsidRPr="00DE3FED" w14:paraId="5D8DB2A0" w14:textId="77777777" w:rsidTr="00636FF3">
        <w:trPr>
          <w:cantSplit/>
        </w:trPr>
        <w:tc>
          <w:tcPr>
            <w:tcW w:w="1505" w:type="pct"/>
            <w:shd w:val="clear" w:color="auto" w:fill="auto"/>
          </w:tcPr>
          <w:p w14:paraId="3EB1A866" w14:textId="77777777" w:rsidR="00CB31BF" w:rsidRPr="00DE3FED" w:rsidRDefault="00CB31BF" w:rsidP="00E670CC">
            <w:pPr>
              <w:pStyle w:val="ENoteTableText"/>
              <w:tabs>
                <w:tab w:val="left" w:leader="dot" w:pos="2268"/>
              </w:tabs>
            </w:pPr>
          </w:p>
        </w:tc>
        <w:tc>
          <w:tcPr>
            <w:tcW w:w="3495" w:type="pct"/>
            <w:shd w:val="clear" w:color="auto" w:fill="auto"/>
          </w:tcPr>
          <w:p w14:paraId="40963575" w14:textId="64FC646C" w:rsidR="00CB31BF" w:rsidRPr="00DE3FED" w:rsidRDefault="00CB31BF" w:rsidP="00E670CC">
            <w:pPr>
              <w:pStyle w:val="ENoteTableText"/>
            </w:pPr>
            <w:r w:rsidRPr="00DE3FED">
              <w:t>am F2020L00406; F2020L00802; F2020L00930; F2020L01634; F2021L00226; F2021L00761; F2021L00995</w:t>
            </w:r>
          </w:p>
        </w:tc>
      </w:tr>
      <w:tr w:rsidR="00CB31BF" w:rsidRPr="00DE3FED" w14:paraId="7E8370C0" w14:textId="77777777" w:rsidTr="00636FF3">
        <w:trPr>
          <w:cantSplit/>
        </w:trPr>
        <w:tc>
          <w:tcPr>
            <w:tcW w:w="1505" w:type="pct"/>
            <w:shd w:val="clear" w:color="auto" w:fill="auto"/>
          </w:tcPr>
          <w:p w14:paraId="32B311DD" w14:textId="77777777" w:rsidR="00CB31BF" w:rsidRPr="00DE3FED" w:rsidRDefault="00CB31BF" w:rsidP="00E670CC">
            <w:pPr>
              <w:pStyle w:val="ENoteTableText"/>
              <w:tabs>
                <w:tab w:val="left" w:leader="dot" w:pos="2268"/>
              </w:tabs>
            </w:pPr>
          </w:p>
        </w:tc>
        <w:tc>
          <w:tcPr>
            <w:tcW w:w="3495" w:type="pct"/>
            <w:shd w:val="clear" w:color="auto" w:fill="auto"/>
          </w:tcPr>
          <w:p w14:paraId="1AC123B4" w14:textId="1944B3BE" w:rsidR="00CB31BF" w:rsidRPr="00DE3FED" w:rsidRDefault="00CB31BF" w:rsidP="00E670CC">
            <w:pPr>
              <w:pStyle w:val="ENoteTableText"/>
            </w:pPr>
            <w:r w:rsidRPr="00DE3FED">
              <w:t>rep F2021L01233</w:t>
            </w:r>
          </w:p>
        </w:tc>
      </w:tr>
      <w:tr w:rsidR="00CB31BF" w:rsidRPr="00DE3FED" w14:paraId="66FE4B5F" w14:textId="77777777" w:rsidTr="00636FF3">
        <w:trPr>
          <w:cantSplit/>
        </w:trPr>
        <w:tc>
          <w:tcPr>
            <w:tcW w:w="1505" w:type="pct"/>
            <w:shd w:val="clear" w:color="auto" w:fill="auto"/>
          </w:tcPr>
          <w:p w14:paraId="1A927871" w14:textId="77777777" w:rsidR="00CB31BF" w:rsidRPr="00DE3FED" w:rsidRDefault="00CB31BF" w:rsidP="00E670CC">
            <w:pPr>
              <w:pStyle w:val="ENoteTableText"/>
              <w:tabs>
                <w:tab w:val="left" w:leader="dot" w:pos="2268"/>
              </w:tabs>
            </w:pPr>
          </w:p>
        </w:tc>
        <w:tc>
          <w:tcPr>
            <w:tcW w:w="3495" w:type="pct"/>
            <w:shd w:val="clear" w:color="auto" w:fill="auto"/>
          </w:tcPr>
          <w:p w14:paraId="00235847" w14:textId="7C5AF79D" w:rsidR="00CB31BF" w:rsidRPr="00DE3FED" w:rsidRDefault="00CB31BF" w:rsidP="00E670CC">
            <w:pPr>
              <w:pStyle w:val="ENoteTableText"/>
            </w:pPr>
            <w:r w:rsidRPr="00DE3FED">
              <w:t>ad F2022L00018</w:t>
            </w:r>
          </w:p>
        </w:tc>
      </w:tr>
      <w:tr w:rsidR="00CB31BF" w:rsidRPr="00DE3FED" w14:paraId="6C989B78" w14:textId="77777777" w:rsidTr="00636FF3">
        <w:trPr>
          <w:cantSplit/>
        </w:trPr>
        <w:tc>
          <w:tcPr>
            <w:tcW w:w="1505" w:type="pct"/>
            <w:shd w:val="clear" w:color="auto" w:fill="auto"/>
          </w:tcPr>
          <w:p w14:paraId="1C1B780A" w14:textId="77777777" w:rsidR="00CB31BF" w:rsidRPr="00DE3FED" w:rsidRDefault="00CB31BF" w:rsidP="00E670CC">
            <w:pPr>
              <w:pStyle w:val="ENoteTableText"/>
              <w:tabs>
                <w:tab w:val="left" w:leader="dot" w:pos="2268"/>
              </w:tabs>
            </w:pPr>
          </w:p>
        </w:tc>
        <w:tc>
          <w:tcPr>
            <w:tcW w:w="3495" w:type="pct"/>
            <w:shd w:val="clear" w:color="auto" w:fill="auto"/>
          </w:tcPr>
          <w:p w14:paraId="64D8CF61" w14:textId="7200113E" w:rsidR="00CB31BF" w:rsidRPr="00DE3FED" w:rsidRDefault="00CB31BF" w:rsidP="00E670CC">
            <w:pPr>
              <w:pStyle w:val="ENoteTableText"/>
            </w:pPr>
            <w:r w:rsidRPr="00DE3FED">
              <w:t>am F2022L00376</w:t>
            </w:r>
          </w:p>
        </w:tc>
      </w:tr>
      <w:tr w:rsidR="00CB31BF" w:rsidRPr="00DE3FED" w14:paraId="398FC833" w14:textId="77777777" w:rsidTr="00636FF3">
        <w:trPr>
          <w:cantSplit/>
        </w:trPr>
        <w:tc>
          <w:tcPr>
            <w:tcW w:w="1505" w:type="pct"/>
            <w:shd w:val="clear" w:color="auto" w:fill="auto"/>
          </w:tcPr>
          <w:p w14:paraId="5A855984" w14:textId="77777777" w:rsidR="00CB31BF" w:rsidRPr="00DE3FED" w:rsidRDefault="00CB31BF" w:rsidP="00E670CC">
            <w:pPr>
              <w:pStyle w:val="ENoteTableText"/>
              <w:tabs>
                <w:tab w:val="left" w:leader="dot" w:pos="2268"/>
              </w:tabs>
            </w:pPr>
          </w:p>
        </w:tc>
        <w:tc>
          <w:tcPr>
            <w:tcW w:w="3495" w:type="pct"/>
            <w:shd w:val="clear" w:color="auto" w:fill="auto"/>
          </w:tcPr>
          <w:p w14:paraId="48C7F1B0" w14:textId="161C635A" w:rsidR="00CB31BF" w:rsidRPr="00DE3FED" w:rsidRDefault="00CB31BF" w:rsidP="00E670CC">
            <w:pPr>
              <w:pStyle w:val="ENoteTableText"/>
            </w:pPr>
            <w:r w:rsidRPr="00DE3FED">
              <w:t>rep F2022L01682</w:t>
            </w:r>
          </w:p>
        </w:tc>
      </w:tr>
      <w:tr w:rsidR="009B7E68" w:rsidRPr="00DE3FED" w14:paraId="6EF756D3" w14:textId="77777777" w:rsidTr="00636FF3">
        <w:trPr>
          <w:cantSplit/>
        </w:trPr>
        <w:tc>
          <w:tcPr>
            <w:tcW w:w="1505" w:type="pct"/>
            <w:shd w:val="clear" w:color="auto" w:fill="auto"/>
          </w:tcPr>
          <w:p w14:paraId="2D036D6B" w14:textId="43F44A72" w:rsidR="009B7E68" w:rsidRPr="00DE3FED" w:rsidRDefault="009B7E68" w:rsidP="00E670CC">
            <w:pPr>
              <w:pStyle w:val="ENoteTableText"/>
            </w:pPr>
            <w:r w:rsidRPr="00DE3FED">
              <w:t>s 54A (prev s 54AA)</w:t>
            </w:r>
          </w:p>
        </w:tc>
        <w:tc>
          <w:tcPr>
            <w:tcW w:w="3495" w:type="pct"/>
            <w:shd w:val="clear" w:color="auto" w:fill="auto"/>
          </w:tcPr>
          <w:p w14:paraId="7789726A" w14:textId="77777777" w:rsidR="009B7E68" w:rsidRPr="00DE3FED" w:rsidRDefault="009B7E68" w:rsidP="00E670CC">
            <w:pPr>
              <w:pStyle w:val="ENoteTableText"/>
            </w:pPr>
          </w:p>
        </w:tc>
      </w:tr>
      <w:bookmarkEnd w:id="214"/>
      <w:tr w:rsidR="00E670CC" w:rsidRPr="00DE3FED" w14:paraId="624D219C" w14:textId="77777777" w:rsidTr="00636FF3">
        <w:trPr>
          <w:cantSplit/>
        </w:trPr>
        <w:tc>
          <w:tcPr>
            <w:tcW w:w="1505" w:type="pct"/>
            <w:shd w:val="clear" w:color="auto" w:fill="auto"/>
          </w:tcPr>
          <w:p w14:paraId="625D3383" w14:textId="6703032F" w:rsidR="00E670CC" w:rsidRPr="00DE3FED" w:rsidRDefault="00E670CC" w:rsidP="00E670CC">
            <w:pPr>
              <w:pStyle w:val="ENoteTableText"/>
              <w:tabs>
                <w:tab w:val="left" w:leader="dot" w:pos="2268"/>
              </w:tabs>
            </w:pPr>
            <w:r w:rsidRPr="00DE3FED">
              <w:t>s 54B</w:t>
            </w:r>
            <w:r w:rsidRPr="00DE3FED">
              <w:tab/>
              <w:t xml:space="preserve"> </w:t>
            </w:r>
          </w:p>
        </w:tc>
        <w:tc>
          <w:tcPr>
            <w:tcW w:w="3495" w:type="pct"/>
            <w:shd w:val="clear" w:color="auto" w:fill="auto"/>
          </w:tcPr>
          <w:p w14:paraId="2C8E1876" w14:textId="252E7E89" w:rsidR="00E670CC" w:rsidRPr="00DE3FED" w:rsidRDefault="00E670CC" w:rsidP="00E670CC">
            <w:pPr>
              <w:pStyle w:val="ENoteTableText"/>
            </w:pPr>
            <w:r w:rsidRPr="00DE3FED">
              <w:t>ad. F2022L00376</w:t>
            </w:r>
          </w:p>
        </w:tc>
      </w:tr>
      <w:tr w:rsidR="00E670CC" w:rsidRPr="00DE3FED" w14:paraId="6763A6E2" w14:textId="77777777" w:rsidTr="00636FF3">
        <w:trPr>
          <w:cantSplit/>
        </w:trPr>
        <w:tc>
          <w:tcPr>
            <w:tcW w:w="1505" w:type="pct"/>
            <w:shd w:val="clear" w:color="auto" w:fill="auto"/>
          </w:tcPr>
          <w:p w14:paraId="2AB397D6" w14:textId="77777777" w:rsidR="00E670CC" w:rsidRPr="00DE3FED" w:rsidRDefault="00E670CC" w:rsidP="00E670CC">
            <w:pPr>
              <w:pStyle w:val="ENoteTableText"/>
              <w:tabs>
                <w:tab w:val="left" w:leader="dot" w:pos="2268"/>
              </w:tabs>
            </w:pPr>
          </w:p>
        </w:tc>
        <w:tc>
          <w:tcPr>
            <w:tcW w:w="3495" w:type="pct"/>
            <w:shd w:val="clear" w:color="auto" w:fill="auto"/>
          </w:tcPr>
          <w:p w14:paraId="2DE2EF48" w14:textId="77777777" w:rsidR="00E670CC" w:rsidRPr="00DE3FED" w:rsidRDefault="00E670CC" w:rsidP="00E670CC">
            <w:pPr>
              <w:pStyle w:val="ENoteTableText"/>
            </w:pPr>
            <w:r w:rsidRPr="00DE3FED">
              <w:t>rs. F2022L01213</w:t>
            </w:r>
          </w:p>
          <w:p w14:paraId="46D4A8FC" w14:textId="37BC2926" w:rsidR="00E670CC" w:rsidRPr="00DE3FED" w:rsidRDefault="00E670CC" w:rsidP="00E670CC">
            <w:pPr>
              <w:pStyle w:val="ENoteTableText"/>
            </w:pPr>
            <w:r w:rsidRPr="00DE3FED">
              <w:t>rs. F2022L01682</w:t>
            </w:r>
          </w:p>
        </w:tc>
      </w:tr>
      <w:tr w:rsidR="00E670CC" w:rsidRPr="00DE3FED" w14:paraId="3471FF18" w14:textId="77777777" w:rsidTr="00636FF3">
        <w:trPr>
          <w:cantSplit/>
        </w:trPr>
        <w:tc>
          <w:tcPr>
            <w:tcW w:w="1505" w:type="pct"/>
            <w:shd w:val="clear" w:color="auto" w:fill="auto"/>
          </w:tcPr>
          <w:p w14:paraId="047538F8" w14:textId="293FE7A0" w:rsidR="00E670CC" w:rsidRPr="00DE3FED" w:rsidRDefault="00E26B8E" w:rsidP="00E670CC">
            <w:pPr>
              <w:pStyle w:val="ENoteTableText"/>
            </w:pPr>
            <w:r w:rsidRPr="00DE3FED">
              <w:rPr>
                <w:b/>
              </w:rPr>
              <w:t>Division 1</w:t>
            </w:r>
          </w:p>
        </w:tc>
        <w:tc>
          <w:tcPr>
            <w:tcW w:w="3495" w:type="pct"/>
            <w:shd w:val="clear" w:color="auto" w:fill="auto"/>
          </w:tcPr>
          <w:p w14:paraId="20172EFA" w14:textId="77777777" w:rsidR="00E670CC" w:rsidRPr="00DE3FED" w:rsidRDefault="00E670CC" w:rsidP="00E670CC">
            <w:pPr>
              <w:pStyle w:val="ENoteTableText"/>
            </w:pPr>
          </w:p>
        </w:tc>
      </w:tr>
      <w:tr w:rsidR="00E670CC" w:rsidRPr="00DE3FED" w14:paraId="643BBACF" w14:textId="77777777" w:rsidTr="00636FF3">
        <w:trPr>
          <w:cantSplit/>
        </w:trPr>
        <w:tc>
          <w:tcPr>
            <w:tcW w:w="1505" w:type="pct"/>
            <w:shd w:val="clear" w:color="auto" w:fill="auto"/>
          </w:tcPr>
          <w:p w14:paraId="40E12418" w14:textId="78123432" w:rsidR="00E670CC" w:rsidRPr="00DE3FED" w:rsidRDefault="00E670CC" w:rsidP="00E670CC">
            <w:pPr>
              <w:pStyle w:val="ENoteTableText"/>
              <w:tabs>
                <w:tab w:val="left" w:leader="dot" w:pos="2268"/>
              </w:tabs>
              <w:rPr>
                <w:b/>
              </w:rPr>
            </w:pPr>
            <w:r w:rsidRPr="00DE3FED">
              <w:t>s 55</w:t>
            </w:r>
            <w:r w:rsidRPr="00DE3FED">
              <w:tab/>
            </w:r>
          </w:p>
        </w:tc>
        <w:tc>
          <w:tcPr>
            <w:tcW w:w="3495" w:type="pct"/>
            <w:shd w:val="clear" w:color="auto" w:fill="auto"/>
          </w:tcPr>
          <w:p w14:paraId="18327EEB" w14:textId="1C1E51CD" w:rsidR="00212130" w:rsidRPr="00DE3FED" w:rsidRDefault="00E670CC" w:rsidP="00E670CC">
            <w:pPr>
              <w:pStyle w:val="ENoteTableText"/>
            </w:pPr>
            <w:r w:rsidRPr="00DE3FED">
              <w:t>am. F2018L00826; F2020L00246; F2021L00924</w:t>
            </w:r>
            <w:r w:rsidR="00774F94">
              <w:t>;</w:t>
            </w:r>
            <w:r w:rsidR="00212130">
              <w:t xml:space="preserve"> </w:t>
            </w:r>
            <w:r w:rsidR="00212130" w:rsidRPr="00212130">
              <w:t>F2024L00901</w:t>
            </w:r>
          </w:p>
        </w:tc>
      </w:tr>
      <w:tr w:rsidR="00E670CC" w:rsidRPr="00DE3FED" w14:paraId="6E230BAE" w14:textId="77777777" w:rsidTr="00636FF3">
        <w:trPr>
          <w:cantSplit/>
        </w:trPr>
        <w:tc>
          <w:tcPr>
            <w:tcW w:w="1505" w:type="pct"/>
            <w:shd w:val="clear" w:color="auto" w:fill="auto"/>
          </w:tcPr>
          <w:p w14:paraId="3D4F98FC" w14:textId="77777777" w:rsidR="00E670CC" w:rsidRPr="00DE3FED" w:rsidRDefault="00E670CC" w:rsidP="00E670CC">
            <w:pPr>
              <w:pStyle w:val="ENoteTableText"/>
              <w:rPr>
                <w:b/>
              </w:rPr>
            </w:pPr>
          </w:p>
          <w:p w14:paraId="3C94EC00" w14:textId="339D86F8" w:rsidR="00E670CC" w:rsidRPr="00DE3FED" w:rsidRDefault="00E670CC" w:rsidP="00E670CC">
            <w:pPr>
              <w:pStyle w:val="ENoteTableText"/>
            </w:pPr>
            <w:r w:rsidRPr="00DE3FED">
              <w:rPr>
                <w:b/>
              </w:rPr>
              <w:t>Part 6</w:t>
            </w:r>
          </w:p>
        </w:tc>
        <w:tc>
          <w:tcPr>
            <w:tcW w:w="3495" w:type="pct"/>
            <w:shd w:val="clear" w:color="auto" w:fill="auto"/>
          </w:tcPr>
          <w:p w14:paraId="382E9551" w14:textId="659419DE" w:rsidR="00E670CC" w:rsidRPr="00DE3FED" w:rsidRDefault="00E670CC" w:rsidP="00E670CC">
            <w:pPr>
              <w:pStyle w:val="ENoteTableText"/>
            </w:pPr>
          </w:p>
        </w:tc>
      </w:tr>
      <w:tr w:rsidR="00E670CC" w:rsidRPr="00DE3FED" w14:paraId="00B136EB" w14:textId="77777777" w:rsidTr="00636FF3">
        <w:trPr>
          <w:cantSplit/>
        </w:trPr>
        <w:tc>
          <w:tcPr>
            <w:tcW w:w="1505" w:type="pct"/>
            <w:shd w:val="clear" w:color="auto" w:fill="auto"/>
          </w:tcPr>
          <w:p w14:paraId="52CA5996" w14:textId="5335399B" w:rsidR="00E670CC" w:rsidRPr="00DE3FED" w:rsidRDefault="00E26B8E" w:rsidP="00E670CC">
            <w:pPr>
              <w:pStyle w:val="ENoteTableText"/>
            </w:pPr>
            <w:r w:rsidRPr="00DE3FED">
              <w:rPr>
                <w:b/>
              </w:rPr>
              <w:t>Division 1</w:t>
            </w:r>
          </w:p>
        </w:tc>
        <w:tc>
          <w:tcPr>
            <w:tcW w:w="3495" w:type="pct"/>
            <w:shd w:val="clear" w:color="auto" w:fill="auto"/>
          </w:tcPr>
          <w:p w14:paraId="37DBA762" w14:textId="77777777" w:rsidR="00E670CC" w:rsidRPr="00DE3FED" w:rsidRDefault="00E670CC" w:rsidP="00E670CC">
            <w:pPr>
              <w:pStyle w:val="ENoteTableText"/>
            </w:pPr>
          </w:p>
        </w:tc>
      </w:tr>
      <w:tr w:rsidR="00E670CC" w:rsidRPr="00DE3FED" w14:paraId="7272C210" w14:textId="77777777" w:rsidTr="00636FF3">
        <w:trPr>
          <w:cantSplit/>
        </w:trPr>
        <w:tc>
          <w:tcPr>
            <w:tcW w:w="1505" w:type="pct"/>
            <w:shd w:val="clear" w:color="auto" w:fill="auto"/>
          </w:tcPr>
          <w:p w14:paraId="14750D14" w14:textId="7CCD3CE4" w:rsidR="00E670CC" w:rsidRPr="00DE3FED" w:rsidRDefault="00E26B8E" w:rsidP="00E670CC">
            <w:pPr>
              <w:pStyle w:val="ENoteTableText"/>
              <w:tabs>
                <w:tab w:val="left" w:leader="dot" w:pos="2268"/>
              </w:tabs>
            </w:pPr>
            <w:r w:rsidRPr="00DE3FED">
              <w:t>Division 1</w:t>
            </w:r>
            <w:r w:rsidR="00E670CC" w:rsidRPr="00DE3FED">
              <w:tab/>
            </w:r>
          </w:p>
        </w:tc>
        <w:tc>
          <w:tcPr>
            <w:tcW w:w="3495" w:type="pct"/>
            <w:shd w:val="clear" w:color="auto" w:fill="auto"/>
          </w:tcPr>
          <w:p w14:paraId="69837029" w14:textId="743F1B88" w:rsidR="00E670CC" w:rsidRPr="00DE3FED" w:rsidRDefault="00E670CC" w:rsidP="00E670CC">
            <w:pPr>
              <w:pStyle w:val="ENoteTableText"/>
            </w:pPr>
            <w:r w:rsidRPr="00DE3FED">
              <w:t>ad. F2020L00406</w:t>
            </w:r>
          </w:p>
        </w:tc>
      </w:tr>
      <w:tr w:rsidR="00E670CC" w:rsidRPr="00DE3FED" w14:paraId="085E1C57" w14:textId="77777777" w:rsidTr="00636FF3">
        <w:trPr>
          <w:cantSplit/>
        </w:trPr>
        <w:tc>
          <w:tcPr>
            <w:tcW w:w="1505" w:type="pct"/>
            <w:shd w:val="clear" w:color="auto" w:fill="auto"/>
          </w:tcPr>
          <w:p w14:paraId="3C252B14" w14:textId="181E2F10" w:rsidR="00E670CC" w:rsidRPr="00DE3FED" w:rsidRDefault="00E670CC" w:rsidP="00E670CC">
            <w:pPr>
              <w:pStyle w:val="ENoteTableText"/>
              <w:tabs>
                <w:tab w:val="left" w:leader="dot" w:pos="2268"/>
              </w:tabs>
            </w:pPr>
            <w:r w:rsidRPr="00DE3FED">
              <w:t>s 57AA</w:t>
            </w:r>
            <w:r w:rsidRPr="00DE3FED">
              <w:tab/>
            </w:r>
          </w:p>
        </w:tc>
        <w:tc>
          <w:tcPr>
            <w:tcW w:w="3495" w:type="pct"/>
            <w:shd w:val="clear" w:color="auto" w:fill="auto"/>
          </w:tcPr>
          <w:p w14:paraId="7D2EBFDF" w14:textId="63D8A920" w:rsidR="00E670CC" w:rsidRPr="00DE3FED" w:rsidRDefault="00E670CC" w:rsidP="00E670CC">
            <w:pPr>
              <w:pStyle w:val="ENoteTableText"/>
            </w:pPr>
            <w:r w:rsidRPr="00DE3FED">
              <w:t>ad. F2020L00406</w:t>
            </w:r>
          </w:p>
          <w:p w14:paraId="78F27421" w14:textId="40F8C517" w:rsidR="00E670CC" w:rsidRPr="00DE3FED" w:rsidRDefault="00E670CC" w:rsidP="00E670CC">
            <w:pPr>
              <w:pStyle w:val="ENoteTableText"/>
            </w:pPr>
            <w:r w:rsidRPr="00DE3FED">
              <w:t>am. F2021L01233; F2022L01213</w:t>
            </w:r>
          </w:p>
        </w:tc>
      </w:tr>
      <w:tr w:rsidR="00E670CC" w:rsidRPr="00DE3FED" w14:paraId="09718417" w14:textId="77777777" w:rsidTr="00636FF3">
        <w:trPr>
          <w:cantSplit/>
        </w:trPr>
        <w:tc>
          <w:tcPr>
            <w:tcW w:w="1505" w:type="pct"/>
            <w:shd w:val="clear" w:color="auto" w:fill="auto"/>
          </w:tcPr>
          <w:p w14:paraId="22F5F73E" w14:textId="796A6520" w:rsidR="00E670CC" w:rsidRPr="00DE3FED" w:rsidRDefault="00E670CC" w:rsidP="00E670CC">
            <w:pPr>
              <w:pStyle w:val="ENoteTableText"/>
              <w:tabs>
                <w:tab w:val="left" w:leader="dot" w:pos="2268"/>
              </w:tabs>
            </w:pPr>
            <w:r w:rsidRPr="00DE3FED">
              <w:t>s 57</w:t>
            </w:r>
            <w:r w:rsidRPr="00DE3FED">
              <w:tab/>
            </w:r>
          </w:p>
        </w:tc>
        <w:tc>
          <w:tcPr>
            <w:tcW w:w="3495" w:type="pct"/>
            <w:shd w:val="clear" w:color="auto" w:fill="auto"/>
          </w:tcPr>
          <w:p w14:paraId="511ABA7F" w14:textId="4BA372A1" w:rsidR="00E670CC" w:rsidRPr="00DE3FED" w:rsidRDefault="00E670CC" w:rsidP="00E670CC">
            <w:pPr>
              <w:pStyle w:val="ENoteTableText"/>
            </w:pPr>
            <w:r w:rsidRPr="00DE3FED">
              <w:t>am. F2020L00246; F2020L00802</w:t>
            </w:r>
          </w:p>
        </w:tc>
      </w:tr>
      <w:tr w:rsidR="00E670CC" w:rsidRPr="00DE3FED" w14:paraId="1DF9EB97" w14:textId="77777777" w:rsidTr="00636FF3">
        <w:trPr>
          <w:cantSplit/>
        </w:trPr>
        <w:tc>
          <w:tcPr>
            <w:tcW w:w="1505" w:type="pct"/>
            <w:shd w:val="clear" w:color="auto" w:fill="auto"/>
          </w:tcPr>
          <w:p w14:paraId="3B498D7A" w14:textId="50360A51" w:rsidR="00E670CC" w:rsidRPr="00DE3FED" w:rsidRDefault="00E670CC" w:rsidP="00E670CC">
            <w:pPr>
              <w:pStyle w:val="ENoteTableText"/>
              <w:tabs>
                <w:tab w:val="left" w:leader="dot" w:pos="2268"/>
              </w:tabs>
            </w:pPr>
            <w:r w:rsidRPr="00DE3FED">
              <w:t>s 59</w:t>
            </w:r>
            <w:r w:rsidRPr="00DE3FED">
              <w:tab/>
            </w:r>
          </w:p>
        </w:tc>
        <w:tc>
          <w:tcPr>
            <w:tcW w:w="3495" w:type="pct"/>
            <w:shd w:val="clear" w:color="auto" w:fill="auto"/>
          </w:tcPr>
          <w:p w14:paraId="0FC54522" w14:textId="4BB25C00" w:rsidR="00E670CC" w:rsidRPr="00DE3FED" w:rsidRDefault="00E670CC" w:rsidP="00E670CC">
            <w:pPr>
              <w:pStyle w:val="ENoteTableText"/>
            </w:pPr>
            <w:r w:rsidRPr="00DE3FED">
              <w:t>am. F2020L00246</w:t>
            </w:r>
          </w:p>
        </w:tc>
      </w:tr>
      <w:tr w:rsidR="00E670CC" w:rsidRPr="00DE3FED" w14:paraId="0ED67886" w14:textId="77777777" w:rsidTr="00636FF3">
        <w:trPr>
          <w:cantSplit/>
        </w:trPr>
        <w:tc>
          <w:tcPr>
            <w:tcW w:w="1505" w:type="pct"/>
            <w:shd w:val="clear" w:color="auto" w:fill="auto"/>
          </w:tcPr>
          <w:p w14:paraId="7349B02B" w14:textId="0068E6C9" w:rsidR="00E670CC" w:rsidRPr="00DE3FED" w:rsidRDefault="00E670CC" w:rsidP="00E670CC">
            <w:pPr>
              <w:pStyle w:val="ENoteTableText"/>
              <w:tabs>
                <w:tab w:val="left" w:leader="dot" w:pos="2268"/>
              </w:tabs>
            </w:pPr>
            <w:r w:rsidRPr="00DE3FED">
              <w:t>s 60</w:t>
            </w:r>
            <w:r w:rsidRPr="00DE3FED">
              <w:tab/>
            </w:r>
          </w:p>
        </w:tc>
        <w:tc>
          <w:tcPr>
            <w:tcW w:w="3495" w:type="pct"/>
            <w:shd w:val="clear" w:color="auto" w:fill="auto"/>
          </w:tcPr>
          <w:p w14:paraId="6CF85B61" w14:textId="6CC327CD" w:rsidR="00E670CC" w:rsidRPr="00DE3FED" w:rsidRDefault="00E670CC" w:rsidP="00E670CC">
            <w:pPr>
              <w:pStyle w:val="ENoteTableText"/>
            </w:pPr>
            <w:r w:rsidRPr="00DE3FED">
              <w:t>am. F2018L00826; F2020L00246</w:t>
            </w:r>
          </w:p>
        </w:tc>
      </w:tr>
      <w:tr w:rsidR="00E670CC" w:rsidRPr="00DE3FED" w14:paraId="0DCDDD83" w14:textId="77777777" w:rsidTr="00636FF3">
        <w:trPr>
          <w:cantSplit/>
        </w:trPr>
        <w:tc>
          <w:tcPr>
            <w:tcW w:w="1505" w:type="pct"/>
            <w:shd w:val="clear" w:color="auto" w:fill="auto"/>
          </w:tcPr>
          <w:p w14:paraId="0B3BBA02" w14:textId="6D8EDDB1" w:rsidR="00E670CC" w:rsidRPr="00DE3FED" w:rsidRDefault="00E26B8E" w:rsidP="00E670CC">
            <w:pPr>
              <w:pStyle w:val="ENoteTableText"/>
              <w:tabs>
                <w:tab w:val="left" w:leader="dot" w:pos="2268"/>
              </w:tabs>
            </w:pPr>
            <w:r w:rsidRPr="00DE3FED">
              <w:t>Division 2</w:t>
            </w:r>
            <w:r w:rsidR="00E670CC" w:rsidRPr="00DE3FED">
              <w:tab/>
            </w:r>
          </w:p>
        </w:tc>
        <w:tc>
          <w:tcPr>
            <w:tcW w:w="3495" w:type="pct"/>
            <w:shd w:val="clear" w:color="auto" w:fill="auto"/>
          </w:tcPr>
          <w:p w14:paraId="733D9337" w14:textId="77777777" w:rsidR="00E670CC" w:rsidRPr="00DE3FED" w:rsidRDefault="00E670CC" w:rsidP="00E670CC">
            <w:pPr>
              <w:pStyle w:val="ENoteTableText"/>
            </w:pPr>
            <w:r w:rsidRPr="00DE3FED">
              <w:t>ad. F2020L00406</w:t>
            </w:r>
          </w:p>
          <w:p w14:paraId="2B6E36B6" w14:textId="77777777" w:rsidR="00E670CC" w:rsidRPr="00DE3FED" w:rsidRDefault="00E670CC" w:rsidP="00E670CC">
            <w:pPr>
              <w:pStyle w:val="ENoteTableText"/>
            </w:pPr>
            <w:r w:rsidRPr="00DE3FED">
              <w:t>rep. F2021L01233</w:t>
            </w:r>
          </w:p>
          <w:p w14:paraId="29F797DB" w14:textId="77777777" w:rsidR="00E670CC" w:rsidRPr="00DE3FED" w:rsidRDefault="00E670CC" w:rsidP="00E670CC">
            <w:pPr>
              <w:pStyle w:val="ENoteTableText"/>
            </w:pPr>
            <w:r w:rsidRPr="00DE3FED">
              <w:t>ad. F2022L00376</w:t>
            </w:r>
          </w:p>
          <w:p w14:paraId="0D5B9773" w14:textId="17640892" w:rsidR="00E670CC" w:rsidRPr="00DE3FED" w:rsidRDefault="00E670CC" w:rsidP="00E670CC">
            <w:pPr>
              <w:pStyle w:val="ENoteTableText"/>
            </w:pPr>
            <w:r w:rsidRPr="00DE3FED">
              <w:t>rep. F2022L01213</w:t>
            </w:r>
          </w:p>
        </w:tc>
      </w:tr>
      <w:tr w:rsidR="00E670CC" w:rsidRPr="00DE3FED" w14:paraId="1B8638A7" w14:textId="77777777" w:rsidTr="00636FF3">
        <w:trPr>
          <w:cantSplit/>
        </w:trPr>
        <w:tc>
          <w:tcPr>
            <w:tcW w:w="1505" w:type="pct"/>
            <w:shd w:val="clear" w:color="auto" w:fill="auto"/>
          </w:tcPr>
          <w:p w14:paraId="25373CF6" w14:textId="3764DE49" w:rsidR="00E670CC" w:rsidRPr="00DE3FED" w:rsidRDefault="00E670CC" w:rsidP="00E670CC">
            <w:pPr>
              <w:pStyle w:val="ENoteTableText"/>
              <w:tabs>
                <w:tab w:val="left" w:leader="dot" w:pos="2268"/>
              </w:tabs>
            </w:pPr>
            <w:r w:rsidRPr="00DE3FED">
              <w:t>s 60A (first occurring)</w:t>
            </w:r>
            <w:r w:rsidRPr="00DE3FED">
              <w:tab/>
            </w:r>
          </w:p>
        </w:tc>
        <w:tc>
          <w:tcPr>
            <w:tcW w:w="3495" w:type="pct"/>
            <w:shd w:val="clear" w:color="auto" w:fill="auto"/>
          </w:tcPr>
          <w:p w14:paraId="532A5EDD" w14:textId="6DEA3ECB" w:rsidR="00E670CC" w:rsidRPr="00DE3FED" w:rsidRDefault="00E670CC" w:rsidP="00E670CC">
            <w:pPr>
              <w:pStyle w:val="ENoteTableText"/>
            </w:pPr>
            <w:r w:rsidRPr="00DE3FED">
              <w:t>ad. F2020L00406</w:t>
            </w:r>
          </w:p>
        </w:tc>
      </w:tr>
      <w:tr w:rsidR="00E670CC" w:rsidRPr="00DE3FED" w14:paraId="43256003" w14:textId="77777777" w:rsidTr="00636FF3">
        <w:trPr>
          <w:cantSplit/>
        </w:trPr>
        <w:tc>
          <w:tcPr>
            <w:tcW w:w="1505" w:type="pct"/>
            <w:shd w:val="clear" w:color="auto" w:fill="auto"/>
          </w:tcPr>
          <w:p w14:paraId="4F023DA6" w14:textId="77777777" w:rsidR="00E670CC" w:rsidRPr="00DE3FED" w:rsidRDefault="00E670CC" w:rsidP="00E670CC">
            <w:pPr>
              <w:pStyle w:val="ENoteTableText"/>
            </w:pPr>
          </w:p>
        </w:tc>
        <w:tc>
          <w:tcPr>
            <w:tcW w:w="3495" w:type="pct"/>
            <w:shd w:val="clear" w:color="auto" w:fill="auto"/>
          </w:tcPr>
          <w:p w14:paraId="2403DC41" w14:textId="1C7C01F0" w:rsidR="00E670CC" w:rsidRPr="00DE3FED" w:rsidRDefault="00E670CC" w:rsidP="00E670CC">
            <w:pPr>
              <w:pStyle w:val="ENoteTableText"/>
            </w:pPr>
            <w:r w:rsidRPr="00DE3FED">
              <w:t>ed C9</w:t>
            </w:r>
          </w:p>
        </w:tc>
      </w:tr>
      <w:tr w:rsidR="00E670CC" w:rsidRPr="00DE3FED" w14:paraId="667C2882" w14:textId="77777777" w:rsidTr="00636FF3">
        <w:trPr>
          <w:cantSplit/>
        </w:trPr>
        <w:tc>
          <w:tcPr>
            <w:tcW w:w="1505" w:type="pct"/>
            <w:shd w:val="clear" w:color="auto" w:fill="auto"/>
          </w:tcPr>
          <w:p w14:paraId="58251A45" w14:textId="77777777" w:rsidR="00E670CC" w:rsidRPr="00DE3FED" w:rsidRDefault="00E670CC" w:rsidP="00E670CC">
            <w:pPr>
              <w:pStyle w:val="ENoteTableText"/>
            </w:pPr>
          </w:p>
        </w:tc>
        <w:tc>
          <w:tcPr>
            <w:tcW w:w="3495" w:type="pct"/>
            <w:shd w:val="clear" w:color="auto" w:fill="auto"/>
          </w:tcPr>
          <w:p w14:paraId="1B9C8AB2" w14:textId="77777777" w:rsidR="00E670CC" w:rsidRPr="00DE3FED" w:rsidRDefault="00E670CC" w:rsidP="00E670CC">
            <w:pPr>
              <w:pStyle w:val="ENoteTableText"/>
            </w:pPr>
            <w:r w:rsidRPr="00DE3FED">
              <w:t>am. F2020L00802</w:t>
            </w:r>
          </w:p>
          <w:p w14:paraId="57CD75C6" w14:textId="77777777" w:rsidR="00E670CC" w:rsidRPr="00DE3FED" w:rsidRDefault="00E670CC" w:rsidP="00E670CC">
            <w:pPr>
              <w:pStyle w:val="ENoteTableText"/>
            </w:pPr>
            <w:r w:rsidRPr="00DE3FED">
              <w:t>rep. F2021L01233</w:t>
            </w:r>
          </w:p>
          <w:p w14:paraId="63FE78F1" w14:textId="77777777" w:rsidR="00E670CC" w:rsidRPr="00DE3FED" w:rsidRDefault="00E670CC" w:rsidP="00E670CC">
            <w:pPr>
              <w:pStyle w:val="ENoteTableText"/>
            </w:pPr>
            <w:r w:rsidRPr="00DE3FED">
              <w:t>ad. F2022L00376</w:t>
            </w:r>
          </w:p>
          <w:p w14:paraId="226DB9C3" w14:textId="1CFC784D" w:rsidR="00E670CC" w:rsidRPr="00DE3FED" w:rsidRDefault="00E670CC" w:rsidP="00E670CC">
            <w:pPr>
              <w:pStyle w:val="ENoteTableText"/>
            </w:pPr>
            <w:r w:rsidRPr="00DE3FED">
              <w:t>rep. F2022L01213</w:t>
            </w:r>
          </w:p>
        </w:tc>
      </w:tr>
      <w:tr w:rsidR="00E670CC" w:rsidRPr="00DE3FED" w14:paraId="5AF88EEE" w14:textId="77777777" w:rsidTr="00636FF3">
        <w:trPr>
          <w:cantSplit/>
        </w:trPr>
        <w:tc>
          <w:tcPr>
            <w:tcW w:w="1505" w:type="pct"/>
            <w:shd w:val="clear" w:color="auto" w:fill="auto"/>
          </w:tcPr>
          <w:p w14:paraId="3F635DB2" w14:textId="110D1F88" w:rsidR="00E670CC" w:rsidRPr="00DE3FED" w:rsidRDefault="00E670CC" w:rsidP="00E670CC">
            <w:pPr>
              <w:pStyle w:val="ENoteTableText"/>
              <w:tabs>
                <w:tab w:val="left" w:leader="dot" w:pos="2268"/>
              </w:tabs>
            </w:pPr>
            <w:r w:rsidRPr="00DE3FED">
              <w:t>s 60B (first occurring)</w:t>
            </w:r>
            <w:r w:rsidRPr="00DE3FED">
              <w:tab/>
            </w:r>
          </w:p>
        </w:tc>
        <w:tc>
          <w:tcPr>
            <w:tcW w:w="3495" w:type="pct"/>
            <w:shd w:val="clear" w:color="auto" w:fill="auto"/>
          </w:tcPr>
          <w:p w14:paraId="70BAE1C8" w14:textId="77777777" w:rsidR="00E670CC" w:rsidRPr="00DE3FED" w:rsidRDefault="00E670CC" w:rsidP="00E670CC">
            <w:pPr>
              <w:pStyle w:val="ENoteTableText"/>
            </w:pPr>
            <w:r w:rsidRPr="00DE3FED">
              <w:t>ad. F2020L00406</w:t>
            </w:r>
          </w:p>
          <w:p w14:paraId="43970692" w14:textId="77777777" w:rsidR="00E670CC" w:rsidRPr="00DE3FED" w:rsidRDefault="00E670CC" w:rsidP="00E670CC">
            <w:pPr>
              <w:pStyle w:val="ENoteTableText"/>
            </w:pPr>
            <w:r w:rsidRPr="00DE3FED">
              <w:t>rep. F2021L01233</w:t>
            </w:r>
          </w:p>
          <w:p w14:paraId="600A914D" w14:textId="77777777" w:rsidR="00E670CC" w:rsidRPr="00DE3FED" w:rsidRDefault="00E670CC" w:rsidP="00E670CC">
            <w:pPr>
              <w:pStyle w:val="ENoteTableText"/>
            </w:pPr>
            <w:r w:rsidRPr="00DE3FED">
              <w:t>ad. F2022L00376</w:t>
            </w:r>
          </w:p>
          <w:p w14:paraId="620E55A5" w14:textId="687392B0" w:rsidR="00E670CC" w:rsidRPr="00DE3FED" w:rsidRDefault="00E670CC" w:rsidP="00E670CC">
            <w:pPr>
              <w:pStyle w:val="ENoteTableText"/>
            </w:pPr>
            <w:r w:rsidRPr="00DE3FED">
              <w:t>rep. F2022L01213</w:t>
            </w:r>
          </w:p>
        </w:tc>
      </w:tr>
      <w:tr w:rsidR="00E670CC" w:rsidRPr="00DE3FED" w14:paraId="37BEFBD6" w14:textId="77777777" w:rsidTr="00636FF3">
        <w:trPr>
          <w:cantSplit/>
        </w:trPr>
        <w:tc>
          <w:tcPr>
            <w:tcW w:w="1505" w:type="pct"/>
            <w:shd w:val="clear" w:color="auto" w:fill="auto"/>
          </w:tcPr>
          <w:p w14:paraId="65153A45" w14:textId="1321CD5D" w:rsidR="00E670CC" w:rsidRPr="00DE3FED" w:rsidRDefault="00E670CC" w:rsidP="00E670CC">
            <w:pPr>
              <w:pStyle w:val="ENoteTableText"/>
              <w:tabs>
                <w:tab w:val="left" w:leader="dot" w:pos="2268"/>
              </w:tabs>
            </w:pPr>
            <w:r w:rsidRPr="00DE3FED">
              <w:t>s 60C</w:t>
            </w:r>
            <w:r w:rsidRPr="00DE3FED">
              <w:tab/>
            </w:r>
          </w:p>
        </w:tc>
        <w:tc>
          <w:tcPr>
            <w:tcW w:w="3495" w:type="pct"/>
            <w:shd w:val="clear" w:color="auto" w:fill="auto"/>
          </w:tcPr>
          <w:p w14:paraId="4117763B" w14:textId="77777777" w:rsidR="00E670CC" w:rsidRPr="00DE3FED" w:rsidRDefault="00E670CC" w:rsidP="00E670CC">
            <w:pPr>
              <w:pStyle w:val="ENoteTableText"/>
            </w:pPr>
            <w:r w:rsidRPr="00DE3FED">
              <w:t>ad. F2020L00406</w:t>
            </w:r>
          </w:p>
          <w:p w14:paraId="39A31AFF" w14:textId="77777777" w:rsidR="00E670CC" w:rsidRPr="00DE3FED" w:rsidRDefault="00E670CC" w:rsidP="00E670CC">
            <w:pPr>
              <w:pStyle w:val="ENoteTableText"/>
            </w:pPr>
            <w:r w:rsidRPr="00DE3FED">
              <w:t>rep. F2021L01233</w:t>
            </w:r>
          </w:p>
          <w:p w14:paraId="7374CF50" w14:textId="77777777" w:rsidR="00E670CC" w:rsidRPr="00DE3FED" w:rsidRDefault="00E670CC" w:rsidP="00E670CC">
            <w:pPr>
              <w:pStyle w:val="ENoteTableText"/>
            </w:pPr>
            <w:r w:rsidRPr="00DE3FED">
              <w:t>ad. F2022L00376</w:t>
            </w:r>
          </w:p>
          <w:p w14:paraId="7A696119" w14:textId="04340F7A" w:rsidR="00E670CC" w:rsidRPr="00DE3FED" w:rsidRDefault="00E670CC" w:rsidP="00E670CC">
            <w:pPr>
              <w:pStyle w:val="ENoteTableText"/>
            </w:pPr>
            <w:r w:rsidRPr="00DE3FED">
              <w:t>rep. F2022L01213</w:t>
            </w:r>
          </w:p>
        </w:tc>
      </w:tr>
      <w:tr w:rsidR="00E670CC" w:rsidRPr="00DE3FED" w14:paraId="213B498D" w14:textId="77777777" w:rsidTr="00636FF3">
        <w:trPr>
          <w:cantSplit/>
        </w:trPr>
        <w:tc>
          <w:tcPr>
            <w:tcW w:w="1505" w:type="pct"/>
            <w:shd w:val="clear" w:color="auto" w:fill="auto"/>
          </w:tcPr>
          <w:p w14:paraId="660251B4" w14:textId="55A23EF5" w:rsidR="00E670CC" w:rsidRPr="00DE3FED" w:rsidRDefault="00E670CC" w:rsidP="00E670CC">
            <w:pPr>
              <w:pStyle w:val="ENoteTableText"/>
              <w:tabs>
                <w:tab w:val="left" w:leader="dot" w:pos="2268"/>
              </w:tabs>
            </w:pPr>
            <w:r w:rsidRPr="00DE3FED">
              <w:t>s 60D</w:t>
            </w:r>
            <w:r w:rsidRPr="00DE3FED">
              <w:tab/>
            </w:r>
          </w:p>
        </w:tc>
        <w:tc>
          <w:tcPr>
            <w:tcW w:w="3495" w:type="pct"/>
            <w:shd w:val="clear" w:color="auto" w:fill="auto"/>
          </w:tcPr>
          <w:p w14:paraId="79ABF748" w14:textId="77777777" w:rsidR="00E670CC" w:rsidRPr="00DE3FED" w:rsidRDefault="00E670CC" w:rsidP="00E670CC">
            <w:pPr>
              <w:pStyle w:val="ENoteTableText"/>
            </w:pPr>
            <w:r w:rsidRPr="00DE3FED">
              <w:t>ad. F2020L00406</w:t>
            </w:r>
          </w:p>
          <w:p w14:paraId="2C617826" w14:textId="77777777" w:rsidR="00E670CC" w:rsidRPr="00DE3FED" w:rsidRDefault="00E670CC" w:rsidP="00E670CC">
            <w:pPr>
              <w:pStyle w:val="ENoteTableText"/>
            </w:pPr>
            <w:r w:rsidRPr="00DE3FED">
              <w:t>rep. F2021L01233</w:t>
            </w:r>
          </w:p>
          <w:p w14:paraId="35F45660" w14:textId="77777777" w:rsidR="00E670CC" w:rsidRPr="00DE3FED" w:rsidRDefault="00E670CC" w:rsidP="00E670CC">
            <w:pPr>
              <w:pStyle w:val="ENoteTableText"/>
            </w:pPr>
            <w:r w:rsidRPr="00DE3FED">
              <w:t>ad. F2022L00376</w:t>
            </w:r>
          </w:p>
          <w:p w14:paraId="70E70B8A" w14:textId="77777777" w:rsidR="00E670CC" w:rsidRPr="00DE3FED" w:rsidRDefault="00E670CC" w:rsidP="00E670CC">
            <w:pPr>
              <w:pStyle w:val="ENoteTableText"/>
            </w:pPr>
            <w:r w:rsidRPr="00DE3FED">
              <w:t>am. F2022L00563</w:t>
            </w:r>
          </w:p>
          <w:p w14:paraId="02055284" w14:textId="4ED6B3AC" w:rsidR="00E670CC" w:rsidRPr="00DE3FED" w:rsidRDefault="00E670CC" w:rsidP="00E670CC">
            <w:pPr>
              <w:pStyle w:val="ENoteTableText"/>
            </w:pPr>
            <w:r w:rsidRPr="00DE3FED">
              <w:t>rep. F2022L01213</w:t>
            </w:r>
          </w:p>
        </w:tc>
      </w:tr>
      <w:tr w:rsidR="00E670CC" w:rsidRPr="00DE3FED" w14:paraId="55960701" w14:textId="77777777" w:rsidTr="00636FF3">
        <w:trPr>
          <w:cantSplit/>
        </w:trPr>
        <w:tc>
          <w:tcPr>
            <w:tcW w:w="1505" w:type="pct"/>
            <w:shd w:val="clear" w:color="auto" w:fill="auto"/>
          </w:tcPr>
          <w:p w14:paraId="55C5D813" w14:textId="20690F1B" w:rsidR="00E670CC" w:rsidRPr="00DE3FED" w:rsidRDefault="00E670CC" w:rsidP="00E670CC">
            <w:pPr>
              <w:pStyle w:val="ENoteTableText"/>
              <w:tabs>
                <w:tab w:val="left" w:leader="dot" w:pos="2268"/>
              </w:tabs>
            </w:pPr>
            <w:r w:rsidRPr="00DE3FED">
              <w:t>s 60E</w:t>
            </w:r>
            <w:r w:rsidRPr="00DE3FED">
              <w:tab/>
            </w:r>
          </w:p>
        </w:tc>
        <w:tc>
          <w:tcPr>
            <w:tcW w:w="3495" w:type="pct"/>
            <w:shd w:val="clear" w:color="auto" w:fill="auto"/>
          </w:tcPr>
          <w:p w14:paraId="21FF2E0A" w14:textId="13CE9243" w:rsidR="00E670CC" w:rsidRPr="00DE3FED" w:rsidRDefault="00E670CC" w:rsidP="00E670CC">
            <w:pPr>
              <w:pStyle w:val="ENoteTableText"/>
            </w:pPr>
            <w:r w:rsidRPr="00DE3FED">
              <w:t>ad. F2020L00406</w:t>
            </w:r>
          </w:p>
        </w:tc>
      </w:tr>
      <w:tr w:rsidR="00E670CC" w:rsidRPr="00DE3FED" w14:paraId="32209B3F" w14:textId="77777777" w:rsidTr="00636FF3">
        <w:trPr>
          <w:cantSplit/>
        </w:trPr>
        <w:tc>
          <w:tcPr>
            <w:tcW w:w="1505" w:type="pct"/>
            <w:shd w:val="clear" w:color="auto" w:fill="auto"/>
          </w:tcPr>
          <w:p w14:paraId="02760C3C" w14:textId="77777777" w:rsidR="00E670CC" w:rsidRPr="00DE3FED" w:rsidRDefault="00E670CC" w:rsidP="00E670CC">
            <w:pPr>
              <w:pStyle w:val="ENoteTableText"/>
            </w:pPr>
          </w:p>
        </w:tc>
        <w:tc>
          <w:tcPr>
            <w:tcW w:w="3495" w:type="pct"/>
            <w:shd w:val="clear" w:color="auto" w:fill="auto"/>
          </w:tcPr>
          <w:p w14:paraId="5F6EC0F8" w14:textId="77777777" w:rsidR="00E670CC" w:rsidRPr="00DE3FED" w:rsidRDefault="00E670CC" w:rsidP="00E670CC">
            <w:pPr>
              <w:pStyle w:val="ENoteTableText"/>
            </w:pPr>
            <w:r w:rsidRPr="00DE3FED">
              <w:t>am. F2020L00802</w:t>
            </w:r>
          </w:p>
          <w:p w14:paraId="0C898765" w14:textId="77777777" w:rsidR="00E670CC" w:rsidRPr="00DE3FED" w:rsidRDefault="00E670CC" w:rsidP="00E670CC">
            <w:pPr>
              <w:pStyle w:val="ENoteTableText"/>
            </w:pPr>
            <w:r w:rsidRPr="00DE3FED">
              <w:t>rep. F2021L01233</w:t>
            </w:r>
          </w:p>
          <w:p w14:paraId="609C0CAE" w14:textId="77777777" w:rsidR="00E670CC" w:rsidRPr="00DE3FED" w:rsidRDefault="00E670CC" w:rsidP="00E670CC">
            <w:pPr>
              <w:pStyle w:val="ENoteTableText"/>
            </w:pPr>
            <w:r w:rsidRPr="00DE3FED">
              <w:t>ad. F2022L00376</w:t>
            </w:r>
          </w:p>
          <w:p w14:paraId="05C00230" w14:textId="5A47A268" w:rsidR="00E670CC" w:rsidRPr="00DE3FED" w:rsidRDefault="00E670CC" w:rsidP="00E670CC">
            <w:pPr>
              <w:pStyle w:val="ENoteTableText"/>
            </w:pPr>
            <w:r w:rsidRPr="00DE3FED">
              <w:t>rep. F2022L01213</w:t>
            </w:r>
          </w:p>
        </w:tc>
      </w:tr>
      <w:tr w:rsidR="00E670CC" w:rsidRPr="00DE3FED" w14:paraId="2630E486" w14:textId="77777777" w:rsidTr="00636FF3">
        <w:trPr>
          <w:cantSplit/>
        </w:trPr>
        <w:tc>
          <w:tcPr>
            <w:tcW w:w="1505" w:type="pct"/>
            <w:shd w:val="clear" w:color="auto" w:fill="auto"/>
          </w:tcPr>
          <w:p w14:paraId="6FDC4B80" w14:textId="21479E7C" w:rsidR="00E670CC" w:rsidRPr="00DE3FED" w:rsidRDefault="00E670CC" w:rsidP="00E670CC">
            <w:pPr>
              <w:pStyle w:val="ENoteTableText"/>
              <w:tabs>
                <w:tab w:val="left" w:leader="dot" w:pos="2268"/>
              </w:tabs>
            </w:pPr>
            <w:r w:rsidRPr="00DE3FED">
              <w:t>s 60F</w:t>
            </w:r>
            <w:r w:rsidRPr="00DE3FED">
              <w:tab/>
            </w:r>
          </w:p>
        </w:tc>
        <w:tc>
          <w:tcPr>
            <w:tcW w:w="3495" w:type="pct"/>
            <w:shd w:val="clear" w:color="auto" w:fill="auto"/>
          </w:tcPr>
          <w:p w14:paraId="1E893FB9" w14:textId="77777777" w:rsidR="00E670CC" w:rsidRPr="00DE3FED" w:rsidRDefault="00E670CC" w:rsidP="00E670CC">
            <w:pPr>
              <w:pStyle w:val="ENoteTableText"/>
            </w:pPr>
            <w:r w:rsidRPr="00DE3FED">
              <w:t>ad. F2020L00406</w:t>
            </w:r>
          </w:p>
          <w:p w14:paraId="71495AE5" w14:textId="1263AE84" w:rsidR="00E670CC" w:rsidRPr="00DE3FED" w:rsidRDefault="00E670CC" w:rsidP="00E670CC">
            <w:pPr>
              <w:pStyle w:val="ENoteTableText"/>
            </w:pPr>
            <w:r w:rsidRPr="00DE3FED">
              <w:t>rep. F2021L01233</w:t>
            </w:r>
          </w:p>
        </w:tc>
      </w:tr>
      <w:tr w:rsidR="00E670CC" w:rsidRPr="00DE3FED" w14:paraId="3126BD16" w14:textId="77777777" w:rsidTr="00636FF3">
        <w:trPr>
          <w:cantSplit/>
        </w:trPr>
        <w:tc>
          <w:tcPr>
            <w:tcW w:w="1505" w:type="pct"/>
            <w:shd w:val="clear" w:color="auto" w:fill="auto"/>
          </w:tcPr>
          <w:p w14:paraId="648013FE" w14:textId="04B96D1B" w:rsidR="00E670CC" w:rsidRPr="00DE3FED" w:rsidRDefault="00E670CC" w:rsidP="00E670CC">
            <w:pPr>
              <w:pStyle w:val="ENoteTableText"/>
              <w:keepNext/>
            </w:pPr>
            <w:r w:rsidRPr="00DE3FED">
              <w:rPr>
                <w:b/>
              </w:rPr>
              <w:t>Part 6A</w:t>
            </w:r>
          </w:p>
        </w:tc>
        <w:tc>
          <w:tcPr>
            <w:tcW w:w="3495" w:type="pct"/>
            <w:shd w:val="clear" w:color="auto" w:fill="auto"/>
          </w:tcPr>
          <w:p w14:paraId="208BE040" w14:textId="77777777" w:rsidR="00E670CC" w:rsidRPr="00DE3FED" w:rsidRDefault="00E670CC" w:rsidP="00E670CC">
            <w:pPr>
              <w:pStyle w:val="ENoteTableText"/>
            </w:pPr>
          </w:p>
        </w:tc>
      </w:tr>
      <w:tr w:rsidR="00E670CC" w:rsidRPr="00DE3FED" w14:paraId="202DF0FD" w14:textId="77777777" w:rsidTr="00636FF3">
        <w:trPr>
          <w:cantSplit/>
        </w:trPr>
        <w:tc>
          <w:tcPr>
            <w:tcW w:w="1505" w:type="pct"/>
            <w:shd w:val="clear" w:color="auto" w:fill="auto"/>
          </w:tcPr>
          <w:p w14:paraId="4B9AA681" w14:textId="5A0420C9" w:rsidR="00E670CC" w:rsidRPr="00DE3FED" w:rsidRDefault="00E670CC" w:rsidP="00E670CC">
            <w:pPr>
              <w:pStyle w:val="ENoteTableText"/>
              <w:tabs>
                <w:tab w:val="left" w:leader="dot" w:pos="2268"/>
              </w:tabs>
            </w:pPr>
            <w:r w:rsidRPr="00DE3FED">
              <w:t>Part 6A</w:t>
            </w:r>
            <w:r w:rsidRPr="00DE3FED">
              <w:tab/>
            </w:r>
          </w:p>
        </w:tc>
        <w:tc>
          <w:tcPr>
            <w:tcW w:w="3495" w:type="pct"/>
            <w:shd w:val="clear" w:color="auto" w:fill="auto"/>
          </w:tcPr>
          <w:p w14:paraId="06F2803A" w14:textId="0A0497A7" w:rsidR="00E670CC" w:rsidRPr="00DE3FED" w:rsidRDefault="00E670CC" w:rsidP="00E670CC">
            <w:pPr>
              <w:pStyle w:val="ENoteTableText"/>
            </w:pPr>
            <w:r w:rsidRPr="00DE3FED">
              <w:t>ad. F2020L00246</w:t>
            </w:r>
          </w:p>
        </w:tc>
      </w:tr>
      <w:tr w:rsidR="00E670CC" w:rsidRPr="00DE3FED" w14:paraId="10B6A6D0" w14:textId="77777777" w:rsidTr="00636FF3">
        <w:trPr>
          <w:cantSplit/>
        </w:trPr>
        <w:tc>
          <w:tcPr>
            <w:tcW w:w="1505" w:type="pct"/>
            <w:shd w:val="clear" w:color="auto" w:fill="auto"/>
          </w:tcPr>
          <w:p w14:paraId="0C36F9EC" w14:textId="40C96DD3" w:rsidR="00E670CC" w:rsidRPr="00DE3FED" w:rsidRDefault="00E26B8E" w:rsidP="00E670CC">
            <w:pPr>
              <w:pStyle w:val="ENoteTableText"/>
            </w:pPr>
            <w:r w:rsidRPr="00DE3FED">
              <w:rPr>
                <w:b/>
              </w:rPr>
              <w:t>Division 1</w:t>
            </w:r>
          </w:p>
        </w:tc>
        <w:tc>
          <w:tcPr>
            <w:tcW w:w="3495" w:type="pct"/>
            <w:shd w:val="clear" w:color="auto" w:fill="auto"/>
          </w:tcPr>
          <w:p w14:paraId="341E7D38" w14:textId="77777777" w:rsidR="00E670CC" w:rsidRPr="00DE3FED" w:rsidRDefault="00E670CC" w:rsidP="00E670CC">
            <w:pPr>
              <w:pStyle w:val="ENoteTableText"/>
            </w:pPr>
          </w:p>
        </w:tc>
      </w:tr>
      <w:tr w:rsidR="00E670CC" w:rsidRPr="00DE3FED" w14:paraId="7A2B3610" w14:textId="77777777" w:rsidTr="00636FF3">
        <w:trPr>
          <w:cantSplit/>
        </w:trPr>
        <w:tc>
          <w:tcPr>
            <w:tcW w:w="1505" w:type="pct"/>
            <w:shd w:val="clear" w:color="auto" w:fill="auto"/>
          </w:tcPr>
          <w:p w14:paraId="522FBD0F" w14:textId="10BED2AC" w:rsidR="00E670CC" w:rsidRPr="00DE3FED" w:rsidRDefault="00E670CC" w:rsidP="00E670CC">
            <w:pPr>
              <w:pStyle w:val="ENoteTableText"/>
              <w:tabs>
                <w:tab w:val="left" w:leader="dot" w:pos="2268"/>
              </w:tabs>
            </w:pPr>
            <w:r w:rsidRPr="00DE3FED">
              <w:t>s 60A (second occurring)</w:t>
            </w:r>
            <w:r w:rsidRPr="00DE3FED">
              <w:tab/>
            </w:r>
          </w:p>
        </w:tc>
        <w:tc>
          <w:tcPr>
            <w:tcW w:w="3495" w:type="pct"/>
            <w:shd w:val="clear" w:color="auto" w:fill="auto"/>
          </w:tcPr>
          <w:p w14:paraId="0C74DC11" w14:textId="44AABD6F" w:rsidR="00E670CC" w:rsidRPr="00DE3FED" w:rsidRDefault="00E670CC" w:rsidP="00E670CC">
            <w:pPr>
              <w:pStyle w:val="ENoteTableText"/>
            </w:pPr>
            <w:r w:rsidRPr="00DE3FED">
              <w:t>ad. F2020L00246</w:t>
            </w:r>
          </w:p>
        </w:tc>
      </w:tr>
      <w:tr w:rsidR="00E670CC" w:rsidRPr="00DE3FED" w14:paraId="56B0952E" w14:textId="77777777" w:rsidTr="00636FF3">
        <w:trPr>
          <w:cantSplit/>
        </w:trPr>
        <w:tc>
          <w:tcPr>
            <w:tcW w:w="1505" w:type="pct"/>
            <w:shd w:val="clear" w:color="auto" w:fill="auto"/>
          </w:tcPr>
          <w:p w14:paraId="7D0575F5" w14:textId="77777777" w:rsidR="00E670CC" w:rsidRPr="00DE3FED" w:rsidRDefault="00E670CC" w:rsidP="00E670CC">
            <w:pPr>
              <w:pStyle w:val="ENoteTableText"/>
            </w:pPr>
          </w:p>
        </w:tc>
        <w:tc>
          <w:tcPr>
            <w:tcW w:w="3495" w:type="pct"/>
            <w:shd w:val="clear" w:color="auto" w:fill="auto"/>
          </w:tcPr>
          <w:p w14:paraId="558B28FF" w14:textId="61DE8983" w:rsidR="00E670CC" w:rsidRPr="00DE3FED" w:rsidRDefault="00E670CC" w:rsidP="00E670CC">
            <w:pPr>
              <w:pStyle w:val="ENoteTableText"/>
            </w:pPr>
            <w:r w:rsidRPr="00DE3FED">
              <w:t>renum F2020L00802</w:t>
            </w:r>
          </w:p>
        </w:tc>
      </w:tr>
      <w:tr w:rsidR="00E670CC" w:rsidRPr="00DE3FED" w14:paraId="5B4C82A9" w14:textId="77777777" w:rsidTr="00636FF3">
        <w:trPr>
          <w:cantSplit/>
        </w:trPr>
        <w:tc>
          <w:tcPr>
            <w:tcW w:w="1505" w:type="pct"/>
            <w:shd w:val="clear" w:color="auto" w:fill="auto"/>
          </w:tcPr>
          <w:p w14:paraId="2040174D" w14:textId="41F620EF" w:rsidR="00E670CC" w:rsidRPr="00DE3FED" w:rsidRDefault="00E670CC" w:rsidP="00E670CC">
            <w:pPr>
              <w:pStyle w:val="ENoteTableText"/>
            </w:pPr>
            <w:r w:rsidRPr="00DE3FED">
              <w:t xml:space="preserve">s 61AA (prev s 60A second </w:t>
            </w:r>
            <w:r w:rsidRPr="00DE3FED">
              <w:br/>
              <w:t>occurring)</w:t>
            </w:r>
          </w:p>
        </w:tc>
        <w:tc>
          <w:tcPr>
            <w:tcW w:w="3495" w:type="pct"/>
            <w:shd w:val="clear" w:color="auto" w:fill="auto"/>
          </w:tcPr>
          <w:p w14:paraId="55CAAC9A" w14:textId="77777777" w:rsidR="00E670CC" w:rsidRPr="00DE3FED" w:rsidRDefault="00E670CC" w:rsidP="00E670CC">
            <w:pPr>
              <w:pStyle w:val="ENoteTableText"/>
            </w:pPr>
          </w:p>
        </w:tc>
      </w:tr>
      <w:tr w:rsidR="00E670CC" w:rsidRPr="00DE3FED" w14:paraId="4F98E9B3" w14:textId="77777777" w:rsidTr="00636FF3">
        <w:trPr>
          <w:cantSplit/>
        </w:trPr>
        <w:tc>
          <w:tcPr>
            <w:tcW w:w="1505" w:type="pct"/>
            <w:shd w:val="clear" w:color="auto" w:fill="auto"/>
          </w:tcPr>
          <w:p w14:paraId="5B6CBAE5" w14:textId="66CA1A53" w:rsidR="00E670CC" w:rsidRPr="00DE3FED" w:rsidRDefault="00E670CC" w:rsidP="00E670CC">
            <w:pPr>
              <w:pStyle w:val="ENoteTableText"/>
              <w:tabs>
                <w:tab w:val="left" w:leader="dot" w:pos="2268"/>
              </w:tabs>
            </w:pPr>
            <w:r w:rsidRPr="00DE3FED">
              <w:t>s 60B (second occurring)</w:t>
            </w:r>
            <w:r w:rsidRPr="00DE3FED">
              <w:tab/>
            </w:r>
          </w:p>
        </w:tc>
        <w:tc>
          <w:tcPr>
            <w:tcW w:w="3495" w:type="pct"/>
            <w:shd w:val="clear" w:color="auto" w:fill="auto"/>
          </w:tcPr>
          <w:p w14:paraId="754ABF46" w14:textId="6CFA6C95" w:rsidR="00E670CC" w:rsidRPr="00DE3FED" w:rsidRDefault="00E670CC" w:rsidP="00E670CC">
            <w:pPr>
              <w:pStyle w:val="ENoteTableText"/>
            </w:pPr>
            <w:r w:rsidRPr="00DE3FED">
              <w:t>ad. F2020L00246</w:t>
            </w:r>
          </w:p>
        </w:tc>
      </w:tr>
      <w:tr w:rsidR="00E670CC" w:rsidRPr="00DE3FED" w14:paraId="54215BDA" w14:textId="77777777" w:rsidTr="00636FF3">
        <w:trPr>
          <w:cantSplit/>
        </w:trPr>
        <w:tc>
          <w:tcPr>
            <w:tcW w:w="1505" w:type="pct"/>
            <w:shd w:val="clear" w:color="auto" w:fill="auto"/>
          </w:tcPr>
          <w:p w14:paraId="272A64D8" w14:textId="77777777" w:rsidR="00E670CC" w:rsidRPr="00DE3FED" w:rsidRDefault="00E670CC" w:rsidP="00E670CC">
            <w:pPr>
              <w:pStyle w:val="ENoteTableText"/>
            </w:pPr>
          </w:p>
        </w:tc>
        <w:tc>
          <w:tcPr>
            <w:tcW w:w="3495" w:type="pct"/>
            <w:shd w:val="clear" w:color="auto" w:fill="auto"/>
          </w:tcPr>
          <w:p w14:paraId="206B6C2A" w14:textId="2A17E8D0" w:rsidR="00E670CC" w:rsidRPr="00DE3FED" w:rsidRDefault="00E670CC" w:rsidP="00E670CC">
            <w:pPr>
              <w:pStyle w:val="ENoteTableText"/>
            </w:pPr>
            <w:r w:rsidRPr="00DE3FED">
              <w:t>renum F2020L00802</w:t>
            </w:r>
          </w:p>
        </w:tc>
      </w:tr>
      <w:tr w:rsidR="00E670CC" w:rsidRPr="00DE3FED" w14:paraId="64110480" w14:textId="77777777" w:rsidTr="00636FF3">
        <w:trPr>
          <w:cantSplit/>
        </w:trPr>
        <w:tc>
          <w:tcPr>
            <w:tcW w:w="1505" w:type="pct"/>
            <w:shd w:val="clear" w:color="auto" w:fill="auto"/>
          </w:tcPr>
          <w:p w14:paraId="08FE2D66" w14:textId="717BBD77" w:rsidR="00DE2953" w:rsidRPr="00DE3FED" w:rsidRDefault="00E670CC" w:rsidP="00E670CC">
            <w:pPr>
              <w:pStyle w:val="ENoteTableText"/>
              <w:tabs>
                <w:tab w:val="left" w:leader="dot" w:pos="2268"/>
              </w:tabs>
            </w:pPr>
            <w:r w:rsidRPr="00DE3FED">
              <w:t xml:space="preserve">s 61AB (prev s 60B second </w:t>
            </w:r>
            <w:r w:rsidRPr="00DE3FED">
              <w:br/>
              <w:t>occurring)</w:t>
            </w:r>
          </w:p>
        </w:tc>
        <w:tc>
          <w:tcPr>
            <w:tcW w:w="3495" w:type="pct"/>
            <w:shd w:val="clear" w:color="auto" w:fill="auto"/>
          </w:tcPr>
          <w:p w14:paraId="1A204C04" w14:textId="25CFA5C9" w:rsidR="00E670CC" w:rsidRPr="00DE3FED" w:rsidRDefault="00E670CC" w:rsidP="00E670CC">
            <w:pPr>
              <w:pStyle w:val="ENoteTableText"/>
            </w:pPr>
          </w:p>
        </w:tc>
      </w:tr>
      <w:tr w:rsidR="00615EEB" w:rsidRPr="00DE3FED" w14:paraId="28FD76C5" w14:textId="77777777" w:rsidTr="00636FF3">
        <w:trPr>
          <w:cantSplit/>
        </w:trPr>
        <w:tc>
          <w:tcPr>
            <w:tcW w:w="1505" w:type="pct"/>
            <w:shd w:val="clear" w:color="auto" w:fill="auto"/>
          </w:tcPr>
          <w:p w14:paraId="70B830C9" w14:textId="3F6A9EFD" w:rsidR="00615EEB" w:rsidRPr="00DE3FED" w:rsidRDefault="00615EEB" w:rsidP="00E670CC">
            <w:pPr>
              <w:pStyle w:val="ENoteTableText"/>
              <w:tabs>
                <w:tab w:val="left" w:leader="dot" w:pos="2268"/>
              </w:tabs>
              <w:rPr>
                <w:b/>
              </w:rPr>
            </w:pPr>
            <w:r w:rsidRPr="00DE3FED">
              <w:rPr>
                <w:b/>
              </w:rPr>
              <w:t>Division 2</w:t>
            </w:r>
          </w:p>
        </w:tc>
        <w:tc>
          <w:tcPr>
            <w:tcW w:w="3495" w:type="pct"/>
            <w:shd w:val="clear" w:color="auto" w:fill="auto"/>
          </w:tcPr>
          <w:p w14:paraId="65347871" w14:textId="77777777" w:rsidR="00615EEB" w:rsidRPr="00DE3FED" w:rsidRDefault="00615EEB" w:rsidP="00E670CC">
            <w:pPr>
              <w:pStyle w:val="ENoteTableText"/>
            </w:pPr>
          </w:p>
        </w:tc>
      </w:tr>
      <w:tr w:rsidR="009F270B" w:rsidRPr="00DE3FED" w14:paraId="609DD3A1" w14:textId="77777777" w:rsidTr="00636FF3">
        <w:trPr>
          <w:cantSplit/>
        </w:trPr>
        <w:tc>
          <w:tcPr>
            <w:tcW w:w="1505" w:type="pct"/>
            <w:shd w:val="clear" w:color="auto" w:fill="auto"/>
          </w:tcPr>
          <w:p w14:paraId="179F9AEB" w14:textId="2E466BA3" w:rsidR="009F270B" w:rsidRPr="00DE3FED" w:rsidRDefault="009F270B" w:rsidP="00E670CC">
            <w:pPr>
              <w:pStyle w:val="ENoteTableText"/>
              <w:tabs>
                <w:tab w:val="left" w:leader="dot" w:pos="2268"/>
              </w:tabs>
            </w:pPr>
            <w:r w:rsidRPr="00DE3FED">
              <w:t>Division 2</w:t>
            </w:r>
            <w:r w:rsidRPr="00DE3FED">
              <w:tab/>
            </w:r>
          </w:p>
        </w:tc>
        <w:tc>
          <w:tcPr>
            <w:tcW w:w="3495" w:type="pct"/>
            <w:shd w:val="clear" w:color="auto" w:fill="auto"/>
          </w:tcPr>
          <w:p w14:paraId="6106E576" w14:textId="119F6957" w:rsidR="009F270B" w:rsidRPr="00DE3FED" w:rsidRDefault="009F270B" w:rsidP="00E670CC">
            <w:pPr>
              <w:pStyle w:val="ENoteTableText"/>
            </w:pPr>
            <w:r w:rsidRPr="00DE3FED">
              <w:t>ad F2023L00521</w:t>
            </w:r>
          </w:p>
        </w:tc>
      </w:tr>
      <w:tr w:rsidR="00615EEB" w:rsidRPr="00DE3FED" w14:paraId="27FE1A76" w14:textId="77777777" w:rsidTr="00636FF3">
        <w:trPr>
          <w:cantSplit/>
        </w:trPr>
        <w:tc>
          <w:tcPr>
            <w:tcW w:w="1505" w:type="pct"/>
            <w:shd w:val="clear" w:color="auto" w:fill="auto"/>
          </w:tcPr>
          <w:p w14:paraId="052E00C0" w14:textId="18EA2390" w:rsidR="00615EEB" w:rsidRPr="00DE3FED" w:rsidRDefault="00615EEB" w:rsidP="00E670CC">
            <w:pPr>
              <w:pStyle w:val="ENoteTableText"/>
              <w:tabs>
                <w:tab w:val="left" w:leader="dot" w:pos="2268"/>
              </w:tabs>
            </w:pPr>
            <w:r w:rsidRPr="00DE3FED">
              <w:t>s 61AC</w:t>
            </w:r>
            <w:r w:rsidRPr="00DE3FED">
              <w:tab/>
            </w:r>
          </w:p>
        </w:tc>
        <w:tc>
          <w:tcPr>
            <w:tcW w:w="3495" w:type="pct"/>
            <w:shd w:val="clear" w:color="auto" w:fill="auto"/>
          </w:tcPr>
          <w:p w14:paraId="50DF77A7" w14:textId="2D0A4FE3" w:rsidR="00615EEB" w:rsidRPr="00DE3FED" w:rsidRDefault="00615EEB" w:rsidP="00E670CC">
            <w:pPr>
              <w:pStyle w:val="ENoteTableText"/>
            </w:pPr>
            <w:r w:rsidRPr="00DE3FED">
              <w:t>ad F2023L00521</w:t>
            </w:r>
          </w:p>
        </w:tc>
      </w:tr>
      <w:tr w:rsidR="00615EEB" w:rsidRPr="00DE3FED" w14:paraId="70F95D01" w14:textId="77777777" w:rsidTr="00636FF3">
        <w:trPr>
          <w:cantSplit/>
        </w:trPr>
        <w:tc>
          <w:tcPr>
            <w:tcW w:w="1505" w:type="pct"/>
            <w:shd w:val="clear" w:color="auto" w:fill="auto"/>
          </w:tcPr>
          <w:p w14:paraId="77563DD2" w14:textId="082DBC4E" w:rsidR="00615EEB" w:rsidRPr="00DE3FED" w:rsidRDefault="00615EEB" w:rsidP="00E670CC">
            <w:pPr>
              <w:pStyle w:val="ENoteTableText"/>
              <w:tabs>
                <w:tab w:val="left" w:leader="dot" w:pos="2268"/>
              </w:tabs>
            </w:pPr>
            <w:r w:rsidRPr="00DE3FED">
              <w:t>s 61AD</w:t>
            </w:r>
            <w:r w:rsidRPr="00DE3FED">
              <w:tab/>
            </w:r>
          </w:p>
        </w:tc>
        <w:tc>
          <w:tcPr>
            <w:tcW w:w="3495" w:type="pct"/>
            <w:shd w:val="clear" w:color="auto" w:fill="auto"/>
          </w:tcPr>
          <w:p w14:paraId="428E87B7" w14:textId="0C82771C" w:rsidR="00615EEB" w:rsidRPr="00DE3FED" w:rsidRDefault="00615EEB" w:rsidP="00E670CC">
            <w:pPr>
              <w:pStyle w:val="ENoteTableText"/>
            </w:pPr>
            <w:r w:rsidRPr="00DE3FED">
              <w:t>ad F2023L00521</w:t>
            </w:r>
          </w:p>
        </w:tc>
      </w:tr>
      <w:tr w:rsidR="00E670CC" w:rsidRPr="00DE3FED" w14:paraId="184ED8FC" w14:textId="77777777" w:rsidTr="00636FF3">
        <w:trPr>
          <w:cantSplit/>
        </w:trPr>
        <w:tc>
          <w:tcPr>
            <w:tcW w:w="1505" w:type="pct"/>
            <w:shd w:val="clear" w:color="auto" w:fill="auto"/>
          </w:tcPr>
          <w:p w14:paraId="79342984" w14:textId="473F9F30" w:rsidR="00E670CC" w:rsidRPr="00DE3FED" w:rsidRDefault="00E670CC" w:rsidP="00E670CC">
            <w:pPr>
              <w:pStyle w:val="ENoteTableText"/>
            </w:pPr>
            <w:r w:rsidRPr="00DE3FED">
              <w:rPr>
                <w:b/>
              </w:rPr>
              <w:t>Part 7</w:t>
            </w:r>
          </w:p>
        </w:tc>
        <w:tc>
          <w:tcPr>
            <w:tcW w:w="3495" w:type="pct"/>
            <w:shd w:val="clear" w:color="auto" w:fill="auto"/>
          </w:tcPr>
          <w:p w14:paraId="6129B698" w14:textId="77777777" w:rsidR="00E670CC" w:rsidRPr="00DE3FED" w:rsidRDefault="00E670CC" w:rsidP="00E670CC">
            <w:pPr>
              <w:pStyle w:val="ENoteTableText"/>
            </w:pPr>
          </w:p>
        </w:tc>
      </w:tr>
      <w:tr w:rsidR="00E670CC" w:rsidRPr="00DE3FED" w14:paraId="2D73C6E1" w14:textId="77777777" w:rsidTr="00636FF3">
        <w:trPr>
          <w:cantSplit/>
        </w:trPr>
        <w:tc>
          <w:tcPr>
            <w:tcW w:w="1505" w:type="pct"/>
            <w:shd w:val="clear" w:color="auto" w:fill="auto"/>
          </w:tcPr>
          <w:p w14:paraId="39804A22" w14:textId="3763DD3B" w:rsidR="00E670CC" w:rsidRPr="00DE3FED" w:rsidRDefault="00E26B8E" w:rsidP="00E670CC">
            <w:pPr>
              <w:pStyle w:val="ENoteTableText"/>
            </w:pPr>
            <w:r w:rsidRPr="00DE3FED">
              <w:rPr>
                <w:b/>
              </w:rPr>
              <w:t>Division 2</w:t>
            </w:r>
          </w:p>
        </w:tc>
        <w:tc>
          <w:tcPr>
            <w:tcW w:w="3495" w:type="pct"/>
            <w:shd w:val="clear" w:color="auto" w:fill="auto"/>
          </w:tcPr>
          <w:p w14:paraId="09A8D804" w14:textId="77777777" w:rsidR="00E670CC" w:rsidRPr="00DE3FED" w:rsidRDefault="00E670CC" w:rsidP="00E670CC">
            <w:pPr>
              <w:pStyle w:val="ENoteTableText"/>
            </w:pPr>
          </w:p>
        </w:tc>
      </w:tr>
      <w:tr w:rsidR="00E670CC" w:rsidRPr="00DE3FED" w14:paraId="357F9745" w14:textId="77777777" w:rsidTr="00636FF3">
        <w:trPr>
          <w:cantSplit/>
        </w:trPr>
        <w:tc>
          <w:tcPr>
            <w:tcW w:w="1505" w:type="pct"/>
            <w:shd w:val="clear" w:color="auto" w:fill="auto"/>
          </w:tcPr>
          <w:p w14:paraId="21E7B412" w14:textId="3A787660" w:rsidR="00E670CC" w:rsidRPr="00DE3FED" w:rsidRDefault="00E670CC" w:rsidP="00E670CC">
            <w:pPr>
              <w:pStyle w:val="ENoteTableText"/>
              <w:tabs>
                <w:tab w:val="left" w:leader="dot" w:pos="2268"/>
              </w:tabs>
            </w:pPr>
            <w:r w:rsidRPr="00DE3FED">
              <w:t>s 62A</w:t>
            </w:r>
            <w:r w:rsidRPr="00DE3FED">
              <w:tab/>
            </w:r>
          </w:p>
        </w:tc>
        <w:tc>
          <w:tcPr>
            <w:tcW w:w="3495" w:type="pct"/>
            <w:shd w:val="clear" w:color="auto" w:fill="auto"/>
          </w:tcPr>
          <w:p w14:paraId="50F3D6AD" w14:textId="1A3EAE41" w:rsidR="00E670CC" w:rsidRPr="00DE3FED" w:rsidRDefault="00E670CC" w:rsidP="00E670CC">
            <w:pPr>
              <w:pStyle w:val="ENoteTableText"/>
            </w:pPr>
            <w:r w:rsidRPr="00DE3FED">
              <w:t>ad. F2018L00826</w:t>
            </w:r>
          </w:p>
        </w:tc>
      </w:tr>
      <w:tr w:rsidR="00E670CC" w:rsidRPr="00DE3FED" w14:paraId="7AF42EB1" w14:textId="77777777" w:rsidTr="00636FF3">
        <w:trPr>
          <w:cantSplit/>
        </w:trPr>
        <w:tc>
          <w:tcPr>
            <w:tcW w:w="1505" w:type="pct"/>
            <w:shd w:val="clear" w:color="auto" w:fill="auto"/>
          </w:tcPr>
          <w:p w14:paraId="624A798E" w14:textId="6D3D2776" w:rsidR="00E670CC" w:rsidRPr="00DE3FED" w:rsidRDefault="00E670CC" w:rsidP="00E670CC">
            <w:pPr>
              <w:pStyle w:val="ENoteTableText"/>
            </w:pPr>
            <w:r w:rsidRPr="00DE3FED">
              <w:rPr>
                <w:b/>
              </w:rPr>
              <w:t>Division 3</w:t>
            </w:r>
          </w:p>
        </w:tc>
        <w:tc>
          <w:tcPr>
            <w:tcW w:w="3495" w:type="pct"/>
            <w:shd w:val="clear" w:color="auto" w:fill="auto"/>
          </w:tcPr>
          <w:p w14:paraId="5E26360B" w14:textId="77777777" w:rsidR="00E670CC" w:rsidRPr="00DE3FED" w:rsidRDefault="00E670CC" w:rsidP="00E670CC">
            <w:pPr>
              <w:pStyle w:val="ENoteTableText"/>
            </w:pPr>
          </w:p>
        </w:tc>
      </w:tr>
      <w:tr w:rsidR="00E670CC" w:rsidRPr="00DE3FED" w14:paraId="1337C7DD" w14:textId="77777777" w:rsidTr="00636FF3">
        <w:trPr>
          <w:cantSplit/>
        </w:trPr>
        <w:tc>
          <w:tcPr>
            <w:tcW w:w="1505" w:type="pct"/>
            <w:shd w:val="clear" w:color="auto" w:fill="auto"/>
          </w:tcPr>
          <w:p w14:paraId="613406B3" w14:textId="5CCDBC82" w:rsidR="00E670CC" w:rsidRPr="00DE3FED" w:rsidRDefault="00E670CC" w:rsidP="00E670CC">
            <w:pPr>
              <w:pStyle w:val="ENoteTableText"/>
              <w:tabs>
                <w:tab w:val="left" w:leader="dot" w:pos="2268"/>
              </w:tabs>
            </w:pPr>
            <w:r w:rsidRPr="00DE3FED">
              <w:t>s 67</w:t>
            </w:r>
            <w:r w:rsidRPr="00DE3FED">
              <w:tab/>
            </w:r>
          </w:p>
        </w:tc>
        <w:tc>
          <w:tcPr>
            <w:tcW w:w="3495" w:type="pct"/>
            <w:shd w:val="clear" w:color="auto" w:fill="auto"/>
          </w:tcPr>
          <w:p w14:paraId="23F1EDAD" w14:textId="3D909CFA" w:rsidR="00E670CC" w:rsidRPr="00DE3FED" w:rsidRDefault="00E670CC" w:rsidP="00E670CC">
            <w:pPr>
              <w:pStyle w:val="ENoteTableText"/>
            </w:pPr>
            <w:r w:rsidRPr="00DE3FED">
              <w:t>am. F2020L00246</w:t>
            </w:r>
          </w:p>
        </w:tc>
      </w:tr>
      <w:tr w:rsidR="00E670CC" w:rsidRPr="00DE3FED" w14:paraId="1575F218" w14:textId="77777777" w:rsidTr="00636FF3">
        <w:trPr>
          <w:cantSplit/>
        </w:trPr>
        <w:tc>
          <w:tcPr>
            <w:tcW w:w="1505" w:type="pct"/>
            <w:shd w:val="clear" w:color="auto" w:fill="auto"/>
          </w:tcPr>
          <w:p w14:paraId="260FA014" w14:textId="4C8C43A0" w:rsidR="00E670CC" w:rsidRPr="00DE3FED" w:rsidRDefault="00E670CC" w:rsidP="00E670CC">
            <w:pPr>
              <w:pStyle w:val="ENoteTableText"/>
              <w:tabs>
                <w:tab w:val="left" w:leader="dot" w:pos="2268"/>
              </w:tabs>
            </w:pPr>
            <w:r w:rsidRPr="00DE3FED">
              <w:t>s 67A</w:t>
            </w:r>
            <w:r w:rsidRPr="00DE3FED">
              <w:tab/>
            </w:r>
          </w:p>
        </w:tc>
        <w:tc>
          <w:tcPr>
            <w:tcW w:w="3495" w:type="pct"/>
            <w:shd w:val="clear" w:color="auto" w:fill="auto"/>
          </w:tcPr>
          <w:p w14:paraId="407CF954" w14:textId="22182C2F" w:rsidR="00E670CC" w:rsidRPr="00DE3FED" w:rsidRDefault="00E670CC" w:rsidP="00E670CC">
            <w:pPr>
              <w:pStyle w:val="ENoteTableText"/>
            </w:pPr>
            <w:r w:rsidRPr="00DE3FED">
              <w:t>ad. F2018L00826</w:t>
            </w:r>
          </w:p>
        </w:tc>
      </w:tr>
      <w:tr w:rsidR="00E670CC" w:rsidRPr="00DE3FED" w14:paraId="2E4AFD98" w14:textId="77777777" w:rsidTr="00636FF3">
        <w:trPr>
          <w:cantSplit/>
        </w:trPr>
        <w:tc>
          <w:tcPr>
            <w:tcW w:w="1505" w:type="pct"/>
            <w:shd w:val="clear" w:color="auto" w:fill="auto"/>
          </w:tcPr>
          <w:p w14:paraId="3C31E25F" w14:textId="2109BA3C" w:rsidR="00E670CC" w:rsidRPr="00DE3FED" w:rsidRDefault="00E670CC" w:rsidP="00E670CC">
            <w:pPr>
              <w:pStyle w:val="ENoteTableText"/>
            </w:pPr>
            <w:r w:rsidRPr="00DE3FED">
              <w:rPr>
                <w:b/>
              </w:rPr>
              <w:t>Division 4</w:t>
            </w:r>
          </w:p>
        </w:tc>
        <w:tc>
          <w:tcPr>
            <w:tcW w:w="3495" w:type="pct"/>
            <w:shd w:val="clear" w:color="auto" w:fill="auto"/>
          </w:tcPr>
          <w:p w14:paraId="60C630CC" w14:textId="77777777" w:rsidR="00E670CC" w:rsidRPr="00DE3FED" w:rsidRDefault="00E670CC" w:rsidP="00E670CC">
            <w:pPr>
              <w:pStyle w:val="ENoteTableText"/>
            </w:pPr>
          </w:p>
        </w:tc>
      </w:tr>
      <w:tr w:rsidR="00E670CC" w:rsidRPr="00DE3FED" w14:paraId="2F63FB50" w14:textId="77777777" w:rsidTr="00636FF3">
        <w:trPr>
          <w:cantSplit/>
        </w:trPr>
        <w:tc>
          <w:tcPr>
            <w:tcW w:w="1505" w:type="pct"/>
            <w:shd w:val="clear" w:color="auto" w:fill="auto"/>
          </w:tcPr>
          <w:p w14:paraId="56FA1321" w14:textId="102ADAFC" w:rsidR="00E670CC" w:rsidRPr="00DE3FED" w:rsidRDefault="00E670CC" w:rsidP="00E670CC">
            <w:pPr>
              <w:pStyle w:val="ENoteTableText"/>
              <w:tabs>
                <w:tab w:val="left" w:leader="dot" w:pos="2268"/>
              </w:tabs>
            </w:pPr>
            <w:r w:rsidRPr="00DE3FED">
              <w:t>Division 4</w:t>
            </w:r>
            <w:r w:rsidRPr="00DE3FED">
              <w:tab/>
            </w:r>
          </w:p>
        </w:tc>
        <w:tc>
          <w:tcPr>
            <w:tcW w:w="3495" w:type="pct"/>
            <w:shd w:val="clear" w:color="auto" w:fill="auto"/>
          </w:tcPr>
          <w:p w14:paraId="52BCC87B" w14:textId="1C8B0F0E" w:rsidR="00E670CC" w:rsidRPr="00DE3FED" w:rsidRDefault="00E670CC" w:rsidP="00E670CC">
            <w:pPr>
              <w:pStyle w:val="ENoteTableText"/>
            </w:pPr>
            <w:r w:rsidRPr="00DE3FED">
              <w:t>ad. F2018L00826</w:t>
            </w:r>
          </w:p>
        </w:tc>
      </w:tr>
      <w:tr w:rsidR="00E670CC" w:rsidRPr="00DE3FED" w14:paraId="039A9302" w14:textId="77777777" w:rsidTr="00636FF3">
        <w:trPr>
          <w:cantSplit/>
        </w:trPr>
        <w:tc>
          <w:tcPr>
            <w:tcW w:w="1505" w:type="pct"/>
            <w:shd w:val="clear" w:color="auto" w:fill="auto"/>
          </w:tcPr>
          <w:p w14:paraId="45526693" w14:textId="73342D67" w:rsidR="00E670CC" w:rsidRPr="00DE3FED" w:rsidRDefault="00E670CC" w:rsidP="00E670CC">
            <w:pPr>
              <w:pStyle w:val="ENoteTableText"/>
              <w:tabs>
                <w:tab w:val="left" w:leader="dot" w:pos="2268"/>
              </w:tabs>
              <w:rPr>
                <w:b/>
              </w:rPr>
            </w:pPr>
            <w:r w:rsidRPr="00DE3FED">
              <w:t>Division 4A</w:t>
            </w:r>
            <w:r w:rsidRPr="00DE3FED">
              <w:tab/>
            </w:r>
          </w:p>
        </w:tc>
        <w:tc>
          <w:tcPr>
            <w:tcW w:w="3495" w:type="pct"/>
            <w:shd w:val="clear" w:color="auto" w:fill="auto"/>
          </w:tcPr>
          <w:p w14:paraId="0535FF94" w14:textId="18589766" w:rsidR="00E670CC" w:rsidRPr="00DE3FED" w:rsidRDefault="00E670CC" w:rsidP="00E670CC">
            <w:pPr>
              <w:pStyle w:val="ENoteTableText"/>
            </w:pPr>
            <w:r w:rsidRPr="00DE3FED">
              <w:t>ad. F2019L00107</w:t>
            </w:r>
          </w:p>
        </w:tc>
      </w:tr>
      <w:tr w:rsidR="00E670CC" w:rsidRPr="00DE3FED" w14:paraId="2476A3CA" w14:textId="77777777" w:rsidTr="00636FF3">
        <w:trPr>
          <w:cantSplit/>
        </w:trPr>
        <w:tc>
          <w:tcPr>
            <w:tcW w:w="1505" w:type="pct"/>
            <w:shd w:val="clear" w:color="auto" w:fill="auto"/>
          </w:tcPr>
          <w:p w14:paraId="4AF27FD0" w14:textId="77777777" w:rsidR="00E670CC" w:rsidRPr="00DE3FED" w:rsidRDefault="00E670CC" w:rsidP="00E670CC">
            <w:pPr>
              <w:pStyle w:val="ENoteTableText"/>
            </w:pPr>
          </w:p>
        </w:tc>
        <w:tc>
          <w:tcPr>
            <w:tcW w:w="3495" w:type="pct"/>
            <w:shd w:val="clear" w:color="auto" w:fill="auto"/>
          </w:tcPr>
          <w:p w14:paraId="541E2B79" w14:textId="19B4DA88" w:rsidR="00E670CC" w:rsidRPr="00DE3FED" w:rsidRDefault="00E670CC" w:rsidP="00E670CC">
            <w:pPr>
              <w:pStyle w:val="ENoteTableText"/>
            </w:pPr>
            <w:r w:rsidRPr="00DE3FED">
              <w:t>rep. F2020L00246</w:t>
            </w:r>
          </w:p>
        </w:tc>
      </w:tr>
      <w:tr w:rsidR="00E670CC" w:rsidRPr="00DE3FED" w14:paraId="4E79D22B" w14:textId="77777777" w:rsidTr="00636FF3">
        <w:trPr>
          <w:cantSplit/>
        </w:trPr>
        <w:tc>
          <w:tcPr>
            <w:tcW w:w="1505" w:type="pct"/>
            <w:shd w:val="clear" w:color="auto" w:fill="auto"/>
          </w:tcPr>
          <w:p w14:paraId="281C395E" w14:textId="2E47E711" w:rsidR="00E670CC" w:rsidRPr="00DE3FED" w:rsidRDefault="00E670CC" w:rsidP="00E670CC">
            <w:pPr>
              <w:pStyle w:val="ENoteTableText"/>
            </w:pPr>
            <w:r w:rsidRPr="00DE3FED">
              <w:rPr>
                <w:b/>
              </w:rPr>
              <w:t>Division 5</w:t>
            </w:r>
          </w:p>
        </w:tc>
        <w:tc>
          <w:tcPr>
            <w:tcW w:w="3495" w:type="pct"/>
            <w:shd w:val="clear" w:color="auto" w:fill="auto"/>
          </w:tcPr>
          <w:p w14:paraId="5DD1A37D" w14:textId="77777777" w:rsidR="00E670CC" w:rsidRPr="00DE3FED" w:rsidRDefault="00E670CC" w:rsidP="00E670CC">
            <w:pPr>
              <w:pStyle w:val="ENoteTableText"/>
            </w:pPr>
          </w:p>
        </w:tc>
      </w:tr>
      <w:tr w:rsidR="00E670CC" w:rsidRPr="00DE3FED" w14:paraId="117FDFA8" w14:textId="77777777" w:rsidTr="00636FF3">
        <w:trPr>
          <w:cantSplit/>
        </w:trPr>
        <w:tc>
          <w:tcPr>
            <w:tcW w:w="1505" w:type="pct"/>
            <w:shd w:val="clear" w:color="auto" w:fill="auto"/>
          </w:tcPr>
          <w:p w14:paraId="5FEFDEFD" w14:textId="7BDD4E3D" w:rsidR="00E670CC" w:rsidRPr="00DE3FED" w:rsidRDefault="00E670CC" w:rsidP="00E670CC">
            <w:pPr>
              <w:pStyle w:val="ENoteTableText"/>
              <w:tabs>
                <w:tab w:val="left" w:leader="dot" w:pos="2268"/>
              </w:tabs>
              <w:rPr>
                <w:b/>
              </w:rPr>
            </w:pPr>
            <w:r w:rsidRPr="00DE3FED">
              <w:t>Division 5</w:t>
            </w:r>
            <w:r w:rsidRPr="00DE3FED">
              <w:tab/>
            </w:r>
          </w:p>
        </w:tc>
        <w:tc>
          <w:tcPr>
            <w:tcW w:w="3495" w:type="pct"/>
            <w:shd w:val="clear" w:color="auto" w:fill="auto"/>
          </w:tcPr>
          <w:p w14:paraId="104A67E1" w14:textId="0D27B8D1" w:rsidR="00E670CC" w:rsidRPr="00DE3FED" w:rsidRDefault="00E670CC" w:rsidP="00E670CC">
            <w:pPr>
              <w:pStyle w:val="ENoteTableText"/>
            </w:pPr>
            <w:r w:rsidRPr="00DE3FED">
              <w:t>ad. F2018L00826</w:t>
            </w:r>
          </w:p>
        </w:tc>
      </w:tr>
      <w:tr w:rsidR="00E670CC" w:rsidRPr="00DE3FED" w14:paraId="1871297C" w14:textId="77777777" w:rsidTr="00636FF3">
        <w:trPr>
          <w:cantSplit/>
        </w:trPr>
        <w:tc>
          <w:tcPr>
            <w:tcW w:w="1505" w:type="pct"/>
            <w:shd w:val="clear" w:color="auto" w:fill="auto"/>
          </w:tcPr>
          <w:p w14:paraId="69CC0B94" w14:textId="3CB6B594" w:rsidR="00E670CC" w:rsidRPr="00DE3FED" w:rsidRDefault="00E670CC" w:rsidP="00E670CC">
            <w:pPr>
              <w:pStyle w:val="ENoteTableText"/>
            </w:pPr>
            <w:r w:rsidRPr="00DE3FED">
              <w:rPr>
                <w:b/>
              </w:rPr>
              <w:t>Division 6</w:t>
            </w:r>
          </w:p>
        </w:tc>
        <w:tc>
          <w:tcPr>
            <w:tcW w:w="3495" w:type="pct"/>
            <w:shd w:val="clear" w:color="auto" w:fill="auto"/>
          </w:tcPr>
          <w:p w14:paraId="53E522B4" w14:textId="77777777" w:rsidR="00E670CC" w:rsidRPr="00DE3FED" w:rsidRDefault="00E670CC" w:rsidP="00E670CC">
            <w:pPr>
              <w:pStyle w:val="ENoteTableText"/>
            </w:pPr>
          </w:p>
        </w:tc>
      </w:tr>
      <w:tr w:rsidR="00E670CC" w:rsidRPr="00DE3FED" w14:paraId="6352E8C1" w14:textId="77777777" w:rsidTr="00636FF3">
        <w:trPr>
          <w:cantSplit/>
        </w:trPr>
        <w:tc>
          <w:tcPr>
            <w:tcW w:w="1505" w:type="pct"/>
            <w:shd w:val="clear" w:color="auto" w:fill="auto"/>
          </w:tcPr>
          <w:p w14:paraId="2A428639" w14:textId="43479C21" w:rsidR="00E670CC" w:rsidRPr="00DE3FED" w:rsidRDefault="00E670CC" w:rsidP="00E670CC">
            <w:pPr>
              <w:pStyle w:val="ENoteTableText"/>
              <w:tabs>
                <w:tab w:val="left" w:leader="dot" w:pos="2268"/>
              </w:tabs>
              <w:rPr>
                <w:b/>
              </w:rPr>
            </w:pPr>
            <w:r w:rsidRPr="00DE3FED">
              <w:t>Division 6</w:t>
            </w:r>
            <w:r w:rsidRPr="00DE3FED">
              <w:tab/>
            </w:r>
          </w:p>
        </w:tc>
        <w:tc>
          <w:tcPr>
            <w:tcW w:w="3495" w:type="pct"/>
            <w:shd w:val="clear" w:color="auto" w:fill="auto"/>
          </w:tcPr>
          <w:p w14:paraId="55240EA6" w14:textId="10823054" w:rsidR="00E670CC" w:rsidRPr="00DE3FED" w:rsidRDefault="00E670CC" w:rsidP="00E670CC">
            <w:pPr>
              <w:pStyle w:val="ENoteTableText"/>
            </w:pPr>
            <w:r w:rsidRPr="00DE3FED">
              <w:t>ad. F2018L00826</w:t>
            </w:r>
          </w:p>
        </w:tc>
      </w:tr>
      <w:tr w:rsidR="00E670CC" w:rsidRPr="00DE3FED" w14:paraId="578F8398" w14:textId="77777777" w:rsidTr="00636FF3">
        <w:trPr>
          <w:cantSplit/>
        </w:trPr>
        <w:tc>
          <w:tcPr>
            <w:tcW w:w="1505" w:type="pct"/>
            <w:shd w:val="clear" w:color="auto" w:fill="auto"/>
          </w:tcPr>
          <w:p w14:paraId="2D1BEFE5" w14:textId="4C03CEC8" w:rsidR="00E670CC" w:rsidRPr="00DE3FED" w:rsidRDefault="00E670CC" w:rsidP="00E670CC">
            <w:pPr>
              <w:pStyle w:val="ENoteTableText"/>
              <w:tabs>
                <w:tab w:val="left" w:leader="dot" w:pos="2268"/>
              </w:tabs>
              <w:rPr>
                <w:b/>
              </w:rPr>
            </w:pPr>
            <w:r w:rsidRPr="00DE3FED">
              <w:t>Division 7</w:t>
            </w:r>
            <w:r w:rsidRPr="00DE3FED">
              <w:tab/>
            </w:r>
          </w:p>
        </w:tc>
        <w:tc>
          <w:tcPr>
            <w:tcW w:w="3495" w:type="pct"/>
            <w:shd w:val="clear" w:color="auto" w:fill="auto"/>
          </w:tcPr>
          <w:p w14:paraId="23CF0214" w14:textId="14D3B340" w:rsidR="00E670CC" w:rsidRPr="00DE3FED" w:rsidRDefault="00E670CC" w:rsidP="00E670CC">
            <w:pPr>
              <w:pStyle w:val="ENoteTableText"/>
            </w:pPr>
            <w:r w:rsidRPr="00DE3FED">
              <w:t>ad. F2018L00826</w:t>
            </w:r>
          </w:p>
        </w:tc>
      </w:tr>
      <w:tr w:rsidR="00E670CC" w:rsidRPr="00DE3FED" w14:paraId="501782B7" w14:textId="77777777" w:rsidTr="00636FF3">
        <w:trPr>
          <w:cantSplit/>
        </w:trPr>
        <w:tc>
          <w:tcPr>
            <w:tcW w:w="1505" w:type="pct"/>
            <w:shd w:val="clear" w:color="auto" w:fill="auto"/>
          </w:tcPr>
          <w:p w14:paraId="2F9E5218" w14:textId="77777777" w:rsidR="00E670CC" w:rsidRPr="00DE3FED" w:rsidRDefault="00E670CC" w:rsidP="00E670CC">
            <w:pPr>
              <w:pStyle w:val="ENoteTableText"/>
            </w:pPr>
          </w:p>
        </w:tc>
        <w:tc>
          <w:tcPr>
            <w:tcW w:w="3495" w:type="pct"/>
            <w:shd w:val="clear" w:color="auto" w:fill="auto"/>
          </w:tcPr>
          <w:p w14:paraId="67C01CA3" w14:textId="1890606A" w:rsidR="00E670CC" w:rsidRPr="00DE3FED" w:rsidRDefault="00E670CC" w:rsidP="00E670CC">
            <w:pPr>
              <w:pStyle w:val="ENoteTableText"/>
            </w:pPr>
            <w:r w:rsidRPr="00DE3FED">
              <w:t>rep. F2020L00246</w:t>
            </w:r>
          </w:p>
        </w:tc>
      </w:tr>
      <w:tr w:rsidR="00E670CC" w:rsidRPr="00DE3FED" w14:paraId="39F9D9C1" w14:textId="77777777" w:rsidTr="00636FF3">
        <w:trPr>
          <w:cantSplit/>
        </w:trPr>
        <w:tc>
          <w:tcPr>
            <w:tcW w:w="1505" w:type="pct"/>
            <w:shd w:val="clear" w:color="auto" w:fill="auto"/>
          </w:tcPr>
          <w:p w14:paraId="2B938C0D" w14:textId="46428E64" w:rsidR="00E670CC" w:rsidRPr="00DE3FED" w:rsidRDefault="00E670CC" w:rsidP="00E670CC">
            <w:pPr>
              <w:pStyle w:val="ENoteTableText"/>
            </w:pPr>
            <w:r w:rsidRPr="00DE3FED">
              <w:rPr>
                <w:b/>
              </w:rPr>
              <w:t>Division 8</w:t>
            </w:r>
          </w:p>
        </w:tc>
        <w:tc>
          <w:tcPr>
            <w:tcW w:w="3495" w:type="pct"/>
            <w:shd w:val="clear" w:color="auto" w:fill="auto"/>
          </w:tcPr>
          <w:p w14:paraId="5670A1BE" w14:textId="77777777" w:rsidR="00E670CC" w:rsidRPr="00DE3FED" w:rsidRDefault="00E670CC" w:rsidP="00E670CC">
            <w:pPr>
              <w:pStyle w:val="ENoteTableText"/>
            </w:pPr>
          </w:p>
        </w:tc>
      </w:tr>
      <w:tr w:rsidR="00E670CC" w:rsidRPr="00DE3FED" w14:paraId="7B52A8A0" w14:textId="77777777" w:rsidTr="00636FF3">
        <w:trPr>
          <w:cantSplit/>
        </w:trPr>
        <w:tc>
          <w:tcPr>
            <w:tcW w:w="1505" w:type="pct"/>
            <w:shd w:val="clear" w:color="auto" w:fill="auto"/>
          </w:tcPr>
          <w:p w14:paraId="2767C132" w14:textId="550E5F2A" w:rsidR="00E670CC" w:rsidRPr="00DE3FED" w:rsidRDefault="00E670CC" w:rsidP="00E670CC">
            <w:pPr>
              <w:pStyle w:val="ENoteTableText"/>
              <w:tabs>
                <w:tab w:val="left" w:leader="dot" w:pos="2268"/>
              </w:tabs>
              <w:rPr>
                <w:b/>
              </w:rPr>
            </w:pPr>
            <w:r w:rsidRPr="00DE3FED">
              <w:t>Division 8</w:t>
            </w:r>
            <w:r w:rsidRPr="00DE3FED">
              <w:tab/>
            </w:r>
          </w:p>
        </w:tc>
        <w:tc>
          <w:tcPr>
            <w:tcW w:w="3495" w:type="pct"/>
            <w:shd w:val="clear" w:color="auto" w:fill="auto"/>
          </w:tcPr>
          <w:p w14:paraId="526B596E" w14:textId="44A5EB08" w:rsidR="00E670CC" w:rsidRPr="00DE3FED" w:rsidRDefault="00E670CC" w:rsidP="00E670CC">
            <w:pPr>
              <w:pStyle w:val="ENoteTableText"/>
            </w:pPr>
            <w:r w:rsidRPr="00DE3FED">
              <w:t>ad. F2018L00826</w:t>
            </w:r>
          </w:p>
        </w:tc>
      </w:tr>
      <w:tr w:rsidR="00E670CC" w:rsidRPr="00DE3FED" w14:paraId="57187A57" w14:textId="77777777" w:rsidTr="00636FF3">
        <w:trPr>
          <w:cantSplit/>
        </w:trPr>
        <w:tc>
          <w:tcPr>
            <w:tcW w:w="1505" w:type="pct"/>
            <w:shd w:val="clear" w:color="auto" w:fill="auto"/>
          </w:tcPr>
          <w:p w14:paraId="3A289763" w14:textId="034A6DDA" w:rsidR="00E670CC" w:rsidRPr="00DE3FED" w:rsidRDefault="00E670CC" w:rsidP="00E670CC">
            <w:pPr>
              <w:pStyle w:val="ENoteTableText"/>
            </w:pPr>
            <w:r w:rsidRPr="00DE3FED">
              <w:rPr>
                <w:b/>
              </w:rPr>
              <w:t>Division 9</w:t>
            </w:r>
          </w:p>
        </w:tc>
        <w:tc>
          <w:tcPr>
            <w:tcW w:w="3495" w:type="pct"/>
            <w:shd w:val="clear" w:color="auto" w:fill="auto"/>
          </w:tcPr>
          <w:p w14:paraId="424473BA" w14:textId="77777777" w:rsidR="00E670CC" w:rsidRPr="00DE3FED" w:rsidRDefault="00E670CC" w:rsidP="00E670CC">
            <w:pPr>
              <w:pStyle w:val="ENoteTableText"/>
            </w:pPr>
          </w:p>
        </w:tc>
      </w:tr>
      <w:tr w:rsidR="00E670CC" w:rsidRPr="00DE3FED" w14:paraId="5BAB7189" w14:textId="77777777" w:rsidTr="00636FF3">
        <w:trPr>
          <w:cantSplit/>
        </w:trPr>
        <w:tc>
          <w:tcPr>
            <w:tcW w:w="1505" w:type="pct"/>
            <w:shd w:val="clear" w:color="auto" w:fill="auto"/>
          </w:tcPr>
          <w:p w14:paraId="3C4D96F4" w14:textId="1366FD2D" w:rsidR="00E670CC" w:rsidRPr="00DE3FED" w:rsidRDefault="00E670CC" w:rsidP="00E670CC">
            <w:pPr>
              <w:pStyle w:val="ENoteTableText"/>
              <w:tabs>
                <w:tab w:val="left" w:leader="dot" w:pos="2268"/>
              </w:tabs>
              <w:rPr>
                <w:b/>
              </w:rPr>
            </w:pPr>
            <w:r w:rsidRPr="00DE3FED">
              <w:t>Division 9</w:t>
            </w:r>
            <w:r w:rsidRPr="00DE3FED">
              <w:tab/>
            </w:r>
          </w:p>
        </w:tc>
        <w:tc>
          <w:tcPr>
            <w:tcW w:w="3495" w:type="pct"/>
            <w:shd w:val="clear" w:color="auto" w:fill="auto"/>
          </w:tcPr>
          <w:p w14:paraId="07A4E32A" w14:textId="0E4DFA68" w:rsidR="00E670CC" w:rsidRPr="00DE3FED" w:rsidRDefault="00E670CC" w:rsidP="00E670CC">
            <w:pPr>
              <w:pStyle w:val="ENoteTableText"/>
            </w:pPr>
            <w:r w:rsidRPr="00DE3FED">
              <w:t>ad. F2018L00826</w:t>
            </w:r>
          </w:p>
        </w:tc>
      </w:tr>
      <w:tr w:rsidR="00E670CC" w:rsidRPr="00DE3FED" w14:paraId="1D0AAD71" w14:textId="77777777" w:rsidTr="00636FF3">
        <w:trPr>
          <w:cantSplit/>
        </w:trPr>
        <w:tc>
          <w:tcPr>
            <w:tcW w:w="1505" w:type="pct"/>
            <w:shd w:val="clear" w:color="auto" w:fill="auto"/>
          </w:tcPr>
          <w:p w14:paraId="541D663F" w14:textId="7B0FFC6F" w:rsidR="00E670CC" w:rsidRPr="00DE3FED" w:rsidRDefault="00E26B8E" w:rsidP="00E670CC">
            <w:pPr>
              <w:pStyle w:val="ENoteTableText"/>
            </w:pPr>
            <w:r w:rsidRPr="00DE3FED">
              <w:rPr>
                <w:b/>
              </w:rPr>
              <w:t>Division 1</w:t>
            </w:r>
            <w:r w:rsidR="00E670CC" w:rsidRPr="00DE3FED">
              <w:rPr>
                <w:b/>
              </w:rPr>
              <w:t>0</w:t>
            </w:r>
          </w:p>
        </w:tc>
        <w:tc>
          <w:tcPr>
            <w:tcW w:w="3495" w:type="pct"/>
            <w:shd w:val="clear" w:color="auto" w:fill="auto"/>
          </w:tcPr>
          <w:p w14:paraId="06E868D7" w14:textId="77777777" w:rsidR="00E670CC" w:rsidRPr="00DE3FED" w:rsidRDefault="00E670CC" w:rsidP="00E670CC">
            <w:pPr>
              <w:pStyle w:val="ENoteTableText"/>
            </w:pPr>
          </w:p>
        </w:tc>
      </w:tr>
      <w:tr w:rsidR="00E670CC" w:rsidRPr="00DE3FED" w14:paraId="0BEDC93B" w14:textId="77777777" w:rsidTr="00636FF3">
        <w:trPr>
          <w:cantSplit/>
        </w:trPr>
        <w:tc>
          <w:tcPr>
            <w:tcW w:w="1505" w:type="pct"/>
            <w:shd w:val="clear" w:color="auto" w:fill="auto"/>
          </w:tcPr>
          <w:p w14:paraId="2589168B" w14:textId="4992B959" w:rsidR="00E670CC" w:rsidRPr="00DE3FED" w:rsidRDefault="00E26B8E" w:rsidP="00E670CC">
            <w:pPr>
              <w:pStyle w:val="ENoteTableText"/>
              <w:tabs>
                <w:tab w:val="left" w:leader="dot" w:pos="2268"/>
              </w:tabs>
              <w:rPr>
                <w:b/>
              </w:rPr>
            </w:pPr>
            <w:r w:rsidRPr="00DE3FED">
              <w:t>Division 1</w:t>
            </w:r>
            <w:r w:rsidR="00E670CC" w:rsidRPr="00DE3FED">
              <w:t>0</w:t>
            </w:r>
            <w:r w:rsidR="00E670CC" w:rsidRPr="00DE3FED">
              <w:tab/>
            </w:r>
          </w:p>
        </w:tc>
        <w:tc>
          <w:tcPr>
            <w:tcW w:w="3495" w:type="pct"/>
            <w:shd w:val="clear" w:color="auto" w:fill="auto"/>
          </w:tcPr>
          <w:p w14:paraId="17329E40" w14:textId="0CA9AD3C" w:rsidR="00E670CC" w:rsidRPr="00DE3FED" w:rsidRDefault="00E670CC" w:rsidP="00E670CC">
            <w:pPr>
              <w:pStyle w:val="ENoteTableText"/>
            </w:pPr>
            <w:r w:rsidRPr="00DE3FED">
              <w:t>ad. F2018L00826</w:t>
            </w:r>
          </w:p>
        </w:tc>
      </w:tr>
      <w:tr w:rsidR="00E670CC" w:rsidRPr="00DE3FED" w14:paraId="6019C630" w14:textId="77777777" w:rsidTr="00636FF3">
        <w:trPr>
          <w:cantSplit/>
        </w:trPr>
        <w:tc>
          <w:tcPr>
            <w:tcW w:w="1505" w:type="pct"/>
            <w:shd w:val="clear" w:color="auto" w:fill="auto"/>
          </w:tcPr>
          <w:p w14:paraId="291F0A6A" w14:textId="1DC1A106" w:rsidR="00E670CC" w:rsidRPr="00DE3FED" w:rsidRDefault="00E670CC" w:rsidP="00E670CC">
            <w:pPr>
              <w:pStyle w:val="ENoteTableText"/>
            </w:pPr>
            <w:r w:rsidRPr="00DE3FED">
              <w:rPr>
                <w:b/>
              </w:rPr>
              <w:t>Part 8</w:t>
            </w:r>
          </w:p>
        </w:tc>
        <w:tc>
          <w:tcPr>
            <w:tcW w:w="3495" w:type="pct"/>
            <w:shd w:val="clear" w:color="auto" w:fill="auto"/>
          </w:tcPr>
          <w:p w14:paraId="26DF5056" w14:textId="77777777" w:rsidR="00E670CC" w:rsidRPr="00DE3FED" w:rsidRDefault="00E670CC" w:rsidP="00E670CC">
            <w:pPr>
              <w:pStyle w:val="ENoteTableText"/>
            </w:pPr>
          </w:p>
        </w:tc>
      </w:tr>
      <w:tr w:rsidR="00E670CC" w:rsidRPr="00DE3FED" w14:paraId="4EB7FD72" w14:textId="77777777" w:rsidTr="00636FF3">
        <w:trPr>
          <w:cantSplit/>
        </w:trPr>
        <w:tc>
          <w:tcPr>
            <w:tcW w:w="1505" w:type="pct"/>
            <w:shd w:val="clear" w:color="auto" w:fill="auto"/>
          </w:tcPr>
          <w:p w14:paraId="25B67FF0" w14:textId="6415982D" w:rsidR="00E670CC" w:rsidRPr="00DE3FED" w:rsidRDefault="00E670CC" w:rsidP="00E670CC">
            <w:pPr>
              <w:pStyle w:val="ENoteTableText"/>
              <w:tabs>
                <w:tab w:val="left" w:leader="dot" w:pos="2268"/>
              </w:tabs>
            </w:pPr>
            <w:r w:rsidRPr="00DE3FED">
              <w:t>Part 8</w:t>
            </w:r>
            <w:r w:rsidRPr="00DE3FED">
              <w:tab/>
            </w:r>
          </w:p>
        </w:tc>
        <w:tc>
          <w:tcPr>
            <w:tcW w:w="3495" w:type="pct"/>
            <w:shd w:val="clear" w:color="auto" w:fill="auto"/>
          </w:tcPr>
          <w:p w14:paraId="6556D1B5" w14:textId="3BB415F8" w:rsidR="00E670CC" w:rsidRPr="00DE3FED" w:rsidRDefault="00E670CC" w:rsidP="00E670CC">
            <w:pPr>
              <w:pStyle w:val="ENoteTableText"/>
            </w:pPr>
            <w:r w:rsidRPr="00DE3FED">
              <w:t>ad. F2020L00490</w:t>
            </w:r>
          </w:p>
        </w:tc>
      </w:tr>
      <w:tr w:rsidR="00E670CC" w:rsidRPr="00DE3FED" w14:paraId="753AB463" w14:textId="77777777" w:rsidTr="00636FF3">
        <w:trPr>
          <w:cantSplit/>
        </w:trPr>
        <w:tc>
          <w:tcPr>
            <w:tcW w:w="1505" w:type="pct"/>
            <w:shd w:val="clear" w:color="auto" w:fill="auto"/>
          </w:tcPr>
          <w:p w14:paraId="28822F49" w14:textId="78A88988" w:rsidR="00E670CC" w:rsidRPr="00DE3FED" w:rsidRDefault="00E670CC" w:rsidP="00E670CC">
            <w:pPr>
              <w:pStyle w:val="ENoteTableText"/>
              <w:tabs>
                <w:tab w:val="left" w:leader="dot" w:pos="2268"/>
              </w:tabs>
            </w:pPr>
            <w:r w:rsidRPr="00DE3FED">
              <w:t>s 78</w:t>
            </w:r>
            <w:r w:rsidRPr="00DE3FED">
              <w:tab/>
            </w:r>
          </w:p>
        </w:tc>
        <w:tc>
          <w:tcPr>
            <w:tcW w:w="3495" w:type="pct"/>
            <w:shd w:val="clear" w:color="auto" w:fill="auto"/>
          </w:tcPr>
          <w:p w14:paraId="255CD3EB" w14:textId="1F115887" w:rsidR="00E670CC" w:rsidRPr="00DE3FED" w:rsidRDefault="00E670CC" w:rsidP="00E670CC">
            <w:pPr>
              <w:pStyle w:val="ENoteTableText"/>
            </w:pPr>
            <w:r w:rsidRPr="00DE3FED">
              <w:t>ad F2020L00490; F2021L00924</w:t>
            </w:r>
          </w:p>
        </w:tc>
      </w:tr>
      <w:tr w:rsidR="00E670CC" w:rsidRPr="00DE3FED" w14:paraId="58D395EC" w14:textId="77777777" w:rsidTr="00636FF3">
        <w:trPr>
          <w:cantSplit/>
        </w:trPr>
        <w:tc>
          <w:tcPr>
            <w:tcW w:w="1505" w:type="pct"/>
            <w:shd w:val="clear" w:color="auto" w:fill="auto"/>
          </w:tcPr>
          <w:p w14:paraId="484431C2" w14:textId="348DEA2F" w:rsidR="00E670CC" w:rsidRPr="00DE3FED" w:rsidRDefault="00E670CC" w:rsidP="00E670CC">
            <w:pPr>
              <w:pStyle w:val="ENoteTableText"/>
            </w:pPr>
          </w:p>
        </w:tc>
        <w:tc>
          <w:tcPr>
            <w:tcW w:w="3495" w:type="pct"/>
            <w:shd w:val="clear" w:color="auto" w:fill="auto"/>
          </w:tcPr>
          <w:p w14:paraId="7B35C500" w14:textId="0CBB4B38" w:rsidR="00E670CC" w:rsidRPr="00DE3FED" w:rsidRDefault="00E670CC" w:rsidP="00E670CC">
            <w:pPr>
              <w:pStyle w:val="ENoteTableText"/>
            </w:pPr>
            <w:r w:rsidRPr="00DE3FED">
              <w:t>rs F2020L00802</w:t>
            </w:r>
          </w:p>
        </w:tc>
      </w:tr>
      <w:tr w:rsidR="00E670CC" w:rsidRPr="00DE3FED" w14:paraId="7A73543F" w14:textId="77777777" w:rsidTr="00636FF3">
        <w:trPr>
          <w:cantSplit/>
        </w:trPr>
        <w:tc>
          <w:tcPr>
            <w:tcW w:w="1505" w:type="pct"/>
            <w:shd w:val="clear" w:color="auto" w:fill="auto"/>
          </w:tcPr>
          <w:p w14:paraId="41F4D54B" w14:textId="77777777" w:rsidR="00E670CC" w:rsidRPr="00DE3FED" w:rsidRDefault="00E670CC" w:rsidP="00E670CC">
            <w:pPr>
              <w:pStyle w:val="ENoteTableText"/>
            </w:pPr>
          </w:p>
        </w:tc>
        <w:tc>
          <w:tcPr>
            <w:tcW w:w="3495" w:type="pct"/>
            <w:shd w:val="clear" w:color="auto" w:fill="auto"/>
          </w:tcPr>
          <w:p w14:paraId="68A76FA7" w14:textId="48B2822A" w:rsidR="00E670CC" w:rsidRPr="00DE3FED" w:rsidRDefault="00E670CC" w:rsidP="00E670CC">
            <w:pPr>
              <w:pStyle w:val="ENoteTableText"/>
            </w:pPr>
            <w:r w:rsidRPr="00DE3FED">
              <w:t>am F2020L01052</w:t>
            </w:r>
          </w:p>
        </w:tc>
      </w:tr>
      <w:tr w:rsidR="00E670CC" w:rsidRPr="00DE3FED" w14:paraId="3DF65D80" w14:textId="77777777" w:rsidTr="00636FF3">
        <w:trPr>
          <w:cantSplit/>
        </w:trPr>
        <w:tc>
          <w:tcPr>
            <w:tcW w:w="1505" w:type="pct"/>
            <w:shd w:val="clear" w:color="auto" w:fill="auto"/>
          </w:tcPr>
          <w:p w14:paraId="70D69509" w14:textId="77777777" w:rsidR="00E670CC" w:rsidRPr="00DE3FED" w:rsidRDefault="00E670CC" w:rsidP="00E670CC">
            <w:pPr>
              <w:pStyle w:val="ENoteTableText"/>
            </w:pPr>
          </w:p>
        </w:tc>
        <w:tc>
          <w:tcPr>
            <w:tcW w:w="3495" w:type="pct"/>
            <w:shd w:val="clear" w:color="auto" w:fill="auto"/>
          </w:tcPr>
          <w:p w14:paraId="73206CAF" w14:textId="2F6DCEF1" w:rsidR="00E670CC" w:rsidRPr="00DE3FED" w:rsidRDefault="00E670CC" w:rsidP="00E670CC">
            <w:pPr>
              <w:pStyle w:val="ENoteTableText"/>
            </w:pPr>
            <w:r w:rsidRPr="00DE3FED">
              <w:t>ed C16</w:t>
            </w:r>
          </w:p>
        </w:tc>
      </w:tr>
      <w:tr w:rsidR="00E670CC" w:rsidRPr="00DE3FED" w14:paraId="4CB4EA35" w14:textId="77777777" w:rsidTr="00636FF3">
        <w:trPr>
          <w:cantSplit/>
        </w:trPr>
        <w:tc>
          <w:tcPr>
            <w:tcW w:w="1505" w:type="pct"/>
            <w:shd w:val="clear" w:color="auto" w:fill="auto"/>
          </w:tcPr>
          <w:p w14:paraId="6B55510B" w14:textId="77777777" w:rsidR="00E670CC" w:rsidRPr="00DE3FED" w:rsidRDefault="00E670CC" w:rsidP="00E670CC">
            <w:pPr>
              <w:pStyle w:val="ENoteTableText"/>
            </w:pPr>
          </w:p>
        </w:tc>
        <w:tc>
          <w:tcPr>
            <w:tcW w:w="3495" w:type="pct"/>
            <w:shd w:val="clear" w:color="auto" w:fill="auto"/>
          </w:tcPr>
          <w:p w14:paraId="43130BB5" w14:textId="0DF71A86" w:rsidR="00E670CC" w:rsidRPr="00DE3FED" w:rsidRDefault="00E670CC" w:rsidP="00E670CC">
            <w:pPr>
              <w:pStyle w:val="ENoteTableText"/>
            </w:pPr>
            <w:r w:rsidRPr="00DE3FED">
              <w:t>am F2020L01276</w:t>
            </w:r>
          </w:p>
        </w:tc>
      </w:tr>
      <w:tr w:rsidR="00E670CC" w:rsidRPr="00DE3FED" w14:paraId="39CAE5B4" w14:textId="77777777" w:rsidTr="00636FF3">
        <w:trPr>
          <w:cantSplit/>
        </w:trPr>
        <w:tc>
          <w:tcPr>
            <w:tcW w:w="1505" w:type="pct"/>
            <w:shd w:val="clear" w:color="auto" w:fill="auto"/>
          </w:tcPr>
          <w:p w14:paraId="3DDB27C5" w14:textId="77777777" w:rsidR="00E670CC" w:rsidRPr="00DE3FED" w:rsidRDefault="00E670CC" w:rsidP="00E670CC">
            <w:pPr>
              <w:pStyle w:val="ENoteTableText"/>
            </w:pPr>
          </w:p>
        </w:tc>
        <w:tc>
          <w:tcPr>
            <w:tcW w:w="3495" w:type="pct"/>
            <w:shd w:val="clear" w:color="auto" w:fill="auto"/>
          </w:tcPr>
          <w:p w14:paraId="4A5E7FC3" w14:textId="77777777" w:rsidR="00E670CC" w:rsidRPr="00DE3FED" w:rsidRDefault="00E670CC" w:rsidP="00E670CC">
            <w:pPr>
              <w:pStyle w:val="ENoteTableText"/>
            </w:pPr>
            <w:r w:rsidRPr="00DE3FED">
              <w:t>ed C17</w:t>
            </w:r>
          </w:p>
          <w:p w14:paraId="1B918C95" w14:textId="2466CF20" w:rsidR="00E670CC" w:rsidRPr="00DE3FED" w:rsidRDefault="00E670CC" w:rsidP="00E670CC">
            <w:pPr>
              <w:pStyle w:val="ENoteTableText"/>
            </w:pPr>
            <w:r w:rsidRPr="00DE3FED">
              <w:t>am F2022L00376</w:t>
            </w:r>
            <w:r w:rsidR="00AB089F" w:rsidRPr="00DE3FED">
              <w:t>; F2023L00885</w:t>
            </w:r>
          </w:p>
        </w:tc>
      </w:tr>
      <w:tr w:rsidR="006D11BD" w:rsidRPr="00DE3FED" w14:paraId="74B74515" w14:textId="77777777" w:rsidTr="00243EA1">
        <w:trPr>
          <w:cantSplit/>
          <w:trHeight w:val="282"/>
        </w:trPr>
        <w:tc>
          <w:tcPr>
            <w:tcW w:w="1505" w:type="pct"/>
            <w:shd w:val="clear" w:color="auto" w:fill="auto"/>
          </w:tcPr>
          <w:p w14:paraId="5668B834" w14:textId="2D5BC7E5" w:rsidR="006D11BD" w:rsidRPr="00DE3FED" w:rsidRDefault="006D11BD" w:rsidP="00243EA1">
            <w:pPr>
              <w:pStyle w:val="ENoteTableText"/>
              <w:tabs>
                <w:tab w:val="left" w:leader="dot" w:pos="2268"/>
              </w:tabs>
            </w:pPr>
            <w:r w:rsidRPr="00DE3FED">
              <w:t>Schedule 3</w:t>
            </w:r>
            <w:r w:rsidRPr="00DE3FED">
              <w:tab/>
            </w:r>
          </w:p>
        </w:tc>
        <w:tc>
          <w:tcPr>
            <w:tcW w:w="3495" w:type="pct"/>
            <w:shd w:val="clear" w:color="auto" w:fill="auto"/>
          </w:tcPr>
          <w:p w14:paraId="0A6F8E6B" w14:textId="77777777" w:rsidR="006D11BD" w:rsidRPr="00DE3FED" w:rsidRDefault="006D11BD" w:rsidP="00243EA1">
            <w:pPr>
              <w:pStyle w:val="ENoteTableText"/>
            </w:pPr>
            <w:r w:rsidRPr="00DE3FED">
              <w:t>ad. F2021L00995</w:t>
            </w:r>
          </w:p>
        </w:tc>
      </w:tr>
      <w:tr w:rsidR="00D41D5C" w:rsidRPr="00DE3FED" w14:paraId="2D42DA9D" w14:textId="77777777" w:rsidTr="00636FF3">
        <w:trPr>
          <w:cantSplit/>
        </w:trPr>
        <w:tc>
          <w:tcPr>
            <w:tcW w:w="1505" w:type="pct"/>
            <w:shd w:val="clear" w:color="auto" w:fill="auto"/>
          </w:tcPr>
          <w:p w14:paraId="7D63E37B" w14:textId="77777777" w:rsidR="00D41D5C" w:rsidRPr="00DE3FED" w:rsidDel="00D41D5C" w:rsidRDefault="00D41D5C" w:rsidP="00D41D5C">
            <w:pPr>
              <w:pStyle w:val="ENoteTableText"/>
              <w:rPr>
                <w:b/>
                <w:bCs/>
              </w:rPr>
            </w:pPr>
          </w:p>
        </w:tc>
        <w:tc>
          <w:tcPr>
            <w:tcW w:w="3495" w:type="pct"/>
            <w:shd w:val="clear" w:color="auto" w:fill="auto"/>
          </w:tcPr>
          <w:p w14:paraId="7C1ADAA5" w14:textId="7CEA4352" w:rsidR="00D41D5C" w:rsidRPr="00DE3FED" w:rsidDel="00D41D5C" w:rsidRDefault="00D41D5C" w:rsidP="00E670CC">
            <w:pPr>
              <w:pStyle w:val="ENoteTableText"/>
            </w:pPr>
            <w:r w:rsidRPr="00DE3FED">
              <w:t>rep F2023L00885</w:t>
            </w:r>
          </w:p>
        </w:tc>
      </w:tr>
      <w:tr w:rsidR="00E670CC" w:rsidRPr="00DE3FED" w14:paraId="6C979FB7" w14:textId="77777777" w:rsidTr="00636FF3">
        <w:trPr>
          <w:cantSplit/>
          <w:trHeight w:val="282"/>
        </w:trPr>
        <w:tc>
          <w:tcPr>
            <w:tcW w:w="1505" w:type="pct"/>
            <w:shd w:val="clear" w:color="auto" w:fill="auto"/>
          </w:tcPr>
          <w:p w14:paraId="3E9F8F29" w14:textId="40B6ED48" w:rsidR="00E670CC" w:rsidRPr="00DE3FED" w:rsidRDefault="00E26B8E" w:rsidP="00E670CC">
            <w:pPr>
              <w:pStyle w:val="ENoteTableText"/>
              <w:tabs>
                <w:tab w:val="left" w:leader="dot" w:pos="2268"/>
              </w:tabs>
            </w:pPr>
            <w:r w:rsidRPr="00DE3FED">
              <w:t>Part 1</w:t>
            </w:r>
            <w:r w:rsidR="00E670CC" w:rsidRPr="00DE3FED">
              <w:tab/>
            </w:r>
          </w:p>
        </w:tc>
        <w:tc>
          <w:tcPr>
            <w:tcW w:w="3495" w:type="pct"/>
            <w:shd w:val="clear" w:color="auto" w:fill="auto"/>
          </w:tcPr>
          <w:p w14:paraId="0A43F842" w14:textId="0A7B4E08" w:rsidR="00E670CC" w:rsidRPr="00DE3FED" w:rsidRDefault="00E670CC" w:rsidP="00E670CC">
            <w:pPr>
              <w:pStyle w:val="ENoteTableText"/>
            </w:pPr>
            <w:r w:rsidRPr="00DE3FED">
              <w:t>ad. F2021L00995</w:t>
            </w:r>
          </w:p>
        </w:tc>
      </w:tr>
      <w:tr w:rsidR="00E670CC" w:rsidRPr="00DE3FED" w14:paraId="74B74B1C" w14:textId="77777777" w:rsidTr="00636FF3">
        <w:trPr>
          <w:cantSplit/>
          <w:trHeight w:val="282"/>
        </w:trPr>
        <w:tc>
          <w:tcPr>
            <w:tcW w:w="1505" w:type="pct"/>
            <w:shd w:val="clear" w:color="auto" w:fill="auto"/>
          </w:tcPr>
          <w:p w14:paraId="43B08E61" w14:textId="77777777" w:rsidR="00E670CC" w:rsidRPr="00DE3FED" w:rsidRDefault="00E670CC" w:rsidP="00E670CC">
            <w:pPr>
              <w:pStyle w:val="ENoteTableText"/>
              <w:tabs>
                <w:tab w:val="left" w:leader="dot" w:pos="2268"/>
              </w:tabs>
            </w:pPr>
          </w:p>
        </w:tc>
        <w:tc>
          <w:tcPr>
            <w:tcW w:w="3495" w:type="pct"/>
            <w:shd w:val="clear" w:color="auto" w:fill="auto"/>
          </w:tcPr>
          <w:p w14:paraId="6752F614" w14:textId="0ED2EF86" w:rsidR="00E670CC" w:rsidRPr="00DE3FED" w:rsidRDefault="00E670CC" w:rsidP="00E670CC">
            <w:pPr>
              <w:pStyle w:val="ENoteTableText"/>
              <w:rPr>
                <w:u w:val="single"/>
              </w:rPr>
            </w:pPr>
            <w:r w:rsidRPr="00DE3FED">
              <w:t>rep. F2022L01213</w:t>
            </w:r>
          </w:p>
        </w:tc>
      </w:tr>
      <w:tr w:rsidR="00E670CC" w:rsidRPr="00DE3FED" w14:paraId="3E3EE7FE" w14:textId="77777777" w:rsidTr="00636FF3">
        <w:trPr>
          <w:cantSplit/>
          <w:trHeight w:val="282"/>
        </w:trPr>
        <w:tc>
          <w:tcPr>
            <w:tcW w:w="1505" w:type="pct"/>
            <w:shd w:val="clear" w:color="auto" w:fill="auto"/>
          </w:tcPr>
          <w:p w14:paraId="4FC215D7" w14:textId="776A4E88" w:rsidR="00E670CC" w:rsidRPr="00DE3FED" w:rsidRDefault="00E670CC" w:rsidP="00E670CC">
            <w:pPr>
              <w:pStyle w:val="ENoteTableText"/>
              <w:tabs>
                <w:tab w:val="left" w:leader="dot" w:pos="2268"/>
              </w:tabs>
            </w:pPr>
            <w:r w:rsidRPr="00DE3FED">
              <w:t>cl 1.1</w:t>
            </w:r>
            <w:r w:rsidRPr="00DE3FED">
              <w:tab/>
            </w:r>
          </w:p>
        </w:tc>
        <w:tc>
          <w:tcPr>
            <w:tcW w:w="3495" w:type="pct"/>
            <w:shd w:val="clear" w:color="auto" w:fill="auto"/>
          </w:tcPr>
          <w:p w14:paraId="63CCAE13" w14:textId="7C03DFF0" w:rsidR="00E670CC" w:rsidRPr="00DE3FED" w:rsidRDefault="00E670CC" w:rsidP="00E670CC">
            <w:pPr>
              <w:pStyle w:val="ENoteTableText"/>
            </w:pPr>
            <w:r w:rsidRPr="00DE3FED">
              <w:t>rep. F2022L01213</w:t>
            </w:r>
          </w:p>
        </w:tc>
      </w:tr>
      <w:tr w:rsidR="00E670CC" w:rsidRPr="00DE3FED" w14:paraId="13BF9697" w14:textId="77777777" w:rsidTr="00636FF3">
        <w:trPr>
          <w:cantSplit/>
          <w:trHeight w:val="282"/>
        </w:trPr>
        <w:tc>
          <w:tcPr>
            <w:tcW w:w="1505" w:type="pct"/>
            <w:shd w:val="clear" w:color="auto" w:fill="auto"/>
          </w:tcPr>
          <w:p w14:paraId="5E9460EC" w14:textId="63E88754" w:rsidR="00E670CC" w:rsidRPr="00DE3FED" w:rsidRDefault="00E670CC" w:rsidP="00E670CC">
            <w:pPr>
              <w:pStyle w:val="ENoteTableText"/>
              <w:tabs>
                <w:tab w:val="left" w:leader="dot" w:pos="2268"/>
              </w:tabs>
            </w:pPr>
            <w:r w:rsidRPr="00DE3FED">
              <w:t>cl 1.2</w:t>
            </w:r>
            <w:r w:rsidRPr="00DE3FED">
              <w:tab/>
            </w:r>
          </w:p>
        </w:tc>
        <w:tc>
          <w:tcPr>
            <w:tcW w:w="3495" w:type="pct"/>
            <w:shd w:val="clear" w:color="auto" w:fill="auto"/>
          </w:tcPr>
          <w:p w14:paraId="7D5728A7" w14:textId="4986A84D" w:rsidR="00E670CC" w:rsidRPr="00DE3FED" w:rsidRDefault="00E670CC" w:rsidP="00E670CC">
            <w:pPr>
              <w:pStyle w:val="ENoteTableText"/>
            </w:pPr>
            <w:r w:rsidRPr="00DE3FED">
              <w:t>rep. F2022L01213</w:t>
            </w:r>
          </w:p>
        </w:tc>
      </w:tr>
      <w:tr w:rsidR="00E670CC" w:rsidRPr="00DE3FED" w14:paraId="4695D1B9" w14:textId="77777777" w:rsidTr="00636FF3">
        <w:trPr>
          <w:cantSplit/>
          <w:trHeight w:val="282"/>
        </w:trPr>
        <w:tc>
          <w:tcPr>
            <w:tcW w:w="1505" w:type="pct"/>
            <w:shd w:val="clear" w:color="auto" w:fill="auto"/>
          </w:tcPr>
          <w:p w14:paraId="07BE4234" w14:textId="6B6442EF" w:rsidR="00E670CC" w:rsidRPr="00DE3FED" w:rsidRDefault="00E670CC" w:rsidP="00E670CC">
            <w:pPr>
              <w:pStyle w:val="ENoteTableText"/>
              <w:tabs>
                <w:tab w:val="left" w:leader="dot" w:pos="2268"/>
              </w:tabs>
            </w:pPr>
            <w:r w:rsidRPr="00DE3FED">
              <w:t>cl 1.3</w:t>
            </w:r>
            <w:r w:rsidRPr="00DE3FED">
              <w:tab/>
            </w:r>
          </w:p>
        </w:tc>
        <w:tc>
          <w:tcPr>
            <w:tcW w:w="3495" w:type="pct"/>
            <w:shd w:val="clear" w:color="auto" w:fill="auto"/>
          </w:tcPr>
          <w:p w14:paraId="28FE8089" w14:textId="3FAF1FCD" w:rsidR="00E670CC" w:rsidRPr="00DE3FED" w:rsidRDefault="00E670CC" w:rsidP="00E670CC">
            <w:pPr>
              <w:pStyle w:val="ENoteTableText"/>
            </w:pPr>
            <w:r w:rsidRPr="00DE3FED">
              <w:t>rep. F2022L01213</w:t>
            </w:r>
          </w:p>
        </w:tc>
      </w:tr>
      <w:tr w:rsidR="00E670CC" w:rsidRPr="00DE3FED" w14:paraId="2A2A81DB" w14:textId="77777777" w:rsidTr="00636FF3">
        <w:trPr>
          <w:cantSplit/>
          <w:trHeight w:val="282"/>
        </w:trPr>
        <w:tc>
          <w:tcPr>
            <w:tcW w:w="1505" w:type="pct"/>
            <w:shd w:val="clear" w:color="auto" w:fill="auto"/>
          </w:tcPr>
          <w:p w14:paraId="489E056C" w14:textId="6BEB1641" w:rsidR="00E670CC" w:rsidRPr="00DE3FED" w:rsidRDefault="00E26B8E" w:rsidP="00E670CC">
            <w:pPr>
              <w:pStyle w:val="ENoteTableText"/>
              <w:tabs>
                <w:tab w:val="left" w:leader="dot" w:pos="2268"/>
              </w:tabs>
              <w:rPr>
                <w:b/>
              </w:rPr>
            </w:pPr>
            <w:r w:rsidRPr="00DE3FED">
              <w:t>Part 2</w:t>
            </w:r>
            <w:r w:rsidR="00E670CC" w:rsidRPr="00DE3FED">
              <w:tab/>
            </w:r>
          </w:p>
        </w:tc>
        <w:tc>
          <w:tcPr>
            <w:tcW w:w="3495" w:type="pct"/>
            <w:shd w:val="clear" w:color="auto" w:fill="auto"/>
          </w:tcPr>
          <w:p w14:paraId="7142C91E" w14:textId="333B4318" w:rsidR="00E670CC" w:rsidRPr="00DE3FED" w:rsidRDefault="00E670CC" w:rsidP="00CB6404">
            <w:pPr>
              <w:pStyle w:val="ENoteTableText"/>
            </w:pPr>
            <w:r w:rsidRPr="00DE3FED">
              <w:t>ad F2021L01126</w:t>
            </w:r>
          </w:p>
        </w:tc>
      </w:tr>
      <w:tr w:rsidR="00EC1CD3" w:rsidRPr="00DE3FED" w14:paraId="3ACECDCB" w14:textId="77777777" w:rsidTr="00636FF3">
        <w:trPr>
          <w:cantSplit/>
          <w:trHeight w:val="282"/>
        </w:trPr>
        <w:tc>
          <w:tcPr>
            <w:tcW w:w="1505" w:type="pct"/>
            <w:shd w:val="clear" w:color="auto" w:fill="auto"/>
          </w:tcPr>
          <w:p w14:paraId="78F144F7" w14:textId="77777777" w:rsidR="00EC1CD3" w:rsidRPr="00DE3FED" w:rsidRDefault="00EC1CD3" w:rsidP="00E670CC">
            <w:pPr>
              <w:pStyle w:val="ENoteTableText"/>
              <w:tabs>
                <w:tab w:val="left" w:leader="dot" w:pos="2268"/>
              </w:tabs>
            </w:pPr>
          </w:p>
        </w:tc>
        <w:tc>
          <w:tcPr>
            <w:tcW w:w="3495" w:type="pct"/>
            <w:shd w:val="clear" w:color="auto" w:fill="auto"/>
          </w:tcPr>
          <w:p w14:paraId="5AEFC113" w14:textId="6BB0744D" w:rsidR="00EC1CD3" w:rsidRPr="00DE3FED" w:rsidRDefault="00EC1CD3" w:rsidP="00E670CC">
            <w:pPr>
              <w:pStyle w:val="ENoteTableText"/>
            </w:pPr>
            <w:r w:rsidRPr="00DE3FED">
              <w:t>am F2021L01741; F2022L01682</w:t>
            </w:r>
          </w:p>
        </w:tc>
      </w:tr>
      <w:tr w:rsidR="00EC1CD3" w:rsidRPr="00DE3FED" w14:paraId="77AAB9A6" w14:textId="77777777" w:rsidTr="00636FF3">
        <w:trPr>
          <w:cantSplit/>
          <w:trHeight w:val="282"/>
        </w:trPr>
        <w:tc>
          <w:tcPr>
            <w:tcW w:w="1505" w:type="pct"/>
            <w:shd w:val="clear" w:color="auto" w:fill="auto"/>
          </w:tcPr>
          <w:p w14:paraId="70561A2A" w14:textId="77777777" w:rsidR="00EC1CD3" w:rsidRPr="00DE3FED" w:rsidRDefault="00EC1CD3" w:rsidP="00E670CC">
            <w:pPr>
              <w:pStyle w:val="ENoteTableText"/>
              <w:tabs>
                <w:tab w:val="left" w:leader="dot" w:pos="2268"/>
              </w:tabs>
            </w:pPr>
          </w:p>
        </w:tc>
        <w:tc>
          <w:tcPr>
            <w:tcW w:w="3495" w:type="pct"/>
            <w:shd w:val="clear" w:color="auto" w:fill="auto"/>
          </w:tcPr>
          <w:p w14:paraId="3236B42C" w14:textId="36A15D57" w:rsidR="00EC1CD3" w:rsidRPr="00DE3FED" w:rsidRDefault="00EC1CD3" w:rsidP="00E670CC">
            <w:pPr>
              <w:pStyle w:val="ENoteTableText"/>
            </w:pPr>
            <w:r w:rsidRPr="00DE3FED">
              <w:t>rep F2023L00885</w:t>
            </w:r>
          </w:p>
        </w:tc>
      </w:tr>
      <w:tr w:rsidR="00E670CC" w:rsidRPr="00DE3FED" w14:paraId="588B9119" w14:textId="77777777" w:rsidTr="00636FF3">
        <w:trPr>
          <w:cantSplit/>
          <w:trHeight w:val="166"/>
        </w:trPr>
        <w:tc>
          <w:tcPr>
            <w:tcW w:w="1505" w:type="pct"/>
            <w:shd w:val="clear" w:color="auto" w:fill="auto"/>
          </w:tcPr>
          <w:p w14:paraId="39F59423" w14:textId="331422E5" w:rsidR="00E670CC" w:rsidRPr="00DE3FED" w:rsidRDefault="00E670CC" w:rsidP="00E670CC">
            <w:pPr>
              <w:pStyle w:val="ENoteTableText"/>
              <w:tabs>
                <w:tab w:val="left" w:leader="dot" w:pos="2268"/>
              </w:tabs>
            </w:pPr>
            <w:r w:rsidRPr="00DE3FED">
              <w:t>cl 2.1A</w:t>
            </w:r>
            <w:r w:rsidRPr="00DE3FED">
              <w:tab/>
            </w:r>
          </w:p>
        </w:tc>
        <w:tc>
          <w:tcPr>
            <w:tcW w:w="3495" w:type="pct"/>
            <w:shd w:val="clear" w:color="auto" w:fill="auto"/>
          </w:tcPr>
          <w:p w14:paraId="1D40C328" w14:textId="2D5CA7DF" w:rsidR="00E670CC" w:rsidRPr="00DE3FED" w:rsidRDefault="00E670CC" w:rsidP="00E670CC">
            <w:pPr>
              <w:pStyle w:val="ENoteTableText"/>
            </w:pPr>
            <w:r w:rsidRPr="00DE3FED">
              <w:t>ad F2021L01233</w:t>
            </w:r>
          </w:p>
        </w:tc>
      </w:tr>
      <w:tr w:rsidR="00EC1CD3" w:rsidRPr="00DE3FED" w14:paraId="60A69951" w14:textId="77777777" w:rsidTr="00636FF3">
        <w:trPr>
          <w:cantSplit/>
          <w:trHeight w:val="166"/>
        </w:trPr>
        <w:tc>
          <w:tcPr>
            <w:tcW w:w="1505" w:type="pct"/>
            <w:shd w:val="clear" w:color="auto" w:fill="auto"/>
          </w:tcPr>
          <w:p w14:paraId="4C38D29F" w14:textId="77777777" w:rsidR="00EC1CD3" w:rsidRPr="00DE3FED" w:rsidRDefault="00EC1CD3" w:rsidP="00E670CC">
            <w:pPr>
              <w:pStyle w:val="ENoteTableText"/>
              <w:tabs>
                <w:tab w:val="left" w:leader="dot" w:pos="2268"/>
              </w:tabs>
            </w:pPr>
          </w:p>
        </w:tc>
        <w:tc>
          <w:tcPr>
            <w:tcW w:w="3495" w:type="pct"/>
            <w:shd w:val="clear" w:color="auto" w:fill="auto"/>
          </w:tcPr>
          <w:p w14:paraId="3AF4E94A" w14:textId="1E80C81A" w:rsidR="00EC1CD3" w:rsidRPr="00DE3FED" w:rsidRDefault="00EC1CD3" w:rsidP="00E670CC">
            <w:pPr>
              <w:pStyle w:val="ENoteTableText"/>
            </w:pPr>
            <w:r w:rsidRPr="00DE3FED">
              <w:t>am F2022L01682</w:t>
            </w:r>
          </w:p>
        </w:tc>
      </w:tr>
      <w:tr w:rsidR="00EC1CD3" w:rsidRPr="00DE3FED" w14:paraId="33972621" w14:textId="77777777" w:rsidTr="00636FF3">
        <w:trPr>
          <w:cantSplit/>
          <w:trHeight w:val="166"/>
        </w:trPr>
        <w:tc>
          <w:tcPr>
            <w:tcW w:w="1505" w:type="pct"/>
            <w:shd w:val="clear" w:color="auto" w:fill="auto"/>
          </w:tcPr>
          <w:p w14:paraId="553F6E01" w14:textId="77777777" w:rsidR="00EC1CD3" w:rsidRPr="00DE3FED" w:rsidRDefault="00EC1CD3" w:rsidP="00E670CC">
            <w:pPr>
              <w:pStyle w:val="ENoteTableText"/>
              <w:tabs>
                <w:tab w:val="left" w:leader="dot" w:pos="2268"/>
              </w:tabs>
            </w:pPr>
          </w:p>
        </w:tc>
        <w:tc>
          <w:tcPr>
            <w:tcW w:w="3495" w:type="pct"/>
            <w:shd w:val="clear" w:color="auto" w:fill="auto"/>
          </w:tcPr>
          <w:p w14:paraId="7D6C020A" w14:textId="57245532" w:rsidR="00EC1CD3" w:rsidRPr="00DE3FED" w:rsidRDefault="00EC1CD3" w:rsidP="00E670CC">
            <w:pPr>
              <w:pStyle w:val="ENoteTableText"/>
            </w:pPr>
            <w:r w:rsidRPr="00DE3FED">
              <w:t>rep F2023L00885</w:t>
            </w:r>
          </w:p>
        </w:tc>
      </w:tr>
      <w:tr w:rsidR="00E670CC" w:rsidRPr="00DE3FED" w14:paraId="63AC9B17" w14:textId="77777777" w:rsidTr="00636FF3">
        <w:trPr>
          <w:cantSplit/>
          <w:trHeight w:val="166"/>
        </w:trPr>
        <w:tc>
          <w:tcPr>
            <w:tcW w:w="1505" w:type="pct"/>
            <w:shd w:val="clear" w:color="auto" w:fill="auto"/>
          </w:tcPr>
          <w:p w14:paraId="357984AC" w14:textId="1D971A4F" w:rsidR="00E670CC" w:rsidRPr="00DE3FED" w:rsidRDefault="00E670CC" w:rsidP="00E670CC">
            <w:pPr>
              <w:pStyle w:val="ENoteTableText"/>
              <w:tabs>
                <w:tab w:val="left" w:leader="dot" w:pos="2268"/>
              </w:tabs>
            </w:pPr>
            <w:r w:rsidRPr="00DE3FED">
              <w:t>cl 2.1</w:t>
            </w:r>
            <w:r w:rsidRPr="00DE3FED">
              <w:tab/>
            </w:r>
          </w:p>
        </w:tc>
        <w:tc>
          <w:tcPr>
            <w:tcW w:w="3495" w:type="pct"/>
            <w:shd w:val="clear" w:color="auto" w:fill="auto"/>
          </w:tcPr>
          <w:p w14:paraId="11E39A8C" w14:textId="1CFD5C50" w:rsidR="00E670CC" w:rsidRPr="00DE3FED" w:rsidRDefault="00E670CC" w:rsidP="00E670CC">
            <w:pPr>
              <w:pStyle w:val="ENoteTableText"/>
            </w:pPr>
            <w:r w:rsidRPr="00DE3FED">
              <w:t>ad F2021L01126</w:t>
            </w:r>
          </w:p>
        </w:tc>
      </w:tr>
      <w:tr w:rsidR="00EC1CD3" w:rsidRPr="00DE3FED" w14:paraId="1A6BF9C1" w14:textId="77777777" w:rsidTr="00636FF3">
        <w:trPr>
          <w:cantSplit/>
          <w:trHeight w:val="166"/>
        </w:trPr>
        <w:tc>
          <w:tcPr>
            <w:tcW w:w="1505" w:type="pct"/>
            <w:shd w:val="clear" w:color="auto" w:fill="auto"/>
          </w:tcPr>
          <w:p w14:paraId="42A15556" w14:textId="77777777" w:rsidR="00EC1CD3" w:rsidRPr="00DE3FED" w:rsidRDefault="00EC1CD3" w:rsidP="00E670CC">
            <w:pPr>
              <w:pStyle w:val="ENoteTableText"/>
              <w:tabs>
                <w:tab w:val="left" w:leader="dot" w:pos="2268"/>
              </w:tabs>
            </w:pPr>
          </w:p>
        </w:tc>
        <w:tc>
          <w:tcPr>
            <w:tcW w:w="3495" w:type="pct"/>
            <w:shd w:val="clear" w:color="auto" w:fill="auto"/>
          </w:tcPr>
          <w:p w14:paraId="42538D99" w14:textId="433A6E8F" w:rsidR="00EC1CD3" w:rsidRPr="00DE3FED" w:rsidRDefault="00EC1CD3" w:rsidP="00E670CC">
            <w:pPr>
              <w:pStyle w:val="ENoteTableText"/>
            </w:pPr>
            <w:r w:rsidRPr="00DE3FED">
              <w:t>am F2021L01233; F2021L01504; F2021L01741; F2022L00376; F2022L01213; F2022L01682</w:t>
            </w:r>
          </w:p>
        </w:tc>
      </w:tr>
      <w:tr w:rsidR="00EC1CD3" w:rsidRPr="00DE3FED" w14:paraId="5D9DD456" w14:textId="77777777" w:rsidTr="00636FF3">
        <w:trPr>
          <w:cantSplit/>
          <w:trHeight w:val="166"/>
        </w:trPr>
        <w:tc>
          <w:tcPr>
            <w:tcW w:w="1505" w:type="pct"/>
            <w:shd w:val="clear" w:color="auto" w:fill="auto"/>
          </w:tcPr>
          <w:p w14:paraId="484523A1" w14:textId="77777777" w:rsidR="00EC1CD3" w:rsidRPr="00DE3FED" w:rsidRDefault="00EC1CD3" w:rsidP="00E670CC">
            <w:pPr>
              <w:pStyle w:val="ENoteTableText"/>
              <w:tabs>
                <w:tab w:val="left" w:leader="dot" w:pos="2268"/>
              </w:tabs>
            </w:pPr>
          </w:p>
        </w:tc>
        <w:tc>
          <w:tcPr>
            <w:tcW w:w="3495" w:type="pct"/>
            <w:shd w:val="clear" w:color="auto" w:fill="auto"/>
          </w:tcPr>
          <w:p w14:paraId="1F74C45D" w14:textId="12DE30E7" w:rsidR="00EC1CD3" w:rsidRPr="00DE3FED" w:rsidRDefault="00EC1CD3" w:rsidP="00E670CC">
            <w:pPr>
              <w:pStyle w:val="ENoteTableText"/>
            </w:pPr>
            <w:r w:rsidRPr="00DE3FED">
              <w:t xml:space="preserve">rep </w:t>
            </w:r>
            <w:r w:rsidR="00BB72AB" w:rsidRPr="00DE3FED">
              <w:t>F2023L00885</w:t>
            </w:r>
          </w:p>
        </w:tc>
      </w:tr>
      <w:tr w:rsidR="00E670CC" w:rsidRPr="00DE3FED" w14:paraId="2AE35031" w14:textId="77777777" w:rsidTr="00636FF3">
        <w:trPr>
          <w:cantSplit/>
          <w:trHeight w:val="166"/>
        </w:trPr>
        <w:tc>
          <w:tcPr>
            <w:tcW w:w="1505" w:type="pct"/>
            <w:shd w:val="clear" w:color="auto" w:fill="auto"/>
          </w:tcPr>
          <w:p w14:paraId="08B2CE3B" w14:textId="4AC0D5F0" w:rsidR="00E670CC" w:rsidRPr="00DE3FED" w:rsidRDefault="00E670CC" w:rsidP="00E670CC">
            <w:pPr>
              <w:pStyle w:val="ENoteTableText"/>
              <w:tabs>
                <w:tab w:val="left" w:leader="dot" w:pos="2268"/>
              </w:tabs>
            </w:pPr>
            <w:r w:rsidRPr="00DE3FED">
              <w:t>cl 2.2</w:t>
            </w:r>
            <w:r w:rsidRPr="00DE3FED">
              <w:tab/>
            </w:r>
          </w:p>
        </w:tc>
        <w:tc>
          <w:tcPr>
            <w:tcW w:w="3495" w:type="pct"/>
            <w:shd w:val="clear" w:color="auto" w:fill="auto"/>
          </w:tcPr>
          <w:p w14:paraId="4E9E5302" w14:textId="45DC43DE" w:rsidR="00E670CC" w:rsidRPr="00DE3FED" w:rsidRDefault="00E670CC" w:rsidP="00E670CC">
            <w:pPr>
              <w:pStyle w:val="ENoteTableText"/>
            </w:pPr>
            <w:r w:rsidRPr="00DE3FED">
              <w:t>ad F2021L01233</w:t>
            </w:r>
          </w:p>
        </w:tc>
      </w:tr>
      <w:tr w:rsidR="00EC1CD3" w:rsidRPr="00DE3FED" w14:paraId="78F6C43C" w14:textId="77777777" w:rsidTr="00636FF3">
        <w:trPr>
          <w:cantSplit/>
          <w:trHeight w:val="166"/>
        </w:trPr>
        <w:tc>
          <w:tcPr>
            <w:tcW w:w="1505" w:type="pct"/>
            <w:shd w:val="clear" w:color="auto" w:fill="auto"/>
          </w:tcPr>
          <w:p w14:paraId="7335BCFF" w14:textId="77777777" w:rsidR="00EC1CD3" w:rsidRPr="00DE3FED" w:rsidRDefault="00EC1CD3" w:rsidP="00E670CC">
            <w:pPr>
              <w:pStyle w:val="ENoteTableText"/>
              <w:tabs>
                <w:tab w:val="left" w:leader="dot" w:pos="2268"/>
              </w:tabs>
            </w:pPr>
          </w:p>
        </w:tc>
        <w:tc>
          <w:tcPr>
            <w:tcW w:w="3495" w:type="pct"/>
            <w:shd w:val="clear" w:color="auto" w:fill="auto"/>
          </w:tcPr>
          <w:p w14:paraId="6FA07008" w14:textId="2C3A3274" w:rsidR="00EC1CD3" w:rsidRPr="00DE3FED" w:rsidRDefault="00EC1CD3" w:rsidP="00E670CC">
            <w:pPr>
              <w:pStyle w:val="ENoteTableText"/>
            </w:pPr>
            <w:r w:rsidRPr="00DE3FED">
              <w:t>am F2021L01741; F2022L00376; F2022L01213; F2022L01682</w:t>
            </w:r>
          </w:p>
        </w:tc>
      </w:tr>
      <w:tr w:rsidR="00EC1CD3" w:rsidRPr="00DE3FED" w14:paraId="6E1E2D4A" w14:textId="77777777" w:rsidTr="00636FF3">
        <w:trPr>
          <w:cantSplit/>
          <w:trHeight w:val="166"/>
        </w:trPr>
        <w:tc>
          <w:tcPr>
            <w:tcW w:w="1505" w:type="pct"/>
            <w:shd w:val="clear" w:color="auto" w:fill="auto"/>
          </w:tcPr>
          <w:p w14:paraId="727FF155" w14:textId="77777777" w:rsidR="00EC1CD3" w:rsidRPr="00DE3FED" w:rsidRDefault="00EC1CD3" w:rsidP="00E670CC">
            <w:pPr>
              <w:pStyle w:val="ENoteTableText"/>
              <w:tabs>
                <w:tab w:val="left" w:leader="dot" w:pos="2268"/>
              </w:tabs>
            </w:pPr>
          </w:p>
        </w:tc>
        <w:tc>
          <w:tcPr>
            <w:tcW w:w="3495" w:type="pct"/>
            <w:shd w:val="clear" w:color="auto" w:fill="auto"/>
          </w:tcPr>
          <w:p w14:paraId="315A3E8B" w14:textId="70ED0973" w:rsidR="00EC1CD3" w:rsidRPr="00DE3FED" w:rsidRDefault="00EC1CD3" w:rsidP="00E670CC">
            <w:pPr>
              <w:pStyle w:val="ENoteTableText"/>
            </w:pPr>
            <w:r w:rsidRPr="00DE3FED">
              <w:t>rep F2023L00885</w:t>
            </w:r>
          </w:p>
        </w:tc>
      </w:tr>
      <w:tr w:rsidR="00E670CC" w:rsidRPr="00DE3FED" w14:paraId="10FE26CD" w14:textId="77777777" w:rsidTr="00636FF3">
        <w:trPr>
          <w:cantSplit/>
          <w:trHeight w:val="166"/>
        </w:trPr>
        <w:tc>
          <w:tcPr>
            <w:tcW w:w="1505" w:type="pct"/>
            <w:shd w:val="clear" w:color="auto" w:fill="auto"/>
          </w:tcPr>
          <w:p w14:paraId="08CD00C8" w14:textId="7DD19385" w:rsidR="00E670CC" w:rsidRPr="00DE3FED" w:rsidRDefault="00E670CC" w:rsidP="00E670CC">
            <w:pPr>
              <w:pStyle w:val="ENoteTableText"/>
              <w:tabs>
                <w:tab w:val="left" w:leader="dot" w:pos="2268"/>
              </w:tabs>
            </w:pPr>
            <w:r w:rsidRPr="00DE3FED">
              <w:t>cl 2.3</w:t>
            </w:r>
            <w:r w:rsidRPr="00DE3FED">
              <w:tab/>
            </w:r>
          </w:p>
        </w:tc>
        <w:tc>
          <w:tcPr>
            <w:tcW w:w="3495" w:type="pct"/>
            <w:shd w:val="clear" w:color="auto" w:fill="auto"/>
          </w:tcPr>
          <w:p w14:paraId="3BA3ABAF" w14:textId="2B007F17" w:rsidR="00E670CC" w:rsidRPr="00DE3FED" w:rsidRDefault="00E670CC" w:rsidP="00E670CC">
            <w:pPr>
              <w:pStyle w:val="ENoteTableText"/>
            </w:pPr>
            <w:r w:rsidRPr="00DE3FED">
              <w:t>ad F2022L00376</w:t>
            </w:r>
          </w:p>
        </w:tc>
      </w:tr>
      <w:tr w:rsidR="00EC1CD3" w:rsidRPr="00DE3FED" w14:paraId="43298D68" w14:textId="77777777" w:rsidTr="00636FF3">
        <w:trPr>
          <w:cantSplit/>
          <w:trHeight w:val="166"/>
        </w:trPr>
        <w:tc>
          <w:tcPr>
            <w:tcW w:w="1505" w:type="pct"/>
            <w:shd w:val="clear" w:color="auto" w:fill="auto"/>
          </w:tcPr>
          <w:p w14:paraId="7E5F1A9F" w14:textId="77777777" w:rsidR="00EC1CD3" w:rsidRPr="00DE3FED" w:rsidRDefault="00EC1CD3" w:rsidP="00EC1CD3">
            <w:pPr>
              <w:pStyle w:val="ENoteTableText"/>
              <w:tabs>
                <w:tab w:val="left" w:leader="dot" w:pos="2268"/>
              </w:tabs>
            </w:pPr>
          </w:p>
        </w:tc>
        <w:tc>
          <w:tcPr>
            <w:tcW w:w="3495" w:type="pct"/>
            <w:shd w:val="clear" w:color="auto" w:fill="auto"/>
          </w:tcPr>
          <w:p w14:paraId="218D41FF" w14:textId="3BFC1E24" w:rsidR="00EC1CD3" w:rsidRPr="00DE3FED" w:rsidRDefault="00EC1CD3" w:rsidP="00EC1CD3">
            <w:pPr>
              <w:pStyle w:val="ENoteTableText"/>
            </w:pPr>
            <w:r w:rsidRPr="00DE3FED">
              <w:t>am F2022L01213; F2022L01682</w:t>
            </w:r>
          </w:p>
        </w:tc>
      </w:tr>
      <w:tr w:rsidR="00EC1CD3" w:rsidRPr="00DE3FED" w14:paraId="23DA798F" w14:textId="77777777" w:rsidTr="00636FF3">
        <w:trPr>
          <w:cantSplit/>
          <w:trHeight w:val="166"/>
        </w:trPr>
        <w:tc>
          <w:tcPr>
            <w:tcW w:w="1505" w:type="pct"/>
            <w:shd w:val="clear" w:color="auto" w:fill="auto"/>
          </w:tcPr>
          <w:p w14:paraId="1E6FAF3E" w14:textId="77777777" w:rsidR="00EC1CD3" w:rsidRPr="00DE3FED" w:rsidRDefault="00EC1CD3" w:rsidP="00EC1CD3">
            <w:pPr>
              <w:pStyle w:val="ENoteTableText"/>
              <w:tabs>
                <w:tab w:val="left" w:leader="dot" w:pos="2268"/>
              </w:tabs>
            </w:pPr>
          </w:p>
        </w:tc>
        <w:tc>
          <w:tcPr>
            <w:tcW w:w="3495" w:type="pct"/>
            <w:shd w:val="clear" w:color="auto" w:fill="auto"/>
          </w:tcPr>
          <w:p w14:paraId="3DA2A681" w14:textId="6DD4C317" w:rsidR="00EC1CD3" w:rsidRPr="00DE3FED" w:rsidRDefault="00EC1CD3" w:rsidP="00EC1CD3">
            <w:pPr>
              <w:pStyle w:val="ENoteTableText"/>
            </w:pPr>
            <w:r w:rsidRPr="00DE3FED">
              <w:t>rep F2023L00885</w:t>
            </w:r>
          </w:p>
        </w:tc>
      </w:tr>
      <w:tr w:rsidR="00EC1CD3" w:rsidRPr="00DE3FED" w14:paraId="7E1D8E74" w14:textId="77777777" w:rsidTr="00636FF3">
        <w:trPr>
          <w:cantSplit/>
          <w:trHeight w:val="166"/>
        </w:trPr>
        <w:tc>
          <w:tcPr>
            <w:tcW w:w="1505" w:type="pct"/>
            <w:shd w:val="clear" w:color="auto" w:fill="auto"/>
          </w:tcPr>
          <w:p w14:paraId="28E06D19" w14:textId="76C089A2" w:rsidR="00EC1CD3" w:rsidRPr="00DE3FED" w:rsidRDefault="00EC1CD3" w:rsidP="00EC1CD3">
            <w:pPr>
              <w:pStyle w:val="ENoteTableText"/>
              <w:tabs>
                <w:tab w:val="left" w:leader="dot" w:pos="2268"/>
              </w:tabs>
            </w:pPr>
            <w:r w:rsidRPr="00DE3FED">
              <w:t>Part 3</w:t>
            </w:r>
            <w:r w:rsidRPr="00DE3FED">
              <w:tab/>
            </w:r>
          </w:p>
        </w:tc>
        <w:tc>
          <w:tcPr>
            <w:tcW w:w="3495" w:type="pct"/>
            <w:shd w:val="clear" w:color="auto" w:fill="auto"/>
          </w:tcPr>
          <w:p w14:paraId="44C614ED" w14:textId="62A9E268" w:rsidR="00EC1CD3" w:rsidRPr="00DE3FED" w:rsidRDefault="00EC1CD3" w:rsidP="00EC1CD3">
            <w:pPr>
              <w:pStyle w:val="ENoteTableText"/>
            </w:pPr>
            <w:r w:rsidRPr="00DE3FED">
              <w:t>ad F2021L01233</w:t>
            </w:r>
          </w:p>
        </w:tc>
      </w:tr>
      <w:tr w:rsidR="00EC1CD3" w:rsidRPr="00DE3FED" w14:paraId="78FF0029" w14:textId="77777777" w:rsidTr="00636FF3">
        <w:trPr>
          <w:cantSplit/>
          <w:trHeight w:val="166"/>
        </w:trPr>
        <w:tc>
          <w:tcPr>
            <w:tcW w:w="1505" w:type="pct"/>
            <w:shd w:val="clear" w:color="auto" w:fill="auto"/>
          </w:tcPr>
          <w:p w14:paraId="09A39A28" w14:textId="77777777" w:rsidR="00EC1CD3" w:rsidRPr="00DE3FED" w:rsidRDefault="00EC1CD3" w:rsidP="00EC1CD3">
            <w:pPr>
              <w:pStyle w:val="ENoteTableText"/>
              <w:tabs>
                <w:tab w:val="left" w:leader="dot" w:pos="2268"/>
              </w:tabs>
            </w:pPr>
          </w:p>
        </w:tc>
        <w:tc>
          <w:tcPr>
            <w:tcW w:w="3495" w:type="pct"/>
            <w:shd w:val="clear" w:color="auto" w:fill="auto"/>
          </w:tcPr>
          <w:p w14:paraId="645DAE92" w14:textId="669D6E20" w:rsidR="00EC1CD3" w:rsidRPr="00DE3FED" w:rsidRDefault="00EC1CD3" w:rsidP="00EC1CD3">
            <w:pPr>
              <w:pStyle w:val="ENoteTableText"/>
            </w:pPr>
            <w:r w:rsidRPr="00DE3FED">
              <w:t>am F2021L01741</w:t>
            </w:r>
          </w:p>
        </w:tc>
      </w:tr>
      <w:tr w:rsidR="00EC1CD3" w:rsidRPr="00DE3FED" w14:paraId="1B3C0CE9" w14:textId="77777777" w:rsidTr="00636FF3">
        <w:trPr>
          <w:cantSplit/>
          <w:trHeight w:val="166"/>
        </w:trPr>
        <w:tc>
          <w:tcPr>
            <w:tcW w:w="1505" w:type="pct"/>
            <w:shd w:val="clear" w:color="auto" w:fill="auto"/>
          </w:tcPr>
          <w:p w14:paraId="40D0CE5A" w14:textId="77777777" w:rsidR="00EC1CD3" w:rsidRPr="00DE3FED" w:rsidRDefault="00EC1CD3" w:rsidP="00EC1CD3">
            <w:pPr>
              <w:pStyle w:val="ENoteTableText"/>
              <w:tabs>
                <w:tab w:val="left" w:leader="dot" w:pos="2268"/>
              </w:tabs>
            </w:pPr>
          </w:p>
        </w:tc>
        <w:tc>
          <w:tcPr>
            <w:tcW w:w="3495" w:type="pct"/>
            <w:shd w:val="clear" w:color="auto" w:fill="auto"/>
          </w:tcPr>
          <w:p w14:paraId="2589317B" w14:textId="3C6FFF03" w:rsidR="00EC1CD3" w:rsidRPr="00DE3FED" w:rsidRDefault="00EC1CD3" w:rsidP="00EC1CD3">
            <w:pPr>
              <w:pStyle w:val="ENoteTableText"/>
            </w:pPr>
            <w:r w:rsidRPr="00DE3FED">
              <w:t>rep F2023L00885</w:t>
            </w:r>
          </w:p>
        </w:tc>
      </w:tr>
      <w:tr w:rsidR="00EC1CD3" w:rsidRPr="00DE3FED" w14:paraId="365A1C9C" w14:textId="77777777" w:rsidTr="00636FF3">
        <w:trPr>
          <w:cantSplit/>
          <w:trHeight w:val="166"/>
        </w:trPr>
        <w:tc>
          <w:tcPr>
            <w:tcW w:w="1505" w:type="pct"/>
            <w:shd w:val="clear" w:color="auto" w:fill="auto"/>
          </w:tcPr>
          <w:p w14:paraId="64814D18" w14:textId="6FB08C09" w:rsidR="00EC1CD3" w:rsidRPr="00DE3FED" w:rsidRDefault="00EC1CD3" w:rsidP="00EC1CD3">
            <w:pPr>
              <w:pStyle w:val="ENoteTableText"/>
              <w:tabs>
                <w:tab w:val="left" w:leader="dot" w:pos="2268"/>
              </w:tabs>
            </w:pPr>
            <w:r w:rsidRPr="00DE3FED">
              <w:t>cl 3.1</w:t>
            </w:r>
            <w:r w:rsidRPr="00DE3FED">
              <w:tab/>
            </w:r>
          </w:p>
        </w:tc>
        <w:tc>
          <w:tcPr>
            <w:tcW w:w="3495" w:type="pct"/>
            <w:shd w:val="clear" w:color="auto" w:fill="auto"/>
          </w:tcPr>
          <w:p w14:paraId="4F777F43" w14:textId="0D6DA477" w:rsidR="00EC1CD3" w:rsidRPr="00DE3FED" w:rsidRDefault="00EC1CD3" w:rsidP="00EC1CD3">
            <w:pPr>
              <w:pStyle w:val="ENoteTableText"/>
            </w:pPr>
            <w:r w:rsidRPr="00DE3FED">
              <w:rPr>
                <w:color w:val="000000"/>
                <w:szCs w:val="16"/>
                <w:shd w:val="clear" w:color="auto" w:fill="FFFFFF"/>
              </w:rPr>
              <w:t>ad F2021L01233</w:t>
            </w:r>
          </w:p>
        </w:tc>
      </w:tr>
      <w:tr w:rsidR="00EC1CD3" w:rsidRPr="00DE3FED" w14:paraId="61B40405" w14:textId="77777777" w:rsidTr="00636FF3">
        <w:trPr>
          <w:cantSplit/>
          <w:trHeight w:val="166"/>
        </w:trPr>
        <w:tc>
          <w:tcPr>
            <w:tcW w:w="1505" w:type="pct"/>
            <w:shd w:val="clear" w:color="auto" w:fill="auto"/>
          </w:tcPr>
          <w:p w14:paraId="7FE2D8B1" w14:textId="77777777" w:rsidR="00EC1CD3" w:rsidRPr="00DE3FED" w:rsidRDefault="00EC1CD3" w:rsidP="00EC1CD3">
            <w:pPr>
              <w:pStyle w:val="ENoteTableText"/>
              <w:tabs>
                <w:tab w:val="left" w:leader="dot" w:pos="2268"/>
              </w:tabs>
            </w:pPr>
          </w:p>
        </w:tc>
        <w:tc>
          <w:tcPr>
            <w:tcW w:w="3495" w:type="pct"/>
            <w:shd w:val="clear" w:color="auto" w:fill="auto"/>
          </w:tcPr>
          <w:p w14:paraId="3CA00386" w14:textId="4F0D69FB" w:rsidR="00EC1CD3" w:rsidRPr="00DE3FED" w:rsidRDefault="00EC1CD3" w:rsidP="00EC1CD3">
            <w:pPr>
              <w:pStyle w:val="ENoteTableText"/>
            </w:pPr>
            <w:r w:rsidRPr="00DE3FED">
              <w:t>am F2021L01504, F2021L01741; F2022L00376</w:t>
            </w:r>
          </w:p>
        </w:tc>
      </w:tr>
      <w:tr w:rsidR="00EC1CD3" w:rsidRPr="00DE3FED" w14:paraId="0AEA32A5" w14:textId="77777777" w:rsidTr="00636FF3">
        <w:trPr>
          <w:cantSplit/>
          <w:trHeight w:val="166"/>
        </w:trPr>
        <w:tc>
          <w:tcPr>
            <w:tcW w:w="1505" w:type="pct"/>
            <w:shd w:val="clear" w:color="auto" w:fill="auto"/>
          </w:tcPr>
          <w:p w14:paraId="3B0F483B" w14:textId="77777777" w:rsidR="00EC1CD3" w:rsidRPr="00DE3FED" w:rsidRDefault="00EC1CD3" w:rsidP="00EC1CD3">
            <w:pPr>
              <w:pStyle w:val="ENoteTableText"/>
              <w:tabs>
                <w:tab w:val="left" w:leader="dot" w:pos="2268"/>
              </w:tabs>
            </w:pPr>
          </w:p>
        </w:tc>
        <w:tc>
          <w:tcPr>
            <w:tcW w:w="3495" w:type="pct"/>
            <w:shd w:val="clear" w:color="auto" w:fill="auto"/>
          </w:tcPr>
          <w:p w14:paraId="5452E363" w14:textId="170A6E2B" w:rsidR="00EC1CD3" w:rsidRPr="00DE3FED" w:rsidRDefault="00EC1CD3" w:rsidP="00EC1CD3">
            <w:pPr>
              <w:pStyle w:val="ENoteTableText"/>
            </w:pPr>
            <w:r w:rsidRPr="00DE3FED">
              <w:t>rep F2022L01213</w:t>
            </w:r>
          </w:p>
        </w:tc>
      </w:tr>
      <w:tr w:rsidR="00EC1CD3" w:rsidRPr="00DE3FED" w14:paraId="67583FE4" w14:textId="77777777" w:rsidTr="00636FF3">
        <w:trPr>
          <w:cantSplit/>
          <w:trHeight w:val="166"/>
        </w:trPr>
        <w:tc>
          <w:tcPr>
            <w:tcW w:w="1505" w:type="pct"/>
            <w:shd w:val="clear" w:color="auto" w:fill="auto"/>
          </w:tcPr>
          <w:p w14:paraId="45D935AA" w14:textId="451CE37B" w:rsidR="00EC1CD3" w:rsidRPr="00DE3FED" w:rsidRDefault="00EC1CD3" w:rsidP="00EC1CD3">
            <w:pPr>
              <w:pStyle w:val="ENoteTableText"/>
              <w:tabs>
                <w:tab w:val="left" w:leader="dot" w:pos="2268"/>
              </w:tabs>
            </w:pPr>
            <w:r w:rsidRPr="00DE3FED">
              <w:t>cl 3.1A</w:t>
            </w:r>
            <w:r w:rsidRPr="00DE3FED">
              <w:tab/>
            </w:r>
          </w:p>
        </w:tc>
        <w:tc>
          <w:tcPr>
            <w:tcW w:w="3495" w:type="pct"/>
            <w:shd w:val="clear" w:color="auto" w:fill="auto"/>
          </w:tcPr>
          <w:p w14:paraId="38EC968C" w14:textId="18785F37" w:rsidR="00EC1CD3" w:rsidRPr="00DE3FED" w:rsidRDefault="00EC1CD3" w:rsidP="00EC1CD3">
            <w:pPr>
              <w:pStyle w:val="ENoteTableText"/>
            </w:pPr>
            <w:r w:rsidRPr="00DE3FED">
              <w:t>ad F2021L01741</w:t>
            </w:r>
          </w:p>
        </w:tc>
      </w:tr>
      <w:tr w:rsidR="00EC1CD3" w:rsidRPr="00DE3FED" w14:paraId="4173DF9D" w14:textId="77777777" w:rsidTr="00636FF3">
        <w:trPr>
          <w:cantSplit/>
          <w:trHeight w:val="166"/>
        </w:trPr>
        <w:tc>
          <w:tcPr>
            <w:tcW w:w="1505" w:type="pct"/>
            <w:shd w:val="clear" w:color="auto" w:fill="auto"/>
          </w:tcPr>
          <w:p w14:paraId="101BEC8A" w14:textId="77777777" w:rsidR="00EC1CD3" w:rsidRPr="00DE3FED" w:rsidRDefault="00EC1CD3" w:rsidP="00EC1CD3">
            <w:pPr>
              <w:pStyle w:val="ENoteTableText"/>
              <w:tabs>
                <w:tab w:val="left" w:leader="dot" w:pos="2268"/>
              </w:tabs>
            </w:pPr>
          </w:p>
        </w:tc>
        <w:tc>
          <w:tcPr>
            <w:tcW w:w="3495" w:type="pct"/>
            <w:shd w:val="clear" w:color="auto" w:fill="auto"/>
          </w:tcPr>
          <w:p w14:paraId="1A4E1B23" w14:textId="6276F47A" w:rsidR="00EC1CD3" w:rsidRPr="00DE3FED" w:rsidRDefault="00EC1CD3" w:rsidP="00EC1CD3">
            <w:pPr>
              <w:pStyle w:val="ENoteTableText"/>
              <w:rPr>
                <w:u w:val="single"/>
              </w:rPr>
            </w:pPr>
            <w:r w:rsidRPr="00DE3FED">
              <w:t>am F2022L01213</w:t>
            </w:r>
          </w:p>
        </w:tc>
      </w:tr>
      <w:tr w:rsidR="00EC1CD3" w:rsidRPr="00DE3FED" w14:paraId="7C46116C" w14:textId="77777777" w:rsidTr="00636FF3">
        <w:trPr>
          <w:cantSplit/>
          <w:trHeight w:val="166"/>
        </w:trPr>
        <w:tc>
          <w:tcPr>
            <w:tcW w:w="1505" w:type="pct"/>
            <w:shd w:val="clear" w:color="auto" w:fill="auto"/>
          </w:tcPr>
          <w:p w14:paraId="49733F97" w14:textId="77777777" w:rsidR="00EC1CD3" w:rsidRPr="00DE3FED" w:rsidRDefault="00EC1CD3" w:rsidP="00EC1CD3">
            <w:pPr>
              <w:pStyle w:val="ENoteTableText"/>
              <w:tabs>
                <w:tab w:val="left" w:leader="dot" w:pos="2268"/>
              </w:tabs>
            </w:pPr>
          </w:p>
        </w:tc>
        <w:tc>
          <w:tcPr>
            <w:tcW w:w="3495" w:type="pct"/>
            <w:shd w:val="clear" w:color="auto" w:fill="auto"/>
          </w:tcPr>
          <w:p w14:paraId="655B57D9" w14:textId="7AF80B8F" w:rsidR="00EC1CD3" w:rsidRPr="00DE3FED" w:rsidRDefault="00EC1CD3" w:rsidP="00EC1CD3">
            <w:pPr>
              <w:pStyle w:val="ENoteTableText"/>
            </w:pPr>
            <w:r w:rsidRPr="00DE3FED">
              <w:t>rep F2023L00885</w:t>
            </w:r>
          </w:p>
        </w:tc>
      </w:tr>
      <w:tr w:rsidR="00EC1CD3" w:rsidRPr="00DE3FED" w14:paraId="10519B5F" w14:textId="77777777" w:rsidTr="00636FF3">
        <w:trPr>
          <w:cantSplit/>
          <w:trHeight w:val="166"/>
        </w:trPr>
        <w:tc>
          <w:tcPr>
            <w:tcW w:w="1505" w:type="pct"/>
            <w:shd w:val="clear" w:color="auto" w:fill="auto"/>
          </w:tcPr>
          <w:p w14:paraId="69346103" w14:textId="720835AC" w:rsidR="00EC1CD3" w:rsidRPr="00DE3FED" w:rsidRDefault="00EC1CD3" w:rsidP="00EC1CD3">
            <w:pPr>
              <w:pStyle w:val="ENoteTableText"/>
              <w:tabs>
                <w:tab w:val="left" w:leader="dot" w:pos="2268"/>
              </w:tabs>
            </w:pPr>
            <w:r w:rsidRPr="00DE3FED">
              <w:t>cl 3.2</w:t>
            </w:r>
            <w:r w:rsidRPr="00DE3FED">
              <w:tab/>
            </w:r>
          </w:p>
        </w:tc>
        <w:tc>
          <w:tcPr>
            <w:tcW w:w="3495" w:type="pct"/>
            <w:shd w:val="clear" w:color="auto" w:fill="auto"/>
          </w:tcPr>
          <w:p w14:paraId="197A9FD0" w14:textId="66AE6C11" w:rsidR="00EC1CD3" w:rsidRPr="00DE3FED" w:rsidRDefault="00EC1CD3" w:rsidP="00EC1CD3">
            <w:pPr>
              <w:pStyle w:val="ENoteTableText"/>
            </w:pPr>
            <w:r w:rsidRPr="00DE3FED">
              <w:t>ad F2021L01504</w:t>
            </w:r>
          </w:p>
        </w:tc>
      </w:tr>
      <w:tr w:rsidR="00EC1CD3" w:rsidRPr="00DE3FED" w14:paraId="2C84779A" w14:textId="77777777" w:rsidTr="00636FF3">
        <w:trPr>
          <w:cantSplit/>
          <w:trHeight w:val="166"/>
        </w:trPr>
        <w:tc>
          <w:tcPr>
            <w:tcW w:w="1505" w:type="pct"/>
            <w:shd w:val="clear" w:color="auto" w:fill="auto"/>
          </w:tcPr>
          <w:p w14:paraId="5C427D18" w14:textId="77777777" w:rsidR="00EC1CD3" w:rsidRPr="00DE3FED" w:rsidRDefault="00EC1CD3" w:rsidP="00EC1CD3">
            <w:pPr>
              <w:pStyle w:val="ENoteTableText"/>
              <w:tabs>
                <w:tab w:val="left" w:leader="dot" w:pos="2268"/>
              </w:tabs>
            </w:pPr>
          </w:p>
        </w:tc>
        <w:tc>
          <w:tcPr>
            <w:tcW w:w="3495" w:type="pct"/>
            <w:shd w:val="clear" w:color="auto" w:fill="auto"/>
          </w:tcPr>
          <w:p w14:paraId="7DC5E8E4" w14:textId="09EF2428" w:rsidR="00EC1CD3" w:rsidRPr="00DE3FED" w:rsidRDefault="00EC1CD3" w:rsidP="00EC1CD3">
            <w:pPr>
              <w:pStyle w:val="ENoteTableText"/>
            </w:pPr>
            <w:r w:rsidRPr="00DE3FED">
              <w:t>am F2021L01741; F2022L00376; F2022L01213</w:t>
            </w:r>
          </w:p>
        </w:tc>
      </w:tr>
      <w:tr w:rsidR="00EC1CD3" w:rsidRPr="00DE3FED" w14:paraId="77BFECCE" w14:textId="77777777" w:rsidTr="00636FF3">
        <w:trPr>
          <w:cantSplit/>
          <w:trHeight w:val="166"/>
        </w:trPr>
        <w:tc>
          <w:tcPr>
            <w:tcW w:w="1505" w:type="pct"/>
            <w:shd w:val="clear" w:color="auto" w:fill="auto"/>
          </w:tcPr>
          <w:p w14:paraId="35854F4E" w14:textId="77777777" w:rsidR="00EC1CD3" w:rsidRPr="00DE3FED" w:rsidRDefault="00EC1CD3" w:rsidP="00EC1CD3">
            <w:pPr>
              <w:pStyle w:val="ENoteTableText"/>
              <w:tabs>
                <w:tab w:val="left" w:leader="dot" w:pos="2268"/>
              </w:tabs>
            </w:pPr>
          </w:p>
        </w:tc>
        <w:tc>
          <w:tcPr>
            <w:tcW w:w="3495" w:type="pct"/>
            <w:shd w:val="clear" w:color="auto" w:fill="auto"/>
          </w:tcPr>
          <w:p w14:paraId="564031B6" w14:textId="06F21139" w:rsidR="00EC1CD3" w:rsidRPr="00DE3FED" w:rsidRDefault="00EC1CD3" w:rsidP="00EC1CD3">
            <w:pPr>
              <w:pStyle w:val="ENoteTableText"/>
            </w:pPr>
            <w:r w:rsidRPr="00DE3FED">
              <w:t>rep F2023L00885</w:t>
            </w:r>
          </w:p>
        </w:tc>
      </w:tr>
      <w:tr w:rsidR="00EC1CD3" w:rsidRPr="00DE3FED" w14:paraId="1C3EC36A" w14:textId="77777777" w:rsidTr="00636FF3">
        <w:trPr>
          <w:cantSplit/>
          <w:trHeight w:val="166"/>
        </w:trPr>
        <w:tc>
          <w:tcPr>
            <w:tcW w:w="1505" w:type="pct"/>
            <w:shd w:val="clear" w:color="auto" w:fill="auto"/>
          </w:tcPr>
          <w:p w14:paraId="277ED62B" w14:textId="6C6B0FD1" w:rsidR="00EC1CD3" w:rsidRPr="00DE3FED" w:rsidRDefault="00EC1CD3" w:rsidP="00EC1CD3">
            <w:pPr>
              <w:pStyle w:val="ENoteTableText"/>
              <w:tabs>
                <w:tab w:val="left" w:leader="dot" w:pos="2268"/>
              </w:tabs>
            </w:pPr>
            <w:r w:rsidRPr="00DE3FED">
              <w:t>cl 3.3</w:t>
            </w:r>
            <w:r w:rsidRPr="00DE3FED">
              <w:tab/>
            </w:r>
          </w:p>
        </w:tc>
        <w:tc>
          <w:tcPr>
            <w:tcW w:w="3495" w:type="pct"/>
            <w:shd w:val="clear" w:color="auto" w:fill="auto"/>
          </w:tcPr>
          <w:p w14:paraId="47EAF827" w14:textId="4FD06D86" w:rsidR="00EC1CD3" w:rsidRPr="00DE3FED" w:rsidRDefault="00EC1CD3" w:rsidP="00EC1CD3">
            <w:pPr>
              <w:pStyle w:val="ENoteTableText"/>
            </w:pPr>
            <w:r w:rsidRPr="00DE3FED">
              <w:t>ad F2022L01213</w:t>
            </w:r>
          </w:p>
        </w:tc>
      </w:tr>
      <w:tr w:rsidR="00BB72AB" w:rsidRPr="00DE3FED" w14:paraId="183ABA29" w14:textId="77777777" w:rsidTr="00636FF3">
        <w:trPr>
          <w:cantSplit/>
          <w:trHeight w:val="166"/>
        </w:trPr>
        <w:tc>
          <w:tcPr>
            <w:tcW w:w="1505" w:type="pct"/>
            <w:shd w:val="clear" w:color="auto" w:fill="auto"/>
          </w:tcPr>
          <w:p w14:paraId="51BCB041" w14:textId="77777777" w:rsidR="00BB72AB" w:rsidRPr="00DE3FED" w:rsidRDefault="00BB72AB" w:rsidP="00EC1CD3">
            <w:pPr>
              <w:pStyle w:val="ENoteTableText"/>
              <w:tabs>
                <w:tab w:val="left" w:leader="dot" w:pos="2268"/>
              </w:tabs>
            </w:pPr>
          </w:p>
        </w:tc>
        <w:tc>
          <w:tcPr>
            <w:tcW w:w="3495" w:type="pct"/>
            <w:shd w:val="clear" w:color="auto" w:fill="auto"/>
          </w:tcPr>
          <w:p w14:paraId="4EC28A26" w14:textId="2ABC2E93" w:rsidR="00BB72AB" w:rsidRPr="00DE3FED" w:rsidRDefault="00BB72AB" w:rsidP="00EC1CD3">
            <w:pPr>
              <w:pStyle w:val="ENoteTableText"/>
            </w:pPr>
            <w:r w:rsidRPr="00DE3FED">
              <w:t>rep F2023L00885</w:t>
            </w:r>
          </w:p>
        </w:tc>
      </w:tr>
      <w:tr w:rsidR="00EC1CD3" w:rsidRPr="00DE3FED" w14:paraId="17973720" w14:textId="77777777" w:rsidTr="005A70DA">
        <w:trPr>
          <w:cantSplit/>
          <w:trHeight w:val="1842"/>
        </w:trPr>
        <w:tc>
          <w:tcPr>
            <w:tcW w:w="1505" w:type="pct"/>
            <w:tcBorders>
              <w:bottom w:val="single" w:sz="12" w:space="0" w:color="auto"/>
            </w:tcBorders>
            <w:shd w:val="clear" w:color="auto" w:fill="auto"/>
          </w:tcPr>
          <w:p w14:paraId="2E6070E1" w14:textId="6C7180FD" w:rsidR="00EC1CD3" w:rsidRPr="00DE3FED" w:rsidRDefault="00EC1CD3" w:rsidP="00EC1CD3">
            <w:pPr>
              <w:pStyle w:val="ENoteTableText"/>
              <w:tabs>
                <w:tab w:val="left" w:leader="dot" w:pos="2268"/>
              </w:tabs>
            </w:pPr>
            <w:r w:rsidRPr="00DE3FED">
              <w:t>Part 4</w:t>
            </w:r>
            <w:r w:rsidRPr="00DE3FED">
              <w:tab/>
            </w:r>
          </w:p>
          <w:p w14:paraId="647CF6EC" w14:textId="77777777" w:rsidR="00EC1CD3" w:rsidRPr="00DE3FED" w:rsidRDefault="00EC1CD3" w:rsidP="00EC1CD3">
            <w:pPr>
              <w:pStyle w:val="ENoteTableText"/>
              <w:tabs>
                <w:tab w:val="left" w:leader="dot" w:pos="2268"/>
              </w:tabs>
            </w:pPr>
          </w:p>
          <w:p w14:paraId="25EF622C" w14:textId="2455AC8C" w:rsidR="00EC1CD3" w:rsidRPr="00DE3FED" w:rsidRDefault="00EC1CD3" w:rsidP="00EC1CD3">
            <w:pPr>
              <w:pStyle w:val="ENoteTableText"/>
              <w:tabs>
                <w:tab w:val="left" w:leader="dot" w:pos="2268"/>
              </w:tabs>
            </w:pPr>
            <w:r w:rsidRPr="00DE3FED">
              <w:t>cl 4.1</w:t>
            </w:r>
            <w:r w:rsidRPr="00DE3FED">
              <w:tab/>
            </w:r>
          </w:p>
          <w:p w14:paraId="4C9989B3" w14:textId="62BAF160" w:rsidR="00EC1CD3" w:rsidRPr="00DE3FED" w:rsidRDefault="00EC1CD3" w:rsidP="00EC1CD3">
            <w:pPr>
              <w:pStyle w:val="ENoteTableText"/>
              <w:tabs>
                <w:tab w:val="left" w:leader="dot" w:pos="2268"/>
              </w:tabs>
            </w:pPr>
            <w:r w:rsidRPr="00DE3FED">
              <w:t>cl 4.2</w:t>
            </w:r>
            <w:r w:rsidRPr="00DE3FED">
              <w:tab/>
            </w:r>
          </w:p>
          <w:p w14:paraId="38CADBD9" w14:textId="77777777" w:rsidR="00EC1CD3" w:rsidRPr="00DE3FED" w:rsidRDefault="00EC1CD3" w:rsidP="00EC1CD3">
            <w:pPr>
              <w:pStyle w:val="ENoteTableText"/>
              <w:tabs>
                <w:tab w:val="left" w:leader="dot" w:pos="2268"/>
              </w:tabs>
            </w:pPr>
          </w:p>
          <w:p w14:paraId="7F3A398D" w14:textId="62626CBE" w:rsidR="00EC1CD3" w:rsidRPr="00DE3FED" w:rsidRDefault="00EC1CD3" w:rsidP="00EC1CD3">
            <w:pPr>
              <w:pStyle w:val="ENoteTableText"/>
              <w:tabs>
                <w:tab w:val="left" w:leader="dot" w:pos="2268"/>
              </w:tabs>
            </w:pPr>
            <w:r w:rsidRPr="00DE3FED">
              <w:t>cl 4.3</w:t>
            </w:r>
            <w:r w:rsidRPr="00DE3FED">
              <w:tab/>
            </w:r>
          </w:p>
          <w:p w14:paraId="74F2A2DE" w14:textId="56D048A0" w:rsidR="00EC1CD3" w:rsidRPr="00DE3FED" w:rsidRDefault="00EC1CD3" w:rsidP="00EC1CD3">
            <w:pPr>
              <w:pStyle w:val="ENoteTableText"/>
              <w:tabs>
                <w:tab w:val="left" w:leader="dot" w:pos="2268"/>
              </w:tabs>
            </w:pPr>
            <w:r w:rsidRPr="00DE3FED">
              <w:t>cl 4.4</w:t>
            </w:r>
            <w:r w:rsidRPr="00DE3FED">
              <w:tab/>
            </w:r>
          </w:p>
          <w:p w14:paraId="4142834C" w14:textId="0D570014" w:rsidR="00EC1CD3" w:rsidRPr="00DE3FED" w:rsidRDefault="00EC1CD3" w:rsidP="00EC1CD3">
            <w:pPr>
              <w:pStyle w:val="ENoteTableText"/>
              <w:tabs>
                <w:tab w:val="left" w:leader="dot" w:pos="2268"/>
              </w:tabs>
            </w:pPr>
            <w:r w:rsidRPr="00DE3FED">
              <w:t>cl 4.5</w:t>
            </w:r>
            <w:r w:rsidRPr="00DE3FED">
              <w:tab/>
            </w:r>
          </w:p>
          <w:p w14:paraId="5DAAB19E" w14:textId="77777777" w:rsidR="00EC1CD3" w:rsidRPr="00DE3FED" w:rsidRDefault="00EC1CD3" w:rsidP="00EC1CD3">
            <w:pPr>
              <w:pStyle w:val="ENoteTableText"/>
              <w:tabs>
                <w:tab w:val="left" w:leader="dot" w:pos="2268"/>
              </w:tabs>
            </w:pPr>
          </w:p>
          <w:p w14:paraId="5BD1A46B" w14:textId="1ACBE841" w:rsidR="00EC1CD3" w:rsidRPr="00DE3FED" w:rsidRDefault="00EC1CD3" w:rsidP="00EC1CD3">
            <w:pPr>
              <w:pStyle w:val="ENoteTableText"/>
              <w:tabs>
                <w:tab w:val="left" w:leader="dot" w:pos="2268"/>
              </w:tabs>
            </w:pPr>
            <w:r w:rsidRPr="00DE3FED">
              <w:t>cl 4.6</w:t>
            </w:r>
            <w:r w:rsidRPr="00DE3FED">
              <w:tab/>
            </w:r>
          </w:p>
          <w:p w14:paraId="5ADBEA60" w14:textId="472959BA" w:rsidR="00EC1CD3" w:rsidRPr="00DE3FED" w:rsidRDefault="00EC1CD3" w:rsidP="00EC1CD3">
            <w:pPr>
              <w:pStyle w:val="ENoteTableText"/>
              <w:tabs>
                <w:tab w:val="left" w:leader="dot" w:pos="2268"/>
              </w:tabs>
            </w:pPr>
          </w:p>
          <w:p w14:paraId="18641CE0" w14:textId="45D9E306" w:rsidR="00EC1CD3" w:rsidRPr="00DE3FED" w:rsidRDefault="00EC1CD3" w:rsidP="00EC1CD3">
            <w:pPr>
              <w:pStyle w:val="ENoteTableText"/>
              <w:tabs>
                <w:tab w:val="left" w:leader="dot" w:pos="2268"/>
              </w:tabs>
            </w:pPr>
            <w:r w:rsidRPr="00DE3FED">
              <w:t>cl 4.7</w:t>
            </w:r>
            <w:r w:rsidRPr="00DE3FED">
              <w:tab/>
            </w:r>
          </w:p>
          <w:p w14:paraId="52E74242" w14:textId="30D8271C" w:rsidR="00EC1CD3" w:rsidRPr="00DE3FED" w:rsidRDefault="00EC1CD3" w:rsidP="00EC1CD3">
            <w:pPr>
              <w:pStyle w:val="ENoteTableText"/>
              <w:tabs>
                <w:tab w:val="left" w:leader="dot" w:pos="2268"/>
              </w:tabs>
            </w:pPr>
            <w:r w:rsidRPr="00DE3FED">
              <w:t>cl 4.8</w:t>
            </w:r>
            <w:r w:rsidRPr="00DE3FED">
              <w:tab/>
            </w:r>
          </w:p>
          <w:p w14:paraId="14D3C4E0" w14:textId="2F942053" w:rsidR="00EC1CD3" w:rsidRPr="00DE3FED" w:rsidRDefault="00EC1CD3" w:rsidP="00EC1CD3">
            <w:pPr>
              <w:pStyle w:val="ENoteTableText"/>
              <w:tabs>
                <w:tab w:val="left" w:leader="dot" w:pos="2268"/>
              </w:tabs>
            </w:pPr>
            <w:r w:rsidRPr="00DE3FED">
              <w:t>Part 5</w:t>
            </w:r>
            <w:r w:rsidRPr="00DE3FED">
              <w:tab/>
            </w:r>
          </w:p>
          <w:p w14:paraId="3A054F2D" w14:textId="77777777" w:rsidR="00EC1CD3" w:rsidRPr="00DE3FED" w:rsidRDefault="00EC1CD3" w:rsidP="00EC1CD3">
            <w:pPr>
              <w:pStyle w:val="ENoteTableText"/>
              <w:tabs>
                <w:tab w:val="left" w:leader="dot" w:pos="2268"/>
              </w:tabs>
            </w:pPr>
          </w:p>
          <w:p w14:paraId="78AFD9EA" w14:textId="4B53119F" w:rsidR="00EC1CD3" w:rsidRPr="00DE3FED" w:rsidRDefault="00EC1CD3" w:rsidP="00EC1CD3">
            <w:pPr>
              <w:pStyle w:val="ENoteTableText"/>
              <w:tabs>
                <w:tab w:val="left" w:leader="dot" w:pos="2268"/>
              </w:tabs>
            </w:pPr>
            <w:r w:rsidRPr="00DE3FED">
              <w:t>cl 5.1</w:t>
            </w:r>
            <w:r w:rsidRPr="00DE3FED">
              <w:tab/>
            </w:r>
          </w:p>
        </w:tc>
        <w:tc>
          <w:tcPr>
            <w:tcW w:w="3495" w:type="pct"/>
            <w:tcBorders>
              <w:bottom w:val="single" w:sz="12" w:space="0" w:color="auto"/>
            </w:tcBorders>
            <w:shd w:val="clear" w:color="auto" w:fill="auto"/>
          </w:tcPr>
          <w:p w14:paraId="4E3FB0C3" w14:textId="376A71B2" w:rsidR="00EC1CD3" w:rsidRPr="00DE3FED" w:rsidRDefault="00EC1CD3" w:rsidP="00EC1CD3">
            <w:pPr>
              <w:pStyle w:val="ENoteTableText"/>
            </w:pPr>
            <w:r w:rsidRPr="00DE3FED">
              <w:t>ad. F2021L01233</w:t>
            </w:r>
          </w:p>
          <w:p w14:paraId="09988EF0" w14:textId="5EA5F2CD" w:rsidR="00EC1CD3" w:rsidRPr="00DE3FED" w:rsidRDefault="00EC1CD3" w:rsidP="00EC1CD3">
            <w:pPr>
              <w:pStyle w:val="ENoteTableText"/>
            </w:pPr>
            <w:r w:rsidRPr="00DE3FED">
              <w:t>rep. F2022L01213</w:t>
            </w:r>
          </w:p>
          <w:p w14:paraId="1F609B69" w14:textId="4E1F9E22" w:rsidR="00EC1CD3" w:rsidRPr="00DE3FED" w:rsidRDefault="00EC1CD3" w:rsidP="00EC1CD3">
            <w:pPr>
              <w:pStyle w:val="ENoteTableText"/>
            </w:pPr>
            <w:r w:rsidRPr="00DE3FED">
              <w:t>rep. F2022L01213</w:t>
            </w:r>
          </w:p>
          <w:p w14:paraId="4031273B" w14:textId="50816262" w:rsidR="00EC1CD3" w:rsidRPr="00DE3FED" w:rsidRDefault="00EC1CD3" w:rsidP="00EC1CD3">
            <w:pPr>
              <w:pStyle w:val="ENoteTableText"/>
            </w:pPr>
            <w:r w:rsidRPr="00DE3FED">
              <w:t>am. F2021L01504</w:t>
            </w:r>
          </w:p>
          <w:p w14:paraId="0EA8386D" w14:textId="59611FED" w:rsidR="00EC1CD3" w:rsidRPr="00DE3FED" w:rsidRDefault="00EC1CD3" w:rsidP="00EC1CD3">
            <w:pPr>
              <w:pStyle w:val="ENoteTableText"/>
            </w:pPr>
            <w:r w:rsidRPr="00DE3FED">
              <w:t>rep. F2022L01213</w:t>
            </w:r>
          </w:p>
          <w:p w14:paraId="7E12B457" w14:textId="11A6D914" w:rsidR="00EC1CD3" w:rsidRPr="00DE3FED" w:rsidRDefault="00EC1CD3" w:rsidP="00EC1CD3">
            <w:pPr>
              <w:pStyle w:val="ENoteTableText"/>
            </w:pPr>
            <w:r w:rsidRPr="00DE3FED">
              <w:t>rep. F2022L01213</w:t>
            </w:r>
          </w:p>
          <w:p w14:paraId="48E27F80" w14:textId="357EE225" w:rsidR="00EC1CD3" w:rsidRPr="00DE3FED" w:rsidRDefault="00EC1CD3" w:rsidP="00EC1CD3">
            <w:pPr>
              <w:pStyle w:val="ENoteTableText"/>
            </w:pPr>
            <w:r w:rsidRPr="00DE3FED">
              <w:t>rep. F2022L01213</w:t>
            </w:r>
          </w:p>
          <w:p w14:paraId="03517114" w14:textId="32BDB846" w:rsidR="00EC1CD3" w:rsidRPr="00DE3FED" w:rsidRDefault="00EC1CD3" w:rsidP="00EC1CD3">
            <w:pPr>
              <w:pStyle w:val="ENoteTableText"/>
            </w:pPr>
            <w:r w:rsidRPr="00DE3FED">
              <w:t>am. F2021L01504</w:t>
            </w:r>
          </w:p>
          <w:p w14:paraId="335321C8" w14:textId="7697DAB6" w:rsidR="00EC1CD3" w:rsidRPr="00DE3FED" w:rsidRDefault="00EC1CD3" w:rsidP="00EC1CD3">
            <w:pPr>
              <w:pStyle w:val="ENoteTableText"/>
            </w:pPr>
            <w:r w:rsidRPr="00DE3FED">
              <w:t>rep. F2022L01213</w:t>
            </w:r>
          </w:p>
          <w:p w14:paraId="77543249" w14:textId="56370806" w:rsidR="00EC1CD3" w:rsidRPr="00DE3FED" w:rsidRDefault="00EC1CD3" w:rsidP="00EC1CD3">
            <w:pPr>
              <w:pStyle w:val="ENoteTableText"/>
            </w:pPr>
            <w:r w:rsidRPr="00DE3FED">
              <w:t>am. F2021L01504</w:t>
            </w:r>
          </w:p>
          <w:p w14:paraId="183BA4E0" w14:textId="50F1FAE3" w:rsidR="00EC1CD3" w:rsidRPr="00DE3FED" w:rsidRDefault="00EC1CD3" w:rsidP="00EC1CD3">
            <w:pPr>
              <w:pStyle w:val="ENoteTableText"/>
            </w:pPr>
            <w:r w:rsidRPr="00DE3FED">
              <w:t>rep. F2022L01213</w:t>
            </w:r>
          </w:p>
          <w:p w14:paraId="6E32A8F5" w14:textId="66A7088A" w:rsidR="00EC1CD3" w:rsidRPr="00DE3FED" w:rsidRDefault="00EC1CD3" w:rsidP="00EC1CD3">
            <w:pPr>
              <w:pStyle w:val="ENoteTableText"/>
              <w:rPr>
                <w:u w:val="single"/>
              </w:rPr>
            </w:pPr>
            <w:r w:rsidRPr="00DE3FED">
              <w:t>rep. F2022L01213</w:t>
            </w:r>
          </w:p>
          <w:p w14:paraId="30FF7F98" w14:textId="1A362F74" w:rsidR="00EC1CD3" w:rsidRPr="00DE3FED" w:rsidRDefault="00EC1CD3" w:rsidP="00EC1CD3">
            <w:pPr>
              <w:pStyle w:val="ENoteTableText"/>
            </w:pPr>
            <w:r w:rsidRPr="00DE3FED">
              <w:t>rep. F2022L01213</w:t>
            </w:r>
          </w:p>
          <w:p w14:paraId="67EDCF2C" w14:textId="4E12003D" w:rsidR="00EC1CD3" w:rsidRPr="00DE3FED" w:rsidRDefault="00EC1CD3" w:rsidP="00EC1CD3">
            <w:pPr>
              <w:pStyle w:val="ENoteTableText"/>
            </w:pPr>
            <w:r w:rsidRPr="00DE3FED">
              <w:t>ad. F2021L01504</w:t>
            </w:r>
          </w:p>
          <w:p w14:paraId="239FF409" w14:textId="2D4008C7" w:rsidR="00EC1CD3" w:rsidRPr="00DE3FED" w:rsidRDefault="00EC1CD3" w:rsidP="00EC1CD3">
            <w:pPr>
              <w:pStyle w:val="ENoteTableText"/>
            </w:pPr>
            <w:r w:rsidRPr="00DE3FED">
              <w:t>rep. F2022L01213</w:t>
            </w:r>
          </w:p>
          <w:p w14:paraId="4DBBCE81" w14:textId="799E008E" w:rsidR="00EC1CD3" w:rsidRPr="00DE3FED" w:rsidRDefault="00EC1CD3" w:rsidP="00EC1CD3">
            <w:pPr>
              <w:pStyle w:val="ENoteTableText"/>
            </w:pPr>
            <w:r w:rsidRPr="00DE3FED">
              <w:t>ad. F2021L01504</w:t>
            </w:r>
          </w:p>
          <w:p w14:paraId="799D4108" w14:textId="77777777" w:rsidR="00EC1CD3" w:rsidRPr="00DE3FED" w:rsidRDefault="00EC1CD3" w:rsidP="00EC1CD3">
            <w:pPr>
              <w:pStyle w:val="ENoteTableText"/>
            </w:pPr>
            <w:r w:rsidRPr="00DE3FED">
              <w:t>am. F2022L00376</w:t>
            </w:r>
          </w:p>
          <w:p w14:paraId="0D47D3DB" w14:textId="6C00B530" w:rsidR="00EC1CD3" w:rsidRPr="00DE3FED" w:rsidRDefault="00EC1CD3" w:rsidP="00EC1CD3">
            <w:pPr>
              <w:pStyle w:val="ENoteTableText"/>
            </w:pPr>
            <w:r w:rsidRPr="00DE3FED">
              <w:t>rep. F2022L01213</w:t>
            </w:r>
          </w:p>
        </w:tc>
      </w:tr>
    </w:tbl>
    <w:p w14:paraId="3A1D60A0" w14:textId="77777777" w:rsidR="007C74B3" w:rsidRPr="00DE3FED" w:rsidRDefault="007C74B3" w:rsidP="007C74B3">
      <w:pPr>
        <w:pStyle w:val="Tabletext"/>
      </w:pPr>
    </w:p>
    <w:p w14:paraId="53BB5D22" w14:textId="77777777" w:rsidR="005515B9" w:rsidRPr="00DE3FED" w:rsidRDefault="005515B9">
      <w:pPr>
        <w:sectPr w:rsidR="005515B9" w:rsidRPr="00DE3FED" w:rsidSect="00661554">
          <w:headerReference w:type="even" r:id="rId33"/>
          <w:headerReference w:type="default" r:id="rId34"/>
          <w:footerReference w:type="default" r:id="rId35"/>
          <w:type w:val="continuous"/>
          <w:pgSz w:w="11907" w:h="16839" w:code="9"/>
          <w:pgMar w:top="2325" w:right="1797" w:bottom="1440" w:left="1797" w:header="720" w:footer="709" w:gutter="0"/>
          <w:cols w:space="708"/>
          <w:docGrid w:linePitch="360"/>
        </w:sectPr>
      </w:pPr>
    </w:p>
    <w:p w14:paraId="16EC8135" w14:textId="3AF02A5B" w:rsidR="00F90BC5" w:rsidRPr="00DE3FED" w:rsidRDefault="00F90BC5"/>
    <w:sectPr w:rsidR="00F90BC5" w:rsidRPr="00DE3FED" w:rsidSect="0066155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ADDDF" w14:textId="77777777" w:rsidR="001007E5" w:rsidRDefault="001007E5" w:rsidP="00715914">
      <w:pPr>
        <w:spacing w:line="240" w:lineRule="auto"/>
      </w:pPr>
      <w:r>
        <w:separator/>
      </w:r>
    </w:p>
  </w:endnote>
  <w:endnote w:type="continuationSeparator" w:id="0">
    <w:p w14:paraId="23582D13" w14:textId="77777777" w:rsidR="001007E5" w:rsidRDefault="001007E5" w:rsidP="00715914">
      <w:pPr>
        <w:spacing w:line="240" w:lineRule="auto"/>
      </w:pPr>
      <w:r>
        <w:continuationSeparator/>
      </w:r>
    </w:p>
  </w:endnote>
  <w:endnote w:type="continuationNotice" w:id="1">
    <w:p w14:paraId="2EEB9EA6" w14:textId="77777777" w:rsidR="001007E5" w:rsidRDefault="001007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D5FC3" w14:textId="795DB459" w:rsidR="00637B2D" w:rsidRDefault="00637B2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1DF77" w14:textId="77777777" w:rsidR="00637B2D" w:rsidRDefault="00637B2D">
    <w:pPr>
      <w:pBdr>
        <w:top w:val="single" w:sz="6" w:space="1" w:color="auto"/>
      </w:pBdr>
      <w:rPr>
        <w:sz w:val="18"/>
      </w:rPr>
    </w:pPr>
  </w:p>
  <w:p w14:paraId="20D6D13E" w14:textId="6B54F28D" w:rsidR="00637B2D" w:rsidRDefault="00637B2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Child Care Subsidy Minister’s Rules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104</w:t>
    </w:r>
    <w:r>
      <w:rPr>
        <w:i/>
        <w:sz w:val="18"/>
      </w:rPr>
      <w:fldChar w:fldCharType="end"/>
    </w:r>
  </w:p>
  <w:p w14:paraId="6C25F87C" w14:textId="5D3E5E60" w:rsidR="00637B2D" w:rsidRDefault="00637B2D">
    <w:pPr>
      <w:rPr>
        <w:i/>
        <w:sz w:val="18"/>
      </w:rPr>
    </w:pPr>
    <w:r>
      <w:rPr>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4405" w14:textId="77777777" w:rsidR="00637B2D" w:rsidRPr="007B3B51" w:rsidRDefault="00637B2D" w:rsidP="00014A5B">
    <w:pPr>
      <w:pBdr>
        <w:top w:val="single" w:sz="6" w:space="1" w:color="auto"/>
      </w:pBdr>
      <w:spacing w:before="120"/>
      <w:rPr>
        <w:sz w:val="16"/>
        <w:szCs w:val="16"/>
      </w:rPr>
    </w:pPr>
  </w:p>
  <w:tbl>
    <w:tblPr>
      <w:tblW w:w="5000" w:type="pct"/>
      <w:tblLook w:val="04A0" w:firstRow="1" w:lastRow="0" w:firstColumn="1" w:lastColumn="0" w:noHBand="0" w:noVBand="1"/>
    </w:tblPr>
    <w:tblGrid>
      <w:gridCol w:w="965"/>
      <w:gridCol w:w="848"/>
      <w:gridCol w:w="3142"/>
      <w:gridCol w:w="930"/>
      <w:gridCol w:w="1202"/>
    </w:tblGrid>
    <w:tr w:rsidR="00637B2D" w:rsidRPr="007B3B51" w14:paraId="47578A06" w14:textId="77777777" w:rsidTr="00456387">
      <w:tc>
        <w:tcPr>
          <w:tcW w:w="681" w:type="pct"/>
        </w:tcPr>
        <w:p w14:paraId="0C6867A9" w14:textId="77777777" w:rsidR="00637B2D" w:rsidRPr="007B3B51" w:rsidRDefault="00637B2D" w:rsidP="00BE166C">
          <w:pPr>
            <w:rPr>
              <w:i/>
              <w:sz w:val="16"/>
              <w:szCs w:val="16"/>
            </w:rPr>
          </w:pPr>
        </w:p>
      </w:tc>
      <w:tc>
        <w:tcPr>
          <w:tcW w:w="3471" w:type="pct"/>
          <w:gridSpan w:val="3"/>
        </w:tcPr>
        <w:p w14:paraId="1C5D6AFB" w14:textId="2C084BBF" w:rsidR="00637B2D" w:rsidRPr="007B3B51" w:rsidRDefault="00637B2D" w:rsidP="00BE166C">
          <w:pPr>
            <w:jc w:val="center"/>
            <w:rPr>
              <w:i/>
              <w:sz w:val="16"/>
              <w:szCs w:val="16"/>
            </w:rPr>
          </w:pPr>
          <w:r>
            <w:rPr>
              <w:i/>
              <w:noProof/>
              <w:sz w:val="16"/>
              <w:szCs w:val="16"/>
            </w:rPr>
            <w:t>Child Care Subsidy Minister’s Rules 2017</w:t>
          </w:r>
        </w:p>
      </w:tc>
      <w:tc>
        <w:tcPr>
          <w:tcW w:w="848" w:type="pct"/>
        </w:tcPr>
        <w:p w14:paraId="46DDD595" w14:textId="0141F22F" w:rsidR="00637B2D" w:rsidRPr="007B3B51" w:rsidRDefault="00637B2D" w:rsidP="00BE16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105</w:t>
          </w:r>
          <w:r w:rsidRPr="007B3B51">
            <w:rPr>
              <w:i/>
              <w:sz w:val="16"/>
              <w:szCs w:val="16"/>
            </w:rPr>
            <w:fldChar w:fldCharType="end"/>
          </w:r>
        </w:p>
      </w:tc>
    </w:tr>
    <w:tr w:rsidR="00206B08" w:rsidRPr="00130F37" w14:paraId="7EDE48CF" w14:textId="77777777" w:rsidTr="00CE68A2">
      <w:tc>
        <w:tcPr>
          <w:tcW w:w="1279" w:type="pct"/>
          <w:gridSpan w:val="2"/>
        </w:tcPr>
        <w:p w14:paraId="0456DA4E" w14:textId="18D79457" w:rsidR="00206B08" w:rsidRPr="00130F37" w:rsidRDefault="00206B08" w:rsidP="00206B08">
          <w:pPr>
            <w:rPr>
              <w:sz w:val="16"/>
              <w:szCs w:val="16"/>
            </w:rPr>
          </w:pPr>
          <w:r w:rsidRPr="00130F37">
            <w:rPr>
              <w:sz w:val="16"/>
              <w:szCs w:val="16"/>
            </w:rPr>
            <w:t xml:space="preserve">Compilation No. </w:t>
          </w:r>
          <w:r>
            <w:rPr>
              <w:sz w:val="16"/>
              <w:szCs w:val="16"/>
            </w:rPr>
            <w:t>4</w:t>
          </w:r>
          <w:r w:rsidR="00BE2E00">
            <w:rPr>
              <w:sz w:val="16"/>
              <w:szCs w:val="16"/>
            </w:rPr>
            <w:t>4</w:t>
          </w:r>
        </w:p>
      </w:tc>
      <w:tc>
        <w:tcPr>
          <w:tcW w:w="2217" w:type="pct"/>
        </w:tcPr>
        <w:p w14:paraId="130198D0" w14:textId="4260E4E5" w:rsidR="00206B08" w:rsidRPr="00130F37" w:rsidRDefault="00206B08" w:rsidP="00206B08">
          <w:pPr>
            <w:jc w:val="center"/>
            <w:rPr>
              <w:sz w:val="16"/>
              <w:szCs w:val="16"/>
            </w:rPr>
          </w:pPr>
        </w:p>
      </w:tc>
      <w:tc>
        <w:tcPr>
          <w:tcW w:w="1504" w:type="pct"/>
          <w:gridSpan w:val="2"/>
        </w:tcPr>
        <w:p w14:paraId="3F501910" w14:textId="5C3B0613" w:rsidR="00206B08" w:rsidRPr="00130F37" w:rsidRDefault="00206B08" w:rsidP="00206B08">
          <w:pPr>
            <w:jc w:val="right"/>
            <w:rPr>
              <w:sz w:val="16"/>
              <w:szCs w:val="16"/>
            </w:rPr>
          </w:pPr>
          <w:r w:rsidRPr="00130F37">
            <w:rPr>
              <w:sz w:val="16"/>
              <w:szCs w:val="16"/>
            </w:rPr>
            <w:t xml:space="preserve">Compilation date: </w:t>
          </w:r>
          <w:r w:rsidR="00411345">
            <w:rPr>
              <w:sz w:val="16"/>
              <w:szCs w:val="16"/>
            </w:rPr>
            <w:t>01</w:t>
          </w:r>
          <w:r>
            <w:rPr>
              <w:sz w:val="16"/>
              <w:szCs w:val="16"/>
            </w:rPr>
            <w:t>/</w:t>
          </w:r>
          <w:r w:rsidR="00BE2E00">
            <w:rPr>
              <w:sz w:val="16"/>
              <w:szCs w:val="16"/>
            </w:rPr>
            <w:t>11</w:t>
          </w:r>
          <w:r>
            <w:rPr>
              <w:sz w:val="16"/>
              <w:szCs w:val="16"/>
            </w:rPr>
            <w:t>/2024</w:t>
          </w:r>
        </w:p>
      </w:tc>
    </w:tr>
  </w:tbl>
  <w:p w14:paraId="072B5299" w14:textId="77777777" w:rsidR="00637B2D" w:rsidRPr="00014A5B" w:rsidRDefault="00637B2D" w:rsidP="00014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BA22" w14:textId="6BFC4584" w:rsidR="00637B2D" w:rsidRDefault="00637B2D" w:rsidP="00636FF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23E5" w14:textId="48544BC9" w:rsidR="00637B2D" w:rsidRPr="00ED79B6" w:rsidRDefault="00637B2D" w:rsidP="00636FF3">
    <w:pPr>
      <w:pStyle w:val="Footer"/>
      <w:tabs>
        <w:tab w:val="clear" w:pos="4153"/>
        <w:tab w:val="clear" w:pos="8306"/>
        <w:tab w:val="center" w:pos="4150"/>
        <w:tab w:val="right" w:pos="8307"/>
      </w:tabs>
      <w:spacing w:before="120"/>
    </w:pPr>
    <w:r w:rsidRPr="00CB7761">
      <w:t>Prepared by the</w:t>
    </w:r>
    <w:r>
      <w:t xml:space="preserve"> </w:t>
    </w:r>
    <w:r w:rsidR="001A20E9">
      <w:t>Department of Education</w:t>
    </w:r>
    <w:r w:rsidR="0091010B">
      <w:t>,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D6441" w14:textId="77777777" w:rsidR="00637B2D" w:rsidRPr="007B3B51" w:rsidRDefault="00637B2D" w:rsidP="00E26B8E">
    <w:pPr>
      <w:pBdr>
        <w:top w:val="single" w:sz="6" w:space="1" w:color="auto"/>
      </w:pBdr>
      <w:spacing w:before="120"/>
      <w:rPr>
        <w:sz w:val="16"/>
        <w:szCs w:val="16"/>
      </w:rPr>
    </w:pPr>
  </w:p>
  <w:tbl>
    <w:tblPr>
      <w:tblW w:w="5000" w:type="pct"/>
      <w:tblLook w:val="04A0" w:firstRow="1" w:lastRow="0" w:firstColumn="1" w:lastColumn="0" w:noHBand="0" w:noVBand="1"/>
    </w:tblPr>
    <w:tblGrid>
      <w:gridCol w:w="1130"/>
      <w:gridCol w:w="569"/>
      <w:gridCol w:w="4255"/>
      <w:gridCol w:w="949"/>
      <w:gridCol w:w="1410"/>
    </w:tblGrid>
    <w:tr w:rsidR="00637B2D" w:rsidRPr="007B3B51" w14:paraId="79D6FD9C" w14:textId="77777777" w:rsidTr="00CE68A2">
      <w:tc>
        <w:tcPr>
          <w:tcW w:w="680" w:type="pct"/>
        </w:tcPr>
        <w:p w14:paraId="147C02AF" w14:textId="2DA7E787" w:rsidR="00637B2D" w:rsidRPr="007B3B51" w:rsidRDefault="00637B2D" w:rsidP="00E26B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2" w:type="pct"/>
          <w:gridSpan w:val="3"/>
        </w:tcPr>
        <w:p w14:paraId="747FAACB" w14:textId="63FBA2BE" w:rsidR="00637B2D" w:rsidRPr="007B3B51" w:rsidRDefault="00637B2D" w:rsidP="00E26B8E">
          <w:pPr>
            <w:jc w:val="center"/>
            <w:rPr>
              <w:i/>
              <w:sz w:val="16"/>
              <w:szCs w:val="16"/>
            </w:rPr>
          </w:pPr>
          <w:r>
            <w:rPr>
              <w:i/>
              <w:noProof/>
              <w:sz w:val="16"/>
              <w:szCs w:val="16"/>
            </w:rPr>
            <w:t>Child Care Subsidy Minister’s Rules 2017</w:t>
          </w:r>
        </w:p>
      </w:tc>
      <w:tc>
        <w:tcPr>
          <w:tcW w:w="848" w:type="pct"/>
        </w:tcPr>
        <w:p w14:paraId="60C828ED" w14:textId="77777777" w:rsidR="00637B2D" w:rsidRPr="007B3B51" w:rsidRDefault="00637B2D" w:rsidP="00E26B8E">
          <w:pPr>
            <w:jc w:val="right"/>
            <w:rPr>
              <w:sz w:val="16"/>
              <w:szCs w:val="16"/>
            </w:rPr>
          </w:pPr>
        </w:p>
      </w:tc>
    </w:tr>
    <w:tr w:rsidR="00C70056" w:rsidRPr="0055472E" w14:paraId="50604405" w14:textId="77777777" w:rsidTr="00CE68A2">
      <w:tc>
        <w:tcPr>
          <w:tcW w:w="1022" w:type="pct"/>
          <w:gridSpan w:val="2"/>
        </w:tcPr>
        <w:p w14:paraId="47CC50FE" w14:textId="2E43DF5A" w:rsidR="00C70056" w:rsidRPr="0055472E" w:rsidRDefault="00C70056" w:rsidP="00C70056">
          <w:pPr>
            <w:rPr>
              <w:sz w:val="16"/>
              <w:szCs w:val="16"/>
            </w:rPr>
          </w:pPr>
          <w:r w:rsidRPr="0055472E">
            <w:rPr>
              <w:sz w:val="16"/>
              <w:szCs w:val="16"/>
            </w:rPr>
            <w:t xml:space="preserve">Compilation No. </w:t>
          </w:r>
          <w:r>
            <w:rPr>
              <w:sz w:val="16"/>
              <w:szCs w:val="16"/>
            </w:rPr>
            <w:t>4</w:t>
          </w:r>
          <w:r w:rsidR="00BE2E00">
            <w:rPr>
              <w:sz w:val="16"/>
              <w:szCs w:val="16"/>
            </w:rPr>
            <w:t>4</w:t>
          </w:r>
        </w:p>
      </w:tc>
      <w:tc>
        <w:tcPr>
          <w:tcW w:w="2559" w:type="pct"/>
        </w:tcPr>
        <w:p w14:paraId="044BFBEA" w14:textId="5024BFCF" w:rsidR="00C70056" w:rsidRPr="0055472E" w:rsidRDefault="00C70056" w:rsidP="00C70056">
          <w:pPr>
            <w:jc w:val="center"/>
            <w:rPr>
              <w:sz w:val="16"/>
              <w:szCs w:val="16"/>
            </w:rPr>
          </w:pPr>
        </w:p>
      </w:tc>
      <w:tc>
        <w:tcPr>
          <w:tcW w:w="1419" w:type="pct"/>
          <w:gridSpan w:val="2"/>
        </w:tcPr>
        <w:p w14:paraId="720BF91A" w14:textId="2AC5C111" w:rsidR="00C70056" w:rsidRPr="0055472E" w:rsidRDefault="00C70056" w:rsidP="00C70056">
          <w:pPr>
            <w:jc w:val="right"/>
            <w:rPr>
              <w:sz w:val="16"/>
              <w:szCs w:val="16"/>
            </w:rPr>
          </w:pPr>
          <w:r w:rsidRPr="0055472E">
            <w:rPr>
              <w:sz w:val="16"/>
              <w:szCs w:val="16"/>
            </w:rPr>
            <w:t xml:space="preserve">Compilation date: </w:t>
          </w:r>
          <w:r w:rsidR="00411345">
            <w:rPr>
              <w:sz w:val="16"/>
              <w:szCs w:val="16"/>
            </w:rPr>
            <w:t>01</w:t>
          </w:r>
          <w:r>
            <w:rPr>
              <w:sz w:val="16"/>
              <w:szCs w:val="16"/>
            </w:rPr>
            <w:t>/</w:t>
          </w:r>
          <w:r w:rsidR="00BE2E00">
            <w:rPr>
              <w:sz w:val="16"/>
              <w:szCs w:val="16"/>
            </w:rPr>
            <w:t>11</w:t>
          </w:r>
          <w:r>
            <w:rPr>
              <w:sz w:val="16"/>
              <w:szCs w:val="16"/>
            </w:rPr>
            <w:t>/2024</w:t>
          </w:r>
        </w:p>
      </w:tc>
    </w:tr>
  </w:tbl>
  <w:p w14:paraId="08358557" w14:textId="77777777" w:rsidR="00637B2D" w:rsidRDefault="00637B2D" w:rsidP="00636FF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1C78" w14:textId="77777777" w:rsidR="00637B2D" w:rsidRPr="007B3B51" w:rsidRDefault="00637B2D" w:rsidP="00E26B8E">
    <w:pPr>
      <w:pBdr>
        <w:top w:val="single" w:sz="6" w:space="1" w:color="auto"/>
      </w:pBdr>
      <w:spacing w:before="120"/>
      <w:rPr>
        <w:sz w:val="16"/>
        <w:szCs w:val="16"/>
      </w:rPr>
    </w:pPr>
  </w:p>
  <w:tbl>
    <w:tblPr>
      <w:tblStyle w:val="CFlag"/>
      <w:tblW w:w="5000" w:type="pct"/>
      <w:tblLook w:val="04A0" w:firstRow="1" w:lastRow="0" w:firstColumn="1" w:lastColumn="0" w:noHBand="0" w:noVBand="1"/>
    </w:tblPr>
    <w:tblGrid>
      <w:gridCol w:w="1131"/>
      <w:gridCol w:w="569"/>
      <w:gridCol w:w="4398"/>
      <w:gridCol w:w="805"/>
      <w:gridCol w:w="1410"/>
    </w:tblGrid>
    <w:tr w:rsidR="00637B2D" w:rsidRPr="007B3B51" w14:paraId="428C44CC" w14:textId="77777777" w:rsidTr="00CE68A2">
      <w:tc>
        <w:tcPr>
          <w:tcW w:w="681" w:type="pct"/>
        </w:tcPr>
        <w:p w14:paraId="7FDC0B18" w14:textId="77777777" w:rsidR="00637B2D" w:rsidRPr="007B3B51" w:rsidRDefault="00637B2D" w:rsidP="00BE166C">
          <w:pPr>
            <w:rPr>
              <w:i/>
              <w:sz w:val="16"/>
              <w:szCs w:val="16"/>
            </w:rPr>
          </w:pPr>
        </w:p>
      </w:tc>
      <w:tc>
        <w:tcPr>
          <w:tcW w:w="3471" w:type="pct"/>
          <w:gridSpan w:val="3"/>
        </w:tcPr>
        <w:p w14:paraId="37A2A050" w14:textId="26E394A3" w:rsidR="00637B2D" w:rsidRPr="007B3B51" w:rsidRDefault="00637B2D" w:rsidP="00BE166C">
          <w:pPr>
            <w:jc w:val="center"/>
            <w:rPr>
              <w:i/>
              <w:sz w:val="16"/>
              <w:szCs w:val="16"/>
            </w:rPr>
          </w:pPr>
          <w:r>
            <w:rPr>
              <w:i/>
              <w:noProof/>
              <w:sz w:val="16"/>
              <w:szCs w:val="16"/>
            </w:rPr>
            <w:t>Child Care Subsidy Minister’s Rules 2017</w:t>
          </w:r>
        </w:p>
      </w:tc>
      <w:tc>
        <w:tcPr>
          <w:tcW w:w="848" w:type="pct"/>
        </w:tcPr>
        <w:p w14:paraId="74ECFBFE" w14:textId="12704D34" w:rsidR="00637B2D" w:rsidRPr="007B3B51" w:rsidRDefault="00637B2D" w:rsidP="00BE16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637B2D" w:rsidRPr="00130F37" w14:paraId="5BD292FA" w14:textId="77777777" w:rsidTr="00CE68A2">
      <w:tc>
        <w:tcPr>
          <w:tcW w:w="1023" w:type="pct"/>
          <w:gridSpan w:val="2"/>
        </w:tcPr>
        <w:p w14:paraId="1A3813F6" w14:textId="7F8C6E55" w:rsidR="00637B2D" w:rsidRPr="00130F37" w:rsidRDefault="00637B2D" w:rsidP="00E26B8E">
          <w:pPr>
            <w:rPr>
              <w:sz w:val="16"/>
              <w:szCs w:val="16"/>
            </w:rPr>
          </w:pPr>
          <w:r w:rsidRPr="00130F37">
            <w:rPr>
              <w:sz w:val="16"/>
              <w:szCs w:val="16"/>
            </w:rPr>
            <w:t>Compilation No.</w:t>
          </w:r>
          <w:r w:rsidR="00C70056">
            <w:rPr>
              <w:sz w:val="16"/>
              <w:szCs w:val="16"/>
            </w:rPr>
            <w:t xml:space="preserve"> </w:t>
          </w:r>
          <w:r>
            <w:rPr>
              <w:sz w:val="16"/>
              <w:szCs w:val="16"/>
            </w:rPr>
            <w:t>4</w:t>
          </w:r>
          <w:r w:rsidR="00BE2E00">
            <w:rPr>
              <w:sz w:val="16"/>
              <w:szCs w:val="16"/>
            </w:rPr>
            <w:t>4</w:t>
          </w:r>
        </w:p>
      </w:tc>
      <w:tc>
        <w:tcPr>
          <w:tcW w:w="2645" w:type="pct"/>
        </w:tcPr>
        <w:p w14:paraId="746293A3" w14:textId="2A977E3B" w:rsidR="00637B2D" w:rsidRPr="00130F37" w:rsidRDefault="00637B2D" w:rsidP="00E26B8E">
          <w:pPr>
            <w:jc w:val="center"/>
            <w:rPr>
              <w:sz w:val="16"/>
              <w:szCs w:val="16"/>
            </w:rPr>
          </w:pPr>
        </w:p>
      </w:tc>
      <w:tc>
        <w:tcPr>
          <w:tcW w:w="1332" w:type="pct"/>
          <w:gridSpan w:val="2"/>
        </w:tcPr>
        <w:p w14:paraId="04C6DB2A" w14:textId="27F33558" w:rsidR="00637B2D" w:rsidRPr="00130F37" w:rsidRDefault="00C70056" w:rsidP="00E26B8E">
          <w:pPr>
            <w:jc w:val="right"/>
            <w:rPr>
              <w:sz w:val="16"/>
              <w:szCs w:val="16"/>
            </w:rPr>
          </w:pPr>
          <w:r w:rsidRPr="00130F37">
            <w:rPr>
              <w:sz w:val="16"/>
              <w:szCs w:val="16"/>
            </w:rPr>
            <w:t xml:space="preserve">Compilation date: </w:t>
          </w:r>
          <w:r w:rsidR="00411345">
            <w:rPr>
              <w:sz w:val="16"/>
              <w:szCs w:val="16"/>
            </w:rPr>
            <w:t>01</w:t>
          </w:r>
          <w:r>
            <w:rPr>
              <w:sz w:val="16"/>
              <w:szCs w:val="16"/>
            </w:rPr>
            <w:t>/</w:t>
          </w:r>
          <w:r w:rsidR="00BE2E00">
            <w:rPr>
              <w:sz w:val="16"/>
              <w:szCs w:val="16"/>
            </w:rPr>
            <w:t>11</w:t>
          </w:r>
          <w:r>
            <w:rPr>
              <w:sz w:val="16"/>
              <w:szCs w:val="16"/>
            </w:rPr>
            <w:t>/2024</w:t>
          </w:r>
        </w:p>
      </w:tc>
    </w:tr>
  </w:tbl>
  <w:p w14:paraId="1E31D10A" w14:textId="390C5165" w:rsidR="00637B2D" w:rsidRDefault="00637B2D" w:rsidP="00636FF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A9B7" w14:textId="77777777" w:rsidR="00637B2D" w:rsidRPr="00ED79B6" w:rsidRDefault="00637B2D" w:rsidP="00BA220B">
    <w:pPr>
      <w:pStyle w:val="Footer"/>
      <w:tabs>
        <w:tab w:val="clear" w:pos="4153"/>
        <w:tab w:val="clear" w:pos="8306"/>
        <w:tab w:val="center" w:pos="4150"/>
        <w:tab w:val="right" w:pos="8307"/>
      </w:tabs>
      <w:spacing w:before="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C011" w14:textId="1CB1822E" w:rsidR="00637B2D" w:rsidRDefault="00637B2D">
    <w:pPr>
      <w:pBdr>
        <w:top w:val="single" w:sz="6" w:space="1" w:color="auto"/>
      </w:pBdr>
      <w:rPr>
        <w:sz w:val="18"/>
      </w:rPr>
    </w:pPr>
  </w:p>
  <w:p w14:paraId="591C233E" w14:textId="0C62DB2B" w:rsidR="00637B2D" w:rsidRDefault="00637B2D">
    <w:pPr>
      <w:jc w:val="right"/>
      <w:rPr>
        <w:i/>
        <w:sz w:val="18"/>
      </w:rPr>
    </w:pPr>
    <w:r>
      <w:rPr>
        <w:i/>
        <w:sz w:val="18"/>
      </w:rPr>
      <w:fldChar w:fldCharType="begin"/>
    </w:r>
    <w:r>
      <w:rPr>
        <w:i/>
        <w:sz w:val="18"/>
      </w:rPr>
      <w:instrText xml:space="preserve"> STYLEREF ShortT </w:instrText>
    </w:r>
    <w:r>
      <w:rPr>
        <w:i/>
        <w:sz w:val="18"/>
      </w:rPr>
      <w:fldChar w:fldCharType="separate"/>
    </w:r>
    <w:r w:rsidR="00F924AD">
      <w:rPr>
        <w:i/>
        <w:noProof/>
        <w:sz w:val="18"/>
      </w:rPr>
      <w:t>Child Care Subsidy Minister’s Rules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924A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104</w:t>
    </w:r>
    <w:r>
      <w:rPr>
        <w:i/>
        <w:sz w:val="18"/>
      </w:rPr>
      <w:fldChar w:fldCharType="end"/>
    </w:r>
  </w:p>
  <w:p w14:paraId="2780DDE9" w14:textId="77777777" w:rsidR="00637B2D" w:rsidRDefault="00637B2D">
    <w:pPr>
      <w:rPr>
        <w:i/>
        <w:sz w:val="18"/>
      </w:rPr>
    </w:pPr>
    <w:r>
      <w:rPr>
        <w:i/>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103AE" w14:textId="77777777" w:rsidR="00637B2D" w:rsidRPr="007B3B51" w:rsidRDefault="00637B2D" w:rsidP="00081E94">
    <w:pPr>
      <w:pBdr>
        <w:top w:val="single" w:sz="6" w:space="1" w:color="auto"/>
      </w:pBdr>
      <w:spacing w:before="120"/>
      <w:rPr>
        <w:sz w:val="16"/>
        <w:szCs w:val="16"/>
      </w:rPr>
    </w:pPr>
  </w:p>
  <w:tbl>
    <w:tblPr>
      <w:tblW w:w="5000" w:type="pct"/>
      <w:tblLook w:val="04A0" w:firstRow="1" w:lastRow="0" w:firstColumn="1" w:lastColumn="0" w:noHBand="0" w:noVBand="1"/>
    </w:tblPr>
    <w:tblGrid>
      <w:gridCol w:w="964"/>
      <w:gridCol w:w="608"/>
      <w:gridCol w:w="3383"/>
      <w:gridCol w:w="930"/>
      <w:gridCol w:w="1202"/>
    </w:tblGrid>
    <w:tr w:rsidR="00637B2D" w:rsidRPr="007B3B51" w14:paraId="0797CE8D" w14:textId="77777777" w:rsidTr="00CE68A2">
      <w:tc>
        <w:tcPr>
          <w:tcW w:w="680" w:type="pct"/>
        </w:tcPr>
        <w:p w14:paraId="11570687" w14:textId="01E58CAB" w:rsidR="00637B2D" w:rsidRPr="007B3B51" w:rsidRDefault="00637B2D" w:rsidP="00BE16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105</w:t>
          </w:r>
          <w:r w:rsidRPr="007B3B51">
            <w:rPr>
              <w:i/>
              <w:sz w:val="16"/>
              <w:szCs w:val="16"/>
            </w:rPr>
            <w:fldChar w:fldCharType="end"/>
          </w:r>
        </w:p>
      </w:tc>
      <w:tc>
        <w:tcPr>
          <w:tcW w:w="3472" w:type="pct"/>
          <w:gridSpan w:val="3"/>
        </w:tcPr>
        <w:p w14:paraId="52A21420" w14:textId="054FCC5C" w:rsidR="00637B2D" w:rsidRPr="007B3B51" w:rsidRDefault="00637B2D" w:rsidP="00BE166C">
          <w:pPr>
            <w:jc w:val="center"/>
            <w:rPr>
              <w:i/>
              <w:sz w:val="16"/>
              <w:szCs w:val="16"/>
            </w:rPr>
          </w:pPr>
          <w:r>
            <w:rPr>
              <w:i/>
              <w:noProof/>
              <w:sz w:val="16"/>
              <w:szCs w:val="16"/>
            </w:rPr>
            <w:t>Child Care Subsidy Minister’s Rules 2017</w:t>
          </w:r>
        </w:p>
      </w:tc>
      <w:tc>
        <w:tcPr>
          <w:tcW w:w="848" w:type="pct"/>
        </w:tcPr>
        <w:p w14:paraId="2EEAFA79" w14:textId="77777777" w:rsidR="00637B2D" w:rsidRPr="007B3B51" w:rsidRDefault="00637B2D" w:rsidP="00BE166C">
          <w:pPr>
            <w:jc w:val="right"/>
            <w:rPr>
              <w:sz w:val="16"/>
              <w:szCs w:val="16"/>
            </w:rPr>
          </w:pPr>
        </w:p>
      </w:tc>
    </w:tr>
    <w:tr w:rsidR="00206B08" w:rsidRPr="0055472E" w14:paraId="68D8CFEF" w14:textId="77777777" w:rsidTr="00CE68A2">
      <w:tc>
        <w:tcPr>
          <w:tcW w:w="1109" w:type="pct"/>
          <w:gridSpan w:val="2"/>
        </w:tcPr>
        <w:p w14:paraId="65DB9B7C" w14:textId="38523275" w:rsidR="00206B08" w:rsidRPr="0055472E" w:rsidRDefault="00206B08" w:rsidP="00206B08">
          <w:pPr>
            <w:rPr>
              <w:sz w:val="16"/>
              <w:szCs w:val="16"/>
            </w:rPr>
          </w:pPr>
          <w:r w:rsidRPr="0055472E">
            <w:rPr>
              <w:sz w:val="16"/>
              <w:szCs w:val="16"/>
            </w:rPr>
            <w:t xml:space="preserve">Compilation No. </w:t>
          </w:r>
          <w:r>
            <w:rPr>
              <w:sz w:val="16"/>
              <w:szCs w:val="16"/>
            </w:rPr>
            <w:t>4</w:t>
          </w:r>
          <w:r w:rsidR="00BE2E00">
            <w:rPr>
              <w:sz w:val="16"/>
              <w:szCs w:val="16"/>
            </w:rPr>
            <w:t>4</w:t>
          </w:r>
        </w:p>
      </w:tc>
      <w:tc>
        <w:tcPr>
          <w:tcW w:w="2387" w:type="pct"/>
        </w:tcPr>
        <w:p w14:paraId="34E8E0F4" w14:textId="28FD481E" w:rsidR="00206B08" w:rsidRPr="0055472E" w:rsidRDefault="00206B08" w:rsidP="00206B08">
          <w:pPr>
            <w:jc w:val="center"/>
            <w:rPr>
              <w:sz w:val="16"/>
              <w:szCs w:val="16"/>
            </w:rPr>
          </w:pPr>
        </w:p>
      </w:tc>
      <w:tc>
        <w:tcPr>
          <w:tcW w:w="1504" w:type="pct"/>
          <w:gridSpan w:val="2"/>
        </w:tcPr>
        <w:p w14:paraId="650AC29C" w14:textId="2BB8ADF0" w:rsidR="00206B08" w:rsidRPr="0055472E" w:rsidRDefault="00206B08" w:rsidP="00206B08">
          <w:pPr>
            <w:jc w:val="right"/>
            <w:rPr>
              <w:sz w:val="16"/>
              <w:szCs w:val="16"/>
            </w:rPr>
          </w:pPr>
          <w:r w:rsidRPr="0055472E">
            <w:rPr>
              <w:sz w:val="16"/>
              <w:szCs w:val="16"/>
            </w:rPr>
            <w:t xml:space="preserve">Compilation date: </w:t>
          </w:r>
          <w:r w:rsidR="00411345">
            <w:rPr>
              <w:sz w:val="16"/>
              <w:szCs w:val="16"/>
            </w:rPr>
            <w:t>01</w:t>
          </w:r>
          <w:r>
            <w:rPr>
              <w:sz w:val="16"/>
              <w:szCs w:val="16"/>
            </w:rPr>
            <w:t>/</w:t>
          </w:r>
          <w:r w:rsidR="00BE2E00">
            <w:rPr>
              <w:sz w:val="16"/>
              <w:szCs w:val="16"/>
            </w:rPr>
            <w:t>11</w:t>
          </w:r>
          <w:r>
            <w:rPr>
              <w:sz w:val="16"/>
              <w:szCs w:val="16"/>
            </w:rPr>
            <w:t>/2024</w:t>
          </w:r>
        </w:p>
      </w:tc>
    </w:tr>
  </w:tbl>
  <w:p w14:paraId="7D66EADB" w14:textId="0632EA6C" w:rsidR="00637B2D" w:rsidRPr="00081E94" w:rsidRDefault="00637B2D" w:rsidP="00081E9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A775" w14:textId="77777777" w:rsidR="00637B2D" w:rsidRPr="007B3B51" w:rsidRDefault="00637B2D" w:rsidP="00081E94">
    <w:pPr>
      <w:pBdr>
        <w:top w:val="single" w:sz="6" w:space="1" w:color="auto"/>
      </w:pBdr>
      <w:spacing w:before="120"/>
      <w:rPr>
        <w:sz w:val="16"/>
        <w:szCs w:val="16"/>
      </w:rPr>
    </w:pPr>
  </w:p>
  <w:tbl>
    <w:tblPr>
      <w:tblW w:w="5000" w:type="pct"/>
      <w:tblLook w:val="04A0" w:firstRow="1" w:lastRow="0" w:firstColumn="1" w:lastColumn="0" w:noHBand="0" w:noVBand="1"/>
    </w:tblPr>
    <w:tblGrid>
      <w:gridCol w:w="1131"/>
      <w:gridCol w:w="712"/>
      <w:gridCol w:w="4112"/>
      <w:gridCol w:w="948"/>
      <w:gridCol w:w="1410"/>
    </w:tblGrid>
    <w:tr w:rsidR="00637B2D" w:rsidRPr="007B3B51" w14:paraId="70EF74A4" w14:textId="77777777" w:rsidTr="00456387">
      <w:tc>
        <w:tcPr>
          <w:tcW w:w="681" w:type="pct"/>
        </w:tcPr>
        <w:p w14:paraId="037E1B82" w14:textId="77777777" w:rsidR="00637B2D" w:rsidRPr="007B3B51" w:rsidRDefault="00637B2D" w:rsidP="00BE166C">
          <w:pPr>
            <w:rPr>
              <w:i/>
              <w:sz w:val="16"/>
              <w:szCs w:val="16"/>
            </w:rPr>
          </w:pPr>
        </w:p>
      </w:tc>
      <w:tc>
        <w:tcPr>
          <w:tcW w:w="3471" w:type="pct"/>
          <w:gridSpan w:val="3"/>
        </w:tcPr>
        <w:p w14:paraId="17F20233" w14:textId="60450881" w:rsidR="00637B2D" w:rsidRPr="007B3B51" w:rsidRDefault="00637B2D" w:rsidP="00BE166C">
          <w:pPr>
            <w:jc w:val="center"/>
            <w:rPr>
              <w:i/>
              <w:sz w:val="16"/>
              <w:szCs w:val="16"/>
            </w:rPr>
          </w:pPr>
          <w:r>
            <w:rPr>
              <w:i/>
              <w:noProof/>
              <w:sz w:val="16"/>
              <w:szCs w:val="16"/>
            </w:rPr>
            <w:t>Child Care Subsidy Minister’s Rules 2017</w:t>
          </w:r>
        </w:p>
      </w:tc>
      <w:tc>
        <w:tcPr>
          <w:tcW w:w="848" w:type="pct"/>
        </w:tcPr>
        <w:p w14:paraId="3A4B2C4E" w14:textId="117444C9" w:rsidR="00637B2D" w:rsidRPr="007B3B51" w:rsidRDefault="00637B2D" w:rsidP="00BE16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105</w:t>
          </w:r>
          <w:r w:rsidRPr="007B3B51">
            <w:rPr>
              <w:i/>
              <w:sz w:val="16"/>
              <w:szCs w:val="16"/>
            </w:rPr>
            <w:fldChar w:fldCharType="end"/>
          </w:r>
        </w:p>
      </w:tc>
    </w:tr>
    <w:tr w:rsidR="00637B2D" w:rsidRPr="00130F37" w14:paraId="37F81818" w14:textId="77777777" w:rsidTr="00CE68A2">
      <w:tc>
        <w:tcPr>
          <w:tcW w:w="1109" w:type="pct"/>
          <w:gridSpan w:val="2"/>
        </w:tcPr>
        <w:p w14:paraId="2D5A9C49" w14:textId="66F597BE" w:rsidR="00637B2D" w:rsidRPr="00130F37" w:rsidRDefault="00637B2D" w:rsidP="00081E94">
          <w:pPr>
            <w:rPr>
              <w:sz w:val="16"/>
              <w:szCs w:val="16"/>
            </w:rPr>
          </w:pPr>
          <w:r w:rsidRPr="00130F37">
            <w:rPr>
              <w:sz w:val="16"/>
              <w:szCs w:val="16"/>
            </w:rPr>
            <w:t xml:space="preserve">Compilation No. </w:t>
          </w:r>
          <w:r>
            <w:rPr>
              <w:sz w:val="16"/>
              <w:szCs w:val="16"/>
            </w:rPr>
            <w:t>4</w:t>
          </w:r>
          <w:r w:rsidR="00BE2E00">
            <w:rPr>
              <w:sz w:val="16"/>
              <w:szCs w:val="16"/>
            </w:rPr>
            <w:t>4</w:t>
          </w:r>
        </w:p>
      </w:tc>
      <w:tc>
        <w:tcPr>
          <w:tcW w:w="2473" w:type="pct"/>
        </w:tcPr>
        <w:p w14:paraId="082A54CB" w14:textId="46A9B5F3" w:rsidR="00637B2D" w:rsidRPr="00130F37" w:rsidRDefault="00637B2D" w:rsidP="00081E94">
          <w:pPr>
            <w:jc w:val="center"/>
            <w:rPr>
              <w:sz w:val="16"/>
              <w:szCs w:val="16"/>
            </w:rPr>
          </w:pPr>
        </w:p>
      </w:tc>
      <w:tc>
        <w:tcPr>
          <w:tcW w:w="1419" w:type="pct"/>
          <w:gridSpan w:val="2"/>
        </w:tcPr>
        <w:p w14:paraId="5B03B308" w14:textId="6E5A4A0C" w:rsidR="00637B2D" w:rsidRPr="00130F37" w:rsidRDefault="00206B08" w:rsidP="00081E94">
          <w:pPr>
            <w:jc w:val="right"/>
            <w:rPr>
              <w:sz w:val="16"/>
              <w:szCs w:val="16"/>
            </w:rPr>
          </w:pPr>
          <w:r w:rsidRPr="00130F37">
            <w:rPr>
              <w:sz w:val="16"/>
              <w:szCs w:val="16"/>
            </w:rPr>
            <w:t xml:space="preserve">Compilation date: </w:t>
          </w:r>
          <w:r w:rsidR="00411345">
            <w:rPr>
              <w:sz w:val="16"/>
              <w:szCs w:val="16"/>
            </w:rPr>
            <w:t>01</w:t>
          </w:r>
          <w:r>
            <w:rPr>
              <w:sz w:val="16"/>
              <w:szCs w:val="16"/>
            </w:rPr>
            <w:t>/</w:t>
          </w:r>
          <w:r w:rsidR="00BE2E00">
            <w:rPr>
              <w:sz w:val="16"/>
              <w:szCs w:val="16"/>
            </w:rPr>
            <w:t>11</w:t>
          </w:r>
          <w:r>
            <w:rPr>
              <w:sz w:val="16"/>
              <w:szCs w:val="16"/>
            </w:rPr>
            <w:t>/2024</w:t>
          </w:r>
        </w:p>
      </w:tc>
    </w:tr>
  </w:tbl>
  <w:p w14:paraId="43C1108F" w14:textId="77777777" w:rsidR="00637B2D" w:rsidRDefault="00637B2D" w:rsidP="00081E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A9C79" w14:textId="77777777" w:rsidR="001007E5" w:rsidRDefault="001007E5" w:rsidP="00715914">
      <w:pPr>
        <w:spacing w:line="240" w:lineRule="auto"/>
      </w:pPr>
      <w:r>
        <w:separator/>
      </w:r>
    </w:p>
  </w:footnote>
  <w:footnote w:type="continuationSeparator" w:id="0">
    <w:p w14:paraId="31ADE643" w14:textId="77777777" w:rsidR="001007E5" w:rsidRDefault="001007E5" w:rsidP="00715914">
      <w:pPr>
        <w:spacing w:line="240" w:lineRule="auto"/>
      </w:pPr>
      <w:r>
        <w:continuationSeparator/>
      </w:r>
    </w:p>
  </w:footnote>
  <w:footnote w:type="continuationNotice" w:id="1">
    <w:p w14:paraId="56FE7B99" w14:textId="77777777" w:rsidR="001007E5" w:rsidRDefault="001007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8BFC" w14:textId="3DB994ED" w:rsidR="00637B2D" w:rsidRDefault="00637B2D" w:rsidP="00636FF3">
    <w:pPr>
      <w:pStyle w:val="Header"/>
      <w:pBdr>
        <w:bottom w:val="single" w:sz="6" w:space="1" w:color="auto"/>
      </w:pBdr>
    </w:pPr>
  </w:p>
  <w:p w14:paraId="5B241F15" w14:textId="77777777" w:rsidR="00637B2D" w:rsidRDefault="00637B2D" w:rsidP="00636FF3">
    <w:pPr>
      <w:pStyle w:val="Header"/>
      <w:pBdr>
        <w:bottom w:val="single" w:sz="6" w:space="1" w:color="auto"/>
      </w:pBdr>
    </w:pPr>
  </w:p>
  <w:p w14:paraId="13C94EFC" w14:textId="77777777" w:rsidR="00637B2D" w:rsidRPr="001E77D2" w:rsidRDefault="00637B2D" w:rsidP="00636FF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9A79" w14:textId="3B4A83A2" w:rsidR="00637B2D" w:rsidRDefault="00637B2D" w:rsidP="00066C2A">
    <w:pPr>
      <w:pBdr>
        <w:bottom w:val="single" w:sz="4" w:space="1" w:color="auto"/>
      </w:pBdr>
      <w:jc w:val="right"/>
      <w:rPr>
        <w:b/>
        <w:sz w:val="20"/>
      </w:rPr>
    </w:pPr>
    <w:r>
      <w:rPr>
        <w:sz w:val="20"/>
      </w:rPr>
      <w:fldChar w:fldCharType="begin"/>
    </w:r>
    <w:r>
      <w:rPr>
        <w:sz w:val="20"/>
      </w:rPr>
      <w:instrText xml:space="preserve"> STYLEREF CharChapText </w:instrText>
    </w:r>
    <w:r>
      <w:rPr>
        <w:sz w:val="20"/>
      </w:rPr>
      <w:fldChar w:fldCharType="separate"/>
    </w:r>
    <w:r w:rsidR="009E176E">
      <w:rPr>
        <w:noProof/>
        <w:sz w:val="20"/>
      </w:rPr>
      <w:t>Diagnosed conditions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9E176E">
      <w:rPr>
        <w:b/>
        <w:noProof/>
        <w:sz w:val="20"/>
      </w:rPr>
      <w:t>Schedule 1</w:t>
    </w:r>
    <w:r>
      <w:rPr>
        <w:b/>
        <w:sz w:val="20"/>
      </w:rPr>
      <w:fldChar w:fldCharType="end"/>
    </w:r>
  </w:p>
  <w:p w14:paraId="1A96DEE3" w14:textId="77777777" w:rsidR="00637B2D" w:rsidRDefault="00637B2D" w:rsidP="00066C2A">
    <w:pPr>
      <w:pBdr>
        <w:bottom w:val="single" w:sz="4" w:space="1" w:color="auto"/>
      </w:pBdr>
      <w:jc w:val="right"/>
      <w:rPr>
        <w:sz w:val="20"/>
      </w:rPr>
    </w:pPr>
  </w:p>
  <w:p w14:paraId="28F17685" w14:textId="473177C2" w:rsidR="00637B2D" w:rsidRPr="00A544FF" w:rsidRDefault="00637B2D" w:rsidP="00066C2A">
    <w:pPr>
      <w:jc w:val="right"/>
      <w:rPr>
        <w:b/>
        <w:sz w:val="20"/>
      </w:rPr>
    </w:pPr>
    <w:r>
      <w:rPr>
        <w:b/>
        <w:sz w:val="20"/>
      </w:rPr>
      <w:fldChar w:fldCharType="begin"/>
    </w:r>
    <w:r>
      <w:rPr>
        <w:b/>
        <w:sz w:val="20"/>
      </w:rPr>
      <w:instrText xml:space="preserve"> STYLEREF CharDivNo </w:instrText>
    </w:r>
    <w:r>
      <w:rPr>
        <w:b/>
        <w:sz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36A2" w14:textId="77777777" w:rsidR="00637B2D" w:rsidRDefault="00637B2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6E1B" w14:textId="77777777" w:rsidR="00637B2D" w:rsidRPr="00C4473E" w:rsidRDefault="00637B2D" w:rsidP="00066C2A">
    <w:pPr>
      <w:rPr>
        <w:sz w:val="26"/>
        <w:szCs w:val="26"/>
      </w:rPr>
    </w:pPr>
  </w:p>
  <w:p w14:paraId="0549AD1F" w14:textId="77777777" w:rsidR="00637B2D" w:rsidRPr="00965EE7" w:rsidRDefault="00637B2D" w:rsidP="00066C2A">
    <w:pPr>
      <w:rPr>
        <w:b/>
        <w:sz w:val="20"/>
      </w:rPr>
    </w:pPr>
    <w:r w:rsidRPr="00965EE7">
      <w:rPr>
        <w:b/>
        <w:sz w:val="20"/>
      </w:rPr>
      <w:t>Endnotes</w:t>
    </w:r>
  </w:p>
  <w:p w14:paraId="76833149" w14:textId="77777777" w:rsidR="00637B2D" w:rsidRPr="007A1328" w:rsidRDefault="00637B2D" w:rsidP="00066C2A">
    <w:pPr>
      <w:rPr>
        <w:sz w:val="20"/>
      </w:rPr>
    </w:pPr>
  </w:p>
  <w:p w14:paraId="2206B21C" w14:textId="77777777" w:rsidR="00637B2D" w:rsidRPr="007A1328" w:rsidRDefault="00637B2D" w:rsidP="00066C2A">
    <w:pPr>
      <w:rPr>
        <w:b/>
        <w:sz w:val="24"/>
      </w:rPr>
    </w:pPr>
  </w:p>
  <w:p w14:paraId="75EBA7EC" w14:textId="30C75DA9" w:rsidR="00637B2D" w:rsidRPr="00B93FF5" w:rsidRDefault="00637B2D" w:rsidP="00066C2A">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E176E">
      <w:rPr>
        <w:noProof/>
        <w:szCs w:val="22"/>
      </w:rPr>
      <w:t>Endnote 4—Amendment history</w:t>
    </w:r>
    <w:r w:rsidRPr="00C4473E">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A01E" w14:textId="77777777" w:rsidR="00637B2D" w:rsidRPr="00C4473E" w:rsidRDefault="00637B2D" w:rsidP="00066C2A">
    <w:pPr>
      <w:jc w:val="right"/>
      <w:rPr>
        <w:sz w:val="26"/>
        <w:szCs w:val="26"/>
      </w:rPr>
    </w:pPr>
  </w:p>
  <w:p w14:paraId="6B857DAE" w14:textId="77777777" w:rsidR="00637B2D" w:rsidRPr="00965EE7" w:rsidRDefault="00637B2D" w:rsidP="00066C2A">
    <w:pPr>
      <w:jc w:val="right"/>
      <w:rPr>
        <w:b/>
        <w:sz w:val="20"/>
      </w:rPr>
    </w:pPr>
    <w:r w:rsidRPr="00965EE7">
      <w:rPr>
        <w:b/>
        <w:sz w:val="20"/>
      </w:rPr>
      <w:t>Endnotes</w:t>
    </w:r>
  </w:p>
  <w:p w14:paraId="7B3373CB" w14:textId="77777777" w:rsidR="00637B2D" w:rsidRPr="007A1328" w:rsidRDefault="00637B2D" w:rsidP="00066C2A">
    <w:pPr>
      <w:jc w:val="right"/>
      <w:rPr>
        <w:sz w:val="20"/>
      </w:rPr>
    </w:pPr>
  </w:p>
  <w:p w14:paraId="7FEE2F0C" w14:textId="77777777" w:rsidR="00637B2D" w:rsidRPr="007A1328" w:rsidRDefault="00637B2D" w:rsidP="00066C2A">
    <w:pPr>
      <w:jc w:val="right"/>
      <w:rPr>
        <w:b/>
        <w:sz w:val="24"/>
      </w:rPr>
    </w:pPr>
  </w:p>
  <w:p w14:paraId="6F8FECBF" w14:textId="0D72A523" w:rsidR="00637B2D" w:rsidRDefault="00637B2D" w:rsidP="00066C2A">
    <w:pPr>
      <w:pBdr>
        <w:bottom w:val="single" w:sz="4"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9E176E">
      <w:rPr>
        <w:noProof/>
        <w:szCs w:val="22"/>
      </w:rPr>
      <w:t>Endnote 4—Amendment history</w:t>
    </w:r>
    <w:r w:rsidRPr="00C4473E">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368D5" w14:textId="64015CA1" w:rsidR="00637B2D" w:rsidRDefault="00637B2D" w:rsidP="00636FF3">
    <w:pPr>
      <w:pStyle w:val="Header"/>
      <w:pBdr>
        <w:bottom w:val="single" w:sz="4" w:space="1" w:color="auto"/>
      </w:pBdr>
    </w:pPr>
  </w:p>
  <w:p w14:paraId="04B999CF" w14:textId="77777777" w:rsidR="00637B2D" w:rsidRDefault="00637B2D" w:rsidP="00636FF3">
    <w:pPr>
      <w:pStyle w:val="Header"/>
      <w:pBdr>
        <w:bottom w:val="single" w:sz="4" w:space="1" w:color="auto"/>
      </w:pBdr>
    </w:pPr>
  </w:p>
  <w:p w14:paraId="5F4E594A" w14:textId="77777777" w:rsidR="00637B2D" w:rsidRPr="001E77D2" w:rsidRDefault="00637B2D" w:rsidP="00636FF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69477" w14:textId="14E8598D" w:rsidR="00637B2D" w:rsidRPr="005F1388" w:rsidRDefault="00637B2D" w:rsidP="00636FF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30C87" w14:textId="77777777" w:rsidR="00637B2D" w:rsidRPr="00ED79B6" w:rsidRDefault="00637B2D" w:rsidP="00BE166C">
    <w:pPr>
      <w:pBdr>
        <w:bottom w:val="single" w:sz="6" w:space="1" w:color="auto"/>
      </w:pBdr>
      <w:spacing w:before="1000" w:line="240" w:lineRule="auto"/>
    </w:pPr>
    <w:r>
      <w:rPr>
        <w:noProof/>
      </w:rPr>
      <mc:AlternateContent>
        <mc:Choice Requires="wps">
          <w:drawing>
            <wp:anchor distT="0" distB="0" distL="114300" distR="114300" simplePos="0" relativeHeight="251659264" behindDoc="0" locked="1" layoutInCell="0" allowOverlap="1" wp14:anchorId="5B097CE9" wp14:editId="1609E1CB">
              <wp:simplePos x="0" y="0"/>
              <wp:positionH relativeFrom="margin">
                <wp:posOffset>6762750</wp:posOffset>
              </wp:positionH>
              <wp:positionV relativeFrom="page">
                <wp:posOffset>9970135</wp:posOffset>
              </wp:positionV>
              <wp:extent cx="267970" cy="457200"/>
              <wp:effectExtent l="38100" t="0" r="1143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8968315">
                        <a:off x="0" y="0"/>
                        <a:ext cx="26797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F9AD1" w14:textId="77777777" w:rsidR="00637B2D" w:rsidRPr="0022037A" w:rsidRDefault="00637B2D" w:rsidP="00BE166C">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B097CE9" id="_x0000_t202" coordsize="21600,21600" o:spt="202" path="m,l,21600r21600,l21600,xe">
              <v:stroke joinstyle="miter"/>
              <v:path gradientshapeok="t" o:connecttype="rect"/>
            </v:shapetype>
            <v:shape id="Text Box 3" o:spid="_x0000_s1026" type="#_x0000_t202" style="position:absolute;margin-left:532.5pt;margin-top:785.05pt;width:21.1pt;height:36pt;rotation:9795792fd;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" o:allowincell="f" filled="f" stroked="f" strokeweight=".5pt">
              <v:textbox>
                <w:txbxContent>
                  <w:p w14:paraId="1C2F9AD1" w14:textId="77777777" w:rsidR="00637B2D" w:rsidRPr="0022037A" w:rsidRDefault="00637B2D" w:rsidP="00BE166C">
                    <w:pPr>
                      <w:jc w:val="center"/>
                      <w:rPr>
                        <w:rFonts w:ascii="Arial" w:hAnsi="Arial" w:cs="Arial"/>
                        <w:b/>
                        <w:color w:val="FF0000"/>
                        <w:sz w:val="24"/>
                      </w:rPr>
                    </w:pPr>
                  </w:p>
                </w:txbxContent>
              </v:textbox>
              <w10:wrap anchorx="margin" anchory="page"/>
              <w10:anchorlock/>
            </v:shape>
          </w:pict>
        </mc:Fallback>
      </mc:AlternateContent>
    </w:r>
  </w:p>
  <w:p w14:paraId="3214979F" w14:textId="77777777" w:rsidR="00637B2D" w:rsidRDefault="00637B2D" w:rsidP="00BE166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E07A" w14:textId="77777777" w:rsidR="00637B2D" w:rsidRPr="00ED79B6" w:rsidRDefault="00637B2D" w:rsidP="00BE166C">
    <w:pPr>
      <w:pBdr>
        <w:bottom w:val="single" w:sz="6" w:space="1" w:color="auto"/>
      </w:pBdr>
      <w:spacing w:before="1000" w:line="240" w:lineRule="auto"/>
    </w:pPr>
  </w:p>
  <w:p w14:paraId="06F07DE4" w14:textId="77777777" w:rsidR="00637B2D" w:rsidRDefault="00637B2D" w:rsidP="00BE166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7A00" w14:textId="77777777" w:rsidR="00637B2D" w:rsidRPr="00ED79B6" w:rsidRDefault="00637B2D" w:rsidP="00715914">
    <w:pPr>
      <w:pStyle w:val="Header"/>
      <w:tabs>
        <w:tab w:val="clear" w:pos="4150"/>
        <w:tab w:val="clear" w:pos="8307"/>
      </w:tabs>
    </w:pPr>
  </w:p>
  <w:p w14:paraId="054C629B" w14:textId="77777777" w:rsidR="00637B2D" w:rsidRDefault="00637B2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F11A" w14:textId="05DA1D83" w:rsidR="00637B2D" w:rsidRDefault="00637B2D" w:rsidP="00BE166C">
    <w:pPr>
      <w:rPr>
        <w:sz w:val="20"/>
      </w:rPr>
    </w:pPr>
    <w:r>
      <w:rPr>
        <w:b/>
        <w:sz w:val="20"/>
      </w:rPr>
      <w:fldChar w:fldCharType="begin"/>
    </w:r>
    <w:r>
      <w:rPr>
        <w:b/>
        <w:sz w:val="20"/>
      </w:rPr>
      <w:instrText xml:space="preserve"> STYLEREF CharPartNo </w:instrText>
    </w:r>
    <w:r>
      <w:rPr>
        <w:b/>
        <w:sz w:val="20"/>
      </w:rPr>
      <w:fldChar w:fldCharType="separate"/>
    </w:r>
    <w:r w:rsidR="007F1B59">
      <w:rPr>
        <w:b/>
        <w:noProof/>
        <w:sz w:val="20"/>
      </w:rPr>
      <w:t>Part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CharPartText </w:instrText>
    </w:r>
    <w:r>
      <w:rPr>
        <w:sz w:val="20"/>
      </w:rPr>
      <w:fldChar w:fldCharType="separate"/>
    </w:r>
    <w:r w:rsidR="007F1B59">
      <w:rPr>
        <w:noProof/>
        <w:sz w:val="20"/>
      </w:rPr>
      <w:t>Amount of child care subsidy and additional child care subsidy</w:t>
    </w:r>
    <w:r>
      <w:rPr>
        <w:sz w:val="20"/>
      </w:rPr>
      <w:fldChar w:fldCharType="end"/>
    </w:r>
  </w:p>
  <w:p w14:paraId="5E0C398D" w14:textId="2EE2C265" w:rsidR="00637B2D" w:rsidRDefault="00637B2D" w:rsidP="00BE166C">
    <w:pPr>
      <w:rPr>
        <w:sz w:val="20"/>
      </w:rPr>
    </w:pPr>
    <w:r>
      <w:rPr>
        <w:b/>
        <w:sz w:val="20"/>
      </w:rPr>
      <w:fldChar w:fldCharType="begin"/>
    </w:r>
    <w:r>
      <w:rPr>
        <w:b/>
        <w:sz w:val="20"/>
      </w:rPr>
      <w:instrText xml:space="preserve"> STYLEREF CharDivNo </w:instrText>
    </w:r>
    <w:r>
      <w:rPr>
        <w:b/>
        <w:sz w:val="20"/>
      </w:rPr>
      <w:fldChar w:fldCharType="separate"/>
    </w:r>
    <w:r w:rsidR="007F1B59">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F1B59">
      <w:rPr>
        <w:noProof/>
        <w:sz w:val="20"/>
      </w:rPr>
      <w:t>Hourly rate of child care subsidy</w:t>
    </w:r>
    <w:r>
      <w:rPr>
        <w:sz w:val="20"/>
      </w:rPr>
      <w:fldChar w:fldCharType="end"/>
    </w:r>
  </w:p>
  <w:p w14:paraId="1608BE87" w14:textId="77777777" w:rsidR="00637B2D" w:rsidRDefault="00637B2D" w:rsidP="00BE166C">
    <w:pPr>
      <w:rPr>
        <w:b/>
        <w:sz w:val="24"/>
      </w:rPr>
    </w:pPr>
  </w:p>
  <w:p w14:paraId="6881EE86" w14:textId="13BB8849" w:rsidR="00637B2D" w:rsidRDefault="00637B2D" w:rsidP="00BE166C">
    <w:pPr>
      <w:pBdr>
        <w:bottom w:val="single" w:sz="6" w:space="1" w:color="auto"/>
      </w:pBdr>
      <w:spacing w:after="120"/>
    </w:pPr>
    <w:r>
      <w:rPr>
        <w:sz w:val="24"/>
      </w:rPr>
      <w:t xml:space="preserve">Section </w:t>
    </w:r>
    <w:r>
      <w:rPr>
        <w:sz w:val="24"/>
      </w:rPr>
      <w:fldChar w:fldCharType="begin"/>
    </w:r>
    <w:r>
      <w:rPr>
        <w:sz w:val="24"/>
      </w:rPr>
      <w:instrText xml:space="preserve"> STYLEREF CharSectno </w:instrText>
    </w:r>
    <w:r>
      <w:rPr>
        <w:sz w:val="24"/>
      </w:rPr>
      <w:fldChar w:fldCharType="separate"/>
    </w:r>
    <w:r w:rsidR="007F1B59">
      <w:rPr>
        <w:noProof/>
        <w:sz w:val="24"/>
      </w:rPr>
      <w:t>16</w:t>
    </w:r>
    <w:r>
      <w:rPr>
        <w:sz w:val="24"/>
      </w:rPr>
      <w:fldChar w:fldCharType="end"/>
    </w:r>
  </w:p>
  <w:p w14:paraId="5BA86E55" w14:textId="77777777" w:rsidR="00637B2D" w:rsidRPr="00AF11EA" w:rsidRDefault="00637B2D" w:rsidP="00BE16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9C33" w14:textId="49F7E117" w:rsidR="00637B2D" w:rsidRDefault="00637B2D" w:rsidP="00BE166C">
    <w:pPr>
      <w:jc w:val="right"/>
      <w:rPr>
        <w:b/>
        <w:sz w:val="20"/>
      </w:rPr>
    </w:pPr>
    <w:r>
      <w:rPr>
        <w:sz w:val="20"/>
      </w:rPr>
      <w:fldChar w:fldCharType="begin"/>
    </w:r>
    <w:r>
      <w:rPr>
        <w:sz w:val="20"/>
      </w:rPr>
      <w:instrText xml:space="preserve"> STYLEREF CharPartText </w:instrText>
    </w:r>
    <w:r>
      <w:rPr>
        <w:sz w:val="20"/>
      </w:rPr>
      <w:fldChar w:fldCharType="separate"/>
    </w:r>
    <w:r w:rsidR="007F1B59">
      <w:rPr>
        <w:noProof/>
        <w:sz w:val="20"/>
      </w:rPr>
      <w:t>Amount of child care subsidy and additional child care subsidy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7F1B59">
      <w:rPr>
        <w:b/>
        <w:noProof/>
        <w:sz w:val="20"/>
      </w:rPr>
      <w:t>Part 3</w:t>
    </w:r>
    <w:r>
      <w:rPr>
        <w:b/>
        <w:sz w:val="20"/>
      </w:rPr>
      <w:fldChar w:fldCharType="end"/>
    </w:r>
  </w:p>
  <w:p w14:paraId="27D90CEC" w14:textId="692C5FB2" w:rsidR="00637B2D" w:rsidRDefault="00637B2D" w:rsidP="00BE166C">
    <w:pPr>
      <w:jc w:val="right"/>
      <w:rPr>
        <w:sz w:val="20"/>
      </w:rPr>
    </w:pPr>
    <w:r>
      <w:rPr>
        <w:sz w:val="20"/>
      </w:rPr>
      <w:fldChar w:fldCharType="begin"/>
    </w:r>
    <w:r>
      <w:rPr>
        <w:sz w:val="20"/>
      </w:rPr>
      <w:instrText xml:space="preserve"> STYLEREF CharDivText </w:instrText>
    </w:r>
    <w:r>
      <w:rPr>
        <w:sz w:val="20"/>
      </w:rPr>
      <w:fldChar w:fldCharType="separate"/>
    </w:r>
    <w:r w:rsidR="007F1B59">
      <w:rPr>
        <w:noProof/>
        <w:sz w:val="20"/>
      </w:rPr>
      <w:t>Hourly rate of child care subsidy</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7F1B59">
      <w:rPr>
        <w:b/>
        <w:noProof/>
        <w:sz w:val="20"/>
      </w:rPr>
      <w:t>Division 1</w:t>
    </w:r>
    <w:r>
      <w:rPr>
        <w:b/>
        <w:sz w:val="20"/>
      </w:rPr>
      <w:fldChar w:fldCharType="end"/>
    </w:r>
  </w:p>
  <w:p w14:paraId="4CD17CA5" w14:textId="77777777" w:rsidR="00637B2D" w:rsidRDefault="00637B2D" w:rsidP="00BE166C">
    <w:pPr>
      <w:jc w:val="right"/>
      <w:rPr>
        <w:b/>
      </w:rPr>
    </w:pPr>
  </w:p>
  <w:p w14:paraId="1BA7A7A7" w14:textId="0F8152B5" w:rsidR="00637B2D" w:rsidRPr="00B94234" w:rsidRDefault="00637B2D" w:rsidP="00BE166C">
    <w:pPr>
      <w:pBdr>
        <w:bottom w:val="single" w:sz="6" w:space="1" w:color="auto"/>
      </w:pBdr>
      <w:spacing w:after="120"/>
      <w:jc w:val="right"/>
      <w:rPr>
        <w:sz w:val="24"/>
        <w:szCs w:val="24"/>
      </w:rPr>
    </w:pPr>
    <w:r w:rsidRPr="00B94234">
      <w:rPr>
        <w:sz w:val="24"/>
        <w:szCs w:val="24"/>
      </w:rPr>
      <w:t xml:space="preserve">Section </w:t>
    </w:r>
    <w:r w:rsidRPr="00B94234">
      <w:rPr>
        <w:noProof/>
        <w:sz w:val="24"/>
        <w:szCs w:val="24"/>
      </w:rPr>
      <w:fldChar w:fldCharType="begin"/>
    </w:r>
    <w:r w:rsidRPr="00B94234">
      <w:rPr>
        <w:noProof/>
        <w:sz w:val="24"/>
        <w:szCs w:val="24"/>
      </w:rPr>
      <w:instrText xml:space="preserve"> STYLEREF CharSectno </w:instrText>
    </w:r>
    <w:r w:rsidRPr="00B94234">
      <w:rPr>
        <w:noProof/>
        <w:sz w:val="24"/>
        <w:szCs w:val="24"/>
      </w:rPr>
      <w:fldChar w:fldCharType="separate"/>
    </w:r>
    <w:r w:rsidR="007F1B59">
      <w:rPr>
        <w:noProof/>
        <w:sz w:val="24"/>
        <w:szCs w:val="24"/>
      </w:rPr>
      <w:t>16A</w:t>
    </w:r>
    <w:r w:rsidRPr="00B94234">
      <w:rPr>
        <w:noProof/>
        <w:sz w:val="24"/>
        <w:szCs w:val="24"/>
      </w:rPr>
      <w:fldChar w:fldCharType="end"/>
    </w:r>
  </w:p>
  <w:p w14:paraId="6F020E27" w14:textId="5CAB24EE" w:rsidR="00637B2D" w:rsidRPr="00BE166C" w:rsidRDefault="00637B2D" w:rsidP="00BE16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D185" w14:textId="7873E0B6" w:rsidR="00637B2D" w:rsidRDefault="00637B2D" w:rsidP="00066C2A">
    <w:pPr>
      <w:pBdr>
        <w:bottom w:val="single" w:sz="4" w:space="1" w:color="auto"/>
      </w:pBdr>
      <w:rPr>
        <w:sz w:val="20"/>
      </w:rPr>
    </w:pPr>
    <w:r>
      <w:rPr>
        <w:b/>
        <w:sz w:val="20"/>
      </w:rPr>
      <w:fldChar w:fldCharType="begin"/>
    </w:r>
    <w:r>
      <w:rPr>
        <w:b/>
        <w:sz w:val="20"/>
      </w:rPr>
      <w:instrText xml:space="preserve"> STYLEREF CharChapNo </w:instrText>
    </w:r>
    <w:r>
      <w:rPr>
        <w:b/>
        <w:sz w:val="20"/>
      </w:rPr>
      <w:fldChar w:fldCharType="separate"/>
    </w:r>
    <w:r w:rsidR="009E176E">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E176E">
      <w:rPr>
        <w:noProof/>
        <w:sz w:val="20"/>
      </w:rPr>
      <w:t>Diagnosed conditions</w:t>
    </w:r>
    <w:r>
      <w:rPr>
        <w:sz w:val="20"/>
      </w:rPr>
      <w:fldChar w:fldCharType="end"/>
    </w:r>
  </w:p>
  <w:p w14:paraId="5614C7F6" w14:textId="77777777" w:rsidR="00637B2D" w:rsidRDefault="00637B2D" w:rsidP="00066C2A">
    <w:pPr>
      <w:pBdr>
        <w:bottom w:val="single" w:sz="4" w:space="1" w:color="auto"/>
      </w:pBdr>
      <w:rPr>
        <w:sz w:val="20"/>
      </w:rPr>
    </w:pPr>
  </w:p>
  <w:p w14:paraId="764810BD" w14:textId="77777777" w:rsidR="00637B2D" w:rsidRDefault="00637B2D" w:rsidP="00066C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F5DF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9B35E4"/>
    <w:multiLevelType w:val="hybridMultilevel"/>
    <w:tmpl w:val="38B26774"/>
    <w:lvl w:ilvl="0" w:tplc="34DA0EA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854071D"/>
    <w:multiLevelType w:val="hybridMultilevel"/>
    <w:tmpl w:val="8736B008"/>
    <w:lvl w:ilvl="0" w:tplc="56AECAD0">
      <w:start w:val="1"/>
      <w:numFmt w:val="lowerLetter"/>
      <w:lvlText w:val="(%1)"/>
      <w:lvlJc w:val="left"/>
      <w:pPr>
        <w:ind w:left="1637" w:hanging="360"/>
      </w:pPr>
    </w:lvl>
    <w:lvl w:ilvl="1" w:tplc="0C090019">
      <w:start w:val="1"/>
      <w:numFmt w:val="lowerLetter"/>
      <w:lvlText w:val="%2."/>
      <w:lvlJc w:val="left"/>
      <w:pPr>
        <w:ind w:left="2968" w:hanging="360"/>
      </w:pPr>
    </w:lvl>
    <w:lvl w:ilvl="2" w:tplc="0C09001B">
      <w:start w:val="1"/>
      <w:numFmt w:val="lowerRoman"/>
      <w:lvlText w:val="%3."/>
      <w:lvlJc w:val="right"/>
      <w:pPr>
        <w:ind w:left="3688" w:hanging="180"/>
      </w:pPr>
    </w:lvl>
    <w:lvl w:ilvl="3" w:tplc="0C09000F">
      <w:start w:val="1"/>
      <w:numFmt w:val="decimal"/>
      <w:lvlText w:val="%4."/>
      <w:lvlJc w:val="left"/>
      <w:pPr>
        <w:ind w:left="4408" w:hanging="360"/>
      </w:pPr>
    </w:lvl>
    <w:lvl w:ilvl="4" w:tplc="0C090019">
      <w:start w:val="1"/>
      <w:numFmt w:val="lowerLetter"/>
      <w:lvlText w:val="%5."/>
      <w:lvlJc w:val="left"/>
      <w:pPr>
        <w:ind w:left="5128" w:hanging="360"/>
      </w:pPr>
    </w:lvl>
    <w:lvl w:ilvl="5" w:tplc="0C09001B">
      <w:start w:val="1"/>
      <w:numFmt w:val="lowerRoman"/>
      <w:lvlText w:val="%6."/>
      <w:lvlJc w:val="right"/>
      <w:pPr>
        <w:ind w:left="5848" w:hanging="180"/>
      </w:pPr>
    </w:lvl>
    <w:lvl w:ilvl="6" w:tplc="0C09000F">
      <w:start w:val="1"/>
      <w:numFmt w:val="decimal"/>
      <w:lvlText w:val="%7."/>
      <w:lvlJc w:val="left"/>
      <w:pPr>
        <w:ind w:left="6568" w:hanging="360"/>
      </w:pPr>
    </w:lvl>
    <w:lvl w:ilvl="7" w:tplc="0C090019">
      <w:start w:val="1"/>
      <w:numFmt w:val="lowerLetter"/>
      <w:lvlText w:val="%8."/>
      <w:lvlJc w:val="left"/>
      <w:pPr>
        <w:ind w:left="7288" w:hanging="360"/>
      </w:pPr>
    </w:lvl>
    <w:lvl w:ilvl="8" w:tplc="0C09001B">
      <w:start w:val="1"/>
      <w:numFmt w:val="lowerRoman"/>
      <w:lvlText w:val="%9."/>
      <w:lvlJc w:val="right"/>
      <w:pPr>
        <w:ind w:left="8008" w:hanging="180"/>
      </w:pPr>
    </w:lvl>
  </w:abstractNum>
  <w:abstractNum w:abstractNumId="15" w15:restartNumberingAfterBreak="0">
    <w:nsid w:val="1B5959B9"/>
    <w:multiLevelType w:val="hybridMultilevel"/>
    <w:tmpl w:val="CD26D4A2"/>
    <w:lvl w:ilvl="0" w:tplc="DE38C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6C44F1"/>
    <w:multiLevelType w:val="hybridMultilevel"/>
    <w:tmpl w:val="6336A62C"/>
    <w:lvl w:ilvl="0" w:tplc="721658E2">
      <w:start w:val="1"/>
      <w:numFmt w:val="lowerLetter"/>
      <w:lvlText w:val="(%1)"/>
      <w:lvlJc w:val="left"/>
      <w:pPr>
        <w:ind w:left="180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7032563"/>
    <w:multiLevelType w:val="hybridMultilevel"/>
    <w:tmpl w:val="8736B008"/>
    <w:lvl w:ilvl="0" w:tplc="56AECAD0">
      <w:start w:val="1"/>
      <w:numFmt w:val="lowerLetter"/>
      <w:lvlText w:val="(%1)"/>
      <w:lvlJc w:val="left"/>
      <w:pPr>
        <w:ind w:left="2248" w:hanging="360"/>
      </w:pPr>
    </w:lvl>
    <w:lvl w:ilvl="1" w:tplc="0C090019">
      <w:start w:val="1"/>
      <w:numFmt w:val="lowerLetter"/>
      <w:lvlText w:val="%2."/>
      <w:lvlJc w:val="left"/>
      <w:pPr>
        <w:ind w:left="2968" w:hanging="360"/>
      </w:pPr>
    </w:lvl>
    <w:lvl w:ilvl="2" w:tplc="0C09001B">
      <w:start w:val="1"/>
      <w:numFmt w:val="lowerRoman"/>
      <w:lvlText w:val="%3."/>
      <w:lvlJc w:val="right"/>
      <w:pPr>
        <w:ind w:left="3688" w:hanging="180"/>
      </w:pPr>
    </w:lvl>
    <w:lvl w:ilvl="3" w:tplc="0C09000F">
      <w:start w:val="1"/>
      <w:numFmt w:val="decimal"/>
      <w:lvlText w:val="%4."/>
      <w:lvlJc w:val="left"/>
      <w:pPr>
        <w:ind w:left="4408" w:hanging="360"/>
      </w:pPr>
    </w:lvl>
    <w:lvl w:ilvl="4" w:tplc="0C090019">
      <w:start w:val="1"/>
      <w:numFmt w:val="lowerLetter"/>
      <w:lvlText w:val="%5."/>
      <w:lvlJc w:val="left"/>
      <w:pPr>
        <w:ind w:left="5128" w:hanging="360"/>
      </w:pPr>
    </w:lvl>
    <w:lvl w:ilvl="5" w:tplc="0C09001B">
      <w:start w:val="1"/>
      <w:numFmt w:val="lowerRoman"/>
      <w:lvlText w:val="%6."/>
      <w:lvlJc w:val="right"/>
      <w:pPr>
        <w:ind w:left="5848" w:hanging="180"/>
      </w:pPr>
    </w:lvl>
    <w:lvl w:ilvl="6" w:tplc="0C09000F">
      <w:start w:val="1"/>
      <w:numFmt w:val="decimal"/>
      <w:lvlText w:val="%7."/>
      <w:lvlJc w:val="left"/>
      <w:pPr>
        <w:ind w:left="6568" w:hanging="360"/>
      </w:pPr>
    </w:lvl>
    <w:lvl w:ilvl="7" w:tplc="0C090019">
      <w:start w:val="1"/>
      <w:numFmt w:val="lowerLetter"/>
      <w:lvlText w:val="%8."/>
      <w:lvlJc w:val="left"/>
      <w:pPr>
        <w:ind w:left="7288" w:hanging="360"/>
      </w:pPr>
    </w:lvl>
    <w:lvl w:ilvl="8" w:tplc="0C09001B">
      <w:start w:val="1"/>
      <w:numFmt w:val="lowerRoman"/>
      <w:lvlText w:val="%9."/>
      <w:lvlJc w:val="right"/>
      <w:pPr>
        <w:ind w:left="8008"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3E4805"/>
    <w:multiLevelType w:val="hybridMultilevel"/>
    <w:tmpl w:val="628032F2"/>
    <w:lvl w:ilvl="0" w:tplc="DA685D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A03401"/>
    <w:multiLevelType w:val="hybridMultilevel"/>
    <w:tmpl w:val="DA44E132"/>
    <w:lvl w:ilvl="0" w:tplc="42FAE0E8">
      <w:start w:val="1"/>
      <w:numFmt w:val="decimal"/>
      <w:lvlText w:val="(%1)"/>
      <w:lvlJc w:val="left"/>
      <w:pPr>
        <w:ind w:left="1095" w:hanging="37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63DD663B"/>
    <w:multiLevelType w:val="hybridMultilevel"/>
    <w:tmpl w:val="50DA4858"/>
    <w:lvl w:ilvl="0" w:tplc="352AF378">
      <w:start w:val="1"/>
      <w:numFmt w:val="decimal"/>
      <w:lvlText w:val="(%1)"/>
      <w:lvlJc w:val="left"/>
      <w:pPr>
        <w:ind w:left="1080" w:hanging="360"/>
      </w:pPr>
    </w:lvl>
    <w:lvl w:ilvl="1" w:tplc="721658E2">
      <w:start w:val="1"/>
      <w:numFmt w:val="lowerLetter"/>
      <w:lvlText w:val="(%2)"/>
      <w:lvlJc w:val="left"/>
      <w:pPr>
        <w:ind w:left="1800" w:hanging="360"/>
      </w:pPr>
      <w:rPr>
        <w:rFonts w:cs="Times New Roman"/>
      </w:rPr>
    </w:lvl>
    <w:lvl w:ilvl="2" w:tplc="9F32B0B8">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6A7D79AC"/>
    <w:multiLevelType w:val="multilevel"/>
    <w:tmpl w:val="6F7076BC"/>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F3056E"/>
    <w:multiLevelType w:val="hybridMultilevel"/>
    <w:tmpl w:val="CA8CE3C2"/>
    <w:lvl w:ilvl="0" w:tplc="4C2E0D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9198385">
    <w:abstractNumId w:val="18"/>
  </w:num>
  <w:num w:numId="2" w16cid:durableId="587465343">
    <w:abstractNumId w:val="21"/>
  </w:num>
  <w:num w:numId="3" w16cid:durableId="224453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2887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718114">
    <w:abstractNumId w:val="23"/>
  </w:num>
  <w:num w:numId="6" w16cid:durableId="1739087049">
    <w:abstractNumId w:val="24"/>
  </w:num>
  <w:num w:numId="7" w16cid:durableId="494880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2607359">
    <w:abstractNumId w:val="14"/>
  </w:num>
  <w:num w:numId="9" w16cid:durableId="1490050954">
    <w:abstractNumId w:val="9"/>
  </w:num>
  <w:num w:numId="10" w16cid:durableId="1288897309">
    <w:abstractNumId w:val="7"/>
  </w:num>
  <w:num w:numId="11" w16cid:durableId="1630436425">
    <w:abstractNumId w:val="6"/>
  </w:num>
  <w:num w:numId="12" w16cid:durableId="521361039">
    <w:abstractNumId w:val="5"/>
  </w:num>
  <w:num w:numId="13" w16cid:durableId="1950115384">
    <w:abstractNumId w:val="4"/>
  </w:num>
  <w:num w:numId="14" w16cid:durableId="1065643684">
    <w:abstractNumId w:val="8"/>
  </w:num>
  <w:num w:numId="15" w16cid:durableId="506331550">
    <w:abstractNumId w:val="3"/>
  </w:num>
  <w:num w:numId="16" w16cid:durableId="1547912696">
    <w:abstractNumId w:val="2"/>
  </w:num>
  <w:num w:numId="17" w16cid:durableId="1408764305">
    <w:abstractNumId w:val="1"/>
  </w:num>
  <w:num w:numId="18" w16cid:durableId="873469456">
    <w:abstractNumId w:val="0"/>
  </w:num>
  <w:num w:numId="19" w16cid:durableId="1048408860">
    <w:abstractNumId w:val="12"/>
  </w:num>
  <w:num w:numId="20" w16cid:durableId="424040795">
    <w:abstractNumId w:val="19"/>
  </w:num>
  <w:num w:numId="21" w16cid:durableId="1563904181">
    <w:abstractNumId w:val="10"/>
  </w:num>
  <w:num w:numId="22" w16cid:durableId="977105075">
    <w:abstractNumId w:val="13"/>
  </w:num>
  <w:num w:numId="23" w16cid:durableId="1676493618">
    <w:abstractNumId w:val="25"/>
  </w:num>
  <w:num w:numId="24" w16cid:durableId="1832286425">
    <w:abstractNumId w:val="15"/>
  </w:num>
  <w:num w:numId="25" w16cid:durableId="945693086">
    <w:abstractNumId w:val="20"/>
  </w:num>
  <w:num w:numId="26" w16cid:durableId="14162517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activeWritingStyle w:appName="MSWord" w:lang="fr-FR" w:vendorID="64" w:dllVersion="6" w:nlCheck="1" w:checkStyle="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4096" w:nlCheck="1" w:checkStyle="0"/>
  <w:activeWritingStyle w:appName="MSWord" w:lang="es-CL"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5A"/>
    <w:rsid w:val="00000FB7"/>
    <w:rsid w:val="0000156B"/>
    <w:rsid w:val="00001CBF"/>
    <w:rsid w:val="0000226A"/>
    <w:rsid w:val="000028D2"/>
    <w:rsid w:val="00003709"/>
    <w:rsid w:val="00004470"/>
    <w:rsid w:val="00004C74"/>
    <w:rsid w:val="00004CF2"/>
    <w:rsid w:val="000053A3"/>
    <w:rsid w:val="000056B5"/>
    <w:rsid w:val="000057B9"/>
    <w:rsid w:val="00005CD4"/>
    <w:rsid w:val="00006FEE"/>
    <w:rsid w:val="000070B3"/>
    <w:rsid w:val="00007572"/>
    <w:rsid w:val="00010BC0"/>
    <w:rsid w:val="000110F6"/>
    <w:rsid w:val="00011287"/>
    <w:rsid w:val="0001149A"/>
    <w:rsid w:val="00011676"/>
    <w:rsid w:val="00011F87"/>
    <w:rsid w:val="000136AF"/>
    <w:rsid w:val="00014A5B"/>
    <w:rsid w:val="00015171"/>
    <w:rsid w:val="00015606"/>
    <w:rsid w:val="000156EC"/>
    <w:rsid w:val="00015A43"/>
    <w:rsid w:val="0001688D"/>
    <w:rsid w:val="00016D84"/>
    <w:rsid w:val="00017766"/>
    <w:rsid w:val="00020221"/>
    <w:rsid w:val="00020461"/>
    <w:rsid w:val="00020603"/>
    <w:rsid w:val="00020685"/>
    <w:rsid w:val="00020BD8"/>
    <w:rsid w:val="00023FD4"/>
    <w:rsid w:val="00025404"/>
    <w:rsid w:val="00025699"/>
    <w:rsid w:val="000256D7"/>
    <w:rsid w:val="0002653D"/>
    <w:rsid w:val="00026E58"/>
    <w:rsid w:val="00030CFA"/>
    <w:rsid w:val="00032464"/>
    <w:rsid w:val="00032F10"/>
    <w:rsid w:val="000377C9"/>
    <w:rsid w:val="00037AF9"/>
    <w:rsid w:val="0004061B"/>
    <w:rsid w:val="0004075F"/>
    <w:rsid w:val="00040870"/>
    <w:rsid w:val="00041117"/>
    <w:rsid w:val="0004217C"/>
    <w:rsid w:val="000437C1"/>
    <w:rsid w:val="00046224"/>
    <w:rsid w:val="000470C4"/>
    <w:rsid w:val="00047166"/>
    <w:rsid w:val="00047D16"/>
    <w:rsid w:val="0005121D"/>
    <w:rsid w:val="0005365D"/>
    <w:rsid w:val="000536B3"/>
    <w:rsid w:val="0005399B"/>
    <w:rsid w:val="00053C1D"/>
    <w:rsid w:val="00054046"/>
    <w:rsid w:val="000545B5"/>
    <w:rsid w:val="0006016C"/>
    <w:rsid w:val="000611B8"/>
    <w:rsid w:val="00061464"/>
    <w:rsid w:val="000614BF"/>
    <w:rsid w:val="0006191F"/>
    <w:rsid w:val="000669D8"/>
    <w:rsid w:val="00066C2A"/>
    <w:rsid w:val="00066E0A"/>
    <w:rsid w:val="000672D6"/>
    <w:rsid w:val="00070025"/>
    <w:rsid w:val="00071015"/>
    <w:rsid w:val="00071046"/>
    <w:rsid w:val="000715A2"/>
    <w:rsid w:val="00073B85"/>
    <w:rsid w:val="00074778"/>
    <w:rsid w:val="000747F4"/>
    <w:rsid w:val="000752F6"/>
    <w:rsid w:val="000769E6"/>
    <w:rsid w:val="00076A94"/>
    <w:rsid w:val="00076B09"/>
    <w:rsid w:val="000773AA"/>
    <w:rsid w:val="000773BF"/>
    <w:rsid w:val="00081E94"/>
    <w:rsid w:val="000828E7"/>
    <w:rsid w:val="000830A8"/>
    <w:rsid w:val="000856D9"/>
    <w:rsid w:val="00087217"/>
    <w:rsid w:val="00087443"/>
    <w:rsid w:val="00087F68"/>
    <w:rsid w:val="000904B8"/>
    <w:rsid w:val="000913AA"/>
    <w:rsid w:val="0009214F"/>
    <w:rsid w:val="000921EF"/>
    <w:rsid w:val="0009299C"/>
    <w:rsid w:val="000934A1"/>
    <w:rsid w:val="00094565"/>
    <w:rsid w:val="00095009"/>
    <w:rsid w:val="00096C25"/>
    <w:rsid w:val="000A0314"/>
    <w:rsid w:val="000A0620"/>
    <w:rsid w:val="000A140C"/>
    <w:rsid w:val="000A2694"/>
    <w:rsid w:val="000A3F48"/>
    <w:rsid w:val="000A5B3C"/>
    <w:rsid w:val="000A610C"/>
    <w:rsid w:val="000A6AC8"/>
    <w:rsid w:val="000A7382"/>
    <w:rsid w:val="000A7783"/>
    <w:rsid w:val="000B15DE"/>
    <w:rsid w:val="000B375A"/>
    <w:rsid w:val="000B3A05"/>
    <w:rsid w:val="000B4477"/>
    <w:rsid w:val="000B4C01"/>
    <w:rsid w:val="000B4C48"/>
    <w:rsid w:val="000B5529"/>
    <w:rsid w:val="000B58FA"/>
    <w:rsid w:val="000B5FEE"/>
    <w:rsid w:val="000B70B2"/>
    <w:rsid w:val="000B77AC"/>
    <w:rsid w:val="000C1255"/>
    <w:rsid w:val="000C1817"/>
    <w:rsid w:val="000C3630"/>
    <w:rsid w:val="000C5240"/>
    <w:rsid w:val="000C55B0"/>
    <w:rsid w:val="000C5769"/>
    <w:rsid w:val="000C5FF2"/>
    <w:rsid w:val="000C7404"/>
    <w:rsid w:val="000D05EF"/>
    <w:rsid w:val="000D0996"/>
    <w:rsid w:val="000D1BC7"/>
    <w:rsid w:val="000D1F86"/>
    <w:rsid w:val="000D3573"/>
    <w:rsid w:val="000D35BF"/>
    <w:rsid w:val="000D57AD"/>
    <w:rsid w:val="000D68CE"/>
    <w:rsid w:val="000D6A30"/>
    <w:rsid w:val="000D6E1A"/>
    <w:rsid w:val="000D7417"/>
    <w:rsid w:val="000D74C1"/>
    <w:rsid w:val="000D78B9"/>
    <w:rsid w:val="000D78CB"/>
    <w:rsid w:val="000E013D"/>
    <w:rsid w:val="000E062D"/>
    <w:rsid w:val="000E0F35"/>
    <w:rsid w:val="000E1A39"/>
    <w:rsid w:val="000E1E3E"/>
    <w:rsid w:val="000E2261"/>
    <w:rsid w:val="000E27AB"/>
    <w:rsid w:val="000E3652"/>
    <w:rsid w:val="000E3697"/>
    <w:rsid w:val="000E3D78"/>
    <w:rsid w:val="000E4381"/>
    <w:rsid w:val="000E6122"/>
    <w:rsid w:val="000E7AB9"/>
    <w:rsid w:val="000F0227"/>
    <w:rsid w:val="000F1775"/>
    <w:rsid w:val="000F1C7D"/>
    <w:rsid w:val="000F21C1"/>
    <w:rsid w:val="000F371E"/>
    <w:rsid w:val="000F6D8A"/>
    <w:rsid w:val="000F7369"/>
    <w:rsid w:val="000F747D"/>
    <w:rsid w:val="001007E5"/>
    <w:rsid w:val="001018DF"/>
    <w:rsid w:val="00101ABC"/>
    <w:rsid w:val="00102984"/>
    <w:rsid w:val="001029A0"/>
    <w:rsid w:val="001030E3"/>
    <w:rsid w:val="00103410"/>
    <w:rsid w:val="00103417"/>
    <w:rsid w:val="001053D4"/>
    <w:rsid w:val="00105506"/>
    <w:rsid w:val="00105A76"/>
    <w:rsid w:val="00106463"/>
    <w:rsid w:val="001068FD"/>
    <w:rsid w:val="0010745C"/>
    <w:rsid w:val="00107BE8"/>
    <w:rsid w:val="00111960"/>
    <w:rsid w:val="00111A4A"/>
    <w:rsid w:val="00112001"/>
    <w:rsid w:val="001124ED"/>
    <w:rsid w:val="00112829"/>
    <w:rsid w:val="001147FD"/>
    <w:rsid w:val="0011547B"/>
    <w:rsid w:val="00115888"/>
    <w:rsid w:val="00115AF3"/>
    <w:rsid w:val="00115F5E"/>
    <w:rsid w:val="00116765"/>
    <w:rsid w:val="00116A4B"/>
    <w:rsid w:val="0012007B"/>
    <w:rsid w:val="00120D0E"/>
    <w:rsid w:val="00121E3A"/>
    <w:rsid w:val="00122719"/>
    <w:rsid w:val="00123658"/>
    <w:rsid w:val="00123FDA"/>
    <w:rsid w:val="001245B6"/>
    <w:rsid w:val="0012484A"/>
    <w:rsid w:val="00124B98"/>
    <w:rsid w:val="0012682F"/>
    <w:rsid w:val="00127B50"/>
    <w:rsid w:val="001300D8"/>
    <w:rsid w:val="0013044A"/>
    <w:rsid w:val="00131263"/>
    <w:rsid w:val="00131B25"/>
    <w:rsid w:val="00132CEB"/>
    <w:rsid w:val="001331C7"/>
    <w:rsid w:val="00134021"/>
    <w:rsid w:val="001354D8"/>
    <w:rsid w:val="00135D10"/>
    <w:rsid w:val="00136031"/>
    <w:rsid w:val="00137189"/>
    <w:rsid w:val="00137E2F"/>
    <w:rsid w:val="00141B26"/>
    <w:rsid w:val="00141B6E"/>
    <w:rsid w:val="00141D3D"/>
    <w:rsid w:val="0014248B"/>
    <w:rsid w:val="001429BE"/>
    <w:rsid w:val="00142AD0"/>
    <w:rsid w:val="00142B62"/>
    <w:rsid w:val="00142CE3"/>
    <w:rsid w:val="00143279"/>
    <w:rsid w:val="00143A0B"/>
    <w:rsid w:val="0014539C"/>
    <w:rsid w:val="0014563B"/>
    <w:rsid w:val="00146D0A"/>
    <w:rsid w:val="001500BF"/>
    <w:rsid w:val="00150DF6"/>
    <w:rsid w:val="001513A1"/>
    <w:rsid w:val="00151DC2"/>
    <w:rsid w:val="0015210C"/>
    <w:rsid w:val="00153EF2"/>
    <w:rsid w:val="00154FA6"/>
    <w:rsid w:val="00154FDB"/>
    <w:rsid w:val="00156A85"/>
    <w:rsid w:val="00157B8B"/>
    <w:rsid w:val="00160BE7"/>
    <w:rsid w:val="00161B0B"/>
    <w:rsid w:val="0016204F"/>
    <w:rsid w:val="001622DE"/>
    <w:rsid w:val="00162E63"/>
    <w:rsid w:val="001631C8"/>
    <w:rsid w:val="00163DF2"/>
    <w:rsid w:val="0016676F"/>
    <w:rsid w:val="00166C2F"/>
    <w:rsid w:val="0016737A"/>
    <w:rsid w:val="001674F2"/>
    <w:rsid w:val="00171496"/>
    <w:rsid w:val="00171680"/>
    <w:rsid w:val="00171D29"/>
    <w:rsid w:val="00174BC7"/>
    <w:rsid w:val="00174E2D"/>
    <w:rsid w:val="00175D3A"/>
    <w:rsid w:val="00176DBE"/>
    <w:rsid w:val="001772E3"/>
    <w:rsid w:val="001774C2"/>
    <w:rsid w:val="0018010D"/>
    <w:rsid w:val="001809D7"/>
    <w:rsid w:val="001832EF"/>
    <w:rsid w:val="00184912"/>
    <w:rsid w:val="001849DA"/>
    <w:rsid w:val="00184B70"/>
    <w:rsid w:val="00184DA4"/>
    <w:rsid w:val="001852CB"/>
    <w:rsid w:val="00187F78"/>
    <w:rsid w:val="00190274"/>
    <w:rsid w:val="00190A85"/>
    <w:rsid w:val="001914CD"/>
    <w:rsid w:val="001929FB"/>
    <w:rsid w:val="001930C9"/>
    <w:rsid w:val="001939E1"/>
    <w:rsid w:val="00194C3E"/>
    <w:rsid w:val="00194DCC"/>
    <w:rsid w:val="00195272"/>
    <w:rsid w:val="00195382"/>
    <w:rsid w:val="0019557E"/>
    <w:rsid w:val="001961DB"/>
    <w:rsid w:val="001A1D3C"/>
    <w:rsid w:val="001A1F3D"/>
    <w:rsid w:val="001A20E9"/>
    <w:rsid w:val="001A55C7"/>
    <w:rsid w:val="001A72BB"/>
    <w:rsid w:val="001A7DA2"/>
    <w:rsid w:val="001A7E99"/>
    <w:rsid w:val="001A7F4C"/>
    <w:rsid w:val="001B02C8"/>
    <w:rsid w:val="001B1434"/>
    <w:rsid w:val="001B24D0"/>
    <w:rsid w:val="001B26C8"/>
    <w:rsid w:val="001B341A"/>
    <w:rsid w:val="001B4136"/>
    <w:rsid w:val="001B4EFA"/>
    <w:rsid w:val="001B78A8"/>
    <w:rsid w:val="001C0068"/>
    <w:rsid w:val="001C00E8"/>
    <w:rsid w:val="001C07F2"/>
    <w:rsid w:val="001C1B2C"/>
    <w:rsid w:val="001C329B"/>
    <w:rsid w:val="001C4609"/>
    <w:rsid w:val="001C46F2"/>
    <w:rsid w:val="001C4A2E"/>
    <w:rsid w:val="001C61C5"/>
    <w:rsid w:val="001C69C4"/>
    <w:rsid w:val="001D13F9"/>
    <w:rsid w:val="001D1E77"/>
    <w:rsid w:val="001D3230"/>
    <w:rsid w:val="001D37EF"/>
    <w:rsid w:val="001D4000"/>
    <w:rsid w:val="001D7C50"/>
    <w:rsid w:val="001D7F68"/>
    <w:rsid w:val="001E1A90"/>
    <w:rsid w:val="001E284B"/>
    <w:rsid w:val="001E3590"/>
    <w:rsid w:val="001E3899"/>
    <w:rsid w:val="001E482A"/>
    <w:rsid w:val="001E4DBE"/>
    <w:rsid w:val="001E7407"/>
    <w:rsid w:val="001E786B"/>
    <w:rsid w:val="001E7D3C"/>
    <w:rsid w:val="001F0265"/>
    <w:rsid w:val="001F0832"/>
    <w:rsid w:val="001F1D76"/>
    <w:rsid w:val="001F24E2"/>
    <w:rsid w:val="001F42D3"/>
    <w:rsid w:val="001F4A98"/>
    <w:rsid w:val="001F586E"/>
    <w:rsid w:val="001F5D5E"/>
    <w:rsid w:val="001F6219"/>
    <w:rsid w:val="001F6CD4"/>
    <w:rsid w:val="001F6E80"/>
    <w:rsid w:val="002000ED"/>
    <w:rsid w:val="00202A3C"/>
    <w:rsid w:val="00203118"/>
    <w:rsid w:val="002042AA"/>
    <w:rsid w:val="002045FF"/>
    <w:rsid w:val="00205080"/>
    <w:rsid w:val="00205A8E"/>
    <w:rsid w:val="00205ADB"/>
    <w:rsid w:val="00205EF5"/>
    <w:rsid w:val="00206B08"/>
    <w:rsid w:val="00206C4D"/>
    <w:rsid w:val="002076D0"/>
    <w:rsid w:val="00207E6B"/>
    <w:rsid w:val="0021053C"/>
    <w:rsid w:val="00212130"/>
    <w:rsid w:val="002124B6"/>
    <w:rsid w:val="00212F2F"/>
    <w:rsid w:val="00213679"/>
    <w:rsid w:val="002139C6"/>
    <w:rsid w:val="00213C0B"/>
    <w:rsid w:val="00213EFD"/>
    <w:rsid w:val="00214483"/>
    <w:rsid w:val="00214BD8"/>
    <w:rsid w:val="0021508A"/>
    <w:rsid w:val="002152E5"/>
    <w:rsid w:val="00215AF1"/>
    <w:rsid w:val="00215F19"/>
    <w:rsid w:val="0021677F"/>
    <w:rsid w:val="00216BA1"/>
    <w:rsid w:val="002174E5"/>
    <w:rsid w:val="0022022D"/>
    <w:rsid w:val="0022037A"/>
    <w:rsid w:val="00221449"/>
    <w:rsid w:val="00223C9F"/>
    <w:rsid w:val="002240F1"/>
    <w:rsid w:val="00224BED"/>
    <w:rsid w:val="00224CD5"/>
    <w:rsid w:val="00227F6E"/>
    <w:rsid w:val="00227F97"/>
    <w:rsid w:val="0023038A"/>
    <w:rsid w:val="00231ACC"/>
    <w:rsid w:val="002320A3"/>
    <w:rsid w:val="002321E8"/>
    <w:rsid w:val="00232E18"/>
    <w:rsid w:val="00233B00"/>
    <w:rsid w:val="002340D6"/>
    <w:rsid w:val="002355B1"/>
    <w:rsid w:val="00236DB3"/>
    <w:rsid w:val="00236EEC"/>
    <w:rsid w:val="00236F8F"/>
    <w:rsid w:val="00237D89"/>
    <w:rsid w:val="002400D4"/>
    <w:rsid w:val="0024010F"/>
    <w:rsid w:val="00240749"/>
    <w:rsid w:val="00240A20"/>
    <w:rsid w:val="00240B40"/>
    <w:rsid w:val="0024119B"/>
    <w:rsid w:val="0024183D"/>
    <w:rsid w:val="00241EED"/>
    <w:rsid w:val="0024289D"/>
    <w:rsid w:val="00242EFB"/>
    <w:rsid w:val="00243018"/>
    <w:rsid w:val="00243ACA"/>
    <w:rsid w:val="00243EA1"/>
    <w:rsid w:val="00244CE2"/>
    <w:rsid w:val="00244DA8"/>
    <w:rsid w:val="00244DBC"/>
    <w:rsid w:val="00245114"/>
    <w:rsid w:val="00246344"/>
    <w:rsid w:val="002465BE"/>
    <w:rsid w:val="00247713"/>
    <w:rsid w:val="00247D7C"/>
    <w:rsid w:val="0025015C"/>
    <w:rsid w:val="00250C86"/>
    <w:rsid w:val="002518CA"/>
    <w:rsid w:val="00252027"/>
    <w:rsid w:val="00252461"/>
    <w:rsid w:val="0025355B"/>
    <w:rsid w:val="002537DA"/>
    <w:rsid w:val="00254000"/>
    <w:rsid w:val="00254216"/>
    <w:rsid w:val="00254B5B"/>
    <w:rsid w:val="00254BC0"/>
    <w:rsid w:val="002564A4"/>
    <w:rsid w:val="0025653D"/>
    <w:rsid w:val="00257A15"/>
    <w:rsid w:val="00257AE8"/>
    <w:rsid w:val="002608B3"/>
    <w:rsid w:val="00260919"/>
    <w:rsid w:val="0026356B"/>
    <w:rsid w:val="00265266"/>
    <w:rsid w:val="00265371"/>
    <w:rsid w:val="002660A6"/>
    <w:rsid w:val="002667A2"/>
    <w:rsid w:val="00266877"/>
    <w:rsid w:val="002669CC"/>
    <w:rsid w:val="0026736C"/>
    <w:rsid w:val="002678D9"/>
    <w:rsid w:val="00271540"/>
    <w:rsid w:val="002719EF"/>
    <w:rsid w:val="00272805"/>
    <w:rsid w:val="00272B93"/>
    <w:rsid w:val="00272F3B"/>
    <w:rsid w:val="00273CE1"/>
    <w:rsid w:val="0027466A"/>
    <w:rsid w:val="00274763"/>
    <w:rsid w:val="0027743E"/>
    <w:rsid w:val="00280907"/>
    <w:rsid w:val="00281308"/>
    <w:rsid w:val="002821E0"/>
    <w:rsid w:val="00282E47"/>
    <w:rsid w:val="0028389F"/>
    <w:rsid w:val="002842F2"/>
    <w:rsid w:val="002844D8"/>
    <w:rsid w:val="00284719"/>
    <w:rsid w:val="002851A0"/>
    <w:rsid w:val="00285CA8"/>
    <w:rsid w:val="00285CAD"/>
    <w:rsid w:val="00286E30"/>
    <w:rsid w:val="00291107"/>
    <w:rsid w:val="00292893"/>
    <w:rsid w:val="00292F3A"/>
    <w:rsid w:val="00293D36"/>
    <w:rsid w:val="00295005"/>
    <w:rsid w:val="002950D9"/>
    <w:rsid w:val="00296A9E"/>
    <w:rsid w:val="00297A99"/>
    <w:rsid w:val="00297ECB"/>
    <w:rsid w:val="002A0287"/>
    <w:rsid w:val="002A0A94"/>
    <w:rsid w:val="002A0B4D"/>
    <w:rsid w:val="002A16CB"/>
    <w:rsid w:val="002A38B8"/>
    <w:rsid w:val="002A3930"/>
    <w:rsid w:val="002A42A5"/>
    <w:rsid w:val="002A43F7"/>
    <w:rsid w:val="002A60F1"/>
    <w:rsid w:val="002A61FB"/>
    <w:rsid w:val="002A622E"/>
    <w:rsid w:val="002A70C3"/>
    <w:rsid w:val="002A7BCF"/>
    <w:rsid w:val="002A7EAE"/>
    <w:rsid w:val="002B0265"/>
    <w:rsid w:val="002B0288"/>
    <w:rsid w:val="002B0F61"/>
    <w:rsid w:val="002B23BC"/>
    <w:rsid w:val="002B2774"/>
    <w:rsid w:val="002B27F2"/>
    <w:rsid w:val="002B3A8E"/>
    <w:rsid w:val="002B3C7D"/>
    <w:rsid w:val="002B44E2"/>
    <w:rsid w:val="002B63AB"/>
    <w:rsid w:val="002B673E"/>
    <w:rsid w:val="002C0222"/>
    <w:rsid w:val="002C054D"/>
    <w:rsid w:val="002C0AD5"/>
    <w:rsid w:val="002C24C1"/>
    <w:rsid w:val="002C32C8"/>
    <w:rsid w:val="002C37E4"/>
    <w:rsid w:val="002C46F9"/>
    <w:rsid w:val="002C546E"/>
    <w:rsid w:val="002C7A22"/>
    <w:rsid w:val="002D043A"/>
    <w:rsid w:val="002D2DE1"/>
    <w:rsid w:val="002D541A"/>
    <w:rsid w:val="002D6224"/>
    <w:rsid w:val="002D6838"/>
    <w:rsid w:val="002D72DA"/>
    <w:rsid w:val="002D77C0"/>
    <w:rsid w:val="002E0924"/>
    <w:rsid w:val="002E1B14"/>
    <w:rsid w:val="002E1D8B"/>
    <w:rsid w:val="002E3F4B"/>
    <w:rsid w:val="002E4C55"/>
    <w:rsid w:val="002E5242"/>
    <w:rsid w:val="002F0667"/>
    <w:rsid w:val="002F1E03"/>
    <w:rsid w:val="002F3789"/>
    <w:rsid w:val="002F4353"/>
    <w:rsid w:val="002F797E"/>
    <w:rsid w:val="0030028E"/>
    <w:rsid w:val="00300533"/>
    <w:rsid w:val="00300DE6"/>
    <w:rsid w:val="00301F2B"/>
    <w:rsid w:val="00302145"/>
    <w:rsid w:val="003044FD"/>
    <w:rsid w:val="003046AE"/>
    <w:rsid w:val="00304F8B"/>
    <w:rsid w:val="003058E0"/>
    <w:rsid w:val="00305EE1"/>
    <w:rsid w:val="00305F84"/>
    <w:rsid w:val="0030680B"/>
    <w:rsid w:val="00306DA4"/>
    <w:rsid w:val="003076C9"/>
    <w:rsid w:val="00310FBA"/>
    <w:rsid w:val="0031236E"/>
    <w:rsid w:val="003142CD"/>
    <w:rsid w:val="00314EF1"/>
    <w:rsid w:val="00315569"/>
    <w:rsid w:val="00315B95"/>
    <w:rsid w:val="00316645"/>
    <w:rsid w:val="00320540"/>
    <w:rsid w:val="00321602"/>
    <w:rsid w:val="00321958"/>
    <w:rsid w:val="00323B9F"/>
    <w:rsid w:val="00324BB6"/>
    <w:rsid w:val="00324EF3"/>
    <w:rsid w:val="00325A00"/>
    <w:rsid w:val="003265C7"/>
    <w:rsid w:val="00333462"/>
    <w:rsid w:val="00335019"/>
    <w:rsid w:val="003354D2"/>
    <w:rsid w:val="00335BC6"/>
    <w:rsid w:val="00335EF4"/>
    <w:rsid w:val="003362B2"/>
    <w:rsid w:val="003370B1"/>
    <w:rsid w:val="003375AE"/>
    <w:rsid w:val="003376AB"/>
    <w:rsid w:val="00337AAA"/>
    <w:rsid w:val="00340B08"/>
    <w:rsid w:val="003415D3"/>
    <w:rsid w:val="003425C8"/>
    <w:rsid w:val="003438AF"/>
    <w:rsid w:val="00344701"/>
    <w:rsid w:val="0034783B"/>
    <w:rsid w:val="00350D1F"/>
    <w:rsid w:val="00350F0F"/>
    <w:rsid w:val="0035284A"/>
    <w:rsid w:val="00352B0F"/>
    <w:rsid w:val="0035380B"/>
    <w:rsid w:val="00353D9C"/>
    <w:rsid w:val="00354253"/>
    <w:rsid w:val="003544C0"/>
    <w:rsid w:val="00354AE4"/>
    <w:rsid w:val="003554FE"/>
    <w:rsid w:val="00356690"/>
    <w:rsid w:val="00357488"/>
    <w:rsid w:val="003574EA"/>
    <w:rsid w:val="00357D93"/>
    <w:rsid w:val="00357EDF"/>
    <w:rsid w:val="00360459"/>
    <w:rsid w:val="00360833"/>
    <w:rsid w:val="003609EA"/>
    <w:rsid w:val="00361685"/>
    <w:rsid w:val="00361B6D"/>
    <w:rsid w:val="00361FB5"/>
    <w:rsid w:val="003627E6"/>
    <w:rsid w:val="00363219"/>
    <w:rsid w:val="00363E26"/>
    <w:rsid w:val="003652E2"/>
    <w:rsid w:val="003663A5"/>
    <w:rsid w:val="0036751E"/>
    <w:rsid w:val="00367596"/>
    <w:rsid w:val="0037008D"/>
    <w:rsid w:val="00370CD1"/>
    <w:rsid w:val="00370F6A"/>
    <w:rsid w:val="00374BBB"/>
    <w:rsid w:val="00376D4B"/>
    <w:rsid w:val="003777B8"/>
    <w:rsid w:val="00381048"/>
    <w:rsid w:val="00381950"/>
    <w:rsid w:val="00381FA3"/>
    <w:rsid w:val="00382626"/>
    <w:rsid w:val="00383AEA"/>
    <w:rsid w:val="00384B84"/>
    <w:rsid w:val="00384C99"/>
    <w:rsid w:val="00385403"/>
    <w:rsid w:val="003865F2"/>
    <w:rsid w:val="003868A1"/>
    <w:rsid w:val="00386C31"/>
    <w:rsid w:val="00387426"/>
    <w:rsid w:val="00387F73"/>
    <w:rsid w:val="00391FF7"/>
    <w:rsid w:val="0039278D"/>
    <w:rsid w:val="003930F6"/>
    <w:rsid w:val="003938A7"/>
    <w:rsid w:val="00393FEB"/>
    <w:rsid w:val="00395088"/>
    <w:rsid w:val="00395C0F"/>
    <w:rsid w:val="00396D76"/>
    <w:rsid w:val="00396E92"/>
    <w:rsid w:val="003974CE"/>
    <w:rsid w:val="003A025E"/>
    <w:rsid w:val="003A04B2"/>
    <w:rsid w:val="003A12AA"/>
    <w:rsid w:val="003A13D9"/>
    <w:rsid w:val="003A1BC4"/>
    <w:rsid w:val="003A1CC1"/>
    <w:rsid w:val="003A21A2"/>
    <w:rsid w:val="003A263E"/>
    <w:rsid w:val="003A4F24"/>
    <w:rsid w:val="003A5584"/>
    <w:rsid w:val="003A7B43"/>
    <w:rsid w:val="003A7B97"/>
    <w:rsid w:val="003B156F"/>
    <w:rsid w:val="003B1CFE"/>
    <w:rsid w:val="003B356D"/>
    <w:rsid w:val="003B3D48"/>
    <w:rsid w:val="003B4FE6"/>
    <w:rsid w:val="003B5B6F"/>
    <w:rsid w:val="003B5C12"/>
    <w:rsid w:val="003B6492"/>
    <w:rsid w:val="003B7373"/>
    <w:rsid w:val="003C2A6A"/>
    <w:rsid w:val="003C3211"/>
    <w:rsid w:val="003C48DE"/>
    <w:rsid w:val="003C60C5"/>
    <w:rsid w:val="003C6231"/>
    <w:rsid w:val="003C7056"/>
    <w:rsid w:val="003D06BA"/>
    <w:rsid w:val="003D0A84"/>
    <w:rsid w:val="003D0BFE"/>
    <w:rsid w:val="003D21B7"/>
    <w:rsid w:val="003D43EC"/>
    <w:rsid w:val="003D46AF"/>
    <w:rsid w:val="003D4B12"/>
    <w:rsid w:val="003D5700"/>
    <w:rsid w:val="003D7581"/>
    <w:rsid w:val="003D7FBD"/>
    <w:rsid w:val="003E261E"/>
    <w:rsid w:val="003E341B"/>
    <w:rsid w:val="003E35E1"/>
    <w:rsid w:val="003E5256"/>
    <w:rsid w:val="003E6CC0"/>
    <w:rsid w:val="003E6F56"/>
    <w:rsid w:val="003F0E84"/>
    <w:rsid w:val="003F1DF5"/>
    <w:rsid w:val="003F3A27"/>
    <w:rsid w:val="003F4128"/>
    <w:rsid w:val="003F44E3"/>
    <w:rsid w:val="003F51C5"/>
    <w:rsid w:val="003F5756"/>
    <w:rsid w:val="003F5E78"/>
    <w:rsid w:val="003F6DD2"/>
    <w:rsid w:val="003F7E68"/>
    <w:rsid w:val="00401ABA"/>
    <w:rsid w:val="004022F8"/>
    <w:rsid w:val="00403F72"/>
    <w:rsid w:val="00404059"/>
    <w:rsid w:val="004043C4"/>
    <w:rsid w:val="00404598"/>
    <w:rsid w:val="00406923"/>
    <w:rsid w:val="00407E50"/>
    <w:rsid w:val="0041023E"/>
    <w:rsid w:val="00410C77"/>
    <w:rsid w:val="00410CFD"/>
    <w:rsid w:val="00410F84"/>
    <w:rsid w:val="00411345"/>
    <w:rsid w:val="004116CD"/>
    <w:rsid w:val="00412028"/>
    <w:rsid w:val="004127A7"/>
    <w:rsid w:val="004144EC"/>
    <w:rsid w:val="004147A1"/>
    <w:rsid w:val="00414A71"/>
    <w:rsid w:val="00415DA0"/>
    <w:rsid w:val="00417EB9"/>
    <w:rsid w:val="0042100A"/>
    <w:rsid w:val="004210C0"/>
    <w:rsid w:val="004222B3"/>
    <w:rsid w:val="004231B8"/>
    <w:rsid w:val="004233C6"/>
    <w:rsid w:val="004237B1"/>
    <w:rsid w:val="00424735"/>
    <w:rsid w:val="00424946"/>
    <w:rsid w:val="00424CA9"/>
    <w:rsid w:val="00425411"/>
    <w:rsid w:val="00426BB5"/>
    <w:rsid w:val="004271C5"/>
    <w:rsid w:val="004308C5"/>
    <w:rsid w:val="00430B4A"/>
    <w:rsid w:val="00431B29"/>
    <w:rsid w:val="00431E9B"/>
    <w:rsid w:val="00432410"/>
    <w:rsid w:val="0043535D"/>
    <w:rsid w:val="00435B81"/>
    <w:rsid w:val="00435FA6"/>
    <w:rsid w:val="0043641F"/>
    <w:rsid w:val="004374C9"/>
    <w:rsid w:val="0043793A"/>
    <w:rsid w:val="004379E3"/>
    <w:rsid w:val="00437B0B"/>
    <w:rsid w:val="0044015E"/>
    <w:rsid w:val="004419A1"/>
    <w:rsid w:val="00441ED3"/>
    <w:rsid w:val="0044268F"/>
    <w:rsid w:val="0044291A"/>
    <w:rsid w:val="00443166"/>
    <w:rsid w:val="00444ABD"/>
    <w:rsid w:val="00444B50"/>
    <w:rsid w:val="0044530A"/>
    <w:rsid w:val="00445774"/>
    <w:rsid w:val="00446E2A"/>
    <w:rsid w:val="004508E6"/>
    <w:rsid w:val="00451131"/>
    <w:rsid w:val="00451B92"/>
    <w:rsid w:val="004539CB"/>
    <w:rsid w:val="00453A4B"/>
    <w:rsid w:val="00454A43"/>
    <w:rsid w:val="00454E1C"/>
    <w:rsid w:val="0045504F"/>
    <w:rsid w:val="004550CA"/>
    <w:rsid w:val="004556CA"/>
    <w:rsid w:val="00456387"/>
    <w:rsid w:val="00460324"/>
    <w:rsid w:val="00461C81"/>
    <w:rsid w:val="004620AA"/>
    <w:rsid w:val="00462446"/>
    <w:rsid w:val="00463184"/>
    <w:rsid w:val="004638CD"/>
    <w:rsid w:val="00464587"/>
    <w:rsid w:val="00466449"/>
    <w:rsid w:val="004673F9"/>
    <w:rsid w:val="00467661"/>
    <w:rsid w:val="00467C5D"/>
    <w:rsid w:val="00467D4D"/>
    <w:rsid w:val="004705B7"/>
    <w:rsid w:val="00471337"/>
    <w:rsid w:val="00471484"/>
    <w:rsid w:val="004714FE"/>
    <w:rsid w:val="00471663"/>
    <w:rsid w:val="00471BD2"/>
    <w:rsid w:val="00471DC5"/>
    <w:rsid w:val="00472DBE"/>
    <w:rsid w:val="00473A04"/>
    <w:rsid w:val="00474A19"/>
    <w:rsid w:val="00474DBA"/>
    <w:rsid w:val="0047529D"/>
    <w:rsid w:val="00475D52"/>
    <w:rsid w:val="0047645D"/>
    <w:rsid w:val="0047789B"/>
    <w:rsid w:val="00482273"/>
    <w:rsid w:val="004838DD"/>
    <w:rsid w:val="00483AB8"/>
    <w:rsid w:val="004854ED"/>
    <w:rsid w:val="00485FE9"/>
    <w:rsid w:val="00485FEB"/>
    <w:rsid w:val="00486BF3"/>
    <w:rsid w:val="0048724F"/>
    <w:rsid w:val="00492EAB"/>
    <w:rsid w:val="00493D3C"/>
    <w:rsid w:val="00494870"/>
    <w:rsid w:val="004953A7"/>
    <w:rsid w:val="00495B5D"/>
    <w:rsid w:val="00495BC8"/>
    <w:rsid w:val="0049610C"/>
    <w:rsid w:val="004963CB"/>
    <w:rsid w:val="00496F97"/>
    <w:rsid w:val="00497A64"/>
    <w:rsid w:val="00497D51"/>
    <w:rsid w:val="00497F26"/>
    <w:rsid w:val="004A060F"/>
    <w:rsid w:val="004A23A2"/>
    <w:rsid w:val="004A3FB2"/>
    <w:rsid w:val="004A44BC"/>
    <w:rsid w:val="004A6F98"/>
    <w:rsid w:val="004A7519"/>
    <w:rsid w:val="004A764C"/>
    <w:rsid w:val="004A7CF6"/>
    <w:rsid w:val="004B0331"/>
    <w:rsid w:val="004B0E1C"/>
    <w:rsid w:val="004B14E9"/>
    <w:rsid w:val="004B2C86"/>
    <w:rsid w:val="004B2DF4"/>
    <w:rsid w:val="004B4A25"/>
    <w:rsid w:val="004B4E0C"/>
    <w:rsid w:val="004B6F07"/>
    <w:rsid w:val="004B7208"/>
    <w:rsid w:val="004B756F"/>
    <w:rsid w:val="004C039F"/>
    <w:rsid w:val="004C1312"/>
    <w:rsid w:val="004C304D"/>
    <w:rsid w:val="004C30C8"/>
    <w:rsid w:val="004C3BA7"/>
    <w:rsid w:val="004C4954"/>
    <w:rsid w:val="004C5235"/>
    <w:rsid w:val="004C6270"/>
    <w:rsid w:val="004C6AE8"/>
    <w:rsid w:val="004C7352"/>
    <w:rsid w:val="004C77F6"/>
    <w:rsid w:val="004D36EE"/>
    <w:rsid w:val="004D38F1"/>
    <w:rsid w:val="004D39D7"/>
    <w:rsid w:val="004D7FE4"/>
    <w:rsid w:val="004E0212"/>
    <w:rsid w:val="004E063A"/>
    <w:rsid w:val="004E0C33"/>
    <w:rsid w:val="004E158F"/>
    <w:rsid w:val="004E252D"/>
    <w:rsid w:val="004E39A5"/>
    <w:rsid w:val="004E41DA"/>
    <w:rsid w:val="004E4BC7"/>
    <w:rsid w:val="004E5DAC"/>
    <w:rsid w:val="004E7BEC"/>
    <w:rsid w:val="004F18E5"/>
    <w:rsid w:val="004F1F4F"/>
    <w:rsid w:val="004F25FE"/>
    <w:rsid w:val="004F4035"/>
    <w:rsid w:val="004F4364"/>
    <w:rsid w:val="004F441D"/>
    <w:rsid w:val="004F44C9"/>
    <w:rsid w:val="004F4945"/>
    <w:rsid w:val="004F4BE3"/>
    <w:rsid w:val="004F5BBD"/>
    <w:rsid w:val="004F5C36"/>
    <w:rsid w:val="0050007E"/>
    <w:rsid w:val="00501219"/>
    <w:rsid w:val="00502159"/>
    <w:rsid w:val="0050275F"/>
    <w:rsid w:val="0050279F"/>
    <w:rsid w:val="00503760"/>
    <w:rsid w:val="00504A46"/>
    <w:rsid w:val="00504DFB"/>
    <w:rsid w:val="00505D3D"/>
    <w:rsid w:val="00506356"/>
    <w:rsid w:val="00506AF6"/>
    <w:rsid w:val="0050714E"/>
    <w:rsid w:val="0050762B"/>
    <w:rsid w:val="00510E05"/>
    <w:rsid w:val="00511123"/>
    <w:rsid w:val="00511A70"/>
    <w:rsid w:val="0051228F"/>
    <w:rsid w:val="00512615"/>
    <w:rsid w:val="005129C5"/>
    <w:rsid w:val="00512BB7"/>
    <w:rsid w:val="0051444A"/>
    <w:rsid w:val="00514A5B"/>
    <w:rsid w:val="00514E1A"/>
    <w:rsid w:val="00515148"/>
    <w:rsid w:val="00516590"/>
    <w:rsid w:val="00516B8D"/>
    <w:rsid w:val="005203B2"/>
    <w:rsid w:val="0052081C"/>
    <w:rsid w:val="0052237C"/>
    <w:rsid w:val="00522A46"/>
    <w:rsid w:val="00525ADE"/>
    <w:rsid w:val="005277E4"/>
    <w:rsid w:val="00530756"/>
    <w:rsid w:val="0053132A"/>
    <w:rsid w:val="005345ED"/>
    <w:rsid w:val="00535D0B"/>
    <w:rsid w:val="00537861"/>
    <w:rsid w:val="00537FBC"/>
    <w:rsid w:val="00540ABB"/>
    <w:rsid w:val="005410E8"/>
    <w:rsid w:val="00541A81"/>
    <w:rsid w:val="00542491"/>
    <w:rsid w:val="00543CBE"/>
    <w:rsid w:val="00543CF0"/>
    <w:rsid w:val="00543FD8"/>
    <w:rsid w:val="00545592"/>
    <w:rsid w:val="00545E5C"/>
    <w:rsid w:val="00546CE8"/>
    <w:rsid w:val="0054709D"/>
    <w:rsid w:val="005477AC"/>
    <w:rsid w:val="00547D35"/>
    <w:rsid w:val="00550104"/>
    <w:rsid w:val="00550143"/>
    <w:rsid w:val="005515B9"/>
    <w:rsid w:val="00551F83"/>
    <w:rsid w:val="00552CC0"/>
    <w:rsid w:val="005530F0"/>
    <w:rsid w:val="00553695"/>
    <w:rsid w:val="0055391D"/>
    <w:rsid w:val="005544D2"/>
    <w:rsid w:val="0055481D"/>
    <w:rsid w:val="00554954"/>
    <w:rsid w:val="00554D06"/>
    <w:rsid w:val="00556D1F"/>
    <w:rsid w:val="00556FA3"/>
    <w:rsid w:val="00557047"/>
    <w:rsid w:val="005574D1"/>
    <w:rsid w:val="00557F87"/>
    <w:rsid w:val="00560CE2"/>
    <w:rsid w:val="005617F0"/>
    <w:rsid w:val="00561CDC"/>
    <w:rsid w:val="00563F58"/>
    <w:rsid w:val="00565CE0"/>
    <w:rsid w:val="005661D0"/>
    <w:rsid w:val="005663BC"/>
    <w:rsid w:val="00570858"/>
    <w:rsid w:val="00570C58"/>
    <w:rsid w:val="005710B6"/>
    <w:rsid w:val="005725E4"/>
    <w:rsid w:val="00572862"/>
    <w:rsid w:val="00572874"/>
    <w:rsid w:val="00572E14"/>
    <w:rsid w:val="00573879"/>
    <w:rsid w:val="00573B27"/>
    <w:rsid w:val="00574C2A"/>
    <w:rsid w:val="00575706"/>
    <w:rsid w:val="005757D0"/>
    <w:rsid w:val="00575810"/>
    <w:rsid w:val="00576605"/>
    <w:rsid w:val="005768D1"/>
    <w:rsid w:val="00576AD5"/>
    <w:rsid w:val="00577112"/>
    <w:rsid w:val="005772E6"/>
    <w:rsid w:val="00581734"/>
    <w:rsid w:val="00581E6D"/>
    <w:rsid w:val="0058336E"/>
    <w:rsid w:val="00584053"/>
    <w:rsid w:val="005842AE"/>
    <w:rsid w:val="00584811"/>
    <w:rsid w:val="00585784"/>
    <w:rsid w:val="00585DEC"/>
    <w:rsid w:val="005862C1"/>
    <w:rsid w:val="00587924"/>
    <w:rsid w:val="00587BFC"/>
    <w:rsid w:val="00590D01"/>
    <w:rsid w:val="005914BC"/>
    <w:rsid w:val="0059383C"/>
    <w:rsid w:val="00593AA6"/>
    <w:rsid w:val="00594161"/>
    <w:rsid w:val="00594722"/>
    <w:rsid w:val="00594749"/>
    <w:rsid w:val="00594C54"/>
    <w:rsid w:val="005954B6"/>
    <w:rsid w:val="005960CA"/>
    <w:rsid w:val="005965F5"/>
    <w:rsid w:val="005968B2"/>
    <w:rsid w:val="00597E71"/>
    <w:rsid w:val="005A2A2A"/>
    <w:rsid w:val="005A2FE7"/>
    <w:rsid w:val="005A5624"/>
    <w:rsid w:val="005A70DA"/>
    <w:rsid w:val="005A71C8"/>
    <w:rsid w:val="005B0361"/>
    <w:rsid w:val="005B0670"/>
    <w:rsid w:val="005B14A0"/>
    <w:rsid w:val="005B22B0"/>
    <w:rsid w:val="005B251A"/>
    <w:rsid w:val="005B33DA"/>
    <w:rsid w:val="005B36F5"/>
    <w:rsid w:val="005B4067"/>
    <w:rsid w:val="005B425A"/>
    <w:rsid w:val="005B6834"/>
    <w:rsid w:val="005B6F4F"/>
    <w:rsid w:val="005C05DE"/>
    <w:rsid w:val="005C0A64"/>
    <w:rsid w:val="005C3537"/>
    <w:rsid w:val="005C3F41"/>
    <w:rsid w:val="005C53C5"/>
    <w:rsid w:val="005C6094"/>
    <w:rsid w:val="005C749B"/>
    <w:rsid w:val="005D08B9"/>
    <w:rsid w:val="005D1547"/>
    <w:rsid w:val="005D190F"/>
    <w:rsid w:val="005D1F74"/>
    <w:rsid w:val="005D2D09"/>
    <w:rsid w:val="005D2FA4"/>
    <w:rsid w:val="005D43FF"/>
    <w:rsid w:val="005D4B43"/>
    <w:rsid w:val="005D4C9D"/>
    <w:rsid w:val="005D52B1"/>
    <w:rsid w:val="005D531E"/>
    <w:rsid w:val="005D5E36"/>
    <w:rsid w:val="005D60F4"/>
    <w:rsid w:val="005D610D"/>
    <w:rsid w:val="005D6760"/>
    <w:rsid w:val="005E4E37"/>
    <w:rsid w:val="005E771E"/>
    <w:rsid w:val="005E7787"/>
    <w:rsid w:val="005E7E39"/>
    <w:rsid w:val="005F0BCE"/>
    <w:rsid w:val="005F14A6"/>
    <w:rsid w:val="005F3242"/>
    <w:rsid w:val="005F4477"/>
    <w:rsid w:val="005F4FE7"/>
    <w:rsid w:val="005F5F3C"/>
    <w:rsid w:val="005F722D"/>
    <w:rsid w:val="005F7A52"/>
    <w:rsid w:val="00600219"/>
    <w:rsid w:val="0060052D"/>
    <w:rsid w:val="00600CAD"/>
    <w:rsid w:val="00601BE6"/>
    <w:rsid w:val="00601DEC"/>
    <w:rsid w:val="00602E5F"/>
    <w:rsid w:val="00603DC4"/>
    <w:rsid w:val="0060446C"/>
    <w:rsid w:val="0060480F"/>
    <w:rsid w:val="00605E10"/>
    <w:rsid w:val="00606C17"/>
    <w:rsid w:val="0060725E"/>
    <w:rsid w:val="006074D7"/>
    <w:rsid w:val="00607673"/>
    <w:rsid w:val="00610DBB"/>
    <w:rsid w:val="0061165C"/>
    <w:rsid w:val="00614454"/>
    <w:rsid w:val="0061472C"/>
    <w:rsid w:val="00615EEB"/>
    <w:rsid w:val="006169A2"/>
    <w:rsid w:val="0061714F"/>
    <w:rsid w:val="00620076"/>
    <w:rsid w:val="006209C7"/>
    <w:rsid w:val="00621042"/>
    <w:rsid w:val="0062235D"/>
    <w:rsid w:val="006232EC"/>
    <w:rsid w:val="006233DB"/>
    <w:rsid w:val="00623760"/>
    <w:rsid w:val="0062446D"/>
    <w:rsid w:val="006247F9"/>
    <w:rsid w:val="00625180"/>
    <w:rsid w:val="00625E33"/>
    <w:rsid w:val="00626459"/>
    <w:rsid w:val="006265B7"/>
    <w:rsid w:val="00627100"/>
    <w:rsid w:val="006300C3"/>
    <w:rsid w:val="00630B88"/>
    <w:rsid w:val="00631648"/>
    <w:rsid w:val="00633B3D"/>
    <w:rsid w:val="006341FB"/>
    <w:rsid w:val="006343AB"/>
    <w:rsid w:val="00634AF5"/>
    <w:rsid w:val="00634E7D"/>
    <w:rsid w:val="006369AD"/>
    <w:rsid w:val="00636FF3"/>
    <w:rsid w:val="006370AB"/>
    <w:rsid w:val="00637B2D"/>
    <w:rsid w:val="00637D06"/>
    <w:rsid w:val="0064095D"/>
    <w:rsid w:val="00640F2B"/>
    <w:rsid w:val="00641CDA"/>
    <w:rsid w:val="006426D1"/>
    <w:rsid w:val="00643589"/>
    <w:rsid w:val="00645D6E"/>
    <w:rsid w:val="00646331"/>
    <w:rsid w:val="006470AF"/>
    <w:rsid w:val="006478F2"/>
    <w:rsid w:val="00647923"/>
    <w:rsid w:val="006519F4"/>
    <w:rsid w:val="006521F1"/>
    <w:rsid w:val="00653C72"/>
    <w:rsid w:val="00654CA5"/>
    <w:rsid w:val="006560B8"/>
    <w:rsid w:val="006570BE"/>
    <w:rsid w:val="00657F84"/>
    <w:rsid w:val="00661554"/>
    <w:rsid w:val="0066248C"/>
    <w:rsid w:val="00663118"/>
    <w:rsid w:val="00663469"/>
    <w:rsid w:val="00663C9A"/>
    <w:rsid w:val="006643CC"/>
    <w:rsid w:val="00664819"/>
    <w:rsid w:val="00665234"/>
    <w:rsid w:val="0066677D"/>
    <w:rsid w:val="0066727A"/>
    <w:rsid w:val="006676BC"/>
    <w:rsid w:val="006676E6"/>
    <w:rsid w:val="00667B9E"/>
    <w:rsid w:val="00667E30"/>
    <w:rsid w:val="00670153"/>
    <w:rsid w:val="00670B79"/>
    <w:rsid w:val="00670E80"/>
    <w:rsid w:val="00670EA1"/>
    <w:rsid w:val="00670FD8"/>
    <w:rsid w:val="00671453"/>
    <w:rsid w:val="006719B3"/>
    <w:rsid w:val="00671AC8"/>
    <w:rsid w:val="00672EBE"/>
    <w:rsid w:val="00672FBE"/>
    <w:rsid w:val="006736CA"/>
    <w:rsid w:val="006737A8"/>
    <w:rsid w:val="00674C26"/>
    <w:rsid w:val="006767D9"/>
    <w:rsid w:val="00676A44"/>
    <w:rsid w:val="00676F84"/>
    <w:rsid w:val="0067716C"/>
    <w:rsid w:val="00677373"/>
    <w:rsid w:val="00677CC2"/>
    <w:rsid w:val="00681207"/>
    <w:rsid w:val="006817C4"/>
    <w:rsid w:val="0068255B"/>
    <w:rsid w:val="00683652"/>
    <w:rsid w:val="00684AD3"/>
    <w:rsid w:val="00684D8F"/>
    <w:rsid w:val="0068538D"/>
    <w:rsid w:val="00685830"/>
    <w:rsid w:val="00687079"/>
    <w:rsid w:val="006905DE"/>
    <w:rsid w:val="0069207B"/>
    <w:rsid w:val="0069227D"/>
    <w:rsid w:val="006925D4"/>
    <w:rsid w:val="0069276B"/>
    <w:rsid w:val="00693470"/>
    <w:rsid w:val="00693508"/>
    <w:rsid w:val="00693AA8"/>
    <w:rsid w:val="0069452B"/>
    <w:rsid w:val="00697507"/>
    <w:rsid w:val="0069768D"/>
    <w:rsid w:val="00697FCA"/>
    <w:rsid w:val="006A1998"/>
    <w:rsid w:val="006A19A7"/>
    <w:rsid w:val="006A1FC9"/>
    <w:rsid w:val="006A3314"/>
    <w:rsid w:val="006A4619"/>
    <w:rsid w:val="006A52F7"/>
    <w:rsid w:val="006B16FC"/>
    <w:rsid w:val="006B1D1E"/>
    <w:rsid w:val="006B2AD9"/>
    <w:rsid w:val="006B567E"/>
    <w:rsid w:val="006B5789"/>
    <w:rsid w:val="006B6301"/>
    <w:rsid w:val="006B63BF"/>
    <w:rsid w:val="006C05D9"/>
    <w:rsid w:val="006C06DA"/>
    <w:rsid w:val="006C09EB"/>
    <w:rsid w:val="006C1034"/>
    <w:rsid w:val="006C1153"/>
    <w:rsid w:val="006C1A10"/>
    <w:rsid w:val="006C2273"/>
    <w:rsid w:val="006C2C15"/>
    <w:rsid w:val="006C30C5"/>
    <w:rsid w:val="006C339B"/>
    <w:rsid w:val="006C38C7"/>
    <w:rsid w:val="006C5054"/>
    <w:rsid w:val="006C5475"/>
    <w:rsid w:val="006C5B21"/>
    <w:rsid w:val="006C63C4"/>
    <w:rsid w:val="006C6BE3"/>
    <w:rsid w:val="006C7F8C"/>
    <w:rsid w:val="006D0CF5"/>
    <w:rsid w:val="006D11BD"/>
    <w:rsid w:val="006D14B2"/>
    <w:rsid w:val="006D1522"/>
    <w:rsid w:val="006D166F"/>
    <w:rsid w:val="006D1D0D"/>
    <w:rsid w:val="006D2E49"/>
    <w:rsid w:val="006D4B71"/>
    <w:rsid w:val="006D6224"/>
    <w:rsid w:val="006D63E2"/>
    <w:rsid w:val="006D65EE"/>
    <w:rsid w:val="006D6CFA"/>
    <w:rsid w:val="006D6FC5"/>
    <w:rsid w:val="006D78A3"/>
    <w:rsid w:val="006D7C13"/>
    <w:rsid w:val="006E0C1A"/>
    <w:rsid w:val="006E120A"/>
    <w:rsid w:val="006E1642"/>
    <w:rsid w:val="006E173D"/>
    <w:rsid w:val="006E2C7E"/>
    <w:rsid w:val="006E33C6"/>
    <w:rsid w:val="006E4350"/>
    <w:rsid w:val="006E551E"/>
    <w:rsid w:val="006E59A9"/>
    <w:rsid w:val="006E5C3E"/>
    <w:rsid w:val="006E5C88"/>
    <w:rsid w:val="006E6246"/>
    <w:rsid w:val="006F0F48"/>
    <w:rsid w:val="006F16D1"/>
    <w:rsid w:val="006F1D8A"/>
    <w:rsid w:val="006F2926"/>
    <w:rsid w:val="006F3166"/>
    <w:rsid w:val="006F318F"/>
    <w:rsid w:val="006F3B64"/>
    <w:rsid w:val="006F4226"/>
    <w:rsid w:val="006F4AFB"/>
    <w:rsid w:val="006F6A44"/>
    <w:rsid w:val="006F7451"/>
    <w:rsid w:val="006F7687"/>
    <w:rsid w:val="00700112"/>
    <w:rsid w:val="0070017E"/>
    <w:rsid w:val="007007E3"/>
    <w:rsid w:val="00700B2C"/>
    <w:rsid w:val="00700D16"/>
    <w:rsid w:val="00700D22"/>
    <w:rsid w:val="0070158B"/>
    <w:rsid w:val="007028B8"/>
    <w:rsid w:val="0070390F"/>
    <w:rsid w:val="00703EED"/>
    <w:rsid w:val="00704B35"/>
    <w:rsid w:val="00704FD1"/>
    <w:rsid w:val="007050A2"/>
    <w:rsid w:val="007051DB"/>
    <w:rsid w:val="00705F12"/>
    <w:rsid w:val="007074ED"/>
    <w:rsid w:val="0071047C"/>
    <w:rsid w:val="00710640"/>
    <w:rsid w:val="007110A0"/>
    <w:rsid w:val="00711AE5"/>
    <w:rsid w:val="00711D28"/>
    <w:rsid w:val="00712CD3"/>
    <w:rsid w:val="00713084"/>
    <w:rsid w:val="0071345A"/>
    <w:rsid w:val="00713734"/>
    <w:rsid w:val="007138CE"/>
    <w:rsid w:val="00714F20"/>
    <w:rsid w:val="0071590F"/>
    <w:rsid w:val="00715914"/>
    <w:rsid w:val="00715ABC"/>
    <w:rsid w:val="00715B02"/>
    <w:rsid w:val="00716874"/>
    <w:rsid w:val="00716F35"/>
    <w:rsid w:val="0071787A"/>
    <w:rsid w:val="007179B1"/>
    <w:rsid w:val="00717AD2"/>
    <w:rsid w:val="00721C9E"/>
    <w:rsid w:val="00721F93"/>
    <w:rsid w:val="00722DB7"/>
    <w:rsid w:val="00723FE9"/>
    <w:rsid w:val="007258CF"/>
    <w:rsid w:val="007268F2"/>
    <w:rsid w:val="007273A3"/>
    <w:rsid w:val="0073091C"/>
    <w:rsid w:val="00730E38"/>
    <w:rsid w:val="00731E00"/>
    <w:rsid w:val="007327FB"/>
    <w:rsid w:val="00733316"/>
    <w:rsid w:val="007346E3"/>
    <w:rsid w:val="00735BCE"/>
    <w:rsid w:val="007376F1"/>
    <w:rsid w:val="00737E91"/>
    <w:rsid w:val="00740566"/>
    <w:rsid w:val="00740636"/>
    <w:rsid w:val="0074075C"/>
    <w:rsid w:val="00740A38"/>
    <w:rsid w:val="007419AC"/>
    <w:rsid w:val="00741D5D"/>
    <w:rsid w:val="007425CF"/>
    <w:rsid w:val="00742B7B"/>
    <w:rsid w:val="00743737"/>
    <w:rsid w:val="00743BAF"/>
    <w:rsid w:val="007440B7"/>
    <w:rsid w:val="007473AC"/>
    <w:rsid w:val="007500C8"/>
    <w:rsid w:val="00750FEA"/>
    <w:rsid w:val="00751D23"/>
    <w:rsid w:val="00752B29"/>
    <w:rsid w:val="00752D31"/>
    <w:rsid w:val="00753ADF"/>
    <w:rsid w:val="00753E70"/>
    <w:rsid w:val="00754BFA"/>
    <w:rsid w:val="00755B9F"/>
    <w:rsid w:val="00756272"/>
    <w:rsid w:val="00756777"/>
    <w:rsid w:val="00760087"/>
    <w:rsid w:val="007600C6"/>
    <w:rsid w:val="00760989"/>
    <w:rsid w:val="00760ACC"/>
    <w:rsid w:val="00760C4A"/>
    <w:rsid w:val="0076170B"/>
    <w:rsid w:val="007617EE"/>
    <w:rsid w:val="007619CC"/>
    <w:rsid w:val="007628D5"/>
    <w:rsid w:val="0076308B"/>
    <w:rsid w:val="00763666"/>
    <w:rsid w:val="00764333"/>
    <w:rsid w:val="007649F4"/>
    <w:rsid w:val="007663B9"/>
    <w:rsid w:val="007666F8"/>
    <w:rsid w:val="0076681A"/>
    <w:rsid w:val="00767747"/>
    <w:rsid w:val="00767F77"/>
    <w:rsid w:val="00770151"/>
    <w:rsid w:val="007702D2"/>
    <w:rsid w:val="00770C16"/>
    <w:rsid w:val="00771061"/>
    <w:rsid w:val="007711D2"/>
    <w:rsid w:val="007715C9"/>
    <w:rsid w:val="00771613"/>
    <w:rsid w:val="00771D85"/>
    <w:rsid w:val="0077221C"/>
    <w:rsid w:val="00773164"/>
    <w:rsid w:val="007737A8"/>
    <w:rsid w:val="007739CC"/>
    <w:rsid w:val="00773E81"/>
    <w:rsid w:val="00774AE0"/>
    <w:rsid w:val="00774EDD"/>
    <w:rsid w:val="00774F94"/>
    <w:rsid w:val="007756FD"/>
    <w:rsid w:val="007757EC"/>
    <w:rsid w:val="00775BDD"/>
    <w:rsid w:val="00777451"/>
    <w:rsid w:val="00777529"/>
    <w:rsid w:val="00781626"/>
    <w:rsid w:val="0078262F"/>
    <w:rsid w:val="00782F28"/>
    <w:rsid w:val="00783234"/>
    <w:rsid w:val="00783E89"/>
    <w:rsid w:val="00783EB4"/>
    <w:rsid w:val="00784B56"/>
    <w:rsid w:val="00786D9F"/>
    <w:rsid w:val="007904CF"/>
    <w:rsid w:val="00790983"/>
    <w:rsid w:val="00790B69"/>
    <w:rsid w:val="007919F1"/>
    <w:rsid w:val="00793681"/>
    <w:rsid w:val="00793915"/>
    <w:rsid w:val="007939E0"/>
    <w:rsid w:val="00794FDE"/>
    <w:rsid w:val="007956D9"/>
    <w:rsid w:val="00795A7F"/>
    <w:rsid w:val="00796426"/>
    <w:rsid w:val="007A0023"/>
    <w:rsid w:val="007A02AD"/>
    <w:rsid w:val="007A1524"/>
    <w:rsid w:val="007A1634"/>
    <w:rsid w:val="007A2332"/>
    <w:rsid w:val="007A2D14"/>
    <w:rsid w:val="007A2D3E"/>
    <w:rsid w:val="007A32A6"/>
    <w:rsid w:val="007A3A19"/>
    <w:rsid w:val="007A5DBC"/>
    <w:rsid w:val="007A681B"/>
    <w:rsid w:val="007A6A98"/>
    <w:rsid w:val="007B1ABB"/>
    <w:rsid w:val="007B1B1C"/>
    <w:rsid w:val="007B25B3"/>
    <w:rsid w:val="007B2BE6"/>
    <w:rsid w:val="007B3BC6"/>
    <w:rsid w:val="007B3FD8"/>
    <w:rsid w:val="007B4233"/>
    <w:rsid w:val="007B4CFF"/>
    <w:rsid w:val="007B5CB6"/>
    <w:rsid w:val="007B68A7"/>
    <w:rsid w:val="007B6FB1"/>
    <w:rsid w:val="007B7750"/>
    <w:rsid w:val="007C1278"/>
    <w:rsid w:val="007C1640"/>
    <w:rsid w:val="007C2253"/>
    <w:rsid w:val="007C327A"/>
    <w:rsid w:val="007C3EF9"/>
    <w:rsid w:val="007C44E4"/>
    <w:rsid w:val="007C60B7"/>
    <w:rsid w:val="007C74B3"/>
    <w:rsid w:val="007C7FC2"/>
    <w:rsid w:val="007D07A3"/>
    <w:rsid w:val="007D1304"/>
    <w:rsid w:val="007D1B70"/>
    <w:rsid w:val="007D1CE3"/>
    <w:rsid w:val="007D208C"/>
    <w:rsid w:val="007D24A8"/>
    <w:rsid w:val="007D274F"/>
    <w:rsid w:val="007D2E5E"/>
    <w:rsid w:val="007D30FC"/>
    <w:rsid w:val="007D4F42"/>
    <w:rsid w:val="007D4F96"/>
    <w:rsid w:val="007D541F"/>
    <w:rsid w:val="007D5A63"/>
    <w:rsid w:val="007D689B"/>
    <w:rsid w:val="007D7288"/>
    <w:rsid w:val="007D7B81"/>
    <w:rsid w:val="007D7FE6"/>
    <w:rsid w:val="007E029A"/>
    <w:rsid w:val="007E1377"/>
    <w:rsid w:val="007E163D"/>
    <w:rsid w:val="007E2565"/>
    <w:rsid w:val="007E42DD"/>
    <w:rsid w:val="007E4960"/>
    <w:rsid w:val="007E5118"/>
    <w:rsid w:val="007E5176"/>
    <w:rsid w:val="007E58AC"/>
    <w:rsid w:val="007E667A"/>
    <w:rsid w:val="007E745B"/>
    <w:rsid w:val="007E7555"/>
    <w:rsid w:val="007F049F"/>
    <w:rsid w:val="007F0FBC"/>
    <w:rsid w:val="007F1B59"/>
    <w:rsid w:val="007F1E94"/>
    <w:rsid w:val="007F28C9"/>
    <w:rsid w:val="007F2C58"/>
    <w:rsid w:val="007F359B"/>
    <w:rsid w:val="007F3C6E"/>
    <w:rsid w:val="007F62DE"/>
    <w:rsid w:val="007F6E69"/>
    <w:rsid w:val="007F788C"/>
    <w:rsid w:val="007F79E2"/>
    <w:rsid w:val="00800243"/>
    <w:rsid w:val="008007C1"/>
    <w:rsid w:val="00800857"/>
    <w:rsid w:val="00800E4C"/>
    <w:rsid w:val="008015F4"/>
    <w:rsid w:val="008021A2"/>
    <w:rsid w:val="00802A02"/>
    <w:rsid w:val="00803587"/>
    <w:rsid w:val="0080433E"/>
    <w:rsid w:val="00804EB5"/>
    <w:rsid w:val="00806201"/>
    <w:rsid w:val="008063D6"/>
    <w:rsid w:val="008067C2"/>
    <w:rsid w:val="00810125"/>
    <w:rsid w:val="0081039A"/>
    <w:rsid w:val="008106FF"/>
    <w:rsid w:val="00810F09"/>
    <w:rsid w:val="0081167E"/>
    <w:rsid w:val="008117E9"/>
    <w:rsid w:val="008169F2"/>
    <w:rsid w:val="0082223D"/>
    <w:rsid w:val="00822901"/>
    <w:rsid w:val="0082439A"/>
    <w:rsid w:val="00824498"/>
    <w:rsid w:val="0082449E"/>
    <w:rsid w:val="00824816"/>
    <w:rsid w:val="008254E6"/>
    <w:rsid w:val="0082556F"/>
    <w:rsid w:val="00825B7B"/>
    <w:rsid w:val="00827791"/>
    <w:rsid w:val="00827DA1"/>
    <w:rsid w:val="00830B8A"/>
    <w:rsid w:val="00831477"/>
    <w:rsid w:val="008324AE"/>
    <w:rsid w:val="00833122"/>
    <w:rsid w:val="00833237"/>
    <w:rsid w:val="008333EC"/>
    <w:rsid w:val="00835ADE"/>
    <w:rsid w:val="008362A9"/>
    <w:rsid w:val="00836570"/>
    <w:rsid w:val="00836DC7"/>
    <w:rsid w:val="0083764F"/>
    <w:rsid w:val="00837BBD"/>
    <w:rsid w:val="00844285"/>
    <w:rsid w:val="00845BAD"/>
    <w:rsid w:val="0085051D"/>
    <w:rsid w:val="00852163"/>
    <w:rsid w:val="008521A3"/>
    <w:rsid w:val="00853672"/>
    <w:rsid w:val="008537C0"/>
    <w:rsid w:val="00854D4E"/>
    <w:rsid w:val="00855E31"/>
    <w:rsid w:val="008565B4"/>
    <w:rsid w:val="00856A31"/>
    <w:rsid w:val="00857B86"/>
    <w:rsid w:val="00857EDF"/>
    <w:rsid w:val="008604E8"/>
    <w:rsid w:val="0086086A"/>
    <w:rsid w:val="008619FF"/>
    <w:rsid w:val="00861E18"/>
    <w:rsid w:val="00863297"/>
    <w:rsid w:val="008644C8"/>
    <w:rsid w:val="00864615"/>
    <w:rsid w:val="00864A6A"/>
    <w:rsid w:val="00864B24"/>
    <w:rsid w:val="00864DCC"/>
    <w:rsid w:val="008660F7"/>
    <w:rsid w:val="0086690F"/>
    <w:rsid w:val="00867B37"/>
    <w:rsid w:val="008701C3"/>
    <w:rsid w:val="00871FC9"/>
    <w:rsid w:val="00872424"/>
    <w:rsid w:val="008754D0"/>
    <w:rsid w:val="0087657E"/>
    <w:rsid w:val="008807D8"/>
    <w:rsid w:val="00880FF3"/>
    <w:rsid w:val="00881214"/>
    <w:rsid w:val="00882371"/>
    <w:rsid w:val="00882467"/>
    <w:rsid w:val="00882B79"/>
    <w:rsid w:val="00882EDA"/>
    <w:rsid w:val="00883111"/>
    <w:rsid w:val="00883FA5"/>
    <w:rsid w:val="00884027"/>
    <w:rsid w:val="00885313"/>
    <w:rsid w:val="008855C9"/>
    <w:rsid w:val="008857C7"/>
    <w:rsid w:val="00886456"/>
    <w:rsid w:val="00887984"/>
    <w:rsid w:val="00887A5C"/>
    <w:rsid w:val="00887A66"/>
    <w:rsid w:val="00887E4E"/>
    <w:rsid w:val="008908D2"/>
    <w:rsid w:val="00891E00"/>
    <w:rsid w:val="0089246F"/>
    <w:rsid w:val="00892605"/>
    <w:rsid w:val="008939BB"/>
    <w:rsid w:val="00893F06"/>
    <w:rsid w:val="00895688"/>
    <w:rsid w:val="008964F1"/>
    <w:rsid w:val="008968E0"/>
    <w:rsid w:val="0089754B"/>
    <w:rsid w:val="008A02D8"/>
    <w:rsid w:val="008A0691"/>
    <w:rsid w:val="008A0958"/>
    <w:rsid w:val="008A46E1"/>
    <w:rsid w:val="008A483F"/>
    <w:rsid w:val="008A4B30"/>
    <w:rsid w:val="008A4F43"/>
    <w:rsid w:val="008A5856"/>
    <w:rsid w:val="008A5C74"/>
    <w:rsid w:val="008A5CC1"/>
    <w:rsid w:val="008A680C"/>
    <w:rsid w:val="008A7B4B"/>
    <w:rsid w:val="008B0BE5"/>
    <w:rsid w:val="008B22E3"/>
    <w:rsid w:val="008B2706"/>
    <w:rsid w:val="008B449F"/>
    <w:rsid w:val="008B5651"/>
    <w:rsid w:val="008B5F57"/>
    <w:rsid w:val="008B61F9"/>
    <w:rsid w:val="008B7020"/>
    <w:rsid w:val="008C0106"/>
    <w:rsid w:val="008C0767"/>
    <w:rsid w:val="008C1DC4"/>
    <w:rsid w:val="008C26FE"/>
    <w:rsid w:val="008C2BA1"/>
    <w:rsid w:val="008C2E4C"/>
    <w:rsid w:val="008C345D"/>
    <w:rsid w:val="008C3511"/>
    <w:rsid w:val="008C6549"/>
    <w:rsid w:val="008C6AB2"/>
    <w:rsid w:val="008C70C2"/>
    <w:rsid w:val="008C7B65"/>
    <w:rsid w:val="008C7C00"/>
    <w:rsid w:val="008D0EE0"/>
    <w:rsid w:val="008D2775"/>
    <w:rsid w:val="008D2CD7"/>
    <w:rsid w:val="008D3663"/>
    <w:rsid w:val="008D4D11"/>
    <w:rsid w:val="008D52FC"/>
    <w:rsid w:val="008D5406"/>
    <w:rsid w:val="008D6687"/>
    <w:rsid w:val="008E0654"/>
    <w:rsid w:val="008E0879"/>
    <w:rsid w:val="008E15CD"/>
    <w:rsid w:val="008E1E33"/>
    <w:rsid w:val="008E6067"/>
    <w:rsid w:val="008E6A0F"/>
    <w:rsid w:val="008F0BAD"/>
    <w:rsid w:val="008F1800"/>
    <w:rsid w:val="008F34DE"/>
    <w:rsid w:val="008F3F41"/>
    <w:rsid w:val="008F5055"/>
    <w:rsid w:val="008F545D"/>
    <w:rsid w:val="008F54E7"/>
    <w:rsid w:val="008F550C"/>
    <w:rsid w:val="008F5C4C"/>
    <w:rsid w:val="008F5F7C"/>
    <w:rsid w:val="008F62A9"/>
    <w:rsid w:val="008F7A76"/>
    <w:rsid w:val="009004E3"/>
    <w:rsid w:val="00902ECB"/>
    <w:rsid w:val="00903422"/>
    <w:rsid w:val="00903669"/>
    <w:rsid w:val="00903C11"/>
    <w:rsid w:val="00904002"/>
    <w:rsid w:val="00904848"/>
    <w:rsid w:val="009056F0"/>
    <w:rsid w:val="00905DD8"/>
    <w:rsid w:val="00905DED"/>
    <w:rsid w:val="00907840"/>
    <w:rsid w:val="0091010B"/>
    <w:rsid w:val="0091072D"/>
    <w:rsid w:val="009132D0"/>
    <w:rsid w:val="009148E1"/>
    <w:rsid w:val="00914CD8"/>
    <w:rsid w:val="0091572F"/>
    <w:rsid w:val="00915DF9"/>
    <w:rsid w:val="00916327"/>
    <w:rsid w:val="0091656F"/>
    <w:rsid w:val="0091761B"/>
    <w:rsid w:val="009177CF"/>
    <w:rsid w:val="00920343"/>
    <w:rsid w:val="009213A0"/>
    <w:rsid w:val="009228E1"/>
    <w:rsid w:val="00922F8F"/>
    <w:rsid w:val="00925342"/>
    <w:rsid w:val="009254C3"/>
    <w:rsid w:val="00925EC5"/>
    <w:rsid w:val="0092674F"/>
    <w:rsid w:val="00926C86"/>
    <w:rsid w:val="00927476"/>
    <w:rsid w:val="00932377"/>
    <w:rsid w:val="0093324F"/>
    <w:rsid w:val="00933818"/>
    <w:rsid w:val="009342FA"/>
    <w:rsid w:val="00934732"/>
    <w:rsid w:val="00934B73"/>
    <w:rsid w:val="00934C91"/>
    <w:rsid w:val="00935205"/>
    <w:rsid w:val="0093548B"/>
    <w:rsid w:val="009360BD"/>
    <w:rsid w:val="00937F22"/>
    <w:rsid w:val="00941F69"/>
    <w:rsid w:val="00944798"/>
    <w:rsid w:val="00944A3F"/>
    <w:rsid w:val="00946D22"/>
    <w:rsid w:val="00947698"/>
    <w:rsid w:val="00947D22"/>
    <w:rsid w:val="00947D5A"/>
    <w:rsid w:val="0095063C"/>
    <w:rsid w:val="00951348"/>
    <w:rsid w:val="009514F6"/>
    <w:rsid w:val="00951E79"/>
    <w:rsid w:val="00951F6D"/>
    <w:rsid w:val="009524DC"/>
    <w:rsid w:val="00952CE1"/>
    <w:rsid w:val="009532A5"/>
    <w:rsid w:val="0095410E"/>
    <w:rsid w:val="00954D52"/>
    <w:rsid w:val="00955D11"/>
    <w:rsid w:val="00955D29"/>
    <w:rsid w:val="009565AF"/>
    <w:rsid w:val="009578DE"/>
    <w:rsid w:val="00960D1F"/>
    <w:rsid w:val="00960DD3"/>
    <w:rsid w:val="0096120D"/>
    <w:rsid w:val="009620E5"/>
    <w:rsid w:val="0096218A"/>
    <w:rsid w:val="009622F0"/>
    <w:rsid w:val="00962518"/>
    <w:rsid w:val="00962FE9"/>
    <w:rsid w:val="009633DF"/>
    <w:rsid w:val="0096487C"/>
    <w:rsid w:val="0096548A"/>
    <w:rsid w:val="0096646A"/>
    <w:rsid w:val="00967D73"/>
    <w:rsid w:val="009709A8"/>
    <w:rsid w:val="00971036"/>
    <w:rsid w:val="00971D86"/>
    <w:rsid w:val="0097246C"/>
    <w:rsid w:val="00973579"/>
    <w:rsid w:val="00973E2C"/>
    <w:rsid w:val="00973E83"/>
    <w:rsid w:val="00973F64"/>
    <w:rsid w:val="00974811"/>
    <w:rsid w:val="00974A12"/>
    <w:rsid w:val="00974F17"/>
    <w:rsid w:val="00975008"/>
    <w:rsid w:val="00975B22"/>
    <w:rsid w:val="00975DC1"/>
    <w:rsid w:val="009766F4"/>
    <w:rsid w:val="0097683E"/>
    <w:rsid w:val="009771BF"/>
    <w:rsid w:val="00977EBD"/>
    <w:rsid w:val="00982242"/>
    <w:rsid w:val="0098343E"/>
    <w:rsid w:val="00983EF5"/>
    <w:rsid w:val="009868E9"/>
    <w:rsid w:val="00986C1A"/>
    <w:rsid w:val="00987ABF"/>
    <w:rsid w:val="00990D87"/>
    <w:rsid w:val="00991118"/>
    <w:rsid w:val="00991486"/>
    <w:rsid w:val="0099404A"/>
    <w:rsid w:val="0099516B"/>
    <w:rsid w:val="00996A2A"/>
    <w:rsid w:val="00997632"/>
    <w:rsid w:val="00997757"/>
    <w:rsid w:val="009978DB"/>
    <w:rsid w:val="00997A86"/>
    <w:rsid w:val="00997F75"/>
    <w:rsid w:val="009A0BFD"/>
    <w:rsid w:val="009A2130"/>
    <w:rsid w:val="009A23B6"/>
    <w:rsid w:val="009A2503"/>
    <w:rsid w:val="009A4C2E"/>
    <w:rsid w:val="009A5013"/>
    <w:rsid w:val="009A5D38"/>
    <w:rsid w:val="009A6CB5"/>
    <w:rsid w:val="009B15CB"/>
    <w:rsid w:val="009B1FCF"/>
    <w:rsid w:val="009B36C3"/>
    <w:rsid w:val="009B3B38"/>
    <w:rsid w:val="009B5205"/>
    <w:rsid w:val="009B52E7"/>
    <w:rsid w:val="009B6F6F"/>
    <w:rsid w:val="009B722B"/>
    <w:rsid w:val="009B73EA"/>
    <w:rsid w:val="009B7E68"/>
    <w:rsid w:val="009C042D"/>
    <w:rsid w:val="009C2979"/>
    <w:rsid w:val="009C33F9"/>
    <w:rsid w:val="009C36E8"/>
    <w:rsid w:val="009C3B84"/>
    <w:rsid w:val="009C3E6B"/>
    <w:rsid w:val="009C512F"/>
    <w:rsid w:val="009C5548"/>
    <w:rsid w:val="009C57E8"/>
    <w:rsid w:val="009C7E6B"/>
    <w:rsid w:val="009D149B"/>
    <w:rsid w:val="009D234F"/>
    <w:rsid w:val="009D2AC7"/>
    <w:rsid w:val="009D2C52"/>
    <w:rsid w:val="009D2D27"/>
    <w:rsid w:val="009D567E"/>
    <w:rsid w:val="009D75AF"/>
    <w:rsid w:val="009E176E"/>
    <w:rsid w:val="009E24CA"/>
    <w:rsid w:val="009E3D63"/>
    <w:rsid w:val="009E4159"/>
    <w:rsid w:val="009E5CFC"/>
    <w:rsid w:val="009E6EB4"/>
    <w:rsid w:val="009E7CD3"/>
    <w:rsid w:val="009E7E27"/>
    <w:rsid w:val="009F0320"/>
    <w:rsid w:val="009F04DD"/>
    <w:rsid w:val="009F1164"/>
    <w:rsid w:val="009F1EDD"/>
    <w:rsid w:val="009F270B"/>
    <w:rsid w:val="009F2911"/>
    <w:rsid w:val="009F402F"/>
    <w:rsid w:val="009F4B38"/>
    <w:rsid w:val="009F53E7"/>
    <w:rsid w:val="009F5CAB"/>
    <w:rsid w:val="009F7967"/>
    <w:rsid w:val="00A00BAC"/>
    <w:rsid w:val="00A01F47"/>
    <w:rsid w:val="00A02AED"/>
    <w:rsid w:val="00A03F8E"/>
    <w:rsid w:val="00A04997"/>
    <w:rsid w:val="00A079CB"/>
    <w:rsid w:val="00A07D90"/>
    <w:rsid w:val="00A106CC"/>
    <w:rsid w:val="00A116EB"/>
    <w:rsid w:val="00A12128"/>
    <w:rsid w:val="00A126AA"/>
    <w:rsid w:val="00A13D87"/>
    <w:rsid w:val="00A14B70"/>
    <w:rsid w:val="00A15D43"/>
    <w:rsid w:val="00A15F42"/>
    <w:rsid w:val="00A20680"/>
    <w:rsid w:val="00A20B19"/>
    <w:rsid w:val="00A2104E"/>
    <w:rsid w:val="00A2178F"/>
    <w:rsid w:val="00A22139"/>
    <w:rsid w:val="00A22C98"/>
    <w:rsid w:val="00A230AD"/>
    <w:rsid w:val="00A231E2"/>
    <w:rsid w:val="00A239D6"/>
    <w:rsid w:val="00A23D04"/>
    <w:rsid w:val="00A260F9"/>
    <w:rsid w:val="00A265F6"/>
    <w:rsid w:val="00A26BC8"/>
    <w:rsid w:val="00A271D8"/>
    <w:rsid w:val="00A2732C"/>
    <w:rsid w:val="00A27DDA"/>
    <w:rsid w:val="00A30390"/>
    <w:rsid w:val="00A30A5D"/>
    <w:rsid w:val="00A31541"/>
    <w:rsid w:val="00A316DE"/>
    <w:rsid w:val="00A318A7"/>
    <w:rsid w:val="00A31A40"/>
    <w:rsid w:val="00A32460"/>
    <w:rsid w:val="00A32702"/>
    <w:rsid w:val="00A32FB7"/>
    <w:rsid w:val="00A3432F"/>
    <w:rsid w:val="00A352BD"/>
    <w:rsid w:val="00A356E9"/>
    <w:rsid w:val="00A3636C"/>
    <w:rsid w:val="00A36EF9"/>
    <w:rsid w:val="00A37B4B"/>
    <w:rsid w:val="00A37EFE"/>
    <w:rsid w:val="00A40DA0"/>
    <w:rsid w:val="00A41375"/>
    <w:rsid w:val="00A41E9F"/>
    <w:rsid w:val="00A429D2"/>
    <w:rsid w:val="00A42C7F"/>
    <w:rsid w:val="00A431A1"/>
    <w:rsid w:val="00A431E9"/>
    <w:rsid w:val="00A436D9"/>
    <w:rsid w:val="00A43CB1"/>
    <w:rsid w:val="00A43D57"/>
    <w:rsid w:val="00A4435A"/>
    <w:rsid w:val="00A44CA4"/>
    <w:rsid w:val="00A466BA"/>
    <w:rsid w:val="00A47495"/>
    <w:rsid w:val="00A4787F"/>
    <w:rsid w:val="00A51A9B"/>
    <w:rsid w:val="00A52ADA"/>
    <w:rsid w:val="00A544FF"/>
    <w:rsid w:val="00A55B44"/>
    <w:rsid w:val="00A56112"/>
    <w:rsid w:val="00A563C9"/>
    <w:rsid w:val="00A6067B"/>
    <w:rsid w:val="00A621E3"/>
    <w:rsid w:val="00A62FE8"/>
    <w:rsid w:val="00A6326D"/>
    <w:rsid w:val="00A634E9"/>
    <w:rsid w:val="00A64767"/>
    <w:rsid w:val="00A64912"/>
    <w:rsid w:val="00A6505F"/>
    <w:rsid w:val="00A65EAC"/>
    <w:rsid w:val="00A66018"/>
    <w:rsid w:val="00A70A74"/>
    <w:rsid w:val="00A70AED"/>
    <w:rsid w:val="00A70D1F"/>
    <w:rsid w:val="00A70D5A"/>
    <w:rsid w:val="00A71148"/>
    <w:rsid w:val="00A711C5"/>
    <w:rsid w:val="00A71BB8"/>
    <w:rsid w:val="00A71E3F"/>
    <w:rsid w:val="00A7281C"/>
    <w:rsid w:val="00A73080"/>
    <w:rsid w:val="00A731F0"/>
    <w:rsid w:val="00A7354A"/>
    <w:rsid w:val="00A75428"/>
    <w:rsid w:val="00A75A5C"/>
    <w:rsid w:val="00A772AC"/>
    <w:rsid w:val="00A77C58"/>
    <w:rsid w:val="00A80418"/>
    <w:rsid w:val="00A81B70"/>
    <w:rsid w:val="00A81BBE"/>
    <w:rsid w:val="00A8322D"/>
    <w:rsid w:val="00A84858"/>
    <w:rsid w:val="00A85135"/>
    <w:rsid w:val="00A86A16"/>
    <w:rsid w:val="00A86CAE"/>
    <w:rsid w:val="00A90179"/>
    <w:rsid w:val="00A9018C"/>
    <w:rsid w:val="00A902FE"/>
    <w:rsid w:val="00A913B6"/>
    <w:rsid w:val="00A91A6B"/>
    <w:rsid w:val="00A933C8"/>
    <w:rsid w:val="00A94197"/>
    <w:rsid w:val="00A949FD"/>
    <w:rsid w:val="00A95016"/>
    <w:rsid w:val="00A96A22"/>
    <w:rsid w:val="00A96E7C"/>
    <w:rsid w:val="00A97665"/>
    <w:rsid w:val="00A977F9"/>
    <w:rsid w:val="00AA01B7"/>
    <w:rsid w:val="00AA153A"/>
    <w:rsid w:val="00AA3359"/>
    <w:rsid w:val="00AA3D6C"/>
    <w:rsid w:val="00AA46FA"/>
    <w:rsid w:val="00AA7002"/>
    <w:rsid w:val="00AB089F"/>
    <w:rsid w:val="00AB0B75"/>
    <w:rsid w:val="00AB1113"/>
    <w:rsid w:val="00AB5FF0"/>
    <w:rsid w:val="00AB7707"/>
    <w:rsid w:val="00AC01BD"/>
    <w:rsid w:val="00AC11B2"/>
    <w:rsid w:val="00AC1223"/>
    <w:rsid w:val="00AC3FB1"/>
    <w:rsid w:val="00AC4C08"/>
    <w:rsid w:val="00AC5742"/>
    <w:rsid w:val="00AC66E7"/>
    <w:rsid w:val="00AC6712"/>
    <w:rsid w:val="00AD003E"/>
    <w:rsid w:val="00AD0087"/>
    <w:rsid w:val="00AD1DD6"/>
    <w:rsid w:val="00AD1F82"/>
    <w:rsid w:val="00AD5641"/>
    <w:rsid w:val="00AD63F8"/>
    <w:rsid w:val="00AD6BE0"/>
    <w:rsid w:val="00AD7529"/>
    <w:rsid w:val="00AD7889"/>
    <w:rsid w:val="00AE0BC9"/>
    <w:rsid w:val="00AE0DC8"/>
    <w:rsid w:val="00AE2679"/>
    <w:rsid w:val="00AE36D9"/>
    <w:rsid w:val="00AE3FB2"/>
    <w:rsid w:val="00AE50BB"/>
    <w:rsid w:val="00AE60A5"/>
    <w:rsid w:val="00AE6B11"/>
    <w:rsid w:val="00AF021B"/>
    <w:rsid w:val="00AF06CF"/>
    <w:rsid w:val="00AF0FB6"/>
    <w:rsid w:val="00AF11EA"/>
    <w:rsid w:val="00AF1B76"/>
    <w:rsid w:val="00AF270C"/>
    <w:rsid w:val="00AF2BD6"/>
    <w:rsid w:val="00AF2CFB"/>
    <w:rsid w:val="00AF4DE3"/>
    <w:rsid w:val="00AF5550"/>
    <w:rsid w:val="00AF5DAC"/>
    <w:rsid w:val="00AF7519"/>
    <w:rsid w:val="00AF7D57"/>
    <w:rsid w:val="00B00760"/>
    <w:rsid w:val="00B012B1"/>
    <w:rsid w:val="00B02C6A"/>
    <w:rsid w:val="00B042F0"/>
    <w:rsid w:val="00B04AAA"/>
    <w:rsid w:val="00B054F9"/>
    <w:rsid w:val="00B057F1"/>
    <w:rsid w:val="00B05CF4"/>
    <w:rsid w:val="00B05D59"/>
    <w:rsid w:val="00B06DB5"/>
    <w:rsid w:val="00B07CDB"/>
    <w:rsid w:val="00B10D3E"/>
    <w:rsid w:val="00B11F68"/>
    <w:rsid w:val="00B1474D"/>
    <w:rsid w:val="00B153AA"/>
    <w:rsid w:val="00B16675"/>
    <w:rsid w:val="00B16A31"/>
    <w:rsid w:val="00B17DFD"/>
    <w:rsid w:val="00B20C75"/>
    <w:rsid w:val="00B2145A"/>
    <w:rsid w:val="00B22B46"/>
    <w:rsid w:val="00B24E23"/>
    <w:rsid w:val="00B26C3F"/>
    <w:rsid w:val="00B26CD2"/>
    <w:rsid w:val="00B26F4B"/>
    <w:rsid w:val="00B274DB"/>
    <w:rsid w:val="00B27DD1"/>
    <w:rsid w:val="00B3033D"/>
    <w:rsid w:val="00B3038A"/>
    <w:rsid w:val="00B308FE"/>
    <w:rsid w:val="00B31363"/>
    <w:rsid w:val="00B32727"/>
    <w:rsid w:val="00B328D2"/>
    <w:rsid w:val="00B33709"/>
    <w:rsid w:val="00B33B3C"/>
    <w:rsid w:val="00B341AA"/>
    <w:rsid w:val="00B351D4"/>
    <w:rsid w:val="00B360A9"/>
    <w:rsid w:val="00B369EF"/>
    <w:rsid w:val="00B376B4"/>
    <w:rsid w:val="00B405CD"/>
    <w:rsid w:val="00B44230"/>
    <w:rsid w:val="00B472BE"/>
    <w:rsid w:val="00B505C3"/>
    <w:rsid w:val="00B507D3"/>
    <w:rsid w:val="00B50802"/>
    <w:rsid w:val="00B50ADC"/>
    <w:rsid w:val="00B510F8"/>
    <w:rsid w:val="00B51278"/>
    <w:rsid w:val="00B51E20"/>
    <w:rsid w:val="00B52785"/>
    <w:rsid w:val="00B531CA"/>
    <w:rsid w:val="00B53580"/>
    <w:rsid w:val="00B548C5"/>
    <w:rsid w:val="00B54C95"/>
    <w:rsid w:val="00B55BA0"/>
    <w:rsid w:val="00B55F15"/>
    <w:rsid w:val="00B566B1"/>
    <w:rsid w:val="00B56B3D"/>
    <w:rsid w:val="00B60DD8"/>
    <w:rsid w:val="00B619BB"/>
    <w:rsid w:val="00B62A41"/>
    <w:rsid w:val="00B63834"/>
    <w:rsid w:val="00B64BF2"/>
    <w:rsid w:val="00B64F24"/>
    <w:rsid w:val="00B65B16"/>
    <w:rsid w:val="00B65F8A"/>
    <w:rsid w:val="00B666B7"/>
    <w:rsid w:val="00B6711C"/>
    <w:rsid w:val="00B67160"/>
    <w:rsid w:val="00B67AD8"/>
    <w:rsid w:val="00B67E50"/>
    <w:rsid w:val="00B72259"/>
    <w:rsid w:val="00B72734"/>
    <w:rsid w:val="00B727DF"/>
    <w:rsid w:val="00B72891"/>
    <w:rsid w:val="00B73859"/>
    <w:rsid w:val="00B76B21"/>
    <w:rsid w:val="00B76FF0"/>
    <w:rsid w:val="00B7744D"/>
    <w:rsid w:val="00B779DB"/>
    <w:rsid w:val="00B80199"/>
    <w:rsid w:val="00B82255"/>
    <w:rsid w:val="00B827B0"/>
    <w:rsid w:val="00B83204"/>
    <w:rsid w:val="00B84583"/>
    <w:rsid w:val="00B85642"/>
    <w:rsid w:val="00B8632C"/>
    <w:rsid w:val="00B8691E"/>
    <w:rsid w:val="00B871FD"/>
    <w:rsid w:val="00B87803"/>
    <w:rsid w:val="00B93D6F"/>
    <w:rsid w:val="00B93FF5"/>
    <w:rsid w:val="00B9419D"/>
    <w:rsid w:val="00B94234"/>
    <w:rsid w:val="00B9516F"/>
    <w:rsid w:val="00B956BD"/>
    <w:rsid w:val="00B96568"/>
    <w:rsid w:val="00BA0C87"/>
    <w:rsid w:val="00BA0F25"/>
    <w:rsid w:val="00BA1BB5"/>
    <w:rsid w:val="00BA220B"/>
    <w:rsid w:val="00BA3A57"/>
    <w:rsid w:val="00BA4135"/>
    <w:rsid w:val="00BA4FB0"/>
    <w:rsid w:val="00BA691F"/>
    <w:rsid w:val="00BA6968"/>
    <w:rsid w:val="00BA6ECF"/>
    <w:rsid w:val="00BA7946"/>
    <w:rsid w:val="00BB0D10"/>
    <w:rsid w:val="00BB2555"/>
    <w:rsid w:val="00BB41AC"/>
    <w:rsid w:val="00BB4914"/>
    <w:rsid w:val="00BB4D85"/>
    <w:rsid w:val="00BB4E1A"/>
    <w:rsid w:val="00BB72AB"/>
    <w:rsid w:val="00BB7D4B"/>
    <w:rsid w:val="00BC015E"/>
    <w:rsid w:val="00BC0370"/>
    <w:rsid w:val="00BC1307"/>
    <w:rsid w:val="00BC1E91"/>
    <w:rsid w:val="00BC26D0"/>
    <w:rsid w:val="00BC2E61"/>
    <w:rsid w:val="00BC3ACF"/>
    <w:rsid w:val="00BC4D4B"/>
    <w:rsid w:val="00BC550A"/>
    <w:rsid w:val="00BC55CE"/>
    <w:rsid w:val="00BC6271"/>
    <w:rsid w:val="00BC6A4A"/>
    <w:rsid w:val="00BC75FA"/>
    <w:rsid w:val="00BC76AC"/>
    <w:rsid w:val="00BC79CD"/>
    <w:rsid w:val="00BD0ECB"/>
    <w:rsid w:val="00BD2162"/>
    <w:rsid w:val="00BD2501"/>
    <w:rsid w:val="00BD2FD6"/>
    <w:rsid w:val="00BD36A6"/>
    <w:rsid w:val="00BD495E"/>
    <w:rsid w:val="00BD6AB7"/>
    <w:rsid w:val="00BD7984"/>
    <w:rsid w:val="00BE0373"/>
    <w:rsid w:val="00BE13D2"/>
    <w:rsid w:val="00BE166C"/>
    <w:rsid w:val="00BE2155"/>
    <w:rsid w:val="00BE2213"/>
    <w:rsid w:val="00BE2B92"/>
    <w:rsid w:val="00BE2E00"/>
    <w:rsid w:val="00BE43A6"/>
    <w:rsid w:val="00BE4ED8"/>
    <w:rsid w:val="00BE5A46"/>
    <w:rsid w:val="00BE719A"/>
    <w:rsid w:val="00BE720A"/>
    <w:rsid w:val="00BF04F6"/>
    <w:rsid w:val="00BF0D73"/>
    <w:rsid w:val="00BF11D4"/>
    <w:rsid w:val="00BF1E20"/>
    <w:rsid w:val="00BF20A0"/>
    <w:rsid w:val="00BF21F3"/>
    <w:rsid w:val="00BF2465"/>
    <w:rsid w:val="00BF440C"/>
    <w:rsid w:val="00BF47FE"/>
    <w:rsid w:val="00BF4B4B"/>
    <w:rsid w:val="00BF5D01"/>
    <w:rsid w:val="00BF6E80"/>
    <w:rsid w:val="00BF6ED3"/>
    <w:rsid w:val="00BF7292"/>
    <w:rsid w:val="00BF748C"/>
    <w:rsid w:val="00C000A3"/>
    <w:rsid w:val="00C00543"/>
    <w:rsid w:val="00C00674"/>
    <w:rsid w:val="00C01DB2"/>
    <w:rsid w:val="00C113D1"/>
    <w:rsid w:val="00C12911"/>
    <w:rsid w:val="00C12B67"/>
    <w:rsid w:val="00C13413"/>
    <w:rsid w:val="00C13932"/>
    <w:rsid w:val="00C13F41"/>
    <w:rsid w:val="00C152AD"/>
    <w:rsid w:val="00C1584F"/>
    <w:rsid w:val="00C15DEB"/>
    <w:rsid w:val="00C160D0"/>
    <w:rsid w:val="00C167BB"/>
    <w:rsid w:val="00C169E8"/>
    <w:rsid w:val="00C20014"/>
    <w:rsid w:val="00C21D18"/>
    <w:rsid w:val="00C2259C"/>
    <w:rsid w:val="00C22E1C"/>
    <w:rsid w:val="00C2475A"/>
    <w:rsid w:val="00C24A43"/>
    <w:rsid w:val="00C25E7F"/>
    <w:rsid w:val="00C271D7"/>
    <w:rsid w:val="00C2746F"/>
    <w:rsid w:val="00C278EB"/>
    <w:rsid w:val="00C27DFB"/>
    <w:rsid w:val="00C30A23"/>
    <w:rsid w:val="00C31D79"/>
    <w:rsid w:val="00C324A0"/>
    <w:rsid w:val="00C3300F"/>
    <w:rsid w:val="00C3316C"/>
    <w:rsid w:val="00C33D89"/>
    <w:rsid w:val="00C345FC"/>
    <w:rsid w:val="00C34776"/>
    <w:rsid w:val="00C34EAB"/>
    <w:rsid w:val="00C35780"/>
    <w:rsid w:val="00C36E83"/>
    <w:rsid w:val="00C40384"/>
    <w:rsid w:val="00C41148"/>
    <w:rsid w:val="00C415F3"/>
    <w:rsid w:val="00C42047"/>
    <w:rsid w:val="00C4245A"/>
    <w:rsid w:val="00C42BF8"/>
    <w:rsid w:val="00C43F75"/>
    <w:rsid w:val="00C44038"/>
    <w:rsid w:val="00C45088"/>
    <w:rsid w:val="00C4607E"/>
    <w:rsid w:val="00C47461"/>
    <w:rsid w:val="00C47D73"/>
    <w:rsid w:val="00C50043"/>
    <w:rsid w:val="00C503F9"/>
    <w:rsid w:val="00C52D5D"/>
    <w:rsid w:val="00C52EEF"/>
    <w:rsid w:val="00C537F7"/>
    <w:rsid w:val="00C54331"/>
    <w:rsid w:val="00C54F5A"/>
    <w:rsid w:val="00C550EE"/>
    <w:rsid w:val="00C57406"/>
    <w:rsid w:val="00C60452"/>
    <w:rsid w:val="00C61623"/>
    <w:rsid w:val="00C62617"/>
    <w:rsid w:val="00C62845"/>
    <w:rsid w:val="00C62851"/>
    <w:rsid w:val="00C634D2"/>
    <w:rsid w:val="00C657CB"/>
    <w:rsid w:val="00C65C5F"/>
    <w:rsid w:val="00C66341"/>
    <w:rsid w:val="00C6690F"/>
    <w:rsid w:val="00C66C38"/>
    <w:rsid w:val="00C70056"/>
    <w:rsid w:val="00C70D62"/>
    <w:rsid w:val="00C72311"/>
    <w:rsid w:val="00C72A5F"/>
    <w:rsid w:val="00C73406"/>
    <w:rsid w:val="00C73E3A"/>
    <w:rsid w:val="00C75348"/>
    <w:rsid w:val="00C7557C"/>
    <w:rsid w:val="00C7573B"/>
    <w:rsid w:val="00C759A5"/>
    <w:rsid w:val="00C76D52"/>
    <w:rsid w:val="00C81639"/>
    <w:rsid w:val="00C82343"/>
    <w:rsid w:val="00C8244D"/>
    <w:rsid w:val="00C82D4B"/>
    <w:rsid w:val="00C82ED1"/>
    <w:rsid w:val="00C836F7"/>
    <w:rsid w:val="00C863F8"/>
    <w:rsid w:val="00C8647B"/>
    <w:rsid w:val="00C86F01"/>
    <w:rsid w:val="00C87EAC"/>
    <w:rsid w:val="00C913C3"/>
    <w:rsid w:val="00C914D6"/>
    <w:rsid w:val="00C91A37"/>
    <w:rsid w:val="00C92039"/>
    <w:rsid w:val="00C9314B"/>
    <w:rsid w:val="00C9353E"/>
    <w:rsid w:val="00C93C03"/>
    <w:rsid w:val="00C94A86"/>
    <w:rsid w:val="00C94F86"/>
    <w:rsid w:val="00C960A3"/>
    <w:rsid w:val="00CA0BCA"/>
    <w:rsid w:val="00CA152F"/>
    <w:rsid w:val="00CA19EF"/>
    <w:rsid w:val="00CA2B93"/>
    <w:rsid w:val="00CA351F"/>
    <w:rsid w:val="00CA4EF0"/>
    <w:rsid w:val="00CA5573"/>
    <w:rsid w:val="00CA6436"/>
    <w:rsid w:val="00CA79A7"/>
    <w:rsid w:val="00CA7A39"/>
    <w:rsid w:val="00CB0505"/>
    <w:rsid w:val="00CB12D2"/>
    <w:rsid w:val="00CB14E1"/>
    <w:rsid w:val="00CB293A"/>
    <w:rsid w:val="00CB2C8E"/>
    <w:rsid w:val="00CB31BF"/>
    <w:rsid w:val="00CB432E"/>
    <w:rsid w:val="00CB567C"/>
    <w:rsid w:val="00CB5A92"/>
    <w:rsid w:val="00CB5ADC"/>
    <w:rsid w:val="00CB5EE8"/>
    <w:rsid w:val="00CB602E"/>
    <w:rsid w:val="00CB6404"/>
    <w:rsid w:val="00CB7417"/>
    <w:rsid w:val="00CB778B"/>
    <w:rsid w:val="00CB7E97"/>
    <w:rsid w:val="00CC0698"/>
    <w:rsid w:val="00CC18FD"/>
    <w:rsid w:val="00CC2E76"/>
    <w:rsid w:val="00CC3274"/>
    <w:rsid w:val="00CC4B2D"/>
    <w:rsid w:val="00CC719B"/>
    <w:rsid w:val="00CC7BD9"/>
    <w:rsid w:val="00CD0575"/>
    <w:rsid w:val="00CD18AC"/>
    <w:rsid w:val="00CD35C1"/>
    <w:rsid w:val="00CD37A7"/>
    <w:rsid w:val="00CD7635"/>
    <w:rsid w:val="00CE051D"/>
    <w:rsid w:val="00CE0DCD"/>
    <w:rsid w:val="00CE12CA"/>
    <w:rsid w:val="00CE1335"/>
    <w:rsid w:val="00CE1D58"/>
    <w:rsid w:val="00CE2F08"/>
    <w:rsid w:val="00CE464C"/>
    <w:rsid w:val="00CE493D"/>
    <w:rsid w:val="00CE5E6A"/>
    <w:rsid w:val="00CE6707"/>
    <w:rsid w:val="00CE68A2"/>
    <w:rsid w:val="00CE6AC6"/>
    <w:rsid w:val="00CF0221"/>
    <w:rsid w:val="00CF07FA"/>
    <w:rsid w:val="00CF0813"/>
    <w:rsid w:val="00CF088A"/>
    <w:rsid w:val="00CF0BB2"/>
    <w:rsid w:val="00CF1A92"/>
    <w:rsid w:val="00CF351D"/>
    <w:rsid w:val="00CF3EE8"/>
    <w:rsid w:val="00CF4A4E"/>
    <w:rsid w:val="00CF4A92"/>
    <w:rsid w:val="00CF4B7B"/>
    <w:rsid w:val="00CF66FB"/>
    <w:rsid w:val="00CF6FA0"/>
    <w:rsid w:val="00D01599"/>
    <w:rsid w:val="00D02444"/>
    <w:rsid w:val="00D02F1C"/>
    <w:rsid w:val="00D04713"/>
    <w:rsid w:val="00D050E6"/>
    <w:rsid w:val="00D06542"/>
    <w:rsid w:val="00D07AF0"/>
    <w:rsid w:val="00D07FB0"/>
    <w:rsid w:val="00D10BD0"/>
    <w:rsid w:val="00D10DCD"/>
    <w:rsid w:val="00D11B1C"/>
    <w:rsid w:val="00D1248B"/>
    <w:rsid w:val="00D12F8C"/>
    <w:rsid w:val="00D13441"/>
    <w:rsid w:val="00D1475F"/>
    <w:rsid w:val="00D14BF5"/>
    <w:rsid w:val="00D150E7"/>
    <w:rsid w:val="00D151D8"/>
    <w:rsid w:val="00D15BD1"/>
    <w:rsid w:val="00D202D4"/>
    <w:rsid w:val="00D204D6"/>
    <w:rsid w:val="00D225D3"/>
    <w:rsid w:val="00D23D50"/>
    <w:rsid w:val="00D25574"/>
    <w:rsid w:val="00D27340"/>
    <w:rsid w:val="00D27E22"/>
    <w:rsid w:val="00D307CE"/>
    <w:rsid w:val="00D30A9E"/>
    <w:rsid w:val="00D31308"/>
    <w:rsid w:val="00D31B09"/>
    <w:rsid w:val="00D32372"/>
    <w:rsid w:val="00D32C6A"/>
    <w:rsid w:val="00D32F65"/>
    <w:rsid w:val="00D335A7"/>
    <w:rsid w:val="00D33C99"/>
    <w:rsid w:val="00D34389"/>
    <w:rsid w:val="00D35E81"/>
    <w:rsid w:val="00D367E5"/>
    <w:rsid w:val="00D413FF"/>
    <w:rsid w:val="00D41D5C"/>
    <w:rsid w:val="00D43D3D"/>
    <w:rsid w:val="00D43F1E"/>
    <w:rsid w:val="00D4410D"/>
    <w:rsid w:val="00D45C9B"/>
    <w:rsid w:val="00D47864"/>
    <w:rsid w:val="00D51EF9"/>
    <w:rsid w:val="00D5291F"/>
    <w:rsid w:val="00D52DC2"/>
    <w:rsid w:val="00D53BCC"/>
    <w:rsid w:val="00D5561E"/>
    <w:rsid w:val="00D55E9A"/>
    <w:rsid w:val="00D576E4"/>
    <w:rsid w:val="00D612B9"/>
    <w:rsid w:val="00D619E3"/>
    <w:rsid w:val="00D61C97"/>
    <w:rsid w:val="00D62682"/>
    <w:rsid w:val="00D62C70"/>
    <w:rsid w:val="00D63EDC"/>
    <w:rsid w:val="00D645A9"/>
    <w:rsid w:val="00D648DB"/>
    <w:rsid w:val="00D65D8B"/>
    <w:rsid w:val="00D6720B"/>
    <w:rsid w:val="00D702C9"/>
    <w:rsid w:val="00D70DFB"/>
    <w:rsid w:val="00D72B9E"/>
    <w:rsid w:val="00D72F52"/>
    <w:rsid w:val="00D737EC"/>
    <w:rsid w:val="00D75CAA"/>
    <w:rsid w:val="00D766DF"/>
    <w:rsid w:val="00D81A1C"/>
    <w:rsid w:val="00D825B0"/>
    <w:rsid w:val="00D82716"/>
    <w:rsid w:val="00D82B4B"/>
    <w:rsid w:val="00D830D1"/>
    <w:rsid w:val="00D83634"/>
    <w:rsid w:val="00D8446A"/>
    <w:rsid w:val="00D84684"/>
    <w:rsid w:val="00D84E24"/>
    <w:rsid w:val="00D85164"/>
    <w:rsid w:val="00D85CBC"/>
    <w:rsid w:val="00D90262"/>
    <w:rsid w:val="00D916C5"/>
    <w:rsid w:val="00D916EE"/>
    <w:rsid w:val="00D92E8B"/>
    <w:rsid w:val="00D93962"/>
    <w:rsid w:val="00D95287"/>
    <w:rsid w:val="00D96E91"/>
    <w:rsid w:val="00DA0053"/>
    <w:rsid w:val="00DA00D4"/>
    <w:rsid w:val="00DA1380"/>
    <w:rsid w:val="00DA140D"/>
    <w:rsid w:val="00DA150A"/>
    <w:rsid w:val="00DA186E"/>
    <w:rsid w:val="00DA221B"/>
    <w:rsid w:val="00DA2414"/>
    <w:rsid w:val="00DA3219"/>
    <w:rsid w:val="00DA37C4"/>
    <w:rsid w:val="00DA3C21"/>
    <w:rsid w:val="00DA4116"/>
    <w:rsid w:val="00DA4DA3"/>
    <w:rsid w:val="00DA73D1"/>
    <w:rsid w:val="00DA73FB"/>
    <w:rsid w:val="00DA74ED"/>
    <w:rsid w:val="00DA7AD2"/>
    <w:rsid w:val="00DB03FA"/>
    <w:rsid w:val="00DB1A28"/>
    <w:rsid w:val="00DB251C"/>
    <w:rsid w:val="00DB385F"/>
    <w:rsid w:val="00DB3AF2"/>
    <w:rsid w:val="00DB3C44"/>
    <w:rsid w:val="00DB4630"/>
    <w:rsid w:val="00DB48AB"/>
    <w:rsid w:val="00DB4EF7"/>
    <w:rsid w:val="00DB662D"/>
    <w:rsid w:val="00DB68F6"/>
    <w:rsid w:val="00DB6A00"/>
    <w:rsid w:val="00DC1683"/>
    <w:rsid w:val="00DC28E3"/>
    <w:rsid w:val="00DC2B56"/>
    <w:rsid w:val="00DC3179"/>
    <w:rsid w:val="00DC327D"/>
    <w:rsid w:val="00DC4F88"/>
    <w:rsid w:val="00DC54B5"/>
    <w:rsid w:val="00DC6277"/>
    <w:rsid w:val="00DC78A3"/>
    <w:rsid w:val="00DD071F"/>
    <w:rsid w:val="00DD075B"/>
    <w:rsid w:val="00DD077E"/>
    <w:rsid w:val="00DD1071"/>
    <w:rsid w:val="00DD12E9"/>
    <w:rsid w:val="00DD18D9"/>
    <w:rsid w:val="00DD1D6D"/>
    <w:rsid w:val="00DD2287"/>
    <w:rsid w:val="00DD2B89"/>
    <w:rsid w:val="00DD2FC6"/>
    <w:rsid w:val="00DD50FF"/>
    <w:rsid w:val="00DD5B47"/>
    <w:rsid w:val="00DD7A23"/>
    <w:rsid w:val="00DE1280"/>
    <w:rsid w:val="00DE1469"/>
    <w:rsid w:val="00DE2824"/>
    <w:rsid w:val="00DE2953"/>
    <w:rsid w:val="00DE2974"/>
    <w:rsid w:val="00DE3634"/>
    <w:rsid w:val="00DE3FED"/>
    <w:rsid w:val="00DE4104"/>
    <w:rsid w:val="00DE4515"/>
    <w:rsid w:val="00DE522B"/>
    <w:rsid w:val="00DE53AC"/>
    <w:rsid w:val="00DE5BA6"/>
    <w:rsid w:val="00DE5FB0"/>
    <w:rsid w:val="00DF0560"/>
    <w:rsid w:val="00DF1552"/>
    <w:rsid w:val="00DF431A"/>
    <w:rsid w:val="00DF436A"/>
    <w:rsid w:val="00DF48A0"/>
    <w:rsid w:val="00DF505E"/>
    <w:rsid w:val="00DF525A"/>
    <w:rsid w:val="00DF5C23"/>
    <w:rsid w:val="00DF65D2"/>
    <w:rsid w:val="00DF68DB"/>
    <w:rsid w:val="00DF6B8C"/>
    <w:rsid w:val="00DF7894"/>
    <w:rsid w:val="00DF7D05"/>
    <w:rsid w:val="00E00399"/>
    <w:rsid w:val="00E00CD9"/>
    <w:rsid w:val="00E01354"/>
    <w:rsid w:val="00E015A3"/>
    <w:rsid w:val="00E02284"/>
    <w:rsid w:val="00E027FF"/>
    <w:rsid w:val="00E02F50"/>
    <w:rsid w:val="00E033BE"/>
    <w:rsid w:val="00E03BE4"/>
    <w:rsid w:val="00E05704"/>
    <w:rsid w:val="00E062EC"/>
    <w:rsid w:val="00E0666B"/>
    <w:rsid w:val="00E0759B"/>
    <w:rsid w:val="00E10048"/>
    <w:rsid w:val="00E1009D"/>
    <w:rsid w:val="00E11448"/>
    <w:rsid w:val="00E11A78"/>
    <w:rsid w:val="00E11E44"/>
    <w:rsid w:val="00E11F44"/>
    <w:rsid w:val="00E1332F"/>
    <w:rsid w:val="00E1422A"/>
    <w:rsid w:val="00E14A66"/>
    <w:rsid w:val="00E2113F"/>
    <w:rsid w:val="00E21421"/>
    <w:rsid w:val="00E234A4"/>
    <w:rsid w:val="00E24AE2"/>
    <w:rsid w:val="00E2531D"/>
    <w:rsid w:val="00E26020"/>
    <w:rsid w:val="00E26466"/>
    <w:rsid w:val="00E26A2F"/>
    <w:rsid w:val="00E26B8E"/>
    <w:rsid w:val="00E26FD6"/>
    <w:rsid w:val="00E27542"/>
    <w:rsid w:val="00E302A0"/>
    <w:rsid w:val="00E30E36"/>
    <w:rsid w:val="00E31C53"/>
    <w:rsid w:val="00E31F11"/>
    <w:rsid w:val="00E320A3"/>
    <w:rsid w:val="00E3270E"/>
    <w:rsid w:val="00E338EF"/>
    <w:rsid w:val="00E34CBF"/>
    <w:rsid w:val="00E3658B"/>
    <w:rsid w:val="00E366D4"/>
    <w:rsid w:val="00E36BB8"/>
    <w:rsid w:val="00E37D83"/>
    <w:rsid w:val="00E4020D"/>
    <w:rsid w:val="00E40446"/>
    <w:rsid w:val="00E414B5"/>
    <w:rsid w:val="00E42540"/>
    <w:rsid w:val="00E42A96"/>
    <w:rsid w:val="00E43BBD"/>
    <w:rsid w:val="00E43F59"/>
    <w:rsid w:val="00E44BEB"/>
    <w:rsid w:val="00E45C7E"/>
    <w:rsid w:val="00E4675A"/>
    <w:rsid w:val="00E47A17"/>
    <w:rsid w:val="00E5055B"/>
    <w:rsid w:val="00E511E6"/>
    <w:rsid w:val="00E527C4"/>
    <w:rsid w:val="00E5307C"/>
    <w:rsid w:val="00E532A6"/>
    <w:rsid w:val="00E532DA"/>
    <w:rsid w:val="00E5441B"/>
    <w:rsid w:val="00E544BB"/>
    <w:rsid w:val="00E5603A"/>
    <w:rsid w:val="00E567C7"/>
    <w:rsid w:val="00E600BD"/>
    <w:rsid w:val="00E610A9"/>
    <w:rsid w:val="00E61283"/>
    <w:rsid w:val="00E623B5"/>
    <w:rsid w:val="00E62D6D"/>
    <w:rsid w:val="00E63F84"/>
    <w:rsid w:val="00E64AE3"/>
    <w:rsid w:val="00E650B2"/>
    <w:rsid w:val="00E652A7"/>
    <w:rsid w:val="00E65CDD"/>
    <w:rsid w:val="00E662CB"/>
    <w:rsid w:val="00E66809"/>
    <w:rsid w:val="00E66FBC"/>
    <w:rsid w:val="00E670CC"/>
    <w:rsid w:val="00E709A3"/>
    <w:rsid w:val="00E709C6"/>
    <w:rsid w:val="00E748DF"/>
    <w:rsid w:val="00E74DC7"/>
    <w:rsid w:val="00E74E5B"/>
    <w:rsid w:val="00E75535"/>
    <w:rsid w:val="00E775B7"/>
    <w:rsid w:val="00E77B1C"/>
    <w:rsid w:val="00E8075A"/>
    <w:rsid w:val="00E82142"/>
    <w:rsid w:val="00E82D81"/>
    <w:rsid w:val="00E83173"/>
    <w:rsid w:val="00E83BFC"/>
    <w:rsid w:val="00E8494D"/>
    <w:rsid w:val="00E85216"/>
    <w:rsid w:val="00E85276"/>
    <w:rsid w:val="00E86566"/>
    <w:rsid w:val="00E867F7"/>
    <w:rsid w:val="00E87CB4"/>
    <w:rsid w:val="00E9188A"/>
    <w:rsid w:val="00E92DC9"/>
    <w:rsid w:val="00E93CBB"/>
    <w:rsid w:val="00E94D5E"/>
    <w:rsid w:val="00E964F9"/>
    <w:rsid w:val="00EA2268"/>
    <w:rsid w:val="00EA2DA6"/>
    <w:rsid w:val="00EA3531"/>
    <w:rsid w:val="00EA5887"/>
    <w:rsid w:val="00EA7100"/>
    <w:rsid w:val="00EA7354"/>
    <w:rsid w:val="00EA7F87"/>
    <w:rsid w:val="00EA7F9F"/>
    <w:rsid w:val="00EB0316"/>
    <w:rsid w:val="00EB1274"/>
    <w:rsid w:val="00EB2296"/>
    <w:rsid w:val="00EB2ADC"/>
    <w:rsid w:val="00EB338C"/>
    <w:rsid w:val="00EB33AD"/>
    <w:rsid w:val="00EB463E"/>
    <w:rsid w:val="00EB5E7C"/>
    <w:rsid w:val="00EB6AD0"/>
    <w:rsid w:val="00EB713F"/>
    <w:rsid w:val="00EC0268"/>
    <w:rsid w:val="00EC1CD3"/>
    <w:rsid w:val="00EC354F"/>
    <w:rsid w:val="00EC440E"/>
    <w:rsid w:val="00EC446B"/>
    <w:rsid w:val="00EC75E5"/>
    <w:rsid w:val="00EC77B3"/>
    <w:rsid w:val="00ED0D1E"/>
    <w:rsid w:val="00ED16A0"/>
    <w:rsid w:val="00ED179B"/>
    <w:rsid w:val="00ED187E"/>
    <w:rsid w:val="00ED2BB6"/>
    <w:rsid w:val="00ED2DC7"/>
    <w:rsid w:val="00ED34E1"/>
    <w:rsid w:val="00ED3B8D"/>
    <w:rsid w:val="00ED54E5"/>
    <w:rsid w:val="00ED659C"/>
    <w:rsid w:val="00ED76F7"/>
    <w:rsid w:val="00EE06C9"/>
    <w:rsid w:val="00EE1FAF"/>
    <w:rsid w:val="00EE24A0"/>
    <w:rsid w:val="00EE2C26"/>
    <w:rsid w:val="00EE2C75"/>
    <w:rsid w:val="00EE39E5"/>
    <w:rsid w:val="00EE3FA7"/>
    <w:rsid w:val="00EE4626"/>
    <w:rsid w:val="00EE6E9D"/>
    <w:rsid w:val="00EE6F80"/>
    <w:rsid w:val="00EE7361"/>
    <w:rsid w:val="00EF26B2"/>
    <w:rsid w:val="00EF275B"/>
    <w:rsid w:val="00EF2E3A"/>
    <w:rsid w:val="00EF408A"/>
    <w:rsid w:val="00EF4533"/>
    <w:rsid w:val="00EF6355"/>
    <w:rsid w:val="00EF6772"/>
    <w:rsid w:val="00EF7AD4"/>
    <w:rsid w:val="00F00C56"/>
    <w:rsid w:val="00F00F71"/>
    <w:rsid w:val="00F01017"/>
    <w:rsid w:val="00F017E8"/>
    <w:rsid w:val="00F01AC2"/>
    <w:rsid w:val="00F0260B"/>
    <w:rsid w:val="00F033B5"/>
    <w:rsid w:val="00F04C1D"/>
    <w:rsid w:val="00F04E89"/>
    <w:rsid w:val="00F06438"/>
    <w:rsid w:val="00F072A7"/>
    <w:rsid w:val="00F078DC"/>
    <w:rsid w:val="00F104FF"/>
    <w:rsid w:val="00F131AA"/>
    <w:rsid w:val="00F212E8"/>
    <w:rsid w:val="00F219FA"/>
    <w:rsid w:val="00F2484C"/>
    <w:rsid w:val="00F24B83"/>
    <w:rsid w:val="00F25EFF"/>
    <w:rsid w:val="00F25F32"/>
    <w:rsid w:val="00F26B15"/>
    <w:rsid w:val="00F26EDE"/>
    <w:rsid w:val="00F271CC"/>
    <w:rsid w:val="00F27A54"/>
    <w:rsid w:val="00F31EA7"/>
    <w:rsid w:val="00F323F2"/>
    <w:rsid w:val="00F32BA8"/>
    <w:rsid w:val="00F32CFD"/>
    <w:rsid w:val="00F33BD6"/>
    <w:rsid w:val="00F34844"/>
    <w:rsid w:val="00F349F1"/>
    <w:rsid w:val="00F34E0F"/>
    <w:rsid w:val="00F356C9"/>
    <w:rsid w:val="00F3582A"/>
    <w:rsid w:val="00F35F2A"/>
    <w:rsid w:val="00F363C7"/>
    <w:rsid w:val="00F4182A"/>
    <w:rsid w:val="00F418D1"/>
    <w:rsid w:val="00F4350D"/>
    <w:rsid w:val="00F4405C"/>
    <w:rsid w:val="00F44A37"/>
    <w:rsid w:val="00F44AAA"/>
    <w:rsid w:val="00F45124"/>
    <w:rsid w:val="00F47BBF"/>
    <w:rsid w:val="00F50180"/>
    <w:rsid w:val="00F50492"/>
    <w:rsid w:val="00F50772"/>
    <w:rsid w:val="00F511AF"/>
    <w:rsid w:val="00F51536"/>
    <w:rsid w:val="00F53337"/>
    <w:rsid w:val="00F541A0"/>
    <w:rsid w:val="00F55036"/>
    <w:rsid w:val="00F5647C"/>
    <w:rsid w:val="00F567F7"/>
    <w:rsid w:val="00F56936"/>
    <w:rsid w:val="00F569AC"/>
    <w:rsid w:val="00F56BBC"/>
    <w:rsid w:val="00F56DF0"/>
    <w:rsid w:val="00F57048"/>
    <w:rsid w:val="00F5796A"/>
    <w:rsid w:val="00F60403"/>
    <w:rsid w:val="00F60983"/>
    <w:rsid w:val="00F62036"/>
    <w:rsid w:val="00F622CF"/>
    <w:rsid w:val="00F6237B"/>
    <w:rsid w:val="00F62417"/>
    <w:rsid w:val="00F62914"/>
    <w:rsid w:val="00F62BC8"/>
    <w:rsid w:val="00F62CB9"/>
    <w:rsid w:val="00F65A8D"/>
    <w:rsid w:val="00F65B52"/>
    <w:rsid w:val="00F665F1"/>
    <w:rsid w:val="00F66971"/>
    <w:rsid w:val="00F67BCA"/>
    <w:rsid w:val="00F725CD"/>
    <w:rsid w:val="00F72DBC"/>
    <w:rsid w:val="00F73BD6"/>
    <w:rsid w:val="00F74316"/>
    <w:rsid w:val="00F74BAB"/>
    <w:rsid w:val="00F80E3C"/>
    <w:rsid w:val="00F83989"/>
    <w:rsid w:val="00F83D80"/>
    <w:rsid w:val="00F83DEB"/>
    <w:rsid w:val="00F84B0D"/>
    <w:rsid w:val="00F84C5C"/>
    <w:rsid w:val="00F85062"/>
    <w:rsid w:val="00F85099"/>
    <w:rsid w:val="00F850A0"/>
    <w:rsid w:val="00F85F0B"/>
    <w:rsid w:val="00F86018"/>
    <w:rsid w:val="00F86085"/>
    <w:rsid w:val="00F8677C"/>
    <w:rsid w:val="00F877D5"/>
    <w:rsid w:val="00F87C36"/>
    <w:rsid w:val="00F87CA4"/>
    <w:rsid w:val="00F9008A"/>
    <w:rsid w:val="00F900A9"/>
    <w:rsid w:val="00F90BC5"/>
    <w:rsid w:val="00F91B4A"/>
    <w:rsid w:val="00F924AD"/>
    <w:rsid w:val="00F924EC"/>
    <w:rsid w:val="00F9261E"/>
    <w:rsid w:val="00F92728"/>
    <w:rsid w:val="00F92D84"/>
    <w:rsid w:val="00F9379C"/>
    <w:rsid w:val="00F94255"/>
    <w:rsid w:val="00F94A2C"/>
    <w:rsid w:val="00F94F6F"/>
    <w:rsid w:val="00F9632C"/>
    <w:rsid w:val="00F97555"/>
    <w:rsid w:val="00F9799F"/>
    <w:rsid w:val="00FA0508"/>
    <w:rsid w:val="00FA152B"/>
    <w:rsid w:val="00FA1CC1"/>
    <w:rsid w:val="00FA1E52"/>
    <w:rsid w:val="00FA21BF"/>
    <w:rsid w:val="00FA2410"/>
    <w:rsid w:val="00FA3437"/>
    <w:rsid w:val="00FA36EF"/>
    <w:rsid w:val="00FA44CF"/>
    <w:rsid w:val="00FA568B"/>
    <w:rsid w:val="00FA5B5C"/>
    <w:rsid w:val="00FA625D"/>
    <w:rsid w:val="00FB0490"/>
    <w:rsid w:val="00FB1736"/>
    <w:rsid w:val="00FB39CD"/>
    <w:rsid w:val="00FB5ECC"/>
    <w:rsid w:val="00FB5F54"/>
    <w:rsid w:val="00FB7258"/>
    <w:rsid w:val="00FB72FB"/>
    <w:rsid w:val="00FB73D5"/>
    <w:rsid w:val="00FC000C"/>
    <w:rsid w:val="00FC075C"/>
    <w:rsid w:val="00FC1358"/>
    <w:rsid w:val="00FC17EF"/>
    <w:rsid w:val="00FC1C55"/>
    <w:rsid w:val="00FC1D2D"/>
    <w:rsid w:val="00FC2681"/>
    <w:rsid w:val="00FC27AE"/>
    <w:rsid w:val="00FC3A6C"/>
    <w:rsid w:val="00FC5784"/>
    <w:rsid w:val="00FC5BDA"/>
    <w:rsid w:val="00FC7E13"/>
    <w:rsid w:val="00FD01EF"/>
    <w:rsid w:val="00FD29C2"/>
    <w:rsid w:val="00FD31A5"/>
    <w:rsid w:val="00FD31E2"/>
    <w:rsid w:val="00FD3B80"/>
    <w:rsid w:val="00FD51E3"/>
    <w:rsid w:val="00FD6C14"/>
    <w:rsid w:val="00FD74B5"/>
    <w:rsid w:val="00FE18AA"/>
    <w:rsid w:val="00FE2499"/>
    <w:rsid w:val="00FE2E78"/>
    <w:rsid w:val="00FE38A7"/>
    <w:rsid w:val="00FE44DA"/>
    <w:rsid w:val="00FE4688"/>
    <w:rsid w:val="00FE4735"/>
    <w:rsid w:val="00FE696C"/>
    <w:rsid w:val="00FE72EA"/>
    <w:rsid w:val="00FE7EFC"/>
    <w:rsid w:val="00FF2475"/>
    <w:rsid w:val="00FF26A3"/>
    <w:rsid w:val="00FF2B5B"/>
    <w:rsid w:val="00FF2D9E"/>
    <w:rsid w:val="00FF2ECC"/>
    <w:rsid w:val="00FF48BD"/>
    <w:rsid w:val="00FF5065"/>
    <w:rsid w:val="00FF5A05"/>
    <w:rsid w:val="00FF5AD5"/>
    <w:rsid w:val="00FF70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B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7B2D"/>
    <w:pPr>
      <w:spacing w:line="260" w:lineRule="atLeast"/>
    </w:pPr>
    <w:rPr>
      <w:sz w:val="22"/>
    </w:rPr>
  </w:style>
  <w:style w:type="paragraph" w:styleId="Heading1">
    <w:name w:val="heading 1"/>
    <w:basedOn w:val="Normal"/>
    <w:next w:val="Normal"/>
    <w:link w:val="Heading1Char"/>
    <w:uiPriority w:val="9"/>
    <w:qFormat/>
    <w:rsid w:val="00637B2D"/>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37B2D"/>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37B2D"/>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37B2D"/>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37B2D"/>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7B2D"/>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7B2D"/>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7B2D"/>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7B2D"/>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B2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37B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37B2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37B2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37B2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37B2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37B2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37B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7B2D"/>
    <w:rPr>
      <w:rFonts w:asciiTheme="majorHAnsi" w:eastAsiaTheme="majorEastAsia" w:hAnsiTheme="majorHAnsi" w:cstheme="majorBidi"/>
      <w:i/>
      <w:iCs/>
      <w:color w:val="272727" w:themeColor="text1" w:themeTint="D8"/>
      <w:sz w:val="21"/>
      <w:szCs w:val="21"/>
    </w:rPr>
  </w:style>
  <w:style w:type="character" w:customStyle="1" w:styleId="OPCCharBase">
    <w:name w:val="OPCCharBase"/>
    <w:uiPriority w:val="1"/>
    <w:qFormat/>
    <w:rsid w:val="00637B2D"/>
  </w:style>
  <w:style w:type="paragraph" w:customStyle="1" w:styleId="OPCParaBase">
    <w:name w:val="OPCParaBase"/>
    <w:link w:val="OPCParaBaseChar"/>
    <w:qFormat/>
    <w:rsid w:val="00637B2D"/>
    <w:pPr>
      <w:spacing w:line="260" w:lineRule="atLeast"/>
    </w:pPr>
    <w:rPr>
      <w:rFonts w:eastAsia="Times New Roman" w:cs="Times New Roman"/>
      <w:sz w:val="22"/>
      <w:lang w:eastAsia="en-AU"/>
    </w:rPr>
  </w:style>
  <w:style w:type="character" w:customStyle="1" w:styleId="OPCParaBaseChar">
    <w:name w:val="OPCParaBase Char"/>
    <w:basedOn w:val="DefaultParagraphFont"/>
    <w:link w:val="OPCParaBase"/>
    <w:rsid w:val="00E27542"/>
    <w:rPr>
      <w:rFonts w:eastAsia="Times New Roman" w:cs="Times New Roman"/>
      <w:sz w:val="22"/>
      <w:lang w:eastAsia="en-AU"/>
    </w:rPr>
  </w:style>
  <w:style w:type="paragraph" w:customStyle="1" w:styleId="ShortT">
    <w:name w:val="ShortT"/>
    <w:basedOn w:val="OPCParaBase"/>
    <w:next w:val="Normal"/>
    <w:qFormat/>
    <w:rsid w:val="00637B2D"/>
    <w:pPr>
      <w:spacing w:line="240" w:lineRule="auto"/>
    </w:pPr>
    <w:rPr>
      <w:b/>
      <w:sz w:val="40"/>
    </w:rPr>
  </w:style>
  <w:style w:type="paragraph" w:customStyle="1" w:styleId="ActHead1">
    <w:name w:val="ActHead 1"/>
    <w:aliases w:val="c"/>
    <w:basedOn w:val="OPCParaBase"/>
    <w:next w:val="Normal"/>
    <w:qFormat/>
    <w:rsid w:val="00637B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7B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7B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7B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7B2D"/>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link w:val="subsectionChar"/>
    <w:rsid w:val="00637B2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6A1FC9"/>
    <w:rPr>
      <w:rFonts w:eastAsia="Times New Roman" w:cs="Times New Roman"/>
      <w:sz w:val="22"/>
      <w:lang w:eastAsia="en-AU"/>
    </w:rPr>
  </w:style>
  <w:style w:type="character" w:customStyle="1" w:styleId="ActHead5Char">
    <w:name w:val="ActHead 5 Char"/>
    <w:aliases w:val="s Char"/>
    <w:link w:val="ActHead5"/>
    <w:rsid w:val="00A27DDA"/>
    <w:rPr>
      <w:rFonts w:eastAsia="Times New Roman" w:cs="Times New Roman"/>
      <w:b/>
      <w:kern w:val="28"/>
      <w:sz w:val="24"/>
      <w:lang w:eastAsia="en-AU"/>
    </w:rPr>
  </w:style>
  <w:style w:type="paragraph" w:customStyle="1" w:styleId="ActHead6">
    <w:name w:val="ActHead 6"/>
    <w:aliases w:val="as"/>
    <w:basedOn w:val="OPCParaBase"/>
    <w:next w:val="ActHead7"/>
    <w:link w:val="ActHead6Char"/>
    <w:qFormat/>
    <w:rsid w:val="00637B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7B2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637B2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37B2D"/>
    <w:pPr>
      <w:keepLines/>
      <w:spacing w:before="80" w:line="240" w:lineRule="auto"/>
      <w:ind w:left="709"/>
    </w:pPr>
  </w:style>
  <w:style w:type="character" w:customStyle="1" w:styleId="ActHead6Char">
    <w:name w:val="ActHead 6 Char"/>
    <w:aliases w:val="as Char"/>
    <w:basedOn w:val="OPCParaBaseChar"/>
    <w:link w:val="ActHead6"/>
    <w:rsid w:val="00E27542"/>
    <w:rPr>
      <w:rFonts w:ascii="Arial" w:eastAsia="Times New Roman" w:hAnsi="Arial" w:cs="Times New Roman"/>
      <w:b/>
      <w:kern w:val="28"/>
      <w:sz w:val="32"/>
      <w:lang w:eastAsia="en-AU"/>
    </w:rPr>
  </w:style>
  <w:style w:type="paragraph" w:customStyle="1" w:styleId="ActHead8">
    <w:name w:val="ActHead 8"/>
    <w:aliases w:val="ad"/>
    <w:basedOn w:val="OPCParaBase"/>
    <w:next w:val="ItemHead"/>
    <w:qFormat/>
    <w:rsid w:val="00637B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637B2D"/>
    <w:pPr>
      <w:keepNext/>
      <w:keepLines/>
      <w:spacing w:before="280" w:line="240" w:lineRule="auto"/>
      <w:ind w:left="1134" w:hanging="1134"/>
      <w:outlineLvl w:val="8"/>
    </w:pPr>
    <w:rPr>
      <w:b/>
      <w:i/>
      <w:kern w:val="28"/>
      <w:sz w:val="28"/>
    </w:rPr>
  </w:style>
  <w:style w:type="character" w:customStyle="1" w:styleId="ActHead9Char">
    <w:name w:val="ActHead 9 Char"/>
    <w:aliases w:val="aat Char"/>
    <w:basedOn w:val="OPCParaBaseChar"/>
    <w:link w:val="ActHead9"/>
    <w:rsid w:val="00E27542"/>
    <w:rPr>
      <w:rFonts w:eastAsia="Times New Roman" w:cs="Times New Roman"/>
      <w:b/>
      <w:i/>
      <w:kern w:val="28"/>
      <w:sz w:val="28"/>
      <w:lang w:eastAsia="en-AU"/>
    </w:rPr>
  </w:style>
  <w:style w:type="paragraph" w:customStyle="1" w:styleId="Actno">
    <w:name w:val="Actno"/>
    <w:basedOn w:val="ShortT"/>
    <w:next w:val="Normal"/>
    <w:qFormat/>
    <w:rsid w:val="00637B2D"/>
  </w:style>
  <w:style w:type="paragraph" w:customStyle="1" w:styleId="Blocks">
    <w:name w:val="Blocks"/>
    <w:aliases w:val="bb"/>
    <w:basedOn w:val="OPCParaBase"/>
    <w:qFormat/>
    <w:rsid w:val="00637B2D"/>
    <w:pPr>
      <w:spacing w:line="240" w:lineRule="auto"/>
    </w:pPr>
    <w:rPr>
      <w:sz w:val="24"/>
    </w:rPr>
  </w:style>
  <w:style w:type="paragraph" w:customStyle="1" w:styleId="BoxText">
    <w:name w:val="BoxText"/>
    <w:aliases w:val="bt"/>
    <w:basedOn w:val="OPCParaBase"/>
    <w:qFormat/>
    <w:rsid w:val="00637B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7B2D"/>
    <w:rPr>
      <w:b/>
    </w:rPr>
  </w:style>
  <w:style w:type="paragraph" w:customStyle="1" w:styleId="BoxHeadItalic">
    <w:name w:val="BoxHeadItalic"/>
    <w:aliases w:val="bhi"/>
    <w:basedOn w:val="BoxText"/>
    <w:next w:val="BoxStep"/>
    <w:qFormat/>
    <w:rsid w:val="00637B2D"/>
    <w:rPr>
      <w:i/>
    </w:rPr>
  </w:style>
  <w:style w:type="paragraph" w:customStyle="1" w:styleId="BoxStep">
    <w:name w:val="BoxStep"/>
    <w:aliases w:val="bs"/>
    <w:basedOn w:val="BoxText"/>
    <w:qFormat/>
    <w:rsid w:val="00637B2D"/>
    <w:pPr>
      <w:ind w:left="1985" w:hanging="851"/>
    </w:pPr>
  </w:style>
  <w:style w:type="paragraph" w:customStyle="1" w:styleId="BoxList">
    <w:name w:val="BoxList"/>
    <w:aliases w:val="bl"/>
    <w:basedOn w:val="BoxText"/>
    <w:qFormat/>
    <w:rsid w:val="00637B2D"/>
    <w:pPr>
      <w:ind w:left="1559" w:hanging="425"/>
    </w:pPr>
  </w:style>
  <w:style w:type="paragraph" w:customStyle="1" w:styleId="BoxNote">
    <w:name w:val="BoxNote"/>
    <w:aliases w:val="bn"/>
    <w:basedOn w:val="BoxText"/>
    <w:qFormat/>
    <w:rsid w:val="00637B2D"/>
    <w:pPr>
      <w:tabs>
        <w:tab w:val="left" w:pos="1985"/>
      </w:tabs>
      <w:spacing w:before="122" w:line="198" w:lineRule="exact"/>
      <w:ind w:left="2948" w:hanging="1814"/>
    </w:pPr>
    <w:rPr>
      <w:sz w:val="18"/>
    </w:rPr>
  </w:style>
  <w:style w:type="paragraph" w:customStyle="1" w:styleId="BoxPara">
    <w:name w:val="BoxPara"/>
    <w:aliases w:val="bp"/>
    <w:basedOn w:val="BoxText"/>
    <w:qFormat/>
    <w:rsid w:val="00637B2D"/>
    <w:pPr>
      <w:tabs>
        <w:tab w:val="right" w:pos="2268"/>
      </w:tabs>
      <w:ind w:left="2552" w:hanging="1418"/>
    </w:pPr>
  </w:style>
  <w:style w:type="character" w:customStyle="1" w:styleId="CharAmPartNo">
    <w:name w:val="CharAmPartNo"/>
    <w:basedOn w:val="OPCCharBase"/>
    <w:qFormat/>
    <w:rsid w:val="00637B2D"/>
  </w:style>
  <w:style w:type="character" w:customStyle="1" w:styleId="CharAmPartText">
    <w:name w:val="CharAmPartText"/>
    <w:basedOn w:val="OPCCharBase"/>
    <w:qFormat/>
    <w:rsid w:val="00637B2D"/>
  </w:style>
  <w:style w:type="character" w:customStyle="1" w:styleId="CharAmSchNo">
    <w:name w:val="CharAmSchNo"/>
    <w:basedOn w:val="OPCCharBase"/>
    <w:qFormat/>
    <w:rsid w:val="00637B2D"/>
  </w:style>
  <w:style w:type="character" w:customStyle="1" w:styleId="CharAmSchText">
    <w:name w:val="CharAmSchText"/>
    <w:basedOn w:val="OPCCharBase"/>
    <w:qFormat/>
    <w:rsid w:val="00637B2D"/>
  </w:style>
  <w:style w:type="character" w:customStyle="1" w:styleId="CharBoldItalic">
    <w:name w:val="CharBoldItalic"/>
    <w:basedOn w:val="OPCCharBase"/>
    <w:uiPriority w:val="1"/>
    <w:qFormat/>
    <w:rsid w:val="00637B2D"/>
    <w:rPr>
      <w:b/>
      <w:i/>
    </w:rPr>
  </w:style>
  <w:style w:type="character" w:customStyle="1" w:styleId="CharChapNo">
    <w:name w:val="CharChapNo"/>
    <w:basedOn w:val="OPCCharBase"/>
    <w:uiPriority w:val="1"/>
    <w:qFormat/>
    <w:rsid w:val="00637B2D"/>
  </w:style>
  <w:style w:type="character" w:customStyle="1" w:styleId="CharChapText">
    <w:name w:val="CharChapText"/>
    <w:basedOn w:val="OPCCharBase"/>
    <w:uiPriority w:val="1"/>
    <w:qFormat/>
    <w:rsid w:val="00637B2D"/>
  </w:style>
  <w:style w:type="character" w:customStyle="1" w:styleId="CharDivNo">
    <w:name w:val="CharDivNo"/>
    <w:basedOn w:val="OPCCharBase"/>
    <w:uiPriority w:val="1"/>
    <w:qFormat/>
    <w:rsid w:val="00637B2D"/>
  </w:style>
  <w:style w:type="character" w:customStyle="1" w:styleId="CharDivText">
    <w:name w:val="CharDivText"/>
    <w:basedOn w:val="OPCCharBase"/>
    <w:uiPriority w:val="1"/>
    <w:qFormat/>
    <w:rsid w:val="00637B2D"/>
  </w:style>
  <w:style w:type="character" w:customStyle="1" w:styleId="CharItalic">
    <w:name w:val="CharItalic"/>
    <w:basedOn w:val="OPCCharBase"/>
    <w:uiPriority w:val="1"/>
    <w:qFormat/>
    <w:rsid w:val="00637B2D"/>
    <w:rPr>
      <w:i/>
    </w:rPr>
  </w:style>
  <w:style w:type="character" w:customStyle="1" w:styleId="CharPartNo">
    <w:name w:val="CharPartNo"/>
    <w:basedOn w:val="OPCCharBase"/>
    <w:uiPriority w:val="1"/>
    <w:qFormat/>
    <w:rsid w:val="00637B2D"/>
  </w:style>
  <w:style w:type="character" w:customStyle="1" w:styleId="CharPartText">
    <w:name w:val="CharPartText"/>
    <w:basedOn w:val="OPCCharBase"/>
    <w:uiPriority w:val="1"/>
    <w:qFormat/>
    <w:rsid w:val="00637B2D"/>
  </w:style>
  <w:style w:type="character" w:customStyle="1" w:styleId="CharSectno">
    <w:name w:val="CharSectno"/>
    <w:basedOn w:val="OPCCharBase"/>
    <w:qFormat/>
    <w:rsid w:val="00637B2D"/>
  </w:style>
  <w:style w:type="character" w:customStyle="1" w:styleId="CharSubdNo">
    <w:name w:val="CharSubdNo"/>
    <w:basedOn w:val="OPCCharBase"/>
    <w:uiPriority w:val="1"/>
    <w:qFormat/>
    <w:rsid w:val="00637B2D"/>
  </w:style>
  <w:style w:type="character" w:customStyle="1" w:styleId="CharSubdText">
    <w:name w:val="CharSubdText"/>
    <w:basedOn w:val="OPCCharBase"/>
    <w:uiPriority w:val="1"/>
    <w:qFormat/>
    <w:rsid w:val="00637B2D"/>
  </w:style>
  <w:style w:type="paragraph" w:customStyle="1" w:styleId="CTA--">
    <w:name w:val="CTA --"/>
    <w:basedOn w:val="OPCParaBase"/>
    <w:next w:val="Normal"/>
    <w:rsid w:val="00637B2D"/>
    <w:pPr>
      <w:spacing w:before="60" w:line="240" w:lineRule="atLeast"/>
      <w:ind w:left="142" w:hanging="142"/>
    </w:pPr>
    <w:rPr>
      <w:sz w:val="20"/>
    </w:rPr>
  </w:style>
  <w:style w:type="paragraph" w:customStyle="1" w:styleId="CTA-">
    <w:name w:val="CTA -"/>
    <w:basedOn w:val="OPCParaBase"/>
    <w:rsid w:val="00637B2D"/>
    <w:pPr>
      <w:spacing w:before="60" w:line="240" w:lineRule="atLeast"/>
      <w:ind w:left="85" w:hanging="85"/>
    </w:pPr>
    <w:rPr>
      <w:sz w:val="20"/>
    </w:rPr>
  </w:style>
  <w:style w:type="paragraph" w:customStyle="1" w:styleId="CTA---">
    <w:name w:val="CTA ---"/>
    <w:basedOn w:val="OPCParaBase"/>
    <w:next w:val="Normal"/>
    <w:rsid w:val="00637B2D"/>
    <w:pPr>
      <w:spacing w:before="60" w:line="240" w:lineRule="atLeast"/>
      <w:ind w:left="198" w:hanging="198"/>
    </w:pPr>
    <w:rPr>
      <w:sz w:val="20"/>
    </w:rPr>
  </w:style>
  <w:style w:type="paragraph" w:customStyle="1" w:styleId="CTA----">
    <w:name w:val="CTA ----"/>
    <w:basedOn w:val="OPCParaBase"/>
    <w:next w:val="Normal"/>
    <w:rsid w:val="00637B2D"/>
    <w:pPr>
      <w:spacing w:before="60" w:line="240" w:lineRule="atLeast"/>
      <w:ind w:left="255" w:hanging="255"/>
    </w:pPr>
    <w:rPr>
      <w:sz w:val="20"/>
    </w:rPr>
  </w:style>
  <w:style w:type="paragraph" w:customStyle="1" w:styleId="CTA1a">
    <w:name w:val="CTA 1(a)"/>
    <w:basedOn w:val="OPCParaBase"/>
    <w:rsid w:val="00637B2D"/>
    <w:pPr>
      <w:tabs>
        <w:tab w:val="right" w:pos="414"/>
      </w:tabs>
      <w:spacing w:before="40" w:line="240" w:lineRule="atLeast"/>
      <w:ind w:left="675" w:hanging="675"/>
    </w:pPr>
    <w:rPr>
      <w:sz w:val="20"/>
    </w:rPr>
  </w:style>
  <w:style w:type="paragraph" w:customStyle="1" w:styleId="CTA1ai">
    <w:name w:val="CTA 1(a)(i)"/>
    <w:basedOn w:val="OPCParaBase"/>
    <w:rsid w:val="00637B2D"/>
    <w:pPr>
      <w:tabs>
        <w:tab w:val="right" w:pos="1004"/>
      </w:tabs>
      <w:spacing w:before="40" w:line="240" w:lineRule="atLeast"/>
      <w:ind w:left="1253" w:hanging="1253"/>
    </w:pPr>
    <w:rPr>
      <w:sz w:val="20"/>
    </w:rPr>
  </w:style>
  <w:style w:type="paragraph" w:customStyle="1" w:styleId="CTA2a">
    <w:name w:val="CTA 2(a)"/>
    <w:basedOn w:val="OPCParaBase"/>
    <w:rsid w:val="00637B2D"/>
    <w:pPr>
      <w:tabs>
        <w:tab w:val="right" w:pos="482"/>
      </w:tabs>
      <w:spacing w:before="40" w:line="240" w:lineRule="atLeast"/>
      <w:ind w:left="748" w:hanging="748"/>
    </w:pPr>
    <w:rPr>
      <w:sz w:val="20"/>
    </w:rPr>
  </w:style>
  <w:style w:type="paragraph" w:customStyle="1" w:styleId="CTA2ai">
    <w:name w:val="CTA 2(a)(i)"/>
    <w:basedOn w:val="OPCParaBase"/>
    <w:rsid w:val="00637B2D"/>
    <w:pPr>
      <w:tabs>
        <w:tab w:val="right" w:pos="1089"/>
      </w:tabs>
      <w:spacing w:before="40" w:line="240" w:lineRule="atLeast"/>
      <w:ind w:left="1327" w:hanging="1327"/>
    </w:pPr>
    <w:rPr>
      <w:sz w:val="20"/>
    </w:rPr>
  </w:style>
  <w:style w:type="paragraph" w:customStyle="1" w:styleId="CTA3a">
    <w:name w:val="CTA 3(a)"/>
    <w:basedOn w:val="OPCParaBase"/>
    <w:rsid w:val="00637B2D"/>
    <w:pPr>
      <w:tabs>
        <w:tab w:val="right" w:pos="556"/>
      </w:tabs>
      <w:spacing w:before="40" w:line="240" w:lineRule="atLeast"/>
      <w:ind w:left="805" w:hanging="805"/>
    </w:pPr>
    <w:rPr>
      <w:sz w:val="20"/>
    </w:rPr>
  </w:style>
  <w:style w:type="paragraph" w:customStyle="1" w:styleId="CTA3ai">
    <w:name w:val="CTA 3(a)(i)"/>
    <w:basedOn w:val="OPCParaBase"/>
    <w:rsid w:val="00637B2D"/>
    <w:pPr>
      <w:tabs>
        <w:tab w:val="right" w:pos="1140"/>
      </w:tabs>
      <w:spacing w:before="40" w:line="240" w:lineRule="atLeast"/>
      <w:ind w:left="1361" w:hanging="1361"/>
    </w:pPr>
    <w:rPr>
      <w:sz w:val="20"/>
    </w:rPr>
  </w:style>
  <w:style w:type="paragraph" w:customStyle="1" w:styleId="CTA4a">
    <w:name w:val="CTA 4(a)"/>
    <w:basedOn w:val="OPCParaBase"/>
    <w:rsid w:val="00637B2D"/>
    <w:pPr>
      <w:tabs>
        <w:tab w:val="right" w:pos="624"/>
      </w:tabs>
      <w:spacing w:before="40" w:line="240" w:lineRule="atLeast"/>
      <w:ind w:left="873" w:hanging="873"/>
    </w:pPr>
    <w:rPr>
      <w:sz w:val="20"/>
    </w:rPr>
  </w:style>
  <w:style w:type="paragraph" w:customStyle="1" w:styleId="CTA4ai">
    <w:name w:val="CTA 4(a)(i)"/>
    <w:basedOn w:val="OPCParaBase"/>
    <w:rsid w:val="00637B2D"/>
    <w:pPr>
      <w:tabs>
        <w:tab w:val="right" w:pos="1213"/>
      </w:tabs>
      <w:spacing w:before="40" w:line="240" w:lineRule="atLeast"/>
      <w:ind w:left="1452" w:hanging="1452"/>
    </w:pPr>
    <w:rPr>
      <w:sz w:val="20"/>
    </w:rPr>
  </w:style>
  <w:style w:type="paragraph" w:customStyle="1" w:styleId="CTACAPS">
    <w:name w:val="CTA CAPS"/>
    <w:basedOn w:val="OPCParaBase"/>
    <w:rsid w:val="00637B2D"/>
    <w:pPr>
      <w:spacing w:before="60" w:line="240" w:lineRule="atLeast"/>
    </w:pPr>
    <w:rPr>
      <w:sz w:val="20"/>
    </w:rPr>
  </w:style>
  <w:style w:type="paragraph" w:customStyle="1" w:styleId="CTAright">
    <w:name w:val="CTA right"/>
    <w:basedOn w:val="OPCParaBase"/>
    <w:rsid w:val="00637B2D"/>
    <w:pPr>
      <w:spacing w:before="60" w:line="240" w:lineRule="auto"/>
      <w:jc w:val="right"/>
    </w:pPr>
    <w:rPr>
      <w:sz w:val="20"/>
    </w:rPr>
  </w:style>
  <w:style w:type="paragraph" w:customStyle="1" w:styleId="Definition">
    <w:name w:val="Definition"/>
    <w:aliases w:val="dd"/>
    <w:basedOn w:val="OPCParaBase"/>
    <w:rsid w:val="00637B2D"/>
    <w:pPr>
      <w:spacing w:before="180" w:line="240" w:lineRule="auto"/>
      <w:ind w:left="1134"/>
    </w:pPr>
  </w:style>
  <w:style w:type="paragraph" w:customStyle="1" w:styleId="EndNotespara">
    <w:name w:val="EndNotes(para)"/>
    <w:aliases w:val="eta"/>
    <w:basedOn w:val="OPCParaBase"/>
    <w:next w:val="EndNotessubpara"/>
    <w:rsid w:val="00637B2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37B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7B2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37B2D"/>
    <w:pPr>
      <w:tabs>
        <w:tab w:val="right" w:pos="340"/>
      </w:tabs>
      <w:spacing w:before="60" w:line="240" w:lineRule="auto"/>
      <w:ind w:left="454" w:hanging="454"/>
    </w:pPr>
    <w:rPr>
      <w:sz w:val="20"/>
    </w:rPr>
  </w:style>
  <w:style w:type="paragraph" w:customStyle="1" w:styleId="Formula">
    <w:name w:val="Formula"/>
    <w:basedOn w:val="OPCParaBase"/>
    <w:rsid w:val="00637B2D"/>
    <w:pPr>
      <w:spacing w:line="240" w:lineRule="auto"/>
      <w:ind w:left="1134"/>
    </w:pPr>
    <w:rPr>
      <w:sz w:val="20"/>
    </w:rPr>
  </w:style>
  <w:style w:type="paragraph" w:styleId="Header">
    <w:name w:val="header"/>
    <w:basedOn w:val="OPCParaBase"/>
    <w:link w:val="HeaderChar"/>
    <w:unhideWhenUsed/>
    <w:rsid w:val="00637B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7B2D"/>
    <w:rPr>
      <w:rFonts w:eastAsia="Times New Roman" w:cs="Times New Roman"/>
      <w:sz w:val="16"/>
      <w:lang w:eastAsia="en-AU"/>
    </w:rPr>
  </w:style>
  <w:style w:type="paragraph" w:customStyle="1" w:styleId="House">
    <w:name w:val="House"/>
    <w:basedOn w:val="OPCParaBase"/>
    <w:rsid w:val="00637B2D"/>
    <w:pPr>
      <w:spacing w:line="240" w:lineRule="auto"/>
    </w:pPr>
    <w:rPr>
      <w:sz w:val="28"/>
    </w:rPr>
  </w:style>
  <w:style w:type="paragraph" w:customStyle="1" w:styleId="LongT">
    <w:name w:val="LongT"/>
    <w:basedOn w:val="OPCParaBase"/>
    <w:rsid w:val="00637B2D"/>
    <w:pPr>
      <w:spacing w:line="240" w:lineRule="auto"/>
    </w:pPr>
    <w:rPr>
      <w:b/>
      <w:sz w:val="32"/>
    </w:rPr>
  </w:style>
  <w:style w:type="paragraph" w:customStyle="1" w:styleId="notedraft">
    <w:name w:val="note(draft)"/>
    <w:aliases w:val="nd"/>
    <w:basedOn w:val="OPCParaBase"/>
    <w:rsid w:val="00637B2D"/>
    <w:pPr>
      <w:spacing w:before="240" w:line="240" w:lineRule="auto"/>
      <w:ind w:left="284" w:hanging="284"/>
    </w:pPr>
    <w:rPr>
      <w:i/>
      <w:sz w:val="24"/>
    </w:rPr>
  </w:style>
  <w:style w:type="paragraph" w:customStyle="1" w:styleId="notemargin">
    <w:name w:val="note(margin)"/>
    <w:aliases w:val="nm"/>
    <w:basedOn w:val="OPCParaBase"/>
    <w:rsid w:val="00637B2D"/>
    <w:pPr>
      <w:tabs>
        <w:tab w:val="left" w:pos="709"/>
      </w:tabs>
      <w:spacing w:before="122" w:line="198" w:lineRule="exact"/>
      <w:ind w:left="709" w:hanging="709"/>
    </w:pPr>
    <w:rPr>
      <w:sz w:val="18"/>
    </w:rPr>
  </w:style>
  <w:style w:type="paragraph" w:customStyle="1" w:styleId="noteToPara">
    <w:name w:val="noteToPara"/>
    <w:aliases w:val="ntp"/>
    <w:basedOn w:val="OPCParaBase"/>
    <w:rsid w:val="00637B2D"/>
    <w:pPr>
      <w:spacing w:before="122" w:line="198" w:lineRule="exact"/>
      <w:ind w:left="2353" w:hanging="709"/>
    </w:pPr>
    <w:rPr>
      <w:sz w:val="18"/>
    </w:rPr>
  </w:style>
  <w:style w:type="paragraph" w:customStyle="1" w:styleId="noteParlAmend">
    <w:name w:val="note(ParlAmend)"/>
    <w:aliases w:val="npp"/>
    <w:basedOn w:val="OPCParaBase"/>
    <w:next w:val="ParlAmend"/>
    <w:rsid w:val="00637B2D"/>
    <w:pPr>
      <w:spacing w:line="240" w:lineRule="auto"/>
      <w:jc w:val="right"/>
    </w:pPr>
    <w:rPr>
      <w:rFonts w:ascii="Arial" w:hAnsi="Arial"/>
      <w:b/>
      <w:i/>
    </w:rPr>
  </w:style>
  <w:style w:type="paragraph" w:customStyle="1" w:styleId="ParlAmend">
    <w:name w:val="ParlAmend"/>
    <w:aliases w:val="pp"/>
    <w:basedOn w:val="OPCParaBase"/>
    <w:rsid w:val="00637B2D"/>
    <w:pPr>
      <w:spacing w:before="240" w:line="240" w:lineRule="atLeast"/>
      <w:ind w:hanging="567"/>
    </w:pPr>
    <w:rPr>
      <w:sz w:val="24"/>
    </w:rPr>
  </w:style>
  <w:style w:type="paragraph" w:customStyle="1" w:styleId="Page1">
    <w:name w:val="Page1"/>
    <w:basedOn w:val="OPCParaBase"/>
    <w:rsid w:val="00637B2D"/>
    <w:pPr>
      <w:spacing w:before="5600" w:line="240" w:lineRule="auto"/>
    </w:pPr>
    <w:rPr>
      <w:b/>
      <w:sz w:val="32"/>
    </w:rPr>
  </w:style>
  <w:style w:type="paragraph" w:customStyle="1" w:styleId="PageBreak">
    <w:name w:val="PageBreak"/>
    <w:aliases w:val="pb"/>
    <w:basedOn w:val="OPCParaBase"/>
    <w:rsid w:val="00637B2D"/>
    <w:pPr>
      <w:spacing w:line="240" w:lineRule="auto"/>
    </w:pPr>
    <w:rPr>
      <w:sz w:val="20"/>
    </w:rPr>
  </w:style>
  <w:style w:type="paragraph" w:customStyle="1" w:styleId="paragraphsub">
    <w:name w:val="paragraph(sub)"/>
    <w:aliases w:val="aa"/>
    <w:basedOn w:val="OPCParaBase"/>
    <w:rsid w:val="00637B2D"/>
    <w:pPr>
      <w:tabs>
        <w:tab w:val="right" w:pos="1985"/>
      </w:tabs>
      <w:spacing w:before="40" w:line="240" w:lineRule="auto"/>
      <w:ind w:left="2098" w:hanging="2098"/>
    </w:pPr>
  </w:style>
  <w:style w:type="paragraph" w:customStyle="1" w:styleId="paragraphsub-sub">
    <w:name w:val="paragraph(sub-sub)"/>
    <w:aliases w:val="aaa"/>
    <w:basedOn w:val="OPCParaBase"/>
    <w:rsid w:val="00637B2D"/>
    <w:pPr>
      <w:tabs>
        <w:tab w:val="right" w:pos="2722"/>
      </w:tabs>
      <w:spacing w:before="40" w:line="240" w:lineRule="auto"/>
      <w:ind w:left="2835" w:hanging="2835"/>
    </w:pPr>
  </w:style>
  <w:style w:type="paragraph" w:customStyle="1" w:styleId="paragraph">
    <w:name w:val="paragraph"/>
    <w:aliases w:val="a"/>
    <w:basedOn w:val="OPCParaBase"/>
    <w:link w:val="paragraphChar"/>
    <w:rsid w:val="00637B2D"/>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locked/>
    <w:rsid w:val="005B425A"/>
    <w:rPr>
      <w:rFonts w:eastAsia="Times New Roman" w:cs="Times New Roman"/>
      <w:sz w:val="22"/>
      <w:lang w:eastAsia="en-AU"/>
    </w:rPr>
  </w:style>
  <w:style w:type="paragraph" w:customStyle="1" w:styleId="Penalty">
    <w:name w:val="Penalty"/>
    <w:basedOn w:val="OPCParaBase"/>
    <w:rsid w:val="00637B2D"/>
    <w:pPr>
      <w:tabs>
        <w:tab w:val="left" w:pos="2977"/>
      </w:tabs>
      <w:spacing w:before="180" w:line="240" w:lineRule="auto"/>
      <w:ind w:left="1985" w:hanging="851"/>
    </w:pPr>
  </w:style>
  <w:style w:type="paragraph" w:customStyle="1" w:styleId="Portfolio">
    <w:name w:val="Portfolio"/>
    <w:basedOn w:val="OPCParaBase"/>
    <w:rsid w:val="00637B2D"/>
    <w:pPr>
      <w:spacing w:line="240" w:lineRule="auto"/>
    </w:pPr>
    <w:rPr>
      <w:i/>
      <w:sz w:val="20"/>
    </w:rPr>
  </w:style>
  <w:style w:type="paragraph" w:customStyle="1" w:styleId="Preamble">
    <w:name w:val="Preamble"/>
    <w:basedOn w:val="OPCParaBase"/>
    <w:next w:val="Normal"/>
    <w:rsid w:val="00637B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7B2D"/>
    <w:pPr>
      <w:spacing w:line="240" w:lineRule="auto"/>
    </w:pPr>
    <w:rPr>
      <w:i/>
      <w:sz w:val="20"/>
    </w:rPr>
  </w:style>
  <w:style w:type="paragraph" w:customStyle="1" w:styleId="Session">
    <w:name w:val="Session"/>
    <w:basedOn w:val="OPCParaBase"/>
    <w:rsid w:val="00637B2D"/>
    <w:pPr>
      <w:spacing w:line="240" w:lineRule="auto"/>
    </w:pPr>
    <w:rPr>
      <w:sz w:val="28"/>
    </w:rPr>
  </w:style>
  <w:style w:type="paragraph" w:customStyle="1" w:styleId="Sponsor">
    <w:name w:val="Sponsor"/>
    <w:basedOn w:val="OPCParaBase"/>
    <w:rsid w:val="00637B2D"/>
    <w:pPr>
      <w:spacing w:line="240" w:lineRule="auto"/>
    </w:pPr>
    <w:rPr>
      <w:i/>
    </w:rPr>
  </w:style>
  <w:style w:type="paragraph" w:customStyle="1" w:styleId="Subitem">
    <w:name w:val="Subitem"/>
    <w:aliases w:val="iss"/>
    <w:basedOn w:val="OPCParaBase"/>
    <w:rsid w:val="00637B2D"/>
    <w:pPr>
      <w:spacing w:before="180" w:line="240" w:lineRule="auto"/>
      <w:ind w:left="709" w:hanging="709"/>
    </w:pPr>
  </w:style>
  <w:style w:type="paragraph" w:customStyle="1" w:styleId="SubitemHead">
    <w:name w:val="SubitemHead"/>
    <w:aliases w:val="issh"/>
    <w:basedOn w:val="OPCParaBase"/>
    <w:rsid w:val="00637B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7B2D"/>
    <w:pPr>
      <w:spacing w:before="40" w:line="240" w:lineRule="auto"/>
      <w:ind w:left="1134"/>
    </w:pPr>
  </w:style>
  <w:style w:type="paragraph" w:customStyle="1" w:styleId="SubsectionHead">
    <w:name w:val="SubsectionHead"/>
    <w:aliases w:val="ssh"/>
    <w:basedOn w:val="OPCParaBase"/>
    <w:next w:val="subsection"/>
    <w:rsid w:val="00637B2D"/>
    <w:pPr>
      <w:keepNext/>
      <w:keepLines/>
      <w:spacing w:before="240" w:line="240" w:lineRule="auto"/>
      <w:ind w:left="1134"/>
    </w:pPr>
    <w:rPr>
      <w:i/>
    </w:rPr>
  </w:style>
  <w:style w:type="paragraph" w:customStyle="1" w:styleId="Tablea">
    <w:name w:val="Table(a)"/>
    <w:aliases w:val="ta"/>
    <w:basedOn w:val="OPCParaBase"/>
    <w:rsid w:val="00637B2D"/>
    <w:pPr>
      <w:spacing w:before="60" w:line="240" w:lineRule="auto"/>
      <w:ind w:left="284" w:hanging="284"/>
    </w:pPr>
    <w:rPr>
      <w:sz w:val="20"/>
    </w:rPr>
  </w:style>
  <w:style w:type="paragraph" w:customStyle="1" w:styleId="TableAA">
    <w:name w:val="Table(AA)"/>
    <w:aliases w:val="taaa"/>
    <w:basedOn w:val="OPCParaBase"/>
    <w:rsid w:val="00637B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7B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7B2D"/>
    <w:pPr>
      <w:spacing w:before="60" w:line="240" w:lineRule="atLeast"/>
    </w:pPr>
    <w:rPr>
      <w:sz w:val="20"/>
    </w:rPr>
  </w:style>
  <w:style w:type="paragraph" w:customStyle="1" w:styleId="TLPBoxTextnote">
    <w:name w:val="TLPBoxText(note"/>
    <w:aliases w:val="right)"/>
    <w:basedOn w:val="OPCParaBase"/>
    <w:rsid w:val="00637B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7B2D"/>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7B2D"/>
    <w:pPr>
      <w:spacing w:before="122" w:line="198" w:lineRule="exact"/>
      <w:ind w:left="1985" w:hanging="851"/>
      <w:jc w:val="right"/>
    </w:pPr>
    <w:rPr>
      <w:sz w:val="18"/>
    </w:rPr>
  </w:style>
  <w:style w:type="paragraph" w:customStyle="1" w:styleId="TLPTableBullet">
    <w:name w:val="TLPTableBullet"/>
    <w:aliases w:val="ttb"/>
    <w:basedOn w:val="OPCParaBase"/>
    <w:rsid w:val="00637B2D"/>
    <w:pPr>
      <w:spacing w:line="240" w:lineRule="exact"/>
      <w:ind w:left="284" w:hanging="284"/>
    </w:pPr>
    <w:rPr>
      <w:sz w:val="20"/>
    </w:rPr>
  </w:style>
  <w:style w:type="paragraph" w:styleId="TOC1">
    <w:name w:val="toc 1"/>
    <w:basedOn w:val="OPCParaBase"/>
    <w:next w:val="Normal"/>
    <w:uiPriority w:val="39"/>
    <w:unhideWhenUsed/>
    <w:rsid w:val="00637B2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7B2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37B2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37B2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37B2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7B2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7B2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37B2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7B2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7B2D"/>
    <w:pPr>
      <w:keepLines/>
      <w:spacing w:before="240" w:after="120" w:line="240" w:lineRule="auto"/>
      <w:ind w:left="794"/>
    </w:pPr>
    <w:rPr>
      <w:b/>
      <w:kern w:val="28"/>
      <w:sz w:val="20"/>
    </w:rPr>
  </w:style>
  <w:style w:type="paragraph" w:customStyle="1" w:styleId="TofSectsSection">
    <w:name w:val="TofSects(Section)"/>
    <w:basedOn w:val="OPCParaBase"/>
    <w:rsid w:val="00637B2D"/>
    <w:pPr>
      <w:keepLines/>
      <w:spacing w:before="40" w:line="240" w:lineRule="auto"/>
      <w:ind w:left="1588" w:hanging="794"/>
    </w:pPr>
    <w:rPr>
      <w:kern w:val="28"/>
      <w:sz w:val="18"/>
    </w:rPr>
  </w:style>
  <w:style w:type="paragraph" w:customStyle="1" w:styleId="TofSectsHeading">
    <w:name w:val="TofSects(Heading)"/>
    <w:basedOn w:val="OPCParaBase"/>
    <w:rsid w:val="00637B2D"/>
    <w:pPr>
      <w:spacing w:before="240" w:after="120" w:line="240" w:lineRule="auto"/>
    </w:pPr>
    <w:rPr>
      <w:b/>
      <w:sz w:val="24"/>
    </w:rPr>
  </w:style>
  <w:style w:type="paragraph" w:customStyle="1" w:styleId="TofSectsSubdiv">
    <w:name w:val="TofSects(Subdiv)"/>
    <w:basedOn w:val="OPCParaBase"/>
    <w:rsid w:val="00637B2D"/>
    <w:pPr>
      <w:keepLines/>
      <w:spacing w:before="80" w:line="240" w:lineRule="auto"/>
      <w:ind w:left="1588" w:hanging="794"/>
    </w:pPr>
    <w:rPr>
      <w:kern w:val="28"/>
    </w:rPr>
  </w:style>
  <w:style w:type="paragraph" w:customStyle="1" w:styleId="WRStyle">
    <w:name w:val="WR Style"/>
    <w:aliases w:val="WR"/>
    <w:basedOn w:val="OPCParaBase"/>
    <w:rsid w:val="00637B2D"/>
    <w:pPr>
      <w:spacing w:before="240" w:line="240" w:lineRule="auto"/>
      <w:ind w:left="284" w:hanging="284"/>
    </w:pPr>
    <w:rPr>
      <w:b/>
      <w:i/>
      <w:kern w:val="28"/>
      <w:sz w:val="24"/>
    </w:rPr>
  </w:style>
  <w:style w:type="paragraph" w:customStyle="1" w:styleId="notepara">
    <w:name w:val="note(para)"/>
    <w:aliases w:val="na"/>
    <w:basedOn w:val="OPCParaBase"/>
    <w:rsid w:val="00637B2D"/>
    <w:pPr>
      <w:spacing w:before="40" w:line="198" w:lineRule="exact"/>
      <w:ind w:left="2354" w:hanging="369"/>
    </w:pPr>
    <w:rPr>
      <w:sz w:val="18"/>
    </w:rPr>
  </w:style>
  <w:style w:type="paragraph" w:styleId="Footer">
    <w:name w:val="footer"/>
    <w:link w:val="FooterChar"/>
    <w:rsid w:val="00637B2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7B2D"/>
    <w:rPr>
      <w:rFonts w:eastAsia="Times New Roman" w:cs="Times New Roman"/>
      <w:sz w:val="22"/>
      <w:szCs w:val="24"/>
      <w:lang w:eastAsia="en-AU"/>
    </w:rPr>
  </w:style>
  <w:style w:type="character" w:styleId="LineNumber">
    <w:name w:val="line number"/>
    <w:basedOn w:val="OPCCharBase"/>
    <w:uiPriority w:val="99"/>
    <w:semiHidden/>
    <w:unhideWhenUsed/>
    <w:rsid w:val="00637B2D"/>
    <w:rPr>
      <w:sz w:val="16"/>
    </w:rPr>
  </w:style>
  <w:style w:type="table" w:customStyle="1" w:styleId="CFlag">
    <w:name w:val="CFlag"/>
    <w:basedOn w:val="TableNormal"/>
    <w:uiPriority w:val="99"/>
    <w:rsid w:val="00637B2D"/>
    <w:rPr>
      <w:rFonts w:eastAsia="Times New Roman" w:cs="Times New Roman"/>
      <w:lang w:eastAsia="en-AU"/>
    </w:rPr>
    <w:tblPr/>
  </w:style>
  <w:style w:type="paragraph" w:styleId="BalloonText">
    <w:name w:val="Balloon Text"/>
    <w:basedOn w:val="Normal"/>
    <w:link w:val="BalloonTextChar"/>
    <w:uiPriority w:val="99"/>
    <w:semiHidden/>
    <w:unhideWhenUsed/>
    <w:rsid w:val="00637B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B2D"/>
    <w:rPr>
      <w:rFonts w:ascii="Segoe UI" w:hAnsi="Segoe UI" w:cs="Segoe UI"/>
      <w:sz w:val="18"/>
      <w:szCs w:val="18"/>
    </w:rPr>
  </w:style>
  <w:style w:type="table" w:styleId="TableGrid">
    <w:name w:val="Table Grid"/>
    <w:basedOn w:val="TableNormal"/>
    <w:uiPriority w:val="59"/>
    <w:rsid w:val="0063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37B2D"/>
    <w:rPr>
      <w:b/>
      <w:sz w:val="28"/>
      <w:szCs w:val="32"/>
    </w:rPr>
  </w:style>
  <w:style w:type="paragraph" w:customStyle="1" w:styleId="LegislationMadeUnder">
    <w:name w:val="LegislationMadeUnder"/>
    <w:basedOn w:val="OPCParaBase"/>
    <w:next w:val="Normal"/>
    <w:rsid w:val="00637B2D"/>
    <w:rPr>
      <w:i/>
      <w:sz w:val="32"/>
      <w:szCs w:val="32"/>
    </w:rPr>
  </w:style>
  <w:style w:type="paragraph" w:customStyle="1" w:styleId="SignCoverPageEnd">
    <w:name w:val="SignCoverPageEnd"/>
    <w:basedOn w:val="OPCParaBase"/>
    <w:next w:val="Normal"/>
    <w:rsid w:val="00637B2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7B2D"/>
    <w:pPr>
      <w:pBdr>
        <w:top w:val="single" w:sz="4" w:space="1" w:color="auto"/>
      </w:pBdr>
      <w:spacing w:before="360"/>
      <w:ind w:right="397"/>
      <w:jc w:val="both"/>
    </w:pPr>
  </w:style>
  <w:style w:type="paragraph" w:customStyle="1" w:styleId="NotesHeading1">
    <w:name w:val="NotesHeading 1"/>
    <w:basedOn w:val="OPCParaBase"/>
    <w:next w:val="Normal"/>
    <w:rsid w:val="00637B2D"/>
    <w:rPr>
      <w:b/>
      <w:sz w:val="28"/>
      <w:szCs w:val="28"/>
    </w:rPr>
  </w:style>
  <w:style w:type="paragraph" w:customStyle="1" w:styleId="NotesHeading2">
    <w:name w:val="NotesHeading 2"/>
    <w:basedOn w:val="OPCParaBase"/>
    <w:next w:val="Normal"/>
    <w:rsid w:val="00637B2D"/>
    <w:rPr>
      <w:b/>
      <w:sz w:val="28"/>
      <w:szCs w:val="28"/>
    </w:rPr>
  </w:style>
  <w:style w:type="paragraph" w:customStyle="1" w:styleId="CompiledActNo">
    <w:name w:val="CompiledActNo"/>
    <w:basedOn w:val="OPCParaBase"/>
    <w:next w:val="Normal"/>
    <w:rsid w:val="00637B2D"/>
    <w:rPr>
      <w:b/>
      <w:sz w:val="24"/>
      <w:szCs w:val="24"/>
    </w:rPr>
  </w:style>
  <w:style w:type="paragraph" w:customStyle="1" w:styleId="ENotesText">
    <w:name w:val="ENotesText"/>
    <w:aliases w:val="Ent"/>
    <w:basedOn w:val="OPCParaBase"/>
    <w:next w:val="Normal"/>
    <w:rsid w:val="00637B2D"/>
    <w:pPr>
      <w:spacing w:before="120"/>
    </w:pPr>
  </w:style>
  <w:style w:type="paragraph" w:customStyle="1" w:styleId="CompiledMadeUnder">
    <w:name w:val="CompiledMadeUnder"/>
    <w:basedOn w:val="OPCParaBase"/>
    <w:next w:val="Normal"/>
    <w:rsid w:val="00637B2D"/>
    <w:rPr>
      <w:i/>
      <w:sz w:val="24"/>
      <w:szCs w:val="24"/>
    </w:rPr>
  </w:style>
  <w:style w:type="paragraph" w:customStyle="1" w:styleId="Paragraphsub-sub-sub">
    <w:name w:val="Paragraph(sub-sub-sub)"/>
    <w:aliases w:val="aaaa"/>
    <w:basedOn w:val="OPCParaBase"/>
    <w:rsid w:val="00637B2D"/>
    <w:pPr>
      <w:tabs>
        <w:tab w:val="right" w:pos="3402"/>
      </w:tabs>
      <w:spacing w:before="40" w:line="240" w:lineRule="auto"/>
      <w:ind w:left="3402" w:hanging="3402"/>
    </w:pPr>
  </w:style>
  <w:style w:type="paragraph" w:customStyle="1" w:styleId="TableTextEndNotes">
    <w:name w:val="TableTextEndNotes"/>
    <w:aliases w:val="Tten"/>
    <w:basedOn w:val="Normal"/>
    <w:rsid w:val="00637B2D"/>
    <w:pPr>
      <w:spacing w:before="60" w:line="240" w:lineRule="auto"/>
    </w:pPr>
    <w:rPr>
      <w:rFonts w:cs="Arial"/>
      <w:sz w:val="20"/>
      <w:szCs w:val="22"/>
    </w:rPr>
  </w:style>
  <w:style w:type="paragraph" w:customStyle="1" w:styleId="NoteToSubpara">
    <w:name w:val="NoteToSubpara"/>
    <w:aliases w:val="nts"/>
    <w:basedOn w:val="OPCParaBase"/>
    <w:rsid w:val="00637B2D"/>
    <w:pPr>
      <w:spacing w:before="40" w:line="198" w:lineRule="exact"/>
      <w:ind w:left="2835" w:hanging="709"/>
    </w:pPr>
    <w:rPr>
      <w:sz w:val="18"/>
    </w:rPr>
  </w:style>
  <w:style w:type="paragraph" w:customStyle="1" w:styleId="ENoteTableHeading">
    <w:name w:val="ENoteTableHeading"/>
    <w:aliases w:val="enth"/>
    <w:basedOn w:val="OPCParaBase"/>
    <w:rsid w:val="00637B2D"/>
    <w:pPr>
      <w:keepNext/>
      <w:spacing w:before="60" w:line="240" w:lineRule="atLeast"/>
    </w:pPr>
    <w:rPr>
      <w:rFonts w:ascii="Arial" w:hAnsi="Arial"/>
      <w:b/>
      <w:sz w:val="16"/>
    </w:rPr>
  </w:style>
  <w:style w:type="paragraph" w:customStyle="1" w:styleId="ENoteTTi">
    <w:name w:val="ENoteTTi"/>
    <w:aliases w:val="entti"/>
    <w:basedOn w:val="OPCParaBase"/>
    <w:rsid w:val="00637B2D"/>
    <w:pPr>
      <w:keepNext/>
      <w:spacing w:before="60" w:line="240" w:lineRule="atLeast"/>
      <w:ind w:left="170"/>
    </w:pPr>
    <w:rPr>
      <w:sz w:val="16"/>
    </w:rPr>
  </w:style>
  <w:style w:type="paragraph" w:customStyle="1" w:styleId="ENotesHeading1">
    <w:name w:val="ENotesHeading 1"/>
    <w:aliases w:val="Enh1,ENh1"/>
    <w:basedOn w:val="OPCParaBase"/>
    <w:next w:val="Normal"/>
    <w:rsid w:val="00637B2D"/>
    <w:pPr>
      <w:spacing w:before="120"/>
      <w:outlineLvl w:val="1"/>
    </w:pPr>
    <w:rPr>
      <w:b/>
      <w:sz w:val="28"/>
      <w:szCs w:val="28"/>
    </w:rPr>
  </w:style>
  <w:style w:type="paragraph" w:customStyle="1" w:styleId="ENotesHeading2">
    <w:name w:val="ENotesHeading 2"/>
    <w:aliases w:val="Enh2,ENh2"/>
    <w:basedOn w:val="OPCParaBase"/>
    <w:next w:val="Normal"/>
    <w:rsid w:val="00637B2D"/>
    <w:pPr>
      <w:spacing w:before="120" w:after="120"/>
      <w:outlineLvl w:val="2"/>
    </w:pPr>
    <w:rPr>
      <w:b/>
      <w:sz w:val="24"/>
      <w:szCs w:val="28"/>
    </w:rPr>
  </w:style>
  <w:style w:type="paragraph" w:customStyle="1" w:styleId="ENoteTTIndentHeading">
    <w:name w:val="ENoteTTIndentHeading"/>
    <w:aliases w:val="enTTHi"/>
    <w:basedOn w:val="OPCParaBase"/>
    <w:rsid w:val="00637B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7B2D"/>
    <w:pPr>
      <w:spacing w:before="60" w:line="240" w:lineRule="atLeast"/>
    </w:pPr>
    <w:rPr>
      <w:sz w:val="16"/>
    </w:rPr>
  </w:style>
  <w:style w:type="paragraph" w:customStyle="1" w:styleId="MadeunderText">
    <w:name w:val="MadeunderText"/>
    <w:basedOn w:val="OPCParaBase"/>
    <w:next w:val="Normal"/>
    <w:rsid w:val="00637B2D"/>
    <w:pPr>
      <w:spacing w:before="240"/>
    </w:pPr>
    <w:rPr>
      <w:sz w:val="24"/>
      <w:szCs w:val="24"/>
    </w:rPr>
  </w:style>
  <w:style w:type="paragraph" w:customStyle="1" w:styleId="ENotesHeading3">
    <w:name w:val="ENotesHeading 3"/>
    <w:aliases w:val="Enh3"/>
    <w:basedOn w:val="OPCParaBase"/>
    <w:next w:val="Normal"/>
    <w:rsid w:val="00637B2D"/>
    <w:pPr>
      <w:keepNext/>
      <w:spacing w:before="120" w:line="240" w:lineRule="auto"/>
      <w:outlineLvl w:val="4"/>
    </w:pPr>
    <w:rPr>
      <w:b/>
      <w:szCs w:val="24"/>
    </w:rPr>
  </w:style>
  <w:style w:type="character" w:customStyle="1" w:styleId="CharSubPartTextCASA">
    <w:name w:val="CharSubPartText(CASA)"/>
    <w:basedOn w:val="OPCCharBase"/>
    <w:uiPriority w:val="1"/>
    <w:rsid w:val="00637B2D"/>
  </w:style>
  <w:style w:type="character" w:customStyle="1" w:styleId="CharSubPartNoCASA">
    <w:name w:val="CharSubPartNo(CASA)"/>
    <w:basedOn w:val="OPCCharBase"/>
    <w:uiPriority w:val="1"/>
    <w:rsid w:val="00637B2D"/>
  </w:style>
  <w:style w:type="paragraph" w:customStyle="1" w:styleId="ENoteTTIndentHeadingSub">
    <w:name w:val="ENoteTTIndentHeadingSub"/>
    <w:aliases w:val="enTTHis"/>
    <w:basedOn w:val="OPCParaBase"/>
    <w:rsid w:val="00637B2D"/>
    <w:pPr>
      <w:keepNext/>
      <w:spacing w:before="60" w:line="240" w:lineRule="atLeast"/>
      <w:ind w:left="340"/>
    </w:pPr>
    <w:rPr>
      <w:b/>
      <w:sz w:val="16"/>
    </w:rPr>
  </w:style>
  <w:style w:type="paragraph" w:customStyle="1" w:styleId="ENoteTTiSub">
    <w:name w:val="ENoteTTiSub"/>
    <w:aliases w:val="enttis"/>
    <w:basedOn w:val="OPCParaBase"/>
    <w:rsid w:val="00637B2D"/>
    <w:pPr>
      <w:keepNext/>
      <w:spacing w:before="60" w:line="240" w:lineRule="atLeast"/>
      <w:ind w:left="340"/>
    </w:pPr>
    <w:rPr>
      <w:sz w:val="16"/>
    </w:rPr>
  </w:style>
  <w:style w:type="paragraph" w:customStyle="1" w:styleId="SubDivisionMigration">
    <w:name w:val="SubDivisionMigration"/>
    <w:aliases w:val="sdm"/>
    <w:basedOn w:val="OPCParaBase"/>
    <w:rsid w:val="00637B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7B2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37B2D"/>
    <w:pPr>
      <w:spacing w:before="122" w:line="240" w:lineRule="auto"/>
      <w:ind w:left="1985" w:hanging="851"/>
    </w:pPr>
    <w:rPr>
      <w:sz w:val="18"/>
    </w:rPr>
  </w:style>
  <w:style w:type="character" w:customStyle="1" w:styleId="notetextChar">
    <w:name w:val="note(text) Char"/>
    <w:aliases w:val="n Char"/>
    <w:basedOn w:val="DefaultParagraphFont"/>
    <w:link w:val="notetext"/>
    <w:rsid w:val="006A1FC9"/>
    <w:rPr>
      <w:rFonts w:eastAsia="Times New Roman" w:cs="Times New Roman"/>
      <w:sz w:val="18"/>
      <w:lang w:eastAsia="en-AU"/>
    </w:rPr>
  </w:style>
  <w:style w:type="paragraph" w:customStyle="1" w:styleId="FreeForm">
    <w:name w:val="FreeForm"/>
    <w:rsid w:val="00637B2D"/>
    <w:rPr>
      <w:rFonts w:ascii="Arial" w:hAnsi="Arial"/>
      <w:sz w:val="22"/>
    </w:rPr>
  </w:style>
  <w:style w:type="paragraph" w:customStyle="1" w:styleId="SOText">
    <w:name w:val="SO Text"/>
    <w:aliases w:val="sot"/>
    <w:link w:val="SOTextChar"/>
    <w:rsid w:val="00637B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7B2D"/>
    <w:rPr>
      <w:sz w:val="22"/>
    </w:rPr>
  </w:style>
  <w:style w:type="paragraph" w:customStyle="1" w:styleId="SOTextNote">
    <w:name w:val="SO TextNote"/>
    <w:aliases w:val="sont"/>
    <w:basedOn w:val="SOText"/>
    <w:qFormat/>
    <w:rsid w:val="00637B2D"/>
    <w:pPr>
      <w:spacing w:before="122" w:line="198" w:lineRule="exact"/>
      <w:ind w:left="1843" w:hanging="709"/>
    </w:pPr>
    <w:rPr>
      <w:sz w:val="18"/>
    </w:rPr>
  </w:style>
  <w:style w:type="paragraph" w:customStyle="1" w:styleId="SOPara">
    <w:name w:val="SO Para"/>
    <w:aliases w:val="soa"/>
    <w:basedOn w:val="SOText"/>
    <w:link w:val="SOParaChar"/>
    <w:qFormat/>
    <w:rsid w:val="00637B2D"/>
    <w:pPr>
      <w:tabs>
        <w:tab w:val="right" w:pos="1786"/>
      </w:tabs>
      <w:spacing w:before="40"/>
      <w:ind w:left="2070" w:hanging="936"/>
    </w:pPr>
  </w:style>
  <w:style w:type="character" w:customStyle="1" w:styleId="SOParaChar">
    <w:name w:val="SO Para Char"/>
    <w:aliases w:val="soa Char"/>
    <w:basedOn w:val="DefaultParagraphFont"/>
    <w:link w:val="SOPara"/>
    <w:rsid w:val="00637B2D"/>
    <w:rPr>
      <w:sz w:val="22"/>
    </w:rPr>
  </w:style>
  <w:style w:type="paragraph" w:customStyle="1" w:styleId="FileName">
    <w:name w:val="FileName"/>
    <w:basedOn w:val="Normal"/>
    <w:rsid w:val="00637B2D"/>
  </w:style>
  <w:style w:type="paragraph" w:customStyle="1" w:styleId="TableHeading">
    <w:name w:val="TableHeading"/>
    <w:aliases w:val="th"/>
    <w:basedOn w:val="OPCParaBase"/>
    <w:next w:val="Tabletext"/>
    <w:rsid w:val="00637B2D"/>
    <w:pPr>
      <w:keepNext/>
      <w:spacing w:before="60" w:line="240" w:lineRule="atLeast"/>
    </w:pPr>
    <w:rPr>
      <w:b/>
      <w:sz w:val="20"/>
    </w:rPr>
  </w:style>
  <w:style w:type="paragraph" w:customStyle="1" w:styleId="SOHeadBold">
    <w:name w:val="SO HeadBold"/>
    <w:aliases w:val="sohb"/>
    <w:basedOn w:val="SOText"/>
    <w:next w:val="SOText"/>
    <w:link w:val="SOHeadBoldChar"/>
    <w:qFormat/>
    <w:rsid w:val="00637B2D"/>
    <w:rPr>
      <w:b/>
    </w:rPr>
  </w:style>
  <w:style w:type="character" w:customStyle="1" w:styleId="SOHeadBoldChar">
    <w:name w:val="SO HeadBold Char"/>
    <w:aliases w:val="sohb Char"/>
    <w:basedOn w:val="DefaultParagraphFont"/>
    <w:link w:val="SOHeadBold"/>
    <w:rsid w:val="00637B2D"/>
    <w:rPr>
      <w:b/>
      <w:sz w:val="22"/>
    </w:rPr>
  </w:style>
  <w:style w:type="paragraph" w:customStyle="1" w:styleId="SOHeadItalic">
    <w:name w:val="SO HeadItalic"/>
    <w:aliases w:val="sohi"/>
    <w:basedOn w:val="SOText"/>
    <w:next w:val="SOText"/>
    <w:link w:val="SOHeadItalicChar"/>
    <w:qFormat/>
    <w:rsid w:val="00637B2D"/>
    <w:rPr>
      <w:i/>
    </w:rPr>
  </w:style>
  <w:style w:type="character" w:customStyle="1" w:styleId="SOHeadItalicChar">
    <w:name w:val="SO HeadItalic Char"/>
    <w:aliases w:val="sohi Char"/>
    <w:basedOn w:val="DefaultParagraphFont"/>
    <w:link w:val="SOHeadItalic"/>
    <w:rsid w:val="00637B2D"/>
    <w:rPr>
      <w:i/>
      <w:sz w:val="22"/>
    </w:rPr>
  </w:style>
  <w:style w:type="paragraph" w:customStyle="1" w:styleId="SOBullet">
    <w:name w:val="SO Bullet"/>
    <w:aliases w:val="sotb"/>
    <w:basedOn w:val="SOText"/>
    <w:link w:val="SOBulletChar"/>
    <w:qFormat/>
    <w:rsid w:val="00637B2D"/>
    <w:pPr>
      <w:ind w:left="1559" w:hanging="425"/>
    </w:pPr>
  </w:style>
  <w:style w:type="character" w:customStyle="1" w:styleId="SOBulletChar">
    <w:name w:val="SO Bullet Char"/>
    <w:aliases w:val="sotb Char"/>
    <w:basedOn w:val="DefaultParagraphFont"/>
    <w:link w:val="SOBullet"/>
    <w:rsid w:val="00637B2D"/>
    <w:rPr>
      <w:sz w:val="22"/>
    </w:rPr>
  </w:style>
  <w:style w:type="paragraph" w:customStyle="1" w:styleId="SOBulletNote">
    <w:name w:val="SO BulletNote"/>
    <w:aliases w:val="sonb"/>
    <w:basedOn w:val="SOTextNote"/>
    <w:link w:val="SOBulletNoteChar"/>
    <w:qFormat/>
    <w:rsid w:val="00637B2D"/>
    <w:pPr>
      <w:tabs>
        <w:tab w:val="left" w:pos="1560"/>
      </w:tabs>
      <w:ind w:left="2268" w:hanging="1134"/>
    </w:pPr>
  </w:style>
  <w:style w:type="character" w:customStyle="1" w:styleId="SOBulletNoteChar">
    <w:name w:val="SO BulletNote Char"/>
    <w:aliases w:val="sonb Char"/>
    <w:basedOn w:val="DefaultParagraphFont"/>
    <w:link w:val="SOBulletNote"/>
    <w:rsid w:val="00637B2D"/>
    <w:rPr>
      <w:sz w:val="18"/>
    </w:rPr>
  </w:style>
  <w:style w:type="paragraph" w:customStyle="1" w:styleId="SubPartCASA">
    <w:name w:val="SubPart(CASA)"/>
    <w:aliases w:val="csp"/>
    <w:basedOn w:val="OPCParaBase"/>
    <w:next w:val="ActHead3"/>
    <w:rsid w:val="00637B2D"/>
    <w:pPr>
      <w:keepNext/>
      <w:keepLines/>
      <w:spacing w:before="280"/>
      <w:ind w:left="1134" w:hanging="1134"/>
      <w:outlineLvl w:val="1"/>
    </w:pPr>
    <w:rPr>
      <w:b/>
      <w:kern w:val="28"/>
      <w:sz w:val="32"/>
    </w:rPr>
  </w:style>
  <w:style w:type="character" w:styleId="Hyperlink">
    <w:name w:val="Hyperlink"/>
    <w:basedOn w:val="DefaultParagraphFont"/>
    <w:uiPriority w:val="99"/>
    <w:unhideWhenUsed/>
    <w:rsid w:val="00637B2D"/>
    <w:rPr>
      <w:color w:val="0000FF" w:themeColor="hyperlink"/>
      <w:u w:val="single"/>
    </w:rPr>
  </w:style>
  <w:style w:type="character" w:styleId="PageNumber">
    <w:name w:val="page number"/>
    <w:basedOn w:val="DefaultParagraphFont"/>
    <w:uiPriority w:val="99"/>
    <w:unhideWhenUsed/>
    <w:rsid w:val="00637B2D"/>
  </w:style>
  <w:style w:type="character" w:styleId="CommentReference">
    <w:name w:val="annotation reference"/>
    <w:basedOn w:val="DefaultParagraphFont"/>
    <w:uiPriority w:val="99"/>
    <w:semiHidden/>
    <w:unhideWhenUsed/>
    <w:rsid w:val="00637B2D"/>
    <w:rPr>
      <w:sz w:val="16"/>
      <w:szCs w:val="16"/>
    </w:rPr>
  </w:style>
  <w:style w:type="paragraph" w:styleId="CommentText">
    <w:name w:val="annotation text"/>
    <w:basedOn w:val="Normal"/>
    <w:link w:val="CommentTextChar"/>
    <w:uiPriority w:val="99"/>
    <w:unhideWhenUsed/>
    <w:rsid w:val="00637B2D"/>
    <w:pPr>
      <w:spacing w:line="240" w:lineRule="auto"/>
    </w:pPr>
    <w:rPr>
      <w:sz w:val="20"/>
    </w:rPr>
  </w:style>
  <w:style w:type="character" w:customStyle="1" w:styleId="CommentTextChar">
    <w:name w:val="Comment Text Char"/>
    <w:basedOn w:val="DefaultParagraphFont"/>
    <w:link w:val="CommentText"/>
    <w:uiPriority w:val="99"/>
    <w:rsid w:val="00637B2D"/>
  </w:style>
  <w:style w:type="paragraph" w:styleId="CommentSubject">
    <w:name w:val="annotation subject"/>
    <w:basedOn w:val="CommentText"/>
    <w:next w:val="CommentText"/>
    <w:link w:val="CommentSubjectChar"/>
    <w:uiPriority w:val="99"/>
    <w:semiHidden/>
    <w:unhideWhenUsed/>
    <w:rsid w:val="00637B2D"/>
    <w:rPr>
      <w:b/>
      <w:bCs/>
    </w:rPr>
  </w:style>
  <w:style w:type="character" w:customStyle="1" w:styleId="CommentSubjectChar">
    <w:name w:val="Comment Subject Char"/>
    <w:basedOn w:val="CommentTextChar"/>
    <w:link w:val="CommentSubject"/>
    <w:uiPriority w:val="99"/>
    <w:semiHidden/>
    <w:rsid w:val="00637B2D"/>
    <w:rPr>
      <w:b/>
      <w:bCs/>
    </w:rPr>
  </w:style>
  <w:style w:type="paragraph" w:styleId="Revision">
    <w:name w:val="Revision"/>
    <w:hidden/>
    <w:uiPriority w:val="99"/>
    <w:semiHidden/>
    <w:rsid w:val="005B425A"/>
    <w:rPr>
      <w:sz w:val="22"/>
    </w:rPr>
  </w:style>
  <w:style w:type="character" w:styleId="Strong">
    <w:name w:val="Strong"/>
    <w:basedOn w:val="DefaultParagraphFont"/>
    <w:uiPriority w:val="22"/>
    <w:qFormat/>
    <w:rsid w:val="00637B2D"/>
    <w:rPr>
      <w:b/>
      <w:bCs/>
    </w:rPr>
  </w:style>
  <w:style w:type="character" w:styleId="FollowedHyperlink">
    <w:name w:val="FollowedHyperlink"/>
    <w:basedOn w:val="DefaultParagraphFont"/>
    <w:uiPriority w:val="99"/>
    <w:semiHidden/>
    <w:unhideWhenUsed/>
    <w:rsid w:val="00637B2D"/>
    <w:rPr>
      <w:color w:val="800080" w:themeColor="followedHyperlink"/>
      <w:u w:val="single"/>
    </w:rPr>
  </w:style>
  <w:style w:type="paragraph" w:customStyle="1" w:styleId="ActHead10">
    <w:name w:val="ActHead 10"/>
    <w:aliases w:val="sp"/>
    <w:basedOn w:val="OPCParaBase"/>
    <w:next w:val="ActHead3"/>
    <w:rsid w:val="00637B2D"/>
    <w:pPr>
      <w:keepNext/>
      <w:spacing w:before="280" w:line="240" w:lineRule="auto"/>
      <w:outlineLvl w:val="1"/>
    </w:pPr>
    <w:rPr>
      <w:b/>
      <w:sz w:val="32"/>
      <w:szCs w:val="30"/>
    </w:rPr>
  </w:style>
  <w:style w:type="paragraph" w:customStyle="1" w:styleId="EnStatement">
    <w:name w:val="EnStatement"/>
    <w:basedOn w:val="Normal"/>
    <w:rsid w:val="00637B2D"/>
    <w:pPr>
      <w:numPr>
        <w:numId w:val="2"/>
      </w:numPr>
    </w:pPr>
    <w:rPr>
      <w:rFonts w:eastAsia="Times New Roman" w:cs="Times New Roman"/>
      <w:lang w:eastAsia="en-AU"/>
    </w:rPr>
  </w:style>
  <w:style w:type="paragraph" w:customStyle="1" w:styleId="EnStatementHeading">
    <w:name w:val="EnStatementHeading"/>
    <w:basedOn w:val="Normal"/>
    <w:rsid w:val="00637B2D"/>
    <w:rPr>
      <w:rFonts w:eastAsia="Times New Roman" w:cs="Times New Roman"/>
      <w:b/>
      <w:lang w:eastAsia="en-AU"/>
    </w:rPr>
  </w:style>
  <w:style w:type="paragraph" w:customStyle="1" w:styleId="Transitional">
    <w:name w:val="Transitional"/>
    <w:aliases w:val="tr"/>
    <w:basedOn w:val="ItemHead"/>
    <w:next w:val="Item"/>
    <w:rsid w:val="00637B2D"/>
  </w:style>
  <w:style w:type="paragraph" w:styleId="NormalWeb">
    <w:name w:val="Normal (Web)"/>
    <w:basedOn w:val="Normal"/>
    <w:uiPriority w:val="99"/>
    <w:semiHidden/>
    <w:unhideWhenUsed/>
    <w:rsid w:val="00637B2D"/>
    <w:rPr>
      <w:rFonts w:cs="Times New Roman"/>
      <w:sz w:val="24"/>
      <w:szCs w:val="24"/>
    </w:rPr>
  </w:style>
  <w:style w:type="paragraph" w:styleId="ListParagraph">
    <w:name w:val="List Paragraph"/>
    <w:basedOn w:val="Normal"/>
    <w:uiPriority w:val="34"/>
    <w:qFormat/>
    <w:rsid w:val="00637B2D"/>
    <w:pPr>
      <w:ind w:left="720"/>
      <w:contextualSpacing/>
    </w:pPr>
  </w:style>
  <w:style w:type="paragraph" w:customStyle="1" w:styleId="Default">
    <w:name w:val="Default"/>
    <w:rsid w:val="00F86085"/>
    <w:pPr>
      <w:autoSpaceDE w:val="0"/>
      <w:autoSpaceDN w:val="0"/>
      <w:adjustRightInd w:val="0"/>
    </w:pPr>
    <w:rPr>
      <w:rFonts w:cs="Times New Roman"/>
      <w:color w:val="000000"/>
      <w:sz w:val="24"/>
      <w:szCs w:val="24"/>
    </w:rPr>
  </w:style>
  <w:style w:type="paragraph" w:styleId="ListNumber5">
    <w:name w:val="List Number 5"/>
    <w:basedOn w:val="Normal"/>
    <w:uiPriority w:val="99"/>
    <w:unhideWhenUsed/>
    <w:rsid w:val="00637B2D"/>
    <w:pPr>
      <w:numPr>
        <w:numId w:val="18"/>
      </w:numPr>
      <w:contextualSpacing/>
    </w:pPr>
  </w:style>
  <w:style w:type="character" w:styleId="UnresolvedMention">
    <w:name w:val="Unresolved Mention"/>
    <w:basedOn w:val="DefaultParagraphFont"/>
    <w:uiPriority w:val="99"/>
    <w:semiHidden/>
    <w:unhideWhenUsed/>
    <w:rsid w:val="00637B2D"/>
    <w:rPr>
      <w:color w:val="605E5C"/>
      <w:shd w:val="clear" w:color="auto" w:fill="E1DFDD"/>
    </w:rPr>
  </w:style>
  <w:style w:type="paragraph" w:styleId="Index6">
    <w:name w:val="index 6"/>
    <w:basedOn w:val="Normal"/>
    <w:next w:val="Normal"/>
    <w:autoRedefine/>
    <w:uiPriority w:val="99"/>
    <w:unhideWhenUsed/>
    <w:rsid w:val="00637B2D"/>
    <w:pPr>
      <w:spacing w:line="240" w:lineRule="auto"/>
      <w:ind w:left="1320" w:hanging="220"/>
    </w:pPr>
  </w:style>
  <w:style w:type="numbering" w:styleId="111111">
    <w:name w:val="Outline List 2"/>
    <w:basedOn w:val="NoList"/>
    <w:uiPriority w:val="99"/>
    <w:semiHidden/>
    <w:unhideWhenUsed/>
    <w:rsid w:val="00637B2D"/>
    <w:pPr>
      <w:numPr>
        <w:numId w:val="20"/>
      </w:numPr>
    </w:pPr>
  </w:style>
  <w:style w:type="numbering" w:styleId="1ai">
    <w:name w:val="Outline List 1"/>
    <w:basedOn w:val="NoList"/>
    <w:uiPriority w:val="99"/>
    <w:semiHidden/>
    <w:unhideWhenUsed/>
    <w:rsid w:val="00637B2D"/>
    <w:pPr>
      <w:numPr>
        <w:numId w:val="21"/>
      </w:numPr>
    </w:pPr>
  </w:style>
  <w:style w:type="numbering" w:styleId="ArticleSection">
    <w:name w:val="Outline List 3"/>
    <w:basedOn w:val="NoList"/>
    <w:uiPriority w:val="99"/>
    <w:semiHidden/>
    <w:unhideWhenUsed/>
    <w:rsid w:val="00637B2D"/>
    <w:pPr>
      <w:numPr>
        <w:numId w:val="22"/>
      </w:numPr>
    </w:pPr>
  </w:style>
  <w:style w:type="paragraph" w:styleId="Bibliography">
    <w:name w:val="Bibliography"/>
    <w:basedOn w:val="Normal"/>
    <w:next w:val="Normal"/>
    <w:uiPriority w:val="37"/>
    <w:semiHidden/>
    <w:unhideWhenUsed/>
    <w:rsid w:val="00637B2D"/>
  </w:style>
  <w:style w:type="paragraph" w:styleId="BlockText">
    <w:name w:val="Block Text"/>
    <w:basedOn w:val="Normal"/>
    <w:uiPriority w:val="99"/>
    <w:semiHidden/>
    <w:unhideWhenUsed/>
    <w:rsid w:val="00637B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37B2D"/>
    <w:pPr>
      <w:spacing w:after="120"/>
    </w:pPr>
  </w:style>
  <w:style w:type="character" w:customStyle="1" w:styleId="BodyTextChar">
    <w:name w:val="Body Text Char"/>
    <w:basedOn w:val="DefaultParagraphFont"/>
    <w:link w:val="BodyText"/>
    <w:uiPriority w:val="99"/>
    <w:semiHidden/>
    <w:rsid w:val="00637B2D"/>
    <w:rPr>
      <w:sz w:val="22"/>
    </w:rPr>
  </w:style>
  <w:style w:type="paragraph" w:styleId="BodyText2">
    <w:name w:val="Body Text 2"/>
    <w:basedOn w:val="Normal"/>
    <w:link w:val="BodyText2Char"/>
    <w:uiPriority w:val="99"/>
    <w:semiHidden/>
    <w:unhideWhenUsed/>
    <w:rsid w:val="00637B2D"/>
    <w:pPr>
      <w:spacing w:after="120" w:line="480" w:lineRule="auto"/>
    </w:pPr>
  </w:style>
  <w:style w:type="character" w:customStyle="1" w:styleId="BodyText2Char">
    <w:name w:val="Body Text 2 Char"/>
    <w:basedOn w:val="DefaultParagraphFont"/>
    <w:link w:val="BodyText2"/>
    <w:uiPriority w:val="99"/>
    <w:semiHidden/>
    <w:rsid w:val="00637B2D"/>
    <w:rPr>
      <w:sz w:val="22"/>
    </w:rPr>
  </w:style>
  <w:style w:type="paragraph" w:styleId="BodyText3">
    <w:name w:val="Body Text 3"/>
    <w:basedOn w:val="Normal"/>
    <w:link w:val="BodyText3Char"/>
    <w:uiPriority w:val="99"/>
    <w:semiHidden/>
    <w:unhideWhenUsed/>
    <w:rsid w:val="00637B2D"/>
    <w:pPr>
      <w:spacing w:after="120"/>
    </w:pPr>
    <w:rPr>
      <w:sz w:val="16"/>
      <w:szCs w:val="16"/>
    </w:rPr>
  </w:style>
  <w:style w:type="character" w:customStyle="1" w:styleId="BodyText3Char">
    <w:name w:val="Body Text 3 Char"/>
    <w:basedOn w:val="DefaultParagraphFont"/>
    <w:link w:val="BodyText3"/>
    <w:uiPriority w:val="99"/>
    <w:semiHidden/>
    <w:rsid w:val="00637B2D"/>
    <w:rPr>
      <w:sz w:val="16"/>
      <w:szCs w:val="16"/>
    </w:rPr>
  </w:style>
  <w:style w:type="paragraph" w:styleId="BodyTextFirstIndent">
    <w:name w:val="Body Text First Indent"/>
    <w:basedOn w:val="BodyText"/>
    <w:link w:val="BodyTextFirstIndentChar"/>
    <w:uiPriority w:val="99"/>
    <w:semiHidden/>
    <w:unhideWhenUsed/>
    <w:rsid w:val="00637B2D"/>
    <w:pPr>
      <w:spacing w:after="0"/>
      <w:ind w:firstLine="360"/>
    </w:pPr>
  </w:style>
  <w:style w:type="character" w:customStyle="1" w:styleId="BodyTextFirstIndentChar">
    <w:name w:val="Body Text First Indent Char"/>
    <w:basedOn w:val="BodyTextChar"/>
    <w:link w:val="BodyTextFirstIndent"/>
    <w:uiPriority w:val="99"/>
    <w:semiHidden/>
    <w:rsid w:val="00637B2D"/>
    <w:rPr>
      <w:sz w:val="22"/>
    </w:rPr>
  </w:style>
  <w:style w:type="paragraph" w:styleId="BodyTextIndent">
    <w:name w:val="Body Text Indent"/>
    <w:basedOn w:val="Normal"/>
    <w:link w:val="BodyTextIndentChar"/>
    <w:uiPriority w:val="99"/>
    <w:semiHidden/>
    <w:unhideWhenUsed/>
    <w:rsid w:val="00637B2D"/>
    <w:pPr>
      <w:spacing w:after="120"/>
      <w:ind w:left="283"/>
    </w:pPr>
  </w:style>
  <w:style w:type="character" w:customStyle="1" w:styleId="BodyTextIndentChar">
    <w:name w:val="Body Text Indent Char"/>
    <w:basedOn w:val="DefaultParagraphFont"/>
    <w:link w:val="BodyTextIndent"/>
    <w:uiPriority w:val="99"/>
    <w:semiHidden/>
    <w:rsid w:val="00637B2D"/>
    <w:rPr>
      <w:sz w:val="22"/>
    </w:rPr>
  </w:style>
  <w:style w:type="paragraph" w:styleId="BodyTextFirstIndent2">
    <w:name w:val="Body Text First Indent 2"/>
    <w:basedOn w:val="BodyTextIndent"/>
    <w:link w:val="BodyTextFirstIndent2Char"/>
    <w:uiPriority w:val="99"/>
    <w:semiHidden/>
    <w:unhideWhenUsed/>
    <w:rsid w:val="00637B2D"/>
    <w:pPr>
      <w:spacing w:after="0"/>
      <w:ind w:left="360" w:firstLine="360"/>
    </w:pPr>
  </w:style>
  <w:style w:type="character" w:customStyle="1" w:styleId="BodyTextFirstIndent2Char">
    <w:name w:val="Body Text First Indent 2 Char"/>
    <w:basedOn w:val="BodyTextIndentChar"/>
    <w:link w:val="BodyTextFirstIndent2"/>
    <w:uiPriority w:val="99"/>
    <w:semiHidden/>
    <w:rsid w:val="00637B2D"/>
    <w:rPr>
      <w:sz w:val="22"/>
    </w:rPr>
  </w:style>
  <w:style w:type="paragraph" w:styleId="BodyTextIndent2">
    <w:name w:val="Body Text Indent 2"/>
    <w:basedOn w:val="Normal"/>
    <w:link w:val="BodyTextIndent2Char"/>
    <w:uiPriority w:val="99"/>
    <w:semiHidden/>
    <w:unhideWhenUsed/>
    <w:rsid w:val="00637B2D"/>
    <w:pPr>
      <w:spacing w:after="120" w:line="480" w:lineRule="auto"/>
      <w:ind w:left="283"/>
    </w:pPr>
  </w:style>
  <w:style w:type="character" w:customStyle="1" w:styleId="BodyTextIndent2Char">
    <w:name w:val="Body Text Indent 2 Char"/>
    <w:basedOn w:val="DefaultParagraphFont"/>
    <w:link w:val="BodyTextIndent2"/>
    <w:uiPriority w:val="99"/>
    <w:semiHidden/>
    <w:rsid w:val="00637B2D"/>
    <w:rPr>
      <w:sz w:val="22"/>
    </w:rPr>
  </w:style>
  <w:style w:type="paragraph" w:styleId="BodyTextIndent3">
    <w:name w:val="Body Text Indent 3"/>
    <w:basedOn w:val="Normal"/>
    <w:link w:val="BodyTextIndent3Char"/>
    <w:uiPriority w:val="99"/>
    <w:semiHidden/>
    <w:unhideWhenUsed/>
    <w:rsid w:val="00637B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37B2D"/>
    <w:rPr>
      <w:sz w:val="16"/>
      <w:szCs w:val="16"/>
    </w:rPr>
  </w:style>
  <w:style w:type="character" w:styleId="BookTitle">
    <w:name w:val="Book Title"/>
    <w:basedOn w:val="DefaultParagraphFont"/>
    <w:uiPriority w:val="33"/>
    <w:qFormat/>
    <w:rsid w:val="00637B2D"/>
    <w:rPr>
      <w:b/>
      <w:bCs/>
      <w:i/>
      <w:iCs/>
      <w:spacing w:val="5"/>
    </w:rPr>
  </w:style>
  <w:style w:type="paragraph" w:styleId="Caption">
    <w:name w:val="caption"/>
    <w:basedOn w:val="Normal"/>
    <w:next w:val="Normal"/>
    <w:uiPriority w:val="35"/>
    <w:semiHidden/>
    <w:unhideWhenUsed/>
    <w:qFormat/>
    <w:rsid w:val="00637B2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37B2D"/>
    <w:pPr>
      <w:spacing w:line="240" w:lineRule="auto"/>
      <w:ind w:left="4252"/>
    </w:pPr>
  </w:style>
  <w:style w:type="character" w:customStyle="1" w:styleId="ClosingChar">
    <w:name w:val="Closing Char"/>
    <w:basedOn w:val="DefaultParagraphFont"/>
    <w:link w:val="Closing"/>
    <w:uiPriority w:val="99"/>
    <w:semiHidden/>
    <w:rsid w:val="00637B2D"/>
    <w:rPr>
      <w:sz w:val="22"/>
    </w:rPr>
  </w:style>
  <w:style w:type="table" w:styleId="ColorfulGrid">
    <w:name w:val="Colorful Grid"/>
    <w:basedOn w:val="TableNormal"/>
    <w:uiPriority w:val="73"/>
    <w:semiHidden/>
    <w:unhideWhenUsed/>
    <w:rsid w:val="00637B2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37B2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37B2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37B2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37B2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37B2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37B2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37B2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37B2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37B2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37B2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37B2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37B2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37B2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37B2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37B2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37B2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37B2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37B2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37B2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37B2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37B2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37B2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37B2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37B2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37B2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37B2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37B2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37B2D"/>
  </w:style>
  <w:style w:type="character" w:customStyle="1" w:styleId="DateChar">
    <w:name w:val="Date Char"/>
    <w:basedOn w:val="DefaultParagraphFont"/>
    <w:link w:val="Date"/>
    <w:uiPriority w:val="99"/>
    <w:semiHidden/>
    <w:rsid w:val="00637B2D"/>
    <w:rPr>
      <w:sz w:val="22"/>
    </w:rPr>
  </w:style>
  <w:style w:type="paragraph" w:styleId="DocumentMap">
    <w:name w:val="Document Map"/>
    <w:basedOn w:val="Normal"/>
    <w:link w:val="DocumentMapChar"/>
    <w:uiPriority w:val="99"/>
    <w:semiHidden/>
    <w:unhideWhenUsed/>
    <w:rsid w:val="00637B2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7B2D"/>
    <w:rPr>
      <w:rFonts w:ascii="Segoe UI" w:hAnsi="Segoe UI" w:cs="Segoe UI"/>
      <w:sz w:val="16"/>
      <w:szCs w:val="16"/>
    </w:rPr>
  </w:style>
  <w:style w:type="paragraph" w:styleId="E-mailSignature">
    <w:name w:val="E-mail Signature"/>
    <w:basedOn w:val="Normal"/>
    <w:link w:val="E-mailSignatureChar"/>
    <w:uiPriority w:val="99"/>
    <w:semiHidden/>
    <w:unhideWhenUsed/>
    <w:rsid w:val="00637B2D"/>
    <w:pPr>
      <w:spacing w:line="240" w:lineRule="auto"/>
    </w:pPr>
  </w:style>
  <w:style w:type="character" w:customStyle="1" w:styleId="E-mailSignatureChar">
    <w:name w:val="E-mail Signature Char"/>
    <w:basedOn w:val="DefaultParagraphFont"/>
    <w:link w:val="E-mailSignature"/>
    <w:uiPriority w:val="99"/>
    <w:semiHidden/>
    <w:rsid w:val="00637B2D"/>
    <w:rPr>
      <w:sz w:val="22"/>
    </w:rPr>
  </w:style>
  <w:style w:type="character" w:styleId="Emphasis">
    <w:name w:val="Emphasis"/>
    <w:basedOn w:val="DefaultParagraphFont"/>
    <w:uiPriority w:val="20"/>
    <w:qFormat/>
    <w:rsid w:val="00637B2D"/>
    <w:rPr>
      <w:i/>
      <w:iCs/>
    </w:rPr>
  </w:style>
  <w:style w:type="character" w:styleId="EndnoteReference">
    <w:name w:val="endnote reference"/>
    <w:basedOn w:val="DefaultParagraphFont"/>
    <w:uiPriority w:val="99"/>
    <w:semiHidden/>
    <w:unhideWhenUsed/>
    <w:rsid w:val="00637B2D"/>
    <w:rPr>
      <w:vertAlign w:val="superscript"/>
    </w:rPr>
  </w:style>
  <w:style w:type="paragraph" w:styleId="EndnoteText">
    <w:name w:val="endnote text"/>
    <w:basedOn w:val="Normal"/>
    <w:link w:val="EndnoteTextChar"/>
    <w:uiPriority w:val="99"/>
    <w:semiHidden/>
    <w:unhideWhenUsed/>
    <w:rsid w:val="00637B2D"/>
    <w:pPr>
      <w:spacing w:line="240" w:lineRule="auto"/>
    </w:pPr>
    <w:rPr>
      <w:sz w:val="20"/>
    </w:rPr>
  </w:style>
  <w:style w:type="character" w:customStyle="1" w:styleId="EndnoteTextChar">
    <w:name w:val="Endnote Text Char"/>
    <w:basedOn w:val="DefaultParagraphFont"/>
    <w:link w:val="EndnoteText"/>
    <w:uiPriority w:val="99"/>
    <w:semiHidden/>
    <w:rsid w:val="00637B2D"/>
  </w:style>
  <w:style w:type="paragraph" w:styleId="EnvelopeAddress">
    <w:name w:val="envelope address"/>
    <w:basedOn w:val="Normal"/>
    <w:uiPriority w:val="99"/>
    <w:semiHidden/>
    <w:unhideWhenUsed/>
    <w:rsid w:val="00637B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37B2D"/>
    <w:pPr>
      <w:spacing w:line="240" w:lineRule="auto"/>
    </w:pPr>
    <w:rPr>
      <w:rFonts w:asciiTheme="majorHAnsi" w:eastAsiaTheme="majorEastAsia" w:hAnsiTheme="majorHAnsi" w:cstheme="majorBidi"/>
      <w:sz w:val="20"/>
    </w:rPr>
  </w:style>
  <w:style w:type="character" w:styleId="FootnoteReference">
    <w:name w:val="footnote reference"/>
    <w:basedOn w:val="DefaultParagraphFont"/>
    <w:uiPriority w:val="99"/>
    <w:semiHidden/>
    <w:unhideWhenUsed/>
    <w:rsid w:val="00637B2D"/>
    <w:rPr>
      <w:vertAlign w:val="superscript"/>
    </w:rPr>
  </w:style>
  <w:style w:type="paragraph" w:styleId="FootnoteText">
    <w:name w:val="footnote text"/>
    <w:basedOn w:val="Normal"/>
    <w:link w:val="FootnoteTextChar"/>
    <w:uiPriority w:val="99"/>
    <w:semiHidden/>
    <w:unhideWhenUsed/>
    <w:rsid w:val="00637B2D"/>
    <w:pPr>
      <w:spacing w:line="240" w:lineRule="auto"/>
    </w:pPr>
    <w:rPr>
      <w:sz w:val="20"/>
    </w:rPr>
  </w:style>
  <w:style w:type="character" w:customStyle="1" w:styleId="FootnoteTextChar">
    <w:name w:val="Footnote Text Char"/>
    <w:basedOn w:val="DefaultParagraphFont"/>
    <w:link w:val="FootnoteText"/>
    <w:uiPriority w:val="99"/>
    <w:semiHidden/>
    <w:rsid w:val="00637B2D"/>
  </w:style>
  <w:style w:type="table" w:styleId="GridTable1Light">
    <w:name w:val="Grid Table 1 Light"/>
    <w:basedOn w:val="TableNormal"/>
    <w:uiPriority w:val="46"/>
    <w:rsid w:val="00637B2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37B2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37B2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37B2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37B2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37B2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37B2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37B2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37B2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37B2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37B2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37B2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37B2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37B2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37B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37B2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37B2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37B2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37B2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37B2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37B2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37B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37B2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37B2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37B2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37B2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37B2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37B2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37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37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37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37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37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37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37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37B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37B2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37B2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37B2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37B2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37B2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37B2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37B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37B2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37B2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37B2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37B2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37B2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37B2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37B2D"/>
    <w:rPr>
      <w:color w:val="2B579A"/>
      <w:shd w:val="clear" w:color="auto" w:fill="E1DFDD"/>
    </w:rPr>
  </w:style>
  <w:style w:type="character" w:styleId="HTMLAcronym">
    <w:name w:val="HTML Acronym"/>
    <w:basedOn w:val="DefaultParagraphFont"/>
    <w:uiPriority w:val="99"/>
    <w:semiHidden/>
    <w:unhideWhenUsed/>
    <w:rsid w:val="00637B2D"/>
  </w:style>
  <w:style w:type="paragraph" w:styleId="HTMLAddress">
    <w:name w:val="HTML Address"/>
    <w:basedOn w:val="Normal"/>
    <w:link w:val="HTMLAddressChar"/>
    <w:uiPriority w:val="99"/>
    <w:semiHidden/>
    <w:unhideWhenUsed/>
    <w:rsid w:val="00637B2D"/>
    <w:pPr>
      <w:spacing w:line="240" w:lineRule="auto"/>
    </w:pPr>
    <w:rPr>
      <w:i/>
      <w:iCs/>
    </w:rPr>
  </w:style>
  <w:style w:type="character" w:customStyle="1" w:styleId="HTMLAddressChar">
    <w:name w:val="HTML Address Char"/>
    <w:basedOn w:val="DefaultParagraphFont"/>
    <w:link w:val="HTMLAddress"/>
    <w:uiPriority w:val="99"/>
    <w:semiHidden/>
    <w:rsid w:val="00637B2D"/>
    <w:rPr>
      <w:i/>
      <w:iCs/>
      <w:sz w:val="22"/>
    </w:rPr>
  </w:style>
  <w:style w:type="character" w:styleId="HTMLCite">
    <w:name w:val="HTML Cite"/>
    <w:basedOn w:val="DefaultParagraphFont"/>
    <w:uiPriority w:val="99"/>
    <w:semiHidden/>
    <w:unhideWhenUsed/>
    <w:rsid w:val="00637B2D"/>
    <w:rPr>
      <w:i/>
      <w:iCs/>
    </w:rPr>
  </w:style>
  <w:style w:type="character" w:styleId="HTMLCode">
    <w:name w:val="HTML Code"/>
    <w:basedOn w:val="DefaultParagraphFont"/>
    <w:uiPriority w:val="99"/>
    <w:semiHidden/>
    <w:unhideWhenUsed/>
    <w:rsid w:val="00637B2D"/>
    <w:rPr>
      <w:rFonts w:ascii="Consolas" w:hAnsi="Consolas"/>
      <w:sz w:val="20"/>
      <w:szCs w:val="20"/>
    </w:rPr>
  </w:style>
  <w:style w:type="character" w:styleId="HTMLDefinition">
    <w:name w:val="HTML Definition"/>
    <w:basedOn w:val="DefaultParagraphFont"/>
    <w:uiPriority w:val="99"/>
    <w:semiHidden/>
    <w:unhideWhenUsed/>
    <w:rsid w:val="00637B2D"/>
    <w:rPr>
      <w:i/>
      <w:iCs/>
    </w:rPr>
  </w:style>
  <w:style w:type="character" w:styleId="HTMLKeyboard">
    <w:name w:val="HTML Keyboard"/>
    <w:basedOn w:val="DefaultParagraphFont"/>
    <w:uiPriority w:val="99"/>
    <w:semiHidden/>
    <w:unhideWhenUsed/>
    <w:rsid w:val="00637B2D"/>
    <w:rPr>
      <w:rFonts w:ascii="Consolas" w:hAnsi="Consolas"/>
      <w:sz w:val="20"/>
      <w:szCs w:val="20"/>
    </w:rPr>
  </w:style>
  <w:style w:type="paragraph" w:styleId="HTMLPreformatted">
    <w:name w:val="HTML Preformatted"/>
    <w:basedOn w:val="Normal"/>
    <w:link w:val="HTMLPreformattedChar"/>
    <w:uiPriority w:val="99"/>
    <w:semiHidden/>
    <w:unhideWhenUsed/>
    <w:rsid w:val="00637B2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37B2D"/>
    <w:rPr>
      <w:rFonts w:ascii="Consolas" w:hAnsi="Consolas"/>
    </w:rPr>
  </w:style>
  <w:style w:type="character" w:styleId="HTMLSample">
    <w:name w:val="HTML Sample"/>
    <w:basedOn w:val="DefaultParagraphFont"/>
    <w:uiPriority w:val="99"/>
    <w:semiHidden/>
    <w:unhideWhenUsed/>
    <w:rsid w:val="00637B2D"/>
    <w:rPr>
      <w:rFonts w:ascii="Consolas" w:hAnsi="Consolas"/>
      <w:sz w:val="24"/>
      <w:szCs w:val="24"/>
    </w:rPr>
  </w:style>
  <w:style w:type="character" w:styleId="HTMLTypewriter">
    <w:name w:val="HTML Typewriter"/>
    <w:basedOn w:val="DefaultParagraphFont"/>
    <w:uiPriority w:val="99"/>
    <w:semiHidden/>
    <w:unhideWhenUsed/>
    <w:rsid w:val="00637B2D"/>
    <w:rPr>
      <w:rFonts w:ascii="Consolas" w:hAnsi="Consolas"/>
      <w:sz w:val="20"/>
      <w:szCs w:val="20"/>
    </w:rPr>
  </w:style>
  <w:style w:type="character" w:styleId="HTMLVariable">
    <w:name w:val="HTML Variable"/>
    <w:basedOn w:val="DefaultParagraphFont"/>
    <w:uiPriority w:val="99"/>
    <w:semiHidden/>
    <w:unhideWhenUsed/>
    <w:rsid w:val="00637B2D"/>
    <w:rPr>
      <w:i/>
      <w:iCs/>
    </w:rPr>
  </w:style>
  <w:style w:type="paragraph" w:styleId="Index1">
    <w:name w:val="index 1"/>
    <w:basedOn w:val="Normal"/>
    <w:next w:val="Normal"/>
    <w:autoRedefine/>
    <w:uiPriority w:val="99"/>
    <w:semiHidden/>
    <w:unhideWhenUsed/>
    <w:rsid w:val="00637B2D"/>
    <w:pPr>
      <w:spacing w:line="240" w:lineRule="auto"/>
      <w:ind w:left="220" w:hanging="220"/>
    </w:pPr>
  </w:style>
  <w:style w:type="paragraph" w:styleId="Index2">
    <w:name w:val="index 2"/>
    <w:basedOn w:val="Normal"/>
    <w:next w:val="Normal"/>
    <w:autoRedefine/>
    <w:uiPriority w:val="99"/>
    <w:semiHidden/>
    <w:unhideWhenUsed/>
    <w:rsid w:val="00637B2D"/>
    <w:pPr>
      <w:spacing w:line="240" w:lineRule="auto"/>
      <w:ind w:left="440" w:hanging="220"/>
    </w:pPr>
  </w:style>
  <w:style w:type="paragraph" w:styleId="Index3">
    <w:name w:val="index 3"/>
    <w:basedOn w:val="Normal"/>
    <w:next w:val="Normal"/>
    <w:autoRedefine/>
    <w:uiPriority w:val="99"/>
    <w:semiHidden/>
    <w:unhideWhenUsed/>
    <w:rsid w:val="00637B2D"/>
    <w:pPr>
      <w:spacing w:line="240" w:lineRule="auto"/>
      <w:ind w:left="660" w:hanging="220"/>
    </w:pPr>
  </w:style>
  <w:style w:type="paragraph" w:styleId="Index4">
    <w:name w:val="index 4"/>
    <w:basedOn w:val="Normal"/>
    <w:next w:val="Normal"/>
    <w:autoRedefine/>
    <w:uiPriority w:val="99"/>
    <w:semiHidden/>
    <w:unhideWhenUsed/>
    <w:rsid w:val="00637B2D"/>
    <w:pPr>
      <w:spacing w:line="240" w:lineRule="auto"/>
      <w:ind w:left="880" w:hanging="220"/>
    </w:pPr>
  </w:style>
  <w:style w:type="paragraph" w:styleId="Index5">
    <w:name w:val="index 5"/>
    <w:basedOn w:val="Normal"/>
    <w:next w:val="Normal"/>
    <w:autoRedefine/>
    <w:uiPriority w:val="99"/>
    <w:semiHidden/>
    <w:unhideWhenUsed/>
    <w:rsid w:val="00637B2D"/>
    <w:pPr>
      <w:spacing w:line="240" w:lineRule="auto"/>
      <w:ind w:left="1100" w:hanging="220"/>
    </w:pPr>
  </w:style>
  <w:style w:type="paragraph" w:styleId="Index7">
    <w:name w:val="index 7"/>
    <w:basedOn w:val="Normal"/>
    <w:next w:val="Normal"/>
    <w:autoRedefine/>
    <w:uiPriority w:val="99"/>
    <w:semiHidden/>
    <w:unhideWhenUsed/>
    <w:rsid w:val="00637B2D"/>
    <w:pPr>
      <w:spacing w:line="240" w:lineRule="auto"/>
      <w:ind w:left="1540" w:hanging="220"/>
    </w:pPr>
  </w:style>
  <w:style w:type="paragraph" w:styleId="Index8">
    <w:name w:val="index 8"/>
    <w:basedOn w:val="Normal"/>
    <w:next w:val="Normal"/>
    <w:autoRedefine/>
    <w:uiPriority w:val="99"/>
    <w:semiHidden/>
    <w:unhideWhenUsed/>
    <w:rsid w:val="00637B2D"/>
    <w:pPr>
      <w:spacing w:line="240" w:lineRule="auto"/>
      <w:ind w:left="1760" w:hanging="220"/>
    </w:pPr>
  </w:style>
  <w:style w:type="paragraph" w:styleId="Index9">
    <w:name w:val="index 9"/>
    <w:basedOn w:val="Normal"/>
    <w:next w:val="Normal"/>
    <w:autoRedefine/>
    <w:uiPriority w:val="99"/>
    <w:semiHidden/>
    <w:unhideWhenUsed/>
    <w:rsid w:val="00637B2D"/>
    <w:pPr>
      <w:spacing w:line="240" w:lineRule="auto"/>
      <w:ind w:left="1980" w:hanging="220"/>
    </w:pPr>
  </w:style>
  <w:style w:type="paragraph" w:styleId="IndexHeading">
    <w:name w:val="index heading"/>
    <w:basedOn w:val="Normal"/>
    <w:next w:val="Index1"/>
    <w:uiPriority w:val="99"/>
    <w:semiHidden/>
    <w:unhideWhenUsed/>
    <w:rsid w:val="00637B2D"/>
    <w:rPr>
      <w:rFonts w:asciiTheme="majorHAnsi" w:eastAsiaTheme="majorEastAsia" w:hAnsiTheme="majorHAnsi" w:cstheme="majorBidi"/>
      <w:b/>
      <w:bCs/>
    </w:rPr>
  </w:style>
  <w:style w:type="character" w:styleId="IntenseEmphasis">
    <w:name w:val="Intense Emphasis"/>
    <w:basedOn w:val="DefaultParagraphFont"/>
    <w:uiPriority w:val="21"/>
    <w:qFormat/>
    <w:rsid w:val="00637B2D"/>
    <w:rPr>
      <w:i/>
      <w:iCs/>
      <w:color w:val="4F81BD" w:themeColor="accent1"/>
    </w:rPr>
  </w:style>
  <w:style w:type="paragraph" w:styleId="IntenseQuote">
    <w:name w:val="Intense Quote"/>
    <w:basedOn w:val="Normal"/>
    <w:next w:val="Normal"/>
    <w:link w:val="IntenseQuoteChar"/>
    <w:uiPriority w:val="30"/>
    <w:qFormat/>
    <w:rsid w:val="00637B2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7B2D"/>
    <w:rPr>
      <w:i/>
      <w:iCs/>
      <w:color w:val="4F81BD" w:themeColor="accent1"/>
      <w:sz w:val="22"/>
    </w:rPr>
  </w:style>
  <w:style w:type="character" w:styleId="IntenseReference">
    <w:name w:val="Intense Reference"/>
    <w:basedOn w:val="DefaultParagraphFont"/>
    <w:uiPriority w:val="32"/>
    <w:qFormat/>
    <w:rsid w:val="00637B2D"/>
    <w:rPr>
      <w:b/>
      <w:bCs/>
      <w:smallCaps/>
      <w:color w:val="4F81BD" w:themeColor="accent1"/>
      <w:spacing w:val="5"/>
    </w:rPr>
  </w:style>
  <w:style w:type="table" w:styleId="LightGrid">
    <w:name w:val="Light Grid"/>
    <w:basedOn w:val="TableNormal"/>
    <w:uiPriority w:val="62"/>
    <w:semiHidden/>
    <w:unhideWhenUsed/>
    <w:rsid w:val="00637B2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37B2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37B2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37B2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37B2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37B2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37B2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37B2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37B2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37B2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37B2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37B2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37B2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37B2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37B2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37B2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37B2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37B2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37B2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37B2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37B2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637B2D"/>
    <w:pPr>
      <w:ind w:left="283" w:hanging="283"/>
      <w:contextualSpacing/>
    </w:pPr>
  </w:style>
  <w:style w:type="paragraph" w:styleId="List2">
    <w:name w:val="List 2"/>
    <w:basedOn w:val="Normal"/>
    <w:uiPriority w:val="99"/>
    <w:semiHidden/>
    <w:unhideWhenUsed/>
    <w:rsid w:val="00637B2D"/>
    <w:pPr>
      <w:ind w:left="566" w:hanging="283"/>
      <w:contextualSpacing/>
    </w:pPr>
  </w:style>
  <w:style w:type="paragraph" w:styleId="List3">
    <w:name w:val="List 3"/>
    <w:basedOn w:val="Normal"/>
    <w:uiPriority w:val="99"/>
    <w:semiHidden/>
    <w:unhideWhenUsed/>
    <w:rsid w:val="00637B2D"/>
    <w:pPr>
      <w:ind w:left="849" w:hanging="283"/>
      <w:contextualSpacing/>
    </w:pPr>
  </w:style>
  <w:style w:type="paragraph" w:styleId="List4">
    <w:name w:val="List 4"/>
    <w:basedOn w:val="Normal"/>
    <w:uiPriority w:val="99"/>
    <w:semiHidden/>
    <w:unhideWhenUsed/>
    <w:rsid w:val="00637B2D"/>
    <w:pPr>
      <w:ind w:left="1132" w:hanging="283"/>
      <w:contextualSpacing/>
    </w:pPr>
  </w:style>
  <w:style w:type="paragraph" w:styleId="List5">
    <w:name w:val="List 5"/>
    <w:basedOn w:val="Normal"/>
    <w:uiPriority w:val="99"/>
    <w:semiHidden/>
    <w:unhideWhenUsed/>
    <w:rsid w:val="00637B2D"/>
    <w:pPr>
      <w:ind w:left="1415" w:hanging="283"/>
      <w:contextualSpacing/>
    </w:pPr>
  </w:style>
  <w:style w:type="paragraph" w:styleId="ListBullet">
    <w:name w:val="List Bullet"/>
    <w:basedOn w:val="Normal"/>
    <w:uiPriority w:val="99"/>
    <w:semiHidden/>
    <w:unhideWhenUsed/>
    <w:rsid w:val="00637B2D"/>
    <w:pPr>
      <w:numPr>
        <w:numId w:val="9"/>
      </w:numPr>
      <w:contextualSpacing/>
    </w:pPr>
  </w:style>
  <w:style w:type="paragraph" w:styleId="ListBullet2">
    <w:name w:val="List Bullet 2"/>
    <w:basedOn w:val="Normal"/>
    <w:uiPriority w:val="99"/>
    <w:semiHidden/>
    <w:unhideWhenUsed/>
    <w:rsid w:val="00637B2D"/>
    <w:pPr>
      <w:numPr>
        <w:numId w:val="10"/>
      </w:numPr>
      <w:contextualSpacing/>
    </w:pPr>
  </w:style>
  <w:style w:type="paragraph" w:styleId="ListBullet3">
    <w:name w:val="List Bullet 3"/>
    <w:basedOn w:val="Normal"/>
    <w:uiPriority w:val="99"/>
    <w:semiHidden/>
    <w:unhideWhenUsed/>
    <w:rsid w:val="00637B2D"/>
    <w:pPr>
      <w:numPr>
        <w:numId w:val="11"/>
      </w:numPr>
      <w:contextualSpacing/>
    </w:pPr>
  </w:style>
  <w:style w:type="paragraph" w:styleId="ListBullet4">
    <w:name w:val="List Bullet 4"/>
    <w:basedOn w:val="Normal"/>
    <w:uiPriority w:val="99"/>
    <w:semiHidden/>
    <w:unhideWhenUsed/>
    <w:rsid w:val="00637B2D"/>
    <w:pPr>
      <w:numPr>
        <w:numId w:val="12"/>
      </w:numPr>
      <w:contextualSpacing/>
    </w:pPr>
  </w:style>
  <w:style w:type="paragraph" w:styleId="ListBullet5">
    <w:name w:val="List Bullet 5"/>
    <w:basedOn w:val="Normal"/>
    <w:uiPriority w:val="99"/>
    <w:semiHidden/>
    <w:unhideWhenUsed/>
    <w:rsid w:val="00637B2D"/>
    <w:pPr>
      <w:numPr>
        <w:numId w:val="13"/>
      </w:numPr>
      <w:contextualSpacing/>
    </w:pPr>
  </w:style>
  <w:style w:type="paragraph" w:styleId="ListContinue">
    <w:name w:val="List Continue"/>
    <w:basedOn w:val="Normal"/>
    <w:uiPriority w:val="99"/>
    <w:semiHidden/>
    <w:unhideWhenUsed/>
    <w:rsid w:val="00637B2D"/>
    <w:pPr>
      <w:spacing w:after="120"/>
      <w:ind w:left="283"/>
      <w:contextualSpacing/>
    </w:pPr>
  </w:style>
  <w:style w:type="paragraph" w:styleId="ListContinue2">
    <w:name w:val="List Continue 2"/>
    <w:basedOn w:val="Normal"/>
    <w:uiPriority w:val="99"/>
    <w:semiHidden/>
    <w:unhideWhenUsed/>
    <w:rsid w:val="00637B2D"/>
    <w:pPr>
      <w:spacing w:after="120"/>
      <w:ind w:left="566"/>
      <w:contextualSpacing/>
    </w:pPr>
  </w:style>
  <w:style w:type="paragraph" w:styleId="ListContinue3">
    <w:name w:val="List Continue 3"/>
    <w:basedOn w:val="Normal"/>
    <w:uiPriority w:val="99"/>
    <w:semiHidden/>
    <w:unhideWhenUsed/>
    <w:rsid w:val="00637B2D"/>
    <w:pPr>
      <w:spacing w:after="120"/>
      <w:ind w:left="849"/>
      <w:contextualSpacing/>
    </w:pPr>
  </w:style>
  <w:style w:type="paragraph" w:styleId="ListContinue4">
    <w:name w:val="List Continue 4"/>
    <w:basedOn w:val="Normal"/>
    <w:uiPriority w:val="99"/>
    <w:semiHidden/>
    <w:unhideWhenUsed/>
    <w:rsid w:val="00637B2D"/>
    <w:pPr>
      <w:spacing w:after="120"/>
      <w:ind w:left="1132"/>
      <w:contextualSpacing/>
    </w:pPr>
  </w:style>
  <w:style w:type="paragraph" w:styleId="ListContinue5">
    <w:name w:val="List Continue 5"/>
    <w:basedOn w:val="Normal"/>
    <w:uiPriority w:val="99"/>
    <w:semiHidden/>
    <w:unhideWhenUsed/>
    <w:rsid w:val="00637B2D"/>
    <w:pPr>
      <w:spacing w:after="120"/>
      <w:ind w:left="1415"/>
      <w:contextualSpacing/>
    </w:pPr>
  </w:style>
  <w:style w:type="paragraph" w:styleId="ListNumber">
    <w:name w:val="List Number"/>
    <w:basedOn w:val="Normal"/>
    <w:uiPriority w:val="99"/>
    <w:semiHidden/>
    <w:unhideWhenUsed/>
    <w:rsid w:val="00637B2D"/>
    <w:pPr>
      <w:numPr>
        <w:numId w:val="14"/>
      </w:numPr>
      <w:contextualSpacing/>
    </w:pPr>
  </w:style>
  <w:style w:type="paragraph" w:styleId="ListNumber2">
    <w:name w:val="List Number 2"/>
    <w:basedOn w:val="Normal"/>
    <w:uiPriority w:val="99"/>
    <w:semiHidden/>
    <w:unhideWhenUsed/>
    <w:rsid w:val="00637B2D"/>
    <w:pPr>
      <w:numPr>
        <w:numId w:val="15"/>
      </w:numPr>
      <w:contextualSpacing/>
    </w:pPr>
  </w:style>
  <w:style w:type="paragraph" w:styleId="ListNumber3">
    <w:name w:val="List Number 3"/>
    <w:basedOn w:val="Normal"/>
    <w:uiPriority w:val="99"/>
    <w:semiHidden/>
    <w:unhideWhenUsed/>
    <w:rsid w:val="00637B2D"/>
    <w:pPr>
      <w:numPr>
        <w:numId w:val="16"/>
      </w:numPr>
      <w:contextualSpacing/>
    </w:pPr>
  </w:style>
  <w:style w:type="paragraph" w:styleId="ListNumber4">
    <w:name w:val="List Number 4"/>
    <w:basedOn w:val="Normal"/>
    <w:uiPriority w:val="99"/>
    <w:semiHidden/>
    <w:unhideWhenUsed/>
    <w:rsid w:val="00637B2D"/>
    <w:pPr>
      <w:numPr>
        <w:numId w:val="17"/>
      </w:numPr>
      <w:contextualSpacing/>
    </w:pPr>
  </w:style>
  <w:style w:type="table" w:styleId="ListTable1Light">
    <w:name w:val="List Table 1 Light"/>
    <w:basedOn w:val="TableNormal"/>
    <w:uiPriority w:val="46"/>
    <w:rsid w:val="00637B2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37B2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37B2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37B2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37B2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37B2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37B2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37B2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37B2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37B2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37B2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37B2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37B2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37B2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37B2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37B2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37B2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37B2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37B2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37B2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37B2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37B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37B2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37B2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37B2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37B2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37B2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37B2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37B2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37B2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37B2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37B2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37B2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37B2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37B2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37B2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37B2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37B2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37B2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37B2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37B2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37B2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37B2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37B2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37B2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37B2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37B2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37B2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37B2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37B2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637B2D"/>
    <w:rPr>
      <w:rFonts w:ascii="Consolas" w:hAnsi="Consolas"/>
    </w:rPr>
  </w:style>
  <w:style w:type="table" w:styleId="MediumGrid1">
    <w:name w:val="Medium Grid 1"/>
    <w:basedOn w:val="TableNormal"/>
    <w:uiPriority w:val="67"/>
    <w:semiHidden/>
    <w:unhideWhenUsed/>
    <w:rsid w:val="00637B2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37B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37B2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37B2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37B2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37B2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37B2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37B2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37B2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37B2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37B2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37B2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37B2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37B2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37B2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37B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37B2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37B2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37B2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37B2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37B2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37B2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37B2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37B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37B2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37B2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37B2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37B2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37B2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37B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37B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37B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37B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37B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37B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37B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37B2D"/>
    <w:rPr>
      <w:color w:val="2B579A"/>
      <w:shd w:val="clear" w:color="auto" w:fill="E1DFDD"/>
    </w:rPr>
  </w:style>
  <w:style w:type="paragraph" w:styleId="MessageHeader">
    <w:name w:val="Message Header"/>
    <w:basedOn w:val="Normal"/>
    <w:link w:val="MessageHeaderChar"/>
    <w:uiPriority w:val="99"/>
    <w:semiHidden/>
    <w:unhideWhenUsed/>
    <w:rsid w:val="00637B2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7B2D"/>
    <w:rPr>
      <w:rFonts w:asciiTheme="majorHAnsi" w:eastAsiaTheme="majorEastAsia" w:hAnsiTheme="majorHAnsi" w:cstheme="majorBidi"/>
      <w:sz w:val="24"/>
      <w:szCs w:val="24"/>
      <w:shd w:val="pct20" w:color="auto" w:fill="auto"/>
    </w:rPr>
  </w:style>
  <w:style w:type="paragraph" w:styleId="NoSpacing">
    <w:name w:val="No Spacing"/>
    <w:uiPriority w:val="1"/>
    <w:qFormat/>
    <w:rsid w:val="00637B2D"/>
    <w:rPr>
      <w:sz w:val="22"/>
    </w:rPr>
  </w:style>
  <w:style w:type="paragraph" w:styleId="NormalIndent">
    <w:name w:val="Normal Indent"/>
    <w:basedOn w:val="Normal"/>
    <w:uiPriority w:val="99"/>
    <w:semiHidden/>
    <w:unhideWhenUsed/>
    <w:rsid w:val="00637B2D"/>
    <w:pPr>
      <w:ind w:left="720"/>
    </w:pPr>
  </w:style>
  <w:style w:type="paragraph" w:styleId="NoteHeading">
    <w:name w:val="Note Heading"/>
    <w:basedOn w:val="Normal"/>
    <w:next w:val="Normal"/>
    <w:link w:val="NoteHeadingChar"/>
    <w:uiPriority w:val="99"/>
    <w:semiHidden/>
    <w:unhideWhenUsed/>
    <w:rsid w:val="00637B2D"/>
    <w:pPr>
      <w:spacing w:line="240" w:lineRule="auto"/>
    </w:pPr>
  </w:style>
  <w:style w:type="character" w:customStyle="1" w:styleId="NoteHeadingChar">
    <w:name w:val="Note Heading Char"/>
    <w:basedOn w:val="DefaultParagraphFont"/>
    <w:link w:val="NoteHeading"/>
    <w:uiPriority w:val="99"/>
    <w:semiHidden/>
    <w:rsid w:val="00637B2D"/>
    <w:rPr>
      <w:sz w:val="22"/>
    </w:rPr>
  </w:style>
  <w:style w:type="character" w:styleId="PlaceholderText">
    <w:name w:val="Placeholder Text"/>
    <w:basedOn w:val="DefaultParagraphFont"/>
    <w:uiPriority w:val="99"/>
    <w:semiHidden/>
    <w:rsid w:val="00637B2D"/>
    <w:rPr>
      <w:color w:val="808080"/>
    </w:rPr>
  </w:style>
  <w:style w:type="table" w:styleId="PlainTable1">
    <w:name w:val="Plain Table 1"/>
    <w:basedOn w:val="TableNormal"/>
    <w:uiPriority w:val="41"/>
    <w:rsid w:val="00637B2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37B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37B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37B2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37B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37B2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7B2D"/>
    <w:rPr>
      <w:rFonts w:ascii="Consolas" w:hAnsi="Consolas"/>
      <w:sz w:val="21"/>
      <w:szCs w:val="21"/>
    </w:rPr>
  </w:style>
  <w:style w:type="paragraph" w:styleId="Quote">
    <w:name w:val="Quote"/>
    <w:basedOn w:val="Normal"/>
    <w:next w:val="Normal"/>
    <w:link w:val="QuoteChar"/>
    <w:uiPriority w:val="29"/>
    <w:qFormat/>
    <w:rsid w:val="00637B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7B2D"/>
    <w:rPr>
      <w:i/>
      <w:iCs/>
      <w:color w:val="404040" w:themeColor="text1" w:themeTint="BF"/>
      <w:sz w:val="22"/>
    </w:rPr>
  </w:style>
  <w:style w:type="paragraph" w:styleId="Salutation">
    <w:name w:val="Salutation"/>
    <w:basedOn w:val="Normal"/>
    <w:next w:val="Normal"/>
    <w:link w:val="SalutationChar"/>
    <w:uiPriority w:val="99"/>
    <w:semiHidden/>
    <w:unhideWhenUsed/>
    <w:rsid w:val="00637B2D"/>
  </w:style>
  <w:style w:type="character" w:customStyle="1" w:styleId="SalutationChar">
    <w:name w:val="Salutation Char"/>
    <w:basedOn w:val="DefaultParagraphFont"/>
    <w:link w:val="Salutation"/>
    <w:uiPriority w:val="99"/>
    <w:semiHidden/>
    <w:rsid w:val="00637B2D"/>
    <w:rPr>
      <w:sz w:val="22"/>
    </w:rPr>
  </w:style>
  <w:style w:type="paragraph" w:styleId="Signature">
    <w:name w:val="Signature"/>
    <w:basedOn w:val="Normal"/>
    <w:link w:val="SignatureChar"/>
    <w:uiPriority w:val="99"/>
    <w:semiHidden/>
    <w:unhideWhenUsed/>
    <w:rsid w:val="00637B2D"/>
    <w:pPr>
      <w:spacing w:line="240" w:lineRule="auto"/>
      <w:ind w:left="4252"/>
    </w:pPr>
  </w:style>
  <w:style w:type="character" w:customStyle="1" w:styleId="SignatureChar">
    <w:name w:val="Signature Char"/>
    <w:basedOn w:val="DefaultParagraphFont"/>
    <w:link w:val="Signature"/>
    <w:uiPriority w:val="99"/>
    <w:semiHidden/>
    <w:rsid w:val="00637B2D"/>
    <w:rPr>
      <w:sz w:val="22"/>
    </w:rPr>
  </w:style>
  <w:style w:type="character" w:styleId="SmartHyperlink">
    <w:name w:val="Smart Hyperlink"/>
    <w:basedOn w:val="DefaultParagraphFont"/>
    <w:uiPriority w:val="99"/>
    <w:semiHidden/>
    <w:unhideWhenUsed/>
    <w:rsid w:val="00637B2D"/>
    <w:rPr>
      <w:u w:val="dotted"/>
    </w:rPr>
  </w:style>
  <w:style w:type="paragraph" w:styleId="Subtitle">
    <w:name w:val="Subtitle"/>
    <w:basedOn w:val="Normal"/>
    <w:next w:val="Normal"/>
    <w:link w:val="SubtitleChar"/>
    <w:uiPriority w:val="11"/>
    <w:qFormat/>
    <w:rsid w:val="00637B2D"/>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37B2D"/>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637B2D"/>
    <w:rPr>
      <w:i/>
      <w:iCs/>
      <w:color w:val="404040" w:themeColor="text1" w:themeTint="BF"/>
    </w:rPr>
  </w:style>
  <w:style w:type="character" w:styleId="SubtleReference">
    <w:name w:val="Subtle Reference"/>
    <w:basedOn w:val="DefaultParagraphFont"/>
    <w:uiPriority w:val="31"/>
    <w:qFormat/>
    <w:rsid w:val="00637B2D"/>
    <w:rPr>
      <w:smallCaps/>
      <w:color w:val="5A5A5A" w:themeColor="text1" w:themeTint="A5"/>
    </w:rPr>
  </w:style>
  <w:style w:type="table" w:styleId="Table3Deffects1">
    <w:name w:val="Table 3D effects 1"/>
    <w:basedOn w:val="TableNormal"/>
    <w:uiPriority w:val="99"/>
    <w:semiHidden/>
    <w:unhideWhenUsed/>
    <w:rsid w:val="00637B2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37B2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37B2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37B2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37B2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37B2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37B2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37B2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37B2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37B2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37B2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37B2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37B2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37B2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37B2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37B2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37B2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37B2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37B2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37B2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37B2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37B2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37B2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37B2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37B2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37B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37B2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37B2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37B2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37B2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37B2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37B2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37B2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37B2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37B2D"/>
    <w:pPr>
      <w:ind w:left="220" w:hanging="220"/>
    </w:pPr>
  </w:style>
  <w:style w:type="paragraph" w:styleId="TableofFigures">
    <w:name w:val="table of figures"/>
    <w:basedOn w:val="Normal"/>
    <w:next w:val="Normal"/>
    <w:uiPriority w:val="99"/>
    <w:semiHidden/>
    <w:unhideWhenUsed/>
    <w:rsid w:val="00637B2D"/>
  </w:style>
  <w:style w:type="table" w:styleId="TableProfessional">
    <w:name w:val="Table Professional"/>
    <w:basedOn w:val="TableNormal"/>
    <w:uiPriority w:val="99"/>
    <w:semiHidden/>
    <w:unhideWhenUsed/>
    <w:rsid w:val="00637B2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37B2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37B2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37B2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37B2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37B2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37B2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37B2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37B2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37B2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37B2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B2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37B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37B2D"/>
    <w:pPr>
      <w:numPr>
        <w:numId w:val="0"/>
      </w:numPr>
      <w:outlineLvl w:val="9"/>
    </w:pPr>
  </w:style>
  <w:style w:type="paragraph" w:customStyle="1" w:styleId="SOText2">
    <w:name w:val="SO Text2"/>
    <w:aliases w:val="sot2"/>
    <w:basedOn w:val="Normal"/>
    <w:next w:val="SOText"/>
    <w:link w:val="SOText2Char"/>
    <w:rsid w:val="00637B2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7B2D"/>
    <w:rPr>
      <w:sz w:val="22"/>
    </w:rPr>
  </w:style>
  <w:style w:type="paragraph" w:customStyle="1" w:styleId="ETAsubitem">
    <w:name w:val="ETA(subitem)"/>
    <w:basedOn w:val="OPCParaBase"/>
    <w:rsid w:val="00637B2D"/>
    <w:pPr>
      <w:tabs>
        <w:tab w:val="right" w:pos="340"/>
      </w:tabs>
      <w:spacing w:before="60" w:line="240" w:lineRule="auto"/>
      <w:ind w:left="454" w:hanging="454"/>
    </w:pPr>
    <w:rPr>
      <w:sz w:val="20"/>
    </w:rPr>
  </w:style>
  <w:style w:type="paragraph" w:customStyle="1" w:styleId="ETApara">
    <w:name w:val="ETA(para)"/>
    <w:basedOn w:val="OPCParaBase"/>
    <w:rsid w:val="00637B2D"/>
    <w:pPr>
      <w:tabs>
        <w:tab w:val="right" w:pos="754"/>
      </w:tabs>
      <w:spacing w:before="60" w:line="240" w:lineRule="auto"/>
      <w:ind w:left="828" w:hanging="828"/>
    </w:pPr>
    <w:rPr>
      <w:sz w:val="20"/>
    </w:rPr>
  </w:style>
  <w:style w:type="paragraph" w:customStyle="1" w:styleId="ETAsubpara">
    <w:name w:val="ETA(subpara)"/>
    <w:basedOn w:val="OPCParaBase"/>
    <w:rsid w:val="00637B2D"/>
    <w:pPr>
      <w:tabs>
        <w:tab w:val="right" w:pos="1083"/>
      </w:tabs>
      <w:spacing w:before="60" w:line="240" w:lineRule="auto"/>
      <w:ind w:left="1191" w:hanging="1191"/>
    </w:pPr>
    <w:rPr>
      <w:sz w:val="20"/>
    </w:rPr>
  </w:style>
  <w:style w:type="paragraph" w:customStyle="1" w:styleId="ETAsub-subpara">
    <w:name w:val="ETA(sub-subpara)"/>
    <w:basedOn w:val="OPCParaBase"/>
    <w:rsid w:val="00637B2D"/>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5129">
      <w:bodyDiv w:val="1"/>
      <w:marLeft w:val="0"/>
      <w:marRight w:val="0"/>
      <w:marTop w:val="0"/>
      <w:marBottom w:val="0"/>
      <w:divBdr>
        <w:top w:val="none" w:sz="0" w:space="0" w:color="auto"/>
        <w:left w:val="none" w:sz="0" w:space="0" w:color="auto"/>
        <w:bottom w:val="none" w:sz="0" w:space="0" w:color="auto"/>
        <w:right w:val="none" w:sz="0" w:space="0" w:color="auto"/>
      </w:divBdr>
    </w:div>
    <w:div w:id="86584702">
      <w:bodyDiv w:val="1"/>
      <w:marLeft w:val="0"/>
      <w:marRight w:val="0"/>
      <w:marTop w:val="0"/>
      <w:marBottom w:val="0"/>
      <w:divBdr>
        <w:top w:val="none" w:sz="0" w:space="0" w:color="auto"/>
        <w:left w:val="none" w:sz="0" w:space="0" w:color="auto"/>
        <w:bottom w:val="none" w:sz="0" w:space="0" w:color="auto"/>
        <w:right w:val="none" w:sz="0" w:space="0" w:color="auto"/>
      </w:divBdr>
    </w:div>
    <w:div w:id="133566803">
      <w:bodyDiv w:val="1"/>
      <w:marLeft w:val="0"/>
      <w:marRight w:val="0"/>
      <w:marTop w:val="0"/>
      <w:marBottom w:val="0"/>
      <w:divBdr>
        <w:top w:val="none" w:sz="0" w:space="0" w:color="auto"/>
        <w:left w:val="none" w:sz="0" w:space="0" w:color="auto"/>
        <w:bottom w:val="none" w:sz="0" w:space="0" w:color="auto"/>
        <w:right w:val="none" w:sz="0" w:space="0" w:color="auto"/>
      </w:divBdr>
    </w:div>
    <w:div w:id="154540844">
      <w:bodyDiv w:val="1"/>
      <w:marLeft w:val="0"/>
      <w:marRight w:val="0"/>
      <w:marTop w:val="0"/>
      <w:marBottom w:val="0"/>
      <w:divBdr>
        <w:top w:val="none" w:sz="0" w:space="0" w:color="auto"/>
        <w:left w:val="none" w:sz="0" w:space="0" w:color="auto"/>
        <w:bottom w:val="none" w:sz="0" w:space="0" w:color="auto"/>
        <w:right w:val="none" w:sz="0" w:space="0" w:color="auto"/>
      </w:divBdr>
    </w:div>
    <w:div w:id="173304549">
      <w:bodyDiv w:val="1"/>
      <w:marLeft w:val="0"/>
      <w:marRight w:val="0"/>
      <w:marTop w:val="0"/>
      <w:marBottom w:val="0"/>
      <w:divBdr>
        <w:top w:val="none" w:sz="0" w:space="0" w:color="auto"/>
        <w:left w:val="none" w:sz="0" w:space="0" w:color="auto"/>
        <w:bottom w:val="none" w:sz="0" w:space="0" w:color="auto"/>
        <w:right w:val="none" w:sz="0" w:space="0" w:color="auto"/>
      </w:divBdr>
    </w:div>
    <w:div w:id="209609854">
      <w:bodyDiv w:val="1"/>
      <w:marLeft w:val="0"/>
      <w:marRight w:val="0"/>
      <w:marTop w:val="0"/>
      <w:marBottom w:val="0"/>
      <w:divBdr>
        <w:top w:val="none" w:sz="0" w:space="0" w:color="auto"/>
        <w:left w:val="none" w:sz="0" w:space="0" w:color="auto"/>
        <w:bottom w:val="none" w:sz="0" w:space="0" w:color="auto"/>
        <w:right w:val="none" w:sz="0" w:space="0" w:color="auto"/>
      </w:divBdr>
    </w:div>
    <w:div w:id="229122672">
      <w:bodyDiv w:val="1"/>
      <w:marLeft w:val="0"/>
      <w:marRight w:val="0"/>
      <w:marTop w:val="0"/>
      <w:marBottom w:val="0"/>
      <w:divBdr>
        <w:top w:val="none" w:sz="0" w:space="0" w:color="auto"/>
        <w:left w:val="none" w:sz="0" w:space="0" w:color="auto"/>
        <w:bottom w:val="none" w:sz="0" w:space="0" w:color="auto"/>
        <w:right w:val="none" w:sz="0" w:space="0" w:color="auto"/>
      </w:divBdr>
    </w:div>
    <w:div w:id="245579584">
      <w:bodyDiv w:val="1"/>
      <w:marLeft w:val="0"/>
      <w:marRight w:val="0"/>
      <w:marTop w:val="0"/>
      <w:marBottom w:val="0"/>
      <w:divBdr>
        <w:top w:val="none" w:sz="0" w:space="0" w:color="auto"/>
        <w:left w:val="none" w:sz="0" w:space="0" w:color="auto"/>
        <w:bottom w:val="none" w:sz="0" w:space="0" w:color="auto"/>
        <w:right w:val="none" w:sz="0" w:space="0" w:color="auto"/>
      </w:divBdr>
    </w:div>
    <w:div w:id="258216393">
      <w:bodyDiv w:val="1"/>
      <w:marLeft w:val="0"/>
      <w:marRight w:val="0"/>
      <w:marTop w:val="0"/>
      <w:marBottom w:val="0"/>
      <w:divBdr>
        <w:top w:val="none" w:sz="0" w:space="0" w:color="auto"/>
        <w:left w:val="none" w:sz="0" w:space="0" w:color="auto"/>
        <w:bottom w:val="none" w:sz="0" w:space="0" w:color="auto"/>
        <w:right w:val="none" w:sz="0" w:space="0" w:color="auto"/>
      </w:divBdr>
    </w:div>
    <w:div w:id="261766134">
      <w:bodyDiv w:val="1"/>
      <w:marLeft w:val="0"/>
      <w:marRight w:val="0"/>
      <w:marTop w:val="0"/>
      <w:marBottom w:val="0"/>
      <w:divBdr>
        <w:top w:val="none" w:sz="0" w:space="0" w:color="auto"/>
        <w:left w:val="none" w:sz="0" w:space="0" w:color="auto"/>
        <w:bottom w:val="none" w:sz="0" w:space="0" w:color="auto"/>
        <w:right w:val="none" w:sz="0" w:space="0" w:color="auto"/>
      </w:divBdr>
    </w:div>
    <w:div w:id="299116832">
      <w:bodyDiv w:val="1"/>
      <w:marLeft w:val="0"/>
      <w:marRight w:val="0"/>
      <w:marTop w:val="0"/>
      <w:marBottom w:val="0"/>
      <w:divBdr>
        <w:top w:val="none" w:sz="0" w:space="0" w:color="auto"/>
        <w:left w:val="none" w:sz="0" w:space="0" w:color="auto"/>
        <w:bottom w:val="none" w:sz="0" w:space="0" w:color="auto"/>
        <w:right w:val="none" w:sz="0" w:space="0" w:color="auto"/>
      </w:divBdr>
    </w:div>
    <w:div w:id="299651737">
      <w:bodyDiv w:val="1"/>
      <w:marLeft w:val="0"/>
      <w:marRight w:val="0"/>
      <w:marTop w:val="0"/>
      <w:marBottom w:val="0"/>
      <w:divBdr>
        <w:top w:val="none" w:sz="0" w:space="0" w:color="auto"/>
        <w:left w:val="none" w:sz="0" w:space="0" w:color="auto"/>
        <w:bottom w:val="none" w:sz="0" w:space="0" w:color="auto"/>
        <w:right w:val="none" w:sz="0" w:space="0" w:color="auto"/>
      </w:divBdr>
    </w:div>
    <w:div w:id="315032048">
      <w:bodyDiv w:val="1"/>
      <w:marLeft w:val="0"/>
      <w:marRight w:val="0"/>
      <w:marTop w:val="0"/>
      <w:marBottom w:val="0"/>
      <w:divBdr>
        <w:top w:val="none" w:sz="0" w:space="0" w:color="auto"/>
        <w:left w:val="none" w:sz="0" w:space="0" w:color="auto"/>
        <w:bottom w:val="none" w:sz="0" w:space="0" w:color="auto"/>
        <w:right w:val="none" w:sz="0" w:space="0" w:color="auto"/>
      </w:divBdr>
    </w:div>
    <w:div w:id="322314574">
      <w:bodyDiv w:val="1"/>
      <w:marLeft w:val="0"/>
      <w:marRight w:val="0"/>
      <w:marTop w:val="0"/>
      <w:marBottom w:val="0"/>
      <w:divBdr>
        <w:top w:val="none" w:sz="0" w:space="0" w:color="auto"/>
        <w:left w:val="none" w:sz="0" w:space="0" w:color="auto"/>
        <w:bottom w:val="none" w:sz="0" w:space="0" w:color="auto"/>
        <w:right w:val="none" w:sz="0" w:space="0" w:color="auto"/>
      </w:divBdr>
    </w:div>
    <w:div w:id="484902783">
      <w:bodyDiv w:val="1"/>
      <w:marLeft w:val="0"/>
      <w:marRight w:val="0"/>
      <w:marTop w:val="0"/>
      <w:marBottom w:val="0"/>
      <w:divBdr>
        <w:top w:val="none" w:sz="0" w:space="0" w:color="auto"/>
        <w:left w:val="none" w:sz="0" w:space="0" w:color="auto"/>
        <w:bottom w:val="none" w:sz="0" w:space="0" w:color="auto"/>
        <w:right w:val="none" w:sz="0" w:space="0" w:color="auto"/>
      </w:divBdr>
    </w:div>
    <w:div w:id="519778408">
      <w:bodyDiv w:val="1"/>
      <w:marLeft w:val="0"/>
      <w:marRight w:val="0"/>
      <w:marTop w:val="0"/>
      <w:marBottom w:val="0"/>
      <w:divBdr>
        <w:top w:val="none" w:sz="0" w:space="0" w:color="auto"/>
        <w:left w:val="none" w:sz="0" w:space="0" w:color="auto"/>
        <w:bottom w:val="none" w:sz="0" w:space="0" w:color="auto"/>
        <w:right w:val="none" w:sz="0" w:space="0" w:color="auto"/>
      </w:divBdr>
      <w:divsChild>
        <w:div w:id="1910338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590781">
      <w:bodyDiv w:val="1"/>
      <w:marLeft w:val="0"/>
      <w:marRight w:val="0"/>
      <w:marTop w:val="0"/>
      <w:marBottom w:val="0"/>
      <w:divBdr>
        <w:top w:val="none" w:sz="0" w:space="0" w:color="auto"/>
        <w:left w:val="none" w:sz="0" w:space="0" w:color="auto"/>
        <w:bottom w:val="none" w:sz="0" w:space="0" w:color="auto"/>
        <w:right w:val="none" w:sz="0" w:space="0" w:color="auto"/>
      </w:divBdr>
    </w:div>
    <w:div w:id="576944785">
      <w:bodyDiv w:val="1"/>
      <w:marLeft w:val="0"/>
      <w:marRight w:val="0"/>
      <w:marTop w:val="0"/>
      <w:marBottom w:val="0"/>
      <w:divBdr>
        <w:top w:val="none" w:sz="0" w:space="0" w:color="auto"/>
        <w:left w:val="none" w:sz="0" w:space="0" w:color="auto"/>
        <w:bottom w:val="none" w:sz="0" w:space="0" w:color="auto"/>
        <w:right w:val="none" w:sz="0" w:space="0" w:color="auto"/>
      </w:divBdr>
    </w:div>
    <w:div w:id="579485968">
      <w:bodyDiv w:val="1"/>
      <w:marLeft w:val="0"/>
      <w:marRight w:val="0"/>
      <w:marTop w:val="0"/>
      <w:marBottom w:val="0"/>
      <w:divBdr>
        <w:top w:val="none" w:sz="0" w:space="0" w:color="auto"/>
        <w:left w:val="none" w:sz="0" w:space="0" w:color="auto"/>
        <w:bottom w:val="none" w:sz="0" w:space="0" w:color="auto"/>
        <w:right w:val="none" w:sz="0" w:space="0" w:color="auto"/>
      </w:divBdr>
    </w:div>
    <w:div w:id="606080975">
      <w:bodyDiv w:val="1"/>
      <w:marLeft w:val="0"/>
      <w:marRight w:val="0"/>
      <w:marTop w:val="0"/>
      <w:marBottom w:val="0"/>
      <w:divBdr>
        <w:top w:val="none" w:sz="0" w:space="0" w:color="auto"/>
        <w:left w:val="none" w:sz="0" w:space="0" w:color="auto"/>
        <w:bottom w:val="none" w:sz="0" w:space="0" w:color="auto"/>
        <w:right w:val="none" w:sz="0" w:space="0" w:color="auto"/>
      </w:divBdr>
    </w:div>
    <w:div w:id="672299319">
      <w:bodyDiv w:val="1"/>
      <w:marLeft w:val="0"/>
      <w:marRight w:val="0"/>
      <w:marTop w:val="0"/>
      <w:marBottom w:val="0"/>
      <w:divBdr>
        <w:top w:val="none" w:sz="0" w:space="0" w:color="auto"/>
        <w:left w:val="none" w:sz="0" w:space="0" w:color="auto"/>
        <w:bottom w:val="none" w:sz="0" w:space="0" w:color="auto"/>
        <w:right w:val="none" w:sz="0" w:space="0" w:color="auto"/>
      </w:divBdr>
    </w:div>
    <w:div w:id="718281252">
      <w:bodyDiv w:val="1"/>
      <w:marLeft w:val="0"/>
      <w:marRight w:val="0"/>
      <w:marTop w:val="0"/>
      <w:marBottom w:val="0"/>
      <w:divBdr>
        <w:top w:val="none" w:sz="0" w:space="0" w:color="auto"/>
        <w:left w:val="none" w:sz="0" w:space="0" w:color="auto"/>
        <w:bottom w:val="none" w:sz="0" w:space="0" w:color="auto"/>
        <w:right w:val="none" w:sz="0" w:space="0" w:color="auto"/>
      </w:divBdr>
    </w:div>
    <w:div w:id="722951306">
      <w:bodyDiv w:val="1"/>
      <w:marLeft w:val="0"/>
      <w:marRight w:val="0"/>
      <w:marTop w:val="0"/>
      <w:marBottom w:val="0"/>
      <w:divBdr>
        <w:top w:val="none" w:sz="0" w:space="0" w:color="auto"/>
        <w:left w:val="none" w:sz="0" w:space="0" w:color="auto"/>
        <w:bottom w:val="none" w:sz="0" w:space="0" w:color="auto"/>
        <w:right w:val="none" w:sz="0" w:space="0" w:color="auto"/>
      </w:divBdr>
    </w:div>
    <w:div w:id="843130868">
      <w:bodyDiv w:val="1"/>
      <w:marLeft w:val="0"/>
      <w:marRight w:val="0"/>
      <w:marTop w:val="0"/>
      <w:marBottom w:val="0"/>
      <w:divBdr>
        <w:top w:val="none" w:sz="0" w:space="0" w:color="auto"/>
        <w:left w:val="none" w:sz="0" w:space="0" w:color="auto"/>
        <w:bottom w:val="none" w:sz="0" w:space="0" w:color="auto"/>
        <w:right w:val="none" w:sz="0" w:space="0" w:color="auto"/>
      </w:divBdr>
    </w:div>
    <w:div w:id="892083765">
      <w:bodyDiv w:val="1"/>
      <w:marLeft w:val="0"/>
      <w:marRight w:val="0"/>
      <w:marTop w:val="0"/>
      <w:marBottom w:val="0"/>
      <w:divBdr>
        <w:top w:val="none" w:sz="0" w:space="0" w:color="auto"/>
        <w:left w:val="none" w:sz="0" w:space="0" w:color="auto"/>
        <w:bottom w:val="none" w:sz="0" w:space="0" w:color="auto"/>
        <w:right w:val="none" w:sz="0" w:space="0" w:color="auto"/>
      </w:divBdr>
    </w:div>
    <w:div w:id="914977066">
      <w:bodyDiv w:val="1"/>
      <w:marLeft w:val="0"/>
      <w:marRight w:val="0"/>
      <w:marTop w:val="0"/>
      <w:marBottom w:val="0"/>
      <w:divBdr>
        <w:top w:val="none" w:sz="0" w:space="0" w:color="auto"/>
        <w:left w:val="none" w:sz="0" w:space="0" w:color="auto"/>
        <w:bottom w:val="none" w:sz="0" w:space="0" w:color="auto"/>
        <w:right w:val="none" w:sz="0" w:space="0" w:color="auto"/>
      </w:divBdr>
    </w:div>
    <w:div w:id="938835542">
      <w:bodyDiv w:val="1"/>
      <w:marLeft w:val="0"/>
      <w:marRight w:val="0"/>
      <w:marTop w:val="0"/>
      <w:marBottom w:val="0"/>
      <w:divBdr>
        <w:top w:val="none" w:sz="0" w:space="0" w:color="auto"/>
        <w:left w:val="none" w:sz="0" w:space="0" w:color="auto"/>
        <w:bottom w:val="none" w:sz="0" w:space="0" w:color="auto"/>
        <w:right w:val="none" w:sz="0" w:space="0" w:color="auto"/>
      </w:divBdr>
    </w:div>
    <w:div w:id="949703107">
      <w:bodyDiv w:val="1"/>
      <w:marLeft w:val="0"/>
      <w:marRight w:val="0"/>
      <w:marTop w:val="0"/>
      <w:marBottom w:val="0"/>
      <w:divBdr>
        <w:top w:val="none" w:sz="0" w:space="0" w:color="auto"/>
        <w:left w:val="none" w:sz="0" w:space="0" w:color="auto"/>
        <w:bottom w:val="none" w:sz="0" w:space="0" w:color="auto"/>
        <w:right w:val="none" w:sz="0" w:space="0" w:color="auto"/>
      </w:divBdr>
    </w:div>
    <w:div w:id="972827994">
      <w:bodyDiv w:val="1"/>
      <w:marLeft w:val="0"/>
      <w:marRight w:val="0"/>
      <w:marTop w:val="0"/>
      <w:marBottom w:val="0"/>
      <w:divBdr>
        <w:top w:val="none" w:sz="0" w:space="0" w:color="auto"/>
        <w:left w:val="none" w:sz="0" w:space="0" w:color="auto"/>
        <w:bottom w:val="none" w:sz="0" w:space="0" w:color="auto"/>
        <w:right w:val="none" w:sz="0" w:space="0" w:color="auto"/>
      </w:divBdr>
    </w:div>
    <w:div w:id="992947070">
      <w:bodyDiv w:val="1"/>
      <w:marLeft w:val="0"/>
      <w:marRight w:val="0"/>
      <w:marTop w:val="0"/>
      <w:marBottom w:val="0"/>
      <w:divBdr>
        <w:top w:val="none" w:sz="0" w:space="0" w:color="auto"/>
        <w:left w:val="none" w:sz="0" w:space="0" w:color="auto"/>
        <w:bottom w:val="none" w:sz="0" w:space="0" w:color="auto"/>
        <w:right w:val="none" w:sz="0" w:space="0" w:color="auto"/>
      </w:divBdr>
    </w:div>
    <w:div w:id="1004894065">
      <w:bodyDiv w:val="1"/>
      <w:marLeft w:val="0"/>
      <w:marRight w:val="0"/>
      <w:marTop w:val="0"/>
      <w:marBottom w:val="0"/>
      <w:divBdr>
        <w:top w:val="none" w:sz="0" w:space="0" w:color="auto"/>
        <w:left w:val="none" w:sz="0" w:space="0" w:color="auto"/>
        <w:bottom w:val="none" w:sz="0" w:space="0" w:color="auto"/>
        <w:right w:val="none" w:sz="0" w:space="0" w:color="auto"/>
      </w:divBdr>
    </w:div>
    <w:div w:id="1012728519">
      <w:bodyDiv w:val="1"/>
      <w:marLeft w:val="0"/>
      <w:marRight w:val="0"/>
      <w:marTop w:val="0"/>
      <w:marBottom w:val="0"/>
      <w:divBdr>
        <w:top w:val="none" w:sz="0" w:space="0" w:color="auto"/>
        <w:left w:val="none" w:sz="0" w:space="0" w:color="auto"/>
        <w:bottom w:val="none" w:sz="0" w:space="0" w:color="auto"/>
        <w:right w:val="none" w:sz="0" w:space="0" w:color="auto"/>
      </w:divBdr>
    </w:div>
    <w:div w:id="1017728270">
      <w:bodyDiv w:val="1"/>
      <w:marLeft w:val="0"/>
      <w:marRight w:val="0"/>
      <w:marTop w:val="0"/>
      <w:marBottom w:val="0"/>
      <w:divBdr>
        <w:top w:val="none" w:sz="0" w:space="0" w:color="auto"/>
        <w:left w:val="none" w:sz="0" w:space="0" w:color="auto"/>
        <w:bottom w:val="none" w:sz="0" w:space="0" w:color="auto"/>
        <w:right w:val="none" w:sz="0" w:space="0" w:color="auto"/>
      </w:divBdr>
    </w:div>
    <w:div w:id="1059093498">
      <w:bodyDiv w:val="1"/>
      <w:marLeft w:val="0"/>
      <w:marRight w:val="0"/>
      <w:marTop w:val="0"/>
      <w:marBottom w:val="0"/>
      <w:divBdr>
        <w:top w:val="none" w:sz="0" w:space="0" w:color="auto"/>
        <w:left w:val="none" w:sz="0" w:space="0" w:color="auto"/>
        <w:bottom w:val="none" w:sz="0" w:space="0" w:color="auto"/>
        <w:right w:val="none" w:sz="0" w:space="0" w:color="auto"/>
      </w:divBdr>
    </w:div>
    <w:div w:id="1104493510">
      <w:bodyDiv w:val="1"/>
      <w:marLeft w:val="0"/>
      <w:marRight w:val="0"/>
      <w:marTop w:val="0"/>
      <w:marBottom w:val="0"/>
      <w:divBdr>
        <w:top w:val="none" w:sz="0" w:space="0" w:color="auto"/>
        <w:left w:val="none" w:sz="0" w:space="0" w:color="auto"/>
        <w:bottom w:val="none" w:sz="0" w:space="0" w:color="auto"/>
        <w:right w:val="none" w:sz="0" w:space="0" w:color="auto"/>
      </w:divBdr>
    </w:div>
    <w:div w:id="1105227422">
      <w:bodyDiv w:val="1"/>
      <w:marLeft w:val="0"/>
      <w:marRight w:val="0"/>
      <w:marTop w:val="0"/>
      <w:marBottom w:val="0"/>
      <w:divBdr>
        <w:top w:val="none" w:sz="0" w:space="0" w:color="auto"/>
        <w:left w:val="none" w:sz="0" w:space="0" w:color="auto"/>
        <w:bottom w:val="none" w:sz="0" w:space="0" w:color="auto"/>
        <w:right w:val="none" w:sz="0" w:space="0" w:color="auto"/>
      </w:divBdr>
    </w:div>
    <w:div w:id="1267957277">
      <w:bodyDiv w:val="1"/>
      <w:marLeft w:val="0"/>
      <w:marRight w:val="0"/>
      <w:marTop w:val="0"/>
      <w:marBottom w:val="0"/>
      <w:divBdr>
        <w:top w:val="none" w:sz="0" w:space="0" w:color="auto"/>
        <w:left w:val="none" w:sz="0" w:space="0" w:color="auto"/>
        <w:bottom w:val="none" w:sz="0" w:space="0" w:color="auto"/>
        <w:right w:val="none" w:sz="0" w:space="0" w:color="auto"/>
      </w:divBdr>
    </w:div>
    <w:div w:id="1292907028">
      <w:bodyDiv w:val="1"/>
      <w:marLeft w:val="0"/>
      <w:marRight w:val="0"/>
      <w:marTop w:val="0"/>
      <w:marBottom w:val="0"/>
      <w:divBdr>
        <w:top w:val="none" w:sz="0" w:space="0" w:color="auto"/>
        <w:left w:val="none" w:sz="0" w:space="0" w:color="auto"/>
        <w:bottom w:val="none" w:sz="0" w:space="0" w:color="auto"/>
        <w:right w:val="none" w:sz="0" w:space="0" w:color="auto"/>
      </w:divBdr>
    </w:div>
    <w:div w:id="1308785265">
      <w:bodyDiv w:val="1"/>
      <w:marLeft w:val="0"/>
      <w:marRight w:val="0"/>
      <w:marTop w:val="0"/>
      <w:marBottom w:val="0"/>
      <w:divBdr>
        <w:top w:val="none" w:sz="0" w:space="0" w:color="auto"/>
        <w:left w:val="none" w:sz="0" w:space="0" w:color="auto"/>
        <w:bottom w:val="none" w:sz="0" w:space="0" w:color="auto"/>
        <w:right w:val="none" w:sz="0" w:space="0" w:color="auto"/>
      </w:divBdr>
    </w:div>
    <w:div w:id="1355962534">
      <w:bodyDiv w:val="1"/>
      <w:marLeft w:val="0"/>
      <w:marRight w:val="0"/>
      <w:marTop w:val="0"/>
      <w:marBottom w:val="0"/>
      <w:divBdr>
        <w:top w:val="none" w:sz="0" w:space="0" w:color="auto"/>
        <w:left w:val="none" w:sz="0" w:space="0" w:color="auto"/>
        <w:bottom w:val="none" w:sz="0" w:space="0" w:color="auto"/>
        <w:right w:val="none" w:sz="0" w:space="0" w:color="auto"/>
      </w:divBdr>
    </w:div>
    <w:div w:id="1357542347">
      <w:bodyDiv w:val="1"/>
      <w:marLeft w:val="0"/>
      <w:marRight w:val="0"/>
      <w:marTop w:val="0"/>
      <w:marBottom w:val="0"/>
      <w:divBdr>
        <w:top w:val="none" w:sz="0" w:space="0" w:color="auto"/>
        <w:left w:val="none" w:sz="0" w:space="0" w:color="auto"/>
        <w:bottom w:val="none" w:sz="0" w:space="0" w:color="auto"/>
        <w:right w:val="none" w:sz="0" w:space="0" w:color="auto"/>
      </w:divBdr>
    </w:div>
    <w:div w:id="1407148392">
      <w:bodyDiv w:val="1"/>
      <w:marLeft w:val="0"/>
      <w:marRight w:val="0"/>
      <w:marTop w:val="0"/>
      <w:marBottom w:val="0"/>
      <w:divBdr>
        <w:top w:val="none" w:sz="0" w:space="0" w:color="auto"/>
        <w:left w:val="none" w:sz="0" w:space="0" w:color="auto"/>
        <w:bottom w:val="none" w:sz="0" w:space="0" w:color="auto"/>
        <w:right w:val="none" w:sz="0" w:space="0" w:color="auto"/>
      </w:divBdr>
    </w:div>
    <w:div w:id="1438139684">
      <w:bodyDiv w:val="1"/>
      <w:marLeft w:val="0"/>
      <w:marRight w:val="0"/>
      <w:marTop w:val="0"/>
      <w:marBottom w:val="0"/>
      <w:divBdr>
        <w:top w:val="none" w:sz="0" w:space="0" w:color="auto"/>
        <w:left w:val="none" w:sz="0" w:space="0" w:color="auto"/>
        <w:bottom w:val="none" w:sz="0" w:space="0" w:color="auto"/>
        <w:right w:val="none" w:sz="0" w:space="0" w:color="auto"/>
      </w:divBdr>
    </w:div>
    <w:div w:id="1452432616">
      <w:bodyDiv w:val="1"/>
      <w:marLeft w:val="0"/>
      <w:marRight w:val="0"/>
      <w:marTop w:val="0"/>
      <w:marBottom w:val="0"/>
      <w:divBdr>
        <w:top w:val="none" w:sz="0" w:space="0" w:color="auto"/>
        <w:left w:val="none" w:sz="0" w:space="0" w:color="auto"/>
        <w:bottom w:val="none" w:sz="0" w:space="0" w:color="auto"/>
        <w:right w:val="none" w:sz="0" w:space="0" w:color="auto"/>
      </w:divBdr>
    </w:div>
    <w:div w:id="1499345607">
      <w:bodyDiv w:val="1"/>
      <w:marLeft w:val="0"/>
      <w:marRight w:val="0"/>
      <w:marTop w:val="0"/>
      <w:marBottom w:val="0"/>
      <w:divBdr>
        <w:top w:val="none" w:sz="0" w:space="0" w:color="auto"/>
        <w:left w:val="none" w:sz="0" w:space="0" w:color="auto"/>
        <w:bottom w:val="none" w:sz="0" w:space="0" w:color="auto"/>
        <w:right w:val="none" w:sz="0" w:space="0" w:color="auto"/>
      </w:divBdr>
    </w:div>
    <w:div w:id="1608075125">
      <w:bodyDiv w:val="1"/>
      <w:marLeft w:val="0"/>
      <w:marRight w:val="0"/>
      <w:marTop w:val="0"/>
      <w:marBottom w:val="0"/>
      <w:divBdr>
        <w:top w:val="none" w:sz="0" w:space="0" w:color="auto"/>
        <w:left w:val="none" w:sz="0" w:space="0" w:color="auto"/>
        <w:bottom w:val="none" w:sz="0" w:space="0" w:color="auto"/>
        <w:right w:val="none" w:sz="0" w:space="0" w:color="auto"/>
      </w:divBdr>
    </w:div>
    <w:div w:id="1620646161">
      <w:bodyDiv w:val="1"/>
      <w:marLeft w:val="0"/>
      <w:marRight w:val="0"/>
      <w:marTop w:val="0"/>
      <w:marBottom w:val="0"/>
      <w:divBdr>
        <w:top w:val="none" w:sz="0" w:space="0" w:color="auto"/>
        <w:left w:val="none" w:sz="0" w:space="0" w:color="auto"/>
        <w:bottom w:val="none" w:sz="0" w:space="0" w:color="auto"/>
        <w:right w:val="none" w:sz="0" w:space="0" w:color="auto"/>
      </w:divBdr>
    </w:div>
    <w:div w:id="1654606639">
      <w:bodyDiv w:val="1"/>
      <w:marLeft w:val="0"/>
      <w:marRight w:val="0"/>
      <w:marTop w:val="0"/>
      <w:marBottom w:val="0"/>
      <w:divBdr>
        <w:top w:val="none" w:sz="0" w:space="0" w:color="auto"/>
        <w:left w:val="none" w:sz="0" w:space="0" w:color="auto"/>
        <w:bottom w:val="none" w:sz="0" w:space="0" w:color="auto"/>
        <w:right w:val="none" w:sz="0" w:space="0" w:color="auto"/>
      </w:divBdr>
    </w:div>
    <w:div w:id="1674525435">
      <w:bodyDiv w:val="1"/>
      <w:marLeft w:val="0"/>
      <w:marRight w:val="0"/>
      <w:marTop w:val="0"/>
      <w:marBottom w:val="0"/>
      <w:divBdr>
        <w:top w:val="none" w:sz="0" w:space="0" w:color="auto"/>
        <w:left w:val="none" w:sz="0" w:space="0" w:color="auto"/>
        <w:bottom w:val="none" w:sz="0" w:space="0" w:color="auto"/>
        <w:right w:val="none" w:sz="0" w:space="0" w:color="auto"/>
      </w:divBdr>
    </w:div>
    <w:div w:id="1720860803">
      <w:bodyDiv w:val="1"/>
      <w:marLeft w:val="0"/>
      <w:marRight w:val="0"/>
      <w:marTop w:val="0"/>
      <w:marBottom w:val="0"/>
      <w:divBdr>
        <w:top w:val="none" w:sz="0" w:space="0" w:color="auto"/>
        <w:left w:val="none" w:sz="0" w:space="0" w:color="auto"/>
        <w:bottom w:val="none" w:sz="0" w:space="0" w:color="auto"/>
        <w:right w:val="none" w:sz="0" w:space="0" w:color="auto"/>
      </w:divBdr>
    </w:div>
    <w:div w:id="1757752287">
      <w:bodyDiv w:val="1"/>
      <w:marLeft w:val="0"/>
      <w:marRight w:val="0"/>
      <w:marTop w:val="0"/>
      <w:marBottom w:val="0"/>
      <w:divBdr>
        <w:top w:val="none" w:sz="0" w:space="0" w:color="auto"/>
        <w:left w:val="none" w:sz="0" w:space="0" w:color="auto"/>
        <w:bottom w:val="none" w:sz="0" w:space="0" w:color="auto"/>
        <w:right w:val="none" w:sz="0" w:space="0" w:color="auto"/>
      </w:divBdr>
    </w:div>
    <w:div w:id="1792431044">
      <w:bodyDiv w:val="1"/>
      <w:marLeft w:val="0"/>
      <w:marRight w:val="0"/>
      <w:marTop w:val="0"/>
      <w:marBottom w:val="0"/>
      <w:divBdr>
        <w:top w:val="none" w:sz="0" w:space="0" w:color="auto"/>
        <w:left w:val="none" w:sz="0" w:space="0" w:color="auto"/>
        <w:bottom w:val="none" w:sz="0" w:space="0" w:color="auto"/>
        <w:right w:val="none" w:sz="0" w:space="0" w:color="auto"/>
      </w:divBdr>
    </w:div>
    <w:div w:id="1795832889">
      <w:bodyDiv w:val="1"/>
      <w:marLeft w:val="0"/>
      <w:marRight w:val="0"/>
      <w:marTop w:val="0"/>
      <w:marBottom w:val="0"/>
      <w:divBdr>
        <w:top w:val="none" w:sz="0" w:space="0" w:color="auto"/>
        <w:left w:val="none" w:sz="0" w:space="0" w:color="auto"/>
        <w:bottom w:val="none" w:sz="0" w:space="0" w:color="auto"/>
        <w:right w:val="none" w:sz="0" w:space="0" w:color="auto"/>
      </w:divBdr>
    </w:div>
    <w:div w:id="1827819054">
      <w:bodyDiv w:val="1"/>
      <w:marLeft w:val="0"/>
      <w:marRight w:val="0"/>
      <w:marTop w:val="0"/>
      <w:marBottom w:val="0"/>
      <w:divBdr>
        <w:top w:val="none" w:sz="0" w:space="0" w:color="auto"/>
        <w:left w:val="none" w:sz="0" w:space="0" w:color="auto"/>
        <w:bottom w:val="none" w:sz="0" w:space="0" w:color="auto"/>
        <w:right w:val="none" w:sz="0" w:space="0" w:color="auto"/>
      </w:divBdr>
    </w:div>
    <w:div w:id="1828403137">
      <w:bodyDiv w:val="1"/>
      <w:marLeft w:val="0"/>
      <w:marRight w:val="0"/>
      <w:marTop w:val="0"/>
      <w:marBottom w:val="0"/>
      <w:divBdr>
        <w:top w:val="none" w:sz="0" w:space="0" w:color="auto"/>
        <w:left w:val="none" w:sz="0" w:space="0" w:color="auto"/>
        <w:bottom w:val="none" w:sz="0" w:space="0" w:color="auto"/>
        <w:right w:val="none" w:sz="0" w:space="0" w:color="auto"/>
      </w:divBdr>
    </w:div>
    <w:div w:id="1845438661">
      <w:bodyDiv w:val="1"/>
      <w:marLeft w:val="0"/>
      <w:marRight w:val="0"/>
      <w:marTop w:val="0"/>
      <w:marBottom w:val="0"/>
      <w:divBdr>
        <w:top w:val="none" w:sz="0" w:space="0" w:color="auto"/>
        <w:left w:val="none" w:sz="0" w:space="0" w:color="auto"/>
        <w:bottom w:val="none" w:sz="0" w:space="0" w:color="auto"/>
        <w:right w:val="none" w:sz="0" w:space="0" w:color="auto"/>
      </w:divBdr>
    </w:div>
    <w:div w:id="1914511560">
      <w:bodyDiv w:val="1"/>
      <w:marLeft w:val="0"/>
      <w:marRight w:val="0"/>
      <w:marTop w:val="0"/>
      <w:marBottom w:val="0"/>
      <w:divBdr>
        <w:top w:val="none" w:sz="0" w:space="0" w:color="auto"/>
        <w:left w:val="none" w:sz="0" w:space="0" w:color="auto"/>
        <w:bottom w:val="none" w:sz="0" w:space="0" w:color="auto"/>
        <w:right w:val="none" w:sz="0" w:space="0" w:color="auto"/>
      </w:divBdr>
    </w:div>
    <w:div w:id="1916209258">
      <w:bodyDiv w:val="1"/>
      <w:marLeft w:val="0"/>
      <w:marRight w:val="0"/>
      <w:marTop w:val="0"/>
      <w:marBottom w:val="0"/>
      <w:divBdr>
        <w:top w:val="none" w:sz="0" w:space="0" w:color="auto"/>
        <w:left w:val="none" w:sz="0" w:space="0" w:color="auto"/>
        <w:bottom w:val="none" w:sz="0" w:space="0" w:color="auto"/>
        <w:right w:val="none" w:sz="0" w:space="0" w:color="auto"/>
      </w:divBdr>
    </w:div>
    <w:div w:id="1924099658">
      <w:bodyDiv w:val="1"/>
      <w:marLeft w:val="0"/>
      <w:marRight w:val="0"/>
      <w:marTop w:val="0"/>
      <w:marBottom w:val="0"/>
      <w:divBdr>
        <w:top w:val="none" w:sz="0" w:space="0" w:color="auto"/>
        <w:left w:val="none" w:sz="0" w:space="0" w:color="auto"/>
        <w:bottom w:val="none" w:sz="0" w:space="0" w:color="auto"/>
        <w:right w:val="none" w:sz="0" w:space="0" w:color="auto"/>
      </w:divBdr>
    </w:div>
    <w:div w:id="1935086589">
      <w:bodyDiv w:val="1"/>
      <w:marLeft w:val="0"/>
      <w:marRight w:val="0"/>
      <w:marTop w:val="0"/>
      <w:marBottom w:val="0"/>
      <w:divBdr>
        <w:top w:val="none" w:sz="0" w:space="0" w:color="auto"/>
        <w:left w:val="none" w:sz="0" w:space="0" w:color="auto"/>
        <w:bottom w:val="none" w:sz="0" w:space="0" w:color="auto"/>
        <w:right w:val="none" w:sz="0" w:space="0" w:color="auto"/>
      </w:divBdr>
    </w:div>
    <w:div w:id="1988046026">
      <w:bodyDiv w:val="1"/>
      <w:marLeft w:val="0"/>
      <w:marRight w:val="0"/>
      <w:marTop w:val="0"/>
      <w:marBottom w:val="0"/>
      <w:divBdr>
        <w:top w:val="none" w:sz="0" w:space="0" w:color="auto"/>
        <w:left w:val="none" w:sz="0" w:space="0" w:color="auto"/>
        <w:bottom w:val="none" w:sz="0" w:space="0" w:color="auto"/>
        <w:right w:val="none" w:sz="0" w:space="0" w:color="auto"/>
      </w:divBdr>
    </w:div>
    <w:div w:id="1989279821">
      <w:bodyDiv w:val="1"/>
      <w:marLeft w:val="0"/>
      <w:marRight w:val="0"/>
      <w:marTop w:val="0"/>
      <w:marBottom w:val="0"/>
      <w:divBdr>
        <w:top w:val="none" w:sz="0" w:space="0" w:color="auto"/>
        <w:left w:val="none" w:sz="0" w:space="0" w:color="auto"/>
        <w:bottom w:val="none" w:sz="0" w:space="0" w:color="auto"/>
        <w:right w:val="none" w:sz="0" w:space="0" w:color="auto"/>
      </w:divBdr>
    </w:div>
    <w:div w:id="1992055108">
      <w:bodyDiv w:val="1"/>
      <w:marLeft w:val="0"/>
      <w:marRight w:val="0"/>
      <w:marTop w:val="0"/>
      <w:marBottom w:val="0"/>
      <w:divBdr>
        <w:top w:val="none" w:sz="0" w:space="0" w:color="auto"/>
        <w:left w:val="none" w:sz="0" w:space="0" w:color="auto"/>
        <w:bottom w:val="none" w:sz="0" w:space="0" w:color="auto"/>
        <w:right w:val="none" w:sz="0" w:space="0" w:color="auto"/>
      </w:divBdr>
    </w:div>
    <w:div w:id="2069260742">
      <w:bodyDiv w:val="1"/>
      <w:marLeft w:val="0"/>
      <w:marRight w:val="0"/>
      <w:marTop w:val="0"/>
      <w:marBottom w:val="0"/>
      <w:divBdr>
        <w:top w:val="none" w:sz="0" w:space="0" w:color="auto"/>
        <w:left w:val="none" w:sz="0" w:space="0" w:color="auto"/>
        <w:bottom w:val="none" w:sz="0" w:space="0" w:color="auto"/>
        <w:right w:val="none" w:sz="0" w:space="0" w:color="auto"/>
      </w:divBdr>
    </w:div>
    <w:div w:id="2095123980">
      <w:bodyDiv w:val="1"/>
      <w:marLeft w:val="0"/>
      <w:marRight w:val="0"/>
      <w:marTop w:val="0"/>
      <w:marBottom w:val="0"/>
      <w:divBdr>
        <w:top w:val="none" w:sz="0" w:space="0" w:color="auto"/>
        <w:left w:val="none" w:sz="0" w:space="0" w:color="auto"/>
        <w:bottom w:val="none" w:sz="0" w:space="0" w:color="auto"/>
        <w:right w:val="none" w:sz="0" w:space="0" w:color="auto"/>
      </w:divBdr>
    </w:div>
    <w:div w:id="2112701867">
      <w:bodyDiv w:val="1"/>
      <w:marLeft w:val="0"/>
      <w:marRight w:val="0"/>
      <w:marTop w:val="0"/>
      <w:marBottom w:val="0"/>
      <w:divBdr>
        <w:top w:val="none" w:sz="0" w:space="0" w:color="auto"/>
        <w:left w:val="none" w:sz="0" w:space="0" w:color="auto"/>
        <w:bottom w:val="none" w:sz="0" w:space="0" w:color="auto"/>
        <w:right w:val="none" w:sz="0" w:space="0" w:color="auto"/>
      </w:divBdr>
    </w:div>
    <w:div w:id="2136751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21" Type="http://schemas.openxmlformats.org/officeDocument/2006/relationships/image" Target="media/image2.w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footer" Target="footer1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7BE7-607B-41AF-A89C-CBEAF94B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34686</Words>
  <Characters>197711</Characters>
  <Application>Microsoft Office Word</Application>
  <DocSecurity>0</DocSecurity>
  <PresentationFormat/>
  <Lines>1647</Lines>
  <Paragraphs>463</Paragraphs>
  <ScaleCrop>false</ScaleCrop>
  <Manager/>
  <Company/>
  <LinksUpToDate>false</LinksUpToDate>
  <CharactersWithSpaces>231934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2024-11-27T05:17:00Z</dcterms:created>
  <dcterms:modified xsi:type="dcterms:W3CDTF">2025-01-13T21:02:00Z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2024-11-26T01:03:34Z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2eec8159-2758-441b-abb4-3829dffa9321</vt:lpwstr>
  </property>
  <property fmtid="{D5CDD505-2E9C-101B-9397-08002B2CF9AE}" pid="8" name="MSIP_Label_79d889eb-932f-4752-8739-64d25806ef64_ContentBits">
    <vt:lpwstr>0</vt:lpwstr>
  </property>
</Properties>
</file>