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71A37" w14:textId="77777777" w:rsidR="00EF38F2" w:rsidRDefault="00EF38F2" w:rsidP="00EF38F2">
      <w:pPr>
        <w:spacing w:before="840" w:after="2400" w:line="300" w:lineRule="atLeast"/>
      </w:pPr>
      <w:r>
        <w:rPr>
          <w:noProof/>
        </w:rPr>
        <w:drawing>
          <wp:inline distT="0" distB="0" distL="0" distR="0" wp14:anchorId="04D56C3A" wp14:editId="0AA5A20C">
            <wp:extent cx="5778310" cy="813141"/>
            <wp:effectExtent l="0" t="0" r="0" b="0"/>
            <wp:docPr id="5" name="Picture 5"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0A907D85" w14:textId="25A58E36" w:rsidR="00812A0B" w:rsidRPr="00AF3A89" w:rsidRDefault="00812A0B" w:rsidP="00202855">
      <w:pPr>
        <w:pStyle w:val="DescriptorRG"/>
        <w:pBdr>
          <w:top w:val="none" w:sz="0" w:space="0" w:color="auto"/>
          <w:left w:val="none" w:sz="0" w:space="0" w:color="auto"/>
          <w:bottom w:val="none" w:sz="0" w:space="0" w:color="auto"/>
          <w:right w:val="none" w:sz="0" w:space="0" w:color="auto"/>
        </w:pBdr>
        <w:shd w:val="clear" w:color="auto" w:fill="auto"/>
      </w:pPr>
    </w:p>
    <w:bookmarkStart w:id="0" w:name="_Ref152644852"/>
    <w:bookmarkEnd w:id="0"/>
    <w:p w14:paraId="41814B13" w14:textId="70505944" w:rsidR="003A130D" w:rsidRDefault="006E1EA4" w:rsidP="003A130D">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A07FD4">
        <w:rPr>
          <w:rFonts w:ascii="Arial" w:hAnsi="Arial" w:cs="Arial"/>
          <w:b/>
          <w:sz w:val="48"/>
          <w:szCs w:val="48"/>
        </w:rPr>
        <w:t>ASIC Market Integrity Rules (Securities Markets) 2017</w:t>
      </w:r>
      <w:r>
        <w:rPr>
          <w:rFonts w:ascii="Arial" w:hAnsi="Arial" w:cs="Arial"/>
          <w:b/>
          <w:sz w:val="48"/>
          <w:szCs w:val="48"/>
        </w:rPr>
        <w:fldChar w:fldCharType="end"/>
      </w:r>
      <w:r w:rsidR="003A130D" w:rsidRPr="003A130D">
        <w:rPr>
          <w:rFonts w:ascii="Arial" w:hAnsi="Arial" w:cs="Arial"/>
          <w:b/>
          <w:sz w:val="48"/>
          <w:szCs w:val="48"/>
        </w:rPr>
        <w:t xml:space="preserve"> </w:t>
      </w:r>
    </w:p>
    <w:p w14:paraId="1829FC29" w14:textId="77777777" w:rsidR="003A130D" w:rsidRDefault="003A130D" w:rsidP="003A130D">
      <w:pPr>
        <w:ind w:left="2268"/>
        <w:rPr>
          <w:b/>
          <w:sz w:val="24"/>
          <w:szCs w:val="24"/>
        </w:rPr>
      </w:pPr>
    </w:p>
    <w:p w14:paraId="1DBB65B9" w14:textId="77777777" w:rsidR="003A130D" w:rsidRDefault="003A130D" w:rsidP="003A130D">
      <w:pPr>
        <w:ind w:left="2268"/>
        <w:rPr>
          <w:sz w:val="24"/>
          <w:szCs w:val="24"/>
        </w:rPr>
      </w:pPr>
      <w:r w:rsidRPr="00B1274C">
        <w:rPr>
          <w:sz w:val="24"/>
          <w:szCs w:val="24"/>
        </w:rPr>
        <w:t xml:space="preserve">I, Oliver Harvey, </w:t>
      </w:r>
      <w:r>
        <w:rPr>
          <w:sz w:val="24"/>
          <w:szCs w:val="24"/>
        </w:rPr>
        <w:t>acting</w:t>
      </w:r>
      <w:r w:rsidRPr="00B1274C">
        <w:rPr>
          <w:sz w:val="24"/>
          <w:szCs w:val="24"/>
        </w:rPr>
        <w:t xml:space="preserve"> with the written consent of the Minister, make the following market integrity rules under subsection 798G(1) of the </w:t>
      </w:r>
      <w:r w:rsidRPr="00B1274C">
        <w:rPr>
          <w:i/>
          <w:sz w:val="24"/>
          <w:szCs w:val="24"/>
        </w:rPr>
        <w:t>Corporations Act 2001</w:t>
      </w:r>
      <w:r w:rsidRPr="00B1274C">
        <w:rPr>
          <w:sz w:val="24"/>
          <w:szCs w:val="24"/>
        </w:rPr>
        <w:t>.</w:t>
      </w:r>
    </w:p>
    <w:p w14:paraId="393A1FDB" w14:textId="77777777" w:rsidR="003A130D" w:rsidRDefault="003A130D" w:rsidP="003A130D">
      <w:pPr>
        <w:ind w:left="2268"/>
        <w:rPr>
          <w:sz w:val="24"/>
          <w:szCs w:val="24"/>
        </w:rPr>
      </w:pPr>
      <w:r>
        <w:rPr>
          <w:sz w:val="24"/>
          <w:szCs w:val="24"/>
        </w:rPr>
        <w:t>Dated this 14</w:t>
      </w:r>
      <w:r w:rsidRPr="00B1274C">
        <w:rPr>
          <w:sz w:val="24"/>
          <w:szCs w:val="24"/>
          <w:vertAlign w:val="superscript"/>
        </w:rPr>
        <w:t>th</w:t>
      </w:r>
      <w:r>
        <w:rPr>
          <w:sz w:val="24"/>
          <w:szCs w:val="24"/>
        </w:rPr>
        <w:t xml:space="preserve"> day of November 2017</w:t>
      </w:r>
    </w:p>
    <w:p w14:paraId="05E4F080" w14:textId="77777777" w:rsidR="003A130D" w:rsidRDefault="003A130D" w:rsidP="003A130D">
      <w:pPr>
        <w:ind w:left="2268"/>
        <w:rPr>
          <w:sz w:val="24"/>
          <w:szCs w:val="24"/>
        </w:rPr>
      </w:pPr>
    </w:p>
    <w:p w14:paraId="3AEB0D1B" w14:textId="77777777" w:rsidR="003A130D" w:rsidRDefault="003A130D" w:rsidP="003A130D">
      <w:pPr>
        <w:ind w:left="2268"/>
        <w:rPr>
          <w:sz w:val="24"/>
          <w:szCs w:val="24"/>
        </w:rPr>
      </w:pPr>
    </w:p>
    <w:p w14:paraId="66629DE5" w14:textId="77777777" w:rsidR="003A130D" w:rsidRPr="00B1274C" w:rsidRDefault="003A130D" w:rsidP="003A130D">
      <w:pPr>
        <w:ind w:left="2268"/>
        <w:rPr>
          <w:sz w:val="24"/>
          <w:szCs w:val="24"/>
        </w:rPr>
      </w:pPr>
      <w:r>
        <w:rPr>
          <w:sz w:val="24"/>
          <w:szCs w:val="24"/>
        </w:rPr>
        <w:t>Signed by Oliver Harvey</w:t>
      </w:r>
      <w:r>
        <w:rPr>
          <w:sz w:val="24"/>
          <w:szCs w:val="24"/>
        </w:rPr>
        <w:br/>
        <w:t>as delegate of the Australian Securities and Investments Commission</w:t>
      </w:r>
    </w:p>
    <w:p w14:paraId="54639DF1" w14:textId="43B9DB06" w:rsidR="00812A0B" w:rsidRPr="00202855" w:rsidRDefault="00812A0B" w:rsidP="00202855">
      <w:pPr>
        <w:ind w:left="2268"/>
        <w:rPr>
          <w:rFonts w:ascii="Arial" w:hAnsi="Arial" w:cs="Arial"/>
          <w:b/>
          <w:sz w:val="48"/>
          <w:szCs w:val="48"/>
        </w:rPr>
      </w:pPr>
      <w:bookmarkStart w:id="1" w:name="_GoBack"/>
      <w:bookmarkEnd w:id="1"/>
    </w:p>
    <w:p w14:paraId="619981C2" w14:textId="391544E1" w:rsidR="00E81ACF" w:rsidRPr="00AF3A89" w:rsidRDefault="00E81ACF" w:rsidP="00D626A8">
      <w:pPr>
        <w:pStyle w:val="Heading1nonumber"/>
        <w:spacing w:after="360"/>
      </w:pPr>
      <w:bookmarkStart w:id="2" w:name="_Toc491262936"/>
      <w:r w:rsidRPr="00AF3A89">
        <w:lastRenderedPageBreak/>
        <w:t>Contents</w:t>
      </w:r>
      <w:bookmarkEnd w:id="2"/>
    </w:p>
    <w:p w14:paraId="1E479C70" w14:textId="1A2764B5" w:rsidR="005B2A2D" w:rsidRDefault="00DB4D59" w:rsidP="00B94E0C">
      <w:pPr>
        <w:pStyle w:val="TOC1"/>
        <w:rPr>
          <w:rFonts w:asciiTheme="minorHAnsi" w:eastAsiaTheme="minorEastAsia" w:hAnsiTheme="minorHAnsi" w:cstheme="minorBidi"/>
          <w:b w:val="0"/>
          <w:sz w:val="22"/>
          <w:szCs w:val="22"/>
        </w:rPr>
      </w:pPr>
      <w:r w:rsidRPr="00AF3A89">
        <w:fldChar w:fldCharType="begin"/>
      </w:r>
      <w:r w:rsidR="005B1BF1" w:rsidRPr="00AF3A89">
        <w:instrText xml:space="preserve"> TOC \o "1-2" \h \z \t "Heading 1,1,Heading 6,1" </w:instrText>
      </w:r>
      <w:r w:rsidRPr="00AF3A89">
        <w:fldChar w:fldCharType="separate"/>
      </w:r>
      <w:hyperlink w:anchor="_Toc491262937" w:history="1">
        <w:r w:rsidR="005B2A2D" w:rsidRPr="006A00B5">
          <w:rPr>
            <w:rStyle w:val="Hyperlink"/>
          </w:rPr>
          <w:t>Chapter 1: Introduction</w:t>
        </w:r>
        <w:r w:rsidR="005B2A2D">
          <w:rPr>
            <w:webHidden/>
          </w:rPr>
          <w:tab/>
        </w:r>
        <w:r w:rsidR="005B2A2D">
          <w:rPr>
            <w:webHidden/>
          </w:rPr>
          <w:fldChar w:fldCharType="begin"/>
        </w:r>
        <w:r w:rsidR="005B2A2D">
          <w:rPr>
            <w:webHidden/>
          </w:rPr>
          <w:instrText xml:space="preserve"> PAGEREF _Toc491262937 \h </w:instrText>
        </w:r>
        <w:r w:rsidR="005B2A2D">
          <w:rPr>
            <w:webHidden/>
          </w:rPr>
        </w:r>
        <w:r w:rsidR="005B2A2D">
          <w:rPr>
            <w:webHidden/>
          </w:rPr>
          <w:fldChar w:fldCharType="separate"/>
        </w:r>
        <w:r w:rsidR="00CD4037">
          <w:rPr>
            <w:webHidden/>
          </w:rPr>
          <w:t>4</w:t>
        </w:r>
        <w:r w:rsidR="005B2A2D">
          <w:rPr>
            <w:webHidden/>
          </w:rPr>
          <w:fldChar w:fldCharType="end"/>
        </w:r>
      </w:hyperlink>
    </w:p>
    <w:p w14:paraId="3C492C0F" w14:textId="77777777" w:rsidR="005B2A2D" w:rsidRDefault="003A130D">
      <w:pPr>
        <w:pStyle w:val="TOC2"/>
        <w:rPr>
          <w:rFonts w:asciiTheme="minorHAnsi" w:eastAsiaTheme="minorEastAsia" w:hAnsiTheme="minorHAnsi" w:cstheme="minorBidi"/>
          <w:sz w:val="22"/>
          <w:szCs w:val="22"/>
        </w:rPr>
      </w:pPr>
      <w:hyperlink w:anchor="_Toc491262938" w:history="1">
        <w:r w:rsidR="005B2A2D" w:rsidRPr="006A00B5">
          <w:rPr>
            <w:rStyle w:val="Hyperlink"/>
          </w:rPr>
          <w:t>Part 1.1</w:t>
        </w:r>
        <w:r w:rsidR="005B2A2D">
          <w:rPr>
            <w:rFonts w:asciiTheme="minorHAnsi" w:eastAsiaTheme="minorEastAsia" w:hAnsiTheme="minorHAnsi" w:cstheme="minorBidi"/>
            <w:sz w:val="22"/>
            <w:szCs w:val="22"/>
          </w:rPr>
          <w:tab/>
        </w:r>
        <w:r w:rsidR="005B2A2D" w:rsidRPr="006A00B5">
          <w:rPr>
            <w:rStyle w:val="Hyperlink"/>
          </w:rPr>
          <w:t>Preliminary</w:t>
        </w:r>
        <w:r w:rsidR="005B2A2D">
          <w:rPr>
            <w:webHidden/>
          </w:rPr>
          <w:tab/>
        </w:r>
        <w:r w:rsidR="005B2A2D">
          <w:rPr>
            <w:webHidden/>
          </w:rPr>
          <w:fldChar w:fldCharType="begin"/>
        </w:r>
        <w:r w:rsidR="005B2A2D">
          <w:rPr>
            <w:webHidden/>
          </w:rPr>
          <w:instrText xml:space="preserve"> PAGEREF _Toc491262938 \h </w:instrText>
        </w:r>
        <w:r w:rsidR="005B2A2D">
          <w:rPr>
            <w:webHidden/>
          </w:rPr>
        </w:r>
        <w:r w:rsidR="005B2A2D">
          <w:rPr>
            <w:webHidden/>
          </w:rPr>
          <w:fldChar w:fldCharType="separate"/>
        </w:r>
        <w:r w:rsidR="00CD4037">
          <w:rPr>
            <w:webHidden/>
          </w:rPr>
          <w:t>4</w:t>
        </w:r>
        <w:r w:rsidR="005B2A2D">
          <w:rPr>
            <w:webHidden/>
          </w:rPr>
          <w:fldChar w:fldCharType="end"/>
        </w:r>
      </w:hyperlink>
    </w:p>
    <w:p w14:paraId="5E2C1E34" w14:textId="77777777" w:rsidR="005B2A2D" w:rsidRDefault="003A130D">
      <w:pPr>
        <w:pStyle w:val="TOC2"/>
        <w:rPr>
          <w:rFonts w:asciiTheme="minorHAnsi" w:eastAsiaTheme="minorEastAsia" w:hAnsiTheme="minorHAnsi" w:cstheme="minorBidi"/>
          <w:sz w:val="22"/>
          <w:szCs w:val="22"/>
        </w:rPr>
      </w:pPr>
      <w:hyperlink w:anchor="_Toc491262939" w:history="1">
        <w:r w:rsidR="005B2A2D" w:rsidRPr="006A00B5">
          <w:rPr>
            <w:rStyle w:val="Hyperlink"/>
          </w:rPr>
          <w:t>Part 1.2</w:t>
        </w:r>
        <w:r w:rsidR="005B2A2D">
          <w:rPr>
            <w:rFonts w:asciiTheme="minorHAnsi" w:eastAsiaTheme="minorEastAsia" w:hAnsiTheme="minorHAnsi" w:cstheme="minorBidi"/>
            <w:sz w:val="22"/>
            <w:szCs w:val="22"/>
          </w:rPr>
          <w:tab/>
        </w:r>
        <w:r w:rsidR="005B2A2D" w:rsidRPr="006A00B5">
          <w:rPr>
            <w:rStyle w:val="Hyperlink"/>
          </w:rPr>
          <w:t>Waiver</w:t>
        </w:r>
        <w:r w:rsidR="005B2A2D">
          <w:rPr>
            <w:webHidden/>
          </w:rPr>
          <w:tab/>
        </w:r>
        <w:r w:rsidR="005B2A2D">
          <w:rPr>
            <w:webHidden/>
          </w:rPr>
          <w:fldChar w:fldCharType="begin"/>
        </w:r>
        <w:r w:rsidR="005B2A2D">
          <w:rPr>
            <w:webHidden/>
          </w:rPr>
          <w:instrText xml:space="preserve"> PAGEREF _Toc491262939 \h </w:instrText>
        </w:r>
        <w:r w:rsidR="005B2A2D">
          <w:rPr>
            <w:webHidden/>
          </w:rPr>
        </w:r>
        <w:r w:rsidR="005B2A2D">
          <w:rPr>
            <w:webHidden/>
          </w:rPr>
          <w:fldChar w:fldCharType="separate"/>
        </w:r>
        <w:r w:rsidR="00CD4037">
          <w:rPr>
            <w:webHidden/>
          </w:rPr>
          <w:t>6</w:t>
        </w:r>
        <w:r w:rsidR="005B2A2D">
          <w:rPr>
            <w:webHidden/>
          </w:rPr>
          <w:fldChar w:fldCharType="end"/>
        </w:r>
      </w:hyperlink>
    </w:p>
    <w:p w14:paraId="5D8F9A2A" w14:textId="77777777" w:rsidR="005B2A2D" w:rsidRDefault="003A130D">
      <w:pPr>
        <w:pStyle w:val="TOC2"/>
        <w:rPr>
          <w:rFonts w:asciiTheme="minorHAnsi" w:eastAsiaTheme="minorEastAsia" w:hAnsiTheme="minorHAnsi" w:cstheme="minorBidi"/>
          <w:sz w:val="22"/>
          <w:szCs w:val="22"/>
        </w:rPr>
      </w:pPr>
      <w:hyperlink w:anchor="_Toc491262940" w:history="1">
        <w:r w:rsidR="005B2A2D" w:rsidRPr="006A00B5">
          <w:rPr>
            <w:rStyle w:val="Hyperlink"/>
          </w:rPr>
          <w:t>Part 1.3</w:t>
        </w:r>
        <w:r w:rsidR="005B2A2D">
          <w:rPr>
            <w:rFonts w:asciiTheme="minorHAnsi" w:eastAsiaTheme="minorEastAsia" w:hAnsiTheme="minorHAnsi" w:cstheme="minorBidi"/>
            <w:sz w:val="22"/>
            <w:szCs w:val="22"/>
          </w:rPr>
          <w:tab/>
        </w:r>
        <w:r w:rsidR="005B2A2D" w:rsidRPr="006A00B5">
          <w:rPr>
            <w:rStyle w:val="Hyperlink"/>
          </w:rPr>
          <w:t>Notice, notification and service of documents</w:t>
        </w:r>
        <w:r w:rsidR="005B2A2D">
          <w:rPr>
            <w:webHidden/>
          </w:rPr>
          <w:tab/>
        </w:r>
        <w:r w:rsidR="005B2A2D">
          <w:rPr>
            <w:webHidden/>
          </w:rPr>
          <w:fldChar w:fldCharType="begin"/>
        </w:r>
        <w:r w:rsidR="005B2A2D">
          <w:rPr>
            <w:webHidden/>
          </w:rPr>
          <w:instrText xml:space="preserve"> PAGEREF _Toc491262940 \h </w:instrText>
        </w:r>
        <w:r w:rsidR="005B2A2D">
          <w:rPr>
            <w:webHidden/>
          </w:rPr>
        </w:r>
        <w:r w:rsidR="005B2A2D">
          <w:rPr>
            <w:webHidden/>
          </w:rPr>
          <w:fldChar w:fldCharType="separate"/>
        </w:r>
        <w:r w:rsidR="00CD4037">
          <w:rPr>
            <w:webHidden/>
          </w:rPr>
          <w:t>7</w:t>
        </w:r>
        <w:r w:rsidR="005B2A2D">
          <w:rPr>
            <w:webHidden/>
          </w:rPr>
          <w:fldChar w:fldCharType="end"/>
        </w:r>
      </w:hyperlink>
    </w:p>
    <w:p w14:paraId="691A1EF6" w14:textId="15D80109" w:rsidR="005B2A2D" w:rsidRDefault="003A130D">
      <w:pPr>
        <w:pStyle w:val="TOC2"/>
        <w:rPr>
          <w:rFonts w:asciiTheme="minorHAnsi" w:eastAsiaTheme="minorEastAsia" w:hAnsiTheme="minorHAnsi" w:cstheme="minorBidi"/>
          <w:sz w:val="22"/>
          <w:szCs w:val="22"/>
        </w:rPr>
      </w:pPr>
      <w:hyperlink w:anchor="_Toc491262941" w:history="1">
        <w:r w:rsidR="005B2A2D" w:rsidRPr="006A00B5">
          <w:rPr>
            <w:rStyle w:val="Hyperlink"/>
          </w:rPr>
          <w:t>Part 1.4</w:t>
        </w:r>
        <w:r w:rsidR="005B2A2D">
          <w:rPr>
            <w:rFonts w:asciiTheme="minorHAnsi" w:eastAsiaTheme="minorEastAsia" w:hAnsiTheme="minorHAnsi" w:cstheme="minorBidi"/>
            <w:sz w:val="22"/>
            <w:szCs w:val="22"/>
          </w:rPr>
          <w:tab/>
        </w:r>
        <w:r w:rsidR="005B2A2D" w:rsidRPr="006A00B5">
          <w:rPr>
            <w:rStyle w:val="Hyperlink"/>
          </w:rPr>
          <w:t>Interpretation</w:t>
        </w:r>
        <w:r w:rsidR="005B2A2D">
          <w:rPr>
            <w:webHidden/>
          </w:rPr>
          <w:tab/>
        </w:r>
        <w:r w:rsidR="005B2A2D">
          <w:rPr>
            <w:webHidden/>
          </w:rPr>
          <w:fldChar w:fldCharType="begin"/>
        </w:r>
        <w:r w:rsidR="005B2A2D">
          <w:rPr>
            <w:webHidden/>
          </w:rPr>
          <w:instrText xml:space="preserve"> PAGEREF _Toc491262941 \h </w:instrText>
        </w:r>
        <w:r w:rsidR="005B2A2D">
          <w:rPr>
            <w:webHidden/>
          </w:rPr>
        </w:r>
        <w:r w:rsidR="005B2A2D">
          <w:rPr>
            <w:webHidden/>
          </w:rPr>
          <w:fldChar w:fldCharType="separate"/>
        </w:r>
        <w:r w:rsidR="00CD4037">
          <w:rPr>
            <w:webHidden/>
          </w:rPr>
          <w:t>8</w:t>
        </w:r>
        <w:r w:rsidR="005B2A2D">
          <w:rPr>
            <w:webHidden/>
          </w:rPr>
          <w:fldChar w:fldCharType="end"/>
        </w:r>
      </w:hyperlink>
    </w:p>
    <w:p w14:paraId="2A22BE2D" w14:textId="642E7B4D" w:rsidR="005B2A2D" w:rsidRDefault="003A130D">
      <w:pPr>
        <w:pStyle w:val="TOC2"/>
        <w:rPr>
          <w:rFonts w:asciiTheme="minorHAnsi" w:eastAsiaTheme="minorEastAsia" w:hAnsiTheme="minorHAnsi" w:cstheme="minorBidi"/>
          <w:sz w:val="22"/>
          <w:szCs w:val="22"/>
        </w:rPr>
      </w:pPr>
      <w:hyperlink w:anchor="_Toc491262942" w:history="1">
        <w:r w:rsidR="005B2A2D" w:rsidRPr="00145CD7">
          <w:rPr>
            <w:rStyle w:val="Hyperlink"/>
          </w:rPr>
          <w:t>Part 1.5</w:t>
        </w:r>
        <w:r w:rsidR="005B2A2D" w:rsidRPr="00145CD7">
          <w:rPr>
            <w:rFonts w:asciiTheme="minorHAnsi" w:eastAsiaTheme="minorEastAsia" w:hAnsiTheme="minorHAnsi" w:cstheme="minorBidi"/>
            <w:sz w:val="22"/>
            <w:szCs w:val="22"/>
          </w:rPr>
          <w:tab/>
        </w:r>
        <w:r w:rsidR="005B2A2D" w:rsidRPr="00145CD7">
          <w:rPr>
            <w:rStyle w:val="Hyperlink"/>
          </w:rPr>
          <w:t xml:space="preserve">Participants of multiple </w:t>
        </w:r>
        <w:r w:rsidR="00C960EC" w:rsidRPr="00145CD7">
          <w:rPr>
            <w:rStyle w:val="Hyperlink"/>
          </w:rPr>
          <w:t>Markets</w:t>
        </w:r>
        <w:r w:rsidR="005B2A2D" w:rsidRPr="00145CD7">
          <w:rPr>
            <w:webHidden/>
          </w:rPr>
          <w:tab/>
        </w:r>
        <w:r w:rsidR="005B2A2D" w:rsidRPr="00145CD7">
          <w:rPr>
            <w:webHidden/>
          </w:rPr>
          <w:fldChar w:fldCharType="begin"/>
        </w:r>
        <w:r w:rsidR="005B2A2D" w:rsidRPr="00145CD7">
          <w:rPr>
            <w:webHidden/>
          </w:rPr>
          <w:instrText xml:space="preserve"> PAGEREF _Toc491262942 \h </w:instrText>
        </w:r>
        <w:r w:rsidR="005B2A2D" w:rsidRPr="00145CD7">
          <w:rPr>
            <w:webHidden/>
          </w:rPr>
        </w:r>
        <w:r w:rsidR="005B2A2D" w:rsidRPr="00145CD7">
          <w:rPr>
            <w:webHidden/>
          </w:rPr>
          <w:fldChar w:fldCharType="separate"/>
        </w:r>
        <w:r w:rsidR="00CD4037" w:rsidRPr="00145CD7">
          <w:rPr>
            <w:webHidden/>
          </w:rPr>
          <w:t>34</w:t>
        </w:r>
        <w:r w:rsidR="005B2A2D" w:rsidRPr="00145CD7">
          <w:rPr>
            <w:webHidden/>
          </w:rPr>
          <w:fldChar w:fldCharType="end"/>
        </w:r>
      </w:hyperlink>
    </w:p>
    <w:p w14:paraId="11E69307" w14:textId="77777777" w:rsidR="005B2A2D" w:rsidRDefault="003A130D">
      <w:pPr>
        <w:pStyle w:val="TOC2"/>
        <w:rPr>
          <w:rFonts w:asciiTheme="minorHAnsi" w:eastAsiaTheme="minorEastAsia" w:hAnsiTheme="minorHAnsi" w:cstheme="minorBidi"/>
          <w:sz w:val="22"/>
          <w:szCs w:val="22"/>
        </w:rPr>
      </w:pPr>
      <w:hyperlink w:anchor="_Toc491262943" w:history="1">
        <w:r w:rsidR="005B2A2D" w:rsidRPr="006A00B5">
          <w:rPr>
            <w:rStyle w:val="Hyperlink"/>
          </w:rPr>
          <w:t>Part 1.6</w:t>
        </w:r>
        <w:r w:rsidR="005B2A2D">
          <w:rPr>
            <w:rFonts w:asciiTheme="minorHAnsi" w:eastAsiaTheme="minorEastAsia" w:hAnsiTheme="minorHAnsi" w:cstheme="minorBidi"/>
            <w:sz w:val="22"/>
            <w:szCs w:val="22"/>
          </w:rPr>
          <w:tab/>
        </w:r>
        <w:r w:rsidR="005B2A2D" w:rsidRPr="006A00B5">
          <w:rPr>
            <w:rStyle w:val="Hyperlink"/>
          </w:rPr>
          <w:t>Transitional</w:t>
        </w:r>
        <w:r w:rsidR="005B2A2D">
          <w:rPr>
            <w:webHidden/>
          </w:rPr>
          <w:tab/>
        </w:r>
        <w:r w:rsidR="005B2A2D">
          <w:rPr>
            <w:webHidden/>
          </w:rPr>
          <w:fldChar w:fldCharType="begin"/>
        </w:r>
        <w:r w:rsidR="005B2A2D">
          <w:rPr>
            <w:webHidden/>
          </w:rPr>
          <w:instrText xml:space="preserve"> PAGEREF _Toc491262943 \h </w:instrText>
        </w:r>
        <w:r w:rsidR="005B2A2D">
          <w:rPr>
            <w:webHidden/>
          </w:rPr>
        </w:r>
        <w:r w:rsidR="005B2A2D">
          <w:rPr>
            <w:webHidden/>
          </w:rPr>
          <w:fldChar w:fldCharType="separate"/>
        </w:r>
        <w:r w:rsidR="00CD4037">
          <w:rPr>
            <w:webHidden/>
          </w:rPr>
          <w:t>34</w:t>
        </w:r>
        <w:r w:rsidR="005B2A2D">
          <w:rPr>
            <w:webHidden/>
          </w:rPr>
          <w:fldChar w:fldCharType="end"/>
        </w:r>
      </w:hyperlink>
    </w:p>
    <w:p w14:paraId="55A31C61" w14:textId="77777777" w:rsidR="005B2A2D" w:rsidRDefault="003A130D">
      <w:pPr>
        <w:pStyle w:val="TOC1"/>
        <w:rPr>
          <w:rFonts w:asciiTheme="minorHAnsi" w:eastAsiaTheme="minorEastAsia" w:hAnsiTheme="minorHAnsi" w:cstheme="minorBidi"/>
          <w:b w:val="0"/>
          <w:sz w:val="22"/>
          <w:szCs w:val="22"/>
        </w:rPr>
      </w:pPr>
      <w:hyperlink w:anchor="_Toc491262944" w:history="1">
        <w:r w:rsidR="005B2A2D" w:rsidRPr="006A00B5">
          <w:rPr>
            <w:rStyle w:val="Hyperlink"/>
          </w:rPr>
          <w:t>Chapter 2: Market Participants and Representatives</w:t>
        </w:r>
        <w:r w:rsidR="005B2A2D">
          <w:rPr>
            <w:webHidden/>
          </w:rPr>
          <w:tab/>
        </w:r>
        <w:r w:rsidR="005B2A2D">
          <w:rPr>
            <w:webHidden/>
          </w:rPr>
          <w:fldChar w:fldCharType="begin"/>
        </w:r>
        <w:r w:rsidR="005B2A2D">
          <w:rPr>
            <w:webHidden/>
          </w:rPr>
          <w:instrText xml:space="preserve"> PAGEREF _Toc491262944 \h </w:instrText>
        </w:r>
        <w:r w:rsidR="005B2A2D">
          <w:rPr>
            <w:webHidden/>
          </w:rPr>
        </w:r>
        <w:r w:rsidR="005B2A2D">
          <w:rPr>
            <w:webHidden/>
          </w:rPr>
          <w:fldChar w:fldCharType="separate"/>
        </w:r>
        <w:r w:rsidR="00CD4037">
          <w:rPr>
            <w:webHidden/>
          </w:rPr>
          <w:t>36</w:t>
        </w:r>
        <w:r w:rsidR="005B2A2D">
          <w:rPr>
            <w:webHidden/>
          </w:rPr>
          <w:fldChar w:fldCharType="end"/>
        </w:r>
      </w:hyperlink>
    </w:p>
    <w:p w14:paraId="6D848EDA" w14:textId="77777777" w:rsidR="005B2A2D" w:rsidRDefault="003A130D">
      <w:pPr>
        <w:pStyle w:val="TOC2"/>
        <w:rPr>
          <w:rFonts w:asciiTheme="minorHAnsi" w:eastAsiaTheme="minorEastAsia" w:hAnsiTheme="minorHAnsi" w:cstheme="minorBidi"/>
          <w:sz w:val="22"/>
          <w:szCs w:val="22"/>
        </w:rPr>
      </w:pPr>
      <w:hyperlink w:anchor="_Toc491262945" w:history="1">
        <w:r w:rsidR="005B2A2D" w:rsidRPr="006A00B5">
          <w:rPr>
            <w:rStyle w:val="Hyperlink"/>
          </w:rPr>
          <w:t>Part 2.1</w:t>
        </w:r>
        <w:r w:rsidR="005B2A2D">
          <w:rPr>
            <w:rFonts w:asciiTheme="minorHAnsi" w:eastAsiaTheme="minorEastAsia" w:hAnsiTheme="minorHAnsi" w:cstheme="minorBidi"/>
            <w:sz w:val="22"/>
            <w:szCs w:val="22"/>
          </w:rPr>
          <w:tab/>
        </w:r>
        <w:r w:rsidR="005B2A2D" w:rsidRPr="006A00B5">
          <w:rPr>
            <w:rStyle w:val="Hyperlink"/>
          </w:rPr>
          <w:t>Management requirements</w:t>
        </w:r>
        <w:r w:rsidR="005B2A2D">
          <w:rPr>
            <w:webHidden/>
          </w:rPr>
          <w:tab/>
        </w:r>
        <w:r w:rsidR="005B2A2D">
          <w:rPr>
            <w:webHidden/>
          </w:rPr>
          <w:fldChar w:fldCharType="begin"/>
        </w:r>
        <w:r w:rsidR="005B2A2D">
          <w:rPr>
            <w:webHidden/>
          </w:rPr>
          <w:instrText xml:space="preserve"> PAGEREF _Toc491262945 \h </w:instrText>
        </w:r>
        <w:r w:rsidR="005B2A2D">
          <w:rPr>
            <w:webHidden/>
          </w:rPr>
        </w:r>
        <w:r w:rsidR="005B2A2D">
          <w:rPr>
            <w:webHidden/>
          </w:rPr>
          <w:fldChar w:fldCharType="separate"/>
        </w:r>
        <w:r w:rsidR="00CD4037">
          <w:rPr>
            <w:webHidden/>
          </w:rPr>
          <w:t>36</w:t>
        </w:r>
        <w:r w:rsidR="005B2A2D">
          <w:rPr>
            <w:webHidden/>
          </w:rPr>
          <w:fldChar w:fldCharType="end"/>
        </w:r>
      </w:hyperlink>
    </w:p>
    <w:p w14:paraId="11692454" w14:textId="77777777" w:rsidR="005B2A2D" w:rsidRDefault="003A130D">
      <w:pPr>
        <w:pStyle w:val="TOC2"/>
        <w:rPr>
          <w:rFonts w:asciiTheme="minorHAnsi" w:eastAsiaTheme="minorEastAsia" w:hAnsiTheme="minorHAnsi" w:cstheme="minorBidi"/>
          <w:sz w:val="22"/>
          <w:szCs w:val="22"/>
        </w:rPr>
      </w:pPr>
      <w:hyperlink w:anchor="_Toc491262946" w:history="1">
        <w:r w:rsidR="005B2A2D" w:rsidRPr="006A00B5">
          <w:rPr>
            <w:rStyle w:val="Hyperlink"/>
          </w:rPr>
          <w:t>Part 2.2</w:t>
        </w:r>
        <w:r w:rsidR="005B2A2D">
          <w:rPr>
            <w:rFonts w:asciiTheme="minorHAnsi" w:eastAsiaTheme="minorEastAsia" w:hAnsiTheme="minorHAnsi" w:cstheme="minorBidi"/>
            <w:sz w:val="22"/>
            <w:szCs w:val="22"/>
          </w:rPr>
          <w:tab/>
        </w:r>
        <w:r w:rsidR="005B2A2D" w:rsidRPr="006A00B5">
          <w:rPr>
            <w:rStyle w:val="Hyperlink"/>
          </w:rPr>
          <w:t>Insurance and information requirements</w:t>
        </w:r>
        <w:r w:rsidR="005B2A2D">
          <w:rPr>
            <w:webHidden/>
          </w:rPr>
          <w:tab/>
        </w:r>
        <w:r w:rsidR="005B2A2D">
          <w:rPr>
            <w:webHidden/>
          </w:rPr>
          <w:fldChar w:fldCharType="begin"/>
        </w:r>
        <w:r w:rsidR="005B2A2D">
          <w:rPr>
            <w:webHidden/>
          </w:rPr>
          <w:instrText xml:space="preserve"> PAGEREF _Toc491262946 \h </w:instrText>
        </w:r>
        <w:r w:rsidR="005B2A2D">
          <w:rPr>
            <w:webHidden/>
          </w:rPr>
        </w:r>
        <w:r w:rsidR="005B2A2D">
          <w:rPr>
            <w:webHidden/>
          </w:rPr>
          <w:fldChar w:fldCharType="separate"/>
        </w:r>
        <w:r w:rsidR="00CD4037">
          <w:rPr>
            <w:webHidden/>
          </w:rPr>
          <w:t>38</w:t>
        </w:r>
        <w:r w:rsidR="005B2A2D">
          <w:rPr>
            <w:webHidden/>
          </w:rPr>
          <w:fldChar w:fldCharType="end"/>
        </w:r>
      </w:hyperlink>
    </w:p>
    <w:p w14:paraId="09A369FC" w14:textId="77777777" w:rsidR="005B2A2D" w:rsidRDefault="003A130D">
      <w:pPr>
        <w:pStyle w:val="TOC2"/>
        <w:rPr>
          <w:rFonts w:asciiTheme="minorHAnsi" w:eastAsiaTheme="minorEastAsia" w:hAnsiTheme="minorHAnsi" w:cstheme="minorBidi"/>
          <w:sz w:val="22"/>
          <w:szCs w:val="22"/>
        </w:rPr>
      </w:pPr>
      <w:hyperlink w:anchor="_Toc491262947" w:history="1">
        <w:r w:rsidR="005B2A2D" w:rsidRPr="006A00B5">
          <w:rPr>
            <w:rStyle w:val="Hyperlink"/>
          </w:rPr>
          <w:t>Part 2.3</w:t>
        </w:r>
        <w:r w:rsidR="005B2A2D">
          <w:rPr>
            <w:rFonts w:asciiTheme="minorHAnsi" w:eastAsiaTheme="minorEastAsia" w:hAnsiTheme="minorHAnsi" w:cstheme="minorBidi"/>
            <w:sz w:val="22"/>
            <w:szCs w:val="22"/>
          </w:rPr>
          <w:tab/>
        </w:r>
        <w:r w:rsidR="005B2A2D" w:rsidRPr="006A00B5">
          <w:rPr>
            <w:rStyle w:val="Hyperlink"/>
          </w:rPr>
          <w:t>Supervisory staff</w:t>
        </w:r>
        <w:r w:rsidR="005B2A2D">
          <w:rPr>
            <w:webHidden/>
          </w:rPr>
          <w:tab/>
        </w:r>
        <w:r w:rsidR="005B2A2D">
          <w:rPr>
            <w:webHidden/>
          </w:rPr>
          <w:fldChar w:fldCharType="begin"/>
        </w:r>
        <w:r w:rsidR="005B2A2D">
          <w:rPr>
            <w:webHidden/>
          </w:rPr>
          <w:instrText xml:space="preserve"> PAGEREF _Toc491262947 \h </w:instrText>
        </w:r>
        <w:r w:rsidR="005B2A2D">
          <w:rPr>
            <w:webHidden/>
          </w:rPr>
        </w:r>
        <w:r w:rsidR="005B2A2D">
          <w:rPr>
            <w:webHidden/>
          </w:rPr>
          <w:fldChar w:fldCharType="separate"/>
        </w:r>
        <w:r w:rsidR="00CD4037">
          <w:rPr>
            <w:webHidden/>
          </w:rPr>
          <w:t>39</w:t>
        </w:r>
        <w:r w:rsidR="005B2A2D">
          <w:rPr>
            <w:webHidden/>
          </w:rPr>
          <w:fldChar w:fldCharType="end"/>
        </w:r>
      </w:hyperlink>
    </w:p>
    <w:p w14:paraId="5D259640" w14:textId="77777777" w:rsidR="005B2A2D" w:rsidRDefault="003A130D">
      <w:pPr>
        <w:pStyle w:val="TOC2"/>
        <w:rPr>
          <w:rFonts w:asciiTheme="minorHAnsi" w:eastAsiaTheme="minorEastAsia" w:hAnsiTheme="minorHAnsi" w:cstheme="minorBidi"/>
          <w:sz w:val="22"/>
          <w:szCs w:val="22"/>
        </w:rPr>
      </w:pPr>
      <w:hyperlink w:anchor="_Toc491262948" w:history="1">
        <w:r w:rsidR="005B2A2D" w:rsidRPr="006A00B5">
          <w:rPr>
            <w:rStyle w:val="Hyperlink"/>
          </w:rPr>
          <w:t>Part 2.4</w:t>
        </w:r>
        <w:r w:rsidR="005B2A2D">
          <w:rPr>
            <w:rFonts w:asciiTheme="minorHAnsi" w:eastAsiaTheme="minorEastAsia" w:hAnsiTheme="minorHAnsi" w:cstheme="minorBidi"/>
            <w:sz w:val="22"/>
            <w:szCs w:val="22"/>
          </w:rPr>
          <w:tab/>
        </w:r>
        <w:r w:rsidR="005B2A2D" w:rsidRPr="006A00B5">
          <w:rPr>
            <w:rStyle w:val="Hyperlink"/>
          </w:rPr>
          <w:t>Retail client Adviser Accreditation</w:t>
        </w:r>
        <w:r w:rsidR="005B2A2D">
          <w:rPr>
            <w:webHidden/>
          </w:rPr>
          <w:tab/>
        </w:r>
        <w:r w:rsidR="005B2A2D">
          <w:rPr>
            <w:webHidden/>
          </w:rPr>
          <w:fldChar w:fldCharType="begin"/>
        </w:r>
        <w:r w:rsidR="005B2A2D">
          <w:rPr>
            <w:webHidden/>
          </w:rPr>
          <w:instrText xml:space="preserve"> PAGEREF _Toc491262948 \h </w:instrText>
        </w:r>
        <w:r w:rsidR="005B2A2D">
          <w:rPr>
            <w:webHidden/>
          </w:rPr>
        </w:r>
        <w:r w:rsidR="005B2A2D">
          <w:rPr>
            <w:webHidden/>
          </w:rPr>
          <w:fldChar w:fldCharType="separate"/>
        </w:r>
        <w:r w:rsidR="00CD4037">
          <w:rPr>
            <w:webHidden/>
          </w:rPr>
          <w:t>39</w:t>
        </w:r>
        <w:r w:rsidR="005B2A2D">
          <w:rPr>
            <w:webHidden/>
          </w:rPr>
          <w:fldChar w:fldCharType="end"/>
        </w:r>
      </w:hyperlink>
    </w:p>
    <w:p w14:paraId="06020DD0" w14:textId="77777777" w:rsidR="005B2A2D" w:rsidRDefault="003A130D">
      <w:pPr>
        <w:pStyle w:val="TOC2"/>
        <w:rPr>
          <w:rFonts w:asciiTheme="minorHAnsi" w:eastAsiaTheme="minorEastAsia" w:hAnsiTheme="minorHAnsi" w:cstheme="minorBidi"/>
          <w:sz w:val="22"/>
          <w:szCs w:val="22"/>
        </w:rPr>
      </w:pPr>
      <w:hyperlink w:anchor="_Toc491262949" w:history="1">
        <w:r w:rsidR="005B2A2D" w:rsidRPr="006A00B5">
          <w:rPr>
            <w:rStyle w:val="Hyperlink"/>
          </w:rPr>
          <w:t>Part 2.5</w:t>
        </w:r>
        <w:r w:rsidR="005B2A2D">
          <w:rPr>
            <w:rFonts w:asciiTheme="minorHAnsi" w:eastAsiaTheme="minorEastAsia" w:hAnsiTheme="minorHAnsi" w:cstheme="minorBidi"/>
            <w:sz w:val="22"/>
            <w:szCs w:val="22"/>
          </w:rPr>
          <w:tab/>
        </w:r>
        <w:r w:rsidR="005B2A2D" w:rsidRPr="006A00B5">
          <w:rPr>
            <w:rStyle w:val="Hyperlink"/>
          </w:rPr>
          <w:t>Designated Trading Representatives (DTRs)</w:t>
        </w:r>
        <w:r w:rsidR="005B2A2D">
          <w:rPr>
            <w:webHidden/>
          </w:rPr>
          <w:tab/>
        </w:r>
        <w:r w:rsidR="005B2A2D">
          <w:rPr>
            <w:webHidden/>
          </w:rPr>
          <w:fldChar w:fldCharType="begin"/>
        </w:r>
        <w:r w:rsidR="005B2A2D">
          <w:rPr>
            <w:webHidden/>
          </w:rPr>
          <w:instrText xml:space="preserve"> PAGEREF _Toc491262949 \h </w:instrText>
        </w:r>
        <w:r w:rsidR="005B2A2D">
          <w:rPr>
            <w:webHidden/>
          </w:rPr>
        </w:r>
        <w:r w:rsidR="005B2A2D">
          <w:rPr>
            <w:webHidden/>
          </w:rPr>
          <w:fldChar w:fldCharType="separate"/>
        </w:r>
        <w:r w:rsidR="00CD4037">
          <w:rPr>
            <w:webHidden/>
          </w:rPr>
          <w:t>52</w:t>
        </w:r>
        <w:r w:rsidR="005B2A2D">
          <w:rPr>
            <w:webHidden/>
          </w:rPr>
          <w:fldChar w:fldCharType="end"/>
        </w:r>
      </w:hyperlink>
    </w:p>
    <w:p w14:paraId="17D8A202" w14:textId="77777777" w:rsidR="005B2A2D" w:rsidRDefault="003A130D">
      <w:pPr>
        <w:pStyle w:val="TOC2"/>
        <w:rPr>
          <w:rFonts w:asciiTheme="minorHAnsi" w:eastAsiaTheme="minorEastAsia" w:hAnsiTheme="minorHAnsi" w:cstheme="minorBidi"/>
          <w:sz w:val="22"/>
          <w:szCs w:val="22"/>
        </w:rPr>
      </w:pPr>
      <w:hyperlink w:anchor="_Toc491262950" w:history="1">
        <w:r w:rsidR="005B2A2D" w:rsidRPr="006A00B5">
          <w:rPr>
            <w:rStyle w:val="Hyperlink"/>
          </w:rPr>
          <w:t>Part 2.6</w:t>
        </w:r>
        <w:r w:rsidR="005B2A2D">
          <w:rPr>
            <w:rFonts w:asciiTheme="minorHAnsi" w:eastAsiaTheme="minorEastAsia" w:hAnsiTheme="minorHAnsi" w:cstheme="minorBidi"/>
            <w:sz w:val="22"/>
            <w:szCs w:val="22"/>
          </w:rPr>
          <w:tab/>
        </w:r>
        <w:r w:rsidR="005B2A2D" w:rsidRPr="006A00B5">
          <w:rPr>
            <w:rStyle w:val="Hyperlink"/>
          </w:rPr>
          <w:t>Foreign Participants</w:t>
        </w:r>
        <w:r w:rsidR="005B2A2D">
          <w:rPr>
            <w:webHidden/>
          </w:rPr>
          <w:tab/>
        </w:r>
        <w:r w:rsidR="005B2A2D">
          <w:rPr>
            <w:webHidden/>
          </w:rPr>
          <w:fldChar w:fldCharType="begin"/>
        </w:r>
        <w:r w:rsidR="005B2A2D">
          <w:rPr>
            <w:webHidden/>
          </w:rPr>
          <w:instrText xml:space="preserve"> PAGEREF _Toc491262950 \h </w:instrText>
        </w:r>
        <w:r w:rsidR="005B2A2D">
          <w:rPr>
            <w:webHidden/>
          </w:rPr>
        </w:r>
        <w:r w:rsidR="005B2A2D">
          <w:rPr>
            <w:webHidden/>
          </w:rPr>
          <w:fldChar w:fldCharType="separate"/>
        </w:r>
        <w:r w:rsidR="00CD4037">
          <w:rPr>
            <w:webHidden/>
          </w:rPr>
          <w:t>53</w:t>
        </w:r>
        <w:r w:rsidR="005B2A2D">
          <w:rPr>
            <w:webHidden/>
          </w:rPr>
          <w:fldChar w:fldCharType="end"/>
        </w:r>
      </w:hyperlink>
    </w:p>
    <w:p w14:paraId="6CCBD81A" w14:textId="2FA51BF4" w:rsidR="005B2A2D" w:rsidRDefault="003A130D">
      <w:pPr>
        <w:pStyle w:val="TOC1"/>
        <w:rPr>
          <w:rFonts w:asciiTheme="minorHAnsi" w:eastAsiaTheme="minorEastAsia" w:hAnsiTheme="minorHAnsi" w:cstheme="minorBidi"/>
          <w:b w:val="0"/>
          <w:sz w:val="22"/>
          <w:szCs w:val="22"/>
        </w:rPr>
      </w:pPr>
      <w:hyperlink w:anchor="_Toc491262951" w:history="1">
        <w:r w:rsidR="005B2A2D" w:rsidRPr="006A00B5">
          <w:rPr>
            <w:rStyle w:val="Hyperlink"/>
          </w:rPr>
          <w:t>Chapter 3: Client relationships</w:t>
        </w:r>
        <w:r w:rsidR="005B2A2D">
          <w:rPr>
            <w:webHidden/>
          </w:rPr>
          <w:tab/>
        </w:r>
        <w:r w:rsidR="005B2A2D">
          <w:rPr>
            <w:webHidden/>
          </w:rPr>
          <w:fldChar w:fldCharType="begin"/>
        </w:r>
        <w:r w:rsidR="005B2A2D">
          <w:rPr>
            <w:webHidden/>
          </w:rPr>
          <w:instrText xml:space="preserve"> PAGEREF _Toc491262951 \h </w:instrText>
        </w:r>
        <w:r w:rsidR="005B2A2D">
          <w:rPr>
            <w:webHidden/>
          </w:rPr>
        </w:r>
        <w:r w:rsidR="005B2A2D">
          <w:rPr>
            <w:webHidden/>
          </w:rPr>
          <w:fldChar w:fldCharType="separate"/>
        </w:r>
        <w:r w:rsidR="00CD4037">
          <w:rPr>
            <w:webHidden/>
          </w:rPr>
          <w:t>55</w:t>
        </w:r>
        <w:r w:rsidR="005B2A2D">
          <w:rPr>
            <w:webHidden/>
          </w:rPr>
          <w:fldChar w:fldCharType="end"/>
        </w:r>
      </w:hyperlink>
    </w:p>
    <w:p w14:paraId="632E522F" w14:textId="6C2E1A62" w:rsidR="005B2A2D" w:rsidRDefault="003A130D">
      <w:pPr>
        <w:pStyle w:val="TOC2"/>
        <w:rPr>
          <w:rFonts w:asciiTheme="minorHAnsi" w:eastAsiaTheme="minorEastAsia" w:hAnsiTheme="minorHAnsi" w:cstheme="minorBidi"/>
          <w:sz w:val="22"/>
          <w:szCs w:val="22"/>
        </w:rPr>
      </w:pPr>
      <w:hyperlink w:anchor="_Toc491262952" w:history="1">
        <w:r w:rsidR="005B2A2D" w:rsidRPr="006A00B5">
          <w:rPr>
            <w:rStyle w:val="Hyperlink"/>
          </w:rPr>
          <w:t>Part 3.1</w:t>
        </w:r>
        <w:r w:rsidR="005B2A2D">
          <w:rPr>
            <w:rFonts w:asciiTheme="minorHAnsi" w:eastAsiaTheme="minorEastAsia" w:hAnsiTheme="minorHAnsi" w:cstheme="minorBidi"/>
            <w:sz w:val="22"/>
            <w:szCs w:val="22"/>
          </w:rPr>
          <w:tab/>
        </w:r>
        <w:r w:rsidR="005B2A2D" w:rsidRPr="006A00B5">
          <w:rPr>
            <w:rStyle w:val="Hyperlink"/>
          </w:rPr>
          <w:t>Clients trading in products for first time</w:t>
        </w:r>
        <w:r w:rsidR="005B2A2D">
          <w:rPr>
            <w:webHidden/>
          </w:rPr>
          <w:tab/>
        </w:r>
        <w:r w:rsidR="005B2A2D">
          <w:rPr>
            <w:webHidden/>
          </w:rPr>
          <w:fldChar w:fldCharType="begin"/>
        </w:r>
        <w:r w:rsidR="005B2A2D">
          <w:rPr>
            <w:webHidden/>
          </w:rPr>
          <w:instrText xml:space="preserve"> PAGEREF _Toc491262952 \h </w:instrText>
        </w:r>
        <w:r w:rsidR="005B2A2D">
          <w:rPr>
            <w:webHidden/>
          </w:rPr>
        </w:r>
        <w:r w:rsidR="005B2A2D">
          <w:rPr>
            <w:webHidden/>
          </w:rPr>
          <w:fldChar w:fldCharType="separate"/>
        </w:r>
        <w:r w:rsidR="00CD4037">
          <w:rPr>
            <w:webHidden/>
          </w:rPr>
          <w:t>55</w:t>
        </w:r>
        <w:r w:rsidR="005B2A2D">
          <w:rPr>
            <w:webHidden/>
          </w:rPr>
          <w:fldChar w:fldCharType="end"/>
        </w:r>
      </w:hyperlink>
    </w:p>
    <w:p w14:paraId="0313AEC4" w14:textId="3FB70B07" w:rsidR="005B2A2D" w:rsidRDefault="003A130D">
      <w:pPr>
        <w:pStyle w:val="TOC2"/>
        <w:rPr>
          <w:rFonts w:asciiTheme="minorHAnsi" w:eastAsiaTheme="minorEastAsia" w:hAnsiTheme="minorHAnsi" w:cstheme="minorBidi"/>
          <w:sz w:val="22"/>
          <w:szCs w:val="22"/>
        </w:rPr>
      </w:pPr>
      <w:hyperlink w:anchor="_Toc491262953" w:history="1">
        <w:r w:rsidR="005B2A2D" w:rsidRPr="006A00B5">
          <w:rPr>
            <w:rStyle w:val="Hyperlink"/>
          </w:rPr>
          <w:t xml:space="preserve">Part </w:t>
        </w:r>
        <w:r w:rsidR="005B2A2D" w:rsidRPr="006A00B5">
          <w:rPr>
            <w:rStyle w:val="Hyperlink"/>
            <w:lang w:val="en-GB"/>
          </w:rPr>
          <w:t>3.2</w:t>
        </w:r>
        <w:r w:rsidR="005B2A2D">
          <w:rPr>
            <w:rFonts w:asciiTheme="minorHAnsi" w:eastAsiaTheme="minorEastAsia" w:hAnsiTheme="minorHAnsi" w:cstheme="minorBidi"/>
            <w:sz w:val="22"/>
            <w:szCs w:val="22"/>
          </w:rPr>
          <w:tab/>
        </w:r>
        <w:r w:rsidR="005B2A2D" w:rsidRPr="006A00B5">
          <w:rPr>
            <w:rStyle w:val="Hyperlink"/>
            <w:lang w:val="en-GB"/>
          </w:rPr>
          <w:t>Trading as Principal</w:t>
        </w:r>
        <w:r w:rsidR="005B2A2D">
          <w:rPr>
            <w:webHidden/>
          </w:rPr>
          <w:tab/>
        </w:r>
        <w:r w:rsidR="005B2A2D">
          <w:rPr>
            <w:webHidden/>
          </w:rPr>
          <w:fldChar w:fldCharType="begin"/>
        </w:r>
        <w:r w:rsidR="005B2A2D">
          <w:rPr>
            <w:webHidden/>
          </w:rPr>
          <w:instrText xml:space="preserve"> PAGEREF _Toc491262953 \h </w:instrText>
        </w:r>
        <w:r w:rsidR="005B2A2D">
          <w:rPr>
            <w:webHidden/>
          </w:rPr>
        </w:r>
        <w:r w:rsidR="005B2A2D">
          <w:rPr>
            <w:webHidden/>
          </w:rPr>
          <w:fldChar w:fldCharType="separate"/>
        </w:r>
        <w:r w:rsidR="00CD4037">
          <w:rPr>
            <w:webHidden/>
          </w:rPr>
          <w:t>62</w:t>
        </w:r>
        <w:r w:rsidR="005B2A2D">
          <w:rPr>
            <w:webHidden/>
          </w:rPr>
          <w:fldChar w:fldCharType="end"/>
        </w:r>
      </w:hyperlink>
    </w:p>
    <w:p w14:paraId="252458F1" w14:textId="77777777" w:rsidR="005B2A2D" w:rsidRDefault="003A130D">
      <w:pPr>
        <w:pStyle w:val="TOC2"/>
        <w:rPr>
          <w:rFonts w:asciiTheme="minorHAnsi" w:eastAsiaTheme="minorEastAsia" w:hAnsiTheme="minorHAnsi" w:cstheme="minorBidi"/>
          <w:sz w:val="22"/>
          <w:szCs w:val="22"/>
        </w:rPr>
      </w:pPr>
      <w:hyperlink w:anchor="_Toc491262954" w:history="1">
        <w:r w:rsidR="005B2A2D" w:rsidRPr="006A00B5">
          <w:rPr>
            <w:rStyle w:val="Hyperlink"/>
          </w:rPr>
          <w:t xml:space="preserve">Part </w:t>
        </w:r>
        <w:r w:rsidR="005B2A2D" w:rsidRPr="006A00B5">
          <w:rPr>
            <w:rStyle w:val="Hyperlink"/>
            <w:lang w:val="en-GB"/>
          </w:rPr>
          <w:t>3.3</w:t>
        </w:r>
        <w:r w:rsidR="005B2A2D">
          <w:rPr>
            <w:rFonts w:asciiTheme="minorHAnsi" w:eastAsiaTheme="minorEastAsia" w:hAnsiTheme="minorHAnsi" w:cstheme="minorBidi"/>
            <w:sz w:val="22"/>
            <w:szCs w:val="22"/>
          </w:rPr>
          <w:tab/>
        </w:r>
        <w:r w:rsidR="005B2A2D" w:rsidRPr="006A00B5">
          <w:rPr>
            <w:rStyle w:val="Hyperlink"/>
            <w:lang w:val="en-GB"/>
          </w:rPr>
          <w:t>Client instructions</w:t>
        </w:r>
        <w:r w:rsidR="005B2A2D">
          <w:rPr>
            <w:webHidden/>
          </w:rPr>
          <w:tab/>
        </w:r>
        <w:r w:rsidR="005B2A2D">
          <w:rPr>
            <w:webHidden/>
          </w:rPr>
          <w:fldChar w:fldCharType="begin"/>
        </w:r>
        <w:r w:rsidR="005B2A2D">
          <w:rPr>
            <w:webHidden/>
          </w:rPr>
          <w:instrText xml:space="preserve"> PAGEREF _Toc491262954 \h </w:instrText>
        </w:r>
        <w:r w:rsidR="005B2A2D">
          <w:rPr>
            <w:webHidden/>
          </w:rPr>
        </w:r>
        <w:r w:rsidR="005B2A2D">
          <w:rPr>
            <w:webHidden/>
          </w:rPr>
          <w:fldChar w:fldCharType="separate"/>
        </w:r>
        <w:r w:rsidR="00CD4037">
          <w:rPr>
            <w:webHidden/>
          </w:rPr>
          <w:t>64</w:t>
        </w:r>
        <w:r w:rsidR="005B2A2D">
          <w:rPr>
            <w:webHidden/>
          </w:rPr>
          <w:fldChar w:fldCharType="end"/>
        </w:r>
      </w:hyperlink>
    </w:p>
    <w:p w14:paraId="7E74D0D1" w14:textId="6C2ED4E5" w:rsidR="005B2A2D" w:rsidRDefault="003A130D">
      <w:pPr>
        <w:pStyle w:val="TOC2"/>
        <w:rPr>
          <w:rFonts w:asciiTheme="minorHAnsi" w:eastAsiaTheme="minorEastAsia" w:hAnsiTheme="minorHAnsi" w:cstheme="minorBidi"/>
          <w:sz w:val="22"/>
          <w:szCs w:val="22"/>
        </w:rPr>
      </w:pPr>
      <w:hyperlink w:anchor="_Toc491262955" w:history="1">
        <w:r w:rsidR="005B2A2D" w:rsidRPr="006A00B5">
          <w:rPr>
            <w:rStyle w:val="Hyperlink"/>
          </w:rPr>
          <w:t xml:space="preserve">Part </w:t>
        </w:r>
        <w:r w:rsidR="005B2A2D" w:rsidRPr="006A00B5">
          <w:rPr>
            <w:rStyle w:val="Hyperlink"/>
            <w:lang w:val="en-GB"/>
          </w:rPr>
          <w:t>3.4</w:t>
        </w:r>
        <w:r w:rsidR="005B2A2D">
          <w:rPr>
            <w:rFonts w:asciiTheme="minorHAnsi" w:eastAsiaTheme="minorEastAsia" w:hAnsiTheme="minorHAnsi" w:cstheme="minorBidi"/>
            <w:sz w:val="22"/>
            <w:szCs w:val="22"/>
          </w:rPr>
          <w:tab/>
        </w:r>
        <w:r w:rsidR="005B2A2D" w:rsidRPr="006A00B5">
          <w:rPr>
            <w:rStyle w:val="Hyperlink"/>
            <w:lang w:val="en-GB"/>
          </w:rPr>
          <w:t>Reporting to Clients</w:t>
        </w:r>
        <w:r w:rsidR="005B2A2D">
          <w:rPr>
            <w:webHidden/>
          </w:rPr>
          <w:tab/>
        </w:r>
        <w:r w:rsidR="005B2A2D">
          <w:rPr>
            <w:webHidden/>
          </w:rPr>
          <w:fldChar w:fldCharType="begin"/>
        </w:r>
        <w:r w:rsidR="005B2A2D">
          <w:rPr>
            <w:webHidden/>
          </w:rPr>
          <w:instrText xml:space="preserve"> PAGEREF _Toc491262955 \h </w:instrText>
        </w:r>
        <w:r w:rsidR="005B2A2D">
          <w:rPr>
            <w:webHidden/>
          </w:rPr>
        </w:r>
        <w:r w:rsidR="005B2A2D">
          <w:rPr>
            <w:webHidden/>
          </w:rPr>
          <w:fldChar w:fldCharType="separate"/>
        </w:r>
        <w:r w:rsidR="00CD4037">
          <w:rPr>
            <w:webHidden/>
          </w:rPr>
          <w:t>64</w:t>
        </w:r>
        <w:r w:rsidR="005B2A2D">
          <w:rPr>
            <w:webHidden/>
          </w:rPr>
          <w:fldChar w:fldCharType="end"/>
        </w:r>
      </w:hyperlink>
    </w:p>
    <w:p w14:paraId="627BECC4" w14:textId="5BAA4EB9" w:rsidR="005B2A2D" w:rsidRDefault="003A130D">
      <w:pPr>
        <w:pStyle w:val="TOC2"/>
        <w:rPr>
          <w:rFonts w:asciiTheme="minorHAnsi" w:eastAsiaTheme="minorEastAsia" w:hAnsiTheme="minorHAnsi" w:cstheme="minorBidi"/>
          <w:sz w:val="22"/>
          <w:szCs w:val="22"/>
        </w:rPr>
      </w:pPr>
      <w:hyperlink w:anchor="_Toc491262956" w:history="1">
        <w:r w:rsidR="005B2A2D" w:rsidRPr="006A00B5">
          <w:rPr>
            <w:rStyle w:val="Hyperlink"/>
          </w:rPr>
          <w:t>Part 3.4A</w:t>
        </w:r>
        <w:r w:rsidR="005B2A2D">
          <w:rPr>
            <w:rFonts w:asciiTheme="minorHAnsi" w:eastAsiaTheme="minorEastAsia" w:hAnsiTheme="minorHAnsi" w:cstheme="minorBidi"/>
            <w:sz w:val="22"/>
            <w:szCs w:val="22"/>
          </w:rPr>
          <w:tab/>
        </w:r>
        <w:r w:rsidR="005B2A2D" w:rsidRPr="006A00B5">
          <w:rPr>
            <w:rStyle w:val="Hyperlink"/>
          </w:rPr>
          <w:t>Multiple Markets—Single trade confirmations</w:t>
        </w:r>
        <w:r w:rsidR="005B2A2D">
          <w:rPr>
            <w:webHidden/>
          </w:rPr>
          <w:tab/>
        </w:r>
        <w:r w:rsidR="005B2A2D">
          <w:rPr>
            <w:webHidden/>
          </w:rPr>
          <w:fldChar w:fldCharType="begin"/>
        </w:r>
        <w:r w:rsidR="005B2A2D">
          <w:rPr>
            <w:webHidden/>
          </w:rPr>
          <w:instrText xml:space="preserve"> PAGEREF _Toc491262956 \h </w:instrText>
        </w:r>
        <w:r w:rsidR="005B2A2D">
          <w:rPr>
            <w:webHidden/>
          </w:rPr>
        </w:r>
        <w:r w:rsidR="005B2A2D">
          <w:rPr>
            <w:webHidden/>
          </w:rPr>
          <w:fldChar w:fldCharType="separate"/>
        </w:r>
        <w:r w:rsidR="00CD4037">
          <w:rPr>
            <w:webHidden/>
          </w:rPr>
          <w:t>67</w:t>
        </w:r>
        <w:r w:rsidR="005B2A2D">
          <w:rPr>
            <w:webHidden/>
          </w:rPr>
          <w:fldChar w:fldCharType="end"/>
        </w:r>
      </w:hyperlink>
    </w:p>
    <w:p w14:paraId="47370B5F" w14:textId="2F9B00E0" w:rsidR="005B2A2D" w:rsidRDefault="003A130D">
      <w:pPr>
        <w:pStyle w:val="TOC2"/>
        <w:rPr>
          <w:rFonts w:asciiTheme="minorHAnsi" w:eastAsiaTheme="minorEastAsia" w:hAnsiTheme="minorHAnsi" w:cstheme="minorBidi"/>
          <w:sz w:val="22"/>
          <w:szCs w:val="22"/>
        </w:rPr>
      </w:pPr>
      <w:hyperlink w:anchor="_Toc491262957" w:history="1">
        <w:r w:rsidR="005B2A2D" w:rsidRPr="006A00B5">
          <w:rPr>
            <w:rStyle w:val="Hyperlink"/>
          </w:rPr>
          <w:t xml:space="preserve">Part </w:t>
        </w:r>
        <w:r w:rsidR="005B2A2D" w:rsidRPr="006A00B5">
          <w:rPr>
            <w:rStyle w:val="Hyperlink"/>
            <w:lang w:val="en-GB"/>
          </w:rPr>
          <w:t>3.5</w:t>
        </w:r>
        <w:r w:rsidR="005B2A2D">
          <w:rPr>
            <w:rFonts w:asciiTheme="minorHAnsi" w:eastAsiaTheme="minorEastAsia" w:hAnsiTheme="minorHAnsi" w:cstheme="minorBidi"/>
            <w:sz w:val="22"/>
            <w:szCs w:val="22"/>
          </w:rPr>
          <w:tab/>
        </w:r>
        <w:r w:rsidR="005B2A2D" w:rsidRPr="006A00B5">
          <w:rPr>
            <w:rStyle w:val="Hyperlink"/>
            <w:lang w:val="en-GB"/>
          </w:rPr>
          <w:t>Client Money and Property</w:t>
        </w:r>
        <w:r w:rsidR="005B2A2D">
          <w:rPr>
            <w:webHidden/>
          </w:rPr>
          <w:tab/>
        </w:r>
        <w:r w:rsidR="005B2A2D">
          <w:rPr>
            <w:webHidden/>
          </w:rPr>
          <w:fldChar w:fldCharType="begin"/>
        </w:r>
        <w:r w:rsidR="005B2A2D">
          <w:rPr>
            <w:webHidden/>
          </w:rPr>
          <w:instrText xml:space="preserve"> PAGEREF _Toc491262957 \h </w:instrText>
        </w:r>
        <w:r w:rsidR="005B2A2D">
          <w:rPr>
            <w:webHidden/>
          </w:rPr>
        </w:r>
        <w:r w:rsidR="005B2A2D">
          <w:rPr>
            <w:webHidden/>
          </w:rPr>
          <w:fldChar w:fldCharType="separate"/>
        </w:r>
        <w:r w:rsidR="00CD4037">
          <w:rPr>
            <w:webHidden/>
          </w:rPr>
          <w:t>67</w:t>
        </w:r>
        <w:r w:rsidR="005B2A2D">
          <w:rPr>
            <w:webHidden/>
          </w:rPr>
          <w:fldChar w:fldCharType="end"/>
        </w:r>
      </w:hyperlink>
    </w:p>
    <w:p w14:paraId="25BC1221" w14:textId="687D59E7" w:rsidR="005B2A2D" w:rsidRDefault="003A130D">
      <w:pPr>
        <w:pStyle w:val="TOC2"/>
        <w:rPr>
          <w:rFonts w:asciiTheme="minorHAnsi" w:eastAsiaTheme="minorEastAsia" w:hAnsiTheme="minorHAnsi" w:cstheme="minorBidi"/>
          <w:sz w:val="22"/>
          <w:szCs w:val="22"/>
        </w:rPr>
      </w:pPr>
      <w:hyperlink w:anchor="_Toc491262958" w:history="1">
        <w:r w:rsidR="005B2A2D" w:rsidRPr="006A00B5">
          <w:rPr>
            <w:rStyle w:val="Hyperlink"/>
          </w:rPr>
          <w:t xml:space="preserve">Part </w:t>
        </w:r>
        <w:r w:rsidR="005B2A2D" w:rsidRPr="006A00B5">
          <w:rPr>
            <w:rStyle w:val="Hyperlink"/>
            <w:lang w:val="en-GB"/>
          </w:rPr>
          <w:t>3.6</w:t>
        </w:r>
        <w:r w:rsidR="005B2A2D">
          <w:rPr>
            <w:rFonts w:asciiTheme="minorHAnsi" w:eastAsiaTheme="minorEastAsia" w:hAnsiTheme="minorHAnsi" w:cstheme="minorBidi"/>
            <w:sz w:val="22"/>
            <w:szCs w:val="22"/>
          </w:rPr>
          <w:tab/>
        </w:r>
        <w:r w:rsidR="005B2A2D" w:rsidRPr="006A00B5">
          <w:rPr>
            <w:rStyle w:val="Hyperlink"/>
            <w:lang w:val="en-GB"/>
          </w:rPr>
          <w:t>Prohibition of advice to Client</w:t>
        </w:r>
        <w:r w:rsidR="005B2A2D">
          <w:rPr>
            <w:webHidden/>
          </w:rPr>
          <w:tab/>
        </w:r>
        <w:r w:rsidR="005B2A2D">
          <w:rPr>
            <w:webHidden/>
          </w:rPr>
          <w:fldChar w:fldCharType="begin"/>
        </w:r>
        <w:r w:rsidR="005B2A2D">
          <w:rPr>
            <w:webHidden/>
          </w:rPr>
          <w:instrText xml:space="preserve"> PAGEREF _Toc491262958 \h </w:instrText>
        </w:r>
        <w:r w:rsidR="005B2A2D">
          <w:rPr>
            <w:webHidden/>
          </w:rPr>
        </w:r>
        <w:r w:rsidR="005B2A2D">
          <w:rPr>
            <w:webHidden/>
          </w:rPr>
          <w:fldChar w:fldCharType="separate"/>
        </w:r>
        <w:r w:rsidR="00CD4037">
          <w:rPr>
            <w:webHidden/>
          </w:rPr>
          <w:t>73</w:t>
        </w:r>
        <w:r w:rsidR="005B2A2D">
          <w:rPr>
            <w:webHidden/>
          </w:rPr>
          <w:fldChar w:fldCharType="end"/>
        </w:r>
      </w:hyperlink>
    </w:p>
    <w:p w14:paraId="3B1054EE" w14:textId="2BEEEC87" w:rsidR="005B2A2D" w:rsidRDefault="003A130D">
      <w:pPr>
        <w:pStyle w:val="TOC2"/>
        <w:rPr>
          <w:rFonts w:asciiTheme="minorHAnsi" w:eastAsiaTheme="minorEastAsia" w:hAnsiTheme="minorHAnsi" w:cstheme="minorBidi"/>
          <w:sz w:val="22"/>
          <w:szCs w:val="22"/>
        </w:rPr>
      </w:pPr>
      <w:hyperlink w:anchor="_Toc491262959" w:history="1">
        <w:r w:rsidR="005B2A2D" w:rsidRPr="006A00B5">
          <w:rPr>
            <w:rStyle w:val="Hyperlink"/>
          </w:rPr>
          <w:t>Part 3.7</w:t>
        </w:r>
        <w:r w:rsidR="005B2A2D">
          <w:rPr>
            <w:rFonts w:asciiTheme="minorHAnsi" w:eastAsiaTheme="minorEastAsia" w:hAnsiTheme="minorHAnsi" w:cstheme="minorBidi"/>
            <w:sz w:val="22"/>
            <w:szCs w:val="22"/>
          </w:rPr>
          <w:tab/>
        </w:r>
        <w:r w:rsidR="005B2A2D" w:rsidRPr="006A00B5">
          <w:rPr>
            <w:rStyle w:val="Hyperlink"/>
          </w:rPr>
          <w:t>Dealing in Cash Market Products</w:t>
        </w:r>
        <w:r w:rsidR="005B2A2D">
          <w:rPr>
            <w:webHidden/>
          </w:rPr>
          <w:tab/>
        </w:r>
        <w:r w:rsidR="005B2A2D">
          <w:rPr>
            <w:webHidden/>
          </w:rPr>
          <w:fldChar w:fldCharType="begin"/>
        </w:r>
        <w:r w:rsidR="005B2A2D">
          <w:rPr>
            <w:webHidden/>
          </w:rPr>
          <w:instrText xml:space="preserve"> PAGEREF _Toc491262959 \h </w:instrText>
        </w:r>
        <w:r w:rsidR="005B2A2D">
          <w:rPr>
            <w:webHidden/>
          </w:rPr>
        </w:r>
        <w:r w:rsidR="005B2A2D">
          <w:rPr>
            <w:webHidden/>
          </w:rPr>
          <w:fldChar w:fldCharType="separate"/>
        </w:r>
        <w:r w:rsidR="00CD4037">
          <w:rPr>
            <w:webHidden/>
          </w:rPr>
          <w:t>74</w:t>
        </w:r>
        <w:r w:rsidR="005B2A2D">
          <w:rPr>
            <w:webHidden/>
          </w:rPr>
          <w:fldChar w:fldCharType="end"/>
        </w:r>
      </w:hyperlink>
    </w:p>
    <w:p w14:paraId="7C96F93C" w14:textId="07F4C951" w:rsidR="005B2A2D" w:rsidRDefault="003A130D">
      <w:pPr>
        <w:pStyle w:val="TOC2"/>
        <w:rPr>
          <w:rFonts w:asciiTheme="minorHAnsi" w:eastAsiaTheme="minorEastAsia" w:hAnsiTheme="minorHAnsi" w:cstheme="minorBidi"/>
          <w:sz w:val="22"/>
          <w:szCs w:val="22"/>
        </w:rPr>
      </w:pPr>
      <w:hyperlink w:anchor="_Toc491262960" w:history="1">
        <w:r w:rsidR="005B2A2D" w:rsidRPr="006A00B5">
          <w:rPr>
            <w:rStyle w:val="Hyperlink"/>
          </w:rPr>
          <w:t>Part 3.8</w:t>
        </w:r>
        <w:r w:rsidR="005B2A2D">
          <w:rPr>
            <w:rFonts w:asciiTheme="minorHAnsi" w:eastAsiaTheme="minorEastAsia" w:hAnsiTheme="minorHAnsi" w:cstheme="minorBidi"/>
            <w:sz w:val="22"/>
            <w:szCs w:val="22"/>
          </w:rPr>
          <w:tab/>
        </w:r>
        <w:r w:rsidR="005B2A2D" w:rsidRPr="006A00B5">
          <w:rPr>
            <w:rStyle w:val="Hyperlink"/>
          </w:rPr>
          <w:t>Best execution obligation</w:t>
        </w:r>
        <w:r w:rsidR="005B2A2D">
          <w:rPr>
            <w:webHidden/>
          </w:rPr>
          <w:tab/>
        </w:r>
        <w:r w:rsidR="005B2A2D">
          <w:rPr>
            <w:webHidden/>
          </w:rPr>
          <w:fldChar w:fldCharType="begin"/>
        </w:r>
        <w:r w:rsidR="005B2A2D">
          <w:rPr>
            <w:webHidden/>
          </w:rPr>
          <w:instrText xml:space="preserve"> PAGEREF _Toc491262960 \h </w:instrText>
        </w:r>
        <w:r w:rsidR="005B2A2D">
          <w:rPr>
            <w:webHidden/>
          </w:rPr>
        </w:r>
        <w:r w:rsidR="005B2A2D">
          <w:rPr>
            <w:webHidden/>
          </w:rPr>
          <w:fldChar w:fldCharType="separate"/>
        </w:r>
        <w:r w:rsidR="00CD4037">
          <w:rPr>
            <w:webHidden/>
          </w:rPr>
          <w:t>75</w:t>
        </w:r>
        <w:r w:rsidR="005B2A2D">
          <w:rPr>
            <w:webHidden/>
          </w:rPr>
          <w:fldChar w:fldCharType="end"/>
        </w:r>
      </w:hyperlink>
    </w:p>
    <w:p w14:paraId="46E47DA4" w14:textId="54DBECD6" w:rsidR="005B2A2D" w:rsidRDefault="003A130D">
      <w:pPr>
        <w:pStyle w:val="TOC2"/>
        <w:rPr>
          <w:rFonts w:asciiTheme="minorHAnsi" w:eastAsiaTheme="minorEastAsia" w:hAnsiTheme="minorHAnsi" w:cstheme="minorBidi"/>
          <w:sz w:val="22"/>
          <w:szCs w:val="22"/>
        </w:rPr>
      </w:pPr>
      <w:hyperlink w:anchor="_Toc491262961" w:history="1">
        <w:r w:rsidR="005B2A2D" w:rsidRPr="006A00B5">
          <w:rPr>
            <w:rStyle w:val="Hyperlink"/>
          </w:rPr>
          <w:t>Part 3.9</w:t>
        </w:r>
        <w:r w:rsidR="005B2A2D">
          <w:rPr>
            <w:rFonts w:asciiTheme="minorHAnsi" w:eastAsiaTheme="minorEastAsia" w:hAnsiTheme="minorHAnsi" w:cstheme="minorBidi"/>
            <w:sz w:val="22"/>
            <w:szCs w:val="22"/>
          </w:rPr>
          <w:tab/>
        </w:r>
        <w:r w:rsidR="005B2A2D" w:rsidRPr="006A00B5">
          <w:rPr>
            <w:rStyle w:val="Hyperlink"/>
          </w:rPr>
          <w:t>Policies and procedures</w:t>
        </w:r>
        <w:r w:rsidR="005B2A2D">
          <w:rPr>
            <w:webHidden/>
          </w:rPr>
          <w:tab/>
        </w:r>
        <w:r w:rsidR="005B2A2D">
          <w:rPr>
            <w:webHidden/>
          </w:rPr>
          <w:fldChar w:fldCharType="begin"/>
        </w:r>
        <w:r w:rsidR="005B2A2D">
          <w:rPr>
            <w:webHidden/>
          </w:rPr>
          <w:instrText xml:space="preserve"> PAGEREF _Toc491262961 \h </w:instrText>
        </w:r>
        <w:r w:rsidR="005B2A2D">
          <w:rPr>
            <w:webHidden/>
          </w:rPr>
        </w:r>
        <w:r w:rsidR="005B2A2D">
          <w:rPr>
            <w:webHidden/>
          </w:rPr>
          <w:fldChar w:fldCharType="separate"/>
        </w:r>
        <w:r w:rsidR="00CD4037">
          <w:rPr>
            <w:webHidden/>
          </w:rPr>
          <w:t>77</w:t>
        </w:r>
        <w:r w:rsidR="005B2A2D">
          <w:rPr>
            <w:webHidden/>
          </w:rPr>
          <w:fldChar w:fldCharType="end"/>
        </w:r>
      </w:hyperlink>
    </w:p>
    <w:p w14:paraId="46B4C662" w14:textId="1419A15D" w:rsidR="005B2A2D" w:rsidRDefault="003A130D">
      <w:pPr>
        <w:pStyle w:val="TOC2"/>
        <w:rPr>
          <w:rFonts w:asciiTheme="minorHAnsi" w:eastAsiaTheme="minorEastAsia" w:hAnsiTheme="minorHAnsi" w:cstheme="minorBidi"/>
          <w:sz w:val="22"/>
          <w:szCs w:val="22"/>
        </w:rPr>
      </w:pPr>
      <w:hyperlink w:anchor="_Toc491262962" w:history="1">
        <w:r w:rsidR="005B2A2D" w:rsidRPr="006A00B5">
          <w:rPr>
            <w:rStyle w:val="Hyperlink"/>
            <w:lang w:val="en-GB"/>
          </w:rPr>
          <w:t>Part 3.10</w:t>
        </w:r>
        <w:r w:rsidR="005B2A2D">
          <w:rPr>
            <w:rFonts w:asciiTheme="minorHAnsi" w:eastAsiaTheme="minorEastAsia" w:hAnsiTheme="minorHAnsi" w:cstheme="minorBidi"/>
            <w:sz w:val="22"/>
            <w:szCs w:val="22"/>
          </w:rPr>
          <w:tab/>
        </w:r>
        <w:r w:rsidR="005B2A2D" w:rsidRPr="006A00B5">
          <w:rPr>
            <w:rStyle w:val="Hyperlink"/>
            <w:lang w:val="en-GB"/>
          </w:rPr>
          <w:t>Disclosure to clients of best execution obligation</w:t>
        </w:r>
        <w:r w:rsidR="005B2A2D">
          <w:rPr>
            <w:webHidden/>
          </w:rPr>
          <w:tab/>
        </w:r>
        <w:r w:rsidR="005B2A2D">
          <w:rPr>
            <w:webHidden/>
          </w:rPr>
          <w:fldChar w:fldCharType="begin"/>
        </w:r>
        <w:r w:rsidR="005B2A2D">
          <w:rPr>
            <w:webHidden/>
          </w:rPr>
          <w:instrText xml:space="preserve"> PAGEREF _Toc491262962 \h </w:instrText>
        </w:r>
        <w:r w:rsidR="005B2A2D">
          <w:rPr>
            <w:webHidden/>
          </w:rPr>
        </w:r>
        <w:r w:rsidR="005B2A2D">
          <w:rPr>
            <w:webHidden/>
          </w:rPr>
          <w:fldChar w:fldCharType="separate"/>
        </w:r>
        <w:r w:rsidR="00CD4037">
          <w:rPr>
            <w:webHidden/>
          </w:rPr>
          <w:t>78</w:t>
        </w:r>
        <w:r w:rsidR="005B2A2D">
          <w:rPr>
            <w:webHidden/>
          </w:rPr>
          <w:fldChar w:fldCharType="end"/>
        </w:r>
      </w:hyperlink>
    </w:p>
    <w:p w14:paraId="202B7439" w14:textId="36503B89" w:rsidR="005B2A2D" w:rsidRDefault="003A130D">
      <w:pPr>
        <w:pStyle w:val="TOC2"/>
        <w:rPr>
          <w:rFonts w:asciiTheme="minorHAnsi" w:eastAsiaTheme="minorEastAsia" w:hAnsiTheme="minorHAnsi" w:cstheme="minorBidi"/>
          <w:sz w:val="22"/>
          <w:szCs w:val="22"/>
        </w:rPr>
      </w:pPr>
      <w:hyperlink w:anchor="_Toc491262963" w:history="1">
        <w:r w:rsidR="005B2A2D" w:rsidRPr="006A00B5">
          <w:rPr>
            <w:rStyle w:val="Hyperlink"/>
          </w:rPr>
          <w:t>Part 3.11</w:t>
        </w:r>
        <w:r w:rsidR="005B2A2D">
          <w:rPr>
            <w:rFonts w:asciiTheme="minorHAnsi" w:eastAsiaTheme="minorEastAsia" w:hAnsiTheme="minorHAnsi" w:cstheme="minorBidi"/>
            <w:sz w:val="22"/>
            <w:szCs w:val="22"/>
          </w:rPr>
          <w:tab/>
        </w:r>
        <w:r w:rsidR="005B2A2D" w:rsidRPr="006A00B5">
          <w:rPr>
            <w:rStyle w:val="Hyperlink"/>
          </w:rPr>
          <w:t>Evidencing execution performance</w:t>
        </w:r>
        <w:r w:rsidR="005B2A2D">
          <w:rPr>
            <w:webHidden/>
          </w:rPr>
          <w:tab/>
        </w:r>
        <w:r w:rsidR="005B2A2D">
          <w:rPr>
            <w:webHidden/>
          </w:rPr>
          <w:fldChar w:fldCharType="begin"/>
        </w:r>
        <w:r w:rsidR="005B2A2D">
          <w:rPr>
            <w:webHidden/>
          </w:rPr>
          <w:instrText xml:space="preserve"> PAGEREF _Toc491262963 \h </w:instrText>
        </w:r>
        <w:r w:rsidR="005B2A2D">
          <w:rPr>
            <w:webHidden/>
          </w:rPr>
        </w:r>
        <w:r w:rsidR="005B2A2D">
          <w:rPr>
            <w:webHidden/>
          </w:rPr>
          <w:fldChar w:fldCharType="separate"/>
        </w:r>
        <w:r w:rsidR="00CD4037">
          <w:rPr>
            <w:webHidden/>
          </w:rPr>
          <w:t>79</w:t>
        </w:r>
        <w:r w:rsidR="005B2A2D">
          <w:rPr>
            <w:webHidden/>
          </w:rPr>
          <w:fldChar w:fldCharType="end"/>
        </w:r>
      </w:hyperlink>
    </w:p>
    <w:p w14:paraId="3E166149" w14:textId="3F08CCF0" w:rsidR="005B2A2D" w:rsidRDefault="003A130D">
      <w:pPr>
        <w:pStyle w:val="TOC1"/>
        <w:rPr>
          <w:rFonts w:asciiTheme="minorHAnsi" w:eastAsiaTheme="minorEastAsia" w:hAnsiTheme="minorHAnsi" w:cstheme="minorBidi"/>
          <w:b w:val="0"/>
          <w:sz w:val="22"/>
          <w:szCs w:val="22"/>
        </w:rPr>
      </w:pPr>
      <w:hyperlink w:anchor="_Toc491262964" w:history="1">
        <w:r w:rsidR="005B2A2D" w:rsidRPr="006A00B5">
          <w:rPr>
            <w:rStyle w:val="Hyperlink"/>
          </w:rPr>
          <w:t>Chapter 4: Records</w:t>
        </w:r>
        <w:r w:rsidR="005B2A2D">
          <w:rPr>
            <w:webHidden/>
          </w:rPr>
          <w:tab/>
        </w:r>
        <w:r w:rsidR="005B2A2D">
          <w:rPr>
            <w:webHidden/>
          </w:rPr>
          <w:fldChar w:fldCharType="begin"/>
        </w:r>
        <w:r w:rsidR="005B2A2D">
          <w:rPr>
            <w:webHidden/>
          </w:rPr>
          <w:instrText xml:space="preserve"> PAGEREF _Toc491262964 \h </w:instrText>
        </w:r>
        <w:r w:rsidR="005B2A2D">
          <w:rPr>
            <w:webHidden/>
          </w:rPr>
        </w:r>
        <w:r w:rsidR="005B2A2D">
          <w:rPr>
            <w:webHidden/>
          </w:rPr>
          <w:fldChar w:fldCharType="separate"/>
        </w:r>
        <w:r w:rsidR="00CD4037">
          <w:rPr>
            <w:webHidden/>
          </w:rPr>
          <w:t>81</w:t>
        </w:r>
        <w:r w:rsidR="005B2A2D">
          <w:rPr>
            <w:webHidden/>
          </w:rPr>
          <w:fldChar w:fldCharType="end"/>
        </w:r>
      </w:hyperlink>
    </w:p>
    <w:p w14:paraId="7B9EF84B" w14:textId="4FAAE8AE" w:rsidR="005B2A2D" w:rsidRDefault="003A130D">
      <w:pPr>
        <w:pStyle w:val="TOC2"/>
        <w:rPr>
          <w:rFonts w:asciiTheme="minorHAnsi" w:eastAsiaTheme="minorEastAsia" w:hAnsiTheme="minorHAnsi" w:cstheme="minorBidi"/>
          <w:sz w:val="22"/>
          <w:szCs w:val="22"/>
        </w:rPr>
      </w:pPr>
      <w:hyperlink w:anchor="_Toc491262965" w:history="1">
        <w:r w:rsidR="005B2A2D" w:rsidRPr="006A00B5">
          <w:rPr>
            <w:rStyle w:val="Hyperlink"/>
          </w:rPr>
          <w:t>Part 4.1</w:t>
        </w:r>
        <w:r w:rsidR="005B2A2D">
          <w:rPr>
            <w:rFonts w:asciiTheme="minorHAnsi" w:eastAsiaTheme="minorEastAsia" w:hAnsiTheme="minorHAnsi" w:cstheme="minorBidi"/>
            <w:sz w:val="22"/>
            <w:szCs w:val="22"/>
          </w:rPr>
          <w:tab/>
        </w:r>
        <w:r w:rsidR="005B2A2D" w:rsidRPr="006A00B5">
          <w:rPr>
            <w:rStyle w:val="Hyperlink"/>
          </w:rPr>
          <w:t>Trading records</w:t>
        </w:r>
        <w:r w:rsidR="005B2A2D">
          <w:rPr>
            <w:webHidden/>
          </w:rPr>
          <w:tab/>
        </w:r>
        <w:r w:rsidR="005B2A2D">
          <w:rPr>
            <w:webHidden/>
          </w:rPr>
          <w:fldChar w:fldCharType="begin"/>
        </w:r>
        <w:r w:rsidR="005B2A2D">
          <w:rPr>
            <w:webHidden/>
          </w:rPr>
          <w:instrText xml:space="preserve"> PAGEREF _Toc491262965 \h </w:instrText>
        </w:r>
        <w:r w:rsidR="005B2A2D">
          <w:rPr>
            <w:webHidden/>
          </w:rPr>
        </w:r>
        <w:r w:rsidR="005B2A2D">
          <w:rPr>
            <w:webHidden/>
          </w:rPr>
          <w:fldChar w:fldCharType="separate"/>
        </w:r>
        <w:r w:rsidR="00CD4037">
          <w:rPr>
            <w:webHidden/>
          </w:rPr>
          <w:t>81</w:t>
        </w:r>
        <w:r w:rsidR="005B2A2D">
          <w:rPr>
            <w:webHidden/>
          </w:rPr>
          <w:fldChar w:fldCharType="end"/>
        </w:r>
      </w:hyperlink>
    </w:p>
    <w:p w14:paraId="1CA86017" w14:textId="6AAD3EB7" w:rsidR="005B2A2D" w:rsidRDefault="003A130D">
      <w:pPr>
        <w:pStyle w:val="TOC2"/>
        <w:rPr>
          <w:rFonts w:asciiTheme="minorHAnsi" w:eastAsiaTheme="minorEastAsia" w:hAnsiTheme="minorHAnsi" w:cstheme="minorBidi"/>
          <w:sz w:val="22"/>
          <w:szCs w:val="22"/>
        </w:rPr>
      </w:pPr>
      <w:hyperlink w:anchor="_Toc491262967" w:history="1">
        <w:r w:rsidR="005B2A2D" w:rsidRPr="006A00B5">
          <w:rPr>
            <w:rStyle w:val="Hyperlink"/>
          </w:rPr>
          <w:t>Part 4.2</w:t>
        </w:r>
        <w:r w:rsidR="005B2A2D">
          <w:rPr>
            <w:rFonts w:asciiTheme="minorHAnsi" w:eastAsiaTheme="minorEastAsia" w:hAnsiTheme="minorHAnsi" w:cstheme="minorBidi"/>
            <w:sz w:val="22"/>
            <w:szCs w:val="22"/>
          </w:rPr>
          <w:tab/>
        </w:r>
        <w:r w:rsidR="005B2A2D" w:rsidRPr="006A00B5">
          <w:rPr>
            <w:rStyle w:val="Hyperlink"/>
          </w:rPr>
          <w:t>Records—General</w:t>
        </w:r>
        <w:r w:rsidR="005B2A2D">
          <w:rPr>
            <w:webHidden/>
          </w:rPr>
          <w:tab/>
        </w:r>
        <w:r w:rsidR="005B2A2D">
          <w:rPr>
            <w:webHidden/>
          </w:rPr>
          <w:fldChar w:fldCharType="begin"/>
        </w:r>
        <w:r w:rsidR="005B2A2D">
          <w:rPr>
            <w:webHidden/>
          </w:rPr>
          <w:instrText xml:space="preserve"> PAGEREF _Toc491262967 \h </w:instrText>
        </w:r>
        <w:r w:rsidR="005B2A2D">
          <w:rPr>
            <w:webHidden/>
          </w:rPr>
        </w:r>
        <w:r w:rsidR="005B2A2D">
          <w:rPr>
            <w:webHidden/>
          </w:rPr>
          <w:fldChar w:fldCharType="separate"/>
        </w:r>
        <w:r w:rsidR="00CD4037">
          <w:rPr>
            <w:webHidden/>
          </w:rPr>
          <w:t>86</w:t>
        </w:r>
        <w:r w:rsidR="005B2A2D">
          <w:rPr>
            <w:webHidden/>
          </w:rPr>
          <w:fldChar w:fldCharType="end"/>
        </w:r>
      </w:hyperlink>
    </w:p>
    <w:p w14:paraId="027B1C2A" w14:textId="134BD4B7" w:rsidR="005B2A2D" w:rsidRDefault="003A130D">
      <w:pPr>
        <w:pStyle w:val="TOC2"/>
        <w:rPr>
          <w:rFonts w:asciiTheme="minorHAnsi" w:eastAsiaTheme="minorEastAsia" w:hAnsiTheme="minorHAnsi" w:cstheme="minorBidi"/>
          <w:sz w:val="22"/>
          <w:szCs w:val="22"/>
        </w:rPr>
      </w:pPr>
      <w:hyperlink w:anchor="_Toc491262968" w:history="1">
        <w:r w:rsidR="005B2A2D" w:rsidRPr="006A00B5">
          <w:rPr>
            <w:rStyle w:val="Hyperlink"/>
          </w:rPr>
          <w:t>Part 4.3</w:t>
        </w:r>
        <w:r w:rsidR="005B2A2D">
          <w:rPr>
            <w:rFonts w:asciiTheme="minorHAnsi" w:eastAsiaTheme="minorEastAsia" w:hAnsiTheme="minorHAnsi" w:cstheme="minorBidi"/>
            <w:sz w:val="22"/>
            <w:szCs w:val="22"/>
          </w:rPr>
          <w:tab/>
        </w:r>
        <w:r w:rsidR="005B2A2D" w:rsidRPr="006A00B5">
          <w:rPr>
            <w:rStyle w:val="Hyperlink"/>
          </w:rPr>
          <w:t>Access to records</w:t>
        </w:r>
        <w:r w:rsidR="005B2A2D">
          <w:rPr>
            <w:webHidden/>
          </w:rPr>
          <w:tab/>
        </w:r>
        <w:r w:rsidR="005B2A2D">
          <w:rPr>
            <w:webHidden/>
          </w:rPr>
          <w:fldChar w:fldCharType="begin"/>
        </w:r>
        <w:r w:rsidR="005B2A2D">
          <w:rPr>
            <w:webHidden/>
          </w:rPr>
          <w:instrText xml:space="preserve"> PAGEREF _Toc491262968 \h </w:instrText>
        </w:r>
        <w:r w:rsidR="005B2A2D">
          <w:rPr>
            <w:webHidden/>
          </w:rPr>
        </w:r>
        <w:r w:rsidR="005B2A2D">
          <w:rPr>
            <w:webHidden/>
          </w:rPr>
          <w:fldChar w:fldCharType="separate"/>
        </w:r>
        <w:r w:rsidR="00CD4037">
          <w:rPr>
            <w:webHidden/>
          </w:rPr>
          <w:t>88</w:t>
        </w:r>
        <w:r w:rsidR="005B2A2D">
          <w:rPr>
            <w:webHidden/>
          </w:rPr>
          <w:fldChar w:fldCharType="end"/>
        </w:r>
      </w:hyperlink>
    </w:p>
    <w:p w14:paraId="47F42783" w14:textId="5F2C28FA" w:rsidR="005B2A2D" w:rsidRDefault="003A130D">
      <w:pPr>
        <w:pStyle w:val="TOC1"/>
        <w:rPr>
          <w:rFonts w:asciiTheme="minorHAnsi" w:eastAsiaTheme="minorEastAsia" w:hAnsiTheme="minorHAnsi" w:cstheme="minorBidi"/>
          <w:b w:val="0"/>
          <w:sz w:val="22"/>
          <w:szCs w:val="22"/>
        </w:rPr>
      </w:pPr>
      <w:hyperlink w:anchor="_Toc491262969" w:history="1">
        <w:r w:rsidR="005B2A2D" w:rsidRPr="006A00B5">
          <w:rPr>
            <w:rStyle w:val="Hyperlink"/>
          </w:rPr>
          <w:t>Chapter 5: Trading</w:t>
        </w:r>
        <w:r w:rsidR="005B2A2D">
          <w:rPr>
            <w:webHidden/>
          </w:rPr>
          <w:tab/>
        </w:r>
        <w:r w:rsidR="005B2A2D">
          <w:rPr>
            <w:webHidden/>
          </w:rPr>
          <w:fldChar w:fldCharType="begin"/>
        </w:r>
        <w:r w:rsidR="005B2A2D">
          <w:rPr>
            <w:webHidden/>
          </w:rPr>
          <w:instrText xml:space="preserve"> PAGEREF _Toc491262969 \h </w:instrText>
        </w:r>
        <w:r w:rsidR="005B2A2D">
          <w:rPr>
            <w:webHidden/>
          </w:rPr>
        </w:r>
        <w:r w:rsidR="005B2A2D">
          <w:rPr>
            <w:webHidden/>
          </w:rPr>
          <w:fldChar w:fldCharType="separate"/>
        </w:r>
        <w:r w:rsidR="00CD4037">
          <w:rPr>
            <w:webHidden/>
          </w:rPr>
          <w:t>89</w:t>
        </w:r>
        <w:r w:rsidR="005B2A2D">
          <w:rPr>
            <w:webHidden/>
          </w:rPr>
          <w:fldChar w:fldCharType="end"/>
        </w:r>
      </w:hyperlink>
    </w:p>
    <w:p w14:paraId="7C9CA587" w14:textId="3C2CD703" w:rsidR="005B2A2D" w:rsidRDefault="003A130D" w:rsidP="00F645D9">
      <w:pPr>
        <w:pStyle w:val="TOC2"/>
        <w:ind w:left="3714" w:hanging="1020"/>
        <w:rPr>
          <w:rFonts w:asciiTheme="minorHAnsi" w:eastAsiaTheme="minorEastAsia" w:hAnsiTheme="minorHAnsi" w:cstheme="minorBidi"/>
          <w:sz w:val="22"/>
          <w:szCs w:val="22"/>
        </w:rPr>
      </w:pPr>
      <w:hyperlink w:anchor="_Toc491262970" w:history="1">
        <w:r w:rsidR="005B2A2D" w:rsidRPr="006A00B5">
          <w:rPr>
            <w:rStyle w:val="Hyperlink"/>
          </w:rPr>
          <w:t>Part 5.1AA</w:t>
        </w:r>
        <w:r w:rsidR="005B2A2D">
          <w:rPr>
            <w:rFonts w:asciiTheme="minorHAnsi" w:eastAsiaTheme="minorEastAsia" w:hAnsiTheme="minorHAnsi" w:cstheme="minorBidi"/>
            <w:sz w:val="22"/>
            <w:szCs w:val="22"/>
          </w:rPr>
          <w:tab/>
        </w:r>
        <w:r w:rsidR="005B2A2D" w:rsidRPr="006A00B5">
          <w:rPr>
            <w:rStyle w:val="Hyperlink"/>
          </w:rPr>
          <w:t>Transactions to be unde</w:t>
        </w:r>
        <w:r w:rsidR="005B2A2D">
          <w:rPr>
            <w:rStyle w:val="Hyperlink"/>
          </w:rPr>
          <w:t>r the operating rules of a</w:t>
        </w:r>
        <w:r w:rsidR="005B2A2D">
          <w:rPr>
            <w:rStyle w:val="Hyperlink"/>
          </w:rPr>
          <w:br/>
        </w:r>
        <w:r w:rsidR="005B2A2D" w:rsidRPr="006A00B5">
          <w:rPr>
            <w:rStyle w:val="Hyperlink"/>
          </w:rPr>
          <w:t>Market operator</w:t>
        </w:r>
        <w:r w:rsidR="005B2A2D">
          <w:rPr>
            <w:webHidden/>
          </w:rPr>
          <w:tab/>
        </w:r>
        <w:r w:rsidR="005B2A2D">
          <w:rPr>
            <w:webHidden/>
          </w:rPr>
          <w:fldChar w:fldCharType="begin"/>
        </w:r>
        <w:r w:rsidR="005B2A2D">
          <w:rPr>
            <w:webHidden/>
          </w:rPr>
          <w:instrText xml:space="preserve"> PAGEREF _Toc491262970 \h </w:instrText>
        </w:r>
        <w:r w:rsidR="005B2A2D">
          <w:rPr>
            <w:webHidden/>
          </w:rPr>
        </w:r>
        <w:r w:rsidR="005B2A2D">
          <w:rPr>
            <w:webHidden/>
          </w:rPr>
          <w:fldChar w:fldCharType="separate"/>
        </w:r>
        <w:r w:rsidR="00CD4037">
          <w:rPr>
            <w:webHidden/>
          </w:rPr>
          <w:t>89</w:t>
        </w:r>
        <w:r w:rsidR="005B2A2D">
          <w:rPr>
            <w:webHidden/>
          </w:rPr>
          <w:fldChar w:fldCharType="end"/>
        </w:r>
      </w:hyperlink>
    </w:p>
    <w:p w14:paraId="20873431" w14:textId="1F415FEA" w:rsidR="005B2A2D" w:rsidRDefault="003A130D">
      <w:pPr>
        <w:pStyle w:val="TOC2"/>
        <w:rPr>
          <w:rFonts w:asciiTheme="minorHAnsi" w:eastAsiaTheme="minorEastAsia" w:hAnsiTheme="minorHAnsi" w:cstheme="minorBidi"/>
          <w:sz w:val="22"/>
          <w:szCs w:val="22"/>
        </w:rPr>
      </w:pPr>
      <w:hyperlink w:anchor="_Toc491262971" w:history="1">
        <w:r w:rsidR="005B2A2D" w:rsidRPr="006A00B5">
          <w:rPr>
            <w:rStyle w:val="Hyperlink"/>
          </w:rPr>
          <w:t>Part 5.1</w:t>
        </w:r>
        <w:r w:rsidR="005B2A2D">
          <w:rPr>
            <w:rFonts w:asciiTheme="minorHAnsi" w:eastAsiaTheme="minorEastAsia" w:hAnsiTheme="minorHAnsi" w:cstheme="minorBidi"/>
            <w:sz w:val="22"/>
            <w:szCs w:val="22"/>
          </w:rPr>
          <w:tab/>
        </w:r>
        <w:r w:rsidR="005B2A2D" w:rsidRPr="006A00B5">
          <w:rPr>
            <w:rStyle w:val="Hyperlink"/>
          </w:rPr>
          <w:t>Client order priority</w:t>
        </w:r>
        <w:r w:rsidR="005B2A2D">
          <w:rPr>
            <w:webHidden/>
          </w:rPr>
          <w:tab/>
        </w:r>
        <w:r w:rsidR="005B2A2D">
          <w:rPr>
            <w:webHidden/>
          </w:rPr>
          <w:fldChar w:fldCharType="begin"/>
        </w:r>
        <w:r w:rsidR="005B2A2D">
          <w:rPr>
            <w:webHidden/>
          </w:rPr>
          <w:instrText xml:space="preserve"> PAGEREF _Toc491262971 \h </w:instrText>
        </w:r>
        <w:r w:rsidR="005B2A2D">
          <w:rPr>
            <w:webHidden/>
          </w:rPr>
        </w:r>
        <w:r w:rsidR="005B2A2D">
          <w:rPr>
            <w:webHidden/>
          </w:rPr>
          <w:fldChar w:fldCharType="separate"/>
        </w:r>
        <w:r w:rsidR="00CD4037">
          <w:rPr>
            <w:webHidden/>
          </w:rPr>
          <w:t>89</w:t>
        </w:r>
        <w:r w:rsidR="005B2A2D">
          <w:rPr>
            <w:webHidden/>
          </w:rPr>
          <w:fldChar w:fldCharType="end"/>
        </w:r>
      </w:hyperlink>
    </w:p>
    <w:p w14:paraId="7DE9F0EC" w14:textId="2A0954F9" w:rsidR="005B2A2D" w:rsidRDefault="003A130D" w:rsidP="00F645D9">
      <w:pPr>
        <w:pStyle w:val="TOC2"/>
        <w:ind w:left="3714" w:hanging="1020"/>
        <w:rPr>
          <w:rFonts w:asciiTheme="minorHAnsi" w:eastAsiaTheme="minorEastAsia" w:hAnsiTheme="minorHAnsi" w:cstheme="minorBidi"/>
          <w:sz w:val="22"/>
          <w:szCs w:val="22"/>
        </w:rPr>
      </w:pPr>
      <w:hyperlink w:anchor="_Toc491262973" w:history="1">
        <w:r w:rsidR="005B2A2D" w:rsidRPr="006A00B5">
          <w:rPr>
            <w:rStyle w:val="Hyperlink"/>
          </w:rPr>
          <w:t>Part 5.4</w:t>
        </w:r>
        <w:r w:rsidR="005B2A2D">
          <w:rPr>
            <w:rFonts w:asciiTheme="minorHAnsi" w:eastAsiaTheme="minorEastAsia" w:hAnsiTheme="minorHAnsi" w:cstheme="minorBidi"/>
            <w:sz w:val="22"/>
            <w:szCs w:val="22"/>
          </w:rPr>
          <w:tab/>
        </w:r>
        <w:r w:rsidR="005B2A2D" w:rsidRPr="006A00B5">
          <w:rPr>
            <w:rStyle w:val="Hyperlink"/>
          </w:rPr>
          <w:t>Transactions by connected persons (including persons connected with other Market Participants)</w:t>
        </w:r>
        <w:r w:rsidR="005B2A2D">
          <w:rPr>
            <w:webHidden/>
          </w:rPr>
          <w:tab/>
        </w:r>
        <w:r w:rsidR="005B2A2D">
          <w:rPr>
            <w:webHidden/>
          </w:rPr>
          <w:fldChar w:fldCharType="begin"/>
        </w:r>
        <w:r w:rsidR="005B2A2D">
          <w:rPr>
            <w:webHidden/>
          </w:rPr>
          <w:instrText xml:space="preserve"> PAGEREF _Toc491262973 \h </w:instrText>
        </w:r>
        <w:r w:rsidR="005B2A2D">
          <w:rPr>
            <w:webHidden/>
          </w:rPr>
        </w:r>
        <w:r w:rsidR="005B2A2D">
          <w:rPr>
            <w:webHidden/>
          </w:rPr>
          <w:fldChar w:fldCharType="separate"/>
        </w:r>
        <w:r w:rsidR="00CD4037">
          <w:rPr>
            <w:webHidden/>
          </w:rPr>
          <w:t>92</w:t>
        </w:r>
        <w:r w:rsidR="005B2A2D">
          <w:rPr>
            <w:webHidden/>
          </w:rPr>
          <w:fldChar w:fldCharType="end"/>
        </w:r>
      </w:hyperlink>
    </w:p>
    <w:p w14:paraId="12CC859F" w14:textId="430D9A71" w:rsidR="005B2A2D" w:rsidRDefault="003A130D">
      <w:pPr>
        <w:pStyle w:val="TOC2"/>
        <w:rPr>
          <w:rFonts w:asciiTheme="minorHAnsi" w:eastAsiaTheme="minorEastAsia" w:hAnsiTheme="minorHAnsi" w:cstheme="minorBidi"/>
          <w:sz w:val="22"/>
          <w:szCs w:val="22"/>
        </w:rPr>
      </w:pPr>
      <w:hyperlink w:anchor="_Toc491262974" w:history="1">
        <w:r w:rsidR="005B2A2D" w:rsidRPr="006A00B5">
          <w:rPr>
            <w:rStyle w:val="Hyperlink"/>
          </w:rPr>
          <w:t>Part 5.4A</w:t>
        </w:r>
        <w:r w:rsidR="005B2A2D">
          <w:rPr>
            <w:rFonts w:asciiTheme="minorHAnsi" w:eastAsiaTheme="minorEastAsia" w:hAnsiTheme="minorHAnsi" w:cstheme="minorBidi"/>
            <w:sz w:val="22"/>
            <w:szCs w:val="22"/>
          </w:rPr>
          <w:tab/>
        </w:r>
        <w:r w:rsidR="005B2A2D" w:rsidRPr="006A00B5">
          <w:rPr>
            <w:rStyle w:val="Hyperlink"/>
          </w:rPr>
          <w:t>Managing confidential Order information</w:t>
        </w:r>
        <w:r w:rsidR="005B2A2D">
          <w:rPr>
            <w:webHidden/>
          </w:rPr>
          <w:tab/>
        </w:r>
        <w:r w:rsidR="005B2A2D">
          <w:rPr>
            <w:webHidden/>
          </w:rPr>
          <w:fldChar w:fldCharType="begin"/>
        </w:r>
        <w:r w:rsidR="005B2A2D">
          <w:rPr>
            <w:webHidden/>
          </w:rPr>
          <w:instrText xml:space="preserve"> PAGEREF _Toc491262974 \h </w:instrText>
        </w:r>
        <w:r w:rsidR="005B2A2D">
          <w:rPr>
            <w:webHidden/>
          </w:rPr>
        </w:r>
        <w:r w:rsidR="005B2A2D">
          <w:rPr>
            <w:webHidden/>
          </w:rPr>
          <w:fldChar w:fldCharType="separate"/>
        </w:r>
        <w:r w:rsidR="00CD4037">
          <w:rPr>
            <w:webHidden/>
          </w:rPr>
          <w:t>93</w:t>
        </w:r>
        <w:r w:rsidR="005B2A2D">
          <w:rPr>
            <w:webHidden/>
          </w:rPr>
          <w:fldChar w:fldCharType="end"/>
        </w:r>
      </w:hyperlink>
    </w:p>
    <w:p w14:paraId="4B2EF037" w14:textId="7BEAAD8D" w:rsidR="005B2A2D" w:rsidRDefault="003A130D">
      <w:pPr>
        <w:pStyle w:val="TOC2"/>
        <w:rPr>
          <w:rFonts w:asciiTheme="minorHAnsi" w:eastAsiaTheme="minorEastAsia" w:hAnsiTheme="minorHAnsi" w:cstheme="minorBidi"/>
          <w:sz w:val="22"/>
          <w:szCs w:val="22"/>
        </w:rPr>
      </w:pPr>
      <w:hyperlink w:anchor="_Toc491262975" w:history="1">
        <w:r w:rsidR="005B2A2D" w:rsidRPr="006A00B5">
          <w:rPr>
            <w:rStyle w:val="Hyperlink"/>
          </w:rPr>
          <w:t>Part 5.4B</w:t>
        </w:r>
        <w:r w:rsidR="005B2A2D">
          <w:rPr>
            <w:rFonts w:asciiTheme="minorHAnsi" w:eastAsiaTheme="minorEastAsia" w:hAnsiTheme="minorHAnsi" w:cstheme="minorBidi"/>
            <w:sz w:val="22"/>
            <w:szCs w:val="22"/>
          </w:rPr>
          <w:tab/>
        </w:r>
        <w:r w:rsidR="005B2A2D" w:rsidRPr="006A00B5">
          <w:rPr>
            <w:rStyle w:val="Hyperlink"/>
          </w:rPr>
          <w:t>Order incentives</w:t>
        </w:r>
        <w:r w:rsidR="005B2A2D">
          <w:rPr>
            <w:webHidden/>
          </w:rPr>
          <w:tab/>
        </w:r>
        <w:r w:rsidR="005B2A2D">
          <w:rPr>
            <w:webHidden/>
          </w:rPr>
          <w:fldChar w:fldCharType="begin"/>
        </w:r>
        <w:r w:rsidR="005B2A2D">
          <w:rPr>
            <w:webHidden/>
          </w:rPr>
          <w:instrText xml:space="preserve"> PAGEREF _Toc491262975 \h </w:instrText>
        </w:r>
        <w:r w:rsidR="005B2A2D">
          <w:rPr>
            <w:webHidden/>
          </w:rPr>
        </w:r>
        <w:r w:rsidR="005B2A2D">
          <w:rPr>
            <w:webHidden/>
          </w:rPr>
          <w:fldChar w:fldCharType="separate"/>
        </w:r>
        <w:r w:rsidR="00CD4037">
          <w:rPr>
            <w:webHidden/>
          </w:rPr>
          <w:t>94</w:t>
        </w:r>
        <w:r w:rsidR="005B2A2D">
          <w:rPr>
            <w:webHidden/>
          </w:rPr>
          <w:fldChar w:fldCharType="end"/>
        </w:r>
      </w:hyperlink>
    </w:p>
    <w:p w14:paraId="62C24472" w14:textId="7510E584" w:rsidR="005B2A2D" w:rsidRDefault="003A130D">
      <w:pPr>
        <w:pStyle w:val="TOC2"/>
        <w:rPr>
          <w:rFonts w:asciiTheme="minorHAnsi" w:eastAsiaTheme="minorEastAsia" w:hAnsiTheme="minorHAnsi" w:cstheme="minorBidi"/>
          <w:sz w:val="22"/>
          <w:szCs w:val="22"/>
        </w:rPr>
      </w:pPr>
      <w:hyperlink w:anchor="_Toc491262976" w:history="1">
        <w:r w:rsidR="005B2A2D" w:rsidRPr="006A00B5">
          <w:rPr>
            <w:rStyle w:val="Hyperlink"/>
          </w:rPr>
          <w:t>Part 5.5</w:t>
        </w:r>
        <w:r w:rsidR="005B2A2D">
          <w:rPr>
            <w:rFonts w:asciiTheme="minorHAnsi" w:eastAsiaTheme="minorEastAsia" w:hAnsiTheme="minorHAnsi" w:cstheme="minorBidi"/>
            <w:sz w:val="22"/>
            <w:szCs w:val="22"/>
          </w:rPr>
          <w:tab/>
        </w:r>
        <w:r w:rsidR="005B2A2D" w:rsidRPr="006A00B5">
          <w:rPr>
            <w:rStyle w:val="Hyperlink"/>
          </w:rPr>
          <w:t>Participant’s trading infrastructure</w:t>
        </w:r>
        <w:r w:rsidR="005B2A2D">
          <w:rPr>
            <w:webHidden/>
          </w:rPr>
          <w:tab/>
        </w:r>
        <w:r w:rsidR="005B2A2D">
          <w:rPr>
            <w:webHidden/>
          </w:rPr>
          <w:fldChar w:fldCharType="begin"/>
        </w:r>
        <w:r w:rsidR="005B2A2D">
          <w:rPr>
            <w:webHidden/>
          </w:rPr>
          <w:instrText xml:space="preserve"> PAGEREF _Toc491262976 \h </w:instrText>
        </w:r>
        <w:r w:rsidR="005B2A2D">
          <w:rPr>
            <w:webHidden/>
          </w:rPr>
        </w:r>
        <w:r w:rsidR="005B2A2D">
          <w:rPr>
            <w:webHidden/>
          </w:rPr>
          <w:fldChar w:fldCharType="separate"/>
        </w:r>
        <w:r w:rsidR="00CD4037">
          <w:rPr>
            <w:webHidden/>
          </w:rPr>
          <w:t>95</w:t>
        </w:r>
        <w:r w:rsidR="005B2A2D">
          <w:rPr>
            <w:webHidden/>
          </w:rPr>
          <w:fldChar w:fldCharType="end"/>
        </w:r>
      </w:hyperlink>
    </w:p>
    <w:p w14:paraId="51C8BAC8" w14:textId="2441FD5A" w:rsidR="005B2A2D" w:rsidRDefault="003A130D" w:rsidP="00F645D9">
      <w:pPr>
        <w:pStyle w:val="TOC2"/>
        <w:ind w:left="3714" w:hanging="1020"/>
        <w:rPr>
          <w:rFonts w:asciiTheme="minorHAnsi" w:eastAsiaTheme="minorEastAsia" w:hAnsiTheme="minorHAnsi" w:cstheme="minorBidi"/>
          <w:sz w:val="22"/>
          <w:szCs w:val="22"/>
        </w:rPr>
      </w:pPr>
      <w:hyperlink w:anchor="_Toc491262977" w:history="1">
        <w:r w:rsidR="005B2A2D" w:rsidRPr="006A00B5">
          <w:rPr>
            <w:rStyle w:val="Hyperlink"/>
          </w:rPr>
          <w:t>Part 5.6</w:t>
        </w:r>
        <w:r w:rsidR="005B2A2D">
          <w:rPr>
            <w:rFonts w:asciiTheme="minorHAnsi" w:eastAsiaTheme="minorEastAsia" w:hAnsiTheme="minorHAnsi" w:cstheme="minorBidi"/>
            <w:sz w:val="22"/>
            <w:szCs w:val="22"/>
          </w:rPr>
          <w:tab/>
        </w:r>
        <w:r w:rsidR="005B2A2D" w:rsidRPr="006A00B5">
          <w:rPr>
            <w:rStyle w:val="Hyperlink"/>
          </w:rPr>
          <w:t>Automated Order Processing—Filters, conduct, and infrastructure</w:t>
        </w:r>
        <w:r w:rsidR="005B2A2D">
          <w:rPr>
            <w:webHidden/>
          </w:rPr>
          <w:tab/>
        </w:r>
        <w:r w:rsidR="005B2A2D">
          <w:rPr>
            <w:webHidden/>
          </w:rPr>
          <w:fldChar w:fldCharType="begin"/>
        </w:r>
        <w:r w:rsidR="005B2A2D">
          <w:rPr>
            <w:webHidden/>
          </w:rPr>
          <w:instrText xml:space="preserve"> PAGEREF _Toc491262977 \h </w:instrText>
        </w:r>
        <w:r w:rsidR="005B2A2D">
          <w:rPr>
            <w:webHidden/>
          </w:rPr>
        </w:r>
        <w:r w:rsidR="005B2A2D">
          <w:rPr>
            <w:webHidden/>
          </w:rPr>
          <w:fldChar w:fldCharType="separate"/>
        </w:r>
        <w:r w:rsidR="00CD4037">
          <w:rPr>
            <w:webHidden/>
          </w:rPr>
          <w:t>96</w:t>
        </w:r>
        <w:r w:rsidR="005B2A2D">
          <w:rPr>
            <w:webHidden/>
          </w:rPr>
          <w:fldChar w:fldCharType="end"/>
        </w:r>
      </w:hyperlink>
    </w:p>
    <w:p w14:paraId="1CB25DAE" w14:textId="12A13E0A" w:rsidR="005B2A2D" w:rsidRDefault="003A130D">
      <w:pPr>
        <w:pStyle w:val="TOC2"/>
        <w:rPr>
          <w:rFonts w:asciiTheme="minorHAnsi" w:eastAsiaTheme="minorEastAsia" w:hAnsiTheme="minorHAnsi" w:cstheme="minorBidi"/>
          <w:sz w:val="22"/>
          <w:szCs w:val="22"/>
        </w:rPr>
      </w:pPr>
      <w:hyperlink w:anchor="_Toc491262978" w:history="1">
        <w:r w:rsidR="005B2A2D" w:rsidRPr="006A00B5">
          <w:rPr>
            <w:rStyle w:val="Hyperlink"/>
          </w:rPr>
          <w:t>Part 5.7</w:t>
        </w:r>
        <w:r w:rsidR="005B2A2D">
          <w:rPr>
            <w:rFonts w:asciiTheme="minorHAnsi" w:eastAsiaTheme="minorEastAsia" w:hAnsiTheme="minorHAnsi" w:cstheme="minorBidi"/>
            <w:sz w:val="22"/>
            <w:szCs w:val="22"/>
          </w:rPr>
          <w:tab/>
        </w:r>
        <w:r w:rsidR="005B2A2D" w:rsidRPr="006A00B5">
          <w:rPr>
            <w:rStyle w:val="Hyperlink"/>
          </w:rPr>
          <w:t>Manipulative trading</w:t>
        </w:r>
        <w:r w:rsidR="005B2A2D">
          <w:rPr>
            <w:webHidden/>
          </w:rPr>
          <w:tab/>
        </w:r>
        <w:r w:rsidR="005B2A2D">
          <w:rPr>
            <w:webHidden/>
          </w:rPr>
          <w:fldChar w:fldCharType="begin"/>
        </w:r>
        <w:r w:rsidR="005B2A2D">
          <w:rPr>
            <w:webHidden/>
          </w:rPr>
          <w:instrText xml:space="preserve"> PAGEREF _Toc491262978 \h </w:instrText>
        </w:r>
        <w:r w:rsidR="005B2A2D">
          <w:rPr>
            <w:webHidden/>
          </w:rPr>
        </w:r>
        <w:r w:rsidR="005B2A2D">
          <w:rPr>
            <w:webHidden/>
          </w:rPr>
          <w:fldChar w:fldCharType="separate"/>
        </w:r>
        <w:r w:rsidR="00CD4037">
          <w:rPr>
            <w:webHidden/>
          </w:rPr>
          <w:t>102</w:t>
        </w:r>
        <w:r w:rsidR="005B2A2D">
          <w:rPr>
            <w:webHidden/>
          </w:rPr>
          <w:fldChar w:fldCharType="end"/>
        </w:r>
      </w:hyperlink>
    </w:p>
    <w:p w14:paraId="01C09995" w14:textId="4ED5BF07" w:rsidR="005B2A2D" w:rsidRDefault="003A130D">
      <w:pPr>
        <w:pStyle w:val="TOC2"/>
        <w:rPr>
          <w:rFonts w:asciiTheme="minorHAnsi" w:eastAsiaTheme="minorEastAsia" w:hAnsiTheme="minorHAnsi" w:cstheme="minorBidi"/>
          <w:sz w:val="22"/>
          <w:szCs w:val="22"/>
        </w:rPr>
      </w:pPr>
      <w:hyperlink w:anchor="_Toc491262980" w:history="1">
        <w:r w:rsidR="005B2A2D" w:rsidRPr="006A00B5">
          <w:rPr>
            <w:rStyle w:val="Hyperlink"/>
          </w:rPr>
          <w:t>Part 5.9</w:t>
        </w:r>
        <w:r w:rsidR="005B2A2D">
          <w:rPr>
            <w:rFonts w:asciiTheme="minorHAnsi" w:eastAsiaTheme="minorEastAsia" w:hAnsiTheme="minorHAnsi" w:cstheme="minorBidi"/>
            <w:sz w:val="22"/>
            <w:szCs w:val="22"/>
          </w:rPr>
          <w:tab/>
        </w:r>
        <w:r w:rsidR="005B2A2D" w:rsidRPr="006A00B5">
          <w:rPr>
            <w:rStyle w:val="Hyperlink"/>
          </w:rPr>
          <w:t>Fair and orderly markets</w:t>
        </w:r>
        <w:r w:rsidR="005B2A2D">
          <w:rPr>
            <w:webHidden/>
          </w:rPr>
          <w:tab/>
        </w:r>
        <w:r w:rsidR="005B2A2D">
          <w:rPr>
            <w:webHidden/>
          </w:rPr>
          <w:fldChar w:fldCharType="begin"/>
        </w:r>
        <w:r w:rsidR="005B2A2D">
          <w:rPr>
            <w:webHidden/>
          </w:rPr>
          <w:instrText xml:space="preserve"> PAGEREF _Toc491262980 \h </w:instrText>
        </w:r>
        <w:r w:rsidR="005B2A2D">
          <w:rPr>
            <w:webHidden/>
          </w:rPr>
        </w:r>
        <w:r w:rsidR="005B2A2D">
          <w:rPr>
            <w:webHidden/>
          </w:rPr>
          <w:fldChar w:fldCharType="separate"/>
        </w:r>
        <w:r w:rsidR="00CD4037">
          <w:rPr>
            <w:webHidden/>
          </w:rPr>
          <w:t>104</w:t>
        </w:r>
        <w:r w:rsidR="005B2A2D">
          <w:rPr>
            <w:webHidden/>
          </w:rPr>
          <w:fldChar w:fldCharType="end"/>
        </w:r>
      </w:hyperlink>
    </w:p>
    <w:p w14:paraId="54D0938A" w14:textId="790E4EA0" w:rsidR="005B2A2D" w:rsidRDefault="003A130D">
      <w:pPr>
        <w:pStyle w:val="TOC2"/>
        <w:rPr>
          <w:rFonts w:asciiTheme="minorHAnsi" w:eastAsiaTheme="minorEastAsia" w:hAnsiTheme="minorHAnsi" w:cstheme="minorBidi"/>
          <w:sz w:val="22"/>
          <w:szCs w:val="22"/>
        </w:rPr>
      </w:pPr>
      <w:hyperlink w:anchor="_Toc491262981" w:history="1">
        <w:r w:rsidR="005B2A2D" w:rsidRPr="006A00B5">
          <w:rPr>
            <w:rStyle w:val="Hyperlink"/>
          </w:rPr>
          <w:t>Part 5.9A</w:t>
        </w:r>
        <w:r w:rsidR="005B2A2D">
          <w:rPr>
            <w:rFonts w:asciiTheme="minorHAnsi" w:eastAsiaTheme="minorEastAsia" w:hAnsiTheme="minorHAnsi" w:cstheme="minorBidi"/>
            <w:sz w:val="22"/>
            <w:szCs w:val="22"/>
          </w:rPr>
          <w:tab/>
        </w:r>
        <w:r w:rsidR="005B2A2D" w:rsidRPr="006A00B5">
          <w:rPr>
            <w:rStyle w:val="Hyperlink"/>
          </w:rPr>
          <w:t>Trading Suspensions</w:t>
        </w:r>
        <w:r w:rsidR="005B2A2D">
          <w:rPr>
            <w:webHidden/>
          </w:rPr>
          <w:tab/>
        </w:r>
        <w:r w:rsidR="005B2A2D">
          <w:rPr>
            <w:webHidden/>
          </w:rPr>
          <w:fldChar w:fldCharType="begin"/>
        </w:r>
        <w:r w:rsidR="005B2A2D">
          <w:rPr>
            <w:webHidden/>
          </w:rPr>
          <w:instrText xml:space="preserve"> PAGEREF _Toc491262981 \h </w:instrText>
        </w:r>
        <w:r w:rsidR="005B2A2D">
          <w:rPr>
            <w:webHidden/>
          </w:rPr>
        </w:r>
        <w:r w:rsidR="005B2A2D">
          <w:rPr>
            <w:webHidden/>
          </w:rPr>
          <w:fldChar w:fldCharType="separate"/>
        </w:r>
        <w:r w:rsidR="00CD4037">
          <w:rPr>
            <w:webHidden/>
          </w:rPr>
          <w:t>104</w:t>
        </w:r>
        <w:r w:rsidR="005B2A2D">
          <w:rPr>
            <w:webHidden/>
          </w:rPr>
          <w:fldChar w:fldCharType="end"/>
        </w:r>
      </w:hyperlink>
    </w:p>
    <w:p w14:paraId="60B8E7A1" w14:textId="34EB3D39" w:rsidR="005B2A2D" w:rsidRDefault="003A130D">
      <w:pPr>
        <w:pStyle w:val="TOC2"/>
        <w:rPr>
          <w:rFonts w:asciiTheme="minorHAnsi" w:eastAsiaTheme="minorEastAsia" w:hAnsiTheme="minorHAnsi" w:cstheme="minorBidi"/>
          <w:sz w:val="22"/>
          <w:szCs w:val="22"/>
        </w:rPr>
      </w:pPr>
      <w:hyperlink w:anchor="_Toc491262982" w:history="1">
        <w:r w:rsidR="005B2A2D" w:rsidRPr="006A00B5">
          <w:rPr>
            <w:rStyle w:val="Hyperlink"/>
          </w:rPr>
          <w:t>Part 5.10</w:t>
        </w:r>
        <w:r w:rsidR="005B2A2D">
          <w:rPr>
            <w:rFonts w:asciiTheme="minorHAnsi" w:eastAsiaTheme="minorEastAsia" w:hAnsiTheme="minorHAnsi" w:cstheme="minorBidi"/>
            <w:sz w:val="22"/>
            <w:szCs w:val="22"/>
          </w:rPr>
          <w:tab/>
        </w:r>
        <w:r w:rsidR="005B2A2D" w:rsidRPr="006A00B5">
          <w:rPr>
            <w:rStyle w:val="Hyperlink"/>
          </w:rPr>
          <w:t>Dealing in Cash Market Products</w:t>
        </w:r>
        <w:r w:rsidR="005B2A2D">
          <w:rPr>
            <w:webHidden/>
          </w:rPr>
          <w:tab/>
        </w:r>
        <w:r w:rsidR="005B2A2D">
          <w:rPr>
            <w:webHidden/>
          </w:rPr>
          <w:fldChar w:fldCharType="begin"/>
        </w:r>
        <w:r w:rsidR="005B2A2D">
          <w:rPr>
            <w:webHidden/>
          </w:rPr>
          <w:instrText xml:space="preserve"> PAGEREF _Toc491262982 \h </w:instrText>
        </w:r>
        <w:r w:rsidR="005B2A2D">
          <w:rPr>
            <w:webHidden/>
          </w:rPr>
        </w:r>
        <w:r w:rsidR="005B2A2D">
          <w:rPr>
            <w:webHidden/>
          </w:rPr>
          <w:fldChar w:fldCharType="separate"/>
        </w:r>
        <w:r w:rsidR="00CD4037">
          <w:rPr>
            <w:webHidden/>
          </w:rPr>
          <w:t>105</w:t>
        </w:r>
        <w:r w:rsidR="005B2A2D">
          <w:rPr>
            <w:webHidden/>
          </w:rPr>
          <w:fldChar w:fldCharType="end"/>
        </w:r>
      </w:hyperlink>
    </w:p>
    <w:p w14:paraId="309AFBCF" w14:textId="3F98792A" w:rsidR="005B2A2D" w:rsidRDefault="003A130D">
      <w:pPr>
        <w:pStyle w:val="TOC2"/>
        <w:rPr>
          <w:rFonts w:asciiTheme="minorHAnsi" w:eastAsiaTheme="minorEastAsia" w:hAnsiTheme="minorHAnsi" w:cstheme="minorBidi"/>
          <w:sz w:val="22"/>
          <w:szCs w:val="22"/>
        </w:rPr>
      </w:pPr>
      <w:hyperlink w:anchor="_Toc491262983" w:history="1">
        <w:r w:rsidR="005B2A2D" w:rsidRPr="006A00B5">
          <w:rPr>
            <w:rStyle w:val="Hyperlink"/>
          </w:rPr>
          <w:t>Part 5.11</w:t>
        </w:r>
        <w:r w:rsidR="005B2A2D">
          <w:rPr>
            <w:rFonts w:asciiTheme="minorHAnsi" w:eastAsiaTheme="minorEastAsia" w:hAnsiTheme="minorHAnsi" w:cstheme="minorBidi"/>
            <w:sz w:val="22"/>
            <w:szCs w:val="22"/>
          </w:rPr>
          <w:tab/>
        </w:r>
        <w:r w:rsidR="005B2A2D" w:rsidRPr="006A00B5">
          <w:rPr>
            <w:rStyle w:val="Hyperlink"/>
          </w:rPr>
          <w:t>Suspicious activity reporting</w:t>
        </w:r>
        <w:r w:rsidR="005B2A2D">
          <w:rPr>
            <w:webHidden/>
          </w:rPr>
          <w:tab/>
        </w:r>
        <w:r w:rsidR="005B2A2D">
          <w:rPr>
            <w:webHidden/>
          </w:rPr>
          <w:fldChar w:fldCharType="begin"/>
        </w:r>
        <w:r w:rsidR="005B2A2D">
          <w:rPr>
            <w:webHidden/>
          </w:rPr>
          <w:instrText xml:space="preserve"> PAGEREF _Toc491262983 \h </w:instrText>
        </w:r>
        <w:r w:rsidR="005B2A2D">
          <w:rPr>
            <w:webHidden/>
          </w:rPr>
        </w:r>
        <w:r w:rsidR="005B2A2D">
          <w:rPr>
            <w:webHidden/>
          </w:rPr>
          <w:fldChar w:fldCharType="separate"/>
        </w:r>
        <w:r w:rsidR="00CD4037">
          <w:rPr>
            <w:webHidden/>
          </w:rPr>
          <w:t>107</w:t>
        </w:r>
        <w:r w:rsidR="005B2A2D">
          <w:rPr>
            <w:webHidden/>
          </w:rPr>
          <w:fldChar w:fldCharType="end"/>
        </w:r>
      </w:hyperlink>
    </w:p>
    <w:p w14:paraId="44BAF264" w14:textId="576D28B5" w:rsidR="005B2A2D" w:rsidRDefault="003A130D">
      <w:pPr>
        <w:pStyle w:val="TOC2"/>
        <w:rPr>
          <w:rFonts w:asciiTheme="minorHAnsi" w:eastAsiaTheme="minorEastAsia" w:hAnsiTheme="minorHAnsi" w:cstheme="minorBidi"/>
          <w:sz w:val="22"/>
          <w:szCs w:val="22"/>
        </w:rPr>
      </w:pPr>
      <w:hyperlink w:anchor="_Toc491262984" w:history="1">
        <w:r w:rsidR="005B2A2D" w:rsidRPr="006A00B5">
          <w:rPr>
            <w:rStyle w:val="Hyperlink"/>
          </w:rPr>
          <w:t>Part 5.12</w:t>
        </w:r>
        <w:r w:rsidR="005B2A2D">
          <w:rPr>
            <w:rFonts w:asciiTheme="minorHAnsi" w:eastAsiaTheme="minorEastAsia" w:hAnsiTheme="minorHAnsi" w:cstheme="minorBidi"/>
            <w:sz w:val="22"/>
            <w:szCs w:val="22"/>
          </w:rPr>
          <w:tab/>
        </w:r>
        <w:r w:rsidR="005B2A2D" w:rsidRPr="006A00B5">
          <w:rPr>
            <w:rStyle w:val="Hyperlink"/>
          </w:rPr>
          <w:t>Market Bid—Announcements by Market Participant</w:t>
        </w:r>
        <w:r w:rsidR="005B2A2D">
          <w:rPr>
            <w:webHidden/>
          </w:rPr>
          <w:tab/>
        </w:r>
        <w:r w:rsidR="005B2A2D">
          <w:rPr>
            <w:webHidden/>
          </w:rPr>
          <w:fldChar w:fldCharType="begin"/>
        </w:r>
        <w:r w:rsidR="005B2A2D">
          <w:rPr>
            <w:webHidden/>
          </w:rPr>
          <w:instrText xml:space="preserve"> PAGEREF _Toc491262984 \h </w:instrText>
        </w:r>
        <w:r w:rsidR="005B2A2D">
          <w:rPr>
            <w:webHidden/>
          </w:rPr>
        </w:r>
        <w:r w:rsidR="005B2A2D">
          <w:rPr>
            <w:webHidden/>
          </w:rPr>
          <w:fldChar w:fldCharType="separate"/>
        </w:r>
        <w:r w:rsidR="00CD4037">
          <w:rPr>
            <w:webHidden/>
          </w:rPr>
          <w:t>108</w:t>
        </w:r>
        <w:r w:rsidR="005B2A2D">
          <w:rPr>
            <w:webHidden/>
          </w:rPr>
          <w:fldChar w:fldCharType="end"/>
        </w:r>
      </w:hyperlink>
    </w:p>
    <w:p w14:paraId="52F1B706" w14:textId="11BF898A" w:rsidR="005B2A2D" w:rsidRDefault="003A130D" w:rsidP="00F645D9">
      <w:pPr>
        <w:pStyle w:val="TOC2"/>
        <w:ind w:left="3714" w:hanging="1020"/>
        <w:rPr>
          <w:rFonts w:asciiTheme="minorHAnsi" w:eastAsiaTheme="minorEastAsia" w:hAnsiTheme="minorHAnsi" w:cstheme="minorBidi"/>
          <w:sz w:val="22"/>
          <w:szCs w:val="22"/>
        </w:rPr>
      </w:pPr>
      <w:hyperlink w:anchor="_Toc491262985" w:history="1">
        <w:r w:rsidR="005B2A2D" w:rsidRPr="006A00B5">
          <w:rPr>
            <w:rStyle w:val="Hyperlink"/>
          </w:rPr>
          <w:t>Part 5.13</w:t>
        </w:r>
        <w:r w:rsidR="005B2A2D">
          <w:rPr>
            <w:rFonts w:asciiTheme="minorHAnsi" w:eastAsiaTheme="minorEastAsia" w:hAnsiTheme="minorHAnsi" w:cstheme="minorBidi"/>
            <w:sz w:val="22"/>
            <w:szCs w:val="22"/>
          </w:rPr>
          <w:tab/>
        </w:r>
        <w:r w:rsidR="005B2A2D" w:rsidRPr="006A00B5">
          <w:rPr>
            <w:rStyle w:val="Hyperlink"/>
          </w:rPr>
          <w:t xml:space="preserve">Acquisition of Cash Market Products during </w:t>
        </w:r>
        <w:r w:rsidR="005B2A2D">
          <w:rPr>
            <w:rStyle w:val="Hyperlink"/>
          </w:rPr>
          <w:br/>
        </w:r>
        <w:r w:rsidR="005B2A2D" w:rsidRPr="006A00B5">
          <w:rPr>
            <w:rStyle w:val="Hyperlink"/>
          </w:rPr>
          <w:t>the Bid Period</w:t>
        </w:r>
        <w:r w:rsidR="005B2A2D">
          <w:rPr>
            <w:webHidden/>
          </w:rPr>
          <w:tab/>
        </w:r>
        <w:r w:rsidR="005B2A2D">
          <w:rPr>
            <w:webHidden/>
          </w:rPr>
          <w:fldChar w:fldCharType="begin"/>
        </w:r>
        <w:r w:rsidR="005B2A2D">
          <w:rPr>
            <w:webHidden/>
          </w:rPr>
          <w:instrText xml:space="preserve"> PAGEREF _Toc491262985 \h </w:instrText>
        </w:r>
        <w:r w:rsidR="005B2A2D">
          <w:rPr>
            <w:webHidden/>
          </w:rPr>
        </w:r>
        <w:r w:rsidR="005B2A2D">
          <w:rPr>
            <w:webHidden/>
          </w:rPr>
          <w:fldChar w:fldCharType="separate"/>
        </w:r>
        <w:r w:rsidR="00CD4037">
          <w:rPr>
            <w:webHidden/>
          </w:rPr>
          <w:t>109</w:t>
        </w:r>
        <w:r w:rsidR="005B2A2D">
          <w:rPr>
            <w:webHidden/>
          </w:rPr>
          <w:fldChar w:fldCharType="end"/>
        </w:r>
      </w:hyperlink>
    </w:p>
    <w:p w14:paraId="1E075313" w14:textId="7C0C282E" w:rsidR="005B2A2D" w:rsidRDefault="003A130D">
      <w:pPr>
        <w:pStyle w:val="TOC2"/>
        <w:rPr>
          <w:rFonts w:asciiTheme="minorHAnsi" w:eastAsiaTheme="minorEastAsia" w:hAnsiTheme="minorHAnsi" w:cstheme="minorBidi"/>
          <w:sz w:val="22"/>
          <w:szCs w:val="22"/>
        </w:rPr>
      </w:pPr>
      <w:hyperlink w:anchor="_Toc491262986" w:history="1">
        <w:r w:rsidR="005B2A2D" w:rsidRPr="006A00B5">
          <w:rPr>
            <w:rStyle w:val="Hyperlink"/>
          </w:rPr>
          <w:t>Part 5.14</w:t>
        </w:r>
        <w:r w:rsidR="005B2A2D">
          <w:rPr>
            <w:rFonts w:asciiTheme="minorHAnsi" w:eastAsiaTheme="minorEastAsia" w:hAnsiTheme="minorHAnsi" w:cstheme="minorBidi"/>
            <w:sz w:val="22"/>
            <w:szCs w:val="22"/>
          </w:rPr>
          <w:tab/>
        </w:r>
        <w:r w:rsidR="005B2A2D" w:rsidRPr="006A00B5">
          <w:rPr>
            <w:rStyle w:val="Hyperlink"/>
          </w:rPr>
          <w:t>Market Participant acting for Bidder or Issuer</w:t>
        </w:r>
        <w:r w:rsidR="005B2A2D">
          <w:rPr>
            <w:webHidden/>
          </w:rPr>
          <w:tab/>
        </w:r>
        <w:r w:rsidR="005B2A2D">
          <w:rPr>
            <w:webHidden/>
          </w:rPr>
          <w:fldChar w:fldCharType="begin"/>
        </w:r>
        <w:r w:rsidR="005B2A2D">
          <w:rPr>
            <w:webHidden/>
          </w:rPr>
          <w:instrText xml:space="preserve"> PAGEREF _Toc491262986 \h </w:instrText>
        </w:r>
        <w:r w:rsidR="005B2A2D">
          <w:rPr>
            <w:webHidden/>
          </w:rPr>
        </w:r>
        <w:r w:rsidR="005B2A2D">
          <w:rPr>
            <w:webHidden/>
          </w:rPr>
          <w:fldChar w:fldCharType="separate"/>
        </w:r>
        <w:r w:rsidR="00CD4037">
          <w:rPr>
            <w:webHidden/>
          </w:rPr>
          <w:t>110</w:t>
        </w:r>
        <w:r w:rsidR="005B2A2D">
          <w:rPr>
            <w:webHidden/>
          </w:rPr>
          <w:fldChar w:fldCharType="end"/>
        </w:r>
      </w:hyperlink>
    </w:p>
    <w:p w14:paraId="1A0AB6FA" w14:textId="796E5DA0" w:rsidR="005B2A2D" w:rsidRDefault="003A130D">
      <w:pPr>
        <w:pStyle w:val="TOC1"/>
        <w:rPr>
          <w:rFonts w:asciiTheme="minorHAnsi" w:eastAsiaTheme="minorEastAsia" w:hAnsiTheme="minorHAnsi" w:cstheme="minorBidi"/>
          <w:b w:val="0"/>
          <w:sz w:val="22"/>
          <w:szCs w:val="22"/>
        </w:rPr>
      </w:pPr>
      <w:hyperlink w:anchor="_Toc491262987" w:history="1">
        <w:r w:rsidR="005B2A2D" w:rsidRPr="006A00B5">
          <w:rPr>
            <w:rStyle w:val="Hyperlink"/>
          </w:rPr>
          <w:t>Chapter 5A: Crossing Systems</w:t>
        </w:r>
        <w:r w:rsidR="005B2A2D">
          <w:rPr>
            <w:webHidden/>
          </w:rPr>
          <w:tab/>
        </w:r>
        <w:r w:rsidR="005B2A2D">
          <w:rPr>
            <w:webHidden/>
          </w:rPr>
          <w:fldChar w:fldCharType="begin"/>
        </w:r>
        <w:r w:rsidR="005B2A2D">
          <w:rPr>
            <w:webHidden/>
          </w:rPr>
          <w:instrText xml:space="preserve"> PAGEREF _Toc491262987 \h </w:instrText>
        </w:r>
        <w:r w:rsidR="005B2A2D">
          <w:rPr>
            <w:webHidden/>
          </w:rPr>
        </w:r>
        <w:r w:rsidR="005B2A2D">
          <w:rPr>
            <w:webHidden/>
          </w:rPr>
          <w:fldChar w:fldCharType="separate"/>
        </w:r>
        <w:r w:rsidR="00CD4037">
          <w:rPr>
            <w:webHidden/>
          </w:rPr>
          <w:t>111</w:t>
        </w:r>
        <w:r w:rsidR="005B2A2D">
          <w:rPr>
            <w:webHidden/>
          </w:rPr>
          <w:fldChar w:fldCharType="end"/>
        </w:r>
      </w:hyperlink>
    </w:p>
    <w:p w14:paraId="281A5BB4" w14:textId="1A0AB924" w:rsidR="005B2A2D" w:rsidRDefault="003A130D">
      <w:pPr>
        <w:pStyle w:val="TOC2"/>
        <w:rPr>
          <w:rFonts w:asciiTheme="minorHAnsi" w:eastAsiaTheme="minorEastAsia" w:hAnsiTheme="minorHAnsi" w:cstheme="minorBidi"/>
          <w:sz w:val="22"/>
          <w:szCs w:val="22"/>
        </w:rPr>
      </w:pPr>
      <w:hyperlink w:anchor="_Toc491262988" w:history="1">
        <w:r w:rsidR="005B2A2D" w:rsidRPr="006A00B5">
          <w:rPr>
            <w:rStyle w:val="Hyperlink"/>
          </w:rPr>
          <w:t>Part 5A.1</w:t>
        </w:r>
        <w:r w:rsidR="005B2A2D">
          <w:rPr>
            <w:rFonts w:asciiTheme="minorHAnsi" w:eastAsiaTheme="minorEastAsia" w:hAnsiTheme="minorHAnsi" w:cstheme="minorBidi"/>
            <w:sz w:val="22"/>
            <w:szCs w:val="22"/>
          </w:rPr>
          <w:tab/>
        </w:r>
        <w:r w:rsidR="005B2A2D" w:rsidRPr="006A00B5">
          <w:rPr>
            <w:rStyle w:val="Hyperlink"/>
          </w:rPr>
          <w:t>Reporting requirements for Crossing Systems</w:t>
        </w:r>
        <w:r w:rsidR="005B2A2D">
          <w:rPr>
            <w:webHidden/>
          </w:rPr>
          <w:tab/>
        </w:r>
        <w:r w:rsidR="005B2A2D">
          <w:rPr>
            <w:webHidden/>
          </w:rPr>
          <w:fldChar w:fldCharType="begin"/>
        </w:r>
        <w:r w:rsidR="005B2A2D">
          <w:rPr>
            <w:webHidden/>
          </w:rPr>
          <w:instrText xml:space="preserve"> PAGEREF _Toc491262988 \h </w:instrText>
        </w:r>
        <w:r w:rsidR="005B2A2D">
          <w:rPr>
            <w:webHidden/>
          </w:rPr>
        </w:r>
        <w:r w:rsidR="005B2A2D">
          <w:rPr>
            <w:webHidden/>
          </w:rPr>
          <w:fldChar w:fldCharType="separate"/>
        </w:r>
        <w:r w:rsidR="00CD4037">
          <w:rPr>
            <w:webHidden/>
          </w:rPr>
          <w:t>111</w:t>
        </w:r>
        <w:r w:rsidR="005B2A2D">
          <w:rPr>
            <w:webHidden/>
          </w:rPr>
          <w:fldChar w:fldCharType="end"/>
        </w:r>
      </w:hyperlink>
    </w:p>
    <w:p w14:paraId="163CDBCA" w14:textId="286D50DA" w:rsidR="005B2A2D" w:rsidRDefault="003A130D">
      <w:pPr>
        <w:pStyle w:val="TOC2"/>
        <w:rPr>
          <w:rFonts w:asciiTheme="minorHAnsi" w:eastAsiaTheme="minorEastAsia" w:hAnsiTheme="minorHAnsi" w:cstheme="minorBidi"/>
          <w:sz w:val="22"/>
          <w:szCs w:val="22"/>
        </w:rPr>
      </w:pPr>
      <w:hyperlink w:anchor="_Toc491262989" w:history="1">
        <w:r w:rsidR="005B2A2D" w:rsidRPr="006A00B5">
          <w:rPr>
            <w:rStyle w:val="Hyperlink"/>
          </w:rPr>
          <w:t>Part 5A.2</w:t>
        </w:r>
        <w:r w:rsidR="005B2A2D">
          <w:rPr>
            <w:rFonts w:asciiTheme="minorHAnsi" w:eastAsiaTheme="minorEastAsia" w:hAnsiTheme="minorHAnsi" w:cstheme="minorBidi"/>
            <w:sz w:val="22"/>
            <w:szCs w:val="22"/>
          </w:rPr>
          <w:tab/>
        </w:r>
        <w:r w:rsidR="005B2A2D" w:rsidRPr="006A00B5">
          <w:rPr>
            <w:rStyle w:val="Hyperlink"/>
          </w:rPr>
          <w:t>Disclosure requirements for Crossing Systems</w:t>
        </w:r>
        <w:r w:rsidR="005B2A2D">
          <w:rPr>
            <w:webHidden/>
          </w:rPr>
          <w:tab/>
        </w:r>
        <w:r w:rsidR="005B2A2D">
          <w:rPr>
            <w:webHidden/>
          </w:rPr>
          <w:fldChar w:fldCharType="begin"/>
        </w:r>
        <w:r w:rsidR="005B2A2D">
          <w:rPr>
            <w:webHidden/>
          </w:rPr>
          <w:instrText xml:space="preserve"> PAGEREF _Toc491262989 \h </w:instrText>
        </w:r>
        <w:r w:rsidR="005B2A2D">
          <w:rPr>
            <w:webHidden/>
          </w:rPr>
        </w:r>
        <w:r w:rsidR="005B2A2D">
          <w:rPr>
            <w:webHidden/>
          </w:rPr>
          <w:fldChar w:fldCharType="separate"/>
        </w:r>
        <w:r w:rsidR="00CD4037">
          <w:rPr>
            <w:webHidden/>
          </w:rPr>
          <w:t>112</w:t>
        </w:r>
        <w:r w:rsidR="005B2A2D">
          <w:rPr>
            <w:webHidden/>
          </w:rPr>
          <w:fldChar w:fldCharType="end"/>
        </w:r>
      </w:hyperlink>
    </w:p>
    <w:p w14:paraId="37C88E3A" w14:textId="04C38C92" w:rsidR="005B2A2D" w:rsidRDefault="003A130D" w:rsidP="00F645D9">
      <w:pPr>
        <w:pStyle w:val="TOC2"/>
        <w:ind w:left="3714" w:hanging="1020"/>
        <w:rPr>
          <w:rFonts w:asciiTheme="minorHAnsi" w:eastAsiaTheme="minorEastAsia" w:hAnsiTheme="minorHAnsi" w:cstheme="minorBidi"/>
          <w:sz w:val="22"/>
          <w:szCs w:val="22"/>
        </w:rPr>
      </w:pPr>
      <w:hyperlink w:anchor="_Toc491262990" w:history="1">
        <w:r w:rsidR="005B2A2D" w:rsidRPr="006A00B5">
          <w:rPr>
            <w:rStyle w:val="Hyperlink"/>
          </w:rPr>
          <w:t>Part 5A.3</w:t>
        </w:r>
        <w:r w:rsidR="005B2A2D">
          <w:rPr>
            <w:rFonts w:asciiTheme="minorHAnsi" w:eastAsiaTheme="minorEastAsia" w:hAnsiTheme="minorHAnsi" w:cstheme="minorBidi"/>
            <w:sz w:val="22"/>
            <w:szCs w:val="22"/>
          </w:rPr>
          <w:tab/>
        </w:r>
        <w:r w:rsidR="005B2A2D" w:rsidRPr="006A00B5">
          <w:rPr>
            <w:rStyle w:val="Hyperlink"/>
          </w:rPr>
          <w:t xml:space="preserve">Fair treatment, fairness and priority in dealing and </w:t>
        </w:r>
        <w:r w:rsidR="005B2A2D">
          <w:rPr>
            <w:rStyle w:val="Hyperlink"/>
          </w:rPr>
          <w:br/>
        </w:r>
        <w:r w:rsidR="005B2A2D" w:rsidRPr="006A00B5">
          <w:rPr>
            <w:rStyle w:val="Hyperlink"/>
          </w:rPr>
          <w:t>opting out by users of Crossing Systems</w:t>
        </w:r>
        <w:r w:rsidR="005B2A2D">
          <w:rPr>
            <w:webHidden/>
          </w:rPr>
          <w:tab/>
        </w:r>
        <w:r w:rsidR="005B2A2D">
          <w:rPr>
            <w:webHidden/>
          </w:rPr>
          <w:fldChar w:fldCharType="begin"/>
        </w:r>
        <w:r w:rsidR="005B2A2D">
          <w:rPr>
            <w:webHidden/>
          </w:rPr>
          <w:instrText xml:space="preserve"> PAGEREF _Toc491262990 \h </w:instrText>
        </w:r>
        <w:r w:rsidR="005B2A2D">
          <w:rPr>
            <w:webHidden/>
          </w:rPr>
        </w:r>
        <w:r w:rsidR="005B2A2D">
          <w:rPr>
            <w:webHidden/>
          </w:rPr>
          <w:fldChar w:fldCharType="separate"/>
        </w:r>
        <w:r w:rsidR="00CD4037">
          <w:rPr>
            <w:webHidden/>
          </w:rPr>
          <w:t>116</w:t>
        </w:r>
        <w:r w:rsidR="005B2A2D">
          <w:rPr>
            <w:webHidden/>
          </w:rPr>
          <w:fldChar w:fldCharType="end"/>
        </w:r>
      </w:hyperlink>
    </w:p>
    <w:p w14:paraId="2405299A" w14:textId="5CF47A8E" w:rsidR="005B2A2D" w:rsidRDefault="003A130D" w:rsidP="00F645D9">
      <w:pPr>
        <w:pStyle w:val="TOC2"/>
        <w:ind w:left="3714" w:hanging="1020"/>
        <w:rPr>
          <w:rFonts w:asciiTheme="minorHAnsi" w:eastAsiaTheme="minorEastAsia" w:hAnsiTheme="minorHAnsi" w:cstheme="minorBidi"/>
          <w:sz w:val="22"/>
          <w:szCs w:val="22"/>
        </w:rPr>
      </w:pPr>
      <w:hyperlink w:anchor="_Toc491262991" w:history="1">
        <w:r w:rsidR="005B2A2D" w:rsidRPr="006A00B5">
          <w:rPr>
            <w:rStyle w:val="Hyperlink"/>
          </w:rPr>
          <w:t>Part 5A.4</w:t>
        </w:r>
        <w:r w:rsidR="005B2A2D">
          <w:rPr>
            <w:rFonts w:asciiTheme="minorHAnsi" w:eastAsiaTheme="minorEastAsia" w:hAnsiTheme="minorHAnsi" w:cstheme="minorBidi"/>
            <w:sz w:val="22"/>
            <w:szCs w:val="22"/>
          </w:rPr>
          <w:tab/>
        </w:r>
        <w:r w:rsidR="005B2A2D" w:rsidRPr="006A00B5">
          <w:rPr>
            <w:rStyle w:val="Hyperlink"/>
          </w:rPr>
          <w:t xml:space="preserve">Crossing Systems—Monitoring and suspicious </w:t>
        </w:r>
        <w:r w:rsidR="005B2A2D">
          <w:rPr>
            <w:rStyle w:val="Hyperlink"/>
          </w:rPr>
          <w:br/>
        </w:r>
        <w:r w:rsidR="005B2A2D" w:rsidRPr="006A00B5">
          <w:rPr>
            <w:rStyle w:val="Hyperlink"/>
          </w:rPr>
          <w:t>activity reporting</w:t>
        </w:r>
        <w:r w:rsidR="005B2A2D">
          <w:rPr>
            <w:webHidden/>
          </w:rPr>
          <w:tab/>
        </w:r>
        <w:r w:rsidR="005B2A2D">
          <w:rPr>
            <w:webHidden/>
          </w:rPr>
          <w:fldChar w:fldCharType="begin"/>
        </w:r>
        <w:r w:rsidR="005B2A2D">
          <w:rPr>
            <w:webHidden/>
          </w:rPr>
          <w:instrText xml:space="preserve"> PAGEREF _Toc491262991 \h </w:instrText>
        </w:r>
        <w:r w:rsidR="005B2A2D">
          <w:rPr>
            <w:webHidden/>
          </w:rPr>
        </w:r>
        <w:r w:rsidR="005B2A2D">
          <w:rPr>
            <w:webHidden/>
          </w:rPr>
          <w:fldChar w:fldCharType="separate"/>
        </w:r>
        <w:r w:rsidR="00CD4037">
          <w:rPr>
            <w:webHidden/>
          </w:rPr>
          <w:t>117</w:t>
        </w:r>
        <w:r w:rsidR="005B2A2D">
          <w:rPr>
            <w:webHidden/>
          </w:rPr>
          <w:fldChar w:fldCharType="end"/>
        </w:r>
      </w:hyperlink>
    </w:p>
    <w:p w14:paraId="7519CD50" w14:textId="2A0E784C" w:rsidR="005B2A2D" w:rsidRDefault="003A130D">
      <w:pPr>
        <w:pStyle w:val="TOC2"/>
        <w:rPr>
          <w:rFonts w:asciiTheme="minorHAnsi" w:eastAsiaTheme="minorEastAsia" w:hAnsiTheme="minorHAnsi" w:cstheme="minorBidi"/>
          <w:sz w:val="22"/>
          <w:szCs w:val="22"/>
        </w:rPr>
      </w:pPr>
      <w:hyperlink w:anchor="_Toc491262992" w:history="1">
        <w:r w:rsidR="005B2A2D" w:rsidRPr="006A00B5">
          <w:rPr>
            <w:rStyle w:val="Hyperlink"/>
          </w:rPr>
          <w:t>Part 5A.5</w:t>
        </w:r>
        <w:r w:rsidR="005B2A2D">
          <w:rPr>
            <w:rFonts w:asciiTheme="minorHAnsi" w:eastAsiaTheme="minorEastAsia" w:hAnsiTheme="minorHAnsi" w:cstheme="minorBidi"/>
            <w:sz w:val="22"/>
            <w:szCs w:val="22"/>
          </w:rPr>
          <w:tab/>
        </w:r>
        <w:r w:rsidR="005B2A2D" w:rsidRPr="006A00B5">
          <w:rPr>
            <w:rStyle w:val="Hyperlink"/>
          </w:rPr>
          <w:t>Crossing System Tick Sizes and system controls</w:t>
        </w:r>
        <w:r w:rsidR="005B2A2D">
          <w:rPr>
            <w:webHidden/>
          </w:rPr>
          <w:tab/>
        </w:r>
        <w:r w:rsidR="005B2A2D">
          <w:rPr>
            <w:webHidden/>
          </w:rPr>
          <w:fldChar w:fldCharType="begin"/>
        </w:r>
        <w:r w:rsidR="005B2A2D">
          <w:rPr>
            <w:webHidden/>
          </w:rPr>
          <w:instrText xml:space="preserve"> PAGEREF _Toc491262992 \h </w:instrText>
        </w:r>
        <w:r w:rsidR="005B2A2D">
          <w:rPr>
            <w:webHidden/>
          </w:rPr>
        </w:r>
        <w:r w:rsidR="005B2A2D">
          <w:rPr>
            <w:webHidden/>
          </w:rPr>
          <w:fldChar w:fldCharType="separate"/>
        </w:r>
        <w:r w:rsidR="00CD4037">
          <w:rPr>
            <w:webHidden/>
          </w:rPr>
          <w:t>119</w:t>
        </w:r>
        <w:r w:rsidR="005B2A2D">
          <w:rPr>
            <w:webHidden/>
          </w:rPr>
          <w:fldChar w:fldCharType="end"/>
        </w:r>
      </w:hyperlink>
    </w:p>
    <w:p w14:paraId="79E66421" w14:textId="0829C5DE" w:rsidR="005B2A2D" w:rsidRDefault="003A130D">
      <w:pPr>
        <w:pStyle w:val="TOC1"/>
        <w:rPr>
          <w:rFonts w:asciiTheme="minorHAnsi" w:eastAsiaTheme="minorEastAsia" w:hAnsiTheme="minorHAnsi" w:cstheme="minorBidi"/>
          <w:b w:val="0"/>
          <w:sz w:val="22"/>
          <w:szCs w:val="22"/>
        </w:rPr>
      </w:pPr>
      <w:hyperlink w:anchor="_Toc491262993" w:history="1">
        <w:r w:rsidR="005B2A2D" w:rsidRPr="006A00B5">
          <w:rPr>
            <w:rStyle w:val="Hyperlink"/>
          </w:rPr>
          <w:t>Chapter 6: Pre- and Post-Trade Transparency</w:t>
        </w:r>
        <w:r w:rsidR="005B2A2D">
          <w:rPr>
            <w:webHidden/>
          </w:rPr>
          <w:tab/>
        </w:r>
        <w:r w:rsidR="005B2A2D">
          <w:rPr>
            <w:webHidden/>
          </w:rPr>
          <w:fldChar w:fldCharType="begin"/>
        </w:r>
        <w:r w:rsidR="005B2A2D">
          <w:rPr>
            <w:webHidden/>
          </w:rPr>
          <w:instrText xml:space="preserve"> PAGEREF _Toc491262993 \h </w:instrText>
        </w:r>
        <w:r w:rsidR="005B2A2D">
          <w:rPr>
            <w:webHidden/>
          </w:rPr>
        </w:r>
        <w:r w:rsidR="005B2A2D">
          <w:rPr>
            <w:webHidden/>
          </w:rPr>
          <w:fldChar w:fldCharType="separate"/>
        </w:r>
        <w:r w:rsidR="00CD4037">
          <w:rPr>
            <w:webHidden/>
          </w:rPr>
          <w:t>121</w:t>
        </w:r>
        <w:r w:rsidR="005B2A2D">
          <w:rPr>
            <w:webHidden/>
          </w:rPr>
          <w:fldChar w:fldCharType="end"/>
        </w:r>
      </w:hyperlink>
    </w:p>
    <w:p w14:paraId="169C3FC0" w14:textId="45988959" w:rsidR="005B2A2D" w:rsidRDefault="003A130D">
      <w:pPr>
        <w:pStyle w:val="TOC2"/>
        <w:rPr>
          <w:rFonts w:asciiTheme="minorHAnsi" w:eastAsiaTheme="minorEastAsia" w:hAnsiTheme="minorHAnsi" w:cstheme="minorBidi"/>
          <w:sz w:val="22"/>
          <w:szCs w:val="22"/>
        </w:rPr>
      </w:pPr>
      <w:hyperlink w:anchor="_Toc491262994" w:history="1">
        <w:r w:rsidR="005B2A2D" w:rsidRPr="006A00B5">
          <w:rPr>
            <w:rStyle w:val="Hyperlink"/>
            <w:lang w:val="en-GB"/>
          </w:rPr>
          <w:t>Part 6</w:t>
        </w:r>
        <w:r w:rsidR="005B2A2D" w:rsidRPr="006A00B5">
          <w:rPr>
            <w:rStyle w:val="Hyperlink"/>
          </w:rPr>
          <w:t>.1</w:t>
        </w:r>
        <w:r w:rsidR="005B2A2D">
          <w:rPr>
            <w:rFonts w:asciiTheme="minorHAnsi" w:eastAsiaTheme="minorEastAsia" w:hAnsiTheme="minorHAnsi" w:cstheme="minorBidi"/>
            <w:sz w:val="22"/>
            <w:szCs w:val="22"/>
          </w:rPr>
          <w:tab/>
        </w:r>
        <w:r w:rsidR="005B2A2D" w:rsidRPr="006A00B5">
          <w:rPr>
            <w:rStyle w:val="Hyperlink"/>
          </w:rPr>
          <w:t>Orders must be Pre-Trade Transparent</w:t>
        </w:r>
        <w:r w:rsidR="005B2A2D">
          <w:rPr>
            <w:webHidden/>
          </w:rPr>
          <w:tab/>
        </w:r>
        <w:r w:rsidR="005B2A2D">
          <w:rPr>
            <w:webHidden/>
          </w:rPr>
          <w:fldChar w:fldCharType="begin"/>
        </w:r>
        <w:r w:rsidR="005B2A2D">
          <w:rPr>
            <w:webHidden/>
          </w:rPr>
          <w:instrText xml:space="preserve"> PAGEREF _Toc491262994 \h </w:instrText>
        </w:r>
        <w:r w:rsidR="005B2A2D">
          <w:rPr>
            <w:webHidden/>
          </w:rPr>
        </w:r>
        <w:r w:rsidR="005B2A2D">
          <w:rPr>
            <w:webHidden/>
          </w:rPr>
          <w:fldChar w:fldCharType="separate"/>
        </w:r>
        <w:r w:rsidR="00CD4037">
          <w:rPr>
            <w:webHidden/>
          </w:rPr>
          <w:t>121</w:t>
        </w:r>
        <w:r w:rsidR="005B2A2D">
          <w:rPr>
            <w:webHidden/>
          </w:rPr>
          <w:fldChar w:fldCharType="end"/>
        </w:r>
      </w:hyperlink>
    </w:p>
    <w:p w14:paraId="034662AC" w14:textId="07DA01EA" w:rsidR="005B2A2D" w:rsidRDefault="003A130D">
      <w:pPr>
        <w:pStyle w:val="TOC2"/>
        <w:rPr>
          <w:rFonts w:asciiTheme="minorHAnsi" w:eastAsiaTheme="minorEastAsia" w:hAnsiTheme="minorHAnsi" w:cstheme="minorBidi"/>
          <w:sz w:val="22"/>
          <w:szCs w:val="22"/>
        </w:rPr>
      </w:pPr>
      <w:hyperlink w:anchor="_Toc491262995" w:history="1">
        <w:r w:rsidR="005B2A2D" w:rsidRPr="006A00B5">
          <w:rPr>
            <w:rStyle w:val="Hyperlink"/>
          </w:rPr>
          <w:t>Part 6.2</w:t>
        </w:r>
        <w:r w:rsidR="005B2A2D">
          <w:rPr>
            <w:rFonts w:asciiTheme="minorHAnsi" w:eastAsiaTheme="minorEastAsia" w:hAnsiTheme="minorHAnsi" w:cstheme="minorBidi"/>
            <w:sz w:val="22"/>
            <w:szCs w:val="22"/>
          </w:rPr>
          <w:tab/>
        </w:r>
        <w:r w:rsidR="005B2A2D" w:rsidRPr="006A00B5">
          <w:rPr>
            <w:rStyle w:val="Hyperlink"/>
          </w:rPr>
          <w:t>Pre-Trade Information—Exceptions</w:t>
        </w:r>
        <w:r w:rsidR="005B2A2D">
          <w:rPr>
            <w:webHidden/>
          </w:rPr>
          <w:tab/>
        </w:r>
        <w:r w:rsidR="005B2A2D">
          <w:rPr>
            <w:webHidden/>
          </w:rPr>
          <w:fldChar w:fldCharType="begin"/>
        </w:r>
        <w:r w:rsidR="005B2A2D">
          <w:rPr>
            <w:webHidden/>
          </w:rPr>
          <w:instrText xml:space="preserve"> PAGEREF _Toc491262995 \h </w:instrText>
        </w:r>
        <w:r w:rsidR="005B2A2D">
          <w:rPr>
            <w:webHidden/>
          </w:rPr>
        </w:r>
        <w:r w:rsidR="005B2A2D">
          <w:rPr>
            <w:webHidden/>
          </w:rPr>
          <w:fldChar w:fldCharType="separate"/>
        </w:r>
        <w:r w:rsidR="00CD4037">
          <w:rPr>
            <w:webHidden/>
          </w:rPr>
          <w:t>125</w:t>
        </w:r>
        <w:r w:rsidR="005B2A2D">
          <w:rPr>
            <w:webHidden/>
          </w:rPr>
          <w:fldChar w:fldCharType="end"/>
        </w:r>
      </w:hyperlink>
    </w:p>
    <w:p w14:paraId="3E44239F" w14:textId="518814AC" w:rsidR="005B2A2D" w:rsidRDefault="003A130D">
      <w:pPr>
        <w:pStyle w:val="TOC2"/>
        <w:rPr>
          <w:rFonts w:asciiTheme="minorHAnsi" w:eastAsiaTheme="minorEastAsia" w:hAnsiTheme="minorHAnsi" w:cstheme="minorBidi"/>
          <w:sz w:val="22"/>
          <w:szCs w:val="22"/>
        </w:rPr>
      </w:pPr>
      <w:hyperlink w:anchor="_Toc491262996" w:history="1">
        <w:r w:rsidR="005B2A2D" w:rsidRPr="006A00B5">
          <w:rPr>
            <w:rStyle w:val="Hyperlink"/>
          </w:rPr>
          <w:t>Part 6.3</w:t>
        </w:r>
        <w:r w:rsidR="005B2A2D">
          <w:rPr>
            <w:rFonts w:asciiTheme="minorHAnsi" w:eastAsiaTheme="minorEastAsia" w:hAnsiTheme="minorHAnsi" w:cstheme="minorBidi"/>
            <w:sz w:val="22"/>
            <w:szCs w:val="22"/>
          </w:rPr>
          <w:tab/>
        </w:r>
        <w:r w:rsidR="005B2A2D" w:rsidRPr="006A00B5">
          <w:rPr>
            <w:rStyle w:val="Hyperlink"/>
          </w:rPr>
          <w:t>Transactions must be post-trade transparent</w:t>
        </w:r>
        <w:r w:rsidR="005B2A2D">
          <w:rPr>
            <w:webHidden/>
          </w:rPr>
          <w:tab/>
        </w:r>
        <w:r w:rsidR="005B2A2D">
          <w:rPr>
            <w:webHidden/>
          </w:rPr>
          <w:fldChar w:fldCharType="begin"/>
        </w:r>
        <w:r w:rsidR="005B2A2D">
          <w:rPr>
            <w:webHidden/>
          </w:rPr>
          <w:instrText xml:space="preserve"> PAGEREF _Toc491262996 \h </w:instrText>
        </w:r>
        <w:r w:rsidR="005B2A2D">
          <w:rPr>
            <w:webHidden/>
          </w:rPr>
        </w:r>
        <w:r w:rsidR="005B2A2D">
          <w:rPr>
            <w:webHidden/>
          </w:rPr>
          <w:fldChar w:fldCharType="separate"/>
        </w:r>
        <w:r w:rsidR="00CD4037">
          <w:rPr>
            <w:webHidden/>
          </w:rPr>
          <w:t>128</w:t>
        </w:r>
        <w:r w:rsidR="005B2A2D">
          <w:rPr>
            <w:webHidden/>
          </w:rPr>
          <w:fldChar w:fldCharType="end"/>
        </w:r>
      </w:hyperlink>
    </w:p>
    <w:p w14:paraId="57175B03" w14:textId="6C8DD9D5" w:rsidR="005B2A2D" w:rsidRDefault="003A130D">
      <w:pPr>
        <w:pStyle w:val="TOC2"/>
        <w:rPr>
          <w:rFonts w:asciiTheme="minorHAnsi" w:eastAsiaTheme="minorEastAsia" w:hAnsiTheme="minorHAnsi" w:cstheme="minorBidi"/>
          <w:sz w:val="22"/>
          <w:szCs w:val="22"/>
        </w:rPr>
      </w:pPr>
      <w:hyperlink w:anchor="_Toc491262997" w:history="1">
        <w:r w:rsidR="005B2A2D" w:rsidRPr="006A00B5">
          <w:rPr>
            <w:rStyle w:val="Hyperlink"/>
          </w:rPr>
          <w:t>Part 6.4</w:t>
        </w:r>
        <w:r w:rsidR="005B2A2D">
          <w:rPr>
            <w:rFonts w:asciiTheme="minorHAnsi" w:eastAsiaTheme="minorEastAsia" w:hAnsiTheme="minorHAnsi" w:cstheme="minorBidi"/>
            <w:sz w:val="22"/>
            <w:szCs w:val="22"/>
          </w:rPr>
          <w:tab/>
        </w:r>
        <w:r w:rsidR="005B2A2D" w:rsidRPr="006A00B5">
          <w:rPr>
            <w:rStyle w:val="Hyperlink"/>
          </w:rPr>
          <w:t>Delayed reporting</w:t>
        </w:r>
        <w:r w:rsidR="005B2A2D">
          <w:rPr>
            <w:webHidden/>
          </w:rPr>
          <w:tab/>
        </w:r>
        <w:r w:rsidR="005B2A2D">
          <w:rPr>
            <w:webHidden/>
          </w:rPr>
          <w:fldChar w:fldCharType="begin"/>
        </w:r>
        <w:r w:rsidR="005B2A2D">
          <w:rPr>
            <w:webHidden/>
          </w:rPr>
          <w:instrText xml:space="preserve"> PAGEREF _Toc491262997 \h </w:instrText>
        </w:r>
        <w:r w:rsidR="005B2A2D">
          <w:rPr>
            <w:webHidden/>
          </w:rPr>
        </w:r>
        <w:r w:rsidR="005B2A2D">
          <w:rPr>
            <w:webHidden/>
          </w:rPr>
          <w:fldChar w:fldCharType="separate"/>
        </w:r>
        <w:r w:rsidR="00CD4037">
          <w:rPr>
            <w:webHidden/>
          </w:rPr>
          <w:t>139</w:t>
        </w:r>
        <w:r w:rsidR="005B2A2D">
          <w:rPr>
            <w:webHidden/>
          </w:rPr>
          <w:fldChar w:fldCharType="end"/>
        </w:r>
      </w:hyperlink>
    </w:p>
    <w:p w14:paraId="360B612D" w14:textId="18EAA7EF" w:rsidR="005B2A2D" w:rsidRDefault="003A130D">
      <w:pPr>
        <w:pStyle w:val="TOC1"/>
        <w:rPr>
          <w:rFonts w:asciiTheme="minorHAnsi" w:eastAsiaTheme="minorEastAsia" w:hAnsiTheme="minorHAnsi" w:cstheme="minorBidi"/>
          <w:b w:val="0"/>
          <w:sz w:val="22"/>
          <w:szCs w:val="22"/>
        </w:rPr>
      </w:pPr>
      <w:hyperlink w:anchor="_Toc491262998" w:history="1">
        <w:r w:rsidR="005B2A2D" w:rsidRPr="006A00B5">
          <w:rPr>
            <w:rStyle w:val="Hyperlink"/>
          </w:rPr>
          <w:t>Chapter 7: Regulatory Data and data feeds</w:t>
        </w:r>
        <w:r w:rsidR="005B2A2D">
          <w:rPr>
            <w:webHidden/>
          </w:rPr>
          <w:tab/>
        </w:r>
        <w:r w:rsidR="005B2A2D">
          <w:rPr>
            <w:webHidden/>
          </w:rPr>
          <w:fldChar w:fldCharType="begin"/>
        </w:r>
        <w:r w:rsidR="005B2A2D">
          <w:rPr>
            <w:webHidden/>
          </w:rPr>
          <w:instrText xml:space="preserve"> PAGEREF _Toc491262998 \h </w:instrText>
        </w:r>
        <w:r w:rsidR="005B2A2D">
          <w:rPr>
            <w:webHidden/>
          </w:rPr>
        </w:r>
        <w:r w:rsidR="005B2A2D">
          <w:rPr>
            <w:webHidden/>
          </w:rPr>
          <w:fldChar w:fldCharType="separate"/>
        </w:r>
        <w:r w:rsidR="00CD4037">
          <w:rPr>
            <w:webHidden/>
          </w:rPr>
          <w:t>141</w:t>
        </w:r>
        <w:r w:rsidR="005B2A2D">
          <w:rPr>
            <w:webHidden/>
          </w:rPr>
          <w:fldChar w:fldCharType="end"/>
        </w:r>
      </w:hyperlink>
    </w:p>
    <w:p w14:paraId="6D9BC214" w14:textId="7D393058" w:rsidR="005B2A2D" w:rsidRDefault="003A130D">
      <w:pPr>
        <w:pStyle w:val="TOC2"/>
        <w:rPr>
          <w:rFonts w:asciiTheme="minorHAnsi" w:eastAsiaTheme="minorEastAsia" w:hAnsiTheme="minorHAnsi" w:cstheme="minorBidi"/>
          <w:sz w:val="22"/>
          <w:szCs w:val="22"/>
        </w:rPr>
      </w:pPr>
      <w:hyperlink w:anchor="_Toc491262999" w:history="1">
        <w:r w:rsidR="005B2A2D" w:rsidRPr="006A00B5">
          <w:rPr>
            <w:rStyle w:val="Hyperlink"/>
          </w:rPr>
          <w:t>Part 7.1</w:t>
        </w:r>
        <w:r w:rsidR="005B2A2D">
          <w:rPr>
            <w:rFonts w:asciiTheme="minorHAnsi" w:eastAsiaTheme="minorEastAsia" w:hAnsiTheme="minorHAnsi" w:cstheme="minorBidi"/>
            <w:sz w:val="22"/>
            <w:szCs w:val="22"/>
          </w:rPr>
          <w:tab/>
        </w:r>
        <w:r w:rsidR="005B2A2D" w:rsidRPr="006A00B5">
          <w:rPr>
            <w:rStyle w:val="Hyperlink"/>
          </w:rPr>
          <w:t>Data feeds</w:t>
        </w:r>
        <w:r w:rsidR="005B2A2D">
          <w:rPr>
            <w:webHidden/>
          </w:rPr>
          <w:tab/>
        </w:r>
        <w:r w:rsidR="005B2A2D">
          <w:rPr>
            <w:webHidden/>
          </w:rPr>
          <w:fldChar w:fldCharType="begin"/>
        </w:r>
        <w:r w:rsidR="005B2A2D">
          <w:rPr>
            <w:webHidden/>
          </w:rPr>
          <w:instrText xml:space="preserve"> PAGEREF _Toc491262999 \h </w:instrText>
        </w:r>
        <w:r w:rsidR="005B2A2D">
          <w:rPr>
            <w:webHidden/>
          </w:rPr>
        </w:r>
        <w:r w:rsidR="005B2A2D">
          <w:rPr>
            <w:webHidden/>
          </w:rPr>
          <w:fldChar w:fldCharType="separate"/>
        </w:r>
        <w:r w:rsidR="00CD4037">
          <w:rPr>
            <w:webHidden/>
          </w:rPr>
          <w:t>141</w:t>
        </w:r>
        <w:r w:rsidR="005B2A2D">
          <w:rPr>
            <w:webHidden/>
          </w:rPr>
          <w:fldChar w:fldCharType="end"/>
        </w:r>
      </w:hyperlink>
    </w:p>
    <w:p w14:paraId="0B716517" w14:textId="1600ACD6" w:rsidR="005B2A2D" w:rsidRDefault="003A130D">
      <w:pPr>
        <w:pStyle w:val="TOC2"/>
        <w:rPr>
          <w:rFonts w:asciiTheme="minorHAnsi" w:eastAsiaTheme="minorEastAsia" w:hAnsiTheme="minorHAnsi" w:cstheme="minorBidi"/>
          <w:sz w:val="22"/>
          <w:szCs w:val="22"/>
        </w:rPr>
      </w:pPr>
      <w:hyperlink w:anchor="_Toc491263000" w:history="1">
        <w:r w:rsidR="005B2A2D" w:rsidRPr="006A00B5">
          <w:rPr>
            <w:rStyle w:val="Hyperlink"/>
          </w:rPr>
          <w:t>Part 7.2</w:t>
        </w:r>
        <w:r w:rsidR="005B2A2D">
          <w:rPr>
            <w:rFonts w:asciiTheme="minorHAnsi" w:eastAsiaTheme="minorEastAsia" w:hAnsiTheme="minorHAnsi" w:cstheme="minorBidi"/>
            <w:sz w:val="22"/>
            <w:szCs w:val="22"/>
          </w:rPr>
          <w:tab/>
        </w:r>
        <w:r w:rsidR="005B2A2D" w:rsidRPr="006A00B5">
          <w:rPr>
            <w:rStyle w:val="Hyperlink"/>
          </w:rPr>
          <w:t>Information</w:t>
        </w:r>
        <w:r w:rsidR="005B2A2D">
          <w:rPr>
            <w:webHidden/>
          </w:rPr>
          <w:tab/>
        </w:r>
        <w:r w:rsidR="005B2A2D">
          <w:rPr>
            <w:webHidden/>
          </w:rPr>
          <w:fldChar w:fldCharType="begin"/>
        </w:r>
        <w:r w:rsidR="005B2A2D">
          <w:rPr>
            <w:webHidden/>
          </w:rPr>
          <w:instrText xml:space="preserve"> PAGEREF _Toc491263000 \h </w:instrText>
        </w:r>
        <w:r w:rsidR="005B2A2D">
          <w:rPr>
            <w:webHidden/>
          </w:rPr>
        </w:r>
        <w:r w:rsidR="005B2A2D">
          <w:rPr>
            <w:webHidden/>
          </w:rPr>
          <w:fldChar w:fldCharType="separate"/>
        </w:r>
        <w:r w:rsidR="00CD4037">
          <w:rPr>
            <w:webHidden/>
          </w:rPr>
          <w:t>142</w:t>
        </w:r>
        <w:r w:rsidR="005B2A2D">
          <w:rPr>
            <w:webHidden/>
          </w:rPr>
          <w:fldChar w:fldCharType="end"/>
        </w:r>
      </w:hyperlink>
    </w:p>
    <w:p w14:paraId="183FE585" w14:textId="32F353CD" w:rsidR="005B2A2D" w:rsidRDefault="003A130D">
      <w:pPr>
        <w:pStyle w:val="TOC2"/>
        <w:rPr>
          <w:rFonts w:asciiTheme="minorHAnsi" w:eastAsiaTheme="minorEastAsia" w:hAnsiTheme="minorHAnsi" w:cstheme="minorBidi"/>
          <w:sz w:val="22"/>
          <w:szCs w:val="22"/>
        </w:rPr>
      </w:pPr>
      <w:hyperlink w:anchor="_Toc491263001" w:history="1">
        <w:r w:rsidR="005B2A2D" w:rsidRPr="006A00B5">
          <w:rPr>
            <w:rStyle w:val="Hyperlink"/>
          </w:rPr>
          <w:t>Part 7.3</w:t>
        </w:r>
        <w:r w:rsidR="005B2A2D">
          <w:rPr>
            <w:rFonts w:asciiTheme="minorHAnsi" w:eastAsiaTheme="minorEastAsia" w:hAnsiTheme="minorHAnsi" w:cstheme="minorBidi"/>
            <w:sz w:val="22"/>
            <w:szCs w:val="22"/>
          </w:rPr>
          <w:tab/>
        </w:r>
        <w:r w:rsidR="005B2A2D" w:rsidRPr="006A00B5">
          <w:rPr>
            <w:rStyle w:val="Hyperlink"/>
          </w:rPr>
          <w:t>Material changes to operating rule procedures</w:t>
        </w:r>
        <w:r w:rsidR="005B2A2D">
          <w:rPr>
            <w:webHidden/>
          </w:rPr>
          <w:tab/>
        </w:r>
        <w:r w:rsidR="005B2A2D">
          <w:rPr>
            <w:webHidden/>
          </w:rPr>
          <w:fldChar w:fldCharType="begin"/>
        </w:r>
        <w:r w:rsidR="005B2A2D">
          <w:rPr>
            <w:webHidden/>
          </w:rPr>
          <w:instrText xml:space="preserve"> PAGEREF _Toc491263001 \h </w:instrText>
        </w:r>
        <w:r w:rsidR="005B2A2D">
          <w:rPr>
            <w:webHidden/>
          </w:rPr>
        </w:r>
        <w:r w:rsidR="005B2A2D">
          <w:rPr>
            <w:webHidden/>
          </w:rPr>
          <w:fldChar w:fldCharType="separate"/>
        </w:r>
        <w:r w:rsidR="00CD4037">
          <w:rPr>
            <w:webHidden/>
          </w:rPr>
          <w:t>143</w:t>
        </w:r>
        <w:r w:rsidR="005B2A2D">
          <w:rPr>
            <w:webHidden/>
          </w:rPr>
          <w:fldChar w:fldCharType="end"/>
        </w:r>
      </w:hyperlink>
    </w:p>
    <w:p w14:paraId="6654E1B3" w14:textId="3BE2B2F1" w:rsidR="005B2A2D" w:rsidRDefault="003A130D">
      <w:pPr>
        <w:pStyle w:val="TOC2"/>
        <w:rPr>
          <w:rFonts w:asciiTheme="minorHAnsi" w:eastAsiaTheme="minorEastAsia" w:hAnsiTheme="minorHAnsi" w:cstheme="minorBidi"/>
          <w:sz w:val="22"/>
          <w:szCs w:val="22"/>
        </w:rPr>
      </w:pPr>
      <w:hyperlink w:anchor="_Toc491263002" w:history="1">
        <w:r w:rsidR="005B2A2D" w:rsidRPr="006A00B5">
          <w:rPr>
            <w:rStyle w:val="Hyperlink"/>
          </w:rPr>
          <w:t>Part 7.4</w:t>
        </w:r>
        <w:r w:rsidR="005B2A2D">
          <w:rPr>
            <w:rFonts w:asciiTheme="minorHAnsi" w:eastAsiaTheme="minorEastAsia" w:hAnsiTheme="minorHAnsi" w:cstheme="minorBidi"/>
            <w:sz w:val="22"/>
            <w:szCs w:val="22"/>
          </w:rPr>
          <w:tab/>
        </w:r>
        <w:r w:rsidR="005B2A2D" w:rsidRPr="006A00B5">
          <w:rPr>
            <w:rStyle w:val="Hyperlink"/>
          </w:rPr>
          <w:t>Requirement to record and provide Regulatory Data</w:t>
        </w:r>
        <w:r w:rsidR="005B2A2D">
          <w:rPr>
            <w:webHidden/>
          </w:rPr>
          <w:tab/>
        </w:r>
        <w:r w:rsidR="005B2A2D">
          <w:rPr>
            <w:webHidden/>
          </w:rPr>
          <w:fldChar w:fldCharType="begin"/>
        </w:r>
        <w:r w:rsidR="005B2A2D">
          <w:rPr>
            <w:webHidden/>
          </w:rPr>
          <w:instrText xml:space="preserve"> PAGEREF _Toc491263002 \h </w:instrText>
        </w:r>
        <w:r w:rsidR="005B2A2D">
          <w:rPr>
            <w:webHidden/>
          </w:rPr>
        </w:r>
        <w:r w:rsidR="005B2A2D">
          <w:rPr>
            <w:webHidden/>
          </w:rPr>
          <w:fldChar w:fldCharType="separate"/>
        </w:r>
        <w:r w:rsidR="00CD4037">
          <w:rPr>
            <w:webHidden/>
          </w:rPr>
          <w:t>143</w:t>
        </w:r>
        <w:r w:rsidR="005B2A2D">
          <w:rPr>
            <w:webHidden/>
          </w:rPr>
          <w:fldChar w:fldCharType="end"/>
        </w:r>
      </w:hyperlink>
    </w:p>
    <w:p w14:paraId="61638DAE" w14:textId="02F7AEBB" w:rsidR="005B2A2D" w:rsidRDefault="003A130D">
      <w:pPr>
        <w:pStyle w:val="TOC1"/>
        <w:rPr>
          <w:rFonts w:asciiTheme="minorHAnsi" w:eastAsiaTheme="minorEastAsia" w:hAnsiTheme="minorHAnsi" w:cstheme="minorBidi"/>
          <w:b w:val="0"/>
          <w:sz w:val="22"/>
          <w:szCs w:val="22"/>
        </w:rPr>
      </w:pPr>
      <w:hyperlink w:anchor="_Toc491263003" w:history="1">
        <w:r w:rsidR="005B2A2D" w:rsidRPr="006A00B5">
          <w:rPr>
            <w:rStyle w:val="Hyperlink"/>
          </w:rPr>
          <w:t>Chapter 8: Extreme price movements</w:t>
        </w:r>
        <w:r w:rsidR="005B2A2D">
          <w:rPr>
            <w:webHidden/>
          </w:rPr>
          <w:tab/>
        </w:r>
        <w:r w:rsidR="005B2A2D">
          <w:rPr>
            <w:webHidden/>
          </w:rPr>
          <w:fldChar w:fldCharType="begin"/>
        </w:r>
        <w:r w:rsidR="005B2A2D">
          <w:rPr>
            <w:webHidden/>
          </w:rPr>
          <w:instrText xml:space="preserve"> PAGEREF _Toc491263003 \h </w:instrText>
        </w:r>
        <w:r w:rsidR="005B2A2D">
          <w:rPr>
            <w:webHidden/>
          </w:rPr>
        </w:r>
        <w:r w:rsidR="005B2A2D">
          <w:rPr>
            <w:webHidden/>
          </w:rPr>
          <w:fldChar w:fldCharType="separate"/>
        </w:r>
        <w:r w:rsidR="00CD4037">
          <w:rPr>
            <w:webHidden/>
          </w:rPr>
          <w:t>147</w:t>
        </w:r>
        <w:r w:rsidR="005B2A2D">
          <w:rPr>
            <w:webHidden/>
          </w:rPr>
          <w:fldChar w:fldCharType="end"/>
        </w:r>
      </w:hyperlink>
    </w:p>
    <w:p w14:paraId="433F3D81" w14:textId="72F6F3FA" w:rsidR="005B2A2D" w:rsidRDefault="003A130D">
      <w:pPr>
        <w:pStyle w:val="TOC2"/>
        <w:rPr>
          <w:rFonts w:asciiTheme="minorHAnsi" w:eastAsiaTheme="minorEastAsia" w:hAnsiTheme="minorHAnsi" w:cstheme="minorBidi"/>
          <w:sz w:val="22"/>
          <w:szCs w:val="22"/>
        </w:rPr>
      </w:pPr>
      <w:hyperlink w:anchor="_Toc491263004" w:history="1">
        <w:r w:rsidR="005B2A2D" w:rsidRPr="006A00B5">
          <w:rPr>
            <w:rStyle w:val="Hyperlink"/>
          </w:rPr>
          <w:t>Part 8.1AA</w:t>
        </w:r>
        <w:r w:rsidR="005B2A2D">
          <w:rPr>
            <w:rFonts w:asciiTheme="minorHAnsi" w:eastAsiaTheme="minorEastAsia" w:hAnsiTheme="minorHAnsi" w:cstheme="minorBidi"/>
            <w:sz w:val="22"/>
            <w:szCs w:val="22"/>
          </w:rPr>
          <w:tab/>
        </w:r>
        <w:r w:rsidR="005B2A2D" w:rsidRPr="006A00B5">
          <w:rPr>
            <w:rStyle w:val="Hyperlink"/>
          </w:rPr>
          <w:t>Application</w:t>
        </w:r>
        <w:r w:rsidR="005B2A2D">
          <w:rPr>
            <w:webHidden/>
          </w:rPr>
          <w:tab/>
        </w:r>
        <w:r w:rsidR="005B2A2D">
          <w:rPr>
            <w:webHidden/>
          </w:rPr>
          <w:fldChar w:fldCharType="begin"/>
        </w:r>
        <w:r w:rsidR="005B2A2D">
          <w:rPr>
            <w:webHidden/>
          </w:rPr>
          <w:instrText xml:space="preserve"> PAGEREF _Toc491263004 \h </w:instrText>
        </w:r>
        <w:r w:rsidR="005B2A2D">
          <w:rPr>
            <w:webHidden/>
          </w:rPr>
        </w:r>
        <w:r w:rsidR="005B2A2D">
          <w:rPr>
            <w:webHidden/>
          </w:rPr>
          <w:fldChar w:fldCharType="separate"/>
        </w:r>
        <w:r w:rsidR="00CD4037">
          <w:rPr>
            <w:webHidden/>
          </w:rPr>
          <w:t>147</w:t>
        </w:r>
        <w:r w:rsidR="005B2A2D">
          <w:rPr>
            <w:webHidden/>
          </w:rPr>
          <w:fldChar w:fldCharType="end"/>
        </w:r>
      </w:hyperlink>
    </w:p>
    <w:p w14:paraId="6C2749EA" w14:textId="06FAB8EF" w:rsidR="005B2A2D" w:rsidRDefault="003A130D">
      <w:pPr>
        <w:pStyle w:val="TOC2"/>
        <w:rPr>
          <w:rFonts w:asciiTheme="minorHAnsi" w:eastAsiaTheme="minorEastAsia" w:hAnsiTheme="minorHAnsi" w:cstheme="minorBidi"/>
          <w:sz w:val="22"/>
          <w:szCs w:val="22"/>
        </w:rPr>
      </w:pPr>
      <w:hyperlink w:anchor="_Toc491263005" w:history="1">
        <w:r w:rsidR="005B2A2D" w:rsidRPr="006A00B5">
          <w:rPr>
            <w:rStyle w:val="Hyperlink"/>
          </w:rPr>
          <w:t>Part 8.1</w:t>
        </w:r>
        <w:r w:rsidR="005B2A2D">
          <w:rPr>
            <w:rFonts w:asciiTheme="minorHAnsi" w:eastAsiaTheme="minorEastAsia" w:hAnsiTheme="minorHAnsi" w:cstheme="minorBidi"/>
            <w:sz w:val="22"/>
            <w:szCs w:val="22"/>
          </w:rPr>
          <w:tab/>
        </w:r>
        <w:r w:rsidR="005B2A2D" w:rsidRPr="006A00B5">
          <w:rPr>
            <w:rStyle w:val="Hyperlink"/>
          </w:rPr>
          <w:t>Order entry controls for Anomalous Orders</w:t>
        </w:r>
        <w:r w:rsidR="005B2A2D">
          <w:rPr>
            <w:webHidden/>
          </w:rPr>
          <w:tab/>
        </w:r>
        <w:r w:rsidR="005B2A2D">
          <w:rPr>
            <w:webHidden/>
          </w:rPr>
          <w:fldChar w:fldCharType="begin"/>
        </w:r>
        <w:r w:rsidR="005B2A2D">
          <w:rPr>
            <w:webHidden/>
          </w:rPr>
          <w:instrText xml:space="preserve"> PAGEREF _Toc491263005 \h </w:instrText>
        </w:r>
        <w:r w:rsidR="005B2A2D">
          <w:rPr>
            <w:webHidden/>
          </w:rPr>
        </w:r>
        <w:r w:rsidR="005B2A2D">
          <w:rPr>
            <w:webHidden/>
          </w:rPr>
          <w:fldChar w:fldCharType="separate"/>
        </w:r>
        <w:r w:rsidR="00CD4037">
          <w:rPr>
            <w:webHidden/>
          </w:rPr>
          <w:t>147</w:t>
        </w:r>
        <w:r w:rsidR="005B2A2D">
          <w:rPr>
            <w:webHidden/>
          </w:rPr>
          <w:fldChar w:fldCharType="end"/>
        </w:r>
      </w:hyperlink>
    </w:p>
    <w:p w14:paraId="3A4B7DDC" w14:textId="5B955DA6" w:rsidR="005B2A2D" w:rsidRDefault="003A130D">
      <w:pPr>
        <w:pStyle w:val="TOC2"/>
        <w:rPr>
          <w:rFonts w:asciiTheme="minorHAnsi" w:eastAsiaTheme="minorEastAsia" w:hAnsiTheme="minorHAnsi" w:cstheme="minorBidi"/>
          <w:sz w:val="22"/>
          <w:szCs w:val="22"/>
        </w:rPr>
      </w:pPr>
      <w:hyperlink w:anchor="_Toc491263006" w:history="1">
        <w:r w:rsidR="005B2A2D" w:rsidRPr="006A00B5">
          <w:rPr>
            <w:rStyle w:val="Hyperlink"/>
          </w:rPr>
          <w:t>Part 8.2</w:t>
        </w:r>
        <w:r w:rsidR="005B2A2D">
          <w:rPr>
            <w:rFonts w:asciiTheme="minorHAnsi" w:eastAsiaTheme="minorEastAsia" w:hAnsiTheme="minorHAnsi" w:cstheme="minorBidi"/>
            <w:sz w:val="22"/>
            <w:szCs w:val="22"/>
          </w:rPr>
          <w:tab/>
        </w:r>
        <w:r w:rsidR="005B2A2D" w:rsidRPr="006A00B5">
          <w:rPr>
            <w:rStyle w:val="Hyperlink"/>
          </w:rPr>
          <w:t>Extreme Trade Range</w:t>
        </w:r>
        <w:r w:rsidR="005B2A2D">
          <w:rPr>
            <w:webHidden/>
          </w:rPr>
          <w:tab/>
        </w:r>
        <w:r w:rsidR="005B2A2D">
          <w:rPr>
            <w:webHidden/>
          </w:rPr>
          <w:fldChar w:fldCharType="begin"/>
        </w:r>
        <w:r w:rsidR="005B2A2D">
          <w:rPr>
            <w:webHidden/>
          </w:rPr>
          <w:instrText xml:space="preserve"> PAGEREF _Toc491263006 \h </w:instrText>
        </w:r>
        <w:r w:rsidR="005B2A2D">
          <w:rPr>
            <w:webHidden/>
          </w:rPr>
        </w:r>
        <w:r w:rsidR="005B2A2D">
          <w:rPr>
            <w:webHidden/>
          </w:rPr>
          <w:fldChar w:fldCharType="separate"/>
        </w:r>
        <w:r w:rsidR="00CD4037">
          <w:rPr>
            <w:webHidden/>
          </w:rPr>
          <w:t>149</w:t>
        </w:r>
        <w:r w:rsidR="005B2A2D">
          <w:rPr>
            <w:webHidden/>
          </w:rPr>
          <w:fldChar w:fldCharType="end"/>
        </w:r>
      </w:hyperlink>
    </w:p>
    <w:p w14:paraId="7D283151" w14:textId="0C368552" w:rsidR="005B2A2D" w:rsidRDefault="003A130D">
      <w:pPr>
        <w:pStyle w:val="TOC2"/>
        <w:rPr>
          <w:rFonts w:asciiTheme="minorHAnsi" w:eastAsiaTheme="minorEastAsia" w:hAnsiTheme="minorHAnsi" w:cstheme="minorBidi"/>
          <w:sz w:val="22"/>
          <w:szCs w:val="22"/>
        </w:rPr>
      </w:pPr>
      <w:hyperlink w:anchor="_Toc491263007" w:history="1">
        <w:r w:rsidR="005B2A2D" w:rsidRPr="006A00B5">
          <w:rPr>
            <w:rStyle w:val="Hyperlink"/>
          </w:rPr>
          <w:t>Part 8.3</w:t>
        </w:r>
        <w:r w:rsidR="005B2A2D">
          <w:rPr>
            <w:rFonts w:asciiTheme="minorHAnsi" w:eastAsiaTheme="minorEastAsia" w:hAnsiTheme="minorHAnsi" w:cstheme="minorBidi"/>
            <w:sz w:val="22"/>
            <w:szCs w:val="22"/>
          </w:rPr>
          <w:tab/>
        </w:r>
        <w:r w:rsidR="005B2A2D" w:rsidRPr="006A00B5">
          <w:rPr>
            <w:rStyle w:val="Hyperlink"/>
          </w:rPr>
          <w:t>Transparent cancellation policies</w:t>
        </w:r>
        <w:r w:rsidR="005B2A2D">
          <w:rPr>
            <w:webHidden/>
          </w:rPr>
          <w:tab/>
        </w:r>
        <w:r w:rsidR="005B2A2D">
          <w:rPr>
            <w:webHidden/>
          </w:rPr>
          <w:fldChar w:fldCharType="begin"/>
        </w:r>
        <w:r w:rsidR="005B2A2D">
          <w:rPr>
            <w:webHidden/>
          </w:rPr>
          <w:instrText xml:space="preserve"> PAGEREF _Toc491263007 \h </w:instrText>
        </w:r>
        <w:r w:rsidR="005B2A2D">
          <w:rPr>
            <w:webHidden/>
          </w:rPr>
        </w:r>
        <w:r w:rsidR="005B2A2D">
          <w:rPr>
            <w:webHidden/>
          </w:rPr>
          <w:fldChar w:fldCharType="separate"/>
        </w:r>
        <w:r w:rsidR="00CD4037">
          <w:rPr>
            <w:webHidden/>
          </w:rPr>
          <w:t>154</w:t>
        </w:r>
        <w:r w:rsidR="005B2A2D">
          <w:rPr>
            <w:webHidden/>
          </w:rPr>
          <w:fldChar w:fldCharType="end"/>
        </w:r>
      </w:hyperlink>
    </w:p>
    <w:p w14:paraId="09F8ECCF" w14:textId="3B08D4C1" w:rsidR="005B2A2D" w:rsidRDefault="003A130D">
      <w:pPr>
        <w:pStyle w:val="TOC1"/>
        <w:rPr>
          <w:rFonts w:asciiTheme="minorHAnsi" w:eastAsiaTheme="minorEastAsia" w:hAnsiTheme="minorHAnsi" w:cstheme="minorBidi"/>
          <w:b w:val="0"/>
          <w:sz w:val="22"/>
          <w:szCs w:val="22"/>
        </w:rPr>
      </w:pPr>
      <w:hyperlink w:anchor="_Toc491263008" w:history="1">
        <w:r w:rsidR="005B2A2D" w:rsidRPr="006A00B5">
          <w:rPr>
            <w:rStyle w:val="Hyperlink"/>
          </w:rPr>
          <w:t>Chapter 9: Market operators—</w:t>
        </w:r>
        <w:r w:rsidR="00773508">
          <w:rPr>
            <w:rStyle w:val="Hyperlink"/>
          </w:rPr>
          <w:t>O</w:t>
        </w:r>
        <w:r w:rsidR="005B2A2D" w:rsidRPr="006A00B5">
          <w:rPr>
            <w:rStyle w:val="Hyperlink"/>
          </w:rPr>
          <w:t>ther obligations</w:t>
        </w:r>
        <w:r w:rsidR="005B2A2D">
          <w:rPr>
            <w:webHidden/>
          </w:rPr>
          <w:tab/>
        </w:r>
        <w:r w:rsidR="005B2A2D">
          <w:rPr>
            <w:webHidden/>
          </w:rPr>
          <w:fldChar w:fldCharType="begin"/>
        </w:r>
        <w:r w:rsidR="005B2A2D">
          <w:rPr>
            <w:webHidden/>
          </w:rPr>
          <w:instrText xml:space="preserve"> PAGEREF _Toc491263008 \h </w:instrText>
        </w:r>
        <w:r w:rsidR="005B2A2D">
          <w:rPr>
            <w:webHidden/>
          </w:rPr>
        </w:r>
        <w:r w:rsidR="005B2A2D">
          <w:rPr>
            <w:webHidden/>
          </w:rPr>
          <w:fldChar w:fldCharType="separate"/>
        </w:r>
        <w:r w:rsidR="00CD4037">
          <w:rPr>
            <w:webHidden/>
          </w:rPr>
          <w:t>155</w:t>
        </w:r>
        <w:r w:rsidR="005B2A2D">
          <w:rPr>
            <w:webHidden/>
          </w:rPr>
          <w:fldChar w:fldCharType="end"/>
        </w:r>
      </w:hyperlink>
    </w:p>
    <w:p w14:paraId="2DA188C2" w14:textId="5CD6C934" w:rsidR="005B2A2D" w:rsidRDefault="003A130D">
      <w:pPr>
        <w:pStyle w:val="TOC2"/>
        <w:rPr>
          <w:rFonts w:asciiTheme="minorHAnsi" w:eastAsiaTheme="minorEastAsia" w:hAnsiTheme="minorHAnsi" w:cstheme="minorBidi"/>
          <w:sz w:val="22"/>
          <w:szCs w:val="22"/>
        </w:rPr>
      </w:pPr>
      <w:hyperlink w:anchor="_Toc491263009" w:history="1">
        <w:r w:rsidR="005B2A2D" w:rsidRPr="006A00B5">
          <w:rPr>
            <w:rStyle w:val="Hyperlink"/>
            <w:lang w:val="en-US"/>
          </w:rPr>
          <w:t>Part 9.1</w:t>
        </w:r>
        <w:r w:rsidR="005B2A2D">
          <w:rPr>
            <w:rFonts w:asciiTheme="minorHAnsi" w:eastAsiaTheme="minorEastAsia" w:hAnsiTheme="minorHAnsi" w:cstheme="minorBidi"/>
            <w:sz w:val="22"/>
            <w:szCs w:val="22"/>
          </w:rPr>
          <w:tab/>
        </w:r>
        <w:r w:rsidR="005B2A2D" w:rsidRPr="006A00B5">
          <w:rPr>
            <w:rStyle w:val="Hyperlink"/>
            <w:lang w:val="en-US"/>
          </w:rPr>
          <w:t>Trading Suspensions</w:t>
        </w:r>
        <w:r w:rsidR="005B2A2D">
          <w:rPr>
            <w:webHidden/>
          </w:rPr>
          <w:tab/>
        </w:r>
        <w:r w:rsidR="005B2A2D">
          <w:rPr>
            <w:webHidden/>
          </w:rPr>
          <w:fldChar w:fldCharType="begin"/>
        </w:r>
        <w:r w:rsidR="005B2A2D">
          <w:rPr>
            <w:webHidden/>
          </w:rPr>
          <w:instrText xml:space="preserve"> PAGEREF _Toc491263009 \h </w:instrText>
        </w:r>
        <w:r w:rsidR="005B2A2D">
          <w:rPr>
            <w:webHidden/>
          </w:rPr>
        </w:r>
        <w:r w:rsidR="005B2A2D">
          <w:rPr>
            <w:webHidden/>
          </w:rPr>
          <w:fldChar w:fldCharType="separate"/>
        </w:r>
        <w:r w:rsidR="00CD4037">
          <w:rPr>
            <w:webHidden/>
          </w:rPr>
          <w:t>155</w:t>
        </w:r>
        <w:r w:rsidR="005B2A2D">
          <w:rPr>
            <w:webHidden/>
          </w:rPr>
          <w:fldChar w:fldCharType="end"/>
        </w:r>
      </w:hyperlink>
    </w:p>
    <w:p w14:paraId="29083FDD" w14:textId="36F1A89B" w:rsidR="005B2A2D" w:rsidRDefault="003A130D">
      <w:pPr>
        <w:pStyle w:val="TOC2"/>
        <w:rPr>
          <w:rFonts w:asciiTheme="minorHAnsi" w:eastAsiaTheme="minorEastAsia" w:hAnsiTheme="minorHAnsi" w:cstheme="minorBidi"/>
          <w:sz w:val="22"/>
          <w:szCs w:val="22"/>
        </w:rPr>
      </w:pPr>
      <w:hyperlink w:anchor="_Toc491263010" w:history="1">
        <w:r w:rsidR="005B2A2D" w:rsidRPr="006A00B5">
          <w:rPr>
            <w:rStyle w:val="Hyperlink"/>
          </w:rPr>
          <w:t>Part 9.2</w:t>
        </w:r>
        <w:r w:rsidR="005B2A2D">
          <w:rPr>
            <w:rFonts w:asciiTheme="minorHAnsi" w:eastAsiaTheme="minorEastAsia" w:hAnsiTheme="minorHAnsi" w:cstheme="minorBidi"/>
            <w:sz w:val="22"/>
            <w:szCs w:val="22"/>
          </w:rPr>
          <w:tab/>
        </w:r>
        <w:r w:rsidR="005B2A2D" w:rsidRPr="006A00B5">
          <w:rPr>
            <w:rStyle w:val="Hyperlink"/>
          </w:rPr>
          <w:t>Information Sharing</w:t>
        </w:r>
        <w:r w:rsidR="005B2A2D">
          <w:rPr>
            <w:webHidden/>
          </w:rPr>
          <w:tab/>
        </w:r>
        <w:r w:rsidR="005B2A2D">
          <w:rPr>
            <w:webHidden/>
          </w:rPr>
          <w:fldChar w:fldCharType="begin"/>
        </w:r>
        <w:r w:rsidR="005B2A2D">
          <w:rPr>
            <w:webHidden/>
          </w:rPr>
          <w:instrText xml:space="preserve"> PAGEREF _Toc491263010 \h </w:instrText>
        </w:r>
        <w:r w:rsidR="005B2A2D">
          <w:rPr>
            <w:webHidden/>
          </w:rPr>
        </w:r>
        <w:r w:rsidR="005B2A2D">
          <w:rPr>
            <w:webHidden/>
          </w:rPr>
          <w:fldChar w:fldCharType="separate"/>
        </w:r>
        <w:r w:rsidR="00CD4037">
          <w:rPr>
            <w:webHidden/>
          </w:rPr>
          <w:t>156</w:t>
        </w:r>
        <w:r w:rsidR="005B2A2D">
          <w:rPr>
            <w:webHidden/>
          </w:rPr>
          <w:fldChar w:fldCharType="end"/>
        </w:r>
      </w:hyperlink>
    </w:p>
    <w:p w14:paraId="3C86BC67" w14:textId="6FDE1E8B" w:rsidR="005B2A2D" w:rsidRDefault="003A130D">
      <w:pPr>
        <w:pStyle w:val="TOC2"/>
        <w:rPr>
          <w:rFonts w:asciiTheme="minorHAnsi" w:eastAsiaTheme="minorEastAsia" w:hAnsiTheme="minorHAnsi" w:cstheme="minorBidi"/>
          <w:sz w:val="22"/>
          <w:szCs w:val="22"/>
        </w:rPr>
      </w:pPr>
      <w:hyperlink w:anchor="_Toc491263011" w:history="1">
        <w:r w:rsidR="005B2A2D" w:rsidRPr="006A00B5">
          <w:rPr>
            <w:rStyle w:val="Hyperlink"/>
          </w:rPr>
          <w:t>Part 9.3</w:t>
        </w:r>
        <w:r w:rsidR="005B2A2D">
          <w:rPr>
            <w:rFonts w:asciiTheme="minorHAnsi" w:eastAsiaTheme="minorEastAsia" w:hAnsiTheme="minorHAnsi" w:cstheme="minorBidi"/>
            <w:sz w:val="22"/>
            <w:szCs w:val="22"/>
          </w:rPr>
          <w:tab/>
        </w:r>
        <w:r w:rsidR="005B2A2D" w:rsidRPr="006A00B5">
          <w:rPr>
            <w:rStyle w:val="Hyperlink"/>
          </w:rPr>
          <w:t>Synchronised clocks</w:t>
        </w:r>
        <w:r w:rsidR="005B2A2D">
          <w:rPr>
            <w:webHidden/>
          </w:rPr>
          <w:tab/>
        </w:r>
        <w:r w:rsidR="005B2A2D">
          <w:rPr>
            <w:webHidden/>
          </w:rPr>
          <w:fldChar w:fldCharType="begin"/>
        </w:r>
        <w:r w:rsidR="005B2A2D">
          <w:rPr>
            <w:webHidden/>
          </w:rPr>
          <w:instrText xml:space="preserve"> PAGEREF _Toc491263011 \h </w:instrText>
        </w:r>
        <w:r w:rsidR="005B2A2D">
          <w:rPr>
            <w:webHidden/>
          </w:rPr>
        </w:r>
        <w:r w:rsidR="005B2A2D">
          <w:rPr>
            <w:webHidden/>
          </w:rPr>
          <w:fldChar w:fldCharType="separate"/>
        </w:r>
        <w:r w:rsidR="00CD4037">
          <w:rPr>
            <w:webHidden/>
          </w:rPr>
          <w:t>159</w:t>
        </w:r>
        <w:r w:rsidR="005B2A2D">
          <w:rPr>
            <w:webHidden/>
          </w:rPr>
          <w:fldChar w:fldCharType="end"/>
        </w:r>
      </w:hyperlink>
    </w:p>
    <w:p w14:paraId="17F6A153" w14:textId="3746AB57" w:rsidR="005B2A2D" w:rsidRDefault="003A130D">
      <w:pPr>
        <w:pStyle w:val="TOC2"/>
        <w:rPr>
          <w:rFonts w:asciiTheme="minorHAnsi" w:eastAsiaTheme="minorEastAsia" w:hAnsiTheme="minorHAnsi" w:cstheme="minorBidi"/>
          <w:sz w:val="22"/>
          <w:szCs w:val="22"/>
        </w:rPr>
      </w:pPr>
      <w:hyperlink w:anchor="_Toc491263012" w:history="1">
        <w:r w:rsidR="005B2A2D" w:rsidRPr="006A00B5">
          <w:rPr>
            <w:rStyle w:val="Hyperlink"/>
          </w:rPr>
          <w:t>Part 9.4</w:t>
        </w:r>
        <w:r w:rsidR="005B2A2D">
          <w:rPr>
            <w:rFonts w:asciiTheme="minorHAnsi" w:eastAsiaTheme="minorEastAsia" w:hAnsiTheme="minorHAnsi" w:cstheme="minorBidi"/>
            <w:sz w:val="22"/>
            <w:szCs w:val="22"/>
          </w:rPr>
          <w:tab/>
        </w:r>
        <w:r w:rsidR="005B2A2D" w:rsidRPr="006A00B5">
          <w:rPr>
            <w:rStyle w:val="Hyperlink"/>
          </w:rPr>
          <w:t>Tick Sizes</w:t>
        </w:r>
        <w:r w:rsidR="005B2A2D">
          <w:rPr>
            <w:webHidden/>
          </w:rPr>
          <w:tab/>
        </w:r>
        <w:r w:rsidR="005B2A2D">
          <w:rPr>
            <w:webHidden/>
          </w:rPr>
          <w:fldChar w:fldCharType="begin"/>
        </w:r>
        <w:r w:rsidR="005B2A2D">
          <w:rPr>
            <w:webHidden/>
          </w:rPr>
          <w:instrText xml:space="preserve"> PAGEREF _Toc491263012 \h </w:instrText>
        </w:r>
        <w:r w:rsidR="005B2A2D">
          <w:rPr>
            <w:webHidden/>
          </w:rPr>
        </w:r>
        <w:r w:rsidR="005B2A2D">
          <w:rPr>
            <w:webHidden/>
          </w:rPr>
          <w:fldChar w:fldCharType="separate"/>
        </w:r>
        <w:r w:rsidR="00CD4037">
          <w:rPr>
            <w:webHidden/>
          </w:rPr>
          <w:t>160</w:t>
        </w:r>
        <w:r w:rsidR="005B2A2D">
          <w:rPr>
            <w:webHidden/>
          </w:rPr>
          <w:fldChar w:fldCharType="end"/>
        </w:r>
      </w:hyperlink>
    </w:p>
    <w:p w14:paraId="6B97A1D3" w14:textId="2D27F136" w:rsidR="005B2A2D" w:rsidRDefault="003A130D">
      <w:pPr>
        <w:pStyle w:val="TOC2"/>
        <w:rPr>
          <w:rFonts w:asciiTheme="minorHAnsi" w:eastAsiaTheme="minorEastAsia" w:hAnsiTheme="minorHAnsi" w:cstheme="minorBidi"/>
          <w:sz w:val="22"/>
          <w:szCs w:val="22"/>
        </w:rPr>
      </w:pPr>
      <w:hyperlink w:anchor="_Toc491263013" w:history="1">
        <w:r w:rsidR="005B2A2D" w:rsidRPr="006A00B5">
          <w:rPr>
            <w:rStyle w:val="Hyperlink"/>
          </w:rPr>
          <w:t>Part 9.5</w:t>
        </w:r>
        <w:r w:rsidR="005B2A2D">
          <w:rPr>
            <w:rFonts w:asciiTheme="minorHAnsi" w:eastAsiaTheme="minorEastAsia" w:hAnsiTheme="minorHAnsi" w:cstheme="minorBidi"/>
            <w:sz w:val="22"/>
            <w:szCs w:val="22"/>
          </w:rPr>
          <w:tab/>
        </w:r>
        <w:r w:rsidR="005B2A2D" w:rsidRPr="006A00B5">
          <w:rPr>
            <w:rStyle w:val="Hyperlink"/>
          </w:rPr>
          <w:t>Record keeping</w:t>
        </w:r>
        <w:r w:rsidR="005B2A2D">
          <w:rPr>
            <w:webHidden/>
          </w:rPr>
          <w:tab/>
        </w:r>
        <w:r w:rsidR="005B2A2D">
          <w:rPr>
            <w:webHidden/>
          </w:rPr>
          <w:fldChar w:fldCharType="begin"/>
        </w:r>
        <w:r w:rsidR="005B2A2D">
          <w:rPr>
            <w:webHidden/>
          </w:rPr>
          <w:instrText xml:space="preserve"> PAGEREF _Toc491263013 \h </w:instrText>
        </w:r>
        <w:r w:rsidR="005B2A2D">
          <w:rPr>
            <w:webHidden/>
          </w:rPr>
        </w:r>
        <w:r w:rsidR="005B2A2D">
          <w:rPr>
            <w:webHidden/>
          </w:rPr>
          <w:fldChar w:fldCharType="separate"/>
        </w:r>
        <w:r w:rsidR="00CD4037">
          <w:rPr>
            <w:webHidden/>
          </w:rPr>
          <w:t>161</w:t>
        </w:r>
        <w:r w:rsidR="005B2A2D">
          <w:rPr>
            <w:webHidden/>
          </w:rPr>
          <w:fldChar w:fldCharType="end"/>
        </w:r>
      </w:hyperlink>
    </w:p>
    <w:p w14:paraId="619981C8" w14:textId="66BADD53" w:rsidR="00E81ACF" w:rsidRPr="00AF3A89" w:rsidRDefault="00DB4D59" w:rsidP="00E81ACF">
      <w:pPr>
        <w:pStyle w:val="Bodytextplain"/>
        <w:rPr>
          <w:noProof/>
        </w:rPr>
        <w:sectPr w:rsidR="00E81ACF" w:rsidRPr="00AF3A89" w:rsidSect="000A4286">
          <w:headerReference w:type="default" r:id="rId14"/>
          <w:footerReference w:type="default" r:id="rId15"/>
          <w:headerReference w:type="first" r:id="rId16"/>
          <w:pgSz w:w="11906" w:h="16838" w:code="9"/>
          <w:pgMar w:top="1644" w:right="1418" w:bottom="1418" w:left="1418" w:header="567" w:footer="567" w:gutter="0"/>
          <w:pgNumType w:start="1"/>
          <w:cols w:space="720"/>
          <w:titlePg/>
        </w:sectPr>
      </w:pPr>
      <w:r w:rsidRPr="00AF3A89">
        <w:rPr>
          <w:noProof/>
        </w:rPr>
        <w:fldChar w:fldCharType="end"/>
      </w:r>
    </w:p>
    <w:p w14:paraId="619981C9" w14:textId="12C9CE16" w:rsidR="00DF40A6" w:rsidRPr="00AF3A89" w:rsidRDefault="00A55551" w:rsidP="00063FAF">
      <w:pPr>
        <w:pStyle w:val="MIRHeading1Chapter"/>
      </w:pPr>
      <w:bookmarkStart w:id="3" w:name="_Toc267648175"/>
      <w:bookmarkStart w:id="4" w:name="_Toc453533678"/>
      <w:bookmarkStart w:id="5" w:name="_Toc453840651"/>
      <w:bookmarkStart w:id="6" w:name="_Toc453842623"/>
      <w:bookmarkStart w:id="7" w:name="_Toc453855645"/>
      <w:bookmarkStart w:id="8" w:name="_Ref453855819"/>
      <w:bookmarkStart w:id="9" w:name="_Toc467691350"/>
      <w:bookmarkStart w:id="10" w:name="_Toc453920617"/>
      <w:bookmarkStart w:id="11" w:name="_Toc467608797"/>
      <w:bookmarkStart w:id="12" w:name="_Toc469557469"/>
      <w:bookmarkStart w:id="13" w:name="_Toc491262937"/>
      <w:bookmarkStart w:id="14" w:name="Chapter1"/>
      <w:r w:rsidRPr="00AF3A89">
        <w:lastRenderedPageBreak/>
        <w:t xml:space="preserve">Chapter </w:t>
      </w:r>
      <w:fldSimple w:instr=" SEQ Chapter \* ARABIC ">
        <w:r w:rsidR="00A07FD4">
          <w:rPr>
            <w:noProof/>
          </w:rPr>
          <w:t>1</w:t>
        </w:r>
      </w:fldSimple>
      <w:r w:rsidRPr="00AF3A89">
        <w:t>: Introduction</w:t>
      </w:r>
      <w:bookmarkEnd w:id="3"/>
      <w:bookmarkEnd w:id="4"/>
      <w:bookmarkEnd w:id="5"/>
      <w:bookmarkEnd w:id="6"/>
      <w:bookmarkEnd w:id="7"/>
      <w:bookmarkEnd w:id="8"/>
      <w:bookmarkEnd w:id="9"/>
      <w:bookmarkEnd w:id="10"/>
      <w:bookmarkEnd w:id="11"/>
      <w:bookmarkEnd w:id="12"/>
      <w:bookmarkEnd w:id="13"/>
    </w:p>
    <w:p w14:paraId="619981CA" w14:textId="77777777" w:rsidR="007115E8" w:rsidRPr="00AF3A89" w:rsidRDefault="00DE36D1" w:rsidP="00D41C5C">
      <w:pPr>
        <w:pStyle w:val="MIRHeading2Part"/>
      </w:pPr>
      <w:bookmarkStart w:id="15" w:name="_Toc267648176"/>
      <w:bookmarkStart w:id="16" w:name="_Toc453533679"/>
      <w:bookmarkStart w:id="17" w:name="_Toc453840652"/>
      <w:bookmarkStart w:id="18" w:name="_Toc453842624"/>
      <w:bookmarkStart w:id="19" w:name="_Toc453855646"/>
      <w:bookmarkStart w:id="20" w:name="_Toc467691351"/>
      <w:bookmarkStart w:id="21" w:name="_Toc453920618"/>
      <w:bookmarkStart w:id="22" w:name="_Toc467608798"/>
      <w:bookmarkStart w:id="23" w:name="_Toc469557470"/>
      <w:bookmarkStart w:id="24" w:name="_Toc491262938"/>
      <w:r w:rsidRPr="00AF3A89">
        <w:t xml:space="preserve">Part </w:t>
      </w:r>
      <w:r w:rsidR="00285E8F" w:rsidRPr="00AF3A89">
        <w:t>1.1</w:t>
      </w:r>
      <w:r w:rsidR="00B90D72" w:rsidRPr="00AF3A89">
        <w:tab/>
      </w:r>
      <w:r w:rsidR="007115E8" w:rsidRPr="00AF3A89">
        <w:t>Preliminary</w:t>
      </w:r>
      <w:bookmarkEnd w:id="15"/>
      <w:bookmarkEnd w:id="16"/>
      <w:bookmarkEnd w:id="17"/>
      <w:bookmarkEnd w:id="18"/>
      <w:bookmarkEnd w:id="19"/>
      <w:bookmarkEnd w:id="20"/>
      <w:bookmarkEnd w:id="21"/>
      <w:bookmarkEnd w:id="22"/>
      <w:bookmarkEnd w:id="23"/>
      <w:bookmarkEnd w:id="24"/>
    </w:p>
    <w:p w14:paraId="619981CB" w14:textId="77777777" w:rsidR="00A55551" w:rsidRPr="00AF3A89" w:rsidRDefault="00285E8F" w:rsidP="00D41C5C">
      <w:pPr>
        <w:pStyle w:val="MIRHeading3Rule"/>
      </w:pPr>
      <w:r w:rsidRPr="00AF3A89">
        <w:t>1.1.1</w:t>
      </w:r>
      <w:r w:rsidRPr="00AF3A89">
        <w:tab/>
      </w:r>
      <w:r w:rsidR="007115E8" w:rsidRPr="00145CD7">
        <w:t>Enabling legislation</w:t>
      </w:r>
    </w:p>
    <w:p w14:paraId="619981CC" w14:textId="77777777" w:rsidR="00A55551" w:rsidRPr="00AF3A89" w:rsidRDefault="007115E8" w:rsidP="002C28E2">
      <w:pPr>
        <w:pStyle w:val="MIRBodyText"/>
      </w:pPr>
      <w:r w:rsidRPr="00AF3A89">
        <w:t>ASIC makes this instrument under subsection 798G(1) of the Corporations Act</w:t>
      </w:r>
      <w:r w:rsidR="00A55551" w:rsidRPr="00AF3A89">
        <w:t>.</w:t>
      </w:r>
    </w:p>
    <w:p w14:paraId="619981CD" w14:textId="77777777" w:rsidR="00A55551" w:rsidRPr="00AF3A89" w:rsidRDefault="00285E8F" w:rsidP="00D41C5C">
      <w:pPr>
        <w:pStyle w:val="MIRHeading3Rule"/>
      </w:pPr>
      <w:r w:rsidRPr="00AF3A89">
        <w:t>1.1.2</w:t>
      </w:r>
      <w:r w:rsidRPr="00AF3A89">
        <w:tab/>
      </w:r>
      <w:r w:rsidR="007115E8" w:rsidRPr="00AF3A89">
        <w:t>Title</w:t>
      </w:r>
    </w:p>
    <w:p w14:paraId="619981CE" w14:textId="3C64C80D" w:rsidR="00A55551" w:rsidRPr="00AF3A89" w:rsidRDefault="007115E8" w:rsidP="00BE0D37">
      <w:pPr>
        <w:pStyle w:val="MIRBodyText"/>
      </w:pPr>
      <w:r w:rsidRPr="00AF3A89">
        <w:t xml:space="preserve">This instrument is </w:t>
      </w:r>
      <w:r w:rsidRPr="00AF3A89">
        <w:rPr>
          <w:i/>
        </w:rPr>
        <w:t>ASIC Market Integrity Rules (</w:t>
      </w:r>
      <w:r w:rsidR="005E6EE7">
        <w:rPr>
          <w:i/>
        </w:rPr>
        <w:t>Securities Markets</w:t>
      </w:r>
      <w:r w:rsidRPr="00AF3A89">
        <w:rPr>
          <w:i/>
        </w:rPr>
        <w:t>) 201</w:t>
      </w:r>
      <w:r w:rsidR="00C82206">
        <w:rPr>
          <w:i/>
        </w:rPr>
        <w:t>7</w:t>
      </w:r>
      <w:r w:rsidRPr="00AF3A89">
        <w:t>.</w:t>
      </w:r>
    </w:p>
    <w:p w14:paraId="619981CF" w14:textId="77777777" w:rsidR="007115E8" w:rsidRPr="00AF3A89" w:rsidRDefault="007115E8" w:rsidP="00EC57F0">
      <w:pPr>
        <w:pStyle w:val="MIRHeading3Rule"/>
      </w:pPr>
      <w:r w:rsidRPr="00AF3A89">
        <w:t>1.1.3</w:t>
      </w:r>
      <w:r w:rsidRPr="00AF3A89">
        <w:tab/>
        <w:t>Com</w:t>
      </w:r>
      <w:r w:rsidR="00B13091" w:rsidRPr="00AF3A89">
        <w:t>mencement</w:t>
      </w:r>
    </w:p>
    <w:p w14:paraId="31FEA7F9" w14:textId="67E671B0" w:rsidR="00AB38E3" w:rsidRDefault="00A22528" w:rsidP="006A7407">
      <w:pPr>
        <w:pStyle w:val="MIRBodyText"/>
      </w:pPr>
      <w:r>
        <w:t xml:space="preserve">(1) </w:t>
      </w:r>
      <w:r w:rsidR="007359CE">
        <w:t>E</w:t>
      </w:r>
      <w:r w:rsidR="006A7407" w:rsidRPr="00EA5DF2">
        <w:t xml:space="preserve">ach provision of this instrument </w:t>
      </w:r>
      <w:r>
        <w:t xml:space="preserve">other than Rule 1.1.3A </w:t>
      </w:r>
      <w:r w:rsidR="006A7407" w:rsidRPr="00EA5DF2">
        <w:t>commences on the later of</w:t>
      </w:r>
      <w:r w:rsidR="00AB38E3">
        <w:t>:</w:t>
      </w:r>
      <w:r w:rsidR="006A7407" w:rsidRPr="00EA5DF2">
        <w:t xml:space="preserve"> </w:t>
      </w:r>
    </w:p>
    <w:p w14:paraId="29807C91" w14:textId="26C6A643" w:rsidR="00AB38E3" w:rsidRPr="00AF7CB8" w:rsidRDefault="003E0F56" w:rsidP="00374A93">
      <w:pPr>
        <w:pStyle w:val="MIRSubpara"/>
      </w:pPr>
      <w:r w:rsidRPr="00AF7CB8">
        <w:t>4</w:t>
      </w:r>
      <w:r w:rsidR="00A22528" w:rsidRPr="00AF7CB8">
        <w:t xml:space="preserve"> December 2017</w:t>
      </w:r>
      <w:r w:rsidR="00666E00" w:rsidRPr="00AF7CB8">
        <w:t xml:space="preserve">; </w:t>
      </w:r>
      <w:r w:rsidR="006A7407" w:rsidRPr="00AF7CB8">
        <w:t xml:space="preserve">and </w:t>
      </w:r>
    </w:p>
    <w:p w14:paraId="6BC48D10" w14:textId="2AC57C63" w:rsidR="006A7407" w:rsidRPr="00AF7CB8" w:rsidRDefault="006A7407" w:rsidP="00374A93">
      <w:pPr>
        <w:pStyle w:val="MIRSubpara"/>
      </w:pPr>
      <w:r w:rsidRPr="00AF7CB8">
        <w:t>the day after it is registered on the Federal Register of Legislation.</w:t>
      </w:r>
    </w:p>
    <w:p w14:paraId="3240729D" w14:textId="77777777" w:rsidR="00132DA0" w:rsidRDefault="00A22528" w:rsidP="00A22528">
      <w:pPr>
        <w:pStyle w:val="MIRBodyText"/>
      </w:pPr>
      <w:r w:rsidRPr="00AF7CB8">
        <w:t xml:space="preserve">(2) Rule 1.1.3A commences on </w:t>
      </w:r>
      <w:r w:rsidR="00132DA0">
        <w:t xml:space="preserve">the later of: </w:t>
      </w:r>
    </w:p>
    <w:p w14:paraId="499A5549" w14:textId="77777777" w:rsidR="00132DA0" w:rsidRDefault="00A22528" w:rsidP="00273FC5">
      <w:pPr>
        <w:pStyle w:val="MIRSubpara"/>
      </w:pPr>
      <w:r w:rsidRPr="00AF7CB8">
        <w:t>7 May 2018</w:t>
      </w:r>
      <w:r w:rsidR="00132DA0">
        <w:t>; and</w:t>
      </w:r>
    </w:p>
    <w:p w14:paraId="769F3DFB" w14:textId="10DE5FBC" w:rsidR="00A22528" w:rsidRPr="00AF7CB8" w:rsidRDefault="00273FC5" w:rsidP="00273FC5">
      <w:pPr>
        <w:pStyle w:val="MIRSubpara"/>
      </w:pPr>
      <w:r>
        <w:t>t</w:t>
      </w:r>
      <w:r w:rsidR="00132DA0">
        <w:t>he day after it is registered on the Federal Register of Legislation</w:t>
      </w:r>
      <w:r w:rsidR="00A22528" w:rsidRPr="00AF7CB8">
        <w:t>.</w:t>
      </w:r>
    </w:p>
    <w:p w14:paraId="619981D3" w14:textId="55E15FD2" w:rsidR="00B13091" w:rsidRPr="00AF3A89" w:rsidRDefault="00B13091" w:rsidP="00BE0D37">
      <w:pPr>
        <w:pStyle w:val="MIRNote"/>
      </w:pPr>
      <w:r w:rsidRPr="00AF3A89">
        <w:t xml:space="preserve">Note: </w:t>
      </w:r>
      <w:r w:rsidR="004C2112" w:rsidRPr="00AF3A89">
        <w:t xml:space="preserve">The register </w:t>
      </w:r>
      <w:r w:rsidRPr="00AF3A89">
        <w:t>may be accessed at</w:t>
      </w:r>
      <w:r w:rsidR="004C2112" w:rsidRPr="00AF3A89">
        <w:t xml:space="preserve"> </w:t>
      </w:r>
      <w:hyperlink r:id="rId17" w:history="1">
        <w:r w:rsidR="00EC57F0" w:rsidRPr="00AF3A89">
          <w:rPr>
            <w:rStyle w:val="Hyperlink"/>
            <w:color w:val="auto"/>
          </w:rPr>
          <w:t>www.legislation.gov.au</w:t>
        </w:r>
      </w:hyperlink>
      <w:r w:rsidR="008B7358">
        <w:rPr>
          <w:rStyle w:val="Hyperlink"/>
          <w:color w:val="auto"/>
        </w:rPr>
        <w:t>.</w:t>
      </w:r>
    </w:p>
    <w:p w14:paraId="7C03C74E" w14:textId="57720205" w:rsidR="00EC57F0" w:rsidRPr="00AF3A89" w:rsidRDefault="00EC57F0" w:rsidP="00EC57F0">
      <w:pPr>
        <w:pStyle w:val="MIRHeading3Rule"/>
      </w:pPr>
      <w:r w:rsidRPr="00AF3A89">
        <w:t>1.1.3A</w:t>
      </w:r>
      <w:r w:rsidRPr="00AF3A89">
        <w:tab/>
        <w:t>Revocation</w:t>
      </w:r>
    </w:p>
    <w:p w14:paraId="17209147" w14:textId="41EB7715" w:rsidR="00EC57F0" w:rsidRPr="00AF3A89" w:rsidRDefault="00EC57F0" w:rsidP="00EC57F0">
      <w:pPr>
        <w:pStyle w:val="MIRBodyText"/>
        <w:rPr>
          <w:lang w:eastAsia="en-US"/>
        </w:rPr>
      </w:pPr>
      <w:r w:rsidRPr="00AF3A89">
        <w:rPr>
          <w:lang w:eastAsia="en-US"/>
        </w:rPr>
        <w:t xml:space="preserve">The following </w:t>
      </w:r>
      <w:r w:rsidR="00F34558" w:rsidRPr="00AF3A89">
        <w:rPr>
          <w:lang w:eastAsia="en-US"/>
        </w:rPr>
        <w:t xml:space="preserve">instruments </w:t>
      </w:r>
      <w:r w:rsidRPr="00AF3A89">
        <w:rPr>
          <w:lang w:eastAsia="en-US"/>
        </w:rPr>
        <w:t>are repealed:</w:t>
      </w:r>
    </w:p>
    <w:p w14:paraId="67EEBC41" w14:textId="1DDD7E5E" w:rsidR="00EC57F0" w:rsidRPr="00AF3A89" w:rsidRDefault="00EC57F0" w:rsidP="00EC57F0">
      <w:pPr>
        <w:pStyle w:val="MIRSubpara"/>
      </w:pPr>
      <w:r w:rsidRPr="00AF3A89">
        <w:rPr>
          <w:i/>
        </w:rPr>
        <w:t>ASIC Market Integrity Rules (APX Market) 2013</w:t>
      </w:r>
      <w:r w:rsidRPr="00AF3A89">
        <w:t>;</w:t>
      </w:r>
    </w:p>
    <w:p w14:paraId="4B2CFEC5" w14:textId="642EF050" w:rsidR="00EC57F0" w:rsidRPr="00AF3A89" w:rsidRDefault="00EC57F0" w:rsidP="00EC57F0">
      <w:pPr>
        <w:pStyle w:val="MIRSubpara"/>
      </w:pPr>
      <w:bookmarkStart w:id="25" w:name="_Toc420481798"/>
      <w:r w:rsidRPr="00AF3A89">
        <w:rPr>
          <w:i/>
        </w:rPr>
        <w:t>ASIC Market Integrity Rules (ASX Market) 2010</w:t>
      </w:r>
      <w:bookmarkEnd w:id="25"/>
      <w:r w:rsidRPr="00AF3A89">
        <w:t>;</w:t>
      </w:r>
    </w:p>
    <w:p w14:paraId="01CCCF71" w14:textId="2B23077E" w:rsidR="00EC57F0" w:rsidRPr="00AF3A89" w:rsidRDefault="00EC57F0" w:rsidP="00EC57F0">
      <w:pPr>
        <w:pStyle w:val="MIRSubpara"/>
      </w:pPr>
      <w:r w:rsidRPr="00AF3A89">
        <w:rPr>
          <w:i/>
        </w:rPr>
        <w:t>ASIC Market Integrity Rules (Chi-X Australia Market) 2011</w:t>
      </w:r>
      <w:r w:rsidR="00A17C9E">
        <w:t xml:space="preserve">; </w:t>
      </w:r>
    </w:p>
    <w:p w14:paraId="2BAAE45E" w14:textId="0AFE402D" w:rsidR="00EC57F0" w:rsidRDefault="00EC57F0" w:rsidP="00EC57F0">
      <w:pPr>
        <w:pStyle w:val="MIRSubpara"/>
      </w:pPr>
      <w:r w:rsidRPr="00AF3A89">
        <w:rPr>
          <w:i/>
        </w:rPr>
        <w:t>ASIC Market Integrity Rules (Competition in Exchange Markets) 2011</w:t>
      </w:r>
      <w:r w:rsidR="00A17C9E">
        <w:t>; and</w:t>
      </w:r>
    </w:p>
    <w:p w14:paraId="5D8876C2" w14:textId="542DF3E8" w:rsidR="00A17C9E" w:rsidRPr="00AF3A89" w:rsidRDefault="00A17C9E" w:rsidP="00EC57F0">
      <w:pPr>
        <w:pStyle w:val="MIRSubpara"/>
      </w:pPr>
      <w:r w:rsidRPr="00A17C9E">
        <w:rPr>
          <w:i/>
        </w:rPr>
        <w:t>ASIC Market Integrity Rules (</w:t>
      </w:r>
      <w:r w:rsidR="008B7358">
        <w:rPr>
          <w:i/>
        </w:rPr>
        <w:t>SIM</w:t>
      </w:r>
      <w:r w:rsidR="008B7358" w:rsidRPr="00A17C9E">
        <w:rPr>
          <w:i/>
        </w:rPr>
        <w:t xml:space="preserve"> </w:t>
      </w:r>
      <w:r w:rsidRPr="00A17C9E">
        <w:rPr>
          <w:i/>
        </w:rPr>
        <w:t>VSE Market) 2010</w:t>
      </w:r>
      <w:r>
        <w:t>.</w:t>
      </w:r>
    </w:p>
    <w:p w14:paraId="055F0D3A" w14:textId="01F2ECFE" w:rsidR="00277D4B" w:rsidRPr="00AF3A89" w:rsidRDefault="00277D4B" w:rsidP="00277D4B">
      <w:pPr>
        <w:pStyle w:val="MIRNote"/>
      </w:pPr>
      <w:r w:rsidRPr="00AF3A89">
        <w:t xml:space="preserve">Note: </w:t>
      </w:r>
      <w:r w:rsidR="008B7358">
        <w:t>T</w:t>
      </w:r>
      <w:r w:rsidRPr="00AF3A89">
        <w:t>here is no penalty for this Rule.</w:t>
      </w:r>
    </w:p>
    <w:p w14:paraId="619981DB" w14:textId="2C07AF64" w:rsidR="006D1A0F" w:rsidRPr="00AF3A89" w:rsidRDefault="006D1A0F" w:rsidP="00D41C5C">
      <w:pPr>
        <w:pStyle w:val="MIRHeading3Rule"/>
      </w:pPr>
      <w:r w:rsidRPr="00AF3A89">
        <w:t>1.1.4</w:t>
      </w:r>
      <w:r w:rsidRPr="00AF3A89">
        <w:tab/>
        <w:t>Scope of these Rules</w:t>
      </w:r>
    </w:p>
    <w:p w14:paraId="619981DC" w14:textId="49A232F0" w:rsidR="006D1A0F" w:rsidRPr="00AF3A89" w:rsidRDefault="006D1A0F" w:rsidP="00BE0D37">
      <w:pPr>
        <w:pStyle w:val="MIRBodyText"/>
      </w:pPr>
      <w:r w:rsidRPr="00AF3A89">
        <w:t>These Rules apply to:</w:t>
      </w:r>
    </w:p>
    <w:p w14:paraId="619981DD" w14:textId="1B5D65F7" w:rsidR="006D1A0F" w:rsidRPr="00AF3A89" w:rsidRDefault="006D1A0F" w:rsidP="00A9548F">
      <w:pPr>
        <w:pStyle w:val="MIRSubpara"/>
        <w:numPr>
          <w:ilvl w:val="1"/>
          <w:numId w:val="16"/>
        </w:numPr>
      </w:pPr>
      <w:r w:rsidRPr="00AF3A89">
        <w:t>the activities or conduct of the Market</w:t>
      </w:r>
      <w:r w:rsidR="00C62DAE" w:rsidRPr="00AF3A89">
        <w:t>s</w:t>
      </w:r>
      <w:r w:rsidRPr="00AF3A89">
        <w:t>;</w:t>
      </w:r>
    </w:p>
    <w:p w14:paraId="619981DE" w14:textId="6AB7F3A1" w:rsidR="006D1A0F" w:rsidRPr="00AF3A89" w:rsidRDefault="006D1A0F" w:rsidP="002862C6">
      <w:pPr>
        <w:pStyle w:val="MIRSubpara"/>
      </w:pPr>
      <w:r w:rsidRPr="00AF3A89">
        <w:t>the activities or conduct of persons in relation to the Market</w:t>
      </w:r>
      <w:r w:rsidR="00C62DAE" w:rsidRPr="00AF3A89">
        <w:t>s</w:t>
      </w:r>
      <w:r w:rsidRPr="00AF3A89">
        <w:t>;</w:t>
      </w:r>
      <w:r w:rsidR="00D13A2D">
        <w:t xml:space="preserve"> and</w:t>
      </w:r>
    </w:p>
    <w:p w14:paraId="619981DF" w14:textId="767A50B4" w:rsidR="00C62DAE" w:rsidRPr="00AF3A89" w:rsidRDefault="006D1A0F" w:rsidP="004320BF">
      <w:pPr>
        <w:pStyle w:val="MIRSubpara"/>
        <w:keepNext/>
      </w:pPr>
      <w:r w:rsidRPr="00AF3A89">
        <w:lastRenderedPageBreak/>
        <w:t xml:space="preserve">the activities or conduct of persons in relation to </w:t>
      </w:r>
      <w:r w:rsidR="00AB4A8B" w:rsidRPr="00AF3A89">
        <w:t>financial product</w:t>
      </w:r>
      <w:r w:rsidRPr="00AF3A89">
        <w:t>s traded on the Market</w:t>
      </w:r>
      <w:r w:rsidR="00C62DAE" w:rsidRPr="00AF3A89">
        <w:t>s,</w:t>
      </w:r>
    </w:p>
    <w:p w14:paraId="6DC580CC" w14:textId="77993AD7" w:rsidR="002D5B02" w:rsidRDefault="00C62DAE" w:rsidP="00D41C5C">
      <w:pPr>
        <w:pStyle w:val="MIRBodyText"/>
      </w:pPr>
      <w:r w:rsidRPr="00AF3A89">
        <w:t xml:space="preserve">as specified in each </w:t>
      </w:r>
      <w:r w:rsidR="00895585">
        <w:t xml:space="preserve">Chapter, Part or </w:t>
      </w:r>
      <w:r w:rsidRPr="00AF3A89">
        <w:t>Rule</w:t>
      </w:r>
      <w:r w:rsidR="006D1A0F" w:rsidRPr="00AF3A89">
        <w:t>.</w:t>
      </w:r>
    </w:p>
    <w:p w14:paraId="695A8344" w14:textId="77777777" w:rsidR="00006C70" w:rsidRPr="00AF3A89" w:rsidRDefault="00006C70" w:rsidP="00006C70">
      <w:pPr>
        <w:pStyle w:val="MIRNote"/>
      </w:pPr>
      <w:r w:rsidRPr="00AF3A89">
        <w:t>Note: There is no penalty for this Rule.</w:t>
      </w:r>
    </w:p>
    <w:p w14:paraId="17A4DE1D" w14:textId="37FE9F8F" w:rsidR="00897C81" w:rsidRPr="00AF3A89" w:rsidRDefault="00897C81" w:rsidP="00897C81">
      <w:pPr>
        <w:pStyle w:val="MIRHeading3Rule"/>
        <w:keepNext/>
      </w:pPr>
      <w:r w:rsidRPr="00AF3A89">
        <w:t>1.1.</w:t>
      </w:r>
      <w:r>
        <w:t>4A</w:t>
      </w:r>
      <w:r w:rsidRPr="00AF3A89">
        <w:tab/>
      </w:r>
      <w:r>
        <w:t>Transitional</w:t>
      </w:r>
    </w:p>
    <w:p w14:paraId="7402B936" w14:textId="58C6EDED" w:rsidR="00897C81" w:rsidRPr="002B1ED1" w:rsidRDefault="00897C81" w:rsidP="002B1ED1">
      <w:pPr>
        <w:pStyle w:val="MIRBodyText"/>
      </w:pPr>
      <w:r w:rsidRPr="002B1ED1">
        <w:t xml:space="preserve">(1) A person other than an NSXA AOP </w:t>
      </w:r>
      <w:r w:rsidRPr="002B1ED1" w:rsidDel="0036719B">
        <w:t xml:space="preserve">Participant </w:t>
      </w:r>
      <w:r w:rsidRPr="002B1ED1">
        <w:t xml:space="preserve">does not have to comply with any provision of this instrument until 7 May 2018.  </w:t>
      </w:r>
    </w:p>
    <w:p w14:paraId="278847A7" w14:textId="190C7A52" w:rsidR="00897C81" w:rsidRPr="00AF7CB8" w:rsidRDefault="00897C81" w:rsidP="002B1ED1">
      <w:pPr>
        <w:pStyle w:val="MIRBodyText"/>
      </w:pPr>
      <w:r w:rsidRPr="00AF7CB8">
        <w:t>(2) An NSXA AOP Participant does not have to comply with any provision of this instrument other than, in connection with use of its system for Automated Order Processing on the NSXA Market, the provisions of Parts 5.5, 5.6 and 5.7, until</w:t>
      </w:r>
      <w:r w:rsidR="00006C70" w:rsidRPr="00AF7CB8">
        <w:t xml:space="preserve"> </w:t>
      </w:r>
      <w:r w:rsidRPr="00AF7CB8">
        <w:t>7 May 201</w:t>
      </w:r>
      <w:r w:rsidR="00132DA0">
        <w:t>8</w:t>
      </w:r>
      <w:r w:rsidRPr="00AF7CB8">
        <w:t>.</w:t>
      </w:r>
    </w:p>
    <w:p w14:paraId="619981E1" w14:textId="77777777" w:rsidR="006D1A0F" w:rsidRPr="00AF3A89" w:rsidRDefault="006D1A0F" w:rsidP="00BE0D37">
      <w:pPr>
        <w:pStyle w:val="MIRNote"/>
      </w:pPr>
      <w:r w:rsidRPr="00AF3A89">
        <w:t>Note: There is no penalty for this Rule.</w:t>
      </w:r>
    </w:p>
    <w:p w14:paraId="619981E2" w14:textId="77777777" w:rsidR="003734CB" w:rsidRPr="00AF3A89" w:rsidRDefault="006D1A0F" w:rsidP="00D41C5C">
      <w:pPr>
        <w:pStyle w:val="MIRHeading3Rule"/>
        <w:keepNext/>
      </w:pPr>
      <w:r w:rsidRPr="00AF3A89">
        <w:t>1.1.5</w:t>
      </w:r>
      <w:r w:rsidRPr="00AF3A89">
        <w:tab/>
      </w:r>
      <w:r w:rsidR="003734CB" w:rsidRPr="00AF3A89">
        <w:t>Entities that must comply with these Rules</w:t>
      </w:r>
    </w:p>
    <w:p w14:paraId="619981E3" w14:textId="77777777" w:rsidR="006D1A0F" w:rsidRPr="00AF3A89" w:rsidRDefault="006D1A0F" w:rsidP="00BE0D37">
      <w:pPr>
        <w:pStyle w:val="MIRBodyText"/>
      </w:pPr>
      <w:r w:rsidRPr="00AF3A89">
        <w:t>The following entities must comply with these Rules:</w:t>
      </w:r>
    </w:p>
    <w:p w14:paraId="619981E4" w14:textId="187BA1B8" w:rsidR="006D1A0F" w:rsidRDefault="00715866" w:rsidP="00A9548F">
      <w:pPr>
        <w:pStyle w:val="MIRSubpara"/>
        <w:numPr>
          <w:ilvl w:val="1"/>
          <w:numId w:val="17"/>
        </w:numPr>
      </w:pPr>
      <w:r>
        <w:t>Market o</w:t>
      </w:r>
      <w:r w:rsidR="006D1A0F" w:rsidRPr="00AF3A89">
        <w:t>perator</w:t>
      </w:r>
      <w:r>
        <w:t>s</w:t>
      </w:r>
      <w:r w:rsidR="006D1A0F" w:rsidRPr="00AF3A89">
        <w:t>;</w:t>
      </w:r>
    </w:p>
    <w:p w14:paraId="22D7CCA6" w14:textId="503E9849" w:rsidR="001A2C82" w:rsidRDefault="001A2C82" w:rsidP="00A9548F">
      <w:pPr>
        <w:pStyle w:val="MIRSubpara"/>
        <w:numPr>
          <w:ilvl w:val="1"/>
          <w:numId w:val="17"/>
        </w:numPr>
      </w:pPr>
      <w:r w:rsidRPr="00AF3A89">
        <w:t>Market Participants</w:t>
      </w:r>
      <w:r>
        <w:t>;</w:t>
      </w:r>
    </w:p>
    <w:p w14:paraId="2CA44B71" w14:textId="47C70938" w:rsidR="00265AFC" w:rsidRPr="00660481" w:rsidRDefault="006279C8" w:rsidP="00A9548F">
      <w:pPr>
        <w:pStyle w:val="MIRSubpara"/>
        <w:numPr>
          <w:ilvl w:val="1"/>
          <w:numId w:val="17"/>
        </w:numPr>
      </w:pPr>
      <w:r w:rsidRPr="00660481">
        <w:t>CGS Market operators</w:t>
      </w:r>
      <w:r w:rsidR="003D718A" w:rsidRPr="00660481">
        <w:t>;</w:t>
      </w:r>
    </w:p>
    <w:p w14:paraId="619981E5" w14:textId="4629AD2A" w:rsidR="006D1A0F" w:rsidRPr="00AF3A89" w:rsidRDefault="00265AFC" w:rsidP="001A2C82">
      <w:pPr>
        <w:pStyle w:val="MIRSubpara"/>
        <w:numPr>
          <w:ilvl w:val="1"/>
          <w:numId w:val="17"/>
        </w:numPr>
      </w:pPr>
      <w:r w:rsidRPr="00DF3C4D">
        <w:t>CGS Market Participants</w:t>
      </w:r>
      <w:r w:rsidR="006279C8">
        <w:t>;</w:t>
      </w:r>
      <w:r w:rsidR="00133520">
        <w:t xml:space="preserve"> </w:t>
      </w:r>
      <w:r w:rsidR="001A2C82">
        <w:t xml:space="preserve">and </w:t>
      </w:r>
    </w:p>
    <w:p w14:paraId="619981E6" w14:textId="77777777" w:rsidR="006D1A0F" w:rsidRPr="00AF3A89" w:rsidRDefault="006D1A0F" w:rsidP="002862C6">
      <w:pPr>
        <w:pStyle w:val="MIRSubpara"/>
      </w:pPr>
      <w:r w:rsidRPr="00AF3A89">
        <w:t xml:space="preserve">Other Regulated Entities; </w:t>
      </w:r>
    </w:p>
    <w:p w14:paraId="619981E7" w14:textId="77777777" w:rsidR="006D1A0F" w:rsidRPr="00AF3A89" w:rsidRDefault="006D1A0F" w:rsidP="00BE0D37">
      <w:pPr>
        <w:pStyle w:val="MIRBodyText"/>
      </w:pPr>
      <w:r w:rsidRPr="00AF3A89">
        <w:t>as specified in each Rule.</w:t>
      </w:r>
    </w:p>
    <w:p w14:paraId="619981E8" w14:textId="77777777" w:rsidR="006D1A0F" w:rsidRPr="00AF3A89" w:rsidRDefault="006D1A0F" w:rsidP="00BE0D37">
      <w:pPr>
        <w:pStyle w:val="MIRNote"/>
      </w:pPr>
      <w:r w:rsidRPr="00AF3A89">
        <w:t>Note: There is no penalty for this Rule.</w:t>
      </w:r>
    </w:p>
    <w:p w14:paraId="619981E9" w14:textId="77777777" w:rsidR="00891D64" w:rsidRPr="00AF3A89" w:rsidRDefault="00891D64" w:rsidP="00D41C5C">
      <w:pPr>
        <w:pStyle w:val="MIRHeading3Rule"/>
      </w:pPr>
      <w:r w:rsidRPr="00AF3A89">
        <w:t>1.1.6</w:t>
      </w:r>
      <w:r w:rsidRPr="00AF3A89">
        <w:tab/>
        <w:t xml:space="preserve">Conduct by officers, </w:t>
      </w:r>
      <w:r w:rsidR="005B5F7A" w:rsidRPr="00AF3A89">
        <w:t>E</w:t>
      </w:r>
      <w:r w:rsidRPr="00AF3A89">
        <w:t>mployees or agents</w:t>
      </w:r>
    </w:p>
    <w:p w14:paraId="619981EA" w14:textId="77777777" w:rsidR="00891D64" w:rsidRPr="00AF3A89" w:rsidRDefault="00891D64" w:rsidP="00BE0D37">
      <w:pPr>
        <w:pStyle w:val="MIRBodyText"/>
      </w:pPr>
      <w:r w:rsidRPr="00AF3A89">
        <w:t>In these Rules, conduct engaged in on behalf of a person:</w:t>
      </w:r>
    </w:p>
    <w:p w14:paraId="619981EB" w14:textId="77777777" w:rsidR="00891D64" w:rsidRPr="00AF3A89" w:rsidRDefault="00891D64" w:rsidP="00A9548F">
      <w:pPr>
        <w:pStyle w:val="MIRSubpara"/>
        <w:numPr>
          <w:ilvl w:val="1"/>
          <w:numId w:val="18"/>
        </w:numPr>
      </w:pPr>
      <w:r w:rsidRPr="00AF3A89">
        <w:t>by an officer, Employee, or other agent of the person, and whether or not within the scope of the actual or apparent authority of the officer, Employee, or other agent; or</w:t>
      </w:r>
    </w:p>
    <w:p w14:paraId="619981EC" w14:textId="77777777" w:rsidR="00891D64" w:rsidRPr="00AF3A89" w:rsidRDefault="00891D64" w:rsidP="002862C6">
      <w:pPr>
        <w:pStyle w:val="MIRSubpara"/>
      </w:pPr>
      <w:r w:rsidRPr="00AF3A89">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14:paraId="619981ED" w14:textId="77777777" w:rsidR="00891D64" w:rsidRPr="00AF3A89" w:rsidRDefault="00891D64" w:rsidP="00BE0D37">
      <w:pPr>
        <w:pStyle w:val="MIRBodyText"/>
      </w:pPr>
      <w:r w:rsidRPr="00AF3A89">
        <w:t>is deemed to have been engaged in by the person.</w:t>
      </w:r>
    </w:p>
    <w:p w14:paraId="619981EE" w14:textId="77777777" w:rsidR="00891D64" w:rsidRPr="00AF3A89" w:rsidRDefault="00891D64" w:rsidP="00BE0D37">
      <w:pPr>
        <w:pStyle w:val="MIRNote"/>
      </w:pPr>
      <w:r w:rsidRPr="00AF3A89">
        <w:t>Note: There is no penalty for this Rule.</w:t>
      </w:r>
    </w:p>
    <w:p w14:paraId="619981EF" w14:textId="77777777" w:rsidR="00891D64" w:rsidRPr="00AF3A89" w:rsidRDefault="00891D64" w:rsidP="004320BF">
      <w:pPr>
        <w:pStyle w:val="MIRHeading3Rule"/>
        <w:keepNext/>
      </w:pPr>
      <w:r w:rsidRPr="00AF3A89">
        <w:lastRenderedPageBreak/>
        <w:t>1.1.7</w:t>
      </w:r>
      <w:r w:rsidRPr="00AF3A89">
        <w:tab/>
        <w:t>State of mind of a person</w:t>
      </w:r>
    </w:p>
    <w:p w14:paraId="619981F0" w14:textId="77777777" w:rsidR="00891D64" w:rsidRPr="00AF3A89" w:rsidRDefault="00891D64" w:rsidP="00BE0D37">
      <w:pPr>
        <w:pStyle w:val="MIRBodyText"/>
      </w:pPr>
      <w:r w:rsidRPr="00AF3A89">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619981F1" w14:textId="702FEFAF" w:rsidR="00891D64" w:rsidRPr="00AF3A89" w:rsidRDefault="00891D64" w:rsidP="00BE0D37">
      <w:pPr>
        <w:pStyle w:val="MIRBodyText"/>
      </w:pPr>
      <w:r w:rsidRPr="00AF3A89">
        <w:t>(2) In subrule (1), a reference to the state of mind of a person includes a reference to the knowledge, intention, opinion, belief or purpose of the person and the person</w:t>
      </w:r>
      <w:r w:rsidR="004D5B3E">
        <w:t>’</w:t>
      </w:r>
      <w:r w:rsidRPr="00AF3A89">
        <w:t>s reasons for the person</w:t>
      </w:r>
      <w:r w:rsidR="004D5B3E">
        <w:t>’</w:t>
      </w:r>
      <w:r w:rsidRPr="00AF3A89">
        <w:t>s intention, opinion, belief or purpose.</w:t>
      </w:r>
    </w:p>
    <w:p w14:paraId="619981F2" w14:textId="77777777" w:rsidR="00891D64" w:rsidRPr="00AF3A89" w:rsidRDefault="00891D64" w:rsidP="00BE0D37">
      <w:pPr>
        <w:pStyle w:val="MIRNote"/>
      </w:pPr>
      <w:r w:rsidRPr="00AF3A89">
        <w:t>Note: There is no penalty for this Rule.</w:t>
      </w:r>
    </w:p>
    <w:p w14:paraId="619981F3" w14:textId="77777777" w:rsidR="00A55551" w:rsidRPr="00AF3A89" w:rsidRDefault="00701B79" w:rsidP="00D41C5C">
      <w:pPr>
        <w:pStyle w:val="MIRHeading2Part"/>
      </w:pPr>
      <w:bookmarkStart w:id="26" w:name="_Toc267648177"/>
      <w:bookmarkStart w:id="27" w:name="_Toc453533680"/>
      <w:bookmarkStart w:id="28" w:name="_Toc453840653"/>
      <w:bookmarkStart w:id="29" w:name="_Toc453842625"/>
      <w:bookmarkStart w:id="30" w:name="_Toc453855647"/>
      <w:bookmarkStart w:id="31" w:name="_Toc467691352"/>
      <w:bookmarkStart w:id="32" w:name="_Toc453920619"/>
      <w:bookmarkStart w:id="33" w:name="_Toc467608799"/>
      <w:bookmarkStart w:id="34" w:name="_Toc469557471"/>
      <w:bookmarkStart w:id="35" w:name="_Toc491262939"/>
      <w:r w:rsidRPr="00AF3A89">
        <w:t xml:space="preserve">Part </w:t>
      </w:r>
      <w:r w:rsidR="00A55551" w:rsidRPr="00AF3A89">
        <w:t>1.2</w:t>
      </w:r>
      <w:r w:rsidR="00285E8F" w:rsidRPr="00AF3A89">
        <w:tab/>
      </w:r>
      <w:r w:rsidR="00987AC2" w:rsidRPr="00AF3A89">
        <w:t>Waiver</w:t>
      </w:r>
      <w:bookmarkEnd w:id="26"/>
      <w:bookmarkEnd w:id="27"/>
      <w:bookmarkEnd w:id="28"/>
      <w:bookmarkEnd w:id="29"/>
      <w:bookmarkEnd w:id="30"/>
      <w:bookmarkEnd w:id="31"/>
      <w:bookmarkEnd w:id="32"/>
      <w:bookmarkEnd w:id="33"/>
      <w:bookmarkEnd w:id="34"/>
      <w:bookmarkEnd w:id="35"/>
    </w:p>
    <w:p w14:paraId="619981F4" w14:textId="77777777" w:rsidR="00A55551" w:rsidRPr="00AF3A89" w:rsidRDefault="00A55551" w:rsidP="00D41C5C">
      <w:pPr>
        <w:pStyle w:val="MIRHeading3Rule"/>
        <w:keepNext/>
      </w:pPr>
      <w:r w:rsidRPr="00AF3A89">
        <w:t>1.2</w:t>
      </w:r>
      <w:r w:rsidR="00285E8F" w:rsidRPr="00AF3A89">
        <w:t>.1</w:t>
      </w:r>
      <w:r w:rsidR="00285E8F" w:rsidRPr="00AF3A89">
        <w:tab/>
      </w:r>
      <w:r w:rsidRPr="00AF3A89">
        <w:t xml:space="preserve">Waiver of </w:t>
      </w:r>
      <w:r w:rsidR="00761CF2" w:rsidRPr="00AF3A89">
        <w:t>R</w:t>
      </w:r>
      <w:r w:rsidRPr="00AF3A89">
        <w:t>ules</w:t>
      </w:r>
    </w:p>
    <w:p w14:paraId="619981F5" w14:textId="77777777" w:rsidR="00891D64" w:rsidRPr="00AF3A89" w:rsidRDefault="00891D64" w:rsidP="00BE0D37">
      <w:pPr>
        <w:pStyle w:val="MIRBodyText"/>
      </w:pPr>
      <w:r w:rsidRPr="00AF3A89">
        <w:t>(1) Subject to Rule 1.2.3, ASIC may relieve any person or class of persons from the obligation to comply with a provision of these Rules, either generally or in a particular case or category, and either unconditionally or subject to such conditions as ASIC thinks fit.</w:t>
      </w:r>
    </w:p>
    <w:p w14:paraId="619981F6" w14:textId="77777777" w:rsidR="00891D64" w:rsidRPr="00AF3A89" w:rsidRDefault="00891D64" w:rsidP="00BE0D37">
      <w:pPr>
        <w:pStyle w:val="MIRBodyText"/>
      </w:pPr>
      <w:r w:rsidRPr="00AF3A89">
        <w:t>(2) If any conditions on a waiver given under subrule (1) are imposed, all of the conditions must be complied with for the waiver to be effective.</w:t>
      </w:r>
    </w:p>
    <w:p w14:paraId="619981F7" w14:textId="77777777" w:rsidR="00891D64" w:rsidRPr="00AF3A89" w:rsidRDefault="00891D64" w:rsidP="00BE0D37">
      <w:pPr>
        <w:pStyle w:val="MIRBodyText"/>
      </w:pPr>
      <w:r w:rsidRPr="00AF3A89">
        <w:t>(3) ASIC may withdraw, in writing, a waiver given under subrule (1) at any time.</w:t>
      </w:r>
    </w:p>
    <w:p w14:paraId="619981F8" w14:textId="77777777" w:rsidR="00891D64" w:rsidRPr="00AF3A89" w:rsidRDefault="00891D64" w:rsidP="00BE0D37">
      <w:pPr>
        <w:pStyle w:val="MIRBodyText"/>
      </w:pPr>
      <w:r w:rsidRPr="00AF3A89">
        <w:t>(4) Any request by a person for a waiver under subrule (1) must be in writing.</w:t>
      </w:r>
    </w:p>
    <w:p w14:paraId="619981F9" w14:textId="77777777" w:rsidR="00891D64" w:rsidRPr="00AF3A89" w:rsidRDefault="00891D64" w:rsidP="00BE0D37">
      <w:pPr>
        <w:pStyle w:val="MIRBodyText"/>
      </w:pPr>
      <w:r w:rsidRPr="00AF3A89">
        <w:t xml:space="preserve">(5) Any waiver given under subrule (1), and any conditions imposed on that waiver, must be in writing. </w:t>
      </w:r>
    </w:p>
    <w:p w14:paraId="619981FA" w14:textId="77777777" w:rsidR="00A55551" w:rsidRPr="00AF3A89" w:rsidRDefault="00891D64" w:rsidP="00BE0D37">
      <w:pPr>
        <w:pStyle w:val="MIRBodyText"/>
      </w:pPr>
      <w:r w:rsidRPr="00AF3A89">
        <w:t>(6) ASIC may publish notice of a waiver given under subrule (1).</w:t>
      </w:r>
    </w:p>
    <w:p w14:paraId="619981FB" w14:textId="77777777" w:rsidR="00891D64" w:rsidRPr="00AF3A89" w:rsidRDefault="00891D64" w:rsidP="00BE0D37">
      <w:pPr>
        <w:pStyle w:val="MIRNote"/>
      </w:pPr>
      <w:r w:rsidRPr="00AF3A89">
        <w:t>Note: There is no penalty for this Rule.</w:t>
      </w:r>
    </w:p>
    <w:p w14:paraId="619981FC" w14:textId="77777777" w:rsidR="00A55551" w:rsidRPr="00AF3A89" w:rsidRDefault="00A55551" w:rsidP="00D41C5C">
      <w:pPr>
        <w:pStyle w:val="MIRHeading3Rule"/>
      </w:pPr>
      <w:r w:rsidRPr="00AF3A89">
        <w:t>1.2</w:t>
      </w:r>
      <w:r w:rsidR="00212498" w:rsidRPr="00AF3A89">
        <w:t>.2</w:t>
      </w:r>
      <w:r w:rsidR="00212498" w:rsidRPr="00AF3A89">
        <w:tab/>
      </w:r>
      <w:r w:rsidRPr="00AF3A89">
        <w:t>Compliance with conditions</w:t>
      </w:r>
    </w:p>
    <w:p w14:paraId="619981FD" w14:textId="77777777" w:rsidR="00A55551" w:rsidRPr="00AF3A89" w:rsidRDefault="00891D64" w:rsidP="00BE0D37">
      <w:pPr>
        <w:pStyle w:val="MIRBodyText"/>
      </w:pPr>
      <w:r w:rsidRPr="00AF3A89">
        <w:t>Failure to comply with a condition imposed under Rule 1.2.1 is a contravention of this Rule.</w:t>
      </w:r>
    </w:p>
    <w:p w14:paraId="619981FE" w14:textId="77777777" w:rsidR="00A55551" w:rsidRPr="00AF3A89" w:rsidRDefault="00891D64" w:rsidP="00D175F7">
      <w:pPr>
        <w:pStyle w:val="MIRPenalty"/>
      </w:pPr>
      <w:r w:rsidRPr="00AF3A89">
        <w:t>Maximum penalty: $1,000,000</w:t>
      </w:r>
    </w:p>
    <w:p w14:paraId="619981FF" w14:textId="77777777" w:rsidR="00A55551" w:rsidRPr="00AF3A89" w:rsidRDefault="00A55551" w:rsidP="00D41C5C">
      <w:pPr>
        <w:pStyle w:val="MIRHeading3Rule"/>
      </w:pPr>
      <w:r w:rsidRPr="00AF3A89">
        <w:t>1.2.3</w:t>
      </w:r>
      <w:r w:rsidR="00A02137" w:rsidRPr="00AF3A89">
        <w:tab/>
      </w:r>
      <w:r w:rsidRPr="00AF3A89">
        <w:t>Period during which relief applies</w:t>
      </w:r>
    </w:p>
    <w:p w14:paraId="61998200" w14:textId="77777777" w:rsidR="00A55551" w:rsidRPr="00AF3A89" w:rsidRDefault="00DA6158" w:rsidP="00BE0D37">
      <w:pPr>
        <w:pStyle w:val="MIRBodyText"/>
      </w:pPr>
      <w:r w:rsidRPr="00AF3A89">
        <w:t>ASIC may specify the period or specific event during which any relief from an obligation to comply with a provision of these Rules may apply.</w:t>
      </w:r>
    </w:p>
    <w:p w14:paraId="61998201" w14:textId="77777777" w:rsidR="00DA6158" w:rsidRPr="00AF3A89" w:rsidRDefault="00DA6158" w:rsidP="00BE0D37">
      <w:pPr>
        <w:pStyle w:val="MIRNote"/>
      </w:pPr>
      <w:r w:rsidRPr="00AF3A89">
        <w:t xml:space="preserve">Note: </w:t>
      </w:r>
      <w:r w:rsidR="00543688" w:rsidRPr="00AF3A89">
        <w:t>T</w:t>
      </w:r>
      <w:r w:rsidRPr="00AF3A89">
        <w:t>here is no penalty for this Rule</w:t>
      </w:r>
      <w:r w:rsidR="006A47DC" w:rsidRPr="00AF3A89">
        <w:t>.</w:t>
      </w:r>
    </w:p>
    <w:p w14:paraId="61998202" w14:textId="77777777" w:rsidR="00A55551" w:rsidRPr="00AF3A89" w:rsidRDefault="00A55551" w:rsidP="00D41C5C">
      <w:pPr>
        <w:pStyle w:val="MIRHeading3Rule"/>
      </w:pPr>
      <w:r w:rsidRPr="00AF3A89">
        <w:lastRenderedPageBreak/>
        <w:t>1.2.4</w:t>
      </w:r>
      <w:r w:rsidR="00A02137" w:rsidRPr="00AF3A89">
        <w:tab/>
      </w:r>
      <w:r w:rsidR="00DA6158" w:rsidRPr="00AF3A89">
        <w:t>Register</w:t>
      </w:r>
    </w:p>
    <w:p w14:paraId="61998203" w14:textId="77777777" w:rsidR="00DA6158" w:rsidRPr="00AF3A89" w:rsidRDefault="00DA6158" w:rsidP="00BE0D37">
      <w:pPr>
        <w:pStyle w:val="MIRBodyText"/>
      </w:pPr>
      <w:r w:rsidRPr="00AF3A89">
        <w:t>(1) ASIC may establish and maintain a register for recording details of relief granted under Rule 1.2.1 and may enter the following details in</w:t>
      </w:r>
      <w:r w:rsidR="0034745E" w:rsidRPr="00AF3A89">
        <w:t xml:space="preserve"> </w:t>
      </w:r>
      <w:r w:rsidRPr="00AF3A89">
        <w:t>the register:</w:t>
      </w:r>
    </w:p>
    <w:p w14:paraId="61998204" w14:textId="77777777" w:rsidR="00DA6158" w:rsidRPr="00AF3A89" w:rsidRDefault="00DA6158" w:rsidP="00A9548F">
      <w:pPr>
        <w:pStyle w:val="MIRSubpara"/>
        <w:numPr>
          <w:ilvl w:val="1"/>
          <w:numId w:val="19"/>
        </w:numPr>
      </w:pPr>
      <w:r w:rsidRPr="00AF3A89">
        <w:t>the date that the relief takes effect;</w:t>
      </w:r>
    </w:p>
    <w:p w14:paraId="61998205" w14:textId="77777777" w:rsidR="00DA6158" w:rsidRPr="00AF3A89" w:rsidRDefault="00DA6158" w:rsidP="002862C6">
      <w:pPr>
        <w:pStyle w:val="MIRSubpara"/>
      </w:pPr>
      <w:r w:rsidRPr="00AF3A89">
        <w:t>the person or class of persons relieved from the obligation;</w:t>
      </w:r>
    </w:p>
    <w:p w14:paraId="61998206" w14:textId="77777777" w:rsidR="00DA6158" w:rsidRPr="00AF3A89" w:rsidRDefault="00DA6158" w:rsidP="002862C6">
      <w:pPr>
        <w:pStyle w:val="MIRSubpara"/>
      </w:pPr>
      <w:r w:rsidRPr="00AF3A89">
        <w:t>the provision to which the relief applies;</w:t>
      </w:r>
    </w:p>
    <w:p w14:paraId="61998207" w14:textId="77777777" w:rsidR="00DA6158" w:rsidRPr="00AF3A89" w:rsidRDefault="00DA6158" w:rsidP="002862C6">
      <w:pPr>
        <w:pStyle w:val="MIRSubpara"/>
      </w:pPr>
      <w:r w:rsidRPr="00AF3A89">
        <w:t>brief reasons for the relief; and</w:t>
      </w:r>
    </w:p>
    <w:p w14:paraId="61998208" w14:textId="77777777" w:rsidR="00DA6158" w:rsidRPr="00AF3A89" w:rsidRDefault="00DA6158" w:rsidP="002862C6">
      <w:pPr>
        <w:pStyle w:val="MIRSubpara"/>
      </w:pPr>
      <w:r w:rsidRPr="00AF3A89">
        <w:t>any conditions that apply to the relief.</w:t>
      </w:r>
    </w:p>
    <w:p w14:paraId="61998209" w14:textId="77777777" w:rsidR="00A55551" w:rsidRPr="00AF3A89" w:rsidRDefault="00DA6158" w:rsidP="00BE0D37">
      <w:pPr>
        <w:pStyle w:val="MIRBodyText"/>
      </w:pPr>
      <w:r w:rsidRPr="00AF3A89">
        <w:t>(2) ASIC may publish the register referred to in subrule (1).</w:t>
      </w:r>
    </w:p>
    <w:p w14:paraId="6199820A" w14:textId="77777777" w:rsidR="00543688" w:rsidRPr="00AF3A89" w:rsidRDefault="00543688" w:rsidP="00543688">
      <w:pPr>
        <w:pStyle w:val="MIRNote"/>
      </w:pPr>
      <w:r w:rsidRPr="00AF3A89">
        <w:t>Note: There is no penalty for this Rule.</w:t>
      </w:r>
    </w:p>
    <w:p w14:paraId="6199820B" w14:textId="77777777" w:rsidR="00A55551" w:rsidRPr="00AF3A89" w:rsidRDefault="00701B79" w:rsidP="00D41C5C">
      <w:pPr>
        <w:pStyle w:val="MIRHeading2Part"/>
      </w:pPr>
      <w:bookmarkStart w:id="36" w:name="_Toc267648178"/>
      <w:bookmarkStart w:id="37" w:name="_Toc453533681"/>
      <w:bookmarkStart w:id="38" w:name="_Toc453840654"/>
      <w:bookmarkStart w:id="39" w:name="_Toc453842626"/>
      <w:bookmarkStart w:id="40" w:name="_Toc453855648"/>
      <w:bookmarkStart w:id="41" w:name="_Toc467691353"/>
      <w:bookmarkStart w:id="42" w:name="_Toc453920620"/>
      <w:bookmarkStart w:id="43" w:name="_Toc467608800"/>
      <w:bookmarkStart w:id="44" w:name="_Toc469557472"/>
      <w:bookmarkStart w:id="45" w:name="_Toc491262940"/>
      <w:r w:rsidRPr="00AF3A89">
        <w:t xml:space="preserve">Part </w:t>
      </w:r>
      <w:r w:rsidR="00A55551" w:rsidRPr="00AF3A89">
        <w:t>1.3</w:t>
      </w:r>
      <w:r w:rsidR="00022C7B" w:rsidRPr="00AF3A89">
        <w:tab/>
      </w:r>
      <w:r w:rsidR="00987AC2" w:rsidRPr="00AF3A89">
        <w:t>Notice, notification and service of documents</w:t>
      </w:r>
      <w:bookmarkEnd w:id="36"/>
      <w:bookmarkEnd w:id="37"/>
      <w:bookmarkEnd w:id="38"/>
      <w:bookmarkEnd w:id="39"/>
      <w:bookmarkEnd w:id="40"/>
      <w:bookmarkEnd w:id="41"/>
      <w:bookmarkEnd w:id="42"/>
      <w:bookmarkEnd w:id="43"/>
      <w:bookmarkEnd w:id="44"/>
      <w:bookmarkEnd w:id="45"/>
    </w:p>
    <w:p w14:paraId="6199820C" w14:textId="7DE06E08" w:rsidR="00DA6158" w:rsidRPr="00AF3A89" w:rsidRDefault="00DA6158" w:rsidP="00D41C5C">
      <w:pPr>
        <w:pStyle w:val="MIRHeading3Rule"/>
      </w:pPr>
      <w:r w:rsidRPr="00AF3A89">
        <w:t>1.3.1</w:t>
      </w:r>
      <w:r w:rsidRPr="00AF3A89">
        <w:tab/>
        <w:t>Market Participant to have email</w:t>
      </w:r>
      <w:r w:rsidR="00F37A2C">
        <w:t xml:space="preserve"> system</w:t>
      </w:r>
    </w:p>
    <w:p w14:paraId="6199820D" w14:textId="77777777" w:rsidR="00DA6158" w:rsidRPr="00AF3A89" w:rsidRDefault="00DA6158" w:rsidP="00BE0D37">
      <w:pPr>
        <w:pStyle w:val="MIRBodyText"/>
      </w:pPr>
      <w:r w:rsidRPr="00AF3A89">
        <w:t>A Market Participant must acquire and maintain an operating email system for the purposes of receiving notices under these Rules.</w:t>
      </w:r>
    </w:p>
    <w:p w14:paraId="6199820E" w14:textId="77777777" w:rsidR="00DA6158" w:rsidRPr="00AF3A89" w:rsidRDefault="00DA6158" w:rsidP="00BE0D37">
      <w:pPr>
        <w:pStyle w:val="MIRNote"/>
      </w:pPr>
      <w:r w:rsidRPr="00AF3A89">
        <w:t>Note: There is no penalty for this Rule.</w:t>
      </w:r>
    </w:p>
    <w:p w14:paraId="6199820F" w14:textId="77777777" w:rsidR="00DA6158" w:rsidRPr="00AF3A89" w:rsidRDefault="00DA6158" w:rsidP="00D41C5C">
      <w:pPr>
        <w:pStyle w:val="MIRHeading3Rule"/>
      </w:pPr>
      <w:r w:rsidRPr="00AF3A89">
        <w:t>1.3.2</w:t>
      </w:r>
      <w:r w:rsidRPr="00AF3A89">
        <w:tab/>
        <w:t>Methods of giving notice in writing</w:t>
      </w:r>
    </w:p>
    <w:p w14:paraId="61998210" w14:textId="77777777" w:rsidR="00DA6158" w:rsidRPr="00AF3A89" w:rsidRDefault="00DA6158" w:rsidP="00BE0D37">
      <w:pPr>
        <w:pStyle w:val="MIRBodyText"/>
      </w:pPr>
      <w:r w:rsidRPr="00AF3A89">
        <w:t>Unless otherwise specified in a Rule, ASIC may give a notice under these Rules by any of the following methods:</w:t>
      </w:r>
    </w:p>
    <w:p w14:paraId="61998211" w14:textId="77777777" w:rsidR="00DA6158" w:rsidRPr="00AF3A89" w:rsidRDefault="00DA6158" w:rsidP="00A9548F">
      <w:pPr>
        <w:pStyle w:val="MIRSubpara"/>
        <w:numPr>
          <w:ilvl w:val="1"/>
          <w:numId w:val="20"/>
        </w:numPr>
      </w:pPr>
      <w:r w:rsidRPr="00AF3A89">
        <w:t>delivering it to the recipient personally;</w:t>
      </w:r>
    </w:p>
    <w:p w14:paraId="61998212" w14:textId="77777777" w:rsidR="00DA6158" w:rsidRPr="00AF3A89" w:rsidRDefault="00DA6158" w:rsidP="002862C6">
      <w:pPr>
        <w:pStyle w:val="MIRSubpara"/>
      </w:pPr>
      <w:r w:rsidRPr="00AF3A89">
        <w:t>leaving it at or by sending it by courier or post to the address of the recipient last notified to ASIC;</w:t>
      </w:r>
    </w:p>
    <w:p w14:paraId="61998213" w14:textId="7A0B0F2C" w:rsidR="00DA6158" w:rsidRPr="00AF3A89" w:rsidRDefault="00DA6158" w:rsidP="002862C6">
      <w:pPr>
        <w:pStyle w:val="MIRSubpara"/>
      </w:pPr>
      <w:r w:rsidRPr="00AF3A89">
        <w:t>sending it by facsimile to the recipient</w:t>
      </w:r>
      <w:r w:rsidR="004D5B3E">
        <w:t>’</w:t>
      </w:r>
      <w:r w:rsidRPr="00AF3A89">
        <w:t>s facsimile number last notified to ASIC;</w:t>
      </w:r>
    </w:p>
    <w:p w14:paraId="61998214" w14:textId="77777777" w:rsidR="00DA6158" w:rsidRPr="00AF3A89" w:rsidRDefault="00DA6158" w:rsidP="002862C6">
      <w:pPr>
        <w:pStyle w:val="MIRSubpara"/>
      </w:pPr>
      <w:r w:rsidRPr="00AF3A89">
        <w:t>a circular or bulletin addressed to a class of persons and delivered or communicated by any means permitted under this Rule;</w:t>
      </w:r>
    </w:p>
    <w:p w14:paraId="61998215" w14:textId="1551FBE7" w:rsidR="00DA6158" w:rsidRPr="00AF3A89" w:rsidRDefault="00DA6158" w:rsidP="002862C6">
      <w:pPr>
        <w:pStyle w:val="MIRSubpara"/>
      </w:pPr>
      <w:r w:rsidRPr="00AF3A89">
        <w:t>specific email by any method which identifies a person or person</w:t>
      </w:r>
      <w:r w:rsidR="004D5B3E">
        <w:t>’</w:t>
      </w:r>
      <w:r w:rsidRPr="00AF3A89">
        <w:t>s title as addressee and no notice of non-delivery has been received;</w:t>
      </w:r>
    </w:p>
    <w:p w14:paraId="61998216" w14:textId="77777777" w:rsidR="00DA6158" w:rsidRPr="00AF3A89" w:rsidRDefault="00DA6158" w:rsidP="002862C6">
      <w:pPr>
        <w:pStyle w:val="MIRSubpara"/>
      </w:pPr>
      <w:r w:rsidRPr="00AF3A89">
        <w:t>broadcast email by any method which identifies the addressee and which, having regard to all the relevant circumstances at the time, was as reliable as appropriate for the purposes for which the information was communicated.</w:t>
      </w:r>
    </w:p>
    <w:p w14:paraId="61998217" w14:textId="77777777" w:rsidR="00A55551" w:rsidRPr="00AF3A89" w:rsidRDefault="00DA6158" w:rsidP="00BE0D37">
      <w:pPr>
        <w:pStyle w:val="MIRNote"/>
      </w:pPr>
      <w:r w:rsidRPr="00AF3A89">
        <w:t>Note: There is no penalty for this Rule.</w:t>
      </w:r>
    </w:p>
    <w:p w14:paraId="61998218" w14:textId="77777777" w:rsidR="00A55551" w:rsidRPr="00AF3A89" w:rsidRDefault="00701B79" w:rsidP="00D41C5C">
      <w:pPr>
        <w:pStyle w:val="MIRHeading2Part"/>
      </w:pPr>
      <w:bookmarkStart w:id="46" w:name="_Toc267648179"/>
      <w:bookmarkStart w:id="47" w:name="_Toc453533682"/>
      <w:bookmarkStart w:id="48" w:name="_Toc453840655"/>
      <w:bookmarkStart w:id="49" w:name="_Toc453842627"/>
      <w:bookmarkStart w:id="50" w:name="_Toc453855649"/>
      <w:bookmarkStart w:id="51" w:name="_Toc467691354"/>
      <w:bookmarkStart w:id="52" w:name="_Toc453920621"/>
      <w:bookmarkStart w:id="53" w:name="_Toc467608801"/>
      <w:bookmarkStart w:id="54" w:name="_Toc469557473"/>
      <w:bookmarkStart w:id="55" w:name="_Toc491262941"/>
      <w:r w:rsidRPr="00AF3A89">
        <w:lastRenderedPageBreak/>
        <w:t xml:space="preserve">Part </w:t>
      </w:r>
      <w:r w:rsidR="00A55551" w:rsidRPr="00AF3A89">
        <w:t>1.4</w:t>
      </w:r>
      <w:r w:rsidR="00987AC2" w:rsidRPr="00AF3A89">
        <w:tab/>
      </w:r>
      <w:r w:rsidR="00DA6158" w:rsidRPr="00AF3A89">
        <w:t>I</w:t>
      </w:r>
      <w:r w:rsidR="00987AC2" w:rsidRPr="00AF3A89">
        <w:t>nterpretation</w:t>
      </w:r>
      <w:bookmarkEnd w:id="46"/>
      <w:bookmarkEnd w:id="47"/>
      <w:bookmarkEnd w:id="48"/>
      <w:bookmarkEnd w:id="49"/>
      <w:bookmarkEnd w:id="50"/>
      <w:bookmarkEnd w:id="51"/>
      <w:bookmarkEnd w:id="52"/>
      <w:bookmarkEnd w:id="53"/>
      <w:bookmarkEnd w:id="54"/>
      <w:bookmarkEnd w:id="55"/>
    </w:p>
    <w:p w14:paraId="61998219" w14:textId="77777777" w:rsidR="00DA6158" w:rsidRPr="00AF3A89" w:rsidRDefault="00DA6158" w:rsidP="00D41C5C">
      <w:pPr>
        <w:pStyle w:val="MIRHeading3Rule"/>
      </w:pPr>
      <w:r w:rsidRPr="00AF3A89">
        <w:t>1.4.1</w:t>
      </w:r>
      <w:r w:rsidRPr="00AF3A89">
        <w:tab/>
        <w:t>References to time</w:t>
      </w:r>
    </w:p>
    <w:p w14:paraId="6199821A" w14:textId="77777777" w:rsidR="00DA6158" w:rsidRPr="00AF3A89" w:rsidRDefault="00DA6158" w:rsidP="00BE0D37">
      <w:pPr>
        <w:pStyle w:val="MIRBodyText"/>
      </w:pPr>
      <w:r w:rsidRPr="00AF3A89">
        <w:t>In these Rules a reference to time is to the time in Sydney, Australia.</w:t>
      </w:r>
    </w:p>
    <w:p w14:paraId="6199821B" w14:textId="77777777" w:rsidR="00DA6158" w:rsidRPr="00AF3A89" w:rsidRDefault="00DA6158" w:rsidP="00BE0D37">
      <w:pPr>
        <w:pStyle w:val="MIRNote"/>
      </w:pPr>
      <w:r w:rsidRPr="00AF3A89">
        <w:t>Note: There is no penalty for this Rule.</w:t>
      </w:r>
    </w:p>
    <w:p w14:paraId="61998225" w14:textId="77777777" w:rsidR="00DA6158" w:rsidRPr="00AF3A89" w:rsidRDefault="00DA6158" w:rsidP="00D41C5C">
      <w:pPr>
        <w:pStyle w:val="MIRHeading3Rule"/>
      </w:pPr>
      <w:r w:rsidRPr="00AF3A89">
        <w:t>1.4.2</w:t>
      </w:r>
      <w:r w:rsidRPr="00AF3A89">
        <w:tab/>
        <w:t>Words and expressions defined in the Corporations Act</w:t>
      </w:r>
    </w:p>
    <w:p w14:paraId="61998226" w14:textId="77777777" w:rsidR="00DA6158" w:rsidRPr="00AF3A89" w:rsidRDefault="00DA6158" w:rsidP="00BE0D37">
      <w:pPr>
        <w:pStyle w:val="MIRBodyText"/>
      </w:pPr>
      <w:r w:rsidRPr="00AF3A89">
        <w:t>Words and expressions defined in the Corporations Act will unless otherwise defined or specified in these Rules or the contrary intention appears, have the same meaning in these Rules.</w:t>
      </w:r>
    </w:p>
    <w:p w14:paraId="61998227" w14:textId="77777777" w:rsidR="00DA6158" w:rsidRPr="00AF3A89" w:rsidRDefault="00DA6158" w:rsidP="00BE0D37">
      <w:pPr>
        <w:pStyle w:val="MIRNote"/>
      </w:pPr>
      <w:r w:rsidRPr="00AF3A89">
        <w:t>Note: There is no penalty for this Rule.</w:t>
      </w:r>
    </w:p>
    <w:p w14:paraId="61998228" w14:textId="77777777" w:rsidR="00DA6158" w:rsidRPr="00AF3A89" w:rsidRDefault="00DA6158" w:rsidP="00D41C5C">
      <w:pPr>
        <w:pStyle w:val="MIRHeading3Rule"/>
        <w:keepNext/>
      </w:pPr>
      <w:r w:rsidRPr="00AF3A89">
        <w:t>1.4.3</w:t>
      </w:r>
      <w:r w:rsidRPr="00AF3A89">
        <w:tab/>
        <w:t xml:space="preserve">Definitions </w:t>
      </w:r>
    </w:p>
    <w:p w14:paraId="61998229" w14:textId="6D6BDD0A" w:rsidR="00DA6158" w:rsidRPr="00AF3A89" w:rsidRDefault="00DA6158" w:rsidP="005301F3">
      <w:pPr>
        <w:pStyle w:val="MIRBodyText"/>
      </w:pPr>
      <w:r w:rsidRPr="005636DA">
        <w:rPr>
          <w:b/>
          <w:i/>
        </w:rPr>
        <w:t>Accreditation Examination</w:t>
      </w:r>
      <w:r w:rsidRPr="00AF3A89">
        <w:t xml:space="preserve"> means an examination approved by ASIC in accordance with subrule</w:t>
      </w:r>
      <w:r w:rsidR="00974689">
        <w:t> </w:t>
      </w:r>
      <w:r w:rsidRPr="00AF3A89">
        <w:t>2.4.7(4) or 2.4.8(4).</w:t>
      </w:r>
    </w:p>
    <w:p w14:paraId="6199822A" w14:textId="72E47F65" w:rsidR="00DA6158" w:rsidRPr="00AF3A89" w:rsidRDefault="00DA6158" w:rsidP="00BE0D37">
      <w:pPr>
        <w:pStyle w:val="MIRBodyText"/>
      </w:pPr>
      <w:r w:rsidRPr="005636DA">
        <w:rPr>
          <w:b/>
          <w:i/>
        </w:rPr>
        <w:t>Accredited Adviser</w:t>
      </w:r>
      <w:r w:rsidRPr="00AF3A89">
        <w:t xml:space="preserve"> means:</w:t>
      </w:r>
    </w:p>
    <w:p w14:paraId="6199822B" w14:textId="258ACEA7" w:rsidR="00DA6158" w:rsidRPr="00AF3A89" w:rsidRDefault="00DA6158" w:rsidP="00A9548F">
      <w:pPr>
        <w:pStyle w:val="MIRSubpara"/>
        <w:numPr>
          <w:ilvl w:val="1"/>
          <w:numId w:val="21"/>
        </w:numPr>
      </w:pPr>
      <w:r w:rsidRPr="00AF3A89">
        <w:t>a Level One Accredited Derivatives Adviser;</w:t>
      </w:r>
    </w:p>
    <w:p w14:paraId="6199822C" w14:textId="59269D68" w:rsidR="00DA6158" w:rsidRPr="00AF3A89" w:rsidRDefault="00DA6158" w:rsidP="00783506">
      <w:pPr>
        <w:pStyle w:val="MIRSubpara"/>
      </w:pPr>
      <w:r w:rsidRPr="00AF3A89">
        <w:t>a Level Two Accredited Derivatives Adviser; or</w:t>
      </w:r>
    </w:p>
    <w:p w14:paraId="6199822D" w14:textId="089C7058" w:rsidR="00DA6158" w:rsidRPr="00AF3A89" w:rsidRDefault="00DA6158" w:rsidP="00783506">
      <w:pPr>
        <w:pStyle w:val="MIRSubpara"/>
      </w:pPr>
      <w:r w:rsidRPr="00AF3A89">
        <w:t>an Accredited Futures Adviser.</w:t>
      </w:r>
    </w:p>
    <w:p w14:paraId="6199822E" w14:textId="59E1541C" w:rsidR="00DA6158" w:rsidRPr="00AF3A89" w:rsidRDefault="00DA6158" w:rsidP="00BE0D37">
      <w:pPr>
        <w:pStyle w:val="MIRBodyText"/>
      </w:pPr>
      <w:r w:rsidRPr="005636DA">
        <w:rPr>
          <w:b/>
          <w:i/>
        </w:rPr>
        <w:t>Accredited Futures Adviser</w:t>
      </w:r>
      <w:r w:rsidRPr="00AF3A89">
        <w:t xml:space="preserve"> means a person who has been accredited under Rule 2.4.6 and whose accreditation is current.</w:t>
      </w:r>
    </w:p>
    <w:p w14:paraId="61998230" w14:textId="7205E9FA" w:rsidR="00DA6158" w:rsidRPr="00AF3A89" w:rsidRDefault="00DA6158" w:rsidP="00BA103A">
      <w:pPr>
        <w:pStyle w:val="MIRBodyText"/>
      </w:pPr>
      <w:r w:rsidRPr="005636DA">
        <w:rPr>
          <w:b/>
          <w:i/>
        </w:rPr>
        <w:t>AFSL</w:t>
      </w:r>
      <w:r w:rsidRPr="00AF3A89">
        <w:t xml:space="preserve"> means an Australian financial services licence granted under section 913B of the Corporations Act.</w:t>
      </w:r>
    </w:p>
    <w:p w14:paraId="61998231" w14:textId="77777777" w:rsidR="005301F3" w:rsidRPr="00AF3A89" w:rsidRDefault="005301F3" w:rsidP="00F9240B">
      <w:pPr>
        <w:pStyle w:val="MIRBodyText"/>
        <w:numPr>
          <w:ilvl w:val="0"/>
          <w:numId w:val="70"/>
        </w:numPr>
        <w:tabs>
          <w:tab w:val="clear" w:pos="2205"/>
          <w:tab w:val="left" w:pos="851"/>
        </w:tabs>
      </w:pPr>
      <w:r w:rsidRPr="005636DA">
        <w:rPr>
          <w:b/>
          <w:i/>
        </w:rPr>
        <w:t>Anomalous Order</w:t>
      </w:r>
      <w:r w:rsidRPr="00AF3A89">
        <w:t xml:space="preserve"> means a: </w:t>
      </w:r>
    </w:p>
    <w:p w14:paraId="61998232" w14:textId="1C3C8E25" w:rsidR="005301F3" w:rsidRPr="00AF3A89" w:rsidRDefault="005301F3" w:rsidP="00F9240B">
      <w:pPr>
        <w:pStyle w:val="MIRSubpara"/>
        <w:numPr>
          <w:ilvl w:val="1"/>
          <w:numId w:val="70"/>
        </w:numPr>
      </w:pPr>
      <w:r w:rsidRPr="00AF3A89">
        <w:t>Buy Order for which the price is above the maximum Anomalous Order Threshold for the relevant</w:t>
      </w:r>
      <w:r w:rsidR="00E20EDE" w:rsidRPr="00AF3A89">
        <w:t xml:space="preserve"> </w:t>
      </w:r>
      <w:r w:rsidR="004476C4">
        <w:t>Equity Market Product</w:t>
      </w:r>
      <w:r w:rsidR="00783506">
        <w:t xml:space="preserve"> or</w:t>
      </w:r>
      <w:r w:rsidR="00B54626" w:rsidRPr="00AF3A89">
        <w:t xml:space="preserve"> CGS Depositor</w:t>
      </w:r>
      <w:r w:rsidR="004476C4">
        <w:t>y Interest</w:t>
      </w:r>
      <w:r w:rsidRPr="00AF3A89">
        <w:t xml:space="preserve">; and </w:t>
      </w:r>
    </w:p>
    <w:p w14:paraId="61998233" w14:textId="74FD7A0D" w:rsidR="005301F3" w:rsidRPr="00AF3A89" w:rsidRDefault="005301F3" w:rsidP="00F9240B">
      <w:pPr>
        <w:pStyle w:val="MIRSubpara"/>
        <w:numPr>
          <w:ilvl w:val="1"/>
          <w:numId w:val="70"/>
        </w:numPr>
      </w:pPr>
      <w:r w:rsidRPr="00AF3A89">
        <w:t>Sell Order for which the price is below the minimum Anomalous Order Threshold for the relevant</w:t>
      </w:r>
      <w:r w:rsidR="00E20EDE" w:rsidRPr="00AF3A89">
        <w:t xml:space="preserve"> </w:t>
      </w:r>
      <w:r w:rsidR="004476C4">
        <w:t>Equity Market Product</w:t>
      </w:r>
      <w:r w:rsidR="00783506">
        <w:t xml:space="preserve"> or</w:t>
      </w:r>
      <w:r w:rsidR="00B54626" w:rsidRPr="00AF3A89">
        <w:t xml:space="preserve"> CGS Depository Interest</w:t>
      </w:r>
      <w:r w:rsidRPr="00AF3A89">
        <w:t xml:space="preserve">. </w:t>
      </w:r>
    </w:p>
    <w:p w14:paraId="61998234" w14:textId="2236035E" w:rsidR="005301F3" w:rsidRPr="00AF3A89" w:rsidRDefault="005301F3" w:rsidP="00F9240B">
      <w:pPr>
        <w:pStyle w:val="MIRBodyText"/>
        <w:numPr>
          <w:ilvl w:val="0"/>
          <w:numId w:val="70"/>
        </w:numPr>
        <w:tabs>
          <w:tab w:val="clear" w:pos="2205"/>
          <w:tab w:val="left" w:pos="851"/>
        </w:tabs>
      </w:pPr>
      <w:r w:rsidRPr="005636DA">
        <w:rPr>
          <w:b/>
          <w:i/>
        </w:rPr>
        <w:t>Anomalous Order Threshold</w:t>
      </w:r>
      <w:r w:rsidRPr="00AF3A89">
        <w:t xml:space="preserve"> means a threshold for </w:t>
      </w:r>
      <w:r w:rsidR="00767F7F">
        <w:t>an Equity Market Product</w:t>
      </w:r>
      <w:r w:rsidR="00783506">
        <w:t xml:space="preserve"> or</w:t>
      </w:r>
      <w:r w:rsidR="00767F7F">
        <w:t xml:space="preserve"> a </w:t>
      </w:r>
      <w:r w:rsidR="00F006D8" w:rsidRPr="00AF3A89">
        <w:t xml:space="preserve">CGS Depository Interest, </w:t>
      </w:r>
      <w:r w:rsidRPr="00AF3A89">
        <w:t xml:space="preserve">determined under subrule </w:t>
      </w:r>
      <w:r w:rsidR="00E57F87">
        <w:t>8</w:t>
      </w:r>
      <w:r w:rsidRPr="00AF3A89">
        <w:t>.1.1(1).</w:t>
      </w:r>
    </w:p>
    <w:p w14:paraId="61998235" w14:textId="542E9A09" w:rsidR="00E66A42" w:rsidRPr="00AF3A89" w:rsidRDefault="00E66A42" w:rsidP="00BA103A">
      <w:pPr>
        <w:pStyle w:val="MIRBodyText"/>
      </w:pPr>
      <w:r w:rsidRPr="005636DA">
        <w:rPr>
          <w:b/>
          <w:bCs/>
          <w:i/>
        </w:rPr>
        <w:t>AOP Annual Notification</w:t>
      </w:r>
      <w:r w:rsidRPr="00AF3A89">
        <w:t xml:space="preserve"> has the meaning given by subrule 5.6.8B(1). </w:t>
      </w:r>
    </w:p>
    <w:p w14:paraId="61998237" w14:textId="74C8BE04" w:rsidR="00E66A42" w:rsidRPr="00AF3A89" w:rsidRDefault="00E66A42" w:rsidP="00BA103A">
      <w:pPr>
        <w:pStyle w:val="MIRBodyText"/>
      </w:pPr>
      <w:r w:rsidRPr="005636DA">
        <w:rPr>
          <w:b/>
          <w:bCs/>
          <w:i/>
        </w:rPr>
        <w:t>AOP Annual Review</w:t>
      </w:r>
      <w:r w:rsidRPr="00AF3A89">
        <w:t xml:space="preserve"> has the meaning given by Rule 5.6.8A. </w:t>
      </w:r>
    </w:p>
    <w:p w14:paraId="61998238" w14:textId="36CD15C3" w:rsidR="00E66A42" w:rsidRPr="00AF3A89" w:rsidRDefault="00E66A42" w:rsidP="00BA103A">
      <w:pPr>
        <w:pStyle w:val="MIRBodyText"/>
      </w:pPr>
      <w:r w:rsidRPr="005636DA">
        <w:rPr>
          <w:b/>
          <w:bCs/>
          <w:i/>
        </w:rPr>
        <w:t>AOP Annual Review Date</w:t>
      </w:r>
      <w:r w:rsidRPr="00AF3A89">
        <w:t xml:space="preserve"> means 1 November each calendar year. </w:t>
      </w:r>
    </w:p>
    <w:p w14:paraId="61998239" w14:textId="05399C92" w:rsidR="005301F3" w:rsidRPr="00AF3A89" w:rsidRDefault="005301F3" w:rsidP="00F9240B">
      <w:pPr>
        <w:pStyle w:val="MIRBodyText"/>
        <w:numPr>
          <w:ilvl w:val="0"/>
          <w:numId w:val="70"/>
        </w:numPr>
        <w:tabs>
          <w:tab w:val="clear" w:pos="2205"/>
          <w:tab w:val="left" w:pos="851"/>
        </w:tabs>
      </w:pPr>
      <w:r w:rsidRPr="005636DA">
        <w:rPr>
          <w:b/>
          <w:bCs/>
          <w:i/>
          <w:iCs/>
        </w:rPr>
        <w:lastRenderedPageBreak/>
        <w:t xml:space="preserve">AOP Client </w:t>
      </w:r>
      <w:r w:rsidRPr="00AF3A89">
        <w:t>means a person who is a client of a Participant and who is permitted by a Participant to submit Trading Messages into the Participant</w:t>
      </w:r>
      <w:r w:rsidR="004D5B3E">
        <w:t>’</w:t>
      </w:r>
      <w:r w:rsidRPr="00AF3A89">
        <w:t xml:space="preserve">s system. </w:t>
      </w:r>
    </w:p>
    <w:p w14:paraId="6199823A" w14:textId="2421D332" w:rsidR="00E66A42" w:rsidRPr="00AF3A89" w:rsidRDefault="00E66A42" w:rsidP="00BA103A">
      <w:pPr>
        <w:pStyle w:val="MIRBodyText"/>
      </w:pPr>
      <w:r w:rsidRPr="005636DA">
        <w:rPr>
          <w:b/>
          <w:bCs/>
          <w:i/>
        </w:rPr>
        <w:t>AOP Initial Certification</w:t>
      </w:r>
      <w:r w:rsidRPr="00AF3A89">
        <w:t xml:space="preserve"> has the meaning given by Rule 5.6.6. </w:t>
      </w:r>
    </w:p>
    <w:p w14:paraId="6199823B" w14:textId="02F8F6D4" w:rsidR="00E66A42" w:rsidRPr="00AF3A89" w:rsidRDefault="00E66A42" w:rsidP="00BA103A">
      <w:pPr>
        <w:pStyle w:val="MIRBodyText"/>
      </w:pPr>
      <w:r w:rsidRPr="005636DA">
        <w:rPr>
          <w:b/>
          <w:bCs/>
          <w:i/>
        </w:rPr>
        <w:t>AOP Material Change Review</w:t>
      </w:r>
      <w:r w:rsidRPr="00AF3A89">
        <w:t xml:space="preserve"> has the meaning given by subrule 5.6.8(1).</w:t>
      </w:r>
    </w:p>
    <w:p w14:paraId="6199823C" w14:textId="651F75D9" w:rsidR="00DA6158" w:rsidRPr="00AF3A89" w:rsidRDefault="00DA6158" w:rsidP="00BA103A">
      <w:pPr>
        <w:pStyle w:val="MIRBodyText"/>
      </w:pPr>
      <w:r w:rsidRPr="005636DA">
        <w:rPr>
          <w:b/>
          <w:i/>
        </w:rPr>
        <w:t>Approved Ratings Agency</w:t>
      </w:r>
      <w:r w:rsidRPr="00AF3A89">
        <w:t xml:space="preserve"> means a credit rating agency holding an AFSL authorising it to give general advice by issuing a credit rating.</w:t>
      </w:r>
    </w:p>
    <w:p w14:paraId="61998245" w14:textId="22BA6E20" w:rsidR="00DA6158" w:rsidRPr="00AF3A89" w:rsidRDefault="00DA6158" w:rsidP="000A68FD">
      <w:pPr>
        <w:pStyle w:val="MIRBodyText"/>
        <w:keepNext/>
      </w:pPr>
      <w:r w:rsidRPr="005636DA">
        <w:rPr>
          <w:b/>
          <w:i/>
        </w:rPr>
        <w:t>AQUA Product</w:t>
      </w:r>
      <w:r w:rsidRPr="00AF3A89">
        <w:t xml:space="preserve"> means a </w:t>
      </w:r>
      <w:r w:rsidR="00AB4A8B" w:rsidRPr="00AF3A89">
        <w:t>financial product</w:t>
      </w:r>
      <w:r w:rsidRPr="00AF3A89">
        <w:t xml:space="preserve"> which is:</w:t>
      </w:r>
    </w:p>
    <w:p w14:paraId="61998246" w14:textId="35DFF2E4" w:rsidR="00DA6158" w:rsidRPr="00AF3A89" w:rsidRDefault="006C6D1F" w:rsidP="00371961">
      <w:pPr>
        <w:pStyle w:val="MIRSubpara"/>
        <w:numPr>
          <w:ilvl w:val="1"/>
          <w:numId w:val="13"/>
        </w:numPr>
      </w:pPr>
      <w:r>
        <w:t>a</w:t>
      </w:r>
      <w:r w:rsidR="001B510C">
        <w:t xml:space="preserve"> </w:t>
      </w:r>
      <w:r w:rsidR="00DE12C2" w:rsidRPr="00AF3A89">
        <w:t>financial product issued by or provided pursuant to a Managed Fund</w:t>
      </w:r>
      <w:r w:rsidR="00DA6158" w:rsidRPr="00AF3A89">
        <w:t>;</w:t>
      </w:r>
    </w:p>
    <w:p w14:paraId="61998247" w14:textId="77777777" w:rsidR="00DA6158" w:rsidRPr="00AF3A89" w:rsidRDefault="00DA6158" w:rsidP="00371961">
      <w:pPr>
        <w:pStyle w:val="MIRSubpara"/>
        <w:numPr>
          <w:ilvl w:val="1"/>
          <w:numId w:val="13"/>
        </w:numPr>
      </w:pPr>
      <w:r w:rsidRPr="00AF3A89">
        <w:t>an ETF Security; or</w:t>
      </w:r>
    </w:p>
    <w:p w14:paraId="61998248" w14:textId="77777777" w:rsidR="00DA6158" w:rsidRPr="00AF3A89" w:rsidRDefault="00DA6158" w:rsidP="00371961">
      <w:pPr>
        <w:pStyle w:val="MIRSubpara"/>
        <w:numPr>
          <w:ilvl w:val="1"/>
          <w:numId w:val="13"/>
        </w:numPr>
      </w:pPr>
      <w:r w:rsidRPr="00AF3A89">
        <w:t>a Structured Product;</w:t>
      </w:r>
    </w:p>
    <w:p w14:paraId="61998249" w14:textId="605E3196" w:rsidR="00DA6158" w:rsidRPr="00AF3A89" w:rsidRDefault="00DA6158" w:rsidP="00BE0D37">
      <w:pPr>
        <w:pStyle w:val="MIRBodyText"/>
      </w:pPr>
      <w:r w:rsidRPr="00AF3A89">
        <w:t>which is admitted</w:t>
      </w:r>
      <w:r w:rsidR="00C42C15" w:rsidRPr="00AF3A89">
        <w:t xml:space="preserve"> </w:t>
      </w:r>
      <w:r w:rsidRPr="00AF3A89">
        <w:t>to Trading Status as an AQUA Product or to the AQUA Quote Display Board.</w:t>
      </w:r>
    </w:p>
    <w:p w14:paraId="6199824A" w14:textId="12D35181" w:rsidR="00DA6158" w:rsidRPr="00AF3A89" w:rsidRDefault="00DA6158" w:rsidP="00BE0D37">
      <w:pPr>
        <w:pStyle w:val="MIRBodyText"/>
      </w:pPr>
      <w:r w:rsidRPr="005636DA">
        <w:rPr>
          <w:b/>
          <w:i/>
        </w:rPr>
        <w:t>AQUA Product Issuer</w:t>
      </w:r>
      <w:r w:rsidRPr="00AF3A89">
        <w:t xml:space="preserve"> means an entity which issues, distributes or makes available AQUA Products and which has been admitted as an AQUA Product Issuer. </w:t>
      </w:r>
    </w:p>
    <w:p w14:paraId="6199824B" w14:textId="44904FA7" w:rsidR="00DA6158" w:rsidRPr="00AF3A89" w:rsidRDefault="00DA6158" w:rsidP="00BE0D37">
      <w:pPr>
        <w:pStyle w:val="MIRBodyText"/>
      </w:pPr>
      <w:r w:rsidRPr="005636DA">
        <w:rPr>
          <w:b/>
          <w:i/>
        </w:rPr>
        <w:t>AQUA Quote Display Board</w:t>
      </w:r>
      <w:r w:rsidRPr="00AF3A89">
        <w:t xml:space="preserve"> means the facility provided by </w:t>
      </w:r>
      <w:r w:rsidR="0093220B">
        <w:t>a Market o</w:t>
      </w:r>
      <w:r w:rsidRPr="00AF3A89">
        <w:t>perator for AQUA Product Issuers and Trading Participants to advertise their interest in acquiring or disposing of AQUA Products.</w:t>
      </w:r>
    </w:p>
    <w:p w14:paraId="6199824C" w14:textId="5B774E11" w:rsidR="00DA6158" w:rsidRPr="00AF3A89" w:rsidRDefault="00DA6158" w:rsidP="00BA103A">
      <w:pPr>
        <w:pStyle w:val="MIRBodyText"/>
      </w:pPr>
      <w:r w:rsidRPr="005636DA">
        <w:rPr>
          <w:b/>
          <w:i/>
        </w:rPr>
        <w:t>ASIC</w:t>
      </w:r>
      <w:r w:rsidRPr="00AF3A89">
        <w:t xml:space="preserve"> means the Australian Securities and Investments Commission.</w:t>
      </w:r>
    </w:p>
    <w:p w14:paraId="6199824E" w14:textId="08B36C18" w:rsidR="006B3C64" w:rsidRPr="00AF3A89" w:rsidRDefault="006B3C64" w:rsidP="00BA103A">
      <w:pPr>
        <w:pStyle w:val="MIRBodyText"/>
      </w:pPr>
      <w:r w:rsidRPr="005636DA">
        <w:rPr>
          <w:b/>
          <w:i/>
        </w:rPr>
        <w:t>ASIC Act</w:t>
      </w:r>
      <w:r w:rsidRPr="00AF3A89">
        <w:t xml:space="preserve"> means the </w:t>
      </w:r>
      <w:r w:rsidRPr="00AF3A89">
        <w:rPr>
          <w:i/>
        </w:rPr>
        <w:t>Australian Securities and Investments Commission Act 2001</w:t>
      </w:r>
      <w:r w:rsidR="00FE41C3">
        <w:t>.</w:t>
      </w:r>
    </w:p>
    <w:p w14:paraId="6199824F" w14:textId="3FEE306C" w:rsidR="00DA6158" w:rsidRPr="00AF3A89" w:rsidRDefault="00DA6158" w:rsidP="00BA103A">
      <w:pPr>
        <w:pStyle w:val="MIRBodyText"/>
      </w:pPr>
      <w:r w:rsidRPr="005636DA">
        <w:rPr>
          <w:b/>
          <w:i/>
        </w:rPr>
        <w:t>ASX</w:t>
      </w:r>
      <w:r w:rsidRPr="00AF3A89">
        <w:t xml:space="preserve"> means ASX Limited (ACN 008 624 691).</w:t>
      </w:r>
    </w:p>
    <w:p w14:paraId="61998250" w14:textId="77777777" w:rsidR="005301F3" w:rsidRPr="00AF3A89" w:rsidRDefault="005301F3" w:rsidP="00F9240B">
      <w:pPr>
        <w:pStyle w:val="MIRBodyText"/>
        <w:numPr>
          <w:ilvl w:val="0"/>
          <w:numId w:val="70"/>
        </w:numPr>
        <w:tabs>
          <w:tab w:val="clear" w:pos="2205"/>
          <w:tab w:val="left" w:pos="851"/>
        </w:tabs>
      </w:pPr>
      <w:r w:rsidRPr="005636DA">
        <w:rPr>
          <w:b/>
          <w:bCs/>
          <w:i/>
          <w:iCs/>
        </w:rPr>
        <w:t xml:space="preserve">ASX 24 </w:t>
      </w:r>
      <w:r w:rsidRPr="00AF3A89">
        <w:t xml:space="preserve">means Australian Securities Exchange Limited (ACN 000 943 377). </w:t>
      </w:r>
    </w:p>
    <w:p w14:paraId="61998251" w14:textId="6D8127F7" w:rsidR="005301F3" w:rsidRPr="00AF3A89" w:rsidRDefault="005301F3" w:rsidP="00F9240B">
      <w:pPr>
        <w:pStyle w:val="MIRBodyText"/>
        <w:numPr>
          <w:ilvl w:val="0"/>
          <w:numId w:val="70"/>
        </w:numPr>
        <w:tabs>
          <w:tab w:val="clear" w:pos="2205"/>
          <w:tab w:val="left" w:pos="851"/>
        </w:tabs>
      </w:pPr>
      <w:r w:rsidRPr="005636DA">
        <w:rPr>
          <w:b/>
          <w:bCs/>
          <w:i/>
          <w:iCs/>
        </w:rPr>
        <w:t xml:space="preserve">ASX 24 Market </w:t>
      </w:r>
      <w:r w:rsidRPr="00AF3A89">
        <w:rPr>
          <w:bCs/>
          <w:iCs/>
        </w:rPr>
        <w:t xml:space="preserve">means </w:t>
      </w:r>
      <w:r w:rsidR="001B510C">
        <w:t>the financial m</w:t>
      </w:r>
      <w:r w:rsidRPr="00AF3A89">
        <w:t xml:space="preserve">arket operated by ASX 24 under </w:t>
      </w:r>
      <w:r w:rsidRPr="00AF3A89">
        <w:rPr>
          <w:i/>
        </w:rPr>
        <w:t>Australian Market Licence (Australian Securities Exchange Limited) 2002</w:t>
      </w:r>
      <w:r w:rsidRPr="00AF3A89">
        <w:t xml:space="preserve">. </w:t>
      </w:r>
    </w:p>
    <w:p w14:paraId="61998253" w14:textId="31B65602" w:rsidR="005301F3" w:rsidRPr="00AF3A89" w:rsidRDefault="005301F3" w:rsidP="00E26658">
      <w:pPr>
        <w:pStyle w:val="MIRBodyText"/>
      </w:pPr>
      <w:r w:rsidRPr="005636DA">
        <w:rPr>
          <w:b/>
          <w:bCs/>
          <w:i/>
          <w:iCs/>
        </w:rPr>
        <w:t xml:space="preserve">ASX Market </w:t>
      </w:r>
      <w:r w:rsidR="001B510C">
        <w:t>means the financial m</w:t>
      </w:r>
      <w:r w:rsidRPr="00AF3A89">
        <w:t xml:space="preserve">arket operated by ASX under </w:t>
      </w:r>
      <w:r w:rsidRPr="00AF3A89">
        <w:rPr>
          <w:i/>
        </w:rPr>
        <w:t>Australian Market Licence (ASX Limited) 2002</w:t>
      </w:r>
      <w:r w:rsidRPr="00AF3A89">
        <w:t xml:space="preserve">. </w:t>
      </w:r>
    </w:p>
    <w:p w14:paraId="61998259" w14:textId="1F8B7411" w:rsidR="005301F3" w:rsidRPr="00AF3A89" w:rsidRDefault="005301F3" w:rsidP="00F9240B">
      <w:pPr>
        <w:pStyle w:val="MIRBodyText"/>
        <w:numPr>
          <w:ilvl w:val="0"/>
          <w:numId w:val="70"/>
        </w:numPr>
        <w:tabs>
          <w:tab w:val="clear" w:pos="2205"/>
          <w:tab w:val="left" w:pos="851"/>
        </w:tabs>
      </w:pPr>
      <w:r w:rsidRPr="005636DA">
        <w:rPr>
          <w:b/>
          <w:bCs/>
          <w:i/>
          <w:iCs/>
        </w:rPr>
        <w:t xml:space="preserve">ASX TradeMatch </w:t>
      </w:r>
      <w:r w:rsidRPr="00AF3A89">
        <w:t>means the Order Book operated by ASX and generally known as</w:t>
      </w:r>
      <w:r w:rsidR="003D718A">
        <w:t xml:space="preserve"> </w:t>
      </w:r>
      <w:r w:rsidR="00812A0B">
        <w:t>“</w:t>
      </w:r>
      <w:r w:rsidR="003D718A">
        <w:t>ASX TradeMatch</w:t>
      </w:r>
      <w:r w:rsidR="00812A0B">
        <w:t>”</w:t>
      </w:r>
      <w:r w:rsidR="003D718A">
        <w:t>, that is the C</w:t>
      </w:r>
      <w:r w:rsidRPr="00AF3A89">
        <w:t xml:space="preserve">entral Order Book of ASX for Equity Market Products. </w:t>
      </w:r>
    </w:p>
    <w:p w14:paraId="61998261" w14:textId="29BC4AB5" w:rsidR="005301F3" w:rsidRPr="00AF3A89" w:rsidRDefault="00DA6158" w:rsidP="00BD03FD">
      <w:pPr>
        <w:pStyle w:val="MIRBodyText"/>
      </w:pPr>
      <w:r w:rsidRPr="005636DA">
        <w:rPr>
          <w:b/>
          <w:i/>
        </w:rPr>
        <w:t>Auction</w:t>
      </w:r>
      <w:r w:rsidRPr="00AF3A89">
        <w:t xml:space="preserve"> means an auction conducted in a Trading Platform</w:t>
      </w:r>
      <w:r w:rsidR="00BD03FD" w:rsidRPr="00AF3A89">
        <w:t xml:space="preserve"> </w:t>
      </w:r>
      <w:r w:rsidR="00E60D38" w:rsidRPr="00AF3A89">
        <w:t xml:space="preserve">and, in </w:t>
      </w:r>
      <w:r w:rsidR="005301F3" w:rsidRPr="00AF3A89">
        <w:t xml:space="preserve">Part </w:t>
      </w:r>
      <w:r w:rsidR="00E57F87">
        <w:t>8</w:t>
      </w:r>
      <w:r w:rsidR="005301F3" w:rsidRPr="00AF3A89">
        <w:t xml:space="preserve">.2 of these Rules, means: </w:t>
      </w:r>
    </w:p>
    <w:p w14:paraId="61998262" w14:textId="696BFACE" w:rsidR="005301F3" w:rsidRPr="00AF3A89" w:rsidRDefault="005301F3" w:rsidP="00F9240B">
      <w:pPr>
        <w:pStyle w:val="MIRSubpara"/>
        <w:numPr>
          <w:ilvl w:val="1"/>
          <w:numId w:val="70"/>
        </w:numPr>
      </w:pPr>
      <w:r w:rsidRPr="00AF3A89">
        <w:t xml:space="preserve">in relation to an Equity Market Product, an auction in the Equity Market Product on ASX TradeMatch; </w:t>
      </w:r>
      <w:r w:rsidR="00783506">
        <w:t>and</w:t>
      </w:r>
    </w:p>
    <w:p w14:paraId="61998264" w14:textId="62CC9E34" w:rsidR="005301F3" w:rsidRDefault="005301F3" w:rsidP="00F9240B">
      <w:pPr>
        <w:pStyle w:val="MIRSubpara"/>
        <w:numPr>
          <w:ilvl w:val="1"/>
          <w:numId w:val="70"/>
        </w:numPr>
      </w:pPr>
      <w:r w:rsidRPr="00AF3A89">
        <w:t xml:space="preserve">in relation to CGS Depository Interests, an auction in the </w:t>
      </w:r>
      <w:r w:rsidR="003D718A">
        <w:t>CGS Depository Interest on the C</w:t>
      </w:r>
      <w:r w:rsidRPr="00AF3A89">
        <w:t>entral Order Book of the Responsible Market Operator f</w:t>
      </w:r>
      <w:r w:rsidR="00DB5087">
        <w:t>or CGS Depository Interests</w:t>
      </w:r>
      <w:r w:rsidR="00783506">
        <w:t>.</w:t>
      </w:r>
    </w:p>
    <w:p w14:paraId="61998267" w14:textId="32747ACD" w:rsidR="00DA6158" w:rsidRPr="00AF3A89" w:rsidRDefault="00DA6158" w:rsidP="00D4330F">
      <w:pPr>
        <w:pStyle w:val="MIRBodyText"/>
      </w:pPr>
      <w:r w:rsidRPr="005636DA">
        <w:rPr>
          <w:b/>
          <w:i/>
        </w:rPr>
        <w:lastRenderedPageBreak/>
        <w:t>Authorised Person</w:t>
      </w:r>
      <w:r w:rsidRPr="00AF3A89">
        <w:t xml:space="preserve"> means a person who:</w:t>
      </w:r>
    </w:p>
    <w:p w14:paraId="61998268" w14:textId="1B599BA7" w:rsidR="00DA6158" w:rsidRPr="00AF3A89" w:rsidRDefault="00DA6158" w:rsidP="00A9548F">
      <w:pPr>
        <w:pStyle w:val="MIRSubpara"/>
        <w:numPr>
          <w:ilvl w:val="1"/>
          <w:numId w:val="22"/>
        </w:numPr>
      </w:pPr>
      <w:r w:rsidRPr="00AF3A89">
        <w:t>is either:</w:t>
      </w:r>
    </w:p>
    <w:p w14:paraId="61998269" w14:textId="77777777" w:rsidR="00DA6158" w:rsidRPr="00AF3A89" w:rsidRDefault="00DA6158" w:rsidP="00A9548F">
      <w:pPr>
        <w:pStyle w:val="MIRSubsubpara"/>
        <w:numPr>
          <w:ilvl w:val="2"/>
          <w:numId w:val="23"/>
        </w:numPr>
      </w:pPr>
      <w:r w:rsidRPr="00AF3A89">
        <w:t xml:space="preserve">a client of a Trading Participant; </w:t>
      </w:r>
    </w:p>
    <w:p w14:paraId="6199826A" w14:textId="77777777" w:rsidR="00DA6158" w:rsidRPr="00AF3A89" w:rsidRDefault="00DA6158" w:rsidP="002C28E2">
      <w:pPr>
        <w:pStyle w:val="MIRSubsubpara"/>
      </w:pPr>
      <w:r w:rsidRPr="00AF3A89">
        <w:t xml:space="preserve">an agent of a client of a Trading Participant; </w:t>
      </w:r>
      <w:r w:rsidR="00E66A42" w:rsidRPr="00AF3A89">
        <w:t>or</w:t>
      </w:r>
    </w:p>
    <w:p w14:paraId="6199826B" w14:textId="4E4F8407" w:rsidR="00E66A42" w:rsidRPr="00AF3A89" w:rsidRDefault="006279C8" w:rsidP="002C28E2">
      <w:pPr>
        <w:pStyle w:val="MIRSubsubpara"/>
      </w:pPr>
      <w:r>
        <w:t>a R</w:t>
      </w:r>
      <w:r w:rsidR="00E66A42" w:rsidRPr="00AF3A89">
        <w:t>epresentative of a Trading Participant; and</w:t>
      </w:r>
    </w:p>
    <w:p w14:paraId="6199826C" w14:textId="7A4B16E5" w:rsidR="00DA6158" w:rsidRPr="00AF3A89" w:rsidRDefault="00DA6158" w:rsidP="002862C6">
      <w:pPr>
        <w:pStyle w:val="MIRSubpara"/>
      </w:pPr>
      <w:r w:rsidRPr="00AF3A89">
        <w:t>is permitted by a Trading Participant to submit orders into the Trading Participant</w:t>
      </w:r>
      <w:r w:rsidR="004D5B3E">
        <w:t>’</w:t>
      </w:r>
      <w:r w:rsidRPr="00AF3A89">
        <w:t>s system.</w:t>
      </w:r>
    </w:p>
    <w:p w14:paraId="6199827A" w14:textId="2DBA4355" w:rsidR="00DA6158" w:rsidRPr="00AF3A89" w:rsidRDefault="00DA6158" w:rsidP="00BA103A">
      <w:pPr>
        <w:pStyle w:val="MIRBodyText"/>
      </w:pPr>
      <w:r w:rsidRPr="005636DA">
        <w:rPr>
          <w:b/>
          <w:i/>
        </w:rPr>
        <w:t>Automated Client Order Processing</w:t>
      </w:r>
      <w:r w:rsidRPr="00AF3A89">
        <w:t xml:space="preserve"> is the Automated Order Processing of an order submitted by an Authorised Person into a Trading Participant</w:t>
      </w:r>
      <w:r w:rsidR="004D5B3E">
        <w:t>’</w:t>
      </w:r>
      <w:r w:rsidRPr="00AF3A89">
        <w:t xml:space="preserve">s </w:t>
      </w:r>
      <w:r w:rsidR="008267C5">
        <w:t>system</w:t>
      </w:r>
      <w:r w:rsidRPr="00AF3A89">
        <w:t>.</w:t>
      </w:r>
    </w:p>
    <w:p w14:paraId="6199827B" w14:textId="5DB5DC2F" w:rsidR="00822D83" w:rsidRPr="00AF3A89" w:rsidRDefault="00DA6158" w:rsidP="00F9240B">
      <w:pPr>
        <w:pStyle w:val="MIRBodyText"/>
        <w:numPr>
          <w:ilvl w:val="0"/>
          <w:numId w:val="72"/>
        </w:numPr>
      </w:pPr>
      <w:r w:rsidRPr="005636DA">
        <w:rPr>
          <w:b/>
          <w:i/>
        </w:rPr>
        <w:t>Automated Order Processing</w:t>
      </w:r>
      <w:r w:rsidRPr="00AF3A89">
        <w:t xml:space="preserve"> means the process by which orders are registered in a Trading Participant</w:t>
      </w:r>
      <w:r w:rsidR="004D5B3E">
        <w:t>’</w:t>
      </w:r>
      <w:r w:rsidRPr="00AF3A89">
        <w:t xml:space="preserve">s system and, if accepted for submission into a Trading Platform by the Trading Participant, submitted as corresponding Trading Messages without being keyed or rekeyed by a DTR. </w:t>
      </w:r>
    </w:p>
    <w:p w14:paraId="6199827C" w14:textId="5B361C72" w:rsidR="00DA6158" w:rsidRPr="00AF3A89" w:rsidRDefault="00DA6158" w:rsidP="00BA103A">
      <w:pPr>
        <w:pStyle w:val="MIRBodyText"/>
      </w:pPr>
      <w:r w:rsidRPr="005636DA">
        <w:rPr>
          <w:b/>
          <w:i/>
        </w:rPr>
        <w:t>Automated Order Processing Requirements</w:t>
      </w:r>
      <w:r w:rsidRPr="00AF3A89">
        <w:t xml:space="preserve"> means the requirements of Part 5.6.</w:t>
      </w:r>
    </w:p>
    <w:p w14:paraId="6199827D" w14:textId="6F74A36F" w:rsidR="00646800" w:rsidRPr="00AF3A89" w:rsidRDefault="00646800" w:rsidP="00F9240B">
      <w:pPr>
        <w:pStyle w:val="MIRBodyText"/>
        <w:numPr>
          <w:ilvl w:val="0"/>
          <w:numId w:val="70"/>
        </w:numPr>
        <w:tabs>
          <w:tab w:val="clear" w:pos="2205"/>
          <w:tab w:val="left" w:pos="851"/>
        </w:tabs>
      </w:pPr>
      <w:r w:rsidRPr="005636DA">
        <w:rPr>
          <w:b/>
          <w:i/>
        </w:rPr>
        <w:t>Best Available Bid</w:t>
      </w:r>
      <w:r w:rsidR="00544F22">
        <w:t>, in relation to a t</w:t>
      </w:r>
      <w:r w:rsidRPr="00AF3A89">
        <w:t>ransaction</w:t>
      </w:r>
      <w:r w:rsidRPr="00AF3A89">
        <w:rPr>
          <w:szCs w:val="20"/>
        </w:rPr>
        <w:t xml:space="preserve"> </w:t>
      </w:r>
      <w:r w:rsidRPr="00AF3A89">
        <w:t>in</w:t>
      </w:r>
      <w:r w:rsidR="005C0747">
        <w:t xml:space="preserve"> </w:t>
      </w:r>
      <w:r w:rsidRPr="00AF3A89">
        <w:t>Equity Market Products or CGS Depository Interests, means the highest Pre-Trade Transparent Bid, for Equity Market Products or CGS Depository Interests in the same class as the Equity Market Products or CGS Depositor</w:t>
      </w:r>
      <w:r w:rsidR="00544F22">
        <w:t>y Interests the subject of the t</w:t>
      </w:r>
      <w:r w:rsidRPr="00AF3A89">
        <w:t>ransaction, available across a</w:t>
      </w:r>
      <w:r w:rsidR="00544F22">
        <w:t>ll Order Books at the time the t</w:t>
      </w:r>
      <w:r w:rsidRPr="00AF3A89">
        <w:t>ransaction is executed.</w:t>
      </w:r>
    </w:p>
    <w:p w14:paraId="6199827E" w14:textId="53E3DDE9" w:rsidR="00646800" w:rsidRPr="00AF3A89" w:rsidRDefault="00646800" w:rsidP="00F9240B">
      <w:pPr>
        <w:pStyle w:val="MIRBodyText"/>
        <w:numPr>
          <w:ilvl w:val="0"/>
          <w:numId w:val="70"/>
        </w:numPr>
        <w:tabs>
          <w:tab w:val="clear" w:pos="2205"/>
          <w:tab w:val="left" w:pos="851"/>
        </w:tabs>
        <w:ind w:right="-284"/>
      </w:pPr>
      <w:r w:rsidRPr="005636DA">
        <w:rPr>
          <w:b/>
          <w:i/>
        </w:rPr>
        <w:t>Best Available Offer</w:t>
      </w:r>
      <w:r w:rsidR="00544F22">
        <w:t>, in relation to a t</w:t>
      </w:r>
      <w:r w:rsidRPr="00AF3A89">
        <w:t>ransaction</w:t>
      </w:r>
      <w:r w:rsidRPr="00AF3A89">
        <w:rPr>
          <w:szCs w:val="20"/>
        </w:rPr>
        <w:t xml:space="preserve"> </w:t>
      </w:r>
      <w:r w:rsidRPr="00AF3A89">
        <w:t>in Equity Market Products or CGS Depository Interests, means the lowest Pre-Trade Transparent Offer, for Equity Market Products or CGS Depository Interests in the same class as the Equity Market Products or CGS Depositor</w:t>
      </w:r>
      <w:r w:rsidR="00544F22">
        <w:t>y Interests the subject of the t</w:t>
      </w:r>
      <w:r w:rsidRPr="00AF3A89">
        <w:t>ransaction, available across a</w:t>
      </w:r>
      <w:r w:rsidR="00544F22">
        <w:t>ll Order Books at the time the t</w:t>
      </w:r>
      <w:r w:rsidRPr="00AF3A89">
        <w:t>ransaction is executed.</w:t>
      </w:r>
    </w:p>
    <w:p w14:paraId="6199827F" w14:textId="77777777" w:rsidR="00646800" w:rsidRPr="00AF3A89" w:rsidRDefault="00646800" w:rsidP="00F9240B">
      <w:pPr>
        <w:pStyle w:val="MIRBodyText"/>
        <w:numPr>
          <w:ilvl w:val="0"/>
          <w:numId w:val="70"/>
        </w:numPr>
        <w:tabs>
          <w:tab w:val="clear" w:pos="2205"/>
          <w:tab w:val="left" w:pos="851"/>
        </w:tabs>
      </w:pPr>
      <w:r w:rsidRPr="005636DA">
        <w:rPr>
          <w:b/>
          <w:i/>
        </w:rPr>
        <w:t>Best Mid-Point</w:t>
      </w:r>
      <w:r w:rsidRPr="00AF3A89">
        <w:t xml:space="preserve"> means:</w:t>
      </w:r>
    </w:p>
    <w:p w14:paraId="61998280" w14:textId="77777777" w:rsidR="00646800" w:rsidRPr="00AF3A89" w:rsidRDefault="00646800" w:rsidP="00F9240B">
      <w:pPr>
        <w:pStyle w:val="MIRBodyText"/>
        <w:numPr>
          <w:ilvl w:val="0"/>
          <w:numId w:val="70"/>
        </w:numPr>
        <w:tabs>
          <w:tab w:val="clear" w:pos="2205"/>
          <w:tab w:val="left" w:pos="851"/>
        </w:tabs>
      </w:pPr>
      <w:r w:rsidRPr="00AF3A89">
        <w:tab/>
      </w:r>
      <w:r w:rsidRPr="00AF3A89">
        <w:tab/>
      </w:r>
      <w:r w:rsidRPr="00AF3A89">
        <w:tab/>
        <w:t>(Best Available Bid + Best Available Offer) ÷ 2.</w:t>
      </w:r>
    </w:p>
    <w:p w14:paraId="61998281" w14:textId="65EB7E66" w:rsidR="00DA6158" w:rsidRPr="00AF3A89" w:rsidRDefault="00DA6158" w:rsidP="00BA103A">
      <w:pPr>
        <w:pStyle w:val="MIRBodyText"/>
      </w:pPr>
      <w:r w:rsidRPr="005636DA">
        <w:rPr>
          <w:b/>
          <w:i/>
        </w:rPr>
        <w:t>Bid</w:t>
      </w:r>
      <w:r w:rsidRPr="005C0747">
        <w:t xml:space="preserve"> </w:t>
      </w:r>
      <w:r w:rsidRPr="00AF3A89">
        <w:t>means:</w:t>
      </w:r>
    </w:p>
    <w:p w14:paraId="61998282" w14:textId="30CEF7D4" w:rsidR="00DA6158" w:rsidRPr="00AF3A89" w:rsidRDefault="00DA6158" w:rsidP="00A9548F">
      <w:pPr>
        <w:pStyle w:val="MIRSubpara"/>
        <w:numPr>
          <w:ilvl w:val="1"/>
          <w:numId w:val="24"/>
        </w:numPr>
      </w:pPr>
      <w:r w:rsidRPr="00AF3A89">
        <w:t>in relation to a Cash Market Product, a price and quantity of the Cash Market Product to be purchased;</w:t>
      </w:r>
    </w:p>
    <w:p w14:paraId="61998283" w14:textId="49372DC2" w:rsidR="00DA6158" w:rsidRPr="00AF3A89" w:rsidRDefault="00DA6158" w:rsidP="002862C6">
      <w:pPr>
        <w:pStyle w:val="MIRSubpara"/>
      </w:pPr>
      <w:r w:rsidRPr="00AF3A89">
        <w:t xml:space="preserve">in relation to a Derivatives Market Contract, an offer to enter into a Derivatives Market Transaction in respect of the relevant Derivatives Market Contract as Buyer; </w:t>
      </w:r>
    </w:p>
    <w:p w14:paraId="46A090E2" w14:textId="77777777" w:rsidR="00F64E6B" w:rsidRPr="00AF3A89" w:rsidRDefault="00DA6158" w:rsidP="002862C6">
      <w:pPr>
        <w:pStyle w:val="MIRSubpara"/>
      </w:pPr>
      <w:r w:rsidRPr="00AF3A89">
        <w:t>in relation to a Combination, a price and quantity of the Combination</w:t>
      </w:r>
      <w:r w:rsidR="00F64E6B" w:rsidRPr="00AF3A89">
        <w:t xml:space="preserve">; and </w:t>
      </w:r>
    </w:p>
    <w:p w14:paraId="61998284" w14:textId="25D8CE0C" w:rsidR="00DA6158" w:rsidRPr="00AF3A89" w:rsidRDefault="00F64E6B" w:rsidP="002862C6">
      <w:pPr>
        <w:pStyle w:val="MIRSubpara"/>
      </w:pPr>
      <w:r w:rsidRPr="00AF3A89">
        <w:t xml:space="preserve">in relation to any other </w:t>
      </w:r>
      <w:r w:rsidR="00AB4A8B" w:rsidRPr="00AF3A89">
        <w:t>financial product</w:t>
      </w:r>
      <w:r w:rsidRPr="00AF3A89">
        <w:t xml:space="preserve">, </w:t>
      </w:r>
      <w:r w:rsidR="005C0747">
        <w:t>a price and</w:t>
      </w:r>
      <w:r w:rsidRPr="00AF3A89">
        <w:t xml:space="preserve"> quantity of the </w:t>
      </w:r>
      <w:r w:rsidR="00AB4A8B" w:rsidRPr="00AF3A89">
        <w:t>financial product</w:t>
      </w:r>
      <w:r w:rsidRPr="00AF3A89">
        <w:t xml:space="preserve"> to be purchased</w:t>
      </w:r>
      <w:r w:rsidR="00DA6158" w:rsidRPr="00AF3A89">
        <w:t>.</w:t>
      </w:r>
    </w:p>
    <w:p w14:paraId="61998288" w14:textId="47E53031" w:rsidR="00DA6158" w:rsidRDefault="00DA6158" w:rsidP="00BA103A">
      <w:pPr>
        <w:pStyle w:val="MIRBodyText"/>
      </w:pPr>
      <w:r w:rsidRPr="005636DA">
        <w:rPr>
          <w:b/>
          <w:i/>
        </w:rPr>
        <w:t>Bid Class</w:t>
      </w:r>
      <w:r w:rsidRPr="00AF3A89">
        <w:t xml:space="preserve"> means, in relation to a Takeover Bid, the class of </w:t>
      </w:r>
      <w:r w:rsidR="00AB4A8B" w:rsidRPr="00AF3A89">
        <w:t>financial product</w:t>
      </w:r>
      <w:r w:rsidR="005C0747">
        <w:t>s</w:t>
      </w:r>
      <w:r w:rsidRPr="00AF3A89">
        <w:t xml:space="preserve"> included in the bid class of </w:t>
      </w:r>
      <w:r w:rsidR="00AB4A8B" w:rsidRPr="00AF3A89">
        <w:t>financial product</w:t>
      </w:r>
      <w:r w:rsidRPr="00AF3A89">
        <w:t>s under the Corporations Act.</w:t>
      </w:r>
    </w:p>
    <w:p w14:paraId="15D95B4C" w14:textId="77777777" w:rsidR="008B7358" w:rsidRPr="00AF3A89" w:rsidRDefault="008B7358" w:rsidP="008B7358">
      <w:pPr>
        <w:pStyle w:val="MIRBodyText"/>
      </w:pPr>
      <w:r w:rsidRPr="005636DA">
        <w:rPr>
          <w:b/>
          <w:i/>
        </w:rPr>
        <w:lastRenderedPageBreak/>
        <w:t>Bidder</w:t>
      </w:r>
      <w:r w:rsidRPr="00AF3A89">
        <w:t xml:space="preserve"> means:</w:t>
      </w:r>
    </w:p>
    <w:p w14:paraId="4E903C90" w14:textId="77777777" w:rsidR="008B7358" w:rsidRPr="00AF3A89" w:rsidRDefault="008B7358" w:rsidP="008B7358">
      <w:pPr>
        <w:pStyle w:val="MIRSubpara"/>
        <w:numPr>
          <w:ilvl w:val="1"/>
          <w:numId w:val="27"/>
        </w:numPr>
      </w:pPr>
      <w:r w:rsidRPr="00AF3A89">
        <w:t>in relation to a Takeover Off-Market Bid or Takeover Market Bid, a bidder within the meaning of the Corporations Act and, in respect of an Issuer incorporated or established outside Australia, the equivalent entity; and</w:t>
      </w:r>
    </w:p>
    <w:p w14:paraId="0E7044DF" w14:textId="77777777" w:rsidR="008B7358" w:rsidRPr="00AF3A89" w:rsidRDefault="008B7358" w:rsidP="008B7358">
      <w:pPr>
        <w:pStyle w:val="MIRSubpara"/>
      </w:pPr>
      <w:r w:rsidRPr="00AF3A89">
        <w:t>in relation to a Scheme, the entity or entities in a similar position to a bidder.</w:t>
      </w:r>
    </w:p>
    <w:p w14:paraId="61998289" w14:textId="7A03A47D" w:rsidR="00DA6158" w:rsidRPr="00AF3A89" w:rsidRDefault="00DA6158" w:rsidP="00D4330F">
      <w:pPr>
        <w:pStyle w:val="MIRBodyText"/>
      </w:pPr>
      <w:r w:rsidRPr="005636DA">
        <w:rPr>
          <w:b/>
          <w:i/>
        </w:rPr>
        <w:t>Bid Period</w:t>
      </w:r>
      <w:r w:rsidRPr="00AF3A89">
        <w:t>:</w:t>
      </w:r>
    </w:p>
    <w:p w14:paraId="6199828A" w14:textId="24CCDBC8" w:rsidR="00DA6158" w:rsidRPr="002C04F1" w:rsidRDefault="00DA6158" w:rsidP="00A9548F">
      <w:pPr>
        <w:pStyle w:val="MIRSubpara"/>
        <w:numPr>
          <w:ilvl w:val="1"/>
          <w:numId w:val="25"/>
        </w:numPr>
      </w:pPr>
      <w:r w:rsidRPr="00AF3A89">
        <w:t>for a</w:t>
      </w:r>
      <w:r w:rsidR="007C411B" w:rsidRPr="00AF3A89">
        <w:t xml:space="preserve"> </w:t>
      </w:r>
      <w:r w:rsidR="007C411B" w:rsidRPr="00856403">
        <w:t>Takeover</w:t>
      </w:r>
      <w:r w:rsidR="007C411B" w:rsidRPr="002C04F1">
        <w:t xml:space="preserve"> </w:t>
      </w:r>
      <w:r w:rsidRPr="002C04F1">
        <w:t xml:space="preserve">Off-Market Bid, means the period that </w:t>
      </w:r>
      <w:r w:rsidR="00544F22" w:rsidRPr="002C04F1">
        <w:t xml:space="preserve">starts </w:t>
      </w:r>
      <w:r w:rsidRPr="002C04F1">
        <w:t>when the Bidder</w:t>
      </w:r>
      <w:r w:rsidR="004D5B3E" w:rsidRPr="002C04F1">
        <w:t>’</w:t>
      </w:r>
      <w:r w:rsidRPr="002C04F1">
        <w:t>s statement is given to the Target and ends:</w:t>
      </w:r>
    </w:p>
    <w:p w14:paraId="6199828B" w14:textId="0BDE4441" w:rsidR="00DA6158" w:rsidRPr="002C04F1" w:rsidRDefault="008B7358" w:rsidP="00A9548F">
      <w:pPr>
        <w:pStyle w:val="MIRSubsubpara"/>
        <w:numPr>
          <w:ilvl w:val="2"/>
          <w:numId w:val="26"/>
        </w:numPr>
      </w:pPr>
      <w:r>
        <w:t>one</w:t>
      </w:r>
      <w:r w:rsidRPr="002C04F1">
        <w:t xml:space="preserve"> </w:t>
      </w:r>
      <w:r w:rsidR="00DA6158" w:rsidRPr="002C04F1">
        <w:t>month later if no offers are made under the bid; or</w:t>
      </w:r>
    </w:p>
    <w:p w14:paraId="6199828C" w14:textId="77777777" w:rsidR="00DA6158" w:rsidRPr="002C04F1" w:rsidRDefault="00DA6158" w:rsidP="007B35B4">
      <w:pPr>
        <w:pStyle w:val="MIRSubsubpara"/>
      </w:pPr>
      <w:r w:rsidRPr="002C04F1">
        <w:t>at the end of the Offer Period;</w:t>
      </w:r>
    </w:p>
    <w:p w14:paraId="6199828D" w14:textId="233F7F7F" w:rsidR="00DA6158" w:rsidRPr="00AF3A89" w:rsidRDefault="00DA6158" w:rsidP="00020870">
      <w:pPr>
        <w:pStyle w:val="MIRSubpara"/>
      </w:pPr>
      <w:r w:rsidRPr="002C04F1">
        <w:t xml:space="preserve">for a </w:t>
      </w:r>
      <w:r w:rsidR="007C411B" w:rsidRPr="00856403">
        <w:t>Takeover</w:t>
      </w:r>
      <w:r w:rsidR="007C411B" w:rsidRPr="00AF3A89">
        <w:t xml:space="preserve"> </w:t>
      </w:r>
      <w:r w:rsidRPr="00AF3A89">
        <w:t>Market Bid,</w:t>
      </w:r>
      <w:r w:rsidR="007E291A" w:rsidRPr="00AF3A89">
        <w:t xml:space="preserve"> </w:t>
      </w:r>
      <w:r w:rsidRPr="00AF3A89">
        <w:t xml:space="preserve">starts when the bid is announced </w:t>
      </w:r>
      <w:r w:rsidR="005C0747">
        <w:t>by a</w:t>
      </w:r>
      <w:r w:rsidR="005C0747" w:rsidRPr="00AF3A89">
        <w:t xml:space="preserve"> Market Participant acting on behalf of the Bidder </w:t>
      </w:r>
      <w:r w:rsidRPr="00AF3A89">
        <w:t xml:space="preserve">to </w:t>
      </w:r>
      <w:r w:rsidR="00020870" w:rsidRPr="00AF3A89">
        <w:t>the Market where Cash Market Products in the Bid Class have been granted Official Quotation</w:t>
      </w:r>
      <w:r w:rsidR="00020870" w:rsidRPr="00AF3A89" w:rsidDel="007C411B">
        <w:t xml:space="preserve"> </w:t>
      </w:r>
      <w:r w:rsidRPr="00AF3A89">
        <w:t>and ends at the end of the Offer Period; and</w:t>
      </w:r>
    </w:p>
    <w:p w14:paraId="6199828E" w14:textId="05256CD9" w:rsidR="00DA6158" w:rsidRPr="00AF3A89" w:rsidRDefault="00DA6158" w:rsidP="00020870">
      <w:pPr>
        <w:pStyle w:val="MIRSubpara"/>
      </w:pPr>
      <w:r w:rsidRPr="00AF3A89">
        <w:t xml:space="preserve">for a Scheme, starts when the announcement of intention to propose a Scheme is first received by the Market </w:t>
      </w:r>
      <w:r w:rsidR="00020870" w:rsidRPr="00AF3A89">
        <w:t xml:space="preserve">where Cash Market Products in the Bid Class have been granted Official Quotation </w:t>
      </w:r>
      <w:r w:rsidRPr="00AF3A89">
        <w:t>until the date on which the Scheme is effected.</w:t>
      </w:r>
    </w:p>
    <w:p w14:paraId="6199829E" w14:textId="378ABB9A" w:rsidR="00646800" w:rsidRPr="00AF3A89" w:rsidRDefault="00646800" w:rsidP="00F9240B">
      <w:pPr>
        <w:pStyle w:val="MIRBodyText"/>
        <w:numPr>
          <w:ilvl w:val="0"/>
          <w:numId w:val="70"/>
        </w:numPr>
        <w:tabs>
          <w:tab w:val="clear" w:pos="2205"/>
          <w:tab w:val="left" w:pos="851"/>
        </w:tabs>
      </w:pPr>
      <w:r w:rsidRPr="005636DA">
        <w:rPr>
          <w:b/>
          <w:i/>
        </w:rPr>
        <w:t>Block Trade</w:t>
      </w:r>
      <w:r w:rsidRPr="00AF3A89">
        <w:t xml:space="preserve"> has the meaning given by Rule </w:t>
      </w:r>
      <w:r w:rsidR="00BB64B6">
        <w:t>6</w:t>
      </w:r>
      <w:r w:rsidRPr="00AF3A89">
        <w:t>.2.1.</w:t>
      </w:r>
    </w:p>
    <w:p w14:paraId="6199829F" w14:textId="62183FED" w:rsidR="00DA6158" w:rsidRDefault="00DA6158" w:rsidP="00AA710B">
      <w:pPr>
        <w:pStyle w:val="MIRBodyText"/>
      </w:pPr>
      <w:r w:rsidRPr="005636DA">
        <w:rPr>
          <w:b/>
          <w:i/>
        </w:rPr>
        <w:t>Business Day</w:t>
      </w:r>
      <w:r w:rsidRPr="00AF3A89">
        <w:t xml:space="preserve"> means a day other than a Saturday, Sunday, New Year</w:t>
      </w:r>
      <w:r w:rsidR="004D5B3E">
        <w:t>’</w:t>
      </w:r>
      <w:r w:rsidRPr="00AF3A89">
        <w:t>s Day, Good Friday, Easter Monday, Christmas Day or Boxing Day.</w:t>
      </w:r>
    </w:p>
    <w:p w14:paraId="42D9A377" w14:textId="77777777" w:rsidR="008B7358" w:rsidRPr="00AF3A89" w:rsidRDefault="008B7358" w:rsidP="008B7358">
      <w:pPr>
        <w:pStyle w:val="MIRBodyText"/>
      </w:pPr>
      <w:r w:rsidRPr="005636DA">
        <w:rPr>
          <w:b/>
          <w:i/>
        </w:rPr>
        <w:t>Buyer</w:t>
      </w:r>
      <w:r w:rsidRPr="00AF3A89">
        <w:t xml:space="preserve"> means, in relation to a Derivatives Market Transaction, the Trading Participant whose purchase, bid or buy instruction, order or other Trading Message has resulted in the Derivatives Market Transaction being entered into, whether or not in connection with any Crossing, other Derivatives Market Transaction</w:t>
      </w:r>
      <w:r>
        <w:t xml:space="preserve"> or any transaction in any </w:t>
      </w:r>
      <w:r w:rsidRPr="00046DF8">
        <w:t xml:space="preserve">Cash Market Product or Contract traded </w:t>
      </w:r>
      <w:r>
        <w:t xml:space="preserve">on another market, </w:t>
      </w:r>
      <w:r w:rsidRPr="00046DF8">
        <w:t>and includes the taker of an Options Market Contract</w:t>
      </w:r>
      <w:r w:rsidRPr="00AF3A89">
        <w:t>.</w:t>
      </w:r>
    </w:p>
    <w:p w14:paraId="619982A0" w14:textId="2A870D67" w:rsidR="00646800" w:rsidRPr="00AF3A89" w:rsidRDefault="00646800" w:rsidP="00F9240B">
      <w:pPr>
        <w:pStyle w:val="MIRBodyText"/>
        <w:numPr>
          <w:ilvl w:val="0"/>
          <w:numId w:val="70"/>
        </w:numPr>
        <w:tabs>
          <w:tab w:val="clear" w:pos="2205"/>
          <w:tab w:val="left" w:pos="851"/>
        </w:tabs>
      </w:pPr>
      <w:r w:rsidRPr="005636DA">
        <w:rPr>
          <w:b/>
          <w:i/>
        </w:rPr>
        <w:t>Buy Order</w:t>
      </w:r>
      <w:r w:rsidR="00BB6ECF">
        <w:t xml:space="preserve"> means an </w:t>
      </w:r>
      <w:r w:rsidR="00BB6ECF" w:rsidRPr="005C3B09">
        <w:t>o</w:t>
      </w:r>
      <w:r w:rsidRPr="005C3B09">
        <w:t>rder</w:t>
      </w:r>
      <w:r w:rsidRPr="00AF3A89">
        <w:t xml:space="preserve"> to buy </w:t>
      </w:r>
      <w:r w:rsidR="00AB4A8B" w:rsidRPr="00AF3A89">
        <w:t>financial product</w:t>
      </w:r>
      <w:r w:rsidRPr="00AF3A89">
        <w:t>s.</w:t>
      </w:r>
    </w:p>
    <w:p w14:paraId="619982A2" w14:textId="0DFF6DD2" w:rsidR="00DA6158" w:rsidRPr="00AF3A89" w:rsidRDefault="00DA6158" w:rsidP="00542E16">
      <w:pPr>
        <w:pStyle w:val="MIRBodyText"/>
      </w:pPr>
      <w:r w:rsidRPr="005636DA">
        <w:rPr>
          <w:b/>
          <w:i/>
        </w:rPr>
        <w:t>Cash Market Product</w:t>
      </w:r>
      <w:r w:rsidRPr="00AF3A89">
        <w:t xml:space="preserve"> means a</w:t>
      </w:r>
      <w:r w:rsidR="00046DF8">
        <w:t>n Equity Market Product</w:t>
      </w:r>
      <w:r w:rsidR="00BE6B55" w:rsidRPr="00AF3A89">
        <w:t xml:space="preserve">, a </w:t>
      </w:r>
      <w:r w:rsidRPr="00AF3A89">
        <w:t>Quoted Product, a Warrant admitted to Trading Status, an AQUA Product admitted to Trading Status or to the AQUA Quote Display Board</w:t>
      </w:r>
      <w:r w:rsidR="00542E16" w:rsidRPr="00AF3A89">
        <w:rPr>
          <w:i/>
        </w:rPr>
        <w:t xml:space="preserve">, </w:t>
      </w:r>
      <w:r w:rsidR="00542E16" w:rsidRPr="00AF3A89">
        <w:t xml:space="preserve">a CGS Depository Interest admitted to Trading Status </w:t>
      </w:r>
      <w:r w:rsidRPr="00AF3A89">
        <w:t xml:space="preserve">and any other product that </w:t>
      </w:r>
      <w:r w:rsidR="00E416AD" w:rsidRPr="00AF3A89">
        <w:t>a</w:t>
      </w:r>
      <w:r w:rsidR="003649A3">
        <w:t xml:space="preserve"> Market o</w:t>
      </w:r>
      <w:r w:rsidRPr="00AF3A89">
        <w:t xml:space="preserve">perator authorises for trading on </w:t>
      </w:r>
      <w:r w:rsidR="00E416AD" w:rsidRPr="00AF3A89">
        <w:t>its</w:t>
      </w:r>
      <w:r w:rsidRPr="00AF3A89">
        <w:t xml:space="preserve"> Trading Platform as a Cash Market Product.</w:t>
      </w:r>
    </w:p>
    <w:p w14:paraId="619982A3" w14:textId="3C61A60C" w:rsidR="00DA6158" w:rsidRPr="00AF3A89" w:rsidRDefault="00DA6158" w:rsidP="00BE0D37">
      <w:pPr>
        <w:pStyle w:val="MIRBodyText"/>
      </w:pPr>
      <w:r w:rsidRPr="005636DA">
        <w:rPr>
          <w:b/>
          <w:i/>
        </w:rPr>
        <w:t>Cash Market Transaction</w:t>
      </w:r>
      <w:r w:rsidRPr="00AF3A89">
        <w:t xml:space="preserve"> means a transaction between Trading Participants for one or more Cash Market Products.</w:t>
      </w:r>
    </w:p>
    <w:p w14:paraId="619982A4" w14:textId="3587BA63" w:rsidR="00DA6158" w:rsidRPr="00AF3A89" w:rsidRDefault="00DA6158" w:rsidP="00BE0D37">
      <w:pPr>
        <w:pStyle w:val="MIRBodyText"/>
      </w:pPr>
      <w:r w:rsidRPr="005636DA">
        <w:rPr>
          <w:b/>
          <w:i/>
        </w:rPr>
        <w:t>Cash Only Combination</w:t>
      </w:r>
      <w:r w:rsidRPr="00AF3A89">
        <w:t xml:space="preserve"> means a transaction consisting of two or more component Cash Market Transactions, in a specific ratio, in respect of which:</w:t>
      </w:r>
    </w:p>
    <w:p w14:paraId="619982A5" w14:textId="77777777" w:rsidR="00DA6158" w:rsidRPr="00AF3A89" w:rsidRDefault="00DA6158" w:rsidP="00A9548F">
      <w:pPr>
        <w:pStyle w:val="MIRSubpara"/>
        <w:numPr>
          <w:ilvl w:val="1"/>
          <w:numId w:val="28"/>
        </w:numPr>
      </w:pPr>
      <w:r w:rsidRPr="00AF3A89">
        <w:t>entry into each component Cash Market Transaction is contingent on entry into each of the other component Cash Market Transactions;</w:t>
      </w:r>
    </w:p>
    <w:p w14:paraId="619982A6" w14:textId="77777777" w:rsidR="00DA6158" w:rsidRPr="00AF3A89" w:rsidRDefault="00DA6158" w:rsidP="002862C6">
      <w:pPr>
        <w:pStyle w:val="MIRSubpara"/>
      </w:pPr>
      <w:r w:rsidRPr="00AF3A89">
        <w:lastRenderedPageBreak/>
        <w:t>the combined transaction has a net price; and</w:t>
      </w:r>
    </w:p>
    <w:p w14:paraId="619982A7" w14:textId="77777777" w:rsidR="00DA6158" w:rsidRPr="00AF3A89" w:rsidRDefault="00DA6158" w:rsidP="002862C6">
      <w:pPr>
        <w:pStyle w:val="MIRSubpara"/>
      </w:pPr>
      <w:r w:rsidRPr="00AF3A89">
        <w:t>each transaction is for the same client.</w:t>
      </w:r>
    </w:p>
    <w:p w14:paraId="619982A8" w14:textId="604BCA9D" w:rsidR="00001DD4" w:rsidRPr="00AF3A89" w:rsidRDefault="00001DD4" w:rsidP="00F9240B">
      <w:pPr>
        <w:pStyle w:val="MIRBodyText"/>
        <w:numPr>
          <w:ilvl w:val="0"/>
          <w:numId w:val="70"/>
        </w:numPr>
        <w:tabs>
          <w:tab w:val="clear" w:pos="2205"/>
          <w:tab w:val="left" w:pos="851"/>
        </w:tabs>
      </w:pPr>
      <w:r w:rsidRPr="005636DA">
        <w:rPr>
          <w:b/>
          <w:i/>
        </w:rPr>
        <w:t xml:space="preserve">Category A Equity Market Product </w:t>
      </w:r>
      <w:r w:rsidRPr="00AF3A89">
        <w:t xml:space="preserve">has the meaning given by paragraph </w:t>
      </w:r>
      <w:r w:rsidR="00BB64B6">
        <w:t>6.4.1</w:t>
      </w:r>
      <w:r w:rsidRPr="00AF3A89">
        <w:t>(3)(a).</w:t>
      </w:r>
    </w:p>
    <w:p w14:paraId="619982A9" w14:textId="56A8CC17" w:rsidR="00001DD4" w:rsidRPr="00AF3A89" w:rsidRDefault="00001DD4" w:rsidP="00F9240B">
      <w:pPr>
        <w:pStyle w:val="MIRBodyText"/>
        <w:numPr>
          <w:ilvl w:val="0"/>
          <w:numId w:val="70"/>
        </w:numPr>
        <w:tabs>
          <w:tab w:val="clear" w:pos="2205"/>
          <w:tab w:val="left" w:pos="851"/>
        </w:tabs>
      </w:pPr>
      <w:r w:rsidRPr="005636DA">
        <w:rPr>
          <w:b/>
          <w:i/>
        </w:rPr>
        <w:t>Category B Equity Market Product</w:t>
      </w:r>
      <w:r w:rsidRPr="00AF3A89">
        <w:t xml:space="preserve"> has the meaning given by paragraph </w:t>
      </w:r>
      <w:r w:rsidR="00BB64B6">
        <w:t>6.4.1</w:t>
      </w:r>
      <w:r w:rsidRPr="00AF3A89">
        <w:t>(3)(b).</w:t>
      </w:r>
    </w:p>
    <w:p w14:paraId="619982AA" w14:textId="24AA6D24" w:rsidR="00001DD4" w:rsidRPr="00AF3A89" w:rsidRDefault="00001DD4" w:rsidP="00F9240B">
      <w:pPr>
        <w:pStyle w:val="MIRBodyText"/>
        <w:numPr>
          <w:ilvl w:val="0"/>
          <w:numId w:val="70"/>
        </w:numPr>
        <w:tabs>
          <w:tab w:val="clear" w:pos="2205"/>
          <w:tab w:val="left" w:pos="851"/>
        </w:tabs>
      </w:pPr>
      <w:r w:rsidRPr="005636DA">
        <w:rPr>
          <w:b/>
          <w:i/>
        </w:rPr>
        <w:t>Category C Equity Market Product</w:t>
      </w:r>
      <w:r w:rsidRPr="00AF3A89">
        <w:t xml:space="preserve"> has the meaning given by paragraph </w:t>
      </w:r>
      <w:r w:rsidR="00BB64B6">
        <w:t>6.4.1</w:t>
      </w:r>
      <w:r w:rsidRPr="00AF3A89">
        <w:t>(3)(c).</w:t>
      </w:r>
    </w:p>
    <w:p w14:paraId="619982AB" w14:textId="3929CF4D" w:rsidR="00001DD4" w:rsidRPr="00AF3A89" w:rsidRDefault="00001DD4" w:rsidP="00F9240B">
      <w:pPr>
        <w:pStyle w:val="MIRBodyText"/>
        <w:numPr>
          <w:ilvl w:val="0"/>
          <w:numId w:val="70"/>
        </w:numPr>
        <w:tabs>
          <w:tab w:val="clear" w:pos="2205"/>
          <w:tab w:val="left" w:pos="851"/>
        </w:tabs>
      </w:pPr>
      <w:r w:rsidRPr="005636DA">
        <w:rPr>
          <w:b/>
          <w:i/>
        </w:rPr>
        <w:t>Category D Equity Market Product</w:t>
      </w:r>
      <w:r w:rsidRPr="00AF3A89">
        <w:t xml:space="preserve"> has the meaning given by paragraph </w:t>
      </w:r>
      <w:r w:rsidR="00BB64B6">
        <w:t>6.4.1</w:t>
      </w:r>
      <w:r w:rsidRPr="00AF3A89">
        <w:t>(3)(d).</w:t>
      </w:r>
    </w:p>
    <w:p w14:paraId="619982AC" w14:textId="357DBFAA" w:rsidR="00DA6158" w:rsidRPr="00AF3A89" w:rsidRDefault="00DA6158" w:rsidP="00001DD4">
      <w:pPr>
        <w:pStyle w:val="MIRBodyText"/>
      </w:pPr>
      <w:r w:rsidRPr="005636DA">
        <w:rPr>
          <w:b/>
          <w:i/>
        </w:rPr>
        <w:t>Central Order</w:t>
      </w:r>
      <w:r w:rsidR="007E291A" w:rsidRPr="005636DA">
        <w:rPr>
          <w:b/>
          <w:i/>
        </w:rPr>
        <w:t xml:space="preserve"> </w:t>
      </w:r>
      <w:r w:rsidR="00544F22" w:rsidRPr="005636DA">
        <w:rPr>
          <w:b/>
          <w:i/>
        </w:rPr>
        <w:t>B</w:t>
      </w:r>
      <w:r w:rsidRPr="005636DA">
        <w:rPr>
          <w:b/>
          <w:i/>
        </w:rPr>
        <w:t>ook</w:t>
      </w:r>
      <w:r w:rsidRPr="00AF3A89">
        <w:t xml:space="preserve"> means a part of a Trading Platform which is a facility for submitting Trading Messages and entering into transactions in respect of</w:t>
      </w:r>
      <w:r w:rsidR="00201346" w:rsidRPr="00AF3A89">
        <w:t xml:space="preserve"> any of the following</w:t>
      </w:r>
      <w:r w:rsidRPr="00AF3A89">
        <w:t>:</w:t>
      </w:r>
    </w:p>
    <w:p w14:paraId="619982AD" w14:textId="77777777" w:rsidR="00DA6158" w:rsidRPr="00AF3A89" w:rsidRDefault="00DA6158" w:rsidP="00A9548F">
      <w:pPr>
        <w:pStyle w:val="MIRSubpara"/>
        <w:numPr>
          <w:ilvl w:val="1"/>
          <w:numId w:val="29"/>
        </w:numPr>
      </w:pPr>
      <w:r w:rsidRPr="00AF3A89">
        <w:t>Derivatives Market Contracts;</w:t>
      </w:r>
    </w:p>
    <w:p w14:paraId="619982AE" w14:textId="77777777" w:rsidR="00DA6158" w:rsidRPr="00AF3A89" w:rsidRDefault="00DA6158" w:rsidP="002862C6">
      <w:pPr>
        <w:pStyle w:val="MIRSubpara"/>
      </w:pPr>
      <w:r w:rsidRPr="00AF3A89">
        <w:t>Cash Market Products;</w:t>
      </w:r>
    </w:p>
    <w:p w14:paraId="619982AF" w14:textId="77777777" w:rsidR="00DA6158" w:rsidRPr="00AF3A89" w:rsidRDefault="00DA6158" w:rsidP="002862C6">
      <w:pPr>
        <w:pStyle w:val="MIRSubpara"/>
      </w:pPr>
      <w:r w:rsidRPr="00AF3A89">
        <w:t>Tailor-Made Combinations;</w:t>
      </w:r>
    </w:p>
    <w:p w14:paraId="619982B0" w14:textId="77777777" w:rsidR="00DA6158" w:rsidRPr="00AF3A89" w:rsidRDefault="00DA6158" w:rsidP="002862C6">
      <w:pPr>
        <w:pStyle w:val="MIRSubpara"/>
      </w:pPr>
      <w:r w:rsidRPr="00AF3A89">
        <w:t>Standard Combinations.</w:t>
      </w:r>
    </w:p>
    <w:p w14:paraId="33FF5E88" w14:textId="72B6998F" w:rsidR="007D758D" w:rsidRPr="00AF3A89" w:rsidRDefault="00001DD4" w:rsidP="00F9240B">
      <w:pPr>
        <w:pStyle w:val="MIRBodyText"/>
        <w:numPr>
          <w:ilvl w:val="0"/>
          <w:numId w:val="70"/>
        </w:numPr>
        <w:tabs>
          <w:tab w:val="clear" w:pos="2205"/>
          <w:tab w:val="left" w:pos="851"/>
        </w:tabs>
      </w:pPr>
      <w:r w:rsidRPr="005636DA">
        <w:rPr>
          <w:b/>
          <w:i/>
        </w:rPr>
        <w:t>CGS Market</w:t>
      </w:r>
      <w:r w:rsidR="00265AFC">
        <w:t xml:space="preserve"> means a financial m</w:t>
      </w:r>
      <w:r w:rsidRPr="00AF3A89">
        <w:t>arket</w:t>
      </w:r>
      <w:r w:rsidR="007D758D" w:rsidRPr="00AF3A89">
        <w:t>:</w:t>
      </w:r>
    </w:p>
    <w:p w14:paraId="4175CA4A" w14:textId="342EB806" w:rsidR="007D758D" w:rsidRPr="004F5371" w:rsidRDefault="00001DD4" w:rsidP="00C572EC">
      <w:pPr>
        <w:pStyle w:val="MIRSubpara"/>
        <w:numPr>
          <w:ilvl w:val="1"/>
          <w:numId w:val="76"/>
        </w:numPr>
      </w:pPr>
      <w:r w:rsidRPr="00C572EC">
        <w:t>on or through which offers to acquire or dispose of CGS Depository Interests are made or accepted</w:t>
      </w:r>
      <w:r w:rsidR="007D758D" w:rsidRPr="00C572EC">
        <w:t>;</w:t>
      </w:r>
    </w:p>
    <w:p w14:paraId="4838D9BE" w14:textId="57B5247E" w:rsidR="007D758D" w:rsidRPr="004F5371" w:rsidRDefault="00001DD4" w:rsidP="00D41C5C">
      <w:pPr>
        <w:pStyle w:val="MIRSubpara"/>
      </w:pPr>
      <w:r w:rsidRPr="004F5371">
        <w:t xml:space="preserve">the operator of which is licensed under subsection 795B(1) of the </w:t>
      </w:r>
      <w:r w:rsidR="00A52CE0" w:rsidRPr="004F5371">
        <w:t xml:space="preserve">Corporations </w:t>
      </w:r>
      <w:r w:rsidRPr="004F5371">
        <w:t>Act</w:t>
      </w:r>
      <w:r w:rsidR="007D758D" w:rsidRPr="004F5371">
        <w:t>; and</w:t>
      </w:r>
    </w:p>
    <w:p w14:paraId="619982B2" w14:textId="02EBFBD2" w:rsidR="00001DD4" w:rsidRPr="004F5371" w:rsidRDefault="007D758D" w:rsidP="00C572EC">
      <w:pPr>
        <w:pStyle w:val="MIRSubpara"/>
      </w:pPr>
      <w:r w:rsidRPr="004F5371">
        <w:t>the operator of which has entered into contractual arrangements with the Australian Office of Financial Management to offer trading services in CGS Depository Interests</w:t>
      </w:r>
      <w:r w:rsidR="00001DD4" w:rsidRPr="004F5371">
        <w:t>.</w:t>
      </w:r>
    </w:p>
    <w:p w14:paraId="619982B5" w14:textId="48D2FBEB" w:rsidR="006B3C64" w:rsidRPr="00AF3A89" w:rsidRDefault="006B3C64" w:rsidP="007D758D">
      <w:pPr>
        <w:pStyle w:val="MIRBodyText"/>
      </w:pPr>
      <w:r w:rsidRPr="005636DA">
        <w:rPr>
          <w:b/>
          <w:i/>
        </w:rPr>
        <w:t>CHESS Deposit</w:t>
      </w:r>
      <w:r w:rsidR="00DD405B">
        <w:rPr>
          <w:b/>
          <w:i/>
        </w:rPr>
        <w:t>a</w:t>
      </w:r>
      <w:r w:rsidRPr="005636DA">
        <w:rPr>
          <w:b/>
          <w:i/>
        </w:rPr>
        <w:t>ry Interest</w:t>
      </w:r>
      <w:r w:rsidRPr="00AF3A89">
        <w:t xml:space="preserve"> has the meaning given to the term </w:t>
      </w:r>
      <w:r w:rsidR="00812A0B">
        <w:t>“</w:t>
      </w:r>
      <w:r w:rsidRPr="00AF3A89">
        <w:t>CDI</w:t>
      </w:r>
      <w:r w:rsidR="00812A0B">
        <w:t>”</w:t>
      </w:r>
      <w:r w:rsidRPr="00AF3A89">
        <w:t xml:space="preserve"> by Rule 2.13.1 of the </w:t>
      </w:r>
      <w:r w:rsidR="00930E9B" w:rsidRPr="00AF3A89">
        <w:t>o</w:t>
      </w:r>
      <w:r w:rsidRPr="00AF3A89">
        <w:t xml:space="preserve">perating </w:t>
      </w:r>
      <w:r w:rsidR="00930E9B" w:rsidRPr="00AF3A89">
        <w:t>r</w:t>
      </w:r>
      <w:r w:rsidRPr="00AF3A89">
        <w:t>ules of ASX Settlement Pty Limited (ACN 008 504 532).</w:t>
      </w:r>
    </w:p>
    <w:p w14:paraId="619982B6" w14:textId="5F85C5C2" w:rsidR="00D4330F" w:rsidRPr="00AF3A89" w:rsidRDefault="00D4330F" w:rsidP="00F9240B">
      <w:pPr>
        <w:pStyle w:val="MIRBodyText"/>
        <w:numPr>
          <w:ilvl w:val="0"/>
          <w:numId w:val="72"/>
        </w:numPr>
      </w:pPr>
      <w:r w:rsidRPr="005636DA">
        <w:rPr>
          <w:b/>
          <w:i/>
        </w:rPr>
        <w:t>Chi-X Australia</w:t>
      </w:r>
      <w:r w:rsidRPr="00AF3A89">
        <w:t xml:space="preserve"> means Chi-X Australia Pty Ltd (ACN 129 584 667).</w:t>
      </w:r>
      <w:r w:rsidR="006262D4" w:rsidRPr="00AF3A89">
        <w:t xml:space="preserve"> </w:t>
      </w:r>
    </w:p>
    <w:p w14:paraId="619982B9" w14:textId="27AE4B12" w:rsidR="00D4330F" w:rsidRPr="00AF3A89" w:rsidRDefault="00D4330F" w:rsidP="00F9240B">
      <w:pPr>
        <w:pStyle w:val="MIRBodyText"/>
        <w:numPr>
          <w:ilvl w:val="0"/>
          <w:numId w:val="72"/>
        </w:numPr>
      </w:pPr>
      <w:r w:rsidRPr="005636DA">
        <w:rPr>
          <w:b/>
          <w:i/>
        </w:rPr>
        <w:t>Chi-X Market</w:t>
      </w:r>
      <w:r w:rsidRPr="00AF3A89">
        <w:t xml:space="preserve"> means the </w:t>
      </w:r>
      <w:r w:rsidR="00742AE7" w:rsidRPr="00215965">
        <w:t>financial</w:t>
      </w:r>
      <w:r w:rsidR="00742AE7">
        <w:t xml:space="preserve"> </w:t>
      </w:r>
      <w:r w:rsidRPr="00AF3A89">
        <w:t xml:space="preserve">market operated by Chi-X Australia under </w:t>
      </w:r>
      <w:r w:rsidRPr="00AF3A89">
        <w:rPr>
          <w:i/>
        </w:rPr>
        <w:t>Australian Market Licence (Chi-X Australia Pty Ltd) 2011</w:t>
      </w:r>
      <w:r w:rsidRPr="00AF3A89">
        <w:t>.</w:t>
      </w:r>
    </w:p>
    <w:p w14:paraId="619982BA" w14:textId="5206F5B7" w:rsidR="00DA6158" w:rsidRPr="00AF3A89" w:rsidRDefault="00DA6158" w:rsidP="007D758D">
      <w:pPr>
        <w:pStyle w:val="MIRBodyText"/>
      </w:pPr>
      <w:r w:rsidRPr="005636DA">
        <w:rPr>
          <w:b/>
          <w:i/>
        </w:rPr>
        <w:t>Class</w:t>
      </w:r>
      <w:r w:rsidRPr="00AF3A89">
        <w:t xml:space="preserve"> means, in relation to Derivatives Market Contracts, all Contract Series with the same Underlying Index, Underlying Commodity, Underlying Financial Product or Underlying Instrument, as applicable.</w:t>
      </w:r>
    </w:p>
    <w:p w14:paraId="619982BB" w14:textId="03A71736" w:rsidR="00DA6158" w:rsidRPr="00AF3A89" w:rsidRDefault="00DA6158" w:rsidP="007D758D">
      <w:pPr>
        <w:pStyle w:val="MIRBodyText"/>
      </w:pPr>
      <w:r w:rsidRPr="005636DA">
        <w:rPr>
          <w:b/>
          <w:i/>
        </w:rPr>
        <w:t>Clearing Facility</w:t>
      </w:r>
      <w:r w:rsidRPr="00AF3A89">
        <w:t xml:space="preserve"> means, in relation to a</w:t>
      </w:r>
      <w:r w:rsidR="004016F2">
        <w:t xml:space="preserve"> </w:t>
      </w:r>
      <w:r w:rsidR="001A2C82">
        <w:t>transaction</w:t>
      </w:r>
      <w:r w:rsidRPr="00AF3A89">
        <w:t xml:space="preserve">, the clearing and settlement facility, within the meaning of section 761A of the Corporations Act, through which the </w:t>
      </w:r>
      <w:r w:rsidR="00AB4A8B" w:rsidRPr="00AF3A89">
        <w:t xml:space="preserve">transaction </w:t>
      </w:r>
      <w:r w:rsidRPr="00AF3A89">
        <w:t>has been or will be cleared.</w:t>
      </w:r>
    </w:p>
    <w:p w14:paraId="619982BC" w14:textId="6CB78013" w:rsidR="00DA6158" w:rsidRPr="00AF3A89" w:rsidRDefault="00DA6158" w:rsidP="007D758D">
      <w:pPr>
        <w:pStyle w:val="MIRBodyText"/>
      </w:pPr>
      <w:r w:rsidRPr="005636DA">
        <w:rPr>
          <w:b/>
          <w:i/>
        </w:rPr>
        <w:t>Clearing Obligation</w:t>
      </w:r>
      <w:r w:rsidRPr="00AF3A89">
        <w:t xml:space="preserve"> means an obligation imposed on a Clearing Participant under the Clearing Rules.</w:t>
      </w:r>
    </w:p>
    <w:p w14:paraId="619982BD" w14:textId="1DFE452E" w:rsidR="00DA6158" w:rsidRPr="00AF3A89" w:rsidRDefault="00DA6158" w:rsidP="007D758D">
      <w:pPr>
        <w:pStyle w:val="MIRBodyText"/>
      </w:pPr>
      <w:r w:rsidRPr="005636DA">
        <w:rPr>
          <w:b/>
          <w:i/>
        </w:rPr>
        <w:t>Clearing Participant</w:t>
      </w:r>
      <w:r w:rsidRPr="00AF3A89">
        <w:t xml:space="preserve"> means a person admitted as a participant under the Clearing Rules.</w:t>
      </w:r>
    </w:p>
    <w:p w14:paraId="619982BE" w14:textId="1E035DD2" w:rsidR="00DA6158" w:rsidRPr="00AF3A89" w:rsidRDefault="00DA6158" w:rsidP="004320BF">
      <w:pPr>
        <w:pStyle w:val="MIRBodyText"/>
        <w:keepNext/>
      </w:pPr>
      <w:r w:rsidRPr="005636DA">
        <w:rPr>
          <w:b/>
          <w:i/>
        </w:rPr>
        <w:lastRenderedPageBreak/>
        <w:t>Clearing Rules</w:t>
      </w:r>
      <w:r w:rsidRPr="00AF3A89">
        <w:t xml:space="preserve"> means:</w:t>
      </w:r>
    </w:p>
    <w:p w14:paraId="619982BF" w14:textId="77777777" w:rsidR="00DA6158" w:rsidRPr="00AF3A89" w:rsidRDefault="00DA6158" w:rsidP="00A9548F">
      <w:pPr>
        <w:pStyle w:val="MIRSubpara"/>
        <w:numPr>
          <w:ilvl w:val="1"/>
          <w:numId w:val="30"/>
        </w:numPr>
      </w:pPr>
      <w:r w:rsidRPr="00AF3A89">
        <w:t xml:space="preserve">in relation to a particular Clearing Facility, the operating rules, procedures, practices, directions, decisions and requirements of that Clearing Facility; </w:t>
      </w:r>
    </w:p>
    <w:p w14:paraId="619982C0" w14:textId="77777777" w:rsidR="00DA6158" w:rsidRPr="00AF3A89" w:rsidRDefault="00DA6158" w:rsidP="007D758D">
      <w:pPr>
        <w:pStyle w:val="MIRSubpara"/>
      </w:pPr>
      <w:r w:rsidRPr="00AF3A89">
        <w:t>in relation to a particular Clearing Participant,</w:t>
      </w:r>
      <w:r w:rsidR="007E291A" w:rsidRPr="00AF3A89">
        <w:t xml:space="preserve"> </w:t>
      </w:r>
      <w:r w:rsidRPr="00AF3A89">
        <w:t>the rules of the Clearing Facility to which that Clearing Participant is subject.</w:t>
      </w:r>
    </w:p>
    <w:p w14:paraId="619982C1" w14:textId="2A8AE24E" w:rsidR="00DA6158" w:rsidRPr="00AF3A89" w:rsidRDefault="00DA6158" w:rsidP="004320BF">
      <w:pPr>
        <w:pStyle w:val="MIRBodyText"/>
        <w:spacing w:before="180"/>
      </w:pPr>
      <w:r w:rsidRPr="005636DA">
        <w:rPr>
          <w:b/>
          <w:i/>
        </w:rPr>
        <w:t>Client Agreement</w:t>
      </w:r>
      <w:r w:rsidRPr="00AF3A89">
        <w:t xml:space="preserve"> means an agreement between </w:t>
      </w:r>
      <w:r w:rsidR="00BF7366" w:rsidRPr="00AF3A89">
        <w:t>a</w:t>
      </w:r>
      <w:r w:rsidRPr="00AF3A89">
        <w:t xml:space="preserve"> Trading Participant and its client, entered into under Rule 3.1.7, 3.1.8 or 3.1.9.</w:t>
      </w:r>
    </w:p>
    <w:p w14:paraId="619982C2" w14:textId="41E90F7C" w:rsidR="00001DD4" w:rsidRPr="00AF3A89" w:rsidRDefault="00001DD4" w:rsidP="004320BF">
      <w:pPr>
        <w:pStyle w:val="MIRBodyText"/>
        <w:numPr>
          <w:ilvl w:val="0"/>
          <w:numId w:val="70"/>
        </w:numPr>
        <w:tabs>
          <w:tab w:val="clear" w:pos="2205"/>
          <w:tab w:val="left" w:pos="851"/>
        </w:tabs>
        <w:spacing w:before="180"/>
      </w:pPr>
      <w:r w:rsidRPr="005636DA">
        <w:rPr>
          <w:b/>
          <w:i/>
        </w:rPr>
        <w:t>Client Order</w:t>
      </w:r>
      <w:r w:rsidRPr="00AF3A89">
        <w:t xml:space="preserve"> means an instruction, provided by a client to </w:t>
      </w:r>
      <w:r w:rsidR="001A2C82">
        <w:t>a Participant, to enter into a transaction or t</w:t>
      </w:r>
      <w:r w:rsidRPr="00AF3A89">
        <w:t>ransactions.</w:t>
      </w:r>
    </w:p>
    <w:p w14:paraId="619982C3" w14:textId="4AB882BB" w:rsidR="00DA6158" w:rsidRPr="00AF3A89" w:rsidRDefault="00DA6158" w:rsidP="004320BF">
      <w:pPr>
        <w:pStyle w:val="MIRBodyText"/>
        <w:spacing w:before="180"/>
      </w:pPr>
      <w:r w:rsidRPr="005636DA">
        <w:rPr>
          <w:b/>
          <w:i/>
        </w:rPr>
        <w:t>Combination</w:t>
      </w:r>
      <w:r w:rsidRPr="00AF3A89">
        <w:t xml:space="preserve"> means a Cash Only Combination or a Derivatives Combination.</w:t>
      </w:r>
    </w:p>
    <w:p w14:paraId="619982C5" w14:textId="420408CD" w:rsidR="00DA6158" w:rsidRPr="00AF3A89" w:rsidRDefault="00DA6158" w:rsidP="004320BF">
      <w:pPr>
        <w:pStyle w:val="MIRBodyText"/>
        <w:spacing w:before="180"/>
      </w:pPr>
      <w:r w:rsidRPr="005636DA">
        <w:rPr>
          <w:b/>
          <w:i/>
        </w:rPr>
        <w:t>Company Announcements Office</w:t>
      </w:r>
      <w:r w:rsidRPr="00AF3A89">
        <w:t xml:space="preserve"> means the office of </w:t>
      </w:r>
      <w:r w:rsidR="00BF7366" w:rsidRPr="00AF3A89">
        <w:t>a</w:t>
      </w:r>
      <w:r w:rsidRPr="00AF3A89">
        <w:t xml:space="preserve"> Market </w:t>
      </w:r>
      <w:r w:rsidR="00832459" w:rsidRPr="00AF3A89">
        <w:t>o</w:t>
      </w:r>
      <w:r w:rsidRPr="00AF3A89">
        <w:t xml:space="preserve">perator that processes announcements regarding </w:t>
      </w:r>
      <w:r w:rsidR="00832459" w:rsidRPr="00AF3A89">
        <w:t xml:space="preserve">entities included in the official list of that Market </w:t>
      </w:r>
      <w:r w:rsidRPr="00AF3A89">
        <w:t>for release to th</w:t>
      </w:r>
      <w:r w:rsidR="00832459" w:rsidRPr="00AF3A89">
        <w:t>at</w:t>
      </w:r>
      <w:r w:rsidRPr="00AF3A89">
        <w:t xml:space="preserve"> Market. </w:t>
      </w:r>
    </w:p>
    <w:p w14:paraId="619982C7" w14:textId="2231254D" w:rsidR="009363B3" w:rsidRPr="00AF3A89" w:rsidRDefault="009363B3" w:rsidP="004320BF">
      <w:pPr>
        <w:pStyle w:val="MIRBodyText"/>
        <w:numPr>
          <w:ilvl w:val="0"/>
          <w:numId w:val="72"/>
        </w:numPr>
        <w:spacing w:before="180"/>
      </w:pPr>
      <w:r w:rsidRPr="005636DA">
        <w:rPr>
          <w:b/>
          <w:i/>
        </w:rPr>
        <w:t>Compensation Arrangements</w:t>
      </w:r>
      <w:r w:rsidRPr="00AF3A89">
        <w:t xml:space="preserve"> has the meaning given by section 880B of the Corporations Act.</w:t>
      </w:r>
    </w:p>
    <w:p w14:paraId="619982CB" w14:textId="3601DF63" w:rsidR="00DA6158" w:rsidRPr="00AF3A89" w:rsidRDefault="00DA6158" w:rsidP="004320BF">
      <w:pPr>
        <w:pStyle w:val="MIRBodyText"/>
        <w:spacing w:before="180"/>
      </w:pPr>
      <w:r w:rsidRPr="005636DA">
        <w:rPr>
          <w:b/>
          <w:i/>
        </w:rPr>
        <w:t>Compliance Manager</w:t>
      </w:r>
      <w:r w:rsidRPr="00AF3A89">
        <w:t xml:space="preserve"> means a person who has responsibility for all or part of the compliance function in the business of </w:t>
      </w:r>
      <w:r w:rsidR="007A6104" w:rsidRPr="00AF3A89">
        <w:t>a</w:t>
      </w:r>
      <w:r w:rsidRPr="00AF3A89">
        <w:t xml:space="preserve"> Market Participant in connection with the</w:t>
      </w:r>
      <w:r w:rsidR="00F04F86" w:rsidRPr="00AF3A89">
        <w:t xml:space="preserve"> relevant</w:t>
      </w:r>
      <w:r w:rsidRPr="00AF3A89">
        <w:t xml:space="preserve"> Market. </w:t>
      </w:r>
    </w:p>
    <w:p w14:paraId="619982CC" w14:textId="6BCB145D" w:rsidR="00DA6158" w:rsidRPr="00AF3A89" w:rsidRDefault="00DA6158" w:rsidP="004320BF">
      <w:pPr>
        <w:pStyle w:val="MIRBodyText"/>
        <w:spacing w:before="180"/>
      </w:pPr>
      <w:r w:rsidRPr="005636DA">
        <w:rPr>
          <w:b/>
          <w:i/>
        </w:rPr>
        <w:t>Conditional Sale</w:t>
      </w:r>
      <w:r w:rsidRPr="00AF3A89">
        <w:t xml:space="preserve"> means a sale which is subject to fulfilment of conditions and made on a market declared by </w:t>
      </w:r>
      <w:r w:rsidR="00544F22">
        <w:t xml:space="preserve">a </w:t>
      </w:r>
      <w:r w:rsidRPr="00AF3A89">
        <w:t xml:space="preserve">Market </w:t>
      </w:r>
      <w:r w:rsidR="00544F22">
        <w:t xml:space="preserve">operator </w:t>
      </w:r>
      <w:r w:rsidRPr="00AF3A89">
        <w:t>to be a conditional market.</w:t>
      </w:r>
    </w:p>
    <w:p w14:paraId="619982CD" w14:textId="140292EB" w:rsidR="00001DD4" w:rsidRPr="00AF3A89" w:rsidRDefault="00001DD4" w:rsidP="004320BF">
      <w:pPr>
        <w:pStyle w:val="MIRBodyText"/>
        <w:numPr>
          <w:ilvl w:val="0"/>
          <w:numId w:val="70"/>
        </w:numPr>
        <w:tabs>
          <w:tab w:val="clear" w:pos="2205"/>
          <w:tab w:val="left" w:pos="851"/>
        </w:tabs>
        <w:spacing w:before="180"/>
      </w:pPr>
      <w:r w:rsidRPr="005636DA">
        <w:rPr>
          <w:b/>
          <w:i/>
        </w:rPr>
        <w:t>Confirmation</w:t>
      </w:r>
      <w:r w:rsidRPr="00AF3A89">
        <w:t xml:space="preserve"> has the meaning given by Rule </w:t>
      </w:r>
      <w:r w:rsidR="00BB64B6">
        <w:t>3.4A.1</w:t>
      </w:r>
      <w:r w:rsidRPr="00AF3A89">
        <w:t>.</w:t>
      </w:r>
    </w:p>
    <w:p w14:paraId="619982CE" w14:textId="5E0BC04B" w:rsidR="00DA6158" w:rsidRPr="00AF3A89" w:rsidRDefault="00DA6158" w:rsidP="004320BF">
      <w:pPr>
        <w:pStyle w:val="MIRBodyText"/>
        <w:spacing w:before="180"/>
      </w:pPr>
      <w:r w:rsidRPr="005636DA">
        <w:rPr>
          <w:b/>
          <w:i/>
        </w:rPr>
        <w:t>Continuing Professional Education Requirements</w:t>
      </w:r>
      <w:r w:rsidRPr="00AF3A89">
        <w:t xml:space="preserve"> means the requirements of Rule</w:t>
      </w:r>
      <w:r w:rsidR="007B4A5D">
        <w:t> </w:t>
      </w:r>
      <w:r w:rsidRPr="00AF3A89">
        <w:t>2.4.21.</w:t>
      </w:r>
    </w:p>
    <w:p w14:paraId="619982CF" w14:textId="77777777" w:rsidR="00001DD4" w:rsidRPr="00AF3A89" w:rsidRDefault="00001DD4" w:rsidP="004320BF">
      <w:pPr>
        <w:pStyle w:val="MIRBodyText"/>
        <w:numPr>
          <w:ilvl w:val="0"/>
          <w:numId w:val="70"/>
        </w:numPr>
        <w:tabs>
          <w:tab w:val="clear" w:pos="2205"/>
          <w:tab w:val="left" w:pos="851"/>
        </w:tabs>
        <w:spacing w:before="180"/>
      </w:pPr>
      <w:r w:rsidRPr="005636DA">
        <w:rPr>
          <w:b/>
          <w:i/>
        </w:rPr>
        <w:t>Continuously and in Real-Time</w:t>
      </w:r>
      <w:r w:rsidRPr="00AF3A89">
        <w:t>, in relation to Pre-Trade Information or Post-Trade Information, means that the information is:</w:t>
      </w:r>
    </w:p>
    <w:p w14:paraId="619982D0" w14:textId="77777777" w:rsidR="00001DD4" w:rsidRPr="00AF3A89" w:rsidRDefault="00001DD4" w:rsidP="00F9240B">
      <w:pPr>
        <w:pStyle w:val="MIRSubpara"/>
        <w:numPr>
          <w:ilvl w:val="1"/>
          <w:numId w:val="70"/>
        </w:numPr>
      </w:pPr>
      <w:r w:rsidRPr="00AF3A89">
        <w:t>made available through an electronic data feed and in a machine-readable format; and</w:t>
      </w:r>
    </w:p>
    <w:p w14:paraId="619982D1" w14:textId="77777777" w:rsidR="00001DD4" w:rsidRPr="00AF3A89" w:rsidRDefault="00001DD4" w:rsidP="00F9240B">
      <w:pPr>
        <w:pStyle w:val="MIRSubpara"/>
        <w:numPr>
          <w:ilvl w:val="1"/>
          <w:numId w:val="70"/>
        </w:numPr>
      </w:pPr>
      <w:r w:rsidRPr="00AF3A89">
        <w:t>updated immediately as:</w:t>
      </w:r>
    </w:p>
    <w:p w14:paraId="619982D2" w14:textId="77777777" w:rsidR="00001DD4" w:rsidRPr="00AF3A89" w:rsidRDefault="00001DD4" w:rsidP="00F9240B">
      <w:pPr>
        <w:pStyle w:val="MIRSubsubpara"/>
        <w:numPr>
          <w:ilvl w:val="2"/>
          <w:numId w:val="70"/>
        </w:numPr>
      </w:pPr>
      <w:r w:rsidRPr="00AF3A89">
        <w:t>new Orders are received and existing Orders are amended, matched, executed or cancelled; or</w:t>
      </w:r>
    </w:p>
    <w:p w14:paraId="619982D3" w14:textId="52464395" w:rsidR="00001DD4" w:rsidRPr="00AF3A89" w:rsidRDefault="00101DC9" w:rsidP="00F9240B">
      <w:pPr>
        <w:pStyle w:val="MIRSubsubpara"/>
        <w:numPr>
          <w:ilvl w:val="2"/>
          <w:numId w:val="70"/>
        </w:numPr>
      </w:pPr>
      <w:r>
        <w:t>t</w:t>
      </w:r>
      <w:r w:rsidR="00001DD4" w:rsidRPr="00AF3A89">
        <w:t>ransactions are executed, reported or cancelled,</w:t>
      </w:r>
    </w:p>
    <w:p w14:paraId="619982D4" w14:textId="77777777" w:rsidR="00001DD4" w:rsidRPr="00AF3A89" w:rsidRDefault="00001DD4" w:rsidP="00D41C5C">
      <w:pPr>
        <w:pStyle w:val="MIRBodyText"/>
      </w:pPr>
      <w:r w:rsidRPr="00AF3A89">
        <w:t>as applicable.</w:t>
      </w:r>
    </w:p>
    <w:p w14:paraId="619982D5" w14:textId="577D5840" w:rsidR="0052324D" w:rsidRPr="00AF3A89" w:rsidRDefault="002C7D5F" w:rsidP="00F9240B">
      <w:pPr>
        <w:pStyle w:val="MIRBodyText"/>
        <w:numPr>
          <w:ilvl w:val="0"/>
          <w:numId w:val="72"/>
        </w:numPr>
      </w:pPr>
      <w:r w:rsidRPr="005636DA">
        <w:rPr>
          <w:b/>
          <w:i/>
        </w:rPr>
        <w:t>Continuous Trading Period</w:t>
      </w:r>
      <w:r>
        <w:t xml:space="preserve"> means a session on a</w:t>
      </w:r>
      <w:r w:rsidR="0052324D" w:rsidRPr="00AF3A89">
        <w:t xml:space="preserve"> Trading Platform during which the following parameters apply:</w:t>
      </w:r>
    </w:p>
    <w:p w14:paraId="619982D6" w14:textId="77777777" w:rsidR="0052324D" w:rsidRPr="00AF3A89" w:rsidRDefault="0052324D" w:rsidP="00F9240B">
      <w:pPr>
        <w:pStyle w:val="MIRSubpara"/>
        <w:numPr>
          <w:ilvl w:val="1"/>
          <w:numId w:val="72"/>
        </w:numPr>
      </w:pPr>
      <w:r w:rsidRPr="00AF3A89">
        <w:t>Bids and Offers may be entered, amended or cancelled in the Trading Platform;</w:t>
      </w:r>
    </w:p>
    <w:p w14:paraId="619982D7" w14:textId="77777777" w:rsidR="0052324D" w:rsidRPr="00AF3A89" w:rsidRDefault="0052324D" w:rsidP="00F9240B">
      <w:pPr>
        <w:pStyle w:val="MIRSubpara"/>
        <w:numPr>
          <w:ilvl w:val="1"/>
          <w:numId w:val="72"/>
        </w:numPr>
      </w:pPr>
      <w:r w:rsidRPr="00AF3A89">
        <w:t>Bids and Offers are matched In Price/Time Priority on a continuous basis; and</w:t>
      </w:r>
    </w:p>
    <w:p w14:paraId="619982D8" w14:textId="77777777" w:rsidR="0052324D" w:rsidRPr="00AF3A89" w:rsidRDefault="0052324D" w:rsidP="00F9240B">
      <w:pPr>
        <w:pStyle w:val="MIRSubpara"/>
        <w:numPr>
          <w:ilvl w:val="1"/>
          <w:numId w:val="72"/>
        </w:numPr>
      </w:pPr>
      <w:r w:rsidRPr="00AF3A89">
        <w:t>allowable trades may be reported.</w:t>
      </w:r>
    </w:p>
    <w:p w14:paraId="619982D9" w14:textId="797B667C" w:rsidR="00DA6158" w:rsidRPr="00592226" w:rsidRDefault="00DA6158" w:rsidP="007D758D">
      <w:pPr>
        <w:pStyle w:val="MIRBodyText"/>
      </w:pPr>
      <w:r w:rsidRPr="00592226">
        <w:rPr>
          <w:b/>
          <w:i/>
        </w:rPr>
        <w:lastRenderedPageBreak/>
        <w:t>Contract Series</w:t>
      </w:r>
      <w:r w:rsidRPr="00592226">
        <w:t xml:space="preserve"> means a Futures Series or an Option Series.</w:t>
      </w:r>
    </w:p>
    <w:p w14:paraId="619982DA" w14:textId="70285C7E" w:rsidR="00DA6158" w:rsidRPr="00AF3A89" w:rsidRDefault="00DA6158" w:rsidP="007D758D">
      <w:pPr>
        <w:pStyle w:val="MIRBodyText"/>
      </w:pPr>
      <w:r w:rsidRPr="005636DA">
        <w:rPr>
          <w:b/>
          <w:i/>
        </w:rPr>
        <w:t>Controlled Trust</w:t>
      </w:r>
      <w:r w:rsidRPr="00AF3A89">
        <w:t xml:space="preserve"> means a trust in relation to which an Employee, Immediate Family of an Employee or a company controlled by an Employee:</w:t>
      </w:r>
    </w:p>
    <w:p w14:paraId="619982DB" w14:textId="77777777" w:rsidR="00DA6158" w:rsidRPr="00AF3A89" w:rsidRDefault="00DA6158" w:rsidP="00A9548F">
      <w:pPr>
        <w:pStyle w:val="MIRSubpara"/>
        <w:numPr>
          <w:ilvl w:val="1"/>
          <w:numId w:val="31"/>
        </w:numPr>
      </w:pPr>
      <w:r w:rsidRPr="00AF3A89">
        <w:t>is a trustee;</w:t>
      </w:r>
    </w:p>
    <w:p w14:paraId="619982DC" w14:textId="77777777" w:rsidR="00DA6158" w:rsidRPr="00AF3A89" w:rsidRDefault="00DA6158" w:rsidP="007D758D">
      <w:pPr>
        <w:pStyle w:val="MIRSubpara"/>
      </w:pPr>
      <w:r w:rsidRPr="00AF3A89">
        <w:t>holds more than 50% of the whole beneficial interest; or</w:t>
      </w:r>
    </w:p>
    <w:p w14:paraId="619982DD" w14:textId="77777777" w:rsidR="00DA6158" w:rsidRPr="00AF3A89" w:rsidRDefault="00DA6158" w:rsidP="007D758D">
      <w:pPr>
        <w:pStyle w:val="MIRSubpara"/>
      </w:pPr>
      <w:r w:rsidRPr="00AF3A89">
        <w:t>controls the trust.</w:t>
      </w:r>
    </w:p>
    <w:p w14:paraId="619982DE" w14:textId="568DCC7A" w:rsidR="00DA6158" w:rsidRPr="00AF3A89" w:rsidRDefault="00DA6158" w:rsidP="006D425D">
      <w:pPr>
        <w:pStyle w:val="MIRBodyText"/>
        <w:keepNext/>
        <w:spacing w:before="240"/>
      </w:pPr>
      <w:r w:rsidRPr="005636DA">
        <w:rPr>
          <w:b/>
          <w:i/>
        </w:rPr>
        <w:t>Controller</w:t>
      </w:r>
      <w:r w:rsidRPr="00AF3A89">
        <w:t xml:space="preserve"> means:</w:t>
      </w:r>
    </w:p>
    <w:p w14:paraId="619982DF" w14:textId="77777777" w:rsidR="00DA6158" w:rsidRPr="00AF3A89" w:rsidRDefault="00DA6158" w:rsidP="006D425D">
      <w:pPr>
        <w:pStyle w:val="MIRSubpara"/>
        <w:numPr>
          <w:ilvl w:val="1"/>
          <w:numId w:val="32"/>
        </w:numPr>
        <w:spacing w:before="120"/>
      </w:pPr>
      <w:r w:rsidRPr="00AF3A89">
        <w:t>a person holding 20% or more of the total votes attached to voting shares of a Market Participant or a person who, together with Related Parties, holds 20% or more of such votes; or</w:t>
      </w:r>
    </w:p>
    <w:p w14:paraId="619982E0" w14:textId="4BD4D016" w:rsidR="00DA6158" w:rsidRPr="00AF3A89" w:rsidRDefault="00DA6158" w:rsidP="006D425D">
      <w:pPr>
        <w:pStyle w:val="MIRSubpara"/>
        <w:spacing w:before="120"/>
      </w:pPr>
      <w:r w:rsidRPr="00AF3A89">
        <w:t xml:space="preserve">a person who has the power to control </w:t>
      </w:r>
      <w:r w:rsidR="00832459" w:rsidRPr="00AF3A89">
        <w:t>a</w:t>
      </w:r>
      <w:r w:rsidRPr="00AF3A89">
        <w:t xml:space="preserve"> Market Participant, whether that power is direct or indirect or is, or can be, exercised as a result of, by means of, in breach of, or by revocation of, trusts, relevant agreements and practices, or any of them, and whether or not they are enforceable,</w:t>
      </w:r>
    </w:p>
    <w:p w14:paraId="619982E1" w14:textId="41CB01F6" w:rsidR="00DA6158" w:rsidRPr="00AF3A89" w:rsidRDefault="00DA6158" w:rsidP="006D425D">
      <w:pPr>
        <w:pStyle w:val="MIRBodyText"/>
        <w:spacing w:before="240"/>
      </w:pPr>
      <w:r w:rsidRPr="00AF3A89">
        <w:t xml:space="preserve">but for the purposes of Part </w:t>
      </w:r>
      <w:r w:rsidR="00BB64B6">
        <w:t>6.4</w:t>
      </w:r>
      <w:r w:rsidRPr="00AF3A89">
        <w:t xml:space="preserve"> does not include an entity if the entity, a holding company of the entity, or a subsidiary of the entity through which the entity has an interest in the Market Participant is an entity listed on the Market or with any other Australian market licensee</w:t>
      </w:r>
      <w:r w:rsidR="002C7D5F">
        <w:t>,</w:t>
      </w:r>
      <w:r w:rsidRPr="00AF3A89">
        <w:t xml:space="preserve"> or a Recognised Stock Exchange</w:t>
      </w:r>
      <w:r w:rsidR="002C7D5F">
        <w:t xml:space="preserve"> whose principal place of business is located outside Australia</w:t>
      </w:r>
      <w:r w:rsidRPr="00AF3A89">
        <w:t xml:space="preserve">. </w:t>
      </w:r>
    </w:p>
    <w:p w14:paraId="619982E2" w14:textId="269C0B0B" w:rsidR="00DA6158" w:rsidRPr="00AF3A89" w:rsidRDefault="00DA6158" w:rsidP="006D425D">
      <w:pPr>
        <w:pStyle w:val="MIRBodyText"/>
        <w:spacing w:before="240"/>
      </w:pPr>
      <w:r w:rsidRPr="005636DA">
        <w:rPr>
          <w:b/>
          <w:i/>
        </w:rPr>
        <w:t>Corporations Act</w:t>
      </w:r>
      <w:r w:rsidRPr="00AF3A89">
        <w:t xml:space="preserve"> means the</w:t>
      </w:r>
      <w:r w:rsidRPr="00AF3A89">
        <w:rPr>
          <w:i/>
        </w:rPr>
        <w:t xml:space="preserve"> Corporations Act 2001</w:t>
      </w:r>
      <w:r w:rsidRPr="00AF3A89">
        <w:t xml:space="preserve"> (Cth).</w:t>
      </w:r>
    </w:p>
    <w:p w14:paraId="619982E3" w14:textId="241703E0" w:rsidR="00001DD4" w:rsidRPr="00AF3A89" w:rsidRDefault="00001DD4" w:rsidP="006D425D">
      <w:pPr>
        <w:pStyle w:val="MIRBodyText"/>
        <w:numPr>
          <w:ilvl w:val="0"/>
          <w:numId w:val="70"/>
        </w:numPr>
        <w:tabs>
          <w:tab w:val="clear" w:pos="2205"/>
          <w:tab w:val="left" w:pos="851"/>
        </w:tabs>
        <w:spacing w:before="240"/>
      </w:pPr>
      <w:r w:rsidRPr="005636DA">
        <w:rPr>
          <w:b/>
          <w:i/>
        </w:rPr>
        <w:t>Course of Sales Information</w:t>
      </w:r>
      <w:r w:rsidRPr="00AF3A89">
        <w:t xml:space="preserve"> has the meaning given by subrule </w:t>
      </w:r>
      <w:r w:rsidR="00BB64B6">
        <w:t>6.3.6A(2)</w:t>
      </w:r>
      <w:r w:rsidRPr="00AF3A89">
        <w:t>.</w:t>
      </w:r>
    </w:p>
    <w:p w14:paraId="619982E4" w14:textId="19089B3D" w:rsidR="00DA6158" w:rsidRPr="00AF3A89" w:rsidRDefault="00DA6158" w:rsidP="006D425D">
      <w:pPr>
        <w:pStyle w:val="MIRBodyText"/>
        <w:keepNext/>
        <w:spacing w:before="240"/>
      </w:pPr>
      <w:r w:rsidRPr="005636DA">
        <w:rPr>
          <w:b/>
          <w:i/>
        </w:rPr>
        <w:t>Cross</w:t>
      </w:r>
      <w:r w:rsidRPr="00AF3A89">
        <w:t xml:space="preserve"> or </w:t>
      </w:r>
      <w:r w:rsidRPr="005636DA">
        <w:rPr>
          <w:b/>
          <w:i/>
        </w:rPr>
        <w:t>Crossing</w:t>
      </w:r>
      <w:r w:rsidRPr="00AF3A89">
        <w:t>, means a transaction in respect of which a Trading Participant acts:</w:t>
      </w:r>
    </w:p>
    <w:p w14:paraId="619982E5" w14:textId="77777777" w:rsidR="00DA6158" w:rsidRPr="00AF3A89" w:rsidRDefault="00DA6158" w:rsidP="006D425D">
      <w:pPr>
        <w:pStyle w:val="MIRSubpara"/>
        <w:numPr>
          <w:ilvl w:val="1"/>
          <w:numId w:val="33"/>
        </w:numPr>
        <w:spacing w:before="120"/>
      </w:pPr>
      <w:r w:rsidRPr="00AF3A89">
        <w:t>on behalf of both buying and selling clients to that transaction; or</w:t>
      </w:r>
    </w:p>
    <w:p w14:paraId="619982E6" w14:textId="77777777" w:rsidR="00DA6158" w:rsidRPr="00AF3A89" w:rsidRDefault="00DA6158" w:rsidP="006D425D">
      <w:pPr>
        <w:pStyle w:val="MIRSubpara"/>
        <w:spacing w:before="120"/>
      </w:pPr>
      <w:r w:rsidRPr="00AF3A89">
        <w:t>on behalf of a buying or selling client on one side of that transaction and as Principal on the other side.</w:t>
      </w:r>
    </w:p>
    <w:p w14:paraId="619982E7" w14:textId="0055C0BC" w:rsidR="0052666A" w:rsidRPr="00AF3A89" w:rsidRDefault="0052666A" w:rsidP="006D425D">
      <w:pPr>
        <w:pStyle w:val="MIRBodyText"/>
        <w:spacing w:before="240"/>
      </w:pPr>
      <w:r w:rsidRPr="005636DA">
        <w:rPr>
          <w:b/>
          <w:i/>
        </w:rPr>
        <w:t>Crossing System</w:t>
      </w:r>
      <w:r w:rsidRPr="00AF3A89">
        <w:t xml:space="preserve"> means any automated service provided by a Market Participant which matches or executes client Orders with Orders of:</w:t>
      </w:r>
    </w:p>
    <w:p w14:paraId="619982E8" w14:textId="3CB65A90" w:rsidR="0052666A" w:rsidRPr="00AF3A89" w:rsidRDefault="0052666A" w:rsidP="006D425D">
      <w:pPr>
        <w:pStyle w:val="MIRSubpara"/>
        <w:numPr>
          <w:ilvl w:val="1"/>
          <w:numId w:val="34"/>
        </w:numPr>
        <w:spacing w:before="120"/>
      </w:pPr>
      <w:r w:rsidRPr="00AF3A89">
        <w:t>the Market Participant;</w:t>
      </w:r>
    </w:p>
    <w:p w14:paraId="619982E9" w14:textId="77777777" w:rsidR="0052666A" w:rsidRPr="00AF3A89" w:rsidRDefault="0052666A" w:rsidP="006D425D">
      <w:pPr>
        <w:pStyle w:val="MIRSubpara"/>
        <w:spacing w:before="120"/>
      </w:pPr>
      <w:r w:rsidRPr="00AF3A89">
        <w:t>other clients of the Market Participant; or</w:t>
      </w:r>
    </w:p>
    <w:p w14:paraId="619982EA" w14:textId="77777777" w:rsidR="0052666A" w:rsidRPr="00AF3A89" w:rsidRDefault="0052666A" w:rsidP="006D425D">
      <w:pPr>
        <w:pStyle w:val="MIRSubpara"/>
        <w:spacing w:before="120"/>
      </w:pPr>
      <w:r w:rsidRPr="00AF3A89">
        <w:t>any other person whose Orders access the automated service;</w:t>
      </w:r>
    </w:p>
    <w:p w14:paraId="619982EB" w14:textId="77777777" w:rsidR="0052666A" w:rsidRPr="00AF3A89" w:rsidRDefault="0052666A" w:rsidP="006D425D">
      <w:pPr>
        <w:pStyle w:val="MIRBodyText"/>
        <w:spacing w:before="240"/>
      </w:pPr>
      <w:r w:rsidRPr="00AF3A89">
        <w:t>otherwise than on an Order Book.</w:t>
      </w:r>
    </w:p>
    <w:p w14:paraId="619982EC" w14:textId="5C14A1E8" w:rsidR="00001DD4" w:rsidRPr="00AF3A89" w:rsidRDefault="00001DD4" w:rsidP="006D425D">
      <w:pPr>
        <w:pStyle w:val="MIRBodyText"/>
        <w:numPr>
          <w:ilvl w:val="0"/>
          <w:numId w:val="70"/>
        </w:numPr>
        <w:tabs>
          <w:tab w:val="clear" w:pos="2205"/>
          <w:tab w:val="left" w:pos="851"/>
        </w:tabs>
        <w:spacing w:before="240"/>
      </w:pPr>
      <w:r w:rsidRPr="005636DA">
        <w:rPr>
          <w:b/>
          <w:i/>
        </w:rPr>
        <w:t>Crossing System Initial Report</w:t>
      </w:r>
      <w:r w:rsidRPr="00AF3A89">
        <w:t xml:space="preserve"> has the meaning given by Rule </w:t>
      </w:r>
      <w:r w:rsidR="00BB64B6">
        <w:t>5</w:t>
      </w:r>
      <w:r w:rsidRPr="00AF3A89">
        <w:t>A.</w:t>
      </w:r>
      <w:r w:rsidR="00951DF7">
        <w:t>1</w:t>
      </w:r>
      <w:r w:rsidRPr="00AF3A89">
        <w:t>.1.</w:t>
      </w:r>
    </w:p>
    <w:p w14:paraId="619982ED" w14:textId="1E9439D8" w:rsidR="00001DD4" w:rsidRPr="00AF3A89" w:rsidRDefault="00001DD4" w:rsidP="006D425D">
      <w:pPr>
        <w:pStyle w:val="MIRBodyText"/>
        <w:numPr>
          <w:ilvl w:val="0"/>
          <w:numId w:val="70"/>
        </w:numPr>
        <w:tabs>
          <w:tab w:val="clear" w:pos="2205"/>
          <w:tab w:val="left" w:pos="851"/>
        </w:tabs>
        <w:spacing w:before="240"/>
      </w:pPr>
      <w:r w:rsidRPr="005636DA">
        <w:rPr>
          <w:b/>
          <w:i/>
        </w:rPr>
        <w:t>Crossing System Monthly Report</w:t>
      </w:r>
      <w:r w:rsidRPr="00AF3A89">
        <w:t xml:space="preserve"> has the meaning given by Rule </w:t>
      </w:r>
      <w:r w:rsidR="00BB64B6">
        <w:t>5</w:t>
      </w:r>
      <w:r w:rsidRPr="00AF3A89">
        <w:t>A.</w:t>
      </w:r>
      <w:r w:rsidR="00951DF7">
        <w:t>1</w:t>
      </w:r>
      <w:r w:rsidRPr="00AF3A89">
        <w:t>.2.</w:t>
      </w:r>
    </w:p>
    <w:p w14:paraId="619982EE" w14:textId="7E766F0F" w:rsidR="00DA6158" w:rsidRPr="00AF3A89" w:rsidRDefault="00DA6158" w:rsidP="006D425D">
      <w:pPr>
        <w:pStyle w:val="MIRBodyText"/>
        <w:spacing w:before="240"/>
      </w:pPr>
      <w:r w:rsidRPr="005636DA">
        <w:rPr>
          <w:b/>
          <w:i/>
        </w:rPr>
        <w:lastRenderedPageBreak/>
        <w:t>Cross-Market Combination</w:t>
      </w:r>
      <w:r w:rsidRPr="00AF3A89">
        <w:t xml:space="preserve"> means a transaction cons</w:t>
      </w:r>
      <w:r w:rsidR="00101DC9">
        <w:t>isting of one or more component</w:t>
      </w:r>
      <w:r w:rsidR="00C6255A" w:rsidRPr="00AF3A89">
        <w:t xml:space="preserve"> Market </w:t>
      </w:r>
      <w:r w:rsidR="00101DC9">
        <w:t xml:space="preserve">transactions </w:t>
      </w:r>
      <w:r w:rsidRPr="00AF3A89">
        <w:t xml:space="preserve">and one or more transactions </w:t>
      </w:r>
      <w:r w:rsidR="00046DF8">
        <w:t>in c</w:t>
      </w:r>
      <w:r w:rsidR="00046DF8" w:rsidRPr="00046DF8">
        <w:t>ontract</w:t>
      </w:r>
      <w:r w:rsidR="00046DF8">
        <w:t>s</w:t>
      </w:r>
      <w:r w:rsidR="00046DF8" w:rsidRPr="00046DF8">
        <w:t xml:space="preserve"> </w:t>
      </w:r>
      <w:r w:rsidR="00046DF8">
        <w:t xml:space="preserve">or financial products </w:t>
      </w:r>
      <w:r w:rsidR="00046DF8" w:rsidRPr="00046DF8">
        <w:t xml:space="preserve">traded </w:t>
      </w:r>
      <w:r w:rsidR="00046DF8">
        <w:t>on other markets</w:t>
      </w:r>
      <w:r w:rsidRPr="00AF3A89">
        <w:t>, in a specific ratio, in respect of which:</w:t>
      </w:r>
    </w:p>
    <w:p w14:paraId="619982EF" w14:textId="6C2EE884" w:rsidR="00DA6158" w:rsidRPr="00422716" w:rsidRDefault="00DA6158" w:rsidP="006D425D">
      <w:pPr>
        <w:pStyle w:val="MIRSubpara"/>
        <w:numPr>
          <w:ilvl w:val="1"/>
          <w:numId w:val="35"/>
        </w:numPr>
        <w:spacing w:before="120"/>
      </w:pPr>
      <w:r w:rsidRPr="00422716">
        <w:t xml:space="preserve">entry into each component Market </w:t>
      </w:r>
      <w:r w:rsidR="00101DC9">
        <w:t xml:space="preserve">transaction </w:t>
      </w:r>
      <w:r w:rsidRPr="00422716">
        <w:t xml:space="preserve">and each component transaction in a </w:t>
      </w:r>
      <w:r w:rsidR="00C6255A" w:rsidRPr="00422716">
        <w:t xml:space="preserve">financial product </w:t>
      </w:r>
      <w:r w:rsidR="00422716" w:rsidRPr="00422716">
        <w:t xml:space="preserve">traded on another market </w:t>
      </w:r>
      <w:r w:rsidRPr="00422716">
        <w:t xml:space="preserve">is contingent on entry into each of the other </w:t>
      </w:r>
      <w:r w:rsidR="00C6255A" w:rsidRPr="00422716">
        <w:t xml:space="preserve">Market </w:t>
      </w:r>
      <w:r w:rsidR="00101DC9">
        <w:t xml:space="preserve">transactions </w:t>
      </w:r>
      <w:r w:rsidRPr="00422716">
        <w:t>and transactions in</w:t>
      </w:r>
      <w:r w:rsidR="00C6255A" w:rsidRPr="00422716">
        <w:t xml:space="preserve"> f</w:t>
      </w:r>
      <w:r w:rsidR="002C7D5F" w:rsidRPr="00422716">
        <w:t xml:space="preserve">inancial products </w:t>
      </w:r>
      <w:r w:rsidR="00422716" w:rsidRPr="00422716">
        <w:t xml:space="preserve">traded </w:t>
      </w:r>
      <w:r w:rsidR="002C7D5F" w:rsidRPr="00422716">
        <w:t>on any market</w:t>
      </w:r>
      <w:r w:rsidRPr="00422716">
        <w:t>;</w:t>
      </w:r>
    </w:p>
    <w:p w14:paraId="619982F0" w14:textId="77777777" w:rsidR="00DA6158" w:rsidRPr="00AF3A89" w:rsidRDefault="00DA6158" w:rsidP="006D425D">
      <w:pPr>
        <w:pStyle w:val="MIRSubpara"/>
        <w:spacing w:before="120"/>
      </w:pPr>
      <w:r w:rsidRPr="00AF3A89">
        <w:t>the combined transaction has a net price; and</w:t>
      </w:r>
    </w:p>
    <w:p w14:paraId="619982F1" w14:textId="77777777" w:rsidR="00DA6158" w:rsidRPr="00AF3A89" w:rsidRDefault="00DA6158" w:rsidP="006D425D">
      <w:pPr>
        <w:pStyle w:val="MIRSubpara"/>
        <w:spacing w:before="120"/>
      </w:pPr>
      <w:r w:rsidRPr="00AF3A89">
        <w:t>each transaction is for the same client.</w:t>
      </w:r>
    </w:p>
    <w:p w14:paraId="619982F2" w14:textId="41CF7EF6" w:rsidR="00DA6158" w:rsidRPr="00AF3A89" w:rsidRDefault="00DA6158" w:rsidP="007D758D">
      <w:pPr>
        <w:pStyle w:val="MIRBodyText"/>
      </w:pPr>
      <w:r w:rsidRPr="005636DA">
        <w:rPr>
          <w:b/>
          <w:i/>
        </w:rPr>
        <w:t>CSPA Session State</w:t>
      </w:r>
      <w:r w:rsidRPr="00AF3A89">
        <w:t xml:space="preserve"> means the session on </w:t>
      </w:r>
      <w:r w:rsidR="00832459" w:rsidRPr="00AF3A89">
        <w:t xml:space="preserve">a </w:t>
      </w:r>
      <w:r w:rsidRPr="00AF3A89">
        <w:t>Trading Platform, known as the Closing Single Price Auction, during which the following parameters apply:</w:t>
      </w:r>
    </w:p>
    <w:p w14:paraId="619982F3" w14:textId="77777777" w:rsidR="00DA6158" w:rsidRPr="00AF3A89" w:rsidRDefault="00DA6158" w:rsidP="00A9548F">
      <w:pPr>
        <w:pStyle w:val="MIRSubpara"/>
        <w:numPr>
          <w:ilvl w:val="1"/>
          <w:numId w:val="36"/>
        </w:numPr>
      </w:pPr>
      <w:r w:rsidRPr="00AF3A89">
        <w:t>an Auction is conducted on commencement of the session;</w:t>
      </w:r>
    </w:p>
    <w:p w14:paraId="619982F4" w14:textId="77777777" w:rsidR="00DA6158" w:rsidRPr="00AF3A89" w:rsidRDefault="00DA6158" w:rsidP="007D758D">
      <w:pPr>
        <w:pStyle w:val="MIRSubpara"/>
      </w:pPr>
      <w:r w:rsidRPr="00AF3A89">
        <w:t>no Bids and Offers may be entered, amended or cancelled in the Trading Platform;</w:t>
      </w:r>
    </w:p>
    <w:p w14:paraId="619982F5" w14:textId="77777777" w:rsidR="00DA6158" w:rsidRPr="00AF3A89" w:rsidRDefault="00DA6158" w:rsidP="007D758D">
      <w:pPr>
        <w:pStyle w:val="MIRSubpara"/>
      </w:pPr>
      <w:r w:rsidRPr="00AF3A89">
        <w:t>Qualifying Bids and Offers that have not been matched in the Auction will be carried through to the next session In Price/Time Priority; and</w:t>
      </w:r>
    </w:p>
    <w:p w14:paraId="619982F6" w14:textId="77777777" w:rsidR="00DA6158" w:rsidRPr="00AF3A89" w:rsidRDefault="00DA6158" w:rsidP="007D758D">
      <w:pPr>
        <w:pStyle w:val="MIRSubpara"/>
      </w:pPr>
      <w:r w:rsidRPr="00AF3A89">
        <w:t>no trades may be reported.</w:t>
      </w:r>
    </w:p>
    <w:p w14:paraId="619982F7" w14:textId="4987E720" w:rsidR="00DA6158" w:rsidRPr="00AF3A89" w:rsidRDefault="00DA6158" w:rsidP="007D758D">
      <w:pPr>
        <w:pStyle w:val="MIRBodyText"/>
        <w:ind w:right="-284"/>
      </w:pPr>
      <w:r w:rsidRPr="005636DA">
        <w:rPr>
          <w:b/>
          <w:i/>
        </w:rPr>
        <w:t>Dealing Rules</w:t>
      </w:r>
      <w:r w:rsidRPr="00AF3A89">
        <w:t xml:space="preserve"> means the</w:t>
      </w:r>
      <w:r w:rsidR="00832459" w:rsidRPr="00AF3A89">
        <w:t>se</w:t>
      </w:r>
      <w:r w:rsidRPr="00AF3A89">
        <w:t xml:space="preserve"> Rules and the </w:t>
      </w:r>
      <w:r w:rsidR="00930E9B" w:rsidRPr="00AF3A89">
        <w:t>o</w:t>
      </w:r>
      <w:r w:rsidRPr="00AF3A89">
        <w:t xml:space="preserve">perating </w:t>
      </w:r>
      <w:r w:rsidR="00930E9B" w:rsidRPr="00AF3A89">
        <w:t>r</w:t>
      </w:r>
      <w:r w:rsidRPr="00AF3A89">
        <w:t xml:space="preserve">ules </w:t>
      </w:r>
      <w:r w:rsidR="00930E9B" w:rsidRPr="00AF3A89">
        <w:t xml:space="preserve">of a Market </w:t>
      </w:r>
      <w:r w:rsidR="002C7D5F">
        <w:t>that govern the submission of O</w:t>
      </w:r>
      <w:r w:rsidRPr="00AF3A89">
        <w:t>rders and the exe</w:t>
      </w:r>
      <w:r w:rsidR="002C7D5F">
        <w:t>cution and reporting of Market t</w:t>
      </w:r>
      <w:r w:rsidRPr="00AF3A89">
        <w:t xml:space="preserve">ransactions on </w:t>
      </w:r>
      <w:r w:rsidR="00930E9B" w:rsidRPr="00AF3A89">
        <w:t xml:space="preserve">the </w:t>
      </w:r>
      <w:r w:rsidRPr="00AF3A89">
        <w:t>Trading Platform</w:t>
      </w:r>
      <w:r w:rsidR="00930E9B" w:rsidRPr="00AF3A89">
        <w:t xml:space="preserve"> of the relevant Market</w:t>
      </w:r>
      <w:r w:rsidRPr="00AF3A89">
        <w:t>.</w:t>
      </w:r>
    </w:p>
    <w:p w14:paraId="619982F9" w14:textId="53623FCE" w:rsidR="00DA6158" w:rsidRPr="00AF3A89" w:rsidRDefault="00DA6158" w:rsidP="007D758D">
      <w:pPr>
        <w:pStyle w:val="MIRBodyText"/>
        <w:spacing w:before="160"/>
      </w:pPr>
      <w:r w:rsidRPr="005636DA">
        <w:rPr>
          <w:b/>
          <w:i/>
        </w:rPr>
        <w:t>Derivative/Cash Combination</w:t>
      </w:r>
      <w:r w:rsidRPr="00AF3A89">
        <w:t xml:space="preserve"> means a transaction consisting of one or more component Cash Market Transactions and one or more component Derivatives Market Transactions, in a specific ratio, in respect of which:</w:t>
      </w:r>
    </w:p>
    <w:p w14:paraId="619982FA" w14:textId="77777777" w:rsidR="00DA6158" w:rsidRPr="00AF3A89" w:rsidRDefault="00DA6158" w:rsidP="00A9548F">
      <w:pPr>
        <w:pStyle w:val="MIRSubpara"/>
        <w:numPr>
          <w:ilvl w:val="1"/>
          <w:numId w:val="37"/>
        </w:numPr>
      </w:pPr>
      <w:r w:rsidRPr="00AF3A89">
        <w:t>entry into each component Cash Market Transaction and each component Derivatives Market Transaction is contingent on entry into each other component Cash Market Transaction and Derivatives Market Transaction;</w:t>
      </w:r>
    </w:p>
    <w:p w14:paraId="619982FB" w14:textId="77777777" w:rsidR="00DA6158" w:rsidRPr="00AF3A89" w:rsidRDefault="00DA6158" w:rsidP="007D758D">
      <w:pPr>
        <w:pStyle w:val="MIRSubpara"/>
      </w:pPr>
      <w:r w:rsidRPr="00AF3A89">
        <w:t>the combined transaction has a net price; and</w:t>
      </w:r>
    </w:p>
    <w:p w14:paraId="619982FC" w14:textId="77777777" w:rsidR="00DA6158" w:rsidRPr="00AF3A89" w:rsidRDefault="00DA6158" w:rsidP="007D758D">
      <w:pPr>
        <w:pStyle w:val="MIRSubpara"/>
      </w:pPr>
      <w:r w:rsidRPr="00AF3A89">
        <w:t>each transaction is for the same client.</w:t>
      </w:r>
    </w:p>
    <w:p w14:paraId="619982FD" w14:textId="4A8E9690" w:rsidR="00DA6158" w:rsidRPr="00AF3A89" w:rsidRDefault="00DA6158" w:rsidP="007D758D">
      <w:pPr>
        <w:pStyle w:val="MIRBodyText"/>
      </w:pPr>
      <w:r w:rsidRPr="005636DA">
        <w:rPr>
          <w:b/>
          <w:i/>
        </w:rPr>
        <w:t>Derivatives Combination</w:t>
      </w:r>
      <w:r w:rsidRPr="00AF3A89">
        <w:t xml:space="preserve"> means a Derivatives Only Combination, a Derivative/Cash Combination or a Cross-Market Combination.</w:t>
      </w:r>
    </w:p>
    <w:p w14:paraId="619982FE" w14:textId="1286D35A" w:rsidR="00DA6158" w:rsidRPr="00AF3A89" w:rsidRDefault="00DA6158" w:rsidP="007D758D">
      <w:pPr>
        <w:pStyle w:val="MIRBodyText"/>
        <w:spacing w:before="160"/>
      </w:pPr>
      <w:r w:rsidRPr="005636DA">
        <w:rPr>
          <w:b/>
          <w:i/>
        </w:rPr>
        <w:t>Derivatives Market Contract</w:t>
      </w:r>
      <w:r w:rsidRPr="00AF3A89">
        <w:t xml:space="preserve"> means a </w:t>
      </w:r>
      <w:r w:rsidR="00101DC9">
        <w:t>Fu</w:t>
      </w:r>
      <w:r w:rsidR="00133520">
        <w:t>t</w:t>
      </w:r>
      <w:r w:rsidR="00101DC9">
        <w:t>ures Market Contract</w:t>
      </w:r>
      <w:r w:rsidRPr="00AF3A89">
        <w:t xml:space="preserve">, an Options Market Contract and any other contract that </w:t>
      </w:r>
      <w:r w:rsidR="008D71D8" w:rsidRPr="00AF3A89">
        <w:t>a</w:t>
      </w:r>
      <w:r w:rsidR="003C499F">
        <w:t xml:space="preserve"> Market o</w:t>
      </w:r>
      <w:r w:rsidRPr="00AF3A89">
        <w:t xml:space="preserve">perator authorises for trading on </w:t>
      </w:r>
      <w:r w:rsidR="008D71D8" w:rsidRPr="00AF3A89">
        <w:t>its</w:t>
      </w:r>
      <w:r w:rsidRPr="00AF3A89">
        <w:t xml:space="preserve"> Trading Platform as a Derivatives Market Contract.</w:t>
      </w:r>
    </w:p>
    <w:p w14:paraId="619982FF" w14:textId="68BC6287" w:rsidR="00DA6158" w:rsidRPr="00AF3A89" w:rsidRDefault="00DA6158" w:rsidP="007D758D">
      <w:pPr>
        <w:pStyle w:val="MIRBodyText"/>
      </w:pPr>
      <w:r w:rsidRPr="005636DA">
        <w:rPr>
          <w:b/>
          <w:i/>
        </w:rPr>
        <w:t>Derivatives Market Transaction</w:t>
      </w:r>
      <w:r w:rsidRPr="00AF3A89">
        <w:t xml:space="preserve"> means a transaction between Trading Participants for one or more Derivatives Market Contracts.</w:t>
      </w:r>
    </w:p>
    <w:p w14:paraId="61998300" w14:textId="1E1CC43D" w:rsidR="00DA6158" w:rsidRPr="00AF3A89" w:rsidRDefault="00DA6158" w:rsidP="007D758D">
      <w:pPr>
        <w:pStyle w:val="MIRBodyText"/>
        <w:keepNext/>
      </w:pPr>
      <w:r w:rsidRPr="005636DA">
        <w:rPr>
          <w:b/>
          <w:i/>
        </w:rPr>
        <w:t>Derivatives Only Combination</w:t>
      </w:r>
      <w:r w:rsidRPr="00AF3A89">
        <w:t xml:space="preserve"> means a transaction which comprises at least two component Derivatives Market Transactions, in a specific ratio, in respect of which:</w:t>
      </w:r>
    </w:p>
    <w:p w14:paraId="61998301" w14:textId="77777777" w:rsidR="00DA6158" w:rsidRPr="00AF3A89" w:rsidRDefault="00DA6158" w:rsidP="00A9548F">
      <w:pPr>
        <w:pStyle w:val="MIRSubpara"/>
        <w:numPr>
          <w:ilvl w:val="1"/>
          <w:numId w:val="38"/>
        </w:numPr>
      </w:pPr>
      <w:r w:rsidRPr="00AF3A89">
        <w:t>entry into each component Derivatives Market Transaction is contingent on entry into each of the other component Derivatives Market Transactions;</w:t>
      </w:r>
    </w:p>
    <w:p w14:paraId="61998302" w14:textId="77777777" w:rsidR="00DA6158" w:rsidRPr="00AF3A89" w:rsidRDefault="00DA6158" w:rsidP="007D758D">
      <w:pPr>
        <w:pStyle w:val="MIRSubpara"/>
      </w:pPr>
      <w:r w:rsidRPr="00AF3A89">
        <w:lastRenderedPageBreak/>
        <w:t>the combined transaction has a net price; and</w:t>
      </w:r>
    </w:p>
    <w:p w14:paraId="61998303" w14:textId="77777777" w:rsidR="00DA6158" w:rsidRPr="00AF3A89" w:rsidRDefault="00DA6158" w:rsidP="007D758D">
      <w:pPr>
        <w:pStyle w:val="MIRSubpara"/>
      </w:pPr>
      <w:r w:rsidRPr="00AF3A89">
        <w:t>each transaction is for the same client.</w:t>
      </w:r>
    </w:p>
    <w:p w14:paraId="61998304" w14:textId="7A9D5C76" w:rsidR="00001DD4" w:rsidRPr="003C499F" w:rsidRDefault="00001DD4" w:rsidP="00F9240B">
      <w:pPr>
        <w:pStyle w:val="MIRBodyText"/>
        <w:numPr>
          <w:ilvl w:val="0"/>
          <w:numId w:val="70"/>
        </w:numPr>
        <w:tabs>
          <w:tab w:val="clear" w:pos="2205"/>
          <w:tab w:val="left" w:pos="851"/>
        </w:tabs>
      </w:pPr>
      <w:r w:rsidRPr="005636DA">
        <w:rPr>
          <w:b/>
          <w:i/>
        </w:rPr>
        <w:t>Disclosed</w:t>
      </w:r>
      <w:r w:rsidRPr="003C499F">
        <w:t xml:space="preserve"> in relation to an Order on an Order Book, means the Pre-Trade Information referred to in both items 4 (</w:t>
      </w:r>
      <w:r w:rsidRPr="003C499F">
        <w:rPr>
          <w:i/>
        </w:rPr>
        <w:t>volume</w:t>
      </w:r>
      <w:r w:rsidRPr="003C499F">
        <w:t>) and 6 (</w:t>
      </w:r>
      <w:r w:rsidRPr="003C499F">
        <w:rPr>
          <w:i/>
        </w:rPr>
        <w:t>price</w:t>
      </w:r>
      <w:r w:rsidRPr="003C499F">
        <w:t xml:space="preserve">) in the </w:t>
      </w:r>
      <w:r w:rsidR="005C38FA" w:rsidRPr="0083449E">
        <w:t>table</w:t>
      </w:r>
      <w:r w:rsidR="005C38FA" w:rsidRPr="003C499F">
        <w:t xml:space="preserve"> </w:t>
      </w:r>
      <w:r w:rsidRPr="003C499F">
        <w:t xml:space="preserve">in Rule </w:t>
      </w:r>
      <w:r w:rsidR="00BB64B6">
        <w:t>6</w:t>
      </w:r>
      <w:r w:rsidRPr="003C499F">
        <w:t xml:space="preserve">.1.4 (in the case of Equity Market Products) or Rule </w:t>
      </w:r>
      <w:r w:rsidR="00BB64B6">
        <w:t>6</w:t>
      </w:r>
      <w:r w:rsidRPr="003C499F">
        <w:t>.1.4A (in the case of CGS Depository Interests) is made available for the Order.</w:t>
      </w:r>
    </w:p>
    <w:p w14:paraId="61998305" w14:textId="06EE2940" w:rsidR="00DA6158" w:rsidRPr="00AF3A89" w:rsidRDefault="00DA6158" w:rsidP="007D758D">
      <w:pPr>
        <w:pStyle w:val="MIRBodyText"/>
      </w:pPr>
      <w:r w:rsidRPr="005636DA">
        <w:rPr>
          <w:b/>
          <w:i/>
        </w:rPr>
        <w:t>DTR</w:t>
      </w:r>
      <w:r w:rsidRPr="00AF3A89">
        <w:t xml:space="preserve"> means a </w:t>
      </w:r>
      <w:r w:rsidR="00832459" w:rsidRPr="00AF3A89">
        <w:t>r</w:t>
      </w:r>
      <w:r w:rsidRPr="00AF3A89">
        <w:t xml:space="preserve">epresentative of </w:t>
      </w:r>
      <w:r w:rsidR="00FD51A4" w:rsidRPr="00AF3A89">
        <w:t>a</w:t>
      </w:r>
      <w:r w:rsidRPr="00AF3A89">
        <w:t xml:space="preserve"> Trading Participant who has been authorised by the Trading Participant to submit Trading Messages to </w:t>
      </w:r>
      <w:r w:rsidR="00FD51A4" w:rsidRPr="00AF3A89">
        <w:t>a</w:t>
      </w:r>
      <w:r w:rsidRPr="00AF3A89">
        <w:t xml:space="preserve"> Trading Platform on behalf of the Trading Participant.</w:t>
      </w:r>
    </w:p>
    <w:p w14:paraId="61998308" w14:textId="452AC0BF" w:rsidR="00DA6158" w:rsidRPr="00AF3A89" w:rsidRDefault="00DA6158" w:rsidP="007D758D">
      <w:pPr>
        <w:pStyle w:val="MIRBodyText"/>
      </w:pPr>
      <w:r w:rsidRPr="005636DA">
        <w:rPr>
          <w:b/>
          <w:i/>
        </w:rPr>
        <w:t>DTR identifier</w:t>
      </w:r>
      <w:r w:rsidRPr="00AF3A89">
        <w:t xml:space="preserve"> means a unique code, allocated by the Trading Participant under Rule</w:t>
      </w:r>
      <w:r w:rsidR="007B4A5D">
        <w:t> </w:t>
      </w:r>
      <w:r w:rsidRPr="00AF3A89">
        <w:t>2.5.6, that identifies a DTR.</w:t>
      </w:r>
    </w:p>
    <w:p w14:paraId="61998309" w14:textId="5C35C0A2" w:rsidR="00DA6158" w:rsidRPr="00AF3A89" w:rsidRDefault="00DA6158" w:rsidP="007D758D">
      <w:pPr>
        <w:pStyle w:val="MIRBodyText"/>
      </w:pPr>
      <w:r w:rsidRPr="005636DA">
        <w:rPr>
          <w:b/>
          <w:i/>
        </w:rPr>
        <w:t>Employee</w:t>
      </w:r>
      <w:r w:rsidRPr="00AF3A89">
        <w:t xml:space="preserve"> in relation to a Market Participant includes a director, employee, officer, agent, representative, consultant or adviser of that Market Participant, or an independent contractor who acts for or by arrangement with a Market Participant.</w:t>
      </w:r>
    </w:p>
    <w:p w14:paraId="61998327" w14:textId="354B9A28" w:rsidR="00EA67F1" w:rsidRPr="00AF3A89" w:rsidRDefault="00EA67F1" w:rsidP="007D758D">
      <w:pPr>
        <w:pStyle w:val="MIRBodyText"/>
      </w:pPr>
      <w:r w:rsidRPr="005636DA">
        <w:rPr>
          <w:b/>
          <w:i/>
        </w:rPr>
        <w:t>Equity Market Product</w:t>
      </w:r>
      <w:r w:rsidRPr="00AF3A89">
        <w:t xml:space="preserve"> means:</w:t>
      </w:r>
    </w:p>
    <w:p w14:paraId="61998328" w14:textId="19F5F34D" w:rsidR="00EA67F1" w:rsidRPr="00AF3A89" w:rsidRDefault="00EA67F1" w:rsidP="00F9240B">
      <w:pPr>
        <w:pStyle w:val="MIRSubpara"/>
        <w:numPr>
          <w:ilvl w:val="1"/>
          <w:numId w:val="40"/>
        </w:numPr>
      </w:pPr>
      <w:r w:rsidRPr="00AF3A89">
        <w:t>a share in a body;</w:t>
      </w:r>
      <w:r w:rsidR="00580688">
        <w:t xml:space="preserve"> </w:t>
      </w:r>
    </w:p>
    <w:p w14:paraId="61998329" w14:textId="6AFE9376" w:rsidR="00EA67F1" w:rsidRPr="00AF3A89" w:rsidRDefault="00EA67F1" w:rsidP="007D758D">
      <w:pPr>
        <w:pStyle w:val="MIRSubpara"/>
      </w:pPr>
      <w:r w:rsidRPr="00AF3A89">
        <w:t>a financial product referred to in subparagraph 764A(1)(b)(i) or subparagraph 764A(1)(ba)(i) of the Corporations Act;</w:t>
      </w:r>
    </w:p>
    <w:p w14:paraId="6199832A" w14:textId="77777777" w:rsidR="00EA67F1" w:rsidRPr="00AF3A89" w:rsidRDefault="00EA67F1" w:rsidP="007D758D">
      <w:pPr>
        <w:pStyle w:val="MIRSubpara"/>
      </w:pPr>
      <w:r w:rsidRPr="00AF3A89">
        <w:t>a right (whether existing or future and whether contingent or not) to acquire, by way of issue, the following under a rights issue:</w:t>
      </w:r>
    </w:p>
    <w:p w14:paraId="6199832B" w14:textId="77777777" w:rsidR="00EA67F1" w:rsidRPr="00AF3A89" w:rsidRDefault="00EA67F1" w:rsidP="00F9240B">
      <w:pPr>
        <w:pStyle w:val="MIRSubsubpara"/>
        <w:numPr>
          <w:ilvl w:val="2"/>
          <w:numId w:val="41"/>
        </w:numPr>
      </w:pPr>
      <w:r w:rsidRPr="00AF3A89">
        <w:t>a share covered by paragraph (a); or</w:t>
      </w:r>
    </w:p>
    <w:p w14:paraId="6199832C" w14:textId="662EBFF7" w:rsidR="00EA67F1" w:rsidRPr="00AF3A89" w:rsidRDefault="00EA67F1" w:rsidP="007D758D">
      <w:pPr>
        <w:pStyle w:val="MIRSubsubpara"/>
      </w:pPr>
      <w:r w:rsidRPr="00AF3A89">
        <w:t>a financial product covered by paragraph (b);</w:t>
      </w:r>
    </w:p>
    <w:p w14:paraId="3440758C" w14:textId="280CBA95" w:rsidR="003848B2" w:rsidRDefault="00EA67F1" w:rsidP="007D758D">
      <w:pPr>
        <w:pStyle w:val="MIRSubpara"/>
      </w:pPr>
      <w:r w:rsidRPr="00AF3A89">
        <w:t>a CHESS Deposit</w:t>
      </w:r>
      <w:r w:rsidR="00DD405B">
        <w:t>a</w:t>
      </w:r>
      <w:r w:rsidRPr="00AF3A89">
        <w:t>ry Interest</w:t>
      </w:r>
      <w:r w:rsidR="003848B2">
        <w:t>;</w:t>
      </w:r>
      <w:r w:rsidR="00580688">
        <w:t xml:space="preserve"> or</w:t>
      </w:r>
    </w:p>
    <w:p w14:paraId="6199832D" w14:textId="6874BDA3" w:rsidR="00EA67F1" w:rsidRPr="00592226" w:rsidRDefault="003848B2" w:rsidP="007D758D">
      <w:pPr>
        <w:pStyle w:val="MIRSubpara"/>
      </w:pPr>
      <w:r w:rsidRPr="00592226">
        <w:t xml:space="preserve">a </w:t>
      </w:r>
      <w:r w:rsidR="00E65F06" w:rsidRPr="00592226">
        <w:t>Transferable Custody Receipt</w:t>
      </w:r>
      <w:r w:rsidR="00EA67F1" w:rsidRPr="00592226">
        <w:t>,</w:t>
      </w:r>
    </w:p>
    <w:p w14:paraId="6199832E" w14:textId="5B45D2E8" w:rsidR="00EA67F1" w:rsidRPr="00AF3A89" w:rsidRDefault="00532A97" w:rsidP="007D758D">
      <w:pPr>
        <w:pStyle w:val="MIRBodyText"/>
      </w:pPr>
      <w:r>
        <w:t>admitted to quotation under a Market</w:t>
      </w:r>
      <w:r w:rsidR="004D5B3E">
        <w:t>’</w:t>
      </w:r>
      <w:r>
        <w:t>s operating rules</w:t>
      </w:r>
      <w:r w:rsidR="0031107F" w:rsidRPr="00AF3A89">
        <w:t>, but does not include a CGS Depository Interest</w:t>
      </w:r>
      <w:r w:rsidR="00EA67F1" w:rsidRPr="00AF3A89">
        <w:t>.</w:t>
      </w:r>
    </w:p>
    <w:p w14:paraId="61998340" w14:textId="497C4DEE" w:rsidR="00DA6158" w:rsidRPr="00AF3A89" w:rsidRDefault="00DA6158" w:rsidP="00DA02E7">
      <w:pPr>
        <w:pStyle w:val="MIRBodyText"/>
      </w:pPr>
      <w:r w:rsidRPr="005636DA">
        <w:rPr>
          <w:b/>
          <w:i/>
        </w:rPr>
        <w:t>Equity Securities</w:t>
      </w:r>
      <w:r w:rsidRPr="00AF3A89">
        <w:t xml:space="preserve"> means:</w:t>
      </w:r>
    </w:p>
    <w:p w14:paraId="61998341" w14:textId="19DDFF50" w:rsidR="00DA6158" w:rsidRPr="00AF3A89" w:rsidRDefault="00DA6158" w:rsidP="00020870">
      <w:pPr>
        <w:pStyle w:val="MIRSubpara"/>
      </w:pPr>
      <w:r w:rsidRPr="00AF3A89">
        <w:t>shares in a body corporate or an unincorporated body other than redeemable preference shares which are Loan Securities in accordance with paragraph (c) of the definition of Loan Securities; or</w:t>
      </w:r>
    </w:p>
    <w:p w14:paraId="61998342" w14:textId="14313FBF" w:rsidR="00DA6158" w:rsidRPr="00AF3A89" w:rsidRDefault="00DA6158" w:rsidP="00020870">
      <w:pPr>
        <w:pStyle w:val="MIRSubpara"/>
      </w:pPr>
      <w:r w:rsidRPr="00AF3A89">
        <w:t>interests in a managed investment scheme, except those referred to in paragraph</w:t>
      </w:r>
      <w:r w:rsidR="007B4A5D">
        <w:t> </w:t>
      </w:r>
      <w:r w:rsidRPr="00AF3A89">
        <w:t>(d) of the definition of Loan Securities; or</w:t>
      </w:r>
    </w:p>
    <w:p w14:paraId="61998343" w14:textId="5B0B0521" w:rsidR="00DA6158" w:rsidRPr="00AF3A89" w:rsidRDefault="00DA6158" w:rsidP="00020870">
      <w:pPr>
        <w:pStyle w:val="MIRSubpara"/>
      </w:pPr>
      <w:r w:rsidRPr="00AF3A89">
        <w:t>renounceable and non-renounceable rights to subscribe for Securities other than Loan Securities; or</w:t>
      </w:r>
    </w:p>
    <w:p w14:paraId="61998344" w14:textId="50D0A30C" w:rsidR="00DA6158" w:rsidRPr="00AF3A89" w:rsidRDefault="00DA6158" w:rsidP="00020870">
      <w:pPr>
        <w:pStyle w:val="MIRSubpara"/>
      </w:pPr>
      <w:r w:rsidRPr="00AF3A89">
        <w:t>options over unissued Securities other than Loan Securities; or</w:t>
      </w:r>
    </w:p>
    <w:p w14:paraId="61998345" w14:textId="34688841" w:rsidR="00DA6158" w:rsidRPr="00AF3A89" w:rsidRDefault="003734CB" w:rsidP="00020870">
      <w:pPr>
        <w:pStyle w:val="MIRSubpara"/>
      </w:pPr>
      <w:r w:rsidRPr="00AF3A89">
        <w:t>c</w:t>
      </w:r>
      <w:r w:rsidR="00DA6158" w:rsidRPr="00AF3A89">
        <w:t>onvertible notes; or</w:t>
      </w:r>
    </w:p>
    <w:p w14:paraId="61998346" w14:textId="4E04B39F" w:rsidR="00DA6158" w:rsidRPr="00AF3A89" w:rsidRDefault="00A47CD9" w:rsidP="00020870">
      <w:pPr>
        <w:pStyle w:val="MIRSubpara"/>
      </w:pPr>
      <w:r>
        <w:lastRenderedPageBreak/>
        <w:t xml:space="preserve">in relation to a Market, </w:t>
      </w:r>
      <w:r w:rsidR="00DA6158" w:rsidRPr="00AF3A89">
        <w:t>any Securities which are determi</w:t>
      </w:r>
      <w:r w:rsidR="00240A99">
        <w:t>ned</w:t>
      </w:r>
      <w:r w:rsidR="005302E1">
        <w:t xml:space="preserve"> </w:t>
      </w:r>
      <w:r w:rsidR="00DA6158" w:rsidRPr="00AF3A89">
        <w:t>to be Equity Securities</w:t>
      </w:r>
      <w:r w:rsidR="0093320C">
        <w:t xml:space="preserve"> by the operator of </w:t>
      </w:r>
      <w:r>
        <w:t>the</w:t>
      </w:r>
      <w:r w:rsidR="0093320C">
        <w:t xml:space="preserve"> Market </w:t>
      </w:r>
      <w:r w:rsidR="00EB19FE">
        <w:t>on which</w:t>
      </w:r>
      <w:r w:rsidR="0093320C">
        <w:t xml:space="preserve"> those </w:t>
      </w:r>
      <w:r w:rsidR="008C1531">
        <w:t>Securities</w:t>
      </w:r>
      <w:r w:rsidR="0093320C">
        <w:t xml:space="preserve"> are able to be traded in accordance with the operating rules of the Market</w:t>
      </w:r>
      <w:r w:rsidR="00DA6158" w:rsidRPr="00AF3A89">
        <w:t>,</w:t>
      </w:r>
      <w:r w:rsidR="0093320C" w:rsidRPr="0093320C">
        <w:t xml:space="preserve"> </w:t>
      </w:r>
    </w:p>
    <w:p w14:paraId="61998347" w14:textId="50BE6B47" w:rsidR="00DA6158" w:rsidRPr="00240A99" w:rsidRDefault="00DA6158" w:rsidP="00F645D9">
      <w:pPr>
        <w:pStyle w:val="MIRSubpara"/>
        <w:numPr>
          <w:ilvl w:val="0"/>
          <w:numId w:val="0"/>
        </w:numPr>
        <w:ind w:left="851"/>
      </w:pPr>
      <w:r w:rsidRPr="00240A99">
        <w:t>but does not include Options Market Contracts or</w:t>
      </w:r>
      <w:r w:rsidR="00A47CD9">
        <w:t>, in relation to a Market,</w:t>
      </w:r>
      <w:r w:rsidRPr="00240A99">
        <w:t xml:space="preserve"> Securities determi</w:t>
      </w:r>
      <w:r w:rsidR="007D7358" w:rsidRPr="00240A99">
        <w:t xml:space="preserve">ned to be Loan Securities by </w:t>
      </w:r>
      <w:r w:rsidR="00601A15">
        <w:t>the</w:t>
      </w:r>
      <w:r w:rsidR="00240A99" w:rsidRPr="00240A99">
        <w:t xml:space="preserve"> o</w:t>
      </w:r>
      <w:r w:rsidRPr="00240A99">
        <w:t>perator</w:t>
      </w:r>
      <w:r w:rsidR="00020870" w:rsidRPr="00240A99">
        <w:t xml:space="preserve"> </w:t>
      </w:r>
      <w:r w:rsidR="00240A99" w:rsidRPr="00240A99">
        <w:t xml:space="preserve">of </w:t>
      </w:r>
      <w:r w:rsidR="00A47CD9">
        <w:t>the</w:t>
      </w:r>
      <w:r w:rsidR="00601A15" w:rsidRPr="00240A99">
        <w:t xml:space="preserve"> </w:t>
      </w:r>
      <w:r w:rsidR="00240A99" w:rsidRPr="00240A99">
        <w:t xml:space="preserve">Market where those financial products </w:t>
      </w:r>
      <w:r w:rsidR="00601A15">
        <w:t>are able to be traded in accordance with the operating rules of the Market</w:t>
      </w:r>
      <w:r w:rsidRPr="00240A99">
        <w:t>.</w:t>
      </w:r>
    </w:p>
    <w:p w14:paraId="4CD2B270" w14:textId="77777777" w:rsidR="00AB17D3" w:rsidRPr="00A47CD9" w:rsidRDefault="00AB17D3" w:rsidP="00AB17D3">
      <w:pPr>
        <w:pStyle w:val="MIRBodyText"/>
      </w:pPr>
      <w:r w:rsidRPr="00126F13">
        <w:rPr>
          <w:b/>
          <w:i/>
        </w:rPr>
        <w:t>ETF</w:t>
      </w:r>
      <w:r w:rsidRPr="00A47CD9">
        <w:t xml:space="preserve"> means a Managed Fund:</w:t>
      </w:r>
    </w:p>
    <w:p w14:paraId="711B76D1" w14:textId="28BB2FC9" w:rsidR="00C06E47" w:rsidRPr="00650298" w:rsidRDefault="003E3E89" w:rsidP="00AB17D3">
      <w:pPr>
        <w:pStyle w:val="MIRSubpara"/>
      </w:pPr>
      <w:r>
        <w:t xml:space="preserve">the Equity </w:t>
      </w:r>
      <w:r w:rsidR="00650298" w:rsidRPr="00650298">
        <w:t xml:space="preserve">Securities </w:t>
      </w:r>
      <w:r>
        <w:t xml:space="preserve">of which </w:t>
      </w:r>
      <w:r w:rsidR="00A47CD9" w:rsidRPr="00650298">
        <w:t>are</w:t>
      </w:r>
      <w:r w:rsidR="00C06E47" w:rsidRPr="00650298">
        <w:t>:</w:t>
      </w:r>
      <w:r w:rsidR="00AB17D3" w:rsidRPr="00650298">
        <w:t xml:space="preserve"> </w:t>
      </w:r>
    </w:p>
    <w:p w14:paraId="1E116B7A" w14:textId="7490B956" w:rsidR="00C06E47" w:rsidRPr="00650298" w:rsidRDefault="00AB17D3" w:rsidP="00F645D9">
      <w:pPr>
        <w:pStyle w:val="MIRSubsubpara"/>
        <w:numPr>
          <w:ilvl w:val="2"/>
          <w:numId w:val="303"/>
        </w:numPr>
      </w:pPr>
      <w:r w:rsidRPr="00650298">
        <w:t>listed on a Market</w:t>
      </w:r>
      <w:r w:rsidR="00C06E47" w:rsidRPr="00650298">
        <w:t>;</w:t>
      </w:r>
      <w:r w:rsidRPr="00650298">
        <w:t xml:space="preserve"> </w:t>
      </w:r>
    </w:p>
    <w:p w14:paraId="6CC3F724" w14:textId="6F23106D" w:rsidR="00C06E47" w:rsidRPr="00650298" w:rsidRDefault="00AB17D3" w:rsidP="00F645D9">
      <w:pPr>
        <w:pStyle w:val="MIRSubsubpara"/>
        <w:numPr>
          <w:ilvl w:val="2"/>
          <w:numId w:val="303"/>
        </w:numPr>
      </w:pPr>
      <w:r w:rsidRPr="00650298">
        <w:t>able to be traded on a Market</w:t>
      </w:r>
      <w:r w:rsidR="00C06E47" w:rsidRPr="00650298">
        <w:t>;</w:t>
      </w:r>
      <w:r w:rsidRPr="00650298">
        <w:t xml:space="preserve"> or </w:t>
      </w:r>
    </w:p>
    <w:p w14:paraId="4A143F57" w14:textId="34ED0D1A" w:rsidR="00AB17D3" w:rsidRPr="00650298" w:rsidRDefault="00AB17D3" w:rsidP="00F645D9">
      <w:pPr>
        <w:pStyle w:val="MIRSubsubpara"/>
        <w:numPr>
          <w:ilvl w:val="2"/>
          <w:numId w:val="303"/>
        </w:numPr>
      </w:pPr>
      <w:r w:rsidRPr="00650298">
        <w:t>admitted to Trading Status as an AQUA Product or to the AQUA Quote Display Board;</w:t>
      </w:r>
    </w:p>
    <w:p w14:paraId="05CEBF7B" w14:textId="77777777" w:rsidR="00AB17D3" w:rsidRPr="00AF3A89" w:rsidRDefault="00AB17D3" w:rsidP="00AB17D3">
      <w:pPr>
        <w:pStyle w:val="MIRSubpara"/>
      </w:pPr>
      <w:r w:rsidRPr="00AF3A89">
        <w:t>with power and approval to continuously issue and have quoted on the</w:t>
      </w:r>
      <w:r>
        <w:t xml:space="preserve"> relevant</w:t>
      </w:r>
      <w:r w:rsidRPr="00AF3A89">
        <w:t xml:space="preserve"> Market, Equity Securities in the Managed Fund;</w:t>
      </w:r>
    </w:p>
    <w:p w14:paraId="6794811C" w14:textId="77777777" w:rsidR="00AB17D3" w:rsidRPr="00AF3A89" w:rsidRDefault="00AB17D3" w:rsidP="00AB17D3">
      <w:pPr>
        <w:pStyle w:val="MIRSubpara"/>
      </w:pPr>
      <w:r w:rsidRPr="00AF3A89">
        <w:t>which provides for the issue of new Equity Securities in return for the subscriber transferring to the Managed Fund a portfolio of Securities, cash or a combination of Securities and cash; and</w:t>
      </w:r>
    </w:p>
    <w:p w14:paraId="472A0E8D" w14:textId="77777777" w:rsidR="00AB17D3" w:rsidRPr="00AF3A89" w:rsidRDefault="00AB17D3" w:rsidP="00AB17D3">
      <w:pPr>
        <w:pStyle w:val="MIRSubpara"/>
      </w:pPr>
      <w:r w:rsidRPr="00AF3A89">
        <w:t>for which the price of the Underlying Instrument is continuously disclosed or can be immediately ascertained.</w:t>
      </w:r>
    </w:p>
    <w:p w14:paraId="337D08F8" w14:textId="77777777" w:rsidR="00AB17D3" w:rsidRPr="00AF3A89" w:rsidRDefault="00AB17D3" w:rsidP="00AB17D3">
      <w:pPr>
        <w:pStyle w:val="MIRBodyText"/>
      </w:pPr>
      <w:r w:rsidRPr="005636DA">
        <w:rPr>
          <w:b/>
          <w:i/>
        </w:rPr>
        <w:t>ETF Security</w:t>
      </w:r>
      <w:r w:rsidRPr="00AF3A89">
        <w:t xml:space="preserve"> means a financial product issued by or provided pursuant to an ETF.</w:t>
      </w:r>
    </w:p>
    <w:p w14:paraId="61998358" w14:textId="77777777" w:rsidR="00001DD4" w:rsidRPr="00AF3A89" w:rsidRDefault="00001DD4" w:rsidP="00240A99">
      <w:pPr>
        <w:pStyle w:val="MIRBodyText"/>
        <w:tabs>
          <w:tab w:val="clear" w:pos="2205"/>
          <w:tab w:val="left" w:pos="851"/>
        </w:tabs>
      </w:pPr>
      <w:r w:rsidRPr="005636DA">
        <w:rPr>
          <w:b/>
          <w:bCs/>
          <w:i/>
          <w:iCs/>
        </w:rPr>
        <w:t xml:space="preserve">ETR Event </w:t>
      </w:r>
      <w:r w:rsidRPr="00AF3A89">
        <w:t xml:space="preserve">means when: </w:t>
      </w:r>
    </w:p>
    <w:p w14:paraId="61998359" w14:textId="37736666" w:rsidR="00001DD4" w:rsidRPr="00AF3A89" w:rsidRDefault="00001DD4" w:rsidP="00F9240B">
      <w:pPr>
        <w:pStyle w:val="MIRSubpara"/>
        <w:numPr>
          <w:ilvl w:val="1"/>
          <w:numId w:val="70"/>
        </w:numPr>
      </w:pPr>
      <w:r w:rsidRPr="00AF3A89">
        <w:t>a Buy Ord</w:t>
      </w:r>
      <w:r w:rsidR="00E97C83">
        <w:t>er for an Equity Market Product</w:t>
      </w:r>
      <w:r w:rsidR="00783506">
        <w:t xml:space="preserve"> or</w:t>
      </w:r>
      <w:r w:rsidRPr="00AF3A89">
        <w:t xml:space="preserve"> a CGS Depository Interest, for which the Bid price is both above the Reference Price and in the Extreme Trade Range for the Equity Market Pr</w:t>
      </w:r>
      <w:r w:rsidR="00E97C83">
        <w:t>oduct</w:t>
      </w:r>
      <w:r w:rsidR="00783506">
        <w:t xml:space="preserve"> or</w:t>
      </w:r>
      <w:r w:rsidR="00855980">
        <w:t xml:space="preserve"> CGS Depository Interest</w:t>
      </w:r>
      <w:r w:rsidR="006632B2">
        <w:t xml:space="preserve"> </w:t>
      </w:r>
      <w:r w:rsidRPr="00AF3A89">
        <w:t xml:space="preserve">(as applicable); or </w:t>
      </w:r>
    </w:p>
    <w:p w14:paraId="6199835A" w14:textId="7CCFF473" w:rsidR="00001DD4" w:rsidRPr="00AF3A89" w:rsidRDefault="00001DD4" w:rsidP="00F9240B">
      <w:pPr>
        <w:pStyle w:val="MIRSubpara"/>
        <w:numPr>
          <w:ilvl w:val="1"/>
          <w:numId w:val="70"/>
        </w:numPr>
      </w:pPr>
      <w:r w:rsidRPr="00AF3A89">
        <w:t>a Sell Ord</w:t>
      </w:r>
      <w:r w:rsidR="00E97C83">
        <w:t>er for an Equity Market Product</w:t>
      </w:r>
      <w:r w:rsidR="00783506">
        <w:t xml:space="preserve"> or</w:t>
      </w:r>
      <w:r w:rsidRPr="00AF3A89">
        <w:t xml:space="preserve"> a CGS Depository Interest, for which the Offer price is both below the Reference Price and in the Extreme Trade Range for the</w:t>
      </w:r>
      <w:r w:rsidR="00E97C83">
        <w:t xml:space="preserve"> </w:t>
      </w:r>
      <w:r w:rsidR="00E97C83" w:rsidRPr="00AF3A89">
        <w:t>Equity Market Pr</w:t>
      </w:r>
      <w:r w:rsidR="00E97C83">
        <w:t>oduct</w:t>
      </w:r>
      <w:r w:rsidR="00783506">
        <w:t xml:space="preserve"> or</w:t>
      </w:r>
      <w:r w:rsidR="00E97C83">
        <w:t xml:space="preserve"> CGS Depository Interest</w:t>
      </w:r>
      <w:r w:rsidR="006632B2">
        <w:t xml:space="preserve"> </w:t>
      </w:r>
      <w:r w:rsidRPr="00AF3A89">
        <w:t>(as applicable),</w:t>
      </w:r>
    </w:p>
    <w:p w14:paraId="6199835B" w14:textId="43819C78" w:rsidR="00001DD4" w:rsidRPr="00AF3A89" w:rsidRDefault="00240A99" w:rsidP="00F9240B">
      <w:pPr>
        <w:pStyle w:val="MIRBodyText"/>
        <w:numPr>
          <w:ilvl w:val="0"/>
          <w:numId w:val="70"/>
        </w:numPr>
        <w:tabs>
          <w:tab w:val="clear" w:pos="2205"/>
          <w:tab w:val="left" w:pos="851"/>
        </w:tabs>
      </w:pPr>
      <w:r>
        <w:t>is received by a Market o</w:t>
      </w:r>
      <w:r w:rsidR="00001DD4" w:rsidRPr="00AF3A89">
        <w:t>perator and is not prevented from entering the</w:t>
      </w:r>
      <w:r>
        <w:t xml:space="preserve"> relevant </w:t>
      </w:r>
      <w:r w:rsidR="00001DD4" w:rsidRPr="00AF3A89">
        <w:t xml:space="preserve">Market </w:t>
      </w:r>
      <w:r>
        <w:t>by the controls the Market o</w:t>
      </w:r>
      <w:r w:rsidR="00001DD4" w:rsidRPr="00AF3A89">
        <w:t xml:space="preserve">perator has in place to comply with Rule </w:t>
      </w:r>
      <w:r w:rsidR="00BB64B6">
        <w:t>8</w:t>
      </w:r>
      <w:r w:rsidR="00001DD4" w:rsidRPr="00AF3A89">
        <w:t>.1.3.</w:t>
      </w:r>
    </w:p>
    <w:p w14:paraId="6199835C" w14:textId="5E5C6FC0" w:rsidR="00001DD4" w:rsidRPr="00AF3A89" w:rsidRDefault="00001DD4" w:rsidP="00001DD4">
      <w:pPr>
        <w:pStyle w:val="MIRNote"/>
      </w:pPr>
      <w:r w:rsidRPr="00AF3A89">
        <w:rPr>
          <w:noProof/>
        </w:rPr>
        <w:t xml:space="preserve">Note: Under Rule </w:t>
      </w:r>
      <w:r w:rsidR="00BB64B6">
        <w:rPr>
          <w:noProof/>
        </w:rPr>
        <w:t>8</w:t>
      </w:r>
      <w:r w:rsidRPr="00AF3A89">
        <w:rPr>
          <w:noProof/>
        </w:rPr>
        <w:t>.2.2B, an ETR Event occurs on a Market in the circumstances described in this definition whether or not the Buy Order or Sell Order is executed, in whole or in part, on the Market.</w:t>
      </w:r>
    </w:p>
    <w:p w14:paraId="6199835F" w14:textId="1E26AAA9" w:rsidR="00001DD4" w:rsidRPr="00AF3A89" w:rsidRDefault="00001DD4" w:rsidP="00F9240B">
      <w:pPr>
        <w:pStyle w:val="MIRBodyText"/>
        <w:numPr>
          <w:ilvl w:val="0"/>
          <w:numId w:val="70"/>
        </w:numPr>
        <w:tabs>
          <w:tab w:val="clear" w:pos="2205"/>
          <w:tab w:val="left" w:pos="851"/>
        </w:tabs>
      </w:pPr>
      <w:r w:rsidRPr="005636DA">
        <w:rPr>
          <w:b/>
          <w:i/>
        </w:rPr>
        <w:t>Extreme Trade Range</w:t>
      </w:r>
      <w:r w:rsidRPr="00AF3A89">
        <w:t xml:space="preserve">: </w:t>
      </w:r>
    </w:p>
    <w:p w14:paraId="61998361" w14:textId="41311419" w:rsidR="00001DD4" w:rsidRPr="00AF3A89" w:rsidRDefault="00001DD4" w:rsidP="00855980">
      <w:pPr>
        <w:pStyle w:val="MIRSubpara"/>
        <w:numPr>
          <w:ilvl w:val="1"/>
          <w:numId w:val="70"/>
        </w:numPr>
      </w:pPr>
      <w:r w:rsidRPr="00AF3A89">
        <w:t xml:space="preserve">in relation to Equity Market Products, has the meaning given by subrule </w:t>
      </w:r>
      <w:r w:rsidR="00BB64B6">
        <w:t>8</w:t>
      </w:r>
      <w:r w:rsidRPr="00AF3A89">
        <w:t>.2.1(1);</w:t>
      </w:r>
      <w:r w:rsidR="005302E1">
        <w:t xml:space="preserve"> </w:t>
      </w:r>
      <w:r w:rsidR="00783506">
        <w:t>and</w:t>
      </w:r>
    </w:p>
    <w:p w14:paraId="61998362" w14:textId="40674C7E" w:rsidR="00001DD4" w:rsidRDefault="00001DD4" w:rsidP="00F9240B">
      <w:pPr>
        <w:pStyle w:val="MIRSubpara"/>
        <w:numPr>
          <w:ilvl w:val="1"/>
          <w:numId w:val="70"/>
        </w:numPr>
      </w:pPr>
      <w:r w:rsidRPr="00AF3A89">
        <w:t>in relation to CGS Depository Interests, has the meaning given by subrule</w:t>
      </w:r>
      <w:r w:rsidR="007B4A5D">
        <w:t> </w:t>
      </w:r>
      <w:r w:rsidR="00BB64B6">
        <w:t>8</w:t>
      </w:r>
      <w:r w:rsidRPr="00AF3A89">
        <w:t>.2.1(</w:t>
      </w:r>
      <w:r w:rsidR="00C10735">
        <w:t>2</w:t>
      </w:r>
      <w:r w:rsidRPr="00AF3A89">
        <w:t>)</w:t>
      </w:r>
      <w:r w:rsidR="00783506">
        <w:t>.</w:t>
      </w:r>
    </w:p>
    <w:p w14:paraId="61998364" w14:textId="2BB439B1" w:rsidR="00DA6158" w:rsidRPr="00AF3A89" w:rsidRDefault="00DA6158" w:rsidP="004320BF">
      <w:pPr>
        <w:pStyle w:val="MIRBodyText"/>
        <w:keepNext/>
      </w:pPr>
      <w:r w:rsidRPr="005636DA">
        <w:rPr>
          <w:b/>
          <w:i/>
        </w:rPr>
        <w:lastRenderedPageBreak/>
        <w:t>Family Company</w:t>
      </w:r>
      <w:r w:rsidRPr="00AF3A89">
        <w:t xml:space="preserve"> means a corporation:</w:t>
      </w:r>
    </w:p>
    <w:p w14:paraId="61998365" w14:textId="77777777" w:rsidR="00DA6158" w:rsidRPr="00AF3A89" w:rsidRDefault="00DA6158" w:rsidP="004320BF">
      <w:pPr>
        <w:pStyle w:val="MIRSubpara"/>
        <w:keepNext/>
        <w:numPr>
          <w:ilvl w:val="1"/>
          <w:numId w:val="42"/>
        </w:numPr>
      </w:pPr>
      <w:r w:rsidRPr="00AF3A89">
        <w:t>controlled by the person or the Immediate Family of the person; or</w:t>
      </w:r>
    </w:p>
    <w:p w14:paraId="61998366" w14:textId="77777777" w:rsidR="00DA6158" w:rsidRPr="006632B2" w:rsidRDefault="00DA6158" w:rsidP="007D758D">
      <w:pPr>
        <w:pStyle w:val="MIRSubpara"/>
      </w:pPr>
      <w:r w:rsidRPr="006632B2">
        <w:t>in respect of which the person is beneficially entitled to more than 50% of the issued capital.</w:t>
      </w:r>
    </w:p>
    <w:p w14:paraId="61998367" w14:textId="588E881F" w:rsidR="00DA6158" w:rsidRPr="006632B2" w:rsidRDefault="00DA6158" w:rsidP="007D758D">
      <w:pPr>
        <w:pStyle w:val="MIRBodyText"/>
      </w:pPr>
      <w:r w:rsidRPr="005636DA">
        <w:rPr>
          <w:b/>
          <w:i/>
        </w:rPr>
        <w:t xml:space="preserve">Family Trust </w:t>
      </w:r>
      <w:r w:rsidRPr="006632B2">
        <w:t>means a trust in which:</w:t>
      </w:r>
    </w:p>
    <w:p w14:paraId="61998368" w14:textId="77777777" w:rsidR="00DA6158" w:rsidRPr="006632B2" w:rsidRDefault="00DA6158" w:rsidP="00F9240B">
      <w:pPr>
        <w:pStyle w:val="MIRSubpara"/>
        <w:numPr>
          <w:ilvl w:val="1"/>
          <w:numId w:val="43"/>
        </w:numPr>
      </w:pPr>
      <w:r w:rsidRPr="006632B2">
        <w:t>the person or the Immediate Family of the person is the sole or majority beneficiary; or</w:t>
      </w:r>
    </w:p>
    <w:p w14:paraId="61998369" w14:textId="77777777" w:rsidR="00DA6158" w:rsidRPr="006632B2" w:rsidRDefault="00DA6158" w:rsidP="007D758D">
      <w:pPr>
        <w:pStyle w:val="MIRSubpara"/>
      </w:pPr>
      <w:r w:rsidRPr="006632B2">
        <w:t>the person has the ability to remove the trustee of the trust and replace that trustee with his or her own nominee.</w:t>
      </w:r>
    </w:p>
    <w:p w14:paraId="0A3DD9AC" w14:textId="7853B1F0" w:rsidR="00592226" w:rsidRPr="00592226" w:rsidRDefault="00592226" w:rsidP="00592226">
      <w:pPr>
        <w:pStyle w:val="MIRBodyText"/>
        <w:numPr>
          <w:ilvl w:val="0"/>
          <w:numId w:val="70"/>
        </w:numPr>
        <w:tabs>
          <w:tab w:val="clear" w:pos="2205"/>
          <w:tab w:val="left" w:pos="851"/>
        </w:tabs>
      </w:pPr>
      <w:r w:rsidRPr="00126F13">
        <w:rPr>
          <w:b/>
          <w:i/>
        </w:rPr>
        <w:t>Foreign Quoted Share</w:t>
      </w:r>
      <w:r w:rsidR="003E1AB0">
        <w:rPr>
          <w:b/>
          <w:i/>
        </w:rPr>
        <w:t>s</w:t>
      </w:r>
      <w:r w:rsidR="003E1AB0">
        <w:t>,</w:t>
      </w:r>
      <w:r w:rsidRPr="00592226">
        <w:rPr>
          <w:b/>
          <w:i/>
        </w:rPr>
        <w:t xml:space="preserve"> </w:t>
      </w:r>
      <w:r w:rsidRPr="00592226">
        <w:t>in relation to a Transferable Custody Receipt</w:t>
      </w:r>
      <w:r w:rsidR="003E1AB0">
        <w:t>,</w:t>
      </w:r>
      <w:r w:rsidRPr="00592226">
        <w:t xml:space="preserve"> means shares of a foreign company that is listed on the New York Stock Exchange, NASDAQ Global Market or NASDAQ Global Select Market, where the shares are in a class of shares that is able to be traded on at least one of those financial markets. </w:t>
      </w:r>
    </w:p>
    <w:p w14:paraId="6199836D" w14:textId="01D45B1A" w:rsidR="00001DD4" w:rsidRPr="00AF3A89" w:rsidRDefault="00001DD4" w:rsidP="00592226">
      <w:pPr>
        <w:pStyle w:val="MIRBodyText"/>
        <w:numPr>
          <w:ilvl w:val="0"/>
          <w:numId w:val="70"/>
        </w:numPr>
        <w:tabs>
          <w:tab w:val="clear" w:pos="2205"/>
          <w:tab w:val="left" w:pos="851"/>
        </w:tabs>
      </w:pPr>
      <w:r w:rsidRPr="005636DA">
        <w:rPr>
          <w:b/>
          <w:i/>
        </w:rPr>
        <w:t>Funds Manager</w:t>
      </w:r>
      <w:r w:rsidRPr="00AF3A89">
        <w:t xml:space="preserve"> means an entity whose primary business is to invest moneys and manage assets and other investments allocated to it by clients for that purpose.</w:t>
      </w:r>
    </w:p>
    <w:p w14:paraId="6199836F" w14:textId="13A65018" w:rsidR="00DA6158" w:rsidRDefault="00CA45AB" w:rsidP="00783506">
      <w:pPr>
        <w:pStyle w:val="MIRBodyText"/>
      </w:pPr>
      <w:r w:rsidRPr="005636DA">
        <w:rPr>
          <w:b/>
          <w:i/>
        </w:rPr>
        <w:t xml:space="preserve">Futures </w:t>
      </w:r>
      <w:r w:rsidR="00DA6158" w:rsidRPr="005636DA">
        <w:rPr>
          <w:b/>
          <w:i/>
        </w:rPr>
        <w:t xml:space="preserve">Market </w:t>
      </w:r>
      <w:r w:rsidRPr="005636DA">
        <w:rPr>
          <w:b/>
          <w:i/>
        </w:rPr>
        <w:t>Contract</w:t>
      </w:r>
      <w:r w:rsidR="00AE07A7">
        <w:t xml:space="preserve"> </w:t>
      </w:r>
      <w:r w:rsidR="00DA6158" w:rsidRPr="00AF3A89">
        <w:t>means a contract on the terms of a Futures Series.</w:t>
      </w:r>
    </w:p>
    <w:p w14:paraId="61998372" w14:textId="4BF23592" w:rsidR="00DA6158" w:rsidRPr="00AF3A89" w:rsidRDefault="00DA6158" w:rsidP="007D758D">
      <w:pPr>
        <w:pStyle w:val="MIRBodyText"/>
      </w:pPr>
      <w:r w:rsidRPr="00126F13">
        <w:rPr>
          <w:b/>
          <w:i/>
        </w:rPr>
        <w:t>Futures Option</w:t>
      </w:r>
      <w:r w:rsidRPr="00AF3A89">
        <w:t xml:space="preserve"> means an Options Market Contract in respect of which the Underlying </w:t>
      </w:r>
      <w:r w:rsidR="00783506">
        <w:t>F</w:t>
      </w:r>
      <w:r w:rsidR="00AB4A8B" w:rsidRPr="00AF3A89">
        <w:t xml:space="preserve">inancial </w:t>
      </w:r>
      <w:r w:rsidR="00783506">
        <w:t>P</w:t>
      </w:r>
      <w:r w:rsidR="00AB4A8B" w:rsidRPr="00AF3A89">
        <w:t>roduct</w:t>
      </w:r>
      <w:r w:rsidRPr="00AF3A89">
        <w:t xml:space="preserve"> is a </w:t>
      </w:r>
      <w:r w:rsidR="00CA45AB">
        <w:t>Futures Market Contract</w:t>
      </w:r>
      <w:r w:rsidRPr="00AF3A89">
        <w:t>.</w:t>
      </w:r>
    </w:p>
    <w:p w14:paraId="61998373" w14:textId="3143A8C5" w:rsidR="00DA6158" w:rsidRPr="00AF3A89" w:rsidRDefault="00DA6158" w:rsidP="00020870">
      <w:pPr>
        <w:pStyle w:val="MIRBodyText"/>
      </w:pPr>
      <w:r w:rsidRPr="005636DA">
        <w:rPr>
          <w:b/>
          <w:i/>
        </w:rPr>
        <w:t>Futures Series</w:t>
      </w:r>
      <w:r w:rsidRPr="00AF3A89">
        <w:t xml:space="preserve"> means a set of contractual terms on which futures contracts are authorised for trading by </w:t>
      </w:r>
      <w:r w:rsidR="00E238B9">
        <w:t xml:space="preserve">a </w:t>
      </w:r>
      <w:r w:rsidRPr="00AF3A89">
        <w:t xml:space="preserve">Market </w:t>
      </w:r>
      <w:r w:rsidR="006265D0">
        <w:t>operator</w:t>
      </w:r>
      <w:r w:rsidRPr="00AF3A89">
        <w:t>.</w:t>
      </w:r>
    </w:p>
    <w:p w14:paraId="61998377" w14:textId="6CD62964" w:rsidR="00DF397C" w:rsidRPr="00AF3A89" w:rsidRDefault="00DF397C" w:rsidP="00F9240B">
      <w:pPr>
        <w:pStyle w:val="MIRBodyText"/>
        <w:numPr>
          <w:ilvl w:val="0"/>
          <w:numId w:val="70"/>
        </w:numPr>
        <w:tabs>
          <w:tab w:val="clear" w:pos="2205"/>
          <w:tab w:val="left" w:pos="851"/>
        </w:tabs>
      </w:pPr>
      <w:r w:rsidRPr="005636DA">
        <w:rPr>
          <w:b/>
          <w:i/>
        </w:rPr>
        <w:t>Hidden</w:t>
      </w:r>
      <w:r w:rsidRPr="00AF3A89">
        <w:t>, in relation to an Order on an Order Book, means the Pre-Trade Information referred to in both items 4 (</w:t>
      </w:r>
      <w:r w:rsidRPr="00AF3A89">
        <w:rPr>
          <w:i/>
        </w:rPr>
        <w:t>volume</w:t>
      </w:r>
      <w:r w:rsidRPr="00AF3A89">
        <w:t>) and 6 (</w:t>
      </w:r>
      <w:r w:rsidRPr="00AF3A89">
        <w:rPr>
          <w:i/>
        </w:rPr>
        <w:t>price</w:t>
      </w:r>
      <w:r w:rsidRPr="00AF3A89">
        <w:t xml:space="preserve">) in the </w:t>
      </w:r>
      <w:r w:rsidR="005C38FA" w:rsidRPr="00BE71EF">
        <w:t>table</w:t>
      </w:r>
      <w:r w:rsidR="005C38FA" w:rsidRPr="00AF3A89">
        <w:t xml:space="preserve"> </w:t>
      </w:r>
      <w:r w:rsidRPr="00AF3A89">
        <w:t xml:space="preserve">in Rule </w:t>
      </w:r>
      <w:r w:rsidR="00BB64B6">
        <w:t>6</w:t>
      </w:r>
      <w:r w:rsidRPr="00AF3A89">
        <w:t xml:space="preserve">.1.4 (in the case of Equity Market Products) or Rule </w:t>
      </w:r>
      <w:r w:rsidR="00BB64B6">
        <w:t>6</w:t>
      </w:r>
      <w:r w:rsidRPr="00AF3A89">
        <w:t>.1.4A (in the case of CGS Depository Interests) is not made available for the Order.</w:t>
      </w:r>
    </w:p>
    <w:p w14:paraId="61998378" w14:textId="56B51992" w:rsidR="00DA6158" w:rsidRDefault="00DA6158" w:rsidP="007D758D">
      <w:pPr>
        <w:pStyle w:val="MIRBodyText"/>
      </w:pPr>
      <w:r w:rsidRPr="005636DA">
        <w:rPr>
          <w:b/>
          <w:i/>
        </w:rPr>
        <w:t>Immediate Family</w:t>
      </w:r>
      <w:r w:rsidRPr="00AF3A89">
        <w:t xml:space="preserve"> in relation to a person, means that person</w:t>
      </w:r>
      <w:r w:rsidR="004D5B3E">
        <w:t>’</w:t>
      </w:r>
      <w:r w:rsidRPr="00AF3A89">
        <w:t>s spouse and any non-adult children.</w:t>
      </w:r>
    </w:p>
    <w:p w14:paraId="65C75891" w14:textId="77777777" w:rsidR="00974EE2" w:rsidRPr="00AF3A89" w:rsidRDefault="00974EE2" w:rsidP="00974EE2">
      <w:pPr>
        <w:pStyle w:val="MIRBodyText"/>
      </w:pPr>
      <w:r w:rsidRPr="005636DA">
        <w:rPr>
          <w:b/>
          <w:i/>
        </w:rPr>
        <w:t>Initial Margin</w:t>
      </w:r>
      <w:r w:rsidRPr="00AF3A89">
        <w:t xml:space="preserve"> means, in relation to an Open Contract, an amount of money determined by a Clearing Facility as the initial margin for the Open Contract, in accordance with the Clearing Rules.</w:t>
      </w:r>
    </w:p>
    <w:p w14:paraId="61998379" w14:textId="57832E3B" w:rsidR="00DA6158" w:rsidRPr="00AF3A89" w:rsidRDefault="00DA6158" w:rsidP="007D758D">
      <w:pPr>
        <w:pStyle w:val="MIRBodyText"/>
      </w:pPr>
      <w:r w:rsidRPr="005636DA">
        <w:rPr>
          <w:b/>
          <w:i/>
        </w:rPr>
        <w:t>In Price/Time Priority</w:t>
      </w:r>
      <w:r w:rsidRPr="00AF3A89">
        <w:t xml:space="preserve"> means, in respect of Bids and Offers, in accordance with the following order:</w:t>
      </w:r>
    </w:p>
    <w:p w14:paraId="6199837A" w14:textId="77777777" w:rsidR="00DA6158" w:rsidRPr="00AF3A89" w:rsidRDefault="00DA6158" w:rsidP="00F9240B">
      <w:pPr>
        <w:pStyle w:val="MIRSubpara"/>
        <w:numPr>
          <w:ilvl w:val="1"/>
          <w:numId w:val="44"/>
        </w:numPr>
      </w:pPr>
      <w:r w:rsidRPr="00AF3A89">
        <w:t>Bids entered into a Trading Platform are ranked from highest to lowest priced and Offers are ranked from lowest to highest priced;</w:t>
      </w:r>
    </w:p>
    <w:p w14:paraId="6199837B" w14:textId="77777777" w:rsidR="00DA6158" w:rsidRPr="00AF3A89" w:rsidRDefault="00DA6158" w:rsidP="007D758D">
      <w:pPr>
        <w:pStyle w:val="MIRSubpara"/>
      </w:pPr>
      <w:r w:rsidRPr="00AF3A89">
        <w:t>Bids entered into a Trading Platform are ranked above Bids entered later at the same price and Offers entered into a Trading Platform are ranked above Offers entered later at the same price; and</w:t>
      </w:r>
    </w:p>
    <w:p w14:paraId="6199837C" w14:textId="77777777" w:rsidR="00DA6158" w:rsidRPr="00AF3A89" w:rsidRDefault="00DA6158" w:rsidP="007D758D">
      <w:pPr>
        <w:pStyle w:val="MIRSubpara"/>
      </w:pPr>
      <w:r w:rsidRPr="00AF3A89">
        <w:lastRenderedPageBreak/>
        <w:t>an Order withdrawn from a Trading Platform loses its priority under (a) and (b) and, if re-entered, will be treated as a new Order.</w:t>
      </w:r>
    </w:p>
    <w:p w14:paraId="6199837F" w14:textId="435012EF" w:rsidR="00DF397C" w:rsidRPr="00AF3A89" w:rsidRDefault="00DF397C" w:rsidP="00F9240B">
      <w:pPr>
        <w:pStyle w:val="MIRBodyText"/>
        <w:numPr>
          <w:ilvl w:val="0"/>
          <w:numId w:val="70"/>
        </w:numPr>
        <w:tabs>
          <w:tab w:val="clear" w:pos="2205"/>
          <w:tab w:val="left" w:pos="851"/>
        </w:tabs>
      </w:pPr>
      <w:r w:rsidRPr="005636DA">
        <w:rPr>
          <w:b/>
          <w:bCs/>
          <w:i/>
          <w:iCs/>
        </w:rPr>
        <w:t>Invalid</w:t>
      </w:r>
      <w:r w:rsidRPr="00AF3A89">
        <w:t>, in relation to a price established by</w:t>
      </w:r>
      <w:r w:rsidR="00FA7DF8">
        <w:t xml:space="preserve"> an A</w:t>
      </w:r>
      <w:r w:rsidR="002B7E0E">
        <w:t>uction, or the price of a t</w:t>
      </w:r>
      <w:r w:rsidRPr="00AF3A89">
        <w:t xml:space="preserve">ransaction, means: </w:t>
      </w:r>
    </w:p>
    <w:p w14:paraId="61998380" w14:textId="77777777" w:rsidR="00DF397C" w:rsidRPr="00AF3A89" w:rsidRDefault="00DF397C" w:rsidP="00F9240B">
      <w:pPr>
        <w:pStyle w:val="MIRSubpara"/>
        <w:numPr>
          <w:ilvl w:val="1"/>
          <w:numId w:val="70"/>
        </w:numPr>
      </w:pPr>
      <w:r w:rsidRPr="00AF3A89">
        <w:t xml:space="preserve">the price has resulted from an error; </w:t>
      </w:r>
    </w:p>
    <w:p w14:paraId="61998381" w14:textId="5013591C" w:rsidR="00DF397C" w:rsidRPr="00AF3A89" w:rsidRDefault="00DF397C" w:rsidP="00F9240B">
      <w:pPr>
        <w:pStyle w:val="MIRSubpara"/>
        <w:numPr>
          <w:ilvl w:val="1"/>
          <w:numId w:val="70"/>
        </w:numPr>
      </w:pPr>
      <w:r w:rsidRPr="00AF3A89">
        <w:t>the price is materially differ</w:t>
      </w:r>
      <w:r w:rsidR="002B7E0E">
        <w:t>ent from the price of the last t</w:t>
      </w:r>
      <w:r w:rsidRPr="00AF3A89">
        <w:t>ransaction in the same Equity Market Product</w:t>
      </w:r>
      <w:r w:rsidR="0078093D">
        <w:t xml:space="preserve"> or</w:t>
      </w:r>
      <w:r w:rsidRPr="00AF3A89">
        <w:t xml:space="preserve"> CGS </w:t>
      </w:r>
      <w:r w:rsidR="00687901">
        <w:t>Depository Interest</w:t>
      </w:r>
      <w:r w:rsidR="006632B2">
        <w:t xml:space="preserve"> </w:t>
      </w:r>
      <w:r w:rsidR="008C7754" w:rsidRPr="00AF3A89">
        <w:t>(as applicable)</w:t>
      </w:r>
      <w:r w:rsidR="005302E1">
        <w:t xml:space="preserve"> </w:t>
      </w:r>
      <w:r w:rsidRPr="00AF3A89">
        <w:t>on the same Order Book, and the difference in price is not</w:t>
      </w:r>
      <w:r w:rsidR="002B7E0E">
        <w:t>, in the opinion of the relevant Market o</w:t>
      </w:r>
      <w:r w:rsidRPr="00AF3A89">
        <w:t>perator, readily attributable to an announ</w:t>
      </w:r>
      <w:r w:rsidR="002B7E0E">
        <w:t>cement that has been made to that</w:t>
      </w:r>
      <w:r w:rsidRPr="00AF3A89">
        <w:t xml:space="preserve"> Market or some other event; or </w:t>
      </w:r>
    </w:p>
    <w:p w14:paraId="61998382" w14:textId="7A3EC68F" w:rsidR="00DF397C" w:rsidRPr="00AF3A89" w:rsidRDefault="006265D0" w:rsidP="00F9240B">
      <w:pPr>
        <w:pStyle w:val="MIRSubpara"/>
        <w:numPr>
          <w:ilvl w:val="1"/>
          <w:numId w:val="70"/>
        </w:numPr>
      </w:pPr>
      <w:r>
        <w:t>the price has resulted from a t</w:t>
      </w:r>
      <w:r w:rsidR="00DF397C" w:rsidRPr="00AF3A89">
        <w:t xml:space="preserve">ransaction that is otherwise required to be cancelled or amended by the </w:t>
      </w:r>
      <w:r w:rsidR="002B7E0E">
        <w:t>o</w:t>
      </w:r>
      <w:r w:rsidR="00DF397C" w:rsidRPr="00AF3A89">
        <w:t>pera</w:t>
      </w:r>
      <w:r>
        <w:t>tor of the Market on which the t</w:t>
      </w:r>
      <w:r w:rsidR="00DF397C" w:rsidRPr="00AF3A89">
        <w:t>ransaction is executed.</w:t>
      </w:r>
    </w:p>
    <w:p w14:paraId="33BEAF30" w14:textId="4A2917FD" w:rsidR="00F33A36" w:rsidRPr="005636DA" w:rsidRDefault="00F33A36" w:rsidP="006D425D">
      <w:pPr>
        <w:pStyle w:val="MIRBodyText"/>
        <w:spacing w:before="160"/>
        <w:rPr>
          <w:b/>
          <w:i/>
        </w:rPr>
      </w:pPr>
      <w:r>
        <w:rPr>
          <w:b/>
          <w:i/>
        </w:rPr>
        <w:t>IR Plus</w:t>
      </w:r>
      <w:r w:rsidRPr="005636DA">
        <w:rPr>
          <w:b/>
          <w:i/>
        </w:rPr>
        <w:t xml:space="preserve"> Market</w:t>
      </w:r>
      <w:r>
        <w:t xml:space="preserve"> means the </w:t>
      </w:r>
      <w:r w:rsidR="00742AE7" w:rsidRPr="00286E30">
        <w:t>financial</w:t>
      </w:r>
      <w:r w:rsidR="00742AE7">
        <w:t xml:space="preserve"> </w:t>
      </w:r>
      <w:r>
        <w:t xml:space="preserve">market operated by </w:t>
      </w:r>
      <w:r w:rsidRPr="00C203B4">
        <w:rPr>
          <w:spacing w:val="-2"/>
        </w:rPr>
        <w:t>IR Plus Securities Exchange Limited</w:t>
      </w:r>
      <w:r>
        <w:t xml:space="preserve"> (ACN</w:t>
      </w:r>
      <w:r w:rsidR="00240E11">
        <w:t> </w:t>
      </w:r>
      <w:r>
        <w:t xml:space="preserve">087 708 898) under </w:t>
      </w:r>
      <w:r w:rsidRPr="00A17C9E">
        <w:rPr>
          <w:i/>
        </w:rPr>
        <w:t>Australian Market Licence</w:t>
      </w:r>
      <w:r>
        <w:t xml:space="preserve"> </w:t>
      </w:r>
      <w:r w:rsidRPr="00F20BD3">
        <w:rPr>
          <w:i/>
        </w:rPr>
        <w:t>(SIM Venture Securities Exchange Ltd) 2002</w:t>
      </w:r>
      <w:r>
        <w:t>.</w:t>
      </w:r>
    </w:p>
    <w:p w14:paraId="0B0E3695" w14:textId="33638441" w:rsidR="00DE12C2" w:rsidRPr="00AF3A89" w:rsidRDefault="00DA6158" w:rsidP="006D425D">
      <w:pPr>
        <w:pStyle w:val="MIRBodyText"/>
        <w:spacing w:before="160"/>
      </w:pPr>
      <w:r w:rsidRPr="005636DA">
        <w:rPr>
          <w:b/>
          <w:i/>
        </w:rPr>
        <w:t>Issuer</w:t>
      </w:r>
      <w:r w:rsidRPr="00AF3A89">
        <w:t xml:space="preserve"> means, in relation to a Cash Market Product</w:t>
      </w:r>
      <w:r w:rsidR="00F43D4F">
        <w:t>,</w:t>
      </w:r>
      <w:r w:rsidR="00EB74AB">
        <w:t xml:space="preserve"> an Equity Market Product</w:t>
      </w:r>
      <w:r w:rsidR="00F43D4F">
        <w:t xml:space="preserve"> or other financial product able to be traded on a Market</w:t>
      </w:r>
      <w:r w:rsidRPr="00AF3A89">
        <w:t>, the legal entity which issues the</w:t>
      </w:r>
      <w:r w:rsidR="00EB74AB">
        <w:t xml:space="preserve"> relevant product</w:t>
      </w:r>
      <w:r w:rsidRPr="00AF3A89">
        <w:t>.</w:t>
      </w:r>
    </w:p>
    <w:p w14:paraId="61998384" w14:textId="478FB7A2" w:rsidR="00DF397C" w:rsidRPr="002B7E0E" w:rsidRDefault="00DF397C" w:rsidP="006D425D">
      <w:pPr>
        <w:pStyle w:val="MIRBodyText"/>
        <w:numPr>
          <w:ilvl w:val="0"/>
          <w:numId w:val="70"/>
        </w:numPr>
        <w:tabs>
          <w:tab w:val="clear" w:pos="2205"/>
          <w:tab w:val="left" w:pos="851"/>
        </w:tabs>
        <w:spacing w:before="160"/>
      </w:pPr>
      <w:r w:rsidRPr="005636DA">
        <w:rPr>
          <w:b/>
          <w:i/>
        </w:rPr>
        <w:t>Large Portfolio Trade</w:t>
      </w:r>
      <w:r w:rsidRPr="002B7E0E">
        <w:t xml:space="preserve"> has the meaning given by Rule </w:t>
      </w:r>
      <w:r w:rsidR="00BB64B6">
        <w:t>6</w:t>
      </w:r>
      <w:r w:rsidRPr="002B7E0E">
        <w:t>.2.2.</w:t>
      </w:r>
    </w:p>
    <w:p w14:paraId="61998385" w14:textId="6F84A2A8" w:rsidR="00DF397C" w:rsidRPr="00AF3A89" w:rsidRDefault="00DF397C" w:rsidP="006D425D">
      <w:pPr>
        <w:pStyle w:val="MIRBodyText"/>
        <w:numPr>
          <w:ilvl w:val="0"/>
          <w:numId w:val="70"/>
        </w:numPr>
        <w:tabs>
          <w:tab w:val="clear" w:pos="2205"/>
          <w:tab w:val="left" w:pos="851"/>
        </w:tabs>
        <w:spacing w:before="160"/>
      </w:pPr>
      <w:r w:rsidRPr="005636DA">
        <w:rPr>
          <w:b/>
          <w:i/>
        </w:rPr>
        <w:t>Large Principal Transaction</w:t>
      </w:r>
      <w:r w:rsidRPr="00AF3A89">
        <w:t xml:space="preserve"> has the meaning given by Rule </w:t>
      </w:r>
      <w:r w:rsidR="00BB64B6">
        <w:t>6.4.1</w:t>
      </w:r>
      <w:r w:rsidRPr="00AF3A89">
        <w:t>.</w:t>
      </w:r>
    </w:p>
    <w:p w14:paraId="6199838C" w14:textId="6E4EF4C2" w:rsidR="00DA6158" w:rsidRPr="00AF3A89" w:rsidRDefault="00DA6158" w:rsidP="006D425D">
      <w:pPr>
        <w:pStyle w:val="MIRBodyText"/>
        <w:spacing w:before="160"/>
      </w:pPr>
      <w:r w:rsidRPr="005636DA">
        <w:rPr>
          <w:b/>
          <w:i/>
        </w:rPr>
        <w:t>LEPOs</w:t>
      </w:r>
      <w:r w:rsidRPr="00AF3A89">
        <w:t>, or Low Exercise Price Options, means options to:</w:t>
      </w:r>
    </w:p>
    <w:p w14:paraId="6199838D" w14:textId="1BB75A10" w:rsidR="00DA6158" w:rsidRPr="00AF3A89" w:rsidRDefault="00DA6158" w:rsidP="006D425D">
      <w:pPr>
        <w:pStyle w:val="MIRSubpara"/>
        <w:numPr>
          <w:ilvl w:val="1"/>
          <w:numId w:val="45"/>
        </w:numPr>
        <w:spacing w:before="80"/>
      </w:pPr>
      <w:r w:rsidRPr="00AF3A89">
        <w:t xml:space="preserve">buy an agreed number of shares at a specified future date at an exercise price of </w:t>
      </w:r>
      <w:r w:rsidR="002146F2">
        <w:t>one</w:t>
      </w:r>
      <w:r w:rsidR="002146F2" w:rsidRPr="00AF3A89">
        <w:t xml:space="preserve"> </w:t>
      </w:r>
      <w:r w:rsidRPr="00AF3A89">
        <w:t>cent;</w:t>
      </w:r>
    </w:p>
    <w:p w14:paraId="6199838E" w14:textId="6406E7E9" w:rsidR="00DA6158" w:rsidRPr="00AF3A89" w:rsidRDefault="00DA6158" w:rsidP="006D425D">
      <w:pPr>
        <w:pStyle w:val="MIRSubpara"/>
        <w:spacing w:before="80"/>
      </w:pPr>
      <w:r w:rsidRPr="00AF3A89">
        <w:t xml:space="preserve">notionally buy an Underlying Index at a specified future date at a strike price of </w:t>
      </w:r>
      <w:r w:rsidR="002146F2">
        <w:t>one</w:t>
      </w:r>
      <w:r w:rsidR="002146F2" w:rsidRPr="00AF3A89">
        <w:t xml:space="preserve"> </w:t>
      </w:r>
      <w:r w:rsidRPr="00AF3A89">
        <w:t>point.</w:t>
      </w:r>
    </w:p>
    <w:p w14:paraId="6199838F" w14:textId="733864DA" w:rsidR="00DA6158" w:rsidRPr="00AF3A89" w:rsidRDefault="00DA6158" w:rsidP="006D425D">
      <w:pPr>
        <w:pStyle w:val="MIRBodyText"/>
        <w:spacing w:before="160"/>
      </w:pPr>
      <w:r w:rsidRPr="005636DA">
        <w:rPr>
          <w:b/>
          <w:i/>
        </w:rPr>
        <w:t>Level One Accredited Derivatives Adviser</w:t>
      </w:r>
      <w:r w:rsidRPr="00AF3A89">
        <w:t xml:space="preserve"> means a person who has been accredited under Rule 2.4.7 and whose accreditation is current.</w:t>
      </w:r>
    </w:p>
    <w:p w14:paraId="61998390" w14:textId="285FD86D" w:rsidR="00DA6158" w:rsidRPr="00AF3A89" w:rsidRDefault="00DA6158" w:rsidP="006D425D">
      <w:pPr>
        <w:pStyle w:val="MIRBodyText"/>
        <w:spacing w:before="160"/>
      </w:pPr>
      <w:r w:rsidRPr="005636DA">
        <w:rPr>
          <w:b/>
          <w:i/>
        </w:rPr>
        <w:t>Level Two Accredited Derivatives Adviser</w:t>
      </w:r>
      <w:r w:rsidRPr="00AF3A89">
        <w:t xml:space="preserve"> means a person who has been accredited under Rule 2.4.8 and whose accreditation is current.</w:t>
      </w:r>
    </w:p>
    <w:p w14:paraId="61998395" w14:textId="61E8E396" w:rsidR="00DA6158" w:rsidRPr="00AF3A89" w:rsidRDefault="00DA6158" w:rsidP="006D425D">
      <w:pPr>
        <w:pStyle w:val="MIRBodyText"/>
        <w:spacing w:before="160"/>
      </w:pPr>
      <w:r w:rsidRPr="005636DA">
        <w:rPr>
          <w:b/>
          <w:i/>
        </w:rPr>
        <w:t>Loan Securities</w:t>
      </w:r>
      <w:r w:rsidRPr="00AF3A89">
        <w:t xml:space="preserve"> means:</w:t>
      </w:r>
    </w:p>
    <w:p w14:paraId="61998396" w14:textId="77777777" w:rsidR="00DA6158" w:rsidRPr="00AF3A89" w:rsidRDefault="00DA6158" w:rsidP="006D425D">
      <w:pPr>
        <w:pStyle w:val="MIRSubpara"/>
        <w:numPr>
          <w:ilvl w:val="1"/>
          <w:numId w:val="46"/>
        </w:numPr>
        <w:spacing w:before="80"/>
      </w:pPr>
      <w:r w:rsidRPr="00AF3A89">
        <w:t>debentures, stocks or bonds issued or proposed to be issued by a government; or</w:t>
      </w:r>
    </w:p>
    <w:p w14:paraId="61998397" w14:textId="77777777" w:rsidR="00DA6158" w:rsidRPr="00AF3A89" w:rsidRDefault="00DA6158" w:rsidP="006D425D">
      <w:pPr>
        <w:pStyle w:val="MIRSubpara"/>
        <w:spacing w:before="80"/>
      </w:pPr>
      <w:r w:rsidRPr="00AF3A89">
        <w:t>debentures of a body corporate or an unincorporated body; or</w:t>
      </w:r>
    </w:p>
    <w:p w14:paraId="61998398" w14:textId="77777777" w:rsidR="00DA6158" w:rsidRPr="00AF3A89" w:rsidRDefault="00DA6158" w:rsidP="006D425D">
      <w:pPr>
        <w:pStyle w:val="MIRSubpara"/>
        <w:spacing w:before="80"/>
      </w:pPr>
      <w:r w:rsidRPr="00AF3A89">
        <w:t>redeemable preference shares which have a fixed and certain date for redemption, other than shares having a participating entitlement to rights or options referred to in paragraphs (c) and (d) of the definition of Equity Securities; or</w:t>
      </w:r>
    </w:p>
    <w:p w14:paraId="61998399" w14:textId="77777777" w:rsidR="00DA6158" w:rsidRPr="00AF3A89" w:rsidRDefault="00DA6158" w:rsidP="006D425D">
      <w:pPr>
        <w:pStyle w:val="MIRSubpara"/>
        <w:spacing w:before="80"/>
      </w:pPr>
      <w:r w:rsidRPr="00AF3A89">
        <w:t>interests in a managed investment scheme, relating to a financial or business undertaking or scheme, common enterprise or investment contract, the trustee or representative or responsible entity of which only invests in or acquires one or more of Loan Securities, mortgages and cash; or</w:t>
      </w:r>
    </w:p>
    <w:p w14:paraId="6199839A" w14:textId="0B7826E6" w:rsidR="00DA6158" w:rsidRPr="00AF3A89" w:rsidRDefault="00A47CD9" w:rsidP="006D425D">
      <w:pPr>
        <w:pStyle w:val="MIRSubpara"/>
        <w:spacing w:before="80"/>
      </w:pPr>
      <w:r>
        <w:lastRenderedPageBreak/>
        <w:t xml:space="preserve">in relation to a Market, </w:t>
      </w:r>
      <w:r w:rsidR="00DA6158" w:rsidRPr="00AF3A89">
        <w:t xml:space="preserve">any Securities which are determined </w:t>
      </w:r>
      <w:r w:rsidR="00270CAE">
        <w:t xml:space="preserve">to be Loan Securities </w:t>
      </w:r>
      <w:r w:rsidR="00DA6158" w:rsidRPr="00AF3A89">
        <w:t xml:space="preserve">by the </w:t>
      </w:r>
      <w:r w:rsidR="00020870" w:rsidRPr="00AF3A89">
        <w:t xml:space="preserve">operator of the </w:t>
      </w:r>
      <w:r w:rsidR="00DA6158" w:rsidRPr="00AF3A89">
        <w:t xml:space="preserve">Market </w:t>
      </w:r>
      <w:r w:rsidR="00270CAE">
        <w:t>on which</w:t>
      </w:r>
      <w:r w:rsidR="00020870" w:rsidRPr="00AF3A89">
        <w:t xml:space="preserve"> those Securities </w:t>
      </w:r>
      <w:r w:rsidR="00270CAE">
        <w:t>are able to be traded in accordance with the operating rules of the Market</w:t>
      </w:r>
      <w:r w:rsidR="00DA6158" w:rsidRPr="00AF3A89">
        <w:t>,</w:t>
      </w:r>
    </w:p>
    <w:p w14:paraId="6199839B" w14:textId="2229C2C4" w:rsidR="00DA6158" w:rsidRPr="00AF3A89" w:rsidRDefault="00DA6158" w:rsidP="006D425D">
      <w:pPr>
        <w:pStyle w:val="MIRBodyText"/>
        <w:spacing w:before="160"/>
      </w:pPr>
      <w:r w:rsidRPr="00AF3A89">
        <w:t>but does not include Options Market Contracts or</w:t>
      </w:r>
      <w:r w:rsidR="00A47CD9">
        <w:t>, in relation to a Market,</w:t>
      </w:r>
      <w:r w:rsidRPr="00AF3A89">
        <w:t xml:space="preserve"> Securities determined to be Equity Securities by the </w:t>
      </w:r>
      <w:r w:rsidR="00020870" w:rsidRPr="00AF3A89">
        <w:t xml:space="preserve">operator of </w:t>
      </w:r>
      <w:r w:rsidR="00A47CD9">
        <w:t>the</w:t>
      </w:r>
      <w:r w:rsidR="0093320C" w:rsidRPr="00AF3A89">
        <w:t xml:space="preserve"> </w:t>
      </w:r>
      <w:r w:rsidRPr="00AF3A89">
        <w:t xml:space="preserve">Market </w:t>
      </w:r>
      <w:r w:rsidR="00020870" w:rsidRPr="00AF3A89">
        <w:t>where those</w:t>
      </w:r>
      <w:r w:rsidR="006B1194">
        <w:t xml:space="preserve"> financial</w:t>
      </w:r>
      <w:r w:rsidR="00020870" w:rsidRPr="00AF3A89">
        <w:t xml:space="preserve"> products </w:t>
      </w:r>
      <w:r w:rsidR="0093320C">
        <w:t>are able to be traded</w:t>
      </w:r>
      <w:r w:rsidR="005302E1">
        <w:t xml:space="preserve"> </w:t>
      </w:r>
      <w:r w:rsidR="0093320C">
        <w:t>in accordance with the operating rules of th</w:t>
      </w:r>
      <w:r w:rsidR="00F43D4F">
        <w:t>e</w:t>
      </w:r>
      <w:r w:rsidR="0093320C">
        <w:t xml:space="preserve"> Market</w:t>
      </w:r>
      <w:r w:rsidRPr="00AF3A89">
        <w:t>.</w:t>
      </w:r>
    </w:p>
    <w:p w14:paraId="6199839C" w14:textId="6290B282" w:rsidR="00DA6158" w:rsidRPr="00AF3A89" w:rsidRDefault="00DA6158" w:rsidP="00F645D9">
      <w:pPr>
        <w:pStyle w:val="MIRBodyText"/>
        <w:keepNext/>
        <w:spacing w:before="160"/>
      </w:pPr>
      <w:r w:rsidRPr="005636DA">
        <w:rPr>
          <w:b/>
          <w:i/>
        </w:rPr>
        <w:t>Managed Discretionary Account</w:t>
      </w:r>
      <w:r w:rsidRPr="00AF3A89">
        <w:t xml:space="preserve"> means a service with the following features:</w:t>
      </w:r>
    </w:p>
    <w:p w14:paraId="6199839D" w14:textId="77777777" w:rsidR="00DA6158" w:rsidRPr="00AF3A89" w:rsidRDefault="00DA6158" w:rsidP="006D425D">
      <w:pPr>
        <w:pStyle w:val="MIRSubpara"/>
        <w:numPr>
          <w:ilvl w:val="1"/>
          <w:numId w:val="47"/>
        </w:numPr>
        <w:spacing w:before="80"/>
      </w:pPr>
      <w:r w:rsidRPr="00AF3A89">
        <w:t xml:space="preserve">a person makes client contributions; </w:t>
      </w:r>
    </w:p>
    <w:p w14:paraId="6199839E" w14:textId="2EB5C874" w:rsidR="00DA6158" w:rsidRPr="00AF3A89" w:rsidRDefault="00DA6158" w:rsidP="006D425D">
      <w:pPr>
        <w:pStyle w:val="MIRSubpara"/>
        <w:spacing w:before="80"/>
      </w:pPr>
      <w:r w:rsidRPr="00AF3A89">
        <w:t>the client agrees with the Market Participant that the client</w:t>
      </w:r>
      <w:r w:rsidR="004D5B3E">
        <w:t>’</w:t>
      </w:r>
      <w:r w:rsidRPr="00AF3A89">
        <w:t>s portfolio assets will:</w:t>
      </w:r>
    </w:p>
    <w:p w14:paraId="6199839F" w14:textId="77777777" w:rsidR="00DA6158" w:rsidRPr="00AF3A89" w:rsidRDefault="00DA6158" w:rsidP="006D425D">
      <w:pPr>
        <w:pStyle w:val="MIRSubsubpara"/>
        <w:numPr>
          <w:ilvl w:val="2"/>
          <w:numId w:val="48"/>
        </w:numPr>
        <w:spacing w:before="80"/>
      </w:pPr>
      <w:r w:rsidRPr="00AF3A89">
        <w:t xml:space="preserve">be managed by the Market Participant at its discretion, subject to any limitation that may be agreed, for purposes that include investment; </w:t>
      </w:r>
    </w:p>
    <w:p w14:paraId="619983A0" w14:textId="0ED7CD34" w:rsidR="00DA6158" w:rsidRPr="00AF3A89" w:rsidRDefault="00DA6158" w:rsidP="007D758D">
      <w:pPr>
        <w:pStyle w:val="MIRSubsubpara"/>
      </w:pPr>
      <w:r w:rsidRPr="00AF3A89">
        <w:t>not be pooled with property that is not the client</w:t>
      </w:r>
      <w:r w:rsidR="004D5B3E">
        <w:t>’</w:t>
      </w:r>
      <w:r w:rsidRPr="00AF3A89">
        <w:t>s portfolio assets to enable an investment to be made or made on more favourable terms; and</w:t>
      </w:r>
    </w:p>
    <w:p w14:paraId="619983A1" w14:textId="77777777" w:rsidR="00DA6158" w:rsidRPr="00AF3A89" w:rsidRDefault="00DA6158" w:rsidP="007D758D">
      <w:pPr>
        <w:pStyle w:val="MIRSubsubpara"/>
      </w:pPr>
      <w:r w:rsidRPr="00AF3A89">
        <w:t>be held by the client unless a beneficial interest but not a legal interest in them will be held by the client; and</w:t>
      </w:r>
    </w:p>
    <w:p w14:paraId="619983A2" w14:textId="07E80D2D" w:rsidR="00DA6158" w:rsidRPr="00AF3A89" w:rsidRDefault="00DA6158" w:rsidP="007D758D">
      <w:pPr>
        <w:pStyle w:val="MIRSubpara"/>
      </w:pPr>
      <w:r w:rsidRPr="00AF3A89">
        <w:t>the client and the Market Participant intend that the Market Participant will use client contributions of the client to generate a financial return or other benefit from the Market Participant</w:t>
      </w:r>
      <w:r w:rsidR="004D5B3E">
        <w:t>’</w:t>
      </w:r>
      <w:r w:rsidRPr="00AF3A89">
        <w:t>s investment expertise.</w:t>
      </w:r>
    </w:p>
    <w:p w14:paraId="7D1FA96B" w14:textId="18B11B76" w:rsidR="00FE5B8C" w:rsidRPr="00AF3A89" w:rsidRDefault="00FE5B8C" w:rsidP="007D758D">
      <w:pPr>
        <w:pStyle w:val="MIRBodyText"/>
      </w:pPr>
      <w:r w:rsidRPr="005636DA">
        <w:rPr>
          <w:b/>
          <w:i/>
        </w:rPr>
        <w:t>Managed Fund</w:t>
      </w:r>
      <w:r w:rsidRPr="00AF3A89">
        <w:t xml:space="preserve"> means:</w:t>
      </w:r>
    </w:p>
    <w:p w14:paraId="42B37B09" w14:textId="1AC954C5" w:rsidR="00FE5B8C" w:rsidRPr="00AF3A89" w:rsidRDefault="00FE5B8C" w:rsidP="00CE5B29">
      <w:pPr>
        <w:pStyle w:val="MIRSubpara"/>
      </w:pPr>
      <w:r w:rsidRPr="00AF3A89">
        <w:t xml:space="preserve">a managed investment scheme which is a registered managed investment scheme pursuant to section 601EB of the Corporations Act or a managed investment scheme which ASIC has exempted from </w:t>
      </w:r>
      <w:r w:rsidR="00EB74AB">
        <w:t>those registration requirements</w:t>
      </w:r>
      <w:r w:rsidRPr="00AF3A89">
        <w:t>; or</w:t>
      </w:r>
    </w:p>
    <w:p w14:paraId="7A83EA33" w14:textId="3DD11220" w:rsidR="00FE5B8C" w:rsidRPr="00AF3A89" w:rsidRDefault="00FE5B8C" w:rsidP="00CE5B29">
      <w:pPr>
        <w:pStyle w:val="MIRSubpara"/>
      </w:pPr>
      <w:r w:rsidRPr="00AF3A89">
        <w:t>a foreign company which has the economic features of a managed investment scheme, namely:</w:t>
      </w:r>
    </w:p>
    <w:p w14:paraId="31BC8FE1" w14:textId="3BED60E7" w:rsidR="00FE5B8C" w:rsidRPr="00AF3A89" w:rsidRDefault="00FE5B8C" w:rsidP="00C97DEA">
      <w:pPr>
        <w:pStyle w:val="MIRSubsubpara"/>
        <w:numPr>
          <w:ilvl w:val="2"/>
          <w:numId w:val="300"/>
        </w:numPr>
      </w:pPr>
      <w:r w:rsidRPr="00AF3A89">
        <w:t>investors contribute money or money</w:t>
      </w:r>
      <w:r w:rsidR="004D5B3E">
        <w:t>’</w:t>
      </w:r>
      <w:r w:rsidRPr="00AF3A89">
        <w:t>s worth to acquire rights to benefits produced by the collective investment;</w:t>
      </w:r>
    </w:p>
    <w:p w14:paraId="29E86D0D" w14:textId="1CAB4D45" w:rsidR="00FE5B8C" w:rsidRPr="00AF3A89" w:rsidRDefault="00FE5B8C" w:rsidP="00C97DEA">
      <w:pPr>
        <w:pStyle w:val="MIRSubsubpara"/>
        <w:numPr>
          <w:ilvl w:val="2"/>
          <w:numId w:val="300"/>
        </w:numPr>
      </w:pPr>
      <w:r w:rsidRPr="00AF3A89">
        <w:t xml:space="preserve">contributions of investors are to be pooled, or used in a common enterprise, to produce financial benefits, or benefits consisting of rights or interests in property, for investors holding </w:t>
      </w:r>
      <w:r w:rsidR="00AB4A8B" w:rsidRPr="00AF3A89">
        <w:t>financial product</w:t>
      </w:r>
      <w:r w:rsidRPr="00AF3A89">
        <w:t>s in the collective investment; and</w:t>
      </w:r>
    </w:p>
    <w:p w14:paraId="54AC5C0B" w14:textId="61C0C2AB" w:rsidR="00FE5B8C" w:rsidRPr="00AF3A89" w:rsidRDefault="00FE5B8C" w:rsidP="00C97DEA">
      <w:pPr>
        <w:pStyle w:val="MIRSubsubpara"/>
        <w:numPr>
          <w:ilvl w:val="2"/>
          <w:numId w:val="300"/>
        </w:numPr>
      </w:pPr>
      <w:r w:rsidRPr="00AF3A89">
        <w:t xml:space="preserve">investors holding </w:t>
      </w:r>
      <w:r w:rsidR="00AB4A8B" w:rsidRPr="00AF3A89">
        <w:t>financial product</w:t>
      </w:r>
      <w:r w:rsidRPr="00AF3A89">
        <w:t>s issued in the collective investment do not have day to day control over the operation of the collective investment.</w:t>
      </w:r>
    </w:p>
    <w:p w14:paraId="619983A6" w14:textId="07DD13C9" w:rsidR="008E7485" w:rsidRPr="00AF3A89" w:rsidRDefault="00DF397C" w:rsidP="005731C2">
      <w:pPr>
        <w:pStyle w:val="MIRBodyText"/>
        <w:spacing w:before="160"/>
      </w:pPr>
      <w:r w:rsidRPr="005636DA">
        <w:rPr>
          <w:b/>
          <w:i/>
        </w:rPr>
        <w:t>Market</w:t>
      </w:r>
      <w:r w:rsidRPr="00CE5B29">
        <w:t xml:space="preserve"> </w:t>
      </w:r>
      <w:r w:rsidRPr="00AF3A89">
        <w:t>means</w:t>
      </w:r>
      <w:r w:rsidR="00C97809" w:rsidRPr="00AF3A89">
        <w:t xml:space="preserve"> any of the following:</w:t>
      </w:r>
    </w:p>
    <w:p w14:paraId="619983A8" w14:textId="65FEBFA0" w:rsidR="008E7485" w:rsidRPr="00AF3A89" w:rsidRDefault="008E7485" w:rsidP="00CE5B29">
      <w:pPr>
        <w:pStyle w:val="MIRSubpara"/>
        <w:numPr>
          <w:ilvl w:val="1"/>
          <w:numId w:val="73"/>
        </w:numPr>
      </w:pPr>
      <w:r w:rsidRPr="00AF3A89">
        <w:t>the ASX Market;</w:t>
      </w:r>
    </w:p>
    <w:p w14:paraId="790A48A5" w14:textId="77777777" w:rsidR="00CE5B29" w:rsidRDefault="008E7485" w:rsidP="00F9240B">
      <w:pPr>
        <w:pStyle w:val="MIRSubpara"/>
        <w:numPr>
          <w:ilvl w:val="1"/>
          <w:numId w:val="73"/>
        </w:numPr>
      </w:pPr>
      <w:r w:rsidRPr="00AF3A89">
        <w:t>the Chi-X Market</w:t>
      </w:r>
      <w:r w:rsidR="00CE5B29">
        <w:t>;</w:t>
      </w:r>
    </w:p>
    <w:p w14:paraId="059C8C67" w14:textId="77777777" w:rsidR="003B3780" w:rsidRDefault="003B3780" w:rsidP="003B3780">
      <w:pPr>
        <w:pStyle w:val="MIRSubpara"/>
        <w:numPr>
          <w:ilvl w:val="1"/>
          <w:numId w:val="73"/>
        </w:numPr>
      </w:pPr>
      <w:r>
        <w:t xml:space="preserve">the IR Plus Market; </w:t>
      </w:r>
    </w:p>
    <w:p w14:paraId="2E12E158" w14:textId="207591F5" w:rsidR="001B0C59" w:rsidRPr="00AF3A89" w:rsidRDefault="001B0C59" w:rsidP="001B0C59">
      <w:pPr>
        <w:pStyle w:val="MIRSubpara"/>
        <w:numPr>
          <w:ilvl w:val="1"/>
          <w:numId w:val="73"/>
        </w:numPr>
      </w:pPr>
      <w:r>
        <w:t>the NSXA Market</w:t>
      </w:r>
      <w:r w:rsidR="00625926">
        <w:t>;</w:t>
      </w:r>
    </w:p>
    <w:p w14:paraId="6F7A9CA9" w14:textId="29CE035C" w:rsidR="006632B2" w:rsidRDefault="00CE5B29" w:rsidP="00F9240B">
      <w:pPr>
        <w:pStyle w:val="MIRSubpara"/>
        <w:numPr>
          <w:ilvl w:val="1"/>
          <w:numId w:val="73"/>
        </w:numPr>
      </w:pPr>
      <w:r w:rsidRPr="00AF3A89">
        <w:t>the SSX Market</w:t>
      </w:r>
      <w:r w:rsidR="001B0C59">
        <w:t>.</w:t>
      </w:r>
    </w:p>
    <w:p w14:paraId="619983AE" w14:textId="125D04C7" w:rsidR="00DA6158" w:rsidRPr="00AF3A89" w:rsidRDefault="00DA6158" w:rsidP="004320BF">
      <w:pPr>
        <w:pStyle w:val="MIRBodyText"/>
        <w:spacing w:before="220" w:line="310" w:lineRule="atLeast"/>
      </w:pPr>
      <w:r w:rsidRPr="005636DA">
        <w:rPr>
          <w:b/>
          <w:i/>
        </w:rPr>
        <w:lastRenderedPageBreak/>
        <w:t>Market Maker</w:t>
      </w:r>
      <w:r w:rsidRPr="00AF3A89">
        <w:t xml:space="preserve"> means a Trading Participant registered by </w:t>
      </w:r>
      <w:r w:rsidR="00852143" w:rsidRPr="00AF3A89">
        <w:t>a</w:t>
      </w:r>
      <w:r w:rsidR="00CE5B29">
        <w:t xml:space="preserve"> Market o</w:t>
      </w:r>
      <w:r w:rsidRPr="00AF3A89">
        <w:t>perator as a market maker, which has an obligation to make a market in assigned Classes of</w:t>
      </w:r>
      <w:r w:rsidR="00994789">
        <w:t xml:space="preserve"> Derivatives Market Contracts</w:t>
      </w:r>
      <w:r w:rsidRPr="00AF3A89">
        <w:t>.</w:t>
      </w:r>
    </w:p>
    <w:p w14:paraId="619983C2" w14:textId="5B7F5FF9" w:rsidR="00DA6158" w:rsidRPr="00AF3A89" w:rsidRDefault="00DA6158" w:rsidP="004320BF">
      <w:pPr>
        <w:pStyle w:val="MIRBodyText"/>
        <w:spacing w:before="220" w:line="310" w:lineRule="atLeast"/>
      </w:pPr>
      <w:r w:rsidRPr="005636DA">
        <w:rPr>
          <w:b/>
          <w:i/>
        </w:rPr>
        <w:t>NGF</w:t>
      </w:r>
      <w:r w:rsidRPr="00AF3A89">
        <w:t xml:space="preserve"> has the meaning given by section 880B of the Corporations Act.</w:t>
      </w:r>
    </w:p>
    <w:p w14:paraId="619983C6" w14:textId="55EE49E6" w:rsidR="00DF397C" w:rsidRPr="00AF3A89" w:rsidRDefault="00DF397C" w:rsidP="004320BF">
      <w:pPr>
        <w:pStyle w:val="MIRBodyText"/>
        <w:numPr>
          <w:ilvl w:val="0"/>
          <w:numId w:val="70"/>
        </w:numPr>
        <w:tabs>
          <w:tab w:val="clear" w:pos="2205"/>
          <w:tab w:val="left" w:pos="851"/>
        </w:tabs>
        <w:spacing w:before="220" w:line="310" w:lineRule="atLeast"/>
      </w:pPr>
      <w:r w:rsidRPr="005636DA">
        <w:rPr>
          <w:b/>
          <w:i/>
        </w:rPr>
        <w:t>Non-Public Crossing System Information</w:t>
      </w:r>
      <w:r w:rsidRPr="00AF3A89">
        <w:t xml:space="preserve"> has the meaning given by subrule</w:t>
      </w:r>
      <w:r w:rsidR="007B4A5D">
        <w:t> </w:t>
      </w:r>
      <w:r w:rsidR="00BB64B6">
        <w:t>5</w:t>
      </w:r>
      <w:r w:rsidRPr="00AF3A89">
        <w:t>A.</w:t>
      </w:r>
      <w:r w:rsidR="00951DF7">
        <w:t>2</w:t>
      </w:r>
      <w:r w:rsidRPr="00AF3A89">
        <w:t>.2(5).</w:t>
      </w:r>
    </w:p>
    <w:p w14:paraId="619983C7" w14:textId="6EAE9431" w:rsidR="00DF397C" w:rsidRPr="00AF3A89" w:rsidRDefault="00DF397C" w:rsidP="004320BF">
      <w:pPr>
        <w:pStyle w:val="MIRBodyText"/>
        <w:numPr>
          <w:ilvl w:val="0"/>
          <w:numId w:val="70"/>
        </w:numPr>
        <w:tabs>
          <w:tab w:val="clear" w:pos="2205"/>
          <w:tab w:val="left" w:pos="851"/>
        </w:tabs>
        <w:spacing w:before="220" w:line="310" w:lineRule="atLeast"/>
      </w:pPr>
      <w:r w:rsidRPr="005636DA">
        <w:rPr>
          <w:b/>
          <w:i/>
        </w:rPr>
        <w:t>Normal Trading Hours</w:t>
      </w:r>
      <w:r w:rsidRPr="00AF3A89">
        <w:t xml:space="preserve">, in relation to a Participant and a </w:t>
      </w:r>
      <w:r w:rsidR="00C6255A" w:rsidRPr="00AF3A89">
        <w:t>t</w:t>
      </w:r>
      <w:r w:rsidRPr="00AF3A89">
        <w:t>ransaction, means Trading Hours for all Markets:</w:t>
      </w:r>
    </w:p>
    <w:p w14:paraId="619983C8" w14:textId="2AF9F994" w:rsidR="00DF397C" w:rsidRPr="00AF3A89" w:rsidRDefault="00DF397C" w:rsidP="004320BF">
      <w:pPr>
        <w:pStyle w:val="MIRSubpara"/>
        <w:numPr>
          <w:ilvl w:val="1"/>
          <w:numId w:val="70"/>
        </w:numPr>
        <w:spacing w:before="120" w:line="310" w:lineRule="atLeast"/>
      </w:pPr>
      <w:r w:rsidRPr="00AF3A89">
        <w:t xml:space="preserve">on which the </w:t>
      </w:r>
      <w:r w:rsidR="00AB4A8B" w:rsidRPr="00AF3A89">
        <w:t>financial product</w:t>
      </w:r>
      <w:r w:rsidRPr="00AF3A89">
        <w:t xml:space="preserve">s the subject of the </w:t>
      </w:r>
      <w:r w:rsidR="00C6255A" w:rsidRPr="00AF3A89">
        <w:t>t</w:t>
      </w:r>
      <w:r w:rsidRPr="00AF3A89">
        <w:t>ransaction are quoted; and</w:t>
      </w:r>
    </w:p>
    <w:p w14:paraId="619983C9" w14:textId="77777777" w:rsidR="00DF397C" w:rsidRPr="00AF3A89" w:rsidRDefault="00DF397C" w:rsidP="004320BF">
      <w:pPr>
        <w:pStyle w:val="MIRSubpara"/>
        <w:numPr>
          <w:ilvl w:val="1"/>
          <w:numId w:val="70"/>
        </w:numPr>
        <w:spacing w:before="120" w:line="310" w:lineRule="atLeast"/>
      </w:pPr>
      <w:r w:rsidRPr="00AF3A89">
        <w:t>to which the Participant has access, either directly or indirectly through another Participant.</w:t>
      </w:r>
    </w:p>
    <w:p w14:paraId="63386752" w14:textId="1BB0870B" w:rsidR="00C34764" w:rsidRPr="00383662" w:rsidRDefault="00C34764" w:rsidP="004320BF">
      <w:pPr>
        <w:pStyle w:val="MIRBodyText"/>
        <w:spacing w:before="220" w:line="310" w:lineRule="atLeast"/>
      </w:pPr>
      <w:r w:rsidRPr="005636DA">
        <w:rPr>
          <w:b/>
          <w:i/>
        </w:rPr>
        <w:t>NSXA</w:t>
      </w:r>
      <w:r>
        <w:t xml:space="preserve"> means </w:t>
      </w:r>
      <w:r w:rsidRPr="007E0F3C">
        <w:rPr>
          <w:spacing w:val="-2"/>
        </w:rPr>
        <w:t xml:space="preserve">National Stock Exchange of Australia Limited </w:t>
      </w:r>
      <w:r w:rsidRPr="001B0C59">
        <w:t xml:space="preserve">(ACN </w:t>
      </w:r>
      <w:r>
        <w:t xml:space="preserve">000 902 </w:t>
      </w:r>
      <w:r w:rsidRPr="00C34764">
        <w:t>063</w:t>
      </w:r>
      <w:r w:rsidRPr="00383662">
        <w:t>).</w:t>
      </w:r>
    </w:p>
    <w:p w14:paraId="3C993D14" w14:textId="77777777" w:rsidR="00897C81" w:rsidRDefault="00897C81" w:rsidP="004320BF">
      <w:pPr>
        <w:pStyle w:val="MIRBodyText"/>
        <w:spacing w:before="220" w:line="310" w:lineRule="atLeast"/>
      </w:pPr>
      <w:r w:rsidRPr="009D05FE">
        <w:rPr>
          <w:b/>
          <w:i/>
        </w:rPr>
        <w:t>NSXA AOP Participant</w:t>
      </w:r>
      <w:r>
        <w:t xml:space="preserve"> means a Participant of the NSXA Market that</w:t>
      </w:r>
      <w:r w:rsidRPr="00602887">
        <w:t xml:space="preserve"> </w:t>
      </w:r>
      <w:r w:rsidRPr="00E10BF8">
        <w:t>has either</w:t>
      </w:r>
      <w:r>
        <w:t>:</w:t>
      </w:r>
    </w:p>
    <w:p w14:paraId="5DC8F6DD" w14:textId="423A1897" w:rsidR="00897C81" w:rsidRPr="00602887" w:rsidRDefault="00897C81" w:rsidP="004320BF">
      <w:pPr>
        <w:pStyle w:val="MIRSubpara"/>
        <w:spacing w:before="120" w:line="310" w:lineRule="atLeast"/>
      </w:pPr>
      <w:r w:rsidRPr="00602887">
        <w:t>given to ASIC an AOP Initial Certification in respec</w:t>
      </w:r>
      <w:r w:rsidR="00C960EC">
        <w:t>t of the NSXA Market under Rule </w:t>
      </w:r>
      <w:r w:rsidRPr="00602887">
        <w:t>5.6.6; or</w:t>
      </w:r>
    </w:p>
    <w:p w14:paraId="01B36AE2" w14:textId="77777777" w:rsidR="00897C81" w:rsidRPr="00602887" w:rsidRDefault="00897C81" w:rsidP="004320BF">
      <w:pPr>
        <w:pStyle w:val="MIRSubpara"/>
        <w:spacing w:before="120" w:line="310" w:lineRule="atLeast"/>
      </w:pPr>
      <w:r w:rsidRPr="00602887">
        <w:rPr>
          <w:rStyle w:val="MIRSubparaChar"/>
        </w:rPr>
        <w:t>use</w:t>
      </w:r>
      <w:r w:rsidRPr="00602887">
        <w:t xml:space="preserve">d its systems for Automated Order Processing </w:t>
      </w:r>
      <w:r>
        <w:t xml:space="preserve">in relation </w:t>
      </w:r>
      <w:r w:rsidRPr="00602887">
        <w:t>to the NSXA Market.</w:t>
      </w:r>
    </w:p>
    <w:p w14:paraId="57FBB1B8" w14:textId="5A9F1D7A" w:rsidR="001B0C59" w:rsidRPr="00383662" w:rsidRDefault="001B0C59" w:rsidP="004320BF">
      <w:pPr>
        <w:pStyle w:val="MIRBodyText"/>
        <w:spacing w:before="220" w:line="310" w:lineRule="atLeast"/>
      </w:pPr>
      <w:r w:rsidRPr="005636DA">
        <w:rPr>
          <w:b/>
          <w:i/>
        </w:rPr>
        <w:t>NSXA Market</w:t>
      </w:r>
      <w:r>
        <w:t xml:space="preserve"> </w:t>
      </w:r>
      <w:r w:rsidRPr="001B0C59">
        <w:t xml:space="preserve">means the </w:t>
      </w:r>
      <w:r w:rsidR="00742AE7" w:rsidRPr="00286E30">
        <w:t>financial</w:t>
      </w:r>
      <w:r w:rsidR="00742AE7">
        <w:t xml:space="preserve"> </w:t>
      </w:r>
      <w:r w:rsidRPr="001B0C59">
        <w:t xml:space="preserve">market operated by </w:t>
      </w:r>
      <w:r w:rsidR="003E3477">
        <w:rPr>
          <w:spacing w:val="-2"/>
        </w:rPr>
        <w:t>NSXA</w:t>
      </w:r>
      <w:r w:rsidRPr="001B0C59">
        <w:t xml:space="preserve"> under </w:t>
      </w:r>
      <w:r w:rsidRPr="00BB64B6">
        <w:rPr>
          <w:i/>
        </w:rPr>
        <w:t>Australian Market Licence (</w:t>
      </w:r>
      <w:r w:rsidR="003E3477" w:rsidRPr="00BB64B6">
        <w:rPr>
          <w:i/>
          <w:spacing w:val="-2"/>
        </w:rPr>
        <w:t>National Stock Exchange of Australia Limited</w:t>
      </w:r>
      <w:r w:rsidRPr="00BB64B6">
        <w:rPr>
          <w:i/>
        </w:rPr>
        <w:t xml:space="preserve">) </w:t>
      </w:r>
      <w:r w:rsidRPr="00383662">
        <w:rPr>
          <w:i/>
        </w:rPr>
        <w:t>2002</w:t>
      </w:r>
      <w:r w:rsidRPr="00383662">
        <w:t>.</w:t>
      </w:r>
    </w:p>
    <w:p w14:paraId="619983CB" w14:textId="2CE6A365" w:rsidR="00DA6158" w:rsidRPr="00AF3A89" w:rsidRDefault="00DA6158" w:rsidP="004320BF">
      <w:pPr>
        <w:pStyle w:val="MIRBodyText"/>
        <w:spacing w:before="220" w:line="310" w:lineRule="atLeast"/>
      </w:pPr>
      <w:r w:rsidRPr="005636DA">
        <w:rPr>
          <w:b/>
          <w:i/>
        </w:rPr>
        <w:t>Offer</w:t>
      </w:r>
      <w:r w:rsidRPr="00AF3A89">
        <w:t xml:space="preserve"> means:</w:t>
      </w:r>
    </w:p>
    <w:p w14:paraId="619983CC" w14:textId="52E87CAE" w:rsidR="00DA6158" w:rsidRPr="00AF3A89" w:rsidRDefault="00DA6158" w:rsidP="004320BF">
      <w:pPr>
        <w:pStyle w:val="MIRSubpara"/>
        <w:numPr>
          <w:ilvl w:val="1"/>
          <w:numId w:val="49"/>
        </w:numPr>
        <w:spacing w:before="120" w:line="310" w:lineRule="atLeast"/>
      </w:pPr>
      <w:r w:rsidRPr="00AF3A89">
        <w:t xml:space="preserve">in relation to a Cash Market Product, a price and quantity of the Cash Market Products to be sold; </w:t>
      </w:r>
    </w:p>
    <w:p w14:paraId="36517732" w14:textId="58E5A37E" w:rsidR="007D3FF4" w:rsidRPr="00AF3A89" w:rsidRDefault="00DA6158" w:rsidP="004320BF">
      <w:pPr>
        <w:pStyle w:val="MIRSubpara"/>
        <w:spacing w:before="120" w:line="310" w:lineRule="atLeast"/>
      </w:pPr>
      <w:r w:rsidRPr="00AF3A89">
        <w:t>in relation to a Derivatives Market Contract, an offer to enter into a Derivatives Market Contract in respect of the relevant Contract Series as Seller</w:t>
      </w:r>
      <w:r w:rsidR="007D3FF4" w:rsidRPr="00AF3A89">
        <w:t>; and</w:t>
      </w:r>
    </w:p>
    <w:p w14:paraId="619983CD" w14:textId="271729A4" w:rsidR="00DA6158" w:rsidRPr="00AF3A89" w:rsidRDefault="007D3FF4" w:rsidP="004320BF">
      <w:pPr>
        <w:pStyle w:val="MIRSubpara"/>
        <w:spacing w:before="120" w:line="310" w:lineRule="atLeast"/>
      </w:pPr>
      <w:r w:rsidRPr="00AF3A89">
        <w:t>in relation to any other financial product, a price and quantity of the financial product to be sold</w:t>
      </w:r>
      <w:r w:rsidR="00CE5B29">
        <w:t>.</w:t>
      </w:r>
    </w:p>
    <w:p w14:paraId="619983D1" w14:textId="6640D116" w:rsidR="00DA6158" w:rsidRPr="00AF3A89" w:rsidRDefault="00DA6158" w:rsidP="004320BF">
      <w:pPr>
        <w:pStyle w:val="MIRBodyText"/>
        <w:spacing w:before="220" w:line="310" w:lineRule="atLeast"/>
      </w:pPr>
      <w:r w:rsidRPr="005636DA">
        <w:rPr>
          <w:b/>
          <w:i/>
        </w:rPr>
        <w:t>Offer Period</w:t>
      </w:r>
      <w:r w:rsidRPr="00AF3A89">
        <w:t xml:space="preserve"> means:</w:t>
      </w:r>
    </w:p>
    <w:p w14:paraId="619983D2" w14:textId="77777777" w:rsidR="00DA6158" w:rsidRPr="00AF3A89" w:rsidRDefault="00DA6158" w:rsidP="004320BF">
      <w:pPr>
        <w:pStyle w:val="MIRSubpara"/>
        <w:numPr>
          <w:ilvl w:val="1"/>
          <w:numId w:val="50"/>
        </w:numPr>
        <w:spacing w:before="120" w:line="310" w:lineRule="atLeast"/>
      </w:pPr>
      <w:r w:rsidRPr="00AF3A89">
        <w:t>in relation to a Takeover Bid, the period for which offers under the bid remain open; or</w:t>
      </w:r>
    </w:p>
    <w:p w14:paraId="619983D3" w14:textId="36F5A3A8" w:rsidR="00DA6158" w:rsidRPr="00AF3A89" w:rsidRDefault="00DA6158" w:rsidP="004320BF">
      <w:pPr>
        <w:pStyle w:val="MIRSubpara"/>
        <w:spacing w:before="120" w:line="310" w:lineRule="atLeast"/>
      </w:pPr>
      <w:r w:rsidRPr="00AF3A89">
        <w:t xml:space="preserve">in relation to a Scheme, the period from the date an announcement of intention to propose a Scheme is first received by the Market </w:t>
      </w:r>
      <w:r w:rsidR="00020870" w:rsidRPr="00AF3A89">
        <w:t xml:space="preserve">where the relevant financial products have been granted Official Quotation </w:t>
      </w:r>
      <w:r w:rsidRPr="00AF3A89">
        <w:t>until the date on which the Scheme is effected.</w:t>
      </w:r>
    </w:p>
    <w:p w14:paraId="619983DD" w14:textId="6D0AE9A4" w:rsidR="00DA6158" w:rsidRPr="00383662" w:rsidRDefault="00DA6158" w:rsidP="004320BF">
      <w:pPr>
        <w:pStyle w:val="MIRBodyText"/>
        <w:spacing w:before="220" w:line="310" w:lineRule="atLeast"/>
      </w:pPr>
      <w:r w:rsidRPr="00286E30">
        <w:rPr>
          <w:b/>
          <w:i/>
        </w:rPr>
        <w:t>Official Quotation</w:t>
      </w:r>
      <w:r w:rsidRPr="00286E30">
        <w:t>,</w:t>
      </w:r>
      <w:r w:rsidRPr="00AF3A89">
        <w:t xml:space="preserve"> in relation to </w:t>
      </w:r>
      <w:r w:rsidR="00AB4A8B" w:rsidRPr="00AF3A89">
        <w:t>financial product</w:t>
      </w:r>
      <w:r w:rsidRPr="00AF3A89">
        <w:t>s, means admi</w:t>
      </w:r>
      <w:r w:rsidR="00422CB4" w:rsidRPr="00AF3A89">
        <w:t>ssion</w:t>
      </w:r>
      <w:r w:rsidRPr="00AF3A89">
        <w:t xml:space="preserve"> to quotation by </w:t>
      </w:r>
      <w:r w:rsidR="006265D0">
        <w:t xml:space="preserve">a </w:t>
      </w:r>
      <w:r w:rsidRPr="00AF3A89">
        <w:t xml:space="preserve">Market </w:t>
      </w:r>
      <w:r w:rsidR="006265D0">
        <w:t xml:space="preserve">operator </w:t>
      </w:r>
      <w:r w:rsidRPr="00AF3A89">
        <w:t xml:space="preserve">under the </w:t>
      </w:r>
      <w:r w:rsidR="00832459" w:rsidRPr="00AF3A89">
        <w:t>listing rules of that</w:t>
      </w:r>
      <w:r w:rsidR="001018B4" w:rsidRPr="00AF3A89">
        <w:t xml:space="preserve"> </w:t>
      </w:r>
      <w:r w:rsidR="001018B4" w:rsidRPr="00383662">
        <w:t>Market</w:t>
      </w:r>
      <w:r w:rsidRPr="00383662">
        <w:t>.</w:t>
      </w:r>
    </w:p>
    <w:p w14:paraId="619983E0" w14:textId="7E425301" w:rsidR="00DA6158" w:rsidRPr="00AF3A89" w:rsidRDefault="00DA6158" w:rsidP="004320BF">
      <w:pPr>
        <w:pStyle w:val="MIRBodyText"/>
        <w:keepNext/>
        <w:spacing w:before="160"/>
      </w:pPr>
      <w:r w:rsidRPr="005636DA">
        <w:rPr>
          <w:b/>
          <w:i/>
        </w:rPr>
        <w:lastRenderedPageBreak/>
        <w:t>On-Market</w:t>
      </w:r>
      <w:r w:rsidRPr="00AF3A89">
        <w:t>, in relation to a transaction for the purpose of Chapter 6 of the Corporations Act, means a transaction by a Trading Participant for the acquisition of Cash Market Products which is:</w:t>
      </w:r>
    </w:p>
    <w:p w14:paraId="619983E1" w14:textId="2D4052E4" w:rsidR="00DA6158" w:rsidRPr="00335F92" w:rsidRDefault="00DA6158" w:rsidP="006D425D">
      <w:pPr>
        <w:pStyle w:val="MIRSubpara"/>
        <w:numPr>
          <w:ilvl w:val="1"/>
          <w:numId w:val="51"/>
        </w:numPr>
        <w:spacing w:before="80"/>
      </w:pPr>
      <w:r w:rsidRPr="00335F92">
        <w:t xml:space="preserve">effected during </w:t>
      </w:r>
      <w:r w:rsidR="00473AE2" w:rsidRPr="00335F92">
        <w:t>Trading Hours</w:t>
      </w:r>
      <w:r w:rsidRPr="00335F92">
        <w:t xml:space="preserve"> </w:t>
      </w:r>
      <w:r w:rsidR="00422CB4" w:rsidRPr="00335F92">
        <w:t xml:space="preserve">of a Market </w:t>
      </w:r>
      <w:r w:rsidRPr="00335F92">
        <w:t xml:space="preserve">by matching of Trading Messages on a Trading Platform </w:t>
      </w:r>
      <w:r w:rsidR="007C411B" w:rsidRPr="00335F92">
        <w:t xml:space="preserve">of that Market </w:t>
      </w:r>
      <w:r w:rsidRPr="00335F92">
        <w:t>(other than a Crossing)</w:t>
      </w:r>
      <w:r w:rsidR="00422CB4" w:rsidRPr="00335F92">
        <w:t xml:space="preserve"> </w:t>
      </w:r>
      <w:r w:rsidRPr="00335F92">
        <w:t xml:space="preserve">in accordance with the </w:t>
      </w:r>
      <w:r w:rsidR="00930E9B" w:rsidRPr="00335F92">
        <w:t>o</w:t>
      </w:r>
      <w:r w:rsidRPr="00335F92">
        <w:t xml:space="preserve">perating </w:t>
      </w:r>
      <w:r w:rsidR="00930E9B" w:rsidRPr="00335F92">
        <w:t>r</w:t>
      </w:r>
      <w:r w:rsidRPr="00335F92">
        <w:t>ules</w:t>
      </w:r>
      <w:r w:rsidR="00803E21" w:rsidRPr="00335F92">
        <w:t xml:space="preserve"> of that Market</w:t>
      </w:r>
      <w:r w:rsidRPr="00335F92">
        <w:t>; or</w:t>
      </w:r>
    </w:p>
    <w:p w14:paraId="619983E2" w14:textId="240D875D" w:rsidR="00DA6158" w:rsidRPr="00335F92" w:rsidRDefault="00DA6158" w:rsidP="006D425D">
      <w:pPr>
        <w:pStyle w:val="MIRSubpara"/>
        <w:spacing w:before="80"/>
      </w:pPr>
      <w:r w:rsidRPr="00335F92">
        <w:t xml:space="preserve">a Crossing effected during </w:t>
      </w:r>
      <w:r w:rsidR="00473AE2" w:rsidRPr="00335F92">
        <w:t>Trading Hours</w:t>
      </w:r>
      <w:r w:rsidR="00422CB4" w:rsidRPr="00335F92">
        <w:t xml:space="preserve"> of a Market</w:t>
      </w:r>
      <w:r w:rsidR="00473AE2" w:rsidRPr="00335F92">
        <w:t xml:space="preserve"> (ex</w:t>
      </w:r>
      <w:r w:rsidR="00FA7DF8" w:rsidRPr="00335F92">
        <w:t>cluding a time during which an A</w:t>
      </w:r>
      <w:r w:rsidR="00473AE2" w:rsidRPr="00335F92">
        <w:t>uction is conducted on th</w:t>
      </w:r>
      <w:r w:rsidR="00803E21" w:rsidRPr="00335F92">
        <w:t>at</w:t>
      </w:r>
      <w:r w:rsidR="00473AE2" w:rsidRPr="00335F92">
        <w:t xml:space="preserve"> Market</w:t>
      </w:r>
      <w:r w:rsidR="008D5999" w:rsidRPr="00335F92">
        <w:t>)</w:t>
      </w:r>
      <w:r w:rsidR="00CE5B29" w:rsidRPr="00335F92">
        <w:t xml:space="preserve"> in accordance with the </w:t>
      </w:r>
      <w:r w:rsidR="00930E9B" w:rsidRPr="00335F92">
        <w:t>o</w:t>
      </w:r>
      <w:r w:rsidRPr="00335F92">
        <w:t xml:space="preserve">perating </w:t>
      </w:r>
      <w:r w:rsidR="00930E9B" w:rsidRPr="00335F92">
        <w:t>r</w:t>
      </w:r>
      <w:r w:rsidRPr="00335F92">
        <w:t xml:space="preserve">ules </w:t>
      </w:r>
      <w:r w:rsidR="00803E21" w:rsidRPr="00335F92">
        <w:t xml:space="preserve">of that Market </w:t>
      </w:r>
      <w:r w:rsidRPr="00335F92">
        <w:t>if:</w:t>
      </w:r>
    </w:p>
    <w:p w14:paraId="619983E3" w14:textId="59F5D4F7" w:rsidR="00DA6158" w:rsidRPr="00335F92" w:rsidRDefault="00DA6158" w:rsidP="006D425D">
      <w:pPr>
        <w:pStyle w:val="MIRSubsubpara"/>
        <w:numPr>
          <w:ilvl w:val="2"/>
          <w:numId w:val="52"/>
        </w:numPr>
        <w:spacing w:before="80"/>
      </w:pPr>
      <w:r w:rsidRPr="00335F92">
        <w:t xml:space="preserve">the Crossing is arranged solely by </w:t>
      </w:r>
      <w:r w:rsidR="007C411B" w:rsidRPr="00335F92">
        <w:t xml:space="preserve">the </w:t>
      </w:r>
      <w:r w:rsidRPr="00335F92">
        <w:t>Trading Participant and is not prearranged between the principals to the transaction; and</w:t>
      </w:r>
    </w:p>
    <w:p w14:paraId="619983E4" w14:textId="77777777" w:rsidR="00DA6158" w:rsidRPr="00335F92" w:rsidRDefault="00DA6158" w:rsidP="006D425D">
      <w:pPr>
        <w:pStyle w:val="MIRSubsubpara"/>
        <w:spacing w:before="80"/>
      </w:pPr>
      <w:r w:rsidRPr="00335F92">
        <w:t>each principal is indifferent as to the identity of the other,</w:t>
      </w:r>
    </w:p>
    <w:p w14:paraId="619983E5" w14:textId="77777777" w:rsidR="00DA6158" w:rsidRPr="00335F92" w:rsidRDefault="00DA6158" w:rsidP="006D425D">
      <w:pPr>
        <w:pStyle w:val="MIRSubsubpara"/>
        <w:numPr>
          <w:ilvl w:val="0"/>
          <w:numId w:val="0"/>
        </w:numPr>
        <w:spacing w:before="80"/>
        <w:ind w:left="1275"/>
      </w:pPr>
      <w:r w:rsidRPr="00335F92">
        <w:t>where:</w:t>
      </w:r>
    </w:p>
    <w:p w14:paraId="619983E6" w14:textId="6BC4272D" w:rsidR="00DA6158" w:rsidRPr="00335F92" w:rsidRDefault="00DA6158" w:rsidP="006D425D">
      <w:pPr>
        <w:pStyle w:val="MIRSubsubpara"/>
        <w:spacing w:before="80"/>
      </w:pPr>
      <w:r w:rsidRPr="00335F92">
        <w:t xml:space="preserve">the expression </w:t>
      </w:r>
      <w:r w:rsidR="00812A0B" w:rsidRPr="00335F92">
        <w:t>“</w:t>
      </w:r>
      <w:r w:rsidRPr="00335F92">
        <w:t>principal</w:t>
      </w:r>
      <w:r w:rsidR="00812A0B" w:rsidRPr="00335F92">
        <w:t>”</w:t>
      </w:r>
      <w:r w:rsidRPr="00335F92">
        <w:t xml:space="preserve"> includes the principal</w:t>
      </w:r>
      <w:r w:rsidR="004D5B3E" w:rsidRPr="00335F92">
        <w:t>’</w:t>
      </w:r>
      <w:r w:rsidRPr="00335F92">
        <w:t>s associates, advisers and advisers</w:t>
      </w:r>
      <w:r w:rsidR="004D5B3E" w:rsidRPr="00335F92">
        <w:t>’</w:t>
      </w:r>
      <w:r w:rsidRPr="00335F92">
        <w:t xml:space="preserve"> associates; and</w:t>
      </w:r>
    </w:p>
    <w:p w14:paraId="619983E7" w14:textId="64782D2D" w:rsidR="00DA6158" w:rsidRPr="00335F92" w:rsidRDefault="00DA6158" w:rsidP="006D425D">
      <w:pPr>
        <w:pStyle w:val="MIRSubsubpara"/>
        <w:spacing w:before="80"/>
      </w:pPr>
      <w:r w:rsidRPr="00335F92">
        <w:t xml:space="preserve">the expression </w:t>
      </w:r>
      <w:r w:rsidR="00812A0B" w:rsidRPr="00335F92">
        <w:t>“</w:t>
      </w:r>
      <w:r w:rsidRPr="00335F92">
        <w:t>adviser</w:t>
      </w:r>
      <w:r w:rsidR="00812A0B" w:rsidRPr="00335F92">
        <w:t>”</w:t>
      </w:r>
      <w:r w:rsidRPr="00335F92">
        <w:t xml:space="preserve"> does not include a person only providing services to the principal as a broker,</w:t>
      </w:r>
    </w:p>
    <w:p w14:paraId="619983E8" w14:textId="77777777" w:rsidR="00DA6158" w:rsidRPr="00335F92" w:rsidRDefault="00DA6158" w:rsidP="006D425D">
      <w:pPr>
        <w:pStyle w:val="MIRSubpara"/>
        <w:numPr>
          <w:ilvl w:val="0"/>
          <w:numId w:val="0"/>
        </w:numPr>
        <w:spacing w:before="80"/>
        <w:ind w:left="1276"/>
      </w:pPr>
      <w:r w:rsidRPr="00335F92">
        <w:t>but does not include:</w:t>
      </w:r>
    </w:p>
    <w:p w14:paraId="619983E9" w14:textId="77777777" w:rsidR="00DA6158" w:rsidRPr="00335F92" w:rsidRDefault="00DA6158" w:rsidP="006D425D">
      <w:pPr>
        <w:pStyle w:val="MIRSubpara"/>
        <w:spacing w:before="80"/>
      </w:pPr>
      <w:r w:rsidRPr="00335F92">
        <w:t xml:space="preserve">Special Crossings; and </w:t>
      </w:r>
    </w:p>
    <w:p w14:paraId="619983EA" w14:textId="45D9D0B1" w:rsidR="00DA6158" w:rsidRPr="00335F92" w:rsidRDefault="00DA6158" w:rsidP="006D425D">
      <w:pPr>
        <w:pStyle w:val="MIRSubpara"/>
        <w:spacing w:before="80"/>
      </w:pPr>
      <w:r w:rsidRPr="00335F92">
        <w:t>Crossings (other than Special Crossings) that are effected</w:t>
      </w:r>
      <w:r w:rsidR="007E291A" w:rsidRPr="00335F92">
        <w:t xml:space="preserve"> </w:t>
      </w:r>
      <w:r w:rsidR="008D5999" w:rsidRPr="00335F92">
        <w:t>outside of Trading Hours</w:t>
      </w:r>
      <w:r w:rsidR="00C6255A" w:rsidRPr="00335F92">
        <w:t xml:space="preserve"> of</w:t>
      </w:r>
      <w:r w:rsidR="00803E21" w:rsidRPr="00335F92">
        <w:t xml:space="preserve"> the Market to which they are reported</w:t>
      </w:r>
      <w:r w:rsidRPr="00335F92">
        <w:t>.</w:t>
      </w:r>
    </w:p>
    <w:p w14:paraId="61998401" w14:textId="348B3E54" w:rsidR="00DA6158" w:rsidRPr="00AF3A89" w:rsidRDefault="00DA6158" w:rsidP="007D758D">
      <w:pPr>
        <w:pStyle w:val="MIRBodyText"/>
      </w:pPr>
      <w:r w:rsidRPr="005636DA">
        <w:rPr>
          <w:b/>
          <w:i/>
        </w:rPr>
        <w:t>Open Contract</w:t>
      </w:r>
      <w:r w:rsidRPr="00AF3A89">
        <w:t xml:space="preserve"> means a contract, on the terms of a Contract Series, which is registered with a Clearing Facility under the Clearing Rules and any contract which replaces that contract through the transfer, adjustment or settlement to market of that contract under the Clearing Rules.</w:t>
      </w:r>
    </w:p>
    <w:p w14:paraId="61998403" w14:textId="27D3C9F8" w:rsidR="00DA6158" w:rsidRPr="00AF3A89" w:rsidRDefault="00DA6158" w:rsidP="007D758D">
      <w:pPr>
        <w:pStyle w:val="MIRBodyText"/>
      </w:pPr>
      <w:r w:rsidRPr="005636DA">
        <w:rPr>
          <w:b/>
          <w:i/>
        </w:rPr>
        <w:t>Open Interface</w:t>
      </w:r>
      <w:r w:rsidRPr="00AF3A89">
        <w:t xml:space="preserve"> means the electronic protocol and message structure used to provide a mechanism for Trading Participants to access a Trading Platform which enables a Trading Participant to submit Trading Messages</w:t>
      </w:r>
      <w:r w:rsidR="00D367E2" w:rsidRPr="00AF3A89">
        <w:t xml:space="preserve"> to that Trading Platform</w:t>
      </w:r>
      <w:r w:rsidRPr="00AF3A89">
        <w:t>.</w:t>
      </w:r>
    </w:p>
    <w:p w14:paraId="61998404" w14:textId="7F7E95E0" w:rsidR="00DA6158" w:rsidRPr="00AF3A89" w:rsidRDefault="00DA6158" w:rsidP="007D758D">
      <w:pPr>
        <w:pStyle w:val="MIRBodyText"/>
      </w:pPr>
      <w:r w:rsidRPr="005636DA">
        <w:rPr>
          <w:b/>
          <w:i/>
        </w:rPr>
        <w:t>Open Interface Device</w:t>
      </w:r>
      <w:r w:rsidRPr="00AF3A89">
        <w:t xml:space="preserve"> means a logical connection or session with the gateway using the Open Interface, and includes a session maintained by a Trader Workstation.</w:t>
      </w:r>
    </w:p>
    <w:p w14:paraId="61998405" w14:textId="4AA598B0" w:rsidR="00DA6158" w:rsidRPr="00AF3A89" w:rsidRDefault="00DA6158" w:rsidP="00E949A1">
      <w:pPr>
        <w:pStyle w:val="MIRBodyText"/>
      </w:pPr>
      <w:r w:rsidRPr="005636DA">
        <w:rPr>
          <w:b/>
          <w:i/>
        </w:rPr>
        <w:t>Open Session State</w:t>
      </w:r>
      <w:r w:rsidRPr="00AF3A89">
        <w:t xml:space="preserve"> means the session on </w:t>
      </w:r>
      <w:r w:rsidR="00C6255A" w:rsidRPr="00AF3A89">
        <w:t xml:space="preserve">a </w:t>
      </w:r>
      <w:r w:rsidRPr="00AF3A89">
        <w:t>Trading Platform during which the following parameters apply:</w:t>
      </w:r>
    </w:p>
    <w:p w14:paraId="61998406" w14:textId="77777777" w:rsidR="00DA6158" w:rsidRPr="00AF3A89" w:rsidRDefault="00DA6158" w:rsidP="00F9240B">
      <w:pPr>
        <w:pStyle w:val="MIRSubpara"/>
        <w:numPr>
          <w:ilvl w:val="1"/>
          <w:numId w:val="53"/>
        </w:numPr>
      </w:pPr>
      <w:r w:rsidRPr="00AF3A89">
        <w:t>an Auction is conducted on commencement of the session;</w:t>
      </w:r>
    </w:p>
    <w:p w14:paraId="61998407" w14:textId="77777777" w:rsidR="00DA6158" w:rsidRPr="00AF3A89" w:rsidRDefault="00DA6158" w:rsidP="007D758D">
      <w:pPr>
        <w:pStyle w:val="MIRSubpara"/>
      </w:pPr>
      <w:r w:rsidRPr="00AF3A89">
        <w:t xml:space="preserve">Qualifying Bids and Offers that have not been matched in the Auction on transition to </w:t>
      </w:r>
      <w:r w:rsidR="002542C4" w:rsidRPr="00AF3A89">
        <w:t>t</w:t>
      </w:r>
      <w:r w:rsidRPr="00AF3A89">
        <w:t>he session retain their ranking In Price/Time Priority;</w:t>
      </w:r>
    </w:p>
    <w:p w14:paraId="61998408" w14:textId="77777777" w:rsidR="00DA6158" w:rsidRPr="00AF3A89" w:rsidRDefault="00DA6158" w:rsidP="007D758D">
      <w:pPr>
        <w:pStyle w:val="MIRSubpara"/>
      </w:pPr>
      <w:r w:rsidRPr="00AF3A89">
        <w:t>Bids and Offers may be entered, amended or cancelled in the Trading Platform;</w:t>
      </w:r>
    </w:p>
    <w:p w14:paraId="61998409" w14:textId="77777777" w:rsidR="00DA6158" w:rsidRPr="00AF3A89" w:rsidRDefault="00DA6158" w:rsidP="007D758D">
      <w:pPr>
        <w:pStyle w:val="MIRSubpara"/>
      </w:pPr>
      <w:r w:rsidRPr="00AF3A89">
        <w:t>Bids and Offers are matched In Price/Time Priority on a continuous basis; and</w:t>
      </w:r>
    </w:p>
    <w:p w14:paraId="6199840A" w14:textId="77777777" w:rsidR="00DA6158" w:rsidRPr="00AF3A89" w:rsidRDefault="00DA6158" w:rsidP="00F645D9">
      <w:pPr>
        <w:pStyle w:val="MIRSubpara"/>
        <w:spacing w:after="200"/>
      </w:pPr>
      <w:r w:rsidRPr="00AF3A89">
        <w:t>allowable trades may be reported.</w:t>
      </w:r>
    </w:p>
    <w:p w14:paraId="463DAEFE" w14:textId="7C393530" w:rsidR="00974EE2" w:rsidRPr="00AF3A89" w:rsidRDefault="00974EE2" w:rsidP="00F645D9">
      <w:pPr>
        <w:pStyle w:val="MIRBodyText"/>
        <w:numPr>
          <w:ilvl w:val="0"/>
          <w:numId w:val="0"/>
        </w:numPr>
        <w:ind w:left="851"/>
      </w:pPr>
      <w:r w:rsidRPr="005636DA">
        <w:rPr>
          <w:b/>
          <w:i/>
        </w:rPr>
        <w:lastRenderedPageBreak/>
        <w:t>Option Series</w:t>
      </w:r>
      <w:r w:rsidRPr="00AF3A89">
        <w:t xml:space="preserve"> means a set of contractual terms on which options are authorised by a</w:t>
      </w:r>
      <w:r>
        <w:t xml:space="preserve"> Market o</w:t>
      </w:r>
      <w:r w:rsidRPr="00AF3A89">
        <w:t>perator for trading on its Market.</w:t>
      </w:r>
    </w:p>
    <w:p w14:paraId="6199840C" w14:textId="4B286EB4" w:rsidR="00DA6158" w:rsidRPr="00AF3A89" w:rsidRDefault="00DA6158" w:rsidP="007D758D">
      <w:pPr>
        <w:pStyle w:val="MIRBodyText"/>
      </w:pPr>
      <w:r w:rsidRPr="005636DA">
        <w:rPr>
          <w:b/>
          <w:i/>
        </w:rPr>
        <w:t>Options Market Contract</w:t>
      </w:r>
      <w:r w:rsidRPr="00AF3A89">
        <w:t xml:space="preserve"> means a contract on the terms of an Option Series.</w:t>
      </w:r>
    </w:p>
    <w:p w14:paraId="6199840D" w14:textId="51AB18E5" w:rsidR="00DA6158" w:rsidRPr="00AF3A89" w:rsidRDefault="00DA6158" w:rsidP="007D758D">
      <w:pPr>
        <w:pStyle w:val="MIRBodyText"/>
      </w:pPr>
      <w:r w:rsidRPr="005636DA">
        <w:rPr>
          <w:b/>
          <w:i/>
        </w:rPr>
        <w:t>Options Market Transaction</w:t>
      </w:r>
      <w:r w:rsidR="00095CC5">
        <w:t xml:space="preserve"> means a Market t</w:t>
      </w:r>
      <w:r w:rsidRPr="00AF3A89">
        <w:t>ransaction for one or more Options Market Contracts.</w:t>
      </w:r>
    </w:p>
    <w:p w14:paraId="26F44D62" w14:textId="158CF3ED" w:rsidR="00095CC5" w:rsidRDefault="00DA6158" w:rsidP="00240E11">
      <w:pPr>
        <w:pStyle w:val="MIRSubpara"/>
        <w:numPr>
          <w:ilvl w:val="0"/>
          <w:numId w:val="0"/>
        </w:numPr>
        <w:ind w:left="1276" w:hanging="425"/>
      </w:pPr>
      <w:r w:rsidRPr="005636DA">
        <w:rPr>
          <w:b/>
          <w:i/>
        </w:rPr>
        <w:t>Order</w:t>
      </w:r>
      <w:r w:rsidRPr="00AF3A89">
        <w:t xml:space="preserve"> means</w:t>
      </w:r>
      <w:r w:rsidR="00C245C9" w:rsidRPr="00AF3A89">
        <w:t>, unless the contrary intention appears</w:t>
      </w:r>
      <w:r w:rsidRPr="00AF3A89">
        <w:t>:</w:t>
      </w:r>
      <w:r w:rsidR="00BB3266" w:rsidRPr="00AF3A89" w:rsidDel="00BB3266">
        <w:t xml:space="preserve"> </w:t>
      </w:r>
    </w:p>
    <w:p w14:paraId="61998413" w14:textId="05497149" w:rsidR="00DA6158" w:rsidRPr="00AF3A89" w:rsidRDefault="00DA6158" w:rsidP="007D758D">
      <w:pPr>
        <w:pStyle w:val="MIRSubpara"/>
      </w:pPr>
      <w:r w:rsidRPr="00AF3A89">
        <w:t xml:space="preserve">in relation to Cash Market Products, an instruction to purchase or sell Cash Market Products, or an instruction to amend or cancel a prior instruction to purchase or sell Cash Market Products; </w:t>
      </w:r>
    </w:p>
    <w:p w14:paraId="61998414" w14:textId="36691EEA" w:rsidR="00DA6158" w:rsidRPr="00AF3A89" w:rsidRDefault="00DA6158" w:rsidP="007D758D">
      <w:pPr>
        <w:pStyle w:val="MIRSubpara"/>
      </w:pPr>
      <w:r w:rsidRPr="00AF3A89">
        <w:t>in relation to Derivatives Market Contracts, an instruction to enter into a Derivatives Market Transaction, or an instruction to amend or cancel a prior instruction to enter into a Derivatives Market Transaction</w:t>
      </w:r>
      <w:r w:rsidR="00C245C9" w:rsidRPr="00AF3A89">
        <w:t>; and</w:t>
      </w:r>
    </w:p>
    <w:p w14:paraId="608E8DAB" w14:textId="77777777" w:rsidR="00C245C9" w:rsidRPr="00AF3A89" w:rsidRDefault="00C245C9" w:rsidP="007D758D">
      <w:pPr>
        <w:pStyle w:val="MIRSubpara"/>
      </w:pPr>
      <w:r w:rsidRPr="00AF3A89">
        <w:t>i</w:t>
      </w:r>
      <w:r w:rsidR="00A90F9F" w:rsidRPr="00AF3A89">
        <w:t xml:space="preserve">n relation to other </w:t>
      </w:r>
      <w:r w:rsidR="00AB4A8B" w:rsidRPr="00AF3A89">
        <w:t>financial product</w:t>
      </w:r>
      <w:r w:rsidR="00A90F9F" w:rsidRPr="00AF3A89">
        <w:t xml:space="preserve">s, an instruction to purchase or sell </w:t>
      </w:r>
      <w:r w:rsidR="00AB4A8B" w:rsidRPr="00AF3A89">
        <w:t>financial product</w:t>
      </w:r>
      <w:r w:rsidR="00A90F9F" w:rsidRPr="00AF3A89">
        <w:t xml:space="preserve">s, or an instruction to amend or cancel a prior instruction to purchase or sell </w:t>
      </w:r>
      <w:r w:rsidR="00AB4A8B" w:rsidRPr="00AF3A89">
        <w:t>financial product</w:t>
      </w:r>
      <w:r w:rsidR="00A90F9F" w:rsidRPr="00AF3A89">
        <w:t>s</w:t>
      </w:r>
      <w:r w:rsidRPr="00AF3A89">
        <w:t>.</w:t>
      </w:r>
    </w:p>
    <w:p w14:paraId="6A822D7D" w14:textId="739CE078" w:rsidR="00FF610B" w:rsidRPr="00AF3A89" w:rsidRDefault="00C245C9" w:rsidP="00D41C5C">
      <w:pPr>
        <w:pStyle w:val="MIRNote"/>
      </w:pPr>
      <w:r w:rsidRPr="00AF3A89">
        <w:t xml:space="preserve">Note: </w:t>
      </w:r>
      <w:r w:rsidR="00BE5947">
        <w:t>T</w:t>
      </w:r>
      <w:r w:rsidRPr="00AF3A89">
        <w:t xml:space="preserve">his definition does not apply to Rules </w:t>
      </w:r>
      <w:r w:rsidR="00BB64B6">
        <w:t>5.4A.1</w:t>
      </w:r>
      <w:r w:rsidRPr="00AF3A89">
        <w:t xml:space="preserve">, </w:t>
      </w:r>
      <w:r w:rsidR="00BB64B6">
        <w:t>5.4B.1</w:t>
      </w:r>
      <w:r w:rsidRPr="00AF3A89">
        <w:t xml:space="preserve"> and </w:t>
      </w:r>
      <w:r w:rsidR="00BB64B6">
        <w:t>5.9A.1</w:t>
      </w:r>
      <w:r w:rsidRPr="00AF3A89">
        <w:t>.</w:t>
      </w:r>
    </w:p>
    <w:p w14:paraId="61998418" w14:textId="255F0565" w:rsidR="008D5999" w:rsidRPr="00AF3A89" w:rsidRDefault="008D5999" w:rsidP="007D758D">
      <w:pPr>
        <w:pStyle w:val="MIRBodyText"/>
      </w:pPr>
      <w:r w:rsidRPr="005636DA">
        <w:rPr>
          <w:b/>
          <w:i/>
        </w:rPr>
        <w:t>Order Book</w:t>
      </w:r>
      <w:r w:rsidRPr="00AF3A89">
        <w:t xml:space="preserve"> means an electronic list of Orders</w:t>
      </w:r>
      <w:r w:rsidR="003C73F8">
        <w:t xml:space="preserve"> maintained by or on behalf of a Market operator</w:t>
      </w:r>
      <w:r w:rsidRPr="00AF3A89">
        <w:t>, on which those Orders are matched with other Orders in the same list.</w:t>
      </w:r>
    </w:p>
    <w:p w14:paraId="6199841C" w14:textId="24B31049" w:rsidR="00DA6158" w:rsidRPr="00AF3A89" w:rsidRDefault="00DA6158" w:rsidP="002D3897">
      <w:pPr>
        <w:pStyle w:val="MIRBodyText"/>
      </w:pPr>
      <w:r w:rsidRPr="005636DA">
        <w:rPr>
          <w:b/>
          <w:i/>
        </w:rPr>
        <w:t>Other Regulated Entities</w:t>
      </w:r>
      <w:r w:rsidRPr="00AF3A89">
        <w:t xml:space="preserve"> means entities prescribed by regulations made for the purposes of paragraph 798H(1)(c) of the Corporations Act, that must comply with these Rules.</w:t>
      </w:r>
    </w:p>
    <w:p w14:paraId="6199841D" w14:textId="1136B273" w:rsidR="00C87D19" w:rsidRPr="00AF3A89" w:rsidRDefault="00C87D19" w:rsidP="00F9240B">
      <w:pPr>
        <w:pStyle w:val="MIRBodyText"/>
        <w:numPr>
          <w:ilvl w:val="0"/>
          <w:numId w:val="72"/>
        </w:numPr>
        <w:tabs>
          <w:tab w:val="clear" w:pos="2205"/>
          <w:tab w:val="left" w:pos="851"/>
        </w:tabs>
      </w:pPr>
      <w:r w:rsidRPr="005636DA">
        <w:rPr>
          <w:b/>
          <w:i/>
        </w:rPr>
        <w:t>Out of Hours Trade</w:t>
      </w:r>
      <w:r w:rsidRPr="00AF3A89">
        <w:t xml:space="preserve"> has the meaning given by Rule </w:t>
      </w:r>
      <w:r w:rsidR="00FA3E69">
        <w:t>6</w:t>
      </w:r>
      <w:r w:rsidRPr="00AF3A89">
        <w:t>.2.6.</w:t>
      </w:r>
    </w:p>
    <w:p w14:paraId="6199841E" w14:textId="6D7334FB" w:rsidR="00DA6158" w:rsidRPr="00AF3A89" w:rsidRDefault="00DA6158" w:rsidP="00F9240B">
      <w:pPr>
        <w:pStyle w:val="MIRBodyText"/>
        <w:numPr>
          <w:ilvl w:val="0"/>
          <w:numId w:val="72"/>
        </w:numPr>
      </w:pPr>
      <w:r w:rsidRPr="005636DA">
        <w:rPr>
          <w:b/>
          <w:i/>
        </w:rPr>
        <w:t>Overseas Broker</w:t>
      </w:r>
      <w:r w:rsidRPr="00AF3A89">
        <w:t xml:space="preserve"> means a broker whose principal place of business is located outside Australia. </w:t>
      </w:r>
    </w:p>
    <w:p w14:paraId="6199841F" w14:textId="485DB722" w:rsidR="00C87D19" w:rsidRPr="00383662" w:rsidRDefault="00C87D19" w:rsidP="00F9240B">
      <w:pPr>
        <w:pStyle w:val="MIRBodyText"/>
        <w:numPr>
          <w:ilvl w:val="0"/>
          <w:numId w:val="72"/>
        </w:numPr>
      </w:pPr>
      <w:r w:rsidRPr="005636DA">
        <w:rPr>
          <w:b/>
          <w:i/>
        </w:rPr>
        <w:t>Own Account</w:t>
      </w:r>
      <w:r w:rsidRPr="00AF3A89">
        <w:t xml:space="preserve"> has the meaning given by Rule 5.</w:t>
      </w:r>
      <w:r w:rsidRPr="00383662">
        <w:t>1.1</w:t>
      </w:r>
      <w:r w:rsidR="00FA3E69" w:rsidRPr="00383662">
        <w:t>.</w:t>
      </w:r>
    </w:p>
    <w:p w14:paraId="61998420" w14:textId="138564A8" w:rsidR="00653B7B" w:rsidRPr="00AF3A89" w:rsidRDefault="00653B7B" w:rsidP="00F9240B">
      <w:pPr>
        <w:pStyle w:val="MIRBodyText"/>
        <w:numPr>
          <w:ilvl w:val="0"/>
          <w:numId w:val="70"/>
        </w:numPr>
        <w:tabs>
          <w:tab w:val="clear" w:pos="2205"/>
          <w:tab w:val="left" w:pos="851"/>
        </w:tabs>
      </w:pPr>
      <w:r w:rsidRPr="005636DA">
        <w:rPr>
          <w:b/>
          <w:i/>
        </w:rPr>
        <w:t>Participant</w:t>
      </w:r>
      <w:r w:rsidR="00DE012B" w:rsidRPr="00DE012B">
        <w:t>,</w:t>
      </w:r>
      <w:r w:rsidRPr="00AF3A89">
        <w:t xml:space="preserve"> </w:t>
      </w:r>
      <w:r w:rsidR="00DE012B">
        <w:t xml:space="preserve">in relation to a Market, </w:t>
      </w:r>
      <w:r w:rsidRPr="00AF3A89">
        <w:t>means a person</w:t>
      </w:r>
      <w:r w:rsidR="00DE012B">
        <w:t xml:space="preserve"> who is allowed to directly participate in the Market under the operating rules of the Market other than as a recognised affiliate.</w:t>
      </w:r>
    </w:p>
    <w:p w14:paraId="61998421" w14:textId="7A689222" w:rsidR="00653B7B" w:rsidRPr="00AF3A89" w:rsidRDefault="00653B7B" w:rsidP="00F9240B">
      <w:pPr>
        <w:pStyle w:val="MIRBodyText"/>
        <w:numPr>
          <w:ilvl w:val="0"/>
          <w:numId w:val="70"/>
        </w:numPr>
        <w:tabs>
          <w:tab w:val="clear" w:pos="2205"/>
          <w:tab w:val="left" w:pos="851"/>
        </w:tabs>
      </w:pPr>
      <w:r w:rsidRPr="005636DA">
        <w:rPr>
          <w:b/>
          <w:i/>
        </w:rPr>
        <w:t>Partly Disclosed</w:t>
      </w:r>
      <w:r w:rsidRPr="00AF3A89">
        <w:t>, in relation to an Order on an Order Book,</w:t>
      </w:r>
      <w:r w:rsidRPr="005636DA">
        <w:rPr>
          <w:b/>
          <w:i/>
        </w:rPr>
        <w:t xml:space="preserve"> </w:t>
      </w:r>
      <w:r w:rsidRPr="00AF3A89">
        <w:t>has the meaning given by Rule </w:t>
      </w:r>
      <w:r w:rsidR="00FA3E69">
        <w:t>6</w:t>
      </w:r>
      <w:r w:rsidRPr="00AF3A89">
        <w:t>.1.5.</w:t>
      </w:r>
    </w:p>
    <w:p w14:paraId="61998422" w14:textId="2F0356EC" w:rsidR="00DA6158" w:rsidRPr="00AF3A89" w:rsidRDefault="00DA6158" w:rsidP="00AA710B">
      <w:pPr>
        <w:pStyle w:val="MIRBodyText"/>
      </w:pPr>
      <w:r w:rsidRPr="005636DA">
        <w:rPr>
          <w:b/>
          <w:i/>
        </w:rPr>
        <w:t>Partly Paid Security</w:t>
      </w:r>
      <w:r w:rsidRPr="00AF3A89">
        <w:t xml:space="preserve"> means a Quoted Product for which the holder may be liable to pay a call or instalment in accordance with the terms of issue and for which an amount remains unpaid, but does not include a Quoted Product issued by a no liability company.</w:t>
      </w:r>
    </w:p>
    <w:p w14:paraId="61998425" w14:textId="18BB1093" w:rsidR="00653B7B" w:rsidRPr="00AF3A89" w:rsidRDefault="00653B7B" w:rsidP="00F9240B">
      <w:pPr>
        <w:pStyle w:val="MIRBodyText"/>
        <w:numPr>
          <w:ilvl w:val="0"/>
          <w:numId w:val="70"/>
        </w:numPr>
        <w:tabs>
          <w:tab w:val="clear" w:pos="2205"/>
          <w:tab w:val="left" w:pos="851"/>
        </w:tabs>
      </w:pPr>
      <w:r w:rsidRPr="005636DA">
        <w:rPr>
          <w:b/>
          <w:i/>
        </w:rPr>
        <w:t>Permitted Trade during the Post-Trading Hours Period</w:t>
      </w:r>
      <w:r w:rsidRPr="00AF3A89">
        <w:t xml:space="preserve"> has the meaning given by Rule </w:t>
      </w:r>
      <w:r w:rsidR="00FA3E69">
        <w:t>6</w:t>
      </w:r>
      <w:r w:rsidRPr="00AF3A89">
        <w:t>.2.4.</w:t>
      </w:r>
    </w:p>
    <w:p w14:paraId="61998426" w14:textId="5B77925F" w:rsidR="00653B7B" w:rsidRPr="00AF3A89" w:rsidRDefault="00653B7B" w:rsidP="00F9240B">
      <w:pPr>
        <w:pStyle w:val="MIRBodyText"/>
        <w:numPr>
          <w:ilvl w:val="0"/>
          <w:numId w:val="70"/>
        </w:numPr>
        <w:tabs>
          <w:tab w:val="clear" w:pos="2205"/>
          <w:tab w:val="left" w:pos="851"/>
        </w:tabs>
      </w:pPr>
      <w:r w:rsidRPr="005636DA">
        <w:rPr>
          <w:b/>
          <w:i/>
        </w:rPr>
        <w:t>Permitted Trade during the Pre-Trading Hours Period</w:t>
      </w:r>
      <w:r w:rsidRPr="00AF3A89">
        <w:t xml:space="preserve"> has the meaning given by Rule </w:t>
      </w:r>
      <w:r w:rsidR="00FA3E69">
        <w:t>6</w:t>
      </w:r>
      <w:r w:rsidRPr="00AF3A89">
        <w:t>.2.5.</w:t>
      </w:r>
    </w:p>
    <w:p w14:paraId="61998427" w14:textId="77777777" w:rsidR="00257357" w:rsidRPr="00AF3A89" w:rsidRDefault="00257357" w:rsidP="00257357">
      <w:pPr>
        <w:tabs>
          <w:tab w:val="left" w:pos="851"/>
        </w:tabs>
        <w:spacing w:before="200" w:after="0" w:line="300" w:lineRule="atLeast"/>
        <w:ind w:left="851"/>
        <w:rPr>
          <w:szCs w:val="22"/>
        </w:rPr>
      </w:pPr>
      <w:r w:rsidRPr="005636DA">
        <w:rPr>
          <w:b/>
          <w:i/>
          <w:szCs w:val="22"/>
        </w:rPr>
        <w:lastRenderedPageBreak/>
        <w:t>Post-Trade Information</w:t>
      </w:r>
      <w:r w:rsidRPr="00AF3A89">
        <w:rPr>
          <w:szCs w:val="22"/>
        </w:rPr>
        <w:t>:</w:t>
      </w:r>
    </w:p>
    <w:p w14:paraId="61998428" w14:textId="15371E7B" w:rsidR="00257357" w:rsidRPr="00AF3A89" w:rsidRDefault="006265D0" w:rsidP="00F9240B">
      <w:pPr>
        <w:pStyle w:val="MIRSubpara"/>
        <w:numPr>
          <w:ilvl w:val="1"/>
          <w:numId w:val="70"/>
        </w:numPr>
      </w:pPr>
      <w:r>
        <w:t>in relation to t</w:t>
      </w:r>
      <w:r w:rsidR="00257357" w:rsidRPr="00AF3A89">
        <w:t>ransactions in Equity Market Products,</w:t>
      </w:r>
      <w:r w:rsidR="00257357" w:rsidRPr="00AF3A89">
        <w:rPr>
          <w:b/>
          <w:i/>
        </w:rPr>
        <w:t xml:space="preserve"> </w:t>
      </w:r>
      <w:r w:rsidR="00257357" w:rsidRPr="00AF3A89">
        <w:t>has the meaning given by Rule </w:t>
      </w:r>
      <w:r w:rsidR="00FA3E69">
        <w:t>6.3.7</w:t>
      </w:r>
      <w:r w:rsidR="00257357" w:rsidRPr="00AF3A89">
        <w:t>; and</w:t>
      </w:r>
    </w:p>
    <w:p w14:paraId="61998429" w14:textId="7E991199" w:rsidR="00257357" w:rsidRPr="00AF3A89" w:rsidRDefault="006265D0" w:rsidP="00F9240B">
      <w:pPr>
        <w:pStyle w:val="MIRSubpara"/>
        <w:numPr>
          <w:ilvl w:val="1"/>
          <w:numId w:val="70"/>
        </w:numPr>
      </w:pPr>
      <w:r>
        <w:t>in relation to t</w:t>
      </w:r>
      <w:r w:rsidR="00257357" w:rsidRPr="00AF3A89">
        <w:t>ransactions in CGS Depository Interests, has the meaning given by Rule </w:t>
      </w:r>
      <w:r w:rsidR="00FA3E69">
        <w:t>6.3.7A</w:t>
      </w:r>
      <w:r w:rsidR="00257357" w:rsidRPr="00AF3A89">
        <w:t>.</w:t>
      </w:r>
    </w:p>
    <w:p w14:paraId="6199842A" w14:textId="420A2E7F" w:rsidR="00554EAA" w:rsidRPr="00AF3A89" w:rsidRDefault="00554EAA" w:rsidP="00554EAA">
      <w:pPr>
        <w:pStyle w:val="MIRBodyText"/>
      </w:pPr>
      <w:r w:rsidRPr="005636DA">
        <w:rPr>
          <w:b/>
          <w:i/>
        </w:rPr>
        <w:t>Post-Trading Administration Period</w:t>
      </w:r>
      <w:r w:rsidR="00095CC5">
        <w:t xml:space="preserve"> means the session on a</w:t>
      </w:r>
      <w:r w:rsidRPr="00AF3A89">
        <w:t xml:space="preserve"> Trading Platform during which the following parameters apply:</w:t>
      </w:r>
    </w:p>
    <w:p w14:paraId="6199842B" w14:textId="77777777" w:rsidR="00554EAA" w:rsidRPr="00AF3A89" w:rsidRDefault="00554EAA" w:rsidP="00D41C5C">
      <w:pPr>
        <w:pStyle w:val="MIRSubpara"/>
        <w:numPr>
          <w:ilvl w:val="1"/>
          <w:numId w:val="290"/>
        </w:numPr>
      </w:pPr>
      <w:r w:rsidRPr="00AF3A89">
        <w:t>no Bids and Offers may be entered or amended;</w:t>
      </w:r>
    </w:p>
    <w:p w14:paraId="6199842C" w14:textId="77777777" w:rsidR="00554EAA" w:rsidRPr="00AF3A89" w:rsidRDefault="00554EAA" w:rsidP="00D41C5C">
      <w:pPr>
        <w:pStyle w:val="MIRSubpara"/>
        <w:numPr>
          <w:ilvl w:val="1"/>
          <w:numId w:val="290"/>
        </w:numPr>
      </w:pPr>
      <w:r w:rsidRPr="00AF3A89">
        <w:t>Bids and Offers remaining from the previous session may be cancelled;</w:t>
      </w:r>
    </w:p>
    <w:p w14:paraId="6199842D" w14:textId="77777777" w:rsidR="00554EAA" w:rsidRPr="00AF3A89" w:rsidRDefault="00554EAA" w:rsidP="00D41C5C">
      <w:pPr>
        <w:pStyle w:val="MIRSubpara"/>
        <w:numPr>
          <w:ilvl w:val="1"/>
          <w:numId w:val="290"/>
        </w:numPr>
      </w:pPr>
      <w:r w:rsidRPr="00AF3A89">
        <w:t>no Bids or Offers will be automatically matched;</w:t>
      </w:r>
    </w:p>
    <w:p w14:paraId="6199842E" w14:textId="77777777" w:rsidR="00554EAA" w:rsidRPr="00AF3A89" w:rsidRDefault="00554EAA" w:rsidP="00D41C5C">
      <w:pPr>
        <w:pStyle w:val="MIRSubpara"/>
        <w:numPr>
          <w:ilvl w:val="1"/>
          <w:numId w:val="290"/>
        </w:numPr>
      </w:pPr>
      <w:r w:rsidRPr="00AF3A89">
        <w:t>manual procedures for matching In Price/Time Priority apply; and</w:t>
      </w:r>
    </w:p>
    <w:p w14:paraId="6199842F" w14:textId="77777777" w:rsidR="00554EAA" w:rsidRPr="00AF3A89" w:rsidRDefault="00554EAA" w:rsidP="00D41C5C">
      <w:pPr>
        <w:pStyle w:val="MIRSubpara"/>
        <w:numPr>
          <w:ilvl w:val="1"/>
          <w:numId w:val="290"/>
        </w:numPr>
      </w:pPr>
      <w:r w:rsidRPr="00AF3A89">
        <w:t>allowable trades may be reported.</w:t>
      </w:r>
    </w:p>
    <w:p w14:paraId="61998430" w14:textId="1090D063" w:rsidR="00257357" w:rsidRPr="00AF3A89" w:rsidRDefault="00257357" w:rsidP="00D41C5C">
      <w:pPr>
        <w:pStyle w:val="MIRBodyText"/>
        <w:numPr>
          <w:ilvl w:val="0"/>
          <w:numId w:val="290"/>
        </w:numPr>
        <w:tabs>
          <w:tab w:val="clear" w:pos="2205"/>
          <w:tab w:val="left" w:pos="851"/>
        </w:tabs>
      </w:pPr>
      <w:r w:rsidRPr="005636DA">
        <w:rPr>
          <w:b/>
          <w:i/>
        </w:rPr>
        <w:t>Post-Trading Hours Period</w:t>
      </w:r>
      <w:r w:rsidRPr="00AF3A89">
        <w:t xml:space="preserve"> means, in relation to a</w:t>
      </w:r>
      <w:r w:rsidR="00994789">
        <w:t>n Equity Market Product or a CGS Depository Interest</w:t>
      </w:r>
      <w:r w:rsidRPr="00AF3A89">
        <w:t>:</w:t>
      </w:r>
    </w:p>
    <w:p w14:paraId="61998431" w14:textId="2CD7CEB4" w:rsidR="00257357" w:rsidRPr="00AF3A89" w:rsidRDefault="00257357" w:rsidP="00D41C5C">
      <w:pPr>
        <w:pStyle w:val="MIRSubpara"/>
        <w:numPr>
          <w:ilvl w:val="1"/>
          <w:numId w:val="290"/>
        </w:numPr>
      </w:pPr>
      <w:r w:rsidRPr="00AF3A89">
        <w:t xml:space="preserve">where all Markets on which that </w:t>
      </w:r>
      <w:r w:rsidR="009938A0">
        <w:t xml:space="preserve">Equity Market Product or CGS Depository Interest </w:t>
      </w:r>
      <w:r w:rsidRPr="00AF3A89">
        <w:t>is quoted have the same Trading Hours, the 30-minute period following the end of Trading Hours; or</w:t>
      </w:r>
    </w:p>
    <w:p w14:paraId="61998432" w14:textId="139974C6" w:rsidR="00257357" w:rsidRPr="00AF3A89" w:rsidRDefault="00257357" w:rsidP="00D41C5C">
      <w:pPr>
        <w:pStyle w:val="MIRSubpara"/>
        <w:numPr>
          <w:ilvl w:val="1"/>
          <w:numId w:val="290"/>
        </w:numPr>
      </w:pPr>
      <w:r w:rsidRPr="00AF3A89">
        <w:t>where any Market on which that</w:t>
      </w:r>
      <w:r w:rsidR="005302E1">
        <w:t xml:space="preserve"> </w:t>
      </w:r>
      <w:r w:rsidR="009938A0">
        <w:t xml:space="preserve">Equity Market Product or CGS Depository Interest </w:t>
      </w:r>
      <w:r w:rsidRPr="00AF3A89">
        <w:t>is quoted has different Trading Hours to any other Market</w:t>
      </w:r>
      <w:r w:rsidRPr="00AF3A89">
        <w:rPr>
          <w:szCs w:val="20"/>
        </w:rPr>
        <w:t xml:space="preserve"> </w:t>
      </w:r>
      <w:r w:rsidRPr="00AF3A89">
        <w:t xml:space="preserve">on which that </w:t>
      </w:r>
      <w:r w:rsidR="009938A0">
        <w:t xml:space="preserve">Equity Market Product or CGS Depository Interest </w:t>
      </w:r>
      <w:r w:rsidRPr="00AF3A89">
        <w:t>is quoted, the period from the earliest time on a Trading Day that Trading Hours end on any Market</w:t>
      </w:r>
      <w:r w:rsidRPr="00AF3A89">
        <w:rPr>
          <w:szCs w:val="20"/>
        </w:rPr>
        <w:t xml:space="preserve"> </w:t>
      </w:r>
      <w:r w:rsidRPr="00AF3A89">
        <w:t>on which that</w:t>
      </w:r>
      <w:r w:rsidR="005302E1">
        <w:t xml:space="preserve"> </w:t>
      </w:r>
      <w:r w:rsidR="009938A0">
        <w:t xml:space="preserve">Equity Market Product or CGS Depository Interest </w:t>
      </w:r>
      <w:r w:rsidRPr="00AF3A89">
        <w:t>is quoted, until 30 minutes after the latest time on a Trading Day that Trading Hours end on any Market</w:t>
      </w:r>
      <w:r w:rsidRPr="00AF3A89">
        <w:rPr>
          <w:szCs w:val="20"/>
        </w:rPr>
        <w:t xml:space="preserve"> </w:t>
      </w:r>
      <w:r w:rsidRPr="00AF3A89">
        <w:t>on which that</w:t>
      </w:r>
      <w:r w:rsidR="005302E1">
        <w:t xml:space="preserve"> </w:t>
      </w:r>
      <w:r w:rsidR="009938A0">
        <w:t xml:space="preserve">Equity Market Product or CGS Depository Interest </w:t>
      </w:r>
      <w:r w:rsidRPr="00AF3A89">
        <w:t>is quoted.</w:t>
      </w:r>
    </w:p>
    <w:p w14:paraId="695C0B7B" w14:textId="77777777" w:rsidR="00E20796" w:rsidRPr="00AF3A89" w:rsidRDefault="00E20796" w:rsidP="00E20796">
      <w:pPr>
        <w:pStyle w:val="MIRBodyText"/>
        <w:numPr>
          <w:ilvl w:val="0"/>
          <w:numId w:val="290"/>
        </w:numPr>
        <w:tabs>
          <w:tab w:val="clear" w:pos="2205"/>
          <w:tab w:val="left" w:pos="851"/>
        </w:tabs>
      </w:pPr>
      <w:r w:rsidRPr="005636DA">
        <w:rPr>
          <w:b/>
          <w:i/>
        </w:rPr>
        <w:t>Pre-Commencement Market Integrity Rules</w:t>
      </w:r>
      <w:r w:rsidRPr="00AF3A89">
        <w:t xml:space="preserve"> means:</w:t>
      </w:r>
    </w:p>
    <w:p w14:paraId="0B3149ED" w14:textId="77777777" w:rsidR="00E20796" w:rsidRPr="00AF3A89" w:rsidRDefault="00E20796" w:rsidP="00E20796">
      <w:pPr>
        <w:pStyle w:val="MIRSubpara"/>
        <w:numPr>
          <w:ilvl w:val="1"/>
          <w:numId w:val="74"/>
        </w:numPr>
      </w:pPr>
      <w:r w:rsidRPr="00AF3A89">
        <w:t xml:space="preserve">the </w:t>
      </w:r>
      <w:r w:rsidRPr="00AF3A89">
        <w:rPr>
          <w:i/>
        </w:rPr>
        <w:t>ASIC Market Integrity Rules (APX Market) 2013</w:t>
      </w:r>
      <w:r w:rsidRPr="00AF3A89">
        <w:t>;</w:t>
      </w:r>
    </w:p>
    <w:p w14:paraId="7CEDAD36" w14:textId="77777777" w:rsidR="00E20796" w:rsidRPr="00AF3A89" w:rsidRDefault="00E20796" w:rsidP="00E20796">
      <w:pPr>
        <w:pStyle w:val="MIRSubpara"/>
      </w:pPr>
      <w:r w:rsidRPr="00AF3A89">
        <w:t xml:space="preserve">the </w:t>
      </w:r>
      <w:r w:rsidRPr="00AF3A89">
        <w:rPr>
          <w:i/>
        </w:rPr>
        <w:t>ASIC Market Integrity Rules (ASX Market) 2010;</w:t>
      </w:r>
    </w:p>
    <w:p w14:paraId="451ADF96" w14:textId="77777777" w:rsidR="00E20796" w:rsidRPr="00AF3A89" w:rsidRDefault="00E20796" w:rsidP="00E20796">
      <w:pPr>
        <w:pStyle w:val="MIRSubpara"/>
      </w:pPr>
      <w:r w:rsidRPr="00AF3A89">
        <w:t xml:space="preserve">the </w:t>
      </w:r>
      <w:r w:rsidRPr="00AF3A89">
        <w:rPr>
          <w:i/>
        </w:rPr>
        <w:t>ASIC Market Integrity Rules (Chi-X Australia Market) 2011</w:t>
      </w:r>
      <w:r w:rsidRPr="00AF3A89">
        <w:t>;</w:t>
      </w:r>
    </w:p>
    <w:p w14:paraId="330057C8" w14:textId="77777777" w:rsidR="00E20796" w:rsidRPr="00AF3A89" w:rsidRDefault="00E20796" w:rsidP="00E20796">
      <w:pPr>
        <w:pStyle w:val="MIRSubpara"/>
      </w:pPr>
      <w:r w:rsidRPr="00AF3A89">
        <w:t xml:space="preserve">the </w:t>
      </w:r>
      <w:r w:rsidRPr="00AF3A89">
        <w:rPr>
          <w:i/>
        </w:rPr>
        <w:t>ASIC Market Integrity Rules (Compe</w:t>
      </w:r>
      <w:r>
        <w:rPr>
          <w:i/>
        </w:rPr>
        <w:t>tition in Exchange Markets) 2011</w:t>
      </w:r>
      <w:r w:rsidRPr="00AF3A89">
        <w:t xml:space="preserve">. </w:t>
      </w:r>
    </w:p>
    <w:p w14:paraId="61998433" w14:textId="073E373F" w:rsidR="00DA6158" w:rsidRPr="00AF3A89" w:rsidRDefault="00DA6158" w:rsidP="00AA710B">
      <w:pPr>
        <w:pStyle w:val="MIRBodyText"/>
      </w:pPr>
      <w:r w:rsidRPr="005636DA">
        <w:rPr>
          <w:b/>
          <w:i/>
        </w:rPr>
        <w:t>Prescribed Person</w:t>
      </w:r>
      <w:r w:rsidRPr="00AF3A89">
        <w:t xml:space="preserve"> means, in relation to a Market Participant:</w:t>
      </w:r>
    </w:p>
    <w:p w14:paraId="61998434" w14:textId="55A5854A" w:rsidR="00DA6158" w:rsidRPr="00AF3A89" w:rsidRDefault="00DA6158" w:rsidP="00F9240B">
      <w:pPr>
        <w:pStyle w:val="MIRSubpara"/>
        <w:numPr>
          <w:ilvl w:val="1"/>
          <w:numId w:val="54"/>
        </w:numPr>
      </w:pPr>
      <w:r w:rsidRPr="00AF3A89">
        <w:t xml:space="preserve">an Employee, a director, </w:t>
      </w:r>
      <w:r w:rsidR="005D118C" w:rsidRPr="00AF3A89">
        <w:t xml:space="preserve">or </w:t>
      </w:r>
      <w:r w:rsidRPr="00AF3A89">
        <w:t>a partner, of the Market Participant;</w:t>
      </w:r>
    </w:p>
    <w:p w14:paraId="61998435" w14:textId="0459B0FA" w:rsidR="00DA6158" w:rsidRPr="00AF3A89" w:rsidRDefault="00DA6158" w:rsidP="007D758D">
      <w:pPr>
        <w:pStyle w:val="MIRSubpara"/>
      </w:pPr>
      <w:r w:rsidRPr="00AF3A89">
        <w:t xml:space="preserve">a Controller </w:t>
      </w:r>
      <w:r w:rsidR="00ED565B">
        <w:t>of the Market Participant or a related body c</w:t>
      </w:r>
      <w:r w:rsidRPr="00AF3A89">
        <w:t>orporate of that Controller;</w:t>
      </w:r>
    </w:p>
    <w:p w14:paraId="61998436" w14:textId="77777777" w:rsidR="00DA6158" w:rsidRPr="00AF3A89" w:rsidRDefault="00DA6158" w:rsidP="007D758D">
      <w:pPr>
        <w:pStyle w:val="MIRSubpara"/>
      </w:pPr>
      <w:r w:rsidRPr="00AF3A89">
        <w:t>the Immediate Family of a person referred to in paragraphs (a) or (b);</w:t>
      </w:r>
    </w:p>
    <w:p w14:paraId="61998437" w14:textId="03DCDA3C" w:rsidR="00DA6158" w:rsidRPr="00AF3A89" w:rsidRDefault="00DA6158" w:rsidP="007D758D">
      <w:pPr>
        <w:pStyle w:val="MIRSubpara"/>
      </w:pPr>
      <w:r w:rsidRPr="00AF3A89">
        <w:t>a Family Company and a Family Trust of a person referred to in paragraphs (a) to</w:t>
      </w:r>
      <w:r w:rsidR="007B4A5D">
        <w:t> </w:t>
      </w:r>
      <w:r w:rsidRPr="00AF3A89">
        <w:t>(c); and</w:t>
      </w:r>
    </w:p>
    <w:p w14:paraId="61998438" w14:textId="77777777" w:rsidR="00DA6158" w:rsidRPr="00AF3A89" w:rsidRDefault="00DA6158" w:rsidP="007D758D">
      <w:pPr>
        <w:pStyle w:val="MIRSubpara"/>
      </w:pPr>
      <w:r w:rsidRPr="00AF3A89">
        <w:t>where a Market Participant or a person referred to in paragraphs (a) to (d) is a body corporate, anybody corporate or other entity controlled by that body corporate.</w:t>
      </w:r>
    </w:p>
    <w:p w14:paraId="61998439" w14:textId="77777777" w:rsidR="00F7465A" w:rsidRPr="00AF3A89" w:rsidRDefault="00F7465A" w:rsidP="00D41C5C">
      <w:pPr>
        <w:pStyle w:val="MIRBodyText"/>
        <w:numPr>
          <w:ilvl w:val="0"/>
          <w:numId w:val="290"/>
        </w:numPr>
        <w:tabs>
          <w:tab w:val="clear" w:pos="2205"/>
          <w:tab w:val="left" w:pos="851"/>
        </w:tabs>
      </w:pPr>
      <w:r w:rsidRPr="005636DA">
        <w:rPr>
          <w:b/>
          <w:i/>
        </w:rPr>
        <w:lastRenderedPageBreak/>
        <w:t>Pre-Trade Information</w:t>
      </w:r>
      <w:r w:rsidRPr="00AF3A89">
        <w:t>:</w:t>
      </w:r>
    </w:p>
    <w:p w14:paraId="6199843A" w14:textId="4AACF33B" w:rsidR="00F7465A" w:rsidRPr="00AF3A89" w:rsidRDefault="00F7465A" w:rsidP="00D41C5C">
      <w:pPr>
        <w:pStyle w:val="MIRSubpara"/>
        <w:numPr>
          <w:ilvl w:val="1"/>
          <w:numId w:val="290"/>
        </w:numPr>
      </w:pPr>
      <w:r w:rsidRPr="00AF3A89">
        <w:t>in</w:t>
      </w:r>
      <w:r w:rsidRPr="00AF3A89">
        <w:rPr>
          <w:b/>
        </w:rPr>
        <w:t xml:space="preserve"> </w:t>
      </w:r>
      <w:r w:rsidRPr="00AF3A89">
        <w:t>relation to Orders in Equity Market Products,</w:t>
      </w:r>
      <w:r w:rsidRPr="00AF3A89">
        <w:rPr>
          <w:b/>
        </w:rPr>
        <w:t xml:space="preserve"> </w:t>
      </w:r>
      <w:r w:rsidRPr="00AF3A89">
        <w:t>has the meaning given by Rule</w:t>
      </w:r>
      <w:r w:rsidR="007B4A5D">
        <w:t> </w:t>
      </w:r>
      <w:r w:rsidR="00FA3E69">
        <w:t>6</w:t>
      </w:r>
      <w:r w:rsidRPr="00AF3A89">
        <w:t>.1.4; and</w:t>
      </w:r>
    </w:p>
    <w:p w14:paraId="6199843B" w14:textId="61415849" w:rsidR="00F7465A" w:rsidRPr="00AF3A89" w:rsidRDefault="00F7465A" w:rsidP="00D41C5C">
      <w:pPr>
        <w:pStyle w:val="MIRSubpara"/>
        <w:numPr>
          <w:ilvl w:val="1"/>
          <w:numId w:val="290"/>
        </w:numPr>
      </w:pPr>
      <w:r w:rsidRPr="00AF3A89">
        <w:t>in relation to Orders in CGS Depository Interests, has the meaning given by Rule </w:t>
      </w:r>
      <w:r w:rsidR="00FA3E69">
        <w:t>6</w:t>
      </w:r>
      <w:r w:rsidRPr="00AF3A89">
        <w:t>.1.4A.</w:t>
      </w:r>
    </w:p>
    <w:p w14:paraId="6199843C" w14:textId="77777777" w:rsidR="00F7465A" w:rsidRPr="00AF3A89" w:rsidRDefault="00F7465A" w:rsidP="00D41C5C">
      <w:pPr>
        <w:pStyle w:val="MIRBodyText"/>
        <w:numPr>
          <w:ilvl w:val="0"/>
          <w:numId w:val="290"/>
        </w:numPr>
        <w:tabs>
          <w:tab w:val="clear" w:pos="2205"/>
          <w:tab w:val="left" w:pos="851"/>
        </w:tabs>
      </w:pPr>
      <w:r w:rsidRPr="005636DA">
        <w:rPr>
          <w:b/>
          <w:i/>
        </w:rPr>
        <w:t>Pre-Trade Transparent</w:t>
      </w:r>
      <w:r w:rsidRPr="00AF3A89">
        <w:t>:</w:t>
      </w:r>
    </w:p>
    <w:p w14:paraId="6199843D" w14:textId="24A7CAC3" w:rsidR="00F7465A" w:rsidRPr="00AF3A89" w:rsidRDefault="00F7465A" w:rsidP="00D41C5C">
      <w:pPr>
        <w:pStyle w:val="MIRSubpara"/>
        <w:numPr>
          <w:ilvl w:val="1"/>
          <w:numId w:val="290"/>
        </w:numPr>
      </w:pPr>
      <w:r w:rsidRPr="00AF3A89">
        <w:t>in relation to an Order, means Pre-Trade Information is made avail</w:t>
      </w:r>
      <w:r w:rsidR="00095CC5">
        <w:t>able for the Order by a Market o</w:t>
      </w:r>
      <w:r w:rsidRPr="00AF3A89">
        <w:t>perator;</w:t>
      </w:r>
    </w:p>
    <w:p w14:paraId="6199843E" w14:textId="1B85F100" w:rsidR="00F7465A" w:rsidRPr="00AF3A89" w:rsidRDefault="00F7465A" w:rsidP="00D41C5C">
      <w:pPr>
        <w:pStyle w:val="MIRSubpara"/>
        <w:numPr>
          <w:ilvl w:val="1"/>
          <w:numId w:val="290"/>
        </w:numPr>
      </w:pPr>
      <w:r w:rsidRPr="00AF3A89">
        <w:t>in relation to a Bid or Offer, means the Bid or Offer is part of an Order for which the Pre-Trade Information referred to in item 6 (</w:t>
      </w:r>
      <w:r w:rsidRPr="00AF3A89">
        <w:rPr>
          <w:i/>
        </w:rPr>
        <w:t>price</w:t>
      </w:r>
      <w:r w:rsidRPr="00AF3A89">
        <w:t xml:space="preserve">) of the </w:t>
      </w:r>
      <w:r w:rsidR="005C38FA">
        <w:t>t</w:t>
      </w:r>
      <w:r w:rsidR="005C38FA" w:rsidRPr="00AF3A89">
        <w:t xml:space="preserve">able </w:t>
      </w:r>
      <w:r w:rsidRPr="00AF3A89">
        <w:t xml:space="preserve">in Rule </w:t>
      </w:r>
      <w:r w:rsidR="00FA3E69">
        <w:t>6</w:t>
      </w:r>
      <w:r w:rsidRPr="00AF3A89">
        <w:t xml:space="preserve">.1.4 (in the case of Equity Market Products) or Rule </w:t>
      </w:r>
      <w:r w:rsidR="00FA3E69">
        <w:t>6</w:t>
      </w:r>
      <w:r w:rsidRPr="00AF3A89">
        <w:t>.1.4A (in the case of CGS Depository Interests)</w:t>
      </w:r>
      <w:r w:rsidR="00095CC5">
        <w:t xml:space="preserve"> is made available by a Market o</w:t>
      </w:r>
      <w:r w:rsidRPr="00AF3A89">
        <w:t>perator.</w:t>
      </w:r>
    </w:p>
    <w:p w14:paraId="6199843F" w14:textId="77777777" w:rsidR="00F7465A" w:rsidRPr="00AF3A89" w:rsidRDefault="00F7465A" w:rsidP="00D41C5C">
      <w:pPr>
        <w:pStyle w:val="MIRBodyText"/>
        <w:numPr>
          <w:ilvl w:val="0"/>
          <w:numId w:val="290"/>
        </w:numPr>
        <w:tabs>
          <w:tab w:val="clear" w:pos="2205"/>
          <w:tab w:val="left" w:pos="851"/>
        </w:tabs>
      </w:pPr>
      <w:r w:rsidRPr="005636DA">
        <w:rPr>
          <w:b/>
          <w:i/>
        </w:rPr>
        <w:t>Pre-Trading Hours Period</w:t>
      </w:r>
      <w:r w:rsidRPr="00AF3A89">
        <w:t xml:space="preserve"> means:</w:t>
      </w:r>
    </w:p>
    <w:p w14:paraId="61998440" w14:textId="77777777" w:rsidR="00F7465A" w:rsidRPr="00AF3A89" w:rsidRDefault="00F7465A" w:rsidP="00D41C5C">
      <w:pPr>
        <w:pStyle w:val="MIRSubpara"/>
        <w:numPr>
          <w:ilvl w:val="1"/>
          <w:numId w:val="290"/>
        </w:numPr>
      </w:pPr>
      <w:r w:rsidRPr="00AF3A89">
        <w:t>in the case of an Equity Market Product, the period on a Trading Day from three hours before the start of Trading Hours for ASX TradeMatch to 15 minutes before the start of Trading Hours for ASX TradeMatch; and</w:t>
      </w:r>
    </w:p>
    <w:p w14:paraId="61998441" w14:textId="77777777" w:rsidR="00F7465A" w:rsidRPr="00AF3A89" w:rsidRDefault="00F7465A" w:rsidP="00D41C5C">
      <w:pPr>
        <w:pStyle w:val="MIRSubpara"/>
        <w:numPr>
          <w:ilvl w:val="1"/>
          <w:numId w:val="290"/>
        </w:numPr>
      </w:pPr>
      <w:r w:rsidRPr="00AF3A89">
        <w:t>in the case of a CGS Depository Interest, the period on a Trading Day from three hours before the start of Trading Hours for the Market of the Responsible Market Operator for CGS Depository Interests to 15 minutes before the start of Trading Hours for that Market.</w:t>
      </w:r>
    </w:p>
    <w:p w14:paraId="61998442" w14:textId="77777777" w:rsidR="00F7465A" w:rsidRPr="00AF3A89" w:rsidRDefault="00F7465A" w:rsidP="006D425D">
      <w:pPr>
        <w:pStyle w:val="MIRBodyText"/>
        <w:numPr>
          <w:ilvl w:val="0"/>
          <w:numId w:val="290"/>
        </w:numPr>
        <w:tabs>
          <w:tab w:val="clear" w:pos="2205"/>
          <w:tab w:val="left" w:pos="851"/>
        </w:tabs>
        <w:spacing w:before="160"/>
      </w:pPr>
      <w:r w:rsidRPr="005636DA">
        <w:rPr>
          <w:b/>
          <w:i/>
        </w:rPr>
        <w:t>Price Step</w:t>
      </w:r>
      <w:r w:rsidRPr="00AF3A89">
        <w:t xml:space="preserve"> means a difference in price of one Tick Size.</w:t>
      </w:r>
    </w:p>
    <w:p w14:paraId="61998444" w14:textId="470849A6" w:rsidR="00F7465A" w:rsidRPr="00AF3A89" w:rsidRDefault="00F7465A" w:rsidP="006D425D">
      <w:pPr>
        <w:pStyle w:val="MIRBodyText"/>
        <w:numPr>
          <w:ilvl w:val="0"/>
          <w:numId w:val="290"/>
        </w:numPr>
        <w:tabs>
          <w:tab w:val="clear" w:pos="2205"/>
          <w:tab w:val="left" w:pos="851"/>
        </w:tabs>
        <w:spacing w:before="160"/>
      </w:pPr>
      <w:r w:rsidRPr="005636DA">
        <w:rPr>
          <w:b/>
          <w:i/>
        </w:rPr>
        <w:t>Principal</w:t>
      </w:r>
      <w:r w:rsidRPr="00AF3A89">
        <w:t xml:space="preserve">, in the context of a </w:t>
      </w:r>
      <w:r w:rsidR="00D752A3" w:rsidRPr="00AF3A89">
        <w:t xml:space="preserve">Market </w:t>
      </w:r>
      <w:r w:rsidRPr="00AF3A89">
        <w:t xml:space="preserve">Participant trading on its own behalf </w:t>
      </w:r>
      <w:r w:rsidR="00812A0B">
        <w:t>“</w:t>
      </w:r>
      <w:r w:rsidRPr="00AF3A89">
        <w:t>as Principal</w:t>
      </w:r>
      <w:r w:rsidR="00812A0B">
        <w:t>”</w:t>
      </w:r>
      <w:r w:rsidRPr="00AF3A89">
        <w:t xml:space="preserve">, includes a reference to </w:t>
      </w:r>
      <w:r w:rsidR="00411458" w:rsidRPr="00AF3A89">
        <w:t xml:space="preserve">the </w:t>
      </w:r>
      <w:r w:rsidR="00D752A3" w:rsidRPr="00AF3A89">
        <w:t xml:space="preserve">Market </w:t>
      </w:r>
      <w:r w:rsidRPr="00AF3A89">
        <w:t xml:space="preserve">Participant trading on its own behalf or on behalf of any of the following persons: </w:t>
      </w:r>
    </w:p>
    <w:p w14:paraId="61998445" w14:textId="5D139C94" w:rsidR="00F7465A" w:rsidRPr="00AF3A89" w:rsidRDefault="00F7465A" w:rsidP="00F72F5B">
      <w:pPr>
        <w:pStyle w:val="MIRSubpara"/>
        <w:numPr>
          <w:ilvl w:val="1"/>
          <w:numId w:val="290"/>
        </w:numPr>
        <w:spacing w:before="80"/>
      </w:pPr>
      <w:r w:rsidRPr="00AF3A89">
        <w:t xml:space="preserve">a partner of the </w:t>
      </w:r>
      <w:r w:rsidR="00D752A3" w:rsidRPr="00AF3A89">
        <w:t xml:space="preserve">Market </w:t>
      </w:r>
      <w:r w:rsidRPr="00AF3A89">
        <w:t xml:space="preserve">Participant; </w:t>
      </w:r>
    </w:p>
    <w:p w14:paraId="61998446" w14:textId="41FA1DAA" w:rsidR="00F7465A" w:rsidRPr="00AF3A89" w:rsidRDefault="006265D0" w:rsidP="00F72F5B">
      <w:pPr>
        <w:pStyle w:val="MIRSubpara"/>
        <w:numPr>
          <w:ilvl w:val="1"/>
          <w:numId w:val="290"/>
        </w:numPr>
        <w:spacing w:before="80"/>
      </w:pPr>
      <w:r>
        <w:t xml:space="preserve">a director or </w:t>
      </w:r>
      <w:r w:rsidR="00F7465A" w:rsidRPr="00AF3A89">
        <w:t>company secretary</w:t>
      </w:r>
      <w:r w:rsidR="00411458" w:rsidRPr="00AF3A89">
        <w:t xml:space="preserve"> of the Market Participant</w:t>
      </w:r>
      <w:r w:rsidR="009D49DB" w:rsidRPr="00AF3A89">
        <w:t>;</w:t>
      </w:r>
      <w:r w:rsidR="00F7465A" w:rsidRPr="00AF3A89">
        <w:t xml:space="preserve"> </w:t>
      </w:r>
    </w:p>
    <w:p w14:paraId="2F6CE2C1" w14:textId="43B9CACC" w:rsidR="009D49DB" w:rsidRPr="00AF3A89" w:rsidRDefault="009D49DB" w:rsidP="00F72F5B">
      <w:pPr>
        <w:pStyle w:val="MIRSubpara"/>
        <w:numPr>
          <w:ilvl w:val="1"/>
          <w:numId w:val="290"/>
        </w:numPr>
        <w:spacing w:before="80"/>
      </w:pPr>
      <w:r w:rsidRPr="00AF3A89">
        <w:t xml:space="preserve">a Substantial Holder of the Market Participant, other than a Substantial Holder that beneficially owns </w:t>
      </w:r>
      <w:r w:rsidR="009938A0">
        <w:t xml:space="preserve">Cash Market Products </w:t>
      </w:r>
      <w:r w:rsidRPr="00AF3A89">
        <w:t xml:space="preserve">and those products appear as assets on the balance sheet or consolidated balance sheet of a life insurance company registered under the </w:t>
      </w:r>
      <w:r w:rsidRPr="00AF3A89">
        <w:rPr>
          <w:i/>
        </w:rPr>
        <w:t>Life Insurance Act 1995</w:t>
      </w:r>
      <w:r w:rsidRPr="00AF3A89">
        <w:t xml:space="preserve"> or the equivalent Act of a State, and are held for or on behalf of that life insurance company</w:t>
      </w:r>
      <w:r w:rsidR="004D5B3E">
        <w:t>’</w:t>
      </w:r>
      <w:r w:rsidRPr="00AF3A89">
        <w:t>s statutory funds;</w:t>
      </w:r>
    </w:p>
    <w:p w14:paraId="61998447" w14:textId="1C08F807" w:rsidR="00F7465A" w:rsidRPr="00AF3A89" w:rsidRDefault="00F7465A" w:rsidP="00F72F5B">
      <w:pPr>
        <w:pStyle w:val="MIRSubpara"/>
        <w:numPr>
          <w:ilvl w:val="1"/>
          <w:numId w:val="290"/>
        </w:numPr>
        <w:spacing w:before="80"/>
      </w:pPr>
      <w:r w:rsidRPr="00AF3A89">
        <w:t xml:space="preserve">the Immediate Family, Family Company or Family Trust of a partner, director, company secretary or Substantial Holder of the </w:t>
      </w:r>
      <w:r w:rsidR="00D752A3" w:rsidRPr="00AF3A89">
        <w:t xml:space="preserve">Market </w:t>
      </w:r>
      <w:r w:rsidRPr="00AF3A89">
        <w:t xml:space="preserve">Participant; </w:t>
      </w:r>
    </w:p>
    <w:p w14:paraId="61998448" w14:textId="3350CA64" w:rsidR="00F7465A" w:rsidRPr="00AF3A89" w:rsidRDefault="00F7465A" w:rsidP="00F72F5B">
      <w:pPr>
        <w:pStyle w:val="MIRSubpara"/>
        <w:numPr>
          <w:ilvl w:val="1"/>
          <w:numId w:val="290"/>
        </w:numPr>
        <w:spacing w:before="80"/>
      </w:pPr>
      <w:r w:rsidRPr="00AF3A89">
        <w:t>a body corporate in which the interests of one or more of the partners singly or together constitute a controlling interest</w:t>
      </w:r>
      <w:r w:rsidR="00411458" w:rsidRPr="00AF3A89">
        <w:t xml:space="preserve"> of the Market Partic</w:t>
      </w:r>
      <w:r w:rsidR="006265D0">
        <w:t>i</w:t>
      </w:r>
      <w:r w:rsidR="00411458" w:rsidRPr="00AF3A89">
        <w:t>pant</w:t>
      </w:r>
      <w:r w:rsidRPr="00AF3A89">
        <w:t xml:space="preserve">; </w:t>
      </w:r>
    </w:p>
    <w:p w14:paraId="61998449" w14:textId="5F19B097" w:rsidR="00F7465A" w:rsidRPr="00AF3A89" w:rsidRDefault="00F7465A" w:rsidP="00F72F5B">
      <w:pPr>
        <w:pStyle w:val="MIRSubpara"/>
        <w:numPr>
          <w:ilvl w:val="1"/>
          <w:numId w:val="290"/>
        </w:numPr>
        <w:spacing w:before="80"/>
      </w:pPr>
      <w:r w:rsidRPr="00AF3A89">
        <w:t xml:space="preserve">any </w:t>
      </w:r>
      <w:r w:rsidR="00ED565B">
        <w:t>related body corporate</w:t>
      </w:r>
      <w:r w:rsidRPr="00AF3A89">
        <w:t xml:space="preserve"> of the </w:t>
      </w:r>
      <w:r w:rsidR="00D752A3" w:rsidRPr="00AF3A89">
        <w:t xml:space="preserve">Market </w:t>
      </w:r>
      <w:r w:rsidRPr="00AF3A89">
        <w:t xml:space="preserve">Participant, </w:t>
      </w:r>
    </w:p>
    <w:p w14:paraId="6199844A" w14:textId="2849FE8D" w:rsidR="00F7465A" w:rsidRPr="000C3408" w:rsidRDefault="00DF590E" w:rsidP="006D425D">
      <w:pPr>
        <w:pStyle w:val="MIRBodyText"/>
        <w:numPr>
          <w:ilvl w:val="0"/>
          <w:numId w:val="290"/>
        </w:numPr>
        <w:tabs>
          <w:tab w:val="clear" w:pos="2205"/>
          <w:tab w:val="left" w:pos="851"/>
        </w:tabs>
        <w:spacing w:before="160"/>
      </w:pPr>
      <w:r w:rsidRPr="000C3408">
        <w:t xml:space="preserve">and </w:t>
      </w:r>
      <w:r w:rsidR="00F7465A" w:rsidRPr="000C3408">
        <w:t xml:space="preserve">does not include where </w:t>
      </w:r>
      <w:r w:rsidR="00F55109" w:rsidRPr="000C3408">
        <w:t>the</w:t>
      </w:r>
      <w:r w:rsidR="00F7465A" w:rsidRPr="000C3408">
        <w:t xml:space="preserve"> </w:t>
      </w:r>
      <w:r w:rsidR="00D752A3" w:rsidRPr="000C3408">
        <w:t xml:space="preserve">Market </w:t>
      </w:r>
      <w:r w:rsidR="00F7465A" w:rsidRPr="000C3408">
        <w:t>Participant</w:t>
      </w:r>
      <w:r w:rsidR="00F55109" w:rsidRPr="000C3408">
        <w:t xml:space="preserve"> or a related body corporate of the Market Participant</w:t>
      </w:r>
      <w:r w:rsidR="00F7465A" w:rsidRPr="000C3408">
        <w:t xml:space="preserve"> is trading as a trustee of a trust in which </w:t>
      </w:r>
      <w:r w:rsidR="00F55109" w:rsidRPr="000C3408">
        <w:t>that trustee</w:t>
      </w:r>
      <w:r w:rsidR="00F7465A" w:rsidRPr="000C3408">
        <w:t xml:space="preserve"> has </w:t>
      </w:r>
      <w:r w:rsidR="00F55109" w:rsidRPr="000C3408">
        <w:t>a beneficial</w:t>
      </w:r>
      <w:r w:rsidR="00D752A3" w:rsidRPr="000C3408">
        <w:t xml:space="preserve"> interest in </w:t>
      </w:r>
      <w:r w:rsidR="00D752A3" w:rsidRPr="000C3408">
        <w:lastRenderedPageBreak/>
        <w:t>the trust of less than 5%, and all of that interest was acquired in lieu of receipt of fees for administering the trust.</w:t>
      </w:r>
      <w:r w:rsidR="005302E1">
        <w:t xml:space="preserve"> </w:t>
      </w:r>
    </w:p>
    <w:p w14:paraId="6199844B" w14:textId="377ACA98" w:rsidR="00DA6158" w:rsidRPr="00AF3A89" w:rsidRDefault="00DA6158" w:rsidP="006D425D">
      <w:pPr>
        <w:pStyle w:val="MIRBodyText"/>
        <w:spacing w:before="160"/>
      </w:pPr>
      <w:r w:rsidRPr="005636DA">
        <w:rPr>
          <w:b/>
          <w:i/>
        </w:rPr>
        <w:t>Principal Trader</w:t>
      </w:r>
      <w:r w:rsidRPr="00AF3A89">
        <w:t xml:space="preserve"> means a Market Participant with Trading Permission for one or more Products which limits it to trading on its own behalf. </w:t>
      </w:r>
    </w:p>
    <w:p w14:paraId="6199844C" w14:textId="2C5D348A" w:rsidR="00DA6158" w:rsidRPr="00AF3A89" w:rsidRDefault="00DA6158" w:rsidP="006D425D">
      <w:pPr>
        <w:pStyle w:val="MIRBodyText"/>
        <w:spacing w:before="160"/>
      </w:pPr>
      <w:r w:rsidRPr="005636DA">
        <w:rPr>
          <w:b/>
          <w:i/>
        </w:rPr>
        <w:t>Product</w:t>
      </w:r>
      <w:r w:rsidRPr="00AF3A89">
        <w:t xml:space="preserve"> means a Cash Market Product or a Derivatives Market Contract, as applicable.</w:t>
      </w:r>
    </w:p>
    <w:p w14:paraId="6199844D" w14:textId="2D0FB431" w:rsidR="001412EE" w:rsidRPr="00AF3A89" w:rsidRDefault="001412EE" w:rsidP="006D425D">
      <w:pPr>
        <w:pStyle w:val="MIRBodyText"/>
        <w:numPr>
          <w:ilvl w:val="0"/>
          <w:numId w:val="290"/>
        </w:numPr>
        <w:tabs>
          <w:tab w:val="clear" w:pos="2205"/>
          <w:tab w:val="left" w:pos="851"/>
        </w:tabs>
        <w:spacing w:before="160"/>
      </w:pPr>
      <w:r w:rsidRPr="005636DA">
        <w:rPr>
          <w:b/>
          <w:i/>
        </w:rPr>
        <w:t>Publicly Available Crossing System Information</w:t>
      </w:r>
      <w:r w:rsidRPr="00AF3A89">
        <w:t xml:space="preserve"> has the meaning given by subrule</w:t>
      </w:r>
      <w:r w:rsidR="00450E79">
        <w:t> </w:t>
      </w:r>
      <w:r w:rsidR="00FA3E69">
        <w:t>5</w:t>
      </w:r>
      <w:r w:rsidRPr="00AF3A89">
        <w:t>A.</w:t>
      </w:r>
      <w:r w:rsidR="00951DF7">
        <w:t>2</w:t>
      </w:r>
      <w:r w:rsidRPr="00AF3A89">
        <w:t>.1(2).</w:t>
      </w:r>
    </w:p>
    <w:p w14:paraId="6199844F" w14:textId="234516B9" w:rsidR="00DA6158" w:rsidRPr="00AF3A89" w:rsidRDefault="00DA6158" w:rsidP="006D425D">
      <w:pPr>
        <w:pStyle w:val="MIRBodyText"/>
        <w:spacing w:before="160"/>
      </w:pPr>
      <w:r w:rsidRPr="005636DA">
        <w:rPr>
          <w:b/>
          <w:i/>
        </w:rPr>
        <w:t>Quoted Product</w:t>
      </w:r>
      <w:r w:rsidRPr="00AF3A89">
        <w:t xml:space="preserve"> means a </w:t>
      </w:r>
      <w:r w:rsidR="00AB4A8B" w:rsidRPr="00AF3A89">
        <w:t>financial product</w:t>
      </w:r>
      <w:r w:rsidRPr="00AF3A89">
        <w:t xml:space="preserve"> that has been granted Official Quotation.</w:t>
      </w:r>
    </w:p>
    <w:p w14:paraId="61998451" w14:textId="590810F3" w:rsidR="00EC1A2C" w:rsidRPr="00095CC5" w:rsidRDefault="00EC1A2C" w:rsidP="006D425D">
      <w:pPr>
        <w:pStyle w:val="MIRBodyText"/>
        <w:numPr>
          <w:ilvl w:val="0"/>
          <w:numId w:val="72"/>
        </w:numPr>
        <w:spacing w:before="160"/>
      </w:pPr>
      <w:r w:rsidRPr="005636DA">
        <w:rPr>
          <w:b/>
          <w:i/>
        </w:rPr>
        <w:t>Recognised Overseas Exchange</w:t>
      </w:r>
      <w:r w:rsidRPr="00095CC5">
        <w:t xml:space="preserve"> has the meaning given by </w:t>
      </w:r>
      <w:r w:rsidR="00095CC5" w:rsidRPr="00095CC5">
        <w:t xml:space="preserve">the operating rules of </w:t>
      </w:r>
      <w:r w:rsidR="00A20FCE" w:rsidRPr="00095CC5">
        <w:t>a</w:t>
      </w:r>
      <w:r w:rsidR="003A3DFC">
        <w:t>ny</w:t>
      </w:r>
      <w:r w:rsidR="00A20FCE" w:rsidRPr="00095CC5">
        <w:t xml:space="preserve"> Market</w:t>
      </w:r>
      <w:r w:rsidR="00ED565B">
        <w:t>.</w:t>
      </w:r>
    </w:p>
    <w:p w14:paraId="61998453" w14:textId="1C72C4B0" w:rsidR="00DA6158" w:rsidRPr="00095CC5" w:rsidRDefault="00DA6158" w:rsidP="006D425D">
      <w:pPr>
        <w:pStyle w:val="MIRBodyText"/>
        <w:spacing w:before="160"/>
      </w:pPr>
      <w:r w:rsidRPr="005636DA">
        <w:rPr>
          <w:b/>
          <w:i/>
        </w:rPr>
        <w:t>Recognised Stock Exchange</w:t>
      </w:r>
      <w:r w:rsidRPr="00095CC5">
        <w:t xml:space="preserve"> has the meaning given by the </w:t>
      </w:r>
      <w:r w:rsidR="00930E9B" w:rsidRPr="00095CC5">
        <w:t>o</w:t>
      </w:r>
      <w:r w:rsidR="00095CC5" w:rsidRPr="00095CC5">
        <w:t xml:space="preserve">perating </w:t>
      </w:r>
      <w:r w:rsidR="00930E9B" w:rsidRPr="00095CC5">
        <w:t>r</w:t>
      </w:r>
      <w:r w:rsidRPr="00095CC5">
        <w:t>ules</w:t>
      </w:r>
      <w:r w:rsidR="00930E9B" w:rsidRPr="00095CC5">
        <w:t xml:space="preserve"> of a</w:t>
      </w:r>
      <w:r w:rsidR="003A3DFC">
        <w:t>ny</w:t>
      </w:r>
      <w:r w:rsidR="00930E9B" w:rsidRPr="00095CC5">
        <w:t xml:space="preserve"> Market</w:t>
      </w:r>
      <w:r w:rsidRPr="00095CC5">
        <w:t>.</w:t>
      </w:r>
    </w:p>
    <w:p w14:paraId="61998456" w14:textId="0D399C15" w:rsidR="001412EE" w:rsidRPr="00AF3A89" w:rsidRDefault="001412EE" w:rsidP="006D425D">
      <w:pPr>
        <w:pStyle w:val="MIRBodyText"/>
        <w:numPr>
          <w:ilvl w:val="0"/>
          <w:numId w:val="290"/>
        </w:numPr>
        <w:tabs>
          <w:tab w:val="clear" w:pos="2205"/>
          <w:tab w:val="left" w:pos="851"/>
        </w:tabs>
        <w:spacing w:before="160"/>
      </w:pPr>
      <w:r w:rsidRPr="005636DA">
        <w:rPr>
          <w:b/>
          <w:i/>
        </w:rPr>
        <w:t>Reference Price</w:t>
      </w:r>
      <w:r w:rsidRPr="00AF3A89">
        <w:rPr>
          <w:bCs/>
          <w:iCs/>
          <w:szCs w:val="20"/>
        </w:rPr>
        <w:t xml:space="preserve"> </w:t>
      </w:r>
      <w:r w:rsidRPr="00AF3A89">
        <w:rPr>
          <w:bCs/>
          <w:iCs/>
        </w:rPr>
        <w:t>means</w:t>
      </w:r>
      <w:r w:rsidRPr="00AF3A89">
        <w:t xml:space="preserve"> a price determined in accordance with Rule </w:t>
      </w:r>
      <w:r w:rsidR="00FA3E69">
        <w:t>8</w:t>
      </w:r>
      <w:r w:rsidRPr="00AF3A89">
        <w:t>.2.2.</w:t>
      </w:r>
    </w:p>
    <w:p w14:paraId="61998457" w14:textId="37CB9ED6" w:rsidR="001412EE" w:rsidRPr="00AF3A89" w:rsidRDefault="001412EE" w:rsidP="006D425D">
      <w:pPr>
        <w:pStyle w:val="MIRBodyText"/>
        <w:numPr>
          <w:ilvl w:val="0"/>
          <w:numId w:val="290"/>
        </w:numPr>
        <w:tabs>
          <w:tab w:val="clear" w:pos="2205"/>
          <w:tab w:val="left" w:pos="851"/>
        </w:tabs>
        <w:spacing w:before="160"/>
      </w:pPr>
      <w:r w:rsidRPr="005636DA">
        <w:rPr>
          <w:b/>
          <w:i/>
        </w:rPr>
        <w:t>Regulatory Data</w:t>
      </w:r>
      <w:r w:rsidRPr="00AF3A89">
        <w:t xml:space="preserve"> has the meaning given by Rule </w:t>
      </w:r>
      <w:r w:rsidR="00FA3E69">
        <w:t>7.</w:t>
      </w:r>
      <w:r w:rsidR="00E730A3">
        <w:t>4</w:t>
      </w:r>
      <w:r w:rsidR="00FA3E69">
        <w:t>.</w:t>
      </w:r>
      <w:r w:rsidR="00396033">
        <w:t>4</w:t>
      </w:r>
      <w:r w:rsidRPr="00AF3A89">
        <w:t xml:space="preserve">. </w:t>
      </w:r>
    </w:p>
    <w:p w14:paraId="61998459" w14:textId="310FEA6A" w:rsidR="00DA6158" w:rsidRPr="00AF3A89" w:rsidRDefault="00DA6158" w:rsidP="006D425D">
      <w:pPr>
        <w:pStyle w:val="MIRBodyText"/>
        <w:spacing w:before="160"/>
      </w:pPr>
      <w:r w:rsidRPr="005636DA">
        <w:rPr>
          <w:b/>
          <w:i/>
        </w:rPr>
        <w:t>Related Party</w:t>
      </w:r>
      <w:r w:rsidRPr="00AF3A89">
        <w:t>:</w:t>
      </w:r>
    </w:p>
    <w:p w14:paraId="6199845A" w14:textId="77777777" w:rsidR="00DA6158" w:rsidRPr="00AF3A89" w:rsidRDefault="00DA6158" w:rsidP="00F72F5B">
      <w:pPr>
        <w:pStyle w:val="MIRSubpara"/>
        <w:numPr>
          <w:ilvl w:val="1"/>
          <w:numId w:val="55"/>
        </w:numPr>
        <w:spacing w:before="80"/>
      </w:pPr>
      <w:r w:rsidRPr="00AF3A89">
        <w:t>in relation to a body corporate:</w:t>
      </w:r>
    </w:p>
    <w:p w14:paraId="6199845B" w14:textId="77777777" w:rsidR="00DA6158" w:rsidRPr="00AF3A89" w:rsidRDefault="00DA6158" w:rsidP="00F72F5B">
      <w:pPr>
        <w:pStyle w:val="MIRSubsubpara"/>
        <w:numPr>
          <w:ilvl w:val="2"/>
          <w:numId w:val="56"/>
        </w:numPr>
        <w:spacing w:before="80"/>
        <w:ind w:right="-567"/>
      </w:pPr>
      <w:r w:rsidRPr="00AF3A89">
        <w:t>has the meaning given by section 228 of the Corporations Act; or</w:t>
      </w:r>
    </w:p>
    <w:p w14:paraId="6199845C" w14:textId="77777777" w:rsidR="00DA6158" w:rsidRPr="00AF3A89" w:rsidRDefault="00DA6158" w:rsidP="00F72F5B">
      <w:pPr>
        <w:pStyle w:val="MIRSubsubpara"/>
        <w:spacing w:before="80"/>
        <w:ind w:right="-567"/>
      </w:pPr>
      <w:r w:rsidRPr="00AF3A89">
        <w:t>means a Substantial Holder of the body corporate;</w:t>
      </w:r>
    </w:p>
    <w:p w14:paraId="6199845D" w14:textId="77777777" w:rsidR="00DA6158" w:rsidRPr="00AF3A89" w:rsidRDefault="00DA6158" w:rsidP="007D758D">
      <w:pPr>
        <w:pStyle w:val="MIRSubpara"/>
      </w:pPr>
      <w:r w:rsidRPr="00AF3A89">
        <w:t>in relation to a trust, which is not a registered management investment scheme, means the management company, trustee and their related parties within the meaning of section 228 of the Corporations Act;</w:t>
      </w:r>
    </w:p>
    <w:p w14:paraId="6199845E" w14:textId="77777777" w:rsidR="00DA6158" w:rsidRPr="00AF3A89" w:rsidRDefault="00DA6158" w:rsidP="007D758D">
      <w:pPr>
        <w:pStyle w:val="MIRSubpara"/>
      </w:pPr>
      <w:r w:rsidRPr="00AF3A89">
        <w:t>in relation to a trust which is a registered managed investment scheme, means the responsible entity and a related party of the responsible entity under section 228 of the Corporations Act, as modified by section 601LA of the Corporations Act;</w:t>
      </w:r>
    </w:p>
    <w:p w14:paraId="6199845F" w14:textId="77777777" w:rsidR="00DA6158" w:rsidRPr="00AF3A89" w:rsidRDefault="00DA6158" w:rsidP="007D758D">
      <w:pPr>
        <w:pStyle w:val="MIRSubpara"/>
      </w:pPr>
      <w:r w:rsidRPr="00AF3A89">
        <w:t>in relation to a person, means:</w:t>
      </w:r>
    </w:p>
    <w:p w14:paraId="61998460" w14:textId="77777777" w:rsidR="00DA6158" w:rsidRPr="00AF3A89" w:rsidRDefault="00DA6158" w:rsidP="00F9240B">
      <w:pPr>
        <w:pStyle w:val="MIRSubsubpara"/>
        <w:numPr>
          <w:ilvl w:val="2"/>
          <w:numId w:val="57"/>
        </w:numPr>
      </w:pPr>
      <w:r w:rsidRPr="00AF3A89">
        <w:t>his or her spouse, de facto spouse, parent, son, or daughter, or a spouse or de facto spouse of that person;</w:t>
      </w:r>
    </w:p>
    <w:p w14:paraId="61998461" w14:textId="67FC0A8E" w:rsidR="00DA6158" w:rsidRPr="00AF3A89" w:rsidRDefault="00DA6158" w:rsidP="007D758D">
      <w:pPr>
        <w:pStyle w:val="MIRSubsubpara"/>
        <w:spacing w:before="80"/>
        <w:ind w:right="-567"/>
      </w:pPr>
      <w:r w:rsidRPr="00AF3A89">
        <w:t xml:space="preserve">an entity over which one or more of the persons referred to in </w:t>
      </w:r>
      <w:r w:rsidR="00543688" w:rsidRPr="00AF3A89">
        <w:t>sub</w:t>
      </w:r>
      <w:r w:rsidRPr="00AF3A89">
        <w:t>paragraph</w:t>
      </w:r>
      <w:r w:rsidR="007B4A5D">
        <w:t> </w:t>
      </w:r>
      <w:r w:rsidRPr="00AF3A89">
        <w:t>(i) has control;</w:t>
      </w:r>
    </w:p>
    <w:p w14:paraId="61998462" w14:textId="77777777" w:rsidR="00DA6158" w:rsidRPr="00AF3A89" w:rsidRDefault="00DA6158" w:rsidP="007D758D">
      <w:pPr>
        <w:pStyle w:val="MIRSubsubpara"/>
        <w:spacing w:before="80"/>
        <w:ind w:right="-567"/>
      </w:pPr>
      <w:r w:rsidRPr="00AF3A89">
        <w:t xml:space="preserve">an entity that he or she controls, or its holding company or which is controlled by </w:t>
      </w:r>
      <w:r w:rsidR="002542C4" w:rsidRPr="00AF3A89">
        <w:t>t</w:t>
      </w:r>
      <w:r w:rsidRPr="00AF3A89">
        <w:t>he holding company;</w:t>
      </w:r>
    </w:p>
    <w:p w14:paraId="61998463" w14:textId="77777777" w:rsidR="00DA6158" w:rsidRPr="00AF3A89" w:rsidRDefault="00DA6158" w:rsidP="007D758D">
      <w:pPr>
        <w:pStyle w:val="MIRSubsubpara"/>
        <w:spacing w:before="80"/>
        <w:ind w:right="-567"/>
      </w:pPr>
      <w:r w:rsidRPr="00AF3A89">
        <w:t>a person who acts, or proposes to act, in concert with anyone referred to above;</w:t>
      </w:r>
    </w:p>
    <w:p w14:paraId="61998464" w14:textId="79A406BE" w:rsidR="00DA6158" w:rsidRPr="00AF3A89" w:rsidRDefault="00DA6158" w:rsidP="007D758D">
      <w:pPr>
        <w:pStyle w:val="MIRSubsubpara"/>
        <w:spacing w:before="80"/>
        <w:ind w:right="-567"/>
      </w:pPr>
      <w:r w:rsidRPr="00AF3A89">
        <w:t xml:space="preserve">a person who was a related party in the previous </w:t>
      </w:r>
      <w:r w:rsidR="00BE5947">
        <w:t>six</w:t>
      </w:r>
      <w:r w:rsidR="00BE5947" w:rsidRPr="00AF3A89">
        <w:t xml:space="preserve"> </w:t>
      </w:r>
      <w:r w:rsidRPr="00AF3A89">
        <w:t>months, or who would be a related party in the future, under the tests in section 228 of the Corporations Act (applied with any necessary adaptation).</w:t>
      </w:r>
    </w:p>
    <w:p w14:paraId="61998465" w14:textId="39D8C82D" w:rsidR="00DA6158" w:rsidRPr="00AF3A89" w:rsidRDefault="00DA6158" w:rsidP="007D758D">
      <w:pPr>
        <w:pStyle w:val="MIRBodyText"/>
      </w:pPr>
      <w:r w:rsidRPr="005636DA">
        <w:rPr>
          <w:b/>
          <w:i/>
        </w:rPr>
        <w:t>Relative</w:t>
      </w:r>
      <w:r w:rsidRPr="00AF3A89">
        <w:t xml:space="preserve">, in relation to a person, means the spouse, parent or remoter lineal ancestor, son or daughter or remoter issue, or brother or sister of that person. </w:t>
      </w:r>
    </w:p>
    <w:p w14:paraId="61998467" w14:textId="5E9A272D" w:rsidR="00DA6158" w:rsidRPr="00AF3A89" w:rsidRDefault="00DA6158" w:rsidP="007D758D">
      <w:pPr>
        <w:pStyle w:val="MIRBodyText"/>
      </w:pPr>
      <w:r w:rsidRPr="005636DA">
        <w:rPr>
          <w:b/>
          <w:i/>
        </w:rPr>
        <w:lastRenderedPageBreak/>
        <w:t>Relevant Clearing Participant</w:t>
      </w:r>
      <w:r w:rsidRPr="00AF3A89">
        <w:t xml:space="preserve"> means, in relation to a Trading Participant:</w:t>
      </w:r>
    </w:p>
    <w:p w14:paraId="61998468" w14:textId="2AF65F80" w:rsidR="00DA6158" w:rsidRPr="00AF3A89" w:rsidRDefault="00DA6158" w:rsidP="00F9240B">
      <w:pPr>
        <w:pStyle w:val="MIRSubpara"/>
        <w:numPr>
          <w:ilvl w:val="1"/>
          <w:numId w:val="58"/>
        </w:numPr>
      </w:pPr>
      <w:r w:rsidRPr="00AF3A89">
        <w:t xml:space="preserve">where the Trading Participant is not itself a Clearing Participant and has a </w:t>
      </w:r>
      <w:r w:rsidRPr="002D35D0">
        <w:t>third</w:t>
      </w:r>
      <w:r w:rsidR="002D35D0" w:rsidRPr="00F645D9">
        <w:t>-</w:t>
      </w:r>
      <w:r w:rsidRPr="002D35D0">
        <w:t>party</w:t>
      </w:r>
      <w:r w:rsidRPr="00AF3A89">
        <w:t xml:space="preserve"> clearing arrangement with only one Clearing Participant to clear all </w:t>
      </w:r>
      <w:r w:rsidR="006C3B71">
        <w:t>of its Market t</w:t>
      </w:r>
      <w:r w:rsidRPr="00AF3A89">
        <w:t>ransactions in a class of Product, that Clearing Participant; and</w:t>
      </w:r>
    </w:p>
    <w:p w14:paraId="61998469" w14:textId="0D6F8C8F" w:rsidR="00DA6158" w:rsidRPr="00AF3A89" w:rsidRDefault="00DA6158" w:rsidP="007D758D">
      <w:pPr>
        <w:pStyle w:val="MIRSubpara"/>
      </w:pPr>
      <w:r w:rsidRPr="00AF3A89">
        <w:t>where the Trading Participant is itself a Clearing Participan</w:t>
      </w:r>
      <w:r w:rsidR="006C3B71">
        <w:t>t and clears all of its Market t</w:t>
      </w:r>
      <w:r w:rsidRPr="00AF3A89">
        <w:t>ransactions in a class of Products, itself; and</w:t>
      </w:r>
    </w:p>
    <w:p w14:paraId="6199846A" w14:textId="2615BE7E" w:rsidR="00DA6158" w:rsidRPr="00AF3A89" w:rsidRDefault="00DA6158" w:rsidP="007D758D">
      <w:pPr>
        <w:pStyle w:val="MIRSubpara"/>
      </w:pPr>
      <w:r w:rsidRPr="00AF3A89">
        <w:t>where the Trading Participant has third</w:t>
      </w:r>
      <w:r w:rsidR="002D35D0">
        <w:t>-</w:t>
      </w:r>
      <w:r w:rsidRPr="00AF3A89">
        <w:t xml:space="preserve">party clearing arrangements with more than </w:t>
      </w:r>
      <w:r w:rsidR="00543688" w:rsidRPr="00AF3A89">
        <w:t>one</w:t>
      </w:r>
      <w:r w:rsidRPr="00AF3A89">
        <w:t xml:space="preserve"> Clearing Participant, or is itself a Clearing Participant and has third</w:t>
      </w:r>
      <w:r w:rsidR="002D35D0">
        <w:t>-</w:t>
      </w:r>
      <w:r w:rsidRPr="00AF3A89">
        <w:t>party clearing arrangements with other Clearing Pa</w:t>
      </w:r>
      <w:r w:rsidR="006C3B71">
        <w:t>rticipants to clear its Market t</w:t>
      </w:r>
      <w:r w:rsidRPr="00AF3A89">
        <w:t>ransactions in a class of Product, the Clearing Participant which it has identified through the Open Interface D</w:t>
      </w:r>
      <w:r w:rsidR="006C3B71">
        <w:t>evice in respect of the Market t</w:t>
      </w:r>
      <w:r w:rsidRPr="00AF3A89">
        <w:t>ransaction.</w:t>
      </w:r>
    </w:p>
    <w:p w14:paraId="306EB1D9" w14:textId="77777777" w:rsidR="00994789" w:rsidRPr="00994789" w:rsidRDefault="00994789" w:rsidP="00F9240B">
      <w:pPr>
        <w:pStyle w:val="MIRBodyText"/>
        <w:numPr>
          <w:ilvl w:val="0"/>
          <w:numId w:val="72"/>
        </w:numPr>
      </w:pPr>
      <w:r w:rsidRPr="005636DA">
        <w:rPr>
          <w:b/>
          <w:i/>
        </w:rPr>
        <w:t>Relevant Product:</w:t>
      </w:r>
    </w:p>
    <w:p w14:paraId="5581F608" w14:textId="4E410240" w:rsidR="00994789" w:rsidRDefault="00994789" w:rsidP="008B6EE1">
      <w:pPr>
        <w:pStyle w:val="MIRSubpara"/>
        <w:numPr>
          <w:ilvl w:val="1"/>
          <w:numId w:val="72"/>
        </w:numPr>
      </w:pPr>
      <w:r>
        <w:t xml:space="preserve">in </w:t>
      </w:r>
      <w:r w:rsidR="008B6EE1">
        <w:t xml:space="preserve">Part </w:t>
      </w:r>
      <w:r w:rsidR="00FA3E69">
        <w:t>6.1</w:t>
      </w:r>
      <w:r>
        <w:t xml:space="preserve"> has the meaning given by </w:t>
      </w:r>
      <w:r w:rsidR="008B6EE1">
        <w:t xml:space="preserve">subrule </w:t>
      </w:r>
      <w:r w:rsidR="00FA3E69">
        <w:t>6</w:t>
      </w:r>
      <w:r w:rsidR="008B6EE1">
        <w:t>.1.1A</w:t>
      </w:r>
      <w:r w:rsidR="00396033">
        <w:t>A</w:t>
      </w:r>
      <w:r w:rsidR="008B6EE1">
        <w:t>(2)</w:t>
      </w:r>
      <w:r>
        <w:t xml:space="preserve">; </w:t>
      </w:r>
    </w:p>
    <w:p w14:paraId="03E405E7" w14:textId="53E6A059" w:rsidR="00994789" w:rsidRDefault="00994789" w:rsidP="008B6EE1">
      <w:pPr>
        <w:pStyle w:val="MIRSubpara"/>
        <w:numPr>
          <w:ilvl w:val="1"/>
          <w:numId w:val="72"/>
        </w:numPr>
      </w:pPr>
      <w:r>
        <w:t xml:space="preserve">in </w:t>
      </w:r>
      <w:r w:rsidR="008B6EE1">
        <w:t xml:space="preserve">Part </w:t>
      </w:r>
      <w:r w:rsidR="00FA3E69">
        <w:t>6.2</w:t>
      </w:r>
      <w:r>
        <w:t xml:space="preserve"> has the meaning given by </w:t>
      </w:r>
      <w:r w:rsidR="008B6EE1">
        <w:t xml:space="preserve">subrule </w:t>
      </w:r>
      <w:r w:rsidR="00FA3E69">
        <w:t>6</w:t>
      </w:r>
      <w:r w:rsidR="008B6EE1">
        <w:t>.2.1A</w:t>
      </w:r>
      <w:r w:rsidR="00396033">
        <w:t>A</w:t>
      </w:r>
      <w:r w:rsidR="008B6EE1">
        <w:t>(2);</w:t>
      </w:r>
    </w:p>
    <w:p w14:paraId="6A37FA9F" w14:textId="5E68716F" w:rsidR="008B6EE1" w:rsidRDefault="00994789" w:rsidP="008B6EE1">
      <w:pPr>
        <w:pStyle w:val="MIRSubpara"/>
        <w:numPr>
          <w:ilvl w:val="1"/>
          <w:numId w:val="72"/>
        </w:numPr>
      </w:pPr>
      <w:r>
        <w:t xml:space="preserve">in </w:t>
      </w:r>
      <w:r w:rsidR="008B6EE1">
        <w:t xml:space="preserve">Part </w:t>
      </w:r>
      <w:r w:rsidR="00FA3E69">
        <w:t>6.3</w:t>
      </w:r>
      <w:r>
        <w:t xml:space="preserve"> has the meaning given by</w:t>
      </w:r>
      <w:r w:rsidR="008B6EE1">
        <w:t xml:space="preserve"> subrule </w:t>
      </w:r>
      <w:r w:rsidR="00FA3E69">
        <w:t>6.3.1A</w:t>
      </w:r>
      <w:r w:rsidR="00396033">
        <w:t>A</w:t>
      </w:r>
      <w:r w:rsidR="00FA3E69">
        <w:t>(2)</w:t>
      </w:r>
      <w:r w:rsidR="008B6EE1">
        <w:t>;</w:t>
      </w:r>
    </w:p>
    <w:p w14:paraId="495636A8" w14:textId="1EC43BDC" w:rsidR="00FC0591" w:rsidRDefault="00FC0591" w:rsidP="00FC0591">
      <w:pPr>
        <w:pStyle w:val="MIRSubpara"/>
        <w:numPr>
          <w:ilvl w:val="1"/>
          <w:numId w:val="72"/>
        </w:numPr>
      </w:pPr>
      <w:r>
        <w:t>in Part 6.4 has the meaning given by subrule 6.4.1A</w:t>
      </w:r>
      <w:r w:rsidR="00396033">
        <w:t>A</w:t>
      </w:r>
      <w:r>
        <w:t>(2);</w:t>
      </w:r>
    </w:p>
    <w:p w14:paraId="27AFEBA2" w14:textId="62F49B85" w:rsidR="008B6EE1" w:rsidRDefault="008B6EE1" w:rsidP="008B6EE1">
      <w:pPr>
        <w:pStyle w:val="MIRSubpara"/>
        <w:numPr>
          <w:ilvl w:val="1"/>
          <w:numId w:val="72"/>
        </w:numPr>
      </w:pPr>
      <w:r>
        <w:t xml:space="preserve">in Chapter 8 has the meaning given by subrule </w:t>
      </w:r>
      <w:r w:rsidR="00FA3E69">
        <w:t>8</w:t>
      </w:r>
      <w:r>
        <w:t>.1A</w:t>
      </w:r>
      <w:r w:rsidR="00396033">
        <w:t>A</w:t>
      </w:r>
      <w:r>
        <w:t>.1(2)</w:t>
      </w:r>
      <w:r w:rsidR="00450E79">
        <w:t>;</w:t>
      </w:r>
    </w:p>
    <w:p w14:paraId="3633CC65" w14:textId="42E20C94" w:rsidR="008B6EE1" w:rsidRDefault="008B6EE1" w:rsidP="008B6EE1">
      <w:pPr>
        <w:pStyle w:val="MIRSubpara"/>
        <w:numPr>
          <w:ilvl w:val="1"/>
          <w:numId w:val="72"/>
        </w:numPr>
      </w:pPr>
      <w:r>
        <w:t xml:space="preserve">in Part </w:t>
      </w:r>
      <w:r w:rsidR="00FA3E69">
        <w:t>9.1</w:t>
      </w:r>
      <w:r>
        <w:t xml:space="preserve"> has the meaning given by subrule </w:t>
      </w:r>
      <w:r w:rsidR="00FA3E69">
        <w:t>9</w:t>
      </w:r>
      <w:r>
        <w:t>.1.1A</w:t>
      </w:r>
      <w:r w:rsidR="00396033">
        <w:t>A</w:t>
      </w:r>
      <w:r>
        <w:t>(2); and</w:t>
      </w:r>
    </w:p>
    <w:p w14:paraId="41FEFA6F" w14:textId="17D111CC" w:rsidR="00994789" w:rsidRPr="00994789" w:rsidRDefault="008B6EE1" w:rsidP="008B6EE1">
      <w:pPr>
        <w:pStyle w:val="MIRSubpara"/>
        <w:numPr>
          <w:ilvl w:val="1"/>
          <w:numId w:val="72"/>
        </w:numPr>
      </w:pPr>
      <w:r>
        <w:t xml:space="preserve">in Part </w:t>
      </w:r>
      <w:r w:rsidR="00FA3E69">
        <w:t>9.2</w:t>
      </w:r>
      <w:r>
        <w:t xml:space="preserve"> has the meaning given by subrule </w:t>
      </w:r>
      <w:r w:rsidR="00FA3E69">
        <w:t>9</w:t>
      </w:r>
      <w:r>
        <w:t>.2.1</w:t>
      </w:r>
      <w:r w:rsidR="00396033">
        <w:t>A</w:t>
      </w:r>
      <w:r>
        <w:t>A(2).</w:t>
      </w:r>
    </w:p>
    <w:p w14:paraId="6199846C" w14:textId="180C153F" w:rsidR="00EC1A2C" w:rsidRPr="00AF3A89" w:rsidRDefault="00EC1A2C" w:rsidP="00F72F5B">
      <w:pPr>
        <w:pStyle w:val="MIRBodyText"/>
        <w:numPr>
          <w:ilvl w:val="0"/>
          <w:numId w:val="72"/>
        </w:numPr>
        <w:spacing w:before="160"/>
      </w:pPr>
      <w:r w:rsidRPr="005636DA">
        <w:rPr>
          <w:b/>
          <w:i/>
        </w:rPr>
        <w:t>Relevant Settlement Participant</w:t>
      </w:r>
      <w:r w:rsidRPr="00AF3A89">
        <w:t xml:space="preserve"> means, in relation to a Market Participant:</w:t>
      </w:r>
    </w:p>
    <w:p w14:paraId="6199846D" w14:textId="3035A17A" w:rsidR="00EC1A2C" w:rsidRPr="00AF3A89" w:rsidRDefault="00EC1A2C" w:rsidP="00F72F5B">
      <w:pPr>
        <w:pStyle w:val="MIRSubpara"/>
        <w:numPr>
          <w:ilvl w:val="1"/>
          <w:numId w:val="72"/>
        </w:numPr>
        <w:spacing w:before="80"/>
      </w:pPr>
      <w:r w:rsidRPr="00AF3A89">
        <w:t>where the Market Participant is not itself a Settlement Participant and has a third</w:t>
      </w:r>
      <w:r w:rsidR="002D35D0">
        <w:t>-</w:t>
      </w:r>
      <w:r w:rsidRPr="00AF3A89">
        <w:t>party settlement arrangement with only one Settlement Age</w:t>
      </w:r>
      <w:r w:rsidR="006C3B71">
        <w:t>nt to settle all of its Market t</w:t>
      </w:r>
      <w:r w:rsidRPr="00AF3A89">
        <w:t>ransactions, that Settlement Agent; and</w:t>
      </w:r>
    </w:p>
    <w:p w14:paraId="6199846E" w14:textId="6EB08B32" w:rsidR="00EC1A2C" w:rsidRPr="00AF3A89" w:rsidRDefault="00EC1A2C" w:rsidP="00F72F5B">
      <w:pPr>
        <w:pStyle w:val="MIRSubpara"/>
        <w:numPr>
          <w:ilvl w:val="1"/>
          <w:numId w:val="72"/>
        </w:numPr>
        <w:spacing w:before="80"/>
      </w:pPr>
      <w:r w:rsidRPr="00AF3A89">
        <w:t>where the Market Participant is itself a Settlement Participant</w:t>
      </w:r>
      <w:r w:rsidR="006C3B71">
        <w:t xml:space="preserve"> and settles all of its Market t</w:t>
      </w:r>
      <w:r w:rsidRPr="00AF3A89">
        <w:t>ransactions, itself; and</w:t>
      </w:r>
    </w:p>
    <w:p w14:paraId="6199846F" w14:textId="217B86B4" w:rsidR="00EC1A2C" w:rsidRPr="00AF3A89" w:rsidRDefault="00EC1A2C" w:rsidP="00F72F5B">
      <w:pPr>
        <w:pStyle w:val="MIRSubpara"/>
        <w:numPr>
          <w:ilvl w:val="1"/>
          <w:numId w:val="72"/>
        </w:numPr>
        <w:spacing w:before="80"/>
      </w:pPr>
      <w:r w:rsidRPr="00AF3A89">
        <w:t>where the Market Participant has third</w:t>
      </w:r>
      <w:r w:rsidR="002D35D0">
        <w:t>-</w:t>
      </w:r>
      <w:r w:rsidRPr="00AF3A89">
        <w:t>party settlement arrangements with more than one Settlement Agent, or is itself a Settlement Participant and has third</w:t>
      </w:r>
      <w:r w:rsidR="002D35D0">
        <w:t>-</w:t>
      </w:r>
      <w:r w:rsidRPr="00AF3A89">
        <w:t>party settlement arrangements with Settleme</w:t>
      </w:r>
      <w:r w:rsidR="006C3B71">
        <w:t>nt Agents to settle its Market t</w:t>
      </w:r>
      <w:r w:rsidRPr="00AF3A89">
        <w:t>ransactions, the Settlement</w:t>
      </w:r>
      <w:r w:rsidR="005302E1">
        <w:t xml:space="preserve"> </w:t>
      </w:r>
      <w:r w:rsidRPr="00AF3A89">
        <w:t xml:space="preserve">Participant which has been identified as the entity that </w:t>
      </w:r>
      <w:r w:rsidR="006C3B71">
        <w:t>is going to settle the</w:t>
      </w:r>
      <w:r w:rsidR="005302E1">
        <w:t xml:space="preserve"> </w:t>
      </w:r>
      <w:r w:rsidR="006C3B71">
        <w:t>Market t</w:t>
      </w:r>
      <w:r w:rsidRPr="00AF3A89">
        <w:t>ransaction.</w:t>
      </w:r>
    </w:p>
    <w:p w14:paraId="61998470" w14:textId="61074A12" w:rsidR="00DA6158" w:rsidRPr="00AF3A89" w:rsidRDefault="00DA6158" w:rsidP="00F72F5B">
      <w:pPr>
        <w:pStyle w:val="MIRBodyText"/>
        <w:spacing w:before="180"/>
      </w:pPr>
      <w:r w:rsidRPr="005636DA">
        <w:rPr>
          <w:b/>
          <w:i/>
        </w:rPr>
        <w:t>Renewal Date</w:t>
      </w:r>
      <w:r w:rsidRPr="00AF3A89">
        <w:t xml:space="preserve"> means the date notified by ASIC to the Market Participant under paragraph</w:t>
      </w:r>
      <w:r w:rsidR="007649B5">
        <w:t> </w:t>
      </w:r>
      <w:r w:rsidRPr="00AF3A89">
        <w:t xml:space="preserve">2.4.9(2)(b), </w:t>
      </w:r>
      <w:r w:rsidR="00A53E9E" w:rsidRPr="00AF3A89">
        <w:t>subrule</w:t>
      </w:r>
      <w:r w:rsidRPr="00AF3A89">
        <w:t xml:space="preserve"> 2.4.14(2) or paragraph 2.4.20(5)(b), as the date on which a person will cease to be an Accredited Adviser, unless their accreditation is renewed before that date under </w:t>
      </w:r>
      <w:r w:rsidR="00A53E9E" w:rsidRPr="00AF3A89">
        <w:t>subr</w:t>
      </w:r>
      <w:r w:rsidRPr="00AF3A89">
        <w:t>ule 2.4.14(2) or 2.4.15(3).</w:t>
      </w:r>
    </w:p>
    <w:p w14:paraId="61998471" w14:textId="45AC51F8" w:rsidR="00DA6158" w:rsidRPr="00AF3A89" w:rsidRDefault="00DA6158" w:rsidP="00F72F5B">
      <w:pPr>
        <w:pStyle w:val="MIRBodyText"/>
        <w:spacing w:before="180"/>
      </w:pPr>
      <w:r w:rsidRPr="005636DA">
        <w:rPr>
          <w:b/>
          <w:i/>
        </w:rPr>
        <w:t>Renewal Period</w:t>
      </w:r>
      <w:r w:rsidRPr="00AF3A89">
        <w:t xml:space="preserve"> means the period that commences 60 days prior to the Renewal Date and ends </w:t>
      </w:r>
      <w:r w:rsidR="00BE5947">
        <w:t>seven</w:t>
      </w:r>
      <w:r w:rsidR="00BE5947" w:rsidRPr="00AF3A89">
        <w:t xml:space="preserve"> </w:t>
      </w:r>
      <w:r w:rsidRPr="00AF3A89">
        <w:t>days prior to the Renewal Date.</w:t>
      </w:r>
    </w:p>
    <w:p w14:paraId="61998474" w14:textId="4AA47761" w:rsidR="001412EE" w:rsidRDefault="001412EE" w:rsidP="00F72F5B">
      <w:pPr>
        <w:pStyle w:val="MIRBodyText"/>
        <w:numPr>
          <w:ilvl w:val="0"/>
          <w:numId w:val="290"/>
        </w:numPr>
        <w:tabs>
          <w:tab w:val="clear" w:pos="2205"/>
          <w:tab w:val="left" w:pos="851"/>
        </w:tabs>
        <w:spacing w:before="180"/>
      </w:pPr>
      <w:r w:rsidRPr="005636DA">
        <w:rPr>
          <w:b/>
          <w:i/>
        </w:rPr>
        <w:t>Reporting Participant</w:t>
      </w:r>
      <w:r w:rsidRPr="00AF3A89">
        <w:t xml:space="preserve"> has the meaning given by Rule </w:t>
      </w:r>
      <w:r w:rsidR="00FC0591">
        <w:t>6</w:t>
      </w:r>
      <w:r w:rsidR="00FA3E69">
        <w:t>.3.2</w:t>
      </w:r>
      <w:r w:rsidRPr="00AF3A89">
        <w:t>.</w:t>
      </w:r>
    </w:p>
    <w:p w14:paraId="13CB7E8D" w14:textId="1680EDBE" w:rsidR="006279C8" w:rsidRDefault="006279C8" w:rsidP="00F72F5B">
      <w:pPr>
        <w:pStyle w:val="MIRBodyText"/>
        <w:spacing w:before="180"/>
      </w:pPr>
      <w:r w:rsidRPr="005636DA">
        <w:rPr>
          <w:b/>
          <w:i/>
        </w:rPr>
        <w:t>Representative</w:t>
      </w:r>
      <w:r w:rsidRPr="00EB07EC">
        <w:t xml:space="preserve"> has the meaning given by section 910A of the Corporations Act.</w:t>
      </w:r>
    </w:p>
    <w:p w14:paraId="61998477" w14:textId="00C2983B" w:rsidR="001412EE" w:rsidRPr="00AF3A89" w:rsidRDefault="001412EE" w:rsidP="00F72F5B">
      <w:pPr>
        <w:pStyle w:val="MIRBodyText"/>
        <w:numPr>
          <w:ilvl w:val="0"/>
          <w:numId w:val="290"/>
        </w:numPr>
        <w:tabs>
          <w:tab w:val="clear" w:pos="2205"/>
          <w:tab w:val="left" w:pos="851"/>
        </w:tabs>
        <w:spacing w:before="180"/>
      </w:pPr>
      <w:r w:rsidRPr="005636DA">
        <w:rPr>
          <w:b/>
          <w:i/>
        </w:rPr>
        <w:lastRenderedPageBreak/>
        <w:t>Responsible Market Operator</w:t>
      </w:r>
      <w:r w:rsidRPr="00AF3A89">
        <w:t xml:space="preserve"> means: </w:t>
      </w:r>
    </w:p>
    <w:p w14:paraId="6199847A" w14:textId="35B4F777" w:rsidR="001412EE" w:rsidRDefault="001412EE" w:rsidP="00F72F5B">
      <w:pPr>
        <w:pStyle w:val="MIRSubpara"/>
        <w:numPr>
          <w:ilvl w:val="1"/>
          <w:numId w:val="290"/>
        </w:numPr>
        <w:spacing w:before="80"/>
      </w:pPr>
      <w:r w:rsidRPr="00AF3A89">
        <w:t xml:space="preserve">in relation to </w:t>
      </w:r>
      <w:r w:rsidR="00570695">
        <w:t xml:space="preserve">a </w:t>
      </w:r>
      <w:r w:rsidRPr="00AF3A89">
        <w:t>CGS De</w:t>
      </w:r>
      <w:r w:rsidR="006C3B71">
        <w:t>pository Interest, the Market o</w:t>
      </w:r>
      <w:r w:rsidRPr="00AF3A89">
        <w:t>perator determined in accordance with Rule 1.4.4;</w:t>
      </w:r>
      <w:r w:rsidR="00DB5087">
        <w:t xml:space="preserve"> </w:t>
      </w:r>
      <w:r w:rsidR="0078093D">
        <w:t>and</w:t>
      </w:r>
    </w:p>
    <w:p w14:paraId="6199847B" w14:textId="0EC141DE" w:rsidR="001412EE" w:rsidRPr="00A47CD9" w:rsidRDefault="001D22B4" w:rsidP="00F72F5B">
      <w:pPr>
        <w:pStyle w:val="MIRSubpara"/>
        <w:numPr>
          <w:ilvl w:val="1"/>
          <w:numId w:val="290"/>
        </w:numPr>
        <w:spacing w:before="80"/>
      </w:pPr>
      <w:r w:rsidRPr="00AF3A89">
        <w:t>i</w:t>
      </w:r>
      <w:r w:rsidR="00E025D2" w:rsidRPr="00AF3A89">
        <w:t xml:space="preserve">n relation to </w:t>
      </w:r>
      <w:r w:rsidR="00570695">
        <w:t xml:space="preserve">an </w:t>
      </w:r>
      <w:r w:rsidR="00E025D2" w:rsidRPr="00AF3A89">
        <w:t>Equity Market Product</w:t>
      </w:r>
      <w:r w:rsidR="00570695">
        <w:t>,</w:t>
      </w:r>
      <w:r w:rsidR="00E025D2" w:rsidRPr="00AF3A89">
        <w:t xml:space="preserve"> </w:t>
      </w:r>
      <w:r w:rsidR="00570695">
        <w:t xml:space="preserve">the Market operator determined in accordance with </w:t>
      </w:r>
      <w:r w:rsidR="00570695" w:rsidRPr="00A47CD9">
        <w:t>Rule 1.4.</w:t>
      </w:r>
      <w:r w:rsidR="0078093D" w:rsidRPr="00A47CD9">
        <w:t>5</w:t>
      </w:r>
      <w:r w:rsidR="00570695" w:rsidRPr="00A47CD9">
        <w:t>.</w:t>
      </w:r>
      <w:r w:rsidR="00570695" w:rsidRPr="00A47CD9" w:rsidDel="00570695">
        <w:t xml:space="preserve"> </w:t>
      </w:r>
    </w:p>
    <w:p w14:paraId="61998481" w14:textId="13986B22" w:rsidR="00DA6158" w:rsidRPr="00AF3A89" w:rsidRDefault="00DA6158" w:rsidP="00F72F5B">
      <w:pPr>
        <w:pStyle w:val="MIRBodyText"/>
        <w:spacing w:before="160"/>
      </w:pPr>
      <w:r w:rsidRPr="005636DA">
        <w:rPr>
          <w:b/>
          <w:i/>
        </w:rPr>
        <w:t>Rules</w:t>
      </w:r>
      <w:r w:rsidRPr="00AF3A89">
        <w:t xml:space="preserve"> means these market integrity rules.</w:t>
      </w:r>
    </w:p>
    <w:p w14:paraId="61998482" w14:textId="55D49D24" w:rsidR="00DA6158" w:rsidRPr="00AF3A89" w:rsidRDefault="00DA6158" w:rsidP="00F72F5B">
      <w:pPr>
        <w:pStyle w:val="MIRBodyText"/>
        <w:spacing w:before="160"/>
      </w:pPr>
      <w:r w:rsidRPr="005636DA">
        <w:rPr>
          <w:b/>
          <w:i/>
        </w:rPr>
        <w:t>Scheme</w:t>
      </w:r>
      <w:r w:rsidRPr="00AF3A89">
        <w:t xml:space="preserve"> means:</w:t>
      </w:r>
    </w:p>
    <w:p w14:paraId="61998483" w14:textId="77777777" w:rsidR="00DA6158" w:rsidRPr="00AF3A89" w:rsidRDefault="00DA6158" w:rsidP="00F72F5B">
      <w:pPr>
        <w:pStyle w:val="MIRSubpara"/>
        <w:numPr>
          <w:ilvl w:val="1"/>
          <w:numId w:val="59"/>
        </w:numPr>
        <w:spacing w:before="80"/>
      </w:pPr>
      <w:r w:rsidRPr="00AF3A89">
        <w:t xml:space="preserve">a compromise or arrangement within the meaning of </w:t>
      </w:r>
      <w:r w:rsidR="00A53E9E" w:rsidRPr="00AF3A89">
        <w:t>s</w:t>
      </w:r>
      <w:r w:rsidRPr="00AF3A89">
        <w:t>ection 411 of the Corporations Act; and</w:t>
      </w:r>
    </w:p>
    <w:p w14:paraId="61998484" w14:textId="77777777" w:rsidR="00DA6158" w:rsidRPr="00AF3A89" w:rsidRDefault="00DA6158" w:rsidP="00F72F5B">
      <w:pPr>
        <w:pStyle w:val="MIRSubpara"/>
        <w:spacing w:before="80"/>
      </w:pPr>
      <w:r w:rsidRPr="00AF3A89">
        <w:t xml:space="preserve">in respect of an Issuer incorporated or established outside Australia, any similar form of compromise or arrangement under the law of the jurisdiction of incorporation or establishment, </w:t>
      </w:r>
    </w:p>
    <w:p w14:paraId="61998485" w14:textId="1AC01B8D" w:rsidR="00DA6158" w:rsidRPr="00AF3A89" w:rsidRDefault="00DA6158" w:rsidP="00F72F5B">
      <w:pPr>
        <w:pStyle w:val="MIRBodyText"/>
        <w:spacing w:before="160"/>
      </w:pPr>
      <w:r w:rsidRPr="00AF3A89">
        <w:t>which has a similar result to a</w:t>
      </w:r>
      <w:r w:rsidR="002852D1" w:rsidRPr="00AF3A89">
        <w:t xml:space="preserve"> Takeover </w:t>
      </w:r>
      <w:r w:rsidRPr="00AF3A89">
        <w:t xml:space="preserve">Off-Market Bid or </w:t>
      </w:r>
      <w:r w:rsidR="002852D1" w:rsidRPr="00AF3A89">
        <w:t xml:space="preserve">Takeover </w:t>
      </w:r>
      <w:r w:rsidRPr="00AF3A89">
        <w:t>Market Bid.</w:t>
      </w:r>
    </w:p>
    <w:p w14:paraId="61998488" w14:textId="77DE3652" w:rsidR="00DA6158" w:rsidRPr="00AF3A89" w:rsidRDefault="00DA6158" w:rsidP="00F72F5B">
      <w:pPr>
        <w:pStyle w:val="MIRBodyText"/>
        <w:keepNext/>
        <w:spacing w:before="160"/>
      </w:pPr>
      <w:r w:rsidRPr="005636DA">
        <w:rPr>
          <w:b/>
          <w:i/>
        </w:rPr>
        <w:t>Security</w:t>
      </w:r>
      <w:r w:rsidRPr="00AF3A89">
        <w:t xml:space="preserve"> or </w:t>
      </w:r>
      <w:r w:rsidRPr="005636DA">
        <w:rPr>
          <w:b/>
          <w:i/>
        </w:rPr>
        <w:t>security</w:t>
      </w:r>
      <w:r w:rsidRPr="00AF3A89">
        <w:t xml:space="preserve"> means:</w:t>
      </w:r>
    </w:p>
    <w:p w14:paraId="61998489" w14:textId="6CF18AB9" w:rsidR="00DA6158" w:rsidRPr="00AF3A89" w:rsidRDefault="00DA6158" w:rsidP="00F72F5B">
      <w:pPr>
        <w:pStyle w:val="MIRSubpara"/>
        <w:numPr>
          <w:ilvl w:val="1"/>
          <w:numId w:val="60"/>
        </w:numPr>
        <w:spacing w:before="80"/>
      </w:pPr>
      <w:r w:rsidRPr="00AF3A89">
        <w:t>a security within the meaning of section 761A of the Corporations Act; or</w:t>
      </w:r>
    </w:p>
    <w:p w14:paraId="6199848A" w14:textId="77777777" w:rsidR="00DA6158" w:rsidRPr="00AF3A89" w:rsidRDefault="00DA6158" w:rsidP="00F72F5B">
      <w:pPr>
        <w:pStyle w:val="MIRSubpara"/>
        <w:spacing w:before="80"/>
      </w:pPr>
      <w:r w:rsidRPr="00AF3A89">
        <w:t>a managed investment product.</w:t>
      </w:r>
    </w:p>
    <w:p w14:paraId="6199848B" w14:textId="51045697" w:rsidR="00DA6158" w:rsidRPr="00AF3A89" w:rsidRDefault="00DA6158" w:rsidP="007D758D">
      <w:pPr>
        <w:pStyle w:val="MIRBodyText"/>
      </w:pPr>
      <w:r w:rsidRPr="005636DA">
        <w:rPr>
          <w:b/>
          <w:i/>
        </w:rPr>
        <w:t>Seller</w:t>
      </w:r>
      <w:r w:rsidRPr="00AF3A89">
        <w:t xml:space="preserve"> means, in relation to a Derivatives Market Transaction, the Trading Participant whose sell or offer instruction, order or other Trading Message has resulted in the Derivatives Market Transaction being entered into, whether or not in connection with any other Crossing, Derivatives Market Transaction or any transaction in any </w:t>
      </w:r>
      <w:r w:rsidR="000221B6" w:rsidRPr="00AF3A89">
        <w:t xml:space="preserve">financial product </w:t>
      </w:r>
      <w:r w:rsidRPr="00AF3A89">
        <w:t>and includes the writer of an Options Market Contract.</w:t>
      </w:r>
    </w:p>
    <w:p w14:paraId="6199848C" w14:textId="3627F8FD" w:rsidR="00682D26" w:rsidRPr="00AF3A89" w:rsidRDefault="00682D26" w:rsidP="00D41C5C">
      <w:pPr>
        <w:pStyle w:val="MIRBodyText"/>
        <w:numPr>
          <w:ilvl w:val="0"/>
          <w:numId w:val="290"/>
        </w:numPr>
        <w:tabs>
          <w:tab w:val="clear" w:pos="2205"/>
          <w:tab w:val="left" w:pos="851"/>
        </w:tabs>
      </w:pPr>
      <w:r w:rsidRPr="005636DA">
        <w:rPr>
          <w:b/>
          <w:i/>
        </w:rPr>
        <w:t>Sell Order</w:t>
      </w:r>
      <w:r w:rsidRPr="00AF3A89">
        <w:t xml:space="preserve"> means </w:t>
      </w:r>
      <w:r w:rsidRPr="00191467">
        <w:t>an Order to sell</w:t>
      </w:r>
      <w:r w:rsidRPr="00AF3A89">
        <w:t xml:space="preserve"> </w:t>
      </w:r>
      <w:r w:rsidR="00AB4A8B" w:rsidRPr="00AF3A89">
        <w:t>financial product</w:t>
      </w:r>
      <w:r w:rsidRPr="00AF3A89">
        <w:t>s.</w:t>
      </w:r>
    </w:p>
    <w:p w14:paraId="6199848D" w14:textId="471B1D6B" w:rsidR="009A2126" w:rsidRPr="00AF3A89" w:rsidRDefault="009A2126" w:rsidP="00F9240B">
      <w:pPr>
        <w:pStyle w:val="MIRBodyText"/>
        <w:numPr>
          <w:ilvl w:val="0"/>
          <w:numId w:val="72"/>
        </w:numPr>
      </w:pPr>
      <w:r w:rsidRPr="005636DA">
        <w:rPr>
          <w:b/>
          <w:i/>
        </w:rPr>
        <w:t>Settlement Agent</w:t>
      </w:r>
      <w:r w:rsidRPr="00AF3A89">
        <w:t xml:space="preserve"> means</w:t>
      </w:r>
      <w:r w:rsidR="00094CA3" w:rsidRPr="00AF3A89">
        <w:t>, in relation to a Market Participant</w:t>
      </w:r>
      <w:r w:rsidRPr="00AF3A89">
        <w:t xml:space="preserve"> an entity approved in accordance with the </w:t>
      </w:r>
      <w:r w:rsidR="00930E9B" w:rsidRPr="00AF3A89">
        <w:t>o</w:t>
      </w:r>
      <w:r w:rsidRPr="00AF3A89">
        <w:t xml:space="preserve">perating </w:t>
      </w:r>
      <w:r w:rsidR="00930E9B" w:rsidRPr="00AF3A89">
        <w:t>r</w:t>
      </w:r>
      <w:r w:rsidRPr="00AF3A89">
        <w:t>ules</w:t>
      </w:r>
      <w:r w:rsidR="00930E9B" w:rsidRPr="00AF3A89">
        <w:t xml:space="preserve"> of a Market</w:t>
      </w:r>
      <w:r w:rsidRPr="00AF3A89">
        <w:t xml:space="preserve"> to act as the Settlement Agent of </w:t>
      </w:r>
      <w:r w:rsidR="00094CA3" w:rsidRPr="00AF3A89">
        <w:t>the</w:t>
      </w:r>
      <w:r w:rsidRPr="00AF3A89">
        <w:t xml:space="preserve"> Market Participant to perform the settlement obligations of that Market Participant under the </w:t>
      </w:r>
      <w:r w:rsidR="00930E9B" w:rsidRPr="00AF3A89">
        <w:t>o</w:t>
      </w:r>
      <w:r w:rsidRPr="00AF3A89">
        <w:t xml:space="preserve">perating </w:t>
      </w:r>
      <w:r w:rsidR="00930E9B" w:rsidRPr="00AF3A89">
        <w:t>r</w:t>
      </w:r>
      <w:r w:rsidRPr="00AF3A89">
        <w:t>ules</w:t>
      </w:r>
      <w:r w:rsidR="00930E9B" w:rsidRPr="00AF3A89">
        <w:t xml:space="preserve"> of the relevant Market</w:t>
      </w:r>
      <w:r w:rsidRPr="00AF3A89">
        <w:t>.</w:t>
      </w:r>
    </w:p>
    <w:p w14:paraId="6199848E" w14:textId="32C594EF" w:rsidR="00DA6158" w:rsidRPr="00AF3A89" w:rsidRDefault="00DA6158" w:rsidP="007D758D">
      <w:pPr>
        <w:pStyle w:val="MIRBodyText"/>
      </w:pPr>
      <w:r w:rsidRPr="005636DA">
        <w:rPr>
          <w:b/>
          <w:i/>
        </w:rPr>
        <w:t>Settlement Facility</w:t>
      </w:r>
      <w:r w:rsidRPr="00AF3A89">
        <w:t xml:space="preserve"> means, in relation to a </w:t>
      </w:r>
      <w:r w:rsidR="002852D1" w:rsidRPr="00AF3A89">
        <w:t>Market</w:t>
      </w:r>
      <w:r w:rsidR="006C3B71">
        <w:t xml:space="preserve"> transaction</w:t>
      </w:r>
      <w:r w:rsidRPr="00AF3A89">
        <w:t>, the clearing and settlement facility, within the meaning of section 761A of the Corporations Act, through which the Market Transaction has been or will be settled.</w:t>
      </w:r>
    </w:p>
    <w:p w14:paraId="6199848F" w14:textId="23DDF125" w:rsidR="00DA6158" w:rsidRPr="00AF3A89" w:rsidRDefault="00DA6158" w:rsidP="007D758D">
      <w:pPr>
        <w:pStyle w:val="MIRBodyText"/>
      </w:pPr>
      <w:r w:rsidRPr="005636DA">
        <w:rPr>
          <w:b/>
          <w:i/>
        </w:rPr>
        <w:t>Settlement Participant</w:t>
      </w:r>
      <w:r w:rsidRPr="00AF3A89">
        <w:t xml:space="preserve"> means a person admitted as a participant under the Settlement Rules.</w:t>
      </w:r>
    </w:p>
    <w:p w14:paraId="61998490" w14:textId="3AC28DC4" w:rsidR="00DA6158" w:rsidRPr="00AF3A89" w:rsidRDefault="00DA6158" w:rsidP="007D758D">
      <w:pPr>
        <w:pStyle w:val="MIRBodyText"/>
      </w:pPr>
      <w:r w:rsidRPr="005636DA">
        <w:rPr>
          <w:b/>
          <w:i/>
        </w:rPr>
        <w:t>Settlement Rules</w:t>
      </w:r>
      <w:r w:rsidRPr="00AF3A89">
        <w:t xml:space="preserve"> means the operating rules, procedures, practices, directions, decisions and requirements of a Settlement Facility.</w:t>
      </w:r>
    </w:p>
    <w:p w14:paraId="61998491" w14:textId="332B3EE6" w:rsidR="004D33CB" w:rsidRPr="00AF3A89" w:rsidRDefault="004D33CB" w:rsidP="00D41C5C">
      <w:pPr>
        <w:pStyle w:val="MIRBodyText"/>
      </w:pPr>
      <w:r w:rsidRPr="005636DA">
        <w:rPr>
          <w:b/>
          <w:i/>
        </w:rPr>
        <w:t>Special Crossing</w:t>
      </w:r>
      <w:r w:rsidRPr="00AF3A89">
        <w:t>:</w:t>
      </w:r>
    </w:p>
    <w:p w14:paraId="61998492" w14:textId="08668677" w:rsidR="004D33CB" w:rsidRPr="00AF3A89" w:rsidRDefault="004D33CB" w:rsidP="00F9240B">
      <w:pPr>
        <w:pStyle w:val="MIRSubpara"/>
        <w:numPr>
          <w:ilvl w:val="1"/>
          <w:numId w:val="61"/>
        </w:numPr>
        <w:rPr>
          <w:noProof/>
        </w:rPr>
      </w:pPr>
      <w:r w:rsidRPr="00AF3A89">
        <w:rPr>
          <w:noProof/>
        </w:rPr>
        <w:t>in relation to an Equity Market Product</w:t>
      </w:r>
      <w:r w:rsidR="00803E21" w:rsidRPr="00AF3A89">
        <w:rPr>
          <w:noProof/>
        </w:rPr>
        <w:t xml:space="preserve"> able to be traded on more than one Market</w:t>
      </w:r>
      <w:r w:rsidRPr="00AF3A89">
        <w:rPr>
          <w:noProof/>
        </w:rPr>
        <w:t>, means</w:t>
      </w:r>
      <w:r w:rsidR="00803E21" w:rsidRPr="00AF3A89">
        <w:rPr>
          <w:noProof/>
        </w:rPr>
        <w:t xml:space="preserve"> </w:t>
      </w:r>
      <w:r w:rsidR="00735278">
        <w:rPr>
          <w:noProof/>
        </w:rPr>
        <w:t>a Block Trade or a Large Portfolio Trade</w:t>
      </w:r>
      <w:r w:rsidRPr="00AF3A89">
        <w:rPr>
          <w:noProof/>
        </w:rPr>
        <w:t>, entered into other than by matching of Orders on an Order Book of a Market; and</w:t>
      </w:r>
    </w:p>
    <w:p w14:paraId="281A96CB" w14:textId="503BCD6B" w:rsidR="00803E21" w:rsidRPr="00AF3A89" w:rsidRDefault="004D33CB" w:rsidP="007D758D">
      <w:pPr>
        <w:pStyle w:val="MIRSubpara"/>
      </w:pPr>
      <w:r w:rsidRPr="00AF3A89">
        <w:rPr>
          <w:noProof/>
        </w:rPr>
        <w:lastRenderedPageBreak/>
        <w:t>in relation to a Product other than an Equity Market Product</w:t>
      </w:r>
      <w:r w:rsidR="000C241E">
        <w:rPr>
          <w:noProof/>
        </w:rPr>
        <w:t xml:space="preserve"> able to be traded on more than one Market</w:t>
      </w:r>
      <w:r w:rsidRPr="00AF3A89">
        <w:rPr>
          <w:noProof/>
        </w:rPr>
        <w:t xml:space="preserve">, has the meaning given by the </w:t>
      </w:r>
      <w:r w:rsidR="00930E9B" w:rsidRPr="00AF3A89">
        <w:rPr>
          <w:noProof/>
        </w:rPr>
        <w:t>o</w:t>
      </w:r>
      <w:r w:rsidRPr="00AF3A89">
        <w:rPr>
          <w:noProof/>
        </w:rPr>
        <w:t xml:space="preserve">perating </w:t>
      </w:r>
      <w:r w:rsidR="00930E9B" w:rsidRPr="00AF3A89">
        <w:rPr>
          <w:noProof/>
        </w:rPr>
        <w:t>r</w:t>
      </w:r>
      <w:r w:rsidRPr="00AF3A89">
        <w:rPr>
          <w:noProof/>
        </w:rPr>
        <w:t>ules</w:t>
      </w:r>
      <w:r w:rsidR="00803E21" w:rsidRPr="00AF3A89">
        <w:rPr>
          <w:noProof/>
        </w:rPr>
        <w:t xml:space="preserve"> of the Market where the transaction occurs; and </w:t>
      </w:r>
    </w:p>
    <w:p w14:paraId="61998494" w14:textId="74FE7D3E" w:rsidR="009A2126" w:rsidRPr="00AF3A89" w:rsidRDefault="00803E21" w:rsidP="007D758D">
      <w:pPr>
        <w:pStyle w:val="MIRSubpara"/>
      </w:pPr>
      <w:r w:rsidRPr="00AF3A89">
        <w:rPr>
          <w:noProof/>
        </w:rPr>
        <w:t>includes a</w:t>
      </w:r>
      <w:r w:rsidR="00D168F7">
        <w:rPr>
          <w:noProof/>
        </w:rPr>
        <w:t xml:space="preserve"> transaction referred to as a</w:t>
      </w:r>
      <w:r w:rsidRPr="00AF3A89">
        <w:rPr>
          <w:noProof/>
        </w:rPr>
        <w:t xml:space="preserve"> </w:t>
      </w:r>
      <w:r w:rsidR="009A2126" w:rsidRPr="00AF3A89">
        <w:t xml:space="preserve">negotiated transaction </w:t>
      </w:r>
      <w:r w:rsidR="00D168F7">
        <w:t xml:space="preserve">in the operating rules of a Market </w:t>
      </w:r>
      <w:r w:rsidR="009A2126" w:rsidRPr="00AF3A89">
        <w:t>where:</w:t>
      </w:r>
    </w:p>
    <w:p w14:paraId="61998495" w14:textId="77777777" w:rsidR="009A2126" w:rsidRPr="00AF3A89" w:rsidRDefault="009A2126" w:rsidP="00590E9C">
      <w:pPr>
        <w:pStyle w:val="MIRSubsubpara"/>
        <w:numPr>
          <w:ilvl w:val="2"/>
          <w:numId w:val="276"/>
        </w:numPr>
      </w:pPr>
      <w:r w:rsidRPr="00AF3A89">
        <w:t xml:space="preserve">a Market Participant acts on behalf of a selling client to that transaction or as Principal to that transaction; </w:t>
      </w:r>
    </w:p>
    <w:p w14:paraId="61998496" w14:textId="77777777" w:rsidR="009A2126" w:rsidRPr="00AF3A89" w:rsidRDefault="009A2126" w:rsidP="007D758D">
      <w:pPr>
        <w:pStyle w:val="MIRSubsubpara"/>
      </w:pPr>
      <w:r w:rsidRPr="00AF3A89">
        <w:t xml:space="preserve">another Market Participant acts on behalf of a buying client to that transaction or as Principal to that transaction; and </w:t>
      </w:r>
    </w:p>
    <w:p w14:paraId="61998497" w14:textId="7881114B" w:rsidR="009A2126" w:rsidRPr="00AF3A89" w:rsidRDefault="009A2126" w:rsidP="007D758D">
      <w:pPr>
        <w:pStyle w:val="MIRSubsubpara"/>
      </w:pPr>
      <w:r w:rsidRPr="00AF3A89">
        <w:t>the transaction is effected other than by the matching of Orders entered into the Trading Platform</w:t>
      </w:r>
      <w:r w:rsidR="00803E21" w:rsidRPr="00AF3A89">
        <w:t xml:space="preserve"> of the relevant Market</w:t>
      </w:r>
      <w:r w:rsidRPr="00AF3A89">
        <w:t>.</w:t>
      </w:r>
      <w:r w:rsidRPr="00AF3A89" w:rsidDel="003A1FA2">
        <w:t xml:space="preserve"> </w:t>
      </w:r>
    </w:p>
    <w:p w14:paraId="7E3ADBC9" w14:textId="570DE3EE" w:rsidR="008265C1" w:rsidRPr="00AF3A89" w:rsidRDefault="008265C1" w:rsidP="00F72F5B">
      <w:pPr>
        <w:pStyle w:val="MIRBodyText"/>
        <w:keepNext/>
        <w:numPr>
          <w:ilvl w:val="0"/>
          <w:numId w:val="72"/>
        </w:numPr>
        <w:spacing w:before="160"/>
      </w:pPr>
      <w:r w:rsidRPr="005636DA">
        <w:rPr>
          <w:b/>
          <w:i/>
        </w:rPr>
        <w:t>SSX</w:t>
      </w:r>
      <w:r w:rsidRPr="00AF3A89">
        <w:t xml:space="preserve"> means Sydney Stock Exchange Limited (ACN 080 399 220).</w:t>
      </w:r>
    </w:p>
    <w:p w14:paraId="3B0D6937" w14:textId="57C8ED1D" w:rsidR="00044BB9" w:rsidRPr="00AF3A89" w:rsidRDefault="00044BB9" w:rsidP="00F72F5B">
      <w:pPr>
        <w:pStyle w:val="MIRBodyText"/>
        <w:numPr>
          <w:ilvl w:val="0"/>
          <w:numId w:val="72"/>
        </w:numPr>
        <w:spacing w:before="160"/>
      </w:pPr>
      <w:r w:rsidRPr="005636DA">
        <w:rPr>
          <w:b/>
          <w:i/>
        </w:rPr>
        <w:t>SSX Market</w:t>
      </w:r>
      <w:r w:rsidRPr="00AF3A89">
        <w:t xml:space="preserve"> means the </w:t>
      </w:r>
      <w:r w:rsidR="00742AE7" w:rsidRPr="00286E30">
        <w:t>financial</w:t>
      </w:r>
      <w:r w:rsidR="00742AE7">
        <w:t xml:space="preserve"> </w:t>
      </w:r>
      <w:r w:rsidRPr="00AF3A89">
        <w:t xml:space="preserve">market operated by SSX under </w:t>
      </w:r>
      <w:r w:rsidRPr="00AF3A89">
        <w:rPr>
          <w:i/>
        </w:rPr>
        <w:t>Australian Market Licence (Sydney Stock Exchange Limited) 2004</w:t>
      </w:r>
      <w:r w:rsidRPr="00AF3A89">
        <w:t>.</w:t>
      </w:r>
    </w:p>
    <w:p w14:paraId="61998499" w14:textId="68E0EEB0" w:rsidR="00DA6158" w:rsidRPr="00AF3A89" w:rsidRDefault="00DA6158" w:rsidP="00F72F5B">
      <w:pPr>
        <w:pStyle w:val="MIRBodyText"/>
        <w:spacing w:before="160"/>
      </w:pPr>
      <w:r w:rsidRPr="005636DA">
        <w:rPr>
          <w:b/>
          <w:i/>
        </w:rPr>
        <w:t>Standard Combination</w:t>
      </w:r>
      <w:r w:rsidRPr="00AF3A89">
        <w:t xml:space="preserve"> has the meaning given by the </w:t>
      </w:r>
      <w:r w:rsidR="002852D1" w:rsidRPr="00AF3A89">
        <w:t>o</w:t>
      </w:r>
      <w:r w:rsidRPr="00AF3A89">
        <w:t xml:space="preserve">perating </w:t>
      </w:r>
      <w:r w:rsidR="002852D1" w:rsidRPr="00AF3A89">
        <w:t>r</w:t>
      </w:r>
      <w:r w:rsidRPr="00AF3A89">
        <w:t>ules</w:t>
      </w:r>
      <w:r w:rsidR="00930E9B" w:rsidRPr="00AF3A89">
        <w:t xml:space="preserve"> of a Market</w:t>
      </w:r>
      <w:r w:rsidRPr="00AF3A89">
        <w:t>.</w:t>
      </w:r>
    </w:p>
    <w:p w14:paraId="6199849A" w14:textId="016F0A76" w:rsidR="00DA6158" w:rsidRPr="00AF3A89" w:rsidRDefault="00DA6158" w:rsidP="004D0E54">
      <w:pPr>
        <w:pStyle w:val="MIRBodyText"/>
        <w:keepNext/>
        <w:spacing w:before="160"/>
      </w:pPr>
      <w:r w:rsidRPr="005636DA">
        <w:rPr>
          <w:b/>
          <w:i/>
        </w:rPr>
        <w:t>Structured Product</w:t>
      </w:r>
      <w:r w:rsidRPr="00AF3A89">
        <w:t xml:space="preserve"> means a Security or </w:t>
      </w:r>
      <w:r w:rsidR="002852D1" w:rsidRPr="00AF3A89">
        <w:t>d</w:t>
      </w:r>
      <w:r w:rsidRPr="00AF3A89">
        <w:t>erivative:</w:t>
      </w:r>
    </w:p>
    <w:p w14:paraId="6199849B" w14:textId="77777777" w:rsidR="00DA6158" w:rsidRPr="00AF3A89" w:rsidRDefault="00DA6158" w:rsidP="004D0E54">
      <w:pPr>
        <w:pStyle w:val="MIRSubpara"/>
        <w:keepNext/>
        <w:numPr>
          <w:ilvl w:val="1"/>
          <w:numId w:val="62"/>
        </w:numPr>
        <w:spacing w:before="80"/>
      </w:pPr>
      <w:r w:rsidRPr="00AF3A89">
        <w:t>which gives the holder financial exposure to the performance of one or more Underlying Instruments;</w:t>
      </w:r>
    </w:p>
    <w:p w14:paraId="6199849C" w14:textId="77777777" w:rsidR="00DA6158" w:rsidRPr="00AF3A89" w:rsidRDefault="00DA6158" w:rsidP="00F72F5B">
      <w:pPr>
        <w:pStyle w:val="MIRSubpara"/>
        <w:spacing w:before="80"/>
      </w:pPr>
      <w:r w:rsidRPr="00AF3A89">
        <w:t>the value of which is linked to the performance of those Underlying Instruments; and</w:t>
      </w:r>
    </w:p>
    <w:p w14:paraId="6199849D" w14:textId="2E58B444" w:rsidR="00DA6158" w:rsidRPr="00AF3A89" w:rsidRDefault="00DA6158" w:rsidP="00F72F5B">
      <w:pPr>
        <w:pStyle w:val="MIRSubpara"/>
        <w:spacing w:before="80"/>
      </w:pPr>
      <w:r w:rsidRPr="00AF3A89">
        <w:t xml:space="preserve">whereby investors do not have </w:t>
      </w:r>
      <w:r w:rsidRPr="00767496">
        <w:t>day to day</w:t>
      </w:r>
      <w:r w:rsidRPr="00AF3A89">
        <w:t xml:space="preserve"> control over the operation of the entity which issues or provides the Security or </w:t>
      </w:r>
      <w:r w:rsidR="00B33926" w:rsidRPr="00AF3A89">
        <w:t>d</w:t>
      </w:r>
      <w:r w:rsidRPr="00AF3A89">
        <w:t>erivative.</w:t>
      </w:r>
    </w:p>
    <w:p w14:paraId="6199849E" w14:textId="458D32D4" w:rsidR="00DA6158" w:rsidRPr="00AF3A89" w:rsidRDefault="00DA6158" w:rsidP="00F72F5B">
      <w:pPr>
        <w:pStyle w:val="MIRBodyText"/>
        <w:spacing w:before="160"/>
      </w:pPr>
      <w:r w:rsidRPr="005636DA">
        <w:rPr>
          <w:b/>
          <w:i/>
        </w:rPr>
        <w:t>Substantial Holder</w:t>
      </w:r>
      <w:r w:rsidRPr="00AF3A89">
        <w:t>:</w:t>
      </w:r>
    </w:p>
    <w:p w14:paraId="6199849F" w14:textId="3195EB60" w:rsidR="00DA6158" w:rsidRPr="00AF3A89" w:rsidRDefault="00DA6158" w:rsidP="00F72F5B">
      <w:pPr>
        <w:pStyle w:val="MIRSubpara"/>
        <w:numPr>
          <w:ilvl w:val="1"/>
          <w:numId w:val="63"/>
        </w:numPr>
        <w:spacing w:before="80"/>
      </w:pPr>
      <w:r w:rsidRPr="00AF3A89">
        <w:t xml:space="preserve">when used </w:t>
      </w:r>
      <w:r w:rsidR="00983D8E">
        <w:t xml:space="preserve">in the </w:t>
      </w:r>
      <w:r w:rsidR="00F42299">
        <w:t>definition</w:t>
      </w:r>
      <w:r w:rsidR="00983D8E">
        <w:t xml:space="preserve"> of </w:t>
      </w:r>
      <w:r w:rsidR="00812A0B">
        <w:t>“</w:t>
      </w:r>
      <w:r w:rsidR="00983D8E">
        <w:t>Principal</w:t>
      </w:r>
      <w:r w:rsidR="00812A0B">
        <w:t>”</w:t>
      </w:r>
      <w:r w:rsidR="00F42299">
        <w:t xml:space="preserve"> in this rule</w:t>
      </w:r>
      <w:r w:rsidR="00983D8E">
        <w:t xml:space="preserve"> </w:t>
      </w:r>
      <w:r w:rsidRPr="00AF3A89">
        <w:t>to refer to a Substantial Holder in a corporation, means a person who has or would have a substantial holding if Part</w:t>
      </w:r>
      <w:r w:rsidR="007B4A5D">
        <w:t> </w:t>
      </w:r>
      <w:r w:rsidRPr="00AF3A89">
        <w:t>6C of the Corporations Act applied to that corporation; and</w:t>
      </w:r>
    </w:p>
    <w:p w14:paraId="619984A0" w14:textId="77777777" w:rsidR="00DA6158" w:rsidRPr="00AF3A89" w:rsidRDefault="00DA6158" w:rsidP="00F72F5B">
      <w:pPr>
        <w:pStyle w:val="MIRSubpara"/>
        <w:spacing w:before="80"/>
      </w:pPr>
      <w:r w:rsidRPr="00AF3A89">
        <w:t>for the purposes of any other Rule includes a reference to:</w:t>
      </w:r>
    </w:p>
    <w:p w14:paraId="619984A1" w14:textId="77777777" w:rsidR="00DA6158" w:rsidRPr="00AF3A89" w:rsidRDefault="00DA6158" w:rsidP="00F72F5B">
      <w:pPr>
        <w:pStyle w:val="MIRSubsubpara"/>
        <w:numPr>
          <w:ilvl w:val="2"/>
          <w:numId w:val="64"/>
        </w:numPr>
        <w:spacing w:before="80"/>
      </w:pPr>
      <w:r w:rsidRPr="00AF3A89">
        <w:t>a person who has a relevant interest in not less than 5% of a class of non-voting shares of the relevant company or its holding company; and</w:t>
      </w:r>
    </w:p>
    <w:p w14:paraId="619984A2" w14:textId="77777777" w:rsidR="00DA6158" w:rsidRPr="00AF3A89" w:rsidRDefault="00DA6158" w:rsidP="00F72F5B">
      <w:pPr>
        <w:pStyle w:val="MIRSubsubpara"/>
        <w:spacing w:before="80"/>
      </w:pPr>
      <w:r w:rsidRPr="00AF3A89">
        <w:t>each person who has a relevant interest in voting shares and non-voting shares of the relevant company or its holding company and whose aggregate holdings exceed 5% in number of the voting shares on issue of the relevant company or its holding company.</w:t>
      </w:r>
    </w:p>
    <w:p w14:paraId="619984A4" w14:textId="3F0828FA" w:rsidR="00DA6158" w:rsidRPr="00AF3A89" w:rsidRDefault="00DA6158" w:rsidP="00F72F5B">
      <w:pPr>
        <w:pStyle w:val="MIRBodyText"/>
        <w:spacing w:before="160"/>
      </w:pPr>
      <w:r w:rsidRPr="005636DA">
        <w:rPr>
          <w:b/>
          <w:i/>
        </w:rPr>
        <w:t>Tailor-Made Combination</w:t>
      </w:r>
      <w:r w:rsidRPr="00AF3A89">
        <w:t xml:space="preserve"> has the meaning given by the </w:t>
      </w:r>
      <w:r w:rsidR="00930E9B" w:rsidRPr="00AF3A89">
        <w:t>o</w:t>
      </w:r>
      <w:r w:rsidRPr="00AF3A89">
        <w:t xml:space="preserve">perating </w:t>
      </w:r>
      <w:r w:rsidR="00930E9B" w:rsidRPr="00AF3A89">
        <w:t>r</w:t>
      </w:r>
      <w:r w:rsidRPr="00AF3A89">
        <w:t>ules</w:t>
      </w:r>
      <w:r w:rsidR="00930E9B" w:rsidRPr="00AF3A89">
        <w:t xml:space="preserve"> of a Market</w:t>
      </w:r>
      <w:r w:rsidRPr="00AF3A89">
        <w:t>.</w:t>
      </w:r>
    </w:p>
    <w:p w14:paraId="619984A5" w14:textId="4D7C313E" w:rsidR="00DA6158" w:rsidRPr="00AF3A89" w:rsidRDefault="00DA6158" w:rsidP="00F72F5B">
      <w:pPr>
        <w:pStyle w:val="MIRBodyText"/>
        <w:spacing w:before="160"/>
      </w:pPr>
      <w:r w:rsidRPr="005636DA">
        <w:rPr>
          <w:b/>
          <w:i/>
        </w:rPr>
        <w:t>Takeover Bid</w:t>
      </w:r>
      <w:r w:rsidRPr="00AF3A89">
        <w:t xml:space="preserve"> means a</w:t>
      </w:r>
      <w:r w:rsidR="007A5558" w:rsidRPr="00AF3A89">
        <w:t xml:space="preserve"> Takeover </w:t>
      </w:r>
      <w:r w:rsidRPr="00AF3A89">
        <w:t xml:space="preserve">Off-Market Bid or </w:t>
      </w:r>
      <w:r w:rsidR="007A5558" w:rsidRPr="00AF3A89">
        <w:t xml:space="preserve">Takeover </w:t>
      </w:r>
      <w:r w:rsidRPr="00AF3A89">
        <w:t>Market Bid.</w:t>
      </w:r>
    </w:p>
    <w:p w14:paraId="6133CD94" w14:textId="76549432" w:rsidR="006632B2" w:rsidRPr="00AF3A89" w:rsidRDefault="006632B2" w:rsidP="005E1118">
      <w:pPr>
        <w:pStyle w:val="MIRBodyText"/>
        <w:spacing w:before="160"/>
      </w:pPr>
      <w:r w:rsidRPr="005636DA">
        <w:rPr>
          <w:b/>
          <w:i/>
        </w:rPr>
        <w:t>Takeover</w:t>
      </w:r>
      <w:r w:rsidRPr="00AF3A89">
        <w:t xml:space="preserve"> </w:t>
      </w:r>
      <w:r w:rsidRPr="005636DA">
        <w:rPr>
          <w:b/>
          <w:i/>
        </w:rPr>
        <w:t>Market Bid</w:t>
      </w:r>
      <w:r w:rsidRPr="00AF3A89">
        <w:t xml:space="preserve"> means a market bid within the meaning of the Corporations Act and, in respect of an Issuer incorporated or established outside Australia, any similar form of bid.</w:t>
      </w:r>
    </w:p>
    <w:p w14:paraId="619984A6" w14:textId="4AF74B09" w:rsidR="00DA6158" w:rsidRPr="00AF3A89" w:rsidRDefault="00DA6158" w:rsidP="004320BF">
      <w:pPr>
        <w:pStyle w:val="MIRBodyText"/>
        <w:keepNext/>
        <w:spacing w:before="160" w:line="290" w:lineRule="atLeast"/>
      </w:pPr>
      <w:r w:rsidRPr="005636DA">
        <w:rPr>
          <w:b/>
          <w:i/>
        </w:rPr>
        <w:lastRenderedPageBreak/>
        <w:t>Takeover Offer</w:t>
      </w:r>
      <w:r w:rsidRPr="00AF3A89">
        <w:t xml:space="preserve"> means:</w:t>
      </w:r>
    </w:p>
    <w:p w14:paraId="619984A7" w14:textId="77777777" w:rsidR="00DA6158" w:rsidRPr="00AF3A89" w:rsidRDefault="00DA6158" w:rsidP="004320BF">
      <w:pPr>
        <w:pStyle w:val="MIRSubpara"/>
        <w:numPr>
          <w:ilvl w:val="1"/>
          <w:numId w:val="65"/>
        </w:numPr>
        <w:spacing w:before="80" w:line="290" w:lineRule="atLeast"/>
      </w:pPr>
      <w:r w:rsidRPr="00AF3A89">
        <w:t>an offer under a Takeover Bid and, in respect of an Issuer incorporated or established outside Australia, any similar form of offer; and</w:t>
      </w:r>
    </w:p>
    <w:p w14:paraId="619984A8" w14:textId="77777777" w:rsidR="00DA6158" w:rsidRPr="00AF3A89" w:rsidRDefault="00DA6158" w:rsidP="004320BF">
      <w:pPr>
        <w:pStyle w:val="MIRSubpara"/>
        <w:spacing w:before="80" w:line="290" w:lineRule="atLeast"/>
      </w:pPr>
      <w:r w:rsidRPr="00AF3A89">
        <w:t>a Scheme.</w:t>
      </w:r>
    </w:p>
    <w:p w14:paraId="05D04408" w14:textId="77777777" w:rsidR="006632B2" w:rsidRPr="00AF3A89" w:rsidRDefault="006632B2" w:rsidP="004320BF">
      <w:pPr>
        <w:pStyle w:val="MIRBodyText"/>
        <w:spacing w:before="160" w:line="290" w:lineRule="atLeast"/>
      </w:pPr>
      <w:r w:rsidRPr="005636DA">
        <w:rPr>
          <w:b/>
          <w:i/>
        </w:rPr>
        <w:t>Takeover</w:t>
      </w:r>
      <w:r w:rsidRPr="00AF3A89">
        <w:t xml:space="preserve"> </w:t>
      </w:r>
      <w:r w:rsidRPr="005636DA">
        <w:rPr>
          <w:b/>
          <w:i/>
        </w:rPr>
        <w:t>Off-Market Bid</w:t>
      </w:r>
      <w:r w:rsidRPr="00AF3A89">
        <w:t xml:space="preserve"> means an off-market bid within the meaning of the Corporations Act and in respect of an Issuer incorporated or established outside Australia, any similar form of bid.</w:t>
      </w:r>
    </w:p>
    <w:p w14:paraId="619984A9" w14:textId="2C05E00F" w:rsidR="00DA6158" w:rsidRPr="00AF3A89" w:rsidRDefault="00DA6158" w:rsidP="004320BF">
      <w:pPr>
        <w:pStyle w:val="MIRBodyText"/>
        <w:spacing w:before="160" w:line="290" w:lineRule="atLeast"/>
      </w:pPr>
      <w:r w:rsidRPr="005636DA">
        <w:rPr>
          <w:b/>
          <w:i/>
        </w:rPr>
        <w:t>Target</w:t>
      </w:r>
      <w:r w:rsidRPr="00AF3A89">
        <w:t xml:space="preserve"> means:</w:t>
      </w:r>
    </w:p>
    <w:p w14:paraId="619984AA" w14:textId="47B0F645" w:rsidR="00DA6158" w:rsidRPr="00AF3A89" w:rsidRDefault="00DA6158" w:rsidP="004320BF">
      <w:pPr>
        <w:pStyle w:val="MIRSubpara"/>
        <w:numPr>
          <w:ilvl w:val="1"/>
          <w:numId w:val="66"/>
        </w:numPr>
        <w:spacing w:before="80" w:line="290" w:lineRule="atLeast"/>
      </w:pPr>
      <w:r w:rsidRPr="00AF3A89">
        <w:t>in relation to a</w:t>
      </w:r>
      <w:r w:rsidR="007A5558" w:rsidRPr="00AF3A89">
        <w:t xml:space="preserve"> Takeover</w:t>
      </w:r>
      <w:r w:rsidRPr="00AF3A89">
        <w:t xml:space="preserve"> Off-Market Bid or </w:t>
      </w:r>
      <w:r w:rsidR="007A5558" w:rsidRPr="00AF3A89">
        <w:t xml:space="preserve">Takeover </w:t>
      </w:r>
      <w:r w:rsidRPr="00AF3A89">
        <w:t>Market Bid, a target within the meaning of the Corporations Act and, in respect of an Issuer incorporated or established outside Australia, the equivalent entity; and</w:t>
      </w:r>
    </w:p>
    <w:p w14:paraId="619984AB" w14:textId="77777777" w:rsidR="00DA6158" w:rsidRPr="00AF3A89" w:rsidRDefault="00DA6158" w:rsidP="004320BF">
      <w:pPr>
        <w:pStyle w:val="MIRSubpara"/>
        <w:spacing w:before="80" w:line="290" w:lineRule="atLeast"/>
      </w:pPr>
      <w:r w:rsidRPr="00AF3A89">
        <w:t>in relation to a Scheme, the entity or entities in a similar position to a target.</w:t>
      </w:r>
    </w:p>
    <w:p w14:paraId="619984AC" w14:textId="31C8BA44" w:rsidR="00DA6158" w:rsidRPr="00AF3A89" w:rsidRDefault="00DA6158" w:rsidP="004320BF">
      <w:pPr>
        <w:pStyle w:val="MIRBodyText"/>
        <w:spacing w:line="290" w:lineRule="atLeast"/>
      </w:pPr>
      <w:r w:rsidRPr="005636DA">
        <w:rPr>
          <w:b/>
          <w:i/>
        </w:rPr>
        <w:t>Terms of Issue</w:t>
      </w:r>
      <w:r w:rsidRPr="00AF3A89">
        <w:t xml:space="preserve"> means, in relation to Warrants, rights, conditions and obligations of the Warrant-Issuer and the holder of the Warrant. </w:t>
      </w:r>
    </w:p>
    <w:p w14:paraId="619984AE" w14:textId="1AB4F8D0" w:rsidR="00682D26" w:rsidRPr="00AF3A89" w:rsidRDefault="00682D26" w:rsidP="004320BF">
      <w:pPr>
        <w:pStyle w:val="MIRBodyText"/>
        <w:tabs>
          <w:tab w:val="clear" w:pos="2205"/>
          <w:tab w:val="left" w:pos="851"/>
        </w:tabs>
        <w:spacing w:line="290" w:lineRule="atLeast"/>
      </w:pPr>
      <w:r w:rsidRPr="005636DA">
        <w:rPr>
          <w:b/>
          <w:i/>
        </w:rPr>
        <w:t>Tick Size</w:t>
      </w:r>
      <w:r w:rsidRPr="00AF3A89">
        <w:t xml:space="preserve"> means</w:t>
      </w:r>
      <w:r w:rsidR="002921C6">
        <w:t xml:space="preserve"> </w:t>
      </w:r>
      <w:r w:rsidRPr="00AF3A89">
        <w:t>in relation to an Equity Market Product</w:t>
      </w:r>
      <w:r w:rsidRPr="002921C6">
        <w:rPr>
          <w:szCs w:val="20"/>
        </w:rPr>
        <w:t xml:space="preserve"> </w:t>
      </w:r>
      <w:r w:rsidRPr="00AF3A89">
        <w:t xml:space="preserve">or CGS Depository Interest, the minimum increment by which the price for an Equity Market Product or CGS Depository Interest may increase or decrease, in accordance with Rule </w:t>
      </w:r>
      <w:r w:rsidR="00A74E5C">
        <w:t>9</w:t>
      </w:r>
      <w:r w:rsidRPr="00AF3A89">
        <w:t xml:space="preserve">.4.1 or Rule </w:t>
      </w:r>
      <w:r w:rsidR="00A74E5C">
        <w:t>5</w:t>
      </w:r>
      <w:r w:rsidRPr="00AF3A89">
        <w:t>A.</w:t>
      </w:r>
      <w:r w:rsidR="00951DF7">
        <w:t>5</w:t>
      </w:r>
      <w:r w:rsidRPr="00AF3A89">
        <w:t>.1, as applicable</w:t>
      </w:r>
      <w:r w:rsidR="00A74E5C">
        <w:t>.</w:t>
      </w:r>
      <w:r w:rsidRPr="00AF3A89">
        <w:t xml:space="preserve"> </w:t>
      </w:r>
    </w:p>
    <w:p w14:paraId="619984B0" w14:textId="2237B7AC" w:rsidR="00682D26" w:rsidRPr="00AF3A89" w:rsidRDefault="00682D26" w:rsidP="004320BF">
      <w:pPr>
        <w:pStyle w:val="MIRBodyText"/>
        <w:spacing w:line="290" w:lineRule="atLeast"/>
      </w:pPr>
      <w:r w:rsidRPr="005636DA">
        <w:rPr>
          <w:b/>
          <w:bCs/>
          <w:i/>
          <w:iCs/>
        </w:rPr>
        <w:t xml:space="preserve">Tier 1 Equity Market Product </w:t>
      </w:r>
      <w:r w:rsidRPr="00AF3A89">
        <w:t xml:space="preserve">has the meaning given by paragraph </w:t>
      </w:r>
      <w:r w:rsidR="00A74E5C">
        <w:t>6</w:t>
      </w:r>
      <w:r w:rsidRPr="00AF3A89">
        <w:t xml:space="preserve">.2.1(3)(a). </w:t>
      </w:r>
    </w:p>
    <w:p w14:paraId="619984B1" w14:textId="4E8E0F8F" w:rsidR="00682D26" w:rsidRPr="00AF3A89" w:rsidRDefault="00682D26" w:rsidP="004320BF">
      <w:pPr>
        <w:pStyle w:val="MIRBodyText"/>
        <w:spacing w:line="290" w:lineRule="atLeast"/>
      </w:pPr>
      <w:r w:rsidRPr="005636DA">
        <w:rPr>
          <w:b/>
          <w:bCs/>
          <w:i/>
          <w:iCs/>
        </w:rPr>
        <w:t xml:space="preserve">Tier 2 Equity Market Product </w:t>
      </w:r>
      <w:r w:rsidRPr="00AF3A89">
        <w:t xml:space="preserve">has the meaning given by paragraph </w:t>
      </w:r>
      <w:r w:rsidR="00A74E5C">
        <w:t>6</w:t>
      </w:r>
      <w:r w:rsidRPr="00AF3A89">
        <w:t xml:space="preserve">.2.1(3)(b). </w:t>
      </w:r>
    </w:p>
    <w:p w14:paraId="619984B2" w14:textId="3AF7C521" w:rsidR="00682D26" w:rsidRPr="00AF3A89" w:rsidRDefault="00682D26" w:rsidP="004320BF">
      <w:pPr>
        <w:pStyle w:val="MIRBodyText"/>
        <w:spacing w:line="290" w:lineRule="atLeast"/>
      </w:pPr>
      <w:r w:rsidRPr="005636DA">
        <w:rPr>
          <w:b/>
          <w:bCs/>
          <w:i/>
          <w:iCs/>
        </w:rPr>
        <w:t xml:space="preserve">Tier 3 Equity Market Product </w:t>
      </w:r>
      <w:r w:rsidRPr="00AF3A89">
        <w:t xml:space="preserve">has the meaning given by paragraph </w:t>
      </w:r>
      <w:r w:rsidR="00A74E5C">
        <w:t>6</w:t>
      </w:r>
      <w:r w:rsidRPr="00AF3A89">
        <w:t xml:space="preserve">.2.1(3)(c). </w:t>
      </w:r>
    </w:p>
    <w:p w14:paraId="619984B3" w14:textId="5B4B82F9" w:rsidR="00682D26" w:rsidRPr="00AF3A89" w:rsidRDefault="00682D26" w:rsidP="004320BF">
      <w:pPr>
        <w:pStyle w:val="MIRBodyText"/>
        <w:numPr>
          <w:ilvl w:val="0"/>
          <w:numId w:val="290"/>
        </w:numPr>
        <w:tabs>
          <w:tab w:val="clear" w:pos="2205"/>
          <w:tab w:val="left" w:pos="851"/>
        </w:tabs>
        <w:spacing w:line="290" w:lineRule="atLeast"/>
      </w:pPr>
      <w:r w:rsidRPr="005636DA">
        <w:rPr>
          <w:b/>
          <w:i/>
        </w:rPr>
        <w:t>Time Priority</w:t>
      </w:r>
      <w:r w:rsidRPr="00AF3A89">
        <w:t xml:space="preserve">, in relation to an Order Book, means that Orders to buy or sell </w:t>
      </w:r>
      <w:r w:rsidR="00AB4A8B" w:rsidRPr="00AF3A89">
        <w:t>financial product</w:t>
      </w:r>
      <w:r w:rsidR="00135CED" w:rsidRPr="00AF3A89">
        <w:t xml:space="preserve">s </w:t>
      </w:r>
      <w:r w:rsidRPr="00AF3A89">
        <w:t>in the same class for the same price are queued in the Order Book for matching and execution, with priority in the queue being given to the Order that was entered into the Order Book at the earlier time.</w:t>
      </w:r>
    </w:p>
    <w:p w14:paraId="619984B4" w14:textId="77777777" w:rsidR="00682D26" w:rsidRPr="00AF3A89" w:rsidRDefault="00682D26" w:rsidP="004320BF">
      <w:pPr>
        <w:pStyle w:val="MIRBodyText"/>
        <w:numPr>
          <w:ilvl w:val="0"/>
          <w:numId w:val="290"/>
        </w:numPr>
        <w:tabs>
          <w:tab w:val="clear" w:pos="2205"/>
          <w:tab w:val="left" w:pos="851"/>
        </w:tabs>
        <w:spacing w:line="290" w:lineRule="atLeast"/>
      </w:pPr>
      <w:r w:rsidRPr="005636DA">
        <w:rPr>
          <w:b/>
          <w:i/>
        </w:rPr>
        <w:t>Total Consideration</w:t>
      </w:r>
      <w:r w:rsidRPr="00AF3A89">
        <w:t xml:space="preserve"> means:</w:t>
      </w:r>
    </w:p>
    <w:p w14:paraId="619984B5" w14:textId="77777777" w:rsidR="00682D26" w:rsidRPr="00AF3A89" w:rsidRDefault="00682D26" w:rsidP="004320BF">
      <w:pPr>
        <w:pStyle w:val="MIRSubpara"/>
        <w:numPr>
          <w:ilvl w:val="1"/>
          <w:numId w:val="290"/>
        </w:numPr>
        <w:spacing w:line="290" w:lineRule="atLeast"/>
      </w:pPr>
      <w:r w:rsidRPr="00AF3A89">
        <w:t>for a Buy Order, the purchase price paid by a client in respect of performance of a Client Order, plus Transaction Costs; or</w:t>
      </w:r>
    </w:p>
    <w:p w14:paraId="619984B6" w14:textId="77777777" w:rsidR="00682D26" w:rsidRPr="00AF3A89" w:rsidRDefault="00682D26" w:rsidP="004320BF">
      <w:pPr>
        <w:pStyle w:val="MIRSubpara"/>
        <w:numPr>
          <w:ilvl w:val="1"/>
          <w:numId w:val="290"/>
        </w:numPr>
        <w:spacing w:line="290" w:lineRule="atLeast"/>
      </w:pPr>
      <w:r w:rsidRPr="00AF3A89">
        <w:t>for a Sell Order, the sale price received by a client in respect of performance of a Client Order less Transaction Costs.</w:t>
      </w:r>
    </w:p>
    <w:p w14:paraId="619984B7" w14:textId="11A9DFA4" w:rsidR="00682D26" w:rsidRPr="00AF3A89" w:rsidRDefault="00682D26" w:rsidP="004320BF">
      <w:pPr>
        <w:pStyle w:val="MIRBodyText"/>
        <w:numPr>
          <w:ilvl w:val="0"/>
          <w:numId w:val="290"/>
        </w:numPr>
        <w:tabs>
          <w:tab w:val="clear" w:pos="2205"/>
          <w:tab w:val="left" w:pos="851"/>
        </w:tabs>
        <w:spacing w:line="290" w:lineRule="atLeast"/>
      </w:pPr>
      <w:r w:rsidRPr="005636DA">
        <w:rPr>
          <w:b/>
          <w:bCs/>
          <w:i/>
          <w:iCs/>
        </w:rPr>
        <w:t>Trade Report</w:t>
      </w:r>
      <w:r w:rsidRPr="005636DA">
        <w:rPr>
          <w:bCs/>
          <w:iCs/>
        </w:rPr>
        <w:t>,</w:t>
      </w:r>
      <w:r w:rsidRPr="005636DA">
        <w:rPr>
          <w:b/>
          <w:bCs/>
          <w:i/>
          <w:iCs/>
        </w:rPr>
        <w:t xml:space="preserve"> </w:t>
      </w:r>
      <w:r w:rsidRPr="00AF3A89">
        <w:t xml:space="preserve">in </w:t>
      </w:r>
      <w:r w:rsidR="00A74E5C">
        <w:t>Part 7.</w:t>
      </w:r>
      <w:r w:rsidR="00E730A3">
        <w:t>4</w:t>
      </w:r>
      <w:r w:rsidRPr="00AF3A89">
        <w:t xml:space="preserve">, means: </w:t>
      </w:r>
    </w:p>
    <w:p w14:paraId="619984B8" w14:textId="3A92ED87" w:rsidR="00682D26" w:rsidRPr="00AF3A89" w:rsidRDefault="00682D26" w:rsidP="004320BF">
      <w:pPr>
        <w:pStyle w:val="MIRSubpara"/>
        <w:numPr>
          <w:ilvl w:val="1"/>
          <w:numId w:val="290"/>
        </w:numPr>
        <w:spacing w:line="290" w:lineRule="atLeast"/>
      </w:pPr>
      <w:r w:rsidRPr="00AF3A89">
        <w:t>in relation to an Equity Market Product or CGS Depository Interest, a report of Post-Trade Information r</w:t>
      </w:r>
      <w:r w:rsidR="006C3B71">
        <w:t>equired to be made to a Market o</w:t>
      </w:r>
      <w:r w:rsidRPr="00AF3A89">
        <w:t xml:space="preserve">perator under Rule </w:t>
      </w:r>
      <w:r w:rsidR="00A74E5C">
        <w:t>6.3.1</w:t>
      </w:r>
      <w:r w:rsidRPr="00AF3A89">
        <w:t xml:space="preserve">; and </w:t>
      </w:r>
    </w:p>
    <w:p w14:paraId="619984B9" w14:textId="7EA5A5BC" w:rsidR="00682D26" w:rsidRPr="00AF3A89" w:rsidRDefault="00682D26" w:rsidP="004320BF">
      <w:pPr>
        <w:pStyle w:val="MIRSubpara"/>
        <w:numPr>
          <w:ilvl w:val="1"/>
          <w:numId w:val="290"/>
        </w:numPr>
        <w:spacing w:line="290" w:lineRule="atLeast"/>
      </w:pPr>
      <w:r w:rsidRPr="00AF3A89">
        <w:t xml:space="preserve">in relation to a </w:t>
      </w:r>
      <w:r w:rsidR="00AB4A8B" w:rsidRPr="00AF3A89">
        <w:t>financial product</w:t>
      </w:r>
      <w:r w:rsidRPr="00AF3A89">
        <w:t xml:space="preserve"> other than an Equity Market Product, a CGS Depository Interest or an Options Market Contract, a report of informat</w:t>
      </w:r>
      <w:r w:rsidR="00735278">
        <w:t>ion in relation to a t</w:t>
      </w:r>
      <w:r w:rsidRPr="00AF3A89">
        <w:t>ransaction entered into otherwise than by matching of Orders on an Order Book, r</w:t>
      </w:r>
      <w:r w:rsidR="00735278">
        <w:t>equired to be made to a Market o</w:t>
      </w:r>
      <w:r w:rsidRPr="00AF3A89">
        <w:t xml:space="preserve">perator under the </w:t>
      </w:r>
      <w:r w:rsidR="00930E9B" w:rsidRPr="00AF3A89">
        <w:t>o</w:t>
      </w:r>
      <w:r w:rsidRPr="00AF3A89">
        <w:t xml:space="preserve">perating </w:t>
      </w:r>
      <w:r w:rsidR="00930E9B" w:rsidRPr="00AF3A89">
        <w:t>r</w:t>
      </w:r>
      <w:r w:rsidR="00735278">
        <w:t xml:space="preserve">ules of </w:t>
      </w:r>
      <w:r w:rsidR="00930E9B" w:rsidRPr="00AF3A89">
        <w:t xml:space="preserve">the relevant </w:t>
      </w:r>
      <w:r w:rsidRPr="00AF3A89">
        <w:t xml:space="preserve">Market. </w:t>
      </w:r>
    </w:p>
    <w:p w14:paraId="619984BC" w14:textId="776D8C49" w:rsidR="00DA6158" w:rsidRPr="00AF3A89" w:rsidRDefault="00DA6158" w:rsidP="007D758D">
      <w:pPr>
        <w:pStyle w:val="MIRBodyText"/>
      </w:pPr>
      <w:r w:rsidRPr="005636DA">
        <w:rPr>
          <w:b/>
          <w:i/>
        </w:rPr>
        <w:lastRenderedPageBreak/>
        <w:t>Trader Workstation</w:t>
      </w:r>
      <w:r w:rsidRPr="00AF3A89">
        <w:t xml:space="preserve"> means a personal computer with Trader Workstation Software installed. </w:t>
      </w:r>
    </w:p>
    <w:p w14:paraId="619984BD" w14:textId="6CAAE81C" w:rsidR="00DA6158" w:rsidRDefault="00DA6158" w:rsidP="007D758D">
      <w:pPr>
        <w:pStyle w:val="MIRBodyText"/>
      </w:pPr>
      <w:r w:rsidRPr="005636DA">
        <w:rPr>
          <w:b/>
          <w:i/>
        </w:rPr>
        <w:t>Trader Workstation Software</w:t>
      </w:r>
      <w:r w:rsidRPr="00AF3A89">
        <w:t xml:space="preserve"> means the software product provided by </w:t>
      </w:r>
      <w:r w:rsidR="005B013A" w:rsidRPr="00AF3A89">
        <w:t>a</w:t>
      </w:r>
      <w:r w:rsidR="006C3B71">
        <w:t xml:space="preserve"> Market o</w:t>
      </w:r>
      <w:r w:rsidRPr="00AF3A89">
        <w:t xml:space="preserve">perator or a subsidiary for use by Trading Participants </w:t>
      </w:r>
      <w:r w:rsidR="00414473" w:rsidRPr="00AF3A89">
        <w:t>of the relevant</w:t>
      </w:r>
      <w:r w:rsidR="005B013A" w:rsidRPr="00AF3A89">
        <w:t xml:space="preserve"> Market </w:t>
      </w:r>
      <w:r w:rsidRPr="00AF3A89">
        <w:t>which provides a Trader Workstation with the functionality necessary to use the Open Interface for trading on a Trading Platform</w:t>
      </w:r>
      <w:r w:rsidR="00414473" w:rsidRPr="00AF3A89">
        <w:t xml:space="preserve"> of the relevant</w:t>
      </w:r>
      <w:r w:rsidR="005B013A" w:rsidRPr="00AF3A89">
        <w:t xml:space="preserve"> Market</w:t>
      </w:r>
      <w:r w:rsidRPr="00AF3A89">
        <w:t>.</w:t>
      </w:r>
    </w:p>
    <w:p w14:paraId="15FAEA86" w14:textId="77777777" w:rsidR="00E20796" w:rsidRPr="00AF3A89" w:rsidRDefault="00E20796" w:rsidP="00E20796">
      <w:pPr>
        <w:pStyle w:val="MIRBodyText"/>
      </w:pPr>
      <w:r w:rsidRPr="005636DA">
        <w:rPr>
          <w:b/>
          <w:i/>
        </w:rPr>
        <w:t>Trade with Price Improvement</w:t>
      </w:r>
      <w:r w:rsidRPr="00AF3A89">
        <w:t xml:space="preserve"> has the meaning given by subrule </w:t>
      </w:r>
      <w:r>
        <w:t>6</w:t>
      </w:r>
      <w:r w:rsidRPr="00AF3A89">
        <w:t xml:space="preserve">.2.3(1). </w:t>
      </w:r>
    </w:p>
    <w:p w14:paraId="619984BE" w14:textId="6C01805D" w:rsidR="00DA6158" w:rsidRPr="00AF3A89" w:rsidRDefault="00DA6158" w:rsidP="007D758D">
      <w:pPr>
        <w:pStyle w:val="MIRBodyText"/>
      </w:pPr>
      <w:r w:rsidRPr="005636DA">
        <w:rPr>
          <w:b/>
          <w:i/>
        </w:rPr>
        <w:t>Trading Day</w:t>
      </w:r>
      <w:r w:rsidR="005B6010" w:rsidRPr="00AF3A89">
        <w:t>, in relation to a Market</w:t>
      </w:r>
      <w:r w:rsidR="003D7A35">
        <w:t>,</w:t>
      </w:r>
      <w:r w:rsidR="00735278">
        <w:t xml:space="preserve"> means a day on which Market t</w:t>
      </w:r>
      <w:r w:rsidRPr="00AF3A89">
        <w:t>ransactions may be entered int</w:t>
      </w:r>
      <w:r w:rsidR="00735278">
        <w:t>o by Trading Participants on the</w:t>
      </w:r>
      <w:r w:rsidRPr="00AF3A89">
        <w:t xml:space="preserve"> Trading Platform</w:t>
      </w:r>
      <w:r w:rsidR="005B6010" w:rsidRPr="00AF3A89">
        <w:t xml:space="preserve"> of that Market</w:t>
      </w:r>
      <w:r w:rsidRPr="00AF3A89">
        <w:t>.</w:t>
      </w:r>
    </w:p>
    <w:p w14:paraId="619984C2" w14:textId="54920F39" w:rsidR="00B32ABB" w:rsidRPr="00AF3A89" w:rsidRDefault="00B32ABB" w:rsidP="007D758D">
      <w:pPr>
        <w:pStyle w:val="MIRBodyText"/>
      </w:pPr>
      <w:r w:rsidRPr="005636DA">
        <w:rPr>
          <w:b/>
          <w:i/>
        </w:rPr>
        <w:t>Trading Hours</w:t>
      </w:r>
      <w:r w:rsidRPr="00AF3A89">
        <w:t xml:space="preserve">, in relation to </w:t>
      </w:r>
      <w:r w:rsidR="009A0E64" w:rsidRPr="00AF3A89">
        <w:t>a</w:t>
      </w:r>
      <w:r w:rsidRPr="00AF3A89">
        <w:t xml:space="preserve"> Market, means the times during which: </w:t>
      </w:r>
    </w:p>
    <w:p w14:paraId="619984C3" w14:textId="566C9C51" w:rsidR="00B32ABB" w:rsidRPr="00AF3A89" w:rsidRDefault="00B32ABB" w:rsidP="00F9240B">
      <w:pPr>
        <w:pStyle w:val="MIRSubpara"/>
        <w:numPr>
          <w:ilvl w:val="1"/>
          <w:numId w:val="67"/>
        </w:numPr>
      </w:pPr>
      <w:r w:rsidRPr="00AF3A89">
        <w:t>Orders may be entered, amended or cancelled on the Order Books of th</w:t>
      </w:r>
      <w:r w:rsidR="009A0E64" w:rsidRPr="00AF3A89">
        <w:t>at</w:t>
      </w:r>
      <w:r w:rsidRPr="00AF3A89">
        <w:t xml:space="preserve"> Market; and</w:t>
      </w:r>
    </w:p>
    <w:p w14:paraId="619984C4" w14:textId="1FB5AF56" w:rsidR="00B32ABB" w:rsidRPr="00AF3A89" w:rsidRDefault="00B32ABB" w:rsidP="007D758D">
      <w:pPr>
        <w:pStyle w:val="MIRSubpara"/>
      </w:pPr>
      <w:r w:rsidRPr="00AF3A89">
        <w:t>Orders are matched and transactions are executed on a continuous basis on th</w:t>
      </w:r>
      <w:r w:rsidR="009A0E64" w:rsidRPr="00AF3A89">
        <w:t>at</w:t>
      </w:r>
      <w:r w:rsidRPr="00AF3A89">
        <w:t xml:space="preserve"> Market,</w:t>
      </w:r>
    </w:p>
    <w:p w14:paraId="619984C5" w14:textId="18143CE7" w:rsidR="00B32ABB" w:rsidRPr="00AF3A89" w:rsidRDefault="00B32ABB" w:rsidP="005302E1">
      <w:pPr>
        <w:pStyle w:val="MIRBodyText"/>
      </w:pPr>
      <w:r w:rsidRPr="00AF3A89">
        <w:t xml:space="preserve">and includes a time during which an </w:t>
      </w:r>
      <w:r w:rsidR="00B33926" w:rsidRPr="00AF3A89">
        <w:t>A</w:t>
      </w:r>
      <w:r w:rsidRPr="00AF3A89">
        <w:t>uction is conducted on the Market.</w:t>
      </w:r>
    </w:p>
    <w:p w14:paraId="619984D1" w14:textId="73975E59" w:rsidR="00B0218C" w:rsidRPr="00AF3A89" w:rsidRDefault="00B0218C" w:rsidP="00F72F5B">
      <w:pPr>
        <w:pStyle w:val="MIRBodyText"/>
        <w:keepNext/>
        <w:numPr>
          <w:ilvl w:val="0"/>
          <w:numId w:val="290"/>
        </w:numPr>
        <w:tabs>
          <w:tab w:val="clear" w:pos="2205"/>
          <w:tab w:val="left" w:pos="851"/>
        </w:tabs>
      </w:pPr>
      <w:r w:rsidRPr="005636DA">
        <w:rPr>
          <w:b/>
          <w:i/>
        </w:rPr>
        <w:t>Trading Information</w:t>
      </w:r>
      <w:r w:rsidRPr="00AF3A89">
        <w:t>:</w:t>
      </w:r>
    </w:p>
    <w:p w14:paraId="619984D2" w14:textId="284C4B1A" w:rsidR="00B0218C" w:rsidRPr="00AF3A89" w:rsidRDefault="00B0218C" w:rsidP="00F72F5B">
      <w:pPr>
        <w:pStyle w:val="MIRSubpara"/>
        <w:keepNext/>
        <w:numPr>
          <w:ilvl w:val="1"/>
          <w:numId w:val="290"/>
        </w:numPr>
      </w:pPr>
      <w:r w:rsidRPr="00AF3A89">
        <w:t>in</w:t>
      </w:r>
      <w:r w:rsidRPr="005636DA">
        <w:rPr>
          <w:b/>
          <w:i/>
        </w:rPr>
        <w:t xml:space="preserve"> </w:t>
      </w:r>
      <w:r w:rsidRPr="00AF3A89">
        <w:t>relation to Equity Market Products,</w:t>
      </w:r>
      <w:r w:rsidRPr="00AF3A89">
        <w:rPr>
          <w:b/>
          <w:i/>
        </w:rPr>
        <w:t xml:space="preserve"> </w:t>
      </w:r>
      <w:r w:rsidRPr="00AF3A89">
        <w:t xml:space="preserve">has the meaning given by subrule </w:t>
      </w:r>
      <w:r w:rsidR="00A74E5C">
        <w:t>6.3.6(2)</w:t>
      </w:r>
      <w:r w:rsidRPr="00AF3A89">
        <w:t>; and</w:t>
      </w:r>
    </w:p>
    <w:p w14:paraId="619984D3" w14:textId="4B2DC78C" w:rsidR="00B0218C" w:rsidRPr="00AF3A89" w:rsidRDefault="00B0218C" w:rsidP="00F72F5B">
      <w:pPr>
        <w:pStyle w:val="MIRSubpara"/>
        <w:keepNext/>
        <w:numPr>
          <w:ilvl w:val="1"/>
          <w:numId w:val="290"/>
        </w:numPr>
      </w:pPr>
      <w:r w:rsidRPr="00AF3A89">
        <w:t>in relation to CGS Depository Interests, has the meaning given by subrule</w:t>
      </w:r>
      <w:r w:rsidR="007B4A5D">
        <w:t> </w:t>
      </w:r>
      <w:r w:rsidR="00A74E5C">
        <w:t>6.3.6(3)</w:t>
      </w:r>
      <w:r w:rsidRPr="00AF3A89">
        <w:t>.</w:t>
      </w:r>
    </w:p>
    <w:p w14:paraId="619984D4" w14:textId="512757CB" w:rsidR="00DA6158" w:rsidRPr="00AF3A89" w:rsidRDefault="00DA6158" w:rsidP="007D758D">
      <w:pPr>
        <w:pStyle w:val="MIRBodyText"/>
      </w:pPr>
      <w:r w:rsidRPr="005636DA">
        <w:rPr>
          <w:b/>
          <w:i/>
        </w:rPr>
        <w:t>Trading Messages</w:t>
      </w:r>
      <w:r w:rsidRPr="00AF3A89">
        <w:t xml:space="preserve"> means those messages submitted into a Trading Platform relating to trading functions, such as </w:t>
      </w:r>
      <w:r w:rsidR="00085A00" w:rsidRPr="00AF3A89">
        <w:t>o</w:t>
      </w:r>
      <w:r w:rsidRPr="00AF3A89">
        <w:t xml:space="preserve">rders, amendment or cancellation of </w:t>
      </w:r>
      <w:r w:rsidR="00085A00" w:rsidRPr="00AF3A89">
        <w:t>o</w:t>
      </w:r>
      <w:r w:rsidRPr="00AF3A89">
        <w:t>rders and the repor</w:t>
      </w:r>
      <w:r w:rsidR="001A538A">
        <w:t>ting or cancellation of Market t</w:t>
      </w:r>
      <w:r w:rsidRPr="00AF3A89">
        <w:t>ransactions on the Trading Platform.</w:t>
      </w:r>
    </w:p>
    <w:p w14:paraId="619984D5" w14:textId="1BA25C22" w:rsidR="00DA6158" w:rsidRPr="00AF3A89" w:rsidRDefault="00DA6158" w:rsidP="007D758D">
      <w:pPr>
        <w:pStyle w:val="MIRBodyText"/>
      </w:pPr>
      <w:r w:rsidRPr="005636DA">
        <w:rPr>
          <w:b/>
          <w:i/>
        </w:rPr>
        <w:t>Trading Participant</w:t>
      </w:r>
      <w:r w:rsidRPr="00AF3A89">
        <w:t xml:space="preserve"> means a Market Participant which has Trading Permission in respect of one or more</w:t>
      </w:r>
      <w:r w:rsidR="00735278">
        <w:t xml:space="preserve"> </w:t>
      </w:r>
      <w:r w:rsidR="00735278" w:rsidRPr="008615A3">
        <w:t>financial products</w:t>
      </w:r>
      <w:r w:rsidRPr="00AF3A89">
        <w:t>.</w:t>
      </w:r>
    </w:p>
    <w:p w14:paraId="619984D6" w14:textId="7362CB4B" w:rsidR="00B0218C" w:rsidRPr="00AF3A89" w:rsidRDefault="00B0218C" w:rsidP="00D41C5C">
      <w:pPr>
        <w:pStyle w:val="MIRBodyText"/>
        <w:numPr>
          <w:ilvl w:val="0"/>
          <w:numId w:val="290"/>
        </w:numPr>
        <w:tabs>
          <w:tab w:val="clear" w:pos="2205"/>
          <w:tab w:val="left" w:pos="851"/>
        </w:tabs>
      </w:pPr>
      <w:r w:rsidRPr="005636DA">
        <w:rPr>
          <w:b/>
          <w:bCs/>
          <w:i/>
          <w:iCs/>
        </w:rPr>
        <w:t>Trading Pause</w:t>
      </w:r>
      <w:r w:rsidRPr="00AF3A89">
        <w:t xml:space="preserve">, means a period during which </w:t>
      </w:r>
      <w:r w:rsidR="00B33926" w:rsidRPr="00AF3A89">
        <w:t xml:space="preserve">a </w:t>
      </w:r>
      <w:r w:rsidR="00490ED9">
        <w:t>Market o</w:t>
      </w:r>
      <w:r w:rsidRPr="00AF3A89">
        <w:t xml:space="preserve">perator must prevent Orders from being matched or executed on its Market, but during which Bids and Offers may be displayed, entered, amended and cancelled. </w:t>
      </w:r>
    </w:p>
    <w:p w14:paraId="619984D7" w14:textId="4BEF99CE" w:rsidR="00DA6158" w:rsidRPr="00AF3A89" w:rsidRDefault="00DA6158" w:rsidP="007D758D">
      <w:pPr>
        <w:pStyle w:val="MIRBodyText"/>
      </w:pPr>
      <w:r w:rsidRPr="005636DA">
        <w:rPr>
          <w:b/>
          <w:i/>
        </w:rPr>
        <w:t>Trading Permission</w:t>
      </w:r>
      <w:r w:rsidRPr="00AF3A89">
        <w:t xml:space="preserve"> means the right to submit Trading Messages in a Trading Platform.</w:t>
      </w:r>
    </w:p>
    <w:p w14:paraId="619984D8" w14:textId="26005928" w:rsidR="00DA6158" w:rsidRPr="00AF3A89" w:rsidRDefault="00DA6158" w:rsidP="007D758D">
      <w:pPr>
        <w:pStyle w:val="MIRBodyText"/>
      </w:pPr>
      <w:r w:rsidRPr="005636DA">
        <w:rPr>
          <w:b/>
          <w:i/>
        </w:rPr>
        <w:t>Trading Platform</w:t>
      </w:r>
      <w:r w:rsidRPr="00AF3A89">
        <w:t xml:space="preserve"> means a facility made available by </w:t>
      </w:r>
      <w:r w:rsidR="00FD7948" w:rsidRPr="00AF3A89">
        <w:t>a</w:t>
      </w:r>
      <w:r w:rsidR="003A3DFC">
        <w:t xml:space="preserve"> Market o</w:t>
      </w:r>
      <w:r w:rsidRPr="00AF3A89">
        <w:t xml:space="preserve">perator to Trading Participants </w:t>
      </w:r>
      <w:r w:rsidR="005B013A" w:rsidRPr="00AF3A89">
        <w:t>of t</w:t>
      </w:r>
      <w:r w:rsidR="00085A00" w:rsidRPr="00AF3A89">
        <w:t>he relevant</w:t>
      </w:r>
      <w:r w:rsidR="005B013A" w:rsidRPr="00AF3A89">
        <w:t xml:space="preserve"> Market </w:t>
      </w:r>
      <w:r w:rsidRPr="00AF3A89">
        <w:t>for the entry of Trading Messages, the matching of Orders, the advertisement of invitations to trade and the reporting of transactions.</w:t>
      </w:r>
    </w:p>
    <w:p w14:paraId="619984DB" w14:textId="067F5B68" w:rsidR="00921E22" w:rsidRPr="00AF3A89" w:rsidRDefault="00921E22" w:rsidP="00D41C5C">
      <w:pPr>
        <w:pStyle w:val="MIRBodyText"/>
        <w:numPr>
          <w:ilvl w:val="0"/>
          <w:numId w:val="290"/>
        </w:numPr>
        <w:tabs>
          <w:tab w:val="clear" w:pos="2205"/>
          <w:tab w:val="left" w:pos="851"/>
        </w:tabs>
      </w:pPr>
      <w:r w:rsidRPr="005636DA">
        <w:rPr>
          <w:b/>
          <w:bCs/>
          <w:i/>
          <w:iCs/>
        </w:rPr>
        <w:t>Trading Reset</w:t>
      </w:r>
      <w:r w:rsidRPr="00AF3A89">
        <w:t>, in relation to an Equity Market Product</w:t>
      </w:r>
      <w:r w:rsidR="0078093D">
        <w:t xml:space="preserve"> or</w:t>
      </w:r>
      <w:r w:rsidR="00E97C83">
        <w:t xml:space="preserve"> a</w:t>
      </w:r>
      <w:r w:rsidRPr="00AF3A89">
        <w:t xml:space="preserve"> CGS Depository Interest, means each of a Trading Pause, Trading Suspension, and the end of Trading Hours for the Equity Market Pr</w:t>
      </w:r>
      <w:r w:rsidR="00E97C83">
        <w:t>o</w:t>
      </w:r>
      <w:r w:rsidR="006C3B71">
        <w:t>duct</w:t>
      </w:r>
      <w:r w:rsidR="0078093D">
        <w:t xml:space="preserve"> or</w:t>
      </w:r>
      <w:r w:rsidR="006C3B71">
        <w:t xml:space="preserve"> CGS Depository Interest.</w:t>
      </w:r>
    </w:p>
    <w:p w14:paraId="619984DC" w14:textId="4169E513" w:rsidR="00DA6158" w:rsidRPr="00AF3A89" w:rsidRDefault="00DA6158" w:rsidP="007D758D">
      <w:pPr>
        <w:pStyle w:val="MIRBodyText"/>
      </w:pPr>
      <w:r w:rsidRPr="005636DA">
        <w:rPr>
          <w:b/>
          <w:i/>
        </w:rPr>
        <w:t>Trading Status</w:t>
      </w:r>
      <w:r w:rsidRPr="00AF3A89">
        <w:t xml:space="preserve"> means authorisation by </w:t>
      </w:r>
      <w:r w:rsidR="00B33926" w:rsidRPr="00AF3A89">
        <w:t>a</w:t>
      </w:r>
      <w:r w:rsidR="00490ED9">
        <w:t xml:space="preserve"> Market o</w:t>
      </w:r>
      <w:r w:rsidRPr="00AF3A89">
        <w:t xml:space="preserve">perator </w:t>
      </w:r>
      <w:r w:rsidR="00490ED9">
        <w:t xml:space="preserve">or a CGS Market operator </w:t>
      </w:r>
      <w:r w:rsidRPr="00AF3A89">
        <w:t xml:space="preserve">for </w:t>
      </w:r>
      <w:r w:rsidR="00243222" w:rsidRPr="00AF3A89">
        <w:t xml:space="preserve">a </w:t>
      </w:r>
      <w:r w:rsidR="00836380">
        <w:t xml:space="preserve">financial product </w:t>
      </w:r>
      <w:r w:rsidRPr="00AF3A89">
        <w:t xml:space="preserve">to be traded on the </w:t>
      </w:r>
      <w:r w:rsidR="00B33926" w:rsidRPr="00AF3A89">
        <w:t xml:space="preserve">relevant </w:t>
      </w:r>
      <w:r w:rsidRPr="00AF3A89">
        <w:t>Market</w:t>
      </w:r>
      <w:r w:rsidR="00490ED9">
        <w:t xml:space="preserve"> or CGS Market</w:t>
      </w:r>
      <w:r w:rsidRPr="00AF3A89">
        <w:t>.</w:t>
      </w:r>
    </w:p>
    <w:p w14:paraId="619984DF" w14:textId="3B09B6DE" w:rsidR="00921E22" w:rsidRPr="00AF3A89" w:rsidRDefault="00921E22" w:rsidP="00D41C5C">
      <w:pPr>
        <w:pStyle w:val="MIRBodyText"/>
        <w:numPr>
          <w:ilvl w:val="0"/>
          <w:numId w:val="290"/>
        </w:numPr>
        <w:tabs>
          <w:tab w:val="clear" w:pos="2205"/>
          <w:tab w:val="left" w:pos="851"/>
        </w:tabs>
      </w:pPr>
      <w:r w:rsidRPr="005636DA">
        <w:rPr>
          <w:b/>
          <w:i/>
        </w:rPr>
        <w:t>Trading Suspension</w:t>
      </w:r>
      <w:r w:rsidRPr="00AF3A89">
        <w:t xml:space="preserve"> means a halt or suspension in trading on a Market pursuant to the exercise of a power by a Market </w:t>
      </w:r>
      <w:r w:rsidR="00B33926" w:rsidRPr="00AF3A89">
        <w:t>o</w:t>
      </w:r>
      <w:r w:rsidRPr="00AF3A89">
        <w:t xml:space="preserve">perator under its </w:t>
      </w:r>
      <w:r w:rsidR="00930E9B" w:rsidRPr="00AF3A89">
        <w:t>o</w:t>
      </w:r>
      <w:r w:rsidRPr="00AF3A89">
        <w:t xml:space="preserve">perating </w:t>
      </w:r>
      <w:r w:rsidR="00930E9B" w:rsidRPr="00AF3A89">
        <w:t>r</w:t>
      </w:r>
      <w:r w:rsidRPr="00AF3A89">
        <w:t xml:space="preserve">ules during which Orders may not be matched or executed on the relevant Market, but does not include a halt or suspension </w:t>
      </w:r>
      <w:r w:rsidRPr="00AF3A89">
        <w:lastRenderedPageBreak/>
        <w:t xml:space="preserve">caused by a technical problem (including a power outage) affecting </w:t>
      </w:r>
      <w:r w:rsidR="00B33926" w:rsidRPr="00AF3A89">
        <w:t xml:space="preserve">the technical infrastructure used by the Market operator for the purposes of receiving Trading Messages, matching and executing Orders and </w:t>
      </w:r>
      <w:r w:rsidR="00EC2168">
        <w:t>reporting</w:t>
      </w:r>
      <w:r w:rsidR="00B33926" w:rsidRPr="00AF3A89">
        <w:t xml:space="preserve"> transactions. </w:t>
      </w:r>
    </w:p>
    <w:p w14:paraId="619984E0" w14:textId="364D1728" w:rsidR="00DA6158" w:rsidRPr="00AF3A89" w:rsidRDefault="00DA6158" w:rsidP="007D758D">
      <w:pPr>
        <w:pStyle w:val="MIRBodyText"/>
      </w:pPr>
      <w:r w:rsidRPr="005636DA">
        <w:rPr>
          <w:b/>
          <w:i/>
        </w:rPr>
        <w:t>Training Register</w:t>
      </w:r>
      <w:r w:rsidRPr="00AF3A89">
        <w:t xml:space="preserve"> means the list, published on ASIC</w:t>
      </w:r>
      <w:r w:rsidR="004D5B3E">
        <w:t>’</w:t>
      </w:r>
      <w:r w:rsidRPr="00AF3A89">
        <w:t>s website, of training courses and assessment services that meet ASIC</w:t>
      </w:r>
      <w:r w:rsidR="004D5B3E">
        <w:t>’</w:t>
      </w:r>
      <w:r w:rsidRPr="00AF3A89">
        <w:t>s training requirements under Regulatory Guide</w:t>
      </w:r>
      <w:r w:rsidR="007B4A5D">
        <w:t> </w:t>
      </w:r>
      <w:r w:rsidRPr="00AF3A89">
        <w:t xml:space="preserve">146 </w:t>
      </w:r>
      <w:r w:rsidRPr="00AF3A89">
        <w:rPr>
          <w:i/>
        </w:rPr>
        <w:t>Licensing: Training of financial product advisers</w:t>
      </w:r>
      <w:r w:rsidR="003413CC" w:rsidRPr="00AF3A89">
        <w:t xml:space="preserve"> (RG 146</w:t>
      </w:r>
      <w:r w:rsidR="003413CC" w:rsidRPr="00161022">
        <w:t>)</w:t>
      </w:r>
      <w:r w:rsidRPr="00161022">
        <w:t>.</w:t>
      </w:r>
    </w:p>
    <w:p w14:paraId="619984E2" w14:textId="3D01726C" w:rsidR="00921E22" w:rsidRPr="00AF3A89" w:rsidRDefault="00921E22" w:rsidP="00D41C5C">
      <w:pPr>
        <w:pStyle w:val="MIRBodyText"/>
        <w:numPr>
          <w:ilvl w:val="0"/>
          <w:numId w:val="290"/>
        </w:numPr>
        <w:tabs>
          <w:tab w:val="clear" w:pos="2205"/>
          <w:tab w:val="left" w:pos="851"/>
        </w:tabs>
      </w:pPr>
      <w:r w:rsidRPr="005636DA">
        <w:rPr>
          <w:b/>
          <w:i/>
        </w:rPr>
        <w:t>Transaction Costs</w:t>
      </w:r>
      <w:r w:rsidRPr="00AF3A89">
        <w:t xml:space="preserve"> means all costs paid by a client that are directly related to a particular </w:t>
      </w:r>
      <w:r w:rsidR="002C341D" w:rsidRPr="00AF3A89">
        <w:t>t</w:t>
      </w:r>
      <w:r w:rsidRPr="00AF3A89">
        <w:t>ransaction including, without limitation, any trade execution costs imposed by a Market, Crossing System or Participant, clearing and settlement costs and commissions paid to the Participant by a client.</w:t>
      </w:r>
    </w:p>
    <w:p w14:paraId="409D6205" w14:textId="1FF7F3CE" w:rsidR="00592226" w:rsidRDefault="00E65F06" w:rsidP="00592226">
      <w:pPr>
        <w:pStyle w:val="MIRBodyText"/>
        <w:numPr>
          <w:ilvl w:val="0"/>
          <w:numId w:val="290"/>
        </w:numPr>
        <w:tabs>
          <w:tab w:val="left" w:pos="851"/>
        </w:tabs>
      </w:pPr>
      <w:r w:rsidRPr="00286E30">
        <w:rPr>
          <w:b/>
          <w:i/>
        </w:rPr>
        <w:t>Transferable Custody Receipt</w:t>
      </w:r>
      <w:r w:rsidR="003E1AB0">
        <w:rPr>
          <w:b/>
          <w:i/>
        </w:rPr>
        <w:t>s</w:t>
      </w:r>
      <w:r w:rsidRPr="00286E30">
        <w:t xml:space="preserve"> </w:t>
      </w:r>
      <w:r w:rsidR="00592226">
        <w:t>means unit</w:t>
      </w:r>
      <w:r w:rsidR="003E1AB0">
        <w:t>s</w:t>
      </w:r>
      <w:r w:rsidR="00592226">
        <w:t xml:space="preserve"> of beneficial ownership </w:t>
      </w:r>
      <w:r w:rsidR="00592226" w:rsidRPr="00592226">
        <w:t>in Foreign Quoted Shares</w:t>
      </w:r>
      <w:r w:rsidR="00592226">
        <w:t xml:space="preserve"> where the units:</w:t>
      </w:r>
    </w:p>
    <w:p w14:paraId="61F5CB34" w14:textId="70C63095" w:rsidR="00592226" w:rsidRDefault="00592226" w:rsidP="00F645D9">
      <w:pPr>
        <w:pStyle w:val="MIRBodyText"/>
        <w:numPr>
          <w:ilvl w:val="1"/>
          <w:numId w:val="290"/>
        </w:numPr>
        <w:tabs>
          <w:tab w:val="left" w:pos="851"/>
        </w:tabs>
      </w:pPr>
      <w:r>
        <w:t>arise from a custodial and sub-custodial arrangement under which:</w:t>
      </w:r>
    </w:p>
    <w:p w14:paraId="2D816B13" w14:textId="5B04EFBC" w:rsidR="00592226" w:rsidRPr="00592226" w:rsidRDefault="00592226" w:rsidP="00F645D9">
      <w:pPr>
        <w:pStyle w:val="MIRBodyText"/>
        <w:numPr>
          <w:ilvl w:val="2"/>
          <w:numId w:val="290"/>
        </w:numPr>
        <w:tabs>
          <w:tab w:val="left" w:pos="851"/>
        </w:tabs>
      </w:pPr>
      <w:r>
        <w:t xml:space="preserve">a custodian holds, directly or indirectly, the </w:t>
      </w:r>
      <w:r w:rsidR="003E1AB0">
        <w:t>F</w:t>
      </w:r>
      <w:r>
        <w:t xml:space="preserve">oreign </w:t>
      </w:r>
      <w:r w:rsidR="003E1AB0">
        <w:t>Q</w:t>
      </w:r>
      <w:r>
        <w:t xml:space="preserve">uoted </w:t>
      </w:r>
      <w:r w:rsidR="003E1AB0">
        <w:t>S</w:t>
      </w:r>
      <w:r>
        <w:t>hares on behalf of, or in trust for</w:t>
      </w:r>
      <w:r w:rsidRPr="00592226">
        <w:t>, an AFSL holder that holds an AFSL that covers the provision of a custodial or depository service; and</w:t>
      </w:r>
    </w:p>
    <w:p w14:paraId="58F581EE" w14:textId="467E3671" w:rsidR="00592226" w:rsidRDefault="00592226" w:rsidP="00F645D9">
      <w:pPr>
        <w:pStyle w:val="MIRBodyText"/>
        <w:numPr>
          <w:ilvl w:val="2"/>
          <w:numId w:val="290"/>
        </w:numPr>
        <w:tabs>
          <w:tab w:val="left" w:pos="851"/>
        </w:tabs>
      </w:pPr>
      <w:r w:rsidRPr="00592226">
        <w:t xml:space="preserve">the </w:t>
      </w:r>
      <w:r w:rsidRPr="00A47CD9">
        <w:t>AFSL holder</w:t>
      </w:r>
      <w:r>
        <w:t xml:space="preserve"> holds their equitable rights or interests in the </w:t>
      </w:r>
      <w:r w:rsidR="003E1AB0">
        <w:t>Foreign Quoted S</w:t>
      </w:r>
      <w:r>
        <w:t xml:space="preserve">hares arising from the custodial arrangement mentioned in </w:t>
      </w:r>
      <w:r w:rsidR="003E1AB0">
        <w:t>sub</w:t>
      </w:r>
      <w:r>
        <w:t>p</w:t>
      </w:r>
      <w:r w:rsidR="003E1AB0">
        <w:t>aragraph</w:t>
      </w:r>
      <w:r w:rsidR="007B4A5D">
        <w:t> </w:t>
      </w:r>
      <w:r w:rsidR="003E1AB0">
        <w:t>(i</w:t>
      </w:r>
      <w:r>
        <w:t>) on behalf of, or in trust for, a person; and</w:t>
      </w:r>
    </w:p>
    <w:p w14:paraId="5D8672FB" w14:textId="344079AA" w:rsidR="00592226" w:rsidRDefault="00592226" w:rsidP="00F645D9">
      <w:pPr>
        <w:pStyle w:val="MIRBodyText"/>
        <w:numPr>
          <w:ilvl w:val="1"/>
          <w:numId w:val="290"/>
        </w:numPr>
        <w:tabs>
          <w:tab w:val="left" w:pos="851"/>
        </w:tabs>
      </w:pPr>
      <w:r>
        <w:t>are issued without the involvement of the issuer of the Foreign Quoted Shares; and</w:t>
      </w:r>
    </w:p>
    <w:p w14:paraId="5AAC5B78" w14:textId="308409FB" w:rsidR="00E65F06" w:rsidRPr="00286E30" w:rsidRDefault="00592226" w:rsidP="00F645D9">
      <w:pPr>
        <w:pStyle w:val="MIRBodyText"/>
        <w:numPr>
          <w:ilvl w:val="1"/>
          <w:numId w:val="290"/>
        </w:numPr>
        <w:tabs>
          <w:tab w:val="left" w:pos="851"/>
        </w:tabs>
      </w:pPr>
      <w:r>
        <w:t xml:space="preserve">are able to be traded on </w:t>
      </w:r>
      <w:r w:rsidRPr="00592226">
        <w:t>the Chi-X Market</w:t>
      </w:r>
      <w:r>
        <w:t>.</w:t>
      </w:r>
    </w:p>
    <w:p w14:paraId="619984E4" w14:textId="2B0A5AE5" w:rsidR="00DA6158" w:rsidRPr="00AF3A89" w:rsidRDefault="00DA6158" w:rsidP="00F645D9">
      <w:pPr>
        <w:pStyle w:val="MIRBodyText"/>
        <w:numPr>
          <w:ilvl w:val="0"/>
          <w:numId w:val="0"/>
        </w:numPr>
        <w:ind w:left="851"/>
      </w:pPr>
      <w:r w:rsidRPr="005636DA">
        <w:rPr>
          <w:b/>
          <w:i/>
        </w:rPr>
        <w:t>Underlying Financial Product</w:t>
      </w:r>
      <w:r w:rsidRPr="00AF3A89">
        <w:t xml:space="preserve"> means, in relation to a Derivatives Market Contract, the </w:t>
      </w:r>
      <w:r w:rsidR="00AB4A8B" w:rsidRPr="00AF3A89">
        <w:t>financial product</w:t>
      </w:r>
      <w:r w:rsidRPr="00AF3A89">
        <w:t xml:space="preserve"> underlying that contract. </w:t>
      </w:r>
    </w:p>
    <w:p w14:paraId="619984E6" w14:textId="174ED434" w:rsidR="00DA6158" w:rsidRPr="00AF3A89" w:rsidRDefault="00DA6158" w:rsidP="007D758D">
      <w:pPr>
        <w:pStyle w:val="MIRBodyText"/>
      </w:pPr>
      <w:r w:rsidRPr="005636DA">
        <w:rPr>
          <w:b/>
          <w:i/>
        </w:rPr>
        <w:t>Underlying Index</w:t>
      </w:r>
      <w:r w:rsidRPr="00AF3A89">
        <w:t xml:space="preserve"> means, in relation to a Derivatives Market Contract, the index which underlies that contract. </w:t>
      </w:r>
    </w:p>
    <w:p w14:paraId="619984E7" w14:textId="104DE4CA" w:rsidR="00DA6158" w:rsidRPr="00AF3A89" w:rsidRDefault="00DA6158" w:rsidP="007D758D">
      <w:pPr>
        <w:pStyle w:val="MIRBodyText"/>
      </w:pPr>
      <w:r w:rsidRPr="005636DA">
        <w:rPr>
          <w:b/>
          <w:i/>
        </w:rPr>
        <w:t>Underlying Instrument</w:t>
      </w:r>
      <w:r w:rsidRPr="00AF3A89">
        <w:t xml:space="preserve"> means:</w:t>
      </w:r>
    </w:p>
    <w:p w14:paraId="619984E8" w14:textId="561AB842" w:rsidR="00DA6158" w:rsidRPr="00AF3A89" w:rsidRDefault="00DA6158" w:rsidP="00F9240B">
      <w:pPr>
        <w:pStyle w:val="MIRSubpara"/>
        <w:numPr>
          <w:ilvl w:val="1"/>
          <w:numId w:val="68"/>
        </w:numPr>
      </w:pPr>
      <w:r w:rsidRPr="00AF3A89">
        <w:t>in relation to Option Series and Futures Series, the instrument which underlies that Option Series or Futures Series;</w:t>
      </w:r>
    </w:p>
    <w:p w14:paraId="619984E9" w14:textId="0C71AEE7" w:rsidR="00DA6158" w:rsidRPr="00AF3A89" w:rsidRDefault="006C3B71" w:rsidP="007D758D">
      <w:pPr>
        <w:pStyle w:val="MIRSubpara"/>
      </w:pPr>
      <w:r>
        <w:t xml:space="preserve">in relation to Warrants, </w:t>
      </w:r>
      <w:r w:rsidR="00DA6158" w:rsidRPr="00AF3A89">
        <w:t xml:space="preserve">the </w:t>
      </w:r>
      <w:r w:rsidR="00AB4A8B" w:rsidRPr="00AF3A89">
        <w:t>financial product</w:t>
      </w:r>
      <w:r w:rsidR="00DA6158" w:rsidRPr="00AF3A89">
        <w:t xml:space="preserve">, index, foreign or Australian currency or commodity which underlies that Warrant; and </w:t>
      </w:r>
    </w:p>
    <w:p w14:paraId="619984EA" w14:textId="004F98B5" w:rsidR="00DA6158" w:rsidRPr="00AF3A89" w:rsidRDefault="00DA6158" w:rsidP="007D758D">
      <w:pPr>
        <w:pStyle w:val="MIRSubpara"/>
      </w:pPr>
      <w:r w:rsidRPr="00AF3A89">
        <w:t xml:space="preserve">in relation to AQUA Products </w:t>
      </w:r>
      <w:r w:rsidR="00492D87" w:rsidRPr="00AF3A89">
        <w:t xml:space="preserve">and other financial products, </w:t>
      </w:r>
      <w:r w:rsidRPr="00AF3A89">
        <w:t xml:space="preserve">the </w:t>
      </w:r>
      <w:r w:rsidR="00AB4A8B" w:rsidRPr="00AF3A89">
        <w:t>financial product</w:t>
      </w:r>
      <w:r w:rsidRPr="00AF3A89">
        <w:t>, index, foreign or Australian currency, commodity or other point of reference for determining the value of the</w:t>
      </w:r>
      <w:r w:rsidR="003600BA">
        <w:t xml:space="preserve"> </w:t>
      </w:r>
      <w:r w:rsidR="00492D87" w:rsidRPr="00AF3A89">
        <w:t>relevant product.</w:t>
      </w:r>
      <w:r w:rsidRPr="00AF3A89">
        <w:t xml:space="preserve"> </w:t>
      </w:r>
    </w:p>
    <w:p w14:paraId="619984EB" w14:textId="0F288479" w:rsidR="00DA6158" w:rsidRDefault="00DA6158" w:rsidP="007D758D">
      <w:pPr>
        <w:pStyle w:val="MIRBodyText"/>
      </w:pPr>
      <w:r w:rsidRPr="005636DA">
        <w:rPr>
          <w:b/>
          <w:i/>
        </w:rPr>
        <w:t>Underlying Market</w:t>
      </w:r>
      <w:r w:rsidRPr="00AF3A89">
        <w:t xml:space="preserve"> means, in relation to a Derivatives Market Contract,</w:t>
      </w:r>
      <w:r w:rsidR="00126948" w:rsidRPr="00AF3A89">
        <w:t xml:space="preserve"> </w:t>
      </w:r>
      <w:r w:rsidRPr="00AF3A89">
        <w:t>a market in the instruments, commodities, securities or other things which underlie the Derivatives Market Contract</w:t>
      </w:r>
      <w:r w:rsidR="00543688" w:rsidRPr="00AF3A89">
        <w:t>.</w:t>
      </w:r>
    </w:p>
    <w:p w14:paraId="6642205B" w14:textId="77777777" w:rsidR="00E20796" w:rsidRPr="00AF3A89" w:rsidRDefault="00E20796" w:rsidP="00E20796">
      <w:pPr>
        <w:pStyle w:val="MIRBodyText"/>
      </w:pPr>
      <w:r w:rsidRPr="005636DA">
        <w:rPr>
          <w:b/>
          <w:i/>
        </w:rPr>
        <w:lastRenderedPageBreak/>
        <w:t>Under the Rules of</w:t>
      </w:r>
      <w:r w:rsidRPr="00AF3A89">
        <w:t>, in relation to a Market, means executed on an Order Book or re</w:t>
      </w:r>
      <w:r>
        <w:t>ported to a Market o</w:t>
      </w:r>
      <w:r w:rsidRPr="00AF3A89">
        <w:t xml:space="preserve">perator in accordance with these Rules and the operating rules (including written procedures made under the operating rules) of the relevant Market. </w:t>
      </w:r>
    </w:p>
    <w:p w14:paraId="619984EC" w14:textId="553558DE" w:rsidR="00DA6158" w:rsidRPr="00AF3A89" w:rsidRDefault="00DA6158" w:rsidP="007D758D">
      <w:pPr>
        <w:pStyle w:val="MIRBodyText"/>
      </w:pPr>
      <w:r w:rsidRPr="005636DA">
        <w:rPr>
          <w:b/>
          <w:i/>
        </w:rPr>
        <w:t>Unprofessional Conduct</w:t>
      </w:r>
      <w:r w:rsidRPr="00AF3A89">
        <w:t xml:space="preserve"> includes:</w:t>
      </w:r>
    </w:p>
    <w:p w14:paraId="619984ED" w14:textId="56AD18ED" w:rsidR="00DA6158" w:rsidRPr="00AF3A89" w:rsidRDefault="00DA6158" w:rsidP="00F9240B">
      <w:pPr>
        <w:pStyle w:val="MIRSubpara"/>
        <w:numPr>
          <w:ilvl w:val="1"/>
          <w:numId w:val="69"/>
        </w:numPr>
      </w:pPr>
      <w:r w:rsidRPr="00AF3A89">
        <w:t>conduct which amounts to impropriety affecting professional character and which is indicative of a failure either to understand or to practise the precepts of honesty or fair dealing in relation to other Market Participants, clients or the public;</w:t>
      </w:r>
    </w:p>
    <w:p w14:paraId="619984EE" w14:textId="77777777" w:rsidR="00DA6158" w:rsidRPr="00AF3A89" w:rsidRDefault="00DA6158" w:rsidP="007D758D">
      <w:pPr>
        <w:pStyle w:val="MIRSubpara"/>
      </w:pPr>
      <w:r w:rsidRPr="00AF3A89">
        <w:t>unsatisfactory professional conduct, where the conduct involves a substantial or consistent failure to reach reasonable standards of competence and diligence; and</w:t>
      </w:r>
    </w:p>
    <w:p w14:paraId="619984EF" w14:textId="2C772AA6" w:rsidR="00543688" w:rsidRPr="00AF3A89" w:rsidRDefault="00DA6158" w:rsidP="007D758D">
      <w:pPr>
        <w:pStyle w:val="MIRSubpara"/>
      </w:pPr>
      <w:r w:rsidRPr="00AF3A89">
        <w:t xml:space="preserve">conduct which is, or could reasonably be considered as likely to be, prejudicial to the interests of </w:t>
      </w:r>
      <w:r w:rsidR="009938A0">
        <w:t>a</w:t>
      </w:r>
      <w:r w:rsidR="002C341D" w:rsidRPr="00AF3A89">
        <w:t xml:space="preserve"> </w:t>
      </w:r>
      <w:r w:rsidR="00490ED9">
        <w:t>Market o</w:t>
      </w:r>
      <w:r w:rsidRPr="00AF3A89">
        <w:t xml:space="preserve">perator or </w:t>
      </w:r>
      <w:r w:rsidR="00BE6483" w:rsidRPr="00AF3A89">
        <w:t>Market</w:t>
      </w:r>
      <w:r w:rsidR="00584E98">
        <w:t xml:space="preserve"> Participant</w:t>
      </w:r>
      <w:r w:rsidR="006C3B71">
        <w:t>s</w:t>
      </w:r>
      <w:r w:rsidRPr="00AF3A89">
        <w:t>,</w:t>
      </w:r>
    </w:p>
    <w:p w14:paraId="619984F0" w14:textId="10634324" w:rsidR="00DA6158" w:rsidRPr="00AF3A89" w:rsidRDefault="00DA6158" w:rsidP="00D41C5C">
      <w:pPr>
        <w:pStyle w:val="MIRBodyText"/>
      </w:pPr>
      <w:r w:rsidRPr="00AF3A89">
        <w:t>by a Market Participant, or an Employee, whether in the conduct of the Market Participant</w:t>
      </w:r>
      <w:r w:rsidR="004D5B3E">
        <w:t>’</w:t>
      </w:r>
      <w:r w:rsidRPr="00AF3A89">
        <w:t>s business as a Market Participant</w:t>
      </w:r>
      <w:r w:rsidR="00BE6483" w:rsidRPr="00AF3A89">
        <w:t xml:space="preserve"> </w:t>
      </w:r>
      <w:r w:rsidRPr="00AF3A89">
        <w:t>or in the conduct of any other business, and need not involve a contravention of these Rules or any law.</w:t>
      </w:r>
    </w:p>
    <w:p w14:paraId="619984F1" w14:textId="61E2EA60" w:rsidR="00921E22" w:rsidRPr="00AF3A89" w:rsidRDefault="00921E22" w:rsidP="00D41C5C">
      <w:pPr>
        <w:pStyle w:val="MIRBodyText"/>
        <w:numPr>
          <w:ilvl w:val="0"/>
          <w:numId w:val="290"/>
        </w:numPr>
        <w:tabs>
          <w:tab w:val="clear" w:pos="2205"/>
          <w:tab w:val="left" w:pos="851"/>
        </w:tabs>
      </w:pPr>
      <w:r w:rsidRPr="005636DA">
        <w:rPr>
          <w:b/>
          <w:i/>
        </w:rPr>
        <w:t>UTC(AUS)</w:t>
      </w:r>
      <w:r w:rsidRPr="00AF3A89">
        <w:t xml:space="preserve"> means the output of the caesium atomic clock designated </w:t>
      </w:r>
      <w:r w:rsidR="006A57CE" w:rsidRPr="00AF3A89">
        <w:t xml:space="preserve">as UTC(AUS) </w:t>
      </w:r>
      <w:r w:rsidRPr="00AF3A89">
        <w:t xml:space="preserve">by the </w:t>
      </w:r>
      <w:r w:rsidR="006A57CE" w:rsidRPr="00AF3A89">
        <w:t>National Measurement Institute division of the Commonwealth Department of Innovation, Industry, Science and Research</w:t>
      </w:r>
      <w:r w:rsidRPr="00AF3A89">
        <w:t xml:space="preserve">. </w:t>
      </w:r>
    </w:p>
    <w:p w14:paraId="4444831A" w14:textId="3FF88311" w:rsidR="006C62CF" w:rsidRPr="00AF3A89" w:rsidRDefault="006C62CF" w:rsidP="007D758D">
      <w:pPr>
        <w:pStyle w:val="MIRBodyText"/>
      </w:pPr>
      <w:r w:rsidRPr="005636DA">
        <w:rPr>
          <w:b/>
          <w:i/>
        </w:rPr>
        <w:t>Warrant</w:t>
      </w:r>
      <w:r w:rsidRPr="00AF3A89">
        <w:t xml:space="preserve"> has the meaning given by</w:t>
      </w:r>
      <w:r w:rsidR="006B44D0">
        <w:t xml:space="preserve"> regulation 1.0.02 of the</w:t>
      </w:r>
      <w:r w:rsidRPr="00AF3A89">
        <w:t xml:space="preserve"> </w:t>
      </w:r>
      <w:r w:rsidRPr="006B44D0">
        <w:rPr>
          <w:i/>
        </w:rPr>
        <w:t>Corporations Regulation</w:t>
      </w:r>
      <w:r w:rsidR="006B44D0" w:rsidRPr="006B44D0">
        <w:rPr>
          <w:i/>
        </w:rPr>
        <w:t>s 2001</w:t>
      </w:r>
      <w:r w:rsidR="006B44D0">
        <w:t>.</w:t>
      </w:r>
    </w:p>
    <w:p w14:paraId="619984FA" w14:textId="239EEB34" w:rsidR="00DA6158" w:rsidRDefault="00DA6158" w:rsidP="007D758D">
      <w:pPr>
        <w:pStyle w:val="MIRBodyText"/>
      </w:pPr>
      <w:r w:rsidRPr="005636DA">
        <w:rPr>
          <w:b/>
          <w:i/>
        </w:rPr>
        <w:t>Warrant-Issuer</w:t>
      </w:r>
      <w:r w:rsidRPr="00AF3A89">
        <w:t xml:space="preserve"> means an entity approved by </w:t>
      </w:r>
      <w:r w:rsidR="004274EA" w:rsidRPr="00AF3A89">
        <w:t>a</w:t>
      </w:r>
      <w:r w:rsidR="00490ED9">
        <w:t xml:space="preserve"> Market o</w:t>
      </w:r>
      <w:r w:rsidRPr="00AF3A89">
        <w:t xml:space="preserve">perator to issue Warrants. </w:t>
      </w:r>
    </w:p>
    <w:p w14:paraId="5F47B759" w14:textId="6FB180A8" w:rsidR="00584E98" w:rsidRDefault="00584E98" w:rsidP="007D758D">
      <w:pPr>
        <w:pStyle w:val="MIRBodyText"/>
      </w:pPr>
      <w:r w:rsidRPr="005636DA">
        <w:rPr>
          <w:b/>
          <w:i/>
        </w:rPr>
        <w:t>Wholesale Client Agreement</w:t>
      </w:r>
      <w:r w:rsidRPr="00AF3A89">
        <w:t xml:space="preserve"> means the agreement between a Trading Participant and a client lodged with a Clearing Facility in accordance with paragraph 3.1.12(d) and Rule</w:t>
      </w:r>
      <w:r w:rsidR="00567682">
        <w:t> </w:t>
      </w:r>
      <w:r w:rsidRPr="00AF3A89">
        <w:t>3.1.13</w:t>
      </w:r>
    </w:p>
    <w:p w14:paraId="794DDF40" w14:textId="413B33E9" w:rsidR="00584E98" w:rsidRDefault="00584E98" w:rsidP="007D758D">
      <w:pPr>
        <w:pStyle w:val="MIRBodyText"/>
      </w:pPr>
      <w:r w:rsidRPr="005636DA">
        <w:rPr>
          <w:b/>
          <w:i/>
        </w:rPr>
        <w:t>Wholesale Client</w:t>
      </w:r>
      <w:r w:rsidR="004D5B3E" w:rsidRPr="005636DA">
        <w:rPr>
          <w:b/>
          <w:i/>
        </w:rPr>
        <w:t>’</w:t>
      </w:r>
      <w:r w:rsidRPr="005636DA">
        <w:rPr>
          <w:b/>
          <w:i/>
        </w:rPr>
        <w:t>s Instructions</w:t>
      </w:r>
      <w:r w:rsidRPr="00AF3A89">
        <w:t xml:space="preserve"> has the meaning given by subrule 3.</w:t>
      </w:r>
      <w:r w:rsidR="00A062AB">
        <w:t>8</w:t>
      </w:r>
      <w:r w:rsidRPr="00AF3A89">
        <w:t>.1(4).</w:t>
      </w:r>
    </w:p>
    <w:p w14:paraId="7D6FA8BA" w14:textId="2FB31128" w:rsidR="00584E98" w:rsidRPr="00AF3A89" w:rsidRDefault="00584E98" w:rsidP="00832AF2">
      <w:pPr>
        <w:pStyle w:val="MIRNote"/>
      </w:pPr>
      <w:r w:rsidRPr="00AF3A89">
        <w:t>Note: There is no penalty for this Rule.</w:t>
      </w:r>
    </w:p>
    <w:p w14:paraId="61998502" w14:textId="0B87834A" w:rsidR="00007374" w:rsidRPr="00AF3A89" w:rsidRDefault="003A3DFC" w:rsidP="00007374">
      <w:pPr>
        <w:pStyle w:val="MIRHeading3Rule"/>
      </w:pPr>
      <w:r>
        <w:t>1.4.4</w:t>
      </w:r>
      <w:r>
        <w:tab/>
        <w:t>Responsible Market O</w:t>
      </w:r>
      <w:r w:rsidR="00007374" w:rsidRPr="00AF3A89">
        <w:t>perator for CGS Depository Interests</w:t>
      </w:r>
    </w:p>
    <w:p w14:paraId="6728DC1B" w14:textId="3569B588" w:rsidR="00BE6640" w:rsidRDefault="00BE6640" w:rsidP="00BE6640">
      <w:pPr>
        <w:pStyle w:val="MIRBodyText"/>
      </w:pPr>
      <w:r>
        <w:t xml:space="preserve">(1) In these Rules, </w:t>
      </w:r>
      <w:r w:rsidRPr="00383484">
        <w:rPr>
          <w:b/>
          <w:i/>
        </w:rPr>
        <w:t>Responsible Market Operator</w:t>
      </w:r>
      <w:r>
        <w:t xml:space="preserve"> in relation to a CGS Depository Interest means:</w:t>
      </w:r>
    </w:p>
    <w:p w14:paraId="2590F7DD" w14:textId="67254DB5" w:rsidR="00BE6640" w:rsidRDefault="00BE6640" w:rsidP="00BE6640">
      <w:pPr>
        <w:pStyle w:val="MIRSubpara"/>
        <w:numPr>
          <w:ilvl w:val="1"/>
          <w:numId w:val="290"/>
        </w:numPr>
      </w:pPr>
      <w:r>
        <w:t>if the CGS Depository Interest is able to be traded only on one Market, the operator of that Market; or</w:t>
      </w:r>
    </w:p>
    <w:p w14:paraId="45819D05" w14:textId="76823B9B" w:rsidR="00BE6640" w:rsidRDefault="00BE6640" w:rsidP="00BE6640">
      <w:pPr>
        <w:pStyle w:val="MIRSubpara"/>
        <w:numPr>
          <w:ilvl w:val="1"/>
          <w:numId w:val="290"/>
        </w:numPr>
      </w:pPr>
      <w:r>
        <w:t xml:space="preserve">if the CGS Depository Interest is able to be traded on more than one Market, the Market operator determined </w:t>
      </w:r>
      <w:r w:rsidR="00EA6760">
        <w:t xml:space="preserve">by ASIC </w:t>
      </w:r>
      <w:r>
        <w:t>in writing</w:t>
      </w:r>
      <w:r w:rsidR="007530FD">
        <w:t>.</w:t>
      </w:r>
      <w:r>
        <w:t xml:space="preserve"> </w:t>
      </w:r>
    </w:p>
    <w:p w14:paraId="61998505" w14:textId="34A51100" w:rsidR="00007374" w:rsidRDefault="00007374" w:rsidP="00D41C5C">
      <w:pPr>
        <w:pStyle w:val="MIRBodyText"/>
        <w:numPr>
          <w:ilvl w:val="0"/>
          <w:numId w:val="290"/>
        </w:numPr>
        <w:tabs>
          <w:tab w:val="clear" w:pos="2205"/>
          <w:tab w:val="left" w:pos="851"/>
        </w:tabs>
      </w:pPr>
      <w:r w:rsidRPr="00AF3A89">
        <w:t>(</w:t>
      </w:r>
      <w:r w:rsidR="00BE6640">
        <w:t>2</w:t>
      </w:r>
      <w:r w:rsidRPr="00AF3A89">
        <w:t>) A</w:t>
      </w:r>
      <w:r w:rsidR="00EA6760">
        <w:t>n</w:t>
      </w:r>
      <w:r w:rsidRPr="00AF3A89">
        <w:t xml:space="preserve"> </w:t>
      </w:r>
      <w:r w:rsidR="00EA6760">
        <w:t>instrument</w:t>
      </w:r>
      <w:r w:rsidRPr="00AF3A89">
        <w:t xml:space="preserve"> referred to in </w:t>
      </w:r>
      <w:r w:rsidR="00570695">
        <w:t>paragraph</w:t>
      </w:r>
      <w:r w:rsidR="00570695" w:rsidRPr="00AF3A89">
        <w:t xml:space="preserve"> </w:t>
      </w:r>
      <w:r w:rsidRPr="00AF3A89">
        <w:t>(</w:t>
      </w:r>
      <w:r w:rsidR="00BE6640">
        <w:t>1</w:t>
      </w:r>
      <w:r w:rsidRPr="00AF3A89">
        <w:t>)</w:t>
      </w:r>
      <w:r w:rsidR="00570695">
        <w:t>(b)</w:t>
      </w:r>
      <w:r w:rsidRPr="00AF3A89">
        <w:t xml:space="preserve"> takes effect on the later of the date specified in the </w:t>
      </w:r>
      <w:r w:rsidR="00EA6760">
        <w:t>instrument</w:t>
      </w:r>
      <w:r w:rsidR="00EA6760" w:rsidRPr="00AF3A89">
        <w:t xml:space="preserve"> </w:t>
      </w:r>
      <w:r w:rsidRPr="00AF3A89">
        <w:t xml:space="preserve">or 60 business days after the </w:t>
      </w:r>
      <w:r w:rsidR="00EA6760">
        <w:t>instrument</w:t>
      </w:r>
      <w:r w:rsidR="00EA6760" w:rsidRPr="00AF3A89">
        <w:t xml:space="preserve"> </w:t>
      </w:r>
      <w:r w:rsidRPr="00AF3A89">
        <w:t xml:space="preserve">is </w:t>
      </w:r>
      <w:r w:rsidR="00EA6760">
        <w:t>registered</w:t>
      </w:r>
      <w:r w:rsidRPr="00AF3A89">
        <w:t>.</w:t>
      </w:r>
    </w:p>
    <w:p w14:paraId="62ED0C27" w14:textId="0B143DF5" w:rsidR="00DB5A1B" w:rsidRDefault="00DB5A1B" w:rsidP="00841494">
      <w:pPr>
        <w:pStyle w:val="MIRNote"/>
      </w:pPr>
      <w:r>
        <w:t xml:space="preserve">Note: Instruments made under paragraph (1)(b) are available on the Federal Register of Legislation. </w:t>
      </w:r>
      <w:r w:rsidRPr="00AF3A89">
        <w:t xml:space="preserve">The register may be accessed at </w:t>
      </w:r>
      <w:hyperlink r:id="rId18" w:history="1">
        <w:r w:rsidRPr="00AF3A89">
          <w:rPr>
            <w:rStyle w:val="Hyperlink"/>
            <w:color w:val="auto"/>
          </w:rPr>
          <w:t>www.legislation.gov.au</w:t>
        </w:r>
      </w:hyperlink>
      <w:r w:rsidR="00D626A8">
        <w:rPr>
          <w:rStyle w:val="Hyperlink"/>
          <w:color w:val="auto"/>
        </w:rPr>
        <w:t>.</w:t>
      </w:r>
    </w:p>
    <w:p w14:paraId="2430C2B4" w14:textId="0AF18010" w:rsidR="00570695" w:rsidRDefault="00570695" w:rsidP="00570695">
      <w:pPr>
        <w:pStyle w:val="MIRHeading3Rule"/>
      </w:pPr>
      <w:bookmarkStart w:id="56" w:name="_Toc453533683"/>
      <w:bookmarkStart w:id="57" w:name="_Toc453840656"/>
      <w:bookmarkStart w:id="58" w:name="_Toc453842628"/>
      <w:bookmarkStart w:id="59" w:name="_Toc453855650"/>
      <w:bookmarkStart w:id="60" w:name="_Toc467691355"/>
      <w:bookmarkStart w:id="61" w:name="_Toc453920622"/>
      <w:bookmarkStart w:id="62" w:name="_Toc467608802"/>
      <w:r w:rsidRPr="00614D39">
        <w:lastRenderedPageBreak/>
        <w:t>1.4.</w:t>
      </w:r>
      <w:r w:rsidR="0078093D" w:rsidRPr="00286E30">
        <w:t>5</w:t>
      </w:r>
      <w:r>
        <w:tab/>
        <w:t>Responsible Market Operator for Equity Market Products</w:t>
      </w:r>
    </w:p>
    <w:p w14:paraId="7DAA438F" w14:textId="67493F86" w:rsidR="00570695" w:rsidRDefault="00570695" w:rsidP="00570695">
      <w:pPr>
        <w:pStyle w:val="MIRBodyText"/>
      </w:pPr>
      <w:r>
        <w:t xml:space="preserve">(1) In these Rules, </w:t>
      </w:r>
      <w:r w:rsidRPr="00383484">
        <w:rPr>
          <w:b/>
          <w:i/>
        </w:rPr>
        <w:t>Responsible Market Operator</w:t>
      </w:r>
      <w:r>
        <w:t xml:space="preserve"> in relation to an Equity Market Product means:</w:t>
      </w:r>
    </w:p>
    <w:p w14:paraId="07EED2CB" w14:textId="6B293DC2" w:rsidR="00570695" w:rsidRDefault="00570695" w:rsidP="00570695">
      <w:pPr>
        <w:pStyle w:val="MIRSubpara"/>
        <w:numPr>
          <w:ilvl w:val="1"/>
          <w:numId w:val="299"/>
        </w:numPr>
      </w:pPr>
      <w:r>
        <w:t>if the Equity Market Product is able to be traded only on one Market, the operator of that Market; or</w:t>
      </w:r>
    </w:p>
    <w:p w14:paraId="70196360" w14:textId="6AE6268C" w:rsidR="00570695" w:rsidRDefault="00570695" w:rsidP="00570695">
      <w:pPr>
        <w:pStyle w:val="MIRSubpara"/>
      </w:pPr>
      <w:r>
        <w:t xml:space="preserve">if the Equity Market Product is able to be traded on more than one Market, the Market operator determined </w:t>
      </w:r>
      <w:r w:rsidR="00EA6760">
        <w:t xml:space="preserve">by ASIC </w:t>
      </w:r>
      <w:r>
        <w:t>in writing</w:t>
      </w:r>
      <w:r w:rsidR="007530FD">
        <w:t xml:space="preserve">. </w:t>
      </w:r>
      <w:r w:rsidR="00EA6760">
        <w:t xml:space="preserve"> </w:t>
      </w:r>
    </w:p>
    <w:p w14:paraId="19064B78" w14:textId="7C3A7DAC" w:rsidR="00570695" w:rsidRDefault="00570695" w:rsidP="00570695">
      <w:pPr>
        <w:pStyle w:val="MIRBodyText"/>
      </w:pPr>
      <w:r>
        <w:t>(2) A</w:t>
      </w:r>
      <w:r w:rsidR="00EA6760">
        <w:t>n instrument</w:t>
      </w:r>
      <w:r w:rsidRPr="00EA6760">
        <w:t xml:space="preserve"> referred</w:t>
      </w:r>
      <w:r>
        <w:t xml:space="preserve"> to in paragraph (1)(b) takes effect on the later of the date specified in the </w:t>
      </w:r>
      <w:r w:rsidR="00EA6760">
        <w:t xml:space="preserve">instrument </w:t>
      </w:r>
      <w:r>
        <w:t xml:space="preserve">or 60 business days after the </w:t>
      </w:r>
      <w:r w:rsidR="00EA6760">
        <w:t xml:space="preserve">instrument </w:t>
      </w:r>
      <w:r>
        <w:t xml:space="preserve">is </w:t>
      </w:r>
      <w:r w:rsidR="00EA6760">
        <w:t>registered</w:t>
      </w:r>
      <w:r>
        <w:t>.</w:t>
      </w:r>
    </w:p>
    <w:p w14:paraId="69E84ECF" w14:textId="3FAFA377" w:rsidR="007530FD" w:rsidRDefault="007530FD" w:rsidP="00841494">
      <w:pPr>
        <w:pStyle w:val="MIRNote"/>
      </w:pPr>
      <w:r>
        <w:t xml:space="preserve">Note: Instruments made under paragraph (1)(b) are available on the Federal Register of Legislation. </w:t>
      </w:r>
      <w:r w:rsidRPr="00AF3A89">
        <w:t xml:space="preserve">The register may be accessed at </w:t>
      </w:r>
      <w:hyperlink r:id="rId19" w:history="1">
        <w:r w:rsidRPr="00AF3A89">
          <w:rPr>
            <w:rStyle w:val="Hyperlink"/>
            <w:color w:val="auto"/>
          </w:rPr>
          <w:t>www.legislation.gov.au</w:t>
        </w:r>
      </w:hyperlink>
      <w:r w:rsidR="00C960EC">
        <w:rPr>
          <w:rStyle w:val="Hyperlink"/>
          <w:color w:val="auto"/>
        </w:rPr>
        <w:t>.</w:t>
      </w:r>
    </w:p>
    <w:p w14:paraId="6199850A" w14:textId="3BC90854" w:rsidR="00D75443" w:rsidRPr="00AF3A89" w:rsidRDefault="00D75443" w:rsidP="00570695">
      <w:pPr>
        <w:pStyle w:val="MIRHeading2Part"/>
      </w:pPr>
      <w:bookmarkStart w:id="63" w:name="_Toc469557474"/>
      <w:bookmarkStart w:id="64" w:name="_Toc491262942"/>
      <w:r w:rsidRPr="00AF3A89">
        <w:t>Part 1.5</w:t>
      </w:r>
      <w:r w:rsidRPr="00AF3A89">
        <w:tab/>
        <w:t xml:space="preserve">Participants of multiple </w:t>
      </w:r>
      <w:r w:rsidR="006366A2">
        <w:t>M</w:t>
      </w:r>
      <w:r w:rsidRPr="00AF3A89">
        <w:t>arkets</w:t>
      </w:r>
      <w:bookmarkEnd w:id="56"/>
      <w:bookmarkEnd w:id="57"/>
      <w:bookmarkEnd w:id="58"/>
      <w:bookmarkEnd w:id="59"/>
      <w:bookmarkEnd w:id="60"/>
      <w:bookmarkEnd w:id="61"/>
      <w:bookmarkEnd w:id="62"/>
      <w:bookmarkEnd w:id="63"/>
      <w:bookmarkEnd w:id="64"/>
    </w:p>
    <w:p w14:paraId="6199850B" w14:textId="5C954F63" w:rsidR="00D75443" w:rsidRPr="00AF3A89" w:rsidRDefault="00D75443" w:rsidP="00D75443">
      <w:pPr>
        <w:pStyle w:val="MIRHeading3Rule"/>
      </w:pPr>
      <w:r w:rsidRPr="00AF3A89">
        <w:t>1.5.1</w:t>
      </w:r>
      <w:r w:rsidRPr="00AF3A89">
        <w:tab/>
        <w:t>Participants may rely on notifications</w:t>
      </w:r>
    </w:p>
    <w:p w14:paraId="6199850C" w14:textId="29B8216C" w:rsidR="00D75443" w:rsidRPr="00AF3A89" w:rsidRDefault="00D75443" w:rsidP="007D758D">
      <w:pPr>
        <w:pStyle w:val="MIRBodyText"/>
      </w:pPr>
      <w:r w:rsidRPr="00AF3A89">
        <w:t xml:space="preserve">Where these </w:t>
      </w:r>
      <w:r w:rsidR="005739F4" w:rsidRPr="00AF3A89">
        <w:t>R</w:t>
      </w:r>
      <w:r w:rsidRPr="00AF3A89">
        <w:t xml:space="preserve">ules require </w:t>
      </w:r>
      <w:r w:rsidR="005739F4" w:rsidRPr="00AF3A89">
        <w:t xml:space="preserve">a Market Participant </w:t>
      </w:r>
      <w:r w:rsidR="00B12A0B">
        <w:t xml:space="preserve">or a CGS Market Participant </w:t>
      </w:r>
      <w:r w:rsidR="005739F4" w:rsidRPr="00AF3A89">
        <w:t>to</w:t>
      </w:r>
      <w:r w:rsidRPr="00AF3A89">
        <w:t xml:space="preserve"> giv</w:t>
      </w:r>
      <w:r w:rsidR="005739F4" w:rsidRPr="00AF3A89">
        <w:t xml:space="preserve">e to ASIC </w:t>
      </w:r>
      <w:r w:rsidRPr="00AF3A89">
        <w:t>a</w:t>
      </w:r>
      <w:r w:rsidR="00D9206C" w:rsidRPr="00AF3A89">
        <w:t>ny</w:t>
      </w:r>
      <w:r w:rsidRPr="00AF3A89">
        <w:t xml:space="preserve"> document</w:t>
      </w:r>
      <w:r w:rsidR="005739F4" w:rsidRPr="00AF3A89">
        <w:t xml:space="preserve"> </w:t>
      </w:r>
      <w:r w:rsidR="00D9206C" w:rsidRPr="00AF3A89">
        <w:t>(however described)</w:t>
      </w:r>
      <w:r w:rsidRPr="00AF3A89">
        <w:t xml:space="preserve">, </w:t>
      </w:r>
      <w:r w:rsidR="005739F4" w:rsidRPr="00AF3A89">
        <w:t>the</w:t>
      </w:r>
      <w:r w:rsidR="00D9206C" w:rsidRPr="00AF3A89">
        <w:t xml:space="preserve"> Participant may give</w:t>
      </w:r>
      <w:r w:rsidR="0039670E" w:rsidRPr="00AF3A89">
        <w:t xml:space="preserve"> to ASIC</w:t>
      </w:r>
      <w:r w:rsidR="00D9206C" w:rsidRPr="00AF3A89">
        <w:t xml:space="preserve"> the same </w:t>
      </w:r>
      <w:r w:rsidR="005739F4" w:rsidRPr="00AF3A89">
        <w:t xml:space="preserve">document </w:t>
      </w:r>
      <w:r w:rsidR="00D9206C" w:rsidRPr="00AF3A89">
        <w:t>in relation to more</w:t>
      </w:r>
      <w:r w:rsidRPr="00AF3A89">
        <w:t xml:space="preserve"> than one Market</w:t>
      </w:r>
      <w:r w:rsidR="00B12A0B">
        <w:t xml:space="preserve"> and, or CGS Market</w:t>
      </w:r>
      <w:r w:rsidR="00133520">
        <w:t xml:space="preserve"> if</w:t>
      </w:r>
      <w:r w:rsidRPr="00AF3A89">
        <w:t>:</w:t>
      </w:r>
    </w:p>
    <w:p w14:paraId="6199850D" w14:textId="36393951" w:rsidR="00D75443" w:rsidRPr="00AF3A89" w:rsidRDefault="00D75443" w:rsidP="007D758D">
      <w:pPr>
        <w:pStyle w:val="MIRSubpara"/>
      </w:pPr>
      <w:r w:rsidRPr="00AF3A89">
        <w:t xml:space="preserve">the Participant has notified ASIC in writing that it intends to </w:t>
      </w:r>
      <w:r w:rsidR="00360799" w:rsidRPr="00AF3A89">
        <w:t xml:space="preserve">comply with these Rules by </w:t>
      </w:r>
      <w:r w:rsidRPr="00AF3A89">
        <w:t>rely</w:t>
      </w:r>
      <w:r w:rsidR="00360799" w:rsidRPr="00AF3A89">
        <w:t>ing</w:t>
      </w:r>
      <w:r w:rsidRPr="00AF3A89">
        <w:t xml:space="preserve"> on that </w:t>
      </w:r>
      <w:r w:rsidR="00D9206C" w:rsidRPr="00AF3A89">
        <w:t xml:space="preserve">document, or on documents </w:t>
      </w:r>
      <w:r w:rsidRPr="00AF3A89">
        <w:t xml:space="preserve">of that kind, </w:t>
      </w:r>
      <w:r w:rsidR="00360799" w:rsidRPr="00AF3A89">
        <w:t xml:space="preserve">in relation to </w:t>
      </w:r>
      <w:r w:rsidRPr="00AF3A89">
        <w:t>each</w:t>
      </w:r>
      <w:r w:rsidR="005302E1">
        <w:t xml:space="preserve"> </w:t>
      </w:r>
      <w:r w:rsidRPr="00AF3A89">
        <w:t>Market</w:t>
      </w:r>
      <w:r w:rsidR="0039670E" w:rsidRPr="00AF3A89">
        <w:t xml:space="preserve"> to which the document applies</w:t>
      </w:r>
      <w:r w:rsidRPr="00AF3A89">
        <w:t>;</w:t>
      </w:r>
      <w:r w:rsidR="00D9206C" w:rsidRPr="00AF3A89">
        <w:t xml:space="preserve"> and</w:t>
      </w:r>
    </w:p>
    <w:p w14:paraId="6199850E" w14:textId="51AB3235" w:rsidR="00D9206C" w:rsidRPr="00AF3A89" w:rsidRDefault="00D9206C" w:rsidP="007D758D">
      <w:pPr>
        <w:pStyle w:val="MIRSubpara"/>
      </w:pPr>
      <w:r w:rsidRPr="00AF3A89">
        <w:t>the document contains all of the information that would be required to be in the document if it were given separately in relation to each Market</w:t>
      </w:r>
      <w:r w:rsidR="00B12A0B">
        <w:t xml:space="preserve"> and, or CGS Market</w:t>
      </w:r>
      <w:r w:rsidRPr="00AF3A89">
        <w:t>.</w:t>
      </w:r>
    </w:p>
    <w:p w14:paraId="6199850F" w14:textId="77777777" w:rsidR="00294054" w:rsidRPr="00AF3A89" w:rsidRDefault="00294054" w:rsidP="00294054">
      <w:pPr>
        <w:pStyle w:val="MIRNote"/>
      </w:pPr>
      <w:r w:rsidRPr="00AF3A89">
        <w:t>Note: There is no penalty for this Rule.</w:t>
      </w:r>
    </w:p>
    <w:p w14:paraId="61998510" w14:textId="77777777" w:rsidR="00D75443" w:rsidRPr="00AF3A89" w:rsidRDefault="00D75443" w:rsidP="00D75443">
      <w:pPr>
        <w:pStyle w:val="MIRHeading2Part"/>
      </w:pPr>
      <w:bookmarkStart w:id="65" w:name="_Toc453533684"/>
      <w:bookmarkStart w:id="66" w:name="_Toc453840657"/>
      <w:bookmarkStart w:id="67" w:name="_Toc453842629"/>
      <w:bookmarkStart w:id="68" w:name="_Toc453855651"/>
      <w:bookmarkStart w:id="69" w:name="_Toc467691356"/>
      <w:bookmarkStart w:id="70" w:name="_Toc453920623"/>
      <w:bookmarkStart w:id="71" w:name="_Toc467608803"/>
      <w:bookmarkStart w:id="72" w:name="_Toc469557475"/>
      <w:bookmarkStart w:id="73" w:name="_Toc491262943"/>
      <w:r w:rsidRPr="00AF3A89">
        <w:t>Part 1.6</w:t>
      </w:r>
      <w:r w:rsidRPr="00AF3A89">
        <w:tab/>
        <w:t>Transitional</w:t>
      </w:r>
      <w:bookmarkEnd w:id="65"/>
      <w:bookmarkEnd w:id="66"/>
      <w:bookmarkEnd w:id="67"/>
      <w:bookmarkEnd w:id="68"/>
      <w:bookmarkEnd w:id="69"/>
      <w:bookmarkEnd w:id="70"/>
      <w:bookmarkEnd w:id="71"/>
      <w:bookmarkEnd w:id="72"/>
      <w:bookmarkEnd w:id="73"/>
    </w:p>
    <w:p w14:paraId="6199851B" w14:textId="0C1E35CD" w:rsidR="00FE6720" w:rsidRPr="00AF3A89" w:rsidRDefault="00FE6720" w:rsidP="00D41C5C">
      <w:pPr>
        <w:pStyle w:val="MIRHeading3Rule"/>
      </w:pPr>
      <w:r w:rsidRPr="00AF3A89">
        <w:t>1.6.1</w:t>
      </w:r>
      <w:r w:rsidRPr="00AF3A89">
        <w:tab/>
        <w:t>Status of notifications</w:t>
      </w:r>
      <w:r w:rsidR="00191467">
        <w:t xml:space="preserve"> and certifications</w:t>
      </w:r>
      <w:r w:rsidRPr="00AF3A89">
        <w:t xml:space="preserve"> given by a Market Participant under the Pre-Commencement Market Integrity Rules</w:t>
      </w:r>
    </w:p>
    <w:p w14:paraId="6199851C" w14:textId="4C58B6AF" w:rsidR="00D75443" w:rsidRPr="00AF3A89" w:rsidRDefault="00D75443" w:rsidP="007D758D">
      <w:pPr>
        <w:pStyle w:val="MIRBodyText"/>
      </w:pPr>
      <w:r w:rsidRPr="00AF3A89">
        <w:t>(1)</w:t>
      </w:r>
      <w:r w:rsidR="005302E1">
        <w:t xml:space="preserve"> </w:t>
      </w:r>
      <w:r w:rsidRPr="00AF3A89">
        <w:t xml:space="preserve">This </w:t>
      </w:r>
      <w:r w:rsidR="00BB4D29" w:rsidRPr="00AF3A89">
        <w:t xml:space="preserve">Rule </w:t>
      </w:r>
      <w:r w:rsidRPr="00AF3A89">
        <w:t>applies if:</w:t>
      </w:r>
    </w:p>
    <w:p w14:paraId="6199851D" w14:textId="6A76C245" w:rsidR="00D75443" w:rsidRPr="00AF3A89" w:rsidRDefault="00D75443" w:rsidP="007D758D">
      <w:pPr>
        <w:pStyle w:val="MIRSubpara"/>
      </w:pPr>
      <w:r w:rsidRPr="00AF3A89">
        <w:t xml:space="preserve">a </w:t>
      </w:r>
      <w:r w:rsidR="00441B5B" w:rsidRPr="00AF3A89">
        <w:t xml:space="preserve">Market Participant </w:t>
      </w:r>
      <w:r w:rsidR="00B12A0B">
        <w:t xml:space="preserve">or CGS Market Participant </w:t>
      </w:r>
      <w:r w:rsidR="00441B5B" w:rsidRPr="00AF3A89">
        <w:t>gave ASIC a</w:t>
      </w:r>
      <w:r w:rsidRPr="00AF3A89">
        <w:t xml:space="preserve"> written notification or certification under the</w:t>
      </w:r>
      <w:r w:rsidR="00441B5B" w:rsidRPr="00AF3A89">
        <w:t xml:space="preserve"> Pre-Commencement Market Integrity Rules</w:t>
      </w:r>
      <w:r w:rsidRPr="00AF3A89">
        <w:t>; and</w:t>
      </w:r>
    </w:p>
    <w:p w14:paraId="6199851E" w14:textId="77777777" w:rsidR="00563119" w:rsidRPr="00AF3A89" w:rsidRDefault="00563119" w:rsidP="007D758D">
      <w:pPr>
        <w:pStyle w:val="MIRSubpara"/>
      </w:pPr>
      <w:r w:rsidRPr="00AF3A89">
        <w:t>the notification or certification has not been withdrawn or otherwise ceased to have effect; and</w:t>
      </w:r>
    </w:p>
    <w:p w14:paraId="6199851F" w14:textId="7ECDA86F" w:rsidR="00D75443" w:rsidRPr="00AF3A89" w:rsidRDefault="00D75443" w:rsidP="007D758D">
      <w:pPr>
        <w:pStyle w:val="MIRSubpara"/>
      </w:pPr>
      <w:r w:rsidRPr="00AF3A89">
        <w:t xml:space="preserve">the </w:t>
      </w:r>
      <w:r w:rsidR="00441B5B" w:rsidRPr="00AF3A89">
        <w:t>p</w:t>
      </w:r>
      <w:r w:rsidRPr="00AF3A89">
        <w:t xml:space="preserve">ower or obligation in the </w:t>
      </w:r>
      <w:r w:rsidR="00441B5B" w:rsidRPr="00AF3A89">
        <w:t xml:space="preserve">Pre-Commencement Market Integrity Rules </w:t>
      </w:r>
      <w:r w:rsidRPr="00AF3A89">
        <w:t xml:space="preserve">to give the notification or certification is incorporated </w:t>
      </w:r>
      <w:r w:rsidR="00B22B67">
        <w:t>under</w:t>
      </w:r>
      <w:r w:rsidR="00B22B67" w:rsidRPr="00AF3A89">
        <w:t xml:space="preserve"> </w:t>
      </w:r>
      <w:r w:rsidR="008542C6">
        <w:t xml:space="preserve">a corresponding provision in </w:t>
      </w:r>
      <w:r w:rsidRPr="00AF3A89">
        <w:t>the</w:t>
      </w:r>
      <w:r w:rsidR="0093478E" w:rsidRPr="00AF3A89">
        <w:t>se</w:t>
      </w:r>
      <w:r w:rsidR="009A2632" w:rsidRPr="00AF3A89">
        <w:t xml:space="preserve"> </w:t>
      </w:r>
      <w:r w:rsidR="0093478E" w:rsidRPr="00AF3A89">
        <w:t>Rules</w:t>
      </w:r>
      <w:r w:rsidRPr="00AF3A89">
        <w:t>.</w:t>
      </w:r>
    </w:p>
    <w:p w14:paraId="18291C55" w14:textId="0B890C2D" w:rsidR="00EA58C6" w:rsidRDefault="008542C6" w:rsidP="007D758D">
      <w:pPr>
        <w:pStyle w:val="MIRBodyText"/>
      </w:pPr>
      <w:r>
        <w:lastRenderedPageBreak/>
        <w:t>(1</w:t>
      </w:r>
      <w:r w:rsidR="00EA58C6">
        <w:t xml:space="preserve">A) For the purposes of this </w:t>
      </w:r>
      <w:r w:rsidR="008C2E03">
        <w:t>R</w:t>
      </w:r>
      <w:r w:rsidR="00EA58C6">
        <w:t>ule</w:t>
      </w:r>
      <w:r>
        <w:t>, a provision</w:t>
      </w:r>
      <w:r w:rsidR="00EA58C6">
        <w:t xml:space="preserve"> (</w:t>
      </w:r>
      <w:r w:rsidR="00EA58C6" w:rsidRPr="005636DA">
        <w:rPr>
          <w:b/>
          <w:i/>
        </w:rPr>
        <w:t>old provision</w:t>
      </w:r>
      <w:r w:rsidR="00EA58C6">
        <w:t>)</w:t>
      </w:r>
      <w:r>
        <w:t xml:space="preserve"> of the Pre-Commencement Market Integrity Rules corresponds to a provision </w:t>
      </w:r>
      <w:r w:rsidR="00EA58C6">
        <w:t>(</w:t>
      </w:r>
      <w:r w:rsidR="00EA58C6" w:rsidRPr="005636DA">
        <w:rPr>
          <w:b/>
          <w:i/>
        </w:rPr>
        <w:t>new provision</w:t>
      </w:r>
      <w:r w:rsidR="00EA58C6">
        <w:t xml:space="preserve">) </w:t>
      </w:r>
      <w:r>
        <w:t xml:space="preserve">of these Rules (and vice versa) if the </w:t>
      </w:r>
      <w:r w:rsidR="00EA58C6">
        <w:t xml:space="preserve">old </w:t>
      </w:r>
      <w:r>
        <w:t>provision</w:t>
      </w:r>
      <w:r w:rsidR="00EA58C6">
        <w:t xml:space="preserve"> and the new provision are substantially the same.</w:t>
      </w:r>
    </w:p>
    <w:p w14:paraId="4B121C90" w14:textId="216DD641" w:rsidR="00EA58C6" w:rsidRDefault="00EA58C6" w:rsidP="007D758D">
      <w:pPr>
        <w:pStyle w:val="MIRBodyText"/>
      </w:pPr>
      <w:r>
        <w:t xml:space="preserve">(1B) For the purposes of subrule (1A), differences of all or any of the following kinds are not sufficient to mean that </w:t>
      </w:r>
      <w:r w:rsidR="00BE5947">
        <w:t xml:space="preserve">two </w:t>
      </w:r>
      <w:r>
        <w:t>provisions are not substantially the same:</w:t>
      </w:r>
      <w:r w:rsidR="008542C6">
        <w:t xml:space="preserve"> </w:t>
      </w:r>
    </w:p>
    <w:p w14:paraId="326B0B55" w14:textId="48B0A855" w:rsidR="008542C6" w:rsidRDefault="00EA58C6">
      <w:pPr>
        <w:pStyle w:val="MIRSubpara"/>
      </w:pPr>
      <w:r>
        <w:t>differences in the numbering of the provisions;</w:t>
      </w:r>
      <w:r w:rsidR="008542C6">
        <w:t xml:space="preserve"> </w:t>
      </w:r>
    </w:p>
    <w:p w14:paraId="072C471C" w14:textId="1A2CD065" w:rsidR="00EA58C6" w:rsidRDefault="00EA58C6">
      <w:pPr>
        <w:pStyle w:val="MIRSubpara"/>
      </w:pPr>
      <w:r>
        <w:t xml:space="preserve">differences of a minor technical nature (for example, differences in punctuation, </w:t>
      </w:r>
      <w:r w:rsidR="00F150BF">
        <w:t>or differences that are attributable to the correction of incorrect cross-references</w:t>
      </w:r>
      <w:r>
        <w:t>);</w:t>
      </w:r>
    </w:p>
    <w:p w14:paraId="0FA4A271" w14:textId="66A069ED" w:rsidR="00EA58C6" w:rsidRDefault="00EA58C6">
      <w:pPr>
        <w:pStyle w:val="MIRSubpara"/>
      </w:pPr>
      <w:r>
        <w:t>the fact that one of the provisions refers to a corresponding previous law and the other does not;</w:t>
      </w:r>
    </w:p>
    <w:p w14:paraId="6820B7E3" w14:textId="2E952BA8" w:rsidR="00F150BF" w:rsidRPr="00965B58" w:rsidRDefault="00EA58C6">
      <w:pPr>
        <w:pStyle w:val="MIRSubpara"/>
      </w:pPr>
      <w:r w:rsidRPr="00965B58">
        <w:t>other differences that are attributable to the fact that these Rules apply to more than one Market</w:t>
      </w:r>
      <w:r w:rsidR="00F150BF" w:rsidRPr="00965B58">
        <w:t>.</w:t>
      </w:r>
    </w:p>
    <w:p w14:paraId="61998520" w14:textId="026544C0" w:rsidR="00D75443" w:rsidRPr="00AF3A89" w:rsidRDefault="00D75443" w:rsidP="00F72F5B">
      <w:pPr>
        <w:pStyle w:val="MIRBodyText"/>
        <w:keepNext/>
      </w:pPr>
      <w:r w:rsidRPr="00AF3A89">
        <w:t>(2) The notification or certification:</w:t>
      </w:r>
    </w:p>
    <w:p w14:paraId="61998521" w14:textId="1B8C1FD6" w:rsidR="00D75443" w:rsidRPr="00AF3A89" w:rsidRDefault="00D75443" w:rsidP="00F72F5B">
      <w:pPr>
        <w:pStyle w:val="MIRSubpara"/>
        <w:keepNext/>
      </w:pPr>
      <w:r w:rsidRPr="00AF3A89">
        <w:t xml:space="preserve">is taken to have been given to ASIC by the </w:t>
      </w:r>
      <w:r w:rsidR="00893AF7" w:rsidRPr="00AF3A89">
        <w:t xml:space="preserve">Market Participant under </w:t>
      </w:r>
      <w:r w:rsidR="008542C6">
        <w:t xml:space="preserve">the corresponding provision in </w:t>
      </w:r>
      <w:r w:rsidR="00893AF7" w:rsidRPr="00AF3A89">
        <w:t>these Rules</w:t>
      </w:r>
      <w:r w:rsidRPr="00AF3A89">
        <w:t>; and</w:t>
      </w:r>
    </w:p>
    <w:p w14:paraId="61998522" w14:textId="0A163DF4" w:rsidR="00D75443" w:rsidRPr="00AF3A89" w:rsidRDefault="00D75443" w:rsidP="007D758D">
      <w:pPr>
        <w:pStyle w:val="MIRSubpara"/>
      </w:pPr>
      <w:r w:rsidRPr="00AF3A89">
        <w:t>will continue in its existing form, and continue to have the same effect</w:t>
      </w:r>
      <w:r w:rsidR="006366A2">
        <w:t xml:space="preserve"> under these Rules</w:t>
      </w:r>
      <w:r w:rsidRPr="00AF3A89">
        <w:t xml:space="preserve">, as </w:t>
      </w:r>
      <w:r w:rsidR="008542C6">
        <w:t xml:space="preserve">when </w:t>
      </w:r>
      <w:r w:rsidRPr="00AF3A89">
        <w:t xml:space="preserve">given under the </w:t>
      </w:r>
      <w:r w:rsidR="00893AF7" w:rsidRPr="00AF3A89">
        <w:t xml:space="preserve">Pre-Commencement </w:t>
      </w:r>
      <w:r w:rsidR="00930E9B" w:rsidRPr="00AF3A89">
        <w:t xml:space="preserve">Market Integrity </w:t>
      </w:r>
      <w:r w:rsidR="00893AF7" w:rsidRPr="00AF3A89">
        <w:t>Rules</w:t>
      </w:r>
      <w:r w:rsidRPr="00AF3A89">
        <w:t>.</w:t>
      </w:r>
    </w:p>
    <w:p w14:paraId="61998523" w14:textId="77777777" w:rsidR="00007374" w:rsidRPr="00AF3A89" w:rsidRDefault="00340293" w:rsidP="00340293">
      <w:pPr>
        <w:pStyle w:val="MIRNote"/>
      </w:pPr>
      <w:r w:rsidRPr="00AF3A89">
        <w:t>Note: There is no penalty for this Rule.</w:t>
      </w:r>
      <w:bookmarkEnd w:id="14"/>
    </w:p>
    <w:p w14:paraId="58E92888" w14:textId="33A0BF98" w:rsidR="00A9548F" w:rsidRPr="00AF3A89" w:rsidRDefault="00A9548F" w:rsidP="00A9548F">
      <w:pPr>
        <w:pStyle w:val="Bodytextplain"/>
      </w:pPr>
    </w:p>
    <w:p w14:paraId="115BEC82" w14:textId="38E30B54" w:rsidR="00A9548F" w:rsidRPr="00AF3A89" w:rsidRDefault="00A9548F" w:rsidP="00A9548F">
      <w:pPr>
        <w:pStyle w:val="Bodytextplain"/>
        <w:rPr>
          <w:noProof/>
        </w:rPr>
        <w:sectPr w:rsidR="00A9548F" w:rsidRPr="00AF3A89" w:rsidSect="009D51AD">
          <w:headerReference w:type="even" r:id="rId20"/>
          <w:headerReference w:type="default" r:id="rId21"/>
          <w:footerReference w:type="default" r:id="rId22"/>
          <w:headerReference w:type="first" r:id="rId23"/>
          <w:type w:val="continuous"/>
          <w:pgSz w:w="11906" w:h="16838" w:code="9"/>
          <w:pgMar w:top="1644" w:right="1418" w:bottom="1418" w:left="1418" w:header="567" w:footer="567" w:gutter="0"/>
          <w:cols w:space="720"/>
          <w:docGrid w:linePitch="299"/>
        </w:sectPr>
      </w:pPr>
    </w:p>
    <w:p w14:paraId="0E8CE456" w14:textId="199331CF" w:rsidR="00A9548F" w:rsidRPr="00AF3A89" w:rsidRDefault="00A9548F" w:rsidP="00812A0B">
      <w:pPr>
        <w:pStyle w:val="MIRHeading1Chapter"/>
      </w:pPr>
      <w:bookmarkStart w:id="74" w:name="_Toc267648180"/>
      <w:bookmarkStart w:id="75" w:name="_Toc453500766"/>
      <w:bookmarkStart w:id="76" w:name="_Toc453533685"/>
      <w:bookmarkStart w:id="77" w:name="_Toc453840658"/>
      <w:bookmarkStart w:id="78" w:name="_Toc453842630"/>
      <w:bookmarkStart w:id="79" w:name="_Toc453855652"/>
      <w:bookmarkStart w:id="80" w:name="_Ref453855821"/>
      <w:bookmarkStart w:id="81" w:name="_Ref453857735"/>
      <w:bookmarkStart w:id="82" w:name="_Toc467691357"/>
      <w:bookmarkStart w:id="83" w:name="_Toc453873114"/>
      <w:bookmarkStart w:id="84" w:name="_Toc467608804"/>
      <w:bookmarkStart w:id="85" w:name="_Toc491262944"/>
      <w:bookmarkStart w:id="86" w:name="Chapter2"/>
      <w:r w:rsidRPr="00AF3A89">
        <w:lastRenderedPageBreak/>
        <w:t xml:space="preserve">Chapter </w:t>
      </w:r>
      <w:fldSimple w:instr=" SEQ Chapter \* ARABIC ">
        <w:r w:rsidR="00A07FD4">
          <w:rPr>
            <w:noProof/>
          </w:rPr>
          <w:t>2</w:t>
        </w:r>
      </w:fldSimple>
      <w:r w:rsidRPr="00AF3A89">
        <w:t xml:space="preserve">: </w:t>
      </w:r>
      <w:r w:rsidR="00FF4C97">
        <w:t xml:space="preserve">Market </w:t>
      </w:r>
      <w:r w:rsidRPr="00AF3A89">
        <w:t>Participants and Representatives</w:t>
      </w:r>
      <w:bookmarkEnd w:id="74"/>
      <w:bookmarkEnd w:id="75"/>
      <w:bookmarkEnd w:id="76"/>
      <w:bookmarkEnd w:id="77"/>
      <w:bookmarkEnd w:id="78"/>
      <w:bookmarkEnd w:id="79"/>
      <w:bookmarkEnd w:id="80"/>
      <w:bookmarkEnd w:id="81"/>
      <w:bookmarkEnd w:id="82"/>
      <w:bookmarkEnd w:id="83"/>
      <w:bookmarkEnd w:id="84"/>
      <w:bookmarkEnd w:id="85"/>
    </w:p>
    <w:p w14:paraId="4E20780E" w14:textId="77777777" w:rsidR="00A9548F" w:rsidRPr="00AF3A89" w:rsidRDefault="00A9548F" w:rsidP="00D41C5C">
      <w:pPr>
        <w:pStyle w:val="MIRHeading2Part"/>
      </w:pPr>
      <w:bookmarkStart w:id="87" w:name="_Toc267648181"/>
      <w:bookmarkStart w:id="88" w:name="_Toc453500767"/>
      <w:bookmarkStart w:id="89" w:name="_Toc453533686"/>
      <w:bookmarkStart w:id="90" w:name="_Toc453840659"/>
      <w:bookmarkStart w:id="91" w:name="_Toc453842631"/>
      <w:bookmarkStart w:id="92" w:name="_Toc453855653"/>
      <w:bookmarkStart w:id="93" w:name="_Toc467691358"/>
      <w:bookmarkStart w:id="94" w:name="_Toc453873115"/>
      <w:bookmarkStart w:id="95" w:name="_Toc467608805"/>
      <w:bookmarkStart w:id="96" w:name="_Toc469557642"/>
      <w:bookmarkStart w:id="97" w:name="_Toc491262945"/>
      <w:r w:rsidRPr="00AF3A89">
        <w:t>Part 2.1</w:t>
      </w:r>
      <w:r w:rsidRPr="00AF3A89">
        <w:tab/>
        <w:t>Management requirements</w:t>
      </w:r>
      <w:bookmarkEnd w:id="87"/>
      <w:bookmarkEnd w:id="88"/>
      <w:bookmarkEnd w:id="89"/>
      <w:bookmarkEnd w:id="90"/>
      <w:bookmarkEnd w:id="91"/>
      <w:bookmarkEnd w:id="92"/>
      <w:bookmarkEnd w:id="93"/>
      <w:bookmarkEnd w:id="94"/>
      <w:bookmarkEnd w:id="95"/>
      <w:bookmarkEnd w:id="96"/>
      <w:bookmarkEnd w:id="97"/>
    </w:p>
    <w:p w14:paraId="4EAA8F7F" w14:textId="77777777" w:rsidR="00A9548F" w:rsidRPr="00AF3A89" w:rsidRDefault="00A9548F" w:rsidP="00D41C5C">
      <w:pPr>
        <w:pStyle w:val="MIRHeading3Rule"/>
      </w:pPr>
      <w:r w:rsidRPr="00AF3A89">
        <w:t>2.1.1</w:t>
      </w:r>
      <w:r w:rsidRPr="00AF3A89">
        <w:tab/>
        <w:t>Management structure</w:t>
      </w:r>
    </w:p>
    <w:p w14:paraId="004FCFE3" w14:textId="2702ABFF" w:rsidR="00A9548F" w:rsidRPr="00AF3A89" w:rsidRDefault="00A9548F" w:rsidP="00A9548F">
      <w:pPr>
        <w:pStyle w:val="MIRBodyText"/>
      </w:pPr>
      <w:r w:rsidRPr="00AF3A89">
        <w:t>(1) A Market Participant must, in relation to its conduct, and that part of its business that it conducts, on or in relation to a Market, wherever the conduct occurs or the business is located and regardless of the number of offices operated or intended to be operated by the Market Participant, have appropriate management structures in place to ensure that:</w:t>
      </w:r>
    </w:p>
    <w:p w14:paraId="10E6D54A" w14:textId="3AAB0180" w:rsidR="00A9548F" w:rsidRPr="00AF3A89" w:rsidRDefault="00A9548F" w:rsidP="00590E9C">
      <w:pPr>
        <w:pStyle w:val="MIRSubpara"/>
        <w:numPr>
          <w:ilvl w:val="1"/>
          <w:numId w:val="78"/>
        </w:numPr>
      </w:pPr>
      <w:r w:rsidRPr="00AF3A89">
        <w:t xml:space="preserve">it has operations and processes in place </w:t>
      </w:r>
      <w:r w:rsidR="000C36F3">
        <w:t>that are reasonably designed and implemented, and that function</w:t>
      </w:r>
      <w:r w:rsidRPr="00AF3A89">
        <w:t xml:space="preserve"> so as to achieve compliance by the Market Participant with these Rules and the operati</w:t>
      </w:r>
      <w:r w:rsidR="00014B66">
        <w:t>ng rules of the relevant Market</w:t>
      </w:r>
      <w:r w:rsidRPr="00AF3A89">
        <w:t>;</w:t>
      </w:r>
    </w:p>
    <w:p w14:paraId="0291369A" w14:textId="77777777" w:rsidR="00A9548F" w:rsidRPr="00153600" w:rsidRDefault="00A9548F" w:rsidP="00A9548F">
      <w:pPr>
        <w:pStyle w:val="MIRSubpara"/>
      </w:pPr>
      <w:r w:rsidRPr="00AF3A89">
        <w:t xml:space="preserve">the design, implementation, functioning and review of </w:t>
      </w:r>
      <w:r w:rsidRPr="00153600">
        <w:t>those operations and processes are subject to the supervision of one or more person with appropriate supervisory skills knowledge and experience; and</w:t>
      </w:r>
    </w:p>
    <w:p w14:paraId="17E87511" w14:textId="22926C92" w:rsidR="00A9548F" w:rsidRPr="00153600" w:rsidRDefault="00133520" w:rsidP="00A9548F">
      <w:pPr>
        <w:pStyle w:val="MIRSubpara"/>
      </w:pPr>
      <w:r w:rsidRPr="00153600">
        <w:t xml:space="preserve">its </w:t>
      </w:r>
      <w:r w:rsidR="00A9548F" w:rsidRPr="00153600">
        <w:t xml:space="preserve">supervisory staff </w:t>
      </w:r>
      <w:r w:rsidRPr="00153600">
        <w:t xml:space="preserve">has </w:t>
      </w:r>
      <w:r w:rsidR="00A9548F" w:rsidRPr="00153600">
        <w:t>sufficient seniority and authority within the Market Participant to exert control, leadership, influence and supervision over those operations and processes.</w:t>
      </w:r>
    </w:p>
    <w:p w14:paraId="4BDFBEE9" w14:textId="77777777" w:rsidR="00A9548F" w:rsidRPr="00AF3A89" w:rsidRDefault="00A9548F" w:rsidP="00A9548F">
      <w:pPr>
        <w:pStyle w:val="MIRBodyText"/>
      </w:pPr>
      <w:r w:rsidRPr="00AF3A89">
        <w:t>(2) A Market Participant must keep accurate records of its management structure and its allocation of responsibilities among its supervisory staff.</w:t>
      </w:r>
    </w:p>
    <w:p w14:paraId="61ABDA59" w14:textId="77777777" w:rsidR="00A9548F" w:rsidRPr="00AF3A89" w:rsidRDefault="00A9548F" w:rsidP="00A9548F">
      <w:pPr>
        <w:pStyle w:val="MIRPenalty"/>
      </w:pPr>
      <w:r w:rsidRPr="00AF3A89">
        <w:t>Maximum penalty: $1,000,000</w:t>
      </w:r>
    </w:p>
    <w:p w14:paraId="18E4755B" w14:textId="77777777" w:rsidR="00A9548F" w:rsidRPr="00AF3A89" w:rsidRDefault="00A9548F" w:rsidP="00D41C5C">
      <w:pPr>
        <w:pStyle w:val="MIRHeading3Rule"/>
      </w:pPr>
      <w:r w:rsidRPr="00AF3A89">
        <w:t>2.1.2</w:t>
      </w:r>
      <w:r w:rsidRPr="00AF3A89">
        <w:tab/>
        <w:t>Notification of management structure</w:t>
      </w:r>
    </w:p>
    <w:p w14:paraId="0F76E28D" w14:textId="1B336D31" w:rsidR="00A9548F" w:rsidRPr="00AF3A89" w:rsidRDefault="00A9548F" w:rsidP="00A9548F">
      <w:pPr>
        <w:pStyle w:val="MIRBodyText"/>
      </w:pPr>
      <w:r w:rsidRPr="00AF3A89">
        <w:t xml:space="preserve">An entity that becomes a Market Participant on or after the </w:t>
      </w:r>
      <w:r w:rsidR="005C3B09">
        <w:t xml:space="preserve">date these Rules commence under Rule 1.1.3 </w:t>
      </w:r>
      <w:r w:rsidRPr="00AF3A89">
        <w:t>must give ASIC a document that sets out its management structure and its allocation of its responsibilities among its supervi</w:t>
      </w:r>
      <w:r w:rsidR="00014B66">
        <w:t xml:space="preserve">sory staff in relation to each </w:t>
      </w:r>
      <w:r w:rsidRPr="00AF3A89">
        <w:t>relevant Market, within 10 Business Days of becoming a Market Participant of the relevant Market.</w:t>
      </w:r>
    </w:p>
    <w:p w14:paraId="05E9BA5F" w14:textId="1F120C85" w:rsidR="00A9548F" w:rsidRPr="00AF3A89" w:rsidRDefault="00A9548F" w:rsidP="00FF2438">
      <w:pPr>
        <w:pStyle w:val="MIRPenalty"/>
      </w:pPr>
      <w:r w:rsidRPr="00AF3A89">
        <w:t>Maximum penalty: $20,000</w:t>
      </w:r>
    </w:p>
    <w:p w14:paraId="729F8714" w14:textId="77777777" w:rsidR="00A9548F" w:rsidRPr="00AF3A89" w:rsidRDefault="00A9548F" w:rsidP="00D41C5C">
      <w:pPr>
        <w:pStyle w:val="MIRHeading3Rule"/>
      </w:pPr>
      <w:r w:rsidRPr="00AF3A89">
        <w:t>2.1.3</w:t>
      </w:r>
      <w:r w:rsidRPr="00AF3A89">
        <w:tab/>
        <w:t>Supervisory procedures</w:t>
      </w:r>
    </w:p>
    <w:p w14:paraId="6D0E0FC9" w14:textId="77777777" w:rsidR="00A9548F" w:rsidRPr="00AF3A89" w:rsidRDefault="00A9548F" w:rsidP="00A9548F">
      <w:pPr>
        <w:pStyle w:val="MIRBodyText"/>
      </w:pPr>
      <w:r w:rsidRPr="00AF3A89">
        <w:t>A Market Participant must have appropriate supervisory policies and procedures to ensure compliance by the Market Participant and each person involved in its business as a Market Participant with these Rules, the operating rules of each relevant Market and the Corporations Act.</w:t>
      </w:r>
    </w:p>
    <w:p w14:paraId="4F808615" w14:textId="77777777" w:rsidR="00A9548F" w:rsidRPr="00AF3A89" w:rsidRDefault="00A9548F" w:rsidP="00A9548F">
      <w:pPr>
        <w:pStyle w:val="MIRPenalty"/>
      </w:pPr>
      <w:r w:rsidRPr="00AF3A89">
        <w:t>Maximum penalty: $1,000,000</w:t>
      </w:r>
    </w:p>
    <w:p w14:paraId="10A4BB68" w14:textId="77777777" w:rsidR="00A9548F" w:rsidRPr="00AF3A89" w:rsidRDefault="00A9548F" w:rsidP="00D41C5C">
      <w:pPr>
        <w:pStyle w:val="MIRHeading3Rule"/>
      </w:pPr>
      <w:r w:rsidRPr="00AF3A89">
        <w:lastRenderedPageBreak/>
        <w:t>2.1.4</w:t>
      </w:r>
      <w:r w:rsidRPr="00AF3A89">
        <w:tab/>
        <w:t>Persons involved in the business—Good fame and character requirement</w:t>
      </w:r>
    </w:p>
    <w:p w14:paraId="1AB64E37" w14:textId="77777777" w:rsidR="00A9548F" w:rsidRPr="00AF3A89" w:rsidRDefault="00A9548F" w:rsidP="00A9548F">
      <w:pPr>
        <w:pStyle w:val="MIRBodyText"/>
      </w:pPr>
      <w:r w:rsidRPr="00AF3A89">
        <w:t>(1) A Market Participant must ensure that any Employee or other person who is or will be involved in the business of the Market Participant in connection with that Market and, in the case of a body corporate, each director or Controller, is of good fame and character and high business integrity having regard to subrule (2).</w:t>
      </w:r>
    </w:p>
    <w:p w14:paraId="5EE347C1" w14:textId="77777777" w:rsidR="00A9548F" w:rsidRPr="00AF3A89" w:rsidRDefault="00A9548F" w:rsidP="00A9548F">
      <w:pPr>
        <w:pStyle w:val="MIRBodyText"/>
      </w:pPr>
      <w:r w:rsidRPr="00AF3A89">
        <w:t>(2) In assessing whether a person is of good fame and character and high business integrity for the purpose of subrule (1):</w:t>
      </w:r>
    </w:p>
    <w:p w14:paraId="5044A4A8" w14:textId="77777777" w:rsidR="00A9548F" w:rsidRPr="00AF3A89" w:rsidRDefault="00A9548F" w:rsidP="00590E9C">
      <w:pPr>
        <w:pStyle w:val="MIRSubpara"/>
        <w:numPr>
          <w:ilvl w:val="1"/>
          <w:numId w:val="79"/>
        </w:numPr>
      </w:pPr>
      <w:r w:rsidRPr="00AF3A89">
        <w:t>a person will not be of good fame and character if he or she is disqualified from managing a corporation under the Corporations Act or under the law of another country, or is an insolvent under administration or its equivalent in another country; and</w:t>
      </w:r>
    </w:p>
    <w:p w14:paraId="746DB04C" w14:textId="77777777" w:rsidR="00A9548F" w:rsidRPr="00AF3A89" w:rsidRDefault="00A9548F" w:rsidP="00A9548F">
      <w:pPr>
        <w:pStyle w:val="MIRSubpara"/>
      </w:pPr>
      <w:r w:rsidRPr="00AF3A89">
        <w:t>a person may not be of good fame and character or high business integrity if the person has been:</w:t>
      </w:r>
    </w:p>
    <w:p w14:paraId="2F1149B3" w14:textId="77777777" w:rsidR="00A9548F" w:rsidRPr="00AF3A89" w:rsidRDefault="00A9548F" w:rsidP="00590E9C">
      <w:pPr>
        <w:pStyle w:val="MIRSubsubpara"/>
        <w:numPr>
          <w:ilvl w:val="2"/>
          <w:numId w:val="80"/>
        </w:numPr>
      </w:pPr>
      <w:r w:rsidRPr="00AF3A89">
        <w:t>convicted of any offence;</w:t>
      </w:r>
    </w:p>
    <w:p w14:paraId="454515B1" w14:textId="6A53DEFE" w:rsidR="00A9548F" w:rsidRPr="00AF3A89" w:rsidRDefault="00A9548F" w:rsidP="00A9548F">
      <w:pPr>
        <w:pStyle w:val="MIRSubsubpara"/>
      </w:pPr>
      <w:r w:rsidRPr="00AF3A89">
        <w:t xml:space="preserve">disciplined </w:t>
      </w:r>
      <w:r w:rsidR="00220AF2">
        <w:t xml:space="preserve">by </w:t>
      </w:r>
      <w:r w:rsidRPr="00AF3A89">
        <w:t>or adversel</w:t>
      </w:r>
      <w:r w:rsidR="00220AF2">
        <w:t>y mentioned in a report made by</w:t>
      </w:r>
      <w:r w:rsidRPr="00AF3A89">
        <w:t xml:space="preserve"> or at the request of, any government or governmental authority or agency;</w:t>
      </w:r>
    </w:p>
    <w:p w14:paraId="065E13F3" w14:textId="27756085" w:rsidR="00A9548F" w:rsidRPr="00AF3A89" w:rsidRDefault="00A9548F" w:rsidP="00A9548F">
      <w:pPr>
        <w:pStyle w:val="MIRSubsubpara"/>
      </w:pPr>
      <w:r w:rsidRPr="00AF3A89">
        <w:t xml:space="preserve">adversely mentioned in a report made by, or at the request of, a </w:t>
      </w:r>
      <w:r w:rsidR="00014B66">
        <w:t>Market o</w:t>
      </w:r>
      <w:r w:rsidRPr="00AF3A89">
        <w:t>perator, a Clearing Facility, a Settlement Facility or any other exchange, market operator or clearing and settlement facility; or</w:t>
      </w:r>
    </w:p>
    <w:p w14:paraId="6230134A" w14:textId="49FD1D81" w:rsidR="00A9548F" w:rsidRPr="00AF3A89" w:rsidRDefault="00014B66" w:rsidP="00A9548F">
      <w:pPr>
        <w:pStyle w:val="MIRSubsubpara"/>
      </w:pPr>
      <w:r>
        <w:t>disciplined by a Market o</w:t>
      </w:r>
      <w:r w:rsidR="00A9548F" w:rsidRPr="00AF3A89">
        <w:t xml:space="preserve">perator, a Clearing Facility, a Settlement Facility or any other exchange, market operator or clearing and settlement facility. </w:t>
      </w:r>
    </w:p>
    <w:p w14:paraId="6960D8B2" w14:textId="77777777" w:rsidR="00A9548F" w:rsidRPr="00AF3A89" w:rsidRDefault="00A9548F" w:rsidP="00A9548F">
      <w:pPr>
        <w:pStyle w:val="MIRPenalty"/>
      </w:pPr>
      <w:r w:rsidRPr="00AF3A89">
        <w:t>Maximum penalty: $1,000,000</w:t>
      </w:r>
    </w:p>
    <w:p w14:paraId="43660433" w14:textId="77777777" w:rsidR="00A9548F" w:rsidRPr="00AF3A89" w:rsidRDefault="00A9548F" w:rsidP="00D41C5C">
      <w:pPr>
        <w:pStyle w:val="MIRHeading3Rule"/>
      </w:pPr>
      <w:r w:rsidRPr="00AF3A89">
        <w:t>2.1.5</w:t>
      </w:r>
      <w:r w:rsidRPr="00AF3A89">
        <w:tab/>
        <w:t>Unprofessional Conduct</w:t>
      </w:r>
    </w:p>
    <w:p w14:paraId="3BBBE2B5" w14:textId="77777777" w:rsidR="00A9548F" w:rsidRPr="00AF3A89" w:rsidRDefault="00A9548F" w:rsidP="00A9548F">
      <w:pPr>
        <w:pStyle w:val="MIRBodyText"/>
      </w:pPr>
      <w:r w:rsidRPr="00AF3A89">
        <w:t>(1) A Market Participant must not engage in Unprofessional Conduct.</w:t>
      </w:r>
    </w:p>
    <w:p w14:paraId="31F50CDA" w14:textId="13734600" w:rsidR="00A9548F" w:rsidRPr="00AF3A89" w:rsidRDefault="00A9548F" w:rsidP="00A9548F">
      <w:pPr>
        <w:pStyle w:val="MIRBodyText"/>
      </w:pPr>
      <w:r w:rsidRPr="00AF3A89">
        <w:t>(2) A Market Participant must ensure that its supervisory staff do</w:t>
      </w:r>
      <w:r w:rsidR="00133520">
        <w:t>es</w:t>
      </w:r>
      <w:r w:rsidRPr="00AF3A89">
        <w:t xml:space="preserve"> not engage in Unprofessional Conduct.</w:t>
      </w:r>
    </w:p>
    <w:p w14:paraId="20FACB88" w14:textId="77777777" w:rsidR="00A9548F" w:rsidRPr="00AF3A89" w:rsidRDefault="00A9548F" w:rsidP="00A9548F">
      <w:pPr>
        <w:pStyle w:val="MIRPenalty"/>
      </w:pPr>
      <w:r w:rsidRPr="00AF3A89">
        <w:t>Maximum penalty: $1,000,000</w:t>
      </w:r>
    </w:p>
    <w:p w14:paraId="505EED0F" w14:textId="77777777" w:rsidR="00A9548F" w:rsidRPr="00AF3A89" w:rsidRDefault="00A9548F" w:rsidP="00D41C5C">
      <w:pPr>
        <w:pStyle w:val="MIRHeading3Rule"/>
      </w:pPr>
      <w:r w:rsidRPr="00AF3A89">
        <w:t>2.1.6</w:t>
      </w:r>
      <w:r w:rsidRPr="00AF3A89">
        <w:tab/>
        <w:t>Responsibility for individuals involved in business</w:t>
      </w:r>
    </w:p>
    <w:p w14:paraId="64B92B51" w14:textId="77777777" w:rsidR="00A9548F" w:rsidRPr="00AF3A89" w:rsidRDefault="00A9548F" w:rsidP="00A9548F">
      <w:pPr>
        <w:pStyle w:val="MIRBodyText"/>
        <w:spacing w:before="160"/>
      </w:pPr>
      <w:r w:rsidRPr="00AF3A89">
        <w:t xml:space="preserve">A Market Participant is responsible for all actions and omissions of its Employees. </w:t>
      </w:r>
    </w:p>
    <w:p w14:paraId="2EBFBE95" w14:textId="77777777" w:rsidR="00A9548F" w:rsidRPr="00AF3A89" w:rsidRDefault="00A9548F" w:rsidP="00A9548F">
      <w:pPr>
        <w:pStyle w:val="MIRNote"/>
      </w:pPr>
      <w:r w:rsidRPr="00AF3A89">
        <w:t>Note: There is no penalty for this Rule.</w:t>
      </w:r>
    </w:p>
    <w:p w14:paraId="0CFF3326" w14:textId="77777777" w:rsidR="00A9548F" w:rsidRPr="00AF3A89" w:rsidRDefault="00A9548F" w:rsidP="00DE2B04">
      <w:pPr>
        <w:pStyle w:val="MIRHeading2Part"/>
      </w:pPr>
      <w:bookmarkStart w:id="98" w:name="_Toc267648182"/>
      <w:bookmarkStart w:id="99" w:name="_Toc453500768"/>
      <w:bookmarkStart w:id="100" w:name="_Toc453533687"/>
      <w:bookmarkStart w:id="101" w:name="_Toc453840660"/>
      <w:bookmarkStart w:id="102" w:name="_Toc453842632"/>
      <w:bookmarkStart w:id="103" w:name="_Toc453855654"/>
      <w:bookmarkStart w:id="104" w:name="_Toc467691359"/>
      <w:bookmarkStart w:id="105" w:name="_Toc453873116"/>
      <w:bookmarkStart w:id="106" w:name="_Toc467608806"/>
      <w:bookmarkStart w:id="107" w:name="_Toc469557643"/>
      <w:bookmarkStart w:id="108" w:name="_Toc491262946"/>
      <w:r w:rsidRPr="00AF3A89">
        <w:lastRenderedPageBreak/>
        <w:t>Part 2.2</w:t>
      </w:r>
      <w:r w:rsidRPr="00AF3A89">
        <w:tab/>
        <w:t>Insurance and information requirements</w:t>
      </w:r>
      <w:bookmarkEnd w:id="98"/>
      <w:bookmarkEnd w:id="99"/>
      <w:bookmarkEnd w:id="100"/>
      <w:bookmarkEnd w:id="101"/>
      <w:bookmarkEnd w:id="102"/>
      <w:bookmarkEnd w:id="103"/>
      <w:bookmarkEnd w:id="104"/>
      <w:bookmarkEnd w:id="105"/>
      <w:bookmarkEnd w:id="106"/>
      <w:bookmarkEnd w:id="107"/>
      <w:bookmarkEnd w:id="108"/>
    </w:p>
    <w:p w14:paraId="3559E430" w14:textId="77777777" w:rsidR="00A9548F" w:rsidRPr="00AF3A89" w:rsidRDefault="00A9548F" w:rsidP="00F645D9">
      <w:pPr>
        <w:pStyle w:val="MIRHeading3Rule"/>
        <w:keepNext/>
      </w:pPr>
      <w:r w:rsidRPr="00AF3A89">
        <w:t>2.2.1</w:t>
      </w:r>
      <w:r w:rsidRPr="00AF3A89">
        <w:tab/>
        <w:t>Insurance requirements—Obligation to have insurance</w:t>
      </w:r>
    </w:p>
    <w:p w14:paraId="5493E5CB" w14:textId="0E61C1E5" w:rsidR="00A9548F" w:rsidRPr="00AF3A89" w:rsidRDefault="00A9548F" w:rsidP="00A9548F">
      <w:pPr>
        <w:pStyle w:val="MIRBodyText"/>
        <w:spacing w:before="160"/>
      </w:pPr>
      <w:r w:rsidRPr="00AF3A89">
        <w:t>(1) Subject to Rule 2.2.2, every Market Participant must, where the Market Participant acts for any</w:t>
      </w:r>
      <w:r w:rsidR="00ED565B">
        <w:t xml:space="preserve"> person other than itself or a related body c</w:t>
      </w:r>
      <w:r w:rsidRPr="00AF3A89">
        <w:t>orporate, take out and maintain, at all times, a professional indemnity (or equivalent) insurance policy that the Market Participant determines (acting reasonably) to be adequate having regard to the nature and extent of the business carried on by the Market Participant in connection with its business as a Market Participant and the responsibilities and risks assumed or which may be assumed by the Market Participant in connection with that business.</w:t>
      </w:r>
    </w:p>
    <w:p w14:paraId="48E38D37" w14:textId="77777777" w:rsidR="00A9548F" w:rsidRPr="00AF3A89" w:rsidRDefault="00A9548F" w:rsidP="00A9548F">
      <w:pPr>
        <w:pStyle w:val="MIRBodyText"/>
        <w:spacing w:before="160"/>
      </w:pPr>
      <w:r w:rsidRPr="00AF3A89">
        <w:t>(2) The professional indemnity (or equivalent) insurance referred to in subrule (1) must include insurance against a breach of duty the Market Participant owes in a professional capacity, whether owed in contract or otherwise at law, arising from any act or omission of the Market Participant and its Employees.</w:t>
      </w:r>
    </w:p>
    <w:p w14:paraId="5CAD431B" w14:textId="77777777" w:rsidR="00A9548F" w:rsidRPr="00AF3A89" w:rsidRDefault="00A9548F" w:rsidP="00A9548F">
      <w:pPr>
        <w:pStyle w:val="MIRPenalty"/>
      </w:pPr>
      <w:r w:rsidRPr="00AF3A89">
        <w:t>Maximum penalty: $100,000</w:t>
      </w:r>
    </w:p>
    <w:p w14:paraId="7DF451A0" w14:textId="705134D2" w:rsidR="00A9548F" w:rsidRPr="00AF3A89" w:rsidRDefault="00A9548F" w:rsidP="00D41C5C">
      <w:pPr>
        <w:pStyle w:val="MIRHeading3Rule"/>
      </w:pPr>
      <w:r w:rsidRPr="00AF3A89">
        <w:t>2.2.2</w:t>
      </w:r>
      <w:r w:rsidRPr="00AF3A89">
        <w:tab/>
        <w:t>Insurance requirements—Insurance with</w:t>
      </w:r>
      <w:r w:rsidR="00ED565B">
        <w:t xml:space="preserve"> related body c</w:t>
      </w:r>
      <w:r w:rsidRPr="00AF3A89">
        <w:t>orporate</w:t>
      </w:r>
    </w:p>
    <w:p w14:paraId="20EC59C4" w14:textId="32CDAB32" w:rsidR="00A9548F" w:rsidRPr="00AF3A89" w:rsidRDefault="00A9548F" w:rsidP="00A9548F">
      <w:pPr>
        <w:pStyle w:val="MIRBodyText"/>
        <w:spacing w:before="160"/>
      </w:pPr>
      <w:r w:rsidRPr="00AF3A89">
        <w:t xml:space="preserve">If the insurance referred to </w:t>
      </w:r>
      <w:r w:rsidR="00ED565B">
        <w:t>in Rule 2.2.1 is provided by a related body c</w:t>
      </w:r>
      <w:r w:rsidRPr="00AF3A89">
        <w:t>orporate, the Market Participant must provide ASIC with the following information by no later than 10 Business Days after the issue or renewal of the insurance:</w:t>
      </w:r>
    </w:p>
    <w:p w14:paraId="263C8A99" w14:textId="7321B4FA" w:rsidR="00A9548F" w:rsidRPr="00AF3A89" w:rsidRDefault="00ED565B" w:rsidP="00590E9C">
      <w:pPr>
        <w:pStyle w:val="MIRSubpara"/>
        <w:numPr>
          <w:ilvl w:val="1"/>
          <w:numId w:val="81"/>
        </w:numPr>
      </w:pPr>
      <w:r>
        <w:t>the name of the related body c</w:t>
      </w:r>
      <w:r w:rsidR="00A9548F" w:rsidRPr="00AF3A89">
        <w:t>orporate and a copy of evidence suffic</w:t>
      </w:r>
      <w:r>
        <w:t>ient to establish that it is a related body c</w:t>
      </w:r>
      <w:r w:rsidR="00A9548F" w:rsidRPr="00AF3A89">
        <w:t>orporate; and</w:t>
      </w:r>
    </w:p>
    <w:p w14:paraId="7B9DD39D" w14:textId="07A878D4" w:rsidR="00A9548F" w:rsidRPr="00AF3A89" w:rsidRDefault="00ED565B" w:rsidP="00A9548F">
      <w:pPr>
        <w:pStyle w:val="MIRSubpara"/>
      </w:pPr>
      <w:r>
        <w:t>confirmation from the related b</w:t>
      </w:r>
      <w:r w:rsidR="00220AF2">
        <w:t>ody co</w:t>
      </w:r>
      <w:r w:rsidR="00A9548F" w:rsidRPr="00AF3A89">
        <w:t>rporate that it is the insurer or the self-insurer covering and indemnifying the Market Participant against the liabilities referred to in Rule 2.2.1 and a copy of the certificate evidencing the insurance.</w:t>
      </w:r>
    </w:p>
    <w:p w14:paraId="70CC2B8A" w14:textId="77777777" w:rsidR="00A9548F" w:rsidRPr="00AF3A89" w:rsidRDefault="00A9548F" w:rsidP="00A9548F">
      <w:pPr>
        <w:pStyle w:val="MIRPenalty"/>
      </w:pPr>
      <w:r w:rsidRPr="00AF3A89">
        <w:t>Maximum penalty: $20,000</w:t>
      </w:r>
    </w:p>
    <w:p w14:paraId="63AF3090" w14:textId="77777777" w:rsidR="00A9548F" w:rsidRPr="00AF3A89" w:rsidRDefault="00A9548F" w:rsidP="00D41C5C">
      <w:pPr>
        <w:pStyle w:val="MIRHeading3Rule"/>
      </w:pPr>
      <w:r w:rsidRPr="00AF3A89">
        <w:t>2.2.4</w:t>
      </w:r>
      <w:r w:rsidRPr="00AF3A89">
        <w:tab/>
        <w:t>Insurance requirements—Notification of claims</w:t>
      </w:r>
    </w:p>
    <w:p w14:paraId="52E6DFA6" w14:textId="77777777" w:rsidR="00A9548F" w:rsidRPr="00AF3A89" w:rsidRDefault="00A9548F" w:rsidP="00A9548F">
      <w:pPr>
        <w:pStyle w:val="MIRBodyText"/>
      </w:pPr>
      <w:r w:rsidRPr="00AF3A89">
        <w:t>In relation to any liability or potential liability of the type referred to in Rule 2.2.1, a Market Participant must immediately notify ASIC of any notification to its insurer of any claim, potential claim or circumstance that might give rise to a claim and must include the following details:</w:t>
      </w:r>
    </w:p>
    <w:p w14:paraId="7E1ECD40" w14:textId="77777777" w:rsidR="00A9548F" w:rsidRPr="00AF3A89" w:rsidRDefault="00A9548F" w:rsidP="00590E9C">
      <w:pPr>
        <w:pStyle w:val="MIRSubpara"/>
        <w:numPr>
          <w:ilvl w:val="1"/>
          <w:numId w:val="82"/>
        </w:numPr>
      </w:pPr>
      <w:r w:rsidRPr="00AF3A89">
        <w:t>any circumstance which is likely to give rise to a claim or potential claim against the Market Participant;</w:t>
      </w:r>
    </w:p>
    <w:p w14:paraId="7EB50A4E" w14:textId="77777777" w:rsidR="00A9548F" w:rsidRPr="00AF3A89" w:rsidRDefault="00A9548F" w:rsidP="00A9548F">
      <w:pPr>
        <w:pStyle w:val="MIRSubpara"/>
      </w:pPr>
      <w:r w:rsidRPr="00AF3A89">
        <w:t>the receipt of a notice from any person of any intention to make a claim or potential claim against the Market Participant; and</w:t>
      </w:r>
    </w:p>
    <w:p w14:paraId="02594E7F" w14:textId="3124120C" w:rsidR="00A9548F" w:rsidRPr="00AF3A89" w:rsidRDefault="00A9548F" w:rsidP="00A9548F">
      <w:pPr>
        <w:pStyle w:val="MIRSubpara"/>
      </w:pPr>
      <w:r w:rsidRPr="00AF3A89">
        <w:t xml:space="preserve">the details of any claim, potential claim or circumstance against the Market Participant, including the gross contingent liability, the net contingent liability, the full name of the </w:t>
      </w:r>
      <w:r w:rsidRPr="00AF3A89">
        <w:lastRenderedPageBreak/>
        <w:t>Market Participant</w:t>
      </w:r>
      <w:r w:rsidR="004D5B3E">
        <w:t>’</w:t>
      </w:r>
      <w:r w:rsidRPr="00AF3A89">
        <w:t>s insurer and the date the Market Participant notified its insurer of the claim, potential claim or circumstance.</w:t>
      </w:r>
    </w:p>
    <w:p w14:paraId="372510DD" w14:textId="77777777" w:rsidR="00A9548F" w:rsidRPr="00AF3A89" w:rsidRDefault="00A9548F" w:rsidP="00F72F5B">
      <w:pPr>
        <w:pStyle w:val="MIRPenalty"/>
        <w:spacing w:before="320"/>
      </w:pPr>
      <w:r w:rsidRPr="00AF3A89">
        <w:t>Maximum penalty: $20,000</w:t>
      </w:r>
    </w:p>
    <w:p w14:paraId="2404C701" w14:textId="77777777" w:rsidR="00A9548F" w:rsidRPr="00AF3A89" w:rsidRDefault="00A9548F" w:rsidP="00F72F5B">
      <w:pPr>
        <w:pStyle w:val="MIRHeading3Rule"/>
        <w:spacing w:before="300"/>
      </w:pPr>
      <w:r w:rsidRPr="00AF3A89">
        <w:t>2.2.5</w:t>
      </w:r>
      <w:r w:rsidRPr="00AF3A89">
        <w:tab/>
        <w:t>Information requirements—Obligation to notify of legal proceedings</w:t>
      </w:r>
    </w:p>
    <w:p w14:paraId="66533E3D" w14:textId="77777777" w:rsidR="00A9548F" w:rsidRPr="00AF3A89" w:rsidRDefault="00A9548F" w:rsidP="00F72F5B">
      <w:pPr>
        <w:pStyle w:val="MIRBodyText"/>
        <w:spacing w:before="160"/>
      </w:pPr>
      <w:r w:rsidRPr="00AF3A89">
        <w:t>If:</w:t>
      </w:r>
    </w:p>
    <w:p w14:paraId="228791F0" w14:textId="52F13F81" w:rsidR="00A9548F" w:rsidRPr="00AF3A89" w:rsidRDefault="00A9548F" w:rsidP="00F72F5B">
      <w:pPr>
        <w:pStyle w:val="MIRSubpara"/>
        <w:numPr>
          <w:ilvl w:val="1"/>
          <w:numId w:val="83"/>
        </w:numPr>
        <w:spacing w:before="80"/>
      </w:pPr>
      <w:r w:rsidRPr="00AF3A89">
        <w:t>a Market Participant commences legal proceedings against, or has legal proceedings commenced against it by, another Market Participant of the same Market, a Clearing Participant, a regulatory authority or a</w:t>
      </w:r>
      <w:r w:rsidR="00220AF2">
        <w:t xml:space="preserve"> client in connection with its</w:t>
      </w:r>
      <w:r w:rsidRPr="00AF3A89">
        <w:t xml:space="preserve"> role as a Market Participant; and</w:t>
      </w:r>
    </w:p>
    <w:p w14:paraId="45F66D9E" w14:textId="45946F8A" w:rsidR="00A9548F" w:rsidRPr="00AF3A89" w:rsidRDefault="00A9548F" w:rsidP="00F72F5B">
      <w:pPr>
        <w:pStyle w:val="MIRSubpara"/>
        <w:spacing w:before="80"/>
      </w:pPr>
      <w:r w:rsidRPr="00AF3A89">
        <w:t>those legal proceedings may aff</w:t>
      </w:r>
      <w:r w:rsidR="00014B66">
        <w:t>ect the operations of the operator of that Market</w:t>
      </w:r>
      <w:r w:rsidRPr="00AF3A89">
        <w:t>, or the interpretation of these Rules or the operating rules of that Market,</w:t>
      </w:r>
    </w:p>
    <w:p w14:paraId="19D8208A" w14:textId="121B080D" w:rsidR="00A9548F" w:rsidRPr="00AF3A89" w:rsidRDefault="00A9548F" w:rsidP="00F72F5B">
      <w:pPr>
        <w:pStyle w:val="MIRBodyText"/>
        <w:spacing w:before="160"/>
      </w:pPr>
      <w:r w:rsidRPr="00AF3A89">
        <w:t>the Market Participant must, upon commencing or upon becoming aware of the proceedings, i</w:t>
      </w:r>
      <w:r w:rsidR="00014B66">
        <w:t>mmediately notify ASIC and the Market o</w:t>
      </w:r>
      <w:r w:rsidRPr="00AF3A89">
        <w:t>perator in writing of the particulars of the proceedings.</w:t>
      </w:r>
    </w:p>
    <w:p w14:paraId="13651551" w14:textId="77777777" w:rsidR="00A9548F" w:rsidRPr="00AF3A89" w:rsidRDefault="00A9548F" w:rsidP="00F72F5B">
      <w:pPr>
        <w:pStyle w:val="MIRPenalty"/>
        <w:spacing w:before="320"/>
      </w:pPr>
      <w:r w:rsidRPr="00AF3A89">
        <w:t>Maximum penalty: $100,000</w:t>
      </w:r>
    </w:p>
    <w:p w14:paraId="3210A0B5" w14:textId="2D8D0327" w:rsidR="00014B66" w:rsidRDefault="006A6091" w:rsidP="00014B66">
      <w:pPr>
        <w:pStyle w:val="MIRHeading2Part"/>
      </w:pPr>
      <w:bookmarkStart w:id="109" w:name="_Toc267648183"/>
      <w:bookmarkStart w:id="110" w:name="_Toc453500769"/>
      <w:bookmarkStart w:id="111" w:name="_Toc453840661"/>
      <w:bookmarkStart w:id="112" w:name="_Toc453842633"/>
      <w:bookmarkStart w:id="113" w:name="_Toc453855655"/>
      <w:bookmarkStart w:id="114" w:name="_Toc467691360"/>
      <w:bookmarkStart w:id="115" w:name="_Toc453873117"/>
      <w:bookmarkStart w:id="116" w:name="_Toc467608807"/>
      <w:bookmarkStart w:id="117" w:name="_Toc469557644"/>
      <w:bookmarkStart w:id="118" w:name="_Toc491262947"/>
      <w:r>
        <w:t>Part 2.3</w:t>
      </w:r>
      <w:r>
        <w:tab/>
      </w:r>
      <w:r w:rsidR="00A9548F" w:rsidRPr="00AF3A89">
        <w:t>Supervisory staff</w:t>
      </w:r>
      <w:bookmarkEnd w:id="109"/>
      <w:bookmarkEnd w:id="110"/>
      <w:bookmarkEnd w:id="111"/>
      <w:bookmarkEnd w:id="112"/>
      <w:bookmarkEnd w:id="113"/>
      <w:bookmarkEnd w:id="114"/>
      <w:bookmarkEnd w:id="115"/>
      <w:bookmarkEnd w:id="116"/>
      <w:bookmarkEnd w:id="117"/>
      <w:bookmarkEnd w:id="118"/>
    </w:p>
    <w:p w14:paraId="27EF8D55" w14:textId="42F20C41" w:rsidR="00A9548F" w:rsidRPr="00AF3A89" w:rsidRDefault="00A9548F" w:rsidP="00F72F5B">
      <w:pPr>
        <w:pStyle w:val="MIRHeading3Rule"/>
        <w:spacing w:before="300"/>
      </w:pPr>
      <w:r w:rsidRPr="00AF3A89">
        <w:t>2.3.2</w:t>
      </w:r>
      <w:r w:rsidRPr="00AF3A89">
        <w:tab/>
        <w:t xml:space="preserve">Ongoing responsibilities of Market Participants in relation to supervisory staff </w:t>
      </w:r>
    </w:p>
    <w:p w14:paraId="2C0DC59B" w14:textId="77777777" w:rsidR="00A9548F" w:rsidRPr="00AF3A89" w:rsidRDefault="00A9548F" w:rsidP="00F72F5B">
      <w:pPr>
        <w:pStyle w:val="MIRBodyText"/>
        <w:keepNext/>
        <w:spacing w:before="160"/>
      </w:pPr>
      <w:r w:rsidRPr="00AF3A89">
        <w:t>A Market Participant must ensure that its supervisory staff:</w:t>
      </w:r>
    </w:p>
    <w:p w14:paraId="276288FA" w14:textId="21647786" w:rsidR="00A9548F" w:rsidRPr="00AF3A89" w:rsidRDefault="00A9548F" w:rsidP="00F72F5B">
      <w:pPr>
        <w:pStyle w:val="MIRSubpara"/>
        <w:numPr>
          <w:ilvl w:val="1"/>
          <w:numId w:val="84"/>
        </w:numPr>
        <w:spacing w:before="80"/>
      </w:pPr>
      <w:r w:rsidRPr="00AF3A89">
        <w:t>supervise</w:t>
      </w:r>
      <w:r w:rsidR="00711125">
        <w:t>s</w:t>
      </w:r>
      <w:r w:rsidRPr="00AF3A89">
        <w:t xml:space="preserve"> the design and implementation activities and the functioning and review of the operations and processes referred to in Rule 2.1.1;</w:t>
      </w:r>
    </w:p>
    <w:p w14:paraId="0A2DA51B" w14:textId="72FB6FE1" w:rsidR="00A9548F" w:rsidRPr="00AF3A89" w:rsidRDefault="00A9548F" w:rsidP="00F72F5B">
      <w:pPr>
        <w:pStyle w:val="MIRSubpara"/>
        <w:spacing w:before="80"/>
      </w:pPr>
      <w:r w:rsidRPr="00AF3A89">
        <w:t xml:space="preserve">is accountable to the Market Participant for the effective design, implementation, functioning and review </w:t>
      </w:r>
      <w:r w:rsidRPr="00153600">
        <w:t>of the operations and processes referred</w:t>
      </w:r>
      <w:r w:rsidRPr="00AF3A89">
        <w:t xml:space="preserve"> to in paragraph</w:t>
      </w:r>
      <w:r w:rsidR="007B4A5D">
        <w:t> </w:t>
      </w:r>
      <w:r w:rsidRPr="00AF3A89">
        <w:t>(a).</w:t>
      </w:r>
    </w:p>
    <w:p w14:paraId="1423BED3" w14:textId="77777777" w:rsidR="00A9548F" w:rsidRPr="00AF3A89" w:rsidRDefault="00A9548F" w:rsidP="00F72F5B">
      <w:pPr>
        <w:pStyle w:val="MIRPenalty"/>
        <w:spacing w:before="320"/>
      </w:pPr>
      <w:r w:rsidRPr="00AF3A89">
        <w:t>Maximum penalty: $20,000</w:t>
      </w:r>
    </w:p>
    <w:p w14:paraId="3A5C591A" w14:textId="77777777" w:rsidR="00A9548F" w:rsidRPr="00AF3A89" w:rsidRDefault="00A9548F" w:rsidP="00D41C5C">
      <w:pPr>
        <w:pStyle w:val="MIRHeading2Part"/>
      </w:pPr>
      <w:bookmarkStart w:id="119" w:name="_Toc267648184"/>
      <w:bookmarkStart w:id="120" w:name="_Toc453500770"/>
      <w:bookmarkStart w:id="121" w:name="_Toc453533688"/>
      <w:bookmarkStart w:id="122" w:name="_Toc453840662"/>
      <w:bookmarkStart w:id="123" w:name="_Toc453842634"/>
      <w:bookmarkStart w:id="124" w:name="_Toc453855656"/>
      <w:bookmarkStart w:id="125" w:name="_Toc467691361"/>
      <w:bookmarkStart w:id="126" w:name="_Toc453873118"/>
      <w:bookmarkStart w:id="127" w:name="_Toc467608808"/>
      <w:bookmarkStart w:id="128" w:name="_Toc469557645"/>
      <w:bookmarkStart w:id="129" w:name="_Toc491262948"/>
      <w:r w:rsidRPr="00AF3A89">
        <w:t>Part 2.4</w:t>
      </w:r>
      <w:r w:rsidRPr="00AF3A89">
        <w:tab/>
        <w:t>Retail client Adviser Accreditation</w:t>
      </w:r>
      <w:bookmarkEnd w:id="119"/>
      <w:bookmarkEnd w:id="120"/>
      <w:bookmarkEnd w:id="121"/>
      <w:bookmarkEnd w:id="122"/>
      <w:bookmarkEnd w:id="123"/>
      <w:bookmarkEnd w:id="124"/>
      <w:bookmarkEnd w:id="125"/>
      <w:bookmarkEnd w:id="126"/>
      <w:bookmarkEnd w:id="127"/>
      <w:bookmarkEnd w:id="128"/>
      <w:bookmarkEnd w:id="129"/>
    </w:p>
    <w:p w14:paraId="03D319FC" w14:textId="77777777" w:rsidR="00A9548F" w:rsidRPr="00AF3A89" w:rsidRDefault="00A9548F" w:rsidP="00F72F5B">
      <w:pPr>
        <w:pStyle w:val="MIRHeading3Rule"/>
        <w:spacing w:before="300"/>
      </w:pPr>
      <w:r w:rsidRPr="00AF3A89">
        <w:t>2.4.1</w:t>
      </w:r>
      <w:r w:rsidRPr="00AF3A89">
        <w:tab/>
        <w:t>Accreditation required</w:t>
      </w:r>
    </w:p>
    <w:p w14:paraId="54987C5D" w14:textId="5BED7F35" w:rsidR="00A9548F" w:rsidRPr="00AF3A89" w:rsidRDefault="00A9548F" w:rsidP="00F72F5B">
      <w:pPr>
        <w:pStyle w:val="MIRBodyText"/>
        <w:spacing w:before="160"/>
      </w:pPr>
      <w:r w:rsidRPr="00AF3A89">
        <w:t>(1) A Market Participant must ensure that each of it</w:t>
      </w:r>
      <w:r w:rsidR="00FF4C97">
        <w:t>s Representatives who provides financial product a</w:t>
      </w:r>
      <w:r w:rsidRPr="00AF3A89">
        <w:t>dvice to a retail client in relation to:</w:t>
      </w:r>
    </w:p>
    <w:p w14:paraId="78E7CEE1" w14:textId="3911A498" w:rsidR="00A9548F" w:rsidRPr="00AF3A89" w:rsidRDefault="00A9548F" w:rsidP="00F72F5B">
      <w:pPr>
        <w:pStyle w:val="MIRSubpara"/>
        <w:numPr>
          <w:ilvl w:val="1"/>
          <w:numId w:val="85"/>
        </w:numPr>
        <w:spacing w:before="80"/>
      </w:pPr>
      <w:r w:rsidRPr="00AF3A89">
        <w:t>Options Market Contracts;</w:t>
      </w:r>
    </w:p>
    <w:p w14:paraId="6FF8786F" w14:textId="11DBF507" w:rsidR="00A9548F" w:rsidRPr="00AF3A89" w:rsidRDefault="00CA45AB" w:rsidP="00F72F5B">
      <w:pPr>
        <w:pStyle w:val="MIRSubpara"/>
        <w:spacing w:before="80"/>
      </w:pPr>
      <w:r>
        <w:t>Futures Market Contract</w:t>
      </w:r>
      <w:r w:rsidR="00A9548F" w:rsidRPr="00AF3A89">
        <w:t>; or</w:t>
      </w:r>
    </w:p>
    <w:p w14:paraId="2A312D57" w14:textId="77777777" w:rsidR="00A9548F" w:rsidRPr="00AF3A89" w:rsidRDefault="00A9548F" w:rsidP="00F72F5B">
      <w:pPr>
        <w:pStyle w:val="MIRSubpara"/>
        <w:spacing w:before="80"/>
      </w:pPr>
      <w:r w:rsidRPr="00AF3A89">
        <w:t>Warrants,</w:t>
      </w:r>
    </w:p>
    <w:p w14:paraId="3BA5358D" w14:textId="77777777" w:rsidR="00A9548F" w:rsidRPr="00AF3A89" w:rsidRDefault="00A9548F" w:rsidP="00A9548F">
      <w:pPr>
        <w:pStyle w:val="MIRBodyText"/>
      </w:pPr>
      <w:r w:rsidRPr="00AF3A89">
        <w:t>holds the relevant accreditation required by these Rules.</w:t>
      </w:r>
    </w:p>
    <w:p w14:paraId="4C043EFC" w14:textId="77777777" w:rsidR="00A9548F" w:rsidRPr="00AF3A89" w:rsidRDefault="00A9548F" w:rsidP="00A9548F">
      <w:pPr>
        <w:pStyle w:val="MIRBodyText"/>
      </w:pPr>
      <w:r w:rsidRPr="00AF3A89">
        <w:lastRenderedPageBreak/>
        <w:t>(2) A Market Participant must not, and must ensure that a Representative does not, hold himself or herself out as holding a type of accreditation under these Rules if they do not hold that type of accreditation.</w:t>
      </w:r>
    </w:p>
    <w:p w14:paraId="59F11E70" w14:textId="77777777" w:rsidR="00A9548F" w:rsidRPr="00AF3A89" w:rsidRDefault="00A9548F" w:rsidP="00D41C5C">
      <w:pPr>
        <w:pStyle w:val="MIRPenalty"/>
      </w:pPr>
      <w:r w:rsidRPr="00AF3A89">
        <w:t>Maximum penalty: $100,000</w:t>
      </w:r>
    </w:p>
    <w:p w14:paraId="62FF1FD2" w14:textId="77777777" w:rsidR="00A9548F" w:rsidRPr="00AF3A89" w:rsidRDefault="00A9548F" w:rsidP="00D41C5C">
      <w:pPr>
        <w:pStyle w:val="MIRHeading3Rule"/>
      </w:pPr>
      <w:r w:rsidRPr="00AF3A89">
        <w:t>2.4.2</w:t>
      </w:r>
      <w:r w:rsidRPr="00AF3A89">
        <w:tab/>
        <w:t>Extent of advice to clients—Level One Accredited Derivatives Adviser</w:t>
      </w:r>
    </w:p>
    <w:p w14:paraId="70749726" w14:textId="4DAE185F" w:rsidR="00A9548F" w:rsidRPr="00AF3A89" w:rsidRDefault="00A9548F" w:rsidP="00A9548F">
      <w:pPr>
        <w:pStyle w:val="MIRBodyText"/>
      </w:pPr>
      <w:r w:rsidRPr="00AF3A89">
        <w:t xml:space="preserve">(1) A Market Participant must ensure that each of its Representatives who provides </w:t>
      </w:r>
      <w:r w:rsidR="00FF4C97">
        <w:t>financial product advice</w:t>
      </w:r>
      <w:r w:rsidRPr="00AF3A89">
        <w:t xml:space="preserve"> to a retail client in relation to one or more of the following:</w:t>
      </w:r>
    </w:p>
    <w:p w14:paraId="43D7812B" w14:textId="77777777" w:rsidR="00A9548F" w:rsidRPr="00AF3A89" w:rsidRDefault="00A9548F" w:rsidP="00590E9C">
      <w:pPr>
        <w:pStyle w:val="MIRSubpara"/>
        <w:numPr>
          <w:ilvl w:val="1"/>
          <w:numId w:val="86"/>
        </w:numPr>
      </w:pPr>
      <w:r w:rsidRPr="00AF3A89">
        <w:t xml:space="preserve">taking Options Market Contracts (other than </w:t>
      </w:r>
      <w:r w:rsidRPr="00286E30">
        <w:t>Futures Option</w:t>
      </w:r>
      <w:r w:rsidRPr="00AF3A89">
        <w:t>s);</w:t>
      </w:r>
    </w:p>
    <w:p w14:paraId="3D832BE8" w14:textId="77777777" w:rsidR="00A9548F" w:rsidRPr="00AF3A89" w:rsidRDefault="00A9548F" w:rsidP="00A9548F">
      <w:pPr>
        <w:pStyle w:val="MIRSubpara"/>
      </w:pPr>
      <w:r w:rsidRPr="00AF3A89">
        <w:t xml:space="preserve">writing Options Market Contracts (other than </w:t>
      </w:r>
      <w:r w:rsidRPr="00913E5C">
        <w:t>Futures Option</w:t>
      </w:r>
      <w:r w:rsidRPr="00AF3A89">
        <w:t>s), but only for the purpose of closing out a position or writing Covered Call Options under paragraph (e);</w:t>
      </w:r>
    </w:p>
    <w:p w14:paraId="6C384296" w14:textId="77777777" w:rsidR="00A9548F" w:rsidRPr="00AF3A89" w:rsidRDefault="00A9548F" w:rsidP="00A9548F">
      <w:pPr>
        <w:pStyle w:val="MIRSubpara"/>
      </w:pPr>
      <w:r w:rsidRPr="00AF3A89">
        <w:t>subscribing for and buying and selling Warrants;</w:t>
      </w:r>
    </w:p>
    <w:p w14:paraId="455F767E" w14:textId="183E6484" w:rsidR="00A9548F" w:rsidRPr="00AF3A89" w:rsidRDefault="00A9548F" w:rsidP="00A9548F">
      <w:pPr>
        <w:pStyle w:val="MIRSubpara"/>
      </w:pPr>
      <w:r w:rsidRPr="00AF3A89">
        <w:t xml:space="preserve">exercising Warrants and Options Market Contracts (other than </w:t>
      </w:r>
      <w:r w:rsidRPr="00913E5C">
        <w:t>Futures Option</w:t>
      </w:r>
      <w:r w:rsidRPr="00AF3A89">
        <w:t>s);</w:t>
      </w:r>
      <w:r w:rsidR="005302E1">
        <w:t xml:space="preserve"> </w:t>
      </w:r>
    </w:p>
    <w:p w14:paraId="7A519F4E" w14:textId="77777777" w:rsidR="00A9548F" w:rsidRPr="00AF3A89" w:rsidRDefault="00A9548F" w:rsidP="00A9548F">
      <w:pPr>
        <w:pStyle w:val="MIRSubpara"/>
      </w:pPr>
      <w:r w:rsidRPr="00AF3A89">
        <w:t>the Covered Call Option writing strategies as set out in Rule 2.4.3,</w:t>
      </w:r>
    </w:p>
    <w:p w14:paraId="285963E1" w14:textId="77777777" w:rsidR="00A9548F" w:rsidRPr="00AF3A89" w:rsidRDefault="00A9548F" w:rsidP="00A9548F">
      <w:pPr>
        <w:pStyle w:val="MIRBodyText"/>
      </w:pPr>
      <w:r w:rsidRPr="00AF3A89">
        <w:t>is accredited as a Level One Accredited Derivatives Adviser or a Level Two Accredited Derivatives Adviser.</w:t>
      </w:r>
    </w:p>
    <w:p w14:paraId="085981D6" w14:textId="77777777" w:rsidR="00A9548F" w:rsidRPr="00AF3A89" w:rsidRDefault="00A9548F" w:rsidP="00A9548F">
      <w:pPr>
        <w:pStyle w:val="MIRBodyText"/>
      </w:pPr>
      <w:r w:rsidRPr="00AF3A89">
        <w:t>(2) A Market Participant must ensure that each of its Representatives who is only accredited as a Level One Accredited Derivatives Adviser does not advise or make recommendations in relation to LEPOs.</w:t>
      </w:r>
    </w:p>
    <w:p w14:paraId="6CD6B313" w14:textId="77777777" w:rsidR="00A9548F" w:rsidRPr="00AF3A89" w:rsidRDefault="00A9548F" w:rsidP="00A9548F">
      <w:pPr>
        <w:pStyle w:val="MIRPenalty"/>
      </w:pPr>
      <w:r w:rsidRPr="00AF3A89">
        <w:t>Maximum penalty: $100,000</w:t>
      </w:r>
    </w:p>
    <w:p w14:paraId="4BC85451" w14:textId="77777777" w:rsidR="00A9548F" w:rsidRPr="00AF3A89" w:rsidRDefault="00A9548F" w:rsidP="00D41C5C">
      <w:pPr>
        <w:pStyle w:val="MIRHeading3Rule"/>
      </w:pPr>
      <w:r w:rsidRPr="00AF3A89">
        <w:t>2.4.3</w:t>
      </w:r>
      <w:r w:rsidRPr="00AF3A89">
        <w:tab/>
        <w:t>Covered Call Option Strategy</w:t>
      </w:r>
    </w:p>
    <w:p w14:paraId="5F57842F" w14:textId="126C3616" w:rsidR="00A9548F" w:rsidRPr="00AF3A89" w:rsidRDefault="00A9548F" w:rsidP="00A9548F">
      <w:pPr>
        <w:pStyle w:val="MIRBodyText"/>
      </w:pPr>
      <w:r w:rsidRPr="00AF3A89">
        <w:t xml:space="preserve">(1) For the purposes of Rule 2.4.2, </w:t>
      </w:r>
      <w:r w:rsidR="006A62BF">
        <w:t xml:space="preserve">a </w:t>
      </w:r>
      <w:r w:rsidRPr="00C31BB3">
        <w:rPr>
          <w:b/>
          <w:i/>
        </w:rPr>
        <w:t>Covered Call Option writing strategy</w:t>
      </w:r>
      <w:r w:rsidRPr="00AF3A89">
        <w:t xml:space="preserve"> entails either:</w:t>
      </w:r>
    </w:p>
    <w:p w14:paraId="3B76FA55" w14:textId="77777777" w:rsidR="00A9548F" w:rsidRPr="004F5371" w:rsidRDefault="00A9548F" w:rsidP="00D41C5C">
      <w:pPr>
        <w:pStyle w:val="MIRSubpara"/>
      </w:pPr>
      <w:r w:rsidRPr="00C572EC">
        <w:t>a client who already owns Underlying Financial Products in a particular Class writing Call Options over those Underlying Financial Products up to the number of Underlying Financial Products which the client owns and either prior to, or simultaneously with writing the Call Options, providing to the Clearing Facility those Underlying Financial Products as cover for the written Call Option</w:t>
      </w:r>
      <w:r w:rsidRPr="004F5371">
        <w:t xml:space="preserve"> obligations; or</w:t>
      </w:r>
    </w:p>
    <w:p w14:paraId="5E6E6100" w14:textId="5F9E7624" w:rsidR="00A9548F" w:rsidRPr="004F5371" w:rsidRDefault="00A9548F" w:rsidP="00D41C5C">
      <w:pPr>
        <w:pStyle w:val="MIRSubpara"/>
      </w:pPr>
      <w:r w:rsidRPr="004F5371">
        <w:t xml:space="preserve">a client buying a particular Class of Underlying Financial Products and simultaneously writing Call Options over those Underlying Financial Products on the understanding that the client will provide, to the Clearing Facility, within </w:t>
      </w:r>
      <w:r w:rsidR="00BE5947">
        <w:t>three</w:t>
      </w:r>
      <w:r w:rsidR="00BE5947" w:rsidRPr="004F5371">
        <w:t xml:space="preserve"> </w:t>
      </w:r>
      <w:r w:rsidRPr="004F5371">
        <w:t>Trading Days of entering into the strategy, the simultaneously purchased Underlying Financial Products as cover for the written Call Option obligations.</w:t>
      </w:r>
    </w:p>
    <w:p w14:paraId="4B8C19D6" w14:textId="77847896" w:rsidR="00A9548F" w:rsidRPr="00AF3A89" w:rsidRDefault="00A9548F" w:rsidP="00A9548F">
      <w:pPr>
        <w:pStyle w:val="MIRBodyText"/>
      </w:pPr>
      <w:r w:rsidRPr="00AF3A89">
        <w:t xml:space="preserve">(2) For the purposes of subrule (1), </w:t>
      </w:r>
      <w:r w:rsidRPr="005636DA">
        <w:rPr>
          <w:b/>
          <w:i/>
        </w:rPr>
        <w:t>Call Option</w:t>
      </w:r>
      <w:r w:rsidRPr="00AF3A89">
        <w:t xml:space="preserve"> means an Options Market Contract that gives the taker a right, but not an obligation, to buy the Underlying Financial Products.</w:t>
      </w:r>
    </w:p>
    <w:p w14:paraId="58C8029A" w14:textId="77777777" w:rsidR="00A9548F" w:rsidRPr="00AF3A89" w:rsidRDefault="00A9548F" w:rsidP="00A9548F">
      <w:pPr>
        <w:pStyle w:val="MIRNote"/>
      </w:pPr>
      <w:r w:rsidRPr="00AF3A89">
        <w:t>Note: There is no penalty for this Rule.</w:t>
      </w:r>
    </w:p>
    <w:p w14:paraId="0C18C250" w14:textId="77777777" w:rsidR="00A9548F" w:rsidRPr="00AF3A89" w:rsidRDefault="00A9548F" w:rsidP="00D41C5C">
      <w:pPr>
        <w:pStyle w:val="MIRHeading3Rule"/>
      </w:pPr>
      <w:r w:rsidRPr="00AF3A89">
        <w:lastRenderedPageBreak/>
        <w:t>2.4.4</w:t>
      </w:r>
      <w:r w:rsidRPr="00AF3A89">
        <w:tab/>
        <w:t>Extent of advice to clients—Level Two Accredited Derivatives Adviser</w:t>
      </w:r>
    </w:p>
    <w:p w14:paraId="2CE32DE9" w14:textId="23FB2064" w:rsidR="00A9548F" w:rsidRPr="00AF3A89" w:rsidRDefault="00A9548F" w:rsidP="00A9548F">
      <w:pPr>
        <w:pStyle w:val="MIRBodyText"/>
        <w:rPr>
          <w:lang w:val="en-GB"/>
        </w:rPr>
      </w:pPr>
      <w:r w:rsidRPr="00AF3A89">
        <w:rPr>
          <w:lang w:val="en-GB"/>
        </w:rPr>
        <w:t>(1) A Market Participant must ensure that each of it</w:t>
      </w:r>
      <w:r w:rsidR="00220AF2">
        <w:rPr>
          <w:lang w:val="en-GB"/>
        </w:rPr>
        <w:t>s Representatives who provides financial product a</w:t>
      </w:r>
      <w:r w:rsidRPr="00AF3A89">
        <w:rPr>
          <w:lang w:val="en-GB"/>
        </w:rPr>
        <w:t>dvice to a retail client in relation to one or more of the following:</w:t>
      </w:r>
    </w:p>
    <w:p w14:paraId="22651BFD" w14:textId="05D4EE89" w:rsidR="00A9548F" w:rsidRPr="00AF3A89" w:rsidRDefault="00A9548F" w:rsidP="00590E9C">
      <w:pPr>
        <w:pStyle w:val="MIRSubpara"/>
        <w:numPr>
          <w:ilvl w:val="1"/>
          <w:numId w:val="88"/>
        </w:numPr>
      </w:pPr>
      <w:r w:rsidRPr="00AF3A89">
        <w:t xml:space="preserve">taking, writing and exercising all Derivatives Market Contracts (other than </w:t>
      </w:r>
      <w:r w:rsidR="00CA45AB">
        <w:t xml:space="preserve">Futures </w:t>
      </w:r>
      <w:r w:rsidR="00AE07A7">
        <w:t>Market Contract</w:t>
      </w:r>
      <w:r w:rsidR="00CA45AB">
        <w:t>s</w:t>
      </w:r>
      <w:r w:rsidRPr="00AF3A89">
        <w:t xml:space="preserve"> and </w:t>
      </w:r>
      <w:r w:rsidRPr="00913E5C">
        <w:t>Futures Option</w:t>
      </w:r>
      <w:r w:rsidRPr="00AF3A89">
        <w:t>s);</w:t>
      </w:r>
    </w:p>
    <w:p w14:paraId="1BEF724F" w14:textId="77777777" w:rsidR="00A9548F" w:rsidRPr="00AF3A89" w:rsidRDefault="00A9548F" w:rsidP="00A9548F">
      <w:pPr>
        <w:pStyle w:val="MIRSubpara"/>
      </w:pPr>
      <w:r w:rsidRPr="00AF3A89">
        <w:t>subscribing for, buying, selling and exercising Warrants;</w:t>
      </w:r>
    </w:p>
    <w:p w14:paraId="4C00F96B" w14:textId="70E2D646" w:rsidR="00A9548F" w:rsidRPr="00AF3A89" w:rsidRDefault="00A9548F" w:rsidP="00A9548F">
      <w:pPr>
        <w:pStyle w:val="MIRSubpara"/>
      </w:pPr>
      <w:r w:rsidRPr="00AF3A89">
        <w:t xml:space="preserve">all trading strategies relating to Derivatives Market Contracts (other than </w:t>
      </w:r>
      <w:r w:rsidR="00CA45AB">
        <w:t xml:space="preserve">Futures </w:t>
      </w:r>
      <w:r w:rsidR="00AE07A7">
        <w:t>Market Contract</w:t>
      </w:r>
      <w:r w:rsidR="00CA45AB">
        <w:t>s</w:t>
      </w:r>
      <w:r w:rsidRPr="00AF3A89">
        <w:t xml:space="preserve"> and </w:t>
      </w:r>
      <w:r w:rsidRPr="00913E5C">
        <w:t>Futures Option</w:t>
      </w:r>
      <w:r w:rsidRPr="00AF3A89">
        <w:t>s); and</w:t>
      </w:r>
    </w:p>
    <w:p w14:paraId="5C6D6AF7" w14:textId="77777777" w:rsidR="00A9548F" w:rsidRPr="00AF3A89" w:rsidRDefault="00A9548F" w:rsidP="00A9548F">
      <w:pPr>
        <w:pStyle w:val="MIRSubpara"/>
      </w:pPr>
      <w:r w:rsidRPr="00AF3A89">
        <w:t>all trading strategies relating to Warrants,</w:t>
      </w:r>
    </w:p>
    <w:p w14:paraId="6CAD718D" w14:textId="77777777" w:rsidR="00A9548F" w:rsidRPr="00AF3A89" w:rsidRDefault="00A9548F" w:rsidP="00A9548F">
      <w:pPr>
        <w:pStyle w:val="MIRBodyText"/>
        <w:rPr>
          <w:lang w:val="en-GB"/>
        </w:rPr>
      </w:pPr>
      <w:r w:rsidRPr="00AF3A89">
        <w:rPr>
          <w:lang w:val="en-GB"/>
        </w:rPr>
        <w:t>is accredited as a Level Two Accredited Derivatives Adviser.</w:t>
      </w:r>
    </w:p>
    <w:p w14:paraId="54EA16AC" w14:textId="77777777" w:rsidR="00A9548F" w:rsidRPr="00AF3A89" w:rsidRDefault="00A9548F" w:rsidP="00A9548F">
      <w:pPr>
        <w:pStyle w:val="MIRBodyText"/>
        <w:rPr>
          <w:lang w:val="en-GB"/>
        </w:rPr>
      </w:pPr>
      <w:r w:rsidRPr="00AF3A89">
        <w:rPr>
          <w:lang w:val="en-GB"/>
        </w:rPr>
        <w:t>(2) For the avoidance of doubt, a person accredited as a Level Two Accredited Derivatives Adviser may advise and make recommendations in relation to the Products and strategies set out in Rules 2.4.2 and 2.4.3.</w:t>
      </w:r>
    </w:p>
    <w:p w14:paraId="3374A644" w14:textId="77777777" w:rsidR="00A9548F" w:rsidRPr="00AF3A89" w:rsidRDefault="00A9548F" w:rsidP="00A9548F">
      <w:pPr>
        <w:pStyle w:val="MIRPenalty"/>
      </w:pPr>
      <w:r w:rsidRPr="00AF3A89">
        <w:t>Maximum penalty: $100,000</w:t>
      </w:r>
    </w:p>
    <w:p w14:paraId="3D5CFB74" w14:textId="5E6FAFE6" w:rsidR="00A9548F" w:rsidRPr="00AF3A89" w:rsidRDefault="00A9548F" w:rsidP="00D41C5C">
      <w:pPr>
        <w:pStyle w:val="MIRHeading3Rule"/>
      </w:pPr>
      <w:r w:rsidRPr="00AF3A89">
        <w:t>2.4.5</w:t>
      </w:r>
      <w:r w:rsidRPr="00AF3A89">
        <w:tab/>
        <w:t>Extent of advice to clients—Accredited Futures Adviser</w:t>
      </w:r>
    </w:p>
    <w:p w14:paraId="332760B7" w14:textId="35430B0C" w:rsidR="00A9548F" w:rsidRPr="00AF3A89" w:rsidRDefault="00A9548F" w:rsidP="00A9548F">
      <w:pPr>
        <w:pStyle w:val="MIRBodyText"/>
        <w:rPr>
          <w:lang w:val="en-GB"/>
        </w:rPr>
      </w:pPr>
      <w:r w:rsidRPr="00AF3A89">
        <w:rPr>
          <w:lang w:val="en-GB"/>
        </w:rPr>
        <w:t xml:space="preserve">A Market Participant must ensure that each of its Representatives who provides </w:t>
      </w:r>
      <w:r w:rsidR="00FF4C97">
        <w:rPr>
          <w:lang w:val="en-GB"/>
        </w:rPr>
        <w:t>financial product advice</w:t>
      </w:r>
      <w:r w:rsidRPr="00AF3A89">
        <w:rPr>
          <w:lang w:val="en-GB"/>
        </w:rPr>
        <w:t xml:space="preserve"> to retail clients in relation to:</w:t>
      </w:r>
    </w:p>
    <w:p w14:paraId="08B62294" w14:textId="510FC8B4" w:rsidR="00A9548F" w:rsidRPr="00AF3A89" w:rsidRDefault="00A9548F" w:rsidP="00590E9C">
      <w:pPr>
        <w:pStyle w:val="MIRSubpara"/>
        <w:numPr>
          <w:ilvl w:val="1"/>
          <w:numId w:val="89"/>
        </w:numPr>
      </w:pPr>
      <w:r w:rsidRPr="00AF3A89">
        <w:t xml:space="preserve">taking, writing and exercising </w:t>
      </w:r>
      <w:r w:rsidR="00CA45AB">
        <w:t>Futures Market Contract</w:t>
      </w:r>
      <w:r w:rsidRPr="00AF3A89">
        <w:t>s;</w:t>
      </w:r>
    </w:p>
    <w:p w14:paraId="4E592FED" w14:textId="7AE3AB46" w:rsidR="00A9548F" w:rsidRPr="00AF3A89" w:rsidRDefault="00A9548F" w:rsidP="00FE56AB">
      <w:pPr>
        <w:pStyle w:val="MIRSubpara"/>
      </w:pPr>
      <w:r w:rsidRPr="00AF3A89">
        <w:t>taking, writing and exercising Futures Options;</w:t>
      </w:r>
    </w:p>
    <w:p w14:paraId="4E907EB9" w14:textId="22F0D890" w:rsidR="00A9548F" w:rsidRPr="00AF3A89" w:rsidRDefault="00A9548F" w:rsidP="00A9548F">
      <w:pPr>
        <w:pStyle w:val="MIRSubpara"/>
      </w:pPr>
      <w:r w:rsidRPr="00AF3A89">
        <w:t xml:space="preserve">all trading strategies relating to </w:t>
      </w:r>
      <w:r w:rsidR="00CA45AB">
        <w:t xml:space="preserve">Futures </w:t>
      </w:r>
      <w:r w:rsidR="00AE07A7">
        <w:t>Ma</w:t>
      </w:r>
      <w:r w:rsidR="00CA45AB">
        <w:t>rket Contracts</w:t>
      </w:r>
      <w:r w:rsidRPr="00AF3A89">
        <w:t>; and</w:t>
      </w:r>
    </w:p>
    <w:p w14:paraId="185A6111" w14:textId="4BB4A967" w:rsidR="00A9548F" w:rsidRPr="00AF3A89" w:rsidRDefault="00A9548F" w:rsidP="00DF1065">
      <w:pPr>
        <w:pStyle w:val="MIRSubpara"/>
      </w:pPr>
      <w:r w:rsidRPr="00AF3A89">
        <w:t>all trading strategies relating to Futures Options,</w:t>
      </w:r>
    </w:p>
    <w:p w14:paraId="5E4A8531" w14:textId="68338209" w:rsidR="00A9548F" w:rsidRPr="00AF3A89" w:rsidRDefault="00A9548F" w:rsidP="00A9548F">
      <w:pPr>
        <w:pStyle w:val="MIRBodyText"/>
        <w:rPr>
          <w:lang w:val="en-GB"/>
        </w:rPr>
      </w:pPr>
      <w:r w:rsidRPr="00AF3A89">
        <w:rPr>
          <w:lang w:val="en-GB"/>
        </w:rPr>
        <w:t>is accredited as an Accredited Futures Adviser.</w:t>
      </w:r>
    </w:p>
    <w:p w14:paraId="6BE49598" w14:textId="653B8308" w:rsidR="00A9548F" w:rsidRPr="00AF3A89" w:rsidRDefault="00A9548F" w:rsidP="00A9548F">
      <w:pPr>
        <w:pStyle w:val="MIRPenalty"/>
      </w:pPr>
      <w:r w:rsidRPr="00AF3A89">
        <w:t>Maximum penalty: $100,000</w:t>
      </w:r>
    </w:p>
    <w:p w14:paraId="3B4BDE88" w14:textId="77777777" w:rsidR="00A9548F" w:rsidRPr="00AF3A89" w:rsidRDefault="00A9548F" w:rsidP="00D41C5C">
      <w:pPr>
        <w:pStyle w:val="MIRHeading3Rule"/>
        <w:rPr>
          <w:lang w:val="en-GB"/>
        </w:rPr>
      </w:pPr>
      <w:r w:rsidRPr="00913E5C">
        <w:rPr>
          <w:lang w:val="en-GB"/>
        </w:rPr>
        <w:t>2.4.6</w:t>
      </w:r>
      <w:r w:rsidRPr="00913E5C">
        <w:rPr>
          <w:lang w:val="en-GB"/>
        </w:rPr>
        <w:tab/>
        <w:t>Accreditation</w:t>
      </w:r>
      <w:r w:rsidRPr="00913E5C">
        <w:t>—</w:t>
      </w:r>
      <w:r w:rsidRPr="00913E5C">
        <w:rPr>
          <w:lang w:val="en-GB"/>
        </w:rPr>
        <w:t>Accredited Futures Adviser</w:t>
      </w:r>
    </w:p>
    <w:p w14:paraId="68A4DA0D" w14:textId="77777777" w:rsidR="00A9548F" w:rsidRPr="00AF3A89" w:rsidDel="00E24DD6" w:rsidRDefault="00A9548F" w:rsidP="00A9548F">
      <w:pPr>
        <w:pStyle w:val="MIRBodyText"/>
        <w:rPr>
          <w:lang w:val="en-GB"/>
        </w:rPr>
      </w:pPr>
      <w:r w:rsidRPr="00AF3A89">
        <w:rPr>
          <w:lang w:val="en-GB"/>
        </w:rPr>
        <w:t>(1) ASIC may, subject to any conditions ASIC considers appropriate, accredit a person as an Accredited Futures Adviser for a period of time if:</w:t>
      </w:r>
    </w:p>
    <w:p w14:paraId="174E0BFA" w14:textId="5F738E27" w:rsidR="00A9548F" w:rsidRPr="00AF3A89" w:rsidDel="00E24DD6" w:rsidRDefault="00A9548F" w:rsidP="00590E9C">
      <w:pPr>
        <w:pStyle w:val="MIRSubpara"/>
        <w:numPr>
          <w:ilvl w:val="1"/>
          <w:numId w:val="90"/>
        </w:numPr>
      </w:pPr>
      <w:r w:rsidRPr="00AF3A89">
        <w:t>the person is a Representative of a Market Participant and the Market Participant nominates the person to be an Accredited Futures Adviser under subrule</w:t>
      </w:r>
      <w:r w:rsidR="007B4A5D">
        <w:t> </w:t>
      </w:r>
      <w:r w:rsidRPr="00AF3A89">
        <w:t>(2);</w:t>
      </w:r>
    </w:p>
    <w:p w14:paraId="282E34D6" w14:textId="77777777" w:rsidR="00A9548F" w:rsidRPr="00AF3A89" w:rsidRDefault="00A9548F" w:rsidP="00A9548F">
      <w:pPr>
        <w:pStyle w:val="MIRSubpara"/>
        <w:keepNext/>
      </w:pPr>
      <w:r w:rsidRPr="00AF3A89">
        <w:t>the person:</w:t>
      </w:r>
    </w:p>
    <w:p w14:paraId="0FADC65E" w14:textId="24C9506B" w:rsidR="00A9548F" w:rsidRPr="00AF3A89" w:rsidRDefault="00A9548F" w:rsidP="00590E9C">
      <w:pPr>
        <w:pStyle w:val="MIRSubsubpara"/>
        <w:numPr>
          <w:ilvl w:val="2"/>
          <w:numId w:val="91"/>
        </w:numPr>
      </w:pPr>
      <w:r w:rsidRPr="00AF3A89">
        <w:t xml:space="preserve">is a Level Two Accredited Derivatives Adviser; </w:t>
      </w:r>
      <w:r w:rsidR="00694C11" w:rsidRPr="00611D60">
        <w:t>or</w:t>
      </w:r>
    </w:p>
    <w:p w14:paraId="189FC8B6" w14:textId="6F21448F" w:rsidR="00A9548F" w:rsidRPr="00AF3A89" w:rsidDel="00E24DD6" w:rsidRDefault="00A9548F" w:rsidP="00A9548F">
      <w:pPr>
        <w:pStyle w:val="MIRSubsubpara"/>
      </w:pPr>
      <w:r w:rsidRPr="00AF3A89">
        <w:t>has successfully completed an educational module or subject, or series of educational modules or subjects, approved by ASIC in accordance with subrule</w:t>
      </w:r>
      <w:r w:rsidR="007B4A5D">
        <w:t> </w:t>
      </w:r>
      <w:r w:rsidRPr="00AF3A89">
        <w:t>(4);</w:t>
      </w:r>
    </w:p>
    <w:p w14:paraId="44E3A950" w14:textId="77777777" w:rsidR="00A9548F" w:rsidRPr="00AF3A89" w:rsidRDefault="00A9548F" w:rsidP="00F72F5B">
      <w:pPr>
        <w:pStyle w:val="MIRSubpara"/>
        <w:keepNext/>
      </w:pPr>
      <w:r w:rsidRPr="00AF3A89">
        <w:lastRenderedPageBreak/>
        <w:t>the person has read and understood:</w:t>
      </w:r>
    </w:p>
    <w:p w14:paraId="6CE32891" w14:textId="77777777" w:rsidR="00A9548F" w:rsidRPr="00AF3A89" w:rsidRDefault="00A9548F" w:rsidP="00F72F5B">
      <w:pPr>
        <w:pStyle w:val="MIRSubsubpara"/>
        <w:keepNext/>
        <w:numPr>
          <w:ilvl w:val="2"/>
          <w:numId w:val="92"/>
        </w:numPr>
      </w:pPr>
      <w:r w:rsidRPr="00AF3A89">
        <w:t>these Rules;</w:t>
      </w:r>
    </w:p>
    <w:p w14:paraId="61983FF4" w14:textId="4035C39B" w:rsidR="00A9548F" w:rsidRPr="00AF3A89" w:rsidRDefault="00A9548F" w:rsidP="00F72F5B">
      <w:pPr>
        <w:pStyle w:val="MIRSubsubpara"/>
        <w:keepNext/>
      </w:pPr>
      <w:r w:rsidRPr="00AF3A89">
        <w:t xml:space="preserve">the operating rules of each Market where </w:t>
      </w:r>
      <w:r w:rsidR="00CA45AB">
        <w:t>Futures Market Contracts</w:t>
      </w:r>
      <w:r w:rsidRPr="00AF3A89">
        <w:t>, or Futures Options may be traded; and</w:t>
      </w:r>
    </w:p>
    <w:p w14:paraId="28DA6875" w14:textId="77777777" w:rsidR="00A9548F" w:rsidRPr="00AF3A89" w:rsidDel="00E24DD6" w:rsidRDefault="00A9548F" w:rsidP="00F72F5B">
      <w:pPr>
        <w:pStyle w:val="MIRSubsubpara"/>
        <w:keepNext/>
      </w:pPr>
      <w:r w:rsidRPr="00AF3A89">
        <w:t>other reading materials approved by ASIC in accordance with subrule (4); and</w:t>
      </w:r>
    </w:p>
    <w:p w14:paraId="5DE60ACC" w14:textId="6EA8296D" w:rsidR="00A9548F" w:rsidRPr="00AF3A89" w:rsidDel="00E24DD6" w:rsidRDefault="00A9548F" w:rsidP="00A9548F">
      <w:pPr>
        <w:pStyle w:val="MIRSubpara"/>
      </w:pPr>
      <w:r w:rsidRPr="00AF3A89">
        <w:t xml:space="preserve">ASIC has no reason to believe that the person does not have the requisite skill, knowledge and integrity to give </w:t>
      </w:r>
      <w:r w:rsidR="00FF4C97">
        <w:t>financial product advice</w:t>
      </w:r>
      <w:r w:rsidRPr="00AF3A89">
        <w:t xml:space="preserve"> of the kind covered by Rule</w:t>
      </w:r>
      <w:r w:rsidR="007649B5">
        <w:t> </w:t>
      </w:r>
      <w:r w:rsidRPr="00AF3A89">
        <w:t>2.4.5.</w:t>
      </w:r>
    </w:p>
    <w:p w14:paraId="5D391A16" w14:textId="77777777" w:rsidR="00A9548F" w:rsidRPr="00AF3A89" w:rsidDel="00E24DD6" w:rsidRDefault="00A9548F" w:rsidP="00A9548F">
      <w:pPr>
        <w:pStyle w:val="MIRBodyText"/>
        <w:rPr>
          <w:lang w:val="en-GB"/>
        </w:rPr>
      </w:pPr>
      <w:r w:rsidRPr="00AF3A89">
        <w:rPr>
          <w:lang w:val="en-GB"/>
        </w:rPr>
        <w:t>(2) A Market Participant may nominate a person to be an Accredited Futures Adviser by submitting a written application to ASIC that includes:</w:t>
      </w:r>
    </w:p>
    <w:p w14:paraId="72AA9FFF" w14:textId="32216E24" w:rsidR="00A9548F" w:rsidRPr="00AF3A89" w:rsidDel="00E24DD6" w:rsidRDefault="00A9548F" w:rsidP="00590E9C">
      <w:pPr>
        <w:pStyle w:val="MIRSubpara"/>
        <w:numPr>
          <w:ilvl w:val="1"/>
          <w:numId w:val="271"/>
        </w:numPr>
      </w:pPr>
      <w:r w:rsidRPr="00AF3A89">
        <w:t xml:space="preserve">the full name and date of birth of the applicant, a statement that the applicant is a Representative of the Market Participant and a description of the nature of the relationship of the applicant to the Market Participant (for example, employee); </w:t>
      </w:r>
    </w:p>
    <w:p w14:paraId="16C8E9F5" w14:textId="77777777" w:rsidR="00A9548F" w:rsidRPr="00AF3A89" w:rsidDel="00E24DD6" w:rsidRDefault="00A9548F" w:rsidP="00590E9C">
      <w:pPr>
        <w:pStyle w:val="MIRSubpara"/>
        <w:numPr>
          <w:ilvl w:val="1"/>
          <w:numId w:val="93"/>
        </w:numPr>
      </w:pPr>
      <w:r w:rsidRPr="00AF3A89">
        <w:t>the name, business address and AFSL number of the Market Participant nominating the applicant to be an Accredited Futures Adviser;</w:t>
      </w:r>
    </w:p>
    <w:p w14:paraId="34C41A45" w14:textId="444A2CF0" w:rsidR="00A9548F" w:rsidRPr="00AF3A89" w:rsidDel="00E24DD6" w:rsidRDefault="00A9548F" w:rsidP="00A9548F">
      <w:pPr>
        <w:pStyle w:val="MIRSubpara"/>
      </w:pPr>
      <w:r w:rsidRPr="00AF3A89">
        <w:t>the name, position and contact telephone number of the person referred to in subrule</w:t>
      </w:r>
      <w:r w:rsidR="007649B5">
        <w:t> </w:t>
      </w:r>
      <w:r w:rsidRPr="00AF3A89">
        <w:t>(3);</w:t>
      </w:r>
    </w:p>
    <w:p w14:paraId="6230A0BB" w14:textId="77777777" w:rsidR="00A9548F" w:rsidRPr="00AF3A89" w:rsidDel="00E24DD6" w:rsidRDefault="00A9548F" w:rsidP="00A9548F">
      <w:pPr>
        <w:pStyle w:val="MIRSubpara"/>
      </w:pPr>
      <w:r w:rsidRPr="00AF3A89">
        <w:t>a declaration, signed by the applicant, that the applicant has met the requirements of paragraphs (1)(b) and (c); and</w:t>
      </w:r>
    </w:p>
    <w:p w14:paraId="7E9313B3" w14:textId="77777777" w:rsidR="00A9548F" w:rsidRPr="00AF3A89" w:rsidDel="00E24DD6" w:rsidRDefault="00A9548F" w:rsidP="00A9548F">
      <w:pPr>
        <w:pStyle w:val="MIRSubpara"/>
      </w:pPr>
      <w:r w:rsidRPr="00AF3A89">
        <w:t>if subparagraph (1)(b)(ii) applies, evidence that the applicant has met the requirements of that subparagraph.</w:t>
      </w:r>
    </w:p>
    <w:p w14:paraId="6B67BE33" w14:textId="6BDAE25A" w:rsidR="00A9548F" w:rsidRPr="00AF3A89" w:rsidDel="00E24DD6" w:rsidRDefault="00A9548F" w:rsidP="00A9548F">
      <w:pPr>
        <w:pStyle w:val="MIRBodyText"/>
        <w:rPr>
          <w:lang w:val="en-GB"/>
        </w:rPr>
      </w:pPr>
      <w:r w:rsidRPr="00AF3A89">
        <w:rPr>
          <w:lang w:val="en-GB"/>
        </w:rPr>
        <w:t xml:space="preserve">(3) A director, partner, </w:t>
      </w:r>
      <w:r w:rsidR="003E3FF8">
        <w:rPr>
          <w:lang w:val="en-GB"/>
        </w:rPr>
        <w:t xml:space="preserve">senior manager </w:t>
      </w:r>
      <w:r w:rsidRPr="00AF3A89">
        <w:rPr>
          <w:lang w:val="en-GB"/>
        </w:rPr>
        <w:t xml:space="preserve">or </w:t>
      </w:r>
      <w:r w:rsidR="003E3FF8">
        <w:rPr>
          <w:lang w:val="en-GB"/>
        </w:rPr>
        <w:t>Compliance Manager</w:t>
      </w:r>
      <w:r w:rsidRPr="00AF3A89">
        <w:rPr>
          <w:lang w:val="en-GB"/>
        </w:rPr>
        <w:t xml:space="preserve"> of the Market Participant must sign and date the application referred to in subrule (2).</w:t>
      </w:r>
    </w:p>
    <w:p w14:paraId="05F89441" w14:textId="0D53BA44" w:rsidR="00A9548F" w:rsidRPr="00AF3A89" w:rsidRDefault="00A9548F" w:rsidP="00A9548F">
      <w:pPr>
        <w:pStyle w:val="MIRBodyText"/>
        <w:rPr>
          <w:lang w:val="en-GB"/>
        </w:rPr>
      </w:pPr>
      <w:r w:rsidRPr="00AF3A89">
        <w:rPr>
          <w:lang w:val="en-GB"/>
        </w:rPr>
        <w:t>(4) For the purposes of paragraphs (1)(b) and (c</w:t>
      </w:r>
      <w:r w:rsidRPr="00E60F3E">
        <w:rPr>
          <w:lang w:val="en-GB"/>
        </w:rPr>
        <w:t xml:space="preserve">), ASIC may </w:t>
      </w:r>
      <w:r w:rsidR="00E60F3E" w:rsidRPr="00E60F3E">
        <w:rPr>
          <w:lang w:val="en-GB"/>
        </w:rPr>
        <w:t xml:space="preserve">determine </w:t>
      </w:r>
      <w:r w:rsidR="00E60F3E" w:rsidRPr="00E60F3E">
        <w:t xml:space="preserve">in writing </w:t>
      </w:r>
      <w:r w:rsidR="00E60F3E" w:rsidRPr="00E60F3E">
        <w:rPr>
          <w:lang w:val="en-GB"/>
        </w:rPr>
        <w:t xml:space="preserve">a list of </w:t>
      </w:r>
      <w:r w:rsidRPr="00E60F3E">
        <w:rPr>
          <w:lang w:val="en-GB"/>
        </w:rPr>
        <w:t>approve</w:t>
      </w:r>
      <w:r w:rsidR="00E60F3E" w:rsidRPr="00E60F3E">
        <w:rPr>
          <w:lang w:val="en-GB"/>
        </w:rPr>
        <w:t>d</w:t>
      </w:r>
      <w:r w:rsidRPr="00AF3A89">
        <w:rPr>
          <w:lang w:val="en-GB"/>
        </w:rPr>
        <w:t xml:space="preserve"> educational modules, subjects and reading materials that are relevant to </w:t>
      </w:r>
      <w:r w:rsidR="00FF4C97">
        <w:rPr>
          <w:lang w:val="en-GB"/>
        </w:rPr>
        <w:t>financial product advice</w:t>
      </w:r>
      <w:r w:rsidRPr="00AF3A89">
        <w:rPr>
          <w:lang w:val="en-GB"/>
        </w:rPr>
        <w:t xml:space="preserve"> of the kind covered by Rule 2.4.5.</w:t>
      </w:r>
    </w:p>
    <w:p w14:paraId="2C5C407B" w14:textId="6FA61833" w:rsidR="00A9548F" w:rsidRDefault="00A9548F" w:rsidP="00A9548F">
      <w:pPr>
        <w:pStyle w:val="MIRNote"/>
      </w:pPr>
      <w:r w:rsidRPr="00AF3A89">
        <w:t>Note</w:t>
      </w:r>
      <w:r w:rsidR="00515470">
        <w:t xml:space="preserve"> 1</w:t>
      </w:r>
      <w:r w:rsidRPr="00AF3A89">
        <w:t>: There is no penalty for this Rule.</w:t>
      </w:r>
    </w:p>
    <w:p w14:paraId="6ED2ED74" w14:textId="72ED2BEE" w:rsidR="00566C1E" w:rsidRDefault="00515470" w:rsidP="00566C1E">
      <w:pPr>
        <w:pStyle w:val="MIRNote"/>
      </w:pPr>
      <w:r>
        <w:t xml:space="preserve">Note 2: </w:t>
      </w:r>
      <w:r w:rsidR="00566C1E">
        <w:t>Instruments made under su</w:t>
      </w:r>
      <w:r w:rsidR="00832AF2">
        <w:t>b</w:t>
      </w:r>
      <w:r w:rsidR="00566C1E">
        <w:t xml:space="preserve">rule (4) are available on the Federal Register of Legislation. </w:t>
      </w:r>
      <w:r w:rsidR="00566C1E" w:rsidRPr="00AF3A89">
        <w:t xml:space="preserve">The register may be accessed at </w:t>
      </w:r>
      <w:hyperlink r:id="rId24" w:history="1">
        <w:r w:rsidR="00566C1E" w:rsidRPr="00AF3A89">
          <w:rPr>
            <w:rStyle w:val="Hyperlink"/>
            <w:color w:val="auto"/>
          </w:rPr>
          <w:t>www.legislation.gov.au</w:t>
        </w:r>
      </w:hyperlink>
      <w:r w:rsidR="00082CC7">
        <w:rPr>
          <w:rStyle w:val="Hyperlink"/>
          <w:color w:val="auto"/>
        </w:rPr>
        <w:t>.</w:t>
      </w:r>
    </w:p>
    <w:p w14:paraId="6A22715E" w14:textId="5AD9D2F6" w:rsidR="00A9548F" w:rsidRPr="00AF3A89" w:rsidRDefault="00A9548F" w:rsidP="00D41C5C">
      <w:pPr>
        <w:pStyle w:val="MIRHeading3Rule"/>
        <w:rPr>
          <w:lang w:val="en-GB"/>
        </w:rPr>
      </w:pPr>
      <w:r w:rsidRPr="00AF3A89">
        <w:rPr>
          <w:lang w:val="en-GB"/>
        </w:rPr>
        <w:t>2.4.7</w:t>
      </w:r>
      <w:r w:rsidRPr="00AF3A89">
        <w:rPr>
          <w:lang w:val="en-GB"/>
        </w:rPr>
        <w:tab/>
        <w:t>Accreditation</w:t>
      </w:r>
      <w:r w:rsidRPr="00AF3A89">
        <w:t>—</w:t>
      </w:r>
      <w:r w:rsidRPr="00AF3A89">
        <w:rPr>
          <w:lang w:val="en-GB"/>
        </w:rPr>
        <w:t>Level One Accredited Derivatives Adviser</w:t>
      </w:r>
    </w:p>
    <w:p w14:paraId="46641650" w14:textId="77777777" w:rsidR="00A9548F" w:rsidRPr="00AF3A89" w:rsidRDefault="00A9548F" w:rsidP="00A9548F">
      <w:pPr>
        <w:pStyle w:val="MIRBodyText"/>
        <w:spacing w:before="160"/>
        <w:rPr>
          <w:lang w:val="en-GB"/>
        </w:rPr>
      </w:pPr>
      <w:r w:rsidRPr="00AF3A89">
        <w:rPr>
          <w:lang w:val="en-GB"/>
        </w:rPr>
        <w:t xml:space="preserve">(1) ASIC may, subject </w:t>
      </w:r>
      <w:r w:rsidRPr="00AF3A89">
        <w:t>to any conditions ASIC considers appropriate,</w:t>
      </w:r>
      <w:r w:rsidRPr="00AF3A89">
        <w:rPr>
          <w:lang w:val="en-GB"/>
        </w:rPr>
        <w:t xml:space="preserve"> accredit a person as a Level One Accredited Derivatives Adviser for a period of time if:</w:t>
      </w:r>
    </w:p>
    <w:p w14:paraId="08B8DBE0" w14:textId="6CAAD411" w:rsidR="00A9548F" w:rsidRPr="00AF3A89" w:rsidDel="00E947F6" w:rsidRDefault="00A9548F" w:rsidP="00590E9C">
      <w:pPr>
        <w:pStyle w:val="MIRSubpara"/>
        <w:numPr>
          <w:ilvl w:val="1"/>
          <w:numId w:val="94"/>
        </w:numPr>
      </w:pPr>
      <w:r w:rsidRPr="00AF3A89">
        <w:t>the person is a Representative of a Market Participant and the Market Participant nominates the person to be a Level One Accredited Derivatives Adviser under subrule</w:t>
      </w:r>
      <w:r w:rsidR="00103E75">
        <w:t> </w:t>
      </w:r>
      <w:r w:rsidRPr="00AF3A89">
        <w:t>(2);</w:t>
      </w:r>
    </w:p>
    <w:p w14:paraId="36D7C790" w14:textId="77777777" w:rsidR="00A9548F" w:rsidRPr="00AF3A89" w:rsidRDefault="00A9548F" w:rsidP="00A9548F">
      <w:pPr>
        <w:pStyle w:val="MIRSubpara"/>
        <w:keepNext/>
      </w:pPr>
      <w:r w:rsidRPr="00AF3A89">
        <w:lastRenderedPageBreak/>
        <w:t xml:space="preserve">the person: </w:t>
      </w:r>
    </w:p>
    <w:p w14:paraId="0F0FB914" w14:textId="70968B0E" w:rsidR="00A9548F" w:rsidRPr="00AF3A89" w:rsidRDefault="00A9548F" w:rsidP="00590E9C">
      <w:pPr>
        <w:pStyle w:val="MIRSubsubpara"/>
        <w:numPr>
          <w:ilvl w:val="2"/>
          <w:numId w:val="95"/>
        </w:numPr>
      </w:pPr>
      <w:r w:rsidRPr="00AF3A89">
        <w:t>unless the person is applying for, or has been granted, an exemption under subrule</w:t>
      </w:r>
      <w:r w:rsidR="007649B5">
        <w:t> </w:t>
      </w:r>
      <w:r w:rsidRPr="00AF3A89">
        <w:t>2.4.11(1), has obtained a score of 80% or more for an Accreditation Examination for Level One Accredited Derivatives Advisers approved by ASIC in accordance with subrule (4);</w:t>
      </w:r>
      <w:r w:rsidR="00BD73FB">
        <w:t xml:space="preserve"> </w:t>
      </w:r>
      <w:r w:rsidR="00AB32D5" w:rsidRPr="00611D60">
        <w:t>or</w:t>
      </w:r>
    </w:p>
    <w:p w14:paraId="693BFEF8" w14:textId="77777777" w:rsidR="00A9548F" w:rsidRPr="00AF3A89" w:rsidDel="00E947F6" w:rsidRDefault="00A9548F" w:rsidP="00A9548F">
      <w:pPr>
        <w:pStyle w:val="MIRSubsubpara"/>
        <w:ind w:right="-567"/>
      </w:pPr>
      <w:r w:rsidRPr="00AF3A89">
        <w:t xml:space="preserve">has successfully completed an educational module or subject, or a series of educational modules or subjects, approved by ASIC in accordance with subrule (4); and </w:t>
      </w:r>
    </w:p>
    <w:p w14:paraId="3DB14D9B" w14:textId="5F155BDE" w:rsidR="00A9548F" w:rsidRPr="00AF3A89" w:rsidDel="00E947F6" w:rsidRDefault="00A9548F" w:rsidP="00A9548F">
      <w:pPr>
        <w:pStyle w:val="MIRSubpara"/>
      </w:pPr>
      <w:r w:rsidRPr="00AF3A89">
        <w:t xml:space="preserve">ASIC has no reason to believe that the person does not have the requisite skill, knowledge and integrity to provide </w:t>
      </w:r>
      <w:r w:rsidR="00FF4C97">
        <w:t>financial product advice</w:t>
      </w:r>
      <w:r w:rsidRPr="00AF3A89">
        <w:t xml:space="preserve"> of the kind covered by Rules 2.4.2 and 2.4.3.</w:t>
      </w:r>
    </w:p>
    <w:p w14:paraId="55FB0128" w14:textId="77777777" w:rsidR="00A9548F" w:rsidRPr="00AF3A89" w:rsidDel="00E947F6" w:rsidRDefault="00A9548F" w:rsidP="00A9548F">
      <w:pPr>
        <w:pStyle w:val="MIRBodyText"/>
        <w:spacing w:before="160"/>
        <w:rPr>
          <w:lang w:val="en-GB"/>
        </w:rPr>
      </w:pPr>
      <w:r w:rsidRPr="00AF3A89">
        <w:rPr>
          <w:lang w:val="en-GB"/>
        </w:rPr>
        <w:t xml:space="preserve">(2) A Market Participant may nominate a person to be a Level One Accredited </w:t>
      </w:r>
      <w:r w:rsidRPr="00AF3A89">
        <w:rPr>
          <w:bCs/>
        </w:rPr>
        <w:t>Derivatives Adviser</w:t>
      </w:r>
      <w:r w:rsidRPr="00AF3A89">
        <w:rPr>
          <w:lang w:val="en-GB"/>
        </w:rPr>
        <w:t xml:space="preserve"> by submitting a written application to ASIC that includes:</w:t>
      </w:r>
    </w:p>
    <w:p w14:paraId="1968512C" w14:textId="77777777" w:rsidR="00A9548F" w:rsidRPr="00AF3A89" w:rsidDel="00E947F6" w:rsidRDefault="00A9548F" w:rsidP="00590E9C">
      <w:pPr>
        <w:pStyle w:val="MIRSubpara"/>
        <w:numPr>
          <w:ilvl w:val="1"/>
          <w:numId w:val="96"/>
        </w:numPr>
      </w:pPr>
      <w:r w:rsidRPr="00AF3A89">
        <w:t xml:space="preserve">the full name, date of birth, business address and email address of the applicant, a statement that the applicant is a Representative of the Market Participant and a description of the nature of the relationship of the applicant to the Market Participant (for example, employee); </w:t>
      </w:r>
    </w:p>
    <w:p w14:paraId="51FEBF34" w14:textId="77777777" w:rsidR="00A9548F" w:rsidRPr="00AF3A89" w:rsidDel="00E947F6" w:rsidRDefault="00A9548F" w:rsidP="00A9548F">
      <w:pPr>
        <w:pStyle w:val="MIRSubpara"/>
      </w:pPr>
      <w:r w:rsidRPr="00AF3A89">
        <w:t>the name, business address and AFSL number of the Market Participant nominating the person to be a Level One Accredited Derivatives Adviser;</w:t>
      </w:r>
    </w:p>
    <w:p w14:paraId="34FA0CE7" w14:textId="77777777" w:rsidR="00A9548F" w:rsidRPr="00AF3A89" w:rsidDel="00E947F6" w:rsidRDefault="00A9548F" w:rsidP="00A9548F">
      <w:pPr>
        <w:pStyle w:val="MIRSubpara"/>
      </w:pPr>
      <w:r w:rsidRPr="00AF3A89">
        <w:t>the name, position and contact telephone number of the director, partner, or Compliance Manager of the Market Participant referred to in subrule (3);</w:t>
      </w:r>
    </w:p>
    <w:p w14:paraId="77CDB9AE" w14:textId="5A619417" w:rsidR="00A9548F" w:rsidRPr="00AF3A89" w:rsidDel="00E947F6" w:rsidRDefault="00A9548F" w:rsidP="00A9548F">
      <w:pPr>
        <w:pStyle w:val="MIRSubpara"/>
      </w:pPr>
      <w:r w:rsidRPr="00AF3A89">
        <w:t>unless the person has been granted, or is applying for, an exemption under subrule</w:t>
      </w:r>
      <w:r w:rsidR="007649B5">
        <w:t> </w:t>
      </w:r>
      <w:r w:rsidRPr="00AF3A89">
        <w:t>2.4.11(1), a declaration by the Market Participant that the applicant meets the requirements of paragraph (1)(b);</w:t>
      </w:r>
    </w:p>
    <w:p w14:paraId="2A593828" w14:textId="77777777" w:rsidR="00A9548F" w:rsidRPr="00AF3A89" w:rsidDel="00E947F6" w:rsidRDefault="00A9548F" w:rsidP="00A9548F">
      <w:pPr>
        <w:pStyle w:val="MIRSubpara"/>
      </w:pPr>
      <w:r w:rsidRPr="00AF3A89">
        <w:t>if subparagraph (1)(b)(ii) applies, evidence that the applicant has successfully completed the educational subject or module, or series of educational subjects or modules, referred to in that subparagraph; and</w:t>
      </w:r>
    </w:p>
    <w:p w14:paraId="3BCC183E" w14:textId="2869B67E" w:rsidR="00A9548F" w:rsidRPr="00AF3A89" w:rsidRDefault="00A9548F" w:rsidP="00A9548F">
      <w:pPr>
        <w:pStyle w:val="MIRSubpara"/>
      </w:pPr>
      <w:r w:rsidRPr="00AF3A89">
        <w:t xml:space="preserve">an acknowledgement by the Market Participant that accreditation as a Level One Accredited Derivatives Adviser will only authorise the applicant to provide </w:t>
      </w:r>
      <w:r w:rsidR="00FF4C97">
        <w:t>financial product advice</w:t>
      </w:r>
      <w:r w:rsidRPr="00AF3A89">
        <w:t xml:space="preserve"> of the kind covered by Rules 2.4.2 and 2.4.3.</w:t>
      </w:r>
    </w:p>
    <w:p w14:paraId="1FCAE7D4" w14:textId="50872F76" w:rsidR="00A9548F" w:rsidRPr="00AF3A89" w:rsidRDefault="00FF4C97" w:rsidP="00A9548F">
      <w:pPr>
        <w:pStyle w:val="MIRBodyText"/>
        <w:spacing w:before="160"/>
        <w:rPr>
          <w:lang w:val="en-US"/>
        </w:rPr>
      </w:pPr>
      <w:r>
        <w:rPr>
          <w:lang w:val="en-US"/>
        </w:rPr>
        <w:t xml:space="preserve">(3) A director, partner, </w:t>
      </w:r>
      <w:r w:rsidR="00E57E0A">
        <w:rPr>
          <w:lang w:val="en-US"/>
        </w:rPr>
        <w:t xml:space="preserve">senior manager </w:t>
      </w:r>
      <w:r w:rsidR="00A9548F" w:rsidRPr="00AF3A89">
        <w:rPr>
          <w:lang w:val="en-US"/>
        </w:rPr>
        <w:t>or Compliance Manager of the Market Participant must sign and date the application referred to in subrule (2).</w:t>
      </w:r>
    </w:p>
    <w:p w14:paraId="462C79AC" w14:textId="6A500C58" w:rsidR="00A9548F" w:rsidRPr="00AF3A89" w:rsidRDefault="00A9548F" w:rsidP="00A9548F">
      <w:pPr>
        <w:pStyle w:val="MIRBodyText"/>
        <w:spacing w:before="160"/>
      </w:pPr>
      <w:r w:rsidRPr="00AF3A89">
        <w:rPr>
          <w:lang w:val="en-GB"/>
        </w:rPr>
        <w:t xml:space="preserve">(4) For the purposes of subrule (1), ASIC may </w:t>
      </w:r>
      <w:r w:rsidR="00E60F3E" w:rsidRPr="00E60F3E">
        <w:rPr>
          <w:lang w:val="en-GB"/>
        </w:rPr>
        <w:t xml:space="preserve">determine </w:t>
      </w:r>
      <w:r w:rsidR="00E60F3E" w:rsidRPr="00E60F3E">
        <w:t xml:space="preserve">in writing </w:t>
      </w:r>
      <w:r w:rsidR="00E60F3E" w:rsidRPr="00E60F3E">
        <w:rPr>
          <w:lang w:val="en-GB"/>
        </w:rPr>
        <w:t>a list of approved</w:t>
      </w:r>
      <w:r w:rsidRPr="00AF3A89">
        <w:rPr>
          <w:lang w:val="en-GB"/>
        </w:rPr>
        <w:t xml:space="preserve"> examinations, educational modules or subjects, or a series of educational modules or subjects, that are relevant to </w:t>
      </w:r>
      <w:r w:rsidR="00FF4C97">
        <w:rPr>
          <w:lang w:val="en-GB"/>
        </w:rPr>
        <w:t>financial product advice</w:t>
      </w:r>
      <w:r w:rsidRPr="00AF3A89">
        <w:t xml:space="preserve"> of the kind covered by Rules</w:t>
      </w:r>
      <w:r w:rsidR="007B4A5D">
        <w:t> </w:t>
      </w:r>
      <w:r w:rsidRPr="00AF3A89">
        <w:t>2.4.2 and</w:t>
      </w:r>
      <w:r w:rsidR="00C960EC">
        <w:t> </w:t>
      </w:r>
      <w:r w:rsidRPr="00AF3A89">
        <w:t>2.4.3.</w:t>
      </w:r>
    </w:p>
    <w:p w14:paraId="3344842A" w14:textId="5E03CABE" w:rsidR="00A9548F" w:rsidRDefault="00A9548F" w:rsidP="00A9548F">
      <w:pPr>
        <w:pStyle w:val="MIRNote"/>
      </w:pPr>
      <w:r w:rsidRPr="00AF3A89">
        <w:t>Note</w:t>
      </w:r>
      <w:r w:rsidR="00841494">
        <w:t xml:space="preserve"> 1</w:t>
      </w:r>
      <w:r w:rsidRPr="00AF3A89">
        <w:t>: There is no penalty for this Rule.</w:t>
      </w:r>
    </w:p>
    <w:p w14:paraId="521EBFB1" w14:textId="417656E8" w:rsidR="00841494" w:rsidRDefault="00841494" w:rsidP="00841494">
      <w:pPr>
        <w:pStyle w:val="MIRNote"/>
      </w:pPr>
      <w:r>
        <w:t xml:space="preserve">Note 2: Instruments made under subrule (4) are available on the Federal Register of Legislation. </w:t>
      </w:r>
      <w:r w:rsidRPr="00AF3A89">
        <w:t xml:space="preserve">The register may be accessed at </w:t>
      </w:r>
      <w:hyperlink r:id="rId25" w:history="1">
        <w:r w:rsidRPr="00AF3A89">
          <w:rPr>
            <w:rStyle w:val="Hyperlink"/>
            <w:color w:val="auto"/>
          </w:rPr>
          <w:t>www.legislation.gov.au</w:t>
        </w:r>
      </w:hyperlink>
      <w:r w:rsidR="00C960EC">
        <w:rPr>
          <w:rStyle w:val="Hyperlink"/>
          <w:color w:val="auto"/>
        </w:rPr>
        <w:t>.</w:t>
      </w:r>
    </w:p>
    <w:p w14:paraId="1BDC5915" w14:textId="77777777" w:rsidR="00A9548F" w:rsidRPr="00AF3A89" w:rsidRDefault="00A9548F" w:rsidP="00F645D9">
      <w:pPr>
        <w:pStyle w:val="MIRHeading3Rule"/>
        <w:keepNext/>
      </w:pPr>
      <w:r w:rsidRPr="00AF3A89">
        <w:lastRenderedPageBreak/>
        <w:t>2.4.8</w:t>
      </w:r>
      <w:r w:rsidRPr="00AF3A89">
        <w:tab/>
        <w:t>Accreditation—Level Two Accredited Derivatives Adviser</w:t>
      </w:r>
    </w:p>
    <w:p w14:paraId="6F523FC9" w14:textId="77777777" w:rsidR="00A9548F" w:rsidRPr="00AF3A89" w:rsidRDefault="00A9548F" w:rsidP="00F645D9">
      <w:pPr>
        <w:pStyle w:val="MIRBodyText"/>
        <w:keepNext/>
        <w:rPr>
          <w:lang w:val="en-GB"/>
        </w:rPr>
      </w:pPr>
      <w:r w:rsidRPr="00AF3A89">
        <w:rPr>
          <w:lang w:val="en-GB"/>
        </w:rPr>
        <w:t>(1) ASIC may, subject to any conditions ASIC considers appropriate, accredit a person as a Level Two Accredited Derivatives Adviser for a period of time if:</w:t>
      </w:r>
    </w:p>
    <w:p w14:paraId="4165F4F6" w14:textId="77777777" w:rsidR="00A9548F" w:rsidRPr="00AF3A89" w:rsidRDefault="00A9548F" w:rsidP="00F645D9">
      <w:pPr>
        <w:pStyle w:val="MIRSubpara"/>
        <w:keepNext/>
        <w:numPr>
          <w:ilvl w:val="1"/>
          <w:numId w:val="97"/>
        </w:numPr>
      </w:pPr>
      <w:r w:rsidRPr="00AF3A89">
        <w:t>the person is a Representative of a Market Participant and the Market Participant nominates the person as a Level Two Accredited Derivatives Adviser in accordance with subrule (2);</w:t>
      </w:r>
    </w:p>
    <w:p w14:paraId="7F734D44" w14:textId="4BB576F8" w:rsidR="00A9548F" w:rsidRPr="00AF3A89" w:rsidRDefault="00A9548F" w:rsidP="00F645D9">
      <w:pPr>
        <w:pStyle w:val="MIRSubpara"/>
        <w:keepNext/>
      </w:pPr>
      <w:r w:rsidRPr="00AF3A89">
        <w:t>unless the person is applying for, or has been granted, an exemption under subrule</w:t>
      </w:r>
      <w:r w:rsidR="007649B5">
        <w:t> </w:t>
      </w:r>
      <w:r w:rsidRPr="00AF3A89">
        <w:t>2.4.11(1), the person has obtained a score of 80% or more for each of the Accreditation Examinations for Level One Accredited Derivatives Advisers and Level Two Accredited Derivatives Advisers approved by ASIC in accordance with subrule</w:t>
      </w:r>
      <w:r w:rsidR="007649B5">
        <w:t> </w:t>
      </w:r>
      <w:r w:rsidRPr="00AF3A89">
        <w:t>(4); and</w:t>
      </w:r>
    </w:p>
    <w:p w14:paraId="056829FC" w14:textId="586E0B4C" w:rsidR="00A9548F" w:rsidRPr="00AF3A89" w:rsidRDefault="00A9548F" w:rsidP="00A9548F">
      <w:pPr>
        <w:pStyle w:val="MIRSubpara"/>
      </w:pPr>
      <w:r w:rsidRPr="00AF3A89">
        <w:t xml:space="preserve">ASIC has no reason to believe that the person does not have the requisite skill, knowledge and integrity to provide </w:t>
      </w:r>
      <w:r w:rsidR="00FF4C97">
        <w:t>financial product advice</w:t>
      </w:r>
      <w:r w:rsidRPr="00AF3A89">
        <w:t xml:space="preserve"> of the kind covered by Rules 2.4.2, 2.4.3 and 2.4.4.</w:t>
      </w:r>
    </w:p>
    <w:p w14:paraId="081F5AD4" w14:textId="77777777" w:rsidR="00A9548F" w:rsidRPr="00AF3A89" w:rsidRDefault="00A9548F" w:rsidP="00A9548F">
      <w:pPr>
        <w:pStyle w:val="MIRBodyText"/>
        <w:rPr>
          <w:lang w:val="en-GB"/>
        </w:rPr>
      </w:pPr>
      <w:r w:rsidRPr="00AF3A89">
        <w:rPr>
          <w:lang w:val="en-GB"/>
        </w:rPr>
        <w:t>(2) A Market Participant may nominate a person to be a Level Two Accredited Derivatives Adviser by submitting a written application to ASIC that includes:</w:t>
      </w:r>
    </w:p>
    <w:p w14:paraId="35EC25EC" w14:textId="77777777" w:rsidR="00A9548F" w:rsidRPr="00AF3A89" w:rsidRDefault="00A9548F" w:rsidP="00590E9C">
      <w:pPr>
        <w:pStyle w:val="MIRSubpara"/>
        <w:numPr>
          <w:ilvl w:val="1"/>
          <w:numId w:val="98"/>
        </w:numPr>
      </w:pPr>
      <w:r w:rsidRPr="00AF3A89">
        <w:t xml:space="preserve">the full name, date of birth, business address, email address and contact telephone number of the applicant, a statement that the applicant is a Representative of the Market Participant and description of the nature of the relationship of the applicant to the Market Participant (for example, employee); </w:t>
      </w:r>
    </w:p>
    <w:p w14:paraId="3F779D56" w14:textId="77777777" w:rsidR="00A9548F" w:rsidRPr="00AF3A89" w:rsidRDefault="00A9548F" w:rsidP="00A9548F">
      <w:pPr>
        <w:pStyle w:val="MIRSubpara"/>
      </w:pPr>
      <w:r w:rsidRPr="00AF3A89">
        <w:t>the name, business address and AFSL number of the Market Participant nominating the person to be a Level Two Accredited Derivatives Adviser;</w:t>
      </w:r>
    </w:p>
    <w:p w14:paraId="6ADBB479" w14:textId="77777777" w:rsidR="00A9548F" w:rsidRPr="00AF3A89" w:rsidRDefault="00A9548F" w:rsidP="00A9548F">
      <w:pPr>
        <w:pStyle w:val="MIRSubpara"/>
      </w:pPr>
      <w:r w:rsidRPr="00AF3A89">
        <w:t>the name, position and contact telephone number of the director, partner, or Compliance Manager of the Market Participant referred to in subrule (3);</w:t>
      </w:r>
    </w:p>
    <w:p w14:paraId="09A763B2" w14:textId="0BA1E396" w:rsidR="00A9548F" w:rsidRPr="00AF3A89" w:rsidRDefault="00A9548F" w:rsidP="00A9548F">
      <w:pPr>
        <w:pStyle w:val="MIRSubpara"/>
      </w:pPr>
      <w:r w:rsidRPr="00AF3A89">
        <w:t>unless the person has been granted, or is applying for, an exemption under subrule</w:t>
      </w:r>
      <w:r w:rsidR="007649B5">
        <w:t> </w:t>
      </w:r>
      <w:r w:rsidRPr="00AF3A89">
        <w:t>2.4.11(1), a declaration by the Market Participant that the applicant meets the requirements of paragraph (1)(b); and</w:t>
      </w:r>
    </w:p>
    <w:p w14:paraId="75A86021" w14:textId="6E600F5C" w:rsidR="00A9548F" w:rsidRPr="00AF3A89" w:rsidRDefault="00A9548F" w:rsidP="00A9548F">
      <w:pPr>
        <w:pStyle w:val="MIRSubpara"/>
      </w:pPr>
      <w:r w:rsidRPr="00AF3A89">
        <w:t xml:space="preserve">an acknowledgement by the Market Participant that accreditation as a Level Two Accredited Derivatives Adviser will only authorise the applicant to provide </w:t>
      </w:r>
      <w:r w:rsidR="00FF4C97">
        <w:t>financial product advice</w:t>
      </w:r>
      <w:r w:rsidRPr="00AF3A89">
        <w:t xml:space="preserve"> of the kind covered by Rules 2.4.2, 2.4.3 and 2.4.4.</w:t>
      </w:r>
    </w:p>
    <w:p w14:paraId="577CC23B" w14:textId="72083F63" w:rsidR="00A9548F" w:rsidRPr="00AF3A89" w:rsidRDefault="00A9548F" w:rsidP="00A9548F">
      <w:pPr>
        <w:pStyle w:val="MIRBodyText"/>
        <w:rPr>
          <w:lang w:val="en-GB"/>
        </w:rPr>
      </w:pPr>
      <w:r w:rsidRPr="00AF3A89">
        <w:rPr>
          <w:lang w:val="en-GB"/>
        </w:rPr>
        <w:t xml:space="preserve">(3) A director, partner, </w:t>
      </w:r>
      <w:r w:rsidR="00E57E0A">
        <w:rPr>
          <w:lang w:val="en-GB"/>
        </w:rPr>
        <w:t xml:space="preserve">senior manager </w:t>
      </w:r>
      <w:r w:rsidRPr="00AF3A89">
        <w:rPr>
          <w:lang w:val="en-GB"/>
        </w:rPr>
        <w:t>or Compliance Manager of the Market Participant must sign and date the application referred to in subrule (2).</w:t>
      </w:r>
    </w:p>
    <w:p w14:paraId="68342F04" w14:textId="214C4CC5" w:rsidR="00A9548F" w:rsidRPr="00AF3A89" w:rsidRDefault="00A9548F" w:rsidP="00A9548F">
      <w:pPr>
        <w:pStyle w:val="MIRBodyText"/>
        <w:rPr>
          <w:lang w:val="en-GB"/>
        </w:rPr>
      </w:pPr>
      <w:r w:rsidRPr="00AF3A89">
        <w:rPr>
          <w:lang w:val="en-GB"/>
        </w:rPr>
        <w:t xml:space="preserve">(4) For the purposes of subrule (1), ASIC may </w:t>
      </w:r>
      <w:r w:rsidR="00125043" w:rsidRPr="00E60F3E">
        <w:rPr>
          <w:lang w:val="en-GB"/>
        </w:rPr>
        <w:t xml:space="preserve">determine </w:t>
      </w:r>
      <w:r w:rsidR="00125043" w:rsidRPr="00E60F3E">
        <w:t xml:space="preserve">in writing </w:t>
      </w:r>
      <w:r w:rsidR="00125043">
        <w:rPr>
          <w:lang w:val="en-GB"/>
        </w:rPr>
        <w:t>a list of</w:t>
      </w:r>
      <w:r w:rsidRPr="00AF3A89">
        <w:rPr>
          <w:lang w:val="en-GB"/>
        </w:rPr>
        <w:t xml:space="preserve"> one or more </w:t>
      </w:r>
      <w:r w:rsidR="00125043">
        <w:rPr>
          <w:lang w:val="en-GB"/>
        </w:rPr>
        <w:t xml:space="preserve">approved </w:t>
      </w:r>
      <w:r w:rsidRPr="00AF3A89">
        <w:rPr>
          <w:lang w:val="en-GB"/>
        </w:rPr>
        <w:t xml:space="preserve">examinations that are relevant to </w:t>
      </w:r>
      <w:r w:rsidR="00FF4C97">
        <w:rPr>
          <w:lang w:val="en-GB"/>
        </w:rPr>
        <w:t>financial product advice</w:t>
      </w:r>
      <w:r w:rsidRPr="00AF3A89">
        <w:rPr>
          <w:lang w:val="en-GB"/>
        </w:rPr>
        <w:t xml:space="preserve"> of the kind covered by Rules</w:t>
      </w:r>
      <w:r w:rsidR="0049630C">
        <w:rPr>
          <w:lang w:val="en-GB"/>
        </w:rPr>
        <w:t> </w:t>
      </w:r>
      <w:r w:rsidRPr="00AF3A89">
        <w:rPr>
          <w:lang w:val="en-GB"/>
        </w:rPr>
        <w:t>2.4.2, 2.4.3 and</w:t>
      </w:r>
      <w:r w:rsidR="007649B5">
        <w:rPr>
          <w:lang w:val="en-GB"/>
        </w:rPr>
        <w:t> </w:t>
      </w:r>
      <w:r w:rsidRPr="00AF3A89">
        <w:rPr>
          <w:lang w:val="en-GB"/>
        </w:rPr>
        <w:t>2.4.4.</w:t>
      </w:r>
    </w:p>
    <w:p w14:paraId="34FCA7A3" w14:textId="410F9024" w:rsidR="00A9548F" w:rsidRDefault="00A9548F" w:rsidP="00A9548F">
      <w:pPr>
        <w:pStyle w:val="MIRNote"/>
      </w:pPr>
      <w:r w:rsidRPr="00AF3A89">
        <w:t>Note</w:t>
      </w:r>
      <w:r w:rsidR="00345176">
        <w:t xml:space="preserve"> 1</w:t>
      </w:r>
      <w:r w:rsidRPr="00AF3A89">
        <w:t>: There is no penalty for this Rule.</w:t>
      </w:r>
    </w:p>
    <w:p w14:paraId="15885137" w14:textId="072201AC" w:rsidR="00345176" w:rsidRDefault="00345176" w:rsidP="00345176">
      <w:pPr>
        <w:pStyle w:val="MIRNote"/>
      </w:pPr>
      <w:r>
        <w:t xml:space="preserve">Note: Instruments made under subrule (4) are available on the Federal Register of Legislation. </w:t>
      </w:r>
      <w:r w:rsidRPr="00AF3A89">
        <w:t xml:space="preserve">The register may be accessed at </w:t>
      </w:r>
      <w:hyperlink r:id="rId26" w:history="1">
        <w:r w:rsidRPr="00AF3A89">
          <w:rPr>
            <w:rStyle w:val="Hyperlink"/>
            <w:color w:val="auto"/>
          </w:rPr>
          <w:t>www.legislation.gov.au</w:t>
        </w:r>
      </w:hyperlink>
      <w:r w:rsidR="00E46702">
        <w:rPr>
          <w:rStyle w:val="Hyperlink"/>
          <w:color w:val="auto"/>
        </w:rPr>
        <w:t>.</w:t>
      </w:r>
    </w:p>
    <w:p w14:paraId="79475833" w14:textId="77777777" w:rsidR="00345176" w:rsidRPr="00AF3A89" w:rsidRDefault="00345176" w:rsidP="00A9548F">
      <w:pPr>
        <w:pStyle w:val="MIRNote"/>
      </w:pPr>
    </w:p>
    <w:p w14:paraId="5BB7E35E" w14:textId="77777777" w:rsidR="00A9548F" w:rsidRPr="00AF3A89" w:rsidRDefault="00A9548F" w:rsidP="00F645D9">
      <w:pPr>
        <w:pStyle w:val="MIRHeading3Rule"/>
        <w:keepNext/>
        <w:rPr>
          <w:lang w:val="en-GB"/>
        </w:rPr>
      </w:pPr>
      <w:r w:rsidRPr="00AF3A89">
        <w:rPr>
          <w:lang w:val="en-GB"/>
        </w:rPr>
        <w:lastRenderedPageBreak/>
        <w:t>2.4.9</w:t>
      </w:r>
      <w:r w:rsidRPr="00AF3A89">
        <w:rPr>
          <w:lang w:val="en-GB"/>
        </w:rPr>
        <w:tab/>
        <w:t>Acceptance of application</w:t>
      </w:r>
    </w:p>
    <w:p w14:paraId="389A6E1B" w14:textId="77777777" w:rsidR="00A9548F" w:rsidRPr="00AF3A89" w:rsidRDefault="00A9548F" w:rsidP="00DE2B04">
      <w:pPr>
        <w:pStyle w:val="MIRBodyText"/>
        <w:keepNext/>
      </w:pPr>
      <w:r w:rsidRPr="00AF3A89">
        <w:t>(1) If ASIC is satisfied that:</w:t>
      </w:r>
    </w:p>
    <w:p w14:paraId="177EDD4D" w14:textId="77777777" w:rsidR="00A9548F" w:rsidRPr="00AF3A89" w:rsidRDefault="00A9548F" w:rsidP="00590E9C">
      <w:pPr>
        <w:pStyle w:val="MIRSubpara"/>
        <w:numPr>
          <w:ilvl w:val="1"/>
          <w:numId w:val="99"/>
        </w:numPr>
      </w:pPr>
      <w:r w:rsidRPr="00AF3A89">
        <w:t>an application for accreditation made by a Market Participant; and</w:t>
      </w:r>
    </w:p>
    <w:p w14:paraId="78FC7E21" w14:textId="77777777" w:rsidR="00A9548F" w:rsidRPr="00AF3A89" w:rsidRDefault="00A9548F" w:rsidP="00A9548F">
      <w:pPr>
        <w:pStyle w:val="MIRSubpara"/>
      </w:pPr>
      <w:r w:rsidRPr="00AF3A89">
        <w:t>the person in respect of which the application for accreditation is made,</w:t>
      </w:r>
    </w:p>
    <w:p w14:paraId="097FA9CF" w14:textId="395DE086" w:rsidR="00A9548F" w:rsidRPr="00AF3A89" w:rsidRDefault="00A9548F" w:rsidP="00A9548F">
      <w:pPr>
        <w:pStyle w:val="MIRBodyText"/>
      </w:pPr>
      <w:r w:rsidRPr="00AF3A89">
        <w:t>under Rule 2.4.6, 2.4.7 or 2.4.8, meet the applicable requirements of the Rule, ASIC will accredit the person in the relevant category of accreditation.</w:t>
      </w:r>
    </w:p>
    <w:p w14:paraId="01A21A62" w14:textId="77777777" w:rsidR="00A9548F" w:rsidRPr="00AF3A89" w:rsidRDefault="00A9548F" w:rsidP="00A9548F">
      <w:pPr>
        <w:pStyle w:val="MIRBodyText"/>
      </w:pPr>
      <w:r w:rsidRPr="00AF3A89">
        <w:t>(2) ASIC will give the Market Participant a written notice that a person has been accredited under subrule (1), specifying:</w:t>
      </w:r>
    </w:p>
    <w:p w14:paraId="42DACD36" w14:textId="5A05B9AD" w:rsidR="00A9548F" w:rsidRPr="00AF3A89" w:rsidRDefault="00A9548F" w:rsidP="00590E9C">
      <w:pPr>
        <w:pStyle w:val="MIRSubpara"/>
        <w:numPr>
          <w:ilvl w:val="1"/>
          <w:numId w:val="100"/>
        </w:numPr>
      </w:pPr>
      <w:r w:rsidRPr="00AF3A89">
        <w:t>any conditions to which the accreditation is subject;</w:t>
      </w:r>
      <w:r w:rsidR="004056C4">
        <w:t xml:space="preserve"> and</w:t>
      </w:r>
    </w:p>
    <w:p w14:paraId="5EFF5F84" w14:textId="77777777" w:rsidR="00A9548F" w:rsidRPr="00AF3A89" w:rsidRDefault="00A9548F" w:rsidP="00A9548F">
      <w:pPr>
        <w:pStyle w:val="MIRSubpara"/>
      </w:pPr>
      <w:r w:rsidRPr="00AF3A89">
        <w:t>the Renewal Date.</w:t>
      </w:r>
    </w:p>
    <w:p w14:paraId="06003A86" w14:textId="77777777" w:rsidR="00A9548F" w:rsidRPr="00AF3A89" w:rsidRDefault="00A9548F" w:rsidP="00A9548F">
      <w:pPr>
        <w:pStyle w:val="MIRBodyText"/>
      </w:pPr>
      <w:r w:rsidRPr="00AF3A89">
        <w:t>(3) Nothing in subrule (1) prevents ASIC from seeking further information from the Market Participant for the purposes of satisfying itself that the person or the application meets the requirements of the relevant Rule.</w:t>
      </w:r>
    </w:p>
    <w:p w14:paraId="51D1EBEA" w14:textId="77777777" w:rsidR="00A9548F" w:rsidRPr="00AF3A89" w:rsidRDefault="00A9548F" w:rsidP="00A9548F">
      <w:pPr>
        <w:pStyle w:val="MIRNote"/>
      </w:pPr>
      <w:r w:rsidRPr="00AF3A89">
        <w:t>Note: There is no penalty for this Rule.</w:t>
      </w:r>
    </w:p>
    <w:p w14:paraId="7D54438D" w14:textId="77777777" w:rsidR="00A9548F" w:rsidRPr="00AF3A89" w:rsidRDefault="00A9548F" w:rsidP="00D41C5C">
      <w:pPr>
        <w:pStyle w:val="MIRHeading3Rule"/>
        <w:rPr>
          <w:lang w:val="en-GB"/>
        </w:rPr>
      </w:pPr>
      <w:r w:rsidRPr="00AF3A89">
        <w:rPr>
          <w:lang w:val="en-GB"/>
        </w:rPr>
        <w:t>2.4.10</w:t>
      </w:r>
      <w:r w:rsidRPr="00AF3A89">
        <w:rPr>
          <w:lang w:val="en-GB"/>
        </w:rPr>
        <w:tab/>
        <w:t>Rejection of application</w:t>
      </w:r>
    </w:p>
    <w:p w14:paraId="24B0665F" w14:textId="77777777" w:rsidR="00A9548F" w:rsidRPr="00AF3A89" w:rsidRDefault="00A9548F" w:rsidP="00A9548F">
      <w:pPr>
        <w:pStyle w:val="MIRBodyText"/>
      </w:pPr>
      <w:r w:rsidRPr="00AF3A89">
        <w:t>(1) Subject to subrule (2), if ASIC is not satisfied that:</w:t>
      </w:r>
    </w:p>
    <w:p w14:paraId="1E53FE70" w14:textId="77777777" w:rsidR="00A9548F" w:rsidRPr="00AF3A89" w:rsidRDefault="00A9548F" w:rsidP="00590E9C">
      <w:pPr>
        <w:pStyle w:val="MIRSubpara"/>
        <w:numPr>
          <w:ilvl w:val="1"/>
          <w:numId w:val="101"/>
        </w:numPr>
      </w:pPr>
      <w:r w:rsidRPr="00AF3A89">
        <w:t>an application for accreditation made by a Market Participant; or</w:t>
      </w:r>
    </w:p>
    <w:p w14:paraId="1754E3CF" w14:textId="77777777" w:rsidR="00A9548F" w:rsidRPr="00AF3A89" w:rsidRDefault="00A9548F" w:rsidP="00A9548F">
      <w:pPr>
        <w:pStyle w:val="MIRSubpara"/>
      </w:pPr>
      <w:r w:rsidRPr="00AF3A89">
        <w:t>the person in respect of which the application for accreditation is made,</w:t>
      </w:r>
    </w:p>
    <w:p w14:paraId="2EB43CDD" w14:textId="77777777" w:rsidR="00A9548F" w:rsidRPr="00AF3A89" w:rsidRDefault="00A9548F" w:rsidP="00A9548F">
      <w:pPr>
        <w:pStyle w:val="MIRBodyText"/>
      </w:pPr>
      <w:r w:rsidRPr="00AF3A89">
        <w:t>under Rule 2.4.6, 2.4.7 or 2.4.8, meets the applicable requirements of the Rule, ASIC will reject the application.</w:t>
      </w:r>
    </w:p>
    <w:p w14:paraId="538FBAC2" w14:textId="77777777" w:rsidR="00A9548F" w:rsidRPr="00AF3A89" w:rsidRDefault="00A9548F" w:rsidP="00A9548F">
      <w:pPr>
        <w:pStyle w:val="MIRBodyText"/>
      </w:pPr>
      <w:r w:rsidRPr="00AF3A89">
        <w:t>(2) ASIC will give the Market Participant a written notice that an application for accreditation has been rejected under subrule (1), specifying the reason or reasons why the application is rejected.</w:t>
      </w:r>
    </w:p>
    <w:p w14:paraId="4BFC8176" w14:textId="77777777" w:rsidR="00A9548F" w:rsidRPr="00AF3A89" w:rsidRDefault="00A9548F" w:rsidP="00A9548F">
      <w:pPr>
        <w:pStyle w:val="MIRBodyText"/>
      </w:pPr>
      <w:r w:rsidRPr="00AF3A89">
        <w:t>(3) Nothing in subrule (1) prevents ASIC from seeking further information from the Market Participant for the purposes of satisfying itself that the person or the application meets the requirements of the relevant Rule.</w:t>
      </w:r>
    </w:p>
    <w:p w14:paraId="30FF75AB" w14:textId="77777777" w:rsidR="00A9548F" w:rsidRPr="00AF3A89" w:rsidRDefault="00A9548F" w:rsidP="00A9548F">
      <w:pPr>
        <w:pStyle w:val="MIRNote"/>
      </w:pPr>
      <w:r w:rsidRPr="00AF3A89">
        <w:t>Note: There is no penalty for this Rule.</w:t>
      </w:r>
    </w:p>
    <w:p w14:paraId="5351E6E1" w14:textId="77777777" w:rsidR="00A9548F" w:rsidRPr="00AF3A89" w:rsidRDefault="00A9548F" w:rsidP="00D41C5C">
      <w:pPr>
        <w:pStyle w:val="MIRHeading3Rule"/>
        <w:rPr>
          <w:lang w:val="en-GB"/>
        </w:rPr>
      </w:pPr>
      <w:r w:rsidRPr="00AF3A89">
        <w:rPr>
          <w:lang w:val="en-GB"/>
        </w:rPr>
        <w:t>2.4.11</w:t>
      </w:r>
      <w:r w:rsidRPr="00AF3A89">
        <w:rPr>
          <w:lang w:val="en-GB"/>
        </w:rPr>
        <w:tab/>
        <w:t>Exemption for other accreditation and experience</w:t>
      </w:r>
    </w:p>
    <w:p w14:paraId="081323B4" w14:textId="77777777" w:rsidR="00A9548F" w:rsidRPr="00AF3A89" w:rsidRDefault="00A9548F" w:rsidP="00A9548F">
      <w:pPr>
        <w:pStyle w:val="MIRBodyText"/>
      </w:pPr>
      <w:r w:rsidRPr="00AF3A89">
        <w:t>(1) ASIC may exempt a person, in writing, from the requirement to sit an Accreditation Examination if the person has:</w:t>
      </w:r>
    </w:p>
    <w:p w14:paraId="614D5B53" w14:textId="3D1BD1FC" w:rsidR="00A9548F" w:rsidRPr="00AF3A89" w:rsidRDefault="00A9548F" w:rsidP="00590E9C">
      <w:pPr>
        <w:pStyle w:val="MIRSubpara"/>
        <w:numPr>
          <w:ilvl w:val="1"/>
          <w:numId w:val="102"/>
        </w:numPr>
      </w:pPr>
      <w:r w:rsidRPr="00AF3A89">
        <w:t>completed a course listed on ASIC</w:t>
      </w:r>
      <w:r w:rsidR="004D5B3E">
        <w:t>’</w:t>
      </w:r>
      <w:r w:rsidRPr="00AF3A89">
        <w:t>s Training Register as a specialist course and which, in the opinion of ASIC, provides appropriate coverage of these Rules, the operating rules of the relevant Market and Trading Platforms where the relevant Products may be traded, and the relevant Products;</w:t>
      </w:r>
    </w:p>
    <w:p w14:paraId="6FB55C10" w14:textId="2CA2EBC1" w:rsidR="00A9548F" w:rsidRPr="00AF3A89" w:rsidRDefault="00A9548F" w:rsidP="00A9548F">
      <w:pPr>
        <w:pStyle w:val="MIRSubpara"/>
      </w:pPr>
      <w:r w:rsidRPr="00AF3A89">
        <w:lastRenderedPageBreak/>
        <w:t>completed relevant training, other than a course listed on ASIC</w:t>
      </w:r>
      <w:r w:rsidR="004D5B3E">
        <w:t>’</w:t>
      </w:r>
      <w:r w:rsidRPr="00AF3A89">
        <w:t>s Training Register, and can demonstrate, to the satisfaction of ASIC, their knowledge of these Rules, the</w:t>
      </w:r>
      <w:r w:rsidR="005302E1">
        <w:t xml:space="preserve"> </w:t>
      </w:r>
      <w:r w:rsidRPr="00AF3A89">
        <w:t>operati</w:t>
      </w:r>
      <w:r w:rsidR="00FF4C97">
        <w:t>ng rules of the relevant Market</w:t>
      </w:r>
      <w:r w:rsidRPr="00AF3A89">
        <w:t xml:space="preserve"> and the Trading Platforms where the relevant Products may be traded, and the relevant Products; or</w:t>
      </w:r>
    </w:p>
    <w:p w14:paraId="1B99B4A5" w14:textId="77777777" w:rsidR="00A9548F" w:rsidRPr="00AF3A89" w:rsidRDefault="00A9548F" w:rsidP="00A9548F">
      <w:pPr>
        <w:pStyle w:val="MIRSubpara"/>
      </w:pPr>
      <w:r w:rsidRPr="00AF3A89">
        <w:t>extensive relevant industry experience and can demonstrate, to the satisfaction of ASIC, their knowledge of these Rules, the operating rules of the relevant Market and the Trading Platforms where the relevant Products may be traded, and the relevant Products.</w:t>
      </w:r>
    </w:p>
    <w:p w14:paraId="72B3E7E5" w14:textId="56460FDE" w:rsidR="00A9548F" w:rsidRPr="00AF3A89" w:rsidRDefault="00A9548F" w:rsidP="00A9548F">
      <w:pPr>
        <w:pStyle w:val="MIRBodyText"/>
      </w:pPr>
      <w:r w:rsidRPr="00AF3A89">
        <w:t>(2) ASIC may require a Market Participant to provide further information which ASIC considers necessary to establish the experience, expertise and professional history of a person nominated under th</w:t>
      </w:r>
      <w:r w:rsidR="006545C6">
        <w:t>is Rule for exemption from the Accreditation E</w:t>
      </w:r>
      <w:r w:rsidRPr="00AF3A89">
        <w:t>xamination requirement.</w:t>
      </w:r>
    </w:p>
    <w:p w14:paraId="7AD420BE" w14:textId="739D1695" w:rsidR="00A9548F" w:rsidRPr="00AF3A89" w:rsidRDefault="00A9548F" w:rsidP="00A9548F">
      <w:pPr>
        <w:pStyle w:val="MIRBodyText"/>
      </w:pPr>
      <w:r w:rsidRPr="00AF3A89">
        <w:t>(3) ASIC may require a person nominated for exemption under this Rule to complete and pass a modified version of an Accreditation Examination to demonstrate the person</w:t>
      </w:r>
      <w:r w:rsidR="004D5B3E">
        <w:t>’</w:t>
      </w:r>
      <w:r w:rsidRPr="00AF3A89">
        <w:t>s expertise and knowledge of these Rules, the operating rules of the relevant Market and the Trading Platforms where the relevant Products may be traded, and relevant Products.</w:t>
      </w:r>
    </w:p>
    <w:p w14:paraId="36F91016" w14:textId="77777777" w:rsidR="00A9548F" w:rsidRPr="00AF3A89" w:rsidRDefault="00A9548F" w:rsidP="00A9548F">
      <w:pPr>
        <w:pStyle w:val="MIRNote"/>
      </w:pPr>
      <w:r w:rsidRPr="00AF3A89">
        <w:t>Note: There is no penalty for this Rule.</w:t>
      </w:r>
    </w:p>
    <w:p w14:paraId="0BEAE799" w14:textId="77777777" w:rsidR="00A9548F" w:rsidRPr="00AF3A89" w:rsidRDefault="00A9548F" w:rsidP="00D41C5C">
      <w:pPr>
        <w:pStyle w:val="MIRHeading3Rule"/>
      </w:pPr>
      <w:r w:rsidRPr="00AF3A89">
        <w:t>2.4.12</w:t>
      </w:r>
      <w:r w:rsidRPr="00AF3A89">
        <w:tab/>
        <w:t>Examinations</w:t>
      </w:r>
    </w:p>
    <w:p w14:paraId="4DC3969F" w14:textId="77777777" w:rsidR="00A9548F" w:rsidRPr="00AF3A89" w:rsidRDefault="00A9548F" w:rsidP="00A9548F">
      <w:pPr>
        <w:pStyle w:val="MIRBodyText"/>
      </w:pPr>
      <w:r w:rsidRPr="00AF3A89">
        <w:t>(1) Unless ASIC gives permission under this Rule, a person may sit an Accreditation Examination for a category of accreditation no more than three times.</w:t>
      </w:r>
    </w:p>
    <w:p w14:paraId="63763AE2" w14:textId="77777777" w:rsidR="00A9548F" w:rsidRPr="00AF3A89" w:rsidRDefault="00A9548F" w:rsidP="00A9548F">
      <w:pPr>
        <w:pStyle w:val="MIRBodyText"/>
      </w:pPr>
      <w:r w:rsidRPr="00AF3A89">
        <w:t>(2) If a person has not obtained the required pass level after sitting the Accreditation Examination three times, the Market Participant may apply to ASIC under subrule (3) for permission for the person to sit the Accreditation Examination again.</w:t>
      </w:r>
    </w:p>
    <w:p w14:paraId="49BDEA3C" w14:textId="77777777" w:rsidR="00A9548F" w:rsidRPr="00AF3A89" w:rsidRDefault="00A9548F" w:rsidP="00A9548F">
      <w:pPr>
        <w:pStyle w:val="MIRBodyText"/>
      </w:pPr>
      <w:r w:rsidRPr="00AF3A89">
        <w:t>(3) A Market Participant may apply for permission for a person to sit an Accreditation Examination again by submitting a written application to ASIC that includes:</w:t>
      </w:r>
    </w:p>
    <w:p w14:paraId="15CFDC7C" w14:textId="77777777" w:rsidR="00A9548F" w:rsidRPr="00AF3A89" w:rsidRDefault="00A9548F" w:rsidP="00590E9C">
      <w:pPr>
        <w:pStyle w:val="MIRSubpara"/>
        <w:numPr>
          <w:ilvl w:val="1"/>
          <w:numId w:val="103"/>
        </w:numPr>
      </w:pPr>
      <w:r w:rsidRPr="00AF3A89">
        <w:t xml:space="preserve">the full name, business and email address of the applicant; </w:t>
      </w:r>
    </w:p>
    <w:p w14:paraId="624A4EF8" w14:textId="77777777" w:rsidR="00A9548F" w:rsidRPr="00AF3A89" w:rsidRDefault="00A9548F" w:rsidP="00A9548F">
      <w:pPr>
        <w:pStyle w:val="MIRSubpara"/>
      </w:pPr>
      <w:r w:rsidRPr="00AF3A89">
        <w:t>the name and business address of the Market Participant seeking permission for the applicant to sit the Accreditation Examination again;</w:t>
      </w:r>
    </w:p>
    <w:p w14:paraId="57C47CB3" w14:textId="77777777" w:rsidR="00A9548F" w:rsidRPr="00AF3A89" w:rsidRDefault="00A9548F" w:rsidP="00A9548F">
      <w:pPr>
        <w:pStyle w:val="MIRSubpara"/>
      </w:pPr>
      <w:r w:rsidRPr="00AF3A89">
        <w:t>the type of Accreditation Examination that the Market Participant is applying for the applicant to re-sit;</w:t>
      </w:r>
    </w:p>
    <w:p w14:paraId="27F0BB7E" w14:textId="77777777" w:rsidR="00A9548F" w:rsidRPr="00AF3A89" w:rsidRDefault="00A9548F" w:rsidP="00A9548F">
      <w:pPr>
        <w:pStyle w:val="MIRSubpara"/>
      </w:pPr>
      <w:r w:rsidRPr="00AF3A89">
        <w:t>the date on which the person last sat the Accreditation Examination;</w:t>
      </w:r>
    </w:p>
    <w:p w14:paraId="595589CB" w14:textId="77777777" w:rsidR="00A9548F" w:rsidRPr="00AF3A89" w:rsidRDefault="00A9548F" w:rsidP="00A9548F">
      <w:pPr>
        <w:pStyle w:val="MIRSubpara"/>
      </w:pPr>
      <w:r w:rsidRPr="00AF3A89">
        <w:t>reasons in support of the applicant being permitted to sit the Accreditation Examination again; and</w:t>
      </w:r>
    </w:p>
    <w:p w14:paraId="4194135A" w14:textId="321A7E1F" w:rsidR="00A9548F" w:rsidRPr="00AF3A89" w:rsidRDefault="00A9548F" w:rsidP="00A9548F">
      <w:pPr>
        <w:pStyle w:val="MIRSubpara"/>
      </w:pPr>
      <w:r w:rsidRPr="00AF3A89">
        <w:t>the name and position of the person signing the application in accordance with subrule</w:t>
      </w:r>
      <w:r w:rsidR="007649B5">
        <w:t> </w:t>
      </w:r>
      <w:r w:rsidRPr="00AF3A89">
        <w:t>(4).</w:t>
      </w:r>
    </w:p>
    <w:p w14:paraId="68B73F08" w14:textId="61937ABE" w:rsidR="00A9548F" w:rsidRPr="00AF3A89" w:rsidRDefault="00A9548F" w:rsidP="00A9548F">
      <w:pPr>
        <w:pStyle w:val="MIRBodyText"/>
      </w:pPr>
      <w:r w:rsidRPr="00AF3A89">
        <w:t xml:space="preserve">(4) A </w:t>
      </w:r>
      <w:r w:rsidR="00E57E0A">
        <w:t xml:space="preserve">senior manager or </w:t>
      </w:r>
      <w:r w:rsidRPr="00AF3A89">
        <w:t>Compliance Manager of the Market Participant (</w:t>
      </w:r>
      <w:r w:rsidR="00E57E0A">
        <w:t>other than the applicant</w:t>
      </w:r>
      <w:r w:rsidRPr="00AF3A89">
        <w:t>) must sign and date the application referred to in subrule (3).</w:t>
      </w:r>
    </w:p>
    <w:p w14:paraId="58F9FFDB" w14:textId="77777777" w:rsidR="00A9548F" w:rsidRPr="00AF3A89" w:rsidRDefault="00A9548F" w:rsidP="00A9548F">
      <w:pPr>
        <w:pStyle w:val="MIRBodyText"/>
      </w:pPr>
      <w:r w:rsidRPr="00AF3A89">
        <w:lastRenderedPageBreak/>
        <w:t>(5) After considering the application, ASIC may permit the person to sit the examination again.</w:t>
      </w:r>
    </w:p>
    <w:p w14:paraId="09D94842" w14:textId="1BBB58F9" w:rsidR="00A9548F" w:rsidRPr="00AF3A89" w:rsidRDefault="00A9548F" w:rsidP="00A9548F">
      <w:pPr>
        <w:pStyle w:val="MIRBodyText"/>
      </w:pPr>
      <w:r w:rsidRPr="00AF3A89">
        <w:t xml:space="preserve">(6) ASIC will not consider an application under this Rule unless </w:t>
      </w:r>
      <w:r w:rsidR="00D0387C">
        <w:t>three</w:t>
      </w:r>
      <w:r w:rsidR="00D0387C" w:rsidRPr="00AF3A89">
        <w:t xml:space="preserve"> </w:t>
      </w:r>
      <w:r w:rsidRPr="00AF3A89">
        <w:t>months have passed since the person last sat the Accreditation Examination.</w:t>
      </w:r>
    </w:p>
    <w:p w14:paraId="6FB5BB54" w14:textId="77777777" w:rsidR="00A9548F" w:rsidRPr="00AF3A89" w:rsidRDefault="00A9548F" w:rsidP="00A9548F">
      <w:pPr>
        <w:pStyle w:val="MIRNote"/>
      </w:pPr>
      <w:r w:rsidRPr="00AF3A89">
        <w:t>Note: There is no penalty for this Rule.</w:t>
      </w:r>
    </w:p>
    <w:p w14:paraId="244BC30B" w14:textId="77777777" w:rsidR="00A9548F" w:rsidRPr="00AF3A89" w:rsidRDefault="00A9548F" w:rsidP="00F72F5B">
      <w:pPr>
        <w:pStyle w:val="MIRHeading3Rule"/>
        <w:keepNext/>
      </w:pPr>
      <w:r w:rsidRPr="00AF3A89">
        <w:t>2.4.13</w:t>
      </w:r>
      <w:r w:rsidRPr="00AF3A89">
        <w:tab/>
        <w:t>Renewal of accreditation</w:t>
      </w:r>
    </w:p>
    <w:p w14:paraId="09863D97" w14:textId="77777777" w:rsidR="00A9548F" w:rsidRPr="00AF3A89" w:rsidRDefault="00A9548F" w:rsidP="00F72F5B">
      <w:pPr>
        <w:pStyle w:val="MIRBodyText"/>
        <w:keepNext/>
      </w:pPr>
      <w:r w:rsidRPr="00AF3A89">
        <w:t>(1) ASIC may renew the accreditation of an Accredited Adviser for a period of time with effect from the Renewal Date if:</w:t>
      </w:r>
    </w:p>
    <w:p w14:paraId="7DF56CFE" w14:textId="3D6541BB" w:rsidR="00A9548F" w:rsidRPr="00AF3A89" w:rsidRDefault="00A9548F" w:rsidP="00590E9C">
      <w:pPr>
        <w:pStyle w:val="MIRSubpara"/>
        <w:numPr>
          <w:ilvl w:val="1"/>
          <w:numId w:val="104"/>
        </w:numPr>
      </w:pPr>
      <w:r w:rsidRPr="00AF3A89">
        <w:t>the person is a Representative of a Market Participant and the Market Participant applies to ASIC during the Renewal Period to renew the person</w:t>
      </w:r>
      <w:r w:rsidR="004D5B3E">
        <w:t>’</w:t>
      </w:r>
      <w:r w:rsidRPr="00AF3A89">
        <w:t>s accreditation under subrule</w:t>
      </w:r>
      <w:r w:rsidR="007649B5">
        <w:t> </w:t>
      </w:r>
      <w:r w:rsidRPr="00AF3A89">
        <w:t xml:space="preserve">(2); </w:t>
      </w:r>
    </w:p>
    <w:p w14:paraId="4B6353BE" w14:textId="77777777" w:rsidR="00A9548F" w:rsidRPr="00AF3A89" w:rsidRDefault="00A9548F" w:rsidP="00A9548F">
      <w:pPr>
        <w:pStyle w:val="MIRSubpara"/>
      </w:pPr>
      <w:r w:rsidRPr="00AF3A89">
        <w:t>the person has complied with the Continuing Professional Education Requirements pro-rata to the number of full months in the period from the date the Accredited Adviser was first accredited or last renewed their accreditation to the date of the application; and</w:t>
      </w:r>
    </w:p>
    <w:p w14:paraId="3C908973" w14:textId="77380BEE" w:rsidR="00A9548F" w:rsidRPr="00AF3A89" w:rsidRDefault="00A9548F" w:rsidP="00A9548F">
      <w:pPr>
        <w:pStyle w:val="MIRSubpara"/>
      </w:pPr>
      <w:r w:rsidRPr="00AF3A89">
        <w:t xml:space="preserve">ASIC has no reason to believe that the person does not have the requisite skill, knowledge and integrity to provide </w:t>
      </w:r>
      <w:r w:rsidR="00FF4C97">
        <w:t>financial product advice</w:t>
      </w:r>
      <w:r w:rsidRPr="00AF3A89">
        <w:t xml:space="preserve"> of the kind covered by the relevant category of accreditation.</w:t>
      </w:r>
    </w:p>
    <w:p w14:paraId="0FF5CA0F" w14:textId="77777777" w:rsidR="00A9548F" w:rsidRPr="00AF3A89" w:rsidRDefault="00A9548F" w:rsidP="00A9548F">
      <w:pPr>
        <w:pStyle w:val="MIRBodyText"/>
      </w:pPr>
      <w:r w:rsidRPr="00AF3A89">
        <w:t>(2) A Market Participant may apply to ASIC to renew the accreditation of a person by submitting a written application to ASIC during the Renewal Period that includes:</w:t>
      </w:r>
    </w:p>
    <w:p w14:paraId="63556DA6" w14:textId="77777777" w:rsidR="00A9548F" w:rsidRPr="00AF3A89" w:rsidRDefault="00A9548F" w:rsidP="00590E9C">
      <w:pPr>
        <w:pStyle w:val="MIRSubpara"/>
        <w:numPr>
          <w:ilvl w:val="1"/>
          <w:numId w:val="105"/>
        </w:numPr>
      </w:pPr>
      <w:r w:rsidRPr="00AF3A89">
        <w:t>the name and business address of the Market Participant seeking renewal of the accreditation of the persons named in the application;</w:t>
      </w:r>
    </w:p>
    <w:p w14:paraId="5F5C6F17" w14:textId="77777777" w:rsidR="00A9548F" w:rsidRPr="00AF3A89" w:rsidRDefault="00A9548F" w:rsidP="00A9548F">
      <w:pPr>
        <w:pStyle w:val="MIRSubpara"/>
      </w:pPr>
      <w:r w:rsidRPr="00AF3A89">
        <w:t>in respect of each Accredited Adviser seeking renewal of accreditation:</w:t>
      </w:r>
    </w:p>
    <w:p w14:paraId="781EB3DF" w14:textId="77777777" w:rsidR="00A9548F" w:rsidRPr="00AF3A89" w:rsidRDefault="00A9548F" w:rsidP="00590E9C">
      <w:pPr>
        <w:pStyle w:val="MIRSubsubpara"/>
        <w:numPr>
          <w:ilvl w:val="2"/>
          <w:numId w:val="106"/>
        </w:numPr>
      </w:pPr>
      <w:r w:rsidRPr="00AF3A89">
        <w:t>the name of the Accredited Adviser;</w:t>
      </w:r>
    </w:p>
    <w:p w14:paraId="4CE76F24" w14:textId="77777777" w:rsidR="00A9548F" w:rsidRPr="00AF3A89" w:rsidRDefault="00A9548F" w:rsidP="00A9548F">
      <w:pPr>
        <w:pStyle w:val="MIRSubsubpara"/>
      </w:pPr>
      <w:r w:rsidRPr="00AF3A89">
        <w:t xml:space="preserve">the category of accreditation held by the Accredited Adviser; </w:t>
      </w:r>
    </w:p>
    <w:p w14:paraId="659F9EF4" w14:textId="77777777" w:rsidR="00A9548F" w:rsidRPr="00AF3A89" w:rsidRDefault="00A9548F" w:rsidP="00A9548F">
      <w:pPr>
        <w:pStyle w:val="MIRSubsubpara"/>
      </w:pPr>
      <w:r w:rsidRPr="00AF3A89">
        <w:t>a declaration that the Accredited Adviser is a Representative of the Market Participant;</w:t>
      </w:r>
    </w:p>
    <w:p w14:paraId="37A1DF8B" w14:textId="70976DEF" w:rsidR="00A9548F" w:rsidRPr="00AF3A89" w:rsidRDefault="00A9548F" w:rsidP="00A9548F">
      <w:pPr>
        <w:pStyle w:val="MIRSubsubpara"/>
      </w:pPr>
      <w:r w:rsidRPr="00AF3A89">
        <w:t>a declaration that the Accredited Adviser meets the requirements of paragraph</w:t>
      </w:r>
      <w:r w:rsidR="007649B5">
        <w:t> </w:t>
      </w:r>
      <w:r w:rsidRPr="00AF3A89">
        <w:t>(1)(b); and</w:t>
      </w:r>
    </w:p>
    <w:p w14:paraId="5809965C" w14:textId="6653E801" w:rsidR="00A9548F" w:rsidRPr="00AF3A89" w:rsidRDefault="00A9548F" w:rsidP="00A9548F">
      <w:pPr>
        <w:pStyle w:val="MIRSubpara"/>
      </w:pPr>
      <w:r w:rsidRPr="00AF3A89">
        <w:t xml:space="preserve">the name, position, contact telephone number, facsimile number and email address of the director, partner, </w:t>
      </w:r>
      <w:r w:rsidR="00DA0B48">
        <w:t xml:space="preserve">senior manager </w:t>
      </w:r>
      <w:r w:rsidRPr="00AF3A89">
        <w:t>or Compliance Manager of the Market Participant referred to in subrule (3).</w:t>
      </w:r>
    </w:p>
    <w:p w14:paraId="02DA307A" w14:textId="74035BC0" w:rsidR="00A9548F" w:rsidRPr="00AF3A89" w:rsidRDefault="00A9548F" w:rsidP="00A9548F">
      <w:pPr>
        <w:pStyle w:val="MIRBodyText"/>
      </w:pPr>
      <w:r w:rsidRPr="00AF3A89">
        <w:t>(3) A director, partner</w:t>
      </w:r>
      <w:r w:rsidR="00611D60">
        <w:t>, senior manager</w:t>
      </w:r>
      <w:r w:rsidRPr="00AF3A89">
        <w:t xml:space="preserve"> or Compliance Manager of the Market Participant must sign and date the application referred to in subrule (2).</w:t>
      </w:r>
    </w:p>
    <w:p w14:paraId="07825EC3" w14:textId="77777777" w:rsidR="00A9548F" w:rsidRPr="00AF3A89" w:rsidRDefault="00A9548F" w:rsidP="00A9548F">
      <w:pPr>
        <w:pStyle w:val="MIRNote"/>
      </w:pPr>
      <w:r w:rsidRPr="00AF3A89">
        <w:t>Note: There is no penalty for this Rule.</w:t>
      </w:r>
    </w:p>
    <w:p w14:paraId="2F7A194A" w14:textId="77777777" w:rsidR="00A9548F" w:rsidRPr="00AF3A89" w:rsidRDefault="00A9548F" w:rsidP="00F645D9">
      <w:pPr>
        <w:pStyle w:val="MIRHeading3Rule"/>
        <w:keepNext/>
      </w:pPr>
      <w:r w:rsidRPr="00AF3A89">
        <w:lastRenderedPageBreak/>
        <w:t>2.4.14</w:t>
      </w:r>
      <w:r w:rsidRPr="00AF3A89">
        <w:tab/>
        <w:t>Acceptance of application</w:t>
      </w:r>
    </w:p>
    <w:p w14:paraId="7A28EA10" w14:textId="77777777" w:rsidR="00A9548F" w:rsidRPr="00AF3A89" w:rsidRDefault="00A9548F" w:rsidP="00F645D9">
      <w:pPr>
        <w:pStyle w:val="MIRBodyText"/>
        <w:keepNext/>
      </w:pPr>
      <w:r w:rsidRPr="00AF3A89">
        <w:t>(1) If ASIC is satisfied that:</w:t>
      </w:r>
    </w:p>
    <w:p w14:paraId="0EA84FA1" w14:textId="77777777" w:rsidR="00A9548F" w:rsidRPr="00AF3A89" w:rsidRDefault="00A9548F" w:rsidP="00590E9C">
      <w:pPr>
        <w:pStyle w:val="MIRSubpara"/>
        <w:numPr>
          <w:ilvl w:val="1"/>
          <w:numId w:val="107"/>
        </w:numPr>
      </w:pPr>
      <w:r w:rsidRPr="00AF3A89">
        <w:t>an application for renewal of accreditation made by a Market Participant; and</w:t>
      </w:r>
    </w:p>
    <w:p w14:paraId="6A038D41" w14:textId="77777777" w:rsidR="00A9548F" w:rsidRPr="00AF3A89" w:rsidRDefault="00A9548F" w:rsidP="00A9548F">
      <w:pPr>
        <w:pStyle w:val="MIRSubpara"/>
      </w:pPr>
      <w:r w:rsidRPr="00AF3A89">
        <w:t>a person in respect of which the application has been made,</w:t>
      </w:r>
    </w:p>
    <w:p w14:paraId="254EF88A" w14:textId="6EF5B475" w:rsidR="00A9548F" w:rsidRPr="00AF3A89" w:rsidRDefault="00A9548F" w:rsidP="00A9548F">
      <w:pPr>
        <w:pStyle w:val="MIRBodyText"/>
      </w:pPr>
      <w:r w:rsidRPr="00AF3A89">
        <w:t>meet the requirements of Rule 2.4.13, ASIC will renew the accreditation of the person with effect from the Renewal Date.</w:t>
      </w:r>
    </w:p>
    <w:p w14:paraId="61A19E9F" w14:textId="5F20B6DE" w:rsidR="00A9548F" w:rsidRPr="00AF3A89" w:rsidRDefault="00A9548F" w:rsidP="00A9548F">
      <w:pPr>
        <w:pStyle w:val="MIRBodyText"/>
      </w:pPr>
      <w:r w:rsidRPr="00AF3A89">
        <w:t>(2) ASIC will give the Market Participant a written notice that a person</w:t>
      </w:r>
      <w:r w:rsidR="004D5B3E">
        <w:t>’</w:t>
      </w:r>
      <w:r w:rsidRPr="00AF3A89">
        <w:t xml:space="preserve">s accreditation has been renewed under subrule (1), specifying the next Renewal Date. </w:t>
      </w:r>
    </w:p>
    <w:p w14:paraId="104F2776" w14:textId="77777777" w:rsidR="00A9548F" w:rsidRPr="00AF3A89" w:rsidRDefault="00A9548F" w:rsidP="00A9548F">
      <w:pPr>
        <w:pStyle w:val="MIRBodyText"/>
      </w:pPr>
      <w:r w:rsidRPr="00AF3A89">
        <w:t>(3) Nothing in subrule (1) prevents ASIC from seeking further information from the Market Participant for the purposes of satisfying itself that the person or the application meets the requirements of the relevant Rule.</w:t>
      </w:r>
    </w:p>
    <w:p w14:paraId="47A98A58" w14:textId="77777777" w:rsidR="00A9548F" w:rsidRPr="00AF3A89" w:rsidRDefault="00A9548F" w:rsidP="00A9548F">
      <w:pPr>
        <w:pStyle w:val="MIRNote"/>
      </w:pPr>
      <w:r w:rsidRPr="00AF3A89">
        <w:t>Note: There is no penalty for this Rule.</w:t>
      </w:r>
    </w:p>
    <w:p w14:paraId="4E2D3FD0" w14:textId="77777777" w:rsidR="00A9548F" w:rsidRPr="00AF3A89" w:rsidRDefault="00A9548F" w:rsidP="00D41C5C">
      <w:pPr>
        <w:pStyle w:val="MIRHeading3Rule"/>
      </w:pPr>
      <w:r w:rsidRPr="00AF3A89">
        <w:t>2.4.15</w:t>
      </w:r>
      <w:r w:rsidRPr="00AF3A89">
        <w:tab/>
        <w:t>Rejection of application or renewal subject to conditions</w:t>
      </w:r>
    </w:p>
    <w:p w14:paraId="38F5F358" w14:textId="77777777" w:rsidR="00A9548F" w:rsidRPr="00AF3A89" w:rsidRDefault="00A9548F" w:rsidP="00A9548F">
      <w:pPr>
        <w:pStyle w:val="MIRBodyText"/>
      </w:pPr>
      <w:r w:rsidRPr="00AF3A89">
        <w:t>(1) Subject to subrule (2), if ASIC is not satisfied that:</w:t>
      </w:r>
    </w:p>
    <w:p w14:paraId="4E853635" w14:textId="77777777" w:rsidR="00A9548F" w:rsidRPr="00AF3A89" w:rsidRDefault="00A9548F" w:rsidP="00590E9C">
      <w:pPr>
        <w:pStyle w:val="MIRSubpara"/>
        <w:numPr>
          <w:ilvl w:val="1"/>
          <w:numId w:val="108"/>
        </w:numPr>
      </w:pPr>
      <w:r w:rsidRPr="00AF3A89">
        <w:t>an application for renewal of accreditation; or</w:t>
      </w:r>
    </w:p>
    <w:p w14:paraId="677D74C8" w14:textId="77777777" w:rsidR="00A9548F" w:rsidRPr="00AF3A89" w:rsidRDefault="00A9548F" w:rsidP="00A9548F">
      <w:pPr>
        <w:pStyle w:val="MIRSubpara"/>
      </w:pPr>
      <w:r w:rsidRPr="00AF3A89">
        <w:t>a person in respect of which the application has been made,</w:t>
      </w:r>
    </w:p>
    <w:p w14:paraId="52F5FB37" w14:textId="77777777" w:rsidR="00A9548F" w:rsidRPr="00AF3A89" w:rsidRDefault="00A9548F" w:rsidP="00A9548F">
      <w:pPr>
        <w:pStyle w:val="MIRBodyText"/>
      </w:pPr>
      <w:r w:rsidRPr="00AF3A89">
        <w:t>meets the requirements of Rule 2.4.13, ASIC may:</w:t>
      </w:r>
    </w:p>
    <w:p w14:paraId="41B34FA9" w14:textId="77777777" w:rsidR="00A9548F" w:rsidRPr="00AF3A89" w:rsidRDefault="00A9548F" w:rsidP="00590E9C">
      <w:pPr>
        <w:pStyle w:val="MIRSubpara"/>
        <w:numPr>
          <w:ilvl w:val="1"/>
          <w:numId w:val="77"/>
        </w:numPr>
      </w:pPr>
      <w:r w:rsidRPr="00AF3A89">
        <w:t>reject the application for renewal in respect of one or more persons; or</w:t>
      </w:r>
    </w:p>
    <w:p w14:paraId="1703E8B4" w14:textId="05145345" w:rsidR="00A9548F" w:rsidRPr="00AF3A89" w:rsidRDefault="00A9548F" w:rsidP="00A9548F">
      <w:pPr>
        <w:pStyle w:val="MIRSubpara"/>
        <w:ind w:right="-567"/>
      </w:pPr>
      <w:r w:rsidRPr="00AF3A89">
        <w:t>renew the person</w:t>
      </w:r>
      <w:r w:rsidR="004D5B3E">
        <w:t>’</w:t>
      </w:r>
      <w:r w:rsidRPr="00AF3A89">
        <w:t>s accreditation but subject to such conditions as ASIC considers appropriate.</w:t>
      </w:r>
    </w:p>
    <w:p w14:paraId="0C0300DC" w14:textId="77CB31C4" w:rsidR="00A9548F" w:rsidRPr="00AF3A89" w:rsidRDefault="00A9548F" w:rsidP="00A9548F">
      <w:pPr>
        <w:pStyle w:val="MIRBodyText"/>
      </w:pPr>
      <w:r w:rsidRPr="00AF3A89">
        <w:t>(2) If ASIC rejects the application under paragraph (1)(c), ASIC will give the Market Participant a written notice that a person</w:t>
      </w:r>
      <w:r w:rsidR="004D5B3E">
        <w:t>’</w:t>
      </w:r>
      <w:r w:rsidRPr="00AF3A89">
        <w:t xml:space="preserve">s application for renewal has been rejected, specifying the reason or reasons that the application has been rejected. </w:t>
      </w:r>
    </w:p>
    <w:p w14:paraId="6A44A5A0" w14:textId="0729F664" w:rsidR="00A9548F" w:rsidRPr="00AF3A89" w:rsidRDefault="00A9548F" w:rsidP="00A9548F">
      <w:pPr>
        <w:pStyle w:val="MIRBodyText"/>
      </w:pPr>
      <w:r w:rsidRPr="00AF3A89">
        <w:t>(3) If ASIC renews the person</w:t>
      </w:r>
      <w:r w:rsidR="004D5B3E">
        <w:t>’</w:t>
      </w:r>
      <w:r w:rsidRPr="00AF3A89">
        <w:t>s accreditation subject to conditions under paragraph</w:t>
      </w:r>
      <w:r w:rsidR="007B4A5D">
        <w:t> </w:t>
      </w:r>
      <w:r w:rsidRPr="00AF3A89">
        <w:t>(1)(d), ASIC will give the Market Participant a written notice that a person</w:t>
      </w:r>
      <w:r w:rsidR="004D5B3E">
        <w:t>’</w:t>
      </w:r>
      <w:r w:rsidRPr="00AF3A89">
        <w:t>s accreditation has been renewed, specifying:</w:t>
      </w:r>
    </w:p>
    <w:p w14:paraId="6692E3AF" w14:textId="77777777" w:rsidR="00A9548F" w:rsidRPr="00AF3A89" w:rsidRDefault="00A9548F" w:rsidP="00590E9C">
      <w:pPr>
        <w:pStyle w:val="MIRSubpara"/>
        <w:numPr>
          <w:ilvl w:val="1"/>
          <w:numId w:val="109"/>
        </w:numPr>
      </w:pPr>
      <w:r w:rsidRPr="00AF3A89">
        <w:t>the conditions to which the renewed accreditation is subject; and</w:t>
      </w:r>
    </w:p>
    <w:p w14:paraId="2C359461" w14:textId="77777777" w:rsidR="00A9548F" w:rsidRPr="00AF3A89" w:rsidRDefault="00A9548F" w:rsidP="00A9548F">
      <w:pPr>
        <w:pStyle w:val="MIRSubpara"/>
      </w:pPr>
      <w:r w:rsidRPr="00AF3A89">
        <w:t>the next Renewal Date.</w:t>
      </w:r>
    </w:p>
    <w:p w14:paraId="1E8A24FB" w14:textId="77777777" w:rsidR="00A9548F" w:rsidRPr="00AF3A89" w:rsidRDefault="00A9548F" w:rsidP="00A9548F">
      <w:pPr>
        <w:pStyle w:val="MIRBodyText"/>
      </w:pPr>
      <w:r w:rsidRPr="00AF3A89">
        <w:t>(4) Nothing in subrule (1) prevents ASIC from seeking further information from the Market Participant for the purposes of satisfying itself that the person or the application meets the requirements of the relevant Rule.</w:t>
      </w:r>
    </w:p>
    <w:p w14:paraId="34B97F8F" w14:textId="77777777" w:rsidR="00A9548F" w:rsidRPr="00AF3A89" w:rsidRDefault="00A9548F" w:rsidP="00A9548F">
      <w:pPr>
        <w:pStyle w:val="MIRNote"/>
      </w:pPr>
      <w:r w:rsidRPr="00AF3A89">
        <w:t>Note: There is no penalty for this Rule.</w:t>
      </w:r>
    </w:p>
    <w:p w14:paraId="4B5F6AA3" w14:textId="77777777" w:rsidR="00A9548F" w:rsidRPr="00AF3A89" w:rsidRDefault="00A9548F" w:rsidP="00F645D9">
      <w:pPr>
        <w:pStyle w:val="MIRHeading3Rule"/>
        <w:keepNext/>
      </w:pPr>
      <w:r w:rsidRPr="00AF3A89">
        <w:lastRenderedPageBreak/>
        <w:t>2.4.16</w:t>
      </w:r>
      <w:r w:rsidRPr="00AF3A89">
        <w:tab/>
        <w:t>Effect of non-renewal</w:t>
      </w:r>
    </w:p>
    <w:p w14:paraId="268AD951" w14:textId="2D6B4108" w:rsidR="00A9548F" w:rsidRPr="00AF3A89" w:rsidRDefault="00A9548F" w:rsidP="00F645D9">
      <w:pPr>
        <w:pStyle w:val="MIRBodyText"/>
        <w:keepNext/>
      </w:pPr>
      <w:r w:rsidRPr="00AF3A89">
        <w:t xml:space="preserve">If, by </w:t>
      </w:r>
      <w:r w:rsidR="00D0387C">
        <w:t>one</w:t>
      </w:r>
      <w:r w:rsidR="00D0387C" w:rsidRPr="00AF3A89">
        <w:t xml:space="preserve"> </w:t>
      </w:r>
      <w:r w:rsidRPr="00AF3A89">
        <w:t>Business Day after the Renewal Date, ASIC has not renewed the accreditation of an Accredited Adviser under subrule 2.4.14(1) or paragraph 2.4.15(1)(d), the person will cease to hold the relevant accreditation with effect from the Renewal Date.</w:t>
      </w:r>
    </w:p>
    <w:p w14:paraId="37BFB3B2" w14:textId="77777777" w:rsidR="00A9548F" w:rsidRPr="00AF3A89" w:rsidRDefault="00A9548F" w:rsidP="00A9548F">
      <w:pPr>
        <w:pStyle w:val="MIRNote"/>
      </w:pPr>
      <w:r w:rsidRPr="00AF3A89">
        <w:t>Note: There is no penalty for this Rule.</w:t>
      </w:r>
    </w:p>
    <w:p w14:paraId="505D8124" w14:textId="77777777" w:rsidR="00A9548F" w:rsidRPr="00AF3A89" w:rsidRDefault="00A9548F" w:rsidP="00F72F5B">
      <w:pPr>
        <w:pStyle w:val="MIRHeading3Rule"/>
        <w:keepNext/>
      </w:pPr>
      <w:r w:rsidRPr="00AF3A89">
        <w:t>2.4.17</w:t>
      </w:r>
      <w:r w:rsidRPr="00AF3A89">
        <w:tab/>
        <w:t>Automatic withdrawal of accreditation</w:t>
      </w:r>
    </w:p>
    <w:p w14:paraId="2E3014E0" w14:textId="4F529BCB" w:rsidR="00A9548F" w:rsidRPr="00AF3A89" w:rsidRDefault="00A9548F" w:rsidP="00F72F5B">
      <w:pPr>
        <w:pStyle w:val="MIRBodyText"/>
        <w:keepNext/>
      </w:pPr>
      <w:r w:rsidRPr="00AF3A89">
        <w:t>(1)</w:t>
      </w:r>
      <w:r w:rsidR="00851FDA">
        <w:t xml:space="preserve"> </w:t>
      </w:r>
      <w:r w:rsidRPr="00AF3A89">
        <w:t>An Accredited Adviser</w:t>
      </w:r>
      <w:r w:rsidR="004D5B3E">
        <w:t>’</w:t>
      </w:r>
      <w:r w:rsidRPr="00AF3A89">
        <w:t>s accreditation is automatically withdrawn when the Accredited Adviser ceases to be a Representative of the Market Participant that made the application for the person to be accredited.</w:t>
      </w:r>
    </w:p>
    <w:p w14:paraId="059DA434" w14:textId="30F19F06" w:rsidR="00A9548F" w:rsidRPr="00AF3A89" w:rsidRDefault="00A9548F" w:rsidP="00A9548F">
      <w:pPr>
        <w:pStyle w:val="MIRBodyText"/>
      </w:pPr>
      <w:r w:rsidRPr="00AF3A89">
        <w:t>(2)</w:t>
      </w:r>
      <w:r w:rsidR="00851FDA">
        <w:t xml:space="preserve"> </w:t>
      </w:r>
      <w:r w:rsidRPr="00AF3A89">
        <w:t xml:space="preserve">If an Accredited Adviser ceases to be a Representative of a Market Participant, the Market Participant must notify ASIC in writing within </w:t>
      </w:r>
      <w:r w:rsidR="00D0387C">
        <w:t>five</w:t>
      </w:r>
      <w:r w:rsidR="00D0387C" w:rsidRPr="00AF3A89">
        <w:t xml:space="preserve"> </w:t>
      </w:r>
      <w:r w:rsidRPr="00AF3A89">
        <w:t>Business Days of:</w:t>
      </w:r>
    </w:p>
    <w:p w14:paraId="0BB115AB" w14:textId="77777777" w:rsidR="00A9548F" w:rsidRPr="00AF3A89" w:rsidRDefault="00A9548F" w:rsidP="00590E9C">
      <w:pPr>
        <w:pStyle w:val="MIRSubpara"/>
        <w:numPr>
          <w:ilvl w:val="1"/>
          <w:numId w:val="110"/>
        </w:numPr>
      </w:pPr>
      <w:r w:rsidRPr="00AF3A89">
        <w:t>the name and date of birth of the Accredited Adviser; and</w:t>
      </w:r>
    </w:p>
    <w:p w14:paraId="2398EC22" w14:textId="77777777" w:rsidR="00A9548F" w:rsidRPr="00AF3A89" w:rsidRDefault="00A9548F" w:rsidP="00A9548F">
      <w:pPr>
        <w:pStyle w:val="MIRSubpara"/>
      </w:pPr>
      <w:r w:rsidRPr="00AF3A89">
        <w:t>the date the Accredited Adviser ceased to be a Representative of the Market Participant.</w:t>
      </w:r>
    </w:p>
    <w:p w14:paraId="3CA791DE" w14:textId="77777777" w:rsidR="00A9548F" w:rsidRPr="00AF3A89" w:rsidRDefault="00A9548F" w:rsidP="00A9548F">
      <w:pPr>
        <w:pStyle w:val="MIRNote"/>
      </w:pPr>
      <w:r w:rsidRPr="00AF3A89">
        <w:t>Note: There is no penalty for this Rule.</w:t>
      </w:r>
    </w:p>
    <w:p w14:paraId="0393D05D" w14:textId="77777777" w:rsidR="00A9548F" w:rsidRPr="00AF3A89" w:rsidRDefault="00A9548F" w:rsidP="00D41C5C">
      <w:pPr>
        <w:pStyle w:val="MIRHeading3Rule"/>
      </w:pPr>
      <w:r w:rsidRPr="00AF3A89">
        <w:t>2.4.18</w:t>
      </w:r>
      <w:r w:rsidRPr="00AF3A89">
        <w:tab/>
        <w:t>Voluntary withdrawal of accreditation</w:t>
      </w:r>
    </w:p>
    <w:p w14:paraId="58AD23AD" w14:textId="73AACB5B" w:rsidR="00A9548F" w:rsidRPr="00AF3A89" w:rsidRDefault="00A9548F" w:rsidP="00A9548F">
      <w:pPr>
        <w:pStyle w:val="MIRBodyText"/>
      </w:pPr>
      <w:r w:rsidRPr="00AF3A89">
        <w:t>(1)</w:t>
      </w:r>
      <w:r w:rsidR="00851FDA">
        <w:t xml:space="preserve"> </w:t>
      </w:r>
      <w:r w:rsidRPr="00AF3A89">
        <w:t>ASIC may withdraw the accreditation of an Accredited Adviser in one or more categories of accreditation if the Market Participant of which the person is a Representative requests that ASIC withdraw the accreditation under subrule (2).</w:t>
      </w:r>
    </w:p>
    <w:p w14:paraId="053E7DEA" w14:textId="77777777" w:rsidR="00A9548F" w:rsidRPr="00AF3A89" w:rsidRDefault="00A9548F" w:rsidP="00A9548F">
      <w:pPr>
        <w:pStyle w:val="MIRBodyText"/>
      </w:pPr>
      <w:r w:rsidRPr="00AF3A89">
        <w:t>(2) A Market Participant may request that ASIC withdraw the accreditation of an Accredited Adviser by submitting a written application to ASIC that includes:</w:t>
      </w:r>
    </w:p>
    <w:p w14:paraId="49713A39" w14:textId="77777777" w:rsidR="00A9548F" w:rsidRPr="00AF3A89" w:rsidRDefault="00A9548F" w:rsidP="00590E9C">
      <w:pPr>
        <w:pStyle w:val="MIRSubpara"/>
        <w:numPr>
          <w:ilvl w:val="1"/>
          <w:numId w:val="111"/>
        </w:numPr>
      </w:pPr>
      <w:r w:rsidRPr="00AF3A89">
        <w:t>the name and date of birth of the Accredited Adviser;</w:t>
      </w:r>
    </w:p>
    <w:p w14:paraId="17D369BC" w14:textId="77777777" w:rsidR="00A9548F" w:rsidRPr="00AF3A89" w:rsidRDefault="00A9548F" w:rsidP="00A9548F">
      <w:pPr>
        <w:pStyle w:val="MIRSubpara"/>
      </w:pPr>
      <w:r w:rsidRPr="00AF3A89">
        <w:t>the name and business address of the Market Participant requesting that the accreditation be withdrawn;</w:t>
      </w:r>
    </w:p>
    <w:p w14:paraId="248C20A6" w14:textId="77777777" w:rsidR="00A9548F" w:rsidRPr="00AF3A89" w:rsidRDefault="00A9548F" w:rsidP="00A9548F">
      <w:pPr>
        <w:pStyle w:val="MIRSubpara"/>
      </w:pPr>
      <w:r w:rsidRPr="00AF3A89">
        <w:t xml:space="preserve">the category of the accreditation which is to be withdrawn; </w:t>
      </w:r>
    </w:p>
    <w:p w14:paraId="2ECD417E" w14:textId="77777777" w:rsidR="00A9548F" w:rsidRPr="00AF3A89" w:rsidRDefault="00A9548F" w:rsidP="00A9548F">
      <w:pPr>
        <w:pStyle w:val="MIRSubpara"/>
      </w:pPr>
      <w:r w:rsidRPr="00AF3A89">
        <w:t>the Trading Day on which the Market Participant wishes the withdrawal to take effect;</w:t>
      </w:r>
    </w:p>
    <w:p w14:paraId="135659AA" w14:textId="77777777" w:rsidR="00A9548F" w:rsidRPr="00AF3A89" w:rsidRDefault="00A9548F" w:rsidP="00A9548F">
      <w:pPr>
        <w:pStyle w:val="MIRSubpara"/>
      </w:pPr>
      <w:r w:rsidRPr="00AF3A89">
        <w:t>the reasons for withdrawal of the accreditation; and</w:t>
      </w:r>
    </w:p>
    <w:p w14:paraId="72BA8EE5" w14:textId="77777777" w:rsidR="00A9548F" w:rsidRPr="00AF3A89" w:rsidRDefault="00A9548F" w:rsidP="00A9548F">
      <w:pPr>
        <w:pStyle w:val="MIRSubpara"/>
      </w:pPr>
      <w:r w:rsidRPr="00AF3A89">
        <w:t>the name, position and contact telephone number of the director, partner, or Compliance Manager of the Market Participant referred to in paragraph (3)(a).</w:t>
      </w:r>
    </w:p>
    <w:p w14:paraId="7A08D39C" w14:textId="77777777" w:rsidR="00A9548F" w:rsidRPr="00AF3A89" w:rsidRDefault="00A9548F" w:rsidP="00A9548F">
      <w:pPr>
        <w:pStyle w:val="MIRBodyText"/>
      </w:pPr>
      <w:r w:rsidRPr="00AF3A89">
        <w:t>(3) The application must be signed and dated by:</w:t>
      </w:r>
    </w:p>
    <w:p w14:paraId="3FAB0195" w14:textId="691AF64A" w:rsidR="00A9548F" w:rsidRPr="00AF3A89" w:rsidRDefault="00A9548F" w:rsidP="00590E9C">
      <w:pPr>
        <w:pStyle w:val="MIRSubpara"/>
        <w:numPr>
          <w:ilvl w:val="1"/>
          <w:numId w:val="112"/>
        </w:numPr>
      </w:pPr>
      <w:r w:rsidRPr="00AF3A89">
        <w:t>a director, partner,</w:t>
      </w:r>
      <w:r w:rsidR="00611D60">
        <w:t xml:space="preserve"> senior manager</w:t>
      </w:r>
      <w:r w:rsidRPr="00AF3A89">
        <w:t xml:space="preserve"> or Compliance Manager of the Market Participant; and</w:t>
      </w:r>
    </w:p>
    <w:p w14:paraId="1E6878FD" w14:textId="77777777" w:rsidR="00A9548F" w:rsidRPr="00AF3A89" w:rsidRDefault="00A9548F" w:rsidP="00A9548F">
      <w:pPr>
        <w:pStyle w:val="MIRSubpara"/>
      </w:pPr>
      <w:r w:rsidRPr="00AF3A89">
        <w:t>the relevant Accredited Adviser.</w:t>
      </w:r>
    </w:p>
    <w:p w14:paraId="28F63CCE" w14:textId="77777777" w:rsidR="00A9548F" w:rsidRPr="00AF3A89" w:rsidRDefault="00A9548F" w:rsidP="00A9548F">
      <w:pPr>
        <w:pStyle w:val="MIRNote"/>
      </w:pPr>
      <w:r w:rsidRPr="00AF3A89">
        <w:t>Note: There is no penalty for this Rule.</w:t>
      </w:r>
    </w:p>
    <w:p w14:paraId="09877BD6" w14:textId="77777777" w:rsidR="00A9548F" w:rsidRPr="00AF3A89" w:rsidRDefault="00A9548F" w:rsidP="00D41C5C">
      <w:pPr>
        <w:pStyle w:val="MIRHeading3Rule"/>
      </w:pPr>
      <w:r w:rsidRPr="00AF3A89">
        <w:lastRenderedPageBreak/>
        <w:t>2.4.19</w:t>
      </w:r>
      <w:r w:rsidRPr="00AF3A89">
        <w:tab/>
        <w:t>Suspension or withdrawal by ASIC</w:t>
      </w:r>
    </w:p>
    <w:p w14:paraId="2DA681C8" w14:textId="6494777C" w:rsidR="00A9548F" w:rsidRPr="00AF3A89" w:rsidRDefault="00A9548F" w:rsidP="00A9548F">
      <w:pPr>
        <w:pStyle w:val="MIRBodyText"/>
      </w:pPr>
      <w:r w:rsidRPr="00AF3A89">
        <w:t xml:space="preserve">(1) ASIC may suspend or withdraw the accreditation of an Accredited Adviser in a category of accreditation if ASIC has reason to believe that the person does not have the requisite skill, knowledge or integrity to provide </w:t>
      </w:r>
      <w:r w:rsidR="00FF4C97">
        <w:t>financial product advice</w:t>
      </w:r>
      <w:r w:rsidRPr="00AF3A89">
        <w:t xml:space="preserve"> of the kind covered by the relevant category of accreditation.</w:t>
      </w:r>
    </w:p>
    <w:p w14:paraId="67CDA29B" w14:textId="77777777" w:rsidR="00A9548F" w:rsidRPr="00AF3A89" w:rsidRDefault="00A9548F" w:rsidP="00A9548F">
      <w:pPr>
        <w:pStyle w:val="MIRBodyText"/>
      </w:pPr>
      <w:r w:rsidRPr="00AF3A89">
        <w:t>(2) ASIC will notify the relevant Market Participant and the Accredited Adviser in writing of a suspension or withdrawal of accreditation under subrule (1) and the reasons for the suspension or withdrawal.</w:t>
      </w:r>
    </w:p>
    <w:p w14:paraId="56E4030D" w14:textId="77777777" w:rsidR="00A9548F" w:rsidRPr="00AF3A89" w:rsidRDefault="00A9548F" w:rsidP="00A9548F">
      <w:pPr>
        <w:pStyle w:val="MIRNote"/>
      </w:pPr>
      <w:r w:rsidRPr="00AF3A89">
        <w:t>Note: There is no penalty for this Rule.</w:t>
      </w:r>
    </w:p>
    <w:p w14:paraId="0455F566" w14:textId="77777777" w:rsidR="00A9548F" w:rsidRPr="00AF3A89" w:rsidRDefault="00A9548F" w:rsidP="00D41C5C">
      <w:pPr>
        <w:pStyle w:val="MIRHeading3Rule"/>
      </w:pPr>
      <w:r w:rsidRPr="00AF3A89">
        <w:t>2.4.20</w:t>
      </w:r>
      <w:r w:rsidRPr="00AF3A89">
        <w:tab/>
        <w:t>Re-accreditation after withdrawal or expiry</w:t>
      </w:r>
    </w:p>
    <w:p w14:paraId="70B3FE34" w14:textId="77777777" w:rsidR="00A9548F" w:rsidRPr="00AF3A89" w:rsidRDefault="00A9548F" w:rsidP="00A9548F">
      <w:pPr>
        <w:pStyle w:val="MIRBodyText"/>
      </w:pPr>
      <w:r w:rsidRPr="00AF3A89">
        <w:t>(1) ASIC may re-accredit a person whose accreditation has been withdrawn or has expired, without the person sitting another Accreditation Examination if:</w:t>
      </w:r>
    </w:p>
    <w:p w14:paraId="442BFAEA" w14:textId="77777777" w:rsidR="00A9548F" w:rsidRPr="00AF3A89" w:rsidRDefault="00A9548F" w:rsidP="00590E9C">
      <w:pPr>
        <w:pStyle w:val="MIRSubpara"/>
        <w:numPr>
          <w:ilvl w:val="1"/>
          <w:numId w:val="113"/>
        </w:numPr>
      </w:pPr>
      <w:r w:rsidRPr="00AF3A89">
        <w:t>the person is a Representative of a Market Participant and the Market Participant applies to ASIC to re-accredit the person under subrule (2);</w:t>
      </w:r>
    </w:p>
    <w:p w14:paraId="6645BDBE" w14:textId="6FDDFF1E" w:rsidR="00A9548F" w:rsidRPr="00AF3A89" w:rsidRDefault="00A9548F" w:rsidP="00A9548F">
      <w:pPr>
        <w:pStyle w:val="MIRSubpara"/>
      </w:pPr>
      <w:r w:rsidRPr="00AF3A89">
        <w:t xml:space="preserve">the person became an Employee of, or was otherwise engaged by, a Market Participant within </w:t>
      </w:r>
      <w:r w:rsidR="00D0387C">
        <w:t>two</w:t>
      </w:r>
      <w:r w:rsidR="00D0387C" w:rsidRPr="00AF3A89">
        <w:t xml:space="preserve"> </w:t>
      </w:r>
      <w:r w:rsidRPr="00AF3A89">
        <w:t xml:space="preserve">years from the date their accreditation was withdrawn or expired, and within </w:t>
      </w:r>
      <w:r w:rsidR="00D0387C">
        <w:t>two</w:t>
      </w:r>
      <w:r w:rsidR="00D0387C" w:rsidRPr="00AF3A89">
        <w:t xml:space="preserve"> </w:t>
      </w:r>
      <w:r w:rsidRPr="00AF3A89">
        <w:t xml:space="preserve">months of being re-accredited will re-commence providing </w:t>
      </w:r>
      <w:r w:rsidR="00FF4C97">
        <w:t>financial product advice</w:t>
      </w:r>
      <w:r w:rsidRPr="00AF3A89">
        <w:t xml:space="preserve"> to clients of a Market Participant of a kind covered by Rules 2.4.2, 2.4.3, 2.4.4 or</w:t>
      </w:r>
      <w:r w:rsidR="007B4A5D">
        <w:t> </w:t>
      </w:r>
      <w:r w:rsidRPr="00AF3A89">
        <w:t>2.4.5;</w:t>
      </w:r>
    </w:p>
    <w:p w14:paraId="1C8D20F4" w14:textId="77777777" w:rsidR="00A9548F" w:rsidRPr="00AF3A89" w:rsidRDefault="00A9548F" w:rsidP="00A9548F">
      <w:pPr>
        <w:pStyle w:val="MIRSubpara"/>
      </w:pPr>
      <w:r w:rsidRPr="00AF3A89">
        <w:t>the person has complied with the Continuing Professional Education Requirements pro-rata to the number of full months since the date their accreditation was granted or last renewed; and</w:t>
      </w:r>
    </w:p>
    <w:p w14:paraId="6D35FEF0" w14:textId="15C299D0" w:rsidR="00A9548F" w:rsidRPr="00AF3A89" w:rsidDel="00764C19" w:rsidRDefault="00A9548F" w:rsidP="00A9548F">
      <w:pPr>
        <w:pStyle w:val="MIRSubpara"/>
      </w:pPr>
      <w:r w:rsidRPr="00AF3A89">
        <w:t xml:space="preserve">ASIC has no reason to believe that the person does not have the requisite skill, knowledge and integrity to provide </w:t>
      </w:r>
      <w:r w:rsidR="00FF4C97">
        <w:t>financial product advice</w:t>
      </w:r>
      <w:r w:rsidRPr="00AF3A89">
        <w:t xml:space="preserve"> of the kind covered by the relevant category of accreditation.</w:t>
      </w:r>
    </w:p>
    <w:p w14:paraId="4B823645" w14:textId="77777777" w:rsidR="00A9548F" w:rsidRPr="00AF3A89" w:rsidRDefault="00A9548F" w:rsidP="00A9548F">
      <w:pPr>
        <w:pStyle w:val="MIRBodyText"/>
      </w:pPr>
      <w:r w:rsidRPr="00AF3A89">
        <w:rPr>
          <w:lang w:val="en-US"/>
        </w:rPr>
        <w:t xml:space="preserve">(2) A Market Participant may apply to ASIC to re-accredit </w:t>
      </w:r>
      <w:r w:rsidRPr="00AF3A89">
        <w:t>a person whose accreditation has been withdrawn or has expired by submitting a written application to ASIC that includes:</w:t>
      </w:r>
    </w:p>
    <w:p w14:paraId="5D68E349" w14:textId="77777777" w:rsidR="00A9548F" w:rsidRPr="00AF3A89" w:rsidRDefault="00A9548F" w:rsidP="00590E9C">
      <w:pPr>
        <w:pStyle w:val="MIRSubpara"/>
        <w:numPr>
          <w:ilvl w:val="1"/>
          <w:numId w:val="114"/>
        </w:numPr>
      </w:pPr>
      <w:r w:rsidRPr="00AF3A89">
        <w:t>the name, date of birth, business address and email address of the applicant, a statement that the applicant is a Representative of the Market Participant and a description of the nature of the relationship of the applicant to the Market Participant (for example, employee);</w:t>
      </w:r>
    </w:p>
    <w:p w14:paraId="1BE448C7" w14:textId="77777777" w:rsidR="00A9548F" w:rsidRPr="00AF3A89" w:rsidRDefault="00A9548F" w:rsidP="00A9548F">
      <w:pPr>
        <w:pStyle w:val="MIRSubpara"/>
      </w:pPr>
      <w:r w:rsidRPr="00AF3A89">
        <w:t>the name, business address and AFSL number of the Market Participant seeking renewal of the accreditation of the applicant;</w:t>
      </w:r>
    </w:p>
    <w:p w14:paraId="1FC8CB4B" w14:textId="77777777" w:rsidR="00A9548F" w:rsidRPr="00AF3A89" w:rsidRDefault="00A9548F" w:rsidP="00A9548F">
      <w:pPr>
        <w:pStyle w:val="MIRSubpara"/>
      </w:pPr>
      <w:r w:rsidRPr="00AF3A89">
        <w:t>the category of accreditation sought;</w:t>
      </w:r>
    </w:p>
    <w:p w14:paraId="752BBD48" w14:textId="77777777" w:rsidR="00A9548F" w:rsidRPr="00AF3A89" w:rsidRDefault="00A9548F" w:rsidP="00A9548F">
      <w:pPr>
        <w:pStyle w:val="MIRSubpara"/>
      </w:pPr>
      <w:r w:rsidRPr="00AF3A89">
        <w:t>a statement that the Market Participant requests the requirement for the person to sit the Accreditation Examination be waived;</w:t>
      </w:r>
    </w:p>
    <w:p w14:paraId="2A096679" w14:textId="77777777" w:rsidR="00A9548F" w:rsidRPr="00AF3A89" w:rsidRDefault="00A9548F" w:rsidP="00A9548F">
      <w:pPr>
        <w:pStyle w:val="MIRSubpara"/>
      </w:pPr>
      <w:r w:rsidRPr="00AF3A89">
        <w:t>a declaration by the Market Participant that the applicant meets the requirements of paragraph (1)(c); and</w:t>
      </w:r>
    </w:p>
    <w:p w14:paraId="45ACF86A" w14:textId="77777777" w:rsidR="00A9548F" w:rsidRPr="00AF3A89" w:rsidRDefault="00A9548F" w:rsidP="004320BF">
      <w:pPr>
        <w:pStyle w:val="MIRSubpara"/>
        <w:spacing w:before="80" w:line="290" w:lineRule="atLeast"/>
      </w:pPr>
      <w:r w:rsidRPr="00AF3A89">
        <w:lastRenderedPageBreak/>
        <w:t>the name, position, contact telephone number, facsimile number and email address of the director, partner or Compliance Manager of the Market Participant referred to in subrule (3).</w:t>
      </w:r>
    </w:p>
    <w:p w14:paraId="17C2C6CA" w14:textId="05D29315" w:rsidR="00A9548F" w:rsidRPr="00AF3A89" w:rsidRDefault="00A9548F" w:rsidP="004320BF">
      <w:pPr>
        <w:pStyle w:val="MIRBodyText"/>
        <w:spacing w:before="180" w:line="290" w:lineRule="atLeast"/>
        <w:rPr>
          <w:lang w:val="en-US"/>
        </w:rPr>
      </w:pPr>
      <w:r w:rsidRPr="00AF3A89">
        <w:rPr>
          <w:lang w:val="en-US"/>
        </w:rPr>
        <w:t xml:space="preserve">(3) A director, partner, </w:t>
      </w:r>
      <w:r w:rsidR="00611D60">
        <w:rPr>
          <w:lang w:val="en-US"/>
        </w:rPr>
        <w:t xml:space="preserve">senior manager </w:t>
      </w:r>
      <w:r w:rsidRPr="00AF3A89">
        <w:rPr>
          <w:lang w:val="en-US"/>
        </w:rPr>
        <w:t>or Compliance Manager of the Market Participant must sign and date the application.</w:t>
      </w:r>
    </w:p>
    <w:p w14:paraId="2650E36A" w14:textId="77777777" w:rsidR="00A9548F" w:rsidRPr="00AF3A89" w:rsidRDefault="00A9548F" w:rsidP="004320BF">
      <w:pPr>
        <w:pStyle w:val="MIRBodyText"/>
        <w:keepNext/>
        <w:spacing w:before="180" w:line="290" w:lineRule="atLeast"/>
      </w:pPr>
      <w:r w:rsidRPr="00AF3A89">
        <w:rPr>
          <w:bCs/>
          <w:iCs/>
        </w:rPr>
        <w:t xml:space="preserve">(4) </w:t>
      </w:r>
      <w:r w:rsidRPr="00AF3A89">
        <w:t>If ASIC is satisfied that:</w:t>
      </w:r>
    </w:p>
    <w:p w14:paraId="08311D8C" w14:textId="77777777" w:rsidR="00A9548F" w:rsidRPr="00AF3A89" w:rsidRDefault="00A9548F" w:rsidP="004320BF">
      <w:pPr>
        <w:pStyle w:val="MIRSubpara"/>
        <w:numPr>
          <w:ilvl w:val="1"/>
          <w:numId w:val="115"/>
        </w:numPr>
        <w:spacing w:before="80" w:line="290" w:lineRule="atLeast"/>
      </w:pPr>
      <w:r w:rsidRPr="00AF3A89">
        <w:t>an application for re-accreditation made by a Market Participant; and</w:t>
      </w:r>
    </w:p>
    <w:p w14:paraId="5F4734A3" w14:textId="77777777" w:rsidR="00A9548F" w:rsidRPr="00AF3A89" w:rsidRDefault="00A9548F" w:rsidP="004320BF">
      <w:pPr>
        <w:pStyle w:val="MIRSubpara"/>
        <w:spacing w:before="80" w:line="290" w:lineRule="atLeast"/>
      </w:pPr>
      <w:r w:rsidRPr="00AF3A89">
        <w:t>the person in respect of which the application for re-accreditation is made,</w:t>
      </w:r>
    </w:p>
    <w:p w14:paraId="49BB3492" w14:textId="77777777" w:rsidR="00A9548F" w:rsidRPr="00AF3A89" w:rsidRDefault="00A9548F" w:rsidP="004320BF">
      <w:pPr>
        <w:pStyle w:val="MIRBodyText"/>
        <w:spacing w:before="180" w:line="290" w:lineRule="atLeast"/>
      </w:pPr>
      <w:r w:rsidRPr="00AF3A89">
        <w:t>meets the applicable requirements of this Rule, ASIC will re-accredit the person in the relevant category of accreditation.</w:t>
      </w:r>
    </w:p>
    <w:p w14:paraId="2DDC9956" w14:textId="77777777" w:rsidR="00A9548F" w:rsidRPr="00AF3A89" w:rsidRDefault="00A9548F" w:rsidP="004320BF">
      <w:pPr>
        <w:pStyle w:val="MIRBodyText"/>
        <w:spacing w:before="180" w:line="290" w:lineRule="atLeast"/>
      </w:pPr>
      <w:r w:rsidRPr="00AF3A89">
        <w:t>(5) ASIC will give the Market Participant a written notice that the person has been re-accredited under subrule (4), specifying:</w:t>
      </w:r>
    </w:p>
    <w:p w14:paraId="02F338FC" w14:textId="77777777" w:rsidR="00A9548F" w:rsidRPr="00AF3A89" w:rsidRDefault="00A9548F" w:rsidP="004320BF">
      <w:pPr>
        <w:pStyle w:val="MIRSubpara"/>
        <w:numPr>
          <w:ilvl w:val="1"/>
          <w:numId w:val="116"/>
        </w:numPr>
        <w:spacing w:before="80" w:line="290" w:lineRule="atLeast"/>
      </w:pPr>
      <w:r w:rsidRPr="00AF3A89">
        <w:t>any conditions to which the accreditation is subject;</w:t>
      </w:r>
    </w:p>
    <w:p w14:paraId="47DDCCA0" w14:textId="77777777" w:rsidR="00A9548F" w:rsidRPr="00AF3A89" w:rsidRDefault="00A9548F" w:rsidP="004320BF">
      <w:pPr>
        <w:pStyle w:val="MIRSubpara"/>
        <w:spacing w:before="80" w:line="290" w:lineRule="atLeast"/>
      </w:pPr>
      <w:r w:rsidRPr="00AF3A89">
        <w:t>the Renewal Date.</w:t>
      </w:r>
    </w:p>
    <w:p w14:paraId="22FFEEFF" w14:textId="77777777" w:rsidR="00A9548F" w:rsidRPr="00AF3A89" w:rsidRDefault="00A9548F" w:rsidP="004320BF">
      <w:pPr>
        <w:pStyle w:val="MIRBodyText"/>
        <w:spacing w:before="180" w:line="290" w:lineRule="atLeast"/>
      </w:pPr>
      <w:r w:rsidRPr="00AF3A89">
        <w:t>(6) Nothing in subrule (4) prevents ASIC from seeking further information from the Market Participant for the purposes of satisfying itself that the person or the application meets the requirements of the relevant Rule.</w:t>
      </w:r>
    </w:p>
    <w:p w14:paraId="4F806116" w14:textId="77777777" w:rsidR="00A9548F" w:rsidRPr="00AF3A89" w:rsidRDefault="00A9548F" w:rsidP="004320BF">
      <w:pPr>
        <w:pStyle w:val="MIRNote"/>
        <w:spacing w:before="180"/>
      </w:pPr>
      <w:r w:rsidRPr="00AF3A89">
        <w:t>Note: There is no penalty for this Rule.</w:t>
      </w:r>
    </w:p>
    <w:p w14:paraId="0B196888" w14:textId="77777777" w:rsidR="00A9548F" w:rsidRPr="00AF3A89" w:rsidRDefault="00A9548F" w:rsidP="004320BF">
      <w:pPr>
        <w:pStyle w:val="MIRHeading3Rule"/>
        <w:spacing w:before="360"/>
      </w:pPr>
      <w:r w:rsidRPr="00AF3A89">
        <w:t>2.4.21</w:t>
      </w:r>
      <w:r w:rsidRPr="00AF3A89">
        <w:tab/>
        <w:t>Continuing Professional Education Requirements for Accredited Advisers</w:t>
      </w:r>
    </w:p>
    <w:p w14:paraId="68CBCD38" w14:textId="77777777" w:rsidR="00A9548F" w:rsidRPr="00AF3A89" w:rsidRDefault="00A9548F" w:rsidP="004320BF">
      <w:pPr>
        <w:pStyle w:val="MIRBodyText"/>
        <w:spacing w:before="180" w:line="290" w:lineRule="atLeast"/>
      </w:pPr>
      <w:r w:rsidRPr="00AF3A89">
        <w:t>(1) A Market Participant must ensure that all of its Accredited Advisers comply with any continuing professional education requirements approved by ASIC in accordance with subrule (2).</w:t>
      </w:r>
    </w:p>
    <w:p w14:paraId="6D8CD6CD" w14:textId="01D2A797" w:rsidR="00A9548F" w:rsidRDefault="00A9548F" w:rsidP="004320BF">
      <w:pPr>
        <w:pStyle w:val="MIRBodyText"/>
        <w:spacing w:before="180" w:line="290" w:lineRule="atLeast"/>
      </w:pPr>
      <w:r w:rsidRPr="00AF3A89">
        <w:t xml:space="preserve">(2) For the purposes of subrule (1), ASIC </w:t>
      </w:r>
      <w:r w:rsidR="00D0387C">
        <w:t xml:space="preserve">may </w:t>
      </w:r>
      <w:r w:rsidR="00125043" w:rsidRPr="00E60F3E">
        <w:rPr>
          <w:lang w:val="en-GB"/>
        </w:rPr>
        <w:t xml:space="preserve">determine </w:t>
      </w:r>
      <w:r w:rsidR="00125043" w:rsidRPr="00E60F3E">
        <w:t>in writing</w:t>
      </w:r>
      <w:r w:rsidR="00345176">
        <w:t xml:space="preserve"> </w:t>
      </w:r>
      <w:r w:rsidRPr="00AF3A89">
        <w:t xml:space="preserve">continuing professional education requirements for Accredited Advisers that are relevant to the skills and knowledge required to provide </w:t>
      </w:r>
      <w:r w:rsidR="00FF4C97">
        <w:t>financial product advice</w:t>
      </w:r>
      <w:r w:rsidRPr="00AF3A89">
        <w:t xml:space="preserve"> of the kind covered by the relevant category of accreditation.</w:t>
      </w:r>
    </w:p>
    <w:p w14:paraId="7FB4B2B7" w14:textId="3D276D80" w:rsidR="00345176" w:rsidRDefault="00345176" w:rsidP="004320BF">
      <w:pPr>
        <w:pStyle w:val="MIRNote"/>
        <w:spacing w:before="180"/>
      </w:pPr>
      <w:r>
        <w:t xml:space="preserve">Note: Instruments made under subrule (2) are available on the Federal Register of Legislation. </w:t>
      </w:r>
      <w:r w:rsidRPr="00AF3A89">
        <w:t xml:space="preserve">The register may be accessed at </w:t>
      </w:r>
      <w:hyperlink r:id="rId27" w:history="1">
        <w:r w:rsidRPr="00AF3A89">
          <w:rPr>
            <w:rStyle w:val="Hyperlink"/>
            <w:color w:val="auto"/>
          </w:rPr>
          <w:t>www.legislation.gov.au</w:t>
        </w:r>
      </w:hyperlink>
      <w:r w:rsidR="0049630C">
        <w:rPr>
          <w:rStyle w:val="Hyperlink"/>
          <w:color w:val="auto"/>
        </w:rPr>
        <w:t>.</w:t>
      </w:r>
    </w:p>
    <w:p w14:paraId="4F19612C" w14:textId="77777777" w:rsidR="00A9548F" w:rsidRPr="00AF3A89" w:rsidRDefault="00A9548F" w:rsidP="004320BF">
      <w:pPr>
        <w:pStyle w:val="MIRPenalty"/>
        <w:spacing w:before="340"/>
      </w:pPr>
      <w:r w:rsidRPr="00AF3A89">
        <w:t>Maximum penalty: $20,000</w:t>
      </w:r>
    </w:p>
    <w:p w14:paraId="1BB1A1A3" w14:textId="77777777" w:rsidR="00A9548F" w:rsidRPr="00AF3A89" w:rsidRDefault="00A9548F" w:rsidP="004320BF">
      <w:pPr>
        <w:pStyle w:val="MIRHeading3Rule"/>
        <w:spacing w:before="360"/>
      </w:pPr>
      <w:r w:rsidRPr="00AF3A89">
        <w:t>2.4.22</w:t>
      </w:r>
      <w:r w:rsidRPr="00AF3A89">
        <w:tab/>
        <w:t>Managed Discretionary Accounts—Derivatives Market Transactions and Warrants</w:t>
      </w:r>
    </w:p>
    <w:p w14:paraId="0892BD17" w14:textId="77777777" w:rsidR="00A9548F" w:rsidRPr="00AF3A89" w:rsidRDefault="00A9548F" w:rsidP="004320BF">
      <w:pPr>
        <w:pStyle w:val="MIRBodyText"/>
        <w:spacing w:before="180" w:line="290" w:lineRule="atLeast"/>
      </w:pPr>
      <w:r w:rsidRPr="00AF3A89">
        <w:t>A Market Participant must ensure that a Managed Discretionary Account for a retail client which involves dealing in Derivatives Market Transactions or Warrants is operated by an Accredited Adviser with the appropriate accreditation under these Rules.</w:t>
      </w:r>
    </w:p>
    <w:p w14:paraId="006CCACA" w14:textId="77777777" w:rsidR="00A9548F" w:rsidRPr="00AF3A89" w:rsidRDefault="00A9548F" w:rsidP="00A9548F">
      <w:pPr>
        <w:pStyle w:val="MIRPenalty"/>
      </w:pPr>
      <w:r w:rsidRPr="00AF3A89">
        <w:t>Maximum penalty: $1,000,000</w:t>
      </w:r>
    </w:p>
    <w:p w14:paraId="68AC5A08" w14:textId="77777777" w:rsidR="00A9548F" w:rsidRPr="00AF3A89" w:rsidRDefault="00A9548F" w:rsidP="00D41C5C">
      <w:pPr>
        <w:pStyle w:val="MIRHeading2Part"/>
      </w:pPr>
      <w:bookmarkStart w:id="130" w:name="_Toc267648185"/>
      <w:bookmarkStart w:id="131" w:name="_Toc453500771"/>
      <w:bookmarkStart w:id="132" w:name="_Toc453533689"/>
      <w:bookmarkStart w:id="133" w:name="_Toc453840663"/>
      <w:bookmarkStart w:id="134" w:name="_Toc453842635"/>
      <w:bookmarkStart w:id="135" w:name="_Toc453855657"/>
      <w:bookmarkStart w:id="136" w:name="_Toc467691362"/>
      <w:bookmarkStart w:id="137" w:name="_Toc453873119"/>
      <w:bookmarkStart w:id="138" w:name="_Toc467608809"/>
      <w:bookmarkStart w:id="139" w:name="_Toc469557646"/>
      <w:bookmarkStart w:id="140" w:name="_Toc491262949"/>
      <w:r w:rsidRPr="00AF3A89">
        <w:lastRenderedPageBreak/>
        <w:t>Part 2.5</w:t>
      </w:r>
      <w:r w:rsidRPr="00AF3A89">
        <w:tab/>
        <w:t>Designated Trading Representatives (DTRs)</w:t>
      </w:r>
      <w:bookmarkEnd w:id="130"/>
      <w:bookmarkEnd w:id="131"/>
      <w:bookmarkEnd w:id="132"/>
      <w:bookmarkEnd w:id="133"/>
      <w:bookmarkEnd w:id="134"/>
      <w:bookmarkEnd w:id="135"/>
      <w:bookmarkEnd w:id="136"/>
      <w:bookmarkEnd w:id="137"/>
      <w:bookmarkEnd w:id="138"/>
      <w:bookmarkEnd w:id="139"/>
      <w:bookmarkEnd w:id="140"/>
    </w:p>
    <w:p w14:paraId="3706DD05" w14:textId="77777777" w:rsidR="00A9548F" w:rsidRPr="00AF3A89" w:rsidRDefault="00A9548F" w:rsidP="00D41C5C">
      <w:pPr>
        <w:pStyle w:val="MIRHeading3Rule"/>
        <w:keepNext/>
        <w:spacing w:before="360"/>
      </w:pPr>
      <w:r w:rsidRPr="00AF3A89">
        <w:t>2.5.1</w:t>
      </w:r>
      <w:r w:rsidRPr="00AF3A89">
        <w:tab/>
        <w:t>Trading in a Trading Platform</w:t>
      </w:r>
    </w:p>
    <w:p w14:paraId="1D59CE47" w14:textId="1F8EBFDF" w:rsidR="00A9548F" w:rsidRPr="00AF3A89" w:rsidRDefault="00A9548F" w:rsidP="00A9548F">
      <w:pPr>
        <w:pStyle w:val="MIRBodyText"/>
      </w:pPr>
      <w:r w:rsidRPr="00AF3A89">
        <w:t>A Trading Participant must ensure that all trading in a Trading Platform by the Trading Participant is carried out either:</w:t>
      </w:r>
    </w:p>
    <w:p w14:paraId="194B3BE2" w14:textId="77777777" w:rsidR="00A9548F" w:rsidRPr="00AF3A89" w:rsidRDefault="00A9548F" w:rsidP="00590E9C">
      <w:pPr>
        <w:pStyle w:val="MIRSubpara"/>
        <w:numPr>
          <w:ilvl w:val="1"/>
          <w:numId w:val="117"/>
        </w:numPr>
      </w:pPr>
      <w:r w:rsidRPr="00AF3A89">
        <w:t>by DTRs; or</w:t>
      </w:r>
    </w:p>
    <w:p w14:paraId="76450884" w14:textId="77777777" w:rsidR="00A9548F" w:rsidRPr="00AF3A89" w:rsidRDefault="00A9548F" w:rsidP="00A9548F">
      <w:pPr>
        <w:pStyle w:val="MIRSubpara"/>
      </w:pPr>
      <w:r w:rsidRPr="00AF3A89">
        <w:t>in accordance with the Automated Order Processing Requirements.</w:t>
      </w:r>
    </w:p>
    <w:p w14:paraId="5164B1BA" w14:textId="77777777" w:rsidR="00A9548F" w:rsidRPr="00AF3A89" w:rsidRDefault="00A9548F" w:rsidP="00A9548F">
      <w:pPr>
        <w:pStyle w:val="MIRPenalty"/>
      </w:pPr>
      <w:r w:rsidRPr="00AF3A89">
        <w:t>Maximum penalty: $1,000,000</w:t>
      </w:r>
    </w:p>
    <w:p w14:paraId="1F031D7D" w14:textId="77777777" w:rsidR="00A9548F" w:rsidRPr="00AF3A89" w:rsidRDefault="00A9548F" w:rsidP="00D41C5C">
      <w:pPr>
        <w:pStyle w:val="MIRHeading3Rule"/>
        <w:keepNext/>
        <w:spacing w:before="360"/>
      </w:pPr>
      <w:r w:rsidRPr="00AF3A89">
        <w:t>2.5.2</w:t>
      </w:r>
      <w:r w:rsidRPr="00AF3A89">
        <w:tab/>
        <w:t>Trading Participant must have a DTR</w:t>
      </w:r>
    </w:p>
    <w:p w14:paraId="558F13FC" w14:textId="77777777" w:rsidR="00A9548F" w:rsidRPr="00AF3A89" w:rsidRDefault="00A9548F" w:rsidP="00A9548F">
      <w:pPr>
        <w:pStyle w:val="MIRBodyText"/>
      </w:pPr>
      <w:r w:rsidRPr="00AF3A89">
        <w:t>A Trading Participant must have at least one DTR.</w:t>
      </w:r>
    </w:p>
    <w:p w14:paraId="6CFE80A3" w14:textId="77777777" w:rsidR="00A9548F" w:rsidRPr="00AF3A89" w:rsidRDefault="00A9548F" w:rsidP="00A9548F">
      <w:pPr>
        <w:pStyle w:val="MIRPenalty"/>
      </w:pPr>
      <w:r w:rsidRPr="00AF3A89">
        <w:t>Maximum penalty: $1,000,000</w:t>
      </w:r>
    </w:p>
    <w:p w14:paraId="7A99E21A" w14:textId="77777777" w:rsidR="00A9548F" w:rsidRPr="00AF3A89" w:rsidRDefault="00A9548F" w:rsidP="00D41C5C">
      <w:pPr>
        <w:pStyle w:val="MIRHeading3Rule"/>
        <w:keepNext/>
        <w:spacing w:before="360"/>
      </w:pPr>
      <w:r w:rsidRPr="00AF3A89">
        <w:t>2.5.3</w:t>
      </w:r>
      <w:r w:rsidRPr="00AF3A89">
        <w:tab/>
        <w:t>DTRs may submit Trading Messages</w:t>
      </w:r>
    </w:p>
    <w:p w14:paraId="7C83E711" w14:textId="39AF9361" w:rsidR="00A9548F" w:rsidRPr="00AF3A89" w:rsidRDefault="00A9548F" w:rsidP="00A9548F">
      <w:pPr>
        <w:pStyle w:val="MIRBodyText"/>
      </w:pPr>
      <w:r w:rsidRPr="00AF3A89">
        <w:t>A Trading Participant must ensure that only its DTRs submit Trading Messages into a Trading Platform through the Trading Participant</w:t>
      </w:r>
      <w:r w:rsidR="004D5B3E">
        <w:t>’</w:t>
      </w:r>
      <w:r w:rsidRPr="00AF3A89">
        <w:t>s system, unless the trading on that Market is conducted in accordance with the Automated Order Processing Requirements.</w:t>
      </w:r>
    </w:p>
    <w:p w14:paraId="6B447F78" w14:textId="77777777" w:rsidR="00A9548F" w:rsidRPr="00AF3A89" w:rsidRDefault="00A9548F" w:rsidP="00A9548F">
      <w:pPr>
        <w:pStyle w:val="MIRPenalty"/>
      </w:pPr>
      <w:r w:rsidRPr="00AF3A89">
        <w:t>Maximum penalty: $1,000,000</w:t>
      </w:r>
    </w:p>
    <w:p w14:paraId="3DDB0805" w14:textId="77777777" w:rsidR="00A9548F" w:rsidRPr="00AF3A89" w:rsidRDefault="00A9548F" w:rsidP="00D41C5C">
      <w:pPr>
        <w:pStyle w:val="MIRHeading3Rule"/>
        <w:keepNext/>
        <w:spacing w:before="360"/>
      </w:pPr>
      <w:r w:rsidRPr="00AF3A89">
        <w:t>2.5.4</w:t>
      </w:r>
      <w:r w:rsidRPr="00AF3A89">
        <w:tab/>
        <w:t>Responsibility of Trading Participant</w:t>
      </w:r>
    </w:p>
    <w:p w14:paraId="16CF712D" w14:textId="5DE2C84C" w:rsidR="00A9548F" w:rsidRPr="00AF3A89" w:rsidRDefault="00A9548F" w:rsidP="00A9548F">
      <w:pPr>
        <w:pStyle w:val="MIRBodyText"/>
      </w:pPr>
      <w:r w:rsidRPr="00AF3A89">
        <w:t xml:space="preserve">A Trading Participant is responsible for the accuracy of details, the integrity and bona fides of all Trading Messages containing their unique identifier that are submitted into a Trading Platform, regardless of whether a DTR of the Trading Participant was involved in their submission. </w:t>
      </w:r>
    </w:p>
    <w:p w14:paraId="2F357828" w14:textId="77777777" w:rsidR="00A9548F" w:rsidRPr="00AF3A89" w:rsidRDefault="00A9548F" w:rsidP="00A9548F">
      <w:pPr>
        <w:pStyle w:val="MIRNote"/>
      </w:pPr>
      <w:r w:rsidRPr="00AF3A89">
        <w:t>Note: There is no penalty for this Rule.</w:t>
      </w:r>
    </w:p>
    <w:p w14:paraId="314F61D6" w14:textId="77777777" w:rsidR="00A9548F" w:rsidRPr="00AF3A89" w:rsidRDefault="00A9548F" w:rsidP="00D41C5C">
      <w:pPr>
        <w:pStyle w:val="MIRHeading3Rule"/>
      </w:pPr>
      <w:r w:rsidRPr="00AF3A89">
        <w:t>2.5.5</w:t>
      </w:r>
      <w:r w:rsidRPr="00AF3A89">
        <w:tab/>
        <w:t>DTR criteria</w:t>
      </w:r>
    </w:p>
    <w:p w14:paraId="4D691746" w14:textId="77777777" w:rsidR="00A9548F" w:rsidRPr="00AF3A89" w:rsidRDefault="00A9548F" w:rsidP="00A9548F">
      <w:pPr>
        <w:pStyle w:val="MIRBodyText"/>
      </w:pPr>
      <w:r w:rsidRPr="00AF3A89">
        <w:t>A Trading Participant must ensure that:</w:t>
      </w:r>
    </w:p>
    <w:p w14:paraId="53AEABAD" w14:textId="0079F34C" w:rsidR="00A9548F" w:rsidRPr="00611D60" w:rsidRDefault="00A9548F" w:rsidP="00590E9C">
      <w:pPr>
        <w:pStyle w:val="MIRSubpara"/>
        <w:numPr>
          <w:ilvl w:val="1"/>
          <w:numId w:val="118"/>
        </w:numPr>
      </w:pPr>
      <w:r w:rsidRPr="00AF3A89">
        <w:t xml:space="preserve">each of its DTRs is at all times a Representative of the Trading Participant authorised to deal in </w:t>
      </w:r>
      <w:r w:rsidRPr="00611D60">
        <w:t xml:space="preserve">the </w:t>
      </w:r>
      <w:r w:rsidR="006302B2" w:rsidRPr="00611D60">
        <w:t xml:space="preserve">financial products </w:t>
      </w:r>
      <w:r w:rsidRPr="00611D60">
        <w:t>in respect of which the DTR submits orders on behalf of the Trading Participant to a Market either:</w:t>
      </w:r>
    </w:p>
    <w:p w14:paraId="6EFCDE1E" w14:textId="50D3FF9C" w:rsidR="00A9548F" w:rsidRPr="007708EB" w:rsidRDefault="00A9548F" w:rsidP="00590E9C">
      <w:pPr>
        <w:pStyle w:val="MIRSubsubpara"/>
        <w:numPr>
          <w:ilvl w:val="2"/>
          <w:numId w:val="119"/>
        </w:numPr>
      </w:pPr>
      <w:r w:rsidRPr="007708EB">
        <w:t>under the Trading Participant</w:t>
      </w:r>
      <w:r w:rsidR="004D5B3E" w:rsidRPr="007708EB">
        <w:t>’</w:t>
      </w:r>
      <w:r w:rsidRPr="007708EB">
        <w:t>s AFSL; or</w:t>
      </w:r>
    </w:p>
    <w:p w14:paraId="75E20FAB" w14:textId="7001E6A6" w:rsidR="00A9548F" w:rsidRPr="007708EB" w:rsidRDefault="00A9548F" w:rsidP="00A9548F">
      <w:pPr>
        <w:pStyle w:val="MIRSubsubpara"/>
      </w:pPr>
      <w:r w:rsidRPr="007708EB">
        <w:t>under the person</w:t>
      </w:r>
      <w:r w:rsidR="004D5B3E" w:rsidRPr="007708EB">
        <w:t>’</w:t>
      </w:r>
      <w:r w:rsidRPr="007708EB">
        <w:t>s own AFSL (unless the person is a Principal Trader not required to hold an AFSL);</w:t>
      </w:r>
    </w:p>
    <w:p w14:paraId="7C800D2D" w14:textId="676CA7A0" w:rsidR="00A9548F" w:rsidRPr="00AF3A89" w:rsidRDefault="00A9548F" w:rsidP="00A9548F">
      <w:pPr>
        <w:pStyle w:val="MIRSubpara"/>
      </w:pPr>
      <w:r w:rsidRPr="00611D60">
        <w:t xml:space="preserve">each of its DTRs is suitably qualified and experienced to deal in the </w:t>
      </w:r>
      <w:r w:rsidR="006302B2" w:rsidRPr="00611D60">
        <w:t>financial p</w:t>
      </w:r>
      <w:r w:rsidRPr="00611D60">
        <w:t>roducts</w:t>
      </w:r>
      <w:r w:rsidRPr="00AF3A89">
        <w:t xml:space="preserve"> referred to in paragraph (a), by submitting orders on behalf of the Trading Participant;</w:t>
      </w:r>
    </w:p>
    <w:p w14:paraId="57867381" w14:textId="448D4DB0" w:rsidR="00A9548F" w:rsidRPr="00AF3A89" w:rsidDel="00291DC1" w:rsidRDefault="00A9548F" w:rsidP="004320BF">
      <w:pPr>
        <w:pStyle w:val="MIRSubpara"/>
        <w:spacing w:before="80" w:line="290" w:lineRule="atLeast"/>
      </w:pPr>
      <w:r w:rsidRPr="00AF3A89">
        <w:lastRenderedPageBreak/>
        <w:t>prior to submitting Trading Messages to a Market on behalf of the Trading Participant, each DTR has demonstrated to the Trading Participant knowledge of the Dealing Rules governing the process o</w:t>
      </w:r>
      <w:r w:rsidR="006302B2">
        <w:t>f dealing and reporting Market t</w:t>
      </w:r>
      <w:r w:rsidRPr="00AF3A89">
        <w:t xml:space="preserve">ransactions on the Trading Platform of that Market, and the relevant practices of the </w:t>
      </w:r>
      <w:r w:rsidR="006302B2">
        <w:t xml:space="preserve">operator of that </w:t>
      </w:r>
      <w:r w:rsidRPr="00AF3A89">
        <w:t>Market;</w:t>
      </w:r>
    </w:p>
    <w:p w14:paraId="5C09F4F4" w14:textId="77777777" w:rsidR="00A9548F" w:rsidRPr="00AF3A89" w:rsidRDefault="00A9548F" w:rsidP="004320BF">
      <w:pPr>
        <w:pStyle w:val="MIRSubpara"/>
        <w:spacing w:before="80" w:line="290" w:lineRule="atLeast"/>
      </w:pPr>
      <w:r w:rsidRPr="00AF3A89">
        <w:t>each of its DTRs does not:</w:t>
      </w:r>
    </w:p>
    <w:p w14:paraId="05070D5C" w14:textId="77777777" w:rsidR="00A9548F" w:rsidRPr="00AF3A89" w:rsidDel="00291DC1" w:rsidRDefault="00A9548F" w:rsidP="004320BF">
      <w:pPr>
        <w:pStyle w:val="MIRSubsubpara"/>
        <w:numPr>
          <w:ilvl w:val="2"/>
          <w:numId w:val="120"/>
        </w:numPr>
        <w:spacing w:before="80" w:line="290" w:lineRule="atLeast"/>
      </w:pPr>
      <w:r w:rsidRPr="00AF3A89">
        <w:t>execute any order in a Trading Platform for or on behalf of, or which will benefit, directly or indirectly, the DTR or any associate or Relative of the DTR, without the prior written approval of the Trading Participant;</w:t>
      </w:r>
    </w:p>
    <w:p w14:paraId="7A98384B" w14:textId="77777777" w:rsidR="00A9548F" w:rsidRPr="00AF3A89" w:rsidRDefault="00A9548F" w:rsidP="004320BF">
      <w:pPr>
        <w:pStyle w:val="MIRSubsubpara"/>
        <w:spacing w:before="80" w:line="290" w:lineRule="atLeast"/>
      </w:pPr>
      <w:r w:rsidRPr="00AF3A89">
        <w:t>intentionally take advantage of a situation arising as a result of:</w:t>
      </w:r>
    </w:p>
    <w:p w14:paraId="3CB48617" w14:textId="13FA6C7D" w:rsidR="00A9548F" w:rsidRPr="004F5371" w:rsidRDefault="00A9548F" w:rsidP="004320BF">
      <w:pPr>
        <w:pStyle w:val="MIRsubsubsubpara"/>
        <w:numPr>
          <w:ilvl w:val="3"/>
          <w:numId w:val="292"/>
        </w:numPr>
        <w:spacing w:before="80" w:line="290" w:lineRule="atLeast"/>
      </w:pPr>
      <w:r w:rsidRPr="00C572EC">
        <w:t>a breakd</w:t>
      </w:r>
      <w:r w:rsidR="006302B2" w:rsidRPr="00C572EC">
        <w:t>own or ma</w:t>
      </w:r>
      <w:r w:rsidR="006302B2" w:rsidRPr="004F5371">
        <w:t xml:space="preserve">lfunction in a Market </w:t>
      </w:r>
      <w:r w:rsidR="006302B2" w:rsidRPr="00C572EC">
        <w:t>o</w:t>
      </w:r>
      <w:r w:rsidRPr="00C572EC">
        <w:t>perator</w:t>
      </w:r>
      <w:r w:rsidR="004D5B3E">
        <w:t>’</w:t>
      </w:r>
      <w:r w:rsidRPr="00C572EC">
        <w:t>s procedures or systems;</w:t>
      </w:r>
    </w:p>
    <w:p w14:paraId="7488E8F5" w14:textId="7F660FAB" w:rsidR="00A9548F" w:rsidRPr="004F5371" w:rsidRDefault="006302B2" w:rsidP="004320BF">
      <w:pPr>
        <w:pStyle w:val="MIRsubsubsubpara"/>
        <w:spacing w:before="80" w:line="290" w:lineRule="atLeast"/>
      </w:pPr>
      <w:r w:rsidRPr="004F5371">
        <w:t>an error made over a communications service supplied to subscribers by a Market operator to provide voice announcements originating from that Market operator</w:t>
      </w:r>
      <w:r w:rsidR="00A9548F" w:rsidRPr="004F5371">
        <w:t>; or</w:t>
      </w:r>
    </w:p>
    <w:p w14:paraId="435DFF95" w14:textId="719F760F" w:rsidR="00A9548F" w:rsidRPr="004F5371" w:rsidRDefault="00A9548F" w:rsidP="004320BF">
      <w:pPr>
        <w:pStyle w:val="MIRsubsubsubpara"/>
        <w:spacing w:before="80" w:line="290" w:lineRule="atLeast"/>
      </w:pPr>
      <w:r w:rsidRPr="004F5371">
        <w:t>an err</w:t>
      </w:r>
      <w:r w:rsidR="003A3DFC" w:rsidRPr="004F5371">
        <w:t>or in entries made by a Market o</w:t>
      </w:r>
      <w:r w:rsidRPr="004F5371">
        <w:t>perator within a Trading Platform.</w:t>
      </w:r>
    </w:p>
    <w:p w14:paraId="0822C548" w14:textId="77777777" w:rsidR="00A9548F" w:rsidRPr="00AF3A89" w:rsidRDefault="00A9548F" w:rsidP="00A9548F">
      <w:pPr>
        <w:pStyle w:val="MIRPenalty"/>
      </w:pPr>
      <w:r w:rsidRPr="00AF3A89">
        <w:t>Maximum penalty: $1,000,000</w:t>
      </w:r>
    </w:p>
    <w:p w14:paraId="38F71FF1" w14:textId="77777777" w:rsidR="00A9548F" w:rsidRPr="00AF3A89" w:rsidRDefault="00A9548F" w:rsidP="00D41C5C">
      <w:pPr>
        <w:pStyle w:val="MIRHeading3Rule"/>
      </w:pPr>
      <w:r w:rsidRPr="00AF3A89">
        <w:t>2.5.6</w:t>
      </w:r>
      <w:r w:rsidRPr="00AF3A89">
        <w:tab/>
        <w:t>Trading Participant must allocate unique identifier</w:t>
      </w:r>
    </w:p>
    <w:p w14:paraId="7B9130A5" w14:textId="77777777" w:rsidR="00A9548F" w:rsidRPr="00AF3A89" w:rsidRDefault="00A9548F" w:rsidP="004320BF">
      <w:pPr>
        <w:pStyle w:val="MIRBodyText"/>
        <w:spacing w:before="180" w:line="290" w:lineRule="atLeast"/>
      </w:pPr>
      <w:r w:rsidRPr="00AF3A89">
        <w:t xml:space="preserve">A Trading Participant must allocate a unique identifier to each DTR of the Trading Participant. </w:t>
      </w:r>
    </w:p>
    <w:p w14:paraId="0C0430D1" w14:textId="77777777" w:rsidR="00A9548F" w:rsidRPr="00AF3A89" w:rsidRDefault="00A9548F" w:rsidP="00A9548F">
      <w:pPr>
        <w:pStyle w:val="MIRPenalty"/>
      </w:pPr>
      <w:r w:rsidRPr="00AF3A89">
        <w:t>Maximum penalty: $100,000</w:t>
      </w:r>
    </w:p>
    <w:p w14:paraId="17D1739B" w14:textId="77777777" w:rsidR="00A9548F" w:rsidRPr="00AF3A89" w:rsidRDefault="00A9548F" w:rsidP="00D41C5C">
      <w:pPr>
        <w:pStyle w:val="MIRHeading3Rule"/>
      </w:pPr>
      <w:r w:rsidRPr="00AF3A89">
        <w:t>2.5.7</w:t>
      </w:r>
      <w:r w:rsidRPr="00AF3A89">
        <w:tab/>
        <w:t>Records—DTRs</w:t>
      </w:r>
    </w:p>
    <w:p w14:paraId="594CC531" w14:textId="77777777" w:rsidR="00A9548F" w:rsidRPr="00AF3A89" w:rsidRDefault="00A9548F" w:rsidP="004320BF">
      <w:pPr>
        <w:pStyle w:val="MIRBodyText"/>
        <w:spacing w:before="180" w:line="290" w:lineRule="atLeast"/>
      </w:pPr>
      <w:r w:rsidRPr="00AF3A89">
        <w:t>A Trading Participant must maintain a record of:</w:t>
      </w:r>
    </w:p>
    <w:p w14:paraId="7135D85E" w14:textId="677A9D45" w:rsidR="00A9548F" w:rsidRPr="00AF3A89" w:rsidRDefault="00A9548F" w:rsidP="004320BF">
      <w:pPr>
        <w:pStyle w:val="MIRSubpara"/>
        <w:numPr>
          <w:ilvl w:val="1"/>
          <w:numId w:val="121"/>
        </w:numPr>
        <w:spacing w:before="80" w:line="290" w:lineRule="atLeast"/>
      </w:pPr>
      <w:r w:rsidRPr="00AF3A89">
        <w:t>the name, contact details and DTR identifier of each of its DTRs, whi</w:t>
      </w:r>
      <w:r w:rsidR="00DB75D2">
        <w:t>le the person remains a DTR of the</w:t>
      </w:r>
      <w:r w:rsidRPr="00AF3A89">
        <w:t xml:space="preserve"> Trading Participant; and</w:t>
      </w:r>
    </w:p>
    <w:p w14:paraId="39BA79BF" w14:textId="1FB5BE17" w:rsidR="00A9548F" w:rsidRPr="00AF3A89" w:rsidRDefault="00A9548F" w:rsidP="004320BF">
      <w:pPr>
        <w:pStyle w:val="MIRSubpara"/>
        <w:spacing w:before="80" w:line="290" w:lineRule="atLeast"/>
      </w:pPr>
      <w:r w:rsidRPr="00AF3A89">
        <w:t xml:space="preserve">the information in paragraph (a) for a period of </w:t>
      </w:r>
      <w:r w:rsidR="00D0387C">
        <w:t>seven</w:t>
      </w:r>
      <w:r w:rsidR="00D0387C" w:rsidRPr="00AF3A89">
        <w:t xml:space="preserve"> </w:t>
      </w:r>
      <w:r w:rsidRPr="00AF3A89">
        <w:t>years from the date the person ceases to be a DTR of the Trading Participant.</w:t>
      </w:r>
    </w:p>
    <w:p w14:paraId="41DD67EF" w14:textId="77777777" w:rsidR="00A9548F" w:rsidRPr="00AF3A89" w:rsidRDefault="00A9548F" w:rsidP="00A9548F">
      <w:pPr>
        <w:pStyle w:val="MIRPenalty"/>
      </w:pPr>
      <w:r w:rsidRPr="00AF3A89">
        <w:t>Maximum penalty: $100,000</w:t>
      </w:r>
    </w:p>
    <w:p w14:paraId="65E9039B" w14:textId="77777777" w:rsidR="00A9548F" w:rsidRPr="00AF3A89" w:rsidRDefault="00A9548F" w:rsidP="00A9548F">
      <w:pPr>
        <w:spacing w:after="0"/>
        <w:rPr>
          <w:sz w:val="4"/>
          <w:szCs w:val="4"/>
        </w:rPr>
      </w:pPr>
    </w:p>
    <w:p w14:paraId="373C2B99" w14:textId="77777777" w:rsidR="00A9548F" w:rsidRPr="00AF3A89" w:rsidRDefault="00A9548F" w:rsidP="00A9548F">
      <w:pPr>
        <w:pStyle w:val="MIRHeading2Part"/>
      </w:pPr>
      <w:bookmarkStart w:id="141" w:name="_Toc453500772"/>
      <w:bookmarkStart w:id="142" w:name="_Toc453533690"/>
      <w:bookmarkStart w:id="143" w:name="_Toc453840664"/>
      <w:bookmarkStart w:id="144" w:name="_Toc453842636"/>
      <w:bookmarkStart w:id="145" w:name="_Toc453855658"/>
      <w:bookmarkStart w:id="146" w:name="_Toc467691363"/>
      <w:bookmarkStart w:id="147" w:name="_Toc453873120"/>
      <w:bookmarkStart w:id="148" w:name="_Toc467608810"/>
      <w:bookmarkStart w:id="149" w:name="_Toc469557647"/>
      <w:bookmarkStart w:id="150" w:name="_Toc491262950"/>
      <w:r w:rsidRPr="00AF3A89">
        <w:t>Part 2.6</w:t>
      </w:r>
      <w:r w:rsidRPr="00AF3A89">
        <w:tab/>
        <w:t>Foreign Participants</w:t>
      </w:r>
      <w:bookmarkEnd w:id="141"/>
      <w:bookmarkEnd w:id="142"/>
      <w:bookmarkEnd w:id="143"/>
      <w:bookmarkEnd w:id="144"/>
      <w:bookmarkEnd w:id="145"/>
      <w:bookmarkEnd w:id="146"/>
      <w:bookmarkEnd w:id="147"/>
      <w:bookmarkEnd w:id="148"/>
      <w:bookmarkEnd w:id="149"/>
      <w:bookmarkEnd w:id="150"/>
    </w:p>
    <w:p w14:paraId="1A6161B4" w14:textId="77777777" w:rsidR="00A9548F" w:rsidRPr="00AF3A89" w:rsidRDefault="00A9548F" w:rsidP="00A9548F">
      <w:pPr>
        <w:pStyle w:val="MIRHeading3Rule"/>
      </w:pPr>
      <w:r w:rsidRPr="00AF3A89">
        <w:t>2.6.1</w:t>
      </w:r>
      <w:r w:rsidRPr="00AF3A89">
        <w:tab/>
        <w:t>Minimum presence requirements</w:t>
      </w:r>
    </w:p>
    <w:p w14:paraId="24EDF70E" w14:textId="65F7D176" w:rsidR="00A9548F" w:rsidRPr="00AF3A89" w:rsidRDefault="00A9548F" w:rsidP="004320BF">
      <w:pPr>
        <w:pStyle w:val="MIRBodyText"/>
        <w:spacing w:before="180" w:line="290" w:lineRule="atLeast"/>
      </w:pPr>
      <w:r w:rsidRPr="00AF3A89">
        <w:t>(1) This Rule applies to a Market Participant (</w:t>
      </w:r>
      <w:r w:rsidRPr="005636DA">
        <w:rPr>
          <w:b/>
          <w:i/>
        </w:rPr>
        <w:t>Foreign Market Participant</w:t>
      </w:r>
      <w:r w:rsidRPr="00AF3A89">
        <w:t>) that:</w:t>
      </w:r>
    </w:p>
    <w:p w14:paraId="582BA48F" w14:textId="77777777" w:rsidR="00A9548F" w:rsidRPr="00AF3A89" w:rsidRDefault="00A9548F" w:rsidP="004320BF">
      <w:pPr>
        <w:pStyle w:val="MIRSubpara"/>
        <w:numPr>
          <w:ilvl w:val="1"/>
          <w:numId w:val="122"/>
        </w:numPr>
        <w:spacing w:before="80" w:line="290" w:lineRule="atLeast"/>
      </w:pPr>
      <w:r w:rsidRPr="00AF3A89">
        <w:t>is a foreign entity; and</w:t>
      </w:r>
    </w:p>
    <w:p w14:paraId="1D54DEF0" w14:textId="77777777" w:rsidR="00A9548F" w:rsidRPr="00AF3A89" w:rsidRDefault="00A9548F" w:rsidP="004320BF">
      <w:pPr>
        <w:pStyle w:val="MIRSubpara"/>
        <w:spacing w:before="80" w:line="290" w:lineRule="atLeast"/>
      </w:pPr>
      <w:r w:rsidRPr="00AF3A89">
        <w:t>does not hold an AFSL.</w:t>
      </w:r>
    </w:p>
    <w:p w14:paraId="5BF9609F" w14:textId="6963AD8C" w:rsidR="00A9548F" w:rsidRPr="00AF3A89" w:rsidRDefault="00A9548F" w:rsidP="004320BF">
      <w:pPr>
        <w:pStyle w:val="MIRBodyText"/>
        <w:spacing w:before="180" w:line="290" w:lineRule="atLeast"/>
      </w:pPr>
      <w:r w:rsidRPr="00AF3A89">
        <w:t>(2)</w:t>
      </w:r>
      <w:r w:rsidR="00607827">
        <w:t xml:space="preserve"> Before entering into a Market t</w:t>
      </w:r>
      <w:r w:rsidRPr="00AF3A89">
        <w:t xml:space="preserve">ransaction, a Foreign Market Participant must provide ASIC with a deed of the Foreign Market Participant for the benefit of and enforceable by </w:t>
      </w:r>
      <w:r w:rsidRPr="00AF3A89">
        <w:lastRenderedPageBreak/>
        <w:t>ASIC and the other persons referred to in subsection 659B(1) of the Corporations Act, which deed provides:</w:t>
      </w:r>
    </w:p>
    <w:p w14:paraId="08FC9FE3" w14:textId="2BBCBE45" w:rsidR="00A9548F" w:rsidRPr="00AF3A89" w:rsidRDefault="00A47CD9" w:rsidP="004320BF">
      <w:pPr>
        <w:pStyle w:val="MIRSubpara"/>
        <w:numPr>
          <w:ilvl w:val="1"/>
          <w:numId w:val="123"/>
        </w:numPr>
        <w:spacing w:before="80" w:line="290" w:lineRule="atLeast"/>
      </w:pPr>
      <w:r>
        <w:t xml:space="preserve">that </w:t>
      </w:r>
      <w:r w:rsidR="00A9548F" w:rsidRPr="00AF3A89">
        <w:t>the deed is irrevocable except with the prior written consent of ASIC;</w:t>
      </w:r>
    </w:p>
    <w:p w14:paraId="5E8E7F0F" w14:textId="47DE2553" w:rsidR="00A9548F" w:rsidRPr="00AF3A89" w:rsidRDefault="00A47CD9" w:rsidP="004320BF">
      <w:pPr>
        <w:pStyle w:val="MIRSubpara"/>
        <w:spacing w:before="80" w:line="290" w:lineRule="atLeast"/>
      </w:pPr>
      <w:r>
        <w:t xml:space="preserve">that </w:t>
      </w:r>
      <w:r w:rsidR="00A9548F" w:rsidRPr="00AF3A89">
        <w:t>the Foreign Market Participant submits to the non-exclusive jurisdiction of the Australian courts in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w:t>
      </w:r>
    </w:p>
    <w:p w14:paraId="1BAD5A1D" w14:textId="7F6F9E1B" w:rsidR="00A9548F" w:rsidRPr="00AF3A89" w:rsidRDefault="00A47CD9" w:rsidP="004320BF">
      <w:pPr>
        <w:pStyle w:val="MIRSubpara"/>
        <w:spacing w:before="80" w:line="290" w:lineRule="atLeast"/>
      </w:pPr>
      <w:r>
        <w:t xml:space="preserve">that </w:t>
      </w:r>
      <w:r w:rsidR="00A9548F" w:rsidRPr="00AF3A89">
        <w:t xml:space="preserve">the Foreign Market Participant covenants to comply with any order of an Australian court in respect of any matter relating to the activities or conduct of the Foreign Market Participant in relation to a relevant Market or in </w:t>
      </w:r>
      <w:r w:rsidR="00607827">
        <w:t>relation to financial products traded on the relevant</w:t>
      </w:r>
      <w:r w:rsidR="00A9548F" w:rsidRPr="00AF3A89">
        <w:t xml:space="preserve"> Market, including but not limited to any matter relating to the Foreign Market Participant</w:t>
      </w:r>
      <w:r w:rsidR="004D5B3E">
        <w:t>’</w:t>
      </w:r>
      <w:r w:rsidR="00A9548F" w:rsidRPr="00AF3A89">
        <w:t>s obligations under:</w:t>
      </w:r>
    </w:p>
    <w:p w14:paraId="6466C115" w14:textId="77777777" w:rsidR="00A9548F" w:rsidRPr="00AF3A89" w:rsidRDefault="00A9548F" w:rsidP="004320BF">
      <w:pPr>
        <w:pStyle w:val="MIRSubsubpara"/>
        <w:numPr>
          <w:ilvl w:val="2"/>
          <w:numId w:val="124"/>
        </w:numPr>
        <w:spacing w:before="80" w:line="290" w:lineRule="atLeast"/>
      </w:pPr>
      <w:r w:rsidRPr="00AF3A89">
        <w:t>the ASIC Act;</w:t>
      </w:r>
    </w:p>
    <w:p w14:paraId="03D1B99F" w14:textId="34C41B5A" w:rsidR="000F3A35" w:rsidRPr="000F3A35" w:rsidRDefault="00A9548F" w:rsidP="004320BF">
      <w:pPr>
        <w:pStyle w:val="MIRSubsubpara"/>
        <w:spacing w:before="80" w:line="290" w:lineRule="atLeast"/>
      </w:pPr>
      <w:r w:rsidRPr="00AF3A89">
        <w:t xml:space="preserve">the Corporations Act; </w:t>
      </w:r>
    </w:p>
    <w:p w14:paraId="014BE9C0" w14:textId="5D4F22EA" w:rsidR="00A9548F" w:rsidRDefault="00A9548F" w:rsidP="004320BF">
      <w:pPr>
        <w:pStyle w:val="MIRSubsubpara"/>
        <w:spacing w:before="80" w:line="290" w:lineRule="atLeast"/>
      </w:pPr>
      <w:r w:rsidRPr="00AF3A89">
        <w:t xml:space="preserve">the </w:t>
      </w:r>
      <w:r w:rsidRPr="00AF3A89">
        <w:rPr>
          <w:i/>
        </w:rPr>
        <w:t>Corporations (Fees) Act 2001</w:t>
      </w:r>
      <w:r w:rsidRPr="00AF3A89">
        <w:t>;</w:t>
      </w:r>
    </w:p>
    <w:p w14:paraId="7FB627AD" w14:textId="77777777" w:rsidR="000F3A35" w:rsidRPr="00926BB7" w:rsidRDefault="000F3A35" w:rsidP="004320BF">
      <w:pPr>
        <w:pStyle w:val="MIRSubsubpara"/>
        <w:spacing w:before="80" w:line="290" w:lineRule="atLeast"/>
      </w:pPr>
      <w:r w:rsidRPr="00507EC5">
        <w:rPr>
          <w:i/>
        </w:rPr>
        <w:t>ASIC Supervisory Cost Recovery Levy Act 2017</w:t>
      </w:r>
      <w:r w:rsidRPr="00926BB7">
        <w:t>; and</w:t>
      </w:r>
    </w:p>
    <w:p w14:paraId="45AB725D" w14:textId="2898E3B1" w:rsidR="000F3A35" w:rsidRPr="00926BB7" w:rsidRDefault="000F3A35" w:rsidP="004320BF">
      <w:pPr>
        <w:pStyle w:val="MIRSubsubpara"/>
        <w:spacing w:before="80" w:line="290" w:lineRule="atLeast"/>
      </w:pPr>
      <w:r w:rsidRPr="00507EC5">
        <w:rPr>
          <w:i/>
        </w:rPr>
        <w:t>ASIC Supervisory Cost Recovery Levy (Collection) Act 2017</w:t>
      </w:r>
      <w:r w:rsidRPr="00926BB7">
        <w:t>;</w:t>
      </w:r>
    </w:p>
    <w:p w14:paraId="585321F9" w14:textId="508A97C0" w:rsidR="00A9548F" w:rsidRPr="00AF3A89" w:rsidRDefault="00A47CD9" w:rsidP="004320BF">
      <w:pPr>
        <w:pStyle w:val="MIRSubpara"/>
        <w:spacing w:before="80" w:line="290" w:lineRule="atLeast"/>
      </w:pPr>
      <w:r>
        <w:t xml:space="preserve">that </w:t>
      </w:r>
      <w:r w:rsidR="00A9548F" w:rsidRPr="00AF3A89">
        <w:t>if the Foreign Market Participant is not registered under Division 2 of Part 5B.2 of the Corporations Act:</w:t>
      </w:r>
    </w:p>
    <w:p w14:paraId="084B2248" w14:textId="77777777" w:rsidR="00A9548F" w:rsidRPr="00AF3A89" w:rsidRDefault="00A9548F" w:rsidP="004320BF">
      <w:pPr>
        <w:pStyle w:val="MIRSubsubpara"/>
        <w:numPr>
          <w:ilvl w:val="2"/>
          <w:numId w:val="125"/>
        </w:numPr>
        <w:spacing w:before="80" w:line="290" w:lineRule="atLeast"/>
      </w:pPr>
      <w:r w:rsidRPr="00AF3A89">
        <w:t>the Foreign Market Participant must have at all times an agent who is:</w:t>
      </w:r>
    </w:p>
    <w:p w14:paraId="456ED469" w14:textId="77777777" w:rsidR="00A9548F" w:rsidRPr="00AF3A89" w:rsidRDefault="00A9548F" w:rsidP="004320BF">
      <w:pPr>
        <w:pStyle w:val="MIRsubsubsubpara"/>
        <w:numPr>
          <w:ilvl w:val="3"/>
          <w:numId w:val="126"/>
        </w:numPr>
        <w:spacing w:before="80" w:line="290" w:lineRule="atLeast"/>
      </w:pPr>
      <w:r w:rsidRPr="00AF3A89">
        <w:t>a natural person or a company;</w:t>
      </w:r>
    </w:p>
    <w:p w14:paraId="47D79916" w14:textId="77777777" w:rsidR="00A9548F" w:rsidRPr="00AF3A89" w:rsidRDefault="00A9548F" w:rsidP="004320BF">
      <w:pPr>
        <w:pStyle w:val="MIRsubsubsubpara"/>
        <w:spacing w:before="80" w:line="290" w:lineRule="atLeast"/>
      </w:pPr>
      <w:r w:rsidRPr="00AF3A89">
        <w:t>resident in this jurisdiction; and</w:t>
      </w:r>
    </w:p>
    <w:p w14:paraId="3518ABC6" w14:textId="77777777" w:rsidR="00A9548F" w:rsidRPr="00AF3A89" w:rsidRDefault="00A9548F" w:rsidP="004320BF">
      <w:pPr>
        <w:pStyle w:val="MIRsubsubsubpara"/>
        <w:spacing w:before="80" w:line="290" w:lineRule="atLeast"/>
      </w:pPr>
      <w:r w:rsidRPr="00AF3A89">
        <w:t>authorised to accept, on behalf of the Foreign Market Participant, service of process and notices; and</w:t>
      </w:r>
    </w:p>
    <w:p w14:paraId="0E82890C" w14:textId="77777777" w:rsidR="00A9548F" w:rsidRPr="00AF3A89" w:rsidRDefault="00A9548F" w:rsidP="004320BF">
      <w:pPr>
        <w:pStyle w:val="MIRSubsubpara"/>
        <w:spacing w:before="80" w:line="290" w:lineRule="atLeast"/>
      </w:pPr>
      <w:r w:rsidRPr="00AF3A89">
        <w:t>the Foreign Market Participant must notify ASIC of any change to:</w:t>
      </w:r>
    </w:p>
    <w:p w14:paraId="40D05B17" w14:textId="77777777" w:rsidR="00A9548F" w:rsidRPr="00AF3A89" w:rsidRDefault="00A9548F" w:rsidP="004320BF">
      <w:pPr>
        <w:pStyle w:val="MIRsubsubsubpara"/>
        <w:numPr>
          <w:ilvl w:val="3"/>
          <w:numId w:val="127"/>
        </w:numPr>
        <w:spacing w:before="80" w:line="290" w:lineRule="atLeast"/>
      </w:pPr>
      <w:r w:rsidRPr="00AF3A89">
        <w:t>the agent; or</w:t>
      </w:r>
    </w:p>
    <w:p w14:paraId="14435102" w14:textId="77777777" w:rsidR="00A9548F" w:rsidRPr="00AF3A89" w:rsidRDefault="00A9548F" w:rsidP="004320BF">
      <w:pPr>
        <w:pStyle w:val="MIRsubsubsubpara"/>
        <w:spacing w:before="80" w:line="290" w:lineRule="atLeast"/>
      </w:pPr>
      <w:r w:rsidRPr="00AF3A89">
        <w:t>the name and address of the agent (if the agent is a company, address means the address of the registered office of the company); and</w:t>
      </w:r>
    </w:p>
    <w:p w14:paraId="7587706C" w14:textId="77777777" w:rsidR="00A9548F" w:rsidRPr="00AF3A89" w:rsidRDefault="00A9548F" w:rsidP="004320BF">
      <w:pPr>
        <w:pStyle w:val="MIRSubsubpara"/>
        <w:spacing w:before="80" w:line="290" w:lineRule="atLeast"/>
      </w:pPr>
      <w:r w:rsidRPr="00AF3A89">
        <w:t>service of process on the Foreign Market Participant in relation to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can be effected by service on the agent;</w:t>
      </w:r>
    </w:p>
    <w:p w14:paraId="67F0D000" w14:textId="13C7FA41" w:rsidR="00A9548F" w:rsidRPr="00AF3A89" w:rsidRDefault="00A47CD9" w:rsidP="004320BF">
      <w:pPr>
        <w:pStyle w:val="MIRSubpara"/>
        <w:spacing w:before="80" w:line="290" w:lineRule="atLeast"/>
      </w:pPr>
      <w:r>
        <w:t xml:space="preserve">that </w:t>
      </w:r>
      <w:r w:rsidR="00A9548F" w:rsidRPr="00AF3A89">
        <w:t>the deed applies notwithstanding that the Foreign Market Participant may have ceased to be a Market Participant of the relevant Market; and</w:t>
      </w:r>
    </w:p>
    <w:p w14:paraId="1139554E" w14:textId="1A276BE9" w:rsidR="00345176" w:rsidRDefault="00A47CD9" w:rsidP="004320BF">
      <w:pPr>
        <w:pStyle w:val="MIRSubpara"/>
        <w:spacing w:before="80" w:line="290" w:lineRule="atLeast"/>
      </w:pPr>
      <w:r>
        <w:t xml:space="preserve">for </w:t>
      </w:r>
      <w:r w:rsidR="00A9548F" w:rsidRPr="00AF3A89">
        <w:t xml:space="preserve">such additional terms </w:t>
      </w:r>
      <w:r w:rsidR="00011E9A">
        <w:t>notified by ASIC in writing to the Foreign Market Participant.</w:t>
      </w:r>
      <w:r>
        <w:t xml:space="preserve"> </w:t>
      </w:r>
    </w:p>
    <w:p w14:paraId="14F1E7F4" w14:textId="5C0B5BAC" w:rsidR="00A63F35" w:rsidRDefault="00A9548F" w:rsidP="00A9548F">
      <w:pPr>
        <w:pStyle w:val="MIRPenalty"/>
      </w:pPr>
      <w:r w:rsidRPr="00AF3A89">
        <w:t>Maximum penalty: $1,000,000</w:t>
      </w:r>
      <w:bookmarkEnd w:id="86"/>
    </w:p>
    <w:p w14:paraId="12533AB0" w14:textId="77777777" w:rsidR="008205FD" w:rsidRDefault="008205FD" w:rsidP="00A9548F">
      <w:pPr>
        <w:pStyle w:val="MIRPenalty"/>
        <w:sectPr w:rsidR="008205FD" w:rsidSect="007B4A85">
          <w:headerReference w:type="even" r:id="rId28"/>
          <w:headerReference w:type="default" r:id="rId29"/>
          <w:headerReference w:type="first" r:id="rId30"/>
          <w:type w:val="continuous"/>
          <w:pgSz w:w="11906" w:h="16838" w:code="9"/>
          <w:pgMar w:top="1644" w:right="1418" w:bottom="1418" w:left="1418" w:header="567" w:footer="567" w:gutter="0"/>
          <w:cols w:space="720"/>
          <w:docGrid w:linePitch="299"/>
        </w:sectPr>
      </w:pPr>
    </w:p>
    <w:p w14:paraId="6F80DBDF" w14:textId="1714C8D3" w:rsidR="00F9240B" w:rsidRPr="00AF3A89" w:rsidRDefault="00F9240B" w:rsidP="00063FAF">
      <w:pPr>
        <w:pStyle w:val="MIRHeading1Chapter"/>
      </w:pPr>
      <w:bookmarkStart w:id="151" w:name="_Toc267648186"/>
      <w:bookmarkStart w:id="152" w:name="_Toc453533691"/>
      <w:bookmarkStart w:id="153" w:name="_Toc453840665"/>
      <w:bookmarkStart w:id="154" w:name="_Toc453842637"/>
      <w:bookmarkStart w:id="155" w:name="_Toc453855659"/>
      <w:bookmarkStart w:id="156" w:name="_Ref453856058"/>
      <w:bookmarkStart w:id="157" w:name="_Ref453857891"/>
      <w:bookmarkStart w:id="158" w:name="_Toc456538519"/>
      <w:bookmarkStart w:id="159" w:name="_Toc467691364"/>
      <w:bookmarkStart w:id="160" w:name="_Toc467608811"/>
      <w:bookmarkStart w:id="161" w:name="_Toc491262951"/>
      <w:bookmarkStart w:id="162" w:name="Chapter3"/>
      <w:r w:rsidRPr="00AF3A89">
        <w:lastRenderedPageBreak/>
        <w:t xml:space="preserve">Chapter </w:t>
      </w:r>
      <w:fldSimple w:instr=" SEQ Chapter \* ARABIC ">
        <w:r w:rsidR="00A07FD4">
          <w:rPr>
            <w:noProof/>
          </w:rPr>
          <w:t>3</w:t>
        </w:r>
      </w:fldSimple>
      <w:r w:rsidRPr="00AF3A89">
        <w:t>: Client relationships</w:t>
      </w:r>
      <w:bookmarkEnd w:id="151"/>
      <w:bookmarkEnd w:id="152"/>
      <w:bookmarkEnd w:id="153"/>
      <w:bookmarkEnd w:id="154"/>
      <w:bookmarkEnd w:id="155"/>
      <w:bookmarkEnd w:id="156"/>
      <w:bookmarkEnd w:id="157"/>
      <w:bookmarkEnd w:id="158"/>
      <w:bookmarkEnd w:id="159"/>
      <w:bookmarkEnd w:id="160"/>
      <w:bookmarkEnd w:id="161"/>
    </w:p>
    <w:p w14:paraId="3D7FF3EC" w14:textId="77777777" w:rsidR="00F9240B" w:rsidRPr="00AF3A89" w:rsidRDefault="00F9240B" w:rsidP="00D41C5C">
      <w:pPr>
        <w:pStyle w:val="MIRHeading2Part"/>
      </w:pPr>
      <w:bookmarkStart w:id="163" w:name="_Toc267648187"/>
      <w:bookmarkStart w:id="164" w:name="_Toc453533692"/>
      <w:bookmarkStart w:id="165" w:name="_Toc453840667"/>
      <w:bookmarkStart w:id="166" w:name="_Toc453842639"/>
      <w:bookmarkStart w:id="167" w:name="_Toc453855661"/>
      <w:bookmarkStart w:id="168" w:name="_Toc467691365"/>
      <w:bookmarkStart w:id="169" w:name="_Toc456538521"/>
      <w:bookmarkStart w:id="170" w:name="_Toc467608812"/>
      <w:bookmarkStart w:id="171" w:name="_Toc469557903"/>
      <w:bookmarkStart w:id="172" w:name="_Toc491262952"/>
      <w:r w:rsidRPr="00AF3A89">
        <w:t>Part 3.1</w:t>
      </w:r>
      <w:r w:rsidRPr="00AF3A89">
        <w:tab/>
        <w:t>Clients trading in products for first time</w:t>
      </w:r>
      <w:bookmarkEnd w:id="163"/>
      <w:bookmarkEnd w:id="164"/>
      <w:bookmarkEnd w:id="165"/>
      <w:bookmarkEnd w:id="166"/>
      <w:bookmarkEnd w:id="167"/>
      <w:bookmarkEnd w:id="168"/>
      <w:bookmarkEnd w:id="169"/>
      <w:bookmarkEnd w:id="170"/>
      <w:bookmarkEnd w:id="171"/>
      <w:bookmarkEnd w:id="172"/>
    </w:p>
    <w:p w14:paraId="70BD6C97" w14:textId="77777777" w:rsidR="00F9240B" w:rsidRPr="00AF3A89" w:rsidRDefault="00F9240B" w:rsidP="00D41C5C">
      <w:pPr>
        <w:pStyle w:val="MIRHeading3Rule"/>
      </w:pPr>
      <w:r w:rsidRPr="00AF3A89">
        <w:t>3.1.1</w:t>
      </w:r>
      <w:r w:rsidRPr="00AF3A89">
        <w:tab/>
        <w:t>Documents to be given to a client</w:t>
      </w:r>
    </w:p>
    <w:p w14:paraId="2DFBBE1D" w14:textId="3DE13066" w:rsidR="00F9240B" w:rsidRPr="00AF3A89" w:rsidRDefault="00F9240B" w:rsidP="00F9240B">
      <w:pPr>
        <w:pStyle w:val="MIRBodyText"/>
      </w:pPr>
      <w:r w:rsidRPr="00AF3A89">
        <w:t>Before accepting an order from a</w:t>
      </w:r>
      <w:r w:rsidR="00FA4EE1">
        <w:t xml:space="preserve"> person to enter into a Market t</w:t>
      </w:r>
      <w:r w:rsidRPr="00AF3A89">
        <w:t>ransaction, a Market Participant must give the person, in addition to all of the documents which the Market Participant is required to give the person in respe</w:t>
      </w:r>
      <w:r w:rsidR="00FA4EE1">
        <w:t>ct of the Market t</w:t>
      </w:r>
      <w:r w:rsidRPr="00AF3A89">
        <w:t>ransaction under the Corporations Act, all of the documents the Market Participant is required to give the p</w:t>
      </w:r>
      <w:r w:rsidR="00FA4EE1">
        <w:t>erson in respect of the Market t</w:t>
      </w:r>
      <w:r w:rsidRPr="00AF3A89">
        <w:t xml:space="preserve">ransaction under this </w:t>
      </w:r>
      <w:r w:rsidRPr="00B72E8C">
        <w:t>Part</w:t>
      </w:r>
      <w:r w:rsidRPr="00AF3A89">
        <w:t>.</w:t>
      </w:r>
    </w:p>
    <w:p w14:paraId="2DB92F89" w14:textId="77777777" w:rsidR="00F9240B" w:rsidRPr="00AF3A89" w:rsidRDefault="00F9240B" w:rsidP="00F9240B">
      <w:pPr>
        <w:pStyle w:val="MIRNote"/>
      </w:pPr>
      <w:r w:rsidRPr="00AF3A89">
        <w:t>Note: There is no penalty for this Rule.</w:t>
      </w:r>
    </w:p>
    <w:p w14:paraId="34615BCF" w14:textId="77777777" w:rsidR="00F9240B" w:rsidRPr="00AF3A89" w:rsidRDefault="00F9240B" w:rsidP="00D41C5C">
      <w:pPr>
        <w:pStyle w:val="MIRHeading3Rule"/>
      </w:pPr>
      <w:r w:rsidRPr="00AF3A89">
        <w:t>3.1.2</w:t>
      </w:r>
      <w:r w:rsidRPr="00AF3A89">
        <w:tab/>
        <w:t>Documents to be given to a client: Options, LEPOs and Warrants</w:t>
      </w:r>
    </w:p>
    <w:p w14:paraId="160BE127" w14:textId="57EE7B87" w:rsidR="00F9240B" w:rsidRPr="00AF3A89" w:rsidRDefault="00F9240B" w:rsidP="00F9240B">
      <w:pPr>
        <w:pStyle w:val="MIRBodyText"/>
      </w:pPr>
      <w:r w:rsidRPr="00AF3A89">
        <w:t xml:space="preserve">(1) Subject to subrule (4), before a Market Participant accepts an Order from a person to enter into an Options Market Transaction on a Market, the Market Participant must give the person a copy of any current explanatory booklet in respect of Options Market Contracts published by the </w:t>
      </w:r>
      <w:r w:rsidR="00FA4EE1">
        <w:t>operator of that Market</w:t>
      </w:r>
      <w:r w:rsidRPr="00AF3A89">
        <w:t>, together with any updates to that explanatory bo</w:t>
      </w:r>
      <w:r w:rsidR="00FA4EE1">
        <w:t>oklet published by that Market o</w:t>
      </w:r>
      <w:r w:rsidRPr="00AF3A89">
        <w:t>perator, if it is the first time an Order to enter into an Options Market Transaction on that Market is accepted from the person.</w:t>
      </w:r>
    </w:p>
    <w:p w14:paraId="60C95D8C" w14:textId="2FCC95EA" w:rsidR="00F9240B" w:rsidRPr="00AF3A89" w:rsidRDefault="00F9240B" w:rsidP="00F9240B">
      <w:pPr>
        <w:pStyle w:val="MIRBodyText"/>
      </w:pPr>
      <w:r w:rsidRPr="00AF3A89">
        <w:t xml:space="preserve">(2) Subject to subrule (4), before a Market Participant accepts an Order from a person to enter into an Options Market Transaction in respect of LEPOs, the Market Participant must give the person a copy of any current explanatory booklet in respect of LEPOs published by the </w:t>
      </w:r>
      <w:r w:rsidR="00FA4EE1">
        <w:t>o</w:t>
      </w:r>
      <w:r w:rsidRPr="00AF3A89">
        <w:t>perator of the relevant Market, together with any updates to that explanatory bo</w:t>
      </w:r>
      <w:r w:rsidR="00FA4EE1">
        <w:t>oklet published by that Market o</w:t>
      </w:r>
      <w:r w:rsidRPr="00AF3A89">
        <w:t>perator, if it is the first time an Order to enter into an Options Market Transaction in respect of LEPOs on that Market is accepted from the person.</w:t>
      </w:r>
    </w:p>
    <w:p w14:paraId="2816AF88" w14:textId="15B1AE54" w:rsidR="00F9240B" w:rsidRPr="00AF3A89" w:rsidRDefault="00F9240B" w:rsidP="00F9240B">
      <w:pPr>
        <w:pStyle w:val="MIRBodyText"/>
      </w:pPr>
      <w:r w:rsidRPr="00AF3A89">
        <w:t xml:space="preserve">(3) Subject to subrule (4), before a Market Participant accepts an Order from a person to purchase a Warrant on a Market, the Market Participant must give the person a copy of any current explanatory booklet in respect of Warrants published by the </w:t>
      </w:r>
      <w:r w:rsidR="00FA4EE1">
        <w:t xml:space="preserve">operator of the relevant </w:t>
      </w:r>
      <w:r w:rsidRPr="00AF3A89">
        <w:t>Market, together with any updates to that explanatory bo</w:t>
      </w:r>
      <w:r w:rsidR="00FA4EE1">
        <w:t>oklet published by that Market o</w:t>
      </w:r>
      <w:r w:rsidRPr="00AF3A89">
        <w:t>perator, if it is the first time an Order in respect of Warrants is accepted from the person.</w:t>
      </w:r>
    </w:p>
    <w:p w14:paraId="0958CEEC" w14:textId="189DD3A5" w:rsidR="00F9240B" w:rsidRPr="00AF3A89" w:rsidRDefault="00F9240B" w:rsidP="00F9240B">
      <w:pPr>
        <w:pStyle w:val="MIRBodyText"/>
      </w:pPr>
      <w:r w:rsidRPr="00AF3A89">
        <w:t xml:space="preserve">(4) A Market Participant is not required to comply with subrule (1), (2) or (3) if the person from whom the Order is accepted is a </w:t>
      </w:r>
      <w:r w:rsidR="00490ED9">
        <w:t>wholesale client</w:t>
      </w:r>
      <w:r w:rsidRPr="00AF3A89">
        <w:t>, unless the person expressly requests it.</w:t>
      </w:r>
    </w:p>
    <w:p w14:paraId="2F06F765" w14:textId="7008B351" w:rsidR="00F9240B" w:rsidRPr="00AF3A89" w:rsidRDefault="00F9240B" w:rsidP="00F9240B">
      <w:pPr>
        <w:pStyle w:val="MIRBodyText"/>
      </w:pPr>
      <w:r w:rsidRPr="00AF3A89">
        <w:t>(5) For the avoidance of doubt, a Market Participant is not required to comply with subrule</w:t>
      </w:r>
      <w:r w:rsidR="00567682">
        <w:t> </w:t>
      </w:r>
      <w:r w:rsidRPr="00AF3A89">
        <w:t>(3) if the person from whom the Order is acce</w:t>
      </w:r>
      <w:r w:rsidR="00FA4EE1">
        <w:t>pted is entering into a Market t</w:t>
      </w:r>
      <w:r w:rsidRPr="00AF3A89">
        <w:t>ransaction to sell Warrants.</w:t>
      </w:r>
    </w:p>
    <w:p w14:paraId="394DB85B" w14:textId="77777777" w:rsidR="00F9240B" w:rsidRPr="00AF3A89" w:rsidRDefault="00F9240B" w:rsidP="00F9240B">
      <w:pPr>
        <w:pStyle w:val="MIRPenalty"/>
      </w:pPr>
      <w:r w:rsidRPr="00AF3A89">
        <w:t>Maximum penalty: $100,000</w:t>
      </w:r>
    </w:p>
    <w:p w14:paraId="75A64CA7" w14:textId="77777777" w:rsidR="00F9240B" w:rsidRPr="00AF3A89" w:rsidRDefault="00F9240B" w:rsidP="00D41C5C">
      <w:pPr>
        <w:pStyle w:val="MIRHeading3Rule"/>
      </w:pPr>
      <w:r w:rsidRPr="00AF3A89">
        <w:lastRenderedPageBreak/>
        <w:t>3.1.3</w:t>
      </w:r>
      <w:r w:rsidRPr="00AF3A89">
        <w:tab/>
        <w:t>Information to be given to a client: Execution arrangements</w:t>
      </w:r>
    </w:p>
    <w:p w14:paraId="07D79B75" w14:textId="499BD5A5" w:rsidR="00F9240B" w:rsidRPr="00AF3A89" w:rsidDel="00BC39AE" w:rsidRDefault="00C910D3" w:rsidP="00F9240B">
      <w:pPr>
        <w:pStyle w:val="MIRBodyText"/>
      </w:pPr>
      <w:r>
        <w:t xml:space="preserve">(1) </w:t>
      </w:r>
      <w:r w:rsidR="00F9240B" w:rsidRPr="00AF3A89">
        <w:t>Before accepting an Order from a</w:t>
      </w:r>
      <w:r w:rsidR="00FA4EE1">
        <w:t xml:space="preserve"> person </w:t>
      </w:r>
      <w:r w:rsidR="00476D95" w:rsidRPr="00AF3A89">
        <w:t xml:space="preserve">(the </w:t>
      </w:r>
      <w:r w:rsidR="00476D95" w:rsidRPr="005636DA">
        <w:rPr>
          <w:b/>
          <w:i/>
        </w:rPr>
        <w:t>Client</w:t>
      </w:r>
      <w:r w:rsidR="00476D95" w:rsidRPr="00AF3A89">
        <w:t xml:space="preserve">) </w:t>
      </w:r>
      <w:r w:rsidR="00FA4EE1">
        <w:t>to enter into a Market t</w:t>
      </w:r>
      <w:r w:rsidR="00F9240B" w:rsidRPr="00AF3A89">
        <w:t xml:space="preserve">ransaction, if </w:t>
      </w:r>
      <w:r w:rsidR="00CC2FDD">
        <w:t>a</w:t>
      </w:r>
      <w:r w:rsidR="00CC2FDD" w:rsidRPr="00AF3A89">
        <w:t xml:space="preserve"> </w:t>
      </w:r>
      <w:r w:rsidR="00F9240B" w:rsidRPr="00AF3A89">
        <w:t>Market Participant does not have Trading Per</w:t>
      </w:r>
      <w:r w:rsidR="00FA4EE1">
        <w:t>mission to execute that Market t</w:t>
      </w:r>
      <w:r w:rsidR="00F9240B" w:rsidRPr="00AF3A89">
        <w:t xml:space="preserve">ransaction on the relevant Market, the Market Participant must give the </w:t>
      </w:r>
      <w:r w:rsidR="00CC2FDD">
        <w:t>Client</w:t>
      </w:r>
      <w:r w:rsidR="00CC2FDD" w:rsidRPr="00AF3A89">
        <w:t xml:space="preserve"> </w:t>
      </w:r>
      <w:r w:rsidR="00F9240B" w:rsidRPr="00AF3A89">
        <w:t>a document which clearly discloses the execution arrangements in place for th</w:t>
      </w:r>
      <w:r w:rsidR="00FA4EE1">
        <w:t>e Market t</w:t>
      </w:r>
      <w:r w:rsidR="00F9240B" w:rsidRPr="00AF3A89">
        <w:t>ransaction including, without limitation:</w:t>
      </w:r>
    </w:p>
    <w:p w14:paraId="7573837C" w14:textId="0FCA31F8" w:rsidR="00F9240B" w:rsidRPr="00AF3A89" w:rsidRDefault="00F9240B" w:rsidP="00590E9C">
      <w:pPr>
        <w:pStyle w:val="MIRSubpara"/>
        <w:numPr>
          <w:ilvl w:val="1"/>
          <w:numId w:val="132"/>
        </w:numPr>
      </w:pPr>
      <w:r w:rsidRPr="00AF3A89">
        <w:t>the name, principal telephone number and principal business address of the Trading Participant which exe</w:t>
      </w:r>
      <w:r w:rsidR="00FA4EE1">
        <w:t>cutes the Market t</w:t>
      </w:r>
      <w:r w:rsidRPr="00AF3A89">
        <w:t>ransactions of the Market Participant; and</w:t>
      </w:r>
    </w:p>
    <w:p w14:paraId="6B881DC9" w14:textId="6A0868B3" w:rsidR="00F9240B" w:rsidRPr="00AF3A89" w:rsidRDefault="00F9240B" w:rsidP="00F9240B">
      <w:pPr>
        <w:pStyle w:val="MIRSubpara"/>
      </w:pPr>
      <w:r w:rsidRPr="00AF3A89">
        <w:t>the extent of any NGF coverage, or coverage under other Compensati</w:t>
      </w:r>
      <w:r w:rsidR="00FA4EE1">
        <w:t>on Arrangements, of the Market t</w:t>
      </w:r>
      <w:r w:rsidRPr="00AF3A89">
        <w:t>ransaction.</w:t>
      </w:r>
    </w:p>
    <w:p w14:paraId="5FEB9DE1" w14:textId="354A3AD9" w:rsidR="00F9240B" w:rsidRPr="00AF3A89" w:rsidRDefault="00F9240B" w:rsidP="00F9240B">
      <w:pPr>
        <w:pStyle w:val="MIRBodyText"/>
      </w:pPr>
      <w:r w:rsidRPr="00AF3A89">
        <w:t xml:space="preserve">(2) </w:t>
      </w:r>
      <w:r w:rsidR="00CC2FDD">
        <w:t>A</w:t>
      </w:r>
      <w:r w:rsidR="00CC2FDD" w:rsidRPr="00AF3A89">
        <w:t xml:space="preserve"> </w:t>
      </w:r>
      <w:r w:rsidRPr="00AF3A89">
        <w:t>Market Participant is not required to comply with subrule (1) in relation to a Client where, at the time the obligation to comply with subrule (1) would arise, all of the following are satisfied:</w:t>
      </w:r>
    </w:p>
    <w:p w14:paraId="6D14B64C" w14:textId="71278691" w:rsidR="00F9240B" w:rsidRPr="00AF3A89" w:rsidRDefault="00F9240B" w:rsidP="00590E9C">
      <w:pPr>
        <w:pStyle w:val="MIRSubpara"/>
        <w:numPr>
          <w:ilvl w:val="1"/>
          <w:numId w:val="174"/>
        </w:numPr>
      </w:pPr>
      <w:r w:rsidRPr="00AF3A89">
        <w:t xml:space="preserve">the Market Participant has </w:t>
      </w:r>
      <w:r w:rsidR="009339D7">
        <w:t xml:space="preserve">already </w:t>
      </w:r>
      <w:r w:rsidRPr="00AF3A89">
        <w:t>given the Client a document that complies with subrule (1) with respect to execution arrangements the Market Participant has in place for executing the Client</w:t>
      </w:r>
      <w:r w:rsidR="004D5B3E">
        <w:t>’</w:t>
      </w:r>
      <w:r w:rsidRPr="00AF3A89">
        <w:t>s transactions on a</w:t>
      </w:r>
      <w:r w:rsidR="00FA4EE1">
        <w:t xml:space="preserve"> </w:t>
      </w:r>
      <w:r w:rsidRPr="00AF3A89">
        <w:t>Market;</w:t>
      </w:r>
    </w:p>
    <w:p w14:paraId="4EA28196" w14:textId="1462594C" w:rsidR="00F9240B" w:rsidRPr="00AF3A89" w:rsidRDefault="00F9240B" w:rsidP="00F9240B">
      <w:pPr>
        <w:pStyle w:val="MIRSubpara"/>
      </w:pPr>
      <w:r w:rsidRPr="00AF3A89">
        <w:t>the Market Participant proposes to rely on the execution arrangements referred to in paragraph (a) for the purposes of executing the Client</w:t>
      </w:r>
      <w:r w:rsidR="004D5B3E">
        <w:t>’</w:t>
      </w:r>
      <w:r w:rsidRPr="00AF3A89">
        <w:t xml:space="preserve">s transactions on the Market referred to in subrule (1); and </w:t>
      </w:r>
    </w:p>
    <w:p w14:paraId="4B523A9F" w14:textId="0F513E7E" w:rsidR="00F9240B" w:rsidRPr="00AF3A89" w:rsidRDefault="00F9240B" w:rsidP="00F9240B">
      <w:pPr>
        <w:pStyle w:val="MIRSubpara"/>
      </w:pPr>
      <w:r w:rsidRPr="00AF3A89">
        <w:t>the Market Participant notifies the Client in writing of any material change to the execution arrangements referred to in paragraph (a), including, without limitation, any changes to the matters referred to in paragraph (1)(a) and (b).</w:t>
      </w:r>
    </w:p>
    <w:p w14:paraId="094F540F" w14:textId="77777777" w:rsidR="00F9240B" w:rsidRPr="00AF3A89" w:rsidRDefault="00F9240B" w:rsidP="00F9240B">
      <w:pPr>
        <w:pStyle w:val="MIRPenalty"/>
      </w:pPr>
      <w:r w:rsidRPr="00AF3A89">
        <w:t>Maximum penalty: $100,000</w:t>
      </w:r>
    </w:p>
    <w:p w14:paraId="43587367" w14:textId="77777777" w:rsidR="00F9240B" w:rsidRPr="00AF3A89" w:rsidRDefault="00F9240B" w:rsidP="00D41C5C">
      <w:pPr>
        <w:pStyle w:val="MIRHeading3Rule"/>
      </w:pPr>
      <w:r w:rsidRPr="00AF3A89">
        <w:t>3.1.4</w:t>
      </w:r>
      <w:r w:rsidRPr="00AF3A89">
        <w:tab/>
        <w:t>Information to be given to a client: Clearing arrangements for Equity Securities, Loan Securities or Warrants</w:t>
      </w:r>
    </w:p>
    <w:p w14:paraId="335019D9" w14:textId="1C297FE9" w:rsidR="00F9240B" w:rsidRPr="00AF3A89" w:rsidRDefault="00FA4EE1" w:rsidP="00F9240B">
      <w:pPr>
        <w:pStyle w:val="MIRBodyText"/>
      </w:pPr>
      <w:r>
        <w:t>(1) Before accepting an O</w:t>
      </w:r>
      <w:r w:rsidR="00F9240B" w:rsidRPr="00AF3A89">
        <w:t xml:space="preserve">rder from a person (the </w:t>
      </w:r>
      <w:r w:rsidR="00F9240B" w:rsidRPr="005636DA">
        <w:rPr>
          <w:b/>
          <w:i/>
        </w:rPr>
        <w:t>Client</w:t>
      </w:r>
      <w:r w:rsidR="00F9240B" w:rsidRPr="00AF3A89">
        <w:t>) to enter into a M</w:t>
      </w:r>
      <w:r w:rsidR="00893574">
        <w:t>arket t</w:t>
      </w:r>
      <w:r w:rsidR="00F9240B" w:rsidRPr="00AF3A89">
        <w:t xml:space="preserve">ransaction for an Equity Security, Loan Security or Warrant, if </w:t>
      </w:r>
      <w:r w:rsidR="00CC2FDD">
        <w:t>a</w:t>
      </w:r>
      <w:r w:rsidR="00CC2FDD" w:rsidRPr="00AF3A89">
        <w:t xml:space="preserve"> </w:t>
      </w:r>
      <w:r w:rsidR="00F9240B" w:rsidRPr="00AF3A89">
        <w:t>Market Participant:</w:t>
      </w:r>
    </w:p>
    <w:p w14:paraId="22FC7519" w14:textId="4D589F78" w:rsidR="00F9240B" w:rsidRPr="00AF3A89" w:rsidRDefault="00F9240B" w:rsidP="00590E9C">
      <w:pPr>
        <w:pStyle w:val="MIRSubpara"/>
        <w:numPr>
          <w:ilvl w:val="1"/>
          <w:numId w:val="133"/>
        </w:numPr>
      </w:pPr>
      <w:r w:rsidRPr="00AF3A89">
        <w:t>is not a Clearing Participant, who is permitted under the Clearing Rules to clear the Cash Market Transaction; or</w:t>
      </w:r>
    </w:p>
    <w:p w14:paraId="4A24FCB3" w14:textId="77777777" w:rsidR="00F9240B" w:rsidRPr="00AF3A89" w:rsidRDefault="00F9240B" w:rsidP="00F9240B">
      <w:pPr>
        <w:pStyle w:val="MIRSubpara"/>
      </w:pPr>
      <w:r w:rsidRPr="00AF3A89">
        <w:t xml:space="preserve">is a Clearing Participant who is permitted under the Clearing Rules to clear that Cash Market Transaction, but has an arrangement with another Clearing Participant to clear that Cash Market Transaction, and such transaction is cleared under the arrangement, </w:t>
      </w:r>
    </w:p>
    <w:p w14:paraId="07FF36D9" w14:textId="1EDB8156" w:rsidR="00F9240B" w:rsidRPr="00AF3A89" w:rsidRDefault="00F9240B" w:rsidP="00F9240B">
      <w:pPr>
        <w:pStyle w:val="MIRBodyText"/>
      </w:pPr>
      <w:r w:rsidRPr="00AF3A89">
        <w:t xml:space="preserve">the Market Participant must give the Client a document which clearly discloses the clearing arrangements in place for that </w:t>
      </w:r>
      <w:r w:rsidR="00893574">
        <w:t>t</w:t>
      </w:r>
      <w:r w:rsidRPr="00AF3A89">
        <w:t>ransaction, including, without limitation, any information required by subrule (2).</w:t>
      </w:r>
    </w:p>
    <w:p w14:paraId="64E7D1CF" w14:textId="77777777" w:rsidR="00F9240B" w:rsidRPr="00AF3A89" w:rsidRDefault="00F9240B" w:rsidP="004320BF">
      <w:pPr>
        <w:pStyle w:val="MIRBodyText"/>
        <w:keepNext/>
        <w:spacing w:line="310" w:lineRule="atLeast"/>
      </w:pPr>
      <w:r w:rsidRPr="00AF3A89">
        <w:lastRenderedPageBreak/>
        <w:t>(2) The written disclosure document referred to in subrule (1) must include:</w:t>
      </w:r>
    </w:p>
    <w:p w14:paraId="2C68EE22" w14:textId="420B5CD4" w:rsidR="00F9240B" w:rsidRPr="00AF3A89" w:rsidRDefault="00F9240B" w:rsidP="004320BF">
      <w:pPr>
        <w:pStyle w:val="MIRSubpara"/>
        <w:numPr>
          <w:ilvl w:val="1"/>
          <w:numId w:val="134"/>
        </w:numPr>
        <w:spacing w:line="310" w:lineRule="atLeast"/>
      </w:pPr>
      <w:r w:rsidRPr="00AF3A89">
        <w:t>the name, principal telephone number and principal business address of the Clearing Parti</w:t>
      </w:r>
      <w:r w:rsidR="00FA4EE1">
        <w:t>cipant which clears the Market t</w:t>
      </w:r>
      <w:r w:rsidRPr="00AF3A89">
        <w:t>ransactions of the Market Participant;</w:t>
      </w:r>
    </w:p>
    <w:p w14:paraId="50845276" w14:textId="0C4AABDA" w:rsidR="00F9240B" w:rsidRPr="00AF3A89" w:rsidRDefault="00F9240B" w:rsidP="004320BF">
      <w:pPr>
        <w:pStyle w:val="MIRSubpara"/>
        <w:spacing w:line="310" w:lineRule="atLeast"/>
      </w:pPr>
      <w:r w:rsidRPr="00AF3A89">
        <w:t>if, under the clearing arrangements</w:t>
      </w:r>
      <w:r w:rsidR="00582F99">
        <w:t xml:space="preserve"> each or any of the following apply</w:t>
      </w:r>
      <w:r w:rsidRPr="00AF3A89">
        <w:t>:</w:t>
      </w:r>
    </w:p>
    <w:p w14:paraId="7F5C56F9" w14:textId="2AB717DC" w:rsidR="00F9240B" w:rsidRPr="00AF3A89" w:rsidRDefault="00F9240B" w:rsidP="004320BF">
      <w:pPr>
        <w:pStyle w:val="MIRSubsubpara"/>
        <w:numPr>
          <w:ilvl w:val="2"/>
          <w:numId w:val="135"/>
        </w:numPr>
        <w:spacing w:line="310" w:lineRule="atLeast"/>
      </w:pPr>
      <w:r w:rsidRPr="00AF3A89">
        <w:t>n</w:t>
      </w:r>
      <w:r w:rsidR="00893574">
        <w:t>otwithstanding that the Market t</w:t>
      </w:r>
      <w:r w:rsidRPr="00AF3A89">
        <w:t>ransaction may have been entered into on the Client</w:t>
      </w:r>
      <w:r w:rsidR="004D5B3E">
        <w:t>’</w:t>
      </w:r>
      <w:r w:rsidRPr="00AF3A89">
        <w:t>s behalf, the Clearing Participant carries the Clearing Obligations and any settlement obligations for a</w:t>
      </w:r>
      <w:r w:rsidR="00FA4EE1">
        <w:t>ll Market t</w:t>
      </w:r>
      <w:r w:rsidRPr="00AF3A89">
        <w:t xml:space="preserve">ransactions of the Trading Participant, including those of the Client, and must settle as principal with the Clearing Facility or the relevant counter-party; </w:t>
      </w:r>
    </w:p>
    <w:p w14:paraId="1481940F" w14:textId="33C02A20" w:rsidR="00F9240B" w:rsidRPr="00AF3A89" w:rsidRDefault="00F9240B" w:rsidP="004320BF">
      <w:pPr>
        <w:pStyle w:val="MIRSubsubpara"/>
        <w:spacing w:line="310" w:lineRule="atLeast"/>
      </w:pPr>
      <w:r w:rsidRPr="00AF3A89">
        <w:t xml:space="preserve">the Client owes obligations to the Clearing Participant in relation to the clearing and settlement of Cash Market Transactions; </w:t>
      </w:r>
    </w:p>
    <w:p w14:paraId="4A19B1D4" w14:textId="77777777" w:rsidR="00F9240B" w:rsidRPr="00AF3A89" w:rsidRDefault="00F9240B" w:rsidP="004320BF">
      <w:pPr>
        <w:pStyle w:val="MIRSubsubpara"/>
        <w:spacing w:line="310" w:lineRule="atLeast"/>
      </w:pPr>
      <w:r w:rsidRPr="00AF3A89">
        <w:t>the Clearing Participant has rights against the Client in the event that:</w:t>
      </w:r>
    </w:p>
    <w:p w14:paraId="56C7FC90" w14:textId="77777777" w:rsidR="00F9240B" w:rsidRPr="00AF3A89" w:rsidRDefault="00F9240B" w:rsidP="004320BF">
      <w:pPr>
        <w:pStyle w:val="MIRsubsubsubpara"/>
        <w:numPr>
          <w:ilvl w:val="3"/>
          <w:numId w:val="136"/>
        </w:numPr>
        <w:tabs>
          <w:tab w:val="left" w:pos="2126"/>
        </w:tabs>
        <w:spacing w:line="310" w:lineRule="atLeast"/>
      </w:pPr>
      <w:r w:rsidRPr="00AF3A89">
        <w:t>the Client fails to pay the amounts due in respect of Cash Market Transactions;</w:t>
      </w:r>
    </w:p>
    <w:p w14:paraId="51310564" w14:textId="77777777" w:rsidR="00F9240B" w:rsidRPr="00AF3A89" w:rsidRDefault="00F9240B" w:rsidP="004320BF">
      <w:pPr>
        <w:pStyle w:val="MIRsubsubsubpara"/>
        <w:tabs>
          <w:tab w:val="left" w:pos="2126"/>
        </w:tabs>
        <w:spacing w:line="310" w:lineRule="atLeast"/>
      </w:pPr>
      <w:r w:rsidRPr="00AF3A89">
        <w:t>the Client fails to fulfil its settlement obligations in respect of Cash Market Transactions,</w:t>
      </w:r>
    </w:p>
    <w:p w14:paraId="60A8A870" w14:textId="77777777" w:rsidR="00F9240B" w:rsidRPr="00AF3A89" w:rsidRDefault="00F9240B" w:rsidP="004320BF">
      <w:pPr>
        <w:pStyle w:val="MIRBodyText"/>
        <w:spacing w:line="310" w:lineRule="atLeast"/>
        <w:ind w:left="1276"/>
      </w:pPr>
      <w:r w:rsidRPr="00AF3A89">
        <w:t>statements to that effect.</w:t>
      </w:r>
    </w:p>
    <w:p w14:paraId="4152CC18" w14:textId="137FE84A" w:rsidR="00F9240B" w:rsidRPr="00AF3A89" w:rsidRDefault="00F9240B" w:rsidP="004320BF">
      <w:pPr>
        <w:pStyle w:val="MIRBodyText"/>
        <w:spacing w:line="310" w:lineRule="atLeast"/>
      </w:pPr>
      <w:r w:rsidRPr="00AF3A89">
        <w:t xml:space="preserve">(3) </w:t>
      </w:r>
      <w:r w:rsidR="00CC2FDD">
        <w:t>A</w:t>
      </w:r>
      <w:r w:rsidR="00CC2FDD" w:rsidRPr="00AF3A89">
        <w:t xml:space="preserve"> </w:t>
      </w:r>
      <w:r w:rsidRPr="00AF3A89">
        <w:t xml:space="preserve">Market Participant is not required to comply with subrule (1) in relation to </w:t>
      </w:r>
      <w:r w:rsidR="00CC2FDD">
        <w:t>a</w:t>
      </w:r>
      <w:r w:rsidR="00CC2FDD" w:rsidRPr="00AF3A89">
        <w:t xml:space="preserve"> </w:t>
      </w:r>
      <w:r w:rsidRPr="00AF3A89">
        <w:t>Client where, at the time the obligation to comply with subrule (1) would arise, all of the following are satisfied:</w:t>
      </w:r>
    </w:p>
    <w:p w14:paraId="206C94C7" w14:textId="1C086C63" w:rsidR="00F9240B" w:rsidRPr="00AF3A89" w:rsidRDefault="00F9240B" w:rsidP="004320BF">
      <w:pPr>
        <w:pStyle w:val="MIRSubpara"/>
        <w:numPr>
          <w:ilvl w:val="1"/>
          <w:numId w:val="175"/>
        </w:numPr>
        <w:spacing w:line="310" w:lineRule="atLeast"/>
      </w:pPr>
      <w:r w:rsidRPr="00AF3A89">
        <w:t xml:space="preserve">the Market Participant has </w:t>
      </w:r>
      <w:r w:rsidR="009339D7">
        <w:t xml:space="preserve">already </w:t>
      </w:r>
      <w:r w:rsidRPr="00AF3A89">
        <w:t>given the Client a document that complies with subrule</w:t>
      </w:r>
      <w:r w:rsidR="00476D95">
        <w:t>s</w:t>
      </w:r>
      <w:r w:rsidRPr="00AF3A89">
        <w:t xml:space="preserve"> (1)</w:t>
      </w:r>
      <w:r w:rsidR="00476D95">
        <w:t xml:space="preserve"> and (2)</w:t>
      </w:r>
      <w:r w:rsidRPr="00AF3A89">
        <w:t xml:space="preserve"> with respect to the clearing arrangements in place for the Client</w:t>
      </w:r>
      <w:r w:rsidR="004D5B3E">
        <w:t>’</w:t>
      </w:r>
      <w:r w:rsidRPr="00AF3A89">
        <w:t>s transactions on a Market;</w:t>
      </w:r>
    </w:p>
    <w:p w14:paraId="00946AE4" w14:textId="25F304A1" w:rsidR="00F9240B" w:rsidRPr="00AF3A89" w:rsidRDefault="00F9240B" w:rsidP="004320BF">
      <w:pPr>
        <w:pStyle w:val="MIRSubpara"/>
        <w:spacing w:line="310" w:lineRule="atLeast"/>
      </w:pPr>
      <w:r w:rsidRPr="00AF3A89">
        <w:t>the Market Participant proposes to rely on the clearing arrangements disclosed in the document referred to in paragraph (a) for the purposes of clearing the Client</w:t>
      </w:r>
      <w:r w:rsidR="004D5B3E">
        <w:t>’</w:t>
      </w:r>
      <w:r w:rsidRPr="00AF3A89">
        <w:t>s transactions on the Market referred to in subrule (1); and</w:t>
      </w:r>
    </w:p>
    <w:p w14:paraId="58D56313" w14:textId="77777777" w:rsidR="00F9240B" w:rsidRPr="00AF3A89" w:rsidRDefault="00F9240B" w:rsidP="004320BF">
      <w:pPr>
        <w:pStyle w:val="MIRSubpara"/>
        <w:spacing w:line="310" w:lineRule="atLeast"/>
      </w:pPr>
      <w:r w:rsidRPr="00AF3A89">
        <w:t>the Market Participant notifies the Client in writing of any material change to the clearing arrangements referred to in paragraph (a), including, without limitation, any changes to the matters referred to in paragraphs (2)(a) and (b).</w:t>
      </w:r>
    </w:p>
    <w:p w14:paraId="0D46BD3A" w14:textId="77777777" w:rsidR="00F9240B" w:rsidRPr="00AF3A89" w:rsidRDefault="00F9240B" w:rsidP="00F9240B">
      <w:pPr>
        <w:pStyle w:val="MIRPenalty"/>
      </w:pPr>
      <w:r w:rsidRPr="00AF3A89">
        <w:t>Maximum penalty: $100,000</w:t>
      </w:r>
    </w:p>
    <w:p w14:paraId="6DD61988" w14:textId="1C9F81C7" w:rsidR="00F9240B" w:rsidRPr="00AF3A89" w:rsidRDefault="00F9240B" w:rsidP="00F9240B">
      <w:pPr>
        <w:pStyle w:val="MIRHeading3Rule"/>
      </w:pPr>
      <w:r w:rsidRPr="00AF3A89">
        <w:t>3.1.4A</w:t>
      </w:r>
      <w:r w:rsidRPr="00AF3A89">
        <w:tab/>
        <w:t xml:space="preserve">Information to be given to a </w:t>
      </w:r>
      <w:r w:rsidR="00A40DAE">
        <w:t>client: Settlement arrangements</w:t>
      </w:r>
    </w:p>
    <w:p w14:paraId="499E70D7" w14:textId="2CFF083F" w:rsidR="00F9240B" w:rsidRPr="00AF3A89" w:rsidRDefault="00F9240B" w:rsidP="004320BF">
      <w:pPr>
        <w:pStyle w:val="MIRBodyText"/>
        <w:numPr>
          <w:ilvl w:val="0"/>
          <w:numId w:val="72"/>
        </w:numPr>
        <w:spacing w:line="310" w:lineRule="atLeast"/>
      </w:pPr>
      <w:r w:rsidRPr="00AF3A89">
        <w:t xml:space="preserve">(1) Before accepting an order from a person (the </w:t>
      </w:r>
      <w:r w:rsidRPr="005636DA">
        <w:rPr>
          <w:b/>
          <w:i/>
        </w:rPr>
        <w:t>Client</w:t>
      </w:r>
      <w:r w:rsidR="00A40DAE">
        <w:t>) to enter into a Market t</w:t>
      </w:r>
      <w:r w:rsidRPr="00AF3A89">
        <w:t xml:space="preserve">ransaction, if </w:t>
      </w:r>
      <w:r w:rsidR="009506A6">
        <w:t>a</w:t>
      </w:r>
      <w:r w:rsidR="009506A6" w:rsidRPr="00AF3A89">
        <w:t xml:space="preserve"> </w:t>
      </w:r>
      <w:r w:rsidRPr="00AF3A89">
        <w:t>Market Participant:</w:t>
      </w:r>
    </w:p>
    <w:p w14:paraId="5E5BBA4D" w14:textId="140256E0" w:rsidR="00F9240B" w:rsidRPr="00AF3A89" w:rsidRDefault="00F9240B" w:rsidP="004320BF">
      <w:pPr>
        <w:pStyle w:val="MIRSubpara"/>
        <w:numPr>
          <w:ilvl w:val="1"/>
          <w:numId w:val="72"/>
        </w:numPr>
        <w:spacing w:line="310" w:lineRule="atLeast"/>
      </w:pPr>
      <w:r w:rsidRPr="00AF3A89">
        <w:t>is not a Settlement Participant who is permitted under Settlem</w:t>
      </w:r>
      <w:r w:rsidR="00A40DAE">
        <w:t>ent Rules to settle the Market t</w:t>
      </w:r>
      <w:r w:rsidRPr="00AF3A89">
        <w:t>ransaction; or</w:t>
      </w:r>
    </w:p>
    <w:p w14:paraId="0006FFC8" w14:textId="6266AA1B" w:rsidR="00F9240B" w:rsidRPr="00AF3A89" w:rsidRDefault="00F9240B" w:rsidP="004320BF">
      <w:pPr>
        <w:pStyle w:val="MIRSubpara"/>
        <w:keepNext/>
        <w:numPr>
          <w:ilvl w:val="1"/>
          <w:numId w:val="72"/>
        </w:numPr>
        <w:spacing w:line="310" w:lineRule="atLeast"/>
      </w:pPr>
      <w:r w:rsidRPr="00AF3A89">
        <w:lastRenderedPageBreak/>
        <w:t xml:space="preserve">is a Settlement Participant who is permitted under the Settlement Rules of the relevant Settlement </w:t>
      </w:r>
      <w:r w:rsidR="00A40DAE">
        <w:t>Facility to settle that Market t</w:t>
      </w:r>
      <w:r w:rsidRPr="00AF3A89">
        <w:t>ransaction, but has an arrangement with a Settleme</w:t>
      </w:r>
      <w:r w:rsidR="00A40DAE">
        <w:t>nt Agent to settle that Market t</w:t>
      </w:r>
      <w:r w:rsidRPr="00AF3A89">
        <w:t xml:space="preserve">ransaction, and such transaction is settled under the arrangement, </w:t>
      </w:r>
    </w:p>
    <w:p w14:paraId="278F4D09" w14:textId="6C93F650" w:rsidR="00F9240B" w:rsidRPr="00AF3A89" w:rsidRDefault="00F9240B" w:rsidP="004320BF">
      <w:pPr>
        <w:pStyle w:val="MIRBodyText"/>
        <w:numPr>
          <w:ilvl w:val="0"/>
          <w:numId w:val="72"/>
        </w:numPr>
        <w:spacing w:line="310" w:lineRule="atLeast"/>
      </w:pPr>
      <w:r w:rsidRPr="00AF3A89">
        <w:t>the Market Participant must give the Client a document which clearly discloses the settlement arrange</w:t>
      </w:r>
      <w:r w:rsidR="00A40DAE">
        <w:t>ments in place for that Market t</w:t>
      </w:r>
      <w:r w:rsidRPr="00AF3A89">
        <w:t>ransaction, including, without limitation, any information required by subrule (2).</w:t>
      </w:r>
    </w:p>
    <w:p w14:paraId="3F8B20A5" w14:textId="77777777" w:rsidR="00F9240B" w:rsidRPr="00AF3A89" w:rsidRDefault="00F9240B" w:rsidP="004320BF">
      <w:pPr>
        <w:pStyle w:val="MIRBodyText"/>
        <w:numPr>
          <w:ilvl w:val="0"/>
          <w:numId w:val="72"/>
        </w:numPr>
        <w:spacing w:line="310" w:lineRule="atLeast"/>
      </w:pPr>
      <w:r w:rsidRPr="00AF3A89">
        <w:t>(2) The written disclosure document referred to in subrule (1) must include:</w:t>
      </w:r>
    </w:p>
    <w:p w14:paraId="57704144" w14:textId="157616AF" w:rsidR="00F9240B" w:rsidRPr="00AF3A89" w:rsidRDefault="00F9240B" w:rsidP="004320BF">
      <w:pPr>
        <w:pStyle w:val="MIRSubpara"/>
        <w:numPr>
          <w:ilvl w:val="1"/>
          <w:numId w:val="72"/>
        </w:numPr>
        <w:spacing w:line="310" w:lineRule="atLeast"/>
      </w:pPr>
      <w:r w:rsidRPr="00AF3A89">
        <w:t xml:space="preserve">the name, principal telephone number and principal business address of the Settlement </w:t>
      </w:r>
      <w:r w:rsidR="00A40DAE">
        <w:t>Agent which settles the Market t</w:t>
      </w:r>
      <w:r w:rsidRPr="00AF3A89">
        <w:t>ransactions of the Market Participant; and</w:t>
      </w:r>
    </w:p>
    <w:p w14:paraId="0884BA0E" w14:textId="12F28203" w:rsidR="00F9240B" w:rsidRPr="00AF3A89" w:rsidRDefault="00F9240B" w:rsidP="004320BF">
      <w:pPr>
        <w:pStyle w:val="MIRSubpara"/>
        <w:numPr>
          <w:ilvl w:val="1"/>
          <w:numId w:val="72"/>
        </w:numPr>
        <w:spacing w:line="310" w:lineRule="atLeast"/>
      </w:pPr>
      <w:r w:rsidRPr="00AF3A89">
        <w:t>if, under the settlement arrangements</w:t>
      </w:r>
      <w:r w:rsidR="007C3112">
        <w:t xml:space="preserve"> each or any of the following apply</w:t>
      </w:r>
      <w:r w:rsidRPr="00AF3A89">
        <w:t>:</w:t>
      </w:r>
    </w:p>
    <w:p w14:paraId="66E25139" w14:textId="6C0E0898" w:rsidR="00F9240B" w:rsidRPr="00AF3A89" w:rsidRDefault="00F9240B" w:rsidP="004320BF">
      <w:pPr>
        <w:pStyle w:val="MIRSubsubpara"/>
        <w:numPr>
          <w:ilvl w:val="2"/>
          <w:numId w:val="72"/>
        </w:numPr>
        <w:spacing w:line="310" w:lineRule="atLeast"/>
      </w:pPr>
      <w:r w:rsidRPr="00AF3A89">
        <w:t>notwithstanding that the M</w:t>
      </w:r>
      <w:r w:rsidR="00A40DAE">
        <w:t>arket t</w:t>
      </w:r>
      <w:r w:rsidRPr="00AF3A89">
        <w:t>ransaction may have been entered into on the Client</w:t>
      </w:r>
      <w:r w:rsidR="004D5B3E">
        <w:t>’</w:t>
      </w:r>
      <w:r w:rsidRPr="00AF3A89">
        <w:t xml:space="preserve">s behalf, the Market Participant carries the settlement obligations </w:t>
      </w:r>
      <w:r w:rsidR="00A40DAE">
        <w:t>for all Market t</w:t>
      </w:r>
      <w:r w:rsidRPr="00AF3A89">
        <w:t xml:space="preserve">ransactions of the Market Participant, including those of the Client, and must settle as principal with the relevant counter-party; </w:t>
      </w:r>
    </w:p>
    <w:p w14:paraId="1352E302" w14:textId="716CB33D" w:rsidR="00F9240B" w:rsidRPr="00AF3A89" w:rsidRDefault="00F9240B" w:rsidP="004320BF">
      <w:pPr>
        <w:pStyle w:val="MIRSubsubpara"/>
        <w:numPr>
          <w:ilvl w:val="2"/>
          <w:numId w:val="72"/>
        </w:numPr>
        <w:spacing w:line="310" w:lineRule="atLeast"/>
      </w:pPr>
      <w:r w:rsidRPr="00AF3A89">
        <w:t>the Client owes obligations to the Market Participant in relati</w:t>
      </w:r>
      <w:r w:rsidR="00A40DAE">
        <w:t>on to the settlement of Market t</w:t>
      </w:r>
      <w:r w:rsidRPr="00AF3A89">
        <w:t xml:space="preserve">ransactions; </w:t>
      </w:r>
    </w:p>
    <w:p w14:paraId="6DDB7B65" w14:textId="77777777" w:rsidR="00F9240B" w:rsidRPr="00AF3A89" w:rsidRDefault="00F9240B" w:rsidP="004320BF">
      <w:pPr>
        <w:pStyle w:val="MIRSubsubpara"/>
        <w:numPr>
          <w:ilvl w:val="2"/>
          <w:numId w:val="72"/>
        </w:numPr>
        <w:spacing w:line="310" w:lineRule="atLeast"/>
      </w:pPr>
      <w:r w:rsidRPr="00AF3A89">
        <w:t>the Market Participant has rights against the Client in the event that:</w:t>
      </w:r>
    </w:p>
    <w:p w14:paraId="1819D053" w14:textId="7EE90B42" w:rsidR="00F9240B" w:rsidRPr="00AF3A89" w:rsidRDefault="00F9240B" w:rsidP="004320BF">
      <w:pPr>
        <w:pStyle w:val="MIRsubsubsubpara"/>
        <w:numPr>
          <w:ilvl w:val="3"/>
          <w:numId w:val="72"/>
        </w:numPr>
        <w:spacing w:line="310" w:lineRule="atLeast"/>
      </w:pPr>
      <w:r w:rsidRPr="00AF3A89">
        <w:t>the Client fails to pay the amounts due in respect o</w:t>
      </w:r>
      <w:r w:rsidR="00A40DAE">
        <w:t>f Market t</w:t>
      </w:r>
      <w:r w:rsidRPr="00AF3A89">
        <w:t>ransactions; or</w:t>
      </w:r>
    </w:p>
    <w:p w14:paraId="3159B295" w14:textId="5D57239C" w:rsidR="00F9240B" w:rsidRPr="00AF3A89" w:rsidRDefault="00F9240B" w:rsidP="004320BF">
      <w:pPr>
        <w:pStyle w:val="MIRsubsubsubpara"/>
        <w:numPr>
          <w:ilvl w:val="3"/>
          <w:numId w:val="72"/>
        </w:numPr>
        <w:tabs>
          <w:tab w:val="left" w:pos="2126"/>
        </w:tabs>
        <w:spacing w:line="310" w:lineRule="atLeast"/>
        <w:rPr>
          <w:spacing w:val="-4"/>
        </w:rPr>
      </w:pPr>
      <w:r w:rsidRPr="00AF3A89">
        <w:rPr>
          <w:spacing w:val="-4"/>
        </w:rPr>
        <w:t>the Client fails to fulfil its settlement ob</w:t>
      </w:r>
      <w:r w:rsidR="00A40DAE">
        <w:rPr>
          <w:spacing w:val="-4"/>
        </w:rPr>
        <w:t>ligations in respect of Market t</w:t>
      </w:r>
      <w:r w:rsidRPr="00AF3A89">
        <w:rPr>
          <w:spacing w:val="-4"/>
        </w:rPr>
        <w:t>ransactions,</w:t>
      </w:r>
    </w:p>
    <w:p w14:paraId="5924BAF8" w14:textId="77777777" w:rsidR="00F9240B" w:rsidRPr="00AF3A89" w:rsidRDefault="00F9240B" w:rsidP="004320BF">
      <w:pPr>
        <w:pStyle w:val="MIRBodyText"/>
        <w:spacing w:before="100" w:line="310" w:lineRule="atLeast"/>
        <w:ind w:left="1276"/>
      </w:pPr>
      <w:r w:rsidRPr="00AF3A89">
        <w:t>statements to that effect.</w:t>
      </w:r>
    </w:p>
    <w:p w14:paraId="7125A8D0" w14:textId="56463558" w:rsidR="00F9240B" w:rsidRPr="00AF3A89" w:rsidRDefault="00F9240B" w:rsidP="004320BF">
      <w:pPr>
        <w:pStyle w:val="MIRBodyText"/>
        <w:spacing w:line="310" w:lineRule="atLeast"/>
      </w:pPr>
      <w:r w:rsidRPr="00AF3A89">
        <w:t xml:space="preserve">(3) </w:t>
      </w:r>
      <w:r w:rsidR="009506A6">
        <w:t>A</w:t>
      </w:r>
      <w:r w:rsidR="009506A6" w:rsidRPr="00AF3A89">
        <w:t xml:space="preserve"> </w:t>
      </w:r>
      <w:r w:rsidRPr="00AF3A89">
        <w:t xml:space="preserve">Market Participant is not required to comply with subrule (1) in relation to </w:t>
      </w:r>
      <w:r w:rsidR="009506A6">
        <w:t>a</w:t>
      </w:r>
      <w:r w:rsidR="009506A6" w:rsidRPr="00AF3A89">
        <w:t xml:space="preserve"> </w:t>
      </w:r>
      <w:r w:rsidRPr="00AF3A89">
        <w:t>Client where, at the time the obligation to comply with subrule (1) would arise, all of the following are satisfied:</w:t>
      </w:r>
    </w:p>
    <w:p w14:paraId="4CCA22E8" w14:textId="0A32D926" w:rsidR="00F9240B" w:rsidRPr="00AF3A89" w:rsidRDefault="00F9240B" w:rsidP="004320BF">
      <w:pPr>
        <w:pStyle w:val="MIRSubpara"/>
        <w:numPr>
          <w:ilvl w:val="1"/>
          <w:numId w:val="175"/>
        </w:numPr>
        <w:spacing w:line="310" w:lineRule="atLeast"/>
      </w:pPr>
      <w:r w:rsidRPr="00AF3A89">
        <w:t xml:space="preserve">the Market Participant has </w:t>
      </w:r>
      <w:r w:rsidR="009339D7">
        <w:t xml:space="preserve">already </w:t>
      </w:r>
      <w:r w:rsidRPr="00AF3A89">
        <w:t>given the Client a document that complies with subrule</w:t>
      </w:r>
      <w:r w:rsidR="009339D7">
        <w:t>s</w:t>
      </w:r>
      <w:r w:rsidRPr="00AF3A89">
        <w:t xml:space="preserve"> (1)</w:t>
      </w:r>
      <w:r w:rsidR="009339D7">
        <w:t xml:space="preserve"> and (2)</w:t>
      </w:r>
      <w:r w:rsidRPr="00AF3A89">
        <w:t xml:space="preserve"> with respect to the settlement arrangements in place for the Client</w:t>
      </w:r>
      <w:r w:rsidR="004D5B3E">
        <w:t>’</w:t>
      </w:r>
      <w:r w:rsidRPr="00AF3A89">
        <w:t>s transactions on a Market;</w:t>
      </w:r>
    </w:p>
    <w:p w14:paraId="01A9F4FA" w14:textId="4E54CB12" w:rsidR="00F9240B" w:rsidRPr="00AF3A89" w:rsidRDefault="00F9240B" w:rsidP="004320BF">
      <w:pPr>
        <w:pStyle w:val="MIRSubpara"/>
        <w:spacing w:line="310" w:lineRule="atLeast"/>
      </w:pPr>
      <w:r w:rsidRPr="00AF3A89">
        <w:t>the Market Participant proposes to rely on the settlement arrangements disclosed in the document referred to in paragraph (a) for the purposes of settling the Client</w:t>
      </w:r>
      <w:r w:rsidR="004D5B3E">
        <w:t>’</w:t>
      </w:r>
      <w:r w:rsidRPr="00AF3A89">
        <w:t>s transactions on the Market referred to in subrule (1); and</w:t>
      </w:r>
    </w:p>
    <w:p w14:paraId="7027D45D" w14:textId="77777777" w:rsidR="00F9240B" w:rsidRPr="00AF3A89" w:rsidRDefault="00F9240B" w:rsidP="004320BF">
      <w:pPr>
        <w:pStyle w:val="MIRSubpara"/>
        <w:spacing w:line="310" w:lineRule="atLeast"/>
      </w:pPr>
      <w:r w:rsidRPr="00AF3A89">
        <w:t>the Market Participant notifies the Client in writing of any material change to the settlement arrangements referred to in paragraph (a), including, without limitation, any changes to the matters referred to in paragraphs (2)(a) and (b).</w:t>
      </w:r>
    </w:p>
    <w:p w14:paraId="430AE0CF" w14:textId="77777777" w:rsidR="00F9240B" w:rsidRPr="00AF3A89" w:rsidRDefault="00F9240B" w:rsidP="00CD4037">
      <w:pPr>
        <w:pStyle w:val="MIRPenalty"/>
      </w:pPr>
      <w:r w:rsidRPr="00AF3A89">
        <w:t>Maximum penalty: $100,000</w:t>
      </w:r>
    </w:p>
    <w:p w14:paraId="5AE3E67A" w14:textId="3A0C2731" w:rsidR="00F9240B" w:rsidRPr="00AF3A89" w:rsidRDefault="00F9240B" w:rsidP="004320BF">
      <w:pPr>
        <w:pStyle w:val="MIRHeading3Rule"/>
        <w:keepNext/>
      </w:pPr>
      <w:r w:rsidRPr="00AF3A89">
        <w:lastRenderedPageBreak/>
        <w:t>3.1.7</w:t>
      </w:r>
      <w:r w:rsidRPr="00AF3A89">
        <w:tab/>
        <w:t>Minimum terms of Client Agreement for Options Market Contracts</w:t>
      </w:r>
    </w:p>
    <w:p w14:paraId="740DB15B" w14:textId="506ED4B6" w:rsidR="00F9240B" w:rsidRPr="00AF3A89" w:rsidDel="004A2D70" w:rsidRDefault="00F9240B" w:rsidP="004320BF">
      <w:pPr>
        <w:pStyle w:val="MIRBodyText"/>
        <w:spacing w:line="290" w:lineRule="atLeast"/>
      </w:pPr>
      <w:r w:rsidRPr="00AF3A89">
        <w:t>(1)</w:t>
      </w:r>
      <w:r w:rsidR="00644B89">
        <w:t xml:space="preserve"> Before entering into a Market t</w:t>
      </w:r>
      <w:r w:rsidRPr="00AF3A89">
        <w:t xml:space="preserve">ransaction in respect of an Options Market Contract on a Market on behalf of a retail client (the </w:t>
      </w:r>
      <w:r w:rsidRPr="00740967">
        <w:rPr>
          <w:b/>
          <w:i/>
        </w:rPr>
        <w:t>Client</w:t>
      </w:r>
      <w:r w:rsidRPr="00AF3A89">
        <w:t xml:space="preserve">), </w:t>
      </w:r>
      <w:r w:rsidR="009506A6">
        <w:t>a</w:t>
      </w:r>
      <w:r w:rsidR="009506A6" w:rsidRPr="00AF3A89">
        <w:t xml:space="preserve"> </w:t>
      </w:r>
      <w:r w:rsidRPr="00AF3A89">
        <w:t xml:space="preserve">Market Participant must enter into a written agreement with the Client under which: </w:t>
      </w:r>
    </w:p>
    <w:p w14:paraId="4C59E47F" w14:textId="55F871A0" w:rsidR="00F9240B" w:rsidRPr="00AF3A89" w:rsidDel="004A2D70" w:rsidRDefault="00F9240B" w:rsidP="00590E9C">
      <w:pPr>
        <w:pStyle w:val="MIRSubpara"/>
        <w:numPr>
          <w:ilvl w:val="1"/>
          <w:numId w:val="144"/>
        </w:numPr>
      </w:pPr>
      <w:r w:rsidRPr="00AF3A89">
        <w:t xml:space="preserve">the Client and the Market Participant agree on the instruments (the </w:t>
      </w:r>
      <w:r w:rsidRPr="00740967">
        <w:rPr>
          <w:b/>
          <w:i/>
        </w:rPr>
        <w:t>Relevant Derivatives Market Contracts</w:t>
      </w:r>
      <w:r w:rsidRPr="00AF3A89">
        <w:t xml:space="preserve">) in which the Market Participant may deal on behalf of the Client; </w:t>
      </w:r>
    </w:p>
    <w:p w14:paraId="2F9FC051" w14:textId="5C53288B" w:rsidR="00F9240B" w:rsidRPr="00AF3A89" w:rsidDel="004A2D70" w:rsidRDefault="00F9240B" w:rsidP="00F9240B">
      <w:pPr>
        <w:pStyle w:val="MIRSubpara"/>
      </w:pPr>
      <w:r w:rsidRPr="00AF3A89">
        <w:t>the Client acknowledges that the Client has received and read a copy of any current explanatory bo</w:t>
      </w:r>
      <w:r w:rsidR="00644B89">
        <w:t>oklets published by the relevant Market o</w:t>
      </w:r>
      <w:r w:rsidRPr="00AF3A89">
        <w:t>perator in respect of the Relevant Derivatives Market Contracts;</w:t>
      </w:r>
    </w:p>
    <w:p w14:paraId="1EA1B7A6" w14:textId="77777777" w:rsidR="00F9240B" w:rsidRPr="00AF3A89" w:rsidRDefault="00F9240B" w:rsidP="00F9240B">
      <w:pPr>
        <w:pStyle w:val="MIRSubpara"/>
      </w:pPr>
      <w:r w:rsidRPr="00AF3A89">
        <w:t>the Client acknowledges that the Client is acting:</w:t>
      </w:r>
    </w:p>
    <w:p w14:paraId="3D0F1513" w14:textId="77777777" w:rsidR="00F9240B" w:rsidRPr="00AF3A89" w:rsidRDefault="00F9240B" w:rsidP="00590E9C">
      <w:pPr>
        <w:pStyle w:val="MIRSubsubpara"/>
        <w:numPr>
          <w:ilvl w:val="2"/>
          <w:numId w:val="145"/>
        </w:numPr>
      </w:pPr>
      <w:r w:rsidRPr="00AF3A89">
        <w:t>as principal; or</w:t>
      </w:r>
    </w:p>
    <w:p w14:paraId="06A85578" w14:textId="60B3FE6A" w:rsidR="00F9240B" w:rsidRPr="00AF3A89" w:rsidRDefault="00F9240B" w:rsidP="00F9240B">
      <w:pPr>
        <w:pStyle w:val="MIRSubsubpara"/>
      </w:pPr>
      <w:r w:rsidRPr="00AF3A89">
        <w:t>as an intermediary on another</w:t>
      </w:r>
      <w:r w:rsidR="004D5B3E">
        <w:t>’</w:t>
      </w:r>
      <w:r w:rsidRPr="00AF3A89">
        <w:t>s behalf and are specifically authorised to transact the Relevant Derivatives Market Contracts by the terms of:</w:t>
      </w:r>
    </w:p>
    <w:p w14:paraId="02E38EBA" w14:textId="77777777" w:rsidR="00F9240B" w:rsidRPr="00AF3A89" w:rsidRDefault="00F9240B" w:rsidP="00590E9C">
      <w:pPr>
        <w:pStyle w:val="MIRsubsubsubpara"/>
        <w:numPr>
          <w:ilvl w:val="3"/>
          <w:numId w:val="146"/>
        </w:numPr>
        <w:tabs>
          <w:tab w:val="left" w:pos="2126"/>
        </w:tabs>
      </w:pPr>
      <w:r w:rsidRPr="00AF3A89">
        <w:t>a licence held by the Client;</w:t>
      </w:r>
    </w:p>
    <w:p w14:paraId="6EE71689" w14:textId="77777777" w:rsidR="00F9240B" w:rsidRPr="00AF3A89" w:rsidRDefault="00F9240B" w:rsidP="00F9240B">
      <w:pPr>
        <w:pStyle w:val="MIRsubsubsubpara"/>
        <w:tabs>
          <w:tab w:val="left" w:pos="2126"/>
        </w:tabs>
      </w:pPr>
      <w:r w:rsidRPr="00AF3A89">
        <w:t>a trust deed (if the Client is a trustee); or</w:t>
      </w:r>
    </w:p>
    <w:p w14:paraId="325882FA" w14:textId="77777777" w:rsidR="00F9240B" w:rsidRPr="00AF3A89" w:rsidDel="004A2D70" w:rsidRDefault="00F9240B" w:rsidP="00F9240B">
      <w:pPr>
        <w:pStyle w:val="MIRsubsubsubpara"/>
        <w:tabs>
          <w:tab w:val="left" w:pos="2126"/>
        </w:tabs>
      </w:pPr>
      <w:r w:rsidRPr="00AF3A89">
        <w:t>an agency contract;</w:t>
      </w:r>
    </w:p>
    <w:p w14:paraId="08A58F4F" w14:textId="77777777" w:rsidR="00F9240B" w:rsidRPr="00AF3A89" w:rsidRDefault="00F9240B" w:rsidP="006D425D">
      <w:pPr>
        <w:pStyle w:val="MIRSubpara"/>
        <w:keepNext/>
        <w:spacing w:before="80"/>
      </w:pPr>
      <w:r w:rsidRPr="00AF3A89">
        <w:t>the Market Participant discloses, and the Client acknowledges:</w:t>
      </w:r>
    </w:p>
    <w:p w14:paraId="52777F0C" w14:textId="77777777" w:rsidR="00F9240B" w:rsidRPr="00AF3A89" w:rsidRDefault="00F9240B" w:rsidP="006D425D">
      <w:pPr>
        <w:pStyle w:val="MIRSubsubpara"/>
        <w:numPr>
          <w:ilvl w:val="2"/>
          <w:numId w:val="147"/>
        </w:numPr>
        <w:spacing w:before="80"/>
      </w:pPr>
      <w:r w:rsidRPr="00AF3A89">
        <w:t>that notwithstanding that the Market Participant may act in accordance with the instructions of, or for the benefit of, the Client, any contract arising from any order submitted to the Market, is entered into by the Market Participant as principal;</w:t>
      </w:r>
    </w:p>
    <w:p w14:paraId="4D51D5C9" w14:textId="77777777" w:rsidR="00F9240B" w:rsidRPr="00AF3A89" w:rsidRDefault="00F9240B" w:rsidP="006D425D">
      <w:pPr>
        <w:pStyle w:val="MIRSubsubpara"/>
        <w:spacing w:before="80"/>
      </w:pPr>
      <w:r w:rsidRPr="00AF3A89">
        <w:t>that the Market Participant may, in certain circumstances permitted under the operating rules for the relevant Market or the Corporations Act, take the opposite position in a transaction in the Relevant Derivatives Market Contracts, either acting for another person or on its Own Account;</w:t>
      </w:r>
    </w:p>
    <w:p w14:paraId="57836579" w14:textId="77777777" w:rsidR="00F9240B" w:rsidRPr="00AF3A89" w:rsidRDefault="00F9240B" w:rsidP="006D425D">
      <w:pPr>
        <w:pStyle w:val="MIRSubsubpara"/>
        <w:spacing w:before="80"/>
      </w:pPr>
      <w:r w:rsidRPr="00AF3A89">
        <w:t>if the Client will or may be required to pay to the Market Participant commissions, fees, taxes or charges in connection with dealings in the Relevant Derivatives Market Contracts for the Client:</w:t>
      </w:r>
    </w:p>
    <w:p w14:paraId="66D8AA8C" w14:textId="77777777" w:rsidR="00F9240B" w:rsidRPr="00AF3A89" w:rsidRDefault="00F9240B" w:rsidP="006D425D">
      <w:pPr>
        <w:pStyle w:val="MIRsubsubsubpara"/>
        <w:numPr>
          <w:ilvl w:val="3"/>
          <w:numId w:val="148"/>
        </w:numPr>
        <w:tabs>
          <w:tab w:val="left" w:pos="2126"/>
        </w:tabs>
        <w:spacing w:before="80"/>
      </w:pPr>
      <w:r w:rsidRPr="00AF3A89">
        <w:t>the fact that the Client is required to pay such commissions, fees, taxes and charges; and</w:t>
      </w:r>
    </w:p>
    <w:p w14:paraId="2113A3AA" w14:textId="77777777" w:rsidR="00F9240B" w:rsidRPr="00AF3A89" w:rsidDel="004A2D70" w:rsidRDefault="00F9240B" w:rsidP="006D425D">
      <w:pPr>
        <w:pStyle w:val="MIRsubsubsubpara"/>
        <w:tabs>
          <w:tab w:val="left" w:pos="2126"/>
        </w:tabs>
        <w:spacing w:before="80"/>
      </w:pPr>
      <w:r w:rsidRPr="00AF3A89">
        <w:t>the manner in which the Client will be notified of the rates of such commissions, fees, taxes and charges;</w:t>
      </w:r>
    </w:p>
    <w:p w14:paraId="097A6C54" w14:textId="77777777" w:rsidR="00F9240B" w:rsidRPr="00AF3A89" w:rsidDel="004A2D70" w:rsidRDefault="00F9240B" w:rsidP="006D425D">
      <w:pPr>
        <w:pStyle w:val="MIRSubsubpara"/>
        <w:spacing w:before="80"/>
      </w:pPr>
      <w:r w:rsidRPr="00AF3A89">
        <w:t>that the Market Participant may record telephone conversations between the Client and the Market Participant and if there is a dispute between the Client and the Market Participant, the Client has the right to listen to any recording of those conversations;</w:t>
      </w:r>
    </w:p>
    <w:p w14:paraId="389A9581" w14:textId="501B5F80" w:rsidR="00F9240B" w:rsidRPr="00AF3A89" w:rsidRDefault="00F9240B" w:rsidP="006D425D">
      <w:pPr>
        <w:pStyle w:val="MIRSubsubpara"/>
        <w:spacing w:before="80"/>
      </w:pPr>
      <w:r w:rsidRPr="00AF3A89">
        <w:t>if the Market Participant m</w:t>
      </w:r>
      <w:r w:rsidR="00644B89">
        <w:t>ay refuse to enter into Market t</w:t>
      </w:r>
      <w:r w:rsidRPr="00AF3A89">
        <w:t>ransactions for t</w:t>
      </w:r>
      <w:r w:rsidR="00644B89">
        <w:t>he Client, or limit the Market t</w:t>
      </w:r>
      <w:r w:rsidRPr="00AF3A89">
        <w:t>ransactions it enters into for the Client, that the Market Participant will notify the Client of any refusal or limitation as soon as practicable;</w:t>
      </w:r>
    </w:p>
    <w:p w14:paraId="1D66382D" w14:textId="320546CC" w:rsidR="00F9240B" w:rsidRPr="00AF3A89" w:rsidDel="004A2D70" w:rsidRDefault="00F9240B" w:rsidP="006D425D">
      <w:pPr>
        <w:pStyle w:val="MIRSubsubpara"/>
        <w:spacing w:before="80"/>
      </w:pPr>
      <w:r w:rsidRPr="00AF3A89">
        <w:lastRenderedPageBreak/>
        <w:t>that the Trading Participant is not required to act in accordance with the Client</w:t>
      </w:r>
      <w:r w:rsidR="004D5B3E">
        <w:t>’</w:t>
      </w:r>
      <w:r w:rsidRPr="00AF3A89">
        <w:t>s instructions, where to do so would constitute a breach of the operating rules of the relevant</w:t>
      </w:r>
      <w:r w:rsidRPr="00AF3A89" w:rsidDel="00CB1A50">
        <w:t xml:space="preserve"> </w:t>
      </w:r>
      <w:r w:rsidRPr="00AF3A89">
        <w:t>Market, the Clearing Rules or the Corporations Act;</w:t>
      </w:r>
      <w:r w:rsidR="00666C54">
        <w:t xml:space="preserve"> and</w:t>
      </w:r>
    </w:p>
    <w:p w14:paraId="7585E6AB" w14:textId="77777777" w:rsidR="00F9240B" w:rsidRPr="00AF3A89" w:rsidDel="004A2D70" w:rsidRDefault="00F9240B" w:rsidP="006D425D">
      <w:pPr>
        <w:pStyle w:val="MIRSubsubpara"/>
        <w:spacing w:before="80"/>
      </w:pPr>
      <w:r w:rsidRPr="00AF3A89">
        <w:t>that each Options Market Contract registered with a Clearing Facility is subject to operating rules and any practices, directions, decisions and requirements of that Clearing Facility.</w:t>
      </w:r>
    </w:p>
    <w:p w14:paraId="2CEF2389" w14:textId="329102DB" w:rsidR="00F9240B" w:rsidRPr="00AF3A89" w:rsidRDefault="00F9240B" w:rsidP="006D425D">
      <w:pPr>
        <w:pStyle w:val="MIRBodyText"/>
        <w:spacing w:before="160"/>
      </w:pPr>
      <w:r w:rsidRPr="00AF3A89">
        <w:t xml:space="preserve">(2) </w:t>
      </w:r>
      <w:r w:rsidR="009506A6">
        <w:t>A</w:t>
      </w:r>
      <w:r w:rsidR="009506A6" w:rsidRPr="00AF3A89">
        <w:t xml:space="preserve"> </w:t>
      </w:r>
      <w:r w:rsidRPr="00AF3A89">
        <w:t>Market Participant must set out in a Client Agreement entered into under subrule</w:t>
      </w:r>
      <w:r w:rsidR="007B4A5D">
        <w:t> </w:t>
      </w:r>
      <w:r w:rsidRPr="00AF3A89">
        <w:t>(1) any minimum period of notice to terminate the agreement and any other limitations on the right to terminate the agreement.</w:t>
      </w:r>
    </w:p>
    <w:p w14:paraId="6D330A85" w14:textId="77777777" w:rsidR="00F9240B" w:rsidRPr="00AF3A89" w:rsidRDefault="00F9240B" w:rsidP="006D425D">
      <w:pPr>
        <w:pStyle w:val="MIRPenalty"/>
        <w:spacing w:before="160"/>
      </w:pPr>
      <w:r w:rsidRPr="00AF3A89">
        <w:t>Maximum penalty: $100,000</w:t>
      </w:r>
    </w:p>
    <w:p w14:paraId="5A2782A8" w14:textId="77777777" w:rsidR="00F9240B" w:rsidRPr="00AF3A89" w:rsidRDefault="00F9240B" w:rsidP="006D425D">
      <w:pPr>
        <w:pStyle w:val="MIRHeading3Rule"/>
      </w:pPr>
      <w:r w:rsidRPr="00AF3A89">
        <w:t>3.1.8</w:t>
      </w:r>
      <w:r w:rsidRPr="00AF3A89">
        <w:tab/>
        <w:t>Client Agreement for Warrants</w:t>
      </w:r>
    </w:p>
    <w:p w14:paraId="38CC47EA" w14:textId="42B374F6" w:rsidR="00F9240B" w:rsidRPr="00AF3A89" w:rsidDel="008E2506" w:rsidRDefault="00F9240B" w:rsidP="006D425D">
      <w:pPr>
        <w:pStyle w:val="MIRBodyText"/>
        <w:spacing w:before="160"/>
        <w:rPr>
          <w:lang w:val="en-GB"/>
        </w:rPr>
      </w:pPr>
      <w:r w:rsidRPr="00AF3A89">
        <w:rPr>
          <w:lang w:val="en-GB"/>
        </w:rPr>
        <w:t>(1)</w:t>
      </w:r>
      <w:r w:rsidR="00644B89">
        <w:rPr>
          <w:lang w:val="en-GB"/>
        </w:rPr>
        <w:t xml:space="preserve"> Before entering into a Market t</w:t>
      </w:r>
      <w:r w:rsidRPr="00AF3A89">
        <w:rPr>
          <w:lang w:val="en-GB"/>
        </w:rPr>
        <w:t xml:space="preserve">ransaction </w:t>
      </w:r>
      <w:r w:rsidR="00893574">
        <w:rPr>
          <w:lang w:val="en-GB"/>
        </w:rPr>
        <w:t xml:space="preserve">to </w:t>
      </w:r>
      <w:r w:rsidR="00893574" w:rsidRPr="005576F3">
        <w:rPr>
          <w:lang w:val="en-GB"/>
        </w:rPr>
        <w:t>buy</w:t>
      </w:r>
      <w:r w:rsidR="00893574">
        <w:rPr>
          <w:lang w:val="en-GB"/>
        </w:rPr>
        <w:t xml:space="preserve"> </w:t>
      </w:r>
      <w:r w:rsidRPr="00AF3A89">
        <w:rPr>
          <w:lang w:val="en-GB"/>
        </w:rPr>
        <w:t xml:space="preserve">Warrants on behalf of a retail client (the </w:t>
      </w:r>
      <w:r w:rsidRPr="00740967">
        <w:rPr>
          <w:b/>
          <w:i/>
          <w:lang w:val="en-GB"/>
        </w:rPr>
        <w:t>Client</w:t>
      </w:r>
      <w:r w:rsidRPr="00AF3A89">
        <w:rPr>
          <w:lang w:val="en-GB"/>
        </w:rPr>
        <w:t xml:space="preserve">), </w:t>
      </w:r>
      <w:r w:rsidR="009506A6">
        <w:rPr>
          <w:lang w:val="en-GB"/>
        </w:rPr>
        <w:t>a</w:t>
      </w:r>
      <w:r w:rsidR="009506A6" w:rsidRPr="00AF3A89">
        <w:rPr>
          <w:lang w:val="en-GB"/>
        </w:rPr>
        <w:t xml:space="preserve"> </w:t>
      </w:r>
      <w:r w:rsidRPr="00AF3A89">
        <w:rPr>
          <w:lang w:val="en-GB"/>
        </w:rPr>
        <w:t>Market Participant must enter into a written agreement with the Client under which the Market Participant discloses, and the Client acknowledges that they are aware that</w:t>
      </w:r>
      <w:r w:rsidRPr="00AF3A89">
        <w:t>:</w:t>
      </w:r>
    </w:p>
    <w:p w14:paraId="0FEFB088" w14:textId="77777777" w:rsidR="00F9240B" w:rsidRPr="00AF3A89" w:rsidDel="008E2506" w:rsidRDefault="00F9240B" w:rsidP="006D425D">
      <w:pPr>
        <w:pStyle w:val="MIRSubpara"/>
        <w:numPr>
          <w:ilvl w:val="1"/>
          <w:numId w:val="149"/>
        </w:numPr>
        <w:spacing w:before="60"/>
        <w:rPr>
          <w:lang w:val="en-GB"/>
        </w:rPr>
      </w:pPr>
      <w:r w:rsidRPr="00AF3A89">
        <w:t>a Warrant has a limited life and cannot be traded after its expiry date;</w:t>
      </w:r>
    </w:p>
    <w:p w14:paraId="795400AF" w14:textId="77777777" w:rsidR="00F9240B" w:rsidRPr="00AF3A89" w:rsidDel="008E2506" w:rsidRDefault="00F9240B" w:rsidP="00124993">
      <w:pPr>
        <w:pStyle w:val="MIRSubpara"/>
        <w:spacing w:before="60"/>
        <w:rPr>
          <w:lang w:val="en-GB"/>
        </w:rPr>
      </w:pPr>
      <w:r w:rsidRPr="00AF3A89">
        <w:t>Warrants do not have standardised Terms of Issue and it is the responsibility of the Client to become aware of the Terms of Issue of any Warrant in which the Client chooses to invest; and</w:t>
      </w:r>
    </w:p>
    <w:p w14:paraId="26AB2B04" w14:textId="3E4BF42B" w:rsidR="00F9240B" w:rsidRPr="00AF3A89" w:rsidDel="008E2506" w:rsidRDefault="00F9240B" w:rsidP="00124993">
      <w:pPr>
        <w:pStyle w:val="MIRSubpara"/>
        <w:spacing w:before="60"/>
        <w:rPr>
          <w:lang w:val="en-GB"/>
        </w:rPr>
      </w:pPr>
      <w:r w:rsidRPr="00AF3A89">
        <w:t>Warrants may be subject to adjustments after their initial issue and it is the Client</w:t>
      </w:r>
      <w:r w:rsidR="004D5B3E">
        <w:t>’</w:t>
      </w:r>
      <w:r w:rsidRPr="00AF3A89">
        <w:t>s responsibility to become aware of any adjustments which may have been made to any Warrant in which the Client chooses to invest.</w:t>
      </w:r>
    </w:p>
    <w:p w14:paraId="0F9E1272" w14:textId="38C1AD27" w:rsidR="00F9240B" w:rsidRPr="00AF3A89" w:rsidDel="00AB6737" w:rsidRDefault="00F9240B" w:rsidP="002D3BC2">
      <w:pPr>
        <w:pStyle w:val="MIRBodyText"/>
        <w:spacing w:before="160"/>
      </w:pPr>
      <w:r w:rsidRPr="00AF3A89">
        <w:t xml:space="preserve">(2) The written agreement referred to in subrule (1) must include an acknowledgement from the Client that the Client has received and read a copy of any current explanatory booklet in respect of Warrants issued by the </w:t>
      </w:r>
      <w:r w:rsidR="00644B89">
        <w:t>o</w:t>
      </w:r>
      <w:r w:rsidRPr="00AF3A89">
        <w:t>p</w:t>
      </w:r>
      <w:r w:rsidR="00644B89">
        <w:t>erator of the Market where the transaction will be entered into</w:t>
      </w:r>
      <w:r w:rsidRPr="00AF3A89">
        <w:t>.</w:t>
      </w:r>
    </w:p>
    <w:p w14:paraId="40F7CF79" w14:textId="77777777" w:rsidR="00F9240B" w:rsidRPr="00AF3A89" w:rsidRDefault="00F9240B" w:rsidP="002D3BC2">
      <w:pPr>
        <w:pStyle w:val="MIRPenalty"/>
        <w:spacing w:before="280"/>
      </w:pPr>
      <w:r w:rsidRPr="00AF3A89">
        <w:t>Maximum penalty: $100,000</w:t>
      </w:r>
    </w:p>
    <w:p w14:paraId="7DDF19AA" w14:textId="77777777" w:rsidR="00F9240B" w:rsidRPr="00AF3A89" w:rsidRDefault="00F9240B" w:rsidP="002D3BC2">
      <w:pPr>
        <w:pStyle w:val="MIRHeading3Rule"/>
        <w:spacing w:before="300"/>
        <w:rPr>
          <w:lang w:val="en-GB"/>
        </w:rPr>
      </w:pPr>
      <w:r w:rsidRPr="00AF3A89">
        <w:rPr>
          <w:lang w:val="en-GB"/>
        </w:rPr>
        <w:t>3.1.9</w:t>
      </w:r>
      <w:r w:rsidRPr="00AF3A89">
        <w:rPr>
          <w:lang w:val="en-GB"/>
        </w:rPr>
        <w:tab/>
        <w:t>Client Agreement for Partly Paid Securities</w:t>
      </w:r>
    </w:p>
    <w:p w14:paraId="72E87E40" w14:textId="70C053C5" w:rsidR="00F9240B" w:rsidRPr="00AF3A89" w:rsidRDefault="00644B89" w:rsidP="002D3BC2">
      <w:pPr>
        <w:pStyle w:val="MIRBodyText"/>
        <w:spacing w:before="160"/>
      </w:pPr>
      <w:r>
        <w:t>Before entering into a Market t</w:t>
      </w:r>
      <w:r w:rsidR="00F9240B" w:rsidRPr="00AF3A89">
        <w:t xml:space="preserve">ransaction </w:t>
      </w:r>
      <w:r w:rsidR="00740967">
        <w:t>to buy</w:t>
      </w:r>
      <w:r w:rsidR="00F9240B" w:rsidRPr="00AF3A89">
        <w:t xml:space="preserve"> Partly Paid Securities on behalf of a retail client (the </w:t>
      </w:r>
      <w:r w:rsidR="00F9240B" w:rsidRPr="00740967">
        <w:rPr>
          <w:b/>
          <w:i/>
        </w:rPr>
        <w:t>Client</w:t>
      </w:r>
      <w:r w:rsidR="00F9240B" w:rsidRPr="00AF3A89">
        <w:t xml:space="preserve">), </w:t>
      </w:r>
      <w:r w:rsidR="00666C54">
        <w:t>a</w:t>
      </w:r>
      <w:r w:rsidR="00666C54" w:rsidRPr="00AF3A89">
        <w:t xml:space="preserve"> </w:t>
      </w:r>
      <w:r w:rsidR="00F9240B" w:rsidRPr="00AF3A89">
        <w:t>Market Participant must enter into a written agreement with the Client under which the Market Participant discloses, and the Client acknowledges that they are aware, that:</w:t>
      </w:r>
    </w:p>
    <w:p w14:paraId="5C4041E1" w14:textId="77777777" w:rsidR="00F9240B" w:rsidRPr="00AF3A89" w:rsidRDefault="00F9240B" w:rsidP="002D3BC2">
      <w:pPr>
        <w:pStyle w:val="MIRSubpara"/>
        <w:keepNext/>
        <w:numPr>
          <w:ilvl w:val="1"/>
          <w:numId w:val="150"/>
        </w:numPr>
        <w:spacing w:before="60"/>
      </w:pPr>
      <w:r w:rsidRPr="00AF3A89">
        <w:t>a Partly Paid Security is a security which may require the Client to make a further payment or payments at some time in the future;</w:t>
      </w:r>
    </w:p>
    <w:p w14:paraId="282C2C7B" w14:textId="77777777" w:rsidR="00F9240B" w:rsidRPr="00AF3A89" w:rsidRDefault="00F9240B" w:rsidP="002D3BC2">
      <w:pPr>
        <w:pStyle w:val="MIRSubpara"/>
        <w:spacing w:before="60"/>
      </w:pPr>
      <w:r w:rsidRPr="00AF3A89">
        <w:t>it is the responsibility of the Client to obtain and read a copy of the prospectus, product disclosure statement or information memorandum issued by an Issuer which sets out the particular features of, and rights and obligations attaching to, a Partly Paid Security before the Client places an order to buy a Partly Paid Security;</w:t>
      </w:r>
    </w:p>
    <w:p w14:paraId="41B3390F" w14:textId="64A3EB06" w:rsidR="00F9240B" w:rsidRPr="00AF3A89" w:rsidRDefault="00F9240B" w:rsidP="002D3BC2">
      <w:pPr>
        <w:pStyle w:val="MIRSubpara"/>
        <w:spacing w:before="60"/>
      </w:pPr>
      <w:r w:rsidRPr="00AF3A89">
        <w:lastRenderedPageBreak/>
        <w:t>the Client may be required to make further payments on a Partly Paid Security and that a failure to make a further payment by the specified date(s) may result in an Issuer of a Partly Paid Security or their associates or agents taking action, including legal action, against the Client to recover the outstanding payments and/or may result in the forfeiture of the Client</w:t>
      </w:r>
      <w:r w:rsidR="004D5B3E">
        <w:t>’</w:t>
      </w:r>
      <w:r w:rsidRPr="00AF3A89">
        <w:t>s entitlement to the Partly Paid Security;</w:t>
      </w:r>
    </w:p>
    <w:p w14:paraId="13A0CE24" w14:textId="77777777" w:rsidR="00F9240B" w:rsidRPr="00AF3A89" w:rsidRDefault="00F9240B" w:rsidP="002D3BC2">
      <w:pPr>
        <w:pStyle w:val="MIRSubpara"/>
        <w:spacing w:before="60"/>
      </w:pPr>
      <w:r w:rsidRPr="00AF3A89">
        <w:t>in certain circumstances the Client may be required to make a further payment on a Partly Paid Security despite the fact that the Client may have disposed of a Partly Paid Security prior to the date that a further payment falls due;</w:t>
      </w:r>
    </w:p>
    <w:p w14:paraId="1B10FED1" w14:textId="7869AFED" w:rsidR="00F9240B" w:rsidRPr="00AF3A89" w:rsidRDefault="00F9240B" w:rsidP="00F645D9">
      <w:pPr>
        <w:pStyle w:val="MIRSubpara"/>
        <w:spacing w:line="280" w:lineRule="atLeast"/>
      </w:pPr>
      <w:r w:rsidRPr="00AF3A89">
        <w:t>the Client should monitor announcements made by the Issuer of a Partly Paid Security and that it is the responsibility of the Client to inform themselves of the dates or circumstances that a further payment falls due and the last day that the Client can dispose of the Partly Paid Security before the Client becomes required to make a further payment;</w:t>
      </w:r>
      <w:r w:rsidR="00666C54">
        <w:t xml:space="preserve"> and</w:t>
      </w:r>
    </w:p>
    <w:p w14:paraId="760C5331" w14:textId="77777777" w:rsidR="00F9240B" w:rsidRPr="00AF3A89" w:rsidRDefault="00F9240B" w:rsidP="00F645D9">
      <w:pPr>
        <w:pStyle w:val="MIRSubpara"/>
        <w:spacing w:line="280" w:lineRule="atLeast"/>
      </w:pPr>
      <w:r w:rsidRPr="00AF3A89">
        <w:t>the amount of a further payment may be unrelated to the financial performance of a Partly Paid Security and that the amount of the further payment may exceed the intrinsic value of a Partly Paid Security at the time a further payment falls due.</w:t>
      </w:r>
    </w:p>
    <w:p w14:paraId="2A9AD060" w14:textId="77777777" w:rsidR="00F9240B" w:rsidRPr="00AF3A89" w:rsidRDefault="00F9240B" w:rsidP="00F645D9">
      <w:pPr>
        <w:pStyle w:val="MIRPenalty"/>
        <w:spacing w:before="320"/>
      </w:pPr>
      <w:r w:rsidRPr="00AF3A89">
        <w:t>Maximum penalty: $100,000</w:t>
      </w:r>
    </w:p>
    <w:p w14:paraId="1038C1B4" w14:textId="77777777" w:rsidR="00F9240B" w:rsidRPr="00AF3A89" w:rsidRDefault="00F9240B" w:rsidP="00D41C5C">
      <w:pPr>
        <w:pStyle w:val="MIRHeading3Rule"/>
        <w:rPr>
          <w:lang w:val="en-GB"/>
        </w:rPr>
      </w:pPr>
      <w:r w:rsidRPr="00AF3A89">
        <w:rPr>
          <w:lang w:val="en-GB"/>
        </w:rPr>
        <w:t>3.1.10</w:t>
      </w:r>
      <w:r w:rsidRPr="00AF3A89">
        <w:rPr>
          <w:lang w:val="en-GB"/>
        </w:rPr>
        <w:tab/>
        <w:t>Other terms of Client Agreements</w:t>
      </w:r>
    </w:p>
    <w:p w14:paraId="6C6BCD29" w14:textId="02A908E3" w:rsidR="00F9240B" w:rsidRPr="00AF3A89" w:rsidRDefault="00F9240B" w:rsidP="00F645D9">
      <w:pPr>
        <w:pStyle w:val="MIRBodyText"/>
        <w:spacing w:line="280" w:lineRule="atLeast"/>
      </w:pPr>
      <w:r w:rsidRPr="00AF3A89">
        <w:t xml:space="preserve">For the avoidance of doubt, a Client Agreement may include other disclosures, acknowledgements, terms and conditions agreed between </w:t>
      </w:r>
      <w:r w:rsidR="00666C54">
        <w:t>a</w:t>
      </w:r>
      <w:r w:rsidR="00666C54" w:rsidRPr="00AF3A89">
        <w:t xml:space="preserve"> </w:t>
      </w:r>
      <w:r w:rsidRPr="00AF3A89">
        <w:t xml:space="preserve">Market Participant and </w:t>
      </w:r>
      <w:r w:rsidR="00666C54">
        <w:t>a</w:t>
      </w:r>
      <w:r w:rsidR="00666C54" w:rsidRPr="00AF3A89">
        <w:t xml:space="preserve"> </w:t>
      </w:r>
      <w:r w:rsidRPr="00AF3A89">
        <w:t>Client, or required to be included under the operating rules of the Market to which the Client Agreement relates, provided they are not inconsistent with the requirements of Rules</w:t>
      </w:r>
      <w:r w:rsidR="007B4A5D">
        <w:t> </w:t>
      </w:r>
      <w:r w:rsidRPr="00AF3A89">
        <w:t>3.1.7, 3.1.8 and</w:t>
      </w:r>
      <w:r w:rsidR="00F7081F">
        <w:t> </w:t>
      </w:r>
      <w:r w:rsidRPr="00AF3A89">
        <w:t>3.1.9.</w:t>
      </w:r>
    </w:p>
    <w:p w14:paraId="7EAA95A0" w14:textId="77777777" w:rsidR="00F9240B" w:rsidRPr="00AF3A89" w:rsidRDefault="00F9240B" w:rsidP="00F645D9">
      <w:pPr>
        <w:pStyle w:val="MIRNote"/>
        <w:spacing w:before="160" w:line="220" w:lineRule="atLeast"/>
      </w:pPr>
      <w:r w:rsidRPr="00AF3A89">
        <w:t>Note: There is no penalty for this Rule.</w:t>
      </w:r>
    </w:p>
    <w:p w14:paraId="713B255D" w14:textId="77777777" w:rsidR="00F9240B" w:rsidRPr="00AF3A89" w:rsidRDefault="00F9240B" w:rsidP="00D41C5C">
      <w:pPr>
        <w:pStyle w:val="MIRHeading3Rule"/>
        <w:rPr>
          <w:lang w:val="en-GB"/>
        </w:rPr>
      </w:pPr>
      <w:r w:rsidRPr="00AF3A89">
        <w:rPr>
          <w:lang w:val="en-GB"/>
        </w:rPr>
        <w:t>3.1.11</w:t>
      </w:r>
      <w:r w:rsidRPr="00AF3A89">
        <w:rPr>
          <w:lang w:val="en-GB"/>
        </w:rPr>
        <w:tab/>
        <w:t>Market Participant to keep copy of Client Agreement and disclosures</w:t>
      </w:r>
    </w:p>
    <w:p w14:paraId="051565F0" w14:textId="48F360E5" w:rsidR="00F9240B" w:rsidRPr="00AF3A89" w:rsidRDefault="00666C54" w:rsidP="00F645D9">
      <w:pPr>
        <w:pStyle w:val="MIRBodyText"/>
        <w:spacing w:line="280" w:lineRule="atLeast"/>
      </w:pPr>
      <w:r>
        <w:t>A</w:t>
      </w:r>
      <w:r w:rsidRPr="00AF3A89">
        <w:t xml:space="preserve"> </w:t>
      </w:r>
      <w:r w:rsidR="00F9240B" w:rsidRPr="00AF3A89">
        <w:t xml:space="preserve">Market Participant must retain a copy of each Client Agreement and any disclosures made under this Part for at least </w:t>
      </w:r>
      <w:r w:rsidR="00D0387C">
        <w:t>seven</w:t>
      </w:r>
      <w:r w:rsidR="00D0387C" w:rsidRPr="00AF3A89">
        <w:t xml:space="preserve"> </w:t>
      </w:r>
      <w:r w:rsidR="00F9240B" w:rsidRPr="00AF3A89">
        <w:t>years following the date on which the Client Agreement, or the arrangement the subject of the disclosure, is terminated.</w:t>
      </w:r>
    </w:p>
    <w:p w14:paraId="20F45320" w14:textId="77777777" w:rsidR="00F9240B" w:rsidRPr="00AF3A89" w:rsidRDefault="00F9240B" w:rsidP="00F645D9">
      <w:pPr>
        <w:pStyle w:val="MIRPenalty"/>
        <w:spacing w:before="320"/>
      </w:pPr>
      <w:r w:rsidRPr="00AF3A89">
        <w:t>Maximum penalty: $100,000</w:t>
      </w:r>
    </w:p>
    <w:p w14:paraId="5825A92C" w14:textId="77777777" w:rsidR="00F9240B" w:rsidRPr="00AF3A89" w:rsidRDefault="00F9240B" w:rsidP="00D41C5C">
      <w:pPr>
        <w:pStyle w:val="MIRHeading3Rule"/>
        <w:rPr>
          <w:lang w:val="en-GB"/>
        </w:rPr>
      </w:pPr>
      <w:r w:rsidRPr="00AF3A89">
        <w:rPr>
          <w:lang w:val="en-GB"/>
        </w:rPr>
        <w:t>3.1.12</w:t>
      </w:r>
      <w:r w:rsidRPr="00AF3A89">
        <w:rPr>
          <w:lang w:val="en-GB"/>
        </w:rPr>
        <w:tab/>
        <w:t>Client agreement where Market Participant is not the Clearing Participant (Options Market Transactions only)</w:t>
      </w:r>
    </w:p>
    <w:p w14:paraId="37D7DFD1" w14:textId="5ED934DD" w:rsidR="00F9240B" w:rsidRPr="00AF3A89" w:rsidRDefault="00F9240B" w:rsidP="00F645D9">
      <w:pPr>
        <w:pStyle w:val="MIRBodyText"/>
        <w:spacing w:line="280" w:lineRule="atLeast"/>
      </w:pPr>
      <w:r w:rsidRPr="00AF3A89">
        <w:t xml:space="preserve">Before entering into an Options Market Transaction on a Market for a person (the </w:t>
      </w:r>
      <w:r w:rsidRPr="005636DA">
        <w:rPr>
          <w:b/>
          <w:i/>
        </w:rPr>
        <w:t>Client</w:t>
      </w:r>
      <w:r w:rsidRPr="00AF3A89">
        <w:t xml:space="preserve">), where </w:t>
      </w:r>
      <w:r w:rsidR="00666C54">
        <w:t>a</w:t>
      </w:r>
      <w:r w:rsidR="00666C54" w:rsidRPr="00AF3A89">
        <w:t xml:space="preserve"> </w:t>
      </w:r>
      <w:r w:rsidRPr="00AF3A89">
        <w:t>Market Participant:</w:t>
      </w:r>
    </w:p>
    <w:p w14:paraId="6FB21ECD" w14:textId="77777777" w:rsidR="00F9240B" w:rsidRPr="00AF3A89" w:rsidRDefault="00F9240B" w:rsidP="00F645D9">
      <w:pPr>
        <w:pStyle w:val="MIRSubpara"/>
        <w:keepNext/>
        <w:numPr>
          <w:ilvl w:val="1"/>
          <w:numId w:val="151"/>
        </w:numPr>
        <w:spacing w:line="280" w:lineRule="atLeast"/>
      </w:pPr>
      <w:r w:rsidRPr="00AF3A89">
        <w:t>is not a Clearing Participant, who is permitted under the Clearing Rules to clear that Options Market Transaction; or</w:t>
      </w:r>
    </w:p>
    <w:p w14:paraId="1F54A26C" w14:textId="32F6ACC2" w:rsidR="00F9240B" w:rsidRPr="00AF3A89" w:rsidRDefault="00F9240B" w:rsidP="00F645D9">
      <w:pPr>
        <w:pStyle w:val="MIRSubpara"/>
        <w:spacing w:line="280" w:lineRule="atLeast"/>
      </w:pPr>
      <w:r w:rsidRPr="00AF3A89">
        <w:t>is a Clearing Participant, who is permitted under the Clear</w:t>
      </w:r>
      <w:r w:rsidR="00BD3662">
        <w:t>ing Rules to clear that Market t</w:t>
      </w:r>
      <w:r w:rsidRPr="00AF3A89">
        <w:t>ransaction, but has an arrangement with another Clearing Participant to clear that Options Market Transaction, and such transaction is cleared under the arrangement,</w:t>
      </w:r>
    </w:p>
    <w:p w14:paraId="0CE7DE22" w14:textId="77777777" w:rsidR="00F9240B" w:rsidRPr="00AF3A89" w:rsidRDefault="00F9240B" w:rsidP="004320BF">
      <w:pPr>
        <w:pStyle w:val="MIRBodyText"/>
        <w:spacing w:before="220" w:line="310" w:lineRule="atLeast"/>
      </w:pPr>
      <w:r w:rsidRPr="00AF3A89">
        <w:lastRenderedPageBreak/>
        <w:t>the Market Participant must:</w:t>
      </w:r>
    </w:p>
    <w:p w14:paraId="36416A1C" w14:textId="77777777" w:rsidR="00F9240B" w:rsidRPr="00AF3A89" w:rsidRDefault="00F9240B" w:rsidP="004320BF">
      <w:pPr>
        <w:pStyle w:val="MIRSubpara"/>
        <w:keepNext/>
        <w:numPr>
          <w:ilvl w:val="1"/>
          <w:numId w:val="128"/>
        </w:numPr>
        <w:spacing w:before="120" w:line="310" w:lineRule="atLeast"/>
      </w:pPr>
      <w:r w:rsidRPr="00AF3A89">
        <w:t>have previously confirmed with the Clearing Participant that the Client has entered into an agreement with the Clearing Participant as required under the Clearing Rules; or</w:t>
      </w:r>
    </w:p>
    <w:p w14:paraId="06909103" w14:textId="3C4E5044" w:rsidR="00F9240B" w:rsidRPr="00AF3A89" w:rsidRDefault="00F9240B" w:rsidP="004320BF">
      <w:pPr>
        <w:pStyle w:val="MIRSubpara"/>
        <w:spacing w:before="120" w:line="310" w:lineRule="atLeast"/>
      </w:pPr>
      <w:r w:rsidRPr="00AF3A89">
        <w:t xml:space="preserve">where the Client is a </w:t>
      </w:r>
      <w:r w:rsidR="00490ED9">
        <w:t>wholesale client</w:t>
      </w:r>
      <w:r w:rsidRPr="00AF3A89">
        <w:t>, have satisfied itself that the Client has executed and lodged with the Clearing Facility a Wholesale Client Agreement as required under the operating rules of the relevant</w:t>
      </w:r>
      <w:r w:rsidRPr="00AF3A89" w:rsidDel="00F40A39">
        <w:t xml:space="preserve"> </w:t>
      </w:r>
      <w:r w:rsidRPr="00AF3A89">
        <w:t>Market.</w:t>
      </w:r>
    </w:p>
    <w:p w14:paraId="7317D596" w14:textId="77777777" w:rsidR="00F9240B" w:rsidRPr="00AF3A89" w:rsidRDefault="00F9240B" w:rsidP="004320BF">
      <w:pPr>
        <w:pStyle w:val="MIRPenalty"/>
        <w:spacing w:before="400"/>
      </w:pPr>
      <w:r w:rsidRPr="00AF3A89">
        <w:t>Maximum penalty: $100,000</w:t>
      </w:r>
    </w:p>
    <w:p w14:paraId="7469CFDA" w14:textId="77777777" w:rsidR="00F9240B" w:rsidRPr="00AF3A89" w:rsidRDefault="00F9240B" w:rsidP="004320BF">
      <w:pPr>
        <w:pStyle w:val="MIRHeading3Rule"/>
        <w:keepNext/>
        <w:spacing w:line="310" w:lineRule="atLeast"/>
        <w:rPr>
          <w:lang w:val="en-GB"/>
        </w:rPr>
      </w:pPr>
      <w:r w:rsidRPr="00AF3A89">
        <w:rPr>
          <w:lang w:val="en-GB"/>
        </w:rPr>
        <w:t>3.1.13</w:t>
      </w:r>
      <w:r w:rsidRPr="00AF3A89">
        <w:rPr>
          <w:lang w:val="en-GB"/>
        </w:rPr>
        <w:tab/>
        <w:t>Client agreement where Market Participant is the Clearing Participant (Options Market Transactions only)</w:t>
      </w:r>
    </w:p>
    <w:p w14:paraId="1A57E1D9" w14:textId="303987D4" w:rsidR="00F9240B" w:rsidRPr="00AF3A89" w:rsidRDefault="00F9240B" w:rsidP="004320BF">
      <w:pPr>
        <w:pStyle w:val="MIRBodyText"/>
        <w:spacing w:before="220" w:line="310" w:lineRule="atLeast"/>
      </w:pPr>
      <w:r w:rsidRPr="00AF3A89">
        <w:t xml:space="preserve">Before entering into an Options Market Transaction for a person (the </w:t>
      </w:r>
      <w:r w:rsidRPr="005636DA">
        <w:rPr>
          <w:b/>
          <w:i/>
        </w:rPr>
        <w:t>Client</w:t>
      </w:r>
      <w:r w:rsidRPr="00AF3A89">
        <w:t xml:space="preserve">) on a Market, where </w:t>
      </w:r>
      <w:r w:rsidR="00666C54">
        <w:t>a</w:t>
      </w:r>
      <w:r w:rsidR="00666C54" w:rsidRPr="00AF3A89">
        <w:t xml:space="preserve"> </w:t>
      </w:r>
      <w:r w:rsidRPr="00AF3A89">
        <w:t>Market Participant is the Clearing Participant in relation to the Options Market Transaction, the Market Participant must:</w:t>
      </w:r>
    </w:p>
    <w:p w14:paraId="387FFADA" w14:textId="77777777" w:rsidR="00F9240B" w:rsidRPr="00AF3A89" w:rsidRDefault="00F9240B" w:rsidP="004320BF">
      <w:pPr>
        <w:pStyle w:val="MIRSubpara"/>
        <w:numPr>
          <w:ilvl w:val="1"/>
          <w:numId w:val="152"/>
        </w:numPr>
        <w:spacing w:before="120" w:line="310" w:lineRule="atLeast"/>
      </w:pPr>
      <w:r w:rsidRPr="00AF3A89">
        <w:t>have entered into an agreement with the Client as required under the Clearing Rules; or</w:t>
      </w:r>
    </w:p>
    <w:p w14:paraId="20C75FCE" w14:textId="01706D87" w:rsidR="00F9240B" w:rsidRPr="00AF3A89" w:rsidRDefault="00F9240B" w:rsidP="004320BF">
      <w:pPr>
        <w:pStyle w:val="MIRSubpara"/>
        <w:spacing w:before="120" w:line="310" w:lineRule="atLeast"/>
      </w:pPr>
      <w:r w:rsidRPr="00AF3A89">
        <w:t xml:space="preserve">where the client is a </w:t>
      </w:r>
      <w:r w:rsidR="00490ED9">
        <w:t>wholesale client</w:t>
      </w:r>
      <w:r w:rsidRPr="00AF3A89">
        <w:t>, have satisfied itself that the Client has executed and lodged with the Clearing Facility a Wholesale Client Agreement as required under the operating rules of the relevant Market.</w:t>
      </w:r>
    </w:p>
    <w:p w14:paraId="1BB316D0" w14:textId="77777777" w:rsidR="00F9240B" w:rsidRPr="00AF3A89" w:rsidRDefault="00F9240B" w:rsidP="004320BF">
      <w:pPr>
        <w:pStyle w:val="MIRPenalty"/>
        <w:spacing w:before="400"/>
      </w:pPr>
      <w:r w:rsidRPr="00AF3A89">
        <w:t>Maximum penalty: $100,000</w:t>
      </w:r>
    </w:p>
    <w:p w14:paraId="407EED26" w14:textId="77777777" w:rsidR="00F9240B" w:rsidRPr="00AF3A89" w:rsidRDefault="00F9240B" w:rsidP="00D41C5C">
      <w:pPr>
        <w:pStyle w:val="MIRHeading2Part"/>
        <w:rPr>
          <w:lang w:val="en-GB"/>
        </w:rPr>
      </w:pPr>
      <w:bookmarkStart w:id="173" w:name="_Toc267648188"/>
      <w:bookmarkStart w:id="174" w:name="_Toc453533693"/>
      <w:bookmarkStart w:id="175" w:name="_Toc453840668"/>
      <w:bookmarkStart w:id="176" w:name="_Toc453842640"/>
      <w:bookmarkStart w:id="177" w:name="_Toc453855662"/>
      <w:bookmarkStart w:id="178" w:name="_Toc467691366"/>
      <w:bookmarkStart w:id="179" w:name="_Toc456538522"/>
      <w:bookmarkStart w:id="180" w:name="_Toc467608813"/>
      <w:bookmarkStart w:id="181" w:name="_Toc469557904"/>
      <w:bookmarkStart w:id="182" w:name="_Toc491262953"/>
      <w:r w:rsidRPr="00AF3A89">
        <w:t xml:space="preserve">Part </w:t>
      </w:r>
      <w:r w:rsidRPr="00AF3A89">
        <w:rPr>
          <w:lang w:val="en-GB"/>
        </w:rPr>
        <w:t>3.2</w:t>
      </w:r>
      <w:r w:rsidRPr="00AF3A89">
        <w:rPr>
          <w:lang w:val="en-GB"/>
        </w:rPr>
        <w:tab/>
        <w:t>Trading as Principal</w:t>
      </w:r>
      <w:bookmarkEnd w:id="173"/>
      <w:bookmarkEnd w:id="174"/>
      <w:bookmarkEnd w:id="175"/>
      <w:bookmarkEnd w:id="176"/>
      <w:bookmarkEnd w:id="177"/>
      <w:bookmarkEnd w:id="178"/>
      <w:bookmarkEnd w:id="179"/>
      <w:bookmarkEnd w:id="180"/>
      <w:bookmarkEnd w:id="181"/>
      <w:bookmarkEnd w:id="182"/>
    </w:p>
    <w:p w14:paraId="605C9E7F" w14:textId="77777777" w:rsidR="00F9240B" w:rsidRPr="00AF3A89" w:rsidRDefault="00F9240B" w:rsidP="004320BF">
      <w:pPr>
        <w:pStyle w:val="MIRHeading3Rule"/>
        <w:spacing w:line="310" w:lineRule="atLeast"/>
        <w:rPr>
          <w:lang w:val="en-GB"/>
        </w:rPr>
      </w:pPr>
      <w:r w:rsidRPr="00AF3A89">
        <w:rPr>
          <w:lang w:val="en-GB"/>
        </w:rPr>
        <w:t>3.2.1</w:t>
      </w:r>
      <w:r w:rsidRPr="00AF3A89">
        <w:rPr>
          <w:lang w:val="en-GB"/>
        </w:rPr>
        <w:tab/>
        <w:t>Application</w:t>
      </w:r>
    </w:p>
    <w:p w14:paraId="5C396A37" w14:textId="6D0CB11F" w:rsidR="00F9240B" w:rsidRPr="00AF3A89" w:rsidRDefault="00F9240B" w:rsidP="004320BF">
      <w:pPr>
        <w:pStyle w:val="MIRBodyText"/>
        <w:spacing w:before="220" w:line="310" w:lineRule="atLeast"/>
      </w:pPr>
      <w:r w:rsidRPr="00AF3A89">
        <w:t>This Part 3.2 applies where a Ma</w:t>
      </w:r>
      <w:r w:rsidR="00BD3662">
        <w:t xml:space="preserve">rket Participant enters into a </w:t>
      </w:r>
      <w:r w:rsidRPr="00AF3A89">
        <w:t xml:space="preserve">Market </w:t>
      </w:r>
      <w:r w:rsidR="00D851AD">
        <w:t xml:space="preserve">transaction </w:t>
      </w:r>
      <w:r w:rsidRPr="00AF3A89">
        <w:t>with a Client as Principal, except where the Client is a Market Participant of that Market or a participant or member of a stock exchange that:</w:t>
      </w:r>
    </w:p>
    <w:p w14:paraId="21ACB864" w14:textId="6816C699" w:rsidR="00F9240B" w:rsidRPr="00AF3A89" w:rsidRDefault="00F9240B" w:rsidP="004320BF">
      <w:pPr>
        <w:pStyle w:val="MIRSubpara"/>
        <w:numPr>
          <w:ilvl w:val="1"/>
          <w:numId w:val="178"/>
        </w:numPr>
        <w:spacing w:before="120" w:line="310" w:lineRule="atLeast"/>
      </w:pPr>
      <w:r w:rsidRPr="00AF3A89">
        <w:t>is a Recognised Stock Exchange within the meaning of the operating rules of that Market</w:t>
      </w:r>
      <w:r w:rsidR="00610A39">
        <w:t>;</w:t>
      </w:r>
      <w:r w:rsidRPr="00AF3A89">
        <w:t xml:space="preserve"> </w:t>
      </w:r>
    </w:p>
    <w:p w14:paraId="7A2AAA31" w14:textId="5945DD42" w:rsidR="00F9240B" w:rsidRPr="00AF3A89" w:rsidRDefault="00F9240B" w:rsidP="004320BF">
      <w:pPr>
        <w:pStyle w:val="MIRSubpara"/>
        <w:numPr>
          <w:ilvl w:val="1"/>
          <w:numId w:val="178"/>
        </w:numPr>
        <w:spacing w:before="120" w:line="310" w:lineRule="atLeast"/>
      </w:pPr>
      <w:r w:rsidRPr="00AF3A89">
        <w:t>is a Recognised Overseas Exchange within the meaning of the operating rules of that Market; or</w:t>
      </w:r>
    </w:p>
    <w:p w14:paraId="51D02025" w14:textId="77777777" w:rsidR="00F9240B" w:rsidRPr="00AF3A89" w:rsidRDefault="00F9240B" w:rsidP="004320BF">
      <w:pPr>
        <w:pStyle w:val="MIRSubpara"/>
        <w:spacing w:before="120" w:line="310" w:lineRule="atLeast"/>
      </w:pPr>
      <w:r w:rsidRPr="00AF3A89">
        <w:t>is a Recognised Stock Exchange within the meaning of the operating rules of another Market.</w:t>
      </w:r>
    </w:p>
    <w:p w14:paraId="386E1F82" w14:textId="77777777" w:rsidR="00F9240B" w:rsidRPr="00AF3A89" w:rsidRDefault="00F9240B" w:rsidP="004320BF">
      <w:pPr>
        <w:pStyle w:val="MIRNote"/>
        <w:spacing w:line="260" w:lineRule="atLeast"/>
      </w:pPr>
      <w:r w:rsidRPr="00AF3A89">
        <w:t>Note: There is no penalty for this Rule.</w:t>
      </w:r>
    </w:p>
    <w:p w14:paraId="73BB7F90" w14:textId="77777777" w:rsidR="00F9240B" w:rsidRPr="00AF3A89" w:rsidRDefault="00F9240B" w:rsidP="004320BF">
      <w:pPr>
        <w:pStyle w:val="MIRHeading3Rule"/>
        <w:keepNext/>
        <w:rPr>
          <w:lang w:val="en-GB"/>
        </w:rPr>
      </w:pPr>
      <w:r w:rsidRPr="00AF3A89">
        <w:rPr>
          <w:lang w:val="en-GB"/>
        </w:rPr>
        <w:lastRenderedPageBreak/>
        <w:t>3.2.2</w:t>
      </w:r>
      <w:r w:rsidRPr="00AF3A89">
        <w:rPr>
          <w:lang w:val="en-GB"/>
        </w:rPr>
        <w:tab/>
        <w:t>Disclosure and consent</w:t>
      </w:r>
    </w:p>
    <w:p w14:paraId="7B19A022" w14:textId="6A5D18E7" w:rsidR="00F9240B" w:rsidRPr="00AF3A89" w:rsidRDefault="00BD3662" w:rsidP="004320BF">
      <w:pPr>
        <w:pStyle w:val="MIRBodyText"/>
        <w:keepNext/>
      </w:pPr>
      <w:r>
        <w:t>Before entering into a Market t</w:t>
      </w:r>
      <w:r w:rsidR="00F9240B" w:rsidRPr="00AF3A89">
        <w:t xml:space="preserve">ransaction as Principal with a person (the </w:t>
      </w:r>
      <w:r w:rsidR="00F9240B" w:rsidRPr="005636DA">
        <w:rPr>
          <w:b/>
          <w:i/>
        </w:rPr>
        <w:t>Client</w:t>
      </w:r>
      <w:r w:rsidR="00F9240B" w:rsidRPr="00AF3A89">
        <w:t xml:space="preserve">), </w:t>
      </w:r>
      <w:r w:rsidR="00666C54">
        <w:t>a</w:t>
      </w:r>
      <w:r w:rsidR="00666C54" w:rsidRPr="00AF3A89">
        <w:t xml:space="preserve"> </w:t>
      </w:r>
      <w:r w:rsidR="00F9240B" w:rsidRPr="00AF3A89">
        <w:t>Market Participant must disclose, or have previously disclosed, in accordance with paragraph</w:t>
      </w:r>
      <w:r w:rsidR="007F6F8C">
        <w:t> </w:t>
      </w:r>
      <w:r w:rsidR="00F9240B" w:rsidRPr="00AF3A89">
        <w:t>991E(1)(c) of the Corporations Act, that it is acting, or may act, as Principal and have obtained the consent of the Client, in accordance with paragraph 991E(1)(d) of the Corporations Act.</w:t>
      </w:r>
    </w:p>
    <w:p w14:paraId="21213D0D" w14:textId="77777777" w:rsidR="00F9240B" w:rsidRPr="00AF3A89" w:rsidRDefault="00F9240B" w:rsidP="00F9240B">
      <w:pPr>
        <w:pStyle w:val="MIRPenalty"/>
      </w:pPr>
      <w:r w:rsidRPr="00AF3A89">
        <w:t>Maximum penalty: $100,000</w:t>
      </w:r>
    </w:p>
    <w:p w14:paraId="132FE994" w14:textId="77777777" w:rsidR="00F9240B" w:rsidRPr="00AF3A89" w:rsidRDefault="00F9240B" w:rsidP="00F645D9">
      <w:pPr>
        <w:pStyle w:val="MIRHeading3Rule"/>
        <w:keepNext/>
        <w:rPr>
          <w:lang w:val="en-GB"/>
        </w:rPr>
      </w:pPr>
      <w:r w:rsidRPr="00AF3A89">
        <w:rPr>
          <w:lang w:val="en-GB"/>
        </w:rPr>
        <w:t>3.2.3</w:t>
      </w:r>
      <w:r w:rsidRPr="00AF3A89">
        <w:rPr>
          <w:lang w:val="en-GB"/>
        </w:rPr>
        <w:tab/>
        <w:t>Confirmation must include disclosure</w:t>
      </w:r>
    </w:p>
    <w:p w14:paraId="30207BAE" w14:textId="2EC9C0AE" w:rsidR="00F9240B" w:rsidRPr="00AF3A89" w:rsidRDefault="00F9240B" w:rsidP="00F9240B">
      <w:pPr>
        <w:pStyle w:val="MIRBodyText"/>
      </w:pPr>
      <w:r w:rsidRPr="00AF3A89">
        <w:t>When a Market Pa</w:t>
      </w:r>
      <w:r w:rsidR="00BD3662">
        <w:t>rticipant enters into a Market t</w:t>
      </w:r>
      <w:r w:rsidRPr="00AF3A89">
        <w:t xml:space="preserve">ransaction with a person (the </w:t>
      </w:r>
      <w:r w:rsidRPr="005636DA">
        <w:rPr>
          <w:b/>
          <w:i/>
        </w:rPr>
        <w:t>Client</w:t>
      </w:r>
      <w:r w:rsidRPr="00AF3A89">
        <w:t xml:space="preserve">) as Principal, the confirmation issued by the Market Participant to the Client under Rule 3.4.1 in respect of that Market </w:t>
      </w:r>
      <w:r w:rsidR="00BD3662">
        <w:t>t</w:t>
      </w:r>
      <w:r w:rsidRPr="00AF3A89">
        <w:t>ransaction must state that the Market Participant entered into the transaction as Principal and not as agent.</w:t>
      </w:r>
    </w:p>
    <w:p w14:paraId="69357C6E" w14:textId="77777777" w:rsidR="00F9240B" w:rsidRPr="00AF3A89" w:rsidRDefault="00F9240B" w:rsidP="00F9240B">
      <w:pPr>
        <w:pStyle w:val="MIRPenalty"/>
      </w:pPr>
      <w:r w:rsidRPr="00AF3A89">
        <w:t>Maximum penalty: $100,000</w:t>
      </w:r>
    </w:p>
    <w:p w14:paraId="43F366F8" w14:textId="77777777" w:rsidR="00F9240B" w:rsidRPr="00AF3A89" w:rsidRDefault="00F9240B" w:rsidP="002D3BC2">
      <w:pPr>
        <w:pStyle w:val="MIRHeading3Rule"/>
        <w:keepNext/>
        <w:rPr>
          <w:lang w:val="en-GB"/>
        </w:rPr>
      </w:pPr>
      <w:r w:rsidRPr="00AF3A89">
        <w:rPr>
          <w:lang w:val="en-GB"/>
        </w:rPr>
        <w:t>3.2.4</w:t>
      </w:r>
      <w:r w:rsidRPr="00AF3A89">
        <w:rPr>
          <w:lang w:val="en-GB"/>
        </w:rPr>
        <w:tab/>
        <w:t>Brokerage and commission</w:t>
      </w:r>
    </w:p>
    <w:p w14:paraId="6BC21E38" w14:textId="2B977F48" w:rsidR="00F9240B" w:rsidRPr="00AF3A89" w:rsidRDefault="00F9240B" w:rsidP="006D425D">
      <w:pPr>
        <w:pStyle w:val="MIRBodyText"/>
        <w:spacing w:before="220"/>
      </w:pPr>
      <w:r w:rsidRPr="00AF3A89">
        <w:t>(1) When a Market Pa</w:t>
      </w:r>
      <w:r w:rsidR="00BD3662">
        <w:t>rticipant enters into a Market t</w:t>
      </w:r>
      <w:r w:rsidRPr="00AF3A89">
        <w:t xml:space="preserve">ransaction as Principal with a person (the </w:t>
      </w:r>
      <w:r w:rsidRPr="005636DA">
        <w:rPr>
          <w:b/>
          <w:i/>
        </w:rPr>
        <w:t>Client</w:t>
      </w:r>
      <w:r w:rsidRPr="00AF3A89">
        <w:t>), the Market Participant must not charge the Client brokerage, commission or any othe</w:t>
      </w:r>
      <w:r w:rsidR="00BD3662">
        <w:t>r fee in respect of the Market t</w:t>
      </w:r>
      <w:r w:rsidRPr="00AF3A89">
        <w:t>ransaction, except in the following circumstances:</w:t>
      </w:r>
    </w:p>
    <w:p w14:paraId="110E3A4A" w14:textId="77777777" w:rsidR="00F9240B" w:rsidRPr="00AF3A89" w:rsidRDefault="00F9240B" w:rsidP="006D425D">
      <w:pPr>
        <w:pStyle w:val="MIRSubpara"/>
        <w:keepNext/>
        <w:numPr>
          <w:ilvl w:val="1"/>
          <w:numId w:val="153"/>
        </w:numPr>
        <w:spacing w:before="120"/>
      </w:pPr>
      <w:r w:rsidRPr="00AF3A89">
        <w:t>where the Client is a Prescribed Person of the Market Participant;</w:t>
      </w:r>
    </w:p>
    <w:p w14:paraId="69DEEA98" w14:textId="4EF8C1AD" w:rsidR="00F9240B" w:rsidRPr="00AF3A89" w:rsidRDefault="00F9240B" w:rsidP="006D425D">
      <w:pPr>
        <w:pStyle w:val="MIRSubpara"/>
        <w:spacing w:before="120"/>
      </w:pPr>
      <w:r w:rsidRPr="00AF3A89">
        <w:t xml:space="preserve">where the Client is a </w:t>
      </w:r>
      <w:r w:rsidR="00490ED9">
        <w:t>wholesale client</w:t>
      </w:r>
      <w:r w:rsidRPr="00AF3A89">
        <w:t xml:space="preserve"> who has consented to the Market Participant charging brokerage, commission or the other fee (and that consent has not been withdrawn); or</w:t>
      </w:r>
    </w:p>
    <w:p w14:paraId="27DAAE86" w14:textId="77777777" w:rsidR="00F9240B" w:rsidRPr="00AF3A89" w:rsidRDefault="00F9240B" w:rsidP="006D425D">
      <w:pPr>
        <w:pStyle w:val="MIRSubpara"/>
        <w:spacing w:before="120"/>
      </w:pPr>
      <w:r w:rsidRPr="00AF3A89">
        <w:t>where otherwise permitted by the Corporations Act.</w:t>
      </w:r>
    </w:p>
    <w:p w14:paraId="0B661456" w14:textId="20A9C9A1" w:rsidR="00F9240B" w:rsidRPr="00AF3A89" w:rsidRDefault="00F9240B" w:rsidP="006D425D">
      <w:pPr>
        <w:pStyle w:val="MIRBodyText"/>
        <w:spacing w:before="220"/>
      </w:pPr>
      <w:r w:rsidRPr="00AF3A89">
        <w:t xml:space="preserve">(2) </w:t>
      </w:r>
      <w:r w:rsidR="00666C54">
        <w:t>A</w:t>
      </w:r>
      <w:r w:rsidR="00666C54" w:rsidRPr="00AF3A89">
        <w:t xml:space="preserve"> </w:t>
      </w:r>
      <w:r w:rsidRPr="00AF3A89">
        <w:t xml:space="preserve">Market Participant must keep a written record of any consent given by a </w:t>
      </w:r>
      <w:r w:rsidR="00490ED9">
        <w:t>wholesale client</w:t>
      </w:r>
      <w:r w:rsidRPr="00AF3A89">
        <w:t xml:space="preserve"> under paragraph (1)(b), and send a copy of the record to that </w:t>
      </w:r>
      <w:r w:rsidR="00490ED9">
        <w:t>wholesale client</w:t>
      </w:r>
      <w:r w:rsidRPr="00AF3A89">
        <w:t xml:space="preserve"> as soon as practicable.</w:t>
      </w:r>
    </w:p>
    <w:p w14:paraId="6626EFEC" w14:textId="77777777" w:rsidR="00F9240B" w:rsidRPr="00AF3A89" w:rsidRDefault="00F9240B" w:rsidP="006D425D">
      <w:pPr>
        <w:pStyle w:val="MIRPenalty"/>
        <w:spacing w:before="400"/>
      </w:pPr>
      <w:r w:rsidRPr="00AF3A89">
        <w:t>Maximum penalty: $100,000</w:t>
      </w:r>
    </w:p>
    <w:p w14:paraId="7ECF11EA" w14:textId="221BC8D8" w:rsidR="00F9240B" w:rsidRPr="00AF3A89" w:rsidRDefault="00F42299" w:rsidP="00F9240B">
      <w:pPr>
        <w:pStyle w:val="MIRHeading3"/>
        <w:rPr>
          <w:lang w:val="en-GB"/>
        </w:rPr>
      </w:pPr>
      <w:r w:rsidRPr="00AF3A89">
        <w:rPr>
          <w:lang w:val="en-GB"/>
        </w:rPr>
        <w:t>3.2.6</w:t>
      </w:r>
      <w:r w:rsidRPr="00AF3A89">
        <w:rPr>
          <w:lang w:val="en-GB"/>
        </w:rPr>
        <w:tab/>
        <w:t>Register of persons who are regarded as Principal</w:t>
      </w:r>
    </w:p>
    <w:p w14:paraId="68EF2E66" w14:textId="29C6918F" w:rsidR="00F9240B" w:rsidRPr="00AF3A89" w:rsidRDefault="00F9240B" w:rsidP="006D425D">
      <w:pPr>
        <w:pStyle w:val="MIRBodyText"/>
        <w:spacing w:before="220"/>
      </w:pPr>
      <w:r w:rsidRPr="00AF3A89">
        <w:t>A Market Participant must keep a register of the persons referred to in paragraphs</w:t>
      </w:r>
      <w:r w:rsidR="00F42299">
        <w:t xml:space="preserve"> </w:t>
      </w:r>
      <w:r w:rsidRPr="00AF3A89">
        <w:t>(a) to</w:t>
      </w:r>
      <w:r w:rsidR="007B4A5D">
        <w:t> </w:t>
      </w:r>
      <w:r w:rsidRPr="00AF3A89">
        <w:t xml:space="preserve">(f) of the definition of </w:t>
      </w:r>
      <w:r w:rsidR="00812A0B">
        <w:t>“</w:t>
      </w:r>
      <w:r w:rsidRPr="00AF3A89">
        <w:t>Principal</w:t>
      </w:r>
      <w:r w:rsidR="00812A0B">
        <w:t>”</w:t>
      </w:r>
      <w:r w:rsidRPr="00AF3A89">
        <w:t xml:space="preserve"> in Rule 1.4.3.</w:t>
      </w:r>
    </w:p>
    <w:p w14:paraId="3AD3EA94" w14:textId="77777777" w:rsidR="00F9240B" w:rsidRPr="00AF3A89" w:rsidRDefault="00F9240B" w:rsidP="006D425D">
      <w:pPr>
        <w:pStyle w:val="MIRPenalty"/>
        <w:spacing w:before="400"/>
      </w:pPr>
      <w:r w:rsidRPr="00AF3A89">
        <w:t>Maximum penalty: $100,000</w:t>
      </w:r>
    </w:p>
    <w:p w14:paraId="6EDAFC57" w14:textId="77777777" w:rsidR="00F9240B" w:rsidRPr="00AF3A89" w:rsidRDefault="00F9240B" w:rsidP="00D41C5C">
      <w:pPr>
        <w:pStyle w:val="MIRHeading2Part"/>
        <w:rPr>
          <w:lang w:val="en-GB"/>
        </w:rPr>
      </w:pPr>
      <w:bookmarkStart w:id="183" w:name="_Toc267648189"/>
      <w:bookmarkStart w:id="184" w:name="_Toc453533694"/>
      <w:bookmarkStart w:id="185" w:name="_Toc453840669"/>
      <w:bookmarkStart w:id="186" w:name="_Toc453842641"/>
      <w:bookmarkStart w:id="187" w:name="_Toc453855663"/>
      <w:bookmarkStart w:id="188" w:name="_Toc467691367"/>
      <w:bookmarkStart w:id="189" w:name="_Toc456538523"/>
      <w:bookmarkStart w:id="190" w:name="_Toc467608814"/>
      <w:bookmarkStart w:id="191" w:name="_Toc469557905"/>
      <w:bookmarkStart w:id="192" w:name="_Toc491262954"/>
      <w:r w:rsidRPr="00AF3A89">
        <w:lastRenderedPageBreak/>
        <w:t xml:space="preserve">Part </w:t>
      </w:r>
      <w:r w:rsidRPr="00AF3A89">
        <w:rPr>
          <w:lang w:val="en-GB"/>
        </w:rPr>
        <w:t>3.3</w:t>
      </w:r>
      <w:r w:rsidRPr="00AF3A89">
        <w:rPr>
          <w:lang w:val="en-GB"/>
        </w:rPr>
        <w:tab/>
        <w:t>Client instructions</w:t>
      </w:r>
      <w:bookmarkEnd w:id="183"/>
      <w:bookmarkEnd w:id="184"/>
      <w:bookmarkEnd w:id="185"/>
      <w:bookmarkEnd w:id="186"/>
      <w:bookmarkEnd w:id="187"/>
      <w:bookmarkEnd w:id="188"/>
      <w:bookmarkEnd w:id="189"/>
      <w:bookmarkEnd w:id="190"/>
      <w:bookmarkEnd w:id="191"/>
      <w:bookmarkEnd w:id="192"/>
    </w:p>
    <w:p w14:paraId="620F87DF" w14:textId="77777777" w:rsidR="00F9240B" w:rsidRPr="00AF3A89" w:rsidRDefault="00F9240B" w:rsidP="00D41C5C">
      <w:pPr>
        <w:pStyle w:val="MIRHeading3Rule"/>
        <w:rPr>
          <w:lang w:val="fr-FR"/>
        </w:rPr>
      </w:pPr>
      <w:r w:rsidRPr="00AF3A89">
        <w:rPr>
          <w:lang w:val="fr-FR"/>
        </w:rPr>
        <w:t>3.3.1</w:t>
      </w:r>
      <w:r w:rsidRPr="00AF3A89">
        <w:rPr>
          <w:lang w:val="fr-FR"/>
        </w:rPr>
        <w:tab/>
        <w:t>Market Participant restrictions</w:t>
      </w:r>
    </w:p>
    <w:p w14:paraId="08DC5001" w14:textId="77777777" w:rsidR="00F9240B" w:rsidRPr="00AF3A89" w:rsidRDefault="00F9240B" w:rsidP="006D425D">
      <w:pPr>
        <w:pStyle w:val="MIRBodyText"/>
        <w:spacing w:before="220"/>
      </w:pPr>
      <w:r w:rsidRPr="00AF3A89">
        <w:t>A Market Participant must not:</w:t>
      </w:r>
    </w:p>
    <w:p w14:paraId="06F5EF9D" w14:textId="43B4AFBB" w:rsidR="00F9240B" w:rsidRPr="00AF3A89" w:rsidRDefault="00F9240B" w:rsidP="006D425D">
      <w:pPr>
        <w:pStyle w:val="MIRSubpara"/>
        <w:keepNext/>
        <w:numPr>
          <w:ilvl w:val="1"/>
          <w:numId w:val="154"/>
        </w:numPr>
        <w:spacing w:before="120"/>
      </w:pPr>
      <w:r w:rsidRPr="00AF3A89">
        <w:t xml:space="preserve">accept or execute instructions from a person (a </w:t>
      </w:r>
      <w:r w:rsidRPr="005636DA">
        <w:rPr>
          <w:b/>
          <w:i/>
        </w:rPr>
        <w:t>Client</w:t>
      </w:r>
      <w:r w:rsidR="00BD3662">
        <w:t>) to enter into a Market t</w:t>
      </w:r>
      <w:r w:rsidRPr="00AF3A89">
        <w:t>ransaction except in accordance with these Rules and the operating rules of the relevant Market;</w:t>
      </w:r>
    </w:p>
    <w:p w14:paraId="23F604D2" w14:textId="5F1AD4D1" w:rsidR="00F9240B" w:rsidRPr="00AF3A89" w:rsidRDefault="00BD3662" w:rsidP="006D425D">
      <w:pPr>
        <w:pStyle w:val="MIRSubpara"/>
        <w:spacing w:before="120"/>
      </w:pPr>
      <w:r>
        <w:t>enter into a Market t</w:t>
      </w:r>
      <w:r w:rsidR="00F9240B" w:rsidRPr="00AF3A89">
        <w:t>ransaction for a Client, except in accordance with the instructions of the Client, or of a person authorised in writing by a Client to give such instructions, or pursuant to an exercise of discretion in respect of that particular Client</w:t>
      </w:r>
      <w:r w:rsidR="004D5B3E">
        <w:t>’</w:t>
      </w:r>
      <w:r w:rsidR="00F9240B" w:rsidRPr="00AF3A89">
        <w:t>s Managed Discretionary Account or as otherwise permitted by these Rules or the operating rules of the relevant</w:t>
      </w:r>
      <w:r w:rsidR="00F9240B" w:rsidRPr="00AF3A89" w:rsidDel="00DE5A1B">
        <w:t xml:space="preserve"> </w:t>
      </w:r>
      <w:r w:rsidR="00F9240B" w:rsidRPr="00AF3A89">
        <w:t>Market;</w:t>
      </w:r>
    </w:p>
    <w:p w14:paraId="3023BB44" w14:textId="2F969F17" w:rsidR="00F9240B" w:rsidRPr="00AF3A89" w:rsidRDefault="00BD3662" w:rsidP="006D425D">
      <w:pPr>
        <w:pStyle w:val="MIRSubpara"/>
        <w:spacing w:before="120"/>
      </w:pPr>
      <w:r>
        <w:t>allocate a Market t</w:t>
      </w:r>
      <w:r w:rsidR="00F9240B" w:rsidRPr="00AF3A89">
        <w:t>ransaction to a Clie</w:t>
      </w:r>
      <w:r>
        <w:t>nt</w:t>
      </w:r>
      <w:r w:rsidR="004D5B3E">
        <w:t>’</w:t>
      </w:r>
      <w:r>
        <w:t>s account unless the Market t</w:t>
      </w:r>
      <w:r w:rsidR="00F9240B" w:rsidRPr="00AF3A89">
        <w:t>ransaction was entered into on the instructions of the Client, or of a person authorised in writing by a Client to give such instructions, or pursuant to an exercise of discretion in respect of that particular Client</w:t>
      </w:r>
      <w:r w:rsidR="004D5B3E">
        <w:t>’</w:t>
      </w:r>
      <w:r w:rsidR="00F9240B" w:rsidRPr="00AF3A89">
        <w:t>s Managed Discretionary Account or as otherwise permitted by these Rules or the operating rules of the relevant</w:t>
      </w:r>
      <w:r w:rsidR="00F9240B" w:rsidRPr="00AF3A89" w:rsidDel="00DE5A1B">
        <w:t xml:space="preserve"> </w:t>
      </w:r>
      <w:r w:rsidR="00F9240B" w:rsidRPr="00AF3A89">
        <w:t>Market; or</w:t>
      </w:r>
    </w:p>
    <w:p w14:paraId="65D3E469" w14:textId="18887191" w:rsidR="00F9240B" w:rsidRPr="00AF3A89" w:rsidRDefault="00F9240B" w:rsidP="006D425D">
      <w:pPr>
        <w:pStyle w:val="MIRSubpara"/>
        <w:keepNext/>
        <w:spacing w:before="120"/>
      </w:pPr>
      <w:r w:rsidRPr="00AF3A89">
        <w:t>except as permitted under these Rules or the operating rules of the relevant</w:t>
      </w:r>
      <w:r w:rsidRPr="00AF3A89" w:rsidDel="00DE5A1B">
        <w:t xml:space="preserve"> </w:t>
      </w:r>
      <w:r w:rsidRPr="00AF3A89">
        <w:t xml:space="preserve">Market, or in writing by ASIC, </w:t>
      </w:r>
      <w:r w:rsidR="00BD3662">
        <w:t>enter into or arrange a Market t</w:t>
      </w:r>
      <w:r w:rsidRPr="00AF3A89">
        <w:t>ransaction on the instructions of a Client unless the instructions are executed in</w:t>
      </w:r>
      <w:r w:rsidR="00BD3662">
        <w:t xml:space="preserve"> such a manner that the Market t</w:t>
      </w:r>
      <w:r w:rsidRPr="00AF3A89">
        <w:t>ransaction is entered into on a Trading Platform.</w:t>
      </w:r>
    </w:p>
    <w:p w14:paraId="0CEE7FA4" w14:textId="77777777" w:rsidR="00F9240B" w:rsidRPr="00AF3A89" w:rsidRDefault="00F9240B" w:rsidP="00F9240B">
      <w:pPr>
        <w:pStyle w:val="MIRPenalty"/>
      </w:pPr>
      <w:r w:rsidRPr="00AF3A89">
        <w:t>Maximum penalty: $1,000,000</w:t>
      </w:r>
    </w:p>
    <w:p w14:paraId="34A374D8" w14:textId="77777777" w:rsidR="00F9240B" w:rsidRPr="00AF3A89" w:rsidRDefault="00F9240B" w:rsidP="00D41C5C">
      <w:pPr>
        <w:pStyle w:val="MIRHeading3Rule"/>
      </w:pPr>
      <w:r w:rsidRPr="00AF3A89">
        <w:t>3.3.2</w:t>
      </w:r>
      <w:r w:rsidRPr="00AF3A89">
        <w:tab/>
        <w:t>Excessive trading</w:t>
      </w:r>
    </w:p>
    <w:p w14:paraId="7DC65A22" w14:textId="271EB321" w:rsidR="00F9240B" w:rsidRPr="00AF3A89" w:rsidRDefault="00F9240B" w:rsidP="00F9240B">
      <w:pPr>
        <w:pStyle w:val="MIRBodyText"/>
      </w:pPr>
      <w:r w:rsidRPr="00AF3A89">
        <w:t>A Market Particip</w:t>
      </w:r>
      <w:r w:rsidR="00BD3662">
        <w:t>ant must not enter into Market t</w:t>
      </w:r>
      <w:r w:rsidRPr="00AF3A89">
        <w:t>ransactions on a Managed Discretionary Account for a retail client where the s</w:t>
      </w:r>
      <w:r w:rsidR="00BD3662">
        <w:t>ize or frequency of the Market t</w:t>
      </w:r>
      <w:r w:rsidRPr="00AF3A89">
        <w:t>ransactions may be considered excessive having regard to the investment objectives, financial situation and needs of the client and the relevant markets.</w:t>
      </w:r>
    </w:p>
    <w:p w14:paraId="3D7CB81F" w14:textId="77777777" w:rsidR="00F9240B" w:rsidRPr="00AF3A89" w:rsidRDefault="00F9240B" w:rsidP="00F9240B">
      <w:pPr>
        <w:pStyle w:val="MIRPenalty"/>
      </w:pPr>
      <w:r w:rsidRPr="00AF3A89">
        <w:t>Maximum penalty: $1,000,000</w:t>
      </w:r>
    </w:p>
    <w:p w14:paraId="74B05B25" w14:textId="77777777" w:rsidR="00F9240B" w:rsidRPr="00AF3A89" w:rsidRDefault="00F9240B" w:rsidP="00D41C5C">
      <w:pPr>
        <w:pStyle w:val="MIRHeading2Part"/>
        <w:rPr>
          <w:lang w:val="en-GB"/>
        </w:rPr>
      </w:pPr>
      <w:bookmarkStart w:id="193" w:name="_Toc267648190"/>
      <w:bookmarkStart w:id="194" w:name="_Toc453533695"/>
      <w:bookmarkStart w:id="195" w:name="_Toc453840670"/>
      <w:bookmarkStart w:id="196" w:name="_Toc453842642"/>
      <w:bookmarkStart w:id="197" w:name="_Toc453855664"/>
      <w:bookmarkStart w:id="198" w:name="_Toc467691368"/>
      <w:bookmarkStart w:id="199" w:name="_Toc456538524"/>
      <w:bookmarkStart w:id="200" w:name="_Toc467608815"/>
      <w:bookmarkStart w:id="201" w:name="_Toc469557906"/>
      <w:bookmarkStart w:id="202" w:name="_Toc491262955"/>
      <w:r w:rsidRPr="00AF3A89">
        <w:t xml:space="preserve">Part </w:t>
      </w:r>
      <w:r w:rsidRPr="00AF3A89">
        <w:rPr>
          <w:lang w:val="en-GB"/>
        </w:rPr>
        <w:t>3.4</w:t>
      </w:r>
      <w:r w:rsidRPr="00AF3A89">
        <w:rPr>
          <w:lang w:val="en-GB"/>
        </w:rPr>
        <w:tab/>
        <w:t>Reporting to Clients</w:t>
      </w:r>
      <w:bookmarkEnd w:id="193"/>
      <w:bookmarkEnd w:id="194"/>
      <w:bookmarkEnd w:id="195"/>
      <w:bookmarkEnd w:id="196"/>
      <w:bookmarkEnd w:id="197"/>
      <w:bookmarkEnd w:id="198"/>
      <w:bookmarkEnd w:id="199"/>
      <w:bookmarkEnd w:id="200"/>
      <w:bookmarkEnd w:id="201"/>
      <w:bookmarkEnd w:id="202"/>
    </w:p>
    <w:p w14:paraId="2CA58B23" w14:textId="77777777" w:rsidR="00F9240B" w:rsidRPr="00AF3A89" w:rsidRDefault="00F9240B" w:rsidP="00D41C5C">
      <w:pPr>
        <w:pStyle w:val="MIRHeading3Rule"/>
      </w:pPr>
      <w:r w:rsidRPr="00AF3A89">
        <w:rPr>
          <w:lang w:val="en-GB"/>
        </w:rPr>
        <w:t>3.4.1</w:t>
      </w:r>
      <w:r w:rsidRPr="00AF3A89">
        <w:rPr>
          <w:lang w:val="en-GB"/>
        </w:rPr>
        <w:tab/>
      </w:r>
      <w:r w:rsidRPr="00AF3A89">
        <w:t>Confirmations—Form and timing</w:t>
      </w:r>
    </w:p>
    <w:p w14:paraId="65D77862" w14:textId="188BD60D" w:rsidR="00F9240B" w:rsidRPr="00AF3A89" w:rsidRDefault="00F9240B" w:rsidP="00F9240B">
      <w:pPr>
        <w:pStyle w:val="MIRBodyText"/>
      </w:pPr>
      <w:r w:rsidRPr="00AF3A89">
        <w:t>(1) Subject to Rule 3.4.3, a Market Participant must give a confirmation to a person (the</w:t>
      </w:r>
      <w:r w:rsidR="00581C14">
        <w:t> </w:t>
      </w:r>
      <w:r w:rsidRPr="005636DA">
        <w:rPr>
          <w:b/>
          <w:i/>
        </w:rPr>
        <w:t>Client</w:t>
      </w:r>
      <w:r w:rsidR="00BD3662">
        <w:t>) in respect of each Market t</w:t>
      </w:r>
      <w:r w:rsidRPr="00AF3A89">
        <w:t>ransaction entered into on the Client</w:t>
      </w:r>
      <w:r w:rsidR="004D5B3E">
        <w:t>’</w:t>
      </w:r>
      <w:r w:rsidRPr="00AF3A89">
        <w:t>s instructions or on the Client</w:t>
      </w:r>
      <w:r w:rsidR="004D5B3E">
        <w:t>’</w:t>
      </w:r>
      <w:r w:rsidRPr="00AF3A89">
        <w:t>s Managed Discretionary Account.</w:t>
      </w:r>
    </w:p>
    <w:p w14:paraId="16322A0F" w14:textId="43C525DF" w:rsidR="00F9240B" w:rsidRPr="00182BE3" w:rsidRDefault="00F9240B" w:rsidP="004320BF">
      <w:pPr>
        <w:pStyle w:val="MIRBodyText"/>
        <w:keepNext/>
      </w:pPr>
      <w:r w:rsidRPr="00A47CD9">
        <w:lastRenderedPageBreak/>
        <w:t xml:space="preserve">(2) </w:t>
      </w:r>
      <w:r w:rsidR="00074646" w:rsidRPr="00182BE3">
        <w:t xml:space="preserve">A </w:t>
      </w:r>
      <w:r w:rsidRPr="00182BE3">
        <w:t>Market Participant must send to, or cause to be sent to, the Client a confirmation:</w:t>
      </w:r>
    </w:p>
    <w:p w14:paraId="1D844EDA" w14:textId="77777777" w:rsidR="00F9240B" w:rsidRPr="006A7407" w:rsidRDefault="00F9240B" w:rsidP="00590E9C">
      <w:pPr>
        <w:pStyle w:val="MIRSubpara"/>
        <w:keepNext/>
        <w:numPr>
          <w:ilvl w:val="1"/>
          <w:numId w:val="155"/>
        </w:numPr>
      </w:pPr>
      <w:r w:rsidRPr="006A7407">
        <w:t xml:space="preserve">in writing; </w:t>
      </w:r>
    </w:p>
    <w:p w14:paraId="77D1CD05" w14:textId="77777777" w:rsidR="00F9240B" w:rsidRPr="006A7407" w:rsidRDefault="00F9240B" w:rsidP="00F9240B">
      <w:pPr>
        <w:pStyle w:val="MIRSubpara"/>
      </w:pPr>
      <w:r w:rsidRPr="006A7407">
        <w:t>electronically; or</w:t>
      </w:r>
    </w:p>
    <w:p w14:paraId="46B33220" w14:textId="77777777" w:rsidR="00F9240B" w:rsidRPr="00046670" w:rsidRDefault="00F9240B" w:rsidP="00F9240B">
      <w:pPr>
        <w:pStyle w:val="MIRSubpara"/>
      </w:pPr>
      <w:r w:rsidRPr="00046670">
        <w:t>in another form permitted by ASIC,</w:t>
      </w:r>
    </w:p>
    <w:p w14:paraId="6396D276" w14:textId="7D4AB7B8" w:rsidR="00F9240B" w:rsidRPr="00A47CD9" w:rsidRDefault="00F9240B" w:rsidP="00F9240B">
      <w:pPr>
        <w:pStyle w:val="MIRBodyText"/>
      </w:pPr>
      <w:r w:rsidRPr="00046670">
        <w:t>as soon as practicable after the Market Part</w:t>
      </w:r>
      <w:r w:rsidR="00D851AD" w:rsidRPr="00A47CD9">
        <w:t xml:space="preserve">icipant enters into </w:t>
      </w:r>
      <w:r w:rsidR="00074646" w:rsidRPr="00A47CD9">
        <w:t xml:space="preserve">a </w:t>
      </w:r>
      <w:r w:rsidR="00D851AD" w:rsidRPr="00A47CD9">
        <w:t>Market t</w:t>
      </w:r>
      <w:r w:rsidRPr="00A47CD9">
        <w:t>ransaction</w:t>
      </w:r>
      <w:r w:rsidR="00074646" w:rsidRPr="00A47CD9">
        <w:t xml:space="preserve"> referred to in subrule (1)</w:t>
      </w:r>
      <w:r w:rsidRPr="00A47CD9">
        <w:t>.</w:t>
      </w:r>
    </w:p>
    <w:p w14:paraId="2C14D4BB" w14:textId="36771AA3" w:rsidR="00F9240B" w:rsidRPr="00AF3A89" w:rsidRDefault="00F9240B" w:rsidP="00F9240B">
      <w:pPr>
        <w:pStyle w:val="MIRBodyText"/>
      </w:pPr>
      <w:r w:rsidRPr="00A47CD9">
        <w:t xml:space="preserve">(3) </w:t>
      </w:r>
      <w:r w:rsidR="00F51CD9" w:rsidRPr="00A47CD9">
        <w:t xml:space="preserve">A </w:t>
      </w:r>
      <w:r w:rsidRPr="00A47CD9">
        <w:t xml:space="preserve">confirmation </w:t>
      </w:r>
      <w:r w:rsidR="00F51CD9" w:rsidRPr="00A47CD9">
        <w:t xml:space="preserve">given under subrule (1) </w:t>
      </w:r>
      <w:r w:rsidRPr="00141BDB">
        <w:t>must</w:t>
      </w:r>
      <w:r w:rsidRPr="00AF3A89">
        <w:t xml:space="preserve"> meet the following requirements:</w:t>
      </w:r>
    </w:p>
    <w:p w14:paraId="3631D7EF" w14:textId="77777777" w:rsidR="00F9240B" w:rsidRPr="00AF3A89" w:rsidRDefault="00F9240B" w:rsidP="00590E9C">
      <w:pPr>
        <w:pStyle w:val="MIRSubpara"/>
        <w:keepNext/>
        <w:numPr>
          <w:ilvl w:val="1"/>
          <w:numId w:val="156"/>
        </w:numPr>
      </w:pPr>
      <w:r w:rsidRPr="00AF3A89">
        <w:t>the confirmation must include all of the information required to be included in a confirmation under Division 3 of Part 7.9 of the Corporations Act;</w:t>
      </w:r>
    </w:p>
    <w:p w14:paraId="3135C909" w14:textId="77777777" w:rsidR="00F9240B" w:rsidRPr="00AF3A89" w:rsidRDefault="00F9240B" w:rsidP="00F9240B">
      <w:pPr>
        <w:pStyle w:val="MIRSubpara"/>
      </w:pPr>
      <w:r w:rsidRPr="00AF3A89">
        <w:t>the confirmation must include a statement that the confirmation is issued subject to:</w:t>
      </w:r>
    </w:p>
    <w:p w14:paraId="776E369B" w14:textId="5EC64A6C" w:rsidR="00F9240B" w:rsidRPr="00AF3A89" w:rsidRDefault="00F9240B" w:rsidP="00590E9C">
      <w:pPr>
        <w:pStyle w:val="MIRSubsubpara"/>
        <w:numPr>
          <w:ilvl w:val="2"/>
          <w:numId w:val="157"/>
        </w:numPr>
      </w:pPr>
      <w:r w:rsidRPr="00AF3A89">
        <w:t xml:space="preserve">the directions, decisions and requirements of the </w:t>
      </w:r>
      <w:r w:rsidR="00BD3662">
        <w:t>o</w:t>
      </w:r>
      <w:r w:rsidRPr="00AF3A89">
        <w:t>perator of the relevant Market, these Rules, the operating rules of the relevant Market, and, where relevant, the Clearing Rules of the relevant Clearing Facility and the Settlement Rules of the relevant Settlement Facility;</w:t>
      </w:r>
    </w:p>
    <w:p w14:paraId="5A31DE6E" w14:textId="77777777" w:rsidR="00F9240B" w:rsidRPr="00AF3A89" w:rsidRDefault="00F9240B" w:rsidP="00F9240B">
      <w:pPr>
        <w:pStyle w:val="MIRSubsubpara"/>
      </w:pPr>
      <w:r w:rsidRPr="00AF3A89">
        <w:t>the customs and usages of the relevant Market; and</w:t>
      </w:r>
    </w:p>
    <w:p w14:paraId="462F010B" w14:textId="1DE43FE2" w:rsidR="00F9240B" w:rsidRPr="00AF3A89" w:rsidRDefault="00F9240B" w:rsidP="00F9240B">
      <w:pPr>
        <w:pStyle w:val="MIRSubsubpara"/>
      </w:pPr>
      <w:r w:rsidRPr="00AF3A89">
        <w:t>the correction of errors and omissions,</w:t>
      </w:r>
    </w:p>
    <w:p w14:paraId="1447F018" w14:textId="77777777" w:rsidR="00F9240B" w:rsidRPr="00AF3A89" w:rsidRDefault="00F9240B" w:rsidP="006D425D">
      <w:pPr>
        <w:pStyle w:val="Bodytextplain"/>
        <w:spacing w:before="120"/>
        <w:ind w:left="1275"/>
      </w:pPr>
      <w:r w:rsidRPr="00AF3A89">
        <w:t xml:space="preserve">unless the Market Participant has obtained and retained an </w:t>
      </w:r>
      <w:r w:rsidRPr="00F645D9">
        <w:t>acknowledgment</w:t>
      </w:r>
      <w:r w:rsidRPr="00AF3A89">
        <w:t xml:space="preserve"> from the Client that the conditions set out in subparagraphs (i), (ii) and (iii) apply to the issue of confirmations to that Client; </w:t>
      </w:r>
    </w:p>
    <w:p w14:paraId="26D28E2E" w14:textId="79E6E50A" w:rsidR="00F9240B" w:rsidRPr="00AF3A89" w:rsidRDefault="00BD3662" w:rsidP="006D425D">
      <w:pPr>
        <w:pStyle w:val="MIRSubpara"/>
        <w:spacing w:before="120"/>
      </w:pPr>
      <w:r>
        <w:t>if the Market t</w:t>
      </w:r>
      <w:r w:rsidR="00F9240B" w:rsidRPr="00AF3A89">
        <w:t>ransaction is to be cleared or settled by another party which is a Clearing Participant or Settlement Agent, the confirmation must include the name of the Market Particip</w:t>
      </w:r>
      <w:r w:rsidR="00D851AD">
        <w:t>ant which executed the trade,</w:t>
      </w:r>
      <w:r w:rsidR="00F9240B" w:rsidRPr="00AF3A89">
        <w:t xml:space="preserve"> where relevant, the Clearing Participant which clears it and where relevant,</w:t>
      </w:r>
      <w:r w:rsidR="00F42299">
        <w:t xml:space="preserve"> </w:t>
      </w:r>
      <w:r w:rsidR="00F9240B" w:rsidRPr="00AF3A89">
        <w:t>the Settlement Agent which settles it;</w:t>
      </w:r>
    </w:p>
    <w:p w14:paraId="76A53CCB" w14:textId="5C387703" w:rsidR="00F9240B" w:rsidRPr="00AF3A89" w:rsidRDefault="00F9240B" w:rsidP="006D425D">
      <w:pPr>
        <w:pStyle w:val="MIRSubpara"/>
        <w:spacing w:before="120"/>
      </w:pPr>
      <w:r w:rsidRPr="00AF3A89">
        <w:t>the confirmation must state the time by which all documents and information which the Market Participant or Clearing Participant or where relevant,</w:t>
      </w:r>
      <w:r w:rsidR="005302E1">
        <w:t xml:space="preserve"> </w:t>
      </w:r>
      <w:r w:rsidRPr="00AF3A89">
        <w:t>the Settlement Agent wil</w:t>
      </w:r>
      <w:r w:rsidR="00BD3662">
        <w:t>l require to settle the Market t</w:t>
      </w:r>
      <w:r w:rsidRPr="00AF3A89">
        <w:t>ransaction must be provided by the Client:</w:t>
      </w:r>
    </w:p>
    <w:p w14:paraId="3C1A3FE4" w14:textId="163756EE" w:rsidR="00F9240B" w:rsidRPr="00AF3A89" w:rsidRDefault="00F9240B" w:rsidP="006D425D">
      <w:pPr>
        <w:pStyle w:val="MIRSubsubpara"/>
        <w:numPr>
          <w:ilvl w:val="2"/>
          <w:numId w:val="158"/>
        </w:numPr>
        <w:spacing w:before="120"/>
      </w:pPr>
      <w:r w:rsidRPr="00AF3A89">
        <w:t>in the case of a sale of Cash Market Products, the date by which the Client must provide all documents and security holder information (including, if applicable, the relevant holder identification number or personal identification number and/or shareholder ref</w:t>
      </w:r>
      <w:r w:rsidR="00A57533">
        <w:t>erence number) required by the R</w:t>
      </w:r>
      <w:r w:rsidRPr="00AF3A89">
        <w:t>elevant Clearing Participant to meet its Clearing Obliga</w:t>
      </w:r>
      <w:r w:rsidR="00ED565B">
        <w:t xml:space="preserve">tions and where relevant the </w:t>
      </w:r>
      <w:r w:rsidR="00A57533">
        <w:t xml:space="preserve">Relevant </w:t>
      </w:r>
      <w:r w:rsidRPr="00AF3A89">
        <w:t>Settlement Participant to meet its Settlement Obligations; and</w:t>
      </w:r>
    </w:p>
    <w:p w14:paraId="5611E951" w14:textId="77777777" w:rsidR="00F9240B" w:rsidRPr="00AF3A89" w:rsidRDefault="00F9240B" w:rsidP="006D425D">
      <w:pPr>
        <w:pStyle w:val="MIRSubsubpara"/>
        <w:spacing w:before="120"/>
      </w:pPr>
      <w:r w:rsidRPr="00AF3A89">
        <w:t>if applicable, the date by which the Client must provide the consideration specified in the confirmation; and</w:t>
      </w:r>
    </w:p>
    <w:p w14:paraId="083099F4" w14:textId="77777777" w:rsidR="00F9240B" w:rsidRPr="00AF3A89" w:rsidRDefault="00F9240B" w:rsidP="006D425D">
      <w:pPr>
        <w:pStyle w:val="MIRSubsubpara"/>
        <w:spacing w:before="120"/>
      </w:pPr>
      <w:r w:rsidRPr="00AF3A89">
        <w:t>if applicable, the date by which the net consideration to the Client falls due;</w:t>
      </w:r>
    </w:p>
    <w:p w14:paraId="4B8ECABB" w14:textId="21D6536F" w:rsidR="00F9240B" w:rsidRPr="00AF3A89" w:rsidRDefault="00F9240B" w:rsidP="006D425D">
      <w:pPr>
        <w:pStyle w:val="MIRSubpara"/>
        <w:spacing w:before="120"/>
      </w:pPr>
      <w:r w:rsidRPr="00AF3A89">
        <w:t>the confirmation must state the amount of money which the Client must pay, or which the Client will receiv</w:t>
      </w:r>
      <w:r w:rsidR="00BD3662">
        <w:t>e, on settlement of the Market t</w:t>
      </w:r>
      <w:r w:rsidRPr="00AF3A89">
        <w:t>ransaction and, if the Client is required to pay an amount of money, the time by which that money must be paid;</w:t>
      </w:r>
    </w:p>
    <w:p w14:paraId="40043E67" w14:textId="6BC94494" w:rsidR="00F9240B" w:rsidRPr="00AF3A89" w:rsidRDefault="00BD3662" w:rsidP="006D425D">
      <w:pPr>
        <w:pStyle w:val="MIRSubpara"/>
        <w:spacing w:before="120"/>
      </w:pPr>
      <w:r>
        <w:lastRenderedPageBreak/>
        <w:t>where the Market t</w:t>
      </w:r>
      <w:r w:rsidR="00F9240B" w:rsidRPr="00AF3A89">
        <w:t>ransaction involved a Crossing, the confirmation must include a statement to that effect;</w:t>
      </w:r>
    </w:p>
    <w:p w14:paraId="7DDAC06B" w14:textId="77777777" w:rsidR="00F9240B" w:rsidRPr="00AF3A89" w:rsidRDefault="00F9240B" w:rsidP="006D425D">
      <w:pPr>
        <w:pStyle w:val="MIRSubpara"/>
        <w:spacing w:before="120"/>
      </w:pPr>
      <w:r w:rsidRPr="00AF3A89">
        <w:t>the confirmation must include any disclosure required under Rule 3.2.3; and</w:t>
      </w:r>
    </w:p>
    <w:p w14:paraId="4C14C241" w14:textId="77777777" w:rsidR="00F9240B" w:rsidRPr="00AF3A89" w:rsidRDefault="00F9240B" w:rsidP="006D425D">
      <w:pPr>
        <w:pStyle w:val="MIRSubpara"/>
        <w:spacing w:before="120"/>
        <w:rPr>
          <w:lang w:val="en-GB"/>
        </w:rPr>
      </w:pPr>
      <w:r w:rsidRPr="00AF3A89">
        <w:rPr>
          <w:lang w:val="en-GB"/>
        </w:rPr>
        <w:t>if the confirmation is a confirmation in respect of:</w:t>
      </w:r>
    </w:p>
    <w:p w14:paraId="536D1B58" w14:textId="77777777" w:rsidR="00F9240B" w:rsidRPr="00AF3A89" w:rsidRDefault="00F9240B" w:rsidP="006D425D">
      <w:pPr>
        <w:pStyle w:val="MIRSubsubpara"/>
        <w:numPr>
          <w:ilvl w:val="2"/>
          <w:numId w:val="159"/>
        </w:numPr>
        <w:spacing w:before="120"/>
        <w:rPr>
          <w:lang w:val="en-GB"/>
        </w:rPr>
      </w:pPr>
      <w:r w:rsidRPr="00AF3A89">
        <w:rPr>
          <w:lang w:val="en-GB"/>
        </w:rPr>
        <w:t>a Conditional Sale of a Cash Market Product and the corresponding confirmation in respect of the conditional purchase of the relevant Cash Market Product; or</w:t>
      </w:r>
    </w:p>
    <w:p w14:paraId="1BBECFBE" w14:textId="77777777" w:rsidR="00F9240B" w:rsidRPr="00AF3A89" w:rsidRDefault="00F9240B" w:rsidP="006D425D">
      <w:pPr>
        <w:pStyle w:val="MIRSubsubpara"/>
        <w:spacing w:before="120"/>
        <w:rPr>
          <w:lang w:val="en-GB"/>
        </w:rPr>
      </w:pPr>
      <w:r w:rsidRPr="00AF3A89">
        <w:rPr>
          <w:lang w:val="en-GB"/>
        </w:rPr>
        <w:t>the entry into of an Options Market Contract over a Cash Market Product which is, at the time, traded on a conditional basis,</w:t>
      </w:r>
    </w:p>
    <w:p w14:paraId="02347E86" w14:textId="77777777" w:rsidR="00F9240B" w:rsidRPr="00AF3A89" w:rsidRDefault="00F9240B" w:rsidP="006D425D">
      <w:pPr>
        <w:pStyle w:val="MIRBodyText"/>
        <w:spacing w:before="120"/>
        <w:rPr>
          <w:lang w:val="en-GB"/>
        </w:rPr>
      </w:pPr>
      <w:r w:rsidRPr="00AF3A89">
        <w:t xml:space="preserve">the confirmation </w:t>
      </w:r>
      <w:r w:rsidRPr="00AF3A89">
        <w:rPr>
          <w:lang w:val="en-GB"/>
        </w:rPr>
        <w:t>must be endorsed as conditional and state the condition and the effect of non-fulfilment of the condition.</w:t>
      </w:r>
    </w:p>
    <w:p w14:paraId="32E68DA2" w14:textId="77777777" w:rsidR="00F9240B" w:rsidRPr="00AF3A89" w:rsidRDefault="00F9240B" w:rsidP="006D425D">
      <w:pPr>
        <w:pStyle w:val="MIRPenalty"/>
        <w:spacing w:before="400"/>
      </w:pPr>
      <w:r w:rsidRPr="00AF3A89">
        <w:t>Maximum penalty: $100,000</w:t>
      </w:r>
    </w:p>
    <w:p w14:paraId="51D4471C" w14:textId="59C985C4" w:rsidR="00F9240B" w:rsidRPr="00AF3A89" w:rsidRDefault="00F9240B" w:rsidP="00D41C5C">
      <w:pPr>
        <w:pStyle w:val="MIRHeading3Rule"/>
      </w:pPr>
      <w:r w:rsidRPr="00AF3A89">
        <w:rPr>
          <w:lang w:val="en-GB"/>
        </w:rPr>
        <w:t>3.4.2</w:t>
      </w:r>
      <w:r w:rsidRPr="00AF3A89">
        <w:rPr>
          <w:lang w:val="en-GB"/>
        </w:rPr>
        <w:tab/>
      </w:r>
      <w:r w:rsidRPr="00AF3A89">
        <w:t>Confirmations—</w:t>
      </w:r>
      <w:r w:rsidR="00D0387C">
        <w:t>A</w:t>
      </w:r>
      <w:r w:rsidR="00D0387C" w:rsidRPr="00AF3A89">
        <w:t xml:space="preserve">ccumulation </w:t>
      </w:r>
      <w:r w:rsidRPr="00AF3A89">
        <w:t>and price averaging</w:t>
      </w:r>
    </w:p>
    <w:p w14:paraId="57B8E40C" w14:textId="6A3B4777" w:rsidR="00F9240B" w:rsidRPr="00AF3A89" w:rsidRDefault="00F9240B" w:rsidP="00F9240B">
      <w:pPr>
        <w:pStyle w:val="MIRBodyText"/>
      </w:pPr>
      <w:r w:rsidRPr="00AF3A89">
        <w:t>If a Market Participant is required by Rule 3.4.1 to give a confirmation to a person (the</w:t>
      </w:r>
      <w:r w:rsidR="00581C14">
        <w:t> </w:t>
      </w:r>
      <w:r w:rsidRPr="005636DA">
        <w:rPr>
          <w:b/>
          <w:i/>
        </w:rPr>
        <w:t>Client</w:t>
      </w:r>
      <w:r w:rsidRPr="00AF3A89">
        <w:t>) and the Market Participa</w:t>
      </w:r>
      <w:r w:rsidR="00BD3662">
        <w:t>nt enters into multiple Market t</w:t>
      </w:r>
      <w:r w:rsidRPr="00AF3A89">
        <w:t>ransactions for the purpose of completing the Client</w:t>
      </w:r>
      <w:r w:rsidR="004D5B3E">
        <w:t>’</w:t>
      </w:r>
      <w:r w:rsidRPr="00AF3A89">
        <w:t>s order, the Market Participa</w:t>
      </w:r>
      <w:r w:rsidR="00BD3662">
        <w:t>nt may accumulate those Market t</w:t>
      </w:r>
      <w:r w:rsidRPr="00AF3A89">
        <w:t>ransactions on a single confirmation and specify the volume weighted average price</w:t>
      </w:r>
      <w:r w:rsidR="00BD3662">
        <w:t xml:space="preserve"> for those Market t</w:t>
      </w:r>
      <w:r w:rsidRPr="00AF3A89">
        <w:t>ransactions provided that:</w:t>
      </w:r>
    </w:p>
    <w:p w14:paraId="6B118942" w14:textId="40F734EE" w:rsidR="00F9240B" w:rsidRPr="00AF3A89" w:rsidRDefault="00F9240B" w:rsidP="00590E9C">
      <w:pPr>
        <w:pStyle w:val="MIRSubpara"/>
        <w:keepNext/>
        <w:numPr>
          <w:ilvl w:val="1"/>
          <w:numId w:val="160"/>
        </w:numPr>
      </w:pPr>
      <w:r w:rsidRPr="00AF3A89">
        <w:t>the Client authorised in writing the accumulation and price</w:t>
      </w:r>
      <w:r w:rsidR="00BD3662">
        <w:t xml:space="preserve"> averaging of </w:t>
      </w:r>
      <w:r w:rsidR="00D0387C">
        <w:t xml:space="preserve">two </w:t>
      </w:r>
      <w:r w:rsidR="00BD3662">
        <w:t>or more Market t</w:t>
      </w:r>
      <w:r w:rsidRPr="00AF3A89">
        <w:t>ransactions in a confirmation at or before the time the order was placed; and</w:t>
      </w:r>
    </w:p>
    <w:p w14:paraId="1ACB8E35" w14:textId="77777777" w:rsidR="00F9240B" w:rsidRPr="00AF3A89" w:rsidRDefault="00F9240B" w:rsidP="00F9240B">
      <w:pPr>
        <w:pStyle w:val="MIRSubpara"/>
      </w:pPr>
      <w:r w:rsidRPr="00AF3A89">
        <w:t xml:space="preserve">if requested by the Client, the Market Participant gives to the Client a statement of all the individual prices of the Cash Market Products or Derivatives Market Contracts, as applicable, which are accumulated and averaged under this Rule. </w:t>
      </w:r>
    </w:p>
    <w:p w14:paraId="0E1B4A05" w14:textId="77777777" w:rsidR="00F9240B" w:rsidRPr="00AF3A89" w:rsidRDefault="00F9240B" w:rsidP="00F9240B">
      <w:pPr>
        <w:pStyle w:val="MIRPenalty"/>
      </w:pPr>
      <w:r w:rsidRPr="00AF3A89">
        <w:t>Maximum penalty: $20,000</w:t>
      </w:r>
    </w:p>
    <w:p w14:paraId="47F34F39" w14:textId="66B66633" w:rsidR="00F9240B" w:rsidRPr="00AF3A89" w:rsidRDefault="00F9240B" w:rsidP="00F9240B">
      <w:pPr>
        <w:pStyle w:val="MIRHeading3Rule"/>
      </w:pPr>
      <w:bookmarkStart w:id="203" w:name="_Toc267648191"/>
      <w:r w:rsidRPr="00AF3A89">
        <w:t>3.4.3</w:t>
      </w:r>
      <w:r w:rsidRPr="00AF3A89">
        <w:tab/>
        <w:t>Confirmations—</w:t>
      </w:r>
      <w:r w:rsidR="00D0387C">
        <w:t>C</w:t>
      </w:r>
      <w:r w:rsidRPr="00AF3A89">
        <w:t>lients other than retail clients</w:t>
      </w:r>
    </w:p>
    <w:p w14:paraId="5C331A64" w14:textId="77777777" w:rsidR="00F9240B" w:rsidRPr="00AF3A89" w:rsidRDefault="00F9240B" w:rsidP="00590E9C">
      <w:pPr>
        <w:pStyle w:val="MIRBodyText"/>
        <w:numPr>
          <w:ilvl w:val="0"/>
          <w:numId w:val="131"/>
        </w:numPr>
      </w:pPr>
      <w:r w:rsidRPr="00AF3A89">
        <w:t>(1) A Market Participant is not required to comply with Rule 3.4.1 in respect of a client that is not a retail client, provided the Market Participant:</w:t>
      </w:r>
    </w:p>
    <w:p w14:paraId="2F88629E" w14:textId="2CE463E2" w:rsidR="00F9240B" w:rsidRPr="00AF3A89" w:rsidRDefault="00F9240B" w:rsidP="00D41C5C">
      <w:pPr>
        <w:pStyle w:val="MIRSubpara"/>
        <w:numPr>
          <w:ilvl w:val="1"/>
          <w:numId w:val="288"/>
        </w:numPr>
      </w:pPr>
      <w:r w:rsidRPr="00AF3A89">
        <w:t>has notified the client before entering a Trading Message on the client</w:t>
      </w:r>
      <w:r w:rsidR="004D5B3E">
        <w:t>’</w:t>
      </w:r>
      <w:r w:rsidRPr="00AF3A89">
        <w:t xml:space="preserve">s behalf </w:t>
      </w:r>
      <w:r w:rsidR="00BD3662">
        <w:t>that Market t</w:t>
      </w:r>
      <w:r w:rsidRPr="00AF3A89">
        <w:t>ransactions effected for the client are subject to:</w:t>
      </w:r>
    </w:p>
    <w:p w14:paraId="1E3C1DA5" w14:textId="12A53428" w:rsidR="00F9240B" w:rsidRPr="00AF3A89" w:rsidRDefault="00F9240B" w:rsidP="00590E9C">
      <w:pPr>
        <w:pStyle w:val="MIRSubsubpara"/>
        <w:numPr>
          <w:ilvl w:val="2"/>
          <w:numId w:val="131"/>
        </w:numPr>
      </w:pPr>
      <w:r w:rsidRPr="00AF3A89">
        <w:t xml:space="preserve">the directions, decisions and requirements of the </w:t>
      </w:r>
      <w:r w:rsidR="00BD3662">
        <w:t>relevant Market o</w:t>
      </w:r>
      <w:r w:rsidRPr="00AF3A89">
        <w:t>perator, these Rules, the operating rules of the relevant Market, the Clearing Rules and where relevant, the Settlement Rules;</w:t>
      </w:r>
    </w:p>
    <w:p w14:paraId="0349F90B" w14:textId="66CE9A5A" w:rsidR="00F9240B" w:rsidRPr="00AF3A89" w:rsidRDefault="00F9240B" w:rsidP="00590E9C">
      <w:pPr>
        <w:pStyle w:val="MIRSubsubpara"/>
        <w:numPr>
          <w:ilvl w:val="2"/>
          <w:numId w:val="131"/>
        </w:numPr>
      </w:pPr>
      <w:r w:rsidRPr="00AF3A89">
        <w:t xml:space="preserve">the customs and usages of the </w:t>
      </w:r>
      <w:r w:rsidR="00BD3662">
        <w:t xml:space="preserve">relevant </w:t>
      </w:r>
      <w:r w:rsidRPr="00AF3A89">
        <w:t>Market; and</w:t>
      </w:r>
    </w:p>
    <w:p w14:paraId="47E3D404" w14:textId="77777777" w:rsidR="00F9240B" w:rsidRPr="00AF3A89" w:rsidRDefault="00F9240B" w:rsidP="00590E9C">
      <w:pPr>
        <w:pStyle w:val="MIRSubsubpara"/>
        <w:numPr>
          <w:ilvl w:val="2"/>
          <w:numId w:val="131"/>
        </w:numPr>
      </w:pPr>
      <w:r w:rsidRPr="00AF3A89">
        <w:t>the correction of errors and omissions; and</w:t>
      </w:r>
    </w:p>
    <w:p w14:paraId="0A498011" w14:textId="77777777" w:rsidR="00F9240B" w:rsidRPr="00AF3A89" w:rsidRDefault="00F9240B" w:rsidP="004320BF">
      <w:pPr>
        <w:pStyle w:val="MIRSubpara"/>
        <w:keepNext/>
        <w:spacing w:before="80" w:line="280" w:lineRule="atLeast"/>
      </w:pPr>
      <w:r w:rsidRPr="00AF3A89">
        <w:lastRenderedPageBreak/>
        <w:t>subject to subrule (2), notifies the client as soon as practicable:</w:t>
      </w:r>
    </w:p>
    <w:p w14:paraId="40C2B1CA" w14:textId="50D899F6" w:rsidR="00F9240B" w:rsidRPr="00AF3A89" w:rsidRDefault="00F9240B" w:rsidP="004320BF">
      <w:pPr>
        <w:pStyle w:val="MIRSubsubpara"/>
        <w:numPr>
          <w:ilvl w:val="2"/>
          <w:numId w:val="289"/>
        </w:numPr>
        <w:spacing w:before="80" w:line="280" w:lineRule="atLeast"/>
      </w:pPr>
      <w:r w:rsidRPr="00AF3A89">
        <w:t>if the Market Participant entered i</w:t>
      </w:r>
      <w:r w:rsidR="00D851AD">
        <w:t>nto the client</w:t>
      </w:r>
      <w:r w:rsidR="004D5B3E">
        <w:t>’</w:t>
      </w:r>
      <w:r w:rsidR="00D851AD">
        <w:t>s Market t</w:t>
      </w:r>
      <w:r w:rsidRPr="00AF3A89">
        <w:t>ransaction as Principal; that the Market Parti</w:t>
      </w:r>
      <w:r w:rsidR="00D851AD">
        <w:t>cipant entered into the Market t</w:t>
      </w:r>
      <w:r w:rsidRPr="00AF3A89">
        <w:t>ransaction as Principal; and</w:t>
      </w:r>
    </w:p>
    <w:p w14:paraId="082B7345" w14:textId="11C8A295" w:rsidR="00F9240B" w:rsidRPr="00AF3A89" w:rsidRDefault="00D851AD" w:rsidP="004320BF">
      <w:pPr>
        <w:pStyle w:val="MIRSubsubpara"/>
        <w:numPr>
          <w:ilvl w:val="2"/>
          <w:numId w:val="289"/>
        </w:numPr>
        <w:spacing w:before="80" w:line="280" w:lineRule="atLeast"/>
      </w:pPr>
      <w:r>
        <w:t>if the client</w:t>
      </w:r>
      <w:r w:rsidR="004D5B3E">
        <w:t>’</w:t>
      </w:r>
      <w:r>
        <w:t>s Market t</w:t>
      </w:r>
      <w:r w:rsidR="00F9240B" w:rsidRPr="00AF3A89">
        <w:t>ransaction was executed as a Crossing, the execution code of the execution venue for the Crossing.</w:t>
      </w:r>
    </w:p>
    <w:p w14:paraId="05F1CC3A" w14:textId="77777777" w:rsidR="00F9240B" w:rsidRPr="00AF3A89" w:rsidRDefault="00F9240B" w:rsidP="004320BF">
      <w:pPr>
        <w:pStyle w:val="MIRBodyText"/>
        <w:numPr>
          <w:ilvl w:val="0"/>
          <w:numId w:val="289"/>
        </w:numPr>
        <w:spacing w:before="180" w:line="280" w:lineRule="atLeast"/>
      </w:pPr>
      <w:r w:rsidRPr="00AF3A89">
        <w:t>(2) A Market Participant does not have to give the notifications in paragraph (1)(b) to a client who has agreed not to receive such notifications.</w:t>
      </w:r>
    </w:p>
    <w:p w14:paraId="28347C5A" w14:textId="1D1E238D" w:rsidR="00F9240B" w:rsidRPr="00AF3A89" w:rsidRDefault="00F9240B" w:rsidP="004320BF">
      <w:pPr>
        <w:pStyle w:val="MIRBodyText"/>
        <w:numPr>
          <w:ilvl w:val="0"/>
          <w:numId w:val="289"/>
        </w:numPr>
        <w:spacing w:before="180" w:line="280" w:lineRule="atLeast"/>
      </w:pPr>
      <w:r w:rsidRPr="00AF3A89">
        <w:t>(3) A Market Participant must keep a record of the notification referred to in paragraph</w:t>
      </w:r>
      <w:r w:rsidR="007F6F8C">
        <w:t> </w:t>
      </w:r>
      <w:r w:rsidRPr="00AF3A89">
        <w:t>(1)(a).</w:t>
      </w:r>
    </w:p>
    <w:p w14:paraId="009353C7" w14:textId="41CAD96E" w:rsidR="00F9240B" w:rsidRDefault="00F9240B" w:rsidP="004320BF">
      <w:pPr>
        <w:pStyle w:val="MIRBodyText"/>
        <w:keepNext/>
        <w:numPr>
          <w:ilvl w:val="0"/>
          <w:numId w:val="289"/>
        </w:numPr>
        <w:spacing w:before="180" w:line="280" w:lineRule="atLeast"/>
      </w:pPr>
      <w:r w:rsidRPr="00AF3A89">
        <w:t xml:space="preserve">(4) ASIC may determine </w:t>
      </w:r>
      <w:r w:rsidR="00125043" w:rsidRPr="00E60F3E">
        <w:t xml:space="preserve">in writing </w:t>
      </w:r>
      <w:r w:rsidRPr="00AF3A89">
        <w:t>the execution venue codes referred to in subparagraph</w:t>
      </w:r>
      <w:r w:rsidR="0049630C">
        <w:t> </w:t>
      </w:r>
      <w:r w:rsidRPr="00AF3A89">
        <w:t>(1)(b)(ii).</w:t>
      </w:r>
    </w:p>
    <w:p w14:paraId="521400C6" w14:textId="2A152FDF" w:rsidR="00B2438D" w:rsidRDefault="00B2438D" w:rsidP="004320BF">
      <w:pPr>
        <w:pStyle w:val="MIRNote"/>
        <w:spacing w:before="180"/>
      </w:pPr>
      <w:r>
        <w:t xml:space="preserve">Note: Instruments made under subrule (4) are available on the Federal Register of </w:t>
      </w:r>
      <w:r w:rsidRPr="00B2438D">
        <w:t>Legislation</w:t>
      </w:r>
      <w:r>
        <w:t xml:space="preserve">. </w:t>
      </w:r>
      <w:r w:rsidRPr="00AF3A89">
        <w:t xml:space="preserve">The register may be accessed at </w:t>
      </w:r>
      <w:hyperlink r:id="rId31" w:history="1">
        <w:r w:rsidRPr="00AF3A89">
          <w:rPr>
            <w:rStyle w:val="Hyperlink"/>
            <w:color w:val="auto"/>
          </w:rPr>
          <w:t>www.legislation.gov.au</w:t>
        </w:r>
      </w:hyperlink>
      <w:r w:rsidR="0049630C">
        <w:rPr>
          <w:rStyle w:val="Hyperlink"/>
          <w:color w:val="auto"/>
        </w:rPr>
        <w:t>.</w:t>
      </w:r>
    </w:p>
    <w:p w14:paraId="2F01ACEC" w14:textId="77777777" w:rsidR="00F9240B" w:rsidRPr="00AF3A89" w:rsidRDefault="00F9240B" w:rsidP="004320BF">
      <w:pPr>
        <w:pStyle w:val="MIRPenalty"/>
        <w:spacing w:before="320"/>
      </w:pPr>
      <w:r w:rsidRPr="00AF3A89">
        <w:t>Maximum penalty: $100,000</w:t>
      </w:r>
    </w:p>
    <w:p w14:paraId="6E5392FA" w14:textId="7F31848E" w:rsidR="00F9240B" w:rsidRPr="00AF3A89" w:rsidRDefault="00F9240B" w:rsidP="004F5371">
      <w:pPr>
        <w:pStyle w:val="MIRHeading2Part"/>
      </w:pPr>
      <w:bookmarkStart w:id="204" w:name="_Toc290981910"/>
      <w:bookmarkStart w:id="205" w:name="_Toc390085943"/>
      <w:bookmarkStart w:id="206" w:name="_Toc453533696"/>
      <w:bookmarkStart w:id="207" w:name="_Toc453840671"/>
      <w:bookmarkStart w:id="208" w:name="_Toc453842643"/>
      <w:bookmarkStart w:id="209" w:name="_Toc453855665"/>
      <w:bookmarkStart w:id="210" w:name="_Toc467691369"/>
      <w:bookmarkStart w:id="211" w:name="_Toc456538525"/>
      <w:bookmarkStart w:id="212" w:name="_Toc467608816"/>
      <w:bookmarkStart w:id="213" w:name="_Toc469557907"/>
      <w:bookmarkStart w:id="214" w:name="_Toc491262956"/>
      <w:r w:rsidRPr="00AF3A89">
        <w:t xml:space="preserve">Part </w:t>
      </w:r>
      <w:r w:rsidR="00E57D5A">
        <w:t>3.4A</w:t>
      </w:r>
      <w:r w:rsidRPr="00AF3A89">
        <w:tab/>
        <w:t>Multiple Markets—Single trade confirmations</w:t>
      </w:r>
      <w:bookmarkEnd w:id="204"/>
      <w:bookmarkEnd w:id="205"/>
      <w:bookmarkEnd w:id="206"/>
      <w:bookmarkEnd w:id="207"/>
      <w:bookmarkEnd w:id="208"/>
      <w:bookmarkEnd w:id="209"/>
      <w:bookmarkEnd w:id="210"/>
      <w:bookmarkEnd w:id="211"/>
      <w:bookmarkEnd w:id="212"/>
      <w:bookmarkEnd w:id="213"/>
      <w:bookmarkEnd w:id="214"/>
    </w:p>
    <w:p w14:paraId="173A83D6" w14:textId="29B7441B" w:rsidR="00F9240B" w:rsidRPr="00AF3A89" w:rsidRDefault="00E57D5A" w:rsidP="004320BF">
      <w:pPr>
        <w:pStyle w:val="MIRHeading3Rule"/>
        <w:keepNext/>
        <w:spacing w:before="360"/>
      </w:pPr>
      <w:r>
        <w:t>3.4A.1</w:t>
      </w:r>
      <w:r w:rsidR="00F9240B" w:rsidRPr="00AF3A89">
        <w:tab/>
        <w:t xml:space="preserve">Multiple Markets—Participant may produce single trade confirmation </w:t>
      </w:r>
    </w:p>
    <w:p w14:paraId="3AE05FF7" w14:textId="2DF8E990" w:rsidR="00F9240B" w:rsidRPr="00AF3A89" w:rsidRDefault="00F9240B" w:rsidP="004320BF">
      <w:pPr>
        <w:pStyle w:val="MIRBodyText"/>
        <w:numPr>
          <w:ilvl w:val="0"/>
          <w:numId w:val="290"/>
        </w:numPr>
        <w:tabs>
          <w:tab w:val="clear" w:pos="2205"/>
          <w:tab w:val="left" w:pos="851"/>
        </w:tabs>
        <w:spacing w:before="180" w:line="280" w:lineRule="atLeast"/>
        <w:ind w:right="-284"/>
      </w:pPr>
      <w:r w:rsidRPr="00AF3A89">
        <w:t xml:space="preserve">If a Market Participant is required to give a confirmation to a client in accordance with section 1017F of the </w:t>
      </w:r>
      <w:r w:rsidR="00973B7E">
        <w:t xml:space="preserve">Corporations </w:t>
      </w:r>
      <w:r w:rsidRPr="00AF3A89">
        <w:t>Act</w:t>
      </w:r>
      <w:r w:rsidRPr="00AF3A89">
        <w:rPr>
          <w:i/>
        </w:rPr>
        <w:t xml:space="preserve"> </w:t>
      </w:r>
      <w:r w:rsidRPr="00AF3A89">
        <w:t xml:space="preserve">and Rule 3.4.1 (the </w:t>
      </w:r>
      <w:r w:rsidRPr="00AF3A89">
        <w:rPr>
          <w:b/>
          <w:i/>
        </w:rPr>
        <w:t>Confirmation</w:t>
      </w:r>
      <w:r w:rsidR="00946AAE">
        <w:t>) and enters into a t</w:t>
      </w:r>
      <w:r w:rsidRPr="00AF3A89">
        <w:t xml:space="preserve">ransaction on more than one Market for the purpose of completing a Client Order, the Participant may accumulate the </w:t>
      </w:r>
      <w:r w:rsidR="00946AAE">
        <w:t>t</w:t>
      </w:r>
      <w:r w:rsidRPr="00AF3A89">
        <w:t xml:space="preserve">ransactions entered into on all Markets which complete the Client Order, on a single Confirmation and specify the volume weighted average price, rather than the price per unit, for all those </w:t>
      </w:r>
      <w:r w:rsidR="00946AAE">
        <w:t>t</w:t>
      </w:r>
      <w:r w:rsidRPr="00AF3A89">
        <w:t>ransactions provided that:</w:t>
      </w:r>
    </w:p>
    <w:p w14:paraId="4CCE5B8D" w14:textId="422071F2" w:rsidR="00F9240B" w:rsidRPr="00AF3A89" w:rsidRDefault="00F9240B" w:rsidP="004320BF">
      <w:pPr>
        <w:pStyle w:val="MIRSubpara"/>
        <w:numPr>
          <w:ilvl w:val="1"/>
          <w:numId w:val="290"/>
        </w:numPr>
        <w:spacing w:before="80" w:line="280" w:lineRule="atLeast"/>
      </w:pPr>
      <w:r w:rsidRPr="00AF3A89">
        <w:t>the client authorised in writing the accumulation and price</w:t>
      </w:r>
      <w:r w:rsidR="00946AAE">
        <w:t xml:space="preserve"> averaging of two or more t</w:t>
      </w:r>
      <w:r w:rsidRPr="00AF3A89">
        <w:t>ransactions in a Confirmation at or before the time the Order was placed; and</w:t>
      </w:r>
    </w:p>
    <w:p w14:paraId="239AFB61" w14:textId="00912970" w:rsidR="00F9240B" w:rsidRPr="00AF3A89" w:rsidRDefault="00F9240B" w:rsidP="004320BF">
      <w:pPr>
        <w:pStyle w:val="MIRSubpara"/>
        <w:numPr>
          <w:ilvl w:val="1"/>
          <w:numId w:val="290"/>
        </w:numPr>
        <w:spacing w:before="80" w:line="280" w:lineRule="atLeast"/>
      </w:pPr>
      <w:r w:rsidRPr="00AF3A89">
        <w:t xml:space="preserve">if requested by the client, the Participant gives to the client a statement of all the individual prices of the </w:t>
      </w:r>
      <w:r w:rsidR="008B6EE1">
        <w:t>r</w:t>
      </w:r>
      <w:r w:rsidRPr="00AF3A89">
        <w:t xml:space="preserve">elevant </w:t>
      </w:r>
      <w:r w:rsidR="008B6EE1">
        <w:t>p</w:t>
      </w:r>
      <w:r w:rsidRPr="00AF3A89">
        <w:t>roducts, which are accumulated and averaged in the Confirmation.</w:t>
      </w:r>
    </w:p>
    <w:p w14:paraId="0BAA72D6" w14:textId="77777777" w:rsidR="00F9240B" w:rsidRPr="00AF3A89" w:rsidRDefault="00F9240B" w:rsidP="00CD4037">
      <w:pPr>
        <w:pStyle w:val="MIRPenalty"/>
        <w:spacing w:before="320"/>
      </w:pPr>
      <w:r w:rsidRPr="00AF3A89">
        <w:t>Maximum penalty: $20,000</w:t>
      </w:r>
    </w:p>
    <w:p w14:paraId="250430DE" w14:textId="77777777" w:rsidR="00F9240B" w:rsidRPr="00AF3A89" w:rsidRDefault="00F9240B" w:rsidP="00D41C5C">
      <w:pPr>
        <w:pStyle w:val="MIRHeading2Part"/>
        <w:rPr>
          <w:lang w:val="en-GB"/>
        </w:rPr>
      </w:pPr>
      <w:bookmarkStart w:id="215" w:name="_Toc453533697"/>
      <w:bookmarkStart w:id="216" w:name="_Toc453840672"/>
      <w:bookmarkStart w:id="217" w:name="_Toc453842644"/>
      <w:bookmarkStart w:id="218" w:name="_Toc453855666"/>
      <w:bookmarkStart w:id="219" w:name="_Toc467691370"/>
      <w:bookmarkStart w:id="220" w:name="_Toc456538526"/>
      <w:bookmarkStart w:id="221" w:name="_Toc467608817"/>
      <w:bookmarkStart w:id="222" w:name="_Toc469557908"/>
      <w:bookmarkStart w:id="223" w:name="_Toc491262957"/>
      <w:r w:rsidRPr="00AF3A89">
        <w:t xml:space="preserve">Part </w:t>
      </w:r>
      <w:r w:rsidRPr="00AF3A89">
        <w:rPr>
          <w:lang w:val="en-GB"/>
        </w:rPr>
        <w:t>3.5</w:t>
      </w:r>
      <w:r w:rsidRPr="00AF3A89">
        <w:rPr>
          <w:lang w:val="en-GB"/>
        </w:rPr>
        <w:tab/>
        <w:t>Client Money and Property</w:t>
      </w:r>
      <w:bookmarkEnd w:id="203"/>
      <w:bookmarkEnd w:id="215"/>
      <w:bookmarkEnd w:id="216"/>
      <w:bookmarkEnd w:id="217"/>
      <w:bookmarkEnd w:id="218"/>
      <w:bookmarkEnd w:id="219"/>
      <w:bookmarkEnd w:id="220"/>
      <w:bookmarkEnd w:id="221"/>
      <w:bookmarkEnd w:id="222"/>
      <w:bookmarkEnd w:id="223"/>
    </w:p>
    <w:p w14:paraId="2CD3862C" w14:textId="77777777" w:rsidR="00F9240B" w:rsidRPr="00AF3A89" w:rsidRDefault="00F9240B" w:rsidP="00CD4037">
      <w:pPr>
        <w:pStyle w:val="MIRHeading3Rule"/>
        <w:spacing w:before="360"/>
      </w:pPr>
      <w:r w:rsidRPr="00AF3A89">
        <w:rPr>
          <w:lang w:val="en-GB"/>
        </w:rPr>
        <w:t>3.5.1</w:t>
      </w:r>
      <w:r w:rsidRPr="00AF3A89">
        <w:rPr>
          <w:lang w:val="en-GB"/>
        </w:rPr>
        <w:tab/>
      </w:r>
      <w:r w:rsidRPr="00AF3A89">
        <w:t>Trust accounts—Cash Market Transactions and Options Market Transactions</w:t>
      </w:r>
    </w:p>
    <w:p w14:paraId="49CF1170" w14:textId="66E903B5" w:rsidR="00F9240B" w:rsidRPr="00AF3A89" w:rsidRDefault="00F9240B" w:rsidP="004320BF">
      <w:pPr>
        <w:pStyle w:val="MIRBodyText"/>
        <w:spacing w:before="180" w:line="290" w:lineRule="atLeast"/>
      </w:pPr>
      <w:r w:rsidRPr="00AF3A89">
        <w:t>A Market Participant must establish one or more clients</w:t>
      </w:r>
      <w:r w:rsidR="004D5B3E">
        <w:t>’</w:t>
      </w:r>
      <w:r w:rsidRPr="00AF3A89">
        <w:t xml:space="preserve"> trust accounts for money received by the Market Participant in connection with dealings in Cash Market Transactions or Options Market Transactions.</w:t>
      </w:r>
    </w:p>
    <w:p w14:paraId="27DCCC28" w14:textId="77777777" w:rsidR="00F9240B" w:rsidRPr="00AF3A89" w:rsidRDefault="00F9240B" w:rsidP="00CD4037">
      <w:pPr>
        <w:pStyle w:val="MIRPenalty"/>
        <w:spacing w:before="320"/>
      </w:pPr>
      <w:r w:rsidRPr="00AF3A89">
        <w:t>Maximum penalty: $1,000,000</w:t>
      </w:r>
    </w:p>
    <w:p w14:paraId="5C90E588" w14:textId="2F483CEB" w:rsidR="00F9240B" w:rsidRPr="00AF3A89" w:rsidRDefault="00F9240B" w:rsidP="002D3BC2">
      <w:pPr>
        <w:pStyle w:val="MIRHeading3Rule"/>
        <w:spacing w:before="360"/>
        <w:rPr>
          <w:lang w:val="en-GB"/>
        </w:rPr>
      </w:pPr>
      <w:r w:rsidRPr="002B518E">
        <w:rPr>
          <w:lang w:val="en-GB"/>
        </w:rPr>
        <w:lastRenderedPageBreak/>
        <w:t>3.5.2</w:t>
      </w:r>
      <w:r w:rsidRPr="002B518E">
        <w:rPr>
          <w:lang w:val="en-GB"/>
        </w:rPr>
        <w:tab/>
      </w:r>
      <w:r w:rsidRPr="002B518E">
        <w:t>Segregated accounts or trust accounts—</w:t>
      </w:r>
      <w:r w:rsidR="00791E9F" w:rsidRPr="002B518E">
        <w:t>Futures Market Transactions</w:t>
      </w:r>
    </w:p>
    <w:p w14:paraId="3DC28BCA" w14:textId="0A784565" w:rsidR="00F9240B" w:rsidRPr="00AF3A89" w:rsidRDefault="00F9240B" w:rsidP="004320BF">
      <w:pPr>
        <w:pStyle w:val="MIRBodyText"/>
        <w:spacing w:before="160" w:line="280" w:lineRule="atLeast"/>
      </w:pPr>
      <w:r w:rsidRPr="00AF3A89">
        <w:t>A Market Participant must establish either one or more clients</w:t>
      </w:r>
      <w:r w:rsidR="004D5B3E">
        <w:t>’</w:t>
      </w:r>
      <w:r w:rsidRPr="00AF3A89">
        <w:t xml:space="preserve"> trust accounts or clients</w:t>
      </w:r>
      <w:r w:rsidR="004D5B3E">
        <w:t>’</w:t>
      </w:r>
      <w:r w:rsidRPr="00AF3A89">
        <w:t xml:space="preserve"> segregated accounts for money received by the Market Participant in connection with dealings in:</w:t>
      </w:r>
    </w:p>
    <w:p w14:paraId="6B79A81C" w14:textId="0AD68774" w:rsidR="00F9240B" w:rsidRPr="00AF3A89" w:rsidRDefault="00D851AD" w:rsidP="004320BF">
      <w:pPr>
        <w:pStyle w:val="MIRSubpara"/>
        <w:numPr>
          <w:ilvl w:val="1"/>
          <w:numId w:val="321"/>
        </w:numPr>
        <w:spacing w:before="80" w:line="280" w:lineRule="atLeast"/>
      </w:pPr>
      <w:r>
        <w:t xml:space="preserve">Futures </w:t>
      </w:r>
      <w:r w:rsidR="00F9240B" w:rsidRPr="00AF3A89">
        <w:t>Market Transactions; and</w:t>
      </w:r>
    </w:p>
    <w:p w14:paraId="3533314F" w14:textId="71484EB2" w:rsidR="00F9240B" w:rsidRPr="00AF3A89" w:rsidRDefault="00F9240B" w:rsidP="004320BF">
      <w:pPr>
        <w:pStyle w:val="MIRSubpara"/>
        <w:numPr>
          <w:ilvl w:val="1"/>
          <w:numId w:val="321"/>
        </w:numPr>
        <w:spacing w:before="80" w:line="280" w:lineRule="atLeast"/>
      </w:pPr>
      <w:r w:rsidRPr="00AF3A89">
        <w:t>Options Market Transactions over an Underlying Financial Product which is a</w:t>
      </w:r>
      <w:r w:rsidR="00CA45AB">
        <w:t xml:space="preserve"> Futures Market Contract</w:t>
      </w:r>
      <w:r w:rsidRPr="00AF3A89">
        <w:t>.</w:t>
      </w:r>
    </w:p>
    <w:p w14:paraId="07F77633" w14:textId="77777777" w:rsidR="00F9240B" w:rsidRPr="00AF3A89" w:rsidRDefault="00F9240B" w:rsidP="002D3BC2">
      <w:pPr>
        <w:pStyle w:val="MIRPenalty"/>
        <w:spacing w:before="320"/>
      </w:pPr>
      <w:r w:rsidRPr="00AF3A89">
        <w:t>Maximum penalty: $1,000,000</w:t>
      </w:r>
    </w:p>
    <w:p w14:paraId="3B7E357B" w14:textId="77777777" w:rsidR="00F9240B" w:rsidRPr="00AF3A89" w:rsidRDefault="00F9240B" w:rsidP="002D3BC2">
      <w:pPr>
        <w:pStyle w:val="MIRHeading3Rule"/>
        <w:spacing w:before="360"/>
        <w:rPr>
          <w:lang w:val="en-GB"/>
        </w:rPr>
      </w:pPr>
      <w:r w:rsidRPr="00AF3A89">
        <w:rPr>
          <w:lang w:val="en-GB"/>
        </w:rPr>
        <w:t>3.5.3</w:t>
      </w:r>
      <w:r w:rsidRPr="00AF3A89">
        <w:rPr>
          <w:lang w:val="en-GB"/>
        </w:rPr>
        <w:tab/>
        <w:t>Bank accounts to be with Australian ADI</w:t>
      </w:r>
    </w:p>
    <w:p w14:paraId="73D676F0" w14:textId="6FA2C288" w:rsidR="00F9240B" w:rsidRPr="00AF3A89" w:rsidRDefault="00F9240B" w:rsidP="004320BF">
      <w:pPr>
        <w:pStyle w:val="MIRBodyText"/>
        <w:spacing w:before="160" w:line="280" w:lineRule="atLeast"/>
      </w:pPr>
      <w:r w:rsidRPr="00AF3A89">
        <w:t>All money received by a Market Participant which the Corporations Act requires the Market Participant to deposit in a clients</w:t>
      </w:r>
      <w:r w:rsidR="004D5B3E">
        <w:t>’</w:t>
      </w:r>
      <w:r w:rsidRPr="00AF3A89">
        <w:t xml:space="preserve"> segregated account or in a clients</w:t>
      </w:r>
      <w:r w:rsidR="004D5B3E">
        <w:t>’</w:t>
      </w:r>
      <w:r w:rsidRPr="00AF3A89">
        <w:t xml:space="preserve"> trust account must be deposited in an account with an Australian ADI in Australia (which has been rated by an Approved Ratings Agency as being at least </w:t>
      </w:r>
      <w:r w:rsidRPr="002D35D0">
        <w:t>short term</w:t>
      </w:r>
      <w:r w:rsidRPr="00AF3A89">
        <w:t xml:space="preserve"> investment grade) unless:</w:t>
      </w:r>
    </w:p>
    <w:p w14:paraId="059DCB6E" w14:textId="7519CA99" w:rsidR="00F9240B" w:rsidRPr="00AF3A89" w:rsidRDefault="00F9240B" w:rsidP="004320BF">
      <w:pPr>
        <w:pStyle w:val="MIRSubpara"/>
        <w:keepNext/>
        <w:numPr>
          <w:ilvl w:val="1"/>
          <w:numId w:val="162"/>
        </w:numPr>
        <w:spacing w:before="80" w:line="280" w:lineRule="atLeast"/>
      </w:pPr>
      <w:r w:rsidRPr="00AF3A89">
        <w:t>the money is received by the Market Participant in another country and the Market Participant deposits the money in a clients</w:t>
      </w:r>
      <w:r w:rsidR="004D5B3E">
        <w:t>’</w:t>
      </w:r>
      <w:r w:rsidRPr="00AF3A89">
        <w:t xml:space="preserve"> segregated account or clients</w:t>
      </w:r>
      <w:r w:rsidR="004D5B3E">
        <w:t>’</w:t>
      </w:r>
      <w:r w:rsidRPr="00AF3A89">
        <w:t xml:space="preserve"> trust account with a branch of an Australian ADI with such a rating in that country; or</w:t>
      </w:r>
    </w:p>
    <w:p w14:paraId="1191E034" w14:textId="77777777" w:rsidR="00F9240B" w:rsidRPr="00AF3A89" w:rsidRDefault="00F9240B" w:rsidP="004320BF">
      <w:pPr>
        <w:pStyle w:val="MIRSubpara"/>
        <w:spacing w:before="80" w:line="280" w:lineRule="atLeast"/>
      </w:pPr>
      <w:r w:rsidRPr="00AF3A89">
        <w:t>Rule 3.5.4 applies.</w:t>
      </w:r>
    </w:p>
    <w:p w14:paraId="2452E8EF" w14:textId="77777777" w:rsidR="00F9240B" w:rsidRPr="00AF3A89" w:rsidRDefault="00F9240B" w:rsidP="00F9240B">
      <w:pPr>
        <w:pStyle w:val="MIRPenalty"/>
      </w:pPr>
      <w:r w:rsidRPr="00AF3A89">
        <w:t>Maximum penalty: $1,000,000</w:t>
      </w:r>
    </w:p>
    <w:p w14:paraId="1BBEDB96" w14:textId="77777777" w:rsidR="00F9240B" w:rsidRPr="00AF3A89" w:rsidRDefault="00F9240B" w:rsidP="00D41C5C">
      <w:pPr>
        <w:pStyle w:val="MIRHeading3Rule"/>
        <w:rPr>
          <w:lang w:val="en-GB"/>
        </w:rPr>
      </w:pPr>
      <w:r w:rsidRPr="00AF3A89">
        <w:rPr>
          <w:lang w:val="en-GB"/>
        </w:rPr>
        <w:t>3.5.4</w:t>
      </w:r>
      <w:r w:rsidRPr="00AF3A89">
        <w:rPr>
          <w:lang w:val="en-GB"/>
        </w:rPr>
        <w:tab/>
        <w:t>Approved foreign banks</w:t>
      </w:r>
    </w:p>
    <w:p w14:paraId="03FADD44" w14:textId="2D369603" w:rsidR="00F9240B" w:rsidRPr="00AF3A89" w:rsidRDefault="00F9240B" w:rsidP="004320BF">
      <w:pPr>
        <w:pStyle w:val="MIRBodyText"/>
        <w:keepNext/>
        <w:spacing w:line="280" w:lineRule="atLeast"/>
      </w:pPr>
      <w:r w:rsidRPr="00AF3A89">
        <w:t xml:space="preserve">(1) ASIC may approve, in writing, </w:t>
      </w:r>
      <w:r w:rsidR="00185273">
        <w:t xml:space="preserve">a </w:t>
      </w:r>
      <w:r w:rsidRPr="00AF3A89">
        <w:t xml:space="preserve">foreign bank at which </w:t>
      </w:r>
      <w:r w:rsidR="003C34C4">
        <w:t xml:space="preserve">a </w:t>
      </w:r>
      <w:r w:rsidRPr="00AF3A89">
        <w:t>Market Participant may:</w:t>
      </w:r>
    </w:p>
    <w:p w14:paraId="4A073007" w14:textId="798074F6" w:rsidR="00F9240B" w:rsidRPr="00AF3A89" w:rsidRDefault="00F9240B" w:rsidP="004320BF">
      <w:pPr>
        <w:pStyle w:val="MIRSubpara"/>
        <w:keepNext/>
        <w:numPr>
          <w:ilvl w:val="1"/>
          <w:numId w:val="163"/>
        </w:numPr>
        <w:spacing w:line="280" w:lineRule="atLeast"/>
      </w:pPr>
      <w:r w:rsidRPr="00AF3A89">
        <w:t>open clients</w:t>
      </w:r>
      <w:r w:rsidR="004D5B3E">
        <w:t>’</w:t>
      </w:r>
      <w:r w:rsidRPr="00AF3A89">
        <w:t xml:space="preserve"> segregated accounts or clients</w:t>
      </w:r>
      <w:r w:rsidR="004D5B3E">
        <w:t>’</w:t>
      </w:r>
      <w:r w:rsidRPr="00AF3A89">
        <w:t xml:space="preserve"> trust accounts for the handling of money received for a person in another country or for a person who is resident in another country; and</w:t>
      </w:r>
    </w:p>
    <w:p w14:paraId="10CA4A79" w14:textId="2A145538" w:rsidR="00F9240B" w:rsidRPr="00AF3A89" w:rsidRDefault="00F9240B" w:rsidP="004320BF">
      <w:pPr>
        <w:pStyle w:val="MIRSubpara"/>
        <w:spacing w:line="280" w:lineRule="atLeast"/>
      </w:pPr>
      <w:r w:rsidRPr="00AF3A89">
        <w:t>invest money held in clients</w:t>
      </w:r>
      <w:r w:rsidR="004D5B3E">
        <w:t>’</w:t>
      </w:r>
      <w:r w:rsidRPr="00AF3A89">
        <w:t xml:space="preserve"> segregated accounts or clients</w:t>
      </w:r>
      <w:r w:rsidR="004D5B3E">
        <w:t>’</w:t>
      </w:r>
      <w:r w:rsidRPr="00AF3A89">
        <w:t xml:space="preserve"> trust accounts in another country.</w:t>
      </w:r>
    </w:p>
    <w:p w14:paraId="3B97B3D6" w14:textId="0EE294D4" w:rsidR="00F9240B" w:rsidRPr="00AF3A89" w:rsidRDefault="00F9240B" w:rsidP="004320BF">
      <w:pPr>
        <w:pStyle w:val="MIRBodyText"/>
        <w:spacing w:line="280" w:lineRule="atLeast"/>
      </w:pPr>
      <w:r w:rsidRPr="00AF3A89">
        <w:t>(2) ASIC may impose conditions on the use of a foreign bank approved under subrule (1) for clients</w:t>
      </w:r>
      <w:r w:rsidR="004D5B3E">
        <w:t>’</w:t>
      </w:r>
      <w:r w:rsidRPr="00AF3A89">
        <w:t xml:space="preserve"> segregated accounts and clients</w:t>
      </w:r>
      <w:r w:rsidR="004D5B3E">
        <w:t>’</w:t>
      </w:r>
      <w:r w:rsidRPr="00AF3A89">
        <w:t xml:space="preserve"> trust accounts.</w:t>
      </w:r>
    </w:p>
    <w:p w14:paraId="7BFDAB45" w14:textId="77777777" w:rsidR="00F9240B" w:rsidRPr="00AF3A89" w:rsidRDefault="00F9240B" w:rsidP="00F9240B">
      <w:pPr>
        <w:pStyle w:val="MIRNote"/>
      </w:pPr>
      <w:r w:rsidRPr="00AF3A89">
        <w:t>Note: There is no penalty for this Rule.</w:t>
      </w:r>
    </w:p>
    <w:p w14:paraId="4DA07F09" w14:textId="77777777" w:rsidR="00F9240B" w:rsidRPr="00AF3A89" w:rsidRDefault="00F9240B" w:rsidP="00D41C5C">
      <w:pPr>
        <w:pStyle w:val="MIRHeading3Rule"/>
        <w:rPr>
          <w:lang w:val="en-GB"/>
        </w:rPr>
      </w:pPr>
      <w:r w:rsidRPr="00AF3A89">
        <w:rPr>
          <w:lang w:val="en-GB"/>
        </w:rPr>
        <w:t>3.5.5</w:t>
      </w:r>
      <w:r w:rsidRPr="00AF3A89">
        <w:rPr>
          <w:lang w:val="en-GB"/>
        </w:rPr>
        <w:tab/>
        <w:t>Change of rating or approval of ADI</w:t>
      </w:r>
    </w:p>
    <w:p w14:paraId="2136579C" w14:textId="7A1E7E77" w:rsidR="00F9240B" w:rsidRPr="00AF3A89" w:rsidRDefault="00946AAE" w:rsidP="004320BF">
      <w:pPr>
        <w:pStyle w:val="MIRBodyText"/>
        <w:spacing w:before="160" w:line="280" w:lineRule="atLeast"/>
        <w:rPr>
          <w:lang w:val="en-GB"/>
        </w:rPr>
      </w:pPr>
      <w:r>
        <w:t>If a</w:t>
      </w:r>
      <w:r w:rsidR="00F9240B" w:rsidRPr="00AF3A89">
        <w:t xml:space="preserve"> Market Participant has a clients</w:t>
      </w:r>
      <w:r w:rsidR="004D5B3E">
        <w:t>’</w:t>
      </w:r>
      <w:r w:rsidR="00F9240B" w:rsidRPr="00AF3A89">
        <w:t xml:space="preserve"> segregated account or a clients</w:t>
      </w:r>
      <w:r w:rsidR="004D5B3E">
        <w:t>’</w:t>
      </w:r>
      <w:r w:rsidR="00F9240B" w:rsidRPr="00AF3A89">
        <w:t xml:space="preserve"> trust account with an Australian ADI which ceases to have the rating referred to in Rule 3.5.3 or with a foreign bank which ceases to be a bank approved under Rule 3.5.4, the Market Participant must transfer the balance of the relevant account to an entity which meets the requirements of Rule 3.5.3 or Rule 3.5.4, as applicable.</w:t>
      </w:r>
    </w:p>
    <w:p w14:paraId="3CCBBF42" w14:textId="77777777" w:rsidR="00F9240B" w:rsidRPr="00AF3A89" w:rsidRDefault="00F9240B" w:rsidP="00F9240B">
      <w:pPr>
        <w:pStyle w:val="MIRPenalty"/>
      </w:pPr>
      <w:r w:rsidRPr="00AF3A89">
        <w:t>Maximum penalty: $1,000,000</w:t>
      </w:r>
    </w:p>
    <w:p w14:paraId="6F751AAB" w14:textId="569B68B8" w:rsidR="00F9240B" w:rsidRPr="00AF3A89" w:rsidRDefault="00F9240B" w:rsidP="00D41C5C">
      <w:pPr>
        <w:pStyle w:val="MIRHeading3Rule"/>
      </w:pPr>
      <w:r w:rsidRPr="00524A10">
        <w:lastRenderedPageBreak/>
        <w:t>3.5.6</w:t>
      </w:r>
      <w:r w:rsidRPr="00524A10">
        <w:tab/>
        <w:t>Liquidity requirement—</w:t>
      </w:r>
      <w:r w:rsidR="00287EB5">
        <w:t>C</w:t>
      </w:r>
      <w:r w:rsidR="00287EB5" w:rsidRPr="00524A10">
        <w:t xml:space="preserve">lients’ </w:t>
      </w:r>
      <w:r w:rsidRPr="00524A10">
        <w:t>segregated accounts</w:t>
      </w:r>
    </w:p>
    <w:p w14:paraId="7A8D0E33" w14:textId="6D92BDC4" w:rsidR="00F9240B" w:rsidRPr="00AF3A89" w:rsidRDefault="00F9240B" w:rsidP="00F9240B">
      <w:pPr>
        <w:pStyle w:val="MIRBodyText"/>
        <w:spacing w:before="160"/>
      </w:pPr>
      <w:r w:rsidRPr="00AF3A89">
        <w:t>If a Market Participant invests money from a clients</w:t>
      </w:r>
      <w:r w:rsidR="004D5B3E">
        <w:t>’</w:t>
      </w:r>
      <w:r w:rsidRPr="00AF3A89">
        <w:t xml:space="preserve"> segregated account maintained under Rule 3.5.2 pursuant to paragraph 981C(a) of the Corporations Act, that investment must be readily realisable and at least 50% of money invested under that paragraph must be invested on </w:t>
      </w:r>
      <w:r w:rsidRPr="002D35D0">
        <w:t>24 hour</w:t>
      </w:r>
      <w:r w:rsidRPr="00AF3A89">
        <w:t xml:space="preserve"> call terms.</w:t>
      </w:r>
    </w:p>
    <w:p w14:paraId="1066B2F1" w14:textId="77777777" w:rsidR="00F9240B" w:rsidRPr="00AF3A89" w:rsidRDefault="00F9240B" w:rsidP="00F9240B">
      <w:pPr>
        <w:pStyle w:val="MIRPenalty"/>
      </w:pPr>
      <w:r w:rsidRPr="00AF3A89">
        <w:t>Maximum penalty: $1,000,000</w:t>
      </w:r>
    </w:p>
    <w:p w14:paraId="4EEB7721" w14:textId="6A908E67" w:rsidR="00F9240B" w:rsidRPr="00AF3A89" w:rsidRDefault="00F9240B" w:rsidP="00D41C5C">
      <w:pPr>
        <w:pStyle w:val="MIRHeading3Rule"/>
        <w:keepNext/>
      </w:pPr>
      <w:r w:rsidRPr="00524A10">
        <w:t>3.5.7</w:t>
      </w:r>
      <w:r w:rsidRPr="00524A10">
        <w:tab/>
        <w:t>Top up requirement—</w:t>
      </w:r>
      <w:r w:rsidR="00287EB5">
        <w:t>C</w:t>
      </w:r>
      <w:r w:rsidRPr="00524A10">
        <w:t>lients</w:t>
      </w:r>
      <w:r w:rsidR="004D5B3E" w:rsidRPr="00524A10">
        <w:t>’</w:t>
      </w:r>
      <w:r w:rsidRPr="00524A10">
        <w:t xml:space="preserve"> segregated accounts</w:t>
      </w:r>
    </w:p>
    <w:p w14:paraId="00C7D13B" w14:textId="363380F7" w:rsidR="00F9240B" w:rsidRPr="00AF3A89" w:rsidRDefault="00F9240B" w:rsidP="005314D6">
      <w:pPr>
        <w:pStyle w:val="MIRBodyText"/>
      </w:pPr>
      <w:r w:rsidRPr="00AF3A89">
        <w:t xml:space="preserve">(1) Subject to subrule (2), if a person (the </w:t>
      </w:r>
      <w:r w:rsidRPr="005314D6">
        <w:rPr>
          <w:b/>
          <w:i/>
        </w:rPr>
        <w:t>Client</w:t>
      </w:r>
      <w:r w:rsidRPr="00AF3A89">
        <w:t xml:space="preserve">) does not satisfy, either through payment or the provision of security, a request </w:t>
      </w:r>
      <w:r w:rsidRPr="00A47CD9">
        <w:t>by the Market</w:t>
      </w:r>
      <w:r w:rsidRPr="00AF3A89">
        <w:t xml:space="preserve"> Participant to meet</w:t>
      </w:r>
      <w:r w:rsidR="006F4406">
        <w:t xml:space="preserve"> </w:t>
      </w:r>
      <w:r w:rsidR="00427C68" w:rsidRPr="00AF3A89">
        <w:t>a call in relation to the close out, settlement or daily settlement of Open Contracts</w:t>
      </w:r>
      <w:r w:rsidR="006F4406">
        <w:t xml:space="preserve"> </w:t>
      </w:r>
      <w:r w:rsidRPr="00AF3A89">
        <w:t>within 48 hours following the call for payment, the Market Participant must pay into the clients</w:t>
      </w:r>
      <w:r w:rsidR="004D5B3E">
        <w:t>’</w:t>
      </w:r>
      <w:r w:rsidRPr="00AF3A89">
        <w:t xml:space="preserve"> segregated account the lesser of:</w:t>
      </w:r>
    </w:p>
    <w:p w14:paraId="0CB2675B" w14:textId="77777777" w:rsidR="00F9240B" w:rsidRPr="00AF3A89" w:rsidRDefault="00F9240B" w:rsidP="00427C68">
      <w:pPr>
        <w:pStyle w:val="MIRSubpara"/>
        <w:numPr>
          <w:ilvl w:val="1"/>
          <w:numId w:val="129"/>
        </w:numPr>
      </w:pPr>
      <w:r w:rsidRPr="00AF3A89">
        <w:t>the amount of the request; or</w:t>
      </w:r>
    </w:p>
    <w:p w14:paraId="3333B3E6" w14:textId="77777777" w:rsidR="00F9240B" w:rsidRPr="00AF3A89" w:rsidRDefault="00F9240B" w:rsidP="00427C68">
      <w:pPr>
        <w:pStyle w:val="MIRSubpara"/>
        <w:numPr>
          <w:ilvl w:val="1"/>
          <w:numId w:val="129"/>
        </w:numPr>
      </w:pPr>
      <w:r w:rsidRPr="00AF3A89">
        <w:t>the amount which the Market Participant would be obliged under the operating rules of the relevant Market to request from the Client on the following day.</w:t>
      </w:r>
    </w:p>
    <w:p w14:paraId="6189597A" w14:textId="27732DB0" w:rsidR="00F9240B" w:rsidRPr="00AF3A89" w:rsidRDefault="00F9240B" w:rsidP="00F9240B">
      <w:pPr>
        <w:pStyle w:val="MIRBodyText"/>
      </w:pPr>
      <w:r w:rsidRPr="00AF3A89">
        <w:t xml:space="preserve">(2) Where the request by a Market Participant for payment or the provision of security relates to derivatives traded on a market operated by a person other than the </w:t>
      </w:r>
      <w:r w:rsidR="00946AAE">
        <w:t>o</w:t>
      </w:r>
      <w:r w:rsidRPr="00AF3A89">
        <w:t>perator of the relevant Market, the Market Participant must by the time required under the rules of that market, pay into the clients</w:t>
      </w:r>
      <w:r w:rsidR="004D5B3E">
        <w:t>’</w:t>
      </w:r>
      <w:r w:rsidRPr="00AF3A89">
        <w:t xml:space="preserve"> segregated account the lesser of:</w:t>
      </w:r>
    </w:p>
    <w:p w14:paraId="6D3A9A7C" w14:textId="77777777" w:rsidR="00F9240B" w:rsidRPr="00AF3A89" w:rsidRDefault="00F9240B" w:rsidP="00590E9C">
      <w:pPr>
        <w:pStyle w:val="MIRSubpara"/>
        <w:keepNext/>
        <w:numPr>
          <w:ilvl w:val="1"/>
          <w:numId w:val="165"/>
        </w:numPr>
      </w:pPr>
      <w:r w:rsidRPr="00AF3A89">
        <w:t>the amount of the request; or</w:t>
      </w:r>
    </w:p>
    <w:p w14:paraId="7C4584A0" w14:textId="77777777" w:rsidR="00F9240B" w:rsidRPr="00AF3A89" w:rsidRDefault="00F9240B" w:rsidP="00F9240B">
      <w:pPr>
        <w:pStyle w:val="MIRSubpara"/>
      </w:pPr>
      <w:r w:rsidRPr="00AF3A89">
        <w:t>the amount which the Market Participant would be obliged under the operating rules of the other market to request from the Client on the following day.</w:t>
      </w:r>
    </w:p>
    <w:p w14:paraId="11FDD874" w14:textId="77777777" w:rsidR="00F9240B" w:rsidRPr="00AF3A89" w:rsidRDefault="00F9240B" w:rsidP="00F9240B">
      <w:pPr>
        <w:pStyle w:val="MIRPenalty"/>
      </w:pPr>
      <w:r w:rsidRPr="00AF3A89">
        <w:t>Maximum penalty: $1,000,000</w:t>
      </w:r>
    </w:p>
    <w:p w14:paraId="52658406" w14:textId="08AC75B5" w:rsidR="00F9240B" w:rsidRPr="00AF3A89" w:rsidRDefault="00F9240B" w:rsidP="00D41C5C">
      <w:pPr>
        <w:pStyle w:val="MIRHeading3Rule"/>
      </w:pPr>
      <w:r w:rsidRPr="00B14D3F">
        <w:t>3.5.8</w:t>
      </w:r>
      <w:r w:rsidRPr="00B14D3F">
        <w:tab/>
        <w:t>Reconciliation of clients</w:t>
      </w:r>
      <w:r w:rsidR="004D5B3E" w:rsidRPr="00B14D3F">
        <w:t>’</w:t>
      </w:r>
      <w:r w:rsidRPr="00B14D3F">
        <w:t xml:space="preserve"> segregated accounts</w:t>
      </w:r>
    </w:p>
    <w:p w14:paraId="1B86C8A0" w14:textId="3A6BEC4B" w:rsidR="00F9240B" w:rsidRPr="00AF3A89" w:rsidRDefault="00F9240B" w:rsidP="00F9240B">
      <w:pPr>
        <w:pStyle w:val="MIRBodyText"/>
      </w:pPr>
      <w:r w:rsidRPr="00AF3A89">
        <w:t>(1) A Market Participant must perform an accurate reconciliation,</w:t>
      </w:r>
      <w:r w:rsidRPr="00AF3A89">
        <w:rPr>
          <w:bCs/>
          <w:lang w:val="en-GB"/>
        </w:rPr>
        <w:t xml:space="preserve"> by 7.00</w:t>
      </w:r>
      <w:r w:rsidR="00912E7A">
        <w:rPr>
          <w:bCs/>
          <w:lang w:val="en-GB"/>
        </w:rPr>
        <w:t xml:space="preserve"> </w:t>
      </w:r>
      <w:r w:rsidRPr="00AF3A89">
        <w:rPr>
          <w:bCs/>
          <w:lang w:val="en-GB"/>
        </w:rPr>
        <w:t>pm on the Trading Day after the Trading Day to which the reconciliation relates,</w:t>
      </w:r>
      <w:r w:rsidRPr="00AF3A89">
        <w:t xml:space="preserve"> of the aggregate balance held by it at the close of business on each Business Day in </w:t>
      </w:r>
      <w:r w:rsidRPr="00B14D3F">
        <w:t>clients</w:t>
      </w:r>
      <w:r w:rsidR="004D5B3E" w:rsidRPr="00B14D3F">
        <w:t>’</w:t>
      </w:r>
      <w:r w:rsidRPr="00B14D3F">
        <w:t xml:space="preserve"> segregated accounts maintained pursuant to Rule 3.5.2</w:t>
      </w:r>
      <w:r w:rsidRPr="00AF3A89">
        <w:t xml:space="preserve"> and the corresponding balance as recorded in the Market Participant</w:t>
      </w:r>
      <w:r w:rsidR="004D5B3E">
        <w:t>’</w:t>
      </w:r>
      <w:r w:rsidRPr="00AF3A89">
        <w:t xml:space="preserve">s accounting records. </w:t>
      </w:r>
    </w:p>
    <w:p w14:paraId="1CCB71ED" w14:textId="06436972" w:rsidR="00F9240B" w:rsidRPr="00AF3A89" w:rsidRDefault="00F9240B" w:rsidP="00F9240B">
      <w:pPr>
        <w:pStyle w:val="MIRBodyText"/>
      </w:pPr>
      <w:r w:rsidRPr="00AF3A89">
        <w:t>(2) The reconciliation referred to in subrule (1) must set out:</w:t>
      </w:r>
    </w:p>
    <w:p w14:paraId="43DE55BB" w14:textId="77777777" w:rsidR="00F9240B" w:rsidRPr="00AF3A89" w:rsidRDefault="00F9240B" w:rsidP="00590E9C">
      <w:pPr>
        <w:pStyle w:val="MIRSubpara"/>
        <w:keepNext/>
        <w:numPr>
          <w:ilvl w:val="1"/>
          <w:numId w:val="166"/>
        </w:numPr>
      </w:pPr>
      <w:r w:rsidRPr="00AF3A89">
        <w:t>the date to which the reconciliation relates;</w:t>
      </w:r>
    </w:p>
    <w:p w14:paraId="438BCF75" w14:textId="77777777" w:rsidR="00F9240B" w:rsidRPr="00985B01" w:rsidRDefault="00F9240B" w:rsidP="00F9240B">
      <w:pPr>
        <w:pStyle w:val="MIRSubpara"/>
      </w:pPr>
      <w:r w:rsidRPr="00AF3A89">
        <w:t xml:space="preserve">the dollar </w:t>
      </w:r>
      <w:r w:rsidRPr="00771782">
        <w:t>amounts of</w:t>
      </w:r>
      <w:r w:rsidRPr="00985B01">
        <w:t>:</w:t>
      </w:r>
    </w:p>
    <w:p w14:paraId="65A2A440" w14:textId="77777777" w:rsidR="00F9240B" w:rsidRPr="00592226" w:rsidRDefault="00F9240B" w:rsidP="002D3BC2">
      <w:pPr>
        <w:pStyle w:val="MIRSubsubpara"/>
        <w:numPr>
          <w:ilvl w:val="2"/>
          <w:numId w:val="167"/>
        </w:numPr>
        <w:spacing w:before="80"/>
      </w:pPr>
      <w:r w:rsidRPr="00592226">
        <w:t>Total Futures Client Monies;</w:t>
      </w:r>
    </w:p>
    <w:p w14:paraId="2B8428E8" w14:textId="77777777" w:rsidR="00F9240B" w:rsidRPr="00592226" w:rsidRDefault="00F9240B" w:rsidP="002D3BC2">
      <w:pPr>
        <w:pStyle w:val="MIRSubsubpara"/>
        <w:spacing w:before="80"/>
      </w:pPr>
      <w:r w:rsidRPr="00592226">
        <w:t>Associated/Related Company Monies;</w:t>
      </w:r>
    </w:p>
    <w:p w14:paraId="08221737" w14:textId="77777777" w:rsidR="00F9240B" w:rsidRPr="00592226" w:rsidRDefault="00F9240B" w:rsidP="004320BF">
      <w:pPr>
        <w:pStyle w:val="MIRSubsubpara"/>
        <w:keepNext/>
        <w:spacing w:before="80"/>
      </w:pPr>
      <w:r w:rsidRPr="00592226">
        <w:lastRenderedPageBreak/>
        <w:t>Director/Employee Monies;</w:t>
      </w:r>
    </w:p>
    <w:p w14:paraId="1EE13EAC" w14:textId="77777777" w:rsidR="00F9240B" w:rsidRPr="00592226" w:rsidRDefault="00F9240B" w:rsidP="002D3BC2">
      <w:pPr>
        <w:pStyle w:val="MIRSubsubpara"/>
        <w:spacing w:before="80"/>
      </w:pPr>
      <w:r w:rsidRPr="00B30C40">
        <w:t>Total Third Party</w:t>
      </w:r>
      <w:r w:rsidRPr="00592226">
        <w:t xml:space="preserve"> Client Monies, </w:t>
      </w:r>
    </w:p>
    <w:p w14:paraId="422E0DF9" w14:textId="28C6F149" w:rsidR="00F9240B" w:rsidRPr="00771782" w:rsidRDefault="00F9240B" w:rsidP="00F645D9">
      <w:pPr>
        <w:pStyle w:val="MIRSubpara"/>
        <w:numPr>
          <w:ilvl w:val="0"/>
          <w:numId w:val="0"/>
        </w:numPr>
        <w:ind w:left="1276"/>
      </w:pPr>
      <w:r w:rsidRPr="00771782">
        <w:t>for both the day of the reconciliation and the prior day;</w:t>
      </w:r>
    </w:p>
    <w:p w14:paraId="7BDAD9DA" w14:textId="77777777" w:rsidR="00F9240B" w:rsidRPr="00771782" w:rsidRDefault="00F9240B" w:rsidP="006D425D">
      <w:pPr>
        <w:pStyle w:val="MIRSubpara"/>
        <w:keepNext/>
      </w:pPr>
      <w:r w:rsidRPr="00771782">
        <w:t>the dollar amounts of:</w:t>
      </w:r>
    </w:p>
    <w:p w14:paraId="15E47C94" w14:textId="3DBB0921" w:rsidR="00F9240B" w:rsidRPr="009A19F1" w:rsidRDefault="00973B7E" w:rsidP="002D3BC2">
      <w:pPr>
        <w:pStyle w:val="MIRSubsubpara"/>
        <w:numPr>
          <w:ilvl w:val="2"/>
          <w:numId w:val="168"/>
        </w:numPr>
        <w:spacing w:before="80"/>
      </w:pPr>
      <w:r>
        <w:t>C</w:t>
      </w:r>
      <w:r w:rsidR="00F9240B" w:rsidRPr="009A19F1">
        <w:t>lients</w:t>
      </w:r>
      <w:r w:rsidR="004D5B3E" w:rsidRPr="009A19F1">
        <w:t>’</w:t>
      </w:r>
      <w:r w:rsidR="00F9240B" w:rsidRPr="009A19F1">
        <w:t xml:space="preserve"> </w:t>
      </w:r>
      <w:r>
        <w:t>S</w:t>
      </w:r>
      <w:r w:rsidR="00F9240B" w:rsidRPr="009A19F1">
        <w:t xml:space="preserve">egregated </w:t>
      </w:r>
      <w:r>
        <w:t>A</w:t>
      </w:r>
      <w:r w:rsidR="00F9240B" w:rsidRPr="009A19F1">
        <w:t xml:space="preserve">ccount at </w:t>
      </w:r>
      <w:r>
        <w:t>B</w:t>
      </w:r>
      <w:r w:rsidR="00F9240B" w:rsidRPr="009A19F1">
        <w:t>ank;</w:t>
      </w:r>
    </w:p>
    <w:p w14:paraId="798C0152" w14:textId="77777777" w:rsidR="00F9240B" w:rsidRPr="00592226" w:rsidRDefault="00F9240B" w:rsidP="002D3BC2">
      <w:pPr>
        <w:pStyle w:val="MIRSubsubpara"/>
        <w:spacing w:before="80"/>
      </w:pPr>
      <w:r w:rsidRPr="00592226">
        <w:t>Deposits with ASX Clear Client Account;</w:t>
      </w:r>
    </w:p>
    <w:p w14:paraId="0B1B928A" w14:textId="77777777" w:rsidR="00F9240B" w:rsidRPr="00592226" w:rsidRDefault="00F9240B" w:rsidP="002D3BC2">
      <w:pPr>
        <w:pStyle w:val="MIRSubsubpara"/>
        <w:spacing w:before="80"/>
      </w:pPr>
      <w:r w:rsidRPr="00592226">
        <w:t>Deposits with ASX Clear (Futures) Client Account;</w:t>
      </w:r>
    </w:p>
    <w:p w14:paraId="3BD17340" w14:textId="77777777" w:rsidR="00F9240B" w:rsidRPr="00592226" w:rsidRDefault="00F9240B" w:rsidP="002D3BC2">
      <w:pPr>
        <w:pStyle w:val="MIRSubsubpara"/>
        <w:spacing w:before="80"/>
      </w:pPr>
      <w:r w:rsidRPr="00592226">
        <w:t>Deposits with ASX Clear Futures Clearing Participant;</w:t>
      </w:r>
    </w:p>
    <w:p w14:paraId="6D3F4426" w14:textId="77777777" w:rsidR="00F9240B" w:rsidRPr="00592226" w:rsidRDefault="00F9240B" w:rsidP="002D3BC2">
      <w:pPr>
        <w:pStyle w:val="MIRSubsubpara"/>
        <w:spacing w:before="80"/>
      </w:pPr>
      <w:r w:rsidRPr="00592226">
        <w:t>Deposits with ASX Clear (Futures) Participant;</w:t>
      </w:r>
    </w:p>
    <w:p w14:paraId="2F266735" w14:textId="77777777" w:rsidR="00F9240B" w:rsidRPr="00592226" w:rsidRDefault="00F9240B" w:rsidP="002D3BC2">
      <w:pPr>
        <w:pStyle w:val="MIRSubsubpara"/>
        <w:spacing w:before="80"/>
      </w:pPr>
      <w:r w:rsidRPr="00592226">
        <w:t>Deposits with an ASX Market Participant;</w:t>
      </w:r>
    </w:p>
    <w:p w14:paraId="6F522A67" w14:textId="1ED814E5" w:rsidR="00F9240B" w:rsidRPr="00592226" w:rsidRDefault="00F9240B" w:rsidP="002D3BC2">
      <w:pPr>
        <w:pStyle w:val="MIRSubsubpara"/>
        <w:spacing w:before="80"/>
      </w:pPr>
      <w:r w:rsidRPr="00592226">
        <w:t xml:space="preserve">Deposits with an </w:t>
      </w:r>
      <w:r w:rsidR="00460C58">
        <w:t>ASX 24 Market</w:t>
      </w:r>
      <w:r w:rsidRPr="00592226">
        <w:t xml:space="preserve"> Participant;</w:t>
      </w:r>
    </w:p>
    <w:p w14:paraId="3E319C91" w14:textId="77777777" w:rsidR="00F9240B" w:rsidRPr="00592226" w:rsidRDefault="00F9240B" w:rsidP="002D3BC2">
      <w:pPr>
        <w:pStyle w:val="MIRSubsubpara"/>
        <w:spacing w:before="80"/>
      </w:pPr>
      <w:r w:rsidRPr="00592226">
        <w:t>Deposits with an Overseas Broker;</w:t>
      </w:r>
    </w:p>
    <w:p w14:paraId="105036C7" w14:textId="77777777" w:rsidR="00F9240B" w:rsidRPr="00592226" w:rsidRDefault="00F9240B" w:rsidP="002D3BC2">
      <w:pPr>
        <w:pStyle w:val="MIRSubsubpara"/>
        <w:spacing w:before="80"/>
      </w:pPr>
      <w:r w:rsidRPr="00592226">
        <w:t>funds invested in accordance with paragraph 981C(a) of the Corporations Act;</w:t>
      </w:r>
    </w:p>
    <w:p w14:paraId="70522A6F" w14:textId="77777777" w:rsidR="00F9240B" w:rsidRPr="00592226" w:rsidRDefault="00F9240B" w:rsidP="002D3BC2">
      <w:pPr>
        <w:pStyle w:val="MIRSubsubpara"/>
        <w:spacing w:before="80"/>
      </w:pPr>
      <w:r w:rsidRPr="00592226">
        <w:t>Total Deposits,</w:t>
      </w:r>
    </w:p>
    <w:p w14:paraId="1B32E2BB" w14:textId="7B346B71" w:rsidR="00F9240B" w:rsidRPr="00771782" w:rsidRDefault="00F9240B" w:rsidP="00F645D9">
      <w:pPr>
        <w:pStyle w:val="MIRSubpara"/>
        <w:numPr>
          <w:ilvl w:val="0"/>
          <w:numId w:val="0"/>
        </w:numPr>
        <w:ind w:left="1276"/>
      </w:pPr>
      <w:r w:rsidRPr="00592226">
        <w:t xml:space="preserve">for </w:t>
      </w:r>
      <w:r w:rsidRPr="00771782">
        <w:t>both the day of the reconciliation and the prior day;</w:t>
      </w:r>
    </w:p>
    <w:p w14:paraId="0A30E3E6" w14:textId="77777777" w:rsidR="00F9240B" w:rsidRPr="00592226" w:rsidRDefault="00F9240B" w:rsidP="00F9240B">
      <w:pPr>
        <w:pStyle w:val="MIRSubpara"/>
      </w:pPr>
      <w:r w:rsidRPr="00592226">
        <w:t>the dollar amount of the Variation for both the day of the reconciliation and the prior day;</w:t>
      </w:r>
    </w:p>
    <w:p w14:paraId="10A3985E" w14:textId="77777777" w:rsidR="00F9240B" w:rsidRPr="00592226" w:rsidRDefault="00F9240B" w:rsidP="00F9240B">
      <w:pPr>
        <w:pStyle w:val="MIRSubpara"/>
      </w:pPr>
      <w:r w:rsidRPr="00592226">
        <w:t>an explanation of the reason for a Variation, if the dollar amount of the Variation is more than, or less than, zero;</w:t>
      </w:r>
    </w:p>
    <w:p w14:paraId="6F190F42" w14:textId="77777777" w:rsidR="00F9240B" w:rsidRPr="00592226" w:rsidRDefault="00F9240B" w:rsidP="00F9240B">
      <w:pPr>
        <w:pStyle w:val="MIRSubpara"/>
      </w:pPr>
      <w:r w:rsidRPr="00592226">
        <w:t xml:space="preserve">where the movement in Total Futures Client Monies is greater than 20% from the prior day, an explanation of the reason. </w:t>
      </w:r>
    </w:p>
    <w:p w14:paraId="2F6B5143" w14:textId="77777777" w:rsidR="00F9240B" w:rsidRPr="00592226" w:rsidRDefault="00F9240B" w:rsidP="00F9240B">
      <w:pPr>
        <w:pStyle w:val="MIRBodyText"/>
      </w:pPr>
      <w:r w:rsidRPr="00592226">
        <w:t>(3) For the purposes of this Part:</w:t>
      </w:r>
    </w:p>
    <w:p w14:paraId="43193B9A" w14:textId="5D89A9A0" w:rsidR="00F9240B" w:rsidRPr="00592226" w:rsidRDefault="00F9240B" w:rsidP="00F9240B">
      <w:pPr>
        <w:pStyle w:val="MIRBodyText"/>
      </w:pPr>
      <w:r w:rsidRPr="00592226">
        <w:rPr>
          <w:b/>
          <w:i/>
        </w:rPr>
        <w:t>Associated/Related Company Monies</w:t>
      </w:r>
      <w:r w:rsidRPr="00592226">
        <w:t xml:space="preserve"> means the total amount of money received from:</w:t>
      </w:r>
    </w:p>
    <w:p w14:paraId="3A1048A1" w14:textId="77777777" w:rsidR="00F9240B" w:rsidRPr="00592226" w:rsidRDefault="00F9240B" w:rsidP="00590E9C">
      <w:pPr>
        <w:pStyle w:val="MIRSubpara"/>
        <w:keepNext/>
        <w:numPr>
          <w:ilvl w:val="1"/>
          <w:numId w:val="169"/>
        </w:numPr>
      </w:pPr>
      <w:r w:rsidRPr="00592226">
        <w:t>any body corporate that is related to the Market Participant;</w:t>
      </w:r>
    </w:p>
    <w:p w14:paraId="1DBF1F7C" w14:textId="77777777" w:rsidR="00F9240B" w:rsidRPr="00592226" w:rsidRDefault="00F9240B" w:rsidP="00F9240B">
      <w:pPr>
        <w:pStyle w:val="MIRSubpara"/>
      </w:pPr>
      <w:r w:rsidRPr="00592226">
        <w:t>any person who is associated with the Market Participant; and</w:t>
      </w:r>
    </w:p>
    <w:p w14:paraId="4827871A" w14:textId="77777777" w:rsidR="00F9240B" w:rsidRPr="00592226" w:rsidRDefault="00F9240B" w:rsidP="00F9240B">
      <w:pPr>
        <w:pStyle w:val="MIRSubpara"/>
      </w:pPr>
      <w:r w:rsidRPr="00592226">
        <w:t>any body corporate in which the Market Participant has a controlling interest,</w:t>
      </w:r>
    </w:p>
    <w:p w14:paraId="2F76CCFC" w14:textId="77777777" w:rsidR="00F9240B" w:rsidRPr="00592226" w:rsidRDefault="00F9240B" w:rsidP="00F9240B">
      <w:pPr>
        <w:pStyle w:val="MIRBodyText"/>
      </w:pPr>
      <w:r w:rsidRPr="00592226">
        <w:t xml:space="preserve">in respect of transactions in futures contracts dealt on any exchange. </w:t>
      </w:r>
    </w:p>
    <w:p w14:paraId="7BA29F88" w14:textId="1C376571" w:rsidR="00F9240B" w:rsidRPr="00A47CD9" w:rsidRDefault="00F9240B" w:rsidP="00F9240B">
      <w:pPr>
        <w:pStyle w:val="MIRBodyText"/>
      </w:pPr>
      <w:r w:rsidRPr="00592226">
        <w:rPr>
          <w:b/>
          <w:i/>
        </w:rPr>
        <w:t>ASX Clear</w:t>
      </w:r>
      <w:r w:rsidRPr="00592226">
        <w:t xml:space="preserve"> means ASX Clear Pty Limited (</w:t>
      </w:r>
      <w:r w:rsidR="006458D7" w:rsidRPr="00592226">
        <w:t xml:space="preserve">ACN </w:t>
      </w:r>
      <w:r w:rsidR="00226E34" w:rsidRPr="00A47CD9">
        <w:t>001 314 503</w:t>
      </w:r>
      <w:r w:rsidRPr="00A47CD9">
        <w:t>).</w:t>
      </w:r>
    </w:p>
    <w:p w14:paraId="28CF2941" w14:textId="47921F14" w:rsidR="00F9240B" w:rsidRPr="00A47CD9" w:rsidRDefault="00F9240B" w:rsidP="00F9240B">
      <w:pPr>
        <w:pStyle w:val="MIRBodyText"/>
      </w:pPr>
      <w:r w:rsidRPr="00A47CD9">
        <w:rPr>
          <w:b/>
          <w:i/>
        </w:rPr>
        <w:t>ASX Clear (Futures)</w:t>
      </w:r>
      <w:r w:rsidRPr="00A47CD9">
        <w:t xml:space="preserve"> means ASX Clear (Futures) Pty Limited (</w:t>
      </w:r>
      <w:r w:rsidR="006458D7" w:rsidRPr="00A47CD9">
        <w:t>ACN 050 615 864</w:t>
      </w:r>
      <w:r w:rsidRPr="00A47CD9">
        <w:t>).</w:t>
      </w:r>
    </w:p>
    <w:p w14:paraId="5FF3FC73" w14:textId="048FF322" w:rsidR="00F9240B" w:rsidRPr="006A7407" w:rsidRDefault="00F9240B" w:rsidP="00F9240B">
      <w:pPr>
        <w:pStyle w:val="MIRBodyText"/>
      </w:pPr>
      <w:r w:rsidRPr="006A7407">
        <w:rPr>
          <w:b/>
          <w:i/>
        </w:rPr>
        <w:t>Client</w:t>
      </w:r>
      <w:r w:rsidRPr="006A7407">
        <w:t xml:space="preserve"> means a person (including any director, officer, employee or associated or related company of the Market Participant) on behalf of whom the Market Participant deals, or from whom the Market Participant accepts instructions to deal, in futures contracts.</w:t>
      </w:r>
    </w:p>
    <w:p w14:paraId="2E28A91C" w14:textId="0A009C30" w:rsidR="00F9240B" w:rsidRPr="00771782" w:rsidRDefault="00F9240B" w:rsidP="00F9240B">
      <w:pPr>
        <w:pStyle w:val="MIRBodyText"/>
      </w:pPr>
      <w:r w:rsidRPr="00046670">
        <w:rPr>
          <w:b/>
          <w:i/>
        </w:rPr>
        <w:t>Clients</w:t>
      </w:r>
      <w:r w:rsidR="004D5B3E" w:rsidRPr="00046670">
        <w:rPr>
          <w:b/>
          <w:i/>
        </w:rPr>
        <w:t>’</w:t>
      </w:r>
      <w:r w:rsidRPr="00046670">
        <w:rPr>
          <w:b/>
          <w:i/>
        </w:rPr>
        <w:t xml:space="preserve"> Segregated Account at Bank</w:t>
      </w:r>
      <w:r w:rsidRPr="00771782">
        <w:t xml:space="preserve"> means the Total Third Party Client Monies held in the clients</w:t>
      </w:r>
      <w:r w:rsidR="004D5B3E" w:rsidRPr="00771782">
        <w:t>’</w:t>
      </w:r>
      <w:r w:rsidRPr="00771782">
        <w:t xml:space="preserve"> segregated account relating to futures contracts traded on any exchange.</w:t>
      </w:r>
    </w:p>
    <w:p w14:paraId="68EC6F23" w14:textId="162D6697" w:rsidR="00F9240B" w:rsidRDefault="00F9240B" w:rsidP="004320BF">
      <w:pPr>
        <w:pStyle w:val="MIRBodyText"/>
        <w:spacing w:before="220" w:line="310" w:lineRule="atLeast"/>
      </w:pPr>
      <w:r w:rsidRPr="00771782">
        <w:rPr>
          <w:b/>
          <w:i/>
        </w:rPr>
        <w:lastRenderedPageBreak/>
        <w:t>Deposits with ASX Clear Client Account</w:t>
      </w:r>
      <w:r w:rsidRPr="00771782">
        <w:t xml:space="preserve"> means the total amount of </w:t>
      </w:r>
      <w:r w:rsidRPr="002D35D0">
        <w:t>third-party</w:t>
      </w:r>
      <w:r w:rsidRPr="00771782">
        <w:t xml:space="preserve"> client funds, including margin amounts, lodged with ASX Clear in relation to transactions in futures contracts.</w:t>
      </w:r>
    </w:p>
    <w:p w14:paraId="2C60B67D" w14:textId="77777777" w:rsidR="00287EB5" w:rsidRPr="00771782" w:rsidRDefault="00287EB5" w:rsidP="004320BF">
      <w:pPr>
        <w:pStyle w:val="MIRBodyText"/>
        <w:spacing w:before="220" w:line="310" w:lineRule="atLeast"/>
      </w:pPr>
      <w:r w:rsidRPr="00771782">
        <w:rPr>
          <w:b/>
          <w:i/>
        </w:rPr>
        <w:t>Deposits with ASX Clear Futures Clearing Participant</w:t>
      </w:r>
      <w:r w:rsidRPr="00771782">
        <w:t xml:space="preserve"> means the total amount of third-party client funds paid to a Clearing Participant of ASX Clear in relation to transactions in futures contracts.</w:t>
      </w:r>
    </w:p>
    <w:p w14:paraId="517074FE" w14:textId="3F627125" w:rsidR="00F9240B" w:rsidRPr="00771782" w:rsidRDefault="00F9240B" w:rsidP="004320BF">
      <w:pPr>
        <w:pStyle w:val="MIRBodyText"/>
        <w:spacing w:before="220" w:line="310" w:lineRule="atLeast"/>
      </w:pPr>
      <w:r w:rsidRPr="00771782">
        <w:rPr>
          <w:b/>
          <w:i/>
        </w:rPr>
        <w:t>Deposits with ASX Clear (Futures) Client Account</w:t>
      </w:r>
      <w:r w:rsidRPr="00771782">
        <w:t xml:space="preserve"> means the total amount of third-party client funds, including margin amounts, lodged with ASX Clear (Futures) in relation to transactions in futures contracts.</w:t>
      </w:r>
    </w:p>
    <w:p w14:paraId="121AF398" w14:textId="30B8039B" w:rsidR="00F9240B" w:rsidRPr="00771782" w:rsidRDefault="00F9240B" w:rsidP="004320BF">
      <w:pPr>
        <w:pStyle w:val="MIRBodyText"/>
        <w:spacing w:before="220" w:line="310" w:lineRule="atLeast"/>
      </w:pPr>
      <w:r w:rsidRPr="00771782">
        <w:rPr>
          <w:b/>
          <w:i/>
        </w:rPr>
        <w:t>Deposits with ASX Clear (Futures) Participant</w:t>
      </w:r>
      <w:r w:rsidRPr="00771782">
        <w:t xml:space="preserve"> means the total amount of third-party client funds paid to a </w:t>
      </w:r>
      <w:r w:rsidR="00507B7A">
        <w:t>Clearing P</w:t>
      </w:r>
      <w:r w:rsidRPr="00771782">
        <w:t>articipant of ASX Clear (Futures) in relation to transactions in futures contracts.</w:t>
      </w:r>
    </w:p>
    <w:p w14:paraId="2EFFBEEC" w14:textId="07219617" w:rsidR="00F9240B" w:rsidRPr="00771782" w:rsidRDefault="00F9240B" w:rsidP="004320BF">
      <w:pPr>
        <w:pStyle w:val="MIRBodyText"/>
        <w:spacing w:before="220" w:line="310" w:lineRule="atLeast"/>
      </w:pPr>
      <w:r w:rsidRPr="00771782">
        <w:rPr>
          <w:b/>
          <w:i/>
        </w:rPr>
        <w:t>Deposits with an ASX Market Participant</w:t>
      </w:r>
      <w:r w:rsidRPr="00771782">
        <w:t xml:space="preserve"> means the total amount of third-party client funds paid to </w:t>
      </w:r>
      <w:r w:rsidR="003C4051">
        <w:t>a</w:t>
      </w:r>
      <w:r w:rsidR="00507B7A">
        <w:t xml:space="preserve"> P</w:t>
      </w:r>
      <w:r w:rsidR="003C4051">
        <w:t xml:space="preserve">articipant of </w:t>
      </w:r>
      <w:r w:rsidR="004860C9">
        <w:t>the ASX Market.</w:t>
      </w:r>
    </w:p>
    <w:p w14:paraId="244C401F" w14:textId="2DFAAB72" w:rsidR="00F9240B" w:rsidRPr="00771782" w:rsidRDefault="00F9240B" w:rsidP="004320BF">
      <w:pPr>
        <w:pStyle w:val="MIRBodyText"/>
        <w:spacing w:before="220" w:line="310" w:lineRule="atLeast"/>
      </w:pPr>
      <w:r w:rsidRPr="00771782">
        <w:rPr>
          <w:b/>
          <w:i/>
        </w:rPr>
        <w:t xml:space="preserve">Deposits with an </w:t>
      </w:r>
      <w:r w:rsidR="00460C58">
        <w:rPr>
          <w:b/>
          <w:i/>
        </w:rPr>
        <w:t>ASX 24 Market</w:t>
      </w:r>
      <w:r w:rsidRPr="00771782">
        <w:rPr>
          <w:b/>
          <w:i/>
        </w:rPr>
        <w:t xml:space="preserve"> Participant</w:t>
      </w:r>
      <w:r w:rsidRPr="00771782">
        <w:t xml:space="preserve"> means the total amount of third-party client funds paid to a </w:t>
      </w:r>
      <w:r w:rsidR="00507B7A">
        <w:t>P</w:t>
      </w:r>
      <w:r w:rsidRPr="00771782">
        <w:t xml:space="preserve">articipant of </w:t>
      </w:r>
      <w:r w:rsidR="004860C9">
        <w:t xml:space="preserve">the ASX 24 Market </w:t>
      </w:r>
      <w:r w:rsidRPr="00771782">
        <w:t>in relation to transactions in futures contracts.</w:t>
      </w:r>
    </w:p>
    <w:p w14:paraId="1C44BDAE" w14:textId="13371744" w:rsidR="00F9240B" w:rsidRPr="00771782" w:rsidRDefault="00F9240B" w:rsidP="004320BF">
      <w:pPr>
        <w:pStyle w:val="MIRBodyText"/>
        <w:spacing w:before="220" w:line="310" w:lineRule="atLeast"/>
      </w:pPr>
      <w:r w:rsidRPr="00771782">
        <w:rPr>
          <w:b/>
          <w:i/>
        </w:rPr>
        <w:t>Deposits with an Overseas Broker</w:t>
      </w:r>
      <w:r w:rsidRPr="00771782">
        <w:t xml:space="preserve"> means the total amount of third-party client funds lodged with an Overseas Broker in relation to transactions in futures contracts.</w:t>
      </w:r>
    </w:p>
    <w:p w14:paraId="142D7C94" w14:textId="47162FBD" w:rsidR="00F9240B" w:rsidRPr="00771782" w:rsidRDefault="00F9240B" w:rsidP="004320BF">
      <w:pPr>
        <w:pStyle w:val="MIRBodyText"/>
        <w:spacing w:before="220" w:line="310" w:lineRule="atLeast"/>
      </w:pPr>
      <w:r w:rsidRPr="00771782">
        <w:rPr>
          <w:b/>
          <w:i/>
        </w:rPr>
        <w:t>Director/Employee Monies</w:t>
      </w:r>
      <w:r w:rsidRPr="00771782">
        <w:t xml:space="preserve"> means the total amount of money received from:</w:t>
      </w:r>
    </w:p>
    <w:p w14:paraId="3010EE5E" w14:textId="77777777" w:rsidR="00F9240B" w:rsidRPr="00771782" w:rsidRDefault="00F9240B" w:rsidP="00F645D9">
      <w:pPr>
        <w:pStyle w:val="MIRSubpara"/>
      </w:pPr>
      <w:r w:rsidRPr="00771782">
        <w:t>any director, or officer, of the Market Participant; and</w:t>
      </w:r>
    </w:p>
    <w:p w14:paraId="14955342" w14:textId="77777777" w:rsidR="00F9240B" w:rsidRPr="00771782" w:rsidRDefault="00F9240B" w:rsidP="00F645D9">
      <w:pPr>
        <w:pStyle w:val="MIRSubpara"/>
      </w:pPr>
      <w:r w:rsidRPr="00771782">
        <w:t>any employee of the Market Participant;</w:t>
      </w:r>
    </w:p>
    <w:p w14:paraId="3FA7CCEA" w14:textId="77777777" w:rsidR="00F9240B" w:rsidRPr="00771782" w:rsidRDefault="00F9240B" w:rsidP="004320BF">
      <w:pPr>
        <w:pStyle w:val="MIRBodyText"/>
        <w:spacing w:before="220" w:line="310" w:lineRule="atLeast"/>
      </w:pPr>
      <w:r w:rsidRPr="00771782">
        <w:t>in respect of transactions in futures contracts dealt on any exchange.</w:t>
      </w:r>
    </w:p>
    <w:p w14:paraId="236D00DB" w14:textId="5A0548CA" w:rsidR="00F9240B" w:rsidRPr="00771782" w:rsidRDefault="00F9240B" w:rsidP="004320BF">
      <w:pPr>
        <w:pStyle w:val="MIRBodyText"/>
        <w:spacing w:before="220" w:line="310" w:lineRule="atLeast"/>
      </w:pPr>
      <w:r w:rsidRPr="00771782">
        <w:rPr>
          <w:b/>
          <w:i/>
        </w:rPr>
        <w:t>Total Deposits</w:t>
      </w:r>
      <w:r w:rsidRPr="00771782">
        <w:t xml:space="preserve"> means the sum of subparagraphs (2)(c)(i) to (c)(ix).</w:t>
      </w:r>
    </w:p>
    <w:p w14:paraId="27C68EDA" w14:textId="2D146277" w:rsidR="00F9240B" w:rsidRPr="00AF3A89" w:rsidRDefault="00F9240B" w:rsidP="004320BF">
      <w:pPr>
        <w:pStyle w:val="MIRBodyText"/>
        <w:spacing w:before="220" w:line="310" w:lineRule="atLeast"/>
      </w:pPr>
      <w:r w:rsidRPr="00771782">
        <w:rPr>
          <w:b/>
          <w:i/>
        </w:rPr>
        <w:t>Total Futures Client Monies</w:t>
      </w:r>
      <w:r w:rsidRPr="00771782">
        <w:t xml:space="preserve"> means the total amount of money received from Clients in respect of transactions in futures contracts, including amounts relating to futures contracts</w:t>
      </w:r>
      <w:r w:rsidRPr="00AF3A89">
        <w:t xml:space="preserve"> traded on any exchange.</w:t>
      </w:r>
    </w:p>
    <w:p w14:paraId="07630B01" w14:textId="12000F6C" w:rsidR="00F9240B" w:rsidRPr="00AF3A89" w:rsidRDefault="00F9240B" w:rsidP="004320BF">
      <w:pPr>
        <w:pStyle w:val="MIRBodyText"/>
        <w:spacing w:before="220" w:line="310" w:lineRule="atLeast"/>
      </w:pPr>
      <w:r w:rsidRPr="007332DC">
        <w:rPr>
          <w:b/>
          <w:i/>
        </w:rPr>
        <w:t>Total Third Party</w:t>
      </w:r>
      <w:r w:rsidRPr="00E57D5A">
        <w:rPr>
          <w:b/>
          <w:i/>
        </w:rPr>
        <w:t xml:space="preserve"> Client Monies</w:t>
      </w:r>
      <w:r w:rsidRPr="00AF3A89">
        <w:t xml:space="preserve"> means:</w:t>
      </w:r>
    </w:p>
    <w:p w14:paraId="7DA9D59D" w14:textId="77777777" w:rsidR="00F9240B" w:rsidRPr="00AF3A89" w:rsidRDefault="00F9240B" w:rsidP="004320BF">
      <w:pPr>
        <w:pStyle w:val="MIRSubpara"/>
        <w:numPr>
          <w:ilvl w:val="0"/>
          <w:numId w:val="0"/>
        </w:numPr>
        <w:spacing w:before="220" w:line="310" w:lineRule="atLeast"/>
        <w:ind w:left="1276"/>
      </w:pPr>
      <w:r w:rsidRPr="00AF3A89">
        <w:t>Total Futures Client Monies less (Associated/Related Company Monies plus Director/Employee Monies)</w:t>
      </w:r>
    </w:p>
    <w:p w14:paraId="7774E756" w14:textId="1D25C639" w:rsidR="00F9240B" w:rsidRPr="00335F92" w:rsidRDefault="00F9240B" w:rsidP="004320BF">
      <w:pPr>
        <w:pStyle w:val="MIRBodyText"/>
        <w:spacing w:before="220" w:line="310" w:lineRule="atLeast"/>
      </w:pPr>
      <w:r w:rsidRPr="00335F92">
        <w:rPr>
          <w:b/>
          <w:i/>
        </w:rPr>
        <w:t>Variation</w:t>
      </w:r>
      <w:r w:rsidRPr="00335F92">
        <w:t xml:space="preserve"> means:</w:t>
      </w:r>
    </w:p>
    <w:p w14:paraId="5ADBBF75" w14:textId="77777777" w:rsidR="00F9240B" w:rsidRPr="00335F92" w:rsidRDefault="00F9240B" w:rsidP="004320BF">
      <w:pPr>
        <w:pStyle w:val="MIRSubpara"/>
        <w:numPr>
          <w:ilvl w:val="0"/>
          <w:numId w:val="0"/>
        </w:numPr>
        <w:spacing w:before="220" w:line="310" w:lineRule="atLeast"/>
        <w:ind w:left="1276"/>
      </w:pPr>
      <w:r w:rsidRPr="00335F92">
        <w:t>Total Third Party Client Monies less Total Deposits</w:t>
      </w:r>
    </w:p>
    <w:p w14:paraId="3B4CD707" w14:textId="0FCDDB90" w:rsidR="00F9240B" w:rsidRPr="00335F92" w:rsidRDefault="00F9240B" w:rsidP="004320BF">
      <w:pPr>
        <w:pStyle w:val="MIRBodyText"/>
        <w:keepNext/>
      </w:pPr>
      <w:r w:rsidRPr="00A47CD9">
        <w:lastRenderedPageBreak/>
        <w:t xml:space="preserve">(4) </w:t>
      </w:r>
      <w:r w:rsidR="00B0529B" w:rsidRPr="00141BDB">
        <w:t xml:space="preserve">A </w:t>
      </w:r>
      <w:r w:rsidRPr="00182BE3">
        <w:t xml:space="preserve">reconciliation </w:t>
      </w:r>
      <w:r w:rsidR="00EB06DD" w:rsidRPr="005D2950">
        <w:t xml:space="preserve">referred to in subrule (1) </w:t>
      </w:r>
      <w:r w:rsidRPr="006A7407">
        <w:t>must</w:t>
      </w:r>
      <w:r w:rsidRPr="00335F92">
        <w:t xml:space="preserve"> contain a statement signed by a person with supervisory responsibility for the Market Participant</w:t>
      </w:r>
      <w:r w:rsidR="00F42299" w:rsidRPr="00335F92">
        <w:t xml:space="preserve"> </w:t>
      </w:r>
      <w:r w:rsidRPr="00335F92">
        <w:t>or a person authorised in writing by</w:t>
      </w:r>
      <w:r w:rsidR="00F42299" w:rsidRPr="00335F92">
        <w:t xml:space="preserve"> </w:t>
      </w:r>
      <w:r w:rsidRPr="00335F92">
        <w:t>that person, stating that the signatory believes, and has no reason not to believe, that the reconciliation is accurate in all respects.</w:t>
      </w:r>
    </w:p>
    <w:p w14:paraId="0DE1F420" w14:textId="77777777" w:rsidR="00F9240B" w:rsidRPr="00AF3A89" w:rsidRDefault="00F9240B" w:rsidP="00F9240B">
      <w:pPr>
        <w:pStyle w:val="MIRPenalty"/>
      </w:pPr>
      <w:r w:rsidRPr="00AF3A89">
        <w:t>Maximum penalty: $1,000,000</w:t>
      </w:r>
    </w:p>
    <w:p w14:paraId="305F152A" w14:textId="77777777" w:rsidR="00F9240B" w:rsidRPr="00AF3A89" w:rsidRDefault="00F9240B" w:rsidP="00F645D9">
      <w:pPr>
        <w:pStyle w:val="MIRHeading3Rule"/>
        <w:keepNext/>
      </w:pPr>
      <w:r w:rsidRPr="00AF3A89">
        <w:t>3.5.9</w:t>
      </w:r>
      <w:r w:rsidRPr="00AF3A89">
        <w:tab/>
        <w:t xml:space="preserve">Reconciliation of trust accounts </w:t>
      </w:r>
    </w:p>
    <w:p w14:paraId="4ABBC62C" w14:textId="77777777" w:rsidR="00F9240B" w:rsidRPr="00AF3A89" w:rsidRDefault="00F9240B" w:rsidP="00F645D9">
      <w:pPr>
        <w:pStyle w:val="MIRBodyText"/>
        <w:keepNext/>
      </w:pPr>
      <w:r w:rsidRPr="00AF3A89">
        <w:t>(1) A Market Participant must perform a reconciliation of:</w:t>
      </w:r>
    </w:p>
    <w:p w14:paraId="20AE5EA0" w14:textId="7E211523" w:rsidR="00F9240B" w:rsidRPr="00AF3A89" w:rsidRDefault="00F9240B" w:rsidP="005B2A2D">
      <w:pPr>
        <w:pStyle w:val="MIRSubpara"/>
        <w:keepNext/>
        <w:numPr>
          <w:ilvl w:val="1"/>
          <w:numId w:val="171"/>
        </w:numPr>
      </w:pPr>
      <w:r w:rsidRPr="00AF3A89">
        <w:t>the aggregate balance held by it at the close of business on each Business Day in clients</w:t>
      </w:r>
      <w:r w:rsidR="004D5B3E">
        <w:t>’</w:t>
      </w:r>
      <w:r w:rsidRPr="00AF3A89">
        <w:t xml:space="preserve"> trust accounts maintained pursuant to Rule 3.5.1 </w:t>
      </w:r>
      <w:r w:rsidRPr="006512FB">
        <w:t>or 3.5.2</w:t>
      </w:r>
      <w:r w:rsidRPr="00AF3A89">
        <w:t xml:space="preserve"> and the corresponding balance as recorded in the Market Participant</w:t>
      </w:r>
      <w:r w:rsidR="004D5B3E">
        <w:t>’</w:t>
      </w:r>
      <w:r w:rsidRPr="00AF3A89">
        <w:t>s accounting records; and</w:t>
      </w:r>
    </w:p>
    <w:p w14:paraId="5C70F564" w14:textId="5634D4E7" w:rsidR="00F9240B" w:rsidRPr="00AF3A89" w:rsidRDefault="00F9240B" w:rsidP="00F9240B">
      <w:pPr>
        <w:pStyle w:val="MIRSubpara"/>
      </w:pPr>
      <w:r w:rsidRPr="00AF3A89">
        <w:t xml:space="preserve">the balance held by it at the close of business on the last Business Day of each week on trust for each person on whose behalf money is held in a trust account maintained pursuant to Rule 3.5.1 </w:t>
      </w:r>
      <w:r w:rsidRPr="006512FB">
        <w:t>or 3.5.2</w:t>
      </w:r>
      <w:r w:rsidRPr="00AF3A89">
        <w:t xml:space="preserve"> and the corresponding balance as recorded in the Market Participant</w:t>
      </w:r>
      <w:r w:rsidR="004D5B3E">
        <w:t>’</w:t>
      </w:r>
      <w:r w:rsidRPr="00AF3A89">
        <w:t>s accounting records,</w:t>
      </w:r>
    </w:p>
    <w:p w14:paraId="7482F24A" w14:textId="77777777" w:rsidR="00F9240B" w:rsidRPr="00AF3A89" w:rsidRDefault="00F9240B" w:rsidP="00F9240B">
      <w:pPr>
        <w:pStyle w:val="MIRBodyText"/>
      </w:pPr>
      <w:r w:rsidRPr="00AF3A89">
        <w:t>that:</w:t>
      </w:r>
    </w:p>
    <w:p w14:paraId="5E95EF7A" w14:textId="77777777" w:rsidR="00F9240B" w:rsidRPr="00AF3A89" w:rsidRDefault="00F9240B" w:rsidP="00590E9C">
      <w:pPr>
        <w:pStyle w:val="MIRSubpara"/>
        <w:numPr>
          <w:ilvl w:val="1"/>
          <w:numId w:val="130"/>
        </w:numPr>
      </w:pPr>
      <w:r w:rsidRPr="00AF3A89">
        <w:t>is accurate in all respects; and</w:t>
      </w:r>
    </w:p>
    <w:p w14:paraId="3910F90E" w14:textId="0438DF39" w:rsidR="00F9240B" w:rsidRPr="00AF3A89" w:rsidRDefault="00F9240B" w:rsidP="00F9240B">
      <w:pPr>
        <w:pStyle w:val="MIRSubpara"/>
      </w:pPr>
      <w:r w:rsidRPr="00AF3A89">
        <w:t>contains a statement signed by a person with supervisory responsibility for the Market Participant</w:t>
      </w:r>
      <w:r w:rsidR="00D07C1C">
        <w:t xml:space="preserve"> </w:t>
      </w:r>
      <w:r w:rsidRPr="00AF3A89">
        <w:t>or a person authorised in writing by</w:t>
      </w:r>
      <w:r w:rsidR="00D07C1C">
        <w:t xml:space="preserve"> </w:t>
      </w:r>
      <w:r w:rsidRPr="00AF3A89">
        <w:t>that person, stating that the signatory believes, and has no reason not to believe, that the reconciliation is accurate in all respects.</w:t>
      </w:r>
    </w:p>
    <w:p w14:paraId="5B2F70D7" w14:textId="1BF6897A" w:rsidR="00F9240B" w:rsidRPr="00AF3A89" w:rsidRDefault="00F9240B" w:rsidP="002D3BC2">
      <w:pPr>
        <w:pStyle w:val="MIRBodyText"/>
        <w:spacing w:before="160"/>
      </w:pPr>
      <w:r w:rsidRPr="00A47CD9">
        <w:t xml:space="preserve">(2) </w:t>
      </w:r>
      <w:r w:rsidR="00EB06DD" w:rsidRPr="00182BE3">
        <w:t xml:space="preserve">A </w:t>
      </w:r>
      <w:r w:rsidRPr="00182BE3">
        <w:t>Market</w:t>
      </w:r>
      <w:r w:rsidRPr="00AF3A89">
        <w:t xml:space="preserve"> Participant must perform the reconciliation referred to in subrule</w:t>
      </w:r>
      <w:r w:rsidR="006E7473">
        <w:t> </w:t>
      </w:r>
      <w:r w:rsidRPr="00AF3A89">
        <w:t>(1) by 7.00</w:t>
      </w:r>
      <w:r w:rsidR="007B4A5D">
        <w:t> </w:t>
      </w:r>
      <w:r w:rsidRPr="00AF3A89">
        <w:t>pm on the Trading Day after the Trading Day to which the reconciliation relates.</w:t>
      </w:r>
    </w:p>
    <w:p w14:paraId="4608D161" w14:textId="77777777" w:rsidR="00F9240B" w:rsidRPr="00AF3A89" w:rsidRDefault="00F9240B" w:rsidP="00F9240B">
      <w:pPr>
        <w:pStyle w:val="MIRPenalty"/>
      </w:pPr>
      <w:r w:rsidRPr="00AF3A89">
        <w:t>Maximum penalty: $1,000,000</w:t>
      </w:r>
    </w:p>
    <w:p w14:paraId="5B5557F2" w14:textId="77777777" w:rsidR="00F9240B" w:rsidRPr="00AF3A89" w:rsidRDefault="00F9240B" w:rsidP="002D3BC2">
      <w:pPr>
        <w:pStyle w:val="MIRHeading3Rule"/>
        <w:spacing w:before="360"/>
      </w:pPr>
      <w:r w:rsidRPr="00AF3A89">
        <w:t>3.5.10</w:t>
      </w:r>
      <w:r w:rsidRPr="00AF3A89">
        <w:tab/>
        <w:t>Obligation to notify ASIC in respect of reconciliation</w:t>
      </w:r>
    </w:p>
    <w:p w14:paraId="741BB35B" w14:textId="64129AAD" w:rsidR="00F9240B" w:rsidRPr="00AF3A89" w:rsidRDefault="00F9240B" w:rsidP="002D3BC2">
      <w:pPr>
        <w:pStyle w:val="MIRBodyText"/>
        <w:spacing w:before="160"/>
      </w:pPr>
      <w:r w:rsidRPr="00AF3A89">
        <w:t xml:space="preserve">A Market Participant must notify ASIC, in writing, within </w:t>
      </w:r>
      <w:r w:rsidR="006E7473">
        <w:t>two</w:t>
      </w:r>
      <w:r w:rsidR="006E7473" w:rsidRPr="00AF3A89">
        <w:t xml:space="preserve"> </w:t>
      </w:r>
      <w:r w:rsidRPr="00AF3A89">
        <w:t>Business Days if:</w:t>
      </w:r>
    </w:p>
    <w:p w14:paraId="65BC9F18" w14:textId="77777777" w:rsidR="00F9240B" w:rsidRPr="006512FB" w:rsidRDefault="00F9240B" w:rsidP="00590E9C">
      <w:pPr>
        <w:pStyle w:val="MIRSubpara"/>
        <w:keepNext/>
        <w:numPr>
          <w:ilvl w:val="1"/>
          <w:numId w:val="172"/>
        </w:numPr>
      </w:pPr>
      <w:r w:rsidRPr="006512FB">
        <w:t>a reconciliation has not been performed in accordance with Rule 3.5.8;</w:t>
      </w:r>
    </w:p>
    <w:p w14:paraId="10305149" w14:textId="77777777" w:rsidR="00F9240B" w:rsidRPr="00AF3A89" w:rsidRDefault="00F9240B" w:rsidP="00F9240B">
      <w:pPr>
        <w:pStyle w:val="MIRSubpara"/>
      </w:pPr>
      <w:r w:rsidRPr="00AF3A89">
        <w:t>a reconciliation has not been performed in accordance with Rule 3.5.9;</w:t>
      </w:r>
    </w:p>
    <w:p w14:paraId="28AB10C6" w14:textId="77777777" w:rsidR="00F9240B" w:rsidRPr="006512FB" w:rsidRDefault="00F9240B" w:rsidP="00F9240B">
      <w:pPr>
        <w:pStyle w:val="MIRSubpara"/>
      </w:pPr>
      <w:r w:rsidRPr="006512FB">
        <w:t>according to a reconciliation performed pursuant to Rule 3.5.8, Total Deposits is less than Total Third Party Client Monies; or</w:t>
      </w:r>
    </w:p>
    <w:p w14:paraId="45AF38B2" w14:textId="77777777" w:rsidR="00F9240B" w:rsidRPr="00AF3A89" w:rsidRDefault="00F9240B" w:rsidP="00F9240B">
      <w:pPr>
        <w:pStyle w:val="MIRSubpara"/>
      </w:pPr>
      <w:r w:rsidRPr="00AF3A89">
        <w:t>according to a reconciliation performed pursuant to Rule 3.5.9, there is a deficiency of funds in its trust accounts (or, in respect of a reconciliation performed pursuant to paragraph 3.5.9(1)(b), a deficiency in respect of any particular person on whose behalf money is held in the trust account) or if it is unable to reconcile its trust accounts pursuant to Rule 3.5.9.</w:t>
      </w:r>
    </w:p>
    <w:p w14:paraId="6E1EEA6A" w14:textId="77777777" w:rsidR="00F9240B" w:rsidRPr="00AF3A89" w:rsidRDefault="00F9240B" w:rsidP="00F9240B">
      <w:pPr>
        <w:pStyle w:val="MIRPenalty"/>
      </w:pPr>
      <w:r w:rsidRPr="00AF3A89">
        <w:t>Maximum penalty: $100,000</w:t>
      </w:r>
    </w:p>
    <w:p w14:paraId="3313D7F9" w14:textId="77777777" w:rsidR="00F9240B" w:rsidRPr="00AF3A89" w:rsidRDefault="00F9240B" w:rsidP="002D3BC2">
      <w:pPr>
        <w:pStyle w:val="MIRHeading3Rule"/>
        <w:spacing w:before="360"/>
      </w:pPr>
      <w:r w:rsidRPr="00AF3A89">
        <w:lastRenderedPageBreak/>
        <w:t>3.5.11</w:t>
      </w:r>
      <w:r w:rsidRPr="00AF3A89">
        <w:tab/>
        <w:t>Schedule of trust amounts</w:t>
      </w:r>
    </w:p>
    <w:p w14:paraId="1B5141DA" w14:textId="4A62D40A" w:rsidR="00F9240B" w:rsidRPr="00AF3A89" w:rsidRDefault="00EB06DD" w:rsidP="002D3BC2">
      <w:pPr>
        <w:pStyle w:val="MIRBodyText"/>
        <w:spacing w:before="160"/>
      </w:pPr>
      <w:r>
        <w:t>A</w:t>
      </w:r>
      <w:r w:rsidRPr="00AF3A89">
        <w:t xml:space="preserve"> </w:t>
      </w:r>
      <w:r w:rsidR="00F9240B" w:rsidRPr="00AF3A89">
        <w:t xml:space="preserve">Market Participant must by no later than </w:t>
      </w:r>
      <w:r w:rsidR="006E7473">
        <w:t>five</w:t>
      </w:r>
      <w:r w:rsidR="006E7473" w:rsidRPr="00AF3A89">
        <w:t xml:space="preserve"> </w:t>
      </w:r>
      <w:r w:rsidR="00F9240B" w:rsidRPr="00AF3A89">
        <w:t>Business Days after 31</w:t>
      </w:r>
      <w:r w:rsidR="006E7473">
        <w:t> </w:t>
      </w:r>
      <w:r w:rsidR="00F9240B" w:rsidRPr="00AF3A89">
        <w:t>March, 30</w:t>
      </w:r>
      <w:r w:rsidR="006E7473">
        <w:t> </w:t>
      </w:r>
      <w:r w:rsidR="00F9240B" w:rsidRPr="00AF3A89">
        <w:t>June, 30</w:t>
      </w:r>
      <w:r w:rsidR="006E7473">
        <w:t> </w:t>
      </w:r>
      <w:r w:rsidR="00F9240B" w:rsidRPr="00AF3A89">
        <w:t>September and 31</w:t>
      </w:r>
      <w:r w:rsidR="006E7473">
        <w:t> </w:t>
      </w:r>
      <w:r w:rsidR="00F9240B" w:rsidRPr="00AF3A89">
        <w:t>December in each year cause to be prepared a schedule as at the above dates showing the respective amounts held in each trust account maintained by the Market Participant on behalf of clients, together with the names of the particular client in respect of each amount.</w:t>
      </w:r>
    </w:p>
    <w:p w14:paraId="17580C3C" w14:textId="77777777" w:rsidR="00F9240B" w:rsidRPr="00AF3A89" w:rsidRDefault="00F9240B" w:rsidP="00F9240B">
      <w:pPr>
        <w:pStyle w:val="MIRPenalty"/>
      </w:pPr>
      <w:r w:rsidRPr="00AF3A89">
        <w:t>Maximum penalty: $100,000</w:t>
      </w:r>
    </w:p>
    <w:p w14:paraId="27DA0A94" w14:textId="77777777" w:rsidR="00F9240B" w:rsidRPr="00AF3A89" w:rsidRDefault="00F9240B" w:rsidP="00D41C5C">
      <w:pPr>
        <w:pStyle w:val="MIRHeading2Part"/>
        <w:rPr>
          <w:lang w:val="en-GB"/>
        </w:rPr>
      </w:pPr>
      <w:bookmarkStart w:id="224" w:name="_Toc267648192"/>
      <w:bookmarkStart w:id="225" w:name="_Toc453533698"/>
      <w:bookmarkStart w:id="226" w:name="_Toc453840673"/>
      <w:bookmarkStart w:id="227" w:name="_Toc453842645"/>
      <w:bookmarkStart w:id="228" w:name="_Toc453855667"/>
      <w:bookmarkStart w:id="229" w:name="_Toc467691371"/>
      <w:bookmarkStart w:id="230" w:name="_Toc456538527"/>
      <w:bookmarkStart w:id="231" w:name="_Toc467608818"/>
      <w:bookmarkStart w:id="232" w:name="_Toc469557909"/>
      <w:bookmarkStart w:id="233" w:name="_Toc491262958"/>
      <w:r w:rsidRPr="00AF3A89">
        <w:t xml:space="preserve">Part </w:t>
      </w:r>
      <w:r w:rsidRPr="00AF3A89">
        <w:rPr>
          <w:lang w:val="en-GB"/>
        </w:rPr>
        <w:t>3.6</w:t>
      </w:r>
      <w:r w:rsidRPr="00AF3A89">
        <w:rPr>
          <w:lang w:val="en-GB"/>
        </w:rPr>
        <w:tab/>
        <w:t>Prohibition of advice to Client</w:t>
      </w:r>
      <w:bookmarkEnd w:id="224"/>
      <w:bookmarkEnd w:id="225"/>
      <w:bookmarkEnd w:id="226"/>
      <w:bookmarkEnd w:id="227"/>
      <w:bookmarkEnd w:id="228"/>
      <w:bookmarkEnd w:id="229"/>
      <w:bookmarkEnd w:id="230"/>
      <w:bookmarkEnd w:id="231"/>
      <w:bookmarkEnd w:id="232"/>
      <w:bookmarkEnd w:id="233"/>
    </w:p>
    <w:p w14:paraId="72D48CC1" w14:textId="77777777" w:rsidR="00F9240B" w:rsidRPr="00AF3A89" w:rsidRDefault="00F9240B" w:rsidP="002D3BC2">
      <w:pPr>
        <w:pStyle w:val="MIRHeading3Rule"/>
        <w:spacing w:before="360"/>
        <w:rPr>
          <w:lang w:val="en-GB"/>
        </w:rPr>
      </w:pPr>
      <w:r w:rsidRPr="00AF3A89">
        <w:rPr>
          <w:lang w:val="en-GB"/>
        </w:rPr>
        <w:t>3.6.1</w:t>
      </w:r>
      <w:r w:rsidRPr="00AF3A89">
        <w:rPr>
          <w:lang w:val="en-GB"/>
        </w:rPr>
        <w:tab/>
        <w:t>Definition used in this Part 3.6</w:t>
      </w:r>
    </w:p>
    <w:p w14:paraId="5F28C2C5" w14:textId="1D734398" w:rsidR="00F9240B" w:rsidRPr="00AF3A89" w:rsidRDefault="00F9240B" w:rsidP="002D3BC2">
      <w:pPr>
        <w:pStyle w:val="MIRBodyText"/>
        <w:spacing w:before="160"/>
        <w:rPr>
          <w:lang w:val="en-GB"/>
        </w:rPr>
      </w:pPr>
      <w:r w:rsidRPr="00AF3A89">
        <w:rPr>
          <w:lang w:val="en-GB"/>
        </w:rPr>
        <w:t xml:space="preserve">For the purposes of this Part 3.6, </w:t>
      </w:r>
      <w:r w:rsidRPr="00E57D5A">
        <w:rPr>
          <w:b/>
          <w:i/>
          <w:lang w:val="en-GB"/>
        </w:rPr>
        <w:t>Client</w:t>
      </w:r>
      <w:r w:rsidRPr="00AF3A89">
        <w:rPr>
          <w:lang w:val="en-GB"/>
        </w:rPr>
        <w:t xml:space="preserve"> includes a shareholder in a company which constitutes the Market Participant.</w:t>
      </w:r>
    </w:p>
    <w:p w14:paraId="39C4E6BE" w14:textId="77777777" w:rsidR="00F9240B" w:rsidRPr="00AF3A89" w:rsidRDefault="00F9240B" w:rsidP="00F9240B">
      <w:pPr>
        <w:pStyle w:val="MIRNote"/>
        <w:rPr>
          <w:lang w:val="en-GB"/>
        </w:rPr>
      </w:pPr>
      <w:r w:rsidRPr="00AF3A89">
        <w:rPr>
          <w:lang w:val="en-GB"/>
        </w:rPr>
        <w:t>Note: There is no penalty for this Rule.</w:t>
      </w:r>
    </w:p>
    <w:p w14:paraId="51D4E56F" w14:textId="77777777" w:rsidR="00F9240B" w:rsidRPr="00AF3A89" w:rsidRDefault="00F9240B" w:rsidP="00D41C5C">
      <w:pPr>
        <w:pStyle w:val="MIRHeading3Rule"/>
        <w:rPr>
          <w:lang w:val="en-GB"/>
        </w:rPr>
      </w:pPr>
      <w:r w:rsidRPr="00AF3A89">
        <w:rPr>
          <w:lang w:val="en-GB"/>
        </w:rPr>
        <w:t>3.6.2</w:t>
      </w:r>
      <w:r w:rsidRPr="00AF3A89">
        <w:rPr>
          <w:lang w:val="en-GB"/>
        </w:rPr>
        <w:tab/>
        <w:t>Market Participant possesses information that is not generally available</w:t>
      </w:r>
    </w:p>
    <w:p w14:paraId="6F72A811" w14:textId="04B1E030" w:rsidR="00F9240B" w:rsidRPr="00AF3A89" w:rsidRDefault="00F9240B" w:rsidP="002D3BC2">
      <w:pPr>
        <w:pStyle w:val="MIRBodyText"/>
        <w:spacing w:before="160"/>
        <w:rPr>
          <w:lang w:val="en-GB"/>
        </w:rPr>
      </w:pPr>
      <w:r w:rsidRPr="00AF3A89">
        <w:rPr>
          <w:lang w:val="en-GB"/>
        </w:rPr>
        <w:t>Where as a result of its relationship to a Client, a Market Participant is in possession of information that is not genera</w:t>
      </w:r>
      <w:r w:rsidR="002942AF">
        <w:rPr>
          <w:lang w:val="en-GB"/>
        </w:rPr>
        <w:t>lly available in relation to a financial p</w:t>
      </w:r>
      <w:r w:rsidRPr="00AF3A89">
        <w:rPr>
          <w:lang w:val="en-GB"/>
        </w:rPr>
        <w:t>roduct and which would be likely to mater</w:t>
      </w:r>
      <w:r w:rsidR="002942AF">
        <w:rPr>
          <w:lang w:val="en-GB"/>
        </w:rPr>
        <w:t>ially affect the price of that financial p</w:t>
      </w:r>
      <w:r w:rsidRPr="00AF3A89">
        <w:rPr>
          <w:lang w:val="en-GB"/>
        </w:rPr>
        <w:t>roduct if the information was generally available, that Market Participant must not give any advice to any other Client of a nature that would damage the interest of either of those Clients.</w:t>
      </w:r>
    </w:p>
    <w:p w14:paraId="1CA67EBA" w14:textId="77777777" w:rsidR="00F9240B" w:rsidRPr="00AF3A89" w:rsidRDefault="00F9240B" w:rsidP="002D3BC2">
      <w:pPr>
        <w:pStyle w:val="MIRPenalty"/>
        <w:spacing w:before="320"/>
      </w:pPr>
      <w:r w:rsidRPr="00AF3A89">
        <w:t>Maximum penalty: $1,000,000</w:t>
      </w:r>
    </w:p>
    <w:p w14:paraId="3A586449" w14:textId="73FFBB56" w:rsidR="00F9240B" w:rsidRPr="00AF3A89" w:rsidRDefault="00F9240B" w:rsidP="00D41C5C">
      <w:pPr>
        <w:pStyle w:val="MIRHeading3Rule"/>
        <w:rPr>
          <w:lang w:val="en-GB"/>
        </w:rPr>
      </w:pPr>
      <w:r w:rsidRPr="00AF3A89">
        <w:rPr>
          <w:lang w:val="en-GB"/>
        </w:rPr>
        <w:t>3.6.3</w:t>
      </w:r>
      <w:r w:rsidRPr="00AF3A89">
        <w:rPr>
          <w:lang w:val="en-GB"/>
        </w:rPr>
        <w:tab/>
      </w:r>
      <w:r w:rsidR="007B4A85">
        <w:rPr>
          <w:lang w:val="en-GB"/>
        </w:rPr>
        <w:t xml:space="preserve">Information barriers </w:t>
      </w:r>
      <w:r w:rsidRPr="00AF3A89">
        <w:rPr>
          <w:lang w:val="en-GB"/>
        </w:rPr>
        <w:t>in place</w:t>
      </w:r>
    </w:p>
    <w:p w14:paraId="6C0C1FA1" w14:textId="6301AE81" w:rsidR="00F9240B" w:rsidRPr="00AF3A89" w:rsidRDefault="00F9240B" w:rsidP="002D3BC2">
      <w:pPr>
        <w:pStyle w:val="MIRBodyText"/>
        <w:spacing w:before="160"/>
        <w:rPr>
          <w:lang w:val="en-GB"/>
        </w:rPr>
      </w:pPr>
      <w:r w:rsidRPr="00AF3A89">
        <w:rPr>
          <w:lang w:val="en-GB"/>
        </w:rPr>
        <w:t>For the purposes of Rule 3.6.2, a Market Participant is not regarded as having possession of information that is not genera</w:t>
      </w:r>
      <w:r w:rsidR="002942AF">
        <w:rPr>
          <w:lang w:val="en-GB"/>
        </w:rPr>
        <w:t>lly available in relation to a financial p</w:t>
      </w:r>
      <w:r w:rsidRPr="00AF3A89">
        <w:rPr>
          <w:lang w:val="en-GB"/>
        </w:rPr>
        <w:t>roduct where:</w:t>
      </w:r>
    </w:p>
    <w:p w14:paraId="28265EE6" w14:textId="77777777" w:rsidR="00F9240B" w:rsidRPr="00AF3A89" w:rsidRDefault="00F9240B" w:rsidP="00590E9C">
      <w:pPr>
        <w:pStyle w:val="MIRSubpara"/>
        <w:keepNext/>
        <w:numPr>
          <w:ilvl w:val="1"/>
          <w:numId w:val="173"/>
        </w:numPr>
        <w:rPr>
          <w:lang w:val="en-GB"/>
        </w:rPr>
      </w:pPr>
      <w:r w:rsidRPr="00AF3A89">
        <w:rPr>
          <w:lang w:val="en-GB"/>
        </w:rPr>
        <w:t xml:space="preserve">that </w:t>
      </w:r>
      <w:r w:rsidRPr="00AF3A89">
        <w:t>Market</w:t>
      </w:r>
      <w:r w:rsidRPr="00AF3A89">
        <w:rPr>
          <w:lang w:val="en-GB"/>
        </w:rPr>
        <w:t xml:space="preserve"> Participant has in place arrangements whereby information known to persons included in one part of the business of the Market Participant is not available, directly or indirectly, to those involved in another part of the business of the Market Participant;</w:t>
      </w:r>
    </w:p>
    <w:p w14:paraId="63135753" w14:textId="77777777" w:rsidR="00F9240B" w:rsidRPr="00AF3A89" w:rsidRDefault="00F9240B" w:rsidP="00F9240B">
      <w:pPr>
        <w:pStyle w:val="MIRSubpara"/>
        <w:rPr>
          <w:lang w:val="en-GB"/>
        </w:rPr>
      </w:pPr>
      <w:r w:rsidRPr="00AF3A89">
        <w:rPr>
          <w:lang w:val="en-GB"/>
        </w:rPr>
        <w:t>it is accepted that in each of the parts of the business of the Market Participant so divided, decisions will be taken without reference to any interest which any other such part or any person in any other such part of the business of the Market Participant may have in the matter; and</w:t>
      </w:r>
    </w:p>
    <w:p w14:paraId="7809E6B6" w14:textId="77777777" w:rsidR="00F9240B" w:rsidRPr="00AF3A89" w:rsidRDefault="00F9240B" w:rsidP="00F9240B">
      <w:pPr>
        <w:pStyle w:val="MIRSubpara"/>
        <w:rPr>
          <w:lang w:val="en-GB"/>
        </w:rPr>
      </w:pPr>
      <w:r w:rsidRPr="00AF3A89">
        <w:rPr>
          <w:lang w:val="en-GB"/>
        </w:rPr>
        <w:t>the person advising the Client is not in possession of that information.</w:t>
      </w:r>
    </w:p>
    <w:p w14:paraId="2EE4D2F9" w14:textId="77777777" w:rsidR="00F9240B" w:rsidRPr="00AF3A89" w:rsidRDefault="00F9240B" w:rsidP="002D3BC2">
      <w:pPr>
        <w:pStyle w:val="MIRNote"/>
        <w:spacing w:before="160"/>
        <w:rPr>
          <w:lang w:val="en-GB"/>
        </w:rPr>
      </w:pPr>
      <w:r w:rsidRPr="00AF3A89">
        <w:rPr>
          <w:lang w:val="en-GB"/>
        </w:rPr>
        <w:t>Note: There is no penalty for this Rule.</w:t>
      </w:r>
    </w:p>
    <w:p w14:paraId="1B7E61DE" w14:textId="77777777" w:rsidR="00F9240B" w:rsidRPr="00AF3A89" w:rsidRDefault="00F9240B" w:rsidP="006D425D">
      <w:pPr>
        <w:pStyle w:val="MIRHeading3Rule"/>
        <w:keepNext/>
        <w:rPr>
          <w:lang w:val="en-GB"/>
        </w:rPr>
      </w:pPr>
      <w:r w:rsidRPr="00AF3A89">
        <w:rPr>
          <w:lang w:val="en-GB"/>
        </w:rPr>
        <w:lastRenderedPageBreak/>
        <w:t>3.6.4</w:t>
      </w:r>
      <w:r w:rsidRPr="00AF3A89">
        <w:rPr>
          <w:lang w:val="en-GB"/>
        </w:rPr>
        <w:tab/>
        <w:t>Certain actions do not constitute giving advice</w:t>
      </w:r>
    </w:p>
    <w:p w14:paraId="5A7D3918" w14:textId="77777777" w:rsidR="00F9240B" w:rsidRPr="00AF3A89" w:rsidRDefault="00F9240B" w:rsidP="006D425D">
      <w:pPr>
        <w:pStyle w:val="MIRBodyText"/>
        <w:spacing w:before="220"/>
        <w:rPr>
          <w:lang w:val="en-GB"/>
        </w:rPr>
      </w:pPr>
      <w:r w:rsidRPr="00AF3A89">
        <w:rPr>
          <w:lang w:val="en-GB"/>
        </w:rPr>
        <w:t>For the purposes of Rule 3.6.2, a Market Participant or an Employee or partner of a Market Participant advising a Client that the Market Participant is precluded from giving the Client advice will not be regarded as giving advice.</w:t>
      </w:r>
    </w:p>
    <w:p w14:paraId="11043772" w14:textId="77777777" w:rsidR="00F9240B" w:rsidRPr="006D425D" w:rsidRDefault="00F9240B" w:rsidP="006D425D">
      <w:pPr>
        <w:pStyle w:val="MIRNote"/>
        <w:spacing w:before="220"/>
      </w:pPr>
      <w:r w:rsidRPr="006D425D">
        <w:t>Note: There is no penalty for this Rule.</w:t>
      </w:r>
    </w:p>
    <w:p w14:paraId="69CFCF34" w14:textId="69F4F1D6" w:rsidR="00F9240B" w:rsidRPr="00AF3A89" w:rsidRDefault="00F9240B" w:rsidP="00F9240B">
      <w:pPr>
        <w:pStyle w:val="MIRHeading2Part"/>
      </w:pPr>
      <w:bookmarkStart w:id="234" w:name="_Toc453533699"/>
      <w:bookmarkStart w:id="235" w:name="_Toc453840674"/>
      <w:bookmarkStart w:id="236" w:name="_Toc453842646"/>
      <w:bookmarkStart w:id="237" w:name="_Toc453855668"/>
      <w:bookmarkStart w:id="238" w:name="_Toc467691372"/>
      <w:bookmarkStart w:id="239" w:name="_Toc456538528"/>
      <w:bookmarkStart w:id="240" w:name="_Toc467608819"/>
      <w:bookmarkStart w:id="241" w:name="_Toc469557910"/>
      <w:bookmarkStart w:id="242" w:name="_Toc491262959"/>
      <w:bookmarkStart w:id="243" w:name="_Toc287014190"/>
      <w:bookmarkStart w:id="244" w:name="_Toc290981890"/>
      <w:bookmarkStart w:id="245" w:name="_Toc390085910"/>
      <w:r w:rsidRPr="00AF3A89">
        <w:t xml:space="preserve">Part </w:t>
      </w:r>
      <w:r w:rsidR="00E57D5A">
        <w:t>3.7</w:t>
      </w:r>
      <w:r w:rsidR="00107790">
        <w:tab/>
      </w:r>
      <w:r w:rsidRPr="00AF3A89">
        <w:t xml:space="preserve">Dealing in </w:t>
      </w:r>
      <w:r w:rsidR="00711125">
        <w:t>Cash</w:t>
      </w:r>
      <w:r w:rsidR="00711125" w:rsidRPr="00AF3A89">
        <w:t xml:space="preserve"> </w:t>
      </w:r>
      <w:r w:rsidRPr="00AF3A89">
        <w:t>Market Products</w:t>
      </w:r>
      <w:bookmarkEnd w:id="234"/>
      <w:bookmarkEnd w:id="235"/>
      <w:bookmarkEnd w:id="236"/>
      <w:bookmarkEnd w:id="237"/>
      <w:bookmarkEnd w:id="238"/>
      <w:bookmarkEnd w:id="239"/>
      <w:bookmarkEnd w:id="240"/>
      <w:bookmarkEnd w:id="241"/>
      <w:bookmarkEnd w:id="242"/>
    </w:p>
    <w:p w14:paraId="644CDFF8" w14:textId="74EE93DA" w:rsidR="00F9240B" w:rsidRPr="00AF3A89" w:rsidRDefault="00E57D5A" w:rsidP="006D425D">
      <w:pPr>
        <w:pStyle w:val="MIRHeading3Rule"/>
        <w:spacing w:before="440"/>
      </w:pPr>
      <w:r>
        <w:t>3.7.1</w:t>
      </w:r>
      <w:r w:rsidR="00F9240B" w:rsidRPr="00AF3A89">
        <w:tab/>
        <w:t>Disclosure of shortfall—Must disclose to Client</w:t>
      </w:r>
    </w:p>
    <w:p w14:paraId="74392460" w14:textId="77777777" w:rsidR="00F9240B" w:rsidRPr="00AF3A89" w:rsidRDefault="00F9240B" w:rsidP="006D425D">
      <w:pPr>
        <w:pStyle w:val="MIRBodyText"/>
        <w:spacing w:before="220"/>
        <w:ind w:right="-397"/>
      </w:pPr>
      <w:r w:rsidRPr="00AF3A89">
        <w:t>A Market Participant, an Employee or a director of a Market Participant or a company which is a partner of a Market Participant who or which will be required to acquire Cash Market Products as underwriter or sub-underwriter must not offer such Cash Market Products to clients unless:</w:t>
      </w:r>
    </w:p>
    <w:p w14:paraId="4F357DAC" w14:textId="77777777" w:rsidR="00F9240B" w:rsidRPr="00AF3A89" w:rsidRDefault="00F9240B" w:rsidP="006D425D">
      <w:pPr>
        <w:pStyle w:val="MIRSubpara"/>
        <w:numPr>
          <w:ilvl w:val="1"/>
          <w:numId w:val="176"/>
        </w:numPr>
        <w:spacing w:before="120"/>
      </w:pPr>
      <w:r w:rsidRPr="00AF3A89">
        <w:t>they first inform the clients concerned of the closing date of the issue or offering of the Cash Market Products and the reasons for the acquisition; or</w:t>
      </w:r>
    </w:p>
    <w:p w14:paraId="522300A2" w14:textId="77777777" w:rsidR="00F9240B" w:rsidRPr="00AF3A89" w:rsidRDefault="00F9240B" w:rsidP="006D425D">
      <w:pPr>
        <w:pStyle w:val="MIRSubpara"/>
        <w:spacing w:before="120"/>
      </w:pPr>
      <w:r w:rsidRPr="00AF3A89">
        <w:t>the offer to the client is made more than 90 days from the closing date.</w:t>
      </w:r>
    </w:p>
    <w:p w14:paraId="23DC15D4" w14:textId="77777777" w:rsidR="00F9240B" w:rsidRPr="00AF3A89" w:rsidRDefault="00F9240B" w:rsidP="006D425D">
      <w:pPr>
        <w:pStyle w:val="MIRPenalty"/>
        <w:spacing w:before="440"/>
      </w:pPr>
      <w:r w:rsidRPr="00AF3A89">
        <w:t>Maximum penalty: $100,000</w:t>
      </w:r>
    </w:p>
    <w:p w14:paraId="4D3E2AB9" w14:textId="7FAB0EB9" w:rsidR="00F9240B" w:rsidRPr="00AF3A89" w:rsidRDefault="00E57D5A" w:rsidP="006D425D">
      <w:pPr>
        <w:pStyle w:val="MIRHeading3"/>
        <w:spacing w:before="440"/>
      </w:pPr>
      <w:r>
        <w:t>3.7.2</w:t>
      </w:r>
      <w:r w:rsidR="00F9240B" w:rsidRPr="00AF3A89">
        <w:tab/>
        <w:t>Expenses—Reimbursement for out-of-pocket expenses</w:t>
      </w:r>
    </w:p>
    <w:p w14:paraId="64F9EAB3" w14:textId="77777777" w:rsidR="00F9240B" w:rsidRPr="00AF3A89" w:rsidRDefault="00F9240B" w:rsidP="006D425D">
      <w:pPr>
        <w:pStyle w:val="MIRBodyText"/>
        <w:spacing w:before="220"/>
      </w:pPr>
      <w:r w:rsidRPr="00AF3A89">
        <w:t>Where a Trading Participant seeks out-of-pocket expenses involved in the purchase or sale of Cash Market Products, the Trading Participant must not cover that charge by an increase or reduction in the price of the Cash Market Products.</w:t>
      </w:r>
    </w:p>
    <w:p w14:paraId="62ADB9A7" w14:textId="77777777" w:rsidR="00F9240B" w:rsidRPr="00AF3A89" w:rsidRDefault="00F9240B" w:rsidP="006D425D">
      <w:pPr>
        <w:pStyle w:val="MIRPenalty"/>
        <w:spacing w:before="440"/>
      </w:pPr>
      <w:r w:rsidRPr="00AF3A89">
        <w:t>Maximum penalty: $100,000</w:t>
      </w:r>
    </w:p>
    <w:p w14:paraId="3DB839B3" w14:textId="6060CB10" w:rsidR="00F9240B" w:rsidRPr="00AF3A89" w:rsidRDefault="00E57D5A" w:rsidP="006D425D">
      <w:pPr>
        <w:pStyle w:val="MIRHeading3Rule"/>
        <w:spacing w:before="440"/>
      </w:pPr>
      <w:r>
        <w:t>3.7.3</w:t>
      </w:r>
      <w:r w:rsidR="00F9240B" w:rsidRPr="00AF3A89">
        <w:tab/>
        <w:t>Nominee holdings—Restrictions on when an Equity Security can be recorded in the name of a nominee company</w:t>
      </w:r>
    </w:p>
    <w:p w14:paraId="5F8A4F6F" w14:textId="77777777" w:rsidR="00F9240B" w:rsidRPr="00AF3A89" w:rsidRDefault="00F9240B" w:rsidP="006D425D">
      <w:pPr>
        <w:pStyle w:val="MIRBodyText"/>
        <w:spacing w:before="220"/>
      </w:pPr>
      <w:r w:rsidRPr="00AF3A89">
        <w:t>(1) A Market Participant must not cause the ownership of an Equity Security of which it is not the beneficial owner to be registered in its own name or in the name of its partners, directors or Employees.</w:t>
      </w:r>
    </w:p>
    <w:p w14:paraId="58163322" w14:textId="77777777" w:rsidR="00F9240B" w:rsidRPr="00AF3A89" w:rsidRDefault="00F9240B" w:rsidP="006D425D">
      <w:pPr>
        <w:pStyle w:val="MIRBodyText"/>
        <w:spacing w:before="220"/>
      </w:pPr>
      <w:r w:rsidRPr="00AF3A89">
        <w:t>(2) A Market Participant may only cause the ownership of an Equity Security referred to in subrule (1) to be registered in the name of a nominee company which:</w:t>
      </w:r>
    </w:p>
    <w:p w14:paraId="66B48913" w14:textId="4AC16A52" w:rsidR="00F9240B" w:rsidRPr="00AF3A89" w:rsidRDefault="00F9240B" w:rsidP="006D425D">
      <w:pPr>
        <w:pStyle w:val="MIRSubpara"/>
        <w:numPr>
          <w:ilvl w:val="1"/>
          <w:numId w:val="177"/>
        </w:numPr>
        <w:spacing w:before="120"/>
      </w:pPr>
      <w:r w:rsidRPr="00AF3A89">
        <w:t xml:space="preserve">unless otherwise agreed by ASIC, is incorporated in Australia with a name which contains the word </w:t>
      </w:r>
      <w:r w:rsidR="00812A0B">
        <w:t>“</w:t>
      </w:r>
      <w:r w:rsidRPr="00AF3A89">
        <w:t>nominee</w:t>
      </w:r>
      <w:r w:rsidR="00812A0B">
        <w:t>”</w:t>
      </w:r>
      <w:r w:rsidRPr="00AF3A89">
        <w:t>;</w:t>
      </w:r>
    </w:p>
    <w:p w14:paraId="36FB830E" w14:textId="77777777" w:rsidR="00F9240B" w:rsidRPr="00AF3A89" w:rsidRDefault="00F9240B" w:rsidP="006D425D">
      <w:pPr>
        <w:pStyle w:val="MIRSubpara"/>
        <w:spacing w:before="120"/>
      </w:pPr>
      <w:r w:rsidRPr="00AF3A89">
        <w:t>has a constitution which precludes the nominee company from owning any Equity Security or other property except cash beneficially; and</w:t>
      </w:r>
    </w:p>
    <w:p w14:paraId="69DF922A" w14:textId="77777777" w:rsidR="00F9240B" w:rsidRPr="00AF3A89" w:rsidRDefault="00F9240B" w:rsidP="006D425D">
      <w:pPr>
        <w:pStyle w:val="MIRSubpara"/>
        <w:keepNext/>
        <w:spacing w:before="80"/>
      </w:pPr>
      <w:r w:rsidRPr="00AF3A89">
        <w:lastRenderedPageBreak/>
        <w:t xml:space="preserve">is a directly legally and beneficially </w:t>
      </w:r>
      <w:r w:rsidRPr="002D35D0">
        <w:t>wholly owned</w:t>
      </w:r>
      <w:r w:rsidRPr="00AF3A89">
        <w:t xml:space="preserve"> subsidiary of the Market Participant which is operated by the Market Participant unless the Market Participant is a Clearing Participant who appoints a Settlement Participant as its agent in accordance with the Clearing Rules.</w:t>
      </w:r>
    </w:p>
    <w:p w14:paraId="40F74C8B" w14:textId="77777777" w:rsidR="00F9240B" w:rsidRPr="00AF3A89" w:rsidRDefault="00F9240B" w:rsidP="00F9240B">
      <w:pPr>
        <w:pStyle w:val="MIRPenalty"/>
      </w:pPr>
      <w:r w:rsidRPr="00AF3A89">
        <w:t>Maximum penalty: $100,000</w:t>
      </w:r>
    </w:p>
    <w:p w14:paraId="268A41B2" w14:textId="7C5B0864" w:rsidR="00F9240B" w:rsidRPr="00AF3A89" w:rsidRDefault="00F9240B" w:rsidP="00F9240B">
      <w:pPr>
        <w:pStyle w:val="MIRHeading2Part"/>
      </w:pPr>
      <w:bookmarkStart w:id="246" w:name="_Toc453533701"/>
      <w:bookmarkStart w:id="247" w:name="_Toc453840676"/>
      <w:bookmarkStart w:id="248" w:name="_Toc453842648"/>
      <w:bookmarkStart w:id="249" w:name="_Toc453855670"/>
      <w:bookmarkStart w:id="250" w:name="_Toc467691373"/>
      <w:bookmarkStart w:id="251" w:name="_Toc456538530"/>
      <w:bookmarkStart w:id="252" w:name="_Toc467608820"/>
      <w:bookmarkStart w:id="253" w:name="_Toc469557911"/>
      <w:bookmarkStart w:id="254" w:name="_Toc491262960"/>
      <w:r w:rsidRPr="00AF3A89">
        <w:t>Part 3.</w:t>
      </w:r>
      <w:r w:rsidR="00E57D5A">
        <w:t>8</w:t>
      </w:r>
      <w:r w:rsidRPr="00AF3A89">
        <w:tab/>
        <w:t>Best execution obligation</w:t>
      </w:r>
      <w:bookmarkEnd w:id="243"/>
      <w:bookmarkEnd w:id="244"/>
      <w:bookmarkEnd w:id="245"/>
      <w:bookmarkEnd w:id="246"/>
      <w:bookmarkEnd w:id="247"/>
      <w:bookmarkEnd w:id="248"/>
      <w:bookmarkEnd w:id="249"/>
      <w:bookmarkEnd w:id="250"/>
      <w:bookmarkEnd w:id="251"/>
      <w:bookmarkEnd w:id="252"/>
      <w:bookmarkEnd w:id="253"/>
      <w:bookmarkEnd w:id="254"/>
    </w:p>
    <w:p w14:paraId="6298BE7F" w14:textId="4B5DCD87" w:rsidR="00711125" w:rsidRPr="00AF3A89" w:rsidRDefault="00711125" w:rsidP="00711125">
      <w:pPr>
        <w:pStyle w:val="MIRHeading3Rule"/>
      </w:pPr>
      <w:r w:rsidRPr="00AF3A89">
        <w:t>3.</w:t>
      </w:r>
      <w:r w:rsidR="00E57D5A">
        <w:t>8</w:t>
      </w:r>
      <w:r w:rsidRPr="00AF3A89">
        <w:t>.1</w:t>
      </w:r>
      <w:r>
        <w:t>A</w:t>
      </w:r>
      <w:r w:rsidR="006730B4">
        <w:t>A</w:t>
      </w:r>
      <w:r w:rsidRPr="00AF3A89">
        <w:tab/>
        <w:t>Application of Part</w:t>
      </w:r>
    </w:p>
    <w:p w14:paraId="18D0F3AB" w14:textId="77777777" w:rsidR="00711125" w:rsidRPr="00AF3A89" w:rsidRDefault="00711125" w:rsidP="004B284F">
      <w:pPr>
        <w:pStyle w:val="MIRBodyText"/>
        <w:numPr>
          <w:ilvl w:val="0"/>
          <w:numId w:val="290"/>
        </w:numPr>
        <w:tabs>
          <w:tab w:val="clear" w:pos="2205"/>
          <w:tab w:val="left" w:pos="851"/>
        </w:tabs>
        <w:spacing w:before="160"/>
      </w:pPr>
      <w:r w:rsidRPr="00AF3A89">
        <w:t>This Part applies to:</w:t>
      </w:r>
    </w:p>
    <w:p w14:paraId="23209F52" w14:textId="77777777" w:rsidR="00711125" w:rsidRDefault="00711125" w:rsidP="004B284F">
      <w:pPr>
        <w:pStyle w:val="MIRSubpara"/>
        <w:numPr>
          <w:ilvl w:val="1"/>
          <w:numId w:val="290"/>
        </w:numPr>
        <w:spacing w:before="80"/>
      </w:pPr>
      <w:r>
        <w:t xml:space="preserve">Participants of a Market on or through which offers to acquire or dispose of Equity Market Products are made or accepted; </w:t>
      </w:r>
    </w:p>
    <w:p w14:paraId="358CC91B" w14:textId="77777777" w:rsidR="00711125" w:rsidRPr="00AF3A89" w:rsidRDefault="00711125" w:rsidP="004B284F">
      <w:pPr>
        <w:pStyle w:val="MIRSubpara"/>
        <w:numPr>
          <w:ilvl w:val="1"/>
          <w:numId w:val="290"/>
        </w:numPr>
        <w:spacing w:before="80"/>
      </w:pPr>
      <w:r>
        <w:t>Participants of a CGS Market;</w:t>
      </w:r>
    </w:p>
    <w:p w14:paraId="750BF31D" w14:textId="432CB7D5" w:rsidR="00711125" w:rsidRPr="00AF3A89" w:rsidRDefault="00711125" w:rsidP="004B284F">
      <w:pPr>
        <w:pStyle w:val="MIRSubpara"/>
        <w:numPr>
          <w:ilvl w:val="1"/>
          <w:numId w:val="290"/>
        </w:numPr>
        <w:spacing w:before="80"/>
      </w:pPr>
      <w:r w:rsidRPr="00AF3A89">
        <w:t>Orders (including Client Orders) in relation to Equity Market Products</w:t>
      </w:r>
      <w:r>
        <w:t xml:space="preserve"> and </w:t>
      </w:r>
      <w:r w:rsidRPr="00AF3A89">
        <w:t>CGS Depository Interests.</w:t>
      </w:r>
    </w:p>
    <w:p w14:paraId="667A855C" w14:textId="77777777" w:rsidR="00711125" w:rsidRPr="00AF3A89" w:rsidRDefault="00711125" w:rsidP="006D425D">
      <w:pPr>
        <w:pStyle w:val="MIRNote"/>
        <w:spacing w:before="160"/>
      </w:pPr>
      <w:r w:rsidRPr="00AF3A89">
        <w:t>Note: There is no penalty for this Rule.</w:t>
      </w:r>
    </w:p>
    <w:p w14:paraId="210712B9" w14:textId="68A28EC7" w:rsidR="00F9240B" w:rsidRPr="00AF3A89" w:rsidRDefault="00F9240B" w:rsidP="002D3BC2">
      <w:pPr>
        <w:pStyle w:val="MIRHeading3Rule"/>
        <w:keepNext/>
      </w:pPr>
      <w:r w:rsidRPr="00AF3A89">
        <w:t>3.</w:t>
      </w:r>
      <w:r w:rsidR="00E57D5A">
        <w:t>8</w:t>
      </w:r>
      <w:r w:rsidRPr="00AF3A89">
        <w:t>.1</w:t>
      </w:r>
      <w:r w:rsidRPr="00AF3A89">
        <w:tab/>
        <w:t>Best execution obligation—Best outcome</w:t>
      </w:r>
    </w:p>
    <w:p w14:paraId="2765FA82" w14:textId="7120C401" w:rsidR="00F9240B" w:rsidRPr="00AF3A89" w:rsidRDefault="00F9240B" w:rsidP="004B284F">
      <w:pPr>
        <w:pStyle w:val="MIRBodyText"/>
        <w:numPr>
          <w:ilvl w:val="0"/>
          <w:numId w:val="290"/>
        </w:numPr>
        <w:tabs>
          <w:tab w:val="clear" w:pos="2205"/>
          <w:tab w:val="left" w:pos="851"/>
        </w:tabs>
        <w:spacing w:before="160"/>
      </w:pPr>
      <w:r w:rsidRPr="00AF3A89">
        <w:t>(1) Subject to subrules (3)</w:t>
      </w:r>
      <w:r w:rsidR="00E57D5A">
        <w:t xml:space="preserve"> and</w:t>
      </w:r>
      <w:r w:rsidRPr="00AF3A89">
        <w:t xml:space="preserve"> (4), when handling and executing an Order for a client a Market Participant must take reasonable steps to obtain the best outcome for that client. </w:t>
      </w:r>
    </w:p>
    <w:p w14:paraId="0E4802A7" w14:textId="77777777" w:rsidR="00F9240B" w:rsidRPr="00AF3A89" w:rsidRDefault="00F9240B" w:rsidP="004B284F">
      <w:pPr>
        <w:pStyle w:val="MIRBodyText"/>
        <w:numPr>
          <w:ilvl w:val="0"/>
          <w:numId w:val="290"/>
        </w:numPr>
        <w:tabs>
          <w:tab w:val="clear" w:pos="2205"/>
          <w:tab w:val="left" w:pos="851"/>
        </w:tabs>
        <w:spacing w:before="160"/>
      </w:pPr>
      <w:r w:rsidRPr="00AF3A89">
        <w:t>(2) For the purposes of subrule (1), when handling and executing an Order for:</w:t>
      </w:r>
    </w:p>
    <w:p w14:paraId="7B9A87B2" w14:textId="77777777" w:rsidR="00F9240B" w:rsidRPr="00AF3A89" w:rsidRDefault="00F9240B" w:rsidP="004B284F">
      <w:pPr>
        <w:pStyle w:val="MIRSubpara"/>
        <w:numPr>
          <w:ilvl w:val="1"/>
          <w:numId w:val="290"/>
        </w:numPr>
        <w:spacing w:before="80"/>
      </w:pPr>
      <w:r w:rsidRPr="00AF3A89">
        <w:t>a retail client who has not given an instruction under subrule (3), the best outcome means the best Total Consideration; and</w:t>
      </w:r>
    </w:p>
    <w:p w14:paraId="7254BF5B" w14:textId="49A2E574" w:rsidR="00F9240B" w:rsidRPr="00AF3A89" w:rsidRDefault="00F9240B" w:rsidP="004B284F">
      <w:pPr>
        <w:pStyle w:val="MIRSubpara"/>
        <w:numPr>
          <w:ilvl w:val="1"/>
          <w:numId w:val="290"/>
        </w:numPr>
        <w:spacing w:before="80"/>
      </w:pPr>
      <w:r w:rsidRPr="00AF3A89">
        <w:t xml:space="preserve">a </w:t>
      </w:r>
      <w:r w:rsidR="00490ED9">
        <w:t>wholesale client</w:t>
      </w:r>
      <w:r w:rsidRPr="00AF3A89">
        <w:t xml:space="preserve"> who has not given an instruction under subrule (4), the best outcome may be price, costs, Total Consideration, speed, likelihood of execution or any other relevant outcome, or any combination of those outcomes.</w:t>
      </w:r>
      <w:r w:rsidR="005302E1">
        <w:t xml:space="preserve"> </w:t>
      </w:r>
    </w:p>
    <w:p w14:paraId="383E0477" w14:textId="09495D66" w:rsidR="00F9240B" w:rsidRPr="00AF3A89" w:rsidRDefault="00F9240B" w:rsidP="004B284F">
      <w:pPr>
        <w:pStyle w:val="MIRBodyText"/>
        <w:numPr>
          <w:ilvl w:val="0"/>
          <w:numId w:val="290"/>
        </w:numPr>
        <w:tabs>
          <w:tab w:val="clear" w:pos="2205"/>
          <w:tab w:val="left" w:pos="851"/>
        </w:tabs>
        <w:spacing w:before="160"/>
      </w:pPr>
      <w:r w:rsidRPr="00AF3A89">
        <w:t>(3) If a retail client provides a Market Participant with instructions (</w:t>
      </w:r>
      <w:r w:rsidRPr="00AF3A89">
        <w:rPr>
          <w:b/>
          <w:i/>
        </w:rPr>
        <w:t>retail client</w:t>
      </w:r>
      <w:r w:rsidR="004D5B3E">
        <w:rPr>
          <w:b/>
          <w:i/>
        </w:rPr>
        <w:t>’</w:t>
      </w:r>
      <w:r w:rsidRPr="00AF3A89">
        <w:rPr>
          <w:b/>
          <w:i/>
        </w:rPr>
        <w:t>s Instructions</w:t>
      </w:r>
      <w:r w:rsidRPr="00AF3A89">
        <w:t>) in relation to handling and executing that retail client</w:t>
      </w:r>
      <w:r w:rsidR="004D5B3E">
        <w:t>’</w:t>
      </w:r>
      <w:r w:rsidRPr="00AF3A89">
        <w:t>s Order</w:t>
      </w:r>
      <w:r w:rsidR="005302E1">
        <w:t xml:space="preserve"> </w:t>
      </w:r>
      <w:r w:rsidRPr="00AF3A89">
        <w:t>that are inconsistent with the Participant obtaining the best Total Consideration under subrule (1) for the retail client and that are:</w:t>
      </w:r>
    </w:p>
    <w:p w14:paraId="3E3E0D31" w14:textId="77777777" w:rsidR="00F9240B" w:rsidRPr="00AF3A89" w:rsidRDefault="00F9240B" w:rsidP="004B284F">
      <w:pPr>
        <w:pStyle w:val="MIRSubpara"/>
        <w:numPr>
          <w:ilvl w:val="1"/>
          <w:numId w:val="290"/>
        </w:numPr>
        <w:spacing w:before="80"/>
      </w:pPr>
      <w:r w:rsidRPr="00AF3A89">
        <w:t>clear and unambiguous;</w:t>
      </w:r>
    </w:p>
    <w:p w14:paraId="6D8CE0F9" w14:textId="0CE392C3" w:rsidR="00F9240B" w:rsidRPr="00AF3A89" w:rsidRDefault="002B7E0E" w:rsidP="004B284F">
      <w:pPr>
        <w:pStyle w:val="MIRSubpara"/>
        <w:numPr>
          <w:ilvl w:val="1"/>
          <w:numId w:val="290"/>
        </w:numPr>
        <w:spacing w:before="80"/>
      </w:pPr>
      <w:r>
        <w:t>in w</w:t>
      </w:r>
      <w:r w:rsidR="00F9240B" w:rsidRPr="00AF3A89">
        <w:t xml:space="preserve">riting, or if provided to the Market Participant verbally, recorded by the Market Participant and retained by the Market Participant for a period of </w:t>
      </w:r>
      <w:r w:rsidR="0033691B">
        <w:t>seven</w:t>
      </w:r>
      <w:r w:rsidR="0033691B" w:rsidRPr="00AF3A89">
        <w:t xml:space="preserve"> </w:t>
      </w:r>
      <w:r w:rsidR="00F9240B" w:rsidRPr="00AF3A89">
        <w:t>years; and</w:t>
      </w:r>
    </w:p>
    <w:p w14:paraId="509F97EF" w14:textId="77777777" w:rsidR="00F9240B" w:rsidRPr="00AF3A89" w:rsidRDefault="00F9240B" w:rsidP="004B284F">
      <w:pPr>
        <w:pStyle w:val="MIRSubpara"/>
        <w:numPr>
          <w:ilvl w:val="1"/>
          <w:numId w:val="290"/>
        </w:numPr>
        <w:spacing w:before="80"/>
      </w:pPr>
      <w:r w:rsidRPr="00AF3A89">
        <w:t>specific to the Order, and not contained within the terms and conditions of a client agreement or any other standard form agreement provided by the Market Participant to the client,</w:t>
      </w:r>
    </w:p>
    <w:p w14:paraId="15947FD2" w14:textId="49CD5D9A" w:rsidR="00F9240B" w:rsidRPr="00AF3A89" w:rsidRDefault="00F9240B" w:rsidP="004B284F">
      <w:pPr>
        <w:pStyle w:val="MIRBodyText"/>
        <w:numPr>
          <w:ilvl w:val="0"/>
          <w:numId w:val="290"/>
        </w:numPr>
        <w:tabs>
          <w:tab w:val="clear" w:pos="2205"/>
          <w:tab w:val="left" w:pos="851"/>
        </w:tabs>
        <w:spacing w:before="160"/>
      </w:pPr>
      <w:r w:rsidRPr="00AF3A89">
        <w:t>the Market Participant must take reasonable steps to handle and execute the Order in a way which satisfies the retail client</w:t>
      </w:r>
      <w:r w:rsidR="004D5B3E">
        <w:t>’</w:t>
      </w:r>
      <w:r w:rsidRPr="00AF3A89">
        <w:t>s Instructions.</w:t>
      </w:r>
    </w:p>
    <w:p w14:paraId="7CF86684" w14:textId="668CBBF4" w:rsidR="00F9240B" w:rsidRPr="00AF3A89" w:rsidRDefault="00F9240B" w:rsidP="004B284F">
      <w:pPr>
        <w:pStyle w:val="MIRBodyText"/>
        <w:numPr>
          <w:ilvl w:val="0"/>
          <w:numId w:val="290"/>
        </w:numPr>
        <w:tabs>
          <w:tab w:val="clear" w:pos="2205"/>
          <w:tab w:val="left" w:pos="851"/>
        </w:tabs>
      </w:pPr>
      <w:r w:rsidRPr="00AF3A89">
        <w:lastRenderedPageBreak/>
        <w:t xml:space="preserve">(4) If a </w:t>
      </w:r>
      <w:r w:rsidR="00490ED9">
        <w:t>wholesale client</w:t>
      </w:r>
      <w:r w:rsidRPr="00AF3A89">
        <w:t xml:space="preserve"> provides a Market Participant with instructions (</w:t>
      </w:r>
      <w:r w:rsidRPr="00AF3A89">
        <w:rPr>
          <w:b/>
          <w:i/>
        </w:rPr>
        <w:t>Wholesale Client</w:t>
      </w:r>
      <w:r w:rsidR="004D5B3E">
        <w:rPr>
          <w:b/>
          <w:i/>
        </w:rPr>
        <w:t>’</w:t>
      </w:r>
      <w:r w:rsidRPr="00AF3A89">
        <w:rPr>
          <w:b/>
          <w:i/>
        </w:rPr>
        <w:t>s Instructions</w:t>
      </w:r>
      <w:r w:rsidRPr="00AF3A89">
        <w:t xml:space="preserve">) that are inconsistent with the Market Participant obtaining the best outcome under subrule (1) for the </w:t>
      </w:r>
      <w:r w:rsidR="00490ED9">
        <w:t>wholesale client</w:t>
      </w:r>
      <w:r w:rsidRPr="00AF3A89">
        <w:t xml:space="preserve"> and that are:</w:t>
      </w:r>
    </w:p>
    <w:p w14:paraId="6081BDE1" w14:textId="77777777" w:rsidR="00F9240B" w:rsidRPr="00AF3A89" w:rsidRDefault="00F9240B" w:rsidP="004B284F">
      <w:pPr>
        <w:pStyle w:val="MIRSubpara"/>
        <w:numPr>
          <w:ilvl w:val="1"/>
          <w:numId w:val="290"/>
        </w:numPr>
      </w:pPr>
      <w:r w:rsidRPr="00AF3A89">
        <w:t>clear and unambiguous;</w:t>
      </w:r>
    </w:p>
    <w:p w14:paraId="6C5E382D" w14:textId="52994F2F" w:rsidR="00F9240B" w:rsidRPr="00AF3A89" w:rsidRDefault="002B7E0E" w:rsidP="004B284F">
      <w:pPr>
        <w:pStyle w:val="MIRSubpara"/>
        <w:numPr>
          <w:ilvl w:val="1"/>
          <w:numId w:val="290"/>
        </w:numPr>
      </w:pPr>
      <w:r>
        <w:t>in w</w:t>
      </w:r>
      <w:r w:rsidR="00F9240B" w:rsidRPr="00AF3A89">
        <w:t xml:space="preserve">riting, or if provided to the Market Participant verbally, recorded by the Market Participant and retained by the Market Participant for a period of </w:t>
      </w:r>
      <w:r w:rsidR="0033691B">
        <w:t>seven</w:t>
      </w:r>
      <w:r w:rsidR="0033691B" w:rsidRPr="00AF3A89">
        <w:t xml:space="preserve"> </w:t>
      </w:r>
      <w:r w:rsidR="00F9240B" w:rsidRPr="00AF3A89">
        <w:t>years; and</w:t>
      </w:r>
    </w:p>
    <w:p w14:paraId="759E1593" w14:textId="77777777" w:rsidR="00F9240B" w:rsidRPr="00AF3A89" w:rsidRDefault="00F9240B" w:rsidP="004B284F">
      <w:pPr>
        <w:pStyle w:val="MIRSubpara"/>
        <w:numPr>
          <w:ilvl w:val="1"/>
          <w:numId w:val="290"/>
        </w:numPr>
      </w:pPr>
      <w:r w:rsidRPr="00AF3A89">
        <w:t xml:space="preserve">not contained within the standard terms and conditions of a client agreement provided by the Market Participant to the client, but which may be standing instructions or specific </w:t>
      </w:r>
      <w:r w:rsidRPr="002D35D0">
        <w:t>Order by Order</w:t>
      </w:r>
      <w:r w:rsidRPr="00AF3A89">
        <w:t xml:space="preserve"> instructions,</w:t>
      </w:r>
    </w:p>
    <w:p w14:paraId="4CAE9293" w14:textId="401365C5" w:rsidR="00F9240B" w:rsidRPr="00AF3A89" w:rsidRDefault="00F9240B" w:rsidP="004B284F">
      <w:pPr>
        <w:pStyle w:val="MIRBodyText"/>
        <w:numPr>
          <w:ilvl w:val="0"/>
          <w:numId w:val="290"/>
        </w:numPr>
        <w:tabs>
          <w:tab w:val="clear" w:pos="2205"/>
          <w:tab w:val="left" w:pos="851"/>
        </w:tabs>
      </w:pPr>
      <w:r w:rsidRPr="00AF3A89">
        <w:t xml:space="preserve">the Market </w:t>
      </w:r>
      <w:r w:rsidRPr="00AF3A89">
        <w:rPr>
          <w:rStyle w:val="MIRBodyTextChar"/>
        </w:rPr>
        <w:t>Participant</w:t>
      </w:r>
      <w:r w:rsidRPr="00AF3A89">
        <w:t xml:space="preserve"> must take reasonable steps to handle and execute the Order or Orders in a way which satisfies the Wholesale Client</w:t>
      </w:r>
      <w:r w:rsidR="004D5B3E">
        <w:t>’</w:t>
      </w:r>
      <w:r w:rsidRPr="00AF3A89">
        <w:t>s Instructions.</w:t>
      </w:r>
    </w:p>
    <w:p w14:paraId="6039FA13" w14:textId="77777777" w:rsidR="00F9240B" w:rsidRPr="00AF3A89" w:rsidRDefault="00F9240B" w:rsidP="004B284F">
      <w:pPr>
        <w:pStyle w:val="MIRBodyText"/>
        <w:numPr>
          <w:ilvl w:val="0"/>
          <w:numId w:val="290"/>
        </w:numPr>
        <w:tabs>
          <w:tab w:val="clear" w:pos="2205"/>
          <w:tab w:val="left" w:pos="851"/>
        </w:tabs>
      </w:pPr>
      <w:r w:rsidRPr="00AF3A89">
        <w:t>(5) If a standing instruction is given to a Market Participant under paragraph (4)(c), that instruction must be:</w:t>
      </w:r>
    </w:p>
    <w:p w14:paraId="2B3BA197" w14:textId="77777777" w:rsidR="00F9240B" w:rsidRPr="00AF3A89" w:rsidRDefault="00F9240B" w:rsidP="004B284F">
      <w:pPr>
        <w:pStyle w:val="MIRSubpara"/>
        <w:numPr>
          <w:ilvl w:val="1"/>
          <w:numId w:val="290"/>
        </w:numPr>
      </w:pPr>
      <w:r w:rsidRPr="00AF3A89">
        <w:t>periodically reviewed to ensure it remains possible for the Market Participant to satisfactorily perform the instruction; and</w:t>
      </w:r>
    </w:p>
    <w:p w14:paraId="29B2ECE8" w14:textId="77777777" w:rsidR="00F9240B" w:rsidRPr="00AF3A89" w:rsidRDefault="00F9240B" w:rsidP="004B284F">
      <w:pPr>
        <w:pStyle w:val="MIRSubpara"/>
        <w:numPr>
          <w:ilvl w:val="1"/>
          <w:numId w:val="290"/>
        </w:numPr>
      </w:pPr>
      <w:r w:rsidRPr="00AF3A89">
        <w:t>if the instruction provides that the Market Participant is not required to comply with subrule (1), only acted on by the Market Participant for a period of 12 months.</w:t>
      </w:r>
    </w:p>
    <w:p w14:paraId="50374BF5" w14:textId="77777777" w:rsidR="00F9240B" w:rsidRPr="00AF3A89" w:rsidRDefault="00F9240B" w:rsidP="00F9240B">
      <w:pPr>
        <w:pStyle w:val="MIRPenalty"/>
      </w:pPr>
      <w:r w:rsidRPr="00AF3A89">
        <w:t>Maximum penalty: $1,000,000</w:t>
      </w:r>
    </w:p>
    <w:p w14:paraId="7469E160" w14:textId="110C5373" w:rsidR="00F9240B" w:rsidRPr="00AF3A89" w:rsidRDefault="00F9240B" w:rsidP="00F9240B">
      <w:pPr>
        <w:pStyle w:val="MIRHeading3Rule"/>
      </w:pPr>
      <w:r w:rsidRPr="00AF3A89">
        <w:t>3.</w:t>
      </w:r>
      <w:r w:rsidR="00E57D5A">
        <w:t>8</w:t>
      </w:r>
      <w:r w:rsidRPr="00AF3A89">
        <w:t>.2</w:t>
      </w:r>
      <w:r w:rsidRPr="00AF3A89">
        <w:tab/>
        <w:t>No inducement</w:t>
      </w:r>
    </w:p>
    <w:p w14:paraId="1CF804E1" w14:textId="20EA2AA3" w:rsidR="00F9240B" w:rsidRPr="00AF3A89" w:rsidRDefault="00F9240B" w:rsidP="004B284F">
      <w:pPr>
        <w:pStyle w:val="MIRBodyText"/>
        <w:numPr>
          <w:ilvl w:val="0"/>
          <w:numId w:val="290"/>
        </w:numPr>
        <w:tabs>
          <w:tab w:val="clear" w:pos="2205"/>
          <w:tab w:val="left" w:pos="851"/>
        </w:tabs>
      </w:pPr>
      <w:r w:rsidRPr="00AF3A89">
        <w:t>(1) Subject to subrule (3), a Market Participant must not take steps to encourage or induce a client to provide the instructions referred to in subrules 3.</w:t>
      </w:r>
      <w:r w:rsidR="00E57D5A">
        <w:t>8</w:t>
      </w:r>
      <w:r w:rsidRPr="00AF3A89">
        <w:t xml:space="preserve">.1(3) or (4). </w:t>
      </w:r>
    </w:p>
    <w:p w14:paraId="71DFFFE1" w14:textId="52726A1C" w:rsidR="00F9240B" w:rsidRPr="00AF3A89" w:rsidRDefault="00F9240B" w:rsidP="004B284F">
      <w:pPr>
        <w:pStyle w:val="MIRBodyText"/>
        <w:numPr>
          <w:ilvl w:val="0"/>
          <w:numId w:val="290"/>
        </w:numPr>
        <w:tabs>
          <w:tab w:val="clear" w:pos="2205"/>
          <w:tab w:val="left" w:pos="851"/>
        </w:tabs>
      </w:pPr>
      <w:r w:rsidRPr="00AF3A89">
        <w:t>(2) A Market Participant must not take steps to encourage or induce a client to agree that the Participant is not required to disclose the matters referred to in subrules 3.</w:t>
      </w:r>
      <w:r w:rsidR="00E57D5A">
        <w:t>10</w:t>
      </w:r>
      <w:r w:rsidRPr="00AF3A89">
        <w:t>.1(1) and (2).</w:t>
      </w:r>
    </w:p>
    <w:p w14:paraId="39685A44" w14:textId="0A5D852C" w:rsidR="00F9240B" w:rsidRPr="00AF3A89" w:rsidRDefault="00F9240B" w:rsidP="004B284F">
      <w:pPr>
        <w:pStyle w:val="MIRBodyText"/>
        <w:numPr>
          <w:ilvl w:val="0"/>
          <w:numId w:val="290"/>
        </w:numPr>
        <w:tabs>
          <w:tab w:val="clear" w:pos="2205"/>
          <w:tab w:val="left" w:pos="851"/>
        </w:tabs>
      </w:pPr>
      <w:r w:rsidRPr="00AF3A89">
        <w:t xml:space="preserve">(3) A Market Participant who takes steps to inform a </w:t>
      </w:r>
      <w:r w:rsidR="00490ED9">
        <w:t>wholesale client</w:t>
      </w:r>
      <w:r w:rsidRPr="00AF3A89">
        <w:t xml:space="preserve"> that its standing instructions provided under paragraph 3.</w:t>
      </w:r>
      <w:r w:rsidR="00E57D5A">
        <w:t>8</w:t>
      </w:r>
      <w:r w:rsidRPr="00AF3A89">
        <w:t>.1(4)(c) are due to expire, does not contravene this Rule.</w:t>
      </w:r>
    </w:p>
    <w:p w14:paraId="735BC262" w14:textId="77777777" w:rsidR="00F9240B" w:rsidRPr="00AF3A89" w:rsidRDefault="00F9240B" w:rsidP="00F9240B">
      <w:pPr>
        <w:pStyle w:val="MIRPenalty"/>
      </w:pPr>
      <w:r w:rsidRPr="00AF3A89">
        <w:t>Maximum penalty: $1,000,000</w:t>
      </w:r>
    </w:p>
    <w:p w14:paraId="223D2815" w14:textId="40CAAA06" w:rsidR="00F9240B" w:rsidRPr="00AF3A89" w:rsidRDefault="00F9240B" w:rsidP="00F9240B">
      <w:pPr>
        <w:pStyle w:val="MIRHeading3Rule"/>
      </w:pPr>
      <w:r w:rsidRPr="00AF3A89">
        <w:t>3.</w:t>
      </w:r>
      <w:r w:rsidR="00E57D5A">
        <w:t>8</w:t>
      </w:r>
      <w:r w:rsidRPr="00AF3A89">
        <w:t>.3</w:t>
      </w:r>
      <w:r w:rsidRPr="00AF3A89">
        <w:tab/>
        <w:t>Prohibition on discriminatory commission structure</w:t>
      </w:r>
    </w:p>
    <w:p w14:paraId="1F37787C" w14:textId="24B21B93" w:rsidR="00F9240B" w:rsidRPr="00AF3A89" w:rsidRDefault="00F9240B" w:rsidP="004B284F">
      <w:pPr>
        <w:pStyle w:val="MIRBodyText"/>
        <w:numPr>
          <w:ilvl w:val="0"/>
          <w:numId w:val="290"/>
        </w:numPr>
        <w:tabs>
          <w:tab w:val="clear" w:pos="2205"/>
          <w:tab w:val="left" w:pos="851"/>
        </w:tabs>
      </w:pPr>
      <w:r w:rsidRPr="00AF3A89">
        <w:t xml:space="preserve">A </w:t>
      </w:r>
      <w:r w:rsidR="002942AF">
        <w:t xml:space="preserve">Market </w:t>
      </w:r>
      <w:r w:rsidRPr="00AF3A89">
        <w:t>Participant must not charge a client, or propose to charge a client, brokerage, commission or other fees for executing an Order on a Market that differs from the brokerage, commission or other fees the Participant would charge if the Order was executed on another Market, unless the difference is related to the actual cost of executing Orders on a Market.</w:t>
      </w:r>
    </w:p>
    <w:p w14:paraId="2E15F222" w14:textId="77777777" w:rsidR="00F9240B" w:rsidRPr="00AF3A89" w:rsidRDefault="00F9240B" w:rsidP="00F9240B">
      <w:pPr>
        <w:pStyle w:val="MIRPenalty"/>
      </w:pPr>
      <w:r w:rsidRPr="00AF3A89">
        <w:t>Maximum penalty: $1,000,000</w:t>
      </w:r>
    </w:p>
    <w:p w14:paraId="1AF6C7F6" w14:textId="39E97522" w:rsidR="00F9240B" w:rsidRPr="00AF3A89" w:rsidRDefault="00F9240B" w:rsidP="005B2A2D">
      <w:pPr>
        <w:pStyle w:val="MIRHeading2Part"/>
      </w:pPr>
      <w:bookmarkStart w:id="255" w:name="_Toc287014191"/>
      <w:bookmarkStart w:id="256" w:name="_Toc290981891"/>
      <w:bookmarkStart w:id="257" w:name="_Toc390085911"/>
      <w:bookmarkStart w:id="258" w:name="_Toc453533702"/>
      <w:bookmarkStart w:id="259" w:name="_Toc453840677"/>
      <w:bookmarkStart w:id="260" w:name="_Toc453842649"/>
      <w:bookmarkStart w:id="261" w:name="_Toc453855671"/>
      <w:bookmarkStart w:id="262" w:name="_Toc456538531"/>
      <w:bookmarkStart w:id="263" w:name="_Toc467691374"/>
      <w:bookmarkStart w:id="264" w:name="_Toc467608821"/>
      <w:bookmarkStart w:id="265" w:name="_Toc469557912"/>
      <w:bookmarkStart w:id="266" w:name="_Toc491262961"/>
      <w:r w:rsidRPr="00AF3A89">
        <w:lastRenderedPageBreak/>
        <w:t>Part 3.</w:t>
      </w:r>
      <w:r w:rsidR="00E57D5A">
        <w:t>9</w:t>
      </w:r>
      <w:r w:rsidRPr="00AF3A89">
        <w:tab/>
        <w:t>Policies and procedures</w:t>
      </w:r>
      <w:bookmarkEnd w:id="255"/>
      <w:bookmarkEnd w:id="256"/>
      <w:bookmarkEnd w:id="257"/>
      <w:bookmarkEnd w:id="258"/>
      <w:bookmarkEnd w:id="259"/>
      <w:bookmarkEnd w:id="260"/>
      <w:bookmarkEnd w:id="261"/>
      <w:bookmarkEnd w:id="262"/>
      <w:bookmarkEnd w:id="263"/>
      <w:bookmarkEnd w:id="264"/>
      <w:bookmarkEnd w:id="265"/>
      <w:bookmarkEnd w:id="266"/>
    </w:p>
    <w:p w14:paraId="472EF64A" w14:textId="4C3F61BB" w:rsidR="00711125" w:rsidRPr="00AF3A89" w:rsidRDefault="00711125" w:rsidP="00F645D9">
      <w:pPr>
        <w:pStyle w:val="MIRHeading3Rule"/>
        <w:keepNext/>
      </w:pPr>
      <w:r w:rsidRPr="00AF3A89">
        <w:t>3.</w:t>
      </w:r>
      <w:r w:rsidR="00E57D5A">
        <w:t>9</w:t>
      </w:r>
      <w:r w:rsidRPr="00AF3A89">
        <w:t>.1</w:t>
      </w:r>
      <w:r>
        <w:t>A</w:t>
      </w:r>
      <w:r w:rsidR="006730B4">
        <w:t>A</w:t>
      </w:r>
      <w:r w:rsidRPr="00AF3A89">
        <w:tab/>
        <w:t>Application of Part</w:t>
      </w:r>
    </w:p>
    <w:p w14:paraId="6FAB59CF" w14:textId="77777777" w:rsidR="00711125" w:rsidRPr="00AF3A89" w:rsidRDefault="00711125" w:rsidP="004B284F">
      <w:pPr>
        <w:pStyle w:val="MIRBodyText"/>
        <w:keepNext/>
        <w:numPr>
          <w:ilvl w:val="0"/>
          <w:numId w:val="290"/>
        </w:numPr>
        <w:tabs>
          <w:tab w:val="clear" w:pos="2205"/>
          <w:tab w:val="left" w:pos="851"/>
        </w:tabs>
      </w:pPr>
      <w:r w:rsidRPr="00AF3A89">
        <w:t>This Part applies to:</w:t>
      </w:r>
    </w:p>
    <w:p w14:paraId="1BA14DBE" w14:textId="77777777" w:rsidR="00711125" w:rsidRDefault="00711125" w:rsidP="004B284F">
      <w:pPr>
        <w:pStyle w:val="MIRSubpara"/>
        <w:keepNext/>
        <w:numPr>
          <w:ilvl w:val="1"/>
          <w:numId w:val="290"/>
        </w:numPr>
      </w:pPr>
      <w:r>
        <w:t xml:space="preserve">Participants of a Market on or through which offers to acquire or dispose of Equity Market Products are made or accepted; </w:t>
      </w:r>
    </w:p>
    <w:p w14:paraId="163028F3" w14:textId="77777777" w:rsidR="00711125" w:rsidRPr="00AF3A89" w:rsidRDefault="00711125" w:rsidP="004B284F">
      <w:pPr>
        <w:pStyle w:val="MIRSubpara"/>
        <w:numPr>
          <w:ilvl w:val="1"/>
          <w:numId w:val="290"/>
        </w:numPr>
      </w:pPr>
      <w:r>
        <w:t>Participants of a CGS Market;</w:t>
      </w:r>
    </w:p>
    <w:p w14:paraId="509FAB39" w14:textId="4CB6BE8E" w:rsidR="00711125" w:rsidRPr="00AF3A89" w:rsidRDefault="00711125" w:rsidP="004B284F">
      <w:pPr>
        <w:pStyle w:val="MIRSubpara"/>
        <w:numPr>
          <w:ilvl w:val="1"/>
          <w:numId w:val="290"/>
        </w:numPr>
      </w:pPr>
      <w:r w:rsidRPr="00AF3A89">
        <w:t>Orders (including Client Orders) in relation to Equity Market Products</w:t>
      </w:r>
      <w:r>
        <w:t xml:space="preserve"> and </w:t>
      </w:r>
      <w:r w:rsidRPr="00AF3A89">
        <w:t>CGS Depository Interests.</w:t>
      </w:r>
    </w:p>
    <w:p w14:paraId="18788559" w14:textId="77777777" w:rsidR="00711125" w:rsidRPr="00AF3A89" w:rsidRDefault="00711125" w:rsidP="00711125">
      <w:pPr>
        <w:pStyle w:val="MIRNote"/>
      </w:pPr>
      <w:r w:rsidRPr="00AF3A89">
        <w:t>Note: There is no penalty for this Rule.</w:t>
      </w:r>
    </w:p>
    <w:p w14:paraId="0861F865" w14:textId="36952E9B" w:rsidR="00F9240B" w:rsidRPr="00AF3A89" w:rsidRDefault="00F9240B" w:rsidP="002D3BC2">
      <w:pPr>
        <w:pStyle w:val="MIRHeading3Rule"/>
        <w:keepNext/>
      </w:pPr>
      <w:r w:rsidRPr="00AF3A89">
        <w:t>3.</w:t>
      </w:r>
      <w:r w:rsidR="00E57D5A">
        <w:t>9</w:t>
      </w:r>
      <w:r w:rsidRPr="00AF3A89">
        <w:t>.1</w:t>
      </w:r>
      <w:r w:rsidRPr="00AF3A89">
        <w:tab/>
        <w:t>Market Participant must have adequate policies and procedures in place</w:t>
      </w:r>
    </w:p>
    <w:p w14:paraId="3182EDDE" w14:textId="1429CAD3" w:rsidR="00F9240B" w:rsidRPr="00AF3A89" w:rsidRDefault="00F9240B" w:rsidP="004B284F">
      <w:pPr>
        <w:pStyle w:val="MIRBodyText"/>
        <w:numPr>
          <w:ilvl w:val="0"/>
          <w:numId w:val="290"/>
        </w:numPr>
        <w:tabs>
          <w:tab w:val="clear" w:pos="2205"/>
          <w:tab w:val="left" w:pos="851"/>
        </w:tabs>
      </w:pPr>
      <w:r w:rsidRPr="00AF3A89">
        <w:t>(1) A Market Participant must establish, document and implement adequate policies and procedures to ensure that it complies with Rule 3.</w:t>
      </w:r>
      <w:r w:rsidR="00E57D5A">
        <w:t>8</w:t>
      </w:r>
      <w:r w:rsidRPr="00AF3A89">
        <w:t>.1.</w:t>
      </w:r>
      <w:r w:rsidR="005302E1">
        <w:t xml:space="preserve"> </w:t>
      </w:r>
    </w:p>
    <w:p w14:paraId="06EC39D0" w14:textId="55BA7441" w:rsidR="00F9240B" w:rsidRPr="00AF3A89" w:rsidRDefault="00F9240B" w:rsidP="004B284F">
      <w:pPr>
        <w:pStyle w:val="MIRBodyText"/>
        <w:numPr>
          <w:ilvl w:val="0"/>
          <w:numId w:val="290"/>
        </w:numPr>
        <w:tabs>
          <w:tab w:val="clear" w:pos="2205"/>
          <w:tab w:val="left" w:pos="851"/>
        </w:tabs>
      </w:pPr>
      <w:r w:rsidRPr="00AF3A89">
        <w:t>(2) A Market Participant</w:t>
      </w:r>
      <w:r w:rsidR="004D5B3E">
        <w:t>’</w:t>
      </w:r>
      <w:r w:rsidRPr="00AF3A89">
        <w:t xml:space="preserve">s policies and procedures under subrule (1) must, without limitation, set out a description of: </w:t>
      </w:r>
    </w:p>
    <w:p w14:paraId="2F72A413" w14:textId="2256C451" w:rsidR="00F9240B" w:rsidRPr="00AF3A89" w:rsidRDefault="00F9240B" w:rsidP="004B284F">
      <w:pPr>
        <w:pStyle w:val="MIRSubpara"/>
        <w:numPr>
          <w:ilvl w:val="1"/>
          <w:numId w:val="290"/>
        </w:numPr>
      </w:pPr>
      <w:r w:rsidRPr="00AF3A89">
        <w:t xml:space="preserve">the Order Books, and (in reliance on an exception to subrule </w:t>
      </w:r>
      <w:r w:rsidR="00E57D5A">
        <w:t>6</w:t>
      </w:r>
      <w:r w:rsidRPr="00AF3A89">
        <w:t xml:space="preserve">.1.1(1)) any place other than an Order Book, to which the </w:t>
      </w:r>
      <w:r w:rsidR="002942AF">
        <w:t xml:space="preserve">Market </w:t>
      </w:r>
      <w:r w:rsidRPr="00AF3A89">
        <w:t>Participant may transmit Client Orders;</w:t>
      </w:r>
    </w:p>
    <w:p w14:paraId="5C0D39A1" w14:textId="75B60BB9" w:rsidR="00F9240B" w:rsidRPr="00AF3A89" w:rsidRDefault="00F9240B" w:rsidP="004B284F">
      <w:pPr>
        <w:pStyle w:val="MIRSubpara"/>
        <w:numPr>
          <w:ilvl w:val="1"/>
          <w:numId w:val="290"/>
        </w:numPr>
      </w:pPr>
      <w:r w:rsidRPr="00AF3A89">
        <w:t xml:space="preserve">how Client Orders will be handled and executed, including the circumstances in which Client Orders will be transmitted for matching or execution to an Order Book or elsewhere (in reliance on an exception to subrule </w:t>
      </w:r>
      <w:r w:rsidR="00E57D5A">
        <w:t>6</w:t>
      </w:r>
      <w:r w:rsidRPr="00AF3A89">
        <w:t>.1.1(1)) and the circumstances in which that transmission will be automatic and the circumstances in which that transmission will be manual; and</w:t>
      </w:r>
    </w:p>
    <w:p w14:paraId="0268AF55" w14:textId="63ECB02A" w:rsidR="00F9240B" w:rsidRPr="00AF3A89" w:rsidRDefault="00F9240B" w:rsidP="004B284F">
      <w:pPr>
        <w:pStyle w:val="MIRSubpara"/>
        <w:numPr>
          <w:ilvl w:val="1"/>
          <w:numId w:val="290"/>
        </w:numPr>
      </w:pPr>
      <w:r w:rsidRPr="00AF3A89">
        <w:t>arrangements to monitor the policies, procedures and implementation required by subrule (1) to ensure they continue to be adequate to ensure compliance with subrule 3.</w:t>
      </w:r>
      <w:r w:rsidR="00E57D5A">
        <w:t>8</w:t>
      </w:r>
      <w:r w:rsidRPr="00AF3A89">
        <w:t>.1(1).</w:t>
      </w:r>
    </w:p>
    <w:p w14:paraId="051AFB31" w14:textId="77777777" w:rsidR="00F9240B" w:rsidRPr="00AF3A89" w:rsidRDefault="00F9240B" w:rsidP="00F9240B">
      <w:pPr>
        <w:pStyle w:val="MIRPenalty"/>
      </w:pPr>
      <w:r w:rsidRPr="00AF3A89">
        <w:t>Maximum penalty: $1,000,000</w:t>
      </w:r>
    </w:p>
    <w:p w14:paraId="772339D4" w14:textId="0A2F341F" w:rsidR="00F9240B" w:rsidRPr="00AF3A89" w:rsidRDefault="00F9240B" w:rsidP="00F9240B">
      <w:pPr>
        <w:pStyle w:val="MIRHeading3Rule"/>
      </w:pPr>
      <w:r w:rsidRPr="00AF3A89">
        <w:t>3.</w:t>
      </w:r>
      <w:r w:rsidR="00E57D5A">
        <w:t>9</w:t>
      </w:r>
      <w:r w:rsidRPr="00AF3A89">
        <w:t>.2</w:t>
      </w:r>
      <w:r w:rsidRPr="00AF3A89">
        <w:tab/>
        <w:t>Participant must comply with its policies and procedures</w:t>
      </w:r>
    </w:p>
    <w:p w14:paraId="1D6E5F3E" w14:textId="4FEF3C36" w:rsidR="00F9240B" w:rsidRPr="00AF3A89" w:rsidRDefault="00F9240B" w:rsidP="004B284F">
      <w:pPr>
        <w:pStyle w:val="MIRBodyText"/>
        <w:numPr>
          <w:ilvl w:val="0"/>
          <w:numId w:val="290"/>
        </w:numPr>
        <w:tabs>
          <w:tab w:val="clear" w:pos="2205"/>
          <w:tab w:val="left" w:pos="851"/>
        </w:tabs>
      </w:pPr>
      <w:r w:rsidRPr="00AF3A89">
        <w:t>A Market Participant must comply with the policies and procedures required under Rule 3.</w:t>
      </w:r>
      <w:r w:rsidR="00E57D5A">
        <w:t>9</w:t>
      </w:r>
      <w:r w:rsidRPr="00AF3A89">
        <w:t>.1.</w:t>
      </w:r>
    </w:p>
    <w:p w14:paraId="2E4888A5" w14:textId="77777777" w:rsidR="00F9240B" w:rsidRPr="00AF3A89" w:rsidRDefault="00F9240B" w:rsidP="00F9240B">
      <w:pPr>
        <w:pStyle w:val="MIRPenalty"/>
      </w:pPr>
      <w:r w:rsidRPr="00AF3A89">
        <w:t>Maximum penalty: $1,000,000</w:t>
      </w:r>
    </w:p>
    <w:p w14:paraId="2FAEE17B" w14:textId="27E5D13D" w:rsidR="00F9240B" w:rsidRPr="00AF3A89" w:rsidRDefault="00F9240B" w:rsidP="00D41C5C">
      <w:pPr>
        <w:pStyle w:val="MIRHeading3Rule"/>
        <w:keepNext/>
      </w:pPr>
      <w:r w:rsidRPr="00AF3A89">
        <w:lastRenderedPageBreak/>
        <w:t>3.</w:t>
      </w:r>
      <w:r w:rsidR="00E57D5A">
        <w:t>9</w:t>
      </w:r>
      <w:r w:rsidRPr="00AF3A89">
        <w:t>.3</w:t>
      </w:r>
      <w:r w:rsidRPr="00AF3A89">
        <w:tab/>
        <w:t>Best execution arrangements—Review</w:t>
      </w:r>
    </w:p>
    <w:p w14:paraId="630D06B8" w14:textId="4E16D032" w:rsidR="00F9240B" w:rsidRPr="00AF3A89" w:rsidRDefault="00F9240B" w:rsidP="004B284F">
      <w:pPr>
        <w:pStyle w:val="MIRBodyText"/>
        <w:numPr>
          <w:ilvl w:val="0"/>
          <w:numId w:val="290"/>
        </w:numPr>
        <w:tabs>
          <w:tab w:val="clear" w:pos="2205"/>
          <w:tab w:val="left" w:pos="851"/>
        </w:tabs>
      </w:pPr>
      <w:r w:rsidRPr="00AF3A89">
        <w:t>A Market Participant must review the policies and procedures and implementation of them required by Rule 3.</w:t>
      </w:r>
      <w:r w:rsidR="00162C35">
        <w:t>9</w:t>
      </w:r>
      <w:r w:rsidRPr="00AF3A89">
        <w:t>.1 each time:</w:t>
      </w:r>
    </w:p>
    <w:p w14:paraId="05C7B549" w14:textId="77777777" w:rsidR="00F9240B" w:rsidRPr="00AF3A89" w:rsidRDefault="00F9240B" w:rsidP="004B284F">
      <w:pPr>
        <w:pStyle w:val="MIRSubpara"/>
        <w:numPr>
          <w:ilvl w:val="1"/>
          <w:numId w:val="290"/>
        </w:numPr>
        <w:spacing w:before="80"/>
      </w:pPr>
      <w:r w:rsidRPr="00AF3A89">
        <w:t xml:space="preserve">there is a material change in circumstances that affects where the Market Participant may transmit Client Orders; and </w:t>
      </w:r>
    </w:p>
    <w:p w14:paraId="59826F56" w14:textId="591C27A2" w:rsidR="00F9240B" w:rsidRPr="00AF3A89" w:rsidRDefault="00F9240B" w:rsidP="004B284F">
      <w:pPr>
        <w:pStyle w:val="MIRSubpara"/>
        <w:numPr>
          <w:ilvl w:val="1"/>
          <w:numId w:val="290"/>
        </w:numPr>
        <w:spacing w:before="80"/>
      </w:pPr>
      <w:r w:rsidRPr="00AF3A89">
        <w:t>the results of monitoring undertaken under paragraph 3.</w:t>
      </w:r>
      <w:r w:rsidR="00162C35">
        <w:t>9</w:t>
      </w:r>
      <w:r w:rsidRPr="00AF3A89">
        <w:t>.1(2)(c) suggest the policies and procedures under subrule 3.</w:t>
      </w:r>
      <w:r w:rsidR="00162C35">
        <w:t>9</w:t>
      </w:r>
      <w:r w:rsidRPr="00AF3A89">
        <w:t>.1(1) are not adequate to ensure compliance with Rule 3.</w:t>
      </w:r>
      <w:r w:rsidR="00162C35">
        <w:t>8</w:t>
      </w:r>
      <w:r w:rsidRPr="00AF3A89">
        <w:t>.1,</w:t>
      </w:r>
    </w:p>
    <w:p w14:paraId="7BF60A75" w14:textId="282945A0" w:rsidR="00F9240B" w:rsidRPr="00AF3A89" w:rsidRDefault="00F9240B" w:rsidP="004B284F">
      <w:pPr>
        <w:pStyle w:val="MIRBodyText"/>
        <w:numPr>
          <w:ilvl w:val="0"/>
          <w:numId w:val="290"/>
        </w:numPr>
        <w:tabs>
          <w:tab w:val="clear" w:pos="2205"/>
          <w:tab w:val="left" w:pos="851"/>
        </w:tabs>
        <w:spacing w:before="160"/>
      </w:pPr>
      <w:r w:rsidRPr="00AF3A89">
        <w:t>for the purposes of ensuring the policies and procedures and implementation of them continue to be adequate to ensure compliance with subrule 3.</w:t>
      </w:r>
      <w:r w:rsidR="00162C35">
        <w:t>8</w:t>
      </w:r>
      <w:r w:rsidRPr="00AF3A89">
        <w:t>.1(1).</w:t>
      </w:r>
    </w:p>
    <w:p w14:paraId="28FC3100" w14:textId="77777777" w:rsidR="00F9240B" w:rsidRPr="00AF3A89" w:rsidRDefault="00F9240B" w:rsidP="00F9240B">
      <w:pPr>
        <w:pStyle w:val="MIRPenalty"/>
      </w:pPr>
      <w:r w:rsidRPr="00AF3A89">
        <w:t>Maximum penalty: $1,000,000</w:t>
      </w:r>
    </w:p>
    <w:p w14:paraId="6DF0A8A3" w14:textId="5260C172" w:rsidR="00F9240B" w:rsidRPr="00AF3A89" w:rsidRDefault="00F9240B" w:rsidP="00F9240B">
      <w:pPr>
        <w:pStyle w:val="MIRHeading2Part"/>
        <w:rPr>
          <w:lang w:val="en-GB"/>
        </w:rPr>
      </w:pPr>
      <w:bookmarkStart w:id="267" w:name="_Toc275353413"/>
      <w:bookmarkStart w:id="268" w:name="_Toc287014192"/>
      <w:bookmarkStart w:id="269" w:name="_Toc290981892"/>
      <w:bookmarkStart w:id="270" w:name="_Toc390085912"/>
      <w:bookmarkStart w:id="271" w:name="_Toc453533703"/>
      <w:bookmarkStart w:id="272" w:name="_Toc453840678"/>
      <w:bookmarkStart w:id="273" w:name="_Toc453842650"/>
      <w:bookmarkStart w:id="274" w:name="_Toc453855672"/>
      <w:bookmarkStart w:id="275" w:name="_Toc467691375"/>
      <w:bookmarkStart w:id="276" w:name="_Toc456538532"/>
      <w:bookmarkStart w:id="277" w:name="_Toc467608822"/>
      <w:bookmarkStart w:id="278" w:name="_Toc469557913"/>
      <w:bookmarkStart w:id="279" w:name="_Toc491262962"/>
      <w:r w:rsidRPr="00AF3A89">
        <w:rPr>
          <w:lang w:val="en-GB"/>
        </w:rPr>
        <w:t>Part 3.</w:t>
      </w:r>
      <w:r w:rsidR="00162C35">
        <w:rPr>
          <w:lang w:val="en-GB"/>
        </w:rPr>
        <w:t>10</w:t>
      </w:r>
      <w:r w:rsidRPr="00AF3A89">
        <w:rPr>
          <w:lang w:val="en-GB"/>
        </w:rPr>
        <w:tab/>
        <w:t>Disclosure to clients of best execution obligation</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18EEE6FD" w14:textId="64EA26B3" w:rsidR="00711125" w:rsidRPr="00AF3A89" w:rsidRDefault="00711125" w:rsidP="006D425D">
      <w:pPr>
        <w:pStyle w:val="MIRHeading3Rule"/>
        <w:spacing w:before="360"/>
      </w:pPr>
      <w:r w:rsidRPr="00AF3A89">
        <w:t>3.</w:t>
      </w:r>
      <w:r w:rsidR="00162C35">
        <w:t>10</w:t>
      </w:r>
      <w:r w:rsidRPr="00AF3A89">
        <w:t>.1</w:t>
      </w:r>
      <w:r>
        <w:t>A</w:t>
      </w:r>
      <w:r w:rsidR="006730B4">
        <w:t>A</w:t>
      </w:r>
      <w:r w:rsidRPr="00AF3A89">
        <w:tab/>
        <w:t>Application of Part</w:t>
      </w:r>
    </w:p>
    <w:p w14:paraId="2020385A" w14:textId="77777777" w:rsidR="00711125" w:rsidRPr="00AF3A89" w:rsidRDefault="00711125" w:rsidP="004B284F">
      <w:pPr>
        <w:pStyle w:val="MIRBodyText"/>
        <w:numPr>
          <w:ilvl w:val="0"/>
          <w:numId w:val="290"/>
        </w:numPr>
        <w:tabs>
          <w:tab w:val="clear" w:pos="2205"/>
          <w:tab w:val="left" w:pos="851"/>
        </w:tabs>
        <w:spacing w:before="160"/>
      </w:pPr>
      <w:r w:rsidRPr="00AF3A89">
        <w:t>This Part applies to:</w:t>
      </w:r>
    </w:p>
    <w:p w14:paraId="0F1E9044" w14:textId="77777777" w:rsidR="00711125" w:rsidRDefault="00711125" w:rsidP="004B284F">
      <w:pPr>
        <w:pStyle w:val="MIRSubpara"/>
        <w:numPr>
          <w:ilvl w:val="1"/>
          <w:numId w:val="290"/>
        </w:numPr>
        <w:spacing w:before="80"/>
      </w:pPr>
      <w:r>
        <w:t xml:space="preserve">Participants of a Market on or through which offers to acquire or dispose of Equity Market Products are made or accepted; </w:t>
      </w:r>
    </w:p>
    <w:p w14:paraId="229143B1" w14:textId="77777777" w:rsidR="00711125" w:rsidRPr="00AF3A89" w:rsidRDefault="00711125" w:rsidP="004B284F">
      <w:pPr>
        <w:pStyle w:val="MIRSubpara"/>
        <w:numPr>
          <w:ilvl w:val="1"/>
          <w:numId w:val="290"/>
        </w:numPr>
        <w:spacing w:before="80"/>
      </w:pPr>
      <w:r>
        <w:t>Participants of a CGS Market;</w:t>
      </w:r>
    </w:p>
    <w:p w14:paraId="39DE9F9D" w14:textId="6B480379" w:rsidR="00711125" w:rsidRPr="00AF3A89" w:rsidRDefault="00711125" w:rsidP="004B284F">
      <w:pPr>
        <w:pStyle w:val="MIRSubpara"/>
        <w:numPr>
          <w:ilvl w:val="1"/>
          <w:numId w:val="290"/>
        </w:numPr>
        <w:spacing w:before="80"/>
      </w:pPr>
      <w:r w:rsidRPr="00AF3A89">
        <w:t>Orders (including Client Orders) in relation to Equity Market Products</w:t>
      </w:r>
      <w:r>
        <w:t xml:space="preserve"> and </w:t>
      </w:r>
      <w:r w:rsidRPr="00AF3A89">
        <w:t>CGS Depository Interests.</w:t>
      </w:r>
    </w:p>
    <w:p w14:paraId="2C9E1A5C" w14:textId="77777777" w:rsidR="00711125" w:rsidRPr="00AF3A89" w:rsidRDefault="00711125" w:rsidP="006D425D">
      <w:pPr>
        <w:pStyle w:val="MIRNote"/>
        <w:spacing w:before="160"/>
      </w:pPr>
      <w:r w:rsidRPr="00AF3A89">
        <w:t>Note: There is no penalty for this Rule.</w:t>
      </w:r>
    </w:p>
    <w:p w14:paraId="448254AC" w14:textId="05DB9DA3" w:rsidR="00F9240B" w:rsidRPr="00AF3A89" w:rsidRDefault="00F9240B" w:rsidP="006D425D">
      <w:pPr>
        <w:pStyle w:val="MIRHeading3Rule"/>
        <w:spacing w:before="360"/>
        <w:rPr>
          <w:lang w:val="en-GB"/>
        </w:rPr>
      </w:pPr>
      <w:r w:rsidRPr="00AF3A89">
        <w:rPr>
          <w:lang w:val="en-GB"/>
        </w:rPr>
        <w:t>3.</w:t>
      </w:r>
      <w:r w:rsidR="00162C35">
        <w:rPr>
          <w:lang w:val="en-GB"/>
        </w:rPr>
        <w:t>10</w:t>
      </w:r>
      <w:r w:rsidRPr="00AF3A89">
        <w:rPr>
          <w:lang w:val="en-GB"/>
        </w:rPr>
        <w:t>.1</w:t>
      </w:r>
      <w:r w:rsidRPr="00AF3A89">
        <w:rPr>
          <w:lang w:val="en-GB"/>
        </w:rPr>
        <w:tab/>
        <w:t>Disclosure of best execution obligation</w:t>
      </w:r>
    </w:p>
    <w:p w14:paraId="56F7340F" w14:textId="77777777" w:rsidR="00F9240B" w:rsidRPr="00AF3A89" w:rsidRDefault="00F9240B" w:rsidP="004B284F">
      <w:pPr>
        <w:pStyle w:val="MIRBodyText"/>
        <w:numPr>
          <w:ilvl w:val="0"/>
          <w:numId w:val="290"/>
        </w:numPr>
        <w:tabs>
          <w:tab w:val="clear" w:pos="2205"/>
          <w:tab w:val="left" w:pos="851"/>
        </w:tabs>
        <w:spacing w:before="160"/>
      </w:pPr>
      <w:r w:rsidRPr="00AF3A89">
        <w:t>(1) Before accepting a Client Order from a client for the first time, a Market Participant must disclose to the client:</w:t>
      </w:r>
    </w:p>
    <w:p w14:paraId="6494FAAA" w14:textId="553B2C50" w:rsidR="00F9240B" w:rsidRPr="00AF3A89" w:rsidRDefault="00F9240B" w:rsidP="004B284F">
      <w:pPr>
        <w:pStyle w:val="MIRSubpara"/>
        <w:numPr>
          <w:ilvl w:val="1"/>
          <w:numId w:val="290"/>
        </w:numPr>
        <w:spacing w:before="80"/>
      </w:pPr>
      <w:r w:rsidRPr="00AF3A89">
        <w:t>that the Market Participant is required to handle and execute Client Orders in accordance with Part 3.</w:t>
      </w:r>
      <w:r w:rsidR="00162C35">
        <w:t>8</w:t>
      </w:r>
      <w:r w:rsidRPr="00AF3A89">
        <w:t>;</w:t>
      </w:r>
    </w:p>
    <w:p w14:paraId="42613615" w14:textId="5A1FD872" w:rsidR="00F9240B" w:rsidRPr="00AF3A89" w:rsidRDefault="00F9240B" w:rsidP="004B284F">
      <w:pPr>
        <w:pStyle w:val="MIRSubpara"/>
        <w:numPr>
          <w:ilvl w:val="1"/>
          <w:numId w:val="290"/>
        </w:numPr>
        <w:spacing w:before="80"/>
      </w:pPr>
      <w:r w:rsidRPr="00AF3A89">
        <w:t>how, in general terms, the requirements of Part 3.</w:t>
      </w:r>
      <w:r w:rsidR="00162C35">
        <w:t>8</w:t>
      </w:r>
      <w:r w:rsidRPr="00AF3A89">
        <w:t xml:space="preserve"> may affect the handling and execution of the Client Orders;</w:t>
      </w:r>
    </w:p>
    <w:p w14:paraId="266493CE" w14:textId="12BF7006" w:rsidR="00F9240B" w:rsidRPr="00AF3A89" w:rsidRDefault="00F9240B" w:rsidP="004B284F">
      <w:pPr>
        <w:pStyle w:val="MIRSubpara"/>
        <w:numPr>
          <w:ilvl w:val="1"/>
          <w:numId w:val="290"/>
        </w:numPr>
        <w:spacing w:before="80"/>
      </w:pPr>
      <w:r w:rsidRPr="00AF3A89">
        <w:t xml:space="preserve">the Order Books, and (in reliance on an exception to subrule </w:t>
      </w:r>
      <w:r w:rsidR="00162C35">
        <w:t>6</w:t>
      </w:r>
      <w:r w:rsidRPr="00AF3A89">
        <w:t>.1.1(1)) any place other than an Order Book, to which the Market Participant may transmit Client Orders;</w:t>
      </w:r>
    </w:p>
    <w:p w14:paraId="7B8706F2" w14:textId="55394B27" w:rsidR="00F9240B" w:rsidRPr="00AF3A89" w:rsidRDefault="00F9240B" w:rsidP="004B284F">
      <w:pPr>
        <w:pStyle w:val="MIRSubpara"/>
        <w:numPr>
          <w:ilvl w:val="1"/>
          <w:numId w:val="290"/>
        </w:numPr>
        <w:spacing w:before="80"/>
      </w:pPr>
      <w:r w:rsidRPr="00AF3A89">
        <w:t xml:space="preserve">the circumstances in which Client Orders may be transmitted to each Order Book and (in reliance on an exception to subrule </w:t>
      </w:r>
      <w:r w:rsidR="00162C35">
        <w:t>6</w:t>
      </w:r>
      <w:r w:rsidRPr="00AF3A89">
        <w:t>.1.1(1)) to places other than Order Books; and</w:t>
      </w:r>
    </w:p>
    <w:p w14:paraId="06226C33" w14:textId="77777777" w:rsidR="00F9240B" w:rsidRPr="00AF3A89" w:rsidRDefault="00F9240B" w:rsidP="004B284F">
      <w:pPr>
        <w:pStyle w:val="MIRSubpara"/>
        <w:numPr>
          <w:ilvl w:val="1"/>
          <w:numId w:val="290"/>
        </w:numPr>
        <w:spacing w:before="80"/>
      </w:pPr>
      <w:r w:rsidRPr="00AF3A89">
        <w:t>that where a client provides a Market Participant with instructions that are inconsistent with the Market Participant obtaining the best outcome for the client, the Market Participant must take reasonable steps to handle and execute the Order or Orders in a way which satisfies those instructions and, as a result, may not achieve the best outcome for the client.</w:t>
      </w:r>
    </w:p>
    <w:p w14:paraId="719DA4C9" w14:textId="39508021" w:rsidR="00F9240B" w:rsidRPr="00AF3A89" w:rsidRDefault="00F9240B" w:rsidP="004320BF">
      <w:pPr>
        <w:pStyle w:val="MIRBodyText"/>
        <w:numPr>
          <w:ilvl w:val="0"/>
          <w:numId w:val="290"/>
        </w:numPr>
        <w:tabs>
          <w:tab w:val="clear" w:pos="2205"/>
          <w:tab w:val="left" w:pos="851"/>
        </w:tabs>
        <w:spacing w:before="160" w:line="290" w:lineRule="atLeast"/>
      </w:pPr>
      <w:r w:rsidRPr="00AF3A89">
        <w:lastRenderedPageBreak/>
        <w:t xml:space="preserve">(2) Each time there is a material change that affects any of the matters referred to </w:t>
      </w:r>
      <w:r w:rsidR="00F42299">
        <w:t>in</w:t>
      </w:r>
      <w:r w:rsidR="00F42299" w:rsidRPr="00AF3A89">
        <w:t xml:space="preserve"> </w:t>
      </w:r>
      <w:r w:rsidRPr="00AF3A89">
        <w:t xml:space="preserve">paragraph (1)(c) or (d), a Market Participant must disclose a summary of those changes to clients as soon as practicable after the change occurs. </w:t>
      </w:r>
    </w:p>
    <w:p w14:paraId="47C79F11" w14:textId="2CA4D1BB" w:rsidR="00F9240B" w:rsidRPr="00AF3A89" w:rsidRDefault="00F9240B" w:rsidP="004320BF">
      <w:pPr>
        <w:pStyle w:val="MIRBodyText"/>
        <w:numPr>
          <w:ilvl w:val="0"/>
          <w:numId w:val="290"/>
        </w:numPr>
        <w:tabs>
          <w:tab w:val="clear" w:pos="2205"/>
          <w:tab w:val="left" w:pos="851"/>
        </w:tabs>
        <w:spacing w:before="160" w:line="290" w:lineRule="atLeast"/>
      </w:pPr>
      <w:r w:rsidRPr="00AF3A89">
        <w:t>(3) A Market Participant must disclose the matters referred to in paragraphs (1)(a) to</w:t>
      </w:r>
      <w:r w:rsidR="007B4A5D">
        <w:t> </w:t>
      </w:r>
      <w:r w:rsidRPr="00AF3A89">
        <w:t>(e) upon receipt of a request from a client, within a reasonable time of receiving the request.</w:t>
      </w:r>
    </w:p>
    <w:p w14:paraId="502E262B" w14:textId="641DDACE" w:rsidR="00F9240B" w:rsidRPr="00AF3A89" w:rsidRDefault="00F9240B" w:rsidP="004320BF">
      <w:pPr>
        <w:pStyle w:val="MIRBodyText"/>
        <w:numPr>
          <w:ilvl w:val="0"/>
          <w:numId w:val="290"/>
        </w:numPr>
        <w:tabs>
          <w:tab w:val="clear" w:pos="2205"/>
          <w:tab w:val="left" w:pos="851"/>
        </w:tabs>
        <w:spacing w:before="160" w:line="290" w:lineRule="atLeast"/>
      </w:pPr>
      <w:r w:rsidRPr="00AF3A89">
        <w:t>(4) The disclosure required by subrules (1) and (2) must b</w:t>
      </w:r>
      <w:r w:rsidR="002B7E0E">
        <w:t>e in w</w:t>
      </w:r>
      <w:r w:rsidRPr="00AF3A89">
        <w:t xml:space="preserve">riting, and be retained by a Market Participant for a period of </w:t>
      </w:r>
      <w:r w:rsidR="006A08E6">
        <w:t>seven</w:t>
      </w:r>
      <w:r w:rsidR="006A08E6" w:rsidRPr="00AF3A89">
        <w:t xml:space="preserve"> </w:t>
      </w:r>
      <w:r w:rsidRPr="00AF3A89">
        <w:t>years.</w:t>
      </w:r>
    </w:p>
    <w:p w14:paraId="157B150B" w14:textId="6D0AD1A1" w:rsidR="00F9240B" w:rsidRPr="00AF3A89" w:rsidRDefault="00F9240B" w:rsidP="004320BF">
      <w:pPr>
        <w:pStyle w:val="MIRBodyText"/>
        <w:numPr>
          <w:ilvl w:val="0"/>
          <w:numId w:val="290"/>
        </w:numPr>
        <w:tabs>
          <w:tab w:val="clear" w:pos="2205"/>
          <w:tab w:val="left" w:pos="851"/>
        </w:tabs>
        <w:spacing w:before="160" w:line="290" w:lineRule="atLeast"/>
      </w:pPr>
      <w:r w:rsidRPr="00AF3A89">
        <w:t>(5) The disclosure required by subrule (1) must include the level of detail of information about a Market Participant</w:t>
      </w:r>
      <w:r w:rsidR="004D5B3E">
        <w:t>’</w:t>
      </w:r>
      <w:r w:rsidRPr="00AF3A89">
        <w:t>s handling and execution arrangements that a client would reasonably require to enable the client to make an informed decision about whether to instruct the Market Participant to handle and execute Orders on its behalf.</w:t>
      </w:r>
    </w:p>
    <w:p w14:paraId="2DE2FD2C" w14:textId="4A0EBB8A" w:rsidR="00F9240B" w:rsidRPr="00AF3A89" w:rsidRDefault="00F9240B" w:rsidP="004320BF">
      <w:pPr>
        <w:pStyle w:val="MIRBodyText"/>
        <w:numPr>
          <w:ilvl w:val="0"/>
          <w:numId w:val="290"/>
        </w:numPr>
        <w:tabs>
          <w:tab w:val="clear" w:pos="2205"/>
          <w:tab w:val="left" w:pos="851"/>
        </w:tabs>
        <w:spacing w:before="160" w:line="290" w:lineRule="atLeast"/>
      </w:pPr>
      <w:r w:rsidRPr="00AF3A89">
        <w:t>(6) A Market Participant is not required to disclose the matters referred to in subrule</w:t>
      </w:r>
      <w:r w:rsidR="007B4A5D">
        <w:t> </w:t>
      </w:r>
      <w:r w:rsidRPr="00AF3A89">
        <w:t>(1) and</w:t>
      </w:r>
      <w:r w:rsidR="000252D6">
        <w:t> </w:t>
      </w:r>
      <w:r w:rsidRPr="00AF3A89">
        <w:t xml:space="preserve">(2) to a </w:t>
      </w:r>
      <w:r w:rsidR="00490ED9">
        <w:t>wholesale client</w:t>
      </w:r>
      <w:r w:rsidRPr="00AF3A89">
        <w:t xml:space="preserve"> if the </w:t>
      </w:r>
      <w:r w:rsidR="00490ED9">
        <w:t>wholesale client</w:t>
      </w:r>
      <w:r w:rsidRPr="00AF3A89">
        <w:t xml:space="preserve"> and the Market Participant agree that disclosure is not required, and the terms of that agreement are:</w:t>
      </w:r>
    </w:p>
    <w:p w14:paraId="781740F8" w14:textId="77777777" w:rsidR="00F9240B" w:rsidRPr="00AF3A89" w:rsidRDefault="00F9240B" w:rsidP="004320BF">
      <w:pPr>
        <w:pStyle w:val="MIRSubpara"/>
        <w:numPr>
          <w:ilvl w:val="1"/>
          <w:numId w:val="290"/>
        </w:numPr>
        <w:spacing w:before="80" w:line="290" w:lineRule="atLeast"/>
      </w:pPr>
      <w:r w:rsidRPr="00AF3A89">
        <w:t>clear and unambiguous;</w:t>
      </w:r>
    </w:p>
    <w:p w14:paraId="2F246EF1" w14:textId="29032592" w:rsidR="00F9240B" w:rsidRPr="00AF3A89" w:rsidRDefault="002B7E0E" w:rsidP="004320BF">
      <w:pPr>
        <w:pStyle w:val="MIRSubpara"/>
        <w:numPr>
          <w:ilvl w:val="1"/>
          <w:numId w:val="290"/>
        </w:numPr>
        <w:spacing w:before="80" w:line="290" w:lineRule="atLeast"/>
      </w:pPr>
      <w:r>
        <w:t>in w</w:t>
      </w:r>
      <w:r w:rsidR="00F9240B" w:rsidRPr="00AF3A89">
        <w:t xml:space="preserve">riting and retained by the Market Participant for a period of </w:t>
      </w:r>
      <w:r w:rsidR="006A08E6">
        <w:t>seven</w:t>
      </w:r>
      <w:r w:rsidR="006A08E6" w:rsidRPr="00AF3A89">
        <w:t xml:space="preserve"> </w:t>
      </w:r>
      <w:r w:rsidR="00F9240B" w:rsidRPr="00AF3A89">
        <w:t>years; and</w:t>
      </w:r>
    </w:p>
    <w:p w14:paraId="23C0EF57" w14:textId="19DF852A" w:rsidR="00F9240B" w:rsidRPr="00AF3A89" w:rsidRDefault="00F9240B" w:rsidP="004320BF">
      <w:pPr>
        <w:pStyle w:val="MIRSubpara"/>
        <w:numPr>
          <w:ilvl w:val="1"/>
          <w:numId w:val="290"/>
        </w:numPr>
        <w:spacing w:before="80" w:line="290" w:lineRule="atLeast"/>
      </w:pPr>
      <w:r w:rsidRPr="00AF3A89">
        <w:t xml:space="preserve">not part of a standard client agreement or any other standard form agreement provided by the Market Participant to all its </w:t>
      </w:r>
      <w:r w:rsidR="00490ED9">
        <w:t>wholesale client</w:t>
      </w:r>
      <w:r w:rsidRPr="00AF3A89">
        <w:t xml:space="preserve">s or to a class of its </w:t>
      </w:r>
      <w:r w:rsidR="00490ED9">
        <w:t>wholesale client</w:t>
      </w:r>
      <w:r w:rsidRPr="00AF3A89">
        <w:t>s.</w:t>
      </w:r>
    </w:p>
    <w:p w14:paraId="3BAAA3A3" w14:textId="77777777" w:rsidR="00F9240B" w:rsidRPr="00AF3A89" w:rsidRDefault="00F9240B" w:rsidP="00CD4037">
      <w:pPr>
        <w:pStyle w:val="MIRPenalty"/>
        <w:spacing w:before="320"/>
      </w:pPr>
      <w:r w:rsidRPr="00AF3A89">
        <w:t>Maximum penalty: $100,000</w:t>
      </w:r>
    </w:p>
    <w:p w14:paraId="3DA7F63A" w14:textId="19452FF0" w:rsidR="00F9240B" w:rsidRPr="00AF3A89" w:rsidRDefault="00F9240B" w:rsidP="00F9240B">
      <w:pPr>
        <w:pStyle w:val="MIRHeading2Part"/>
      </w:pPr>
      <w:bookmarkStart w:id="280" w:name="_Toc287014193"/>
      <w:bookmarkStart w:id="281" w:name="_Toc290981893"/>
      <w:bookmarkStart w:id="282" w:name="_Toc390085913"/>
      <w:bookmarkStart w:id="283" w:name="_Toc453533704"/>
      <w:bookmarkStart w:id="284" w:name="_Toc453840679"/>
      <w:bookmarkStart w:id="285" w:name="_Toc453842651"/>
      <w:bookmarkStart w:id="286" w:name="_Toc453855673"/>
      <w:bookmarkStart w:id="287" w:name="_Toc467691376"/>
      <w:bookmarkStart w:id="288" w:name="_Toc456538533"/>
      <w:bookmarkStart w:id="289" w:name="_Toc467608823"/>
      <w:bookmarkStart w:id="290" w:name="_Toc469557914"/>
      <w:bookmarkStart w:id="291" w:name="_Toc491262963"/>
      <w:r w:rsidRPr="00AF3A89">
        <w:t>Part 3.</w:t>
      </w:r>
      <w:r w:rsidR="00162C35">
        <w:t>11</w:t>
      </w:r>
      <w:r w:rsidRPr="00AF3A89">
        <w:tab/>
        <w:t>Evidencing execution performance</w:t>
      </w:r>
      <w:bookmarkEnd w:id="280"/>
      <w:bookmarkEnd w:id="281"/>
      <w:bookmarkEnd w:id="282"/>
      <w:bookmarkEnd w:id="283"/>
      <w:bookmarkEnd w:id="284"/>
      <w:bookmarkEnd w:id="285"/>
      <w:bookmarkEnd w:id="286"/>
      <w:bookmarkEnd w:id="287"/>
      <w:bookmarkEnd w:id="288"/>
      <w:bookmarkEnd w:id="289"/>
      <w:bookmarkEnd w:id="290"/>
      <w:bookmarkEnd w:id="291"/>
    </w:p>
    <w:p w14:paraId="6334758B" w14:textId="0E4CDC3D" w:rsidR="00711125" w:rsidRPr="00AF3A89" w:rsidRDefault="00711125" w:rsidP="004320BF">
      <w:pPr>
        <w:pStyle w:val="MIRHeading3Rule"/>
        <w:spacing w:before="320"/>
      </w:pPr>
      <w:r w:rsidRPr="00AF3A89">
        <w:t>3.</w:t>
      </w:r>
      <w:r w:rsidR="00162C35">
        <w:t>11</w:t>
      </w:r>
      <w:r w:rsidRPr="00AF3A89">
        <w:t>.1</w:t>
      </w:r>
      <w:r>
        <w:t>A</w:t>
      </w:r>
      <w:r w:rsidR="006730B4">
        <w:t>A</w:t>
      </w:r>
      <w:r w:rsidRPr="00AF3A89">
        <w:tab/>
        <w:t>Application of Part</w:t>
      </w:r>
    </w:p>
    <w:p w14:paraId="6E8E53F9" w14:textId="77777777" w:rsidR="00711125" w:rsidRPr="00AF3A89" w:rsidRDefault="00711125" w:rsidP="004320BF">
      <w:pPr>
        <w:pStyle w:val="MIRBodyText"/>
        <w:numPr>
          <w:ilvl w:val="0"/>
          <w:numId w:val="290"/>
        </w:numPr>
        <w:tabs>
          <w:tab w:val="clear" w:pos="2205"/>
          <w:tab w:val="left" w:pos="851"/>
        </w:tabs>
        <w:spacing w:before="160" w:line="290" w:lineRule="atLeast"/>
      </w:pPr>
      <w:r w:rsidRPr="00AF3A89">
        <w:t>This Part applies to:</w:t>
      </w:r>
    </w:p>
    <w:p w14:paraId="653868AC" w14:textId="77777777" w:rsidR="00711125" w:rsidRDefault="00711125" w:rsidP="004320BF">
      <w:pPr>
        <w:pStyle w:val="MIRSubpara"/>
        <w:numPr>
          <w:ilvl w:val="1"/>
          <w:numId w:val="290"/>
        </w:numPr>
        <w:spacing w:before="80" w:line="290" w:lineRule="atLeast"/>
      </w:pPr>
      <w:r>
        <w:t xml:space="preserve">Participants of a Market on or through which offers to acquire or dispose of Equity Market Products are made or accepted; </w:t>
      </w:r>
    </w:p>
    <w:p w14:paraId="40147A02" w14:textId="77777777" w:rsidR="00711125" w:rsidRPr="00AF3A89" w:rsidRDefault="00711125" w:rsidP="004320BF">
      <w:pPr>
        <w:pStyle w:val="MIRSubpara"/>
        <w:numPr>
          <w:ilvl w:val="1"/>
          <w:numId w:val="290"/>
        </w:numPr>
        <w:spacing w:before="80" w:line="290" w:lineRule="atLeast"/>
      </w:pPr>
      <w:r>
        <w:t>Participants of a CGS Market;</w:t>
      </w:r>
    </w:p>
    <w:p w14:paraId="6C996B4D" w14:textId="724990A5" w:rsidR="00711125" w:rsidRPr="00AF3A89" w:rsidRDefault="00711125" w:rsidP="004320BF">
      <w:pPr>
        <w:pStyle w:val="MIRSubpara"/>
        <w:numPr>
          <w:ilvl w:val="1"/>
          <w:numId w:val="290"/>
        </w:numPr>
        <w:spacing w:before="80" w:line="290" w:lineRule="atLeast"/>
      </w:pPr>
      <w:r w:rsidRPr="00AF3A89">
        <w:t>Orders (including Client Orders) in relation to Equity Market Products</w:t>
      </w:r>
      <w:r>
        <w:t xml:space="preserve"> and </w:t>
      </w:r>
      <w:r w:rsidRPr="00AF3A89">
        <w:t>CGS Depository Interests.</w:t>
      </w:r>
    </w:p>
    <w:p w14:paraId="54B65B3D" w14:textId="77777777" w:rsidR="00711125" w:rsidRPr="00AF3A89" w:rsidRDefault="00711125" w:rsidP="004320BF">
      <w:pPr>
        <w:pStyle w:val="MIRNote"/>
        <w:spacing w:before="160"/>
      </w:pPr>
      <w:r w:rsidRPr="00AF3A89">
        <w:t>Note: There is no penalty for this Rule.</w:t>
      </w:r>
    </w:p>
    <w:p w14:paraId="6F9DDAE5" w14:textId="35A9BFAA" w:rsidR="00F9240B" w:rsidRPr="00AF3A89" w:rsidRDefault="00F9240B" w:rsidP="004320BF">
      <w:pPr>
        <w:pStyle w:val="MIRHeading3Rule"/>
        <w:spacing w:before="320"/>
      </w:pPr>
      <w:r w:rsidRPr="00AF3A89">
        <w:t>3.</w:t>
      </w:r>
      <w:r w:rsidR="00162C35">
        <w:t>11</w:t>
      </w:r>
      <w:r w:rsidRPr="00AF3A89">
        <w:t>.1</w:t>
      </w:r>
      <w:r w:rsidRPr="00AF3A89">
        <w:tab/>
        <w:t>Demonstrating execution performance and Order transmission by Participants—On request by a client</w:t>
      </w:r>
    </w:p>
    <w:p w14:paraId="15E37C81" w14:textId="5B245B13" w:rsidR="00F9240B" w:rsidRPr="00AF3A89" w:rsidRDefault="00F9240B" w:rsidP="004320BF">
      <w:pPr>
        <w:pStyle w:val="MIRBodyText"/>
        <w:numPr>
          <w:ilvl w:val="0"/>
          <w:numId w:val="290"/>
        </w:numPr>
        <w:tabs>
          <w:tab w:val="clear" w:pos="2205"/>
          <w:tab w:val="left" w:pos="851"/>
        </w:tabs>
        <w:spacing w:before="160" w:line="290" w:lineRule="atLeast"/>
      </w:pPr>
      <w:r w:rsidRPr="00AF3A89">
        <w:t>(1) Subject to Rule 3.</w:t>
      </w:r>
      <w:r w:rsidR="00162C35">
        <w:t>11</w:t>
      </w:r>
      <w:r w:rsidRPr="00AF3A89">
        <w:t xml:space="preserve">.2, a </w:t>
      </w:r>
      <w:r w:rsidR="002942AF">
        <w:t xml:space="preserve">Market </w:t>
      </w:r>
      <w:r w:rsidRPr="00AF3A89">
        <w:t>Participant must, if it receives a reasonable request from a client to do so, demonstrate to the client that the Client</w:t>
      </w:r>
      <w:r w:rsidR="004D5B3E">
        <w:t>’</w:t>
      </w:r>
      <w:r w:rsidRPr="00AF3A89">
        <w:t xml:space="preserve">s Orders have been executed in accordance with the </w:t>
      </w:r>
      <w:r w:rsidR="002942AF">
        <w:t xml:space="preserve">Market </w:t>
      </w:r>
      <w:r w:rsidRPr="00AF3A89">
        <w:t>Participant</w:t>
      </w:r>
      <w:r w:rsidR="004D5B3E">
        <w:t>’</w:t>
      </w:r>
      <w:r w:rsidRPr="00AF3A89">
        <w:t>s policies and procedures required under Part</w:t>
      </w:r>
      <w:r w:rsidR="006A08E6">
        <w:t> </w:t>
      </w:r>
      <w:r w:rsidRPr="00AF3A89">
        <w:t>3.</w:t>
      </w:r>
      <w:r w:rsidR="00162C35">
        <w:t>9</w:t>
      </w:r>
      <w:r w:rsidRPr="00AF3A89">
        <w:t>.</w:t>
      </w:r>
    </w:p>
    <w:p w14:paraId="532C1756" w14:textId="3DAFD2BE" w:rsidR="00F9240B" w:rsidRPr="00AF3A89" w:rsidRDefault="00F9240B" w:rsidP="004320BF">
      <w:pPr>
        <w:pStyle w:val="MIRBodyText"/>
        <w:numPr>
          <w:ilvl w:val="0"/>
          <w:numId w:val="290"/>
        </w:numPr>
        <w:tabs>
          <w:tab w:val="clear" w:pos="2205"/>
          <w:tab w:val="left" w:pos="851"/>
        </w:tabs>
        <w:spacing w:before="160" w:line="290" w:lineRule="atLeast"/>
      </w:pPr>
      <w:r w:rsidRPr="00AF3A89">
        <w:t xml:space="preserve">(2) A </w:t>
      </w:r>
      <w:r w:rsidR="002942AF">
        <w:t xml:space="preserve">Market </w:t>
      </w:r>
      <w:r w:rsidRPr="00AF3A89">
        <w:t>Participant must comply with subrule</w:t>
      </w:r>
      <w:r w:rsidR="006A08E6">
        <w:t> </w:t>
      </w:r>
      <w:r w:rsidRPr="00AF3A89">
        <w:t>(1) within a reasonable time after receiving the request.</w:t>
      </w:r>
    </w:p>
    <w:p w14:paraId="5D881A1A" w14:textId="77777777" w:rsidR="00F9240B" w:rsidRPr="00AF3A89" w:rsidRDefault="00F9240B" w:rsidP="004320BF">
      <w:pPr>
        <w:pStyle w:val="MIRPenalty"/>
        <w:spacing w:before="320"/>
      </w:pPr>
      <w:r w:rsidRPr="00AF3A89">
        <w:t>Maximum penalty: $100,000</w:t>
      </w:r>
    </w:p>
    <w:p w14:paraId="495E4BCF" w14:textId="6C370537" w:rsidR="00F9240B" w:rsidRPr="00AF3A89" w:rsidRDefault="00F9240B" w:rsidP="00F9240B">
      <w:pPr>
        <w:pStyle w:val="MIRHeading3Rule"/>
      </w:pPr>
      <w:r w:rsidRPr="00AF3A89">
        <w:lastRenderedPageBreak/>
        <w:t>3.</w:t>
      </w:r>
      <w:r w:rsidR="00162C35">
        <w:t>11</w:t>
      </w:r>
      <w:r w:rsidRPr="00AF3A89">
        <w:t>.2</w:t>
      </w:r>
      <w:r w:rsidRPr="00AF3A89">
        <w:tab/>
        <w:t>Demonstrating execution performance and Order transmission by Participants—Evidencing adequacy of arrangements</w:t>
      </w:r>
    </w:p>
    <w:p w14:paraId="418F2169" w14:textId="1E4EED30" w:rsidR="00F9240B" w:rsidRPr="00AF3A89" w:rsidRDefault="00F9240B" w:rsidP="004B284F">
      <w:pPr>
        <w:pStyle w:val="MIRBodyText"/>
        <w:numPr>
          <w:ilvl w:val="0"/>
          <w:numId w:val="290"/>
        </w:numPr>
        <w:tabs>
          <w:tab w:val="clear" w:pos="2205"/>
          <w:tab w:val="left" w:pos="851"/>
        </w:tabs>
      </w:pPr>
      <w:r w:rsidRPr="00AF3A89">
        <w:t xml:space="preserve">A </w:t>
      </w:r>
      <w:r w:rsidR="002942AF">
        <w:t xml:space="preserve">Market </w:t>
      </w:r>
      <w:r w:rsidRPr="00AF3A89">
        <w:t xml:space="preserve">Participant must keep, for a period of </w:t>
      </w:r>
      <w:r w:rsidR="006A08E6">
        <w:t>seven</w:t>
      </w:r>
      <w:r w:rsidR="006A08E6" w:rsidRPr="00AF3A89">
        <w:t xml:space="preserve"> </w:t>
      </w:r>
      <w:r w:rsidRPr="00AF3A89">
        <w:t xml:space="preserve">years, records which enable the </w:t>
      </w:r>
      <w:r w:rsidR="002942AF">
        <w:t xml:space="preserve">Market </w:t>
      </w:r>
      <w:r w:rsidRPr="00AF3A89">
        <w:t>Participant to demonstrate compliance with the policies and procedures required under Part</w:t>
      </w:r>
      <w:r w:rsidR="00B2143E">
        <w:t> </w:t>
      </w:r>
      <w:r w:rsidRPr="00AF3A89">
        <w:t>3.</w:t>
      </w:r>
      <w:r w:rsidR="00162C35">
        <w:t>9</w:t>
      </w:r>
      <w:r w:rsidRPr="00AF3A89">
        <w:t xml:space="preserve"> and client instructions.</w:t>
      </w:r>
    </w:p>
    <w:p w14:paraId="2B01917D" w14:textId="77777777" w:rsidR="00F9240B" w:rsidRDefault="00F9240B" w:rsidP="00F9240B">
      <w:pPr>
        <w:pStyle w:val="MIRPenalty"/>
      </w:pPr>
      <w:r w:rsidRPr="00AF3A89">
        <w:t>Maximum penalty: $100,000</w:t>
      </w:r>
      <w:bookmarkEnd w:id="162"/>
    </w:p>
    <w:p w14:paraId="559D6CCE" w14:textId="77777777" w:rsidR="00C34DB1" w:rsidRPr="00AF3A89" w:rsidRDefault="00C34DB1" w:rsidP="00F9240B">
      <w:pPr>
        <w:pStyle w:val="MIRPenalty"/>
        <w:sectPr w:rsidR="00C34DB1" w:rsidRPr="00AF3A89" w:rsidSect="007B4A85">
          <w:headerReference w:type="even" r:id="rId32"/>
          <w:headerReference w:type="default" r:id="rId33"/>
          <w:headerReference w:type="first" r:id="rId34"/>
          <w:type w:val="continuous"/>
          <w:pgSz w:w="11906" w:h="16838" w:code="9"/>
          <w:pgMar w:top="1644" w:right="1418" w:bottom="1418" w:left="1418" w:header="567" w:footer="567" w:gutter="0"/>
          <w:cols w:space="720"/>
          <w:docGrid w:linePitch="299"/>
        </w:sectPr>
      </w:pPr>
    </w:p>
    <w:p w14:paraId="3C18BAEC" w14:textId="77777777" w:rsidR="00F9240B" w:rsidRPr="00AF3A89" w:rsidRDefault="00F9240B" w:rsidP="00F9240B">
      <w:pPr>
        <w:spacing w:after="0"/>
        <w:rPr>
          <w:sz w:val="4"/>
          <w:szCs w:val="4"/>
        </w:rPr>
      </w:pPr>
    </w:p>
    <w:p w14:paraId="59C47C4A" w14:textId="6BA1995F" w:rsidR="00F9240B" w:rsidRPr="00AF3A89" w:rsidRDefault="00F9240B" w:rsidP="00063FAF">
      <w:pPr>
        <w:pStyle w:val="MIRHeading1Chapter"/>
      </w:pPr>
      <w:bookmarkStart w:id="292" w:name="_Toc267648193"/>
      <w:bookmarkStart w:id="293" w:name="_Toc452827445"/>
      <w:bookmarkStart w:id="294" w:name="_Toc453533705"/>
      <w:bookmarkStart w:id="295" w:name="_Toc453840680"/>
      <w:bookmarkStart w:id="296" w:name="_Toc453842652"/>
      <w:bookmarkStart w:id="297" w:name="_Toc453855674"/>
      <w:bookmarkStart w:id="298" w:name="_Ref453855833"/>
      <w:bookmarkStart w:id="299" w:name="_Ref453855864"/>
      <w:bookmarkStart w:id="300" w:name="_Ref453856099"/>
      <w:bookmarkStart w:id="301" w:name="_Ref453856153"/>
      <w:bookmarkStart w:id="302" w:name="_Toc467691377"/>
      <w:bookmarkStart w:id="303" w:name="_Toc456538767"/>
      <w:bookmarkStart w:id="304" w:name="_Toc467608824"/>
      <w:bookmarkStart w:id="305" w:name="_Toc491262964"/>
      <w:bookmarkStart w:id="306" w:name="Chapter4"/>
      <w:r w:rsidRPr="00AF3A89">
        <w:lastRenderedPageBreak/>
        <w:t xml:space="preserve">Chapter </w:t>
      </w:r>
      <w:fldSimple w:instr=" SEQ Chapter \* ARABIC ">
        <w:r w:rsidR="00A07FD4">
          <w:rPr>
            <w:noProof/>
          </w:rPr>
          <w:t>4</w:t>
        </w:r>
      </w:fldSimple>
      <w:r w:rsidRPr="00AF3A89">
        <w:t>: Records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1E10B55" w14:textId="77777777" w:rsidR="00F9240B" w:rsidRPr="00AF3A89" w:rsidRDefault="00F9240B" w:rsidP="00D41C5C">
      <w:pPr>
        <w:pStyle w:val="MIRHeading2Part"/>
      </w:pPr>
      <w:bookmarkStart w:id="307" w:name="_Toc267648194"/>
      <w:bookmarkStart w:id="308" w:name="_Toc452827446"/>
      <w:bookmarkStart w:id="309" w:name="_Toc453533706"/>
      <w:bookmarkStart w:id="310" w:name="_Toc453840682"/>
      <w:bookmarkStart w:id="311" w:name="_Toc453842654"/>
      <w:bookmarkStart w:id="312" w:name="_Toc453855676"/>
      <w:bookmarkStart w:id="313" w:name="_Toc467691378"/>
      <w:bookmarkStart w:id="314" w:name="_Toc456538769"/>
      <w:bookmarkStart w:id="315" w:name="_Toc467608825"/>
      <w:bookmarkStart w:id="316" w:name="_Toc469641611"/>
      <w:bookmarkStart w:id="317" w:name="_Toc491262965"/>
      <w:r w:rsidRPr="00AF3A89">
        <w:t>Part 4.1</w:t>
      </w:r>
      <w:r w:rsidRPr="00AF3A89">
        <w:tab/>
        <w:t>Trading records</w:t>
      </w:r>
      <w:bookmarkEnd w:id="307"/>
      <w:bookmarkEnd w:id="308"/>
      <w:bookmarkEnd w:id="309"/>
      <w:bookmarkEnd w:id="310"/>
      <w:bookmarkEnd w:id="311"/>
      <w:bookmarkEnd w:id="312"/>
      <w:bookmarkEnd w:id="313"/>
      <w:bookmarkEnd w:id="314"/>
      <w:bookmarkEnd w:id="315"/>
      <w:bookmarkEnd w:id="316"/>
      <w:bookmarkEnd w:id="317"/>
    </w:p>
    <w:p w14:paraId="117C9DAA" w14:textId="77777777" w:rsidR="00F9240B" w:rsidRPr="00AF3A89" w:rsidRDefault="00F9240B" w:rsidP="00D41C5C">
      <w:pPr>
        <w:pStyle w:val="MIRHeading3Rule"/>
      </w:pPr>
      <w:r w:rsidRPr="00AF3A89">
        <w:t>4.1.1</w:t>
      </w:r>
      <w:r w:rsidRPr="00AF3A89">
        <w:tab/>
        <w:t xml:space="preserve">Records of dealings for clients </w:t>
      </w:r>
    </w:p>
    <w:p w14:paraId="74B937CE" w14:textId="0E962C8C" w:rsidR="00F9240B" w:rsidRPr="00AF3A89" w:rsidRDefault="00F9240B" w:rsidP="00F9240B">
      <w:pPr>
        <w:pStyle w:val="MIRBodyText"/>
      </w:pPr>
      <w:r w:rsidRPr="00AF3A89">
        <w:t>(1) This Rule applies to a Market Participant who receives instr</w:t>
      </w:r>
      <w:r w:rsidR="002942AF">
        <w:t>uctions to enter into a Market t</w:t>
      </w:r>
      <w:r w:rsidRPr="00AF3A89">
        <w:t xml:space="preserve">ransaction on behalf of a person (the </w:t>
      </w:r>
      <w:r w:rsidRPr="00162C35">
        <w:rPr>
          <w:b/>
          <w:i/>
        </w:rPr>
        <w:t>Client</w:t>
      </w:r>
      <w:r w:rsidRPr="00AF3A89">
        <w:t>), whether or not a Trading Message corresponding to those instructions is entered into or matched on a Trading Platform of a Market.</w:t>
      </w:r>
    </w:p>
    <w:p w14:paraId="009ECAC2" w14:textId="1F067889" w:rsidR="00F9240B" w:rsidRPr="00AF3A89" w:rsidRDefault="00F9240B" w:rsidP="00F9240B">
      <w:pPr>
        <w:pStyle w:val="MIRBodyText"/>
      </w:pPr>
      <w:r w:rsidRPr="00AF3A89">
        <w:t>(2) Subject to Rule 4.1.7, in addition to complying with the requirements of the Corporations Act to the extent that those requirements ap</w:t>
      </w:r>
      <w:r w:rsidR="002942AF">
        <w:t xml:space="preserve">ply to dealing in the relevant </w:t>
      </w:r>
      <w:r w:rsidRPr="00AF3A89">
        <w:t>Market, the Market Participant must maintain sufficiently detailed records showing:</w:t>
      </w:r>
    </w:p>
    <w:p w14:paraId="66D51DC3" w14:textId="77777777" w:rsidR="00F9240B" w:rsidRPr="00AF3A89" w:rsidRDefault="00F9240B" w:rsidP="00590E9C">
      <w:pPr>
        <w:pStyle w:val="MIRSubpara"/>
        <w:keepNext/>
        <w:numPr>
          <w:ilvl w:val="1"/>
          <w:numId w:val="179"/>
        </w:numPr>
      </w:pPr>
      <w:r w:rsidRPr="00AF3A89">
        <w:t>particulars of the instructions, including, without limitation:</w:t>
      </w:r>
    </w:p>
    <w:p w14:paraId="18E39EE8" w14:textId="0BCB867E" w:rsidR="00F9240B" w:rsidRPr="00AF3A89" w:rsidRDefault="002942AF" w:rsidP="00590E9C">
      <w:pPr>
        <w:pStyle w:val="MIRSubsubpara"/>
        <w:numPr>
          <w:ilvl w:val="2"/>
          <w:numId w:val="180"/>
        </w:numPr>
      </w:pPr>
      <w:r>
        <w:t>the financial p</w:t>
      </w:r>
      <w:r w:rsidR="00F9240B" w:rsidRPr="00AF3A89">
        <w:t>roduct to be bought or sold;</w:t>
      </w:r>
    </w:p>
    <w:p w14:paraId="6F53D9C9" w14:textId="77777777" w:rsidR="00F9240B" w:rsidRPr="00AF3A89" w:rsidRDefault="00F9240B" w:rsidP="00F9240B">
      <w:pPr>
        <w:pStyle w:val="MIRSubsubpara"/>
      </w:pPr>
      <w:r w:rsidRPr="00AF3A89">
        <w:t>the number thereof;</w:t>
      </w:r>
    </w:p>
    <w:p w14:paraId="7ED6D400" w14:textId="77777777" w:rsidR="00F9240B" w:rsidRPr="00AF3A89" w:rsidRDefault="00F9240B" w:rsidP="00F9240B">
      <w:pPr>
        <w:pStyle w:val="MIRSubsubpara"/>
      </w:pPr>
      <w:r w:rsidRPr="00AF3A89">
        <w:t>any price or time related instructions;</w:t>
      </w:r>
    </w:p>
    <w:p w14:paraId="128FF811" w14:textId="77777777" w:rsidR="00F9240B" w:rsidRPr="00AF3A89" w:rsidRDefault="00F9240B" w:rsidP="00F9240B">
      <w:pPr>
        <w:pStyle w:val="MIRSubsubpara"/>
      </w:pPr>
      <w:r w:rsidRPr="00AF3A89">
        <w:t>any time limit on the instructions;</w:t>
      </w:r>
    </w:p>
    <w:p w14:paraId="382C6597" w14:textId="77777777" w:rsidR="00F9240B" w:rsidRPr="00AF3A89" w:rsidRDefault="00F9240B" w:rsidP="00F9240B">
      <w:pPr>
        <w:pStyle w:val="MIRSubsubpara"/>
      </w:pPr>
      <w:r w:rsidRPr="00AF3A89">
        <w:t>the date and time the Market Participant received the instructions;</w:t>
      </w:r>
    </w:p>
    <w:p w14:paraId="1A421B4A" w14:textId="7F2237EE" w:rsidR="00F9240B" w:rsidRPr="00AF3A89" w:rsidRDefault="00F9240B" w:rsidP="00F9240B">
      <w:pPr>
        <w:pStyle w:val="MIRSubsubpara"/>
      </w:pPr>
      <w:r w:rsidRPr="00AF3A89">
        <w:t>instructions or</w:t>
      </w:r>
      <w:r w:rsidR="002942AF">
        <w:t xml:space="preserve"> decisions to purchase or sell financial p</w:t>
      </w:r>
      <w:r w:rsidRPr="00AF3A89">
        <w:t>roducts pursuant to a Managed Discretionary Account (including, w</w:t>
      </w:r>
      <w:r w:rsidR="002942AF">
        <w:t>ithout limitation, the financial p</w:t>
      </w:r>
      <w:r w:rsidRPr="00AF3A89">
        <w:t>roducts to be bought or sold and the number thereof, any price or time related instructions or decisions and the name of the person who generated the instruction or made the decision), whether the instruction or decision was executed or not; and</w:t>
      </w:r>
    </w:p>
    <w:p w14:paraId="751D99A8" w14:textId="239DAC0E" w:rsidR="00F9240B" w:rsidRPr="00AF3A89" w:rsidRDefault="00F9240B" w:rsidP="00F9240B">
      <w:pPr>
        <w:pStyle w:val="MIRSubsubpara"/>
      </w:pPr>
      <w:r w:rsidRPr="00AF3A89">
        <w:t>the authority of the Client, if any, for accumulation and price averaging under Rule</w:t>
      </w:r>
      <w:r w:rsidR="007F6F8C">
        <w:t> </w:t>
      </w:r>
      <w:r w:rsidRPr="00AF3A89">
        <w:t>3.4.2;</w:t>
      </w:r>
    </w:p>
    <w:p w14:paraId="0B9CAF94" w14:textId="77777777" w:rsidR="00F9240B" w:rsidRPr="00AF3A89" w:rsidRDefault="00F9240B" w:rsidP="00F9240B">
      <w:pPr>
        <w:pStyle w:val="MIRSubpara"/>
      </w:pPr>
      <w:r w:rsidRPr="00AF3A89">
        <w:t>the name of the Client;</w:t>
      </w:r>
    </w:p>
    <w:p w14:paraId="150889AC" w14:textId="77777777" w:rsidR="00F9240B" w:rsidRPr="00AF3A89" w:rsidRDefault="00F9240B" w:rsidP="00F9240B">
      <w:pPr>
        <w:pStyle w:val="MIRSubpara"/>
      </w:pPr>
      <w:r w:rsidRPr="00AF3A89">
        <w:t>the name of the person who gave the instructions (or, if the Trading Message was received by Automated Order Processing, the information set out in Rule 5.5.3);</w:t>
      </w:r>
    </w:p>
    <w:p w14:paraId="03965B36" w14:textId="6F733383" w:rsidR="00F9240B" w:rsidRPr="00AF3A89" w:rsidRDefault="00F9240B" w:rsidP="00F9240B">
      <w:pPr>
        <w:pStyle w:val="MIRSubpara"/>
      </w:pPr>
      <w:r w:rsidRPr="00AF3A89">
        <w:t>any amendment of any kind to the instructions or Trading Message (including, without limitation, cancellation of an instruction or Trading Messa</w:t>
      </w:r>
      <w:r w:rsidR="00145C54">
        <w:t>ge, variation of the number of financial p</w:t>
      </w:r>
      <w:r w:rsidRPr="00AF3A89">
        <w:t>roducts to be bought or sold or variation of any price or time related instructions) including the date and time of any amendment to the instructions or Trading Message;</w:t>
      </w:r>
    </w:p>
    <w:p w14:paraId="3A35E449" w14:textId="77777777" w:rsidR="00F9240B" w:rsidRPr="00AF3A89" w:rsidRDefault="00F9240B" w:rsidP="00F9240B">
      <w:pPr>
        <w:pStyle w:val="MIRSubpara"/>
      </w:pPr>
      <w:r w:rsidRPr="00AF3A89">
        <w:t>the name of the person who received the instruction (or, if the Trading Message was received by Automated Order Processing, the information set out in Rule 5.5.3);</w:t>
      </w:r>
    </w:p>
    <w:p w14:paraId="40838ACD" w14:textId="77777777" w:rsidR="00F9240B" w:rsidRPr="00AF3A89" w:rsidRDefault="00F9240B" w:rsidP="00F9240B">
      <w:pPr>
        <w:pStyle w:val="MIRSubpara"/>
      </w:pPr>
      <w:r w:rsidRPr="00AF3A89">
        <w:t xml:space="preserve">the name of any other person who passed the instruction on between the person who initially received the instruction, and the Trading Platform and the date and time they passed it; </w:t>
      </w:r>
    </w:p>
    <w:p w14:paraId="1170C2DA" w14:textId="77777777" w:rsidR="00F9240B" w:rsidRPr="00AF3A89" w:rsidRDefault="00F9240B" w:rsidP="00F9240B">
      <w:pPr>
        <w:pStyle w:val="MIRSubpara"/>
      </w:pPr>
      <w:r w:rsidRPr="00AF3A89">
        <w:lastRenderedPageBreak/>
        <w:t xml:space="preserve">the name of the DTR who entered a Trading Message into a Trading Platform (or, if the Trading Message was submitted by Automated Order Processing, the information set out in Rule 5.5.3); </w:t>
      </w:r>
    </w:p>
    <w:p w14:paraId="2DEFD9A6" w14:textId="77777777" w:rsidR="00F9240B" w:rsidRPr="00AF3A89" w:rsidRDefault="00F9240B" w:rsidP="00F9240B">
      <w:pPr>
        <w:pStyle w:val="MIRSubpara"/>
      </w:pPr>
      <w:r w:rsidRPr="00AF3A89">
        <w:t xml:space="preserve">the time the DTR entered a Trading Message into a Trading Platform (or if the Trading Message was submitted by Automated Order Processing, the time at which the Trading Message was initiated by the Open Interface Device); </w:t>
      </w:r>
    </w:p>
    <w:p w14:paraId="657D6E79" w14:textId="6F0FF0AF" w:rsidR="00F9240B" w:rsidRPr="00AF3A89" w:rsidRDefault="00F9240B" w:rsidP="00F9240B">
      <w:pPr>
        <w:pStyle w:val="MIRSubpara"/>
      </w:pPr>
      <w:r w:rsidRPr="00AF3A89">
        <w:t xml:space="preserve">if the Trading </w:t>
      </w:r>
      <w:r w:rsidR="00145C54">
        <w:t>Message gives rise to a Market t</w:t>
      </w:r>
      <w:r w:rsidRPr="00AF3A89">
        <w:t>ransaction, the date</w:t>
      </w:r>
      <w:r w:rsidR="00694C11">
        <w:t>,</w:t>
      </w:r>
      <w:r w:rsidRPr="00AF3A89">
        <w:t xml:space="preserve"> time</w:t>
      </w:r>
      <w:r w:rsidR="00694C11">
        <w:t xml:space="preserve"> and Market on which</w:t>
      </w:r>
      <w:r w:rsidRPr="00AF3A89">
        <w:t xml:space="preserve"> that occurs; and</w:t>
      </w:r>
    </w:p>
    <w:p w14:paraId="18040881" w14:textId="77777777" w:rsidR="00F9240B" w:rsidRPr="00AF3A89" w:rsidRDefault="00F9240B" w:rsidP="00F9240B">
      <w:pPr>
        <w:pStyle w:val="MIRSubpara"/>
      </w:pPr>
      <w:r w:rsidRPr="00AF3A89">
        <w:t>if applicable, the Derivatives Market Contracts arising from instructions that are nominated for accumulation and price averaging under the Clearing Rules.</w:t>
      </w:r>
    </w:p>
    <w:p w14:paraId="6DC6E998" w14:textId="77777777" w:rsidR="00F9240B" w:rsidRPr="00AF3A89" w:rsidRDefault="00F9240B" w:rsidP="00F9240B">
      <w:pPr>
        <w:pStyle w:val="MIRPenalty"/>
      </w:pPr>
      <w:r w:rsidRPr="00AF3A89">
        <w:t>Maximum penalty: $100,000</w:t>
      </w:r>
    </w:p>
    <w:p w14:paraId="02FC56EC" w14:textId="77777777" w:rsidR="00F9240B" w:rsidRPr="00AF3A89" w:rsidRDefault="00F9240B" w:rsidP="00D41C5C">
      <w:pPr>
        <w:pStyle w:val="MIRHeading3Rule"/>
      </w:pPr>
      <w:r w:rsidRPr="00AF3A89">
        <w:t>4.1.2</w:t>
      </w:r>
      <w:r w:rsidRPr="00AF3A89">
        <w:tab/>
        <w:t xml:space="preserve">Records of dealings on Own Account </w:t>
      </w:r>
    </w:p>
    <w:p w14:paraId="259F4206" w14:textId="153F93DB" w:rsidR="00F9240B" w:rsidRPr="00AF3A89" w:rsidRDefault="00F9240B" w:rsidP="00F9240B">
      <w:pPr>
        <w:pStyle w:val="MIRBodyText"/>
      </w:pPr>
      <w:r w:rsidRPr="00AF3A89">
        <w:t>(1) This Rule applies to a Market Participant that makes a decision, or gives instru</w:t>
      </w:r>
      <w:r w:rsidR="00145C54">
        <w:t>ctions to, enter into a Market t</w:t>
      </w:r>
      <w:r w:rsidRPr="00AF3A89">
        <w:t>ransaction on its Own Acco</w:t>
      </w:r>
      <w:r w:rsidR="00145C54">
        <w:t>unt, whether or not the Market t</w:t>
      </w:r>
      <w:r w:rsidRPr="00AF3A89">
        <w:t>ransaction is executed.</w:t>
      </w:r>
    </w:p>
    <w:p w14:paraId="69B4B30D" w14:textId="77777777" w:rsidR="00F9240B" w:rsidRPr="00AF3A89" w:rsidRDefault="00F9240B" w:rsidP="00F9240B">
      <w:pPr>
        <w:pStyle w:val="MIRBodyText"/>
      </w:pPr>
      <w:r w:rsidRPr="00AF3A89">
        <w:t>(2) Subject to Rule 4.1.8, the Market Participant must, in addition to complying with the requirements of the Corporations Act to the extent that those requirements apply to dealing in the relevant Market, maintain sufficiently detailed records showing:</w:t>
      </w:r>
    </w:p>
    <w:p w14:paraId="5445E685" w14:textId="77777777" w:rsidR="00F9240B" w:rsidRPr="00AF3A89" w:rsidRDefault="00F9240B" w:rsidP="00590E9C">
      <w:pPr>
        <w:pStyle w:val="MIRSubpara"/>
        <w:keepNext/>
        <w:numPr>
          <w:ilvl w:val="1"/>
          <w:numId w:val="181"/>
        </w:numPr>
      </w:pPr>
      <w:r w:rsidRPr="00AF3A89">
        <w:t>particulars of the decision or instructions, including, without limitation:</w:t>
      </w:r>
    </w:p>
    <w:p w14:paraId="18A94C45" w14:textId="77777777" w:rsidR="00F9240B" w:rsidRPr="00AF3A89" w:rsidRDefault="00F9240B" w:rsidP="00590E9C">
      <w:pPr>
        <w:pStyle w:val="MIRSubsubpara"/>
        <w:numPr>
          <w:ilvl w:val="2"/>
          <w:numId w:val="182"/>
        </w:numPr>
      </w:pPr>
      <w:r w:rsidRPr="00AF3A89">
        <w:t>the name of the person who generated the instruction or made the decision;</w:t>
      </w:r>
    </w:p>
    <w:p w14:paraId="31DF9F46" w14:textId="2808FA8A" w:rsidR="00F9240B" w:rsidRPr="00AF3A89" w:rsidRDefault="00145C54" w:rsidP="00F9240B">
      <w:pPr>
        <w:pStyle w:val="MIRSubsubpara"/>
      </w:pPr>
      <w:r>
        <w:t>the financial p</w:t>
      </w:r>
      <w:r w:rsidR="00F9240B" w:rsidRPr="00AF3A89">
        <w:t>roducts to be bought or sold;</w:t>
      </w:r>
    </w:p>
    <w:p w14:paraId="6AEE20B6" w14:textId="77777777" w:rsidR="00F9240B" w:rsidRPr="00AF3A89" w:rsidRDefault="00F9240B" w:rsidP="00F9240B">
      <w:pPr>
        <w:pStyle w:val="MIRSubsubpara"/>
      </w:pPr>
      <w:r w:rsidRPr="00AF3A89">
        <w:t>the number thereof;</w:t>
      </w:r>
    </w:p>
    <w:p w14:paraId="4C69CF9E" w14:textId="77777777" w:rsidR="00F9240B" w:rsidRPr="00AF3A89" w:rsidRDefault="00F9240B" w:rsidP="00F645D9">
      <w:pPr>
        <w:pStyle w:val="MIRSubsubpara"/>
        <w:tabs>
          <w:tab w:val="left" w:pos="4253"/>
        </w:tabs>
      </w:pPr>
      <w:r w:rsidRPr="00AF3A89">
        <w:t>any price or time related instructions or decisions; and</w:t>
      </w:r>
    </w:p>
    <w:p w14:paraId="124EB0A6" w14:textId="77777777" w:rsidR="00F9240B" w:rsidRPr="00AF3A89" w:rsidRDefault="00F9240B" w:rsidP="00F9240B">
      <w:pPr>
        <w:pStyle w:val="MIRSubsubpara"/>
      </w:pPr>
      <w:r w:rsidRPr="00AF3A89">
        <w:t>any time limit on the instruction;</w:t>
      </w:r>
    </w:p>
    <w:p w14:paraId="6FDB9862" w14:textId="7C05918E" w:rsidR="00F9240B" w:rsidRPr="00AF3A89" w:rsidRDefault="00F9240B" w:rsidP="00F9240B">
      <w:pPr>
        <w:pStyle w:val="MIRSubpara"/>
      </w:pPr>
      <w:r w:rsidRPr="00AF3A89">
        <w:t>any amendment of any kind to the instructions or Trading Message (including, without limitation, cancellation of an instruction or Trading Messa</w:t>
      </w:r>
      <w:r w:rsidR="00145C54">
        <w:t>ge, variation of the number of financial p</w:t>
      </w:r>
      <w:r w:rsidRPr="00AF3A89">
        <w:t>roducts to be bought or sold or variation of any price or time related instructions), including the date and time of any amendment to the instruction or Trading Message;</w:t>
      </w:r>
    </w:p>
    <w:p w14:paraId="5671DDC3" w14:textId="77777777" w:rsidR="00F9240B" w:rsidRPr="00AF3A89" w:rsidRDefault="00F9240B" w:rsidP="00F9240B">
      <w:pPr>
        <w:pStyle w:val="MIRSubpara"/>
      </w:pPr>
      <w:r w:rsidRPr="00AF3A89">
        <w:t>the name of any other person who passed the instruction on between the person who initially gave the instruction or made the decision, and a Trading Platform and the date and time they passed it;</w:t>
      </w:r>
    </w:p>
    <w:p w14:paraId="69556CE9" w14:textId="77777777" w:rsidR="00F9240B" w:rsidRPr="00AF3A89" w:rsidRDefault="00F9240B" w:rsidP="00F9240B">
      <w:pPr>
        <w:pStyle w:val="MIRSubpara"/>
      </w:pPr>
      <w:r w:rsidRPr="00AF3A89">
        <w:t xml:space="preserve">the name of the DTR who entered a Trading Message into a Trading Platform (or if the Trading Message was submitted by Automated Order Processing, the information set out in Rule 5.5.3); </w:t>
      </w:r>
    </w:p>
    <w:p w14:paraId="0D401624" w14:textId="77777777" w:rsidR="00F9240B" w:rsidRPr="00AF3A89" w:rsidRDefault="00F9240B" w:rsidP="00F9240B">
      <w:pPr>
        <w:pStyle w:val="MIRSubpara"/>
      </w:pPr>
      <w:r w:rsidRPr="00AF3A89">
        <w:lastRenderedPageBreak/>
        <w:t>the time the DTR entered a Trading Message into a Trading Platform (or if the Trading Message was submitted by Automated Order Processing, the time at which the Trading Message was initiated by the Open Interface Device); and</w:t>
      </w:r>
    </w:p>
    <w:p w14:paraId="6E9E2157" w14:textId="6014F77E" w:rsidR="00F9240B" w:rsidRPr="00AF3A89" w:rsidRDefault="00F9240B" w:rsidP="00F9240B">
      <w:pPr>
        <w:pStyle w:val="MIRSubpara"/>
      </w:pPr>
      <w:r w:rsidRPr="00AF3A89">
        <w:t xml:space="preserve">if the Trading </w:t>
      </w:r>
      <w:r w:rsidR="001317E0">
        <w:t>Message gives rise to a Market t</w:t>
      </w:r>
      <w:r w:rsidRPr="00AF3A89">
        <w:t>ransaction, the date</w:t>
      </w:r>
      <w:r w:rsidR="004A0025">
        <w:t>,</w:t>
      </w:r>
      <w:r w:rsidRPr="00AF3A89">
        <w:t xml:space="preserve"> time</w:t>
      </w:r>
      <w:r w:rsidR="004A0025">
        <w:t xml:space="preserve"> and Market on which</w:t>
      </w:r>
      <w:r w:rsidRPr="00AF3A89">
        <w:t xml:space="preserve"> that occurs.</w:t>
      </w:r>
    </w:p>
    <w:p w14:paraId="437204A3" w14:textId="77777777" w:rsidR="00F9240B" w:rsidRPr="00AF3A89" w:rsidRDefault="00F9240B" w:rsidP="00F9240B">
      <w:pPr>
        <w:pStyle w:val="MIRPenalty"/>
      </w:pPr>
      <w:r w:rsidRPr="00AF3A89">
        <w:t>Maximum penalty: $100,000</w:t>
      </w:r>
    </w:p>
    <w:p w14:paraId="0828A8A0" w14:textId="77777777" w:rsidR="00F9240B" w:rsidRPr="00AF3A89" w:rsidRDefault="00F9240B" w:rsidP="006D425D">
      <w:pPr>
        <w:pStyle w:val="MIRHeading3Rule"/>
        <w:spacing w:before="360"/>
      </w:pPr>
      <w:r w:rsidRPr="00AF3A89">
        <w:t>4.1.3</w:t>
      </w:r>
      <w:r w:rsidRPr="00AF3A89">
        <w:tab/>
        <w:t>Records to be made immediately</w:t>
      </w:r>
    </w:p>
    <w:p w14:paraId="1AD9B993" w14:textId="21370CE3" w:rsidR="00F9240B" w:rsidRPr="00AF3A89" w:rsidRDefault="00F9240B" w:rsidP="00F9240B">
      <w:pPr>
        <w:pStyle w:val="MIRBodyText"/>
      </w:pPr>
      <w:r w:rsidRPr="00AF3A89">
        <w:t>A Market Participant must make the records referred to in Rules 4.1.1, 4.1.2, 4.1.7 and</w:t>
      </w:r>
      <w:r w:rsidR="007B4A5D">
        <w:t> </w:t>
      </w:r>
      <w:r w:rsidRPr="00AF3A89">
        <w:t>4.1.8 immediately after the event to which they relate and record the time of the relevant event.</w:t>
      </w:r>
    </w:p>
    <w:p w14:paraId="2DB0FFC4" w14:textId="77777777" w:rsidR="00F9240B" w:rsidRPr="00AF3A89" w:rsidRDefault="00F9240B" w:rsidP="00F9240B">
      <w:pPr>
        <w:pStyle w:val="MIRPenalty"/>
      </w:pPr>
      <w:r w:rsidRPr="00AF3A89">
        <w:t>Maximum penalty: $100,000</w:t>
      </w:r>
    </w:p>
    <w:p w14:paraId="7A50C0FD" w14:textId="77777777" w:rsidR="00F9240B" w:rsidRPr="00AF3A89" w:rsidRDefault="00F9240B" w:rsidP="006D425D">
      <w:pPr>
        <w:pStyle w:val="MIRHeading3Rule"/>
        <w:spacing w:before="360"/>
      </w:pPr>
      <w:r w:rsidRPr="00AF3A89">
        <w:t>4.1.4</w:t>
      </w:r>
      <w:r w:rsidRPr="00AF3A89">
        <w:tab/>
        <w:t>Records to be retained for prescribed period</w:t>
      </w:r>
    </w:p>
    <w:p w14:paraId="0708B25C" w14:textId="566F2949" w:rsidR="00F9240B" w:rsidRPr="00AF3A89" w:rsidRDefault="00F9240B" w:rsidP="00F9240B">
      <w:pPr>
        <w:pStyle w:val="MIRBodyText"/>
      </w:pPr>
      <w:r w:rsidRPr="00AF3A89">
        <w:t xml:space="preserve">A Market Participant must retain the records referred to in Rules 4.1.1, 4.1.2, 4.1.7 and 4.1.8 for </w:t>
      </w:r>
      <w:r w:rsidR="007A3EAA">
        <w:t>seven</w:t>
      </w:r>
      <w:r w:rsidR="007A3EAA" w:rsidRPr="00AF3A89">
        <w:t xml:space="preserve"> </w:t>
      </w:r>
      <w:r w:rsidRPr="00AF3A89">
        <w:t>years from the date the record is made.</w:t>
      </w:r>
    </w:p>
    <w:p w14:paraId="73AF1E0E" w14:textId="77777777" w:rsidR="00F9240B" w:rsidRPr="00AF3A89" w:rsidRDefault="00F9240B" w:rsidP="00F9240B">
      <w:pPr>
        <w:pStyle w:val="MIRPenalty"/>
      </w:pPr>
      <w:r w:rsidRPr="00AF3A89">
        <w:t>Maximum penalty: $100,000</w:t>
      </w:r>
    </w:p>
    <w:p w14:paraId="2020E67D" w14:textId="59873C72" w:rsidR="00F9240B" w:rsidRPr="00AF3A89" w:rsidRDefault="00F9240B" w:rsidP="006D425D">
      <w:pPr>
        <w:pStyle w:val="MIRHeading3Rule"/>
        <w:spacing w:before="360"/>
      </w:pPr>
      <w:r w:rsidRPr="00AF3A89">
        <w:t>4.1.5</w:t>
      </w:r>
      <w:r w:rsidRPr="00AF3A89">
        <w:tab/>
        <w:t>Certain records maintained by the M</w:t>
      </w:r>
      <w:r w:rsidR="003A3DFC">
        <w:t>arket o</w:t>
      </w:r>
      <w:r w:rsidRPr="00AF3A89">
        <w:t>perator</w:t>
      </w:r>
    </w:p>
    <w:p w14:paraId="2937165D" w14:textId="192AF669" w:rsidR="00F9240B" w:rsidRPr="00AF3A89" w:rsidRDefault="00F9240B" w:rsidP="00F9240B">
      <w:pPr>
        <w:pStyle w:val="MIRBodyText"/>
        <w:ind w:right="-284"/>
      </w:pPr>
      <w:r w:rsidRPr="00AF3A89">
        <w:t>Where a Market Participant is a Trading Participant, certain of its obligations under Rules</w:t>
      </w:r>
      <w:r w:rsidR="00B069F9">
        <w:t> </w:t>
      </w:r>
      <w:r w:rsidRPr="00AF3A89">
        <w:t>4.1.1 and 4.1.2 may be met by relying on records maintained electronically as set out in Rule</w:t>
      </w:r>
      <w:r w:rsidR="00B069F9">
        <w:t> </w:t>
      </w:r>
      <w:r w:rsidRPr="00AF3A89">
        <w:t>4.1.6.</w:t>
      </w:r>
    </w:p>
    <w:p w14:paraId="4161B62B" w14:textId="77777777" w:rsidR="00F9240B" w:rsidRPr="00AF3A89" w:rsidRDefault="00F9240B" w:rsidP="00F9240B">
      <w:pPr>
        <w:pStyle w:val="MIRNote"/>
      </w:pPr>
      <w:r w:rsidRPr="00AF3A89">
        <w:t>Note: There is no penalty for this Rule.</w:t>
      </w:r>
    </w:p>
    <w:p w14:paraId="5C9654EE" w14:textId="2D08BC9E" w:rsidR="00F9240B" w:rsidRPr="00AF3A89" w:rsidRDefault="00F9240B" w:rsidP="006D425D">
      <w:pPr>
        <w:pStyle w:val="MIRHeading3Rule"/>
        <w:spacing w:before="360"/>
      </w:pPr>
      <w:r w:rsidRPr="00AF3A89">
        <w:t>4.1.6</w:t>
      </w:r>
      <w:r w:rsidRPr="00AF3A89">
        <w:tab/>
        <w:t>Conditi</w:t>
      </w:r>
      <w:r w:rsidR="001317E0">
        <w:t>ons for reliance on the Market o</w:t>
      </w:r>
      <w:r w:rsidRPr="00AF3A89">
        <w:t>perator records</w:t>
      </w:r>
    </w:p>
    <w:p w14:paraId="0E4508FA" w14:textId="77777777" w:rsidR="00F9240B" w:rsidRPr="00AF3A89" w:rsidRDefault="00F9240B" w:rsidP="00F9240B">
      <w:pPr>
        <w:pStyle w:val="MIRBodyText"/>
      </w:pPr>
      <w:r w:rsidRPr="00AF3A89">
        <w:t>(1) Where the records of the Trading Participant:</w:t>
      </w:r>
    </w:p>
    <w:p w14:paraId="0976227C" w14:textId="77777777" w:rsidR="00F9240B" w:rsidRPr="00AF3A89" w:rsidRDefault="00F9240B" w:rsidP="00590E9C">
      <w:pPr>
        <w:pStyle w:val="MIRSubpara"/>
        <w:keepNext/>
        <w:numPr>
          <w:ilvl w:val="1"/>
          <w:numId w:val="183"/>
        </w:numPr>
      </w:pPr>
      <w:r w:rsidRPr="00AF3A89">
        <w:t>are able to connect a DTR identifier with a particular DTR; and</w:t>
      </w:r>
    </w:p>
    <w:p w14:paraId="1415A35A" w14:textId="77777777" w:rsidR="00F9240B" w:rsidRPr="00AF3A89" w:rsidRDefault="00F9240B" w:rsidP="00F9240B">
      <w:pPr>
        <w:pStyle w:val="MIRSubpara"/>
      </w:pPr>
      <w:r w:rsidRPr="00AF3A89">
        <w:t>identify the person, or any other persons, receiving the instructions, generating an order or making a decision (if not the DTR) and a DTR is capable of being connected to a particular Trading Record or sequence of events,</w:t>
      </w:r>
    </w:p>
    <w:p w14:paraId="1D285EEE" w14:textId="77777777" w:rsidR="00F9240B" w:rsidRPr="00AF3A89" w:rsidRDefault="00F9240B" w:rsidP="00F9240B">
      <w:pPr>
        <w:pStyle w:val="MIRBodyText"/>
      </w:pPr>
      <w:r w:rsidRPr="00AF3A89">
        <w:t>a Trading Participant may:</w:t>
      </w:r>
    </w:p>
    <w:p w14:paraId="30CEA2E2" w14:textId="72DE4EDA" w:rsidR="00F9240B" w:rsidRPr="00AF3A89" w:rsidRDefault="00F9240B" w:rsidP="00590E9C">
      <w:pPr>
        <w:pStyle w:val="MIRSubpara"/>
        <w:numPr>
          <w:ilvl w:val="1"/>
          <w:numId w:val="184"/>
        </w:numPr>
      </w:pPr>
      <w:r w:rsidRPr="00AF3A89">
        <w:t>when dealing for clients satisfy certain of its obligations in relation to paragraphs</w:t>
      </w:r>
      <w:r w:rsidR="007F6F8C">
        <w:t> </w:t>
      </w:r>
      <w:r w:rsidRPr="00AF3A89">
        <w:t>4.1.1(2)(g), 4.1.1(2)(h) and 4.1.1(2)(i); or</w:t>
      </w:r>
    </w:p>
    <w:p w14:paraId="024B8A74" w14:textId="203BE334" w:rsidR="00F9240B" w:rsidRPr="00AF3A89" w:rsidRDefault="00F9240B" w:rsidP="00F9240B">
      <w:pPr>
        <w:pStyle w:val="MIRSubpara"/>
      </w:pPr>
      <w:r w:rsidRPr="00AF3A89">
        <w:t>when dealing on its Own Account, satisfy certain of its obligations in relation to subparagraphs 4.1.2(2)(a)(i) to (iv), paragraphs 4.1.2(2)(b), 4.1.2(2)(d), 4.1.2(2)(e) and</w:t>
      </w:r>
      <w:r w:rsidR="00B069F9">
        <w:t> </w:t>
      </w:r>
      <w:r w:rsidRPr="00AF3A89">
        <w:t>4.1.2(2)(f),</w:t>
      </w:r>
    </w:p>
    <w:p w14:paraId="270B2928" w14:textId="3487F930" w:rsidR="00F9240B" w:rsidRPr="00AF3A89" w:rsidRDefault="00F9240B" w:rsidP="00F9240B">
      <w:pPr>
        <w:pStyle w:val="MIRBodyText"/>
      </w:pPr>
      <w:r w:rsidRPr="00AF3A89">
        <w:t>by relying on records maintaine</w:t>
      </w:r>
      <w:r w:rsidR="001317E0">
        <w:t>d by a Market o</w:t>
      </w:r>
      <w:r w:rsidRPr="00AF3A89">
        <w:t>perator, but only to the extent permitted by subrule</w:t>
      </w:r>
      <w:r w:rsidR="00B069F9">
        <w:t> </w:t>
      </w:r>
      <w:r w:rsidRPr="00AF3A89">
        <w:t>(2).</w:t>
      </w:r>
    </w:p>
    <w:p w14:paraId="7236B308" w14:textId="392D6BBE" w:rsidR="00F9240B" w:rsidRPr="00AF3A89" w:rsidRDefault="00F9240B" w:rsidP="00D41C5C">
      <w:pPr>
        <w:pStyle w:val="MIRBodyText"/>
        <w:spacing w:after="240"/>
      </w:pPr>
      <w:r w:rsidRPr="00AF3A89">
        <w:lastRenderedPageBreak/>
        <w:t xml:space="preserve">(2) For the purposes of subrule (1), the Market Participant may satisfy the obligation specified in column 1 of the </w:t>
      </w:r>
      <w:r w:rsidRPr="00FA47B4">
        <w:t xml:space="preserve">following </w:t>
      </w:r>
      <w:r w:rsidRPr="00A44D87">
        <w:t>table</w:t>
      </w:r>
      <w:r w:rsidRPr="00FA47B4">
        <w:t xml:space="preserve"> by relying on </w:t>
      </w:r>
      <w:r w:rsidR="001317E0" w:rsidRPr="00FA47B4">
        <w:t>records maintained by a Market o</w:t>
      </w:r>
      <w:r w:rsidRPr="00FA47B4">
        <w:t>perator in the circumstances specified in column 2 of the following table: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395"/>
        <w:gridCol w:w="4677"/>
      </w:tblGrid>
      <w:tr w:rsidR="004736AC" w:rsidRPr="00AF3A89" w14:paraId="55CEC6C7" w14:textId="77777777" w:rsidTr="007B4A85">
        <w:trPr>
          <w:cantSplit/>
          <w:tblHeader/>
        </w:trPr>
        <w:tc>
          <w:tcPr>
            <w:tcW w:w="4395" w:type="dxa"/>
            <w:shd w:val="clear" w:color="auto" w:fill="C2E3FA"/>
          </w:tcPr>
          <w:p w14:paraId="377F2009" w14:textId="77777777" w:rsidR="00F9240B" w:rsidRPr="00AF3A89" w:rsidRDefault="00F9240B" w:rsidP="007B4A85">
            <w:pPr>
              <w:pStyle w:val="tablehead"/>
            </w:pPr>
            <w:r w:rsidRPr="00AF3A89">
              <w:t xml:space="preserve">Column 1: </w:t>
            </w:r>
            <w:r w:rsidRPr="00AF3A89">
              <w:br/>
              <w:t>A Market Participant may satisfy the obligation:</w:t>
            </w:r>
          </w:p>
        </w:tc>
        <w:tc>
          <w:tcPr>
            <w:tcW w:w="4677" w:type="dxa"/>
            <w:shd w:val="clear" w:color="auto" w:fill="C2E3FA"/>
          </w:tcPr>
          <w:p w14:paraId="22FCC2ED" w14:textId="0DCCF27B" w:rsidR="00F9240B" w:rsidRPr="00AF3A89" w:rsidRDefault="00F9240B" w:rsidP="007B4A85">
            <w:pPr>
              <w:pStyle w:val="tablehead"/>
            </w:pPr>
            <w:r w:rsidRPr="00AF3A89">
              <w:t>Column 2:</w:t>
            </w:r>
            <w:r w:rsidRPr="00AF3A89">
              <w:br/>
              <w:t xml:space="preserve">by relying on </w:t>
            </w:r>
            <w:r w:rsidR="001317E0">
              <w:t>records maintained by a Market o</w:t>
            </w:r>
            <w:r w:rsidRPr="00AF3A89">
              <w:t>perator in the following circumstances:</w:t>
            </w:r>
          </w:p>
        </w:tc>
      </w:tr>
      <w:tr w:rsidR="004736AC" w:rsidRPr="00AF3A89" w14:paraId="637734DA" w14:textId="77777777" w:rsidTr="007B4A85">
        <w:trPr>
          <w:cantSplit/>
        </w:trPr>
        <w:tc>
          <w:tcPr>
            <w:tcW w:w="4395" w:type="dxa"/>
          </w:tcPr>
          <w:p w14:paraId="78ACA179" w14:textId="77777777" w:rsidR="00F9240B" w:rsidRPr="00AF3A89" w:rsidDel="00263A98" w:rsidRDefault="00F9240B" w:rsidP="007B4A85">
            <w:pPr>
              <w:pStyle w:val="tbltext"/>
              <w:spacing w:before="100"/>
              <w:rPr>
                <w:lang w:val="en-GB"/>
              </w:rPr>
            </w:pPr>
            <w:r w:rsidRPr="00AF3A89">
              <w:t>under paragraph 4.1.1(2)(g) to maintain records of the name of the DTR who entered a Trading Message into a Trading Platform of a Market</w:t>
            </w:r>
          </w:p>
        </w:tc>
        <w:tc>
          <w:tcPr>
            <w:tcW w:w="4677" w:type="dxa"/>
          </w:tcPr>
          <w:p w14:paraId="11BB8F5A" w14:textId="77777777" w:rsidR="00F9240B" w:rsidRPr="00AF3A89" w:rsidDel="00263A98" w:rsidRDefault="00F9240B" w:rsidP="007B4A85">
            <w:pPr>
              <w:pStyle w:val="tbltext"/>
              <w:spacing w:before="100"/>
              <w:rPr>
                <w:lang w:val="en-GB"/>
              </w:rPr>
            </w:pPr>
            <w:r w:rsidRPr="00AF3A89">
              <w:t>where the DTR identifier is contained in the Trading Message and recorded by the Trading Platform of the relevant Market (the DTR who entered the Trading Message being taken to be the DTR whose identifier is so recorded)</w:t>
            </w:r>
          </w:p>
        </w:tc>
      </w:tr>
      <w:tr w:rsidR="004736AC" w:rsidRPr="00AF3A89" w14:paraId="72993B62" w14:textId="77777777" w:rsidTr="007B4A85">
        <w:trPr>
          <w:cantSplit/>
        </w:trPr>
        <w:tc>
          <w:tcPr>
            <w:tcW w:w="4395" w:type="dxa"/>
          </w:tcPr>
          <w:p w14:paraId="6F338222" w14:textId="77777777" w:rsidR="00F9240B" w:rsidRPr="00AF3A89" w:rsidDel="00263A98" w:rsidRDefault="00F9240B" w:rsidP="007B4A85">
            <w:pPr>
              <w:pStyle w:val="tbltext"/>
              <w:spacing w:before="100"/>
              <w:rPr>
                <w:lang w:val="en-GB"/>
              </w:rPr>
            </w:pPr>
            <w:r w:rsidRPr="00AF3A89">
              <w:t>under paragraph 4.1.1(2)(h) to maintain records of the time of the Trading Message</w:t>
            </w:r>
          </w:p>
        </w:tc>
        <w:tc>
          <w:tcPr>
            <w:tcW w:w="4677" w:type="dxa"/>
          </w:tcPr>
          <w:p w14:paraId="2614449E" w14:textId="77777777" w:rsidR="00F9240B" w:rsidRPr="00AF3A89" w:rsidDel="00263A98" w:rsidRDefault="00F9240B" w:rsidP="007B4A85">
            <w:pPr>
              <w:pStyle w:val="tbltext"/>
              <w:spacing w:before="100"/>
              <w:rPr>
                <w:lang w:val="en-GB"/>
              </w:rPr>
            </w:pPr>
            <w:r w:rsidRPr="00AF3A89">
              <w:t>where the Trading Platform of the relevant Market records the time the Trading Message was entered into the Trading Platform</w:t>
            </w:r>
          </w:p>
        </w:tc>
      </w:tr>
      <w:tr w:rsidR="004736AC" w:rsidRPr="00AF3A89" w14:paraId="7F52AC45" w14:textId="77777777" w:rsidTr="007B4A85">
        <w:trPr>
          <w:cantSplit/>
        </w:trPr>
        <w:tc>
          <w:tcPr>
            <w:tcW w:w="4395" w:type="dxa"/>
          </w:tcPr>
          <w:p w14:paraId="7B882492" w14:textId="3197E768" w:rsidR="00F9240B" w:rsidRPr="00AF3A89" w:rsidDel="00263A98" w:rsidRDefault="00F9240B" w:rsidP="007B4A85">
            <w:pPr>
              <w:pStyle w:val="tbltext"/>
              <w:spacing w:before="100"/>
              <w:rPr>
                <w:lang w:val="en-GB"/>
              </w:rPr>
            </w:pPr>
            <w:r w:rsidRPr="00AF3A89">
              <w:t xml:space="preserve">under paragraph 4.1.1(2)(i) to maintain records of the date and time that a Trading </w:t>
            </w:r>
            <w:r w:rsidR="001317E0">
              <w:t>Message gives rise to a Market t</w:t>
            </w:r>
            <w:r w:rsidRPr="00AF3A89">
              <w:t xml:space="preserve">ransaction </w:t>
            </w:r>
          </w:p>
        </w:tc>
        <w:tc>
          <w:tcPr>
            <w:tcW w:w="4677" w:type="dxa"/>
          </w:tcPr>
          <w:p w14:paraId="30EFEC8D" w14:textId="292EBC31" w:rsidR="00F9240B" w:rsidRPr="00AF3A89" w:rsidDel="00263A98" w:rsidRDefault="00F9240B" w:rsidP="007B4A85">
            <w:pPr>
              <w:pStyle w:val="tbltext"/>
              <w:spacing w:before="100"/>
              <w:rPr>
                <w:lang w:val="en-GB"/>
              </w:rPr>
            </w:pPr>
            <w:r w:rsidRPr="00AF3A89">
              <w:t>where the Trading Platform of the relevant Market records the date and t</w:t>
            </w:r>
            <w:r w:rsidR="009655B6">
              <w:t>ime of effecting of the Market t</w:t>
            </w:r>
            <w:r w:rsidRPr="00AF3A89">
              <w:t>ransaction</w:t>
            </w:r>
          </w:p>
        </w:tc>
      </w:tr>
      <w:tr w:rsidR="004736AC" w:rsidRPr="00AF3A89" w14:paraId="391231B7" w14:textId="77777777" w:rsidTr="007B4A85">
        <w:trPr>
          <w:cantSplit/>
        </w:trPr>
        <w:tc>
          <w:tcPr>
            <w:tcW w:w="4395" w:type="dxa"/>
          </w:tcPr>
          <w:p w14:paraId="21A7C51C" w14:textId="77777777" w:rsidR="00F9240B" w:rsidRPr="00AF3A89" w:rsidDel="00263A98" w:rsidRDefault="00F9240B" w:rsidP="007B4A85">
            <w:pPr>
              <w:pStyle w:val="tbltext"/>
              <w:spacing w:before="100"/>
              <w:rPr>
                <w:lang w:val="en-GB"/>
              </w:rPr>
            </w:pPr>
            <w:r w:rsidRPr="00AF3A89">
              <w:t>under subparagraph 4.1.2(2)(a)(i) to maintain records of the name of a person who made the decision, where that person is the DTR who entered the Trading Message</w:t>
            </w:r>
          </w:p>
        </w:tc>
        <w:tc>
          <w:tcPr>
            <w:tcW w:w="4677" w:type="dxa"/>
          </w:tcPr>
          <w:p w14:paraId="3C41882E" w14:textId="77777777" w:rsidR="00F9240B" w:rsidRPr="00AF3A89" w:rsidDel="00263A98" w:rsidRDefault="00F9240B" w:rsidP="007B4A85">
            <w:pPr>
              <w:pStyle w:val="tbltext"/>
              <w:spacing w:before="100"/>
              <w:rPr>
                <w:lang w:val="en-GB"/>
              </w:rPr>
            </w:pPr>
            <w:r w:rsidRPr="00AF3A89">
              <w:t>where the DTR identifier is contained in the Trading Message and recorded by the Trading Platform of the relevant Market (the person who made the decision being taken to be the DTR whose identifier is so recorded)</w:t>
            </w:r>
          </w:p>
        </w:tc>
      </w:tr>
      <w:tr w:rsidR="004736AC" w:rsidRPr="00AF3A89" w14:paraId="6F47D290" w14:textId="77777777" w:rsidTr="007B4A85">
        <w:trPr>
          <w:cantSplit/>
        </w:trPr>
        <w:tc>
          <w:tcPr>
            <w:tcW w:w="4395" w:type="dxa"/>
          </w:tcPr>
          <w:p w14:paraId="0A0A0DA1" w14:textId="5CE1D0D6" w:rsidR="00F9240B" w:rsidRPr="00AF3A89" w:rsidDel="00263A98" w:rsidRDefault="00F9240B" w:rsidP="007B4A85">
            <w:pPr>
              <w:pStyle w:val="tbltext"/>
              <w:spacing w:before="100"/>
              <w:rPr>
                <w:lang w:val="en-GB"/>
              </w:rPr>
            </w:pPr>
            <w:r w:rsidRPr="00AF3A89">
              <w:t>under subparagraph</w:t>
            </w:r>
            <w:r w:rsidR="005302E1">
              <w:t xml:space="preserve"> </w:t>
            </w:r>
            <w:r w:rsidRPr="00AF3A89">
              <w:t>4.1.2(2)(a)(</w:t>
            </w:r>
            <w:r w:rsidR="001317E0">
              <w:t>ii) to maintain records of the financial p</w:t>
            </w:r>
            <w:r w:rsidRPr="00AF3A89">
              <w:t>roducts to be bought or sold</w:t>
            </w:r>
          </w:p>
        </w:tc>
        <w:tc>
          <w:tcPr>
            <w:tcW w:w="4677" w:type="dxa"/>
          </w:tcPr>
          <w:p w14:paraId="3EB98C4A" w14:textId="3F530F88" w:rsidR="00F9240B" w:rsidRPr="00AF3A89" w:rsidDel="00263A98" w:rsidRDefault="001317E0" w:rsidP="007B4A85">
            <w:pPr>
              <w:pStyle w:val="tbltext"/>
              <w:spacing w:before="100"/>
              <w:rPr>
                <w:lang w:val="en-GB"/>
              </w:rPr>
            </w:pPr>
            <w:r>
              <w:t>where the f</w:t>
            </w:r>
            <w:r w:rsidR="00F9240B" w:rsidRPr="00AF3A89">
              <w:t>inanci</w:t>
            </w:r>
            <w:r>
              <w:t>al p</w:t>
            </w:r>
            <w:r w:rsidR="00F9240B" w:rsidRPr="00AF3A89">
              <w:t>roducts are entered into the Trading Platform of the relevant Market for the particular Trading Mess</w:t>
            </w:r>
            <w:r>
              <w:t>age (which are taken to be the financial p</w:t>
            </w:r>
            <w:r w:rsidR="00F9240B" w:rsidRPr="00AF3A89">
              <w:t>roducts decided or instructed to be bought or sold)</w:t>
            </w:r>
          </w:p>
        </w:tc>
      </w:tr>
      <w:tr w:rsidR="004736AC" w:rsidRPr="00AF3A89" w14:paraId="04403308" w14:textId="77777777" w:rsidTr="007B4A85">
        <w:trPr>
          <w:cantSplit/>
        </w:trPr>
        <w:tc>
          <w:tcPr>
            <w:tcW w:w="4395" w:type="dxa"/>
          </w:tcPr>
          <w:p w14:paraId="3165DCCB" w14:textId="52C4470A" w:rsidR="00F9240B" w:rsidRPr="00AF3A89" w:rsidDel="00263A98" w:rsidRDefault="00F9240B" w:rsidP="007B4A85">
            <w:pPr>
              <w:pStyle w:val="tbltext"/>
              <w:spacing w:before="100"/>
              <w:rPr>
                <w:lang w:val="en-GB"/>
              </w:rPr>
            </w:pPr>
            <w:r w:rsidRPr="00AF3A89">
              <w:t>under subparagraph 4.1.2(2)(a)(iii) to maintain records o</w:t>
            </w:r>
            <w:r w:rsidR="001317E0">
              <w:t>f the number of financial p</w:t>
            </w:r>
            <w:r w:rsidRPr="00AF3A89">
              <w:t>roducts to be bought or sold</w:t>
            </w:r>
          </w:p>
        </w:tc>
        <w:tc>
          <w:tcPr>
            <w:tcW w:w="4677" w:type="dxa"/>
          </w:tcPr>
          <w:p w14:paraId="2BD4229A" w14:textId="432844E7" w:rsidR="00F9240B" w:rsidRPr="00AF3A89" w:rsidDel="00263A98" w:rsidRDefault="001317E0" w:rsidP="007B4A85">
            <w:pPr>
              <w:pStyle w:val="tbltext"/>
              <w:spacing w:before="100"/>
              <w:rPr>
                <w:lang w:val="en-GB"/>
              </w:rPr>
            </w:pPr>
            <w:r>
              <w:t>where the number of financial p</w:t>
            </w:r>
            <w:r w:rsidR="00F9240B" w:rsidRPr="00AF3A89">
              <w:t>roducts is entered into the Trading Platform of the relevant Market for the particular Trading Message (whic</w:t>
            </w:r>
            <w:r>
              <w:t>h is taken to be the number of financial p</w:t>
            </w:r>
            <w:r w:rsidR="00F9240B" w:rsidRPr="00AF3A89">
              <w:t>roducts decided or instructed to be bought or sold)</w:t>
            </w:r>
          </w:p>
        </w:tc>
      </w:tr>
      <w:tr w:rsidR="004736AC" w:rsidRPr="00AF3A89" w14:paraId="289BE25D" w14:textId="77777777" w:rsidTr="007B4A85">
        <w:trPr>
          <w:cantSplit/>
        </w:trPr>
        <w:tc>
          <w:tcPr>
            <w:tcW w:w="4395" w:type="dxa"/>
          </w:tcPr>
          <w:p w14:paraId="2DF27F84" w14:textId="23342483" w:rsidR="00F9240B" w:rsidRPr="00AF3A89" w:rsidDel="00263A98" w:rsidRDefault="00F9240B" w:rsidP="007B4A85">
            <w:pPr>
              <w:pStyle w:val="tbltext"/>
              <w:spacing w:before="100"/>
              <w:rPr>
                <w:lang w:val="en-GB"/>
              </w:rPr>
            </w:pPr>
            <w:r w:rsidRPr="00AF3A89">
              <w:t>under subparagraph 4.1.2(2)(a)(iv) to maintain records of price-related de</w:t>
            </w:r>
            <w:r w:rsidR="001317E0">
              <w:t>cisions to enter into a Market t</w:t>
            </w:r>
            <w:r w:rsidRPr="00AF3A89">
              <w:t>ransaction</w:t>
            </w:r>
          </w:p>
        </w:tc>
        <w:tc>
          <w:tcPr>
            <w:tcW w:w="4677" w:type="dxa"/>
          </w:tcPr>
          <w:p w14:paraId="4B12BAFA" w14:textId="0F92658A" w:rsidR="00F9240B" w:rsidRPr="00AF3A89" w:rsidDel="00263A98" w:rsidRDefault="00F9240B" w:rsidP="007B4A85">
            <w:pPr>
              <w:pStyle w:val="tbltext"/>
              <w:spacing w:before="100"/>
              <w:rPr>
                <w:lang w:val="en-GB"/>
              </w:rPr>
            </w:pPr>
            <w:r w:rsidRPr="00AF3A89">
              <w:t>where the price is entered into the Trading Platform of the relevant Market for the particular Trading Message (which is take</w:t>
            </w:r>
            <w:r w:rsidR="001317E0">
              <w:t>n to be the price at which the financial p</w:t>
            </w:r>
            <w:r w:rsidRPr="00AF3A89">
              <w:t>roducts are decided or instructed to be bought or sold)</w:t>
            </w:r>
          </w:p>
        </w:tc>
      </w:tr>
      <w:tr w:rsidR="004736AC" w:rsidRPr="00AF3A89" w14:paraId="1A66702B" w14:textId="77777777" w:rsidTr="007B4A85">
        <w:trPr>
          <w:cantSplit/>
        </w:trPr>
        <w:tc>
          <w:tcPr>
            <w:tcW w:w="4395" w:type="dxa"/>
          </w:tcPr>
          <w:p w14:paraId="7F47BF95" w14:textId="77777777" w:rsidR="00F9240B" w:rsidRPr="00AF3A89" w:rsidDel="00263A98" w:rsidRDefault="00F9240B" w:rsidP="007B4A85">
            <w:pPr>
              <w:pStyle w:val="tbltext"/>
              <w:spacing w:before="100"/>
              <w:rPr>
                <w:lang w:val="en-GB"/>
              </w:rPr>
            </w:pPr>
            <w:r w:rsidRPr="00AF3A89">
              <w:t>under paragraph 4.1.2(2)(b) to maintain records of an amendment to a Trading Message</w:t>
            </w:r>
          </w:p>
        </w:tc>
        <w:tc>
          <w:tcPr>
            <w:tcW w:w="4677" w:type="dxa"/>
          </w:tcPr>
          <w:p w14:paraId="7E8DA100" w14:textId="77777777" w:rsidR="00F9240B" w:rsidRPr="00AF3A89" w:rsidDel="00263A98" w:rsidRDefault="00F9240B" w:rsidP="007B4A85">
            <w:pPr>
              <w:pStyle w:val="tbltext"/>
              <w:spacing w:before="100"/>
              <w:rPr>
                <w:lang w:val="en-GB"/>
              </w:rPr>
            </w:pPr>
            <w:r w:rsidRPr="00AF3A89">
              <w:t>where the particulars of the Trading Message are entered into the Trading Platform of the relevant Market</w:t>
            </w:r>
          </w:p>
        </w:tc>
      </w:tr>
      <w:tr w:rsidR="004736AC" w:rsidRPr="00AF3A89" w14:paraId="3E42343A" w14:textId="77777777" w:rsidTr="007B4A85">
        <w:trPr>
          <w:cantSplit/>
        </w:trPr>
        <w:tc>
          <w:tcPr>
            <w:tcW w:w="4395" w:type="dxa"/>
          </w:tcPr>
          <w:p w14:paraId="66E9DC23" w14:textId="77777777" w:rsidR="00F9240B" w:rsidRPr="00AF3A89" w:rsidDel="00263A98" w:rsidRDefault="00F9240B" w:rsidP="007B4A85">
            <w:pPr>
              <w:pStyle w:val="tbltext"/>
              <w:spacing w:before="100"/>
              <w:rPr>
                <w:lang w:val="en-GB"/>
              </w:rPr>
            </w:pPr>
            <w:r w:rsidRPr="00AF3A89">
              <w:t xml:space="preserve">under paragraph 4.1.2(2)(d) to maintain records of the name of the DTR who entered the Trading Message </w:t>
            </w:r>
          </w:p>
        </w:tc>
        <w:tc>
          <w:tcPr>
            <w:tcW w:w="4677" w:type="dxa"/>
          </w:tcPr>
          <w:p w14:paraId="34AF2599" w14:textId="77777777" w:rsidR="00F9240B" w:rsidRPr="00AF3A89" w:rsidDel="00263A98" w:rsidRDefault="00F9240B" w:rsidP="007B4A85">
            <w:pPr>
              <w:pStyle w:val="tbltext"/>
              <w:spacing w:before="100"/>
              <w:rPr>
                <w:lang w:val="en-GB"/>
              </w:rPr>
            </w:pPr>
            <w:r w:rsidRPr="00AF3A89">
              <w:t>where the DTR identifier is contained in the Trading Message and recorded by the Trading Platform of the relevant Market (the DTR who entered the Trading Message being taken to be the DTR whose identifier is so recorded)</w:t>
            </w:r>
          </w:p>
        </w:tc>
      </w:tr>
      <w:tr w:rsidR="004736AC" w:rsidRPr="00AF3A89" w14:paraId="21DF2A5B" w14:textId="77777777" w:rsidTr="007B4A85">
        <w:trPr>
          <w:cantSplit/>
        </w:trPr>
        <w:tc>
          <w:tcPr>
            <w:tcW w:w="4395" w:type="dxa"/>
          </w:tcPr>
          <w:p w14:paraId="0CDA6027" w14:textId="77777777" w:rsidR="00F9240B" w:rsidRPr="00AF3A89" w:rsidDel="00263A98" w:rsidRDefault="00F9240B" w:rsidP="007B4A85">
            <w:pPr>
              <w:pStyle w:val="tbltext"/>
              <w:spacing w:before="100"/>
              <w:rPr>
                <w:lang w:val="en-GB"/>
              </w:rPr>
            </w:pPr>
            <w:r w:rsidRPr="00AF3A89">
              <w:lastRenderedPageBreak/>
              <w:t>under paragraph 4.1.2(2)(e) to maintain records of the time of a Trading Message</w:t>
            </w:r>
          </w:p>
        </w:tc>
        <w:tc>
          <w:tcPr>
            <w:tcW w:w="4677" w:type="dxa"/>
          </w:tcPr>
          <w:p w14:paraId="30A76BCB" w14:textId="77777777" w:rsidR="00F9240B" w:rsidRPr="00AF3A89" w:rsidDel="00263A98" w:rsidRDefault="00F9240B" w:rsidP="007B4A85">
            <w:pPr>
              <w:pStyle w:val="tbltext"/>
              <w:spacing w:before="100"/>
              <w:rPr>
                <w:lang w:val="en-GB"/>
              </w:rPr>
            </w:pPr>
            <w:r w:rsidRPr="00AF3A89">
              <w:t>where the Trading Platform of the relevant Market records the time the Trading Message was entered into the Trading Platform</w:t>
            </w:r>
          </w:p>
        </w:tc>
      </w:tr>
      <w:tr w:rsidR="004736AC" w:rsidRPr="00AF3A89" w14:paraId="01B44226" w14:textId="77777777" w:rsidTr="007B4A85">
        <w:trPr>
          <w:cantSplit/>
        </w:trPr>
        <w:tc>
          <w:tcPr>
            <w:tcW w:w="4395" w:type="dxa"/>
          </w:tcPr>
          <w:p w14:paraId="0968B636" w14:textId="383B7E6A" w:rsidR="00F9240B" w:rsidRPr="00AF3A89" w:rsidDel="00263A98" w:rsidRDefault="00F9240B" w:rsidP="007B4A85">
            <w:pPr>
              <w:pStyle w:val="tbltext"/>
              <w:spacing w:before="100"/>
              <w:rPr>
                <w:lang w:val="en-GB"/>
              </w:rPr>
            </w:pPr>
            <w:r w:rsidRPr="00AF3A89">
              <w:t xml:space="preserve">under paragraph 4.1.2(2)(f) to maintain records of the time that a Trading </w:t>
            </w:r>
            <w:r w:rsidR="009655B6">
              <w:t>Message gives rise to a Market t</w:t>
            </w:r>
            <w:r w:rsidRPr="00AF3A89">
              <w:t>ransaction</w:t>
            </w:r>
          </w:p>
        </w:tc>
        <w:tc>
          <w:tcPr>
            <w:tcW w:w="4677" w:type="dxa"/>
          </w:tcPr>
          <w:p w14:paraId="1122DE3B" w14:textId="126605FF" w:rsidR="00F9240B" w:rsidRPr="00AF3A89" w:rsidDel="00263A98" w:rsidRDefault="00F9240B" w:rsidP="007B4A85">
            <w:pPr>
              <w:pStyle w:val="tbltext"/>
              <w:spacing w:before="100"/>
              <w:rPr>
                <w:lang w:val="en-GB"/>
              </w:rPr>
            </w:pPr>
            <w:r w:rsidRPr="00AF3A89">
              <w:t>where the Trading Platform of the relevant Market records the t</w:t>
            </w:r>
            <w:r w:rsidR="009655B6">
              <w:t>ime of effecting of the Market t</w:t>
            </w:r>
            <w:r w:rsidRPr="00AF3A89">
              <w:t>ransaction</w:t>
            </w:r>
          </w:p>
        </w:tc>
      </w:tr>
    </w:tbl>
    <w:p w14:paraId="7B5A4E91" w14:textId="77777777" w:rsidR="00F9240B" w:rsidRPr="00AF3A89" w:rsidRDefault="00F9240B" w:rsidP="00F9240B">
      <w:pPr>
        <w:pStyle w:val="MIRNote"/>
      </w:pPr>
      <w:r w:rsidRPr="00AF3A89">
        <w:t>Note: There is no penalty for this Rule.</w:t>
      </w:r>
    </w:p>
    <w:p w14:paraId="52851BAB" w14:textId="77777777" w:rsidR="00F9240B" w:rsidRPr="00AF3A89" w:rsidRDefault="00F9240B" w:rsidP="00D41C5C">
      <w:pPr>
        <w:pStyle w:val="MIRHeading3Rule"/>
      </w:pPr>
      <w:r w:rsidRPr="00AF3A89">
        <w:t>4.1.7</w:t>
      </w:r>
      <w:r w:rsidRPr="00AF3A89">
        <w:tab/>
        <w:t>Records of dealings for clients by a Market Participant who instructs another Trading Participant to execute the dealings</w:t>
      </w:r>
    </w:p>
    <w:p w14:paraId="57835DCA" w14:textId="0A9716F9" w:rsidR="00F9240B" w:rsidRPr="00AF3A89" w:rsidRDefault="00F9240B" w:rsidP="00F9240B">
      <w:pPr>
        <w:pStyle w:val="MIRBodyText"/>
      </w:pPr>
      <w:r w:rsidRPr="00AF3A89">
        <w:t>A Market Participant that instructs another Trading Part</w:t>
      </w:r>
      <w:r w:rsidR="001317E0">
        <w:t>icipant to enter into a Market t</w:t>
      </w:r>
      <w:r w:rsidRPr="00AF3A89">
        <w:t>ransaction on behalf of a person:</w:t>
      </w:r>
    </w:p>
    <w:p w14:paraId="65B1F316" w14:textId="77777777" w:rsidR="00F9240B" w:rsidRPr="00AF3A89" w:rsidRDefault="00F9240B" w:rsidP="00590E9C">
      <w:pPr>
        <w:pStyle w:val="MIRSubpara"/>
        <w:numPr>
          <w:ilvl w:val="1"/>
          <w:numId w:val="185"/>
        </w:numPr>
      </w:pPr>
      <w:r w:rsidRPr="00AF3A89">
        <w:t>need not comply with paragraphs 4.1.1(2)(e), (f), (g), (h), (i) and (j) in respect of that instruction;</w:t>
      </w:r>
    </w:p>
    <w:p w14:paraId="76C771A0" w14:textId="77777777" w:rsidR="00F9240B" w:rsidRPr="00AF3A89" w:rsidRDefault="00F9240B" w:rsidP="00F9240B">
      <w:pPr>
        <w:pStyle w:val="MIRSubpara"/>
      </w:pPr>
      <w:r w:rsidRPr="00AF3A89">
        <w:t>must maintain sufficiently detailed records in respect of such instruction showing:</w:t>
      </w:r>
    </w:p>
    <w:p w14:paraId="5C5EF0C6" w14:textId="77777777" w:rsidR="00F9240B" w:rsidRPr="00AF3A89" w:rsidRDefault="00F9240B" w:rsidP="00590E9C">
      <w:pPr>
        <w:pStyle w:val="MIRSubsubpara"/>
        <w:numPr>
          <w:ilvl w:val="2"/>
          <w:numId w:val="186"/>
        </w:numPr>
      </w:pPr>
      <w:r w:rsidRPr="00AF3A89">
        <w:t>the name of the person who received the instructions;</w:t>
      </w:r>
    </w:p>
    <w:p w14:paraId="4147BA1D" w14:textId="64108927" w:rsidR="00F9240B" w:rsidRPr="00AF3A89" w:rsidRDefault="00F9240B" w:rsidP="00F9240B">
      <w:pPr>
        <w:pStyle w:val="MIRSubsubpara"/>
      </w:pPr>
      <w:r w:rsidRPr="00AF3A89">
        <w:t>the name of any person who passed the instruction on between the person who initially received the instruction and the person instructing the Trading Partic</w:t>
      </w:r>
      <w:r w:rsidR="001317E0">
        <w:t>ipant to enter into the Market t</w:t>
      </w:r>
      <w:r w:rsidRPr="00AF3A89">
        <w:t>ransaction;</w:t>
      </w:r>
    </w:p>
    <w:p w14:paraId="77BBD0BC" w14:textId="432B7189" w:rsidR="00F9240B" w:rsidRPr="00AF3A89" w:rsidRDefault="00F9240B" w:rsidP="00F9240B">
      <w:pPr>
        <w:pStyle w:val="MIRSubsubpara"/>
      </w:pPr>
      <w:r w:rsidRPr="00AF3A89">
        <w:t>the name of the person who instructed such Trading Partic</w:t>
      </w:r>
      <w:r w:rsidR="001317E0">
        <w:t>ipant to enter into the Market t</w:t>
      </w:r>
      <w:r w:rsidRPr="00AF3A89">
        <w:t>ransaction; and</w:t>
      </w:r>
    </w:p>
    <w:p w14:paraId="7B43B334" w14:textId="741653A4" w:rsidR="00F9240B" w:rsidRPr="00AF3A89" w:rsidRDefault="00F9240B" w:rsidP="00F9240B">
      <w:pPr>
        <w:pStyle w:val="MIRSubsubpara"/>
      </w:pPr>
      <w:r w:rsidRPr="00AF3A89">
        <w:t xml:space="preserve">the time the person instructed such Trading Participant to enter into the Market </w:t>
      </w:r>
      <w:r w:rsidR="001317E0">
        <w:t>t</w:t>
      </w:r>
      <w:r w:rsidRPr="00AF3A89">
        <w:t>ransaction.</w:t>
      </w:r>
    </w:p>
    <w:p w14:paraId="6F3EDC48" w14:textId="77777777" w:rsidR="00F9240B" w:rsidRPr="00AF3A89" w:rsidRDefault="00F9240B" w:rsidP="00F9240B">
      <w:pPr>
        <w:pStyle w:val="MIRPenalty"/>
      </w:pPr>
      <w:r w:rsidRPr="00AF3A89">
        <w:t>Maximum penalty: $100,000</w:t>
      </w:r>
    </w:p>
    <w:p w14:paraId="5995A2E0" w14:textId="77777777" w:rsidR="00F9240B" w:rsidRPr="00AF3A89" w:rsidRDefault="00F9240B" w:rsidP="00D41C5C">
      <w:pPr>
        <w:pStyle w:val="MIRHeading3Rule"/>
      </w:pPr>
      <w:r w:rsidRPr="00AF3A89">
        <w:t>4.1.8</w:t>
      </w:r>
      <w:r w:rsidRPr="00AF3A89">
        <w:tab/>
        <w:t xml:space="preserve">Records of dealings on its Own Account by a Market Participant who instructs another Trading Participant to execute the dealings </w:t>
      </w:r>
    </w:p>
    <w:p w14:paraId="5C965ACB" w14:textId="688EF0E3" w:rsidR="00F9240B" w:rsidRPr="00AF3A89" w:rsidRDefault="00F9240B" w:rsidP="00F9240B">
      <w:pPr>
        <w:pStyle w:val="MIRBodyText"/>
      </w:pPr>
      <w:r w:rsidRPr="00AF3A89">
        <w:t>A Market Participant (whether or not it is a Trading Participant) that instructs a Trading Part</w:t>
      </w:r>
      <w:r w:rsidR="001317E0">
        <w:t>icipant to enter into a Market t</w:t>
      </w:r>
      <w:r w:rsidRPr="00AF3A89">
        <w:t>ransaction on its behalf:</w:t>
      </w:r>
    </w:p>
    <w:p w14:paraId="0F25FB69" w14:textId="77777777" w:rsidR="00F9240B" w:rsidRPr="00AF3A89" w:rsidRDefault="00F9240B" w:rsidP="00590E9C">
      <w:pPr>
        <w:pStyle w:val="MIRSubpara"/>
        <w:numPr>
          <w:ilvl w:val="1"/>
          <w:numId w:val="187"/>
        </w:numPr>
      </w:pPr>
      <w:r w:rsidRPr="00AF3A89">
        <w:t>need not comply with paragraphs 4.1.2(2)(c), (d), (e) and (f) in respect of that instruction; and</w:t>
      </w:r>
    </w:p>
    <w:p w14:paraId="3F2AA092" w14:textId="77777777" w:rsidR="00F9240B" w:rsidRPr="00AF3A89" w:rsidRDefault="00F9240B" w:rsidP="00F9240B">
      <w:pPr>
        <w:pStyle w:val="MIRSubpara"/>
      </w:pPr>
      <w:r w:rsidRPr="00AF3A89">
        <w:t>must maintain sufficiently detailed records in respect of such instruction showing:</w:t>
      </w:r>
    </w:p>
    <w:p w14:paraId="615EC812" w14:textId="1760A30D" w:rsidR="00F9240B" w:rsidRPr="00AF3A89" w:rsidRDefault="00F9240B" w:rsidP="00590E9C">
      <w:pPr>
        <w:pStyle w:val="MIRSubsubpara"/>
        <w:numPr>
          <w:ilvl w:val="2"/>
          <w:numId w:val="188"/>
        </w:numPr>
      </w:pPr>
      <w:r w:rsidRPr="00AF3A89">
        <w:t>the name of any person who passed the instruction on between the person who initially gave the instruction or made the decision and the Trading Participant instructed to enter into</w:t>
      </w:r>
      <w:r w:rsidR="009655B6">
        <w:t xml:space="preserve"> the Market t</w:t>
      </w:r>
      <w:r w:rsidRPr="00AF3A89">
        <w:t>ransaction;</w:t>
      </w:r>
    </w:p>
    <w:p w14:paraId="0C2E3BE0" w14:textId="393B26A0" w:rsidR="00F9240B" w:rsidRPr="00AF3A89" w:rsidRDefault="00F9240B" w:rsidP="006D425D">
      <w:pPr>
        <w:pStyle w:val="MIRSubsubpara"/>
        <w:spacing w:before="120"/>
      </w:pPr>
      <w:r w:rsidRPr="00AF3A89">
        <w:lastRenderedPageBreak/>
        <w:t>the name of the person who instructed such Trading Partic</w:t>
      </w:r>
      <w:r w:rsidR="009655B6">
        <w:t>ipant to enter into the Market t</w:t>
      </w:r>
      <w:r w:rsidRPr="00AF3A89">
        <w:t>ransaction; and</w:t>
      </w:r>
    </w:p>
    <w:p w14:paraId="64BBB1FA" w14:textId="5AC2CBAF" w:rsidR="00F9240B" w:rsidRPr="00AF3A89" w:rsidRDefault="00F9240B" w:rsidP="006D425D">
      <w:pPr>
        <w:pStyle w:val="MIRSubsubpara"/>
        <w:spacing w:before="120"/>
      </w:pPr>
      <w:r w:rsidRPr="00AF3A89">
        <w:t xml:space="preserve">the time the person instructed such Trading Participant to enter into the Market </w:t>
      </w:r>
      <w:r w:rsidR="009655B6">
        <w:t>t</w:t>
      </w:r>
      <w:r w:rsidRPr="00AF3A89">
        <w:t>ransaction.</w:t>
      </w:r>
    </w:p>
    <w:p w14:paraId="0FA7A71B" w14:textId="77777777" w:rsidR="00F9240B" w:rsidRPr="00AF3A89" w:rsidRDefault="00F9240B" w:rsidP="006D425D">
      <w:pPr>
        <w:pStyle w:val="MIRPenalty"/>
        <w:spacing w:before="400"/>
      </w:pPr>
      <w:r w:rsidRPr="00AF3A89">
        <w:t>Maximum penalty: $100,000</w:t>
      </w:r>
    </w:p>
    <w:p w14:paraId="2DC25DC6" w14:textId="77777777" w:rsidR="00F9240B" w:rsidRPr="00AF3A89" w:rsidRDefault="00F9240B" w:rsidP="00D41C5C">
      <w:pPr>
        <w:pStyle w:val="MIRHeading3Rule"/>
      </w:pPr>
      <w:r w:rsidRPr="00AF3A89">
        <w:t>4.1.9</w:t>
      </w:r>
      <w:r w:rsidRPr="00AF3A89">
        <w:tab/>
        <w:t>Records regarding Authorised Persons</w:t>
      </w:r>
    </w:p>
    <w:p w14:paraId="149439CB" w14:textId="77777777" w:rsidR="00F9240B" w:rsidRPr="00AF3A89" w:rsidRDefault="00F9240B" w:rsidP="006D425D">
      <w:pPr>
        <w:pStyle w:val="MIRBodyText"/>
        <w:spacing w:before="220"/>
      </w:pPr>
      <w:r w:rsidRPr="00AF3A89">
        <w:t>A Trading Participant must maintain records of:</w:t>
      </w:r>
    </w:p>
    <w:p w14:paraId="1579D174" w14:textId="7B5FB484" w:rsidR="00F9240B" w:rsidRPr="00AF3A89" w:rsidRDefault="00F9240B" w:rsidP="006D425D">
      <w:pPr>
        <w:pStyle w:val="MIRSubpara"/>
        <w:numPr>
          <w:ilvl w:val="1"/>
          <w:numId w:val="189"/>
        </w:numPr>
        <w:spacing w:before="120"/>
      </w:pPr>
      <w:r w:rsidRPr="00AF3A89">
        <w:t>the name and contact details of each Authorised Per</w:t>
      </w:r>
      <w:r w:rsidR="003A24C4">
        <w:t xml:space="preserve">son in relation to </w:t>
      </w:r>
      <w:r w:rsidR="003A24C4" w:rsidRPr="00C51DF3">
        <w:t>each</w:t>
      </w:r>
      <w:r w:rsidRPr="00AF3A89">
        <w:t xml:space="preserve"> Market, and if an Authorised Person is an agent of another person, the details of that other person; and</w:t>
      </w:r>
    </w:p>
    <w:p w14:paraId="7D650529" w14:textId="1BD101D8" w:rsidR="00F9240B" w:rsidRPr="00AF3A89" w:rsidRDefault="00F9240B" w:rsidP="006D425D">
      <w:pPr>
        <w:pStyle w:val="MIRSubpara"/>
        <w:spacing w:before="120"/>
      </w:pPr>
      <w:r w:rsidRPr="00AF3A89">
        <w:t>the security arrangements regarding access by the Authorised Person to a computer or other device connected to the Trading Participant</w:t>
      </w:r>
      <w:r w:rsidR="004D5B3E">
        <w:t>’</w:t>
      </w:r>
      <w:r w:rsidRPr="00AF3A89">
        <w:t>s Open Interface Device and its location or if not fixed, the method of identifying the computer or other device,</w:t>
      </w:r>
    </w:p>
    <w:p w14:paraId="2783F4AD" w14:textId="1E7A6387" w:rsidR="00F9240B" w:rsidRPr="00AF3A89" w:rsidRDefault="00F9240B" w:rsidP="006D425D">
      <w:pPr>
        <w:pStyle w:val="MIRBodyText"/>
        <w:spacing w:before="220"/>
      </w:pPr>
      <w:r w:rsidRPr="00AF3A89">
        <w:t xml:space="preserve">for a period of </w:t>
      </w:r>
      <w:r w:rsidR="0042665F">
        <w:t>seven</w:t>
      </w:r>
      <w:r w:rsidR="0042665F" w:rsidRPr="00AF3A89">
        <w:t xml:space="preserve"> </w:t>
      </w:r>
      <w:r w:rsidRPr="00AF3A89">
        <w:t xml:space="preserve">years from the date the person ceases to be an Authorised Person. </w:t>
      </w:r>
    </w:p>
    <w:p w14:paraId="0C4E5137" w14:textId="77777777" w:rsidR="00F9240B" w:rsidRPr="00AF3A89" w:rsidRDefault="00F9240B" w:rsidP="006D425D">
      <w:pPr>
        <w:pStyle w:val="MIRPenalty"/>
        <w:spacing w:before="400"/>
      </w:pPr>
      <w:r w:rsidRPr="00AF3A89">
        <w:t>Maximum penalty: $100,000</w:t>
      </w:r>
    </w:p>
    <w:p w14:paraId="641D1DC0" w14:textId="680FA400" w:rsidR="00F9240B" w:rsidRPr="00AF3A89" w:rsidRDefault="00F9240B" w:rsidP="00D41C5C">
      <w:pPr>
        <w:pStyle w:val="MIRHeading2Part"/>
      </w:pPr>
      <w:bookmarkStart w:id="318" w:name="_Toc267648195"/>
      <w:bookmarkStart w:id="319" w:name="_Toc452827447"/>
      <w:bookmarkStart w:id="320" w:name="_Toc453533707"/>
      <w:bookmarkStart w:id="321" w:name="_Toc453840683"/>
      <w:bookmarkStart w:id="322" w:name="_Toc453842655"/>
      <w:bookmarkStart w:id="323" w:name="_Toc453855677"/>
      <w:bookmarkStart w:id="324" w:name="_Toc467691379"/>
      <w:bookmarkStart w:id="325" w:name="_Toc456538770"/>
      <w:bookmarkStart w:id="326" w:name="_Toc467608826"/>
      <w:bookmarkStart w:id="327" w:name="_Toc469641612"/>
      <w:bookmarkStart w:id="328" w:name="_Toc491262967"/>
      <w:r w:rsidRPr="00AF3A89">
        <w:t>Part 4.2</w:t>
      </w:r>
      <w:r w:rsidRPr="00AF3A89">
        <w:tab/>
        <w:t>Records—General</w:t>
      </w:r>
      <w:bookmarkEnd w:id="318"/>
      <w:bookmarkEnd w:id="319"/>
      <w:bookmarkEnd w:id="320"/>
      <w:bookmarkEnd w:id="321"/>
      <w:bookmarkEnd w:id="322"/>
      <w:bookmarkEnd w:id="323"/>
      <w:bookmarkEnd w:id="324"/>
      <w:bookmarkEnd w:id="325"/>
      <w:bookmarkEnd w:id="326"/>
      <w:bookmarkEnd w:id="327"/>
      <w:bookmarkEnd w:id="328"/>
    </w:p>
    <w:p w14:paraId="4C0B3EEB" w14:textId="49EBDE15" w:rsidR="00F9240B" w:rsidRPr="00AF3A89" w:rsidRDefault="00F9240B" w:rsidP="00D41C5C">
      <w:pPr>
        <w:pStyle w:val="MIRHeading3Rule"/>
      </w:pPr>
      <w:r w:rsidRPr="00AF3A89">
        <w:t>4.2.1</w:t>
      </w:r>
      <w:r w:rsidRPr="00AF3A89">
        <w:tab/>
        <w:t xml:space="preserve">General </w:t>
      </w:r>
      <w:r w:rsidRPr="002D35D0">
        <w:t>recordkeeping</w:t>
      </w:r>
      <w:r w:rsidRPr="00AF3A89">
        <w:t xml:space="preserve"> requirements</w:t>
      </w:r>
    </w:p>
    <w:p w14:paraId="667993FC" w14:textId="77777777" w:rsidR="00F9240B" w:rsidRPr="00AF3A89" w:rsidRDefault="00F9240B" w:rsidP="006D425D">
      <w:pPr>
        <w:pStyle w:val="MIRBodyText"/>
        <w:spacing w:before="220"/>
      </w:pPr>
      <w:r w:rsidRPr="00AF3A89">
        <w:t>(1) A Market Participant must maintain accurate records in sufficient detail to show particulars of:</w:t>
      </w:r>
    </w:p>
    <w:p w14:paraId="612F29D9" w14:textId="77777777" w:rsidR="00F9240B" w:rsidRPr="00AF3A89" w:rsidRDefault="00F9240B" w:rsidP="006D425D">
      <w:pPr>
        <w:pStyle w:val="MIRSubpara"/>
        <w:numPr>
          <w:ilvl w:val="1"/>
          <w:numId w:val="190"/>
        </w:numPr>
        <w:spacing w:before="120"/>
      </w:pPr>
      <w:r w:rsidRPr="00AF3A89">
        <w:t>all money received or paid by the Market Participant, including trust account receipts and payments in a manner usual for a business of the kind being carried on by a Market Participant;</w:t>
      </w:r>
    </w:p>
    <w:p w14:paraId="69655AF9" w14:textId="77777777" w:rsidR="00F9240B" w:rsidRPr="00AF3A89" w:rsidRDefault="00F9240B" w:rsidP="006D425D">
      <w:pPr>
        <w:pStyle w:val="MIRSubpara"/>
        <w:keepNext/>
      </w:pPr>
      <w:r w:rsidRPr="00AF3A89">
        <w:t>all transactions by the Market Participant with or for the account of:</w:t>
      </w:r>
    </w:p>
    <w:p w14:paraId="705FE6EF" w14:textId="77777777" w:rsidR="00F9240B" w:rsidRPr="00AF3A89" w:rsidRDefault="00F9240B" w:rsidP="00590E9C">
      <w:pPr>
        <w:pStyle w:val="MIRSubsubpara"/>
        <w:numPr>
          <w:ilvl w:val="2"/>
          <w:numId w:val="191"/>
        </w:numPr>
      </w:pPr>
      <w:r w:rsidRPr="00AF3A89">
        <w:t>a person of a type described in Rule 5.4.1 or a Related Party;</w:t>
      </w:r>
    </w:p>
    <w:p w14:paraId="2A2B4EEB" w14:textId="77777777" w:rsidR="00F9240B" w:rsidRPr="00AF3A89" w:rsidRDefault="00F9240B" w:rsidP="00F9240B">
      <w:pPr>
        <w:pStyle w:val="MIRSubsubpara"/>
      </w:pPr>
      <w:r w:rsidRPr="00AF3A89">
        <w:t>other Market Participants; and</w:t>
      </w:r>
    </w:p>
    <w:p w14:paraId="5A7F5D05" w14:textId="77777777" w:rsidR="00F9240B" w:rsidRPr="00AF3A89" w:rsidRDefault="00F9240B" w:rsidP="00F9240B">
      <w:pPr>
        <w:pStyle w:val="MIRSubsubpara"/>
      </w:pPr>
      <w:r w:rsidRPr="00AF3A89">
        <w:t>members of any overseas stock exchange;</w:t>
      </w:r>
    </w:p>
    <w:p w14:paraId="632065E0" w14:textId="77777777" w:rsidR="00F9240B" w:rsidRPr="00AF3A89" w:rsidRDefault="00F9240B" w:rsidP="00F9240B">
      <w:pPr>
        <w:pStyle w:val="MIRSubpara"/>
      </w:pPr>
      <w:r w:rsidRPr="00AF3A89">
        <w:t>all income from commissions, interest and other sources and all expenses, commissions and interest paid;</w:t>
      </w:r>
    </w:p>
    <w:p w14:paraId="6CF13324" w14:textId="77777777" w:rsidR="00F9240B" w:rsidRPr="00AF3A89" w:rsidRDefault="00F9240B" w:rsidP="00F9240B">
      <w:pPr>
        <w:pStyle w:val="MIRSubpara"/>
      </w:pPr>
      <w:r w:rsidRPr="00AF3A89">
        <w:t>all assets and liabilities, including contingent liabilities of the Market Participant;</w:t>
      </w:r>
    </w:p>
    <w:p w14:paraId="7C43D413" w14:textId="77777777" w:rsidR="00F9240B" w:rsidRPr="00AF3A89" w:rsidRDefault="00F9240B" w:rsidP="00F9240B">
      <w:pPr>
        <w:pStyle w:val="MIRSubpara"/>
      </w:pPr>
      <w:r w:rsidRPr="00AF3A89">
        <w:t>all Cash Market Products and Derivatives Market Contracts which are the property of the Market Participant, showing by whom they, or the documents of title to them, are held and if held otherwise than by the Market Participant, whether they are held as security for loans or advances;</w:t>
      </w:r>
    </w:p>
    <w:p w14:paraId="512BE19A" w14:textId="21429196" w:rsidR="00F9240B" w:rsidRPr="00AF3A89" w:rsidRDefault="00F9240B" w:rsidP="003D7B17">
      <w:pPr>
        <w:pStyle w:val="MIRSubpara"/>
        <w:spacing w:line="290" w:lineRule="atLeast"/>
      </w:pPr>
      <w:r w:rsidRPr="00AF3A89">
        <w:lastRenderedPageBreak/>
        <w:t>all Cash Market Products and Derivatives Market Contracts which are not the property of the Market Participant but for which the Market Participant or any nominee controlled by it is accountable, sho</w:t>
      </w:r>
      <w:r w:rsidR="009655B6">
        <w:t>wing by whom and for whom such financial p</w:t>
      </w:r>
      <w:r w:rsidRPr="00AF3A89">
        <w:t>roducts and Derivatives Market Contracts are held and:</w:t>
      </w:r>
    </w:p>
    <w:p w14:paraId="1B7A9ECC" w14:textId="77777777" w:rsidR="00F9240B" w:rsidRPr="00AF3A89" w:rsidRDefault="00F9240B" w:rsidP="003D7B17">
      <w:pPr>
        <w:pStyle w:val="MIRSubsubpara"/>
        <w:numPr>
          <w:ilvl w:val="2"/>
          <w:numId w:val="192"/>
        </w:numPr>
        <w:spacing w:line="290" w:lineRule="atLeast"/>
      </w:pPr>
      <w:r w:rsidRPr="00AF3A89">
        <w:t>in respect of those which are held for safe custody details sufficient to identify such Cash Market Products and Derivatives Market Contracts;</w:t>
      </w:r>
    </w:p>
    <w:p w14:paraId="4A2AC762" w14:textId="77777777" w:rsidR="00F9240B" w:rsidRPr="00AF3A89" w:rsidRDefault="00F9240B" w:rsidP="003D7B17">
      <w:pPr>
        <w:pStyle w:val="MIRSubsubpara"/>
        <w:spacing w:line="290" w:lineRule="atLeast"/>
      </w:pPr>
      <w:r w:rsidRPr="00AF3A89">
        <w:t>in respect of those which are held for any person or firm or corporation as security for loans or advances made by the Market Participant details sufficient to identify such Cash Market Products and Derivatives Market Contracts;</w:t>
      </w:r>
    </w:p>
    <w:p w14:paraId="662FDB2F" w14:textId="473DA927" w:rsidR="00F9240B" w:rsidRPr="00AF3A89" w:rsidRDefault="00F9240B" w:rsidP="003D7B17">
      <w:pPr>
        <w:pStyle w:val="MIRSubpara"/>
        <w:spacing w:line="290" w:lineRule="atLeast"/>
      </w:pPr>
      <w:r w:rsidRPr="00AF3A89">
        <w:t xml:space="preserve">all dealings in Derivatives Market Contracts by the Market Participant and all fees (option moneys) arising </w:t>
      </w:r>
      <w:r w:rsidRPr="002D35D0">
        <w:t>therefrom</w:t>
      </w:r>
      <w:r w:rsidRPr="00AF3A89">
        <w:t xml:space="preserve"> and any related covering transactions;</w:t>
      </w:r>
    </w:p>
    <w:p w14:paraId="54F87915" w14:textId="77777777" w:rsidR="00F9240B" w:rsidRPr="00AF3A89" w:rsidRDefault="00F9240B" w:rsidP="003D7B17">
      <w:pPr>
        <w:pStyle w:val="MIRSubpara"/>
        <w:spacing w:line="290" w:lineRule="atLeast"/>
      </w:pPr>
      <w:r w:rsidRPr="00AF3A89">
        <w:t>all confirmations issued by the Market Participant and details of any statements and specifications which are required by these Rules, the operating rules of the relevant Market and the Corporations Act to appear on confirmations; and</w:t>
      </w:r>
    </w:p>
    <w:p w14:paraId="5B4A00C1" w14:textId="77777777" w:rsidR="00F9240B" w:rsidRPr="00AF3A89" w:rsidRDefault="00F9240B" w:rsidP="003D7B17">
      <w:pPr>
        <w:pStyle w:val="MIRSubpara"/>
        <w:spacing w:line="290" w:lineRule="atLeast"/>
      </w:pPr>
      <w:r w:rsidRPr="00AF3A89">
        <w:t xml:space="preserve">all underwriting transactions entered into by the Market Participant. </w:t>
      </w:r>
    </w:p>
    <w:p w14:paraId="410BDC0E" w14:textId="3C407C22" w:rsidR="00F9240B" w:rsidRPr="00AF3A89" w:rsidRDefault="00F9240B" w:rsidP="003D7B17">
      <w:pPr>
        <w:pStyle w:val="MIRBodyText"/>
        <w:spacing w:line="290" w:lineRule="atLeast"/>
      </w:pPr>
      <w:r w:rsidRPr="00AF3A89">
        <w:t>(2) All Cash Market Products and Derivatives Market Contracts held for safe custody or whose certificates are held for safe custody must either be registered in the name of the client or the Market Participant</w:t>
      </w:r>
      <w:r w:rsidR="004D5B3E">
        <w:t>’</w:t>
      </w:r>
      <w:r w:rsidRPr="00AF3A89">
        <w:t>s nominee.</w:t>
      </w:r>
    </w:p>
    <w:p w14:paraId="7F05ED28" w14:textId="77777777" w:rsidR="00F9240B" w:rsidRPr="00AF3A89" w:rsidRDefault="00F9240B" w:rsidP="003D7B17">
      <w:pPr>
        <w:pStyle w:val="MIRBodyText"/>
        <w:spacing w:line="290" w:lineRule="atLeast"/>
      </w:pPr>
      <w:r w:rsidRPr="00AF3A89">
        <w:t>(3) The holding of Cash Market Products and Derivatives Market Contracts for security must be authorised in writing by the owner thereof or some other person lawfully authorised to do so.</w:t>
      </w:r>
    </w:p>
    <w:p w14:paraId="21682333" w14:textId="77777777" w:rsidR="00F9240B" w:rsidRPr="00AF3A89" w:rsidRDefault="00F9240B" w:rsidP="003D7B17">
      <w:pPr>
        <w:pStyle w:val="MIRBodyText"/>
        <w:spacing w:line="290" w:lineRule="atLeast"/>
      </w:pPr>
      <w:r w:rsidRPr="00AF3A89">
        <w:t>(4) An authority referred to in subrule (3) must specify the period for which such Cash Market Products and Derivatives Market Contracts or documents of title may be held.</w:t>
      </w:r>
    </w:p>
    <w:p w14:paraId="331B252F" w14:textId="77777777" w:rsidR="00F9240B" w:rsidRPr="00AF3A89" w:rsidRDefault="00F9240B" w:rsidP="00F9240B">
      <w:pPr>
        <w:pStyle w:val="MIRPenalty"/>
      </w:pPr>
      <w:r w:rsidRPr="00AF3A89">
        <w:t>Maximum penalty: $100,000</w:t>
      </w:r>
    </w:p>
    <w:p w14:paraId="336E44C1" w14:textId="77777777" w:rsidR="00F9240B" w:rsidRPr="00AF3A89" w:rsidRDefault="00F9240B" w:rsidP="006D425D">
      <w:pPr>
        <w:pStyle w:val="MIRHeading3Rule"/>
        <w:keepNext/>
      </w:pPr>
      <w:r w:rsidRPr="00AF3A89">
        <w:t>4.2.2</w:t>
      </w:r>
      <w:r w:rsidRPr="00AF3A89">
        <w:tab/>
        <w:t>Client complaints—Records of complaints and correspondence</w:t>
      </w:r>
    </w:p>
    <w:p w14:paraId="2850814C" w14:textId="77777777" w:rsidR="00F9240B" w:rsidRPr="00AF3A89" w:rsidRDefault="00F9240B" w:rsidP="003D7B17">
      <w:pPr>
        <w:pStyle w:val="MIRBodyText"/>
        <w:spacing w:before="160" w:line="290" w:lineRule="atLeast"/>
      </w:pPr>
      <w:r w:rsidRPr="00AF3A89">
        <w:t>(1) A Market Participant must keep the following records of complaints received from clients:</w:t>
      </w:r>
    </w:p>
    <w:p w14:paraId="337D0AA4" w14:textId="77777777" w:rsidR="00F9240B" w:rsidRPr="00AF3A89" w:rsidRDefault="00F9240B" w:rsidP="003D7B17">
      <w:pPr>
        <w:pStyle w:val="MIRSubpara"/>
        <w:numPr>
          <w:ilvl w:val="1"/>
          <w:numId w:val="193"/>
        </w:numPr>
        <w:spacing w:line="290" w:lineRule="atLeast"/>
      </w:pPr>
      <w:r w:rsidRPr="00AF3A89">
        <w:t>a copy of all written complaints;</w:t>
      </w:r>
    </w:p>
    <w:p w14:paraId="5F0DFABC" w14:textId="77777777" w:rsidR="00F9240B" w:rsidRPr="00AF3A89" w:rsidRDefault="00F9240B" w:rsidP="003D7B17">
      <w:pPr>
        <w:pStyle w:val="MIRSubpara"/>
        <w:spacing w:line="290" w:lineRule="atLeast"/>
      </w:pPr>
      <w:r w:rsidRPr="00AF3A89">
        <w:t>a copy of all written correspondence between the Market Participant and the clients and a written summary of any oral communication in connection with a written complaint; and</w:t>
      </w:r>
    </w:p>
    <w:p w14:paraId="3658F13D" w14:textId="77777777" w:rsidR="00F9240B" w:rsidRPr="00AF3A89" w:rsidRDefault="00F9240B" w:rsidP="003D7B17">
      <w:pPr>
        <w:pStyle w:val="MIRSubpara"/>
        <w:spacing w:line="290" w:lineRule="atLeast"/>
      </w:pPr>
      <w:r w:rsidRPr="00AF3A89">
        <w:t>any correspondence or documents relating to the resolution of a complaint through any complaints resolution scheme.</w:t>
      </w:r>
    </w:p>
    <w:p w14:paraId="0D2B7D11" w14:textId="605035AB" w:rsidR="00F9240B" w:rsidRPr="00AF3A89" w:rsidRDefault="00F9240B" w:rsidP="003D7B17">
      <w:pPr>
        <w:pStyle w:val="MIRBodyText"/>
        <w:spacing w:before="160" w:line="290" w:lineRule="atLeast"/>
      </w:pPr>
      <w:r w:rsidRPr="00AF3A89">
        <w:t xml:space="preserve">(2) A Market Participant must keep the records referred to in subrule (1) in respect of a complaint for at least </w:t>
      </w:r>
      <w:r w:rsidR="00D20B4D">
        <w:t>five</w:t>
      </w:r>
      <w:r w:rsidR="00D20B4D" w:rsidRPr="00AF3A89">
        <w:t xml:space="preserve"> </w:t>
      </w:r>
      <w:r w:rsidRPr="00AF3A89">
        <w:t>years from the date of the last correspondence in respect of that complaint.</w:t>
      </w:r>
    </w:p>
    <w:p w14:paraId="5869A8BA" w14:textId="77777777" w:rsidR="00F9240B" w:rsidRPr="00AF3A89" w:rsidRDefault="00F9240B" w:rsidP="00F9240B">
      <w:pPr>
        <w:pStyle w:val="MIRPenalty"/>
      </w:pPr>
      <w:r w:rsidRPr="00AF3A89">
        <w:t>Maximum penalty: $1,000,000</w:t>
      </w:r>
    </w:p>
    <w:p w14:paraId="687AC035" w14:textId="77777777" w:rsidR="00F9240B" w:rsidRPr="00AF3A89" w:rsidRDefault="00F9240B" w:rsidP="00D41C5C">
      <w:pPr>
        <w:pStyle w:val="MIRHeading2Part"/>
      </w:pPr>
      <w:bookmarkStart w:id="329" w:name="_Toc267648196"/>
      <w:bookmarkStart w:id="330" w:name="_Toc452827448"/>
      <w:bookmarkStart w:id="331" w:name="_Toc453533708"/>
      <w:bookmarkStart w:id="332" w:name="_Toc453840684"/>
      <w:bookmarkStart w:id="333" w:name="_Toc453842656"/>
      <w:bookmarkStart w:id="334" w:name="_Toc453855678"/>
      <w:bookmarkStart w:id="335" w:name="_Toc467691380"/>
      <w:bookmarkStart w:id="336" w:name="_Toc456538771"/>
      <w:bookmarkStart w:id="337" w:name="_Toc467608827"/>
      <w:bookmarkStart w:id="338" w:name="_Toc469641613"/>
      <w:bookmarkStart w:id="339" w:name="_Toc491262968"/>
      <w:r w:rsidRPr="00AF3A89">
        <w:lastRenderedPageBreak/>
        <w:t>Part 4.3</w:t>
      </w:r>
      <w:r w:rsidRPr="00AF3A89">
        <w:tab/>
        <w:t>Access to records</w:t>
      </w:r>
      <w:bookmarkEnd w:id="329"/>
      <w:bookmarkEnd w:id="330"/>
      <w:bookmarkEnd w:id="331"/>
      <w:bookmarkEnd w:id="332"/>
      <w:bookmarkEnd w:id="333"/>
      <w:bookmarkEnd w:id="334"/>
      <w:bookmarkEnd w:id="335"/>
      <w:bookmarkEnd w:id="336"/>
      <w:bookmarkEnd w:id="337"/>
      <w:bookmarkEnd w:id="338"/>
      <w:bookmarkEnd w:id="339"/>
    </w:p>
    <w:p w14:paraId="482CACE3" w14:textId="77777777" w:rsidR="00F9240B" w:rsidRPr="00AF3A89" w:rsidRDefault="00F9240B" w:rsidP="00D41C5C">
      <w:pPr>
        <w:pStyle w:val="MIRHeading3Rule"/>
      </w:pPr>
      <w:r w:rsidRPr="00AF3A89">
        <w:t>4.3.1</w:t>
      </w:r>
      <w:r w:rsidRPr="00AF3A89">
        <w:tab/>
        <w:t>Records to be in writing and in English</w:t>
      </w:r>
    </w:p>
    <w:p w14:paraId="74F14F10" w14:textId="5E51CC18" w:rsidR="00F9240B" w:rsidRPr="00AF3A89" w:rsidRDefault="00F9240B" w:rsidP="002D3BC2">
      <w:pPr>
        <w:pStyle w:val="MIRBodyText"/>
        <w:spacing w:before="160"/>
      </w:pPr>
      <w:r w:rsidRPr="00AF3A89">
        <w:t xml:space="preserve">(1) A Market Participant must keep all of the records it is required to maintain under this </w:t>
      </w:r>
      <w:r w:rsidRPr="006869AA">
        <w:t>Chapter 4,</w:t>
      </w:r>
      <w:r w:rsidRPr="00AF3A89">
        <w:t xml:space="preserve"> in writing and in the English language or in a manner which will enable them to be readily accessible by ASIC and readily converted into writing in the English language. </w:t>
      </w:r>
    </w:p>
    <w:p w14:paraId="68730768" w14:textId="030F9109" w:rsidR="00F9240B" w:rsidRPr="00AF3A89" w:rsidRDefault="00F9240B" w:rsidP="002D3BC2">
      <w:pPr>
        <w:pStyle w:val="MIRBodyText"/>
        <w:spacing w:before="160"/>
      </w:pPr>
      <w:r w:rsidRPr="00AF3A89">
        <w:t>(2) A Market Participant must, if directed by ASIC in writing to do so, convert records maintained under this Chapter 4 into writing and into English.</w:t>
      </w:r>
    </w:p>
    <w:p w14:paraId="1FEFFE85" w14:textId="41F119F2" w:rsidR="00F9240B" w:rsidRPr="00AF3A89" w:rsidRDefault="00F9240B" w:rsidP="002D3BC2">
      <w:pPr>
        <w:pStyle w:val="MIRBodyText"/>
        <w:spacing w:before="160"/>
      </w:pPr>
      <w:r w:rsidRPr="00AF3A89">
        <w:t>(3) A Market Participant must comply with a direction given under subrule (2) by the time specified by ASIC when giving the direction.</w:t>
      </w:r>
    </w:p>
    <w:p w14:paraId="5503F0B5" w14:textId="77777777" w:rsidR="00F9240B" w:rsidRPr="00AF3A89" w:rsidRDefault="00F9240B" w:rsidP="00F9240B">
      <w:pPr>
        <w:pStyle w:val="MIRPenalty"/>
      </w:pPr>
      <w:r w:rsidRPr="00AF3A89">
        <w:t>Maximum penalty: $100,000</w:t>
      </w:r>
    </w:p>
    <w:p w14:paraId="13363908" w14:textId="256AA812" w:rsidR="00F9240B" w:rsidRPr="00AF3A89" w:rsidRDefault="00F9240B" w:rsidP="00D41C5C">
      <w:pPr>
        <w:pStyle w:val="MIRHeading3Rule"/>
      </w:pPr>
      <w:r w:rsidRPr="00C0294C">
        <w:t>4.3.2</w:t>
      </w:r>
      <w:r w:rsidRPr="00C0294C">
        <w:tab/>
        <w:t>Records kept outside Australia</w:t>
      </w:r>
    </w:p>
    <w:p w14:paraId="2236A340" w14:textId="5F6F8239" w:rsidR="00F9240B" w:rsidRPr="00AF3A89" w:rsidRDefault="00F9240B" w:rsidP="002D3BC2">
      <w:pPr>
        <w:pStyle w:val="MIRBodyText"/>
        <w:spacing w:before="160"/>
      </w:pPr>
      <w:r w:rsidRPr="00AF3A89">
        <w:t xml:space="preserve">(1) If the records which a Market Participant is required to maintain under </w:t>
      </w:r>
      <w:r w:rsidRPr="006869AA">
        <w:t>this Chapter</w:t>
      </w:r>
      <w:r w:rsidR="00B069F9">
        <w:t> </w:t>
      </w:r>
      <w:r w:rsidRPr="006869AA">
        <w:t>4</w:t>
      </w:r>
      <w:r w:rsidRPr="00AF3A89">
        <w:t xml:space="preserve"> are kept outside Australia:</w:t>
      </w:r>
    </w:p>
    <w:p w14:paraId="2521A2B2" w14:textId="698DD3B1" w:rsidR="00F9240B" w:rsidRPr="00AF3A89" w:rsidRDefault="00F9240B" w:rsidP="00590E9C">
      <w:pPr>
        <w:pStyle w:val="MIRSubpara"/>
        <w:numPr>
          <w:ilvl w:val="1"/>
          <w:numId w:val="194"/>
        </w:numPr>
      </w:pPr>
      <w:r w:rsidRPr="00AF3A89">
        <w:t>the Market Participant must send, or cause to be sent, to Australia records which will enable true and fair financial statements to be prepared; and</w:t>
      </w:r>
    </w:p>
    <w:p w14:paraId="166B5557" w14:textId="559BE0E6" w:rsidR="00F9240B" w:rsidRPr="00AF3A89" w:rsidRDefault="00F9240B" w:rsidP="00F9240B">
      <w:pPr>
        <w:pStyle w:val="MIRSubpara"/>
      </w:pPr>
      <w:r w:rsidRPr="00AF3A89">
        <w:t>the Market Participant must, if directed by ASIC in writing to do so, produce any of its records in Australia.</w:t>
      </w:r>
    </w:p>
    <w:p w14:paraId="2EB5B9CE" w14:textId="5584031F" w:rsidR="00F9240B" w:rsidRPr="00AF3A89" w:rsidRDefault="00F9240B" w:rsidP="002D3BC2">
      <w:pPr>
        <w:pStyle w:val="MIRBodyText"/>
        <w:spacing w:before="160"/>
      </w:pPr>
      <w:r w:rsidRPr="00AF3A89">
        <w:t>(2) A Market Participant must comply with any direction given by ASIC under paragraph</w:t>
      </w:r>
      <w:r w:rsidR="000252D6">
        <w:t> </w:t>
      </w:r>
      <w:r w:rsidRPr="00AF3A89">
        <w:t>(1)(b) by the time specified by ASIC when giving the direction.</w:t>
      </w:r>
    </w:p>
    <w:p w14:paraId="6C5BEB4A" w14:textId="6968C271" w:rsidR="00063FAF" w:rsidRDefault="00F9240B" w:rsidP="00F9240B">
      <w:pPr>
        <w:pStyle w:val="MIRPenalty"/>
        <w:sectPr w:rsidR="00063FAF" w:rsidSect="009D51AD">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1644" w:right="1418" w:bottom="1418" w:left="1418" w:header="567" w:footer="567" w:gutter="0"/>
          <w:cols w:space="720"/>
          <w:docGrid w:linePitch="299"/>
        </w:sectPr>
      </w:pPr>
      <w:r w:rsidRPr="00AF3A89">
        <w:t>Maximum penalty: $100,000</w:t>
      </w:r>
      <w:bookmarkEnd w:id="306"/>
    </w:p>
    <w:p w14:paraId="1FB99BB4" w14:textId="22B4FADC" w:rsidR="00E46C85" w:rsidRPr="00AF3A89" w:rsidRDefault="00E46C85" w:rsidP="00063FAF">
      <w:pPr>
        <w:pStyle w:val="MIRHeading1Chapter"/>
      </w:pPr>
      <w:bookmarkStart w:id="340" w:name="_Toc267648197"/>
      <w:bookmarkStart w:id="341" w:name="_Toc452922870"/>
      <w:bookmarkStart w:id="342" w:name="_Toc453533709"/>
      <w:bookmarkStart w:id="343" w:name="_Toc453840685"/>
      <w:bookmarkStart w:id="344" w:name="_Toc453842657"/>
      <w:bookmarkStart w:id="345" w:name="_Toc453855679"/>
      <w:bookmarkStart w:id="346" w:name="_Ref453856196"/>
      <w:bookmarkStart w:id="347" w:name="_Ref453858106"/>
      <w:bookmarkStart w:id="348" w:name="_Ref453858284"/>
      <w:bookmarkStart w:id="349" w:name="_Toc467691381"/>
      <w:bookmarkStart w:id="350" w:name="_Toc456538888"/>
      <w:bookmarkStart w:id="351" w:name="_Toc467608828"/>
      <w:bookmarkStart w:id="352" w:name="_Toc491262969"/>
      <w:bookmarkStart w:id="353" w:name="Chapter5"/>
      <w:r w:rsidRPr="00AF3A89">
        <w:lastRenderedPageBreak/>
        <w:t xml:space="preserve">Chapter </w:t>
      </w:r>
      <w:fldSimple w:instr=" SEQ Chapter \* ARABIC ">
        <w:r w:rsidR="00A07FD4">
          <w:rPr>
            <w:noProof/>
          </w:rPr>
          <w:t>5</w:t>
        </w:r>
      </w:fldSimple>
      <w:r w:rsidRPr="00AF3A89">
        <w:t>: Trading</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2E971605" w14:textId="32379E46" w:rsidR="00E46C85" w:rsidRPr="00AF3A89" w:rsidRDefault="00E46C85" w:rsidP="00E46C85">
      <w:pPr>
        <w:pStyle w:val="MIRHeading2Part"/>
      </w:pPr>
      <w:bookmarkStart w:id="354" w:name="_Toc390085941"/>
      <w:bookmarkStart w:id="355" w:name="_Toc452922871"/>
      <w:bookmarkStart w:id="356" w:name="_Toc453533710"/>
      <w:bookmarkStart w:id="357" w:name="_Toc453840686"/>
      <w:bookmarkStart w:id="358" w:name="_Toc453842658"/>
      <w:bookmarkStart w:id="359" w:name="_Toc453855680"/>
      <w:bookmarkStart w:id="360" w:name="_Toc467691382"/>
      <w:bookmarkStart w:id="361" w:name="_Toc456538889"/>
      <w:bookmarkStart w:id="362" w:name="_Toc467608829"/>
      <w:bookmarkStart w:id="363" w:name="_Toc469558292"/>
      <w:bookmarkStart w:id="364" w:name="_Toc491262970"/>
      <w:bookmarkStart w:id="365" w:name="_Toc267648198"/>
      <w:r w:rsidRPr="00AF3A89">
        <w:t xml:space="preserve">Part </w:t>
      </w:r>
      <w:r w:rsidR="00F27104">
        <w:t>5</w:t>
      </w:r>
      <w:r w:rsidRPr="00AF3A89">
        <w:t>.1</w:t>
      </w:r>
      <w:r w:rsidR="00F27104">
        <w:t>A</w:t>
      </w:r>
      <w:r w:rsidR="006730B4">
        <w:t>A</w:t>
      </w:r>
      <w:r w:rsidRPr="00AF3A89">
        <w:tab/>
        <w:t>Transactions to be under the operating rules o</w:t>
      </w:r>
      <w:r w:rsidR="003A3DFC">
        <w:t>f a Market o</w:t>
      </w:r>
      <w:r w:rsidRPr="00AF3A89">
        <w:t>perator</w:t>
      </w:r>
      <w:bookmarkEnd w:id="354"/>
      <w:bookmarkEnd w:id="355"/>
      <w:bookmarkEnd w:id="356"/>
      <w:bookmarkEnd w:id="357"/>
      <w:bookmarkEnd w:id="358"/>
      <w:bookmarkEnd w:id="359"/>
      <w:bookmarkEnd w:id="360"/>
      <w:bookmarkEnd w:id="361"/>
      <w:bookmarkEnd w:id="362"/>
      <w:bookmarkEnd w:id="363"/>
      <w:bookmarkEnd w:id="364"/>
    </w:p>
    <w:p w14:paraId="7534782F" w14:textId="1ABFABBD" w:rsidR="00E46C85" w:rsidRPr="00D41C5C" w:rsidRDefault="00F27104" w:rsidP="00D41C5C">
      <w:pPr>
        <w:pStyle w:val="MIRHeading3Rule"/>
      </w:pPr>
      <w:r>
        <w:t>5</w:t>
      </w:r>
      <w:r w:rsidR="00E46C85" w:rsidRPr="00202855">
        <w:t>.1</w:t>
      </w:r>
      <w:r>
        <w:t>A</w:t>
      </w:r>
      <w:r w:rsidR="006730B4">
        <w:t>A</w:t>
      </w:r>
      <w:r w:rsidR="00E46C85" w:rsidRPr="00202855">
        <w:t>.1</w:t>
      </w:r>
      <w:r w:rsidR="00E46C85" w:rsidRPr="00202855">
        <w:tab/>
        <w:t>Transactions to be under t</w:t>
      </w:r>
      <w:r w:rsidR="003A3DFC" w:rsidRPr="00D41C5C">
        <w:t>he operating rules of a Market o</w:t>
      </w:r>
      <w:r w:rsidR="00E46C85" w:rsidRPr="00D41C5C">
        <w:t>perator</w:t>
      </w:r>
    </w:p>
    <w:p w14:paraId="78F39004" w14:textId="2CD2E345" w:rsidR="00E46C85" w:rsidRPr="00AF3A89" w:rsidRDefault="00E46C85" w:rsidP="00D41C5C">
      <w:pPr>
        <w:pStyle w:val="MIRBodyText"/>
      </w:pPr>
      <w:r w:rsidRPr="00AF3A89">
        <w:t>A Market Par</w:t>
      </w:r>
      <w:r w:rsidR="003A24C4">
        <w:t>ticipant must not enter into a t</w:t>
      </w:r>
      <w:r w:rsidRPr="00AF3A89">
        <w:t>ransaction in:</w:t>
      </w:r>
    </w:p>
    <w:p w14:paraId="32E8EDB4" w14:textId="6E95A79D" w:rsidR="00E46C85" w:rsidRPr="00AF3A89" w:rsidRDefault="00E46C85" w:rsidP="004B284F">
      <w:pPr>
        <w:pStyle w:val="MIRSubpara"/>
        <w:numPr>
          <w:ilvl w:val="1"/>
          <w:numId w:val="290"/>
        </w:numPr>
      </w:pPr>
      <w:r w:rsidRPr="00AF3A89">
        <w:t>an Equity Market Product other than Under the Rules of</w:t>
      </w:r>
      <w:r w:rsidR="002D1577">
        <w:t xml:space="preserve"> a Market</w:t>
      </w:r>
      <w:r w:rsidRPr="00AF3A89">
        <w:t>;</w:t>
      </w:r>
    </w:p>
    <w:p w14:paraId="2CF3DCCC" w14:textId="77CB3D31" w:rsidR="00E46C85" w:rsidRPr="00AF3A89" w:rsidRDefault="00E46C85" w:rsidP="004B284F">
      <w:pPr>
        <w:pStyle w:val="MIRSubpara"/>
        <w:numPr>
          <w:ilvl w:val="1"/>
          <w:numId w:val="290"/>
        </w:numPr>
      </w:pPr>
      <w:r w:rsidRPr="00AF3A89">
        <w:t>a CGS Depo</w:t>
      </w:r>
      <w:r w:rsidR="002D1577">
        <w:t>sitory Interest other than Under</w:t>
      </w:r>
      <w:r w:rsidRPr="00AF3A89">
        <w:t xml:space="preserve"> the Rules of a CGS Market,</w:t>
      </w:r>
    </w:p>
    <w:p w14:paraId="226A3FC0" w14:textId="0C9754E7" w:rsidR="00E46C85" w:rsidRPr="00AF3A89" w:rsidRDefault="003A24C4" w:rsidP="00D41C5C">
      <w:pPr>
        <w:pStyle w:val="MIRBodyText"/>
        <w:rPr>
          <w:noProof/>
        </w:rPr>
      </w:pPr>
      <w:r>
        <w:rPr>
          <w:noProof/>
        </w:rPr>
        <w:t>unless the t</w:t>
      </w:r>
      <w:r w:rsidR="00E46C85" w:rsidRPr="00AF3A89">
        <w:rPr>
          <w:noProof/>
        </w:rPr>
        <w:t>ransaction is entered into pursuant to:</w:t>
      </w:r>
    </w:p>
    <w:p w14:paraId="611C60B8" w14:textId="05A8F491" w:rsidR="00E46C85" w:rsidRPr="00AF3A89" w:rsidRDefault="003A24C4" w:rsidP="004B284F">
      <w:pPr>
        <w:pStyle w:val="MIRSubpara"/>
        <w:numPr>
          <w:ilvl w:val="1"/>
          <w:numId w:val="290"/>
        </w:numPr>
      </w:pPr>
      <w:r>
        <w:t>the terms of the relevant p</w:t>
      </w:r>
      <w:r w:rsidR="00E46C85" w:rsidRPr="00AF3A89">
        <w:t>roduct, including a redemption; or</w:t>
      </w:r>
    </w:p>
    <w:p w14:paraId="18B766FC" w14:textId="2E01A8DB" w:rsidR="00E46C85" w:rsidRPr="00AF3A89" w:rsidRDefault="00E46C85" w:rsidP="004B284F">
      <w:pPr>
        <w:pStyle w:val="MIRSubpara"/>
        <w:numPr>
          <w:ilvl w:val="1"/>
          <w:numId w:val="290"/>
        </w:numPr>
      </w:pPr>
      <w:r w:rsidRPr="00AF3A89">
        <w:t xml:space="preserve">a primary market action, including a </w:t>
      </w:r>
      <w:r w:rsidR="003A24C4">
        <w:t>Takeover Off-Market Bid for relevant p</w:t>
      </w:r>
      <w:r w:rsidRPr="00AF3A89">
        <w:t>roducts or an issue, al</w:t>
      </w:r>
      <w:r w:rsidR="003A24C4">
        <w:t>lotment or subscription of new relevant p</w:t>
      </w:r>
      <w:r w:rsidRPr="00AF3A89">
        <w:t>roducts.</w:t>
      </w:r>
    </w:p>
    <w:p w14:paraId="4EF699DA" w14:textId="77777777" w:rsidR="00E46C85" w:rsidRPr="00AF3A89" w:rsidRDefault="00E46C85" w:rsidP="00E46C85">
      <w:pPr>
        <w:pStyle w:val="MIRPenalty"/>
        <w:rPr>
          <w:lang w:val="en-GB"/>
        </w:rPr>
      </w:pPr>
      <w:r w:rsidRPr="00AF3A89">
        <w:rPr>
          <w:lang w:val="en-GB"/>
        </w:rPr>
        <w:t>Maximum penalty: $1,000,000</w:t>
      </w:r>
    </w:p>
    <w:p w14:paraId="657924E6" w14:textId="77777777" w:rsidR="00E46C85" w:rsidRPr="00AF3A89" w:rsidRDefault="00E46C85" w:rsidP="00D41C5C">
      <w:pPr>
        <w:pStyle w:val="MIRHeading2Part"/>
      </w:pPr>
      <w:bookmarkStart w:id="366" w:name="_Toc452922872"/>
      <w:bookmarkStart w:id="367" w:name="_Toc453533711"/>
      <w:bookmarkStart w:id="368" w:name="_Toc453840687"/>
      <w:bookmarkStart w:id="369" w:name="_Toc453842659"/>
      <w:bookmarkStart w:id="370" w:name="_Toc453855681"/>
      <w:bookmarkStart w:id="371" w:name="_Toc467691383"/>
      <w:bookmarkStart w:id="372" w:name="_Toc456538890"/>
      <w:bookmarkStart w:id="373" w:name="_Toc467608830"/>
      <w:bookmarkStart w:id="374" w:name="_Toc469558293"/>
      <w:bookmarkStart w:id="375" w:name="_Toc491262971"/>
      <w:r w:rsidRPr="00AF3A89">
        <w:t>Part 5.1</w:t>
      </w:r>
      <w:r w:rsidRPr="00AF3A89">
        <w:tab/>
        <w:t>Client order priority</w:t>
      </w:r>
      <w:bookmarkEnd w:id="365"/>
      <w:bookmarkEnd w:id="366"/>
      <w:bookmarkEnd w:id="367"/>
      <w:bookmarkEnd w:id="368"/>
      <w:bookmarkEnd w:id="369"/>
      <w:bookmarkEnd w:id="370"/>
      <w:bookmarkEnd w:id="371"/>
      <w:bookmarkEnd w:id="372"/>
      <w:bookmarkEnd w:id="373"/>
      <w:bookmarkEnd w:id="374"/>
      <w:bookmarkEnd w:id="375"/>
    </w:p>
    <w:p w14:paraId="73896A30" w14:textId="187AD12B" w:rsidR="00E46C85" w:rsidRPr="00AF3A89" w:rsidRDefault="00E46C85" w:rsidP="00D41C5C">
      <w:pPr>
        <w:pStyle w:val="MIRHeading3Rule"/>
      </w:pPr>
      <w:r w:rsidRPr="00AF3A89">
        <w:t>5.1.1</w:t>
      </w:r>
      <w:r w:rsidRPr="00AF3A89">
        <w:tab/>
        <w:t xml:space="preserve">Application and meaning of dealing on </w:t>
      </w:r>
      <w:r w:rsidR="00812A0B">
        <w:t>“</w:t>
      </w:r>
      <w:r w:rsidRPr="00AF3A89">
        <w:t>Own Account</w:t>
      </w:r>
      <w:r w:rsidR="00812A0B">
        <w:t>”</w:t>
      </w:r>
    </w:p>
    <w:p w14:paraId="79BB9D15" w14:textId="77777777" w:rsidR="00E46C85" w:rsidRPr="00AF3A89" w:rsidRDefault="00E46C85" w:rsidP="00E46C85">
      <w:pPr>
        <w:pStyle w:val="MIRBodyText"/>
      </w:pPr>
      <w:r w:rsidRPr="00AF3A89">
        <w:t>Subject to Rule 5.1.2, a reference to a Market Participant having an order for its own account means:</w:t>
      </w:r>
    </w:p>
    <w:p w14:paraId="2D86332E" w14:textId="77777777" w:rsidR="00E46C85" w:rsidRPr="00AF3A89" w:rsidRDefault="00E46C85" w:rsidP="00590E9C">
      <w:pPr>
        <w:pStyle w:val="MIRSubpara"/>
        <w:numPr>
          <w:ilvl w:val="1"/>
          <w:numId w:val="203"/>
        </w:numPr>
      </w:pPr>
      <w:r w:rsidRPr="00AF3A89">
        <w:t>in relation to Cash Market Transactions, that the Cash Market Products to be bought or sold are (in the case of a sale) or will be on the completion of the transaction (in the case of a purchase) beneficially owned by the Market Participant or a Prescribed Person, where the Cash Market Products beneficially owned by a Market Participant or Prescribed Person include Cash Market Products which would appear as assets on the balance sheet or consolidated balance sheet of that Market Participant or Prescribed Person; and</w:t>
      </w:r>
    </w:p>
    <w:p w14:paraId="10662BA1" w14:textId="77777777" w:rsidR="00E46C85" w:rsidRPr="00AF3A89" w:rsidRDefault="00E46C85" w:rsidP="00E46C85">
      <w:pPr>
        <w:pStyle w:val="MIRSubpara"/>
      </w:pPr>
      <w:r w:rsidRPr="00AF3A89">
        <w:t>in relation to Derivatives Market Transactions, having an order to enter into a Derivatives Market Transaction on its own behalf or for the benefit of a Prescribed Person.</w:t>
      </w:r>
    </w:p>
    <w:p w14:paraId="3AA470A4" w14:textId="77777777" w:rsidR="00E46C85" w:rsidRPr="00AF3A89" w:rsidRDefault="00E46C85" w:rsidP="00E46C85">
      <w:pPr>
        <w:pStyle w:val="MIRNote"/>
      </w:pPr>
      <w:r w:rsidRPr="00AF3A89">
        <w:t>Note: There is no penalty for this Rule.</w:t>
      </w:r>
    </w:p>
    <w:p w14:paraId="51822369" w14:textId="77777777" w:rsidR="00E46C85" w:rsidRPr="00AF3A89" w:rsidRDefault="00E46C85" w:rsidP="00D41C5C">
      <w:pPr>
        <w:pStyle w:val="MIRHeading3Rule"/>
      </w:pPr>
      <w:r w:rsidRPr="00AF3A89">
        <w:t>5.1.2</w:t>
      </w:r>
      <w:r w:rsidRPr="00AF3A89">
        <w:tab/>
        <w:t>Exceptions</w:t>
      </w:r>
    </w:p>
    <w:p w14:paraId="08955933" w14:textId="3AB71731" w:rsidR="00E46C85" w:rsidRPr="00AF3A89" w:rsidRDefault="00E46C85" w:rsidP="00E46C85">
      <w:pPr>
        <w:pStyle w:val="MIRBodyText"/>
      </w:pPr>
      <w:r w:rsidRPr="00AF3A89">
        <w:t>The following are not regarded as orders on a Market Participant</w:t>
      </w:r>
      <w:r w:rsidR="004D5B3E">
        <w:t>’</w:t>
      </w:r>
      <w:r w:rsidRPr="00AF3A89">
        <w:t>s own account:</w:t>
      </w:r>
    </w:p>
    <w:p w14:paraId="648BBC23" w14:textId="53E3B21A" w:rsidR="00E46C85" w:rsidRPr="00AF3A89" w:rsidRDefault="00E46C85" w:rsidP="00590E9C">
      <w:pPr>
        <w:pStyle w:val="MIRSubpara"/>
        <w:numPr>
          <w:ilvl w:val="1"/>
          <w:numId w:val="204"/>
        </w:numPr>
      </w:pPr>
      <w:r w:rsidRPr="00AF3A89">
        <w:t xml:space="preserve">an order placed by a life insurance company registered under the </w:t>
      </w:r>
      <w:r w:rsidRPr="00AF3A89">
        <w:rPr>
          <w:i/>
        </w:rPr>
        <w:t>Life Insurance Act</w:t>
      </w:r>
      <w:r w:rsidR="00907887">
        <w:rPr>
          <w:i/>
        </w:rPr>
        <w:t> </w:t>
      </w:r>
      <w:r w:rsidRPr="00AF3A89">
        <w:rPr>
          <w:i/>
        </w:rPr>
        <w:t>1995</w:t>
      </w:r>
      <w:r w:rsidRPr="00AF3A89">
        <w:t xml:space="preserve"> (or equivalent State legislation) on behalf of a statutory fund;</w:t>
      </w:r>
    </w:p>
    <w:p w14:paraId="5FBD76E9" w14:textId="09758EF4" w:rsidR="00E46C85" w:rsidRPr="00AF3A89" w:rsidRDefault="00E46C85" w:rsidP="00E46C85">
      <w:pPr>
        <w:pStyle w:val="MIRSubpara"/>
      </w:pPr>
      <w:r w:rsidRPr="00AF3A89">
        <w:lastRenderedPageBreak/>
        <w:t>an ord</w:t>
      </w:r>
      <w:r w:rsidR="00ED565B">
        <w:t>er placed by a Controller or a related body c</w:t>
      </w:r>
      <w:r w:rsidRPr="00AF3A89">
        <w:t xml:space="preserve">orporate of the Market Participant or of a Controller on behalf of clients of, or </w:t>
      </w:r>
      <w:r w:rsidR="003A24C4">
        <w:t>funds managed by them or their r</w:t>
      </w:r>
      <w:r w:rsidRPr="00AF3A89">
        <w:t xml:space="preserve">elated </w:t>
      </w:r>
      <w:r w:rsidR="003A24C4">
        <w:t>bodies c</w:t>
      </w:r>
      <w:r w:rsidRPr="00AF3A89">
        <w:t>orporate.</w:t>
      </w:r>
    </w:p>
    <w:p w14:paraId="0287AD94" w14:textId="77777777" w:rsidR="00E46C85" w:rsidRPr="00AF3A89" w:rsidRDefault="00E46C85" w:rsidP="00E46C85">
      <w:pPr>
        <w:pStyle w:val="MIRNote"/>
      </w:pPr>
      <w:r w:rsidRPr="00AF3A89">
        <w:t>Note: There is no penalty for this Rule.</w:t>
      </w:r>
    </w:p>
    <w:p w14:paraId="2A1AAD95" w14:textId="77777777" w:rsidR="00E46C85" w:rsidRPr="00AF3A89" w:rsidRDefault="00E46C85" w:rsidP="00D41C5C">
      <w:pPr>
        <w:pStyle w:val="MIRHeading3Rule"/>
      </w:pPr>
      <w:r w:rsidRPr="00AF3A89">
        <w:t>5.1.3</w:t>
      </w:r>
      <w:r w:rsidRPr="00AF3A89">
        <w:tab/>
        <w:t>Fairness and priority in dealing</w:t>
      </w:r>
    </w:p>
    <w:p w14:paraId="5C81E40D" w14:textId="77777777" w:rsidR="00E46C85" w:rsidRPr="00AF3A89" w:rsidRDefault="00E46C85" w:rsidP="00E46C85">
      <w:pPr>
        <w:pStyle w:val="MIRBodyText"/>
      </w:pPr>
      <w:r w:rsidRPr="00AF3A89">
        <w:t>A Market Participant must deal fairly and in due turn with:</w:t>
      </w:r>
    </w:p>
    <w:p w14:paraId="7E16BD08" w14:textId="1D0191F6" w:rsidR="00E46C85" w:rsidRPr="00AF3A89" w:rsidRDefault="00E46C85" w:rsidP="00590E9C">
      <w:pPr>
        <w:pStyle w:val="MIRSubpara"/>
        <w:numPr>
          <w:ilvl w:val="1"/>
          <w:numId w:val="205"/>
        </w:numPr>
      </w:pPr>
      <w:r w:rsidRPr="00AF3A89">
        <w:t>clients</w:t>
      </w:r>
      <w:r w:rsidR="004D5B3E">
        <w:t>’</w:t>
      </w:r>
      <w:r w:rsidRPr="00AF3A89">
        <w:t xml:space="preserve"> </w:t>
      </w:r>
      <w:r w:rsidR="003A24C4">
        <w:t>O</w:t>
      </w:r>
      <w:r w:rsidRPr="00AF3A89">
        <w:t>rders; and</w:t>
      </w:r>
    </w:p>
    <w:p w14:paraId="495ED4D7" w14:textId="01350A01" w:rsidR="00E46C85" w:rsidRPr="00AF3A89" w:rsidRDefault="003A24C4" w:rsidP="00E46C85">
      <w:pPr>
        <w:pStyle w:val="MIRSubpara"/>
      </w:pPr>
      <w:r>
        <w:t>a client Order and an O</w:t>
      </w:r>
      <w:r w:rsidR="00E46C85" w:rsidRPr="00AF3A89">
        <w:t>rder on its Own Account.</w:t>
      </w:r>
    </w:p>
    <w:p w14:paraId="56181C63" w14:textId="77777777" w:rsidR="00E46C85" w:rsidRPr="00AF3A89" w:rsidRDefault="00E46C85" w:rsidP="00E46C85">
      <w:pPr>
        <w:pStyle w:val="MIRPenalty"/>
      </w:pPr>
      <w:r w:rsidRPr="00AF3A89">
        <w:t>Maximum penalty: $1,000,000</w:t>
      </w:r>
    </w:p>
    <w:p w14:paraId="7605EB76" w14:textId="77777777" w:rsidR="00E46C85" w:rsidRPr="00AF3A89" w:rsidRDefault="00E46C85" w:rsidP="00D41C5C">
      <w:pPr>
        <w:pStyle w:val="MIRHeading3Rule"/>
      </w:pPr>
      <w:r w:rsidRPr="00AF3A89">
        <w:t>5.1.4</w:t>
      </w:r>
      <w:r w:rsidRPr="00AF3A89">
        <w:tab/>
        <w:t>Relevant factors</w:t>
      </w:r>
    </w:p>
    <w:p w14:paraId="5C27047A" w14:textId="77777777" w:rsidR="00E46C85" w:rsidRPr="00AF3A89" w:rsidRDefault="00E46C85" w:rsidP="00E46C85">
      <w:pPr>
        <w:pStyle w:val="MIRBodyText"/>
        <w:keepNext/>
      </w:pPr>
      <w:r w:rsidRPr="00AF3A89">
        <w:t>(1) In considering whether Rule 5.1.3 has been complied with, the following factors are relevant:</w:t>
      </w:r>
    </w:p>
    <w:p w14:paraId="5FE3AAD7" w14:textId="77777777" w:rsidR="00E46C85" w:rsidRPr="00AF3A89" w:rsidRDefault="00E46C85" w:rsidP="00590E9C">
      <w:pPr>
        <w:pStyle w:val="MIRSubpara"/>
        <w:numPr>
          <w:ilvl w:val="1"/>
          <w:numId w:val="206"/>
        </w:numPr>
      </w:pPr>
      <w:r w:rsidRPr="00AF3A89">
        <w:t>the Market Participant acts in accordance with its instructions;</w:t>
      </w:r>
    </w:p>
    <w:p w14:paraId="3C1DD0DF" w14:textId="37D613AE" w:rsidR="00E46C85" w:rsidRPr="00AF3A89" w:rsidRDefault="00E46C85" w:rsidP="00E46C85">
      <w:pPr>
        <w:pStyle w:val="MIRSubpara"/>
      </w:pPr>
      <w:r w:rsidRPr="00AF3A89">
        <w:t>orders that do not involve the exercise of discretion by the Market Participant in relation to the ti</w:t>
      </w:r>
      <w:r w:rsidR="003A24C4">
        <w:t>me or price or quantity of the o</w:t>
      </w:r>
      <w:r w:rsidRPr="00AF3A89">
        <w:t>rder are entered in a Trading Platform in the sequence in which they are received, and otherwise as expeditiously as practicable;</w:t>
      </w:r>
    </w:p>
    <w:p w14:paraId="5EE2E1E3" w14:textId="60495811" w:rsidR="00E46C85" w:rsidRPr="00AF3A89" w:rsidRDefault="009655B6" w:rsidP="00E46C85">
      <w:pPr>
        <w:pStyle w:val="MIRSubpara"/>
      </w:pPr>
      <w:r>
        <w:t>o</w:t>
      </w:r>
      <w:r w:rsidR="00E46C85" w:rsidRPr="00AF3A89">
        <w:t>rders of a client (which is not a Prescribed Person) that involve the exercise of discretion by the Market Participant in relation to the time or price or quantity of the order are given preference, within th</w:t>
      </w:r>
      <w:r w:rsidR="003A24C4">
        <w:t>e meaning of subrule (2), over O</w:t>
      </w:r>
      <w:r w:rsidR="00E46C85" w:rsidRPr="00AF3A89">
        <w:t>rders on the Market Participant</w:t>
      </w:r>
      <w:r w:rsidR="004D5B3E">
        <w:t>’</w:t>
      </w:r>
      <w:r w:rsidR="00E46C85" w:rsidRPr="00AF3A89">
        <w:t xml:space="preserve">s Own Account, unless the client otherwise consents; </w:t>
      </w:r>
    </w:p>
    <w:p w14:paraId="4100AA5D" w14:textId="226B5934" w:rsidR="00E46C85" w:rsidRPr="00AF3A89" w:rsidRDefault="003A24C4" w:rsidP="00E46C85">
      <w:pPr>
        <w:pStyle w:val="MIRSubpara"/>
      </w:pPr>
      <w:r>
        <w:t>if the sequence of entry of O</w:t>
      </w:r>
      <w:r w:rsidR="00E46C85" w:rsidRPr="00AF3A89">
        <w:t>rders into a Trading Platform is not clear</w:t>
      </w:r>
      <w:r>
        <w:t>ly established by the time the O</w:t>
      </w:r>
      <w:r w:rsidR="00E46C85" w:rsidRPr="00AF3A89">
        <w:t>rders</w:t>
      </w:r>
      <w:r>
        <w:t xml:space="preserve"> were received, and one of the O</w:t>
      </w:r>
      <w:r w:rsidR="00E46C85" w:rsidRPr="00AF3A89">
        <w:t>rders is for the Market Participant</w:t>
      </w:r>
      <w:r w:rsidR="004D5B3E">
        <w:t>’</w:t>
      </w:r>
      <w:r w:rsidR="00E46C85" w:rsidRPr="00AF3A89">
        <w:t>s Own Account, the Market Parti</w:t>
      </w:r>
      <w:r>
        <w:t>cipant gives preference to the O</w:t>
      </w:r>
      <w:r w:rsidR="00E46C85" w:rsidRPr="00AF3A89">
        <w:t>rder of a client over any order for the Market Participant</w:t>
      </w:r>
      <w:r w:rsidR="004D5B3E">
        <w:t>’</w:t>
      </w:r>
      <w:r w:rsidR="00E46C85" w:rsidRPr="00AF3A89">
        <w:t>s Own Account;</w:t>
      </w:r>
    </w:p>
    <w:p w14:paraId="51949703" w14:textId="6F00370B" w:rsidR="00E46C85" w:rsidRPr="00AF3A89" w:rsidRDefault="00E46C85" w:rsidP="00E46C85">
      <w:pPr>
        <w:pStyle w:val="MIRSubpara"/>
      </w:pPr>
      <w:r w:rsidRPr="00AF3A89">
        <w:t>if the Market Participant has acted in accordance with its procedures to ensure that a person initiating</w:t>
      </w:r>
      <w:r w:rsidR="003A24C4">
        <w:t>, transmitting or executing an O</w:t>
      </w:r>
      <w:r w:rsidRPr="00AF3A89">
        <w:t xml:space="preserve">rder who is aware of instructions of a client (which is not a Prescribed Person) to deal in the relevant </w:t>
      </w:r>
      <w:r w:rsidR="003A24C4">
        <w:t>p</w:t>
      </w:r>
      <w:r w:rsidRPr="00AF3A89">
        <w:t>roducts that has not been entered in a Trading Platform does not use that information to the disadvantage of that client;</w:t>
      </w:r>
    </w:p>
    <w:p w14:paraId="4C723724" w14:textId="552B7D2E" w:rsidR="00E46C85" w:rsidRPr="00AF3A89" w:rsidRDefault="00E46C85" w:rsidP="00E46C85">
      <w:pPr>
        <w:pStyle w:val="MIRSubpara"/>
      </w:pPr>
      <w:r w:rsidRPr="00AF3A89">
        <w:t xml:space="preserve">the Market Participant buys or sells for a </w:t>
      </w:r>
      <w:r w:rsidR="00490ED9">
        <w:t>wholesale client</w:t>
      </w:r>
      <w:r w:rsidRPr="00AF3A89">
        <w:t>;</w:t>
      </w:r>
    </w:p>
    <w:p w14:paraId="54BA2CE1" w14:textId="7D798964" w:rsidR="00E46C85" w:rsidRPr="00AF3A89" w:rsidRDefault="009655B6" w:rsidP="00E46C85">
      <w:pPr>
        <w:pStyle w:val="MIRSubpara"/>
      </w:pPr>
      <w:r>
        <w:t>allocation of Market t</w:t>
      </w:r>
      <w:r w:rsidR="00E46C85" w:rsidRPr="00AF3A89">
        <w:t>ransactions occurs in accordance with Rule</w:t>
      </w:r>
      <w:r w:rsidR="00B069F9">
        <w:t> </w:t>
      </w:r>
      <w:r w:rsidR="00E46C85" w:rsidRPr="00AF3A89">
        <w:t>5.1.5; and</w:t>
      </w:r>
    </w:p>
    <w:p w14:paraId="0558948D" w14:textId="0B49D7DE" w:rsidR="00E46C85" w:rsidRPr="00AF3A89" w:rsidRDefault="003A24C4" w:rsidP="00E46C85">
      <w:pPr>
        <w:pStyle w:val="MIRSubpara"/>
      </w:pPr>
      <w:r>
        <w:t>a Market Participant</w:t>
      </w:r>
      <w:r w:rsidR="004D5B3E">
        <w:t>’</w:t>
      </w:r>
      <w:r>
        <w:t>s O</w:t>
      </w:r>
      <w:r w:rsidR="00E46C85" w:rsidRPr="00AF3A89">
        <w:t>rders on its Own Account are not knowingly interposed between Orders of its clients that would otherwise have Crossed.</w:t>
      </w:r>
    </w:p>
    <w:p w14:paraId="32478C69" w14:textId="2AEB0710" w:rsidR="00E46C85" w:rsidRPr="00C51DF3" w:rsidRDefault="00E46C85" w:rsidP="00E46C85">
      <w:pPr>
        <w:pStyle w:val="MIRBodyText"/>
      </w:pPr>
      <w:r w:rsidRPr="00AF3A89">
        <w:t>(2) In paragraph (1)(c), a reference to a Market Participan</w:t>
      </w:r>
      <w:r w:rsidR="003A24C4">
        <w:t>t giving preference to an Order of a client over an O</w:t>
      </w:r>
      <w:r w:rsidRPr="00AF3A89">
        <w:t>rder on the Market Participant</w:t>
      </w:r>
      <w:r w:rsidR="004D5B3E">
        <w:t>’</w:t>
      </w:r>
      <w:r w:rsidRPr="00AF3A89">
        <w:t>s Own Account, means that f</w:t>
      </w:r>
      <w:r w:rsidR="003A24C4">
        <w:t>rom the time of receipt of the O</w:t>
      </w:r>
      <w:r w:rsidRPr="00AF3A89">
        <w:t xml:space="preserve">rder until it is fully executed, the Market Participant does not enter into, on </w:t>
      </w:r>
      <w:r w:rsidR="009655B6">
        <w:lastRenderedPageBreak/>
        <w:t>its Own Account, a Market t</w:t>
      </w:r>
      <w:r w:rsidRPr="00AF3A89">
        <w:t>ransac</w:t>
      </w:r>
      <w:r w:rsidR="003A24C4">
        <w:t xml:space="preserve">tion for the </w:t>
      </w:r>
      <w:r w:rsidR="003A24C4" w:rsidRPr="00C51DF3">
        <w:t>same financial p</w:t>
      </w:r>
      <w:r w:rsidRPr="00C51DF3">
        <w:t>roducts on the same terms, having regard to subrule (3), unless:</w:t>
      </w:r>
    </w:p>
    <w:p w14:paraId="7DE271E8" w14:textId="3A98A9A2" w:rsidR="00E46C85" w:rsidRPr="00C51DF3" w:rsidRDefault="00E46C85" w:rsidP="00590E9C">
      <w:pPr>
        <w:pStyle w:val="MIRSubpara"/>
        <w:numPr>
          <w:ilvl w:val="1"/>
          <w:numId w:val="207"/>
        </w:numPr>
      </w:pPr>
      <w:r w:rsidRPr="00C51DF3">
        <w:t xml:space="preserve">the </w:t>
      </w:r>
      <w:r w:rsidR="003A24C4" w:rsidRPr="00C51DF3">
        <w:t>financial p</w:t>
      </w:r>
      <w:r w:rsidRPr="00C51DF3">
        <w:t>roducts are allocated to the client in accordance with paragraph</w:t>
      </w:r>
      <w:r w:rsidR="00B069F9">
        <w:t> </w:t>
      </w:r>
      <w:r w:rsidRPr="00C51DF3">
        <w:t>5.1.6(c); or</w:t>
      </w:r>
    </w:p>
    <w:p w14:paraId="7338C258" w14:textId="270C282A" w:rsidR="00E46C85" w:rsidRPr="00AF3A89" w:rsidRDefault="003A24C4" w:rsidP="00E46C85">
      <w:pPr>
        <w:pStyle w:val="MIRSubpara"/>
      </w:pPr>
      <w:r w:rsidRPr="00C51DF3">
        <w:t>the financial p</w:t>
      </w:r>
      <w:r w:rsidR="00E46C85" w:rsidRPr="00C51DF3">
        <w:t>roducts are allocated to the client pursuant to an allocation policy previously disclosed to the client, to which the client consents, under which the Market Participant may buy or se</w:t>
      </w:r>
      <w:r w:rsidR="00AE07A7" w:rsidRPr="00C51DF3">
        <w:t>ll (and be allocated) the same financial p</w:t>
      </w:r>
      <w:r w:rsidR="00E46C85" w:rsidRPr="00C51DF3">
        <w:t>roducts on its</w:t>
      </w:r>
      <w:r w:rsidR="00E46C85" w:rsidRPr="00AF3A89">
        <w:t xml:space="preserve"> Own Account.</w:t>
      </w:r>
    </w:p>
    <w:p w14:paraId="6384ADEA" w14:textId="77777777" w:rsidR="00E46C85" w:rsidRPr="00AF3A89" w:rsidRDefault="00E46C85" w:rsidP="00E46C85">
      <w:pPr>
        <w:pStyle w:val="MIRBodyText"/>
      </w:pPr>
      <w:r w:rsidRPr="00AF3A89">
        <w:t>(3) For the purposes of subrule (2), a limit order which cannot be executed owing to price differences is not on the same terms.</w:t>
      </w:r>
    </w:p>
    <w:p w14:paraId="7410E543" w14:textId="77777777" w:rsidR="00E46C85" w:rsidRPr="00AF3A89" w:rsidRDefault="00E46C85" w:rsidP="00E46C85">
      <w:pPr>
        <w:pStyle w:val="MIRBodyText"/>
      </w:pPr>
      <w:r w:rsidRPr="00AF3A89">
        <w:t>(4) A Market Participant must keep a record of any consent given by a client for the purposes of paragraph (1)(c).</w:t>
      </w:r>
    </w:p>
    <w:p w14:paraId="473833D3" w14:textId="77777777" w:rsidR="00E46C85" w:rsidRPr="00AF3A89" w:rsidRDefault="00E46C85" w:rsidP="00E46C85">
      <w:pPr>
        <w:pStyle w:val="MIRNote"/>
        <w:rPr>
          <w:b/>
        </w:rPr>
      </w:pPr>
      <w:r w:rsidRPr="00AF3A89">
        <w:t>Note: There is no penalty for this Rule.</w:t>
      </w:r>
    </w:p>
    <w:p w14:paraId="5229027D" w14:textId="5992C6BB" w:rsidR="00E46C85" w:rsidRPr="00AF3A89" w:rsidRDefault="00E46C85" w:rsidP="00D41C5C">
      <w:pPr>
        <w:pStyle w:val="MIRHeading3Rule"/>
      </w:pPr>
      <w:r w:rsidRPr="00AF3A89">
        <w:t>5.1.5</w:t>
      </w:r>
      <w:r w:rsidR="007B7AE2">
        <w:tab/>
      </w:r>
      <w:r w:rsidRPr="00AF3A89">
        <w:t>Fairness and priority in allocation</w:t>
      </w:r>
    </w:p>
    <w:p w14:paraId="0A515147" w14:textId="2F369C8D" w:rsidR="00E46C85" w:rsidRPr="00AF3A89" w:rsidRDefault="00E46C85" w:rsidP="00D41C5C">
      <w:pPr>
        <w:pStyle w:val="MIRBodyText"/>
      </w:pPr>
      <w:r w:rsidRPr="00AF3A89">
        <w:t xml:space="preserve">A Market Participant must </w:t>
      </w:r>
      <w:r w:rsidR="00AE07A7">
        <w:t>allocate Market t</w:t>
      </w:r>
      <w:r w:rsidRPr="00AF3A89">
        <w:t>ransactions fairly.</w:t>
      </w:r>
    </w:p>
    <w:p w14:paraId="6CA7B86D" w14:textId="77777777" w:rsidR="00E46C85" w:rsidRPr="00AF3A89" w:rsidRDefault="00E46C85" w:rsidP="00E46C85">
      <w:pPr>
        <w:pStyle w:val="MIRPenalty"/>
      </w:pPr>
      <w:r w:rsidRPr="00AF3A89">
        <w:t>Maximum penalty: $1,000,000</w:t>
      </w:r>
    </w:p>
    <w:p w14:paraId="795B312B" w14:textId="77777777" w:rsidR="00E46C85" w:rsidRPr="00AF3A89" w:rsidRDefault="00E46C85" w:rsidP="00E46C85">
      <w:pPr>
        <w:pStyle w:val="MIRHeading3"/>
      </w:pPr>
      <w:r w:rsidRPr="00AF3A89">
        <w:t>5.1.6</w:t>
      </w:r>
      <w:r w:rsidRPr="00AF3A89">
        <w:tab/>
        <w:t>Relevant factors</w:t>
      </w:r>
    </w:p>
    <w:p w14:paraId="3A7A3D53" w14:textId="77777777" w:rsidR="00E46C85" w:rsidRPr="00AF3A89" w:rsidRDefault="00E46C85" w:rsidP="00E46C85">
      <w:pPr>
        <w:pStyle w:val="MIRBodyText"/>
      </w:pPr>
      <w:r w:rsidRPr="00AF3A89">
        <w:t>In considering whether Rule 5.1.5 has been complied with, the following factors are relevant:</w:t>
      </w:r>
    </w:p>
    <w:p w14:paraId="7E8F78FB" w14:textId="0F39E59D" w:rsidR="00E46C85" w:rsidRPr="00AF3A89" w:rsidRDefault="00AE07A7" w:rsidP="00590E9C">
      <w:pPr>
        <w:pStyle w:val="MIRSubpara"/>
        <w:numPr>
          <w:ilvl w:val="1"/>
          <w:numId w:val="208"/>
        </w:numPr>
      </w:pPr>
      <w:r>
        <w:t>allocation of Market t</w:t>
      </w:r>
      <w:r w:rsidR="00E46C85" w:rsidRPr="00AF3A89">
        <w:t>ransactions is immediate and automatic, unless circumstances or instructions justify later or manual allocation;</w:t>
      </w:r>
    </w:p>
    <w:p w14:paraId="61214199" w14:textId="4A65B76C" w:rsidR="00E46C85" w:rsidRPr="00AF3A89" w:rsidRDefault="00AE07A7" w:rsidP="00E46C85">
      <w:pPr>
        <w:pStyle w:val="MIRSubpara"/>
      </w:pPr>
      <w:r>
        <w:t>Market t</w:t>
      </w:r>
      <w:r w:rsidR="00E46C85" w:rsidRPr="00AF3A89">
        <w:t>ransactions executed pursua</w:t>
      </w:r>
      <w:r>
        <w:t>nt to instructions (whether an Order of a client or an O</w:t>
      </w:r>
      <w:r w:rsidR="00E46C85" w:rsidRPr="00AF3A89">
        <w:t>rder on its Own Account) are allocated in the sequence in which the Market Participant received those instructions, entered th</w:t>
      </w:r>
      <w:r>
        <w:t>ose instructions or the Market t</w:t>
      </w:r>
      <w:r w:rsidR="00E46C85" w:rsidRPr="00AF3A89">
        <w:t>ransactions were effected;</w:t>
      </w:r>
    </w:p>
    <w:p w14:paraId="53DE738E" w14:textId="201C989B" w:rsidR="00E46C85" w:rsidRPr="00AF3A89" w:rsidRDefault="00E46C85" w:rsidP="00E46C85">
      <w:pPr>
        <w:pStyle w:val="MIRSubpara"/>
      </w:pPr>
      <w:r w:rsidRPr="00AF3A89">
        <w:t>the client</w:t>
      </w:r>
      <w:r w:rsidR="004D5B3E">
        <w:t>’</w:t>
      </w:r>
      <w:r w:rsidRPr="00AF3A89">
        <w:t>s instructions;</w:t>
      </w:r>
    </w:p>
    <w:p w14:paraId="1803FAC9" w14:textId="2251CB65" w:rsidR="00E46C85" w:rsidRPr="00AF3A89" w:rsidRDefault="00AE07A7" w:rsidP="00E46C85">
      <w:pPr>
        <w:pStyle w:val="MIRSubpara"/>
      </w:pPr>
      <w:r>
        <w:t>allocation of a Market t</w:t>
      </w:r>
      <w:r w:rsidR="00E46C85" w:rsidRPr="00AF3A89">
        <w:t>ransaction occurs in accordance with the disclosed allocation policy of the Market Participant; and</w:t>
      </w:r>
    </w:p>
    <w:p w14:paraId="6BB8AF95" w14:textId="67400148" w:rsidR="00E46C85" w:rsidRPr="00AF3A89" w:rsidRDefault="00E46C85" w:rsidP="00E46C85">
      <w:pPr>
        <w:pStyle w:val="MIRSubpara"/>
      </w:pPr>
      <w:r w:rsidRPr="00AF3A89">
        <w:t>except as provided in these Rules or the operating</w:t>
      </w:r>
      <w:r w:rsidR="009655B6">
        <w:t xml:space="preserve"> rules of the Market where the t</w:t>
      </w:r>
      <w:r w:rsidRPr="00AF3A89">
        <w:t>ransaction was executed, a Market Partic</w:t>
      </w:r>
      <w:r w:rsidR="00AE07A7">
        <w:t>ipant does not allocate Market t</w:t>
      </w:r>
      <w:r w:rsidRPr="00AF3A89">
        <w:t>ransactio</w:t>
      </w:r>
      <w:r w:rsidR="00AE07A7">
        <w:t>ns to fulfil all or part of an O</w:t>
      </w:r>
      <w:r w:rsidRPr="00AF3A89">
        <w:t>rder for its Own Acco</w:t>
      </w:r>
      <w:r w:rsidR="00AE07A7">
        <w:t>unt when it has an unfulfilled O</w:t>
      </w:r>
      <w:r w:rsidRPr="00AF3A89">
        <w:t>rder on the same terms for those</w:t>
      </w:r>
      <w:r w:rsidR="00AE07A7">
        <w:t xml:space="preserve"> Market t</w:t>
      </w:r>
      <w:r w:rsidRPr="00AF3A89">
        <w:t>ransactions from a client.</w:t>
      </w:r>
    </w:p>
    <w:p w14:paraId="2734DAAC" w14:textId="77777777" w:rsidR="00E46C85" w:rsidRPr="00AF3A89" w:rsidRDefault="00E46C85" w:rsidP="00E46C85">
      <w:pPr>
        <w:pStyle w:val="MIRNote"/>
      </w:pPr>
      <w:r w:rsidRPr="00AF3A89">
        <w:t>Note: There is no penalty for this Rule.</w:t>
      </w:r>
    </w:p>
    <w:p w14:paraId="31B5AF68" w14:textId="77777777" w:rsidR="00E46C85" w:rsidRPr="00AF3A89" w:rsidRDefault="00E46C85" w:rsidP="00D41C5C">
      <w:pPr>
        <w:pStyle w:val="MIRHeading3Rule"/>
        <w:keepNext/>
      </w:pPr>
      <w:r w:rsidRPr="00AF3A89">
        <w:lastRenderedPageBreak/>
        <w:t>5.1.7</w:t>
      </w:r>
      <w:r w:rsidRPr="00AF3A89">
        <w:tab/>
        <w:t>Unexecuted order in Underlying Financial Products—Trading Participant not to make Bids or Offers</w:t>
      </w:r>
    </w:p>
    <w:p w14:paraId="22170818" w14:textId="77777777" w:rsidR="00E46C85" w:rsidRPr="00AF3A89" w:rsidRDefault="00E46C85" w:rsidP="00E46C85">
      <w:pPr>
        <w:pStyle w:val="MIRBodyText"/>
      </w:pPr>
      <w:r w:rsidRPr="00AF3A89">
        <w:t>If a Trading Participant has or receives an Order to buy or sell an Underlying Financial Product in the Underlying Market which may materially affect:</w:t>
      </w:r>
    </w:p>
    <w:p w14:paraId="689E35FE" w14:textId="77777777" w:rsidR="00E46C85" w:rsidRPr="00AF3A89" w:rsidRDefault="00E46C85" w:rsidP="00590E9C">
      <w:pPr>
        <w:pStyle w:val="MIRSubpara"/>
        <w:numPr>
          <w:ilvl w:val="1"/>
          <w:numId w:val="209"/>
        </w:numPr>
      </w:pPr>
      <w:r w:rsidRPr="00AF3A89">
        <w:t>the market price of the Underlying Financial Product in the Underlying Market; or</w:t>
      </w:r>
    </w:p>
    <w:p w14:paraId="188A30BC" w14:textId="447EBFAA" w:rsidR="00E46C85" w:rsidRPr="00AF3A89" w:rsidRDefault="00E46C85" w:rsidP="00E46C85">
      <w:pPr>
        <w:pStyle w:val="MIRSubpara"/>
      </w:pPr>
      <w:r w:rsidRPr="00AF3A89">
        <w:t>the level of an Underlying Index, the level of which is calculated by reference to the value of that Underlyi</w:t>
      </w:r>
      <w:r w:rsidR="00AE07A7">
        <w:t xml:space="preserve">ng Financial Product and </w:t>
      </w:r>
      <w:r w:rsidR="00AE07A7" w:rsidRPr="00C51DF3">
        <w:t>other financial p</w:t>
      </w:r>
      <w:r w:rsidRPr="00C51DF3">
        <w:t>roducts</w:t>
      </w:r>
      <w:r w:rsidRPr="00AF3A89">
        <w:t xml:space="preserve">, </w:t>
      </w:r>
    </w:p>
    <w:p w14:paraId="087C5F83" w14:textId="1F187043" w:rsidR="00E46C85" w:rsidRPr="00AF3A89" w:rsidRDefault="00E46C85" w:rsidP="00E46C85">
      <w:pPr>
        <w:pStyle w:val="MIRBodyText"/>
      </w:pPr>
      <w:r w:rsidRPr="00AF3A89">
        <w:t xml:space="preserve">the Trading Participant must not make Bids or Offers to enter into an Options Market Transaction over that Underlying Financial </w:t>
      </w:r>
      <w:r w:rsidR="00AE07A7">
        <w:t>Product as Principal until the O</w:t>
      </w:r>
      <w:r w:rsidRPr="00AF3A89">
        <w:t>rder in the Underlying Financial Product has been executed in the Underlying Market.</w:t>
      </w:r>
    </w:p>
    <w:p w14:paraId="2668D572" w14:textId="77777777" w:rsidR="00E46C85" w:rsidRPr="00AF3A89" w:rsidRDefault="00E46C85" w:rsidP="00E46C85">
      <w:pPr>
        <w:pStyle w:val="MIRPenalty"/>
      </w:pPr>
      <w:r w:rsidRPr="00AF3A89">
        <w:t>Maximum penalty: $1,000,000</w:t>
      </w:r>
    </w:p>
    <w:p w14:paraId="1ED13A60" w14:textId="54E58539" w:rsidR="00E46C85" w:rsidRPr="00AF3A89" w:rsidRDefault="00E46C85" w:rsidP="00E46C85">
      <w:pPr>
        <w:pStyle w:val="MIRHeading3"/>
      </w:pPr>
      <w:r w:rsidRPr="00AF3A89">
        <w:t>5.1.8</w:t>
      </w:r>
      <w:r w:rsidRPr="00AF3A89">
        <w:tab/>
        <w:t>Allocation policy and Automated Client Order Processing Crossings—</w:t>
      </w:r>
      <w:r w:rsidR="00B338C3">
        <w:t>D</w:t>
      </w:r>
      <w:r w:rsidR="00B338C3" w:rsidRPr="00AF3A89">
        <w:t xml:space="preserve">isclosure </w:t>
      </w:r>
      <w:r w:rsidRPr="00AF3A89">
        <w:t>to Client</w:t>
      </w:r>
    </w:p>
    <w:p w14:paraId="5BB9450C" w14:textId="283A4EA3" w:rsidR="00E46C85" w:rsidRPr="00AF3A89" w:rsidRDefault="00E46C85" w:rsidP="00E46C85">
      <w:pPr>
        <w:pStyle w:val="MIRBodyText"/>
      </w:pPr>
      <w:r w:rsidRPr="00AF3A89">
        <w:t xml:space="preserve">(1) A Market Participant must when requested to do so by a person (the </w:t>
      </w:r>
      <w:r w:rsidRPr="005636DA">
        <w:rPr>
          <w:b/>
          <w:i/>
        </w:rPr>
        <w:t>Client</w:t>
      </w:r>
      <w:r w:rsidRPr="00AF3A89">
        <w:t>), disclose to the Client each of the following:</w:t>
      </w:r>
    </w:p>
    <w:p w14:paraId="6D9AC4D5" w14:textId="704FFF2D" w:rsidR="00E46C85" w:rsidRPr="00AF3A89" w:rsidRDefault="00E46C85" w:rsidP="00590E9C">
      <w:pPr>
        <w:pStyle w:val="MIRSubpara"/>
        <w:numPr>
          <w:ilvl w:val="1"/>
          <w:numId w:val="210"/>
        </w:numPr>
      </w:pPr>
      <w:r w:rsidRPr="00AF3A89">
        <w:t>the policy it adop</w:t>
      </w:r>
      <w:r w:rsidR="00AE07A7">
        <w:t>ts in the allocation of Market t</w:t>
      </w:r>
      <w:r w:rsidRPr="00AF3A89">
        <w:t>ransactions to fill orders placed with it, for each Market requested by the Client; and</w:t>
      </w:r>
    </w:p>
    <w:p w14:paraId="657E19A9" w14:textId="77777777" w:rsidR="00E46C85" w:rsidRPr="00AF3A89" w:rsidRDefault="00E46C85" w:rsidP="00E46C85">
      <w:pPr>
        <w:pStyle w:val="MIRSubpara"/>
      </w:pPr>
      <w:r w:rsidRPr="00AF3A89">
        <w:t>in relation to Crossings under the operating rules of each Market requested by the Client:</w:t>
      </w:r>
    </w:p>
    <w:p w14:paraId="31AB5305" w14:textId="527815B1" w:rsidR="00E46C85" w:rsidRPr="00AF3A89" w:rsidRDefault="00E46C85" w:rsidP="00590E9C">
      <w:pPr>
        <w:pStyle w:val="MIRSubsubpara"/>
        <w:numPr>
          <w:ilvl w:val="2"/>
          <w:numId w:val="211"/>
        </w:numPr>
      </w:pPr>
      <w:r w:rsidRPr="00AF3A89">
        <w:t>that the Client</w:t>
      </w:r>
      <w:r w:rsidR="004D5B3E">
        <w:t>’</w:t>
      </w:r>
      <w:r w:rsidRPr="00AF3A89">
        <w:t>s orders may match opposite orders in a Trading Platform by the same Market Participant, effectively resulting in a Crossing and entitling the Market Participant to commission from both sides of the transaction; and</w:t>
      </w:r>
    </w:p>
    <w:p w14:paraId="149CAC81" w14:textId="63E50D80" w:rsidR="00E46C85" w:rsidRPr="00AF3A89" w:rsidRDefault="00E46C85" w:rsidP="00E46C85">
      <w:pPr>
        <w:pStyle w:val="MIRSubsubpara"/>
      </w:pPr>
      <w:r w:rsidRPr="00AF3A89">
        <w:t>if the Market Participant deals as Principal, that the Client</w:t>
      </w:r>
      <w:r w:rsidR="004D5B3E">
        <w:t>’</w:t>
      </w:r>
      <w:r w:rsidRPr="00AF3A89">
        <w:t>s orders may match opposite orders in a Trading Platform on behalf of the same Market Participant as Principal.</w:t>
      </w:r>
    </w:p>
    <w:p w14:paraId="5992817E" w14:textId="0DB07044" w:rsidR="00E46C85" w:rsidRPr="00AF3A89" w:rsidRDefault="00E46C85" w:rsidP="00E46C85">
      <w:pPr>
        <w:pStyle w:val="MIRBodyText"/>
      </w:pPr>
      <w:r w:rsidRPr="00AF3A89">
        <w:t>(2) The Market Participant must keep a record of disclosures made under subrule</w:t>
      </w:r>
      <w:r w:rsidR="00B069F9">
        <w:t> </w:t>
      </w:r>
      <w:r w:rsidRPr="00AF3A89">
        <w:t>(1).</w:t>
      </w:r>
    </w:p>
    <w:p w14:paraId="647E9431" w14:textId="77777777" w:rsidR="00E46C85" w:rsidRDefault="00E46C85" w:rsidP="00E46C85">
      <w:pPr>
        <w:pStyle w:val="MIRPenalty"/>
      </w:pPr>
      <w:r w:rsidRPr="00AF3A89">
        <w:t>Maximum penalty: $20,000</w:t>
      </w:r>
    </w:p>
    <w:p w14:paraId="45E8F302" w14:textId="2C3B58E4" w:rsidR="00E46C85" w:rsidRPr="00AF3A89" w:rsidRDefault="00E46C85" w:rsidP="00D41C5C">
      <w:pPr>
        <w:pStyle w:val="MIRHeading2Part"/>
      </w:pPr>
      <w:bookmarkStart w:id="376" w:name="_Toc267648200"/>
      <w:bookmarkStart w:id="377" w:name="_Toc452922873"/>
      <w:bookmarkStart w:id="378" w:name="_Toc453533712"/>
      <w:bookmarkStart w:id="379" w:name="_Toc453840688"/>
      <w:bookmarkStart w:id="380" w:name="_Toc453842660"/>
      <w:bookmarkStart w:id="381" w:name="_Toc453855682"/>
      <w:bookmarkStart w:id="382" w:name="_Toc467691384"/>
      <w:bookmarkStart w:id="383" w:name="_Toc456538891"/>
      <w:bookmarkStart w:id="384" w:name="_Toc467608831"/>
      <w:bookmarkStart w:id="385" w:name="_Toc469558294"/>
      <w:bookmarkStart w:id="386" w:name="_Toc267648201"/>
      <w:bookmarkStart w:id="387" w:name="_Toc452922874"/>
      <w:bookmarkStart w:id="388" w:name="_Toc453533713"/>
      <w:bookmarkStart w:id="389" w:name="_Toc453840689"/>
      <w:bookmarkStart w:id="390" w:name="_Toc453842661"/>
      <w:bookmarkStart w:id="391" w:name="_Toc453855683"/>
      <w:bookmarkStart w:id="392" w:name="_Toc467691385"/>
      <w:bookmarkStart w:id="393" w:name="_Toc456538892"/>
      <w:bookmarkStart w:id="394" w:name="_Toc467608832"/>
      <w:bookmarkStart w:id="395" w:name="_Toc469558295"/>
      <w:bookmarkStart w:id="396" w:name="_Toc491262973"/>
      <w:bookmarkEnd w:id="376"/>
      <w:bookmarkEnd w:id="377"/>
      <w:bookmarkEnd w:id="378"/>
      <w:bookmarkEnd w:id="379"/>
      <w:bookmarkEnd w:id="380"/>
      <w:bookmarkEnd w:id="381"/>
      <w:bookmarkEnd w:id="382"/>
      <w:bookmarkEnd w:id="383"/>
      <w:bookmarkEnd w:id="384"/>
      <w:bookmarkEnd w:id="385"/>
      <w:r w:rsidRPr="00AF3A89">
        <w:t>Part 5.4</w:t>
      </w:r>
      <w:r w:rsidRPr="00AF3A89">
        <w:tab/>
        <w:t>Transactions by connected persons (including persons connected with other Market Participants)</w:t>
      </w:r>
      <w:bookmarkEnd w:id="386"/>
      <w:bookmarkEnd w:id="387"/>
      <w:bookmarkEnd w:id="388"/>
      <w:bookmarkEnd w:id="389"/>
      <w:bookmarkEnd w:id="390"/>
      <w:bookmarkEnd w:id="391"/>
      <w:bookmarkEnd w:id="392"/>
      <w:bookmarkEnd w:id="393"/>
      <w:bookmarkEnd w:id="394"/>
      <w:bookmarkEnd w:id="395"/>
      <w:bookmarkEnd w:id="396"/>
    </w:p>
    <w:p w14:paraId="14BF6BD8" w14:textId="77777777" w:rsidR="00E46C85" w:rsidRPr="00AF3A89" w:rsidRDefault="00E46C85" w:rsidP="00D41C5C">
      <w:pPr>
        <w:pStyle w:val="MIRHeading3Rule"/>
      </w:pPr>
      <w:r w:rsidRPr="00AF3A89">
        <w:t>5.4.1</w:t>
      </w:r>
      <w:r w:rsidRPr="00AF3A89">
        <w:tab/>
        <w:t>Application</w:t>
      </w:r>
    </w:p>
    <w:p w14:paraId="0E990853" w14:textId="77777777" w:rsidR="00E46C85" w:rsidRPr="00AF3A89" w:rsidRDefault="00E46C85" w:rsidP="00E46C85">
      <w:pPr>
        <w:pStyle w:val="MIRBodyText"/>
      </w:pPr>
      <w:r w:rsidRPr="00AF3A89">
        <w:t>In this Part 5.4, a reference to a connected person is a reference to the following persons:</w:t>
      </w:r>
    </w:p>
    <w:p w14:paraId="1FE11D3D" w14:textId="77777777" w:rsidR="00E46C85" w:rsidRPr="00AF3A89" w:rsidRDefault="00E46C85" w:rsidP="00590E9C">
      <w:pPr>
        <w:pStyle w:val="MIRSubpara"/>
        <w:numPr>
          <w:ilvl w:val="1"/>
          <w:numId w:val="215"/>
        </w:numPr>
      </w:pPr>
      <w:r w:rsidRPr="00AF3A89">
        <w:t>an Employee;</w:t>
      </w:r>
    </w:p>
    <w:p w14:paraId="1A2B72C5" w14:textId="77777777" w:rsidR="00E46C85" w:rsidRPr="00AF3A89" w:rsidRDefault="00E46C85" w:rsidP="00E46C85">
      <w:pPr>
        <w:pStyle w:val="MIRSubpara"/>
      </w:pPr>
      <w:r w:rsidRPr="00AF3A89">
        <w:t>a company controlled by an Employee; and</w:t>
      </w:r>
    </w:p>
    <w:p w14:paraId="0FDEBF98" w14:textId="77777777" w:rsidR="00E46C85" w:rsidRPr="00AF3A89" w:rsidRDefault="00E46C85" w:rsidP="00E46C85">
      <w:pPr>
        <w:pStyle w:val="MIRSubpara"/>
      </w:pPr>
      <w:r w:rsidRPr="00AF3A89">
        <w:lastRenderedPageBreak/>
        <w:t>a Controlled Trust (other than a trust controlled by an Immediate Family of an employee or a trust in relation to which an Immediate Family of an Employee is a trustee or holds more than 50% of the whole beneficial interest).</w:t>
      </w:r>
    </w:p>
    <w:p w14:paraId="6F68DD64" w14:textId="77777777" w:rsidR="00E46C85" w:rsidRPr="00AF3A89" w:rsidRDefault="00E46C85" w:rsidP="00E46C85">
      <w:pPr>
        <w:pStyle w:val="MIRNote"/>
      </w:pPr>
      <w:r w:rsidRPr="00AF3A89">
        <w:t>Note: There is no penalty for this Rule.</w:t>
      </w:r>
    </w:p>
    <w:p w14:paraId="250247DB" w14:textId="77777777" w:rsidR="00E46C85" w:rsidRPr="00AF3A89" w:rsidRDefault="00E46C85" w:rsidP="00D41C5C">
      <w:pPr>
        <w:pStyle w:val="MIRHeading3Rule"/>
      </w:pPr>
      <w:r w:rsidRPr="00AF3A89">
        <w:t>5.4.2</w:t>
      </w:r>
      <w:r w:rsidRPr="00AF3A89">
        <w:tab/>
        <w:t>Internal consent required for trading by connected persons</w:t>
      </w:r>
    </w:p>
    <w:p w14:paraId="638B6011" w14:textId="366D3D77" w:rsidR="00E46C85" w:rsidRPr="00AF3A89" w:rsidRDefault="00E46C85" w:rsidP="00E46C85">
      <w:pPr>
        <w:pStyle w:val="MIRBodyText"/>
      </w:pPr>
      <w:r w:rsidRPr="00AF3A89">
        <w:t>(1) A Market Participan</w:t>
      </w:r>
      <w:r w:rsidR="00D971B6">
        <w:t>t must not enter into a Market t</w:t>
      </w:r>
      <w:r w:rsidRPr="00AF3A89">
        <w:t>ransaction by or for the account of its connected person</w:t>
      </w:r>
      <w:r w:rsidR="00D971B6">
        <w:t>s, whether the Market t</w:t>
      </w:r>
      <w:r w:rsidRPr="00AF3A89">
        <w:t xml:space="preserve">ransaction is conducted through that Market Participant or through another Market </w:t>
      </w:r>
      <w:r w:rsidR="00D971B6">
        <w:t>Participant, unless the Market t</w:t>
      </w:r>
      <w:r w:rsidRPr="00AF3A89">
        <w:t>ransaction has been approved in writing in accordance with subrule (4) by a director or partner of the Market Participant or a person with written delegation for that responsibility from a director or partner (other than the Employee concerned).</w:t>
      </w:r>
    </w:p>
    <w:p w14:paraId="74F15F43" w14:textId="77DACFD0" w:rsidR="00E46C85" w:rsidRPr="00AF3A89" w:rsidRDefault="00E46C85" w:rsidP="00E46C85">
      <w:pPr>
        <w:pStyle w:val="MIRBodyText"/>
      </w:pPr>
      <w:r w:rsidRPr="00AF3A89">
        <w:t>(2) A Market Participant must obtain a separate approval under subrul</w:t>
      </w:r>
      <w:r w:rsidR="00D971B6">
        <w:t>e (1) for each relevant Market t</w:t>
      </w:r>
      <w:r w:rsidRPr="00AF3A89">
        <w:t>ransaction.</w:t>
      </w:r>
    </w:p>
    <w:p w14:paraId="6AE08D8A" w14:textId="2F00269D" w:rsidR="00E46C85" w:rsidRPr="00AF3A89" w:rsidRDefault="00E46C85" w:rsidP="00E46C85">
      <w:pPr>
        <w:pStyle w:val="MIRBodyText"/>
      </w:pPr>
      <w:r w:rsidRPr="00AF3A89">
        <w:t xml:space="preserve">(3) A Market Participant must take reasonable steps to ensure that </w:t>
      </w:r>
      <w:r w:rsidR="00D971B6">
        <w:t>a person who approves a Market t</w:t>
      </w:r>
      <w:r w:rsidRPr="00AF3A89">
        <w:t>ransaction under subrule (1) takes into account the circumstances of the proposed transaction and anything which might materially affect the price of the relevant Cash Market Product (or, in the case of a Derivatives Market Transaction, the price or value of the relevant Contract Ser</w:t>
      </w:r>
      <w:r w:rsidR="009655B6">
        <w:t>ies) the subject of the Market t</w:t>
      </w:r>
      <w:r w:rsidRPr="00AF3A89">
        <w:t>ransaction.</w:t>
      </w:r>
    </w:p>
    <w:p w14:paraId="43A2DF3E" w14:textId="77777777" w:rsidR="00E46C85" w:rsidRPr="00AF3A89" w:rsidRDefault="00E46C85" w:rsidP="00E46C85">
      <w:pPr>
        <w:pStyle w:val="MIRBodyText"/>
      </w:pPr>
      <w:r w:rsidRPr="00AF3A89">
        <w:t>(4) For the purposes of subrule (1), the approval in writing must include:</w:t>
      </w:r>
    </w:p>
    <w:p w14:paraId="5A5B2DF4" w14:textId="77777777" w:rsidR="00E46C85" w:rsidRPr="00AF3A89" w:rsidRDefault="00E46C85" w:rsidP="00590E9C">
      <w:pPr>
        <w:pStyle w:val="MIRSubpara"/>
        <w:numPr>
          <w:ilvl w:val="1"/>
          <w:numId w:val="216"/>
        </w:numPr>
      </w:pPr>
      <w:r w:rsidRPr="00AF3A89">
        <w:t>all the information required by Part 4.1 for orders, whether or not the Market Participant will be executing the order to which the approval relates; and</w:t>
      </w:r>
    </w:p>
    <w:p w14:paraId="76FEE113" w14:textId="77777777" w:rsidR="00E46C85" w:rsidRPr="00AF3A89" w:rsidRDefault="00E46C85" w:rsidP="00E46C85">
      <w:pPr>
        <w:pStyle w:val="MIRSubpara"/>
      </w:pPr>
      <w:r w:rsidRPr="00AF3A89">
        <w:t>the date and time of approval.</w:t>
      </w:r>
    </w:p>
    <w:p w14:paraId="2B0D8446" w14:textId="0FC3BE6A" w:rsidR="00E46C85" w:rsidRPr="00AF3A89" w:rsidRDefault="00E46C85" w:rsidP="00E46C85">
      <w:pPr>
        <w:pStyle w:val="MIRBodyText"/>
      </w:pPr>
      <w:r w:rsidRPr="00AF3A89">
        <w:t>(5) If a Market</w:t>
      </w:r>
      <w:r w:rsidR="009655B6">
        <w:t xml:space="preserve"> t</w:t>
      </w:r>
      <w:r w:rsidRPr="00AF3A89">
        <w:t xml:space="preserve">ransaction referred to in subrule (1) is conducted through another Market Participant, that Market Participant must, as soon as practicable </w:t>
      </w:r>
      <w:r w:rsidR="009655B6">
        <w:t>after entering into the Market t</w:t>
      </w:r>
      <w:r w:rsidRPr="00AF3A89">
        <w:t>ransaction, give to the employing Market Participant a confirm</w:t>
      </w:r>
      <w:r w:rsidR="00D971B6">
        <w:t>ation in respect of the Market t</w:t>
      </w:r>
      <w:r w:rsidRPr="00AF3A89">
        <w:t>ransaction.</w:t>
      </w:r>
    </w:p>
    <w:p w14:paraId="40983A56" w14:textId="77777777" w:rsidR="00E46C85" w:rsidRPr="00AF3A89" w:rsidRDefault="00E46C85" w:rsidP="00E46C85">
      <w:pPr>
        <w:pStyle w:val="MIRPenalty"/>
      </w:pPr>
      <w:r w:rsidRPr="00AF3A89">
        <w:t>Maximum penalty: $100,000</w:t>
      </w:r>
    </w:p>
    <w:p w14:paraId="2B02C4F8" w14:textId="6C49B1C6" w:rsidR="00E46C85" w:rsidRPr="00AF3A89" w:rsidRDefault="00E46C85" w:rsidP="00E46C85">
      <w:pPr>
        <w:pStyle w:val="MIRHeading2Part"/>
      </w:pPr>
      <w:bookmarkStart w:id="397" w:name="_Toc390085944"/>
      <w:bookmarkStart w:id="398" w:name="_Toc452922875"/>
      <w:bookmarkStart w:id="399" w:name="_Toc453533714"/>
      <w:bookmarkStart w:id="400" w:name="_Toc453840690"/>
      <w:bookmarkStart w:id="401" w:name="_Toc453842662"/>
      <w:bookmarkStart w:id="402" w:name="_Toc453855684"/>
      <w:bookmarkStart w:id="403" w:name="_Toc467691386"/>
      <w:bookmarkStart w:id="404" w:name="_Toc456538893"/>
      <w:bookmarkStart w:id="405" w:name="_Toc467608833"/>
      <w:bookmarkStart w:id="406" w:name="_Toc469558296"/>
      <w:bookmarkStart w:id="407" w:name="_Toc491262974"/>
      <w:bookmarkStart w:id="408" w:name="_Toc267648202"/>
      <w:r w:rsidRPr="00AF3A89">
        <w:t xml:space="preserve">Part </w:t>
      </w:r>
      <w:r w:rsidR="008D4F4E">
        <w:t>5</w:t>
      </w:r>
      <w:r w:rsidRPr="00AF3A89">
        <w:t>.4</w:t>
      </w:r>
      <w:r w:rsidR="008D4F4E">
        <w:t>A</w:t>
      </w:r>
      <w:r w:rsidRPr="00AF3A89">
        <w:tab/>
        <w:t>Managing confidential Order information</w:t>
      </w:r>
      <w:bookmarkEnd w:id="397"/>
      <w:bookmarkEnd w:id="398"/>
      <w:bookmarkEnd w:id="399"/>
      <w:bookmarkEnd w:id="400"/>
      <w:bookmarkEnd w:id="401"/>
      <w:bookmarkEnd w:id="402"/>
      <w:bookmarkEnd w:id="403"/>
      <w:bookmarkEnd w:id="404"/>
      <w:bookmarkEnd w:id="405"/>
      <w:bookmarkEnd w:id="406"/>
      <w:bookmarkEnd w:id="407"/>
    </w:p>
    <w:p w14:paraId="244B1BC3" w14:textId="6235EFD7" w:rsidR="00E46C85" w:rsidRPr="00AF3A89" w:rsidRDefault="008D4F4E" w:rsidP="00E46C85">
      <w:pPr>
        <w:pStyle w:val="MIRHeading3Rule"/>
      </w:pPr>
      <w:r>
        <w:t>5</w:t>
      </w:r>
      <w:r w:rsidR="00E46C85" w:rsidRPr="00AF3A89">
        <w:t>.4</w:t>
      </w:r>
      <w:r>
        <w:t>A</w:t>
      </w:r>
      <w:r w:rsidR="00E46C85" w:rsidRPr="00AF3A89">
        <w:t>.1</w:t>
      </w:r>
      <w:r w:rsidR="00E46C85" w:rsidRPr="00AF3A89">
        <w:tab/>
        <w:t>Protection of Order information</w:t>
      </w:r>
    </w:p>
    <w:p w14:paraId="7074CE1F" w14:textId="6B68D7FF" w:rsidR="00E46C85" w:rsidRPr="00AF3A89" w:rsidRDefault="00E46C85" w:rsidP="00E46C85">
      <w:pPr>
        <w:pStyle w:val="MIRBodyText"/>
        <w:rPr>
          <w:lang w:eastAsia="en-US"/>
        </w:rPr>
      </w:pPr>
      <w:r w:rsidRPr="00AF3A89">
        <w:rPr>
          <w:lang w:eastAsia="en-US"/>
        </w:rPr>
        <w:t xml:space="preserve">(1A) In this </w:t>
      </w:r>
      <w:r w:rsidR="002D1577">
        <w:rPr>
          <w:lang w:eastAsia="en-US"/>
        </w:rPr>
        <w:t>Rule</w:t>
      </w:r>
      <w:r w:rsidR="00F42299">
        <w:rPr>
          <w:lang w:eastAsia="en-US"/>
        </w:rPr>
        <w:t xml:space="preserve">, </w:t>
      </w:r>
      <w:r w:rsidRPr="008D4F4E">
        <w:rPr>
          <w:b/>
          <w:i/>
          <w:lang w:eastAsia="en-US"/>
        </w:rPr>
        <w:t>Order</w:t>
      </w:r>
      <w:r w:rsidRPr="00AF3A89">
        <w:rPr>
          <w:lang w:eastAsia="en-US"/>
        </w:rPr>
        <w:t xml:space="preserve"> means an instruction to purchase or sell, or an instruction to amend or cancel a prior instr</w:t>
      </w:r>
      <w:r w:rsidR="009655B6">
        <w:rPr>
          <w:lang w:eastAsia="en-US"/>
        </w:rPr>
        <w:t>uction</w:t>
      </w:r>
      <w:r w:rsidRPr="00AF3A89">
        <w:rPr>
          <w:lang w:eastAsia="en-US"/>
        </w:rPr>
        <w:t xml:space="preserve"> to purc</w:t>
      </w:r>
      <w:r w:rsidR="009655B6">
        <w:rPr>
          <w:lang w:eastAsia="en-US"/>
        </w:rPr>
        <w:t>h</w:t>
      </w:r>
      <w:r w:rsidRPr="00AF3A89">
        <w:rPr>
          <w:lang w:eastAsia="en-US"/>
        </w:rPr>
        <w:t>ase or sell:</w:t>
      </w:r>
    </w:p>
    <w:p w14:paraId="4C1463A3" w14:textId="1A646B17" w:rsidR="00E46C85" w:rsidRPr="00AF3A89" w:rsidRDefault="009655B6" w:rsidP="00590E9C">
      <w:pPr>
        <w:pStyle w:val="MIRSubpara"/>
        <w:numPr>
          <w:ilvl w:val="1"/>
          <w:numId w:val="260"/>
        </w:numPr>
        <w:rPr>
          <w:lang w:eastAsia="en-US"/>
        </w:rPr>
      </w:pPr>
      <w:r>
        <w:rPr>
          <w:lang w:eastAsia="en-US"/>
        </w:rPr>
        <w:t>an Equity Market Product</w:t>
      </w:r>
      <w:r w:rsidR="009A2C8A">
        <w:rPr>
          <w:lang w:eastAsia="en-US"/>
        </w:rPr>
        <w:t>;</w:t>
      </w:r>
      <w:r>
        <w:rPr>
          <w:lang w:eastAsia="en-US"/>
        </w:rPr>
        <w:t xml:space="preserve"> </w:t>
      </w:r>
      <w:r w:rsidR="00415ED1">
        <w:rPr>
          <w:lang w:eastAsia="en-US"/>
        </w:rPr>
        <w:t>or</w:t>
      </w:r>
    </w:p>
    <w:p w14:paraId="453F3F1A" w14:textId="77777777" w:rsidR="00E46C85" w:rsidRPr="00AF3A89" w:rsidRDefault="00E46C85" w:rsidP="00E46C85">
      <w:pPr>
        <w:pStyle w:val="MIRSubpara"/>
        <w:rPr>
          <w:lang w:eastAsia="en-US"/>
        </w:rPr>
      </w:pPr>
      <w:r w:rsidRPr="00AF3A89">
        <w:rPr>
          <w:lang w:eastAsia="en-US"/>
        </w:rPr>
        <w:t>a CGS Depository Interest.</w:t>
      </w:r>
    </w:p>
    <w:p w14:paraId="2664AEF3" w14:textId="3DFC575B" w:rsidR="00E46C85" w:rsidRPr="00AF3A89" w:rsidRDefault="00E46C85" w:rsidP="00E46C85">
      <w:pPr>
        <w:pStyle w:val="MIRBodyText"/>
      </w:pPr>
      <w:r w:rsidRPr="00AF3A89">
        <w:lastRenderedPageBreak/>
        <w:t xml:space="preserve">(1) A Market Participant must take reasonable steps to ensure its officers and employees do not use or disclose information about </w:t>
      </w:r>
      <w:r w:rsidRPr="00D971B6">
        <w:t>Orders</w:t>
      </w:r>
      <w:r w:rsidRPr="00AF3A89">
        <w:t xml:space="preserve"> </w:t>
      </w:r>
      <w:r w:rsidR="00D971B6">
        <w:t>received by the Participant or t</w:t>
      </w:r>
      <w:r w:rsidRPr="00AF3A89">
        <w:t xml:space="preserve">ransactions resulting from those Orders unless permitted or required under these Rules or the law. </w:t>
      </w:r>
    </w:p>
    <w:p w14:paraId="7F986655" w14:textId="77777777" w:rsidR="00E46C85" w:rsidRPr="00AF3A89" w:rsidRDefault="00E46C85" w:rsidP="004B284F">
      <w:pPr>
        <w:pStyle w:val="MIRBodyText"/>
        <w:numPr>
          <w:ilvl w:val="0"/>
          <w:numId w:val="290"/>
        </w:numPr>
        <w:tabs>
          <w:tab w:val="clear" w:pos="2205"/>
          <w:tab w:val="left" w:pos="851"/>
        </w:tabs>
      </w:pPr>
      <w:r w:rsidRPr="00AF3A89">
        <w:t xml:space="preserve">(2) Subrule (1) does not apply to: </w:t>
      </w:r>
    </w:p>
    <w:p w14:paraId="149AC4B7" w14:textId="27DF20DB" w:rsidR="00E46C85" w:rsidRPr="00AF3A89" w:rsidRDefault="00D971B6" w:rsidP="004B284F">
      <w:pPr>
        <w:pStyle w:val="MIRSubpara"/>
        <w:numPr>
          <w:ilvl w:val="1"/>
          <w:numId w:val="290"/>
        </w:numPr>
      </w:pPr>
      <w:r>
        <w:t>information about Orders or t</w:t>
      </w:r>
      <w:r w:rsidR="00E46C85" w:rsidRPr="00AF3A89">
        <w:t xml:space="preserve">ransactions if that information is generally available; </w:t>
      </w:r>
    </w:p>
    <w:p w14:paraId="1079614C" w14:textId="39A0FF70" w:rsidR="00E46C85" w:rsidRPr="00AF3A89" w:rsidRDefault="00E46C85" w:rsidP="004B284F">
      <w:pPr>
        <w:pStyle w:val="MIRSubpara"/>
        <w:numPr>
          <w:ilvl w:val="1"/>
          <w:numId w:val="290"/>
        </w:numPr>
      </w:pPr>
      <w:r w:rsidRPr="00AF3A89">
        <w:t>Pre-Trade Information about Orders received by a Market Participant if the Pre-Trade Information has been m</w:t>
      </w:r>
      <w:r w:rsidR="003A3DFC">
        <w:t>ade available by a Market o</w:t>
      </w:r>
      <w:r w:rsidRPr="00AF3A89">
        <w:t xml:space="preserve">perator under Rule </w:t>
      </w:r>
      <w:r w:rsidR="008D4F4E">
        <w:t>6</w:t>
      </w:r>
      <w:r w:rsidRPr="00AF3A89">
        <w:t xml:space="preserve">.1.2; </w:t>
      </w:r>
    </w:p>
    <w:p w14:paraId="1B9658A9" w14:textId="77777777" w:rsidR="00E46C85" w:rsidRPr="00AF3A89" w:rsidRDefault="00E46C85" w:rsidP="004B284F">
      <w:pPr>
        <w:pStyle w:val="MIRSubpara"/>
        <w:numPr>
          <w:ilvl w:val="1"/>
          <w:numId w:val="290"/>
        </w:numPr>
      </w:pPr>
      <w:r w:rsidRPr="00AF3A89">
        <w:t xml:space="preserve">Pre-Trade Information about Orders received by a Market Participant if it is necessary to use or disclose that Pre-Trade Information to execute an Order (including disclosure of the Pre-Trade information in a routing instruction); </w:t>
      </w:r>
    </w:p>
    <w:p w14:paraId="71D3F9C6" w14:textId="38455FFB" w:rsidR="00E46C85" w:rsidRPr="00AF3A89" w:rsidRDefault="00D971B6" w:rsidP="004B284F">
      <w:pPr>
        <w:pStyle w:val="MIRSubpara"/>
        <w:numPr>
          <w:ilvl w:val="1"/>
          <w:numId w:val="290"/>
        </w:numPr>
      </w:pPr>
      <w:r>
        <w:t>Post-Trade Information about t</w:t>
      </w:r>
      <w:r w:rsidR="00E46C85" w:rsidRPr="00AF3A89">
        <w:t>ransactions resulting from Orders received by a Market Participant</w:t>
      </w:r>
      <w:r w:rsidR="005302E1">
        <w:t xml:space="preserve"> </w:t>
      </w:r>
      <w:r w:rsidR="00E46C85" w:rsidRPr="00AF3A89">
        <w:t>if the Post-Trade Information has b</w:t>
      </w:r>
      <w:r w:rsidR="003A3DFC">
        <w:t>een made available by a Market o</w:t>
      </w:r>
      <w:r w:rsidR="00E46C85" w:rsidRPr="00AF3A89">
        <w:t xml:space="preserve">perator under Rule </w:t>
      </w:r>
      <w:r w:rsidR="008D4F4E">
        <w:t>6.3.4</w:t>
      </w:r>
      <w:r w:rsidR="00E46C85" w:rsidRPr="00AF3A89">
        <w:t xml:space="preserve">; </w:t>
      </w:r>
    </w:p>
    <w:p w14:paraId="6C220B7A" w14:textId="45A451DA" w:rsidR="00E46C85" w:rsidRPr="00AF3A89" w:rsidRDefault="00D971B6" w:rsidP="004B284F">
      <w:pPr>
        <w:pStyle w:val="MIRSubpara"/>
        <w:numPr>
          <w:ilvl w:val="1"/>
          <w:numId w:val="290"/>
        </w:numPr>
      </w:pPr>
      <w:r>
        <w:t>Post-Trade Information about t</w:t>
      </w:r>
      <w:r w:rsidR="00E46C85" w:rsidRPr="00AF3A89">
        <w:t>ransactions resulting from Orders received by a Market Participant</w:t>
      </w:r>
      <w:r w:rsidR="005302E1">
        <w:t xml:space="preserve"> </w:t>
      </w:r>
      <w:r w:rsidR="00E46C85" w:rsidRPr="00AF3A89">
        <w:t xml:space="preserve">if it is necessary to disclose that Post-Trade Information for confirmation or billing purposes; </w:t>
      </w:r>
    </w:p>
    <w:p w14:paraId="711F2C65" w14:textId="211402BE" w:rsidR="00E46C85" w:rsidRPr="00AF3A89" w:rsidRDefault="00E46C85" w:rsidP="004B284F">
      <w:pPr>
        <w:pStyle w:val="MIRSubpara"/>
        <w:numPr>
          <w:ilvl w:val="1"/>
          <w:numId w:val="290"/>
        </w:numPr>
      </w:pPr>
      <w:r w:rsidRPr="00AF3A89">
        <w:t>information about Orders</w:t>
      </w:r>
      <w:r w:rsidR="009655B6">
        <w:t xml:space="preserve"> or t</w:t>
      </w:r>
      <w:r w:rsidRPr="00AF3A89">
        <w:t xml:space="preserve">ransactions disclosed to a person that: </w:t>
      </w:r>
    </w:p>
    <w:p w14:paraId="53F7203E" w14:textId="483EB278" w:rsidR="00E46C85" w:rsidRPr="00AF3A89" w:rsidRDefault="00E46C85" w:rsidP="004B284F">
      <w:pPr>
        <w:pStyle w:val="MIRSubsubpara"/>
        <w:numPr>
          <w:ilvl w:val="2"/>
          <w:numId w:val="290"/>
        </w:numPr>
      </w:pPr>
      <w:r w:rsidRPr="00AF3A89">
        <w:t>maintains or services the Market Participant</w:t>
      </w:r>
      <w:r w:rsidR="004D5B3E">
        <w:t>’</w:t>
      </w:r>
      <w:r w:rsidRPr="00AF3A89">
        <w:t>s internal Order management system(s) or Crossing System(s) and who has agreed, in writing</w:t>
      </w:r>
      <w:r w:rsidR="00415ED1">
        <w:t>,</w:t>
      </w:r>
      <w:r w:rsidRPr="00AF3A89">
        <w:t xml:space="preserve"> to </w:t>
      </w:r>
      <w:r w:rsidR="00D971B6">
        <w:t>limit its use of the Order and t</w:t>
      </w:r>
      <w:r w:rsidRPr="00AF3A89">
        <w:t xml:space="preserve">ransaction information disclosed to it to the purposes of that maintenance or service; or </w:t>
      </w:r>
    </w:p>
    <w:p w14:paraId="4A9CC69C" w14:textId="4BE4E3CC" w:rsidR="00E46C85" w:rsidRPr="00AF3A89" w:rsidRDefault="00E46C85" w:rsidP="004B284F">
      <w:pPr>
        <w:pStyle w:val="MIRSubsubpara"/>
        <w:numPr>
          <w:ilvl w:val="2"/>
          <w:numId w:val="290"/>
        </w:numPr>
      </w:pPr>
      <w:r w:rsidRPr="00AF3A89">
        <w:t>provides Administrative Services or analytical services to or for the Market Partici</w:t>
      </w:r>
      <w:r w:rsidR="00D971B6">
        <w:t>pant in relation to Orders and t</w:t>
      </w:r>
      <w:r w:rsidRPr="00AF3A89">
        <w:t xml:space="preserve">ransactions and who has agreed, in writing, to </w:t>
      </w:r>
      <w:r w:rsidR="00D971B6">
        <w:t>limit its use of the Order and t</w:t>
      </w:r>
      <w:r w:rsidRPr="00AF3A89">
        <w:t>ransaction information disclosed to it to the purposes of those Administrative Services or analytical services, as applicable.</w:t>
      </w:r>
      <w:r w:rsidR="005302E1">
        <w:t xml:space="preserve"> </w:t>
      </w:r>
    </w:p>
    <w:p w14:paraId="7B7C3193" w14:textId="3CCD9636" w:rsidR="00E46C85" w:rsidRPr="00AF3A89" w:rsidRDefault="00E46C85" w:rsidP="004B284F">
      <w:pPr>
        <w:pStyle w:val="MIRBodyText"/>
        <w:numPr>
          <w:ilvl w:val="0"/>
          <w:numId w:val="290"/>
        </w:numPr>
        <w:tabs>
          <w:tab w:val="clear" w:pos="2205"/>
          <w:tab w:val="left" w:pos="851"/>
        </w:tabs>
      </w:pPr>
      <w:r w:rsidRPr="00AF3A89">
        <w:t xml:space="preserve">(3) For the purposes this Rule, </w:t>
      </w:r>
      <w:r w:rsidRPr="008D4F4E">
        <w:rPr>
          <w:b/>
          <w:i/>
        </w:rPr>
        <w:t>Administrative Services</w:t>
      </w:r>
      <w:r w:rsidRPr="00AF3A89">
        <w:t xml:space="preserve"> includes Order routing or execution services. </w:t>
      </w:r>
    </w:p>
    <w:p w14:paraId="6686CB9C" w14:textId="77777777" w:rsidR="00E46C85" w:rsidRPr="00AF3A89" w:rsidRDefault="00E46C85" w:rsidP="00E46C85">
      <w:pPr>
        <w:pStyle w:val="MIRPenalty"/>
      </w:pPr>
      <w:r w:rsidRPr="00AF3A89">
        <w:t>Maximum penalty: $1,000,000</w:t>
      </w:r>
    </w:p>
    <w:p w14:paraId="5C3E1F93" w14:textId="36086917" w:rsidR="00E46C85" w:rsidRPr="00AF3A89" w:rsidRDefault="00E46C85" w:rsidP="00E46C85">
      <w:pPr>
        <w:pStyle w:val="MIRHeading2Part"/>
      </w:pPr>
      <w:bookmarkStart w:id="409" w:name="_Toc390085945"/>
      <w:bookmarkStart w:id="410" w:name="_Toc452922876"/>
      <w:bookmarkStart w:id="411" w:name="_Toc453533715"/>
      <w:bookmarkStart w:id="412" w:name="_Toc453840691"/>
      <w:bookmarkStart w:id="413" w:name="_Toc453842663"/>
      <w:bookmarkStart w:id="414" w:name="_Toc453855685"/>
      <w:bookmarkStart w:id="415" w:name="_Toc467691387"/>
      <w:bookmarkStart w:id="416" w:name="_Toc456538894"/>
      <w:bookmarkStart w:id="417" w:name="_Toc467608834"/>
      <w:bookmarkStart w:id="418" w:name="_Toc469558297"/>
      <w:bookmarkStart w:id="419" w:name="_Toc491262975"/>
      <w:r w:rsidRPr="00AF3A89">
        <w:t xml:space="preserve">Part </w:t>
      </w:r>
      <w:r w:rsidR="008D4F4E">
        <w:t>5.4B</w:t>
      </w:r>
      <w:r w:rsidRPr="00AF3A89">
        <w:tab/>
        <w:t>Order incentives</w:t>
      </w:r>
      <w:bookmarkEnd w:id="409"/>
      <w:bookmarkEnd w:id="410"/>
      <w:bookmarkEnd w:id="411"/>
      <w:bookmarkEnd w:id="412"/>
      <w:bookmarkEnd w:id="413"/>
      <w:bookmarkEnd w:id="414"/>
      <w:bookmarkEnd w:id="415"/>
      <w:bookmarkEnd w:id="416"/>
      <w:bookmarkEnd w:id="417"/>
      <w:bookmarkEnd w:id="418"/>
      <w:bookmarkEnd w:id="419"/>
    </w:p>
    <w:p w14:paraId="564E2690" w14:textId="7BB4582A" w:rsidR="00E46C85" w:rsidRPr="00AF3A89" w:rsidRDefault="008D4F4E" w:rsidP="00E46C85">
      <w:pPr>
        <w:pStyle w:val="MIRHeading3Rule"/>
      </w:pPr>
      <w:r>
        <w:t>5.4B.1</w:t>
      </w:r>
      <w:r w:rsidR="00E46C85" w:rsidRPr="00AF3A89">
        <w:tab/>
        <w:t>Prohibition on Order incentives</w:t>
      </w:r>
    </w:p>
    <w:p w14:paraId="0F2A4C31" w14:textId="3C832FA7" w:rsidR="00E46C85" w:rsidRPr="00AF3A89" w:rsidRDefault="00E46C85" w:rsidP="00E46C85">
      <w:pPr>
        <w:pStyle w:val="MIRBodyText"/>
        <w:rPr>
          <w:lang w:eastAsia="en-US"/>
        </w:rPr>
      </w:pPr>
      <w:r w:rsidRPr="00AF3A89">
        <w:rPr>
          <w:lang w:eastAsia="en-US"/>
        </w:rPr>
        <w:t xml:space="preserve">(1A) In this </w:t>
      </w:r>
      <w:r w:rsidR="00494D44">
        <w:rPr>
          <w:lang w:eastAsia="en-US"/>
        </w:rPr>
        <w:t>Rule</w:t>
      </w:r>
      <w:r w:rsidR="00494D44" w:rsidRPr="00AF3A89">
        <w:rPr>
          <w:lang w:eastAsia="en-US"/>
        </w:rPr>
        <w:t xml:space="preserve"> </w:t>
      </w:r>
      <w:r w:rsidRPr="008D4F4E">
        <w:rPr>
          <w:b/>
          <w:i/>
          <w:lang w:eastAsia="en-US"/>
        </w:rPr>
        <w:t>Order</w:t>
      </w:r>
      <w:r w:rsidRPr="00AF3A89">
        <w:rPr>
          <w:lang w:eastAsia="en-US"/>
        </w:rPr>
        <w:t xml:space="preserve"> means an instruction to purchase or sell, or an instruction t</w:t>
      </w:r>
      <w:r w:rsidR="00225350">
        <w:rPr>
          <w:lang w:eastAsia="en-US"/>
        </w:rPr>
        <w:t>o amend or cancel a prior instruct</w:t>
      </w:r>
      <w:r w:rsidRPr="00AF3A89">
        <w:rPr>
          <w:lang w:eastAsia="en-US"/>
        </w:rPr>
        <w:t>ion to purc</w:t>
      </w:r>
      <w:r w:rsidR="00225350">
        <w:rPr>
          <w:lang w:eastAsia="en-US"/>
        </w:rPr>
        <w:t>h</w:t>
      </w:r>
      <w:r w:rsidRPr="00AF3A89">
        <w:rPr>
          <w:lang w:eastAsia="en-US"/>
        </w:rPr>
        <w:t>ase or sell:</w:t>
      </w:r>
    </w:p>
    <w:p w14:paraId="64B99A2A" w14:textId="7E101221" w:rsidR="00E46C85" w:rsidRPr="00AF3A89" w:rsidRDefault="00E46C85" w:rsidP="00590E9C">
      <w:pPr>
        <w:pStyle w:val="MIRSubpara"/>
        <w:numPr>
          <w:ilvl w:val="1"/>
          <w:numId w:val="260"/>
        </w:numPr>
        <w:rPr>
          <w:lang w:eastAsia="en-US"/>
        </w:rPr>
      </w:pPr>
      <w:r w:rsidRPr="00AF3A89">
        <w:rPr>
          <w:lang w:eastAsia="en-US"/>
        </w:rPr>
        <w:t>an Equity Market Product</w:t>
      </w:r>
      <w:r w:rsidR="00BD0FE1">
        <w:rPr>
          <w:lang w:eastAsia="en-US"/>
        </w:rPr>
        <w:t>;</w:t>
      </w:r>
      <w:r w:rsidRPr="00AF3A89">
        <w:rPr>
          <w:lang w:eastAsia="en-US"/>
        </w:rPr>
        <w:t xml:space="preserve"> </w:t>
      </w:r>
      <w:r w:rsidR="00415ED1">
        <w:rPr>
          <w:lang w:eastAsia="en-US"/>
        </w:rPr>
        <w:t>or</w:t>
      </w:r>
    </w:p>
    <w:p w14:paraId="3F5C1719" w14:textId="77777777" w:rsidR="00E46C85" w:rsidRPr="00AF3A89" w:rsidRDefault="00E46C85" w:rsidP="00E46C85">
      <w:pPr>
        <w:pStyle w:val="MIRSubpara"/>
        <w:rPr>
          <w:lang w:eastAsia="en-US"/>
        </w:rPr>
      </w:pPr>
      <w:r w:rsidRPr="00AF3A89">
        <w:rPr>
          <w:lang w:eastAsia="en-US"/>
        </w:rPr>
        <w:t>a CGS Depository Interest.</w:t>
      </w:r>
    </w:p>
    <w:p w14:paraId="4AEEEBC1" w14:textId="65DFAEEF" w:rsidR="00E46C85" w:rsidRPr="00AF3A89" w:rsidRDefault="00E46C85" w:rsidP="004B284F">
      <w:pPr>
        <w:pStyle w:val="MIRBodyText"/>
        <w:numPr>
          <w:ilvl w:val="0"/>
          <w:numId w:val="290"/>
        </w:numPr>
        <w:tabs>
          <w:tab w:val="clear" w:pos="2205"/>
          <w:tab w:val="left" w:pos="851"/>
        </w:tabs>
      </w:pPr>
      <w:r w:rsidRPr="00AF3A89">
        <w:t xml:space="preserve">(1) </w:t>
      </w:r>
      <w:r w:rsidR="007905A5">
        <w:t>W</w:t>
      </w:r>
      <w:r w:rsidRPr="00AF3A89">
        <w:t xml:space="preserve">here a Market Participant handles or executes an Order as a result of an arrangement with another person (the </w:t>
      </w:r>
      <w:r w:rsidRPr="00AF3A89">
        <w:rPr>
          <w:b/>
          <w:i/>
        </w:rPr>
        <w:t>other person</w:t>
      </w:r>
      <w:r w:rsidRPr="00AF3A89">
        <w:t xml:space="preserve">) to direct Orders to the Market Participant, the Market </w:t>
      </w:r>
      <w:r w:rsidRPr="00AF3A89">
        <w:lastRenderedPageBreak/>
        <w:t>Participant must not, indirectly or directly, make a cash payment to the other person for the opportunity to handle or execute those Orders if the cash payment leads to the net cost, calculated as set out in subrule (2), being less than the value</w:t>
      </w:r>
      <w:r w:rsidR="00225350">
        <w:t xml:space="preserve"> of the Reported Price for the t</w:t>
      </w:r>
      <w:r w:rsidRPr="00AF3A89">
        <w:t xml:space="preserve">ransactions the subject of the Orders. </w:t>
      </w:r>
    </w:p>
    <w:p w14:paraId="4AD72481" w14:textId="77777777" w:rsidR="00E46C85" w:rsidRPr="00AF3A89" w:rsidRDefault="00E46C85" w:rsidP="004B284F">
      <w:pPr>
        <w:pStyle w:val="MIRBodyText"/>
        <w:numPr>
          <w:ilvl w:val="0"/>
          <w:numId w:val="290"/>
        </w:numPr>
        <w:tabs>
          <w:tab w:val="clear" w:pos="2205"/>
          <w:tab w:val="left" w:pos="851"/>
        </w:tabs>
      </w:pPr>
      <w:r w:rsidRPr="00AF3A89">
        <w:t>(2) The calculation of the net cost for the purposes of subrule (1) must be done as follows:</w:t>
      </w:r>
    </w:p>
    <w:p w14:paraId="3AA03717" w14:textId="77777777" w:rsidR="00E46C85" w:rsidRPr="00383662" w:rsidRDefault="00E46C85" w:rsidP="00856403">
      <w:pPr>
        <w:pStyle w:val="MIRSubpara"/>
        <w:numPr>
          <w:ilvl w:val="0"/>
          <w:numId w:val="0"/>
        </w:numPr>
        <w:ind w:left="851"/>
      </w:pPr>
      <w:r w:rsidRPr="00D41C5C">
        <w:t>Net cost = (</w:t>
      </w:r>
      <w:r w:rsidRPr="00D41C5C">
        <w:rPr>
          <w:b/>
          <w:i/>
        </w:rPr>
        <w:t>Commission</w:t>
      </w:r>
      <w:r w:rsidRPr="00D41C5C">
        <w:t xml:space="preserve"> less the dollar value of any cash payment to the other person) + </w:t>
      </w:r>
      <w:r w:rsidRPr="00D41C5C">
        <w:rPr>
          <w:b/>
          <w:i/>
        </w:rPr>
        <w:t xml:space="preserve">Reported </w:t>
      </w:r>
      <w:r w:rsidRPr="00383662">
        <w:rPr>
          <w:b/>
          <w:i/>
        </w:rPr>
        <w:t>Price</w:t>
      </w:r>
    </w:p>
    <w:p w14:paraId="2F6E391C" w14:textId="77777777" w:rsidR="00E46C85" w:rsidRPr="00AF3A89" w:rsidRDefault="00E46C85" w:rsidP="00E46C85">
      <w:pPr>
        <w:pStyle w:val="MIRBodyText"/>
      </w:pPr>
      <w:r w:rsidRPr="00AF3A89">
        <w:t>where:</w:t>
      </w:r>
    </w:p>
    <w:p w14:paraId="3291B326" w14:textId="754EA454" w:rsidR="00E46C85" w:rsidRPr="00AF3A89" w:rsidRDefault="00E46C85" w:rsidP="00E46C85">
      <w:pPr>
        <w:pStyle w:val="MIRBodyText"/>
      </w:pPr>
      <w:r w:rsidRPr="00AF3A89">
        <w:rPr>
          <w:b/>
          <w:i/>
        </w:rPr>
        <w:t>Commission</w:t>
      </w:r>
      <w:r w:rsidRPr="00AF3A89">
        <w:t xml:space="preserve"> means the dollar value of any payment received by the </w:t>
      </w:r>
      <w:r w:rsidR="00D971B6">
        <w:t xml:space="preserve">Market </w:t>
      </w:r>
      <w:r w:rsidRPr="00AF3A89">
        <w:t>Participant (including commission received from a client of the other person) for the opportunity to handle or execute the other person</w:t>
      </w:r>
      <w:r w:rsidR="004D5B3E">
        <w:t>’</w:t>
      </w:r>
      <w:r w:rsidRPr="00AF3A89">
        <w:t>s Orders; and</w:t>
      </w:r>
    </w:p>
    <w:p w14:paraId="1A9299B1" w14:textId="0FC7DDDB" w:rsidR="00E46C85" w:rsidRPr="00AF3A89" w:rsidRDefault="00E46C85" w:rsidP="00E46C85">
      <w:pPr>
        <w:pStyle w:val="MIRBodyText"/>
      </w:pPr>
      <w:r w:rsidRPr="00AF3A89">
        <w:rPr>
          <w:b/>
          <w:i/>
        </w:rPr>
        <w:t>Reported Price</w:t>
      </w:r>
      <w:r w:rsidRPr="00AF3A89">
        <w:t xml:space="preserve"> means the total dollar value of the </w:t>
      </w:r>
      <w:r w:rsidR="00D971B6">
        <w:t>transaction or t</w:t>
      </w:r>
      <w:r w:rsidRPr="00AF3A89">
        <w:t>ransactions the subject of the other person</w:t>
      </w:r>
      <w:r w:rsidR="004D5B3E">
        <w:t>’</w:t>
      </w:r>
      <w:r w:rsidRPr="00AF3A89">
        <w:t xml:space="preserve">s Order or </w:t>
      </w:r>
      <w:r w:rsidR="00D971B6">
        <w:t xml:space="preserve">Orders as executed on a Market </w:t>
      </w:r>
      <w:r w:rsidRPr="00AF3A89">
        <w:t>or, if ap</w:t>
      </w:r>
      <w:r w:rsidR="00D971B6">
        <w:t>plicable, reported to a Market o</w:t>
      </w:r>
      <w:r w:rsidRPr="00AF3A89">
        <w:t xml:space="preserve">perator under Rule </w:t>
      </w:r>
      <w:r w:rsidR="008D4F4E">
        <w:t>6.3.1</w:t>
      </w:r>
      <w:r w:rsidRPr="00AF3A89">
        <w:t>, or if applicable, set out in a confirmation provided to the other person under Rule 3.4.2.</w:t>
      </w:r>
    </w:p>
    <w:p w14:paraId="051EC976" w14:textId="5146FB1D" w:rsidR="00E46C85" w:rsidRPr="00AF3A89" w:rsidRDefault="00E46C85" w:rsidP="00E46C85">
      <w:pPr>
        <w:pStyle w:val="MIRPenalty"/>
      </w:pPr>
      <w:r w:rsidRPr="00AF3A89">
        <w:t>Maximum penalty: $100,000</w:t>
      </w:r>
    </w:p>
    <w:p w14:paraId="09236327" w14:textId="61C9906C" w:rsidR="00E46C85" w:rsidRPr="00AF3A89" w:rsidRDefault="00E46C85" w:rsidP="00D41C5C">
      <w:pPr>
        <w:pStyle w:val="MIRHeading2Part"/>
      </w:pPr>
      <w:bookmarkStart w:id="420" w:name="_Toc452922877"/>
      <w:bookmarkStart w:id="421" w:name="_Toc453533716"/>
      <w:bookmarkStart w:id="422" w:name="_Toc453840692"/>
      <w:bookmarkStart w:id="423" w:name="_Toc453842664"/>
      <w:bookmarkStart w:id="424" w:name="_Toc453855686"/>
      <w:bookmarkStart w:id="425" w:name="_Toc467691388"/>
      <w:bookmarkStart w:id="426" w:name="_Toc456538895"/>
      <w:bookmarkStart w:id="427" w:name="_Toc467608835"/>
      <w:bookmarkStart w:id="428" w:name="_Toc469558298"/>
      <w:bookmarkStart w:id="429" w:name="_Toc491262976"/>
      <w:r w:rsidRPr="00AF3A89">
        <w:t>Part 5.5</w:t>
      </w:r>
      <w:r w:rsidRPr="00AF3A89">
        <w:tab/>
        <w:t>Participant</w:t>
      </w:r>
      <w:r w:rsidR="004D5B3E">
        <w:t>’</w:t>
      </w:r>
      <w:r w:rsidRPr="00AF3A89">
        <w:t>s trading infrastructure</w:t>
      </w:r>
      <w:bookmarkEnd w:id="408"/>
      <w:bookmarkEnd w:id="420"/>
      <w:bookmarkEnd w:id="421"/>
      <w:bookmarkEnd w:id="422"/>
      <w:bookmarkEnd w:id="423"/>
      <w:bookmarkEnd w:id="424"/>
      <w:bookmarkEnd w:id="425"/>
      <w:bookmarkEnd w:id="426"/>
      <w:bookmarkEnd w:id="427"/>
      <w:bookmarkEnd w:id="428"/>
      <w:bookmarkEnd w:id="429"/>
    </w:p>
    <w:p w14:paraId="2D9F73E2" w14:textId="77777777" w:rsidR="00E46C85" w:rsidRPr="00AF3A89" w:rsidRDefault="00E46C85" w:rsidP="00D41C5C">
      <w:pPr>
        <w:pStyle w:val="MIRHeading3Rule"/>
      </w:pPr>
      <w:r w:rsidRPr="00AF3A89">
        <w:t>5.5.1</w:t>
      </w:r>
      <w:r w:rsidRPr="00AF3A89">
        <w:tab/>
        <w:t>Knowledge of Trading Participant</w:t>
      </w:r>
    </w:p>
    <w:p w14:paraId="592D7F17" w14:textId="0CB673C0" w:rsidR="00E46C85" w:rsidRPr="00AF3A89" w:rsidRDefault="00E46C85" w:rsidP="00D41C5C">
      <w:pPr>
        <w:pStyle w:val="MIRBodyText"/>
      </w:pPr>
      <w:r w:rsidRPr="00AF3A89">
        <w:t>If a Trading Message embedded with a Trading Participant</w:t>
      </w:r>
      <w:r w:rsidR="004D5B3E">
        <w:t>’</w:t>
      </w:r>
      <w:r w:rsidRPr="00AF3A89">
        <w:t>s unique identifier is submitted in a</w:t>
      </w:r>
      <w:r w:rsidR="00D971B6">
        <w:t xml:space="preserve"> </w:t>
      </w:r>
      <w:r w:rsidRPr="00AF3A89">
        <w:t>Trading Platform</w:t>
      </w:r>
      <w:r w:rsidR="00D971B6">
        <w:t xml:space="preserve"> </w:t>
      </w:r>
      <w:r w:rsidRPr="00AF3A89">
        <w:t>the Trading Message is taken for all purposes under these Rules to have been submitted in the Trading Platform by or with the knowledge of the Trading Participant.</w:t>
      </w:r>
    </w:p>
    <w:p w14:paraId="417174F7" w14:textId="77777777" w:rsidR="00E46C85" w:rsidRPr="00AF3A89" w:rsidRDefault="00E46C85" w:rsidP="0079068F">
      <w:pPr>
        <w:pStyle w:val="MIRNote"/>
      </w:pPr>
      <w:r w:rsidRPr="00AF3A89">
        <w:t>Note: There is no penalty for this Rule.</w:t>
      </w:r>
    </w:p>
    <w:p w14:paraId="38A0F8E1" w14:textId="77777777" w:rsidR="00E46C85" w:rsidRPr="00AF3A89" w:rsidRDefault="00E46C85" w:rsidP="00D41C5C">
      <w:pPr>
        <w:pStyle w:val="MIRHeading3Rule"/>
      </w:pPr>
      <w:r w:rsidRPr="00AF3A89">
        <w:t>5.5.2</w:t>
      </w:r>
      <w:r w:rsidRPr="00AF3A89">
        <w:tab/>
        <w:t>Organisational and technical resources</w:t>
      </w:r>
    </w:p>
    <w:p w14:paraId="12789EB7" w14:textId="77777777" w:rsidR="00E46C85" w:rsidRPr="00AF3A89" w:rsidRDefault="00E46C85" w:rsidP="00E46C85">
      <w:pPr>
        <w:pStyle w:val="MIRBodyText"/>
      </w:pPr>
      <w:r w:rsidRPr="00AF3A89">
        <w:t>A Trading Participant must have and maintain the necessary organisational and technical resources to ensure that:</w:t>
      </w:r>
    </w:p>
    <w:p w14:paraId="386D9731" w14:textId="77777777" w:rsidR="00E46C85" w:rsidRPr="00AF3A89" w:rsidRDefault="00E46C85" w:rsidP="00590E9C">
      <w:pPr>
        <w:pStyle w:val="MIRSubpara"/>
        <w:numPr>
          <w:ilvl w:val="1"/>
          <w:numId w:val="217"/>
        </w:numPr>
      </w:pPr>
      <w:r w:rsidRPr="00AF3A89">
        <w:t>Trading Messages submitted by the Trading Participant do not interfere with:</w:t>
      </w:r>
    </w:p>
    <w:p w14:paraId="5F4DFBEE" w14:textId="5CF8C139" w:rsidR="00E46C85" w:rsidRPr="00AF3A89" w:rsidRDefault="00E46C85" w:rsidP="00590E9C">
      <w:pPr>
        <w:pStyle w:val="MIRSubsubpara"/>
        <w:numPr>
          <w:ilvl w:val="2"/>
          <w:numId w:val="218"/>
        </w:numPr>
      </w:pPr>
      <w:r w:rsidRPr="00AF3A89">
        <w:t>the efficiency and integrity of a Market; or</w:t>
      </w:r>
    </w:p>
    <w:p w14:paraId="4DC6BE17" w14:textId="77777777" w:rsidR="00E46C85" w:rsidRPr="00AF3A89" w:rsidRDefault="00E46C85" w:rsidP="00E46C85">
      <w:pPr>
        <w:pStyle w:val="MIRSubsubpara"/>
      </w:pPr>
      <w:r w:rsidRPr="00AF3A89">
        <w:t>the proper functioning of a Trading Platform; and</w:t>
      </w:r>
    </w:p>
    <w:p w14:paraId="5C775005" w14:textId="771856F0" w:rsidR="00E46C85" w:rsidRPr="00AF3A89" w:rsidRDefault="00E46C85" w:rsidP="00E46C85">
      <w:pPr>
        <w:pStyle w:val="MIRSubpara"/>
      </w:pPr>
      <w:r w:rsidRPr="00AF3A89">
        <w:t xml:space="preserve">the Trading Participant complies at all times with these Rules and the operating rules of all Markets of which it is a </w:t>
      </w:r>
      <w:r w:rsidR="00D971B6">
        <w:t xml:space="preserve">Trading </w:t>
      </w:r>
      <w:r w:rsidRPr="00AF3A89">
        <w:t>Participant.</w:t>
      </w:r>
    </w:p>
    <w:p w14:paraId="6845BD96" w14:textId="77777777" w:rsidR="00E46C85" w:rsidRPr="00AF3A89" w:rsidRDefault="00E46C85" w:rsidP="00E46C85">
      <w:pPr>
        <w:pStyle w:val="MIRPenalty"/>
      </w:pPr>
      <w:r w:rsidRPr="00AF3A89">
        <w:t>Maximum penalty: $1,000,000</w:t>
      </w:r>
    </w:p>
    <w:p w14:paraId="5687014D" w14:textId="77777777" w:rsidR="00E46C85" w:rsidRPr="00AF3A89" w:rsidRDefault="00E46C85" w:rsidP="002D3BC2">
      <w:pPr>
        <w:pStyle w:val="MIRHeading3Rule"/>
        <w:keepNext/>
      </w:pPr>
      <w:r w:rsidRPr="00AF3A89">
        <w:lastRenderedPageBreak/>
        <w:t>5.5.3</w:t>
      </w:r>
      <w:r w:rsidRPr="00AF3A89">
        <w:tab/>
        <w:t>Trading management arrangements</w:t>
      </w:r>
    </w:p>
    <w:p w14:paraId="1449D0B3" w14:textId="77777777" w:rsidR="00E46C85" w:rsidRPr="00AF3A89" w:rsidRDefault="00E46C85" w:rsidP="002D3BC2">
      <w:pPr>
        <w:pStyle w:val="MIRBodyText"/>
        <w:spacing w:before="160"/>
      </w:pPr>
      <w:r w:rsidRPr="00AF3A89">
        <w:t>A Trading Participant must have arrangements in place so that at all times the Trading Participant can determine the origin of all orders and Trading Messages, including:</w:t>
      </w:r>
    </w:p>
    <w:p w14:paraId="6ED821D1" w14:textId="77777777" w:rsidR="00E46C85" w:rsidRPr="00AF3A89" w:rsidRDefault="00E46C85" w:rsidP="002D3BC2">
      <w:pPr>
        <w:pStyle w:val="MIRSubpara"/>
        <w:numPr>
          <w:ilvl w:val="1"/>
          <w:numId w:val="219"/>
        </w:numPr>
        <w:spacing w:before="80"/>
      </w:pPr>
      <w:r w:rsidRPr="00AF3A89">
        <w:t>the different stages of processing each order (regardless of whether a Trading Message is generated) and the time at which each stage of processing occurred;</w:t>
      </w:r>
    </w:p>
    <w:p w14:paraId="74963101" w14:textId="29347540" w:rsidR="00E46C85" w:rsidRPr="00AF3A89" w:rsidRDefault="00E46C85" w:rsidP="002D3BC2">
      <w:pPr>
        <w:pStyle w:val="MIRSubpara"/>
        <w:spacing w:before="80"/>
      </w:pPr>
      <w:r w:rsidRPr="00AF3A89">
        <w:t xml:space="preserve">the </w:t>
      </w:r>
      <w:r w:rsidR="00D971B6">
        <w:t>O</w:t>
      </w:r>
      <w:r w:rsidRPr="00AF3A89">
        <w:t>rder that corresponds to a Trading Message;</w:t>
      </w:r>
    </w:p>
    <w:p w14:paraId="40E2EAB9" w14:textId="59723B68" w:rsidR="00E46C85" w:rsidRPr="00AF3A89" w:rsidRDefault="00E46C85" w:rsidP="002D3BC2">
      <w:pPr>
        <w:pStyle w:val="MIRSubpara"/>
        <w:spacing w:before="80"/>
      </w:pPr>
      <w:r w:rsidRPr="00AF3A89">
        <w:t>the identity and capa</w:t>
      </w:r>
      <w:r w:rsidR="00D971B6">
        <w:t>city of the person placing the O</w:t>
      </w:r>
      <w:r w:rsidRPr="00AF3A89">
        <w:t>rder that corresponds to the Trading Message;</w:t>
      </w:r>
    </w:p>
    <w:p w14:paraId="5C53A2AE" w14:textId="77777777" w:rsidR="00E46C85" w:rsidRPr="00AF3A89" w:rsidRDefault="00E46C85" w:rsidP="002D3BC2">
      <w:pPr>
        <w:pStyle w:val="MIRSubpara"/>
        <w:spacing w:before="80"/>
      </w:pPr>
      <w:r w:rsidRPr="00AF3A89">
        <w:t>whether the Trading Message was the result of Automated Order Processing;</w:t>
      </w:r>
    </w:p>
    <w:p w14:paraId="0F94E77F" w14:textId="77777777" w:rsidR="00E46C85" w:rsidRPr="00AF3A89" w:rsidRDefault="00E46C85" w:rsidP="002D3BC2">
      <w:pPr>
        <w:pStyle w:val="MIRSubpara"/>
        <w:spacing w:before="80"/>
      </w:pPr>
      <w:r w:rsidRPr="00AF3A89">
        <w:t>the Open Interface Device and the computer or other device of the Trading Participant connected to an Open Interface Device of the Trading Participant through which the Trading Message was submitted;</w:t>
      </w:r>
    </w:p>
    <w:p w14:paraId="5E81B765" w14:textId="77777777" w:rsidR="00E46C85" w:rsidRPr="00AF3A89" w:rsidRDefault="00E46C85" w:rsidP="002D3BC2">
      <w:pPr>
        <w:pStyle w:val="MIRSubpara"/>
        <w:spacing w:before="80"/>
      </w:pPr>
      <w:r w:rsidRPr="00AF3A89">
        <w:t xml:space="preserve">the DTR with responsibility for that Open Interface Device or computer or other device connected to the Open Interface Device (unless the Trading Message was the result of Automated Order Processing); and </w:t>
      </w:r>
    </w:p>
    <w:p w14:paraId="316589BD" w14:textId="4E835189" w:rsidR="00E46C85" w:rsidRPr="00AF3A89" w:rsidRDefault="00E46C85" w:rsidP="002D3BC2">
      <w:pPr>
        <w:pStyle w:val="MIRSubpara"/>
        <w:spacing w:before="80"/>
      </w:pPr>
      <w:r w:rsidRPr="00AF3A89">
        <w:t>whether the Trading Message was submitted on the Trading Participant</w:t>
      </w:r>
      <w:r w:rsidR="004D5B3E">
        <w:t>’</w:t>
      </w:r>
      <w:r w:rsidRPr="00AF3A89">
        <w:t>s Own Account or for a client.</w:t>
      </w:r>
    </w:p>
    <w:p w14:paraId="1F61EEA7" w14:textId="77777777" w:rsidR="00E46C85" w:rsidRPr="00AF3A89" w:rsidRDefault="00E46C85" w:rsidP="002D3BC2">
      <w:pPr>
        <w:pStyle w:val="MIRPenalty"/>
        <w:spacing w:before="320"/>
      </w:pPr>
      <w:r w:rsidRPr="00AF3A89">
        <w:t>Maximum penalty: $1,000,000</w:t>
      </w:r>
    </w:p>
    <w:p w14:paraId="0B0D5217" w14:textId="77777777" w:rsidR="00E46C85" w:rsidRPr="00AF3A89" w:rsidRDefault="00E46C85" w:rsidP="00E46C85">
      <w:pPr>
        <w:pStyle w:val="MIRHeading3"/>
      </w:pPr>
      <w:r w:rsidRPr="00AF3A89">
        <w:t>5.5.4</w:t>
      </w:r>
      <w:r w:rsidRPr="00AF3A89">
        <w:tab/>
        <w:t>Trading management arrangements—Records</w:t>
      </w:r>
    </w:p>
    <w:p w14:paraId="1912F288" w14:textId="74834B6B" w:rsidR="00E46C85" w:rsidRPr="00AF3A89" w:rsidRDefault="00E46C85" w:rsidP="002D3BC2">
      <w:pPr>
        <w:pStyle w:val="MIRBodyText"/>
        <w:spacing w:before="160"/>
      </w:pPr>
      <w:r w:rsidRPr="00AF3A89">
        <w:t xml:space="preserve">A Trading Participant must maintain records of the matters referred to in Rule 5.5.3, for a period of </w:t>
      </w:r>
      <w:r w:rsidR="001557F6">
        <w:t>seven</w:t>
      </w:r>
      <w:r w:rsidR="001557F6" w:rsidRPr="00AF3A89">
        <w:t xml:space="preserve"> </w:t>
      </w:r>
      <w:r w:rsidRPr="00AF3A89">
        <w:t xml:space="preserve">years from the date of the Trading Message to which the matters relate. </w:t>
      </w:r>
    </w:p>
    <w:p w14:paraId="06EF0B66" w14:textId="77777777" w:rsidR="00E46C85" w:rsidRPr="00AF3A89" w:rsidRDefault="00E46C85" w:rsidP="00E46C85">
      <w:pPr>
        <w:pStyle w:val="MIRPenalty"/>
      </w:pPr>
      <w:r w:rsidRPr="00AF3A89">
        <w:t>Maximum penalty: $100,000</w:t>
      </w:r>
    </w:p>
    <w:p w14:paraId="1B95002E" w14:textId="77777777" w:rsidR="00E46C85" w:rsidRPr="00AF3A89" w:rsidRDefault="00E46C85" w:rsidP="00D41C5C">
      <w:pPr>
        <w:pStyle w:val="MIRHeading2Part"/>
        <w:ind w:left="1275" w:hanging="1275"/>
      </w:pPr>
      <w:bookmarkStart w:id="430" w:name="_Toc267648203"/>
      <w:bookmarkStart w:id="431" w:name="_Toc452922878"/>
      <w:bookmarkStart w:id="432" w:name="_Toc453533717"/>
      <w:bookmarkStart w:id="433" w:name="_Toc453840693"/>
      <w:bookmarkStart w:id="434" w:name="_Toc453842665"/>
      <w:bookmarkStart w:id="435" w:name="_Toc453855687"/>
      <w:bookmarkStart w:id="436" w:name="_Toc467691389"/>
      <w:bookmarkStart w:id="437" w:name="_Toc456538896"/>
      <w:bookmarkStart w:id="438" w:name="_Toc467608836"/>
      <w:bookmarkStart w:id="439" w:name="_Toc469558299"/>
      <w:bookmarkStart w:id="440" w:name="_Toc491262977"/>
      <w:r w:rsidRPr="00AF3A89">
        <w:t>Part 5.6</w:t>
      </w:r>
      <w:r w:rsidRPr="00AF3A89">
        <w:tab/>
        <w:t>Automated Order Processing—Filters, conduct, and infrastructure</w:t>
      </w:r>
      <w:bookmarkEnd w:id="430"/>
      <w:bookmarkEnd w:id="431"/>
      <w:bookmarkEnd w:id="432"/>
      <w:bookmarkEnd w:id="433"/>
      <w:bookmarkEnd w:id="434"/>
      <w:bookmarkEnd w:id="435"/>
      <w:bookmarkEnd w:id="436"/>
      <w:bookmarkEnd w:id="437"/>
      <w:bookmarkEnd w:id="438"/>
      <w:bookmarkEnd w:id="439"/>
      <w:bookmarkEnd w:id="440"/>
    </w:p>
    <w:p w14:paraId="3E349A0F" w14:textId="77777777" w:rsidR="00E46C85" w:rsidRPr="00AF3A89" w:rsidRDefault="00E46C85" w:rsidP="00D41C5C">
      <w:pPr>
        <w:pStyle w:val="MIRHeading3Rule"/>
      </w:pPr>
      <w:r w:rsidRPr="00AF3A89">
        <w:t>5.6.1</w:t>
      </w:r>
      <w:r w:rsidRPr="00AF3A89">
        <w:tab/>
        <w:t>Responsible use of system for Automated Order Processing</w:t>
      </w:r>
    </w:p>
    <w:p w14:paraId="030717E1" w14:textId="77777777" w:rsidR="00E46C85" w:rsidRPr="00AF3A89" w:rsidRDefault="00E46C85" w:rsidP="002D3BC2">
      <w:pPr>
        <w:pStyle w:val="MIRBodyText"/>
        <w:spacing w:before="160"/>
      </w:pPr>
      <w:r w:rsidRPr="00AF3A89">
        <w:t>A Trading Participant which uses its system for Automated Order Processing must at all times:</w:t>
      </w:r>
    </w:p>
    <w:p w14:paraId="422BD1D4" w14:textId="77777777" w:rsidR="00E46C85" w:rsidRPr="00AF3A89" w:rsidRDefault="00E46C85" w:rsidP="002D3BC2">
      <w:pPr>
        <w:pStyle w:val="MIRSubpara"/>
        <w:numPr>
          <w:ilvl w:val="1"/>
          <w:numId w:val="220"/>
        </w:numPr>
        <w:spacing w:before="80"/>
      </w:pPr>
      <w:r w:rsidRPr="00AF3A89">
        <w:t>have appropriate automated filters, in relation to Automated Order Processing; and</w:t>
      </w:r>
    </w:p>
    <w:p w14:paraId="261D899C" w14:textId="77777777" w:rsidR="00E46C85" w:rsidRPr="00AF3A89" w:rsidRDefault="00E46C85" w:rsidP="002D3BC2">
      <w:pPr>
        <w:pStyle w:val="MIRSubpara"/>
        <w:spacing w:before="80"/>
      </w:pPr>
      <w:r w:rsidRPr="00AF3A89">
        <w:t>ensure that such use does not interfere with:</w:t>
      </w:r>
    </w:p>
    <w:p w14:paraId="5634FD1D" w14:textId="2D5F7881" w:rsidR="00E46C85" w:rsidRPr="00AF3A89" w:rsidRDefault="00E46C85" w:rsidP="002D3BC2">
      <w:pPr>
        <w:pStyle w:val="MIRSubsubpara"/>
        <w:numPr>
          <w:ilvl w:val="2"/>
          <w:numId w:val="221"/>
        </w:numPr>
        <w:spacing w:before="80"/>
      </w:pPr>
      <w:r w:rsidRPr="00AF3A89">
        <w:t xml:space="preserve">the efficiency and integrity of a Market; </w:t>
      </w:r>
    </w:p>
    <w:p w14:paraId="49DF1A66" w14:textId="77777777" w:rsidR="00E46C85" w:rsidRPr="00AF3A89" w:rsidRDefault="00E46C85" w:rsidP="002D3BC2">
      <w:pPr>
        <w:pStyle w:val="MIRSubsubpara"/>
        <w:spacing w:before="80"/>
      </w:pPr>
      <w:r w:rsidRPr="00AF3A89">
        <w:t>the proper functioning of any Trading Platform; or</w:t>
      </w:r>
    </w:p>
    <w:p w14:paraId="0F04A53B" w14:textId="64248473" w:rsidR="00E46C85" w:rsidRPr="00AF3A89" w:rsidRDefault="00E46C85" w:rsidP="002D3BC2">
      <w:pPr>
        <w:pStyle w:val="MIRSubsubpara"/>
        <w:spacing w:before="80"/>
      </w:pPr>
      <w:r w:rsidRPr="00AF3A89">
        <w:t>the efficiency and integrity of any Crossing System operated by the Trading Participant.</w:t>
      </w:r>
    </w:p>
    <w:p w14:paraId="40438AAC" w14:textId="77777777" w:rsidR="00E46C85" w:rsidRPr="00AF3A89" w:rsidRDefault="00E46C85" w:rsidP="002D3BC2">
      <w:pPr>
        <w:pStyle w:val="MIRPenalty"/>
        <w:spacing w:before="320"/>
      </w:pPr>
      <w:r w:rsidRPr="00AF3A89">
        <w:t>Maximum penalty: $1,000,000</w:t>
      </w:r>
    </w:p>
    <w:p w14:paraId="7A2BB1D6" w14:textId="77777777" w:rsidR="00E46C85" w:rsidRPr="00AF3A89" w:rsidRDefault="00E46C85" w:rsidP="00D41C5C">
      <w:pPr>
        <w:pStyle w:val="MIRHeading3Rule"/>
      </w:pPr>
      <w:r w:rsidRPr="00AF3A89">
        <w:lastRenderedPageBreak/>
        <w:t>5.6.2</w:t>
      </w:r>
      <w:r w:rsidRPr="00AF3A89">
        <w:tab/>
        <w:t>Authorised Persons for Automated Client Order Processing</w:t>
      </w:r>
    </w:p>
    <w:p w14:paraId="79525846" w14:textId="2C2879DD" w:rsidR="00E46C85" w:rsidRPr="00AF3A89" w:rsidRDefault="00E46C85" w:rsidP="00E46C85">
      <w:pPr>
        <w:pStyle w:val="MIRBodyText"/>
      </w:pPr>
      <w:r w:rsidRPr="00AF3A89">
        <w:t>A Trading Participant which uses its system for Automated Client Order Processing must also have procedures in place to ensure that each Authorised Person has demonstrated to the Trading Participant knowledge of the order entry system of the Trading Participant and of the Dealing Rules, directions, decisions and requi</w:t>
      </w:r>
      <w:r w:rsidR="00D971B6">
        <w:t>rements of the relevant Market o</w:t>
      </w:r>
      <w:r w:rsidRPr="00AF3A89">
        <w:t xml:space="preserve">perator relevant to the type of </w:t>
      </w:r>
      <w:r w:rsidR="00D971B6">
        <w:t>O</w:t>
      </w:r>
      <w:r w:rsidRPr="00AF3A89">
        <w:t>rder submission facilities given to the Authorised Person by the Trading Participant.</w:t>
      </w:r>
    </w:p>
    <w:p w14:paraId="67116718" w14:textId="77777777" w:rsidR="00E46C85" w:rsidRPr="00AF3A89" w:rsidRDefault="00E46C85" w:rsidP="00E46C85">
      <w:pPr>
        <w:pStyle w:val="MIRPenalty"/>
      </w:pPr>
      <w:r w:rsidRPr="00AF3A89">
        <w:t>Maximum penalty: $1,000,000</w:t>
      </w:r>
    </w:p>
    <w:p w14:paraId="21ACF2B1" w14:textId="77777777" w:rsidR="00E46C85" w:rsidRPr="00AF3A89" w:rsidRDefault="00E46C85" w:rsidP="00D41C5C">
      <w:pPr>
        <w:pStyle w:val="MIRHeading3Rule"/>
      </w:pPr>
      <w:r w:rsidRPr="00AF3A89">
        <w:t>5.6.3</w:t>
      </w:r>
      <w:r w:rsidRPr="00AF3A89">
        <w:tab/>
        <w:t>Automated Order Processing system requirements</w:t>
      </w:r>
    </w:p>
    <w:p w14:paraId="02E72428" w14:textId="77777777" w:rsidR="00E46C85" w:rsidRPr="00AF3A89" w:rsidRDefault="00E46C85" w:rsidP="00E46C85">
      <w:pPr>
        <w:pStyle w:val="MIRBodyText"/>
      </w:pPr>
      <w:r w:rsidRPr="00AF3A89">
        <w:t>(1) A Trading Participant which uses its system for Automated Order Processing must ensure that the system has in place:</w:t>
      </w:r>
    </w:p>
    <w:p w14:paraId="7862BA51" w14:textId="66668485" w:rsidR="00E46C85" w:rsidRPr="00AF3A89" w:rsidRDefault="00E46C85" w:rsidP="00590E9C">
      <w:pPr>
        <w:pStyle w:val="MIRSubpara"/>
        <w:numPr>
          <w:ilvl w:val="1"/>
          <w:numId w:val="222"/>
        </w:numPr>
      </w:pPr>
      <w:r w:rsidRPr="00AF3A89">
        <w:t xml:space="preserve">organisational and technical resources, including having appropriate automated filters, filter parameters and processes to record any changes to the filters or filter parameters, to enable Trading Messages to be submitted into </w:t>
      </w:r>
      <w:r w:rsidRPr="00AF3A89">
        <w:rPr>
          <w:iCs/>
        </w:rPr>
        <w:t>a Trading Platform</w:t>
      </w:r>
      <w:r w:rsidRPr="00AF3A89">
        <w:t xml:space="preserve"> without interfering with the efficiency and integrity of the relevant Market or the proper functioning of </w:t>
      </w:r>
      <w:r w:rsidRPr="00AF3A89">
        <w:rPr>
          <w:iCs/>
        </w:rPr>
        <w:t>that Trading Platform</w:t>
      </w:r>
      <w:r w:rsidRPr="00AF3A89">
        <w:t>;</w:t>
      </w:r>
    </w:p>
    <w:p w14:paraId="7E92A092" w14:textId="77777777" w:rsidR="00E46C85" w:rsidRPr="00AF3A89" w:rsidRDefault="00E46C85" w:rsidP="00E46C85">
      <w:pPr>
        <w:pStyle w:val="MIRSubpara"/>
      </w:pPr>
      <w:r w:rsidRPr="00AF3A89">
        <w:t xml:space="preserve">trading management arrangements, including having appropriate automated filters, filter parameters and processes to record any changes to the filters or filter parameters to enable the ready determination of the origin of all orders and trading messages; </w:t>
      </w:r>
    </w:p>
    <w:p w14:paraId="5A270E6D" w14:textId="694BF1C8" w:rsidR="00E46C85" w:rsidRPr="00AA09BD" w:rsidRDefault="00E46C85" w:rsidP="00E46C85">
      <w:pPr>
        <w:pStyle w:val="MIRSubpara"/>
      </w:pPr>
      <w:r w:rsidRPr="00AF3A89">
        <w:t>security arrangements to monitor for and prevent unauthorised persons having access to a g</w:t>
      </w:r>
      <w:r w:rsidRPr="00AF3A89">
        <w:rPr>
          <w:iCs/>
        </w:rPr>
        <w:t xml:space="preserve">ateway </w:t>
      </w:r>
      <w:r w:rsidRPr="00AF3A89">
        <w:t xml:space="preserve">or an </w:t>
      </w:r>
      <w:r w:rsidRPr="00AF3A89">
        <w:rPr>
          <w:iCs/>
        </w:rPr>
        <w:t>Open Interface Device</w:t>
      </w:r>
      <w:r w:rsidRPr="00AF3A89">
        <w:t xml:space="preserve"> or to a computer or other device connected to an </w:t>
      </w:r>
      <w:r w:rsidRPr="00AF3A89">
        <w:rPr>
          <w:iCs/>
        </w:rPr>
        <w:t xml:space="preserve">Open Interface Device, </w:t>
      </w:r>
      <w:r w:rsidRPr="00AF3A89">
        <w:t xml:space="preserve">and to ensure that the Automated Order Processing </w:t>
      </w:r>
      <w:r w:rsidRPr="00AF3A89">
        <w:rPr>
          <w:iCs/>
        </w:rPr>
        <w:t xml:space="preserve">system </w:t>
      </w:r>
      <w:r w:rsidRPr="00AF3A89">
        <w:t xml:space="preserve">does not interfere with the efficiency and </w:t>
      </w:r>
      <w:r w:rsidRPr="00AA09BD">
        <w:t xml:space="preserve">integrity of the relevant Market or the proper functioning of </w:t>
      </w:r>
      <w:r w:rsidRPr="00AA09BD">
        <w:rPr>
          <w:iCs/>
        </w:rPr>
        <w:t>a Trading Platform in relation to that Market</w:t>
      </w:r>
      <w:r w:rsidRPr="00AA09BD">
        <w:t>;</w:t>
      </w:r>
    </w:p>
    <w:p w14:paraId="27616283" w14:textId="77777777" w:rsidR="00E46C85" w:rsidRPr="00AF3A89" w:rsidRDefault="00E46C85" w:rsidP="00590E9C">
      <w:pPr>
        <w:pStyle w:val="MIRSubpara"/>
        <w:numPr>
          <w:ilvl w:val="0"/>
          <w:numId w:val="198"/>
        </w:numPr>
      </w:pPr>
      <w:r w:rsidRPr="00AF3A89">
        <w:t xml:space="preserve">controls, including automated controls, that enable immediate suspension, limitation or prohibition of the conduct of all Automated Order Processing or Automated Order Processing in respect of: </w:t>
      </w:r>
    </w:p>
    <w:p w14:paraId="5E0CF92E" w14:textId="77777777" w:rsidR="00E46C85" w:rsidRPr="00AF3A89" w:rsidRDefault="00E46C85" w:rsidP="00D41C5C">
      <w:pPr>
        <w:pStyle w:val="MIRSubsubpara"/>
        <w:numPr>
          <w:ilvl w:val="2"/>
          <w:numId w:val="289"/>
        </w:numPr>
      </w:pPr>
      <w:r w:rsidRPr="00AF3A89">
        <w:t xml:space="preserve">one or more Authorised Persons or clients; </w:t>
      </w:r>
    </w:p>
    <w:p w14:paraId="32C03F64" w14:textId="1DD06A4D" w:rsidR="00E46C85" w:rsidRPr="00AF3A89" w:rsidRDefault="00E46C85" w:rsidP="00D41C5C">
      <w:pPr>
        <w:pStyle w:val="MIRSubsubpara"/>
        <w:numPr>
          <w:ilvl w:val="2"/>
          <w:numId w:val="289"/>
        </w:numPr>
      </w:pPr>
      <w:r w:rsidRPr="00AF3A89">
        <w:t>Automa</w:t>
      </w:r>
      <w:r w:rsidR="00740BCC">
        <w:t xml:space="preserve">ted Client Order Processing; </w:t>
      </w:r>
    </w:p>
    <w:p w14:paraId="4B3BF402" w14:textId="2E5A8C02" w:rsidR="00740BCC" w:rsidRDefault="00E46C85" w:rsidP="00D41C5C">
      <w:pPr>
        <w:pStyle w:val="MIRSubsubpara"/>
        <w:numPr>
          <w:ilvl w:val="2"/>
          <w:numId w:val="289"/>
        </w:numPr>
      </w:pPr>
      <w:r w:rsidRPr="00AF3A89">
        <w:t xml:space="preserve">one or </w:t>
      </w:r>
      <w:r w:rsidRPr="00C51DF3">
        <w:t xml:space="preserve">more </w:t>
      </w:r>
      <w:r w:rsidR="00D971B6" w:rsidRPr="00C51DF3">
        <w:t>financial products</w:t>
      </w:r>
      <w:r w:rsidRPr="00AF3A89">
        <w:t>;</w:t>
      </w:r>
      <w:r w:rsidR="00F42299">
        <w:t xml:space="preserve"> </w:t>
      </w:r>
      <w:r w:rsidR="00740BCC">
        <w:t xml:space="preserve">or </w:t>
      </w:r>
    </w:p>
    <w:p w14:paraId="144CA577" w14:textId="6BF8CCC1" w:rsidR="00E46C85" w:rsidRPr="0032295A" w:rsidRDefault="00740BCC" w:rsidP="00D41C5C">
      <w:pPr>
        <w:pStyle w:val="MIRSubsubpara"/>
        <w:numPr>
          <w:ilvl w:val="2"/>
          <w:numId w:val="289"/>
        </w:numPr>
      </w:pPr>
      <w:r w:rsidRPr="0032295A">
        <w:t>one or more Markets.</w:t>
      </w:r>
      <w:r w:rsidR="00E46C85" w:rsidRPr="0032295A">
        <w:t xml:space="preserve"> </w:t>
      </w:r>
    </w:p>
    <w:p w14:paraId="5B747A4E" w14:textId="77777777" w:rsidR="00E46C85" w:rsidRPr="00AF3A89" w:rsidRDefault="00E46C85" w:rsidP="00E46C85">
      <w:pPr>
        <w:pStyle w:val="MIRSubpara"/>
        <w:numPr>
          <w:ilvl w:val="0"/>
          <w:numId w:val="15"/>
        </w:numPr>
      </w:pPr>
      <w:r w:rsidRPr="00AF3A89">
        <w:t xml:space="preserve">controls that enable immediate: </w:t>
      </w:r>
    </w:p>
    <w:p w14:paraId="1E84E565" w14:textId="504CC2EC" w:rsidR="00E46C85" w:rsidRPr="00AF3A89" w:rsidRDefault="00E46C85" w:rsidP="00590E9C">
      <w:pPr>
        <w:pStyle w:val="MIRSubsubpara"/>
        <w:numPr>
          <w:ilvl w:val="2"/>
          <w:numId w:val="223"/>
        </w:numPr>
      </w:pPr>
      <w:r w:rsidRPr="00AF3A89">
        <w:t>suspension of, limitation of, or prohibition on</w:t>
      </w:r>
      <w:r w:rsidR="00740BCC">
        <w:t xml:space="preserve">, the entry into a </w:t>
      </w:r>
      <w:r w:rsidRPr="00AF3A89">
        <w:t xml:space="preserve">Market of Trading Messages in a series of related Trading Messages where the Trading Participant has identified that Trading Messages in the series have </w:t>
      </w:r>
      <w:r w:rsidRPr="00AA09BD">
        <w:t xml:space="preserve">entered </w:t>
      </w:r>
      <w:r w:rsidR="006D7FBC" w:rsidRPr="00AA09BD">
        <w:t>a</w:t>
      </w:r>
      <w:r w:rsidR="006D7FBC">
        <w:t xml:space="preserve"> </w:t>
      </w:r>
      <w:r w:rsidRPr="00AF3A89">
        <w:t xml:space="preserve">Market and have interfered with or are likely to interfere with the efficiency or integrity of the relevant Market; </w:t>
      </w:r>
    </w:p>
    <w:p w14:paraId="6B610C1C" w14:textId="42A7DF75" w:rsidR="00E46C85" w:rsidRPr="00AF3A89" w:rsidRDefault="00E46C85" w:rsidP="00590E9C">
      <w:pPr>
        <w:pStyle w:val="MIRSubsubpara"/>
        <w:numPr>
          <w:ilvl w:val="2"/>
          <w:numId w:val="201"/>
        </w:numPr>
      </w:pPr>
      <w:r w:rsidRPr="00AF3A89">
        <w:lastRenderedPageBreak/>
        <w:t>cancellation of Trading Messages in a seri</w:t>
      </w:r>
      <w:r w:rsidR="00740BCC">
        <w:t>es that have already entered a</w:t>
      </w:r>
      <w:r w:rsidRPr="00AF3A89">
        <w:t xml:space="preserve"> Market where the entry of further messages in the series has been suspended, limited or prohibited under subparagraph (i); </w:t>
      </w:r>
    </w:p>
    <w:p w14:paraId="051A85C3" w14:textId="6683D641" w:rsidR="00E46C85" w:rsidRPr="00AF3A89" w:rsidRDefault="00E46C85" w:rsidP="00590E9C">
      <w:pPr>
        <w:pStyle w:val="MIRSubsubpara"/>
        <w:numPr>
          <w:ilvl w:val="2"/>
          <w:numId w:val="201"/>
        </w:numPr>
      </w:pPr>
      <w:r w:rsidRPr="00AF3A89">
        <w:t>suspension of, limitation of, or prohibition on, the entry into any Crossing System operated</w:t>
      </w:r>
      <w:r w:rsidR="00740BCC">
        <w:t xml:space="preserve"> by the Trading Participant of Orders in a series of related O</w:t>
      </w:r>
      <w:r w:rsidRPr="00AF3A89">
        <w:t>rders where the Trading P</w:t>
      </w:r>
      <w:r w:rsidR="00740BCC">
        <w:t>articipant has identified that O</w:t>
      </w:r>
      <w:r w:rsidRPr="00AF3A89">
        <w:t>rders in the series have entered the Crossing System operated by the Trading Participant and have interfered with or are likely to interfere with the efficiency or integrity of the Crossing System; and</w:t>
      </w:r>
    </w:p>
    <w:p w14:paraId="658A396B" w14:textId="080D8CDA" w:rsidR="00E46C85" w:rsidRPr="00AF3A89" w:rsidRDefault="00740BCC" w:rsidP="00590E9C">
      <w:pPr>
        <w:pStyle w:val="MIRSubsubpara"/>
        <w:numPr>
          <w:ilvl w:val="2"/>
          <w:numId w:val="201"/>
        </w:numPr>
      </w:pPr>
      <w:r>
        <w:t>cancellation of O</w:t>
      </w:r>
      <w:r w:rsidR="00E46C85" w:rsidRPr="00AF3A89">
        <w:t>rders in a series that have already entered a Crossing System operated by the Trading Particip</w:t>
      </w:r>
      <w:r>
        <w:t>ant where the entry of further O</w:t>
      </w:r>
      <w:r w:rsidR="00E46C85" w:rsidRPr="00AF3A89">
        <w:t>rders in the series has been suspended, limited or prohibited under subparagraph (iii).</w:t>
      </w:r>
    </w:p>
    <w:p w14:paraId="02C9A4D4" w14:textId="77777777" w:rsidR="00E46C85" w:rsidRPr="00AF3A89" w:rsidRDefault="00E46C85" w:rsidP="00E46C85">
      <w:pPr>
        <w:pStyle w:val="MIRBodyText"/>
      </w:pPr>
      <w:r w:rsidRPr="00AF3A89">
        <w:t>(2) A Trading Participant that uses its system for Automated Order Processing must have direct control over all automated filters and the filter parameters for those filters.</w:t>
      </w:r>
    </w:p>
    <w:p w14:paraId="0CC4FC29" w14:textId="77777777" w:rsidR="00E46C85" w:rsidRPr="00AF3A89" w:rsidRDefault="00E46C85" w:rsidP="00E46C85">
      <w:pPr>
        <w:pStyle w:val="MIRPenalty"/>
      </w:pPr>
      <w:r w:rsidRPr="00AF3A89">
        <w:t>Maximum penalty: $1,000,000</w:t>
      </w:r>
    </w:p>
    <w:p w14:paraId="7C0A6BA3" w14:textId="77777777" w:rsidR="00E46C85" w:rsidRPr="00AF3A89" w:rsidRDefault="00E46C85" w:rsidP="00D41C5C">
      <w:pPr>
        <w:pStyle w:val="MIRHeading3Rule"/>
      </w:pPr>
      <w:r w:rsidRPr="00AF3A89">
        <w:t>5.6.4</w:t>
      </w:r>
      <w:r w:rsidRPr="00AF3A89">
        <w:tab/>
        <w:t>Review of documentation and systems prior to use of Automated Order Processing system</w:t>
      </w:r>
    </w:p>
    <w:p w14:paraId="36D04CA2" w14:textId="44CF8DF6" w:rsidR="00E46C85" w:rsidRPr="00AF3A89" w:rsidRDefault="00E46C85" w:rsidP="00E46C85">
      <w:pPr>
        <w:pStyle w:val="MIRBodyText"/>
      </w:pPr>
      <w:r w:rsidRPr="00AF3A89">
        <w:t>Before using their system for Automated Order Processing in relation to a Market, a Trading Participant must, for the purposes of providing the certification referred to in Rule</w:t>
      </w:r>
      <w:r w:rsidR="00B069F9">
        <w:t> </w:t>
      </w:r>
      <w:r w:rsidRPr="00AF3A89">
        <w:t>5.6.6, perform a review of the Trading Participant</w:t>
      </w:r>
      <w:r w:rsidR="004D5B3E">
        <w:t>’</w:t>
      </w:r>
      <w:r w:rsidRPr="00AF3A89">
        <w:t>s policies, procedures, system design documentation, including the Trading Participant</w:t>
      </w:r>
      <w:r w:rsidR="004D5B3E">
        <w:t>’</w:t>
      </w:r>
      <w:r w:rsidRPr="00AF3A89">
        <w:t>s procedures for implementation of subsequent changes to the Automated Order Processing software, filters and filter parameters, and other relevant documentation concerning the Trading Participant</w:t>
      </w:r>
      <w:r w:rsidR="004D5B3E">
        <w:t>’</w:t>
      </w:r>
      <w:r w:rsidRPr="00AF3A89">
        <w:t>s compliance with Part 5.6 of these Rules, for the relevant Market.</w:t>
      </w:r>
    </w:p>
    <w:p w14:paraId="7018BA24" w14:textId="77777777" w:rsidR="00E46C85" w:rsidRPr="00AF3A89" w:rsidRDefault="00E46C85" w:rsidP="00E46C85">
      <w:pPr>
        <w:pStyle w:val="MIRPenalty"/>
      </w:pPr>
      <w:r w:rsidRPr="00AF3A89">
        <w:t>Maximum penalty: $1,000,000</w:t>
      </w:r>
    </w:p>
    <w:p w14:paraId="7FA9E85E" w14:textId="77777777" w:rsidR="00E46C85" w:rsidRPr="00AF3A89" w:rsidRDefault="00E46C85" w:rsidP="00D41C5C">
      <w:pPr>
        <w:pStyle w:val="MIRHeading3Rule"/>
      </w:pPr>
      <w:r w:rsidRPr="00AF3A89">
        <w:t>5.6.5</w:t>
      </w:r>
      <w:r w:rsidRPr="00AF3A89">
        <w:tab/>
        <w:t>Representations as to organisational and technical resources, trading management arrangements and security arrangements, prior to use of Automated Order Processing system</w:t>
      </w:r>
    </w:p>
    <w:p w14:paraId="34445091" w14:textId="55940EEA" w:rsidR="00E46C85" w:rsidRPr="00AF3A89" w:rsidRDefault="00E46C85" w:rsidP="00E46C85">
      <w:pPr>
        <w:pStyle w:val="MIRBodyText"/>
      </w:pPr>
      <w:r w:rsidRPr="00AF3A89">
        <w:t>(1) Before using their system for Automated Order Processing in relation to a Market</w:t>
      </w:r>
      <w:r w:rsidRPr="00C961FF">
        <w:t xml:space="preserve">, </w:t>
      </w:r>
      <w:r w:rsidR="005D2950" w:rsidRPr="00C961FF">
        <w:t>a</w:t>
      </w:r>
      <w:r w:rsidR="005D2950" w:rsidRPr="00AF3A89">
        <w:t xml:space="preserve"> </w:t>
      </w:r>
      <w:r w:rsidRPr="00AF3A89">
        <w:t>Trading Participant must, for the purposes of providing the certification referred to in Rule</w:t>
      </w:r>
      <w:r w:rsidR="007F6F8C">
        <w:t> </w:t>
      </w:r>
      <w:r w:rsidRPr="00AF3A89">
        <w:t>5.6.6, obtain written representations that the Trading Participant has in place organisational and technical resources, arrangements and controls in relation to the system for Automated Order Processing that meet the requirements of Rule 5.6.3, for the relevant Market.</w:t>
      </w:r>
    </w:p>
    <w:p w14:paraId="3BD38C3D" w14:textId="1B1742DD" w:rsidR="00E46C85" w:rsidRPr="00AF3A89" w:rsidRDefault="00E46C85" w:rsidP="002D3BC2">
      <w:pPr>
        <w:pStyle w:val="MIRBodyText"/>
        <w:keepNext/>
      </w:pPr>
      <w:r w:rsidRPr="00AF3A89">
        <w:t>(2)</w:t>
      </w:r>
      <w:r w:rsidR="000B57F2">
        <w:t xml:space="preserve"> </w:t>
      </w:r>
      <w:r w:rsidRPr="00AF3A89">
        <w:t>The representations referred to in subrule (1) must:</w:t>
      </w:r>
    </w:p>
    <w:p w14:paraId="3DB7D787" w14:textId="77777777" w:rsidR="00E46C85" w:rsidRPr="00AF3A89" w:rsidRDefault="00E46C85" w:rsidP="00590E9C">
      <w:pPr>
        <w:pStyle w:val="MIRSubpara"/>
        <w:numPr>
          <w:ilvl w:val="1"/>
          <w:numId w:val="224"/>
        </w:numPr>
      </w:pPr>
      <w:r w:rsidRPr="00AF3A89">
        <w:t>be provided by persons who are suitably qualified and experienced in relation to the organisational and technical resources, arrangements and controls for which they are making the representation;</w:t>
      </w:r>
    </w:p>
    <w:p w14:paraId="50D427F0" w14:textId="77777777" w:rsidR="00E46C85" w:rsidRPr="00AF3A89" w:rsidRDefault="00E46C85" w:rsidP="00E46C85">
      <w:pPr>
        <w:pStyle w:val="MIRSubpara"/>
      </w:pPr>
      <w:r w:rsidRPr="00AF3A89">
        <w:lastRenderedPageBreak/>
        <w:t>include the name of the person making the representation;</w:t>
      </w:r>
    </w:p>
    <w:p w14:paraId="760D107B" w14:textId="77777777" w:rsidR="00E46C85" w:rsidRPr="00AF3A89" w:rsidRDefault="00E46C85" w:rsidP="00E46C85">
      <w:pPr>
        <w:pStyle w:val="MIRSubpara"/>
      </w:pPr>
      <w:r w:rsidRPr="00AF3A89">
        <w:t>be signed and dated by the person making the representation; and</w:t>
      </w:r>
    </w:p>
    <w:p w14:paraId="6E3E26E8" w14:textId="77777777" w:rsidR="00E46C85" w:rsidRPr="00AF3A89" w:rsidRDefault="00E46C85" w:rsidP="00E46C85">
      <w:pPr>
        <w:pStyle w:val="MIRSubpara"/>
      </w:pPr>
      <w:r w:rsidRPr="00AF3A89">
        <w:t>set out the methodology used by the person to enable them to make the representation.</w:t>
      </w:r>
    </w:p>
    <w:p w14:paraId="61678598" w14:textId="77777777" w:rsidR="00E46C85" w:rsidRPr="00AF3A89" w:rsidRDefault="00E46C85" w:rsidP="00E46C85">
      <w:pPr>
        <w:pStyle w:val="MIRPenalty"/>
      </w:pPr>
      <w:r w:rsidRPr="00AF3A89">
        <w:t>Maximum penalty: $1,000,000</w:t>
      </w:r>
    </w:p>
    <w:p w14:paraId="5B7D0709" w14:textId="77777777" w:rsidR="00E46C85" w:rsidRPr="00AF3A89" w:rsidRDefault="00E46C85" w:rsidP="00D41C5C">
      <w:pPr>
        <w:pStyle w:val="MIRHeading3Rule"/>
      </w:pPr>
      <w:r w:rsidRPr="00AF3A89">
        <w:t>5.6.6</w:t>
      </w:r>
      <w:r w:rsidRPr="00AF3A89">
        <w:tab/>
        <w:t>Certification of Automated Order Processing system</w:t>
      </w:r>
    </w:p>
    <w:p w14:paraId="6683D6E8" w14:textId="77777777" w:rsidR="00E46C85" w:rsidRPr="00AF3A89" w:rsidRDefault="00E46C85" w:rsidP="00E46C85">
      <w:pPr>
        <w:pStyle w:val="MIRBodyText"/>
        <w:keepNext/>
      </w:pPr>
      <w:r w:rsidRPr="00AF3A89">
        <w:t>(1) Before using their system for Automated Order Processing in relation to a Market, a Trading Participant must, for the relevant Market:</w:t>
      </w:r>
    </w:p>
    <w:p w14:paraId="6AD87F09" w14:textId="131A2D8C" w:rsidR="00E46C85" w:rsidRPr="00AF3A89" w:rsidRDefault="00E46C85" w:rsidP="00590E9C">
      <w:pPr>
        <w:pStyle w:val="MIRSubpara"/>
        <w:numPr>
          <w:ilvl w:val="1"/>
          <w:numId w:val="225"/>
        </w:numPr>
      </w:pPr>
      <w:r w:rsidRPr="00AF3A89">
        <w:t>give a written certification (</w:t>
      </w:r>
      <w:r w:rsidRPr="00AF4351">
        <w:rPr>
          <w:b/>
          <w:i/>
        </w:rPr>
        <w:t>AOP Initial Certification</w:t>
      </w:r>
      <w:r w:rsidRPr="00AF3A89">
        <w:t>) to ASIC that includes the matters set out in subrule (2); and</w:t>
      </w:r>
    </w:p>
    <w:p w14:paraId="0E8E66AC" w14:textId="77777777" w:rsidR="00E46C85" w:rsidRPr="00AF3A89" w:rsidRDefault="00E46C85" w:rsidP="00E46C85">
      <w:pPr>
        <w:pStyle w:val="MIRSubpara"/>
      </w:pPr>
      <w:r w:rsidRPr="00AF3A89">
        <w:t>receive a written confirmation from ASIC that the AOP Initial Certification complies with subrule (2).</w:t>
      </w:r>
    </w:p>
    <w:p w14:paraId="08058544" w14:textId="77777777" w:rsidR="00E46C85" w:rsidRPr="00AF3A89" w:rsidRDefault="00E46C85" w:rsidP="00E46C85">
      <w:pPr>
        <w:pStyle w:val="MIRBodyText"/>
      </w:pPr>
      <w:r w:rsidRPr="00AF3A89">
        <w:t>(2) The AOP Initial Certification given by the Trading Participant to ASIC must include:</w:t>
      </w:r>
    </w:p>
    <w:p w14:paraId="56D63EB2" w14:textId="77777777" w:rsidR="00E46C85" w:rsidRPr="00AF3A89" w:rsidRDefault="00E46C85" w:rsidP="00590E9C">
      <w:pPr>
        <w:pStyle w:val="MIRSubpara"/>
        <w:numPr>
          <w:ilvl w:val="1"/>
          <w:numId w:val="226"/>
        </w:numPr>
      </w:pPr>
      <w:r w:rsidRPr="00AF3A89">
        <w:t>the name of the Trading Participant;</w:t>
      </w:r>
    </w:p>
    <w:p w14:paraId="743006F5" w14:textId="0EF53B7C" w:rsidR="00E46C85" w:rsidRPr="00AF3A89" w:rsidRDefault="00E46C85" w:rsidP="00E46C85">
      <w:pPr>
        <w:pStyle w:val="MIRSubpara"/>
      </w:pPr>
      <w:r w:rsidRPr="00AF3A89">
        <w:t>the version number and name of the Trading Participant</w:t>
      </w:r>
      <w:r w:rsidR="004D5B3E">
        <w:t>’</w:t>
      </w:r>
      <w:r w:rsidRPr="00AF3A89">
        <w:t>s Automated Order Processing system;</w:t>
      </w:r>
    </w:p>
    <w:p w14:paraId="7187CC1A" w14:textId="77777777" w:rsidR="00E46C85" w:rsidRPr="00AF3A89" w:rsidRDefault="00E46C85" w:rsidP="00E46C85">
      <w:pPr>
        <w:pStyle w:val="MIRSubpara"/>
      </w:pPr>
      <w:r w:rsidRPr="00AF3A89">
        <w:t>copies of the representations required by Rule 5.6.5 in relation to the system referred to in paragraph (b);</w:t>
      </w:r>
    </w:p>
    <w:p w14:paraId="01ADFF41" w14:textId="77777777" w:rsidR="00E46C85" w:rsidRPr="00AF3A89" w:rsidRDefault="00E46C85" w:rsidP="00E46C85">
      <w:pPr>
        <w:pStyle w:val="MIRSubpara"/>
      </w:pPr>
      <w:r w:rsidRPr="00AF3A89">
        <w:t>a confirmation by the Trading Participant that:</w:t>
      </w:r>
    </w:p>
    <w:p w14:paraId="0B261332" w14:textId="77777777" w:rsidR="00E46C85" w:rsidRPr="00AF3A89" w:rsidRDefault="00E46C85" w:rsidP="00590E9C">
      <w:pPr>
        <w:pStyle w:val="MIRSubsubpara"/>
        <w:numPr>
          <w:ilvl w:val="2"/>
          <w:numId w:val="227"/>
        </w:numPr>
      </w:pPr>
      <w:r w:rsidRPr="00AF3A89">
        <w:t>the Trading Participant has performed the review required by Rule 5.6.4 and that nothing came to the attention of the Trading Participant during the course of that review which would indicate that the Trading Participant is unable to comply with Part 5.6 of these Rules;</w:t>
      </w:r>
    </w:p>
    <w:p w14:paraId="4EBB0995" w14:textId="70F7B19A" w:rsidR="00E46C85" w:rsidRPr="00AF3A89" w:rsidRDefault="00E46C85" w:rsidP="00E46C85">
      <w:pPr>
        <w:pStyle w:val="MIRSubsubpara"/>
      </w:pPr>
      <w:r w:rsidRPr="00AF3A89">
        <w:t>based on the review required by Rule 5.6.4 and the representations required by Rule 5.6.5, the Trading Participant</w:t>
      </w:r>
      <w:r w:rsidR="004D5B3E">
        <w:t>’</w:t>
      </w:r>
      <w:r w:rsidRPr="00AF3A89">
        <w:t>s Automated Order Processing system:</w:t>
      </w:r>
    </w:p>
    <w:p w14:paraId="786B6E3C" w14:textId="77777777" w:rsidR="00E46C85" w:rsidRPr="00AF3A89" w:rsidRDefault="00E46C85" w:rsidP="00590E9C">
      <w:pPr>
        <w:pStyle w:val="MIRsubsubsubpara"/>
        <w:numPr>
          <w:ilvl w:val="3"/>
          <w:numId w:val="195"/>
        </w:numPr>
        <w:tabs>
          <w:tab w:val="clear" w:pos="3544"/>
          <w:tab w:val="left" w:pos="2126"/>
        </w:tabs>
        <w:ind w:left="2126" w:hanging="425"/>
      </w:pPr>
      <w:r w:rsidRPr="00AF3A89">
        <w:t>does, or does not, permit Automated Client Order Processing, as the case may be; and</w:t>
      </w:r>
    </w:p>
    <w:p w14:paraId="4C70F1E7" w14:textId="77777777" w:rsidR="00E46C85" w:rsidRPr="00AF3A89" w:rsidRDefault="00E46C85" w:rsidP="00D41C5C">
      <w:pPr>
        <w:pStyle w:val="MIRsubsubsubpara"/>
      </w:pPr>
      <w:r w:rsidRPr="00AF3A89">
        <w:t>meets the requirements of Rule 5.6.3; and</w:t>
      </w:r>
    </w:p>
    <w:p w14:paraId="23FCF95F" w14:textId="77777777" w:rsidR="00E46C85" w:rsidRPr="00AF3A89" w:rsidRDefault="00E46C85" w:rsidP="00E46C85">
      <w:pPr>
        <w:pStyle w:val="MIRSubsubpara"/>
      </w:pPr>
      <w:r w:rsidRPr="00AF3A89">
        <w:t>the representations required by Rule 5.6.5 have been made by persons whom the Trading Participant considers to be suitably qualified and experienced in relation to the organisational and technical resources, arrangements and controls for which they are making those representations;</w:t>
      </w:r>
    </w:p>
    <w:p w14:paraId="3AF76BCE" w14:textId="5C04CA50" w:rsidR="00E46C85" w:rsidRPr="00AF3A89" w:rsidRDefault="00E46C85" w:rsidP="00E46C85">
      <w:pPr>
        <w:pStyle w:val="MIRSubpara"/>
      </w:pPr>
      <w:r w:rsidRPr="00AF3A89">
        <w:t>the name of the directors of the Trading Participant referred to in subrule</w:t>
      </w:r>
      <w:r w:rsidR="00B069F9">
        <w:t> </w:t>
      </w:r>
      <w:r w:rsidRPr="00AF3A89">
        <w:t>(3).</w:t>
      </w:r>
    </w:p>
    <w:p w14:paraId="40EFA3D0" w14:textId="77777777" w:rsidR="00E46C85" w:rsidRPr="00AF3A89" w:rsidRDefault="00E46C85" w:rsidP="00E46C85">
      <w:pPr>
        <w:pStyle w:val="MIRBodyText"/>
      </w:pPr>
      <w:r w:rsidRPr="00AF3A89">
        <w:t>(3) At least two directors of the Trading Participant must sign and date the written certification referred to in subrule (2).</w:t>
      </w:r>
    </w:p>
    <w:p w14:paraId="446C4492" w14:textId="77777777" w:rsidR="00E46C85" w:rsidRPr="00AF3A89" w:rsidRDefault="00E46C85" w:rsidP="00E46C85">
      <w:pPr>
        <w:pStyle w:val="MIRPenalty"/>
      </w:pPr>
      <w:r w:rsidRPr="00AF3A89">
        <w:t>Maximum penalty: $1,000,000</w:t>
      </w:r>
    </w:p>
    <w:p w14:paraId="088F5EFF" w14:textId="77777777" w:rsidR="00E46C85" w:rsidRPr="00AF3A89" w:rsidRDefault="00E46C85" w:rsidP="00D41C5C">
      <w:pPr>
        <w:pStyle w:val="MIRHeading3Rule"/>
      </w:pPr>
      <w:r w:rsidRPr="00AF3A89">
        <w:lastRenderedPageBreak/>
        <w:t>5.6.8</w:t>
      </w:r>
      <w:r w:rsidRPr="00AF3A89">
        <w:tab/>
        <w:t>AOP Material Change Review</w:t>
      </w:r>
    </w:p>
    <w:p w14:paraId="7F3C1AD3" w14:textId="6985E51D" w:rsidR="00E46C85" w:rsidRPr="00AF3A89" w:rsidRDefault="00E46C85" w:rsidP="00E46C85">
      <w:pPr>
        <w:pStyle w:val="MIRBodyText"/>
      </w:pPr>
      <w:r w:rsidRPr="00AF3A89">
        <w:t xml:space="preserve">(1) Before making a material change to any of the organisational or technical resources, arrangements or controls employed to comply with Rule 5.6.3 for a Market, </w:t>
      </w:r>
      <w:r w:rsidR="005D2950" w:rsidRPr="00C961FF">
        <w:t>a</w:t>
      </w:r>
      <w:r w:rsidR="005D2950" w:rsidRPr="00AF3A89">
        <w:t xml:space="preserve"> </w:t>
      </w:r>
      <w:r w:rsidRPr="00AF3A89">
        <w:t>Trading Participant must ensure that an appropriately qualified person performs a review (</w:t>
      </w:r>
      <w:r w:rsidRPr="008D4F4E">
        <w:rPr>
          <w:b/>
          <w:i/>
        </w:rPr>
        <w:t>AOP</w:t>
      </w:r>
      <w:r w:rsidR="00B069F9">
        <w:rPr>
          <w:b/>
          <w:i/>
        </w:rPr>
        <w:t> </w:t>
      </w:r>
      <w:r w:rsidRPr="008D4F4E">
        <w:rPr>
          <w:b/>
          <w:i/>
        </w:rPr>
        <w:t>Material Change Review</w:t>
      </w:r>
      <w:r w:rsidRPr="00AF3A89">
        <w:t>) of the material changes to the Automated Order Processing system, the Trading Participant</w:t>
      </w:r>
      <w:r w:rsidR="004D5B3E">
        <w:t>’</w:t>
      </w:r>
      <w:r w:rsidRPr="00AF3A89">
        <w:t>s policies, procedures, system design documentation, including the Trading Participant</w:t>
      </w:r>
      <w:r w:rsidR="004D5B3E">
        <w:t>’</w:t>
      </w:r>
      <w:r w:rsidRPr="00AF3A89">
        <w:t>s procedures for implementation of subsequent changes to the Automated Order Processing software, filters and filter parameters and other relevant documentation concerning the Trading Participant</w:t>
      </w:r>
      <w:r w:rsidR="004D5B3E">
        <w:t>’</w:t>
      </w:r>
      <w:r w:rsidRPr="00AF3A89">
        <w:t>s compliance with Part 5.6 of these Rules for the relevant Market.</w:t>
      </w:r>
    </w:p>
    <w:p w14:paraId="3FDE07B7" w14:textId="1DFBAA8A" w:rsidR="00E46C85" w:rsidRPr="00AF3A89" w:rsidRDefault="00E46C85" w:rsidP="00590E9C">
      <w:pPr>
        <w:pStyle w:val="MIRBodyText"/>
        <w:numPr>
          <w:ilvl w:val="0"/>
          <w:numId w:val="201"/>
        </w:numPr>
      </w:pPr>
      <w:r w:rsidRPr="00AF3A89">
        <w:t xml:space="preserve">(2) Before implementing a material change the subject of an AOP Material Change Review </w:t>
      </w:r>
      <w:r w:rsidR="005D2950" w:rsidRPr="00C961FF">
        <w:t>a</w:t>
      </w:r>
      <w:r w:rsidR="005D2950" w:rsidRPr="00AF3A89">
        <w:t xml:space="preserve"> </w:t>
      </w:r>
      <w:r w:rsidRPr="00AF3A89">
        <w:t xml:space="preserve">Trading 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Trading Participant is unable to comply with Part 5.6 of these Rules. </w:t>
      </w:r>
    </w:p>
    <w:p w14:paraId="43DAC315" w14:textId="77777777" w:rsidR="00E46C85" w:rsidRPr="00AF3A89" w:rsidRDefault="00E46C85" w:rsidP="00590E9C">
      <w:pPr>
        <w:pStyle w:val="MIRBodyText"/>
        <w:numPr>
          <w:ilvl w:val="0"/>
          <w:numId w:val="201"/>
        </w:numPr>
      </w:pPr>
      <w:r w:rsidRPr="00AF3A89">
        <w:t xml:space="preserve">(3) The representations referred to in subrule (2) must: </w:t>
      </w:r>
    </w:p>
    <w:p w14:paraId="3A7AE109" w14:textId="77777777" w:rsidR="00E46C85" w:rsidRPr="00AF3A89" w:rsidRDefault="00E46C85" w:rsidP="00590E9C">
      <w:pPr>
        <w:pStyle w:val="MIRSubpara"/>
        <w:numPr>
          <w:ilvl w:val="1"/>
          <w:numId w:val="228"/>
        </w:numPr>
      </w:pPr>
      <w:r w:rsidRPr="00AF3A89">
        <w:t xml:space="preserve">include the name of the person making the representation; and </w:t>
      </w:r>
    </w:p>
    <w:p w14:paraId="1717D909" w14:textId="77777777" w:rsidR="00E46C85" w:rsidRPr="00AF3A89" w:rsidRDefault="00E46C85" w:rsidP="00E46C85">
      <w:pPr>
        <w:pStyle w:val="MIRSubpara"/>
      </w:pPr>
      <w:r w:rsidRPr="00AF3A89">
        <w:t xml:space="preserve">be signed and dated by the person making the representation. </w:t>
      </w:r>
    </w:p>
    <w:p w14:paraId="08EDDBAE" w14:textId="77777777" w:rsidR="00E46C85" w:rsidRPr="00AF3A89" w:rsidRDefault="00E46C85" w:rsidP="00E46C85">
      <w:pPr>
        <w:pStyle w:val="MIRPenalty"/>
      </w:pPr>
      <w:r w:rsidRPr="00AF3A89">
        <w:t>Maximum penalty: $100,000</w:t>
      </w:r>
    </w:p>
    <w:p w14:paraId="28115889" w14:textId="2B1C5DC7" w:rsidR="00E46C85" w:rsidRPr="00AF3A89" w:rsidRDefault="00E46C85" w:rsidP="00E46C85">
      <w:pPr>
        <w:pStyle w:val="MIRHeading3Rule"/>
      </w:pPr>
      <w:r w:rsidRPr="00AF3A89">
        <w:t>5.6.8A</w:t>
      </w:r>
      <w:r w:rsidR="0079068F">
        <w:tab/>
      </w:r>
      <w:r w:rsidRPr="00AF3A89">
        <w:t xml:space="preserve">AOP Annual Review </w:t>
      </w:r>
    </w:p>
    <w:p w14:paraId="3C7E4DB2" w14:textId="738A7174" w:rsidR="00E46C85" w:rsidRPr="00AF3A89" w:rsidRDefault="00E46C85" w:rsidP="00590E9C">
      <w:pPr>
        <w:pStyle w:val="MIRBodyText"/>
        <w:numPr>
          <w:ilvl w:val="0"/>
          <w:numId w:val="201"/>
        </w:numPr>
        <w:ind w:left="850"/>
      </w:pPr>
      <w:r w:rsidRPr="00AF3A89">
        <w:t>(1) Where a Trading Participant has not performed an AOP Material Change Review in relation to an Automated Order Processing system for a Market in the 12 months before the AOP Annual Review Date, the Trading Participant must, for the purposes of providing the AOP Annual Notification in relation to the Automated Order Processing system, ensure that an appropriately qualified person performs a review (</w:t>
      </w:r>
      <w:r w:rsidRPr="008D4F4E">
        <w:rPr>
          <w:b/>
          <w:i/>
        </w:rPr>
        <w:t>AOP Annual Review</w:t>
      </w:r>
      <w:r w:rsidRPr="00AF3A89">
        <w:t>) of the Automated Order Processing system, the Trading Participant</w:t>
      </w:r>
      <w:r w:rsidR="004D5B3E">
        <w:t>’</w:t>
      </w:r>
      <w:r w:rsidRPr="00AF3A89">
        <w:t>s policies, procedures, system design documentation, including the Trading Participant</w:t>
      </w:r>
      <w:r w:rsidR="004D5B3E">
        <w:t>’</w:t>
      </w:r>
      <w:r w:rsidRPr="00AF3A89">
        <w:t>s procedures for implementation of changes to the Automated Order Processing software, filters and filter parameters and other relevant documentation concerning the Trading Participant</w:t>
      </w:r>
      <w:r w:rsidR="004D5B3E">
        <w:t>’</w:t>
      </w:r>
      <w:r w:rsidRPr="00AF3A89">
        <w:t xml:space="preserve">s compliance with Part 5.6 of these Rules. </w:t>
      </w:r>
    </w:p>
    <w:p w14:paraId="54777BE8" w14:textId="59FDB9E7" w:rsidR="00E46C85" w:rsidRPr="00AF3A89" w:rsidRDefault="00E46C85" w:rsidP="00590E9C">
      <w:pPr>
        <w:pStyle w:val="MIRBodyText"/>
        <w:numPr>
          <w:ilvl w:val="0"/>
          <w:numId w:val="201"/>
        </w:numPr>
        <w:ind w:left="850"/>
      </w:pPr>
      <w:r w:rsidRPr="00AF3A89">
        <w:t xml:space="preserve">(2) </w:t>
      </w:r>
      <w:r w:rsidR="005D2950" w:rsidRPr="00C961FF">
        <w:t>A</w:t>
      </w:r>
      <w:r w:rsidR="005D2950" w:rsidRPr="00AF3A89">
        <w:t xml:space="preserve"> </w:t>
      </w:r>
      <w:r w:rsidRPr="00AF3A89">
        <w:t xml:space="preserve">Trading Participant must, for the purposes of providing the AOP Annual Notification in relation to an Automated Order Processing system for a Market, obtain written representations from the person who performed the AOP Annual Review in relation to that Automated Order Processing system, that nothing came to the attention of the person during the course of the AOP Annual Review that would indicate that the Trading Participant is unable to comply with Part 5.6 of these Rules, for the relevant Market. </w:t>
      </w:r>
    </w:p>
    <w:p w14:paraId="06D94FBF" w14:textId="77777777" w:rsidR="00E46C85" w:rsidRPr="00AF3A89" w:rsidRDefault="00E46C85" w:rsidP="003D7B17">
      <w:pPr>
        <w:pStyle w:val="MIRBodyText"/>
        <w:keepNext/>
        <w:numPr>
          <w:ilvl w:val="0"/>
          <w:numId w:val="201"/>
        </w:numPr>
        <w:spacing w:line="290" w:lineRule="atLeast"/>
      </w:pPr>
      <w:r w:rsidRPr="00AF3A89">
        <w:lastRenderedPageBreak/>
        <w:t xml:space="preserve">(3) The representations referred to in subrule (2) must: </w:t>
      </w:r>
    </w:p>
    <w:p w14:paraId="59D50B68" w14:textId="77777777" w:rsidR="00E46C85" w:rsidRPr="00AF3A89" w:rsidRDefault="00E46C85" w:rsidP="003D7B17">
      <w:pPr>
        <w:pStyle w:val="MIRSubpara"/>
        <w:numPr>
          <w:ilvl w:val="1"/>
          <w:numId w:val="199"/>
        </w:numPr>
        <w:spacing w:line="290" w:lineRule="atLeast"/>
      </w:pPr>
      <w:r w:rsidRPr="00AF3A89">
        <w:t>include the name of the person making the representation; and</w:t>
      </w:r>
    </w:p>
    <w:p w14:paraId="5D237763" w14:textId="77777777" w:rsidR="00E46C85" w:rsidRPr="00AF3A89" w:rsidRDefault="00E46C85" w:rsidP="003D7B17">
      <w:pPr>
        <w:pStyle w:val="MIRSubpara"/>
        <w:spacing w:line="290" w:lineRule="atLeast"/>
      </w:pPr>
      <w:r w:rsidRPr="00AF3A89">
        <w:t xml:space="preserve">be signed and dated by the person making the representation. </w:t>
      </w:r>
    </w:p>
    <w:p w14:paraId="34A7EC4E" w14:textId="77777777" w:rsidR="00E46C85" w:rsidRPr="00AF3A89" w:rsidRDefault="00E46C85" w:rsidP="00E46C85">
      <w:pPr>
        <w:pStyle w:val="MIRPenalty"/>
        <w:ind w:left="850"/>
      </w:pPr>
      <w:r w:rsidRPr="00AF3A89">
        <w:t xml:space="preserve">Maximum penalty: $100,000 </w:t>
      </w:r>
    </w:p>
    <w:p w14:paraId="29212FEC" w14:textId="7A4677C0" w:rsidR="00E46C85" w:rsidRPr="00AF3A89" w:rsidRDefault="00E46C85" w:rsidP="00E46C85">
      <w:pPr>
        <w:pStyle w:val="MIRHeading3Rule"/>
      </w:pPr>
      <w:r w:rsidRPr="00AF3A89">
        <w:t>5.6.8B</w:t>
      </w:r>
      <w:r w:rsidR="0079068F">
        <w:tab/>
      </w:r>
      <w:r w:rsidRPr="00AF3A89">
        <w:t xml:space="preserve">AOP Annual Notification </w:t>
      </w:r>
    </w:p>
    <w:p w14:paraId="7938446D" w14:textId="507A2FE2" w:rsidR="00E46C85" w:rsidRPr="00AF3A89" w:rsidRDefault="00E46C85" w:rsidP="003D7B17">
      <w:pPr>
        <w:pStyle w:val="MIRBodyText"/>
        <w:numPr>
          <w:ilvl w:val="0"/>
          <w:numId w:val="201"/>
        </w:numPr>
        <w:spacing w:line="290" w:lineRule="atLeast"/>
        <w:ind w:left="852"/>
      </w:pPr>
      <w:r w:rsidRPr="00AF3A89">
        <w:t>(1) A Trading Participant must, within 10 Business Days of each AOP Annual Review Date for a Market, give a written notice (</w:t>
      </w:r>
      <w:r w:rsidRPr="005636DA">
        <w:rPr>
          <w:b/>
          <w:bCs/>
          <w:i/>
        </w:rPr>
        <w:t>AOP Annual Notification</w:t>
      </w:r>
      <w:r w:rsidRPr="00AF3A89">
        <w:t xml:space="preserve">) to ASIC that includes, for the relevant Market: </w:t>
      </w:r>
    </w:p>
    <w:p w14:paraId="7EA605AD" w14:textId="77777777" w:rsidR="00E46C85" w:rsidRPr="00AF3A89" w:rsidRDefault="00E46C85" w:rsidP="003D7B17">
      <w:pPr>
        <w:pStyle w:val="MIRSubpara"/>
        <w:numPr>
          <w:ilvl w:val="1"/>
          <w:numId w:val="200"/>
        </w:numPr>
        <w:spacing w:line="290" w:lineRule="atLeast"/>
      </w:pPr>
      <w:r w:rsidRPr="00AF3A89">
        <w:t xml:space="preserve">the name of the Trading Participant; and </w:t>
      </w:r>
    </w:p>
    <w:p w14:paraId="4234B642" w14:textId="08DB9B35" w:rsidR="00E46C85" w:rsidRPr="00AF3A89" w:rsidRDefault="00E46C85" w:rsidP="003D7B17">
      <w:pPr>
        <w:pStyle w:val="MIRSubpara"/>
        <w:spacing w:line="290" w:lineRule="atLeast"/>
      </w:pPr>
      <w:r w:rsidRPr="00AF3A89">
        <w:t>the version number and name of the Trading Participant</w:t>
      </w:r>
      <w:r w:rsidR="004D5B3E">
        <w:t>’</w:t>
      </w:r>
      <w:r w:rsidRPr="00AF3A89">
        <w:t xml:space="preserve">s Automated Order Processing system; and </w:t>
      </w:r>
    </w:p>
    <w:p w14:paraId="7B40D7EB" w14:textId="0C640EF1" w:rsidR="00E46C85" w:rsidRPr="00AF3A89" w:rsidRDefault="00E46C85" w:rsidP="003D7B17">
      <w:pPr>
        <w:pStyle w:val="MIRSubpara"/>
        <w:spacing w:line="290" w:lineRule="atLeast"/>
      </w:pPr>
      <w:r w:rsidRPr="00AF3A89">
        <w:t>a confirmation by the Trading Participant that nothing came to the attention of the Trading Participant during the 12 month</w:t>
      </w:r>
      <w:r w:rsidR="00DF3C4D">
        <w:t>s before the AOP Annual Review D</w:t>
      </w:r>
      <w:r w:rsidRPr="00AF3A89">
        <w:t xml:space="preserve">ate that would indicate that the Trading Participant is unable to comply with Part 5.6 of these Rules; and </w:t>
      </w:r>
    </w:p>
    <w:p w14:paraId="01A83954" w14:textId="50B38611" w:rsidR="00E46C85" w:rsidRPr="00AF3A89" w:rsidRDefault="00E46C85" w:rsidP="003D7B17">
      <w:pPr>
        <w:pStyle w:val="MIRSubpara"/>
        <w:spacing w:line="290" w:lineRule="atLeast"/>
      </w:pPr>
      <w:r w:rsidRPr="00AF3A89">
        <w:t>the name of the directors of the Trading Participant referred to in subrule</w:t>
      </w:r>
      <w:r w:rsidR="00B069F9">
        <w:t> </w:t>
      </w:r>
      <w:r w:rsidRPr="00AF3A89">
        <w:t xml:space="preserve">(2). </w:t>
      </w:r>
    </w:p>
    <w:p w14:paraId="2DABEEA9" w14:textId="77777777" w:rsidR="00E46C85" w:rsidRPr="00AF3A89" w:rsidRDefault="00E46C85" w:rsidP="003D7B17">
      <w:pPr>
        <w:pStyle w:val="MIRBodyText"/>
        <w:numPr>
          <w:ilvl w:val="0"/>
          <w:numId w:val="201"/>
        </w:numPr>
        <w:spacing w:line="290" w:lineRule="atLeast"/>
        <w:ind w:left="852"/>
      </w:pPr>
      <w:r w:rsidRPr="00AF3A89">
        <w:t xml:space="preserve">(2) At least two directors of the Trading Participant must sign and date the AOP Annual Notification. </w:t>
      </w:r>
    </w:p>
    <w:p w14:paraId="37EF8424" w14:textId="77777777" w:rsidR="00E46C85" w:rsidRPr="00AF3A89" w:rsidRDefault="00E46C85" w:rsidP="00E46C85">
      <w:pPr>
        <w:pStyle w:val="MIRPenalty"/>
        <w:ind w:left="852"/>
      </w:pPr>
      <w:r w:rsidRPr="00AF3A89">
        <w:t>Maximum penalty: $100,000</w:t>
      </w:r>
    </w:p>
    <w:p w14:paraId="7AAD27A3" w14:textId="77777777" w:rsidR="00E46C85" w:rsidRPr="00AF3A89" w:rsidRDefault="00E46C85" w:rsidP="00D41C5C">
      <w:pPr>
        <w:pStyle w:val="MIRHeading3Rule"/>
      </w:pPr>
      <w:r w:rsidRPr="00AF3A89">
        <w:t>5.6.11</w:t>
      </w:r>
      <w:r w:rsidRPr="00AF3A89">
        <w:tab/>
        <w:t>Further certification</w:t>
      </w:r>
    </w:p>
    <w:p w14:paraId="5FD6968B" w14:textId="77777777" w:rsidR="00E46C85" w:rsidRPr="00AF3A89" w:rsidRDefault="00E46C85" w:rsidP="003D7B17">
      <w:pPr>
        <w:pStyle w:val="MIRBodyText"/>
        <w:spacing w:line="290" w:lineRule="atLeast"/>
      </w:pPr>
      <w:r w:rsidRPr="00AF3A89">
        <w:t>(1) A Trading Participant must, if directed by ASIC in writing to do so, provide a further certification for a Market in a form acceptable to ASIC from an appropriately qualified person acceptable to ASIC as to compliance by the Trading Participant with the Automated Order Processing Requirements for the relevant Market.</w:t>
      </w:r>
    </w:p>
    <w:p w14:paraId="465A35C7" w14:textId="77777777" w:rsidR="00E46C85" w:rsidRPr="00AF3A89" w:rsidRDefault="00E46C85" w:rsidP="003D7B17">
      <w:pPr>
        <w:pStyle w:val="MIRBodyText"/>
        <w:spacing w:line="290" w:lineRule="atLeast"/>
      </w:pPr>
      <w:r w:rsidRPr="00AF3A89">
        <w:t>(2) A Trading Participant must comply with a direction under subrule (1) within the time specified in the direction.</w:t>
      </w:r>
    </w:p>
    <w:p w14:paraId="0DCDE09F" w14:textId="77777777" w:rsidR="00E46C85" w:rsidRPr="00AF3A89" w:rsidRDefault="00E46C85" w:rsidP="00E46C85">
      <w:pPr>
        <w:pStyle w:val="MIRPenalty"/>
      </w:pPr>
      <w:r w:rsidRPr="00AF3A89">
        <w:t>Maximum penalty: $100,000</w:t>
      </w:r>
    </w:p>
    <w:p w14:paraId="2E2EF89F" w14:textId="77777777" w:rsidR="00E46C85" w:rsidRPr="00AF3A89" w:rsidRDefault="00E46C85" w:rsidP="002D3BC2">
      <w:pPr>
        <w:pStyle w:val="MIRHeading3Rule"/>
        <w:keepNext/>
      </w:pPr>
      <w:r w:rsidRPr="00AF3A89">
        <w:t>5.6.12</w:t>
      </w:r>
      <w:r w:rsidRPr="00AF3A89">
        <w:tab/>
        <w:t>Limitations on Automated Order Processing</w:t>
      </w:r>
    </w:p>
    <w:p w14:paraId="5B04C2D4" w14:textId="77777777" w:rsidR="00E46C85" w:rsidRPr="00AF3A89" w:rsidRDefault="00E46C85" w:rsidP="003D7B17">
      <w:pPr>
        <w:pStyle w:val="MIRBodyText"/>
        <w:keepNext/>
        <w:spacing w:line="290" w:lineRule="atLeast"/>
      </w:pPr>
      <w:r w:rsidRPr="00AF3A89">
        <w:t>(1) This Rule applies where ASIC reasonably considers that:</w:t>
      </w:r>
    </w:p>
    <w:p w14:paraId="60B31B67" w14:textId="77777777" w:rsidR="00E46C85" w:rsidRPr="00AF3A89" w:rsidRDefault="00E46C85" w:rsidP="003D7B17">
      <w:pPr>
        <w:pStyle w:val="MIRSubpara"/>
        <w:numPr>
          <w:ilvl w:val="1"/>
          <w:numId w:val="229"/>
        </w:numPr>
        <w:spacing w:line="290" w:lineRule="atLeast"/>
      </w:pPr>
      <w:r w:rsidRPr="00AF3A89">
        <w:t>a Trading Participant is not complying with the Automated Order Processing Requirements in relation to one or more Markets; or</w:t>
      </w:r>
    </w:p>
    <w:p w14:paraId="522F16D5" w14:textId="77777777" w:rsidR="00E46C85" w:rsidRPr="00AF3A89" w:rsidRDefault="00E46C85" w:rsidP="003D7B17">
      <w:pPr>
        <w:pStyle w:val="MIRSubpara"/>
        <w:spacing w:line="290" w:lineRule="atLeast"/>
      </w:pPr>
      <w:r w:rsidRPr="00AF3A89">
        <w:t>it is otherwise appropriate to direct a Trading Participant to take the actions referred to in subrule (2).</w:t>
      </w:r>
    </w:p>
    <w:p w14:paraId="738BD01A" w14:textId="77777777" w:rsidR="00E46C85" w:rsidRPr="00AF3A89" w:rsidRDefault="00E46C85" w:rsidP="00E46C85">
      <w:pPr>
        <w:pStyle w:val="MIRBodyText"/>
      </w:pPr>
      <w:r w:rsidRPr="00AF3A89">
        <w:lastRenderedPageBreak/>
        <w:t>(2) A Trading Participant must, if directed to do so by ASIC:</w:t>
      </w:r>
    </w:p>
    <w:p w14:paraId="55BB76C5" w14:textId="3E1EB052" w:rsidR="00E46C85" w:rsidRPr="00AF3A89" w:rsidRDefault="00E46C85" w:rsidP="00590E9C">
      <w:pPr>
        <w:pStyle w:val="MIRSubpara"/>
        <w:numPr>
          <w:ilvl w:val="1"/>
          <w:numId w:val="230"/>
        </w:numPr>
      </w:pPr>
      <w:r w:rsidRPr="00AF3A89">
        <w:t>cease conducting Automated Order Processing in relation to one or more Markets until ASIC is satisfied that the Trading Participant complies with the Automated Order P</w:t>
      </w:r>
      <w:r w:rsidR="000F0EAB">
        <w:t xml:space="preserve">rocessing Requirements for the relevant </w:t>
      </w:r>
      <w:r w:rsidRPr="00AF3A89">
        <w:t>Market; or</w:t>
      </w:r>
    </w:p>
    <w:p w14:paraId="13C8510A" w14:textId="77777777" w:rsidR="00E46C85" w:rsidRPr="00AF3A89" w:rsidRDefault="00E46C85" w:rsidP="00E46C85">
      <w:pPr>
        <w:pStyle w:val="MIRSubpara"/>
      </w:pPr>
      <w:r w:rsidRPr="00AF3A89">
        <w:t>immediately suspend, limit or prohibit the conduct of Automated Order Processing in respect of:</w:t>
      </w:r>
    </w:p>
    <w:p w14:paraId="06D9AE93" w14:textId="77777777" w:rsidR="00E46C85" w:rsidRPr="00AF3A89" w:rsidRDefault="00E46C85" w:rsidP="00590E9C">
      <w:pPr>
        <w:pStyle w:val="MIRSubsubpara"/>
        <w:numPr>
          <w:ilvl w:val="2"/>
          <w:numId w:val="231"/>
        </w:numPr>
      </w:pPr>
      <w:r w:rsidRPr="00AF3A89">
        <w:t>one or more Authorised Persons or clients;</w:t>
      </w:r>
    </w:p>
    <w:p w14:paraId="680AEAE2" w14:textId="77777777" w:rsidR="00E46C85" w:rsidRPr="00AF3A89" w:rsidRDefault="00E46C85" w:rsidP="00E46C85">
      <w:pPr>
        <w:pStyle w:val="MIRSubsubpara"/>
      </w:pPr>
      <w:r w:rsidRPr="00AF3A89">
        <w:t>Automated Client Order Processing;</w:t>
      </w:r>
    </w:p>
    <w:p w14:paraId="05E1C3C3" w14:textId="77777777" w:rsidR="00E46C85" w:rsidRPr="00AF3A89" w:rsidRDefault="00E46C85" w:rsidP="00E46C85">
      <w:pPr>
        <w:pStyle w:val="MIRSubsubpara"/>
      </w:pPr>
      <w:r w:rsidRPr="00AF3A89">
        <w:t xml:space="preserve">Automated Order Processing; </w:t>
      </w:r>
    </w:p>
    <w:p w14:paraId="411FB348" w14:textId="7C6D067E" w:rsidR="00E46C85" w:rsidRPr="00AF3A89" w:rsidRDefault="00E46C85" w:rsidP="00E46C85">
      <w:pPr>
        <w:pStyle w:val="MIRSubsubpara"/>
      </w:pPr>
      <w:r w:rsidRPr="00AF3A89">
        <w:t>one or more</w:t>
      </w:r>
      <w:r w:rsidR="006D7FBC">
        <w:t xml:space="preserve"> financial products</w:t>
      </w:r>
      <w:r w:rsidR="0079068F">
        <w:t>;</w:t>
      </w:r>
      <w:r w:rsidRPr="00AF3A89">
        <w:t xml:space="preserve"> or </w:t>
      </w:r>
    </w:p>
    <w:p w14:paraId="782DA7C5" w14:textId="14033B03" w:rsidR="00E46C85" w:rsidRPr="00C51DF3" w:rsidRDefault="00E46C85" w:rsidP="00E46C85">
      <w:pPr>
        <w:pStyle w:val="MIRSubsubpara"/>
      </w:pPr>
      <w:r w:rsidRPr="00C51DF3">
        <w:t>one or more Markets</w:t>
      </w:r>
      <w:r w:rsidR="004F5035">
        <w:t>,</w:t>
      </w:r>
    </w:p>
    <w:p w14:paraId="0A8A2FE0" w14:textId="77777777" w:rsidR="00E46C85" w:rsidRPr="00AF3A89" w:rsidRDefault="00E46C85" w:rsidP="00D41C5C">
      <w:pPr>
        <w:pStyle w:val="MIRBodyText"/>
      </w:pPr>
      <w:r w:rsidRPr="00AF3A89">
        <w:t>as required by the direction.</w:t>
      </w:r>
    </w:p>
    <w:p w14:paraId="725B48DD" w14:textId="77777777" w:rsidR="00E46C85" w:rsidRPr="00AF3A89" w:rsidRDefault="00E46C85" w:rsidP="00E46C85">
      <w:pPr>
        <w:pStyle w:val="MIRPenalty"/>
      </w:pPr>
      <w:r w:rsidRPr="00AF3A89">
        <w:t>Maximum penalty: $1,000,000</w:t>
      </w:r>
    </w:p>
    <w:p w14:paraId="330731BC" w14:textId="77777777" w:rsidR="00E46C85" w:rsidRPr="00AF3A89" w:rsidRDefault="00E46C85" w:rsidP="00D41C5C">
      <w:pPr>
        <w:pStyle w:val="MIRHeading2Part"/>
      </w:pPr>
      <w:bookmarkStart w:id="441" w:name="_Toc267648204"/>
      <w:bookmarkStart w:id="442" w:name="_Toc452922879"/>
      <w:bookmarkStart w:id="443" w:name="_Toc453533718"/>
      <w:bookmarkStart w:id="444" w:name="_Toc453840694"/>
      <w:bookmarkStart w:id="445" w:name="_Toc453842666"/>
      <w:bookmarkStart w:id="446" w:name="_Toc453855688"/>
      <w:bookmarkStart w:id="447" w:name="_Toc467691390"/>
      <w:bookmarkStart w:id="448" w:name="_Toc456538897"/>
      <w:bookmarkStart w:id="449" w:name="_Toc467608837"/>
      <w:bookmarkStart w:id="450" w:name="_Toc469558300"/>
      <w:bookmarkStart w:id="451" w:name="_Toc491262978"/>
      <w:r w:rsidRPr="00AF3A89">
        <w:t>Part 5.7</w:t>
      </w:r>
      <w:r w:rsidRPr="00AF3A89">
        <w:tab/>
        <w:t>Manipulative trading</w:t>
      </w:r>
      <w:bookmarkEnd w:id="441"/>
      <w:bookmarkEnd w:id="442"/>
      <w:bookmarkEnd w:id="443"/>
      <w:bookmarkEnd w:id="444"/>
      <w:bookmarkEnd w:id="445"/>
      <w:bookmarkEnd w:id="446"/>
      <w:bookmarkEnd w:id="447"/>
      <w:bookmarkEnd w:id="448"/>
      <w:bookmarkEnd w:id="449"/>
      <w:bookmarkEnd w:id="450"/>
      <w:bookmarkEnd w:id="451"/>
    </w:p>
    <w:p w14:paraId="360BBEE8" w14:textId="77777777" w:rsidR="00E46C85" w:rsidRPr="00AF3A89" w:rsidRDefault="00E46C85" w:rsidP="00D41C5C">
      <w:pPr>
        <w:pStyle w:val="MIRHeading3Rule"/>
      </w:pPr>
      <w:r w:rsidRPr="00AF3A89">
        <w:t>5.7.1</w:t>
      </w:r>
      <w:r w:rsidRPr="00AF3A89">
        <w:tab/>
        <w:t>False or misleading appearance</w:t>
      </w:r>
    </w:p>
    <w:p w14:paraId="7BA79A4D" w14:textId="40594E7F" w:rsidR="00E46C85" w:rsidRPr="00AF3A89" w:rsidRDefault="00E46C85" w:rsidP="00E46C85">
      <w:pPr>
        <w:pStyle w:val="MIRBodyText"/>
      </w:pPr>
      <w:r w:rsidRPr="00AF3A89">
        <w:t xml:space="preserve">A Market Participant must not make a Bid or Offer </w:t>
      </w:r>
      <w:r w:rsidR="000F0EAB">
        <w:t>for, or deal in, any</w:t>
      </w:r>
      <w:r w:rsidR="007164FE">
        <w:t xml:space="preserve"> financial product</w:t>
      </w:r>
      <w:r w:rsidRPr="00AF3A89">
        <w:t>:</w:t>
      </w:r>
    </w:p>
    <w:p w14:paraId="67D77BE0" w14:textId="77777777" w:rsidR="00E46C85" w:rsidRPr="00AF3A89" w:rsidRDefault="00E46C85" w:rsidP="00590E9C">
      <w:pPr>
        <w:pStyle w:val="MIRSubpara"/>
        <w:numPr>
          <w:ilvl w:val="1"/>
          <w:numId w:val="232"/>
        </w:numPr>
      </w:pPr>
      <w:r w:rsidRPr="00AF3A89">
        <w:t>as Principal:</w:t>
      </w:r>
    </w:p>
    <w:p w14:paraId="50B81C9C" w14:textId="77777777" w:rsidR="00E46C85" w:rsidRPr="00AF3A89" w:rsidRDefault="00E46C85" w:rsidP="00590E9C">
      <w:pPr>
        <w:pStyle w:val="MIRSubsubpara"/>
        <w:numPr>
          <w:ilvl w:val="2"/>
          <w:numId w:val="233"/>
        </w:numPr>
      </w:pPr>
      <w:r w:rsidRPr="00AF3A89">
        <w:t>with the intention; or</w:t>
      </w:r>
    </w:p>
    <w:p w14:paraId="422E7D84" w14:textId="77777777" w:rsidR="00E46C85" w:rsidRPr="00AF3A89" w:rsidRDefault="00E46C85" w:rsidP="00E46C85">
      <w:pPr>
        <w:pStyle w:val="MIRSubsubpara"/>
      </w:pPr>
      <w:r w:rsidRPr="00AF3A89">
        <w:t xml:space="preserve">if that Bid, Offer or dealing has the effect, or is likely to have the effect, </w:t>
      </w:r>
    </w:p>
    <w:p w14:paraId="0C91F990" w14:textId="0027AC33" w:rsidR="00E46C85" w:rsidRPr="00C51DF3" w:rsidRDefault="00E46C85" w:rsidP="00D41C5C">
      <w:pPr>
        <w:pStyle w:val="MIRBodyText"/>
      </w:pPr>
      <w:r w:rsidRPr="00AF3A89">
        <w:t>of creatin</w:t>
      </w:r>
      <w:r w:rsidRPr="00D41C5C">
        <w:rPr>
          <w:rStyle w:val="MIRBodyTextChar"/>
        </w:rPr>
        <w:t>g</w:t>
      </w:r>
      <w:r w:rsidRPr="00AF3A89">
        <w:t xml:space="preserve"> a false or </w:t>
      </w:r>
      <w:r w:rsidRPr="00C51DF3">
        <w:t xml:space="preserve">misleading appearance of active trading in any </w:t>
      </w:r>
      <w:r w:rsidR="000F0EAB" w:rsidRPr="00C51DF3">
        <w:t xml:space="preserve">financial product </w:t>
      </w:r>
      <w:r w:rsidRPr="00C51DF3">
        <w:t>or with respect to the ma</w:t>
      </w:r>
      <w:r w:rsidR="000F0EAB" w:rsidRPr="00C51DF3">
        <w:t>rket for, or the price of, any financial p</w:t>
      </w:r>
      <w:r w:rsidRPr="00C51DF3">
        <w:t>roduct; or</w:t>
      </w:r>
    </w:p>
    <w:p w14:paraId="571FBD29" w14:textId="77777777" w:rsidR="00E46C85" w:rsidRPr="007708EB" w:rsidRDefault="00E46C85" w:rsidP="00397BA3">
      <w:pPr>
        <w:pStyle w:val="MIRSubpara"/>
        <w:numPr>
          <w:ilvl w:val="1"/>
          <w:numId w:val="301"/>
        </w:numPr>
      </w:pPr>
      <w:r w:rsidRPr="007708EB">
        <w:t>on account of any other person where:</w:t>
      </w:r>
    </w:p>
    <w:p w14:paraId="77A8C268" w14:textId="77777777" w:rsidR="00E46C85" w:rsidRPr="00AF3A89" w:rsidRDefault="00E46C85" w:rsidP="00590E9C">
      <w:pPr>
        <w:pStyle w:val="MIRSubsubpara"/>
        <w:numPr>
          <w:ilvl w:val="2"/>
          <w:numId w:val="234"/>
        </w:numPr>
      </w:pPr>
      <w:r w:rsidRPr="00AF3A89">
        <w:t>the Market Participant intends to create;</w:t>
      </w:r>
    </w:p>
    <w:p w14:paraId="2036FAEE" w14:textId="77777777" w:rsidR="00E46C85" w:rsidRPr="00AF3A89" w:rsidRDefault="00E46C85" w:rsidP="00E46C85">
      <w:pPr>
        <w:pStyle w:val="MIRSubsubpara"/>
      </w:pPr>
      <w:r w:rsidRPr="00AF3A89">
        <w:t>the Market Participant is aware that the person intends to create; or</w:t>
      </w:r>
    </w:p>
    <w:p w14:paraId="78454C8E" w14:textId="77777777" w:rsidR="00E46C85" w:rsidRPr="00AF3A89" w:rsidRDefault="00E46C85" w:rsidP="00E46C85">
      <w:pPr>
        <w:pStyle w:val="MIRSubsubpara"/>
      </w:pPr>
      <w:r w:rsidRPr="00AF3A89">
        <w:t xml:space="preserve">taking into account the circumstances of the Order, a Market Participant ought reasonably suspect that the person has placed the Order with the intention of creating, </w:t>
      </w:r>
    </w:p>
    <w:p w14:paraId="1596EA76" w14:textId="59E3842D" w:rsidR="00E46C85" w:rsidRPr="00C51DF3" w:rsidRDefault="00E46C85" w:rsidP="00D41C5C">
      <w:pPr>
        <w:pStyle w:val="MIRBodyText"/>
      </w:pPr>
      <w:r w:rsidRPr="00AF3A89">
        <w:t xml:space="preserve">a false or misleading </w:t>
      </w:r>
      <w:r w:rsidRPr="00C51DF3">
        <w:t xml:space="preserve">appearance of active trading in any </w:t>
      </w:r>
      <w:r w:rsidR="000F0EAB" w:rsidRPr="007708EB">
        <w:t>financial p</w:t>
      </w:r>
      <w:r w:rsidRPr="007708EB">
        <w:t>roduct</w:t>
      </w:r>
      <w:r w:rsidRPr="00C51DF3">
        <w:t xml:space="preserve"> or with respect to the market for, or the price of, any </w:t>
      </w:r>
      <w:r w:rsidR="000F0EAB" w:rsidRPr="007708EB">
        <w:t>financial p</w:t>
      </w:r>
      <w:r w:rsidRPr="007708EB">
        <w:t>roduct</w:t>
      </w:r>
      <w:r w:rsidRPr="00C51DF3">
        <w:t>.</w:t>
      </w:r>
    </w:p>
    <w:p w14:paraId="59AD628B" w14:textId="77777777" w:rsidR="00E46C85" w:rsidRPr="00AF3A89" w:rsidRDefault="00E46C85" w:rsidP="00E46C85">
      <w:pPr>
        <w:pStyle w:val="MIRPenalty"/>
      </w:pPr>
      <w:r w:rsidRPr="00AF3A89">
        <w:t>Maximum penalty: $1,000,000</w:t>
      </w:r>
    </w:p>
    <w:p w14:paraId="6BAA58BE" w14:textId="77777777" w:rsidR="00E46C85" w:rsidRPr="00AF3A89" w:rsidRDefault="00E46C85" w:rsidP="003D7B17">
      <w:pPr>
        <w:pStyle w:val="MIRHeading3Rule"/>
        <w:keepNext/>
      </w:pPr>
      <w:r w:rsidRPr="00AF3A89">
        <w:lastRenderedPageBreak/>
        <w:t>5.7.2</w:t>
      </w:r>
      <w:r w:rsidRPr="00AF3A89">
        <w:tab/>
        <w:t>Circumstances of Order</w:t>
      </w:r>
    </w:p>
    <w:p w14:paraId="011B6099" w14:textId="04DB8618" w:rsidR="00E46C85" w:rsidRPr="00AF3A89" w:rsidRDefault="00E46C85" w:rsidP="00E46C85">
      <w:pPr>
        <w:pStyle w:val="MIRBodyText"/>
      </w:pPr>
      <w:r w:rsidRPr="00AF3A89">
        <w:t xml:space="preserve">In considering the circumstances of the Order, </w:t>
      </w:r>
      <w:r w:rsidR="005D2950" w:rsidRPr="00C961FF">
        <w:t>a</w:t>
      </w:r>
      <w:r w:rsidR="005D2950" w:rsidRPr="00AF3A89">
        <w:t xml:space="preserve"> </w:t>
      </w:r>
      <w:r w:rsidRPr="00AF3A89">
        <w:t>Market Participant must have regard to the following matters:</w:t>
      </w:r>
    </w:p>
    <w:p w14:paraId="12556C88" w14:textId="1AA9A1AA" w:rsidR="00E46C85" w:rsidRPr="00C51DF3" w:rsidRDefault="00E46C85" w:rsidP="00590E9C">
      <w:pPr>
        <w:pStyle w:val="MIRSubpara"/>
        <w:numPr>
          <w:ilvl w:val="1"/>
          <w:numId w:val="235"/>
        </w:numPr>
      </w:pPr>
      <w:r w:rsidRPr="00C51DF3">
        <w:t xml:space="preserve">whether the Order or execution of the Order would be inconsistent with the history of or recent trading in that </w:t>
      </w:r>
      <w:r w:rsidR="000F0EAB" w:rsidRPr="007708EB">
        <w:t xml:space="preserve">financial </w:t>
      </w:r>
      <w:r w:rsidR="00AB3443" w:rsidRPr="007708EB">
        <w:t>p</w:t>
      </w:r>
      <w:r w:rsidRPr="007708EB">
        <w:t>roduct</w:t>
      </w:r>
      <w:r w:rsidRPr="00C51DF3">
        <w:t>;</w:t>
      </w:r>
    </w:p>
    <w:p w14:paraId="7231518E" w14:textId="7426E1AC" w:rsidR="00E46C85" w:rsidRPr="00C51DF3" w:rsidRDefault="00E46C85" w:rsidP="00E46C85">
      <w:pPr>
        <w:pStyle w:val="MIRSubpara"/>
      </w:pPr>
      <w:r w:rsidRPr="007708EB">
        <w:t xml:space="preserve">whether the Order or execution of the Order would materially alter the market for, or the price of, the </w:t>
      </w:r>
      <w:r w:rsidR="000F0EAB" w:rsidRPr="007708EB">
        <w:t>financial p</w:t>
      </w:r>
      <w:r w:rsidRPr="007708EB">
        <w:t>roduct</w:t>
      </w:r>
      <w:r w:rsidRPr="00C51DF3">
        <w:t>;</w:t>
      </w:r>
    </w:p>
    <w:p w14:paraId="6912AA1C" w14:textId="77777777" w:rsidR="00E46C85" w:rsidRPr="007708EB" w:rsidRDefault="00E46C85" w:rsidP="00E46C85">
      <w:pPr>
        <w:pStyle w:val="MIRSubpara"/>
      </w:pPr>
      <w:r w:rsidRPr="007708EB">
        <w:t>the time the Order is entered or any instructions concerning the time of entry of the Order;</w:t>
      </w:r>
    </w:p>
    <w:p w14:paraId="0C14DD73" w14:textId="7B617950" w:rsidR="00E46C85" w:rsidRPr="00C51DF3" w:rsidRDefault="00E46C85" w:rsidP="00E46C85">
      <w:pPr>
        <w:pStyle w:val="MIRSubpara"/>
      </w:pPr>
      <w:r w:rsidRPr="007708EB">
        <w:t xml:space="preserve">whether the person on whose behalf the Order is placed, or another person who the Market Participant knows to be a Related Party of that person, may have an interest in creating a false or misleading appearance of active trading in any </w:t>
      </w:r>
      <w:r w:rsidR="000F0EAB" w:rsidRPr="007708EB">
        <w:t>financial p</w:t>
      </w:r>
      <w:r w:rsidRPr="007708EB">
        <w:t>roduct</w:t>
      </w:r>
      <w:r w:rsidRPr="00C51DF3">
        <w:t xml:space="preserve"> or with respect to the market for, or the price of, any </w:t>
      </w:r>
      <w:r w:rsidR="000F0EAB" w:rsidRPr="007708EB">
        <w:t xml:space="preserve">financial </w:t>
      </w:r>
      <w:r w:rsidR="007164FE" w:rsidRPr="007708EB">
        <w:t>p</w:t>
      </w:r>
      <w:r w:rsidRPr="007708EB">
        <w:t>roduct</w:t>
      </w:r>
      <w:r w:rsidRPr="00C51DF3">
        <w:t>;</w:t>
      </w:r>
    </w:p>
    <w:p w14:paraId="17804020" w14:textId="77777777" w:rsidR="00E46C85" w:rsidRPr="007708EB" w:rsidRDefault="00E46C85" w:rsidP="00E46C85">
      <w:pPr>
        <w:pStyle w:val="MIRSubpara"/>
      </w:pPr>
      <w:r w:rsidRPr="007708EB">
        <w:t>whether the Order is accompanied by settlement, delivery or security arrangements which are unusual;</w:t>
      </w:r>
    </w:p>
    <w:p w14:paraId="2E28B9B5" w14:textId="77777777" w:rsidR="00E46C85" w:rsidRPr="00AF3A89" w:rsidRDefault="00E46C85" w:rsidP="00E46C85">
      <w:pPr>
        <w:pStyle w:val="MIRSubpara"/>
      </w:pPr>
      <w:r w:rsidRPr="007708EB">
        <w:t>where the Order appears to be part of a series of Orders, whether when put together with other Orders which appear to make up the series, the Order</w:t>
      </w:r>
      <w:r w:rsidRPr="00AF3A89">
        <w:t xml:space="preserve"> or the series is unusual having regard to the matters referred to in this Rule 5.7.2; </w:t>
      </w:r>
    </w:p>
    <w:p w14:paraId="6B69236D" w14:textId="6047BF5C" w:rsidR="00E46C85" w:rsidRPr="00C51DF3" w:rsidRDefault="00E46C85" w:rsidP="00E46C85">
      <w:pPr>
        <w:pStyle w:val="MIRSubpara"/>
      </w:pPr>
      <w:r w:rsidRPr="00AF3A89">
        <w:t>whether there appears to be a legitimate commercial reason for that person placing the Order, unrelated to an intention to create a false or misleading appearance of active trading in or with respect to th</w:t>
      </w:r>
      <w:r w:rsidR="000F0EAB">
        <w:t xml:space="preserve">e market for, or </w:t>
      </w:r>
      <w:r w:rsidR="000F0EAB" w:rsidRPr="00C51DF3">
        <w:t xml:space="preserve">price of, any </w:t>
      </w:r>
      <w:r w:rsidR="000F0EAB" w:rsidRPr="007708EB">
        <w:t>financial p</w:t>
      </w:r>
      <w:r w:rsidRPr="007708EB">
        <w:t>roduct</w:t>
      </w:r>
      <w:r w:rsidRPr="00C51DF3">
        <w:t xml:space="preserve">; </w:t>
      </w:r>
    </w:p>
    <w:p w14:paraId="3B810229" w14:textId="77777777" w:rsidR="00E46C85" w:rsidRPr="00AF3A89" w:rsidRDefault="00E46C85" w:rsidP="00E46C85">
      <w:pPr>
        <w:pStyle w:val="MIRSubpara"/>
      </w:pPr>
      <w:r w:rsidRPr="00AF3A89">
        <w:t>whether the transaction, bid or offer the execution of which is proposed will involve no change of beneficial ownership;</w:t>
      </w:r>
    </w:p>
    <w:p w14:paraId="5F3CB895" w14:textId="77777777" w:rsidR="00E46C85" w:rsidRPr="00AF3A89" w:rsidRDefault="00E46C85" w:rsidP="00E46C85">
      <w:pPr>
        <w:pStyle w:val="MIRSubpara"/>
      </w:pPr>
      <w:r w:rsidRPr="00AF3A89">
        <w:t>the frequency with which Orders are placed by a person;</w:t>
      </w:r>
    </w:p>
    <w:p w14:paraId="3782163A" w14:textId="3926F55C" w:rsidR="00E46C85" w:rsidRPr="00C51DF3" w:rsidRDefault="000F0EAB" w:rsidP="00E46C85">
      <w:pPr>
        <w:pStyle w:val="MIRSubpara"/>
      </w:pPr>
      <w:r>
        <w:t xml:space="preserve">the </w:t>
      </w:r>
      <w:r w:rsidRPr="00C51DF3">
        <w:t xml:space="preserve">volume of </w:t>
      </w:r>
      <w:r w:rsidRPr="007708EB">
        <w:t>financial p</w:t>
      </w:r>
      <w:r w:rsidR="00E46C85" w:rsidRPr="007708EB">
        <w:t>roducts</w:t>
      </w:r>
      <w:r w:rsidR="00E46C85" w:rsidRPr="00C51DF3">
        <w:t xml:space="preserve"> the subject of each Order placed by a person; and</w:t>
      </w:r>
    </w:p>
    <w:p w14:paraId="149B90B4" w14:textId="6F39CA16" w:rsidR="00E46C85" w:rsidRPr="00AF3A89" w:rsidRDefault="00E46C85" w:rsidP="00E46C85">
      <w:pPr>
        <w:pStyle w:val="MIRSubpara"/>
      </w:pPr>
      <w:r w:rsidRPr="007708EB">
        <w:t>the extent to which a person amends or cancels an ins</w:t>
      </w:r>
      <w:r w:rsidR="000F0EAB" w:rsidRPr="007708EB">
        <w:t>truction to purchase or sell a financial p</w:t>
      </w:r>
      <w:r w:rsidRPr="007708EB">
        <w:t>roduct</w:t>
      </w:r>
      <w:r w:rsidRPr="00C51DF3">
        <w:t xml:space="preserve"> relative</w:t>
      </w:r>
      <w:r w:rsidRPr="00AF3A89">
        <w:t xml:space="preserve"> to the number of transactions executed for that person.</w:t>
      </w:r>
    </w:p>
    <w:p w14:paraId="2F0B16DE" w14:textId="77777777" w:rsidR="00E46C85" w:rsidRPr="00AF3A89" w:rsidRDefault="00E46C85" w:rsidP="00E46C85">
      <w:pPr>
        <w:pStyle w:val="MIRPenalty"/>
      </w:pPr>
      <w:r w:rsidRPr="00AF3A89">
        <w:t>Maximum penalty: $1,000,000</w:t>
      </w:r>
    </w:p>
    <w:p w14:paraId="57791571" w14:textId="77777777" w:rsidR="00E46C85" w:rsidRPr="00AF3A89" w:rsidRDefault="00E46C85" w:rsidP="00D41C5C">
      <w:pPr>
        <w:pStyle w:val="MIRHeading3Rule"/>
      </w:pPr>
      <w:r w:rsidRPr="00AF3A89">
        <w:t>5.7.3</w:t>
      </w:r>
      <w:r w:rsidRPr="00AF3A89">
        <w:tab/>
        <w:t>Obligations apply to Automated Order Processing</w:t>
      </w:r>
    </w:p>
    <w:p w14:paraId="5B38853D" w14:textId="5AF12652" w:rsidR="00E46C85" w:rsidRPr="00AF3A89" w:rsidRDefault="00E46C85" w:rsidP="00E46C85">
      <w:pPr>
        <w:pStyle w:val="MIRBodyText"/>
        <w:spacing w:before="160"/>
      </w:pPr>
      <w:r w:rsidRPr="00AF3A89">
        <w:t>A Market Participant must also comply with this Part 5.7 in respect of Orders the subject of Automated Order Processing.</w:t>
      </w:r>
    </w:p>
    <w:p w14:paraId="225C524C" w14:textId="77777777" w:rsidR="00E46C85" w:rsidRPr="00AF3A89" w:rsidRDefault="00E46C85" w:rsidP="00E46C85">
      <w:pPr>
        <w:pStyle w:val="MIRNote"/>
      </w:pPr>
      <w:r w:rsidRPr="00AF3A89">
        <w:t>Note: There is no penalty for this Rule.</w:t>
      </w:r>
    </w:p>
    <w:p w14:paraId="2606CCFD" w14:textId="7F78C405" w:rsidR="00E46C85" w:rsidRPr="00AF3A89" w:rsidRDefault="00E46C85" w:rsidP="005B2A2D">
      <w:pPr>
        <w:pStyle w:val="MIRHeading2Part"/>
      </w:pPr>
      <w:bookmarkStart w:id="452" w:name="_Toc267648205"/>
      <w:bookmarkStart w:id="453" w:name="_Toc452922880"/>
      <w:bookmarkStart w:id="454" w:name="_Toc453533719"/>
      <w:bookmarkStart w:id="455" w:name="_Toc453840695"/>
      <w:bookmarkStart w:id="456" w:name="_Toc453842667"/>
      <w:bookmarkStart w:id="457" w:name="_Toc453855689"/>
      <w:bookmarkStart w:id="458" w:name="_Toc467691391"/>
      <w:bookmarkStart w:id="459" w:name="_Toc456538898"/>
      <w:bookmarkStart w:id="460" w:name="_Toc467608838"/>
      <w:bookmarkStart w:id="461" w:name="_Toc469558301"/>
      <w:bookmarkStart w:id="462" w:name="_Toc267648206"/>
      <w:bookmarkStart w:id="463" w:name="_Toc452922881"/>
      <w:bookmarkStart w:id="464" w:name="_Toc453533720"/>
      <w:bookmarkStart w:id="465" w:name="_Toc453840696"/>
      <w:bookmarkStart w:id="466" w:name="_Toc453842668"/>
      <w:bookmarkStart w:id="467" w:name="_Toc453855690"/>
      <w:bookmarkStart w:id="468" w:name="_Toc467691392"/>
      <w:bookmarkStart w:id="469" w:name="_Toc456538899"/>
      <w:bookmarkStart w:id="470" w:name="_Toc467608839"/>
      <w:bookmarkStart w:id="471" w:name="_Toc469558302"/>
      <w:bookmarkStart w:id="472" w:name="_Toc491262980"/>
      <w:bookmarkEnd w:id="452"/>
      <w:bookmarkEnd w:id="453"/>
      <w:bookmarkEnd w:id="454"/>
      <w:bookmarkEnd w:id="455"/>
      <w:bookmarkEnd w:id="456"/>
      <w:bookmarkEnd w:id="457"/>
      <w:bookmarkEnd w:id="458"/>
      <w:bookmarkEnd w:id="459"/>
      <w:bookmarkEnd w:id="460"/>
      <w:bookmarkEnd w:id="461"/>
      <w:r w:rsidRPr="00AF3A89">
        <w:lastRenderedPageBreak/>
        <w:t>Part 5.9</w:t>
      </w:r>
      <w:r w:rsidRPr="00AF3A89">
        <w:tab/>
        <w:t>Fair and orderly markets</w:t>
      </w:r>
      <w:bookmarkEnd w:id="462"/>
      <w:bookmarkEnd w:id="463"/>
      <w:bookmarkEnd w:id="464"/>
      <w:bookmarkEnd w:id="465"/>
      <w:bookmarkEnd w:id="466"/>
      <w:bookmarkEnd w:id="467"/>
      <w:bookmarkEnd w:id="468"/>
      <w:bookmarkEnd w:id="469"/>
      <w:bookmarkEnd w:id="470"/>
      <w:bookmarkEnd w:id="471"/>
      <w:bookmarkEnd w:id="472"/>
    </w:p>
    <w:p w14:paraId="6DF2BC75" w14:textId="77777777" w:rsidR="00E46C85" w:rsidRPr="00AF3A89" w:rsidRDefault="00E46C85" w:rsidP="00F645D9">
      <w:pPr>
        <w:pStyle w:val="MIRHeading3Rule"/>
        <w:keepNext/>
      </w:pPr>
      <w:r w:rsidRPr="00AF3A89">
        <w:t>5.9.1</w:t>
      </w:r>
      <w:r w:rsidRPr="00AF3A89">
        <w:tab/>
        <w:t>Market must remain fair and orderly</w:t>
      </w:r>
    </w:p>
    <w:p w14:paraId="1434B756" w14:textId="61C8AACA" w:rsidR="00E46C85" w:rsidRPr="00AF3A89" w:rsidRDefault="00E46C85" w:rsidP="00F645D9">
      <w:pPr>
        <w:pStyle w:val="MIRBodyText"/>
        <w:keepNext/>
        <w:spacing w:before="160"/>
      </w:pPr>
      <w:r w:rsidRPr="00AF3A89">
        <w:t xml:space="preserve">A Market Participant must not do anything which results in a market </w:t>
      </w:r>
      <w:r w:rsidRPr="00C51DF3">
        <w:t>fo</w:t>
      </w:r>
      <w:r w:rsidRPr="00DF44F9">
        <w:t xml:space="preserve">r a </w:t>
      </w:r>
      <w:r w:rsidR="00613AAF" w:rsidRPr="007708EB">
        <w:t>financial p</w:t>
      </w:r>
      <w:r w:rsidRPr="007708EB">
        <w:t xml:space="preserve">roduct </w:t>
      </w:r>
      <w:r w:rsidRPr="00AF3A89">
        <w:t>not being both fair and orderly, or fail to do anything where that failure has that effect.</w:t>
      </w:r>
    </w:p>
    <w:p w14:paraId="456A2832" w14:textId="77777777" w:rsidR="00E46C85" w:rsidRPr="00AF3A89" w:rsidRDefault="00E46C85" w:rsidP="00E46C85">
      <w:pPr>
        <w:pStyle w:val="MIRPenalty"/>
      </w:pPr>
      <w:r w:rsidRPr="00AF3A89">
        <w:t>Maximum penalty: $1,000,000</w:t>
      </w:r>
    </w:p>
    <w:p w14:paraId="1494EAB9" w14:textId="77777777" w:rsidR="00E46C85" w:rsidRPr="00AF3A89" w:rsidRDefault="00E46C85" w:rsidP="00D41C5C">
      <w:pPr>
        <w:pStyle w:val="MIRHeading3Rule"/>
      </w:pPr>
      <w:r w:rsidRPr="00AF3A89">
        <w:t>5.9.2</w:t>
      </w:r>
      <w:r w:rsidRPr="00AF3A89">
        <w:tab/>
        <w:t>Representative must be available</w:t>
      </w:r>
    </w:p>
    <w:p w14:paraId="2FFD658B" w14:textId="474022DE" w:rsidR="00E46C85" w:rsidRPr="00AF3A89" w:rsidRDefault="00E46C85" w:rsidP="002D3BC2">
      <w:pPr>
        <w:pStyle w:val="MIRBodyText"/>
        <w:spacing w:before="160"/>
      </w:pPr>
      <w:r w:rsidRPr="00AF3A89">
        <w:t>A Trading Participant must ensure that a Representative of the Trading Participant is available to receive communications from other Trading Participants of the relevant Market or from the operator of the relevant Market during the following times on a Trading Day</w:t>
      </w:r>
      <w:r w:rsidR="005D2208">
        <w:t>:</w:t>
      </w:r>
    </w:p>
    <w:p w14:paraId="272D5107" w14:textId="3D50E35C" w:rsidR="00E46C85" w:rsidRPr="00AF3A89" w:rsidRDefault="003B2AFB" w:rsidP="00590E9C">
      <w:pPr>
        <w:pStyle w:val="MIRSubpara"/>
        <w:numPr>
          <w:ilvl w:val="1"/>
          <w:numId w:val="257"/>
        </w:numPr>
      </w:pPr>
      <w:r>
        <w:t xml:space="preserve">for a </w:t>
      </w:r>
      <w:r w:rsidR="00E46C85" w:rsidRPr="00AF3A89">
        <w:t>Market that operates an Open Session State and a CSPA Session State:</w:t>
      </w:r>
    </w:p>
    <w:p w14:paraId="108A309E" w14:textId="77777777" w:rsidR="00E46C85" w:rsidRPr="00AF3A89" w:rsidRDefault="00E46C85" w:rsidP="00590E9C">
      <w:pPr>
        <w:pStyle w:val="MIRSubsubpara"/>
        <w:numPr>
          <w:ilvl w:val="2"/>
          <w:numId w:val="258"/>
        </w:numPr>
      </w:pPr>
      <w:r w:rsidRPr="00AF3A89">
        <w:t xml:space="preserve">in relation to Cash Market Products—from the beginning of Open Session State until the end of CSPA Session State; </w:t>
      </w:r>
    </w:p>
    <w:p w14:paraId="2077E448" w14:textId="0770201C" w:rsidR="00E46C85" w:rsidRPr="00AF3A89" w:rsidRDefault="00E46C85" w:rsidP="00E46C85">
      <w:pPr>
        <w:pStyle w:val="MIRSubsubpara"/>
      </w:pPr>
      <w:r w:rsidRPr="00AF3A89">
        <w:t>in relation to Options Market Contracts—during Open Session State;</w:t>
      </w:r>
    </w:p>
    <w:p w14:paraId="117A0E6F" w14:textId="69D51B6B" w:rsidR="00E46C85" w:rsidRPr="00AF3A89" w:rsidRDefault="00E46C85" w:rsidP="007708EB">
      <w:pPr>
        <w:pStyle w:val="MIRSubpara"/>
      </w:pPr>
      <w:r w:rsidRPr="00AF3A89">
        <w:t>for a Market that does not operate an Open Session State and a CSPA Session State but operates a Continuous Trading Period and a Post-Trading Administration Period</w:t>
      </w:r>
      <w:r w:rsidR="005D2208" w:rsidRPr="00AF3A89">
        <w:t>—</w:t>
      </w:r>
      <w:r w:rsidRPr="00AF3A89">
        <w:t>from the beginning of the Continuous Trading Period until the end of the Post-Trading Administration Period;</w:t>
      </w:r>
    </w:p>
    <w:p w14:paraId="1288747F" w14:textId="16EDFF75" w:rsidR="00E46C85" w:rsidRPr="00AF3A89" w:rsidRDefault="00E46C85" w:rsidP="00E46C85">
      <w:pPr>
        <w:pStyle w:val="MIRSubpara"/>
      </w:pPr>
      <w:r w:rsidRPr="00AF3A89">
        <w:t xml:space="preserve">for a Market that does not operate the session states or periods referred to in </w:t>
      </w:r>
      <w:r w:rsidR="0023432B">
        <w:t>paragraphs</w:t>
      </w:r>
      <w:r w:rsidR="00572837">
        <w:t> </w:t>
      </w:r>
      <w:r w:rsidRPr="00AF3A89">
        <w:t>(a) or (b)</w:t>
      </w:r>
      <w:r w:rsidR="005D2208" w:rsidRPr="00AF3A89">
        <w:t>—</w:t>
      </w:r>
      <w:r w:rsidRPr="00AF3A89">
        <w:t xml:space="preserve">during Trading Hours; </w:t>
      </w:r>
    </w:p>
    <w:p w14:paraId="17E9DA25" w14:textId="77777777" w:rsidR="00E46C85" w:rsidRPr="00AF3A89" w:rsidRDefault="00E46C85" w:rsidP="002D3BC2">
      <w:pPr>
        <w:pStyle w:val="MIRBodyText"/>
        <w:spacing w:before="160"/>
        <w:rPr>
          <w:lang w:val="en-GB"/>
        </w:rPr>
      </w:pPr>
      <w:r w:rsidRPr="00AF3A89">
        <w:rPr>
          <w:lang w:val="en-GB"/>
        </w:rPr>
        <w:t>unless otherwise determined in writing by ASIC and notified to the Trading Participant.</w:t>
      </w:r>
    </w:p>
    <w:p w14:paraId="01628527" w14:textId="77777777" w:rsidR="00E46C85" w:rsidRPr="00AF3A89" w:rsidRDefault="00E46C85" w:rsidP="00E46C85">
      <w:pPr>
        <w:pStyle w:val="MIRPenalty"/>
      </w:pPr>
      <w:r w:rsidRPr="00AF3A89">
        <w:t>Maximum penalty: $100,000</w:t>
      </w:r>
    </w:p>
    <w:p w14:paraId="3B9AD620" w14:textId="77777777" w:rsidR="00E46C85" w:rsidRPr="00AF3A89" w:rsidRDefault="00E46C85" w:rsidP="00E46C85">
      <w:pPr>
        <w:pStyle w:val="MIRHeading3"/>
      </w:pPr>
      <w:r w:rsidRPr="00AF3A89">
        <w:t>5.9.3</w:t>
      </w:r>
      <w:r w:rsidRPr="00AF3A89">
        <w:tab/>
        <w:t>Must not take advantage of breakdown or malfunction</w:t>
      </w:r>
    </w:p>
    <w:p w14:paraId="3E1562DE" w14:textId="72080E1A" w:rsidR="00E46C85" w:rsidRPr="00AF3A89" w:rsidRDefault="00E46C85" w:rsidP="00E46C85">
      <w:pPr>
        <w:pStyle w:val="MIRBodyText"/>
      </w:pPr>
      <w:r w:rsidRPr="00AF3A89">
        <w:t>A Market Participant must not take advantage of a situation arising as a result of a breakdow</w:t>
      </w:r>
      <w:r w:rsidR="003B2AFB">
        <w:t>n or malfunction in any Market o</w:t>
      </w:r>
      <w:r w:rsidRPr="00AF3A89">
        <w:t>perator</w:t>
      </w:r>
      <w:r w:rsidR="004D5B3E">
        <w:t>’</w:t>
      </w:r>
      <w:r w:rsidRPr="00AF3A89">
        <w:t>s procedures or systems or an error in any Trading Message su</w:t>
      </w:r>
      <w:r w:rsidR="003B2AFB">
        <w:t>bmitted by the relevant Market o</w:t>
      </w:r>
      <w:r w:rsidRPr="00AF3A89">
        <w:t>perator.</w:t>
      </w:r>
    </w:p>
    <w:p w14:paraId="557EAA66" w14:textId="77777777" w:rsidR="00E46C85" w:rsidRPr="00AF3A89" w:rsidRDefault="00E46C85" w:rsidP="00E46C85">
      <w:pPr>
        <w:pStyle w:val="MIRPenalty"/>
      </w:pPr>
      <w:r w:rsidRPr="00AF3A89">
        <w:t>Maximum penalty: $1,000,000</w:t>
      </w:r>
    </w:p>
    <w:p w14:paraId="775BFD64" w14:textId="436DD96F" w:rsidR="00E46C85" w:rsidRPr="00AF3A89" w:rsidRDefault="00E46C85" w:rsidP="00E46C85">
      <w:pPr>
        <w:pStyle w:val="MIRHeading2Part"/>
      </w:pPr>
      <w:bookmarkStart w:id="473" w:name="_Toc390085942"/>
      <w:bookmarkStart w:id="474" w:name="_Toc452922882"/>
      <w:bookmarkStart w:id="475" w:name="_Toc453533721"/>
      <w:bookmarkStart w:id="476" w:name="_Toc453840697"/>
      <w:bookmarkStart w:id="477" w:name="_Toc453842669"/>
      <w:bookmarkStart w:id="478" w:name="_Toc453855691"/>
      <w:bookmarkStart w:id="479" w:name="_Toc467691393"/>
      <w:bookmarkStart w:id="480" w:name="_Toc456538900"/>
      <w:bookmarkStart w:id="481" w:name="_Toc467608840"/>
      <w:bookmarkStart w:id="482" w:name="_Toc469558303"/>
      <w:bookmarkStart w:id="483" w:name="_Toc491262981"/>
      <w:bookmarkStart w:id="484" w:name="_Toc267648207"/>
      <w:r w:rsidRPr="00AF3A89">
        <w:t xml:space="preserve">Part </w:t>
      </w:r>
      <w:r w:rsidR="0023432B">
        <w:t>5.9A</w:t>
      </w:r>
      <w:r w:rsidRPr="00AF3A89">
        <w:tab/>
        <w:t>Trading Suspensions</w:t>
      </w:r>
      <w:bookmarkEnd w:id="473"/>
      <w:bookmarkEnd w:id="474"/>
      <w:bookmarkEnd w:id="475"/>
      <w:bookmarkEnd w:id="476"/>
      <w:bookmarkEnd w:id="477"/>
      <w:bookmarkEnd w:id="478"/>
      <w:bookmarkEnd w:id="479"/>
      <w:bookmarkEnd w:id="480"/>
      <w:bookmarkEnd w:id="481"/>
      <w:bookmarkEnd w:id="482"/>
      <w:bookmarkEnd w:id="483"/>
    </w:p>
    <w:p w14:paraId="1F14EC93" w14:textId="683B5E6C" w:rsidR="00E46C85" w:rsidRPr="00AF3A89" w:rsidRDefault="0023432B" w:rsidP="00E46C85">
      <w:pPr>
        <w:pStyle w:val="MIRHeading3Rule"/>
      </w:pPr>
      <w:r>
        <w:t>5.9A.1</w:t>
      </w:r>
      <w:r w:rsidR="00E46C85" w:rsidRPr="00AF3A89">
        <w:tab/>
        <w:t>Prohibition on trading during Trading Suspensions</w:t>
      </w:r>
    </w:p>
    <w:p w14:paraId="00C49800" w14:textId="4E60B660" w:rsidR="00E46C85" w:rsidRPr="00AF3A89" w:rsidRDefault="00E46C85" w:rsidP="004B284F">
      <w:pPr>
        <w:pStyle w:val="MIRBodyText"/>
        <w:numPr>
          <w:ilvl w:val="0"/>
          <w:numId w:val="290"/>
        </w:numPr>
        <w:tabs>
          <w:tab w:val="clear" w:pos="2205"/>
          <w:tab w:val="left" w:pos="851"/>
        </w:tabs>
      </w:pPr>
      <w:r w:rsidRPr="00AF3A89">
        <w:t>(1) A Market Participant must n</w:t>
      </w:r>
      <w:r w:rsidR="003B2AFB">
        <w:t>ot match an Order or execute a t</w:t>
      </w:r>
      <w:r w:rsidRPr="00AF3A89">
        <w:t>ransaction</w:t>
      </w:r>
      <w:r w:rsidR="007905A5">
        <w:t xml:space="preserve"> in connection with an Order</w:t>
      </w:r>
      <w:r w:rsidRPr="00AF3A89">
        <w:t xml:space="preserve"> in circumstances where </w:t>
      </w:r>
      <w:r w:rsidR="007164FE">
        <w:t xml:space="preserve">the </w:t>
      </w:r>
      <w:r w:rsidRPr="00AF3A89">
        <w:t>financial product the subject of the transaction is in a Trading Suspension on all Markets on which that financial product is quoted.</w:t>
      </w:r>
    </w:p>
    <w:p w14:paraId="1107EE40" w14:textId="16587F80" w:rsidR="00E46C85" w:rsidRPr="00AF3A89" w:rsidRDefault="002D1577" w:rsidP="00E46C85">
      <w:pPr>
        <w:pStyle w:val="MIRBodyText"/>
        <w:rPr>
          <w:lang w:eastAsia="en-US"/>
        </w:rPr>
      </w:pPr>
      <w:r>
        <w:lastRenderedPageBreak/>
        <w:t>(2) In this R</w:t>
      </w:r>
      <w:r w:rsidR="00E46C85" w:rsidRPr="00AF3A89">
        <w:t>ule</w:t>
      </w:r>
      <w:r w:rsidR="0023432B">
        <w:t>,</w:t>
      </w:r>
      <w:r w:rsidR="00E46C85" w:rsidRPr="00AF3A89">
        <w:t xml:space="preserve"> </w:t>
      </w:r>
      <w:r w:rsidR="00E46C85" w:rsidRPr="0023432B">
        <w:rPr>
          <w:b/>
          <w:i/>
          <w:lang w:eastAsia="en-US"/>
        </w:rPr>
        <w:t>Order</w:t>
      </w:r>
      <w:r w:rsidR="00E46C85" w:rsidRPr="00AF3A89">
        <w:rPr>
          <w:lang w:eastAsia="en-US"/>
        </w:rPr>
        <w:t xml:space="preserve"> means an instruction to purchase or sell, or an instruction to amend or cancel a prior instr</w:t>
      </w:r>
      <w:r w:rsidR="007164FE">
        <w:rPr>
          <w:lang w:eastAsia="en-US"/>
        </w:rPr>
        <w:t xml:space="preserve">uction </w:t>
      </w:r>
      <w:r w:rsidR="00E46C85" w:rsidRPr="00AF3A89">
        <w:rPr>
          <w:lang w:eastAsia="en-US"/>
        </w:rPr>
        <w:t>to purc</w:t>
      </w:r>
      <w:r w:rsidR="007164FE">
        <w:rPr>
          <w:lang w:eastAsia="en-US"/>
        </w:rPr>
        <w:t>h</w:t>
      </w:r>
      <w:r w:rsidR="00E46C85" w:rsidRPr="00AF3A89">
        <w:rPr>
          <w:lang w:eastAsia="en-US"/>
        </w:rPr>
        <w:t>ase or sell:</w:t>
      </w:r>
    </w:p>
    <w:p w14:paraId="784BD435" w14:textId="21B0F12E" w:rsidR="00E46C85" w:rsidRPr="00AF3A89" w:rsidRDefault="007164FE" w:rsidP="00590E9C">
      <w:pPr>
        <w:pStyle w:val="MIRSubpara"/>
        <w:numPr>
          <w:ilvl w:val="1"/>
          <w:numId w:val="260"/>
        </w:numPr>
        <w:rPr>
          <w:lang w:eastAsia="en-US"/>
        </w:rPr>
      </w:pPr>
      <w:r>
        <w:rPr>
          <w:lang w:eastAsia="en-US"/>
        </w:rPr>
        <w:t>an Equity Market Product</w:t>
      </w:r>
      <w:r w:rsidR="00801A26">
        <w:rPr>
          <w:lang w:eastAsia="en-US"/>
        </w:rPr>
        <w:t>;</w:t>
      </w:r>
      <w:r w:rsidR="00415ED1">
        <w:rPr>
          <w:lang w:eastAsia="en-US"/>
        </w:rPr>
        <w:t xml:space="preserve"> or</w:t>
      </w:r>
    </w:p>
    <w:p w14:paraId="1018DB1F" w14:textId="73561D3B" w:rsidR="00E46C85" w:rsidRPr="00AF3A89" w:rsidRDefault="00E46C85" w:rsidP="00E46C85">
      <w:pPr>
        <w:pStyle w:val="MIRSubpara"/>
        <w:rPr>
          <w:lang w:eastAsia="en-US"/>
        </w:rPr>
      </w:pPr>
      <w:r w:rsidRPr="00AF3A89">
        <w:rPr>
          <w:lang w:eastAsia="en-US"/>
        </w:rPr>
        <w:t>a CGS Depository Interest.</w:t>
      </w:r>
    </w:p>
    <w:p w14:paraId="249AF8AC" w14:textId="77777777" w:rsidR="00E46C85" w:rsidRPr="00AF3A89" w:rsidRDefault="00E46C85" w:rsidP="00E46C85">
      <w:pPr>
        <w:pStyle w:val="MIRPenalty"/>
      </w:pPr>
      <w:r w:rsidRPr="00AF3A89">
        <w:t>Maximum penalty: $100,000</w:t>
      </w:r>
    </w:p>
    <w:p w14:paraId="6842B21A" w14:textId="0E083B7D" w:rsidR="00E46C85" w:rsidRPr="00AF3A89" w:rsidRDefault="00E46C85" w:rsidP="00D41C5C">
      <w:pPr>
        <w:pStyle w:val="MIRHeading2Part"/>
      </w:pPr>
      <w:bookmarkStart w:id="485" w:name="_Toc452922883"/>
      <w:bookmarkStart w:id="486" w:name="_Toc453533722"/>
      <w:bookmarkStart w:id="487" w:name="_Toc453840698"/>
      <w:bookmarkStart w:id="488" w:name="_Toc453842670"/>
      <w:bookmarkStart w:id="489" w:name="_Toc453855692"/>
      <w:bookmarkStart w:id="490" w:name="_Toc467691394"/>
      <w:bookmarkStart w:id="491" w:name="_Toc456538901"/>
      <w:bookmarkStart w:id="492" w:name="_Toc467608841"/>
      <w:bookmarkStart w:id="493" w:name="_Toc469558304"/>
      <w:bookmarkStart w:id="494" w:name="_Toc491262982"/>
      <w:r w:rsidRPr="00AF3A89">
        <w:t>Part 5.10</w:t>
      </w:r>
      <w:r w:rsidR="006A6091">
        <w:tab/>
      </w:r>
      <w:r w:rsidRPr="00AF3A89">
        <w:t>Dealing in Cash Market Products</w:t>
      </w:r>
      <w:bookmarkEnd w:id="484"/>
      <w:bookmarkEnd w:id="485"/>
      <w:bookmarkEnd w:id="486"/>
      <w:bookmarkEnd w:id="487"/>
      <w:bookmarkEnd w:id="488"/>
      <w:bookmarkEnd w:id="489"/>
      <w:bookmarkEnd w:id="490"/>
      <w:bookmarkEnd w:id="491"/>
      <w:bookmarkEnd w:id="492"/>
      <w:bookmarkEnd w:id="493"/>
      <w:bookmarkEnd w:id="494"/>
    </w:p>
    <w:p w14:paraId="61B7848E" w14:textId="77777777" w:rsidR="00E46C85" w:rsidRPr="00AF3A89" w:rsidRDefault="00E46C85" w:rsidP="00D41C5C">
      <w:pPr>
        <w:pStyle w:val="MIRHeading3Rule"/>
      </w:pPr>
      <w:r w:rsidRPr="00AF3A89">
        <w:t>5.10.1</w:t>
      </w:r>
      <w:r w:rsidRPr="00AF3A89">
        <w:tab/>
        <w:t>Trading Participants may not deal in Cash Market Products for which Official Quotation will be sought</w:t>
      </w:r>
    </w:p>
    <w:p w14:paraId="5865381E" w14:textId="77777777" w:rsidR="00E46C85" w:rsidRPr="00AF3A89" w:rsidRDefault="00E46C85" w:rsidP="00E46C85">
      <w:pPr>
        <w:pStyle w:val="MIRBodyText"/>
      </w:pPr>
      <w:r w:rsidRPr="00AF3A89">
        <w:t>Except as permitted in Rule 5.10.2, a Trading Participant is prohibited, either in its own office or elsewhere, from making quotations or dealing in a new issue or placement of Cash Market Products (except Loan Securities):</w:t>
      </w:r>
    </w:p>
    <w:p w14:paraId="3E26AC64" w14:textId="27A9E468" w:rsidR="00E46C85" w:rsidRPr="00AF3A89" w:rsidRDefault="00E46C85" w:rsidP="00590E9C">
      <w:pPr>
        <w:pStyle w:val="MIRSubpara"/>
        <w:numPr>
          <w:ilvl w:val="1"/>
          <w:numId w:val="237"/>
        </w:numPr>
      </w:pPr>
      <w:r w:rsidRPr="00AF3A89">
        <w:t xml:space="preserve">made for the purpose of qualifying </w:t>
      </w:r>
      <w:r w:rsidR="00CE5B29">
        <w:t>a company for admis</w:t>
      </w:r>
      <w:r w:rsidR="003B2AFB">
        <w:t>sion to the Official L</w:t>
      </w:r>
      <w:r w:rsidRPr="00AF3A89">
        <w:t>ist of a Market; or</w:t>
      </w:r>
    </w:p>
    <w:p w14:paraId="6CB05BD5" w14:textId="2046F074" w:rsidR="00E46C85" w:rsidRPr="00AF3A89" w:rsidRDefault="00E46C85" w:rsidP="00E46C85">
      <w:pPr>
        <w:pStyle w:val="MIRSubpara"/>
      </w:pPr>
      <w:r w:rsidRPr="00AF3A89">
        <w:t xml:space="preserve">for which Official Quotation </w:t>
      </w:r>
      <w:r w:rsidR="00C76C9E">
        <w:t>or permission to</w:t>
      </w:r>
      <w:r w:rsidR="0067501C">
        <w:t xml:space="preserve"> be</w:t>
      </w:r>
      <w:r w:rsidR="00C76C9E">
        <w:t xml:space="preserve"> trade</w:t>
      </w:r>
      <w:r w:rsidR="0067501C">
        <w:t>d</w:t>
      </w:r>
      <w:r w:rsidR="00C76C9E">
        <w:t xml:space="preserve"> </w:t>
      </w:r>
      <w:r w:rsidRPr="00AF3A89">
        <w:t>on any Market will be sought,</w:t>
      </w:r>
    </w:p>
    <w:p w14:paraId="44BFDC9C" w14:textId="623ACC9C" w:rsidR="00E46C85" w:rsidRPr="00AF3A89" w:rsidRDefault="00E46C85" w:rsidP="00E46C85">
      <w:pPr>
        <w:pStyle w:val="MIRBodyText"/>
      </w:pPr>
      <w:r w:rsidRPr="00AF3A89">
        <w:t xml:space="preserve">until those Cash Market Products have been granted Official Quotation </w:t>
      </w:r>
      <w:r w:rsidR="00C76C9E">
        <w:t xml:space="preserve">or permission to </w:t>
      </w:r>
      <w:r w:rsidR="0067501C">
        <w:t xml:space="preserve">be </w:t>
      </w:r>
      <w:r w:rsidR="00C76C9E">
        <w:t>trade</w:t>
      </w:r>
      <w:r w:rsidR="0067501C">
        <w:t>d</w:t>
      </w:r>
      <w:r w:rsidR="00C76C9E">
        <w:t xml:space="preserve"> (as applicable) </w:t>
      </w:r>
      <w:r w:rsidRPr="00AF3A89">
        <w:t>on a Market.</w:t>
      </w:r>
    </w:p>
    <w:p w14:paraId="1CB8B878" w14:textId="77777777" w:rsidR="00E46C85" w:rsidRPr="00AF3A89" w:rsidRDefault="00E46C85" w:rsidP="00E46C85">
      <w:pPr>
        <w:pStyle w:val="MIRPenalty"/>
      </w:pPr>
      <w:r w:rsidRPr="00AF3A89">
        <w:t>Maximum penalty: $100,000</w:t>
      </w:r>
    </w:p>
    <w:p w14:paraId="7589A14B" w14:textId="77777777" w:rsidR="00E46C85" w:rsidRPr="00AF3A89" w:rsidRDefault="00E46C85" w:rsidP="00D41C5C">
      <w:pPr>
        <w:pStyle w:val="MIRHeading3Rule"/>
        <w:keepNext/>
      </w:pPr>
      <w:r w:rsidRPr="00AF3A89">
        <w:t>5.10.2</w:t>
      </w:r>
      <w:r w:rsidRPr="00AF3A89">
        <w:tab/>
        <w:t>When Trading Participants may deal in Cash Market Products for which Official Quotation will be sought</w:t>
      </w:r>
    </w:p>
    <w:p w14:paraId="3BFDA1F3" w14:textId="6F036134" w:rsidR="00E46C85" w:rsidRPr="00AF3A89" w:rsidRDefault="00E46C85" w:rsidP="00E46C85">
      <w:pPr>
        <w:pStyle w:val="MIRBodyText"/>
        <w:rPr>
          <w:bCs/>
        </w:rPr>
      </w:pPr>
      <w:r w:rsidRPr="00AF3A89">
        <w:rPr>
          <w:bCs/>
        </w:rPr>
        <w:t>Notwithstanding Rule 5.10.1, a Trading Participant may deal in Cash Market Produ</w:t>
      </w:r>
      <w:r w:rsidR="00A863D7">
        <w:rPr>
          <w:bCs/>
        </w:rPr>
        <w:t>cts to which Rule 5.10.1 appl</w:t>
      </w:r>
      <w:r w:rsidR="00415ED1">
        <w:rPr>
          <w:bCs/>
        </w:rPr>
        <w:t>ies</w:t>
      </w:r>
      <w:r w:rsidR="00A863D7">
        <w:rPr>
          <w:bCs/>
        </w:rPr>
        <w:t>,</w:t>
      </w:r>
      <w:r w:rsidRPr="00AF3A89">
        <w:rPr>
          <w:bCs/>
        </w:rPr>
        <w:t xml:space="preserve"> </w:t>
      </w:r>
      <w:r w:rsidR="007164FE">
        <w:rPr>
          <w:bCs/>
        </w:rPr>
        <w:t xml:space="preserve">subject to any other provisions of these Rules and the operating rules of </w:t>
      </w:r>
      <w:r w:rsidR="00DF44F9">
        <w:rPr>
          <w:bCs/>
        </w:rPr>
        <w:t>the</w:t>
      </w:r>
      <w:r w:rsidR="004B28A3">
        <w:rPr>
          <w:bCs/>
        </w:rPr>
        <w:t xml:space="preserve"> </w:t>
      </w:r>
      <w:r w:rsidR="007164FE">
        <w:rPr>
          <w:bCs/>
        </w:rPr>
        <w:t>Market</w:t>
      </w:r>
      <w:r w:rsidR="00DF44F9">
        <w:rPr>
          <w:bCs/>
        </w:rPr>
        <w:t xml:space="preserve"> on which Official Quotation of</w:t>
      </w:r>
      <w:r w:rsidR="00C76C9E">
        <w:rPr>
          <w:bCs/>
        </w:rPr>
        <w:t xml:space="preserve">, or permission to </w:t>
      </w:r>
      <w:r w:rsidR="0067501C">
        <w:rPr>
          <w:bCs/>
        </w:rPr>
        <w:t xml:space="preserve">be </w:t>
      </w:r>
      <w:r w:rsidR="00C76C9E">
        <w:rPr>
          <w:bCs/>
        </w:rPr>
        <w:t>trade</w:t>
      </w:r>
      <w:r w:rsidR="0067501C">
        <w:rPr>
          <w:bCs/>
        </w:rPr>
        <w:t>d</w:t>
      </w:r>
      <w:r w:rsidR="00C76C9E">
        <w:rPr>
          <w:bCs/>
        </w:rPr>
        <w:t xml:space="preserve">, </w:t>
      </w:r>
      <w:r w:rsidR="00DF44F9">
        <w:rPr>
          <w:bCs/>
        </w:rPr>
        <w:t>the Cash Market Products will be sought</w:t>
      </w:r>
      <w:r w:rsidR="007164FE">
        <w:rPr>
          <w:bCs/>
        </w:rPr>
        <w:t xml:space="preserve">, </w:t>
      </w:r>
      <w:r w:rsidRPr="00AF3A89">
        <w:rPr>
          <w:bCs/>
        </w:rPr>
        <w:t>in the following circumstances:</w:t>
      </w:r>
    </w:p>
    <w:p w14:paraId="0C3AA9BE" w14:textId="77777777" w:rsidR="00E46C85" w:rsidRPr="00AF3A89" w:rsidRDefault="00E46C85" w:rsidP="00590E9C">
      <w:pPr>
        <w:pStyle w:val="MIRSubpara"/>
        <w:numPr>
          <w:ilvl w:val="1"/>
          <w:numId w:val="238"/>
        </w:numPr>
      </w:pPr>
      <w:r w:rsidRPr="00AF3A89">
        <w:t>the Trading Participant may underwrite or sub-underwrite a new issue or placement of Cash Market Products;</w:t>
      </w:r>
    </w:p>
    <w:p w14:paraId="418E95EC" w14:textId="77777777" w:rsidR="00E46C85" w:rsidRPr="00AF3A89" w:rsidRDefault="00E46C85" w:rsidP="00E46C85">
      <w:pPr>
        <w:pStyle w:val="MIRSubpara"/>
      </w:pPr>
      <w:r w:rsidRPr="00AF3A89">
        <w:t>the Trading Participant may dispose of Cash Market Products if those Cash Market Products comprise an underwriting or sub-underwriting shortfall;</w:t>
      </w:r>
    </w:p>
    <w:p w14:paraId="161A458B" w14:textId="77777777" w:rsidR="00E46C85" w:rsidRPr="00AF3A89" w:rsidRDefault="00E46C85" w:rsidP="00E46C85">
      <w:pPr>
        <w:pStyle w:val="MIRSubpara"/>
      </w:pPr>
      <w:r w:rsidRPr="00AF3A89">
        <w:t>where the Cash Market Products have been issued on a pro-rata basis to holders;</w:t>
      </w:r>
    </w:p>
    <w:p w14:paraId="08EAB1ED" w14:textId="77777777" w:rsidR="00E46C85" w:rsidRPr="00AF3A89" w:rsidRDefault="00E46C85" w:rsidP="00E46C85">
      <w:pPr>
        <w:pStyle w:val="MIRSubpara"/>
      </w:pPr>
      <w:r w:rsidRPr="00AF3A89">
        <w:t>where a listed entity acquires assets and as part or full consideration, issues new Cash Market Products (except Loan Securities) to the vendor and the Trading Participant:</w:t>
      </w:r>
    </w:p>
    <w:p w14:paraId="2EB88F11" w14:textId="77777777" w:rsidR="00E46C85" w:rsidRPr="00AF3A89" w:rsidRDefault="00E46C85" w:rsidP="00590E9C">
      <w:pPr>
        <w:pStyle w:val="MIRSubsubpara"/>
        <w:numPr>
          <w:ilvl w:val="2"/>
          <w:numId w:val="239"/>
        </w:numPr>
      </w:pPr>
      <w:r w:rsidRPr="00AF3A89">
        <w:t>has made a prior firm arrangement with the vendor to place these Cash Market Products as soon as they are issued; and</w:t>
      </w:r>
    </w:p>
    <w:p w14:paraId="79553AF7" w14:textId="77777777" w:rsidR="00E46C85" w:rsidRPr="00AF3A89" w:rsidRDefault="00E46C85" w:rsidP="00E46C85">
      <w:pPr>
        <w:pStyle w:val="MIRSubsubpara"/>
        <w:rPr>
          <w:bCs/>
        </w:rPr>
      </w:pPr>
      <w:r w:rsidRPr="00AF3A89">
        <w:t>ensures that the details of the</w:t>
      </w:r>
      <w:r w:rsidRPr="00AF3A89">
        <w:rPr>
          <w:bCs/>
        </w:rPr>
        <w:t xml:space="preserve"> issue to the vendor are advised to the relevant listing Market by the listed entity immediately the Cash Market Products are issued;</w:t>
      </w:r>
    </w:p>
    <w:p w14:paraId="55C413FC" w14:textId="77777777" w:rsidR="00E46C85" w:rsidRPr="00AF3A89" w:rsidRDefault="00E46C85" w:rsidP="00E46C85">
      <w:pPr>
        <w:pStyle w:val="MIRSubpara"/>
      </w:pPr>
      <w:r w:rsidRPr="00AF3A89">
        <w:lastRenderedPageBreak/>
        <w:t>where a Trading Participant:</w:t>
      </w:r>
    </w:p>
    <w:p w14:paraId="5E3F86EF" w14:textId="3CE569F9" w:rsidR="00E46C85" w:rsidRPr="00AF3A89" w:rsidRDefault="00E46C85" w:rsidP="00590E9C">
      <w:pPr>
        <w:pStyle w:val="MIRSubsubpara"/>
        <w:numPr>
          <w:ilvl w:val="2"/>
          <w:numId w:val="240"/>
        </w:numPr>
      </w:pPr>
      <w:r w:rsidRPr="00AF3A89">
        <w:t xml:space="preserve">makes a placement of new Cash Market Products (except Loan Securities) for which Official Quotation </w:t>
      </w:r>
      <w:r w:rsidR="00C76C9E">
        <w:t xml:space="preserve">or permission to </w:t>
      </w:r>
      <w:r w:rsidR="0067501C">
        <w:t xml:space="preserve">be </w:t>
      </w:r>
      <w:r w:rsidR="00C76C9E">
        <w:t>trade</w:t>
      </w:r>
      <w:r w:rsidR="0067501C">
        <w:t>d</w:t>
      </w:r>
      <w:r w:rsidR="00C76C9E">
        <w:t xml:space="preserve"> </w:t>
      </w:r>
      <w:r w:rsidRPr="00AF3A89">
        <w:t xml:space="preserve">on a Market will be sought, and the Trading Participant ensures that all investors accepting the Cash Market Products are informed in writing that Trading Participants cannot deal in the Cash Market Products either as Principal or agent until Official Quotation </w:t>
      </w:r>
      <w:r w:rsidR="00C76C9E">
        <w:t xml:space="preserve">or permission to </w:t>
      </w:r>
      <w:r w:rsidR="0067501C">
        <w:t xml:space="preserve">be </w:t>
      </w:r>
      <w:r w:rsidR="00C76C9E">
        <w:t>trade</w:t>
      </w:r>
      <w:r w:rsidR="0067501C">
        <w:t>d</w:t>
      </w:r>
      <w:r w:rsidR="00C76C9E">
        <w:t xml:space="preserve"> </w:t>
      </w:r>
      <w:r w:rsidRPr="00AF3A89">
        <w:t>on that Market is granted in respect of those Cash Market Products;</w:t>
      </w:r>
    </w:p>
    <w:p w14:paraId="4628573D" w14:textId="09A3B1CE" w:rsidR="00E46C85" w:rsidRPr="00AF3A89" w:rsidRDefault="00E46C85" w:rsidP="00E46C85">
      <w:pPr>
        <w:pStyle w:val="MIRSubsubpara"/>
      </w:pPr>
      <w:r w:rsidRPr="00AF3A89">
        <w:t xml:space="preserve">accepts selling orders in Cash Market Products (except Loan Securities) for which Official Quotation </w:t>
      </w:r>
      <w:r w:rsidR="00C76C9E">
        <w:t xml:space="preserve">or permission to </w:t>
      </w:r>
      <w:r w:rsidR="0067501C">
        <w:t xml:space="preserve">be </w:t>
      </w:r>
      <w:r w:rsidR="00C76C9E">
        <w:t>trade</w:t>
      </w:r>
      <w:r w:rsidR="0067501C">
        <w:t>d</w:t>
      </w:r>
      <w:r w:rsidR="00C76C9E">
        <w:t xml:space="preserve"> </w:t>
      </w:r>
      <w:r w:rsidRPr="00AF3A89">
        <w:t>on a Market will be sought, and the Trading Participant takes all reasonable steps to ensure that the Cash Market Products are not sold before the Cash Market Products have been granted Of</w:t>
      </w:r>
      <w:r w:rsidR="003B2AFB">
        <w:t xml:space="preserve">ficial Quotation </w:t>
      </w:r>
      <w:r w:rsidR="00C76C9E">
        <w:t xml:space="preserve">or permission to </w:t>
      </w:r>
      <w:r w:rsidR="0067501C">
        <w:t xml:space="preserve">be </w:t>
      </w:r>
      <w:r w:rsidR="00C76C9E">
        <w:t>trade</w:t>
      </w:r>
      <w:r w:rsidR="0067501C">
        <w:t>d</w:t>
      </w:r>
      <w:r w:rsidR="00C76C9E">
        <w:t xml:space="preserve"> </w:t>
      </w:r>
      <w:r w:rsidR="003B2AFB">
        <w:t>on that Market</w:t>
      </w:r>
      <w:r w:rsidRPr="00AF3A89">
        <w:t>; or</w:t>
      </w:r>
    </w:p>
    <w:p w14:paraId="14A7A5E4" w14:textId="3D6EB6DC" w:rsidR="00E46C85" w:rsidRPr="00AF3A89" w:rsidRDefault="00E46C85" w:rsidP="00E46C85">
      <w:pPr>
        <w:pStyle w:val="MIRSubsubpara"/>
      </w:pPr>
      <w:r w:rsidRPr="00AF3A89">
        <w:t xml:space="preserve">accepts selling orders in Cash Market Products (except Loan Securities) where the Cash Market Products are of the same class as Cash Market Products which have already been granted Official Quotation </w:t>
      </w:r>
      <w:r w:rsidR="00C76C9E">
        <w:t xml:space="preserve">or permission to </w:t>
      </w:r>
      <w:r w:rsidR="0067501C">
        <w:t xml:space="preserve">be </w:t>
      </w:r>
      <w:r w:rsidR="00C76C9E">
        <w:t>trade</w:t>
      </w:r>
      <w:r w:rsidR="0067501C">
        <w:t>d</w:t>
      </w:r>
      <w:r w:rsidR="00C76C9E">
        <w:t xml:space="preserve"> </w:t>
      </w:r>
      <w:r w:rsidRPr="00AF3A89">
        <w:t xml:space="preserve">on </w:t>
      </w:r>
      <w:r w:rsidR="00DF44F9">
        <w:t>the</w:t>
      </w:r>
      <w:r w:rsidR="00DF44F9" w:rsidRPr="00AF3A89">
        <w:t xml:space="preserve"> </w:t>
      </w:r>
      <w:r w:rsidRPr="00AF3A89">
        <w:t>Market and:</w:t>
      </w:r>
    </w:p>
    <w:p w14:paraId="7E93D06D" w14:textId="77777777" w:rsidR="00E46C85" w:rsidRPr="00AF3A89" w:rsidRDefault="00E46C85" w:rsidP="00590E9C">
      <w:pPr>
        <w:pStyle w:val="MIRsubsubsubpara"/>
        <w:numPr>
          <w:ilvl w:val="3"/>
          <w:numId w:val="196"/>
        </w:numPr>
        <w:tabs>
          <w:tab w:val="clear" w:pos="3544"/>
          <w:tab w:val="left" w:pos="2126"/>
        </w:tabs>
        <w:ind w:left="2126" w:hanging="425"/>
      </w:pPr>
      <w:r w:rsidRPr="00AF3A89">
        <w:t>the Cash Market Products have already been issued by the Issuer; and</w:t>
      </w:r>
    </w:p>
    <w:p w14:paraId="07AFD312" w14:textId="4587EBEC" w:rsidR="00E46C85" w:rsidRPr="00AF3A89" w:rsidRDefault="00E46C85" w:rsidP="00E46C85">
      <w:pPr>
        <w:pStyle w:val="MIRsubsubsubpara"/>
        <w:tabs>
          <w:tab w:val="left" w:pos="2126"/>
        </w:tabs>
      </w:pPr>
      <w:r w:rsidRPr="00AF3A89">
        <w:t>the fact that the Cash Market Products have been issued has been notified to, and released to the relevant Market by, the Company Announcements</w:t>
      </w:r>
      <w:r w:rsidR="003B2AFB">
        <w:t xml:space="preserve"> Office of the relevant Market o</w:t>
      </w:r>
      <w:r w:rsidRPr="00AF3A89">
        <w:t>perator;</w:t>
      </w:r>
    </w:p>
    <w:p w14:paraId="7F411B8C" w14:textId="77777777" w:rsidR="00E46C85" w:rsidRPr="00AF3A89" w:rsidRDefault="00E46C85" w:rsidP="00E46C85">
      <w:pPr>
        <w:pStyle w:val="MIRSubpara"/>
      </w:pPr>
      <w:r w:rsidRPr="00AF3A89">
        <w:t>a Trading Participant may dispose of or acquire ETF Securities which are the subject of a subscription application if:</w:t>
      </w:r>
    </w:p>
    <w:p w14:paraId="7FCACB08" w14:textId="0A729561" w:rsidR="00E46C85" w:rsidRPr="00AF3A89" w:rsidRDefault="00E46C85" w:rsidP="00590E9C">
      <w:pPr>
        <w:pStyle w:val="MIRSubsubpara"/>
        <w:numPr>
          <w:ilvl w:val="2"/>
          <w:numId w:val="241"/>
        </w:numPr>
      </w:pPr>
      <w:r w:rsidRPr="00AF3A89">
        <w:t>the ETF Securities are in a class of ETF Securities which are quoted on a Market;</w:t>
      </w:r>
    </w:p>
    <w:p w14:paraId="21DBF7CE" w14:textId="77777777" w:rsidR="00E46C85" w:rsidRPr="00AF3A89" w:rsidRDefault="00E46C85" w:rsidP="00E46C85">
      <w:pPr>
        <w:pStyle w:val="MIRSubsubpara"/>
      </w:pPr>
      <w:r w:rsidRPr="00AF3A89">
        <w:t>the subscription application is irrevocable and subject only to transfer of the subscription consideration from the subscriber to the Issuer;</w:t>
      </w:r>
    </w:p>
    <w:p w14:paraId="0EBE6418" w14:textId="753DAF0A" w:rsidR="00E46C85" w:rsidRPr="00AF3A89" w:rsidRDefault="00E46C85" w:rsidP="00E46C85">
      <w:pPr>
        <w:pStyle w:val="MIRSubsubpara"/>
      </w:pPr>
      <w:r w:rsidRPr="00AF3A89">
        <w:t xml:space="preserve">the disposal or acquisition is made on the relevant Market in accordance with these Rules and the operating rules of </w:t>
      </w:r>
      <w:r w:rsidR="003B2AFB">
        <w:t xml:space="preserve">that </w:t>
      </w:r>
      <w:r w:rsidRPr="00AF3A89">
        <w:t>Market;</w:t>
      </w:r>
    </w:p>
    <w:p w14:paraId="3912A06C" w14:textId="3C4F44D4" w:rsidR="00E46C85" w:rsidRPr="00AF3A89" w:rsidRDefault="00E46C85" w:rsidP="00E46C85">
      <w:pPr>
        <w:pStyle w:val="MIRSubsubpara"/>
      </w:pPr>
      <w:r w:rsidRPr="00AF3A89">
        <w:t xml:space="preserve">there is an arrangement between the </w:t>
      </w:r>
      <w:r w:rsidR="003B2AFB">
        <w:t>Issuer and the relevant Market o</w:t>
      </w:r>
      <w:r w:rsidRPr="00AF3A89">
        <w:t xml:space="preserve">perator under which the ETF Securities will be granted Official Quotation </w:t>
      </w:r>
      <w:r w:rsidR="00C76C9E">
        <w:t xml:space="preserve">or permission to </w:t>
      </w:r>
      <w:r w:rsidR="0067501C">
        <w:t xml:space="preserve">be </w:t>
      </w:r>
      <w:r w:rsidR="00C76C9E">
        <w:t>trade</w:t>
      </w:r>
      <w:r w:rsidR="0067501C">
        <w:t>d</w:t>
      </w:r>
      <w:r w:rsidR="00C76C9E">
        <w:t xml:space="preserve"> </w:t>
      </w:r>
      <w:r w:rsidRPr="00AF3A89">
        <w:t>on the relevant Market before settlement of the disposal or acquisition; and</w:t>
      </w:r>
    </w:p>
    <w:p w14:paraId="1AA10F73" w14:textId="786E2A20" w:rsidR="00E46C85" w:rsidRPr="00AF3A89" w:rsidRDefault="00E46C85" w:rsidP="00E46C85">
      <w:pPr>
        <w:pStyle w:val="MIRSubsubpara"/>
      </w:pPr>
      <w:r w:rsidRPr="00AF3A89">
        <w:t xml:space="preserve">the number of ETF Securities on issue is regularly reported to the operator of the relevant Market on the basis required by the </w:t>
      </w:r>
      <w:r w:rsidR="003B2AFB">
        <w:t>o</w:t>
      </w:r>
      <w:r w:rsidRPr="00AF3A89">
        <w:t xml:space="preserve">perator of that Market. </w:t>
      </w:r>
    </w:p>
    <w:p w14:paraId="2FDA7BCE" w14:textId="77777777" w:rsidR="00E46C85" w:rsidRPr="00AF3A89" w:rsidRDefault="00E46C85" w:rsidP="00E46C85">
      <w:pPr>
        <w:pStyle w:val="MIRNote"/>
      </w:pPr>
      <w:r w:rsidRPr="00AF3A89">
        <w:t>Note: There is no penalty for this Rule.</w:t>
      </w:r>
    </w:p>
    <w:p w14:paraId="6BCC5D2F" w14:textId="77777777" w:rsidR="00E46C85" w:rsidRPr="00AF3A89" w:rsidRDefault="00E46C85" w:rsidP="00D41C5C">
      <w:pPr>
        <w:pStyle w:val="MIRHeading3Rule"/>
      </w:pPr>
      <w:r w:rsidRPr="00AF3A89">
        <w:t>5.10.3</w:t>
      </w:r>
      <w:r w:rsidRPr="00AF3A89">
        <w:tab/>
        <w:t>Dealings in Securities for which Official Quotation will not be sought</w:t>
      </w:r>
    </w:p>
    <w:p w14:paraId="1A1FBBA1" w14:textId="3ED2335B" w:rsidR="00E46C85" w:rsidRPr="00AF3A89" w:rsidRDefault="00E46C85" w:rsidP="00D41C5C">
      <w:pPr>
        <w:pStyle w:val="MIRBodyText"/>
      </w:pPr>
      <w:r w:rsidRPr="00AF3A89">
        <w:t xml:space="preserve">A Trading Participant may deal in new Securities issued by a listed entity of a Market for which Official Quotation </w:t>
      </w:r>
      <w:r w:rsidR="00C76C9E">
        <w:t xml:space="preserve">or permission to </w:t>
      </w:r>
      <w:r w:rsidR="0067501C">
        <w:t xml:space="preserve">be </w:t>
      </w:r>
      <w:r w:rsidR="00C76C9E">
        <w:t>trade</w:t>
      </w:r>
      <w:r w:rsidR="0067501C">
        <w:t>d</w:t>
      </w:r>
      <w:r w:rsidR="00C76C9E">
        <w:t xml:space="preserve"> </w:t>
      </w:r>
      <w:r w:rsidRPr="00AF3A89">
        <w:t>on that Market will not be sought</w:t>
      </w:r>
      <w:r w:rsidR="003B2AFB">
        <w:t>,</w:t>
      </w:r>
      <w:r w:rsidRPr="00AF3A89">
        <w:t xml:space="preserve"> 24</w:t>
      </w:r>
      <w:r w:rsidR="00B069F9">
        <w:t> </w:t>
      </w:r>
      <w:r w:rsidRPr="00AF3A89">
        <w:t xml:space="preserve">hours after that entity has advised </w:t>
      </w:r>
      <w:r w:rsidR="007E596D">
        <w:t>that</w:t>
      </w:r>
      <w:r w:rsidRPr="00AF3A89">
        <w:t xml:space="preserve"> Market of the details of the issue.</w:t>
      </w:r>
    </w:p>
    <w:p w14:paraId="4E6DC403" w14:textId="77777777" w:rsidR="00E46C85" w:rsidRPr="00AF3A89" w:rsidRDefault="00E46C85" w:rsidP="0079068F">
      <w:pPr>
        <w:pStyle w:val="MIRNote"/>
      </w:pPr>
      <w:r w:rsidRPr="00AF3A89">
        <w:t>Note: There is no penalty for this Rule.</w:t>
      </w:r>
    </w:p>
    <w:p w14:paraId="64058D97" w14:textId="77777777" w:rsidR="00E46C85" w:rsidRPr="00AF3A89" w:rsidRDefault="00E46C85" w:rsidP="005134F8">
      <w:pPr>
        <w:pStyle w:val="MIRHeading3Rule"/>
        <w:keepNext/>
        <w:spacing w:before="360"/>
      </w:pPr>
      <w:r w:rsidRPr="00AF3A89">
        <w:lastRenderedPageBreak/>
        <w:t>5.10.4</w:t>
      </w:r>
      <w:r w:rsidRPr="00AF3A89">
        <w:tab/>
        <w:t>Dealings in Cash Market Products suspended from Official Quotation</w:t>
      </w:r>
    </w:p>
    <w:p w14:paraId="4415C647" w14:textId="0182A3CE" w:rsidR="00E46C85" w:rsidRPr="00AF3A89" w:rsidRDefault="00E46C85" w:rsidP="005134F8">
      <w:pPr>
        <w:pStyle w:val="MIRBodyText"/>
        <w:spacing w:before="180" w:line="290" w:lineRule="atLeast"/>
        <w:rPr>
          <w:vertAlign w:val="superscript"/>
        </w:rPr>
      </w:pPr>
      <w:r w:rsidRPr="00AF3A89">
        <w:t xml:space="preserve">A Trading Participant of a Market must not deal in Cash Market Products which have been suspended from quotation or trading </w:t>
      </w:r>
      <w:r w:rsidR="003B2AFB">
        <w:t xml:space="preserve">on a Market </w:t>
      </w:r>
      <w:r w:rsidRPr="00AF3A89">
        <w:t xml:space="preserve">unless the Cash Market Product is an Equity Market Product </w:t>
      </w:r>
      <w:r w:rsidR="00C442BD">
        <w:t xml:space="preserve">that is quoted on one or more other Markets </w:t>
      </w:r>
      <w:r w:rsidRPr="00AF3A89">
        <w:t xml:space="preserve">and is not in a Trading Suspension on </w:t>
      </w:r>
      <w:r w:rsidR="00C442BD">
        <w:t>one or more</w:t>
      </w:r>
      <w:r w:rsidR="00C442BD" w:rsidRPr="00AF3A89">
        <w:t xml:space="preserve"> </w:t>
      </w:r>
      <w:r w:rsidR="00C442BD">
        <w:t xml:space="preserve">of those </w:t>
      </w:r>
      <w:r w:rsidR="003B2AFB">
        <w:t xml:space="preserve">other </w:t>
      </w:r>
      <w:r w:rsidRPr="00AF3A89">
        <w:t>Market</w:t>
      </w:r>
      <w:r w:rsidR="00C442BD">
        <w:t>s</w:t>
      </w:r>
      <w:r w:rsidRPr="00AF3A89">
        <w:t>.</w:t>
      </w:r>
    </w:p>
    <w:p w14:paraId="12646544" w14:textId="77777777" w:rsidR="00E46C85" w:rsidRPr="00AF3A89" w:rsidRDefault="00E46C85" w:rsidP="005134F8">
      <w:pPr>
        <w:pStyle w:val="MIRPenalty"/>
        <w:spacing w:before="320"/>
      </w:pPr>
      <w:r w:rsidRPr="00AF3A89">
        <w:t>Maximum penalty: $100,000</w:t>
      </w:r>
    </w:p>
    <w:p w14:paraId="308DA284" w14:textId="77777777" w:rsidR="00E46C85" w:rsidRPr="00AF3A89" w:rsidRDefault="00E46C85" w:rsidP="00E46C85">
      <w:pPr>
        <w:pStyle w:val="MIRHeading2Part"/>
      </w:pPr>
      <w:bookmarkStart w:id="495" w:name="_Toc275353423"/>
      <w:bookmarkStart w:id="496" w:name="_Toc288500318"/>
      <w:bookmarkStart w:id="497" w:name="_Toc452922884"/>
      <w:bookmarkStart w:id="498" w:name="_Toc453533723"/>
      <w:bookmarkStart w:id="499" w:name="_Toc453840699"/>
      <w:bookmarkStart w:id="500" w:name="_Toc453842671"/>
      <w:bookmarkStart w:id="501" w:name="_Toc453855693"/>
      <w:bookmarkStart w:id="502" w:name="_Toc467691395"/>
      <w:bookmarkStart w:id="503" w:name="_Toc456538902"/>
      <w:bookmarkStart w:id="504" w:name="_Toc467608842"/>
      <w:bookmarkStart w:id="505" w:name="_Toc469558305"/>
      <w:bookmarkStart w:id="506" w:name="_Toc491262983"/>
      <w:r w:rsidRPr="00AF3A89">
        <w:t>Part 5.11</w:t>
      </w:r>
      <w:r w:rsidRPr="00AF3A89">
        <w:tab/>
        <w:t>Suspicious activity reporting</w:t>
      </w:r>
      <w:bookmarkEnd w:id="495"/>
      <w:bookmarkEnd w:id="496"/>
      <w:bookmarkEnd w:id="497"/>
      <w:bookmarkEnd w:id="498"/>
      <w:bookmarkEnd w:id="499"/>
      <w:bookmarkEnd w:id="500"/>
      <w:bookmarkEnd w:id="501"/>
      <w:bookmarkEnd w:id="502"/>
      <w:bookmarkEnd w:id="503"/>
      <w:bookmarkEnd w:id="504"/>
      <w:bookmarkEnd w:id="505"/>
      <w:bookmarkEnd w:id="506"/>
    </w:p>
    <w:p w14:paraId="44A0805D" w14:textId="77777777" w:rsidR="00E46C85" w:rsidRPr="00AF3A89" w:rsidRDefault="00E46C85" w:rsidP="005134F8">
      <w:pPr>
        <w:pStyle w:val="MIRHeading3Rule"/>
        <w:spacing w:before="360"/>
      </w:pPr>
      <w:r w:rsidRPr="00AF3A89">
        <w:t>5.11.1</w:t>
      </w:r>
      <w:r w:rsidRPr="00AF3A89">
        <w:tab/>
        <w:t>Notification requirement</w:t>
      </w:r>
    </w:p>
    <w:p w14:paraId="5C694487" w14:textId="5D343A94" w:rsidR="00E46C85" w:rsidRPr="00AF3A89" w:rsidRDefault="00665B42" w:rsidP="005134F8">
      <w:pPr>
        <w:pStyle w:val="MIRBodyText"/>
        <w:spacing w:before="180" w:line="290" w:lineRule="atLeast"/>
      </w:pPr>
      <w:r>
        <w:t>(1) Subject to subrule</w:t>
      </w:r>
      <w:r w:rsidR="00E46C85" w:rsidRPr="00AF3A89">
        <w:t xml:space="preserve"> (2), if a </w:t>
      </w:r>
      <w:r w:rsidR="003B2AFB">
        <w:t xml:space="preserve">Market </w:t>
      </w:r>
      <w:r w:rsidR="00E46C85" w:rsidRPr="00AF3A89">
        <w:t>Participant has reasonable grounds to suspect that:</w:t>
      </w:r>
    </w:p>
    <w:p w14:paraId="4D76D997" w14:textId="55DE604C" w:rsidR="00E46C85" w:rsidRPr="00AF3A89" w:rsidRDefault="00E46C85" w:rsidP="005134F8">
      <w:pPr>
        <w:pStyle w:val="MIRSubpara"/>
        <w:numPr>
          <w:ilvl w:val="1"/>
          <w:numId w:val="242"/>
        </w:numPr>
        <w:spacing w:before="80" w:line="290" w:lineRule="atLeast"/>
      </w:pPr>
      <w:r w:rsidRPr="00AF3A89">
        <w:t xml:space="preserve">a person (the </w:t>
      </w:r>
      <w:r w:rsidRPr="00820C87">
        <w:rPr>
          <w:b/>
          <w:i/>
        </w:rPr>
        <w:t>Insider</w:t>
      </w:r>
      <w:r w:rsidRPr="00AF3A89">
        <w:t xml:space="preserve">) has placed an order into or entered into a transaction on </w:t>
      </w:r>
      <w:r w:rsidR="003B2AFB">
        <w:t xml:space="preserve">a </w:t>
      </w:r>
      <w:r w:rsidRPr="00AF3A89">
        <w:t xml:space="preserve">Market in relation to a financial product while in possession of inside information (within the meaning of section 1042A of the Corporations Act), whether or not the </w:t>
      </w:r>
      <w:r w:rsidR="003B2AFB">
        <w:t xml:space="preserve">Market </w:t>
      </w:r>
      <w:r w:rsidRPr="00AF3A89">
        <w:t>Participant is aware of:</w:t>
      </w:r>
    </w:p>
    <w:p w14:paraId="63865AEF" w14:textId="77777777" w:rsidR="00E46C85" w:rsidRPr="00AF3A89" w:rsidRDefault="00E46C85" w:rsidP="005134F8">
      <w:pPr>
        <w:pStyle w:val="MIRSubsubpara"/>
        <w:numPr>
          <w:ilvl w:val="2"/>
          <w:numId w:val="243"/>
        </w:numPr>
        <w:spacing w:before="80" w:line="290" w:lineRule="atLeast"/>
      </w:pPr>
      <w:r w:rsidRPr="00AF3A89">
        <w:t>the identity of the Insider; or</w:t>
      </w:r>
    </w:p>
    <w:p w14:paraId="345B5DF0" w14:textId="77777777" w:rsidR="00E46C85" w:rsidRPr="00AF3A89" w:rsidRDefault="00E46C85" w:rsidP="005134F8">
      <w:pPr>
        <w:pStyle w:val="MIRSubsubpara"/>
        <w:spacing w:before="80" w:line="290" w:lineRule="atLeast"/>
      </w:pPr>
      <w:r w:rsidRPr="00AF3A89">
        <w:t>all of the details of the order or transaction; or</w:t>
      </w:r>
    </w:p>
    <w:p w14:paraId="302F953B" w14:textId="60AC83CC" w:rsidR="00E46C85" w:rsidRPr="00AF3A89" w:rsidRDefault="00E46C85" w:rsidP="005134F8">
      <w:pPr>
        <w:pStyle w:val="MIRSubpara"/>
        <w:spacing w:before="80" w:line="290" w:lineRule="atLeast"/>
      </w:pPr>
      <w:r w:rsidRPr="00AF3A89">
        <w:t xml:space="preserve">a transaction or an order transmitted to a Trading Platform of </w:t>
      </w:r>
      <w:r w:rsidR="003B2AFB">
        <w:t xml:space="preserve">a </w:t>
      </w:r>
      <w:r w:rsidRPr="00AF3A89">
        <w:t>Market has or is likely to have the effect of:</w:t>
      </w:r>
    </w:p>
    <w:p w14:paraId="2C7CD87E" w14:textId="6F057ECC" w:rsidR="00E46C85" w:rsidRPr="00AF3A89" w:rsidRDefault="00E46C85" w:rsidP="005134F8">
      <w:pPr>
        <w:pStyle w:val="MIRSubsubpara"/>
        <w:numPr>
          <w:ilvl w:val="2"/>
          <w:numId w:val="244"/>
        </w:numPr>
        <w:spacing w:before="80" w:line="290" w:lineRule="atLeast"/>
      </w:pPr>
      <w:r w:rsidRPr="00AF3A89">
        <w:t xml:space="preserve">creating an artificial price for trading in financial products on </w:t>
      </w:r>
      <w:r w:rsidR="003B2AFB">
        <w:t xml:space="preserve">a </w:t>
      </w:r>
      <w:r w:rsidRPr="00AF3A89">
        <w:t xml:space="preserve">Market; </w:t>
      </w:r>
    </w:p>
    <w:p w14:paraId="4C8A2E5E" w14:textId="2B8D36A5" w:rsidR="00E46C85" w:rsidRPr="00AF3A89" w:rsidRDefault="00E46C85" w:rsidP="005134F8">
      <w:pPr>
        <w:pStyle w:val="MIRSubsubpara"/>
        <w:spacing w:before="80" w:line="290" w:lineRule="atLeast"/>
      </w:pPr>
      <w:r w:rsidRPr="00AF3A89">
        <w:t xml:space="preserve">maintaining at a level that is artificial (whether or not it was previously artificial) a price for trading in financial products on </w:t>
      </w:r>
      <w:r w:rsidR="003B2AFB">
        <w:t xml:space="preserve">a </w:t>
      </w:r>
      <w:r w:rsidRPr="00AF3A89">
        <w:t>Market;</w:t>
      </w:r>
    </w:p>
    <w:p w14:paraId="6C21A8C2" w14:textId="43C8EC39" w:rsidR="00E46C85" w:rsidRPr="00AF3A89" w:rsidRDefault="00E46C85" w:rsidP="005134F8">
      <w:pPr>
        <w:pStyle w:val="MIRSubsubpara"/>
        <w:spacing w:before="80" w:line="290" w:lineRule="atLeast"/>
      </w:pPr>
      <w:r w:rsidRPr="00AF3A89">
        <w:t xml:space="preserve">creating, or causing the creation of, a false or misleading appearance of active trading in financial products on </w:t>
      </w:r>
      <w:r w:rsidR="003B2AFB">
        <w:t xml:space="preserve">a </w:t>
      </w:r>
      <w:r w:rsidRPr="00AF3A89">
        <w:t>Market; or</w:t>
      </w:r>
    </w:p>
    <w:p w14:paraId="625407CC" w14:textId="06AD3AF9" w:rsidR="00E46C85" w:rsidRPr="00AF3A89" w:rsidRDefault="00E46C85" w:rsidP="005134F8">
      <w:pPr>
        <w:pStyle w:val="MIRSubsubpara"/>
        <w:spacing w:before="80" w:line="290" w:lineRule="atLeast"/>
      </w:pPr>
      <w:r w:rsidRPr="00AF3A89">
        <w:t xml:space="preserve">creating, or causing the creation of, a false or misleading appearance with respect to the market for, or the price for trading in, financial products on </w:t>
      </w:r>
      <w:r w:rsidR="00F94133">
        <w:t>a</w:t>
      </w:r>
      <w:r w:rsidRPr="00AF3A89">
        <w:t xml:space="preserve"> Market, </w:t>
      </w:r>
    </w:p>
    <w:p w14:paraId="4CBBF78C" w14:textId="0E1B1DA1" w:rsidR="00E46C85" w:rsidRPr="00AF3A89" w:rsidRDefault="00E46C85" w:rsidP="005134F8">
      <w:pPr>
        <w:pStyle w:val="MIRBodyText"/>
        <w:spacing w:before="180" w:line="290" w:lineRule="atLeast"/>
      </w:pPr>
      <w:r w:rsidRPr="00AF3A89">
        <w:t xml:space="preserve">whether or not the </w:t>
      </w:r>
      <w:r w:rsidR="003B2AFB">
        <w:t xml:space="preserve">Market </w:t>
      </w:r>
      <w:r w:rsidRPr="00AF3A89">
        <w:t>Participant is aware of:</w:t>
      </w:r>
    </w:p>
    <w:p w14:paraId="621498EA" w14:textId="77777777" w:rsidR="00E46C85" w:rsidRPr="00AF3A89" w:rsidRDefault="00E46C85" w:rsidP="005134F8">
      <w:pPr>
        <w:pStyle w:val="MIRSubsubpara"/>
        <w:numPr>
          <w:ilvl w:val="2"/>
          <w:numId w:val="293"/>
        </w:numPr>
        <w:spacing w:before="80" w:line="290" w:lineRule="atLeast"/>
      </w:pPr>
      <w:r w:rsidRPr="00AF3A89">
        <w:t>the intention of any party to the transaction or order; or</w:t>
      </w:r>
    </w:p>
    <w:p w14:paraId="4B3B27CB" w14:textId="77777777" w:rsidR="00E46C85" w:rsidRPr="00AF3A89" w:rsidRDefault="00E46C85" w:rsidP="005134F8">
      <w:pPr>
        <w:pStyle w:val="MIRSubsubpara"/>
        <w:spacing w:before="80" w:line="290" w:lineRule="atLeast"/>
      </w:pPr>
      <w:r w:rsidRPr="00AF3A89">
        <w:t>all of the details of the transaction or order,</w:t>
      </w:r>
    </w:p>
    <w:p w14:paraId="377267F8" w14:textId="0BD2C6EB" w:rsidR="00E46C85" w:rsidRPr="00AF3A89" w:rsidRDefault="00E46C85" w:rsidP="005134F8">
      <w:pPr>
        <w:pStyle w:val="MIRBodyText"/>
        <w:tabs>
          <w:tab w:val="clear" w:pos="2205"/>
        </w:tabs>
        <w:spacing w:before="180" w:line="290" w:lineRule="atLeast"/>
      </w:pPr>
      <w:r w:rsidRPr="00AF3A89">
        <w:t xml:space="preserve">the Market Participant must, as soon as practicable, notify ASIC in writing of the details of the transaction or order (to the extent known to the </w:t>
      </w:r>
      <w:r w:rsidR="003B2AFB">
        <w:t>Mar</w:t>
      </w:r>
      <w:r w:rsidR="00F42299">
        <w:t>k</w:t>
      </w:r>
      <w:r w:rsidR="003B2AFB">
        <w:t xml:space="preserve">et </w:t>
      </w:r>
      <w:r w:rsidRPr="00AF3A89">
        <w:t>Participant)</w:t>
      </w:r>
      <w:r w:rsidR="00F42299">
        <w:t xml:space="preserve"> </w:t>
      </w:r>
      <w:r w:rsidRPr="00AF3A89">
        <w:t>and the reasons it suspects the matte</w:t>
      </w:r>
      <w:r w:rsidR="003B2AFB">
        <w:t xml:space="preserve">r set out in paragraphs (a) and, </w:t>
      </w:r>
      <w:r w:rsidRPr="00AF3A89">
        <w:t>or</w:t>
      </w:r>
      <w:r w:rsidR="003B2AFB">
        <w:t>,</w:t>
      </w:r>
      <w:r w:rsidRPr="00AF3A89">
        <w:t xml:space="preserve"> (b). </w:t>
      </w:r>
    </w:p>
    <w:p w14:paraId="3B0B6B0A" w14:textId="53F5F905" w:rsidR="00E46C85" w:rsidRPr="00AF3A89" w:rsidRDefault="003B2AFB" w:rsidP="005134F8">
      <w:pPr>
        <w:pStyle w:val="MIRBodyText"/>
        <w:tabs>
          <w:tab w:val="clear" w:pos="2205"/>
        </w:tabs>
        <w:spacing w:before="180" w:line="290" w:lineRule="atLeast"/>
      </w:pPr>
      <w:r>
        <w:t>(2) A Market</w:t>
      </w:r>
      <w:r w:rsidR="00E46C85" w:rsidRPr="00AF3A89">
        <w:t xml:space="preserve"> Participant is not required to notify ASIC under subrule (1) if the</w:t>
      </w:r>
      <w:r>
        <w:t xml:space="preserve"> Market</w:t>
      </w:r>
      <w:r w:rsidR="00E46C85" w:rsidRPr="00AF3A89">
        <w:t xml:space="preserve"> Participant has reported the information that would otherwise be required to be contained in the notification to ASIC under subrule (1) to the Australian Transaction Reports and Analysis Centre under section 41 of the </w:t>
      </w:r>
      <w:r w:rsidR="00E46C85" w:rsidRPr="00AF3A89">
        <w:rPr>
          <w:i/>
        </w:rPr>
        <w:t>Anti-Money Laundering and Counter-Terrorism Financing Act 2006</w:t>
      </w:r>
      <w:r>
        <w:rPr>
          <w:i/>
        </w:rPr>
        <w:t xml:space="preserve"> </w:t>
      </w:r>
      <w:r w:rsidR="00E46C85" w:rsidRPr="00AF3A89">
        <w:t>or under section 16 of the</w:t>
      </w:r>
      <w:r w:rsidR="00E46C85" w:rsidRPr="00AF3A89">
        <w:rPr>
          <w:i/>
        </w:rPr>
        <w:t xml:space="preserve"> Financial Transaction Reports Act 1988</w:t>
      </w:r>
      <w:r w:rsidR="00E46C85" w:rsidRPr="00AF3A89">
        <w:t>.</w:t>
      </w:r>
    </w:p>
    <w:p w14:paraId="40161F39" w14:textId="77777777" w:rsidR="00E46C85" w:rsidRPr="00AF3A89" w:rsidRDefault="00E46C85" w:rsidP="005134F8">
      <w:pPr>
        <w:pStyle w:val="MIRPenalty"/>
        <w:spacing w:before="320"/>
      </w:pPr>
      <w:r w:rsidRPr="00AF3A89">
        <w:t>Maximum penalty: $20,000</w:t>
      </w:r>
    </w:p>
    <w:p w14:paraId="2BB89737" w14:textId="77777777" w:rsidR="00E46C85" w:rsidRPr="00AF3A89" w:rsidRDefault="00E46C85" w:rsidP="003D7B17">
      <w:pPr>
        <w:pStyle w:val="MIRHeading3"/>
        <w:spacing w:before="360"/>
      </w:pPr>
      <w:r w:rsidRPr="00AF3A89">
        <w:lastRenderedPageBreak/>
        <w:t>5.11.2</w:t>
      </w:r>
      <w:r w:rsidRPr="00AF3A89">
        <w:tab/>
        <w:t>Confidentiality</w:t>
      </w:r>
    </w:p>
    <w:p w14:paraId="638DD3B9" w14:textId="77777777" w:rsidR="00E46C85" w:rsidRPr="00AF3A89" w:rsidRDefault="00E46C85" w:rsidP="003D7B17">
      <w:pPr>
        <w:pStyle w:val="MIRBodyText"/>
        <w:tabs>
          <w:tab w:val="clear" w:pos="2205"/>
        </w:tabs>
        <w:spacing w:line="290" w:lineRule="atLeast"/>
      </w:pPr>
      <w:r w:rsidRPr="00AF3A89">
        <w:t>A Participant who notifies ASIC under subrule 5.11.1(1) must not disclose that the notification was made, or the information contained in the notification, to any person other than:</w:t>
      </w:r>
    </w:p>
    <w:p w14:paraId="530049A1" w14:textId="77777777" w:rsidR="00E46C85" w:rsidRPr="00AF3A89" w:rsidRDefault="00E46C85" w:rsidP="003D7B17">
      <w:pPr>
        <w:pStyle w:val="MIRSubpara"/>
        <w:numPr>
          <w:ilvl w:val="1"/>
          <w:numId w:val="245"/>
        </w:numPr>
        <w:spacing w:line="290" w:lineRule="atLeast"/>
      </w:pPr>
      <w:r w:rsidRPr="00AF3A89">
        <w:t>for the purposes of seeking legal advice; or</w:t>
      </w:r>
    </w:p>
    <w:p w14:paraId="4D159522" w14:textId="77777777" w:rsidR="00E46C85" w:rsidRPr="00AF3A89" w:rsidRDefault="00E46C85" w:rsidP="003D7B17">
      <w:pPr>
        <w:pStyle w:val="MIRSubpara"/>
        <w:spacing w:line="290" w:lineRule="atLeast"/>
      </w:pPr>
      <w:r w:rsidRPr="00AF3A89">
        <w:t xml:space="preserve">as required by law. </w:t>
      </w:r>
    </w:p>
    <w:p w14:paraId="5007058E" w14:textId="77777777" w:rsidR="00E46C85" w:rsidRPr="00AF3A89" w:rsidRDefault="00E46C85" w:rsidP="003D7B17">
      <w:pPr>
        <w:pStyle w:val="MIRPenalty"/>
        <w:spacing w:before="320"/>
        <w:rPr>
          <w:lang w:val="en-GB"/>
        </w:rPr>
      </w:pPr>
      <w:r w:rsidRPr="00AF3A89">
        <w:rPr>
          <w:lang w:val="en-GB"/>
        </w:rPr>
        <w:t>Maximum penalty: $20,000</w:t>
      </w:r>
    </w:p>
    <w:p w14:paraId="386CE803" w14:textId="4F213354" w:rsidR="00E46C85" w:rsidRPr="00AF3A89" w:rsidRDefault="00E46C85" w:rsidP="00D41C5C">
      <w:pPr>
        <w:pStyle w:val="MIRHeading2Part"/>
      </w:pPr>
      <w:bookmarkStart w:id="507" w:name="_Toc267648209"/>
      <w:bookmarkStart w:id="508" w:name="_Toc446154709"/>
      <w:bookmarkStart w:id="509" w:name="_Toc452922885"/>
      <w:bookmarkStart w:id="510" w:name="_Toc453533724"/>
      <w:bookmarkStart w:id="511" w:name="_Toc453840700"/>
      <w:bookmarkStart w:id="512" w:name="_Toc453842672"/>
      <w:bookmarkStart w:id="513" w:name="_Toc453855694"/>
      <w:bookmarkStart w:id="514" w:name="_Toc467691396"/>
      <w:bookmarkStart w:id="515" w:name="_Toc456538903"/>
      <w:bookmarkStart w:id="516" w:name="_Toc467608843"/>
      <w:bookmarkStart w:id="517" w:name="_Toc469558306"/>
      <w:bookmarkStart w:id="518" w:name="_Toc491262984"/>
      <w:r w:rsidRPr="00AF3A89">
        <w:t xml:space="preserve">Part </w:t>
      </w:r>
      <w:r w:rsidR="00820C87">
        <w:t>5.12</w:t>
      </w:r>
      <w:r w:rsidRPr="00AF3A89">
        <w:tab/>
        <w:t>Market Bid—Announcements by Market Participant</w:t>
      </w:r>
      <w:bookmarkEnd w:id="507"/>
      <w:bookmarkEnd w:id="508"/>
      <w:bookmarkEnd w:id="509"/>
      <w:bookmarkEnd w:id="510"/>
      <w:bookmarkEnd w:id="511"/>
      <w:bookmarkEnd w:id="512"/>
      <w:bookmarkEnd w:id="513"/>
      <w:bookmarkEnd w:id="514"/>
      <w:bookmarkEnd w:id="515"/>
      <w:bookmarkEnd w:id="516"/>
      <w:bookmarkEnd w:id="517"/>
      <w:bookmarkEnd w:id="518"/>
    </w:p>
    <w:p w14:paraId="450D833F" w14:textId="47BAF0B0" w:rsidR="00E46C85" w:rsidRPr="00AF3A89" w:rsidRDefault="00820C87" w:rsidP="003D7B17">
      <w:pPr>
        <w:pStyle w:val="MIRHeading3Rule"/>
        <w:spacing w:before="360"/>
      </w:pPr>
      <w:r>
        <w:t>5.12.1</w:t>
      </w:r>
      <w:r w:rsidR="00E46C85" w:rsidRPr="00AF3A89">
        <w:tab/>
        <w:t>Announcement of a Takeover Market Bid</w:t>
      </w:r>
    </w:p>
    <w:p w14:paraId="3270DEA8" w14:textId="77777777" w:rsidR="00E46C85" w:rsidRPr="00AF3A89" w:rsidRDefault="00E46C85" w:rsidP="003D7B17">
      <w:pPr>
        <w:pStyle w:val="MIRBodyText"/>
        <w:spacing w:line="290" w:lineRule="atLeast"/>
      </w:pPr>
      <w:r w:rsidRPr="00AF3A89">
        <w:t>(1) A Market Participant acting on behalf of a Bidder in relation to a Takeover Market Bid must announce the bid to the Market where Cash Market Products in the Bid Class have been granted Official Quotation, in accordance with subrule (2).</w:t>
      </w:r>
    </w:p>
    <w:p w14:paraId="2F1A938C" w14:textId="77777777" w:rsidR="00E46C85" w:rsidRPr="00AF3A89" w:rsidRDefault="00E46C85" w:rsidP="003D7B17">
      <w:pPr>
        <w:pStyle w:val="MIRBodyText"/>
        <w:spacing w:line="290" w:lineRule="atLeast"/>
        <w:rPr>
          <w:spacing w:val="-2"/>
        </w:rPr>
      </w:pPr>
      <w:r w:rsidRPr="00AF3A89">
        <w:rPr>
          <w:spacing w:val="-2"/>
        </w:rPr>
        <w:t>(2) For the purposes of subrule (1), the announcement must include the following information:</w:t>
      </w:r>
    </w:p>
    <w:p w14:paraId="299B2466" w14:textId="77777777" w:rsidR="00E46C85" w:rsidRPr="00AF3A89" w:rsidRDefault="00E46C85" w:rsidP="003D7B17">
      <w:pPr>
        <w:pStyle w:val="MIRSubpara"/>
        <w:numPr>
          <w:ilvl w:val="1"/>
          <w:numId w:val="246"/>
        </w:numPr>
        <w:spacing w:line="290" w:lineRule="atLeast"/>
      </w:pPr>
      <w:r w:rsidRPr="00AF3A89">
        <w:t>a description of the Bid Class of Cash Market Products in the Target and the total number of Cash Market Products in that Bid Class;</w:t>
      </w:r>
    </w:p>
    <w:p w14:paraId="3FD01BEB" w14:textId="77777777" w:rsidR="00E46C85" w:rsidRPr="00AF3A89" w:rsidRDefault="00E46C85" w:rsidP="003D7B17">
      <w:pPr>
        <w:pStyle w:val="MIRSubpara"/>
        <w:spacing w:line="290" w:lineRule="atLeast"/>
      </w:pPr>
      <w:r w:rsidRPr="00AF3A89">
        <w:t>the price offered for Cash Market Products in the Bid Class;</w:t>
      </w:r>
    </w:p>
    <w:p w14:paraId="2DCBEF6C" w14:textId="77777777" w:rsidR="00E46C85" w:rsidRPr="00AF3A89" w:rsidRDefault="00E46C85" w:rsidP="003D7B17">
      <w:pPr>
        <w:pStyle w:val="MIRSubpara"/>
        <w:spacing w:line="290" w:lineRule="atLeast"/>
      </w:pPr>
      <w:r w:rsidRPr="00AF3A89">
        <w:t>the date of the commencement and conclusion of the Offer Period;</w:t>
      </w:r>
    </w:p>
    <w:p w14:paraId="03ACCF0A" w14:textId="77777777" w:rsidR="00E46C85" w:rsidRPr="00AF3A89" w:rsidRDefault="00E46C85" w:rsidP="003D7B17">
      <w:pPr>
        <w:pStyle w:val="MIRSubpara"/>
        <w:spacing w:line="290" w:lineRule="atLeast"/>
      </w:pPr>
      <w:r w:rsidRPr="00AF3A89">
        <w:t>the number of Cash Market Products in the Bid Class that the Bidder had a relevant interest in immediately prior to the announcement (expressed as a percentage of the total number of Cash Market Products in the Bid Class); and</w:t>
      </w:r>
    </w:p>
    <w:p w14:paraId="178F6D14" w14:textId="77777777" w:rsidR="00E46C85" w:rsidRPr="00AF3A89" w:rsidRDefault="00E46C85" w:rsidP="003D7B17">
      <w:pPr>
        <w:pStyle w:val="MIRSubpara"/>
        <w:spacing w:line="290" w:lineRule="atLeast"/>
      </w:pPr>
      <w:r w:rsidRPr="00AF3A89">
        <w:t>a statement:</w:t>
      </w:r>
    </w:p>
    <w:p w14:paraId="745865D0" w14:textId="77777777" w:rsidR="00E46C85" w:rsidRPr="00AF3A89" w:rsidRDefault="00E46C85" w:rsidP="003D7B17">
      <w:pPr>
        <w:pStyle w:val="MIRSubsubpara"/>
        <w:numPr>
          <w:ilvl w:val="2"/>
          <w:numId w:val="247"/>
        </w:numPr>
        <w:spacing w:line="290" w:lineRule="atLeast"/>
      </w:pPr>
      <w:r w:rsidRPr="00AF3A89">
        <w:t>as to whether the Bidder will buy Cash Market Products in the Bid Class On-Market before the Offer Period commences and, if so, the maximum number of those Cash Market Products to be bought and the price that will be paid;</w:t>
      </w:r>
    </w:p>
    <w:p w14:paraId="7E46DCB0" w14:textId="77777777" w:rsidR="00E46C85" w:rsidRPr="00AF3A89" w:rsidRDefault="00E46C85" w:rsidP="003D7B17">
      <w:pPr>
        <w:pStyle w:val="MIRSubsubpara"/>
        <w:spacing w:line="290" w:lineRule="atLeast"/>
      </w:pPr>
      <w:r w:rsidRPr="00AF3A89">
        <w:t>that the Market Bid is an offer to buy all the Cash Market Products in the Bid Class that exist or will exist at any time during the Offer Period for the price offered; and</w:t>
      </w:r>
    </w:p>
    <w:p w14:paraId="7F8D3D00" w14:textId="77777777" w:rsidR="00E46C85" w:rsidRPr="00AF3A89" w:rsidRDefault="00E46C85" w:rsidP="003D7B17">
      <w:pPr>
        <w:pStyle w:val="MIRSubsubpara"/>
        <w:spacing w:line="290" w:lineRule="atLeast"/>
      </w:pPr>
      <w:r w:rsidRPr="00AF3A89">
        <w:t>that the Offer Period may be extended and the offer price may be increased in accordance with the Corporations Act.</w:t>
      </w:r>
    </w:p>
    <w:p w14:paraId="686A2CF2" w14:textId="77777777" w:rsidR="00E46C85" w:rsidRPr="00AF3A89" w:rsidRDefault="00E46C85" w:rsidP="003D7B17">
      <w:pPr>
        <w:pStyle w:val="MIRPenalty"/>
        <w:spacing w:before="320"/>
      </w:pPr>
      <w:r w:rsidRPr="00AF3A89">
        <w:t>Maximum penalty: $100,000</w:t>
      </w:r>
    </w:p>
    <w:p w14:paraId="4C4B3B2C" w14:textId="69B05B3D" w:rsidR="00E46C85" w:rsidRPr="00AF3A89" w:rsidRDefault="00820C87" w:rsidP="003D7B17">
      <w:pPr>
        <w:pStyle w:val="MIRHeading3Rule"/>
        <w:keepNext/>
        <w:spacing w:before="360"/>
      </w:pPr>
      <w:r>
        <w:t>5.12.2</w:t>
      </w:r>
      <w:r w:rsidR="00E46C85" w:rsidRPr="00AF3A89">
        <w:tab/>
        <w:t>Announcement of variations to a Takeover Market Bid</w:t>
      </w:r>
    </w:p>
    <w:p w14:paraId="7D29D91A" w14:textId="7D11583C" w:rsidR="00E46C85" w:rsidRPr="00AF3A89" w:rsidRDefault="00E46C85" w:rsidP="003D7B17">
      <w:pPr>
        <w:pStyle w:val="MIRBodyText"/>
        <w:spacing w:line="290" w:lineRule="atLeast"/>
      </w:pPr>
      <w:r w:rsidRPr="00AF3A89">
        <w:t>A Market Participant acting on behalf of a Bidder in relation to a Takeov</w:t>
      </w:r>
      <w:r w:rsidR="005331FD">
        <w:t>er Market Bid must announce to the</w:t>
      </w:r>
      <w:r w:rsidRPr="00AF3A89">
        <w:t xml:space="preserve"> Market where Cash Market Products in the Bid Class have been granted Official Quotation,</w:t>
      </w:r>
      <w:r w:rsidR="005331FD">
        <w:t xml:space="preserve"> </w:t>
      </w:r>
      <w:r w:rsidRPr="00AF3A89">
        <w:t>in writing:</w:t>
      </w:r>
    </w:p>
    <w:p w14:paraId="497ABDA5" w14:textId="77777777" w:rsidR="00E46C85" w:rsidRPr="00AF3A89" w:rsidRDefault="00E46C85" w:rsidP="003D7B17">
      <w:pPr>
        <w:pStyle w:val="MIRSubpara"/>
        <w:numPr>
          <w:ilvl w:val="1"/>
          <w:numId w:val="248"/>
        </w:numPr>
        <w:spacing w:line="290" w:lineRule="atLeast"/>
      </w:pPr>
      <w:r w:rsidRPr="00AF3A89">
        <w:t>an increase to the price offered for Cash Market Products in the Bid Class;</w:t>
      </w:r>
    </w:p>
    <w:p w14:paraId="04CA3EE2" w14:textId="77777777" w:rsidR="00E46C85" w:rsidRPr="00AF3A89" w:rsidRDefault="00E46C85" w:rsidP="003D7B17">
      <w:pPr>
        <w:pStyle w:val="MIRSubpara"/>
        <w:spacing w:line="290" w:lineRule="atLeast"/>
      </w:pPr>
      <w:r w:rsidRPr="00AF3A89">
        <w:lastRenderedPageBreak/>
        <w:t>an extension to the Offer Period;</w:t>
      </w:r>
    </w:p>
    <w:p w14:paraId="5DDB12B5" w14:textId="77777777" w:rsidR="00E46C85" w:rsidRPr="00AF3A89" w:rsidRDefault="00E46C85" w:rsidP="00D41C5C">
      <w:pPr>
        <w:pStyle w:val="MIRSubpara"/>
      </w:pPr>
      <w:r w:rsidRPr="00AF3A89">
        <w:t>a withdrawal of the Takeover Market Bid;</w:t>
      </w:r>
    </w:p>
    <w:p w14:paraId="386982D8" w14:textId="77777777" w:rsidR="00E46C85" w:rsidRPr="00AF3A89" w:rsidRDefault="00E46C85" w:rsidP="00D41C5C">
      <w:pPr>
        <w:pStyle w:val="MIRSubpara"/>
      </w:pPr>
      <w:r w:rsidRPr="00AF3A89">
        <w:t>any other variation to the Takeover Market Bid in accordance with the Corporations Act; or</w:t>
      </w:r>
    </w:p>
    <w:p w14:paraId="42CD712F" w14:textId="77777777" w:rsidR="00E46C85" w:rsidRPr="00AF3A89" w:rsidRDefault="00E46C85" w:rsidP="00D41C5C">
      <w:pPr>
        <w:pStyle w:val="MIRSubpara"/>
      </w:pPr>
      <w:r w:rsidRPr="00AF3A89">
        <w:t>if the Market Participant ceases to act on behalf of the Bidder.</w:t>
      </w:r>
    </w:p>
    <w:p w14:paraId="5E7BF44F" w14:textId="77777777" w:rsidR="00E46C85" w:rsidRPr="00AF3A89" w:rsidRDefault="00E46C85" w:rsidP="00E46C85">
      <w:pPr>
        <w:pStyle w:val="MIRPenalty"/>
      </w:pPr>
      <w:r w:rsidRPr="00AF3A89">
        <w:t>Maximum penalty: $100,000</w:t>
      </w:r>
    </w:p>
    <w:p w14:paraId="5F227C1A" w14:textId="2DA9220E" w:rsidR="00E46C85" w:rsidRPr="00AF3A89" w:rsidRDefault="00E46C85" w:rsidP="00D41C5C">
      <w:pPr>
        <w:pStyle w:val="MIRHeading2Part"/>
        <w:ind w:left="1275" w:hanging="1275"/>
      </w:pPr>
      <w:bookmarkStart w:id="519" w:name="_Toc267648210"/>
      <w:bookmarkStart w:id="520" w:name="_Toc446154710"/>
      <w:bookmarkStart w:id="521" w:name="_Toc452922886"/>
      <w:bookmarkStart w:id="522" w:name="_Toc453533725"/>
      <w:bookmarkStart w:id="523" w:name="_Toc453840701"/>
      <w:bookmarkStart w:id="524" w:name="_Toc453842673"/>
      <w:bookmarkStart w:id="525" w:name="_Toc453855695"/>
      <w:bookmarkStart w:id="526" w:name="_Toc467691397"/>
      <w:bookmarkStart w:id="527" w:name="_Toc456538904"/>
      <w:bookmarkStart w:id="528" w:name="_Toc467608844"/>
      <w:bookmarkStart w:id="529" w:name="_Toc469558307"/>
      <w:bookmarkStart w:id="530" w:name="_Toc470070770"/>
      <w:bookmarkStart w:id="531" w:name="_Toc491262985"/>
      <w:r w:rsidRPr="00AF3A89">
        <w:t xml:space="preserve">Part </w:t>
      </w:r>
      <w:r w:rsidR="00820C87">
        <w:t>5.13</w:t>
      </w:r>
      <w:r w:rsidRPr="00AF3A89">
        <w:tab/>
        <w:t>Acquisition of Cash Market Products during the Bid Period</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48FFCBA9" w14:textId="4C8C4655" w:rsidR="00E46C85" w:rsidRPr="00AF3A89" w:rsidRDefault="00820C87" w:rsidP="00D41C5C">
      <w:pPr>
        <w:pStyle w:val="MIRHeading3Rule"/>
      </w:pPr>
      <w:r>
        <w:t>5.13.1</w:t>
      </w:r>
      <w:r w:rsidR="00E46C85" w:rsidRPr="00AF3A89">
        <w:tab/>
        <w:t xml:space="preserve">Acquisition of Cash Market Products by Bidder </w:t>
      </w:r>
    </w:p>
    <w:p w14:paraId="1834E08C" w14:textId="77777777" w:rsidR="00E46C85" w:rsidRPr="00AF3A89" w:rsidRDefault="00E46C85" w:rsidP="00D41C5C">
      <w:pPr>
        <w:pStyle w:val="MIRBodyText"/>
      </w:pPr>
      <w:r w:rsidRPr="00AF3A89">
        <w:t xml:space="preserve">(1) This rule applies to both Takeover Market Bids and Takeover Off-Market Bids. </w:t>
      </w:r>
    </w:p>
    <w:p w14:paraId="3F971FA5" w14:textId="5FC9DEEF" w:rsidR="00E46C85" w:rsidRPr="00AF3A89" w:rsidRDefault="00E46C85" w:rsidP="00D41C5C">
      <w:pPr>
        <w:pStyle w:val="MIRBodyText"/>
      </w:pPr>
      <w:r w:rsidRPr="00AF3A89">
        <w:t xml:space="preserve">(2) A Market Participant acting on behalf of a Bidder must not offer to buy on behalf of the Bidder Cash Market Products in the Bid Class On-Market during the Bid Period for a price that varies from the consideration offered under the Takeover Bid unless and until an announcement has been made to </w:t>
      </w:r>
      <w:r w:rsidR="005331FD">
        <w:t xml:space="preserve">the </w:t>
      </w:r>
      <w:r w:rsidRPr="00AF3A89">
        <w:t>Market where Cash Market Products in the Bid Class have been granted Official Quotation.</w:t>
      </w:r>
    </w:p>
    <w:p w14:paraId="23A5CD0B" w14:textId="77777777" w:rsidR="00E46C85" w:rsidRPr="00AF3A89" w:rsidRDefault="00E46C85" w:rsidP="002D3BC2">
      <w:pPr>
        <w:pStyle w:val="MIRBodyText"/>
        <w:spacing w:before="160"/>
      </w:pPr>
      <w:r w:rsidRPr="00AF3A89">
        <w:t>(3) For the purposes of subrule (2), the announcement must be made in writing, by facsimile or electronic delivery to the operator of the Market where Cash Market Products in the Bid Class have been granted Official Quotation.</w:t>
      </w:r>
    </w:p>
    <w:p w14:paraId="2AB7D924" w14:textId="77777777" w:rsidR="00E46C85" w:rsidRPr="00AF3A89" w:rsidRDefault="00E46C85" w:rsidP="00E46C85">
      <w:pPr>
        <w:pStyle w:val="MIRPenalty"/>
      </w:pPr>
      <w:r w:rsidRPr="00AF3A89">
        <w:t>Maximum penalty: $100,000</w:t>
      </w:r>
    </w:p>
    <w:p w14:paraId="6A12121E" w14:textId="3C72FD27" w:rsidR="00E46C85" w:rsidRPr="00AF3A89" w:rsidRDefault="00820C87" w:rsidP="00D41C5C">
      <w:pPr>
        <w:pStyle w:val="MIRHeading3Rule"/>
      </w:pPr>
      <w:r>
        <w:t>5.13.2</w:t>
      </w:r>
      <w:r w:rsidR="00E46C85" w:rsidRPr="00AF3A89">
        <w:tab/>
        <w:t xml:space="preserve">Acquisition of Cash Market Products by another Bidder </w:t>
      </w:r>
    </w:p>
    <w:p w14:paraId="524DF325" w14:textId="77777777" w:rsidR="00E46C85" w:rsidRPr="00AF3A89" w:rsidRDefault="00E46C85" w:rsidP="002D3BC2">
      <w:pPr>
        <w:pStyle w:val="MIRBodyText"/>
        <w:spacing w:before="160"/>
      </w:pPr>
      <w:r w:rsidRPr="00AF3A89">
        <w:t xml:space="preserve">(1) Where Cash Market Products are subject to a Takeover Market Bid, a Market Participant acting on behalf of another Bidder, must not buy the Cash Market Products in the Bid Class of the Target on behalf of that Bidder unless and until the Market Participant has announced in accordance with subrule (2): </w:t>
      </w:r>
    </w:p>
    <w:p w14:paraId="1375C203" w14:textId="22668594" w:rsidR="00E46C85" w:rsidRPr="00AF3A89" w:rsidRDefault="00E46C85" w:rsidP="00590E9C">
      <w:pPr>
        <w:pStyle w:val="MIRSubpara"/>
        <w:numPr>
          <w:ilvl w:val="1"/>
          <w:numId w:val="249"/>
        </w:numPr>
      </w:pPr>
      <w:r w:rsidRPr="00AF3A89">
        <w:t xml:space="preserve">a Takeover Market Bid on behalf of the person pursuant to Rule </w:t>
      </w:r>
      <w:r w:rsidR="00820C87">
        <w:t>5.12.1</w:t>
      </w:r>
      <w:r w:rsidRPr="00AF3A89">
        <w:t>; or</w:t>
      </w:r>
    </w:p>
    <w:p w14:paraId="27A0B253" w14:textId="16A86EB8" w:rsidR="00E46C85" w:rsidRPr="00AF3A89" w:rsidRDefault="00E46C85" w:rsidP="00202855">
      <w:pPr>
        <w:pStyle w:val="MIRSubpara"/>
      </w:pPr>
      <w:r w:rsidRPr="00AF3A89">
        <w:t xml:space="preserve">an increase in the price offered under a Takeover Market Bid for the Cash Market Products pursuant to Rule </w:t>
      </w:r>
      <w:r w:rsidR="00820C87">
        <w:t>5.12.2</w:t>
      </w:r>
      <w:r w:rsidR="00572837">
        <w:t>.</w:t>
      </w:r>
    </w:p>
    <w:p w14:paraId="5AE5EDB2" w14:textId="69CC2725" w:rsidR="00E46C85" w:rsidRPr="00AF3A89" w:rsidRDefault="00E46C85" w:rsidP="002D3BC2">
      <w:pPr>
        <w:pStyle w:val="MIRBodyText"/>
        <w:spacing w:before="160"/>
      </w:pPr>
      <w:r w:rsidRPr="00AF3A89">
        <w:t>(2) For the purposes of subrule (1), the announcement must be made in writing, by facsimile or electronic delivery to the operator of the Market where Cash Market Products in the Bid Class have been granted Official Quotation.</w:t>
      </w:r>
    </w:p>
    <w:p w14:paraId="41DCB3CF" w14:textId="77777777" w:rsidR="00E46C85" w:rsidRPr="00AF3A89" w:rsidRDefault="00E46C85" w:rsidP="00E46C85">
      <w:pPr>
        <w:pStyle w:val="MIRPenalty"/>
      </w:pPr>
      <w:r w:rsidRPr="00AF3A89">
        <w:t>Maximum penalty: $100,000</w:t>
      </w:r>
    </w:p>
    <w:p w14:paraId="4AEAE67D" w14:textId="56AC38A6" w:rsidR="00E46C85" w:rsidRPr="00AF3A89" w:rsidRDefault="00E46C85" w:rsidP="00D41C5C">
      <w:pPr>
        <w:pStyle w:val="MIRHeading2Part"/>
      </w:pPr>
      <w:bookmarkStart w:id="532" w:name="_Toc267648211"/>
      <w:bookmarkStart w:id="533" w:name="_Toc446154711"/>
      <w:bookmarkStart w:id="534" w:name="_Toc452922887"/>
      <w:bookmarkStart w:id="535" w:name="_Toc453533726"/>
      <w:bookmarkStart w:id="536" w:name="_Toc453840702"/>
      <w:bookmarkStart w:id="537" w:name="_Toc453842674"/>
      <w:bookmarkStart w:id="538" w:name="_Toc453855696"/>
      <w:bookmarkStart w:id="539" w:name="_Toc467691398"/>
      <w:bookmarkStart w:id="540" w:name="_Toc456538905"/>
      <w:bookmarkStart w:id="541" w:name="_Toc467608845"/>
      <w:bookmarkStart w:id="542" w:name="_Toc469558308"/>
      <w:bookmarkStart w:id="543" w:name="_Toc491262986"/>
      <w:r w:rsidRPr="00AF3A89">
        <w:lastRenderedPageBreak/>
        <w:t xml:space="preserve">Part </w:t>
      </w:r>
      <w:r w:rsidR="00820C87">
        <w:t>5.14</w:t>
      </w:r>
      <w:r w:rsidRPr="00AF3A89">
        <w:tab/>
        <w:t>Market Participant acting for Bidder or Issuer</w:t>
      </w:r>
      <w:bookmarkEnd w:id="532"/>
      <w:bookmarkEnd w:id="533"/>
      <w:bookmarkEnd w:id="534"/>
      <w:bookmarkEnd w:id="535"/>
      <w:bookmarkEnd w:id="536"/>
      <w:bookmarkEnd w:id="537"/>
      <w:bookmarkEnd w:id="538"/>
      <w:bookmarkEnd w:id="539"/>
      <w:bookmarkEnd w:id="540"/>
      <w:bookmarkEnd w:id="541"/>
      <w:bookmarkEnd w:id="542"/>
      <w:bookmarkEnd w:id="543"/>
    </w:p>
    <w:p w14:paraId="30991E88" w14:textId="28060DCD" w:rsidR="00E46C85" w:rsidRPr="00AF3A89" w:rsidRDefault="00820C87" w:rsidP="00D41C5C">
      <w:pPr>
        <w:pStyle w:val="MIRHeading3Rule"/>
      </w:pPr>
      <w:r>
        <w:t>5.14.1</w:t>
      </w:r>
      <w:r w:rsidR="00E46C85" w:rsidRPr="00AF3A89">
        <w:tab/>
        <w:t>Market Participant to advise seller if acting for Bidder or Issuer</w:t>
      </w:r>
    </w:p>
    <w:p w14:paraId="7D350811" w14:textId="77777777" w:rsidR="00E46C85" w:rsidRPr="00AF3A89" w:rsidRDefault="00E46C85" w:rsidP="002D3BC2">
      <w:pPr>
        <w:pStyle w:val="MIRBodyText"/>
        <w:spacing w:before="160"/>
      </w:pPr>
      <w:r w:rsidRPr="00AF3A89">
        <w:t>Where a Market Participant:</w:t>
      </w:r>
    </w:p>
    <w:p w14:paraId="76836B02" w14:textId="77777777" w:rsidR="00E46C85" w:rsidRPr="00AF3A89" w:rsidRDefault="00E46C85" w:rsidP="00590E9C">
      <w:pPr>
        <w:pStyle w:val="MIRSubpara"/>
        <w:numPr>
          <w:ilvl w:val="1"/>
          <w:numId w:val="250"/>
        </w:numPr>
      </w:pPr>
      <w:r w:rsidRPr="00AF3A89">
        <w:t>has an order from the Bidder in relation to a Takeover Off-Market Bid;</w:t>
      </w:r>
    </w:p>
    <w:p w14:paraId="2AAD2F14" w14:textId="77777777" w:rsidR="00E46C85" w:rsidRPr="00AF3A89" w:rsidRDefault="00E46C85" w:rsidP="00202855">
      <w:pPr>
        <w:pStyle w:val="MIRSubpara"/>
      </w:pPr>
      <w:r w:rsidRPr="00AF3A89">
        <w:t>has made an announcement to the Market where Cash Market Products in the Bid Class have been granted Official Quotation, on behalf of a Bidder to acquire Cash Market Products under a Takeover Market Bid; or</w:t>
      </w:r>
    </w:p>
    <w:p w14:paraId="50F3D5C6" w14:textId="77777777" w:rsidR="00E46C85" w:rsidRPr="00AF3A89" w:rsidRDefault="00E46C85" w:rsidP="00D41C5C">
      <w:pPr>
        <w:pStyle w:val="MIRSubpara"/>
      </w:pPr>
      <w:r w:rsidRPr="00AF3A89">
        <w:t xml:space="preserve">acts for a company involved in a buy-back under Chapter 2J of the Corporations Act conducted On-Market on the Market where Cash Market Products in the Bid Class have been granted Official Quotation, </w:t>
      </w:r>
    </w:p>
    <w:p w14:paraId="355D0005" w14:textId="63464F4E" w:rsidR="00E46C85" w:rsidRPr="00AF3A89" w:rsidRDefault="00E46C85" w:rsidP="002D3BC2">
      <w:pPr>
        <w:pStyle w:val="MIRBodyText"/>
        <w:spacing w:before="160"/>
        <w:rPr>
          <w:spacing w:val="-4"/>
        </w:rPr>
      </w:pPr>
      <w:r w:rsidRPr="00AF3A89">
        <w:rPr>
          <w:spacing w:val="-4"/>
        </w:rPr>
        <w:t>the Market Participant must not accept, or transact, an order to sell Cash Market Products in the Bid Class referred to in paragraph (a) or subject to the announcement referred to in paragraph</w:t>
      </w:r>
      <w:r w:rsidR="00A0381E">
        <w:rPr>
          <w:spacing w:val="-4"/>
        </w:rPr>
        <w:t> </w:t>
      </w:r>
      <w:r w:rsidRPr="00AF3A89">
        <w:rPr>
          <w:spacing w:val="-4"/>
        </w:rPr>
        <w:t>(b) or subject to the buy-back referred to in paragraph (c) unless the Market Participant:</w:t>
      </w:r>
    </w:p>
    <w:p w14:paraId="4BD699A8" w14:textId="77777777" w:rsidR="00E46C85" w:rsidRPr="00AF3A89" w:rsidRDefault="00E46C85" w:rsidP="00590E9C">
      <w:pPr>
        <w:pStyle w:val="MIRSubpara"/>
        <w:numPr>
          <w:ilvl w:val="1"/>
          <w:numId w:val="197"/>
        </w:numPr>
      </w:pPr>
      <w:r w:rsidRPr="00AF3A89">
        <w:t>advises the seller that it is acting for the Bidder or that it is acting for the company involved in the buy-back and is thus unable to give the seller advice in respect of the proposed sale; and</w:t>
      </w:r>
    </w:p>
    <w:p w14:paraId="02D193B5" w14:textId="77777777" w:rsidR="00E46C85" w:rsidRPr="00AF3A89" w:rsidRDefault="00E46C85" w:rsidP="00202855">
      <w:pPr>
        <w:pStyle w:val="MIRSubpara"/>
      </w:pPr>
      <w:r w:rsidRPr="00AF3A89">
        <w:t>does not give the seller any advice in respect of the proposed sale.</w:t>
      </w:r>
    </w:p>
    <w:p w14:paraId="3D1C39C8" w14:textId="77777777" w:rsidR="00E46C85" w:rsidRPr="00AF3A89" w:rsidRDefault="00E46C85" w:rsidP="00E46C85">
      <w:pPr>
        <w:pStyle w:val="MIRPenalty"/>
      </w:pPr>
      <w:r w:rsidRPr="00AF3A89">
        <w:t>Maximum penalty: $100,000</w:t>
      </w:r>
    </w:p>
    <w:bookmarkEnd w:id="353"/>
    <w:p w14:paraId="2CD0C462" w14:textId="2782DAD9" w:rsidR="00C34DB1" w:rsidRDefault="00C34DB1" w:rsidP="00E46C85">
      <w:pPr>
        <w:pStyle w:val="MIRPenalty"/>
        <w:sectPr w:rsidR="00C34DB1" w:rsidSect="009D51AD">
          <w:headerReference w:type="even" r:id="rId41"/>
          <w:headerReference w:type="default" r:id="rId42"/>
          <w:footerReference w:type="default" r:id="rId43"/>
          <w:headerReference w:type="first" r:id="rId44"/>
          <w:type w:val="continuous"/>
          <w:pgSz w:w="11906" w:h="16838" w:code="9"/>
          <w:pgMar w:top="1644" w:right="1418" w:bottom="1418" w:left="1418" w:header="567" w:footer="567" w:gutter="0"/>
          <w:cols w:space="720"/>
          <w:docGrid w:linePitch="299"/>
        </w:sectPr>
      </w:pPr>
    </w:p>
    <w:p w14:paraId="4AA6269B" w14:textId="70C86C6A" w:rsidR="003F6BC6" w:rsidRPr="00AF3A89" w:rsidRDefault="003F6BC6" w:rsidP="00A659D7">
      <w:pPr>
        <w:pStyle w:val="MIRHeading1Chapter"/>
      </w:pPr>
      <w:bookmarkStart w:id="544" w:name="_Toc452921895"/>
      <w:bookmarkStart w:id="545" w:name="_Toc453533730"/>
      <w:bookmarkStart w:id="546" w:name="_Toc453840707"/>
      <w:bookmarkStart w:id="547" w:name="_Toc453842679"/>
      <w:bookmarkStart w:id="548" w:name="_Toc453855700"/>
      <w:bookmarkStart w:id="549" w:name="_Toc467691402"/>
      <w:bookmarkStart w:id="550" w:name="_Toc456539247"/>
      <w:bookmarkStart w:id="551" w:name="_Toc467608849"/>
      <w:bookmarkStart w:id="552" w:name="_Toc491262987"/>
      <w:bookmarkStart w:id="553" w:name="Chapter5A"/>
      <w:r w:rsidRPr="00AF3A89">
        <w:lastRenderedPageBreak/>
        <w:t>Chapter 5A: Crossing Systems</w:t>
      </w:r>
      <w:bookmarkEnd w:id="544"/>
      <w:bookmarkEnd w:id="545"/>
      <w:bookmarkEnd w:id="546"/>
      <w:bookmarkEnd w:id="547"/>
      <w:bookmarkEnd w:id="548"/>
      <w:bookmarkEnd w:id="549"/>
      <w:bookmarkEnd w:id="550"/>
      <w:bookmarkEnd w:id="551"/>
      <w:bookmarkEnd w:id="552"/>
    </w:p>
    <w:p w14:paraId="1A6A88B5" w14:textId="505C1250" w:rsidR="003F6BC6" w:rsidRPr="00AF3A89" w:rsidRDefault="003F6BC6" w:rsidP="003F6BC6">
      <w:pPr>
        <w:pStyle w:val="MIRHeading2Part"/>
      </w:pPr>
      <w:bookmarkStart w:id="554" w:name="_Toc452921897"/>
      <w:bookmarkStart w:id="555" w:name="_Toc453533732"/>
      <w:bookmarkStart w:id="556" w:name="_Toc453840709"/>
      <w:bookmarkStart w:id="557" w:name="_Toc453842681"/>
      <w:bookmarkStart w:id="558" w:name="_Toc453855702"/>
      <w:bookmarkStart w:id="559" w:name="_Toc467691404"/>
      <w:bookmarkStart w:id="560" w:name="_Toc456539249"/>
      <w:bookmarkStart w:id="561" w:name="_Toc467608851"/>
      <w:bookmarkStart w:id="562" w:name="_Toc469558740"/>
      <w:bookmarkStart w:id="563" w:name="_Toc491262988"/>
      <w:r w:rsidRPr="00AF3A89">
        <w:t xml:space="preserve">Part </w:t>
      </w:r>
      <w:r w:rsidR="0071243B">
        <w:t>5</w:t>
      </w:r>
      <w:r w:rsidRPr="00AF3A89">
        <w:t>A.</w:t>
      </w:r>
      <w:r w:rsidR="00985B01">
        <w:t>1</w:t>
      </w:r>
      <w:r w:rsidRPr="00AF3A89">
        <w:tab/>
        <w:t>Reporting requirements for Crossing Systems</w:t>
      </w:r>
      <w:bookmarkEnd w:id="554"/>
      <w:bookmarkEnd w:id="555"/>
      <w:bookmarkEnd w:id="556"/>
      <w:bookmarkEnd w:id="557"/>
      <w:bookmarkEnd w:id="558"/>
      <w:bookmarkEnd w:id="559"/>
      <w:bookmarkEnd w:id="560"/>
      <w:bookmarkEnd w:id="561"/>
      <w:bookmarkEnd w:id="562"/>
      <w:bookmarkEnd w:id="563"/>
      <w:r w:rsidRPr="00AF3A89">
        <w:t xml:space="preserve"> </w:t>
      </w:r>
    </w:p>
    <w:p w14:paraId="040B39E3" w14:textId="3BFACFF3" w:rsidR="003F6BC6" w:rsidRPr="00AF3A89" w:rsidRDefault="0071243B" w:rsidP="003F6BC6">
      <w:pPr>
        <w:pStyle w:val="MIRHeading3Rule"/>
        <w:rPr>
          <w:lang w:val="en-GB"/>
        </w:rPr>
      </w:pPr>
      <w:r>
        <w:rPr>
          <w:lang w:val="en-GB"/>
        </w:rPr>
        <w:t>5</w:t>
      </w:r>
      <w:r w:rsidR="003F6BC6" w:rsidRPr="00AF3A89">
        <w:rPr>
          <w:lang w:val="en-GB"/>
        </w:rPr>
        <w:t>A.</w:t>
      </w:r>
      <w:r w:rsidR="00985B01">
        <w:rPr>
          <w:lang w:val="en-GB"/>
        </w:rPr>
        <w:t>1</w:t>
      </w:r>
      <w:r w:rsidR="003F6BC6" w:rsidRPr="00AF3A89">
        <w:rPr>
          <w:lang w:val="en-GB"/>
        </w:rPr>
        <w:t>.1</w:t>
      </w:r>
      <w:r w:rsidR="003F6BC6" w:rsidRPr="00AF3A89">
        <w:rPr>
          <w:lang w:val="en-GB"/>
        </w:rPr>
        <w:tab/>
        <w:t>Reporting requirements for Crossing Systems—Crossing System Initial Report</w:t>
      </w:r>
    </w:p>
    <w:p w14:paraId="3DB85A6F" w14:textId="20086762" w:rsidR="003F6BC6" w:rsidRPr="00AF3A89" w:rsidRDefault="003F6BC6" w:rsidP="004B284F">
      <w:pPr>
        <w:pStyle w:val="MIRBodyText"/>
        <w:numPr>
          <w:ilvl w:val="0"/>
          <w:numId w:val="290"/>
        </w:numPr>
        <w:tabs>
          <w:tab w:val="clear" w:pos="2205"/>
          <w:tab w:val="left" w:pos="851"/>
        </w:tabs>
      </w:pPr>
      <w:r w:rsidRPr="00AF3A89">
        <w:t xml:space="preserve">(1) A </w:t>
      </w:r>
      <w:r w:rsidR="00985B01">
        <w:t>Market</w:t>
      </w:r>
      <w:r w:rsidRPr="00AF3A89">
        <w:t xml:space="preserve"> Participant that operates, or proposes to operate, a Crossing System must lodge with ASIC a report (the </w:t>
      </w:r>
      <w:r w:rsidRPr="00AF3A89">
        <w:rPr>
          <w:b/>
          <w:i/>
        </w:rPr>
        <w:t>Crossing System Initial Report</w:t>
      </w:r>
      <w:r w:rsidRPr="00AF3A89">
        <w:t>) which describes:</w:t>
      </w:r>
    </w:p>
    <w:p w14:paraId="64722B2A" w14:textId="77777777" w:rsidR="003F6BC6" w:rsidRPr="00AF3A89" w:rsidRDefault="003F6BC6" w:rsidP="004B284F">
      <w:pPr>
        <w:pStyle w:val="MIRSubpara"/>
        <w:numPr>
          <w:ilvl w:val="1"/>
          <w:numId w:val="290"/>
        </w:numPr>
      </w:pPr>
      <w:r w:rsidRPr="00AF3A89">
        <w:t>the date on which the Crossing System began operating, or will begin to operate, in this jurisdiction;</w:t>
      </w:r>
    </w:p>
    <w:p w14:paraId="0AEED81B" w14:textId="77777777" w:rsidR="003F6BC6" w:rsidRPr="00AF3A89" w:rsidRDefault="003F6BC6" w:rsidP="004B284F">
      <w:pPr>
        <w:pStyle w:val="MIRSubpara"/>
        <w:numPr>
          <w:ilvl w:val="1"/>
          <w:numId w:val="290"/>
        </w:numPr>
      </w:pPr>
      <w:r w:rsidRPr="00AF3A89">
        <w:t>access to the Crossing System, including the criteria for determining persons who are eligible to use the Crossing System;</w:t>
      </w:r>
    </w:p>
    <w:p w14:paraId="07E5423A" w14:textId="2F522409" w:rsidR="003F6BC6" w:rsidRPr="00AF3A89" w:rsidRDefault="003F6BC6" w:rsidP="003F6BC6">
      <w:pPr>
        <w:pStyle w:val="MIRBodyText"/>
        <w:tabs>
          <w:tab w:val="left" w:pos="1276"/>
        </w:tabs>
        <w:ind w:left="1275" w:hanging="424"/>
      </w:pPr>
      <w:r w:rsidRPr="00AF3A89">
        <w:rPr>
          <w:sz w:val="18"/>
          <w:szCs w:val="18"/>
        </w:rPr>
        <w:t>(ba)</w:t>
      </w:r>
      <w:r w:rsidRPr="00AF3A89">
        <w:tab/>
        <w:t xml:space="preserve">if applicable, the information required by item 5, column 3, of the </w:t>
      </w:r>
      <w:r w:rsidR="005C38FA" w:rsidRPr="005C4CFA">
        <w:t>table</w:t>
      </w:r>
      <w:r w:rsidR="005C38FA" w:rsidRPr="00AF3A89">
        <w:t xml:space="preserve"> </w:t>
      </w:r>
      <w:r w:rsidRPr="00AF3A89">
        <w:t>in subrule</w:t>
      </w:r>
      <w:r w:rsidR="001654BE">
        <w:t> </w:t>
      </w:r>
      <w:r w:rsidR="0071243B">
        <w:t>5</w:t>
      </w:r>
      <w:r w:rsidRPr="00AF3A89">
        <w:t>A.</w:t>
      </w:r>
      <w:r w:rsidR="00985B01">
        <w:t>2</w:t>
      </w:r>
      <w:r w:rsidRPr="00AF3A89">
        <w:t>.1(2);</w:t>
      </w:r>
    </w:p>
    <w:p w14:paraId="012A6A50" w14:textId="49775F08" w:rsidR="003F6BC6" w:rsidRPr="00AF3A89" w:rsidRDefault="003F6BC6" w:rsidP="004B284F">
      <w:pPr>
        <w:pStyle w:val="MIRSubpara"/>
        <w:numPr>
          <w:ilvl w:val="1"/>
          <w:numId w:val="290"/>
        </w:numPr>
      </w:pPr>
      <w:r w:rsidRPr="00AF3A89">
        <w:t>how Orders ar</w:t>
      </w:r>
      <w:r w:rsidR="00731B31">
        <w:t>e prioritised and matched, and t</w:t>
      </w:r>
      <w:r w:rsidRPr="00AF3A89">
        <w:t>ransactions are executed, on the Crossing System;</w:t>
      </w:r>
    </w:p>
    <w:p w14:paraId="533D3E3A" w14:textId="64BE6961" w:rsidR="003F6BC6" w:rsidRPr="00AF3A89" w:rsidRDefault="00731B31" w:rsidP="004B284F">
      <w:pPr>
        <w:pStyle w:val="MIRSubpara"/>
        <w:numPr>
          <w:ilvl w:val="1"/>
          <w:numId w:val="290"/>
        </w:numPr>
      </w:pPr>
      <w:r>
        <w:t>how the price for t</w:t>
      </w:r>
      <w:r w:rsidR="003F6BC6" w:rsidRPr="00AF3A89">
        <w:t>ransactions on the Crossing System is determined;</w:t>
      </w:r>
    </w:p>
    <w:p w14:paraId="6F8915A1" w14:textId="7281AD1F" w:rsidR="003F6BC6" w:rsidRPr="00AF3A89" w:rsidRDefault="003F6BC6" w:rsidP="004B284F">
      <w:pPr>
        <w:pStyle w:val="MIRSubpara"/>
        <w:numPr>
          <w:ilvl w:val="1"/>
          <w:numId w:val="290"/>
        </w:numPr>
      </w:pPr>
      <w:r w:rsidRPr="00AF3A89">
        <w:t xml:space="preserve">the fees, commissions, rebates or other charges paid by or to the </w:t>
      </w:r>
      <w:r w:rsidR="00985B01">
        <w:t>Market</w:t>
      </w:r>
      <w:r w:rsidRPr="00AF3A89">
        <w:t xml:space="preserve"> Participant and users of the Crossing System; </w:t>
      </w:r>
    </w:p>
    <w:p w14:paraId="790FAFA1" w14:textId="577D6A5E" w:rsidR="003F6BC6" w:rsidRPr="00AF3A89" w:rsidRDefault="003F6BC6" w:rsidP="004B284F">
      <w:pPr>
        <w:pStyle w:val="MIRSubpara"/>
        <w:numPr>
          <w:ilvl w:val="1"/>
          <w:numId w:val="290"/>
        </w:numPr>
      </w:pPr>
      <w:r w:rsidRPr="00AF3A89">
        <w:t xml:space="preserve">whether the </w:t>
      </w:r>
      <w:r w:rsidR="00985B01">
        <w:t>Market</w:t>
      </w:r>
      <w:r w:rsidRPr="00AF3A89">
        <w:t xml:space="preserve"> Participant that operates the Crossing System deals as Principal with clients on the Crossing System and if so, the arrangements the </w:t>
      </w:r>
      <w:r w:rsidR="00985B01">
        <w:t>Market</w:t>
      </w:r>
      <w:r w:rsidRPr="00AF3A89">
        <w:t xml:space="preserve"> Participant has in place for the management of conflicts of interest that may arise between the </w:t>
      </w:r>
      <w:r w:rsidR="00985B01">
        <w:t>Market</w:t>
      </w:r>
      <w:r w:rsidRPr="00AF3A89">
        <w:t xml:space="preserve"> Participant and those clients;</w:t>
      </w:r>
    </w:p>
    <w:p w14:paraId="69D1B423" w14:textId="1A6D27BD" w:rsidR="003F6BC6" w:rsidRPr="00AF3A89" w:rsidRDefault="003F6BC6" w:rsidP="004B284F">
      <w:pPr>
        <w:pStyle w:val="MIRSubpara"/>
        <w:numPr>
          <w:ilvl w:val="1"/>
          <w:numId w:val="290"/>
        </w:numPr>
      </w:pPr>
      <w:r w:rsidRPr="00AF3A89">
        <w:t xml:space="preserve">the name of the Market </w:t>
      </w:r>
      <w:r w:rsidR="00C343D7">
        <w:t xml:space="preserve">or Markets </w:t>
      </w:r>
      <w:r w:rsidRPr="00AF3A89">
        <w:t>to which:</w:t>
      </w:r>
    </w:p>
    <w:p w14:paraId="2CF89E46" w14:textId="791C6D5A" w:rsidR="003F6BC6" w:rsidRPr="00AF3A89" w:rsidRDefault="00731B31" w:rsidP="004B284F">
      <w:pPr>
        <w:pStyle w:val="MIRSubsubpara"/>
        <w:numPr>
          <w:ilvl w:val="2"/>
          <w:numId w:val="290"/>
        </w:numPr>
      </w:pPr>
      <w:r>
        <w:t>t</w:t>
      </w:r>
      <w:r w:rsidR="003F6BC6" w:rsidRPr="00AF3A89">
        <w:t>ransactions executed on the Crossing System are reported; and</w:t>
      </w:r>
    </w:p>
    <w:p w14:paraId="58DCAB0F" w14:textId="77777777" w:rsidR="003F6BC6" w:rsidRPr="00AF3A89" w:rsidRDefault="003F6BC6" w:rsidP="004B284F">
      <w:pPr>
        <w:pStyle w:val="MIRSubsubpara"/>
        <w:numPr>
          <w:ilvl w:val="2"/>
          <w:numId w:val="290"/>
        </w:numPr>
      </w:pPr>
      <w:r w:rsidRPr="00AF3A89">
        <w:t xml:space="preserve">Orders matched on the Crossing System are transmitted for execution; </w:t>
      </w:r>
    </w:p>
    <w:p w14:paraId="249B512B" w14:textId="4876F082" w:rsidR="003F6BC6" w:rsidRPr="00AF3A89" w:rsidRDefault="003F6BC6" w:rsidP="004B284F">
      <w:pPr>
        <w:pStyle w:val="MIRSubpara"/>
        <w:numPr>
          <w:ilvl w:val="1"/>
          <w:numId w:val="290"/>
        </w:numPr>
      </w:pPr>
      <w:r w:rsidRPr="00AF3A89">
        <w:t>where more than one Market is named under paragraph (g), the circumstances in which each Market is used for the purposes set out in paragraph (g); and</w:t>
      </w:r>
    </w:p>
    <w:p w14:paraId="7585959E" w14:textId="77777777" w:rsidR="003F6BC6" w:rsidRPr="00AF3A89" w:rsidRDefault="003F6BC6" w:rsidP="004B284F">
      <w:pPr>
        <w:pStyle w:val="MIRSubpara"/>
        <w:numPr>
          <w:ilvl w:val="1"/>
          <w:numId w:val="290"/>
        </w:numPr>
      </w:pPr>
      <w:r w:rsidRPr="00AF3A89">
        <w:t>whether Orders on the Crossing System are purged at the end of the day or remain on the Crossing System until matching or execution on the Crossing System next resumes, and if the Orders are not purged, the period of time they remain on the Crossing System.</w:t>
      </w:r>
    </w:p>
    <w:p w14:paraId="20C9B4AE" w14:textId="45C61047" w:rsidR="003F6BC6" w:rsidRPr="00AF3A89" w:rsidRDefault="003F6BC6" w:rsidP="00202855">
      <w:pPr>
        <w:pStyle w:val="MIRBodyText"/>
      </w:pPr>
      <w:r w:rsidRPr="00AF3A89">
        <w:t xml:space="preserve">(2) The </w:t>
      </w:r>
      <w:r w:rsidR="00985B01">
        <w:t>Market</w:t>
      </w:r>
      <w:r w:rsidRPr="00AF3A89">
        <w:t xml:space="preserve"> Participant must lodge a Crossing System Initial Report with ASIC no later than 20 business days before the day the </w:t>
      </w:r>
      <w:r w:rsidR="00985B01">
        <w:t>Market</w:t>
      </w:r>
      <w:r w:rsidRPr="00AF3A89">
        <w:t xml:space="preserve"> Participant begins to operate the Crossing System.</w:t>
      </w:r>
    </w:p>
    <w:p w14:paraId="75252870" w14:textId="77777777" w:rsidR="003F6BC6" w:rsidRPr="00AF3A89" w:rsidRDefault="003F6BC6" w:rsidP="003F6BC6">
      <w:pPr>
        <w:pStyle w:val="MIRPenalty"/>
      </w:pPr>
      <w:r w:rsidRPr="00AF3A89">
        <w:t>Maximum penalty: $100,000</w:t>
      </w:r>
    </w:p>
    <w:p w14:paraId="2D8D377E" w14:textId="724DF94C" w:rsidR="003F6BC6" w:rsidRPr="00AF3A89" w:rsidRDefault="0071243B" w:rsidP="00F645D9">
      <w:pPr>
        <w:pStyle w:val="MIRHeading3Rule"/>
        <w:keepNext/>
      </w:pPr>
      <w:r>
        <w:lastRenderedPageBreak/>
        <w:t>5</w:t>
      </w:r>
      <w:r w:rsidR="003F6BC6" w:rsidRPr="00AF3A89">
        <w:t>A.</w:t>
      </w:r>
      <w:r w:rsidR="00985B01">
        <w:t>1</w:t>
      </w:r>
      <w:r w:rsidR="003F6BC6" w:rsidRPr="00AF3A89">
        <w:t>.2</w:t>
      </w:r>
      <w:r w:rsidR="003F6BC6" w:rsidRPr="00AF3A89">
        <w:tab/>
        <w:t xml:space="preserve">Reporting </w:t>
      </w:r>
      <w:r w:rsidR="000051D6">
        <w:t>r</w:t>
      </w:r>
      <w:r w:rsidR="000051D6" w:rsidRPr="00AF3A89">
        <w:t xml:space="preserve">equirements </w:t>
      </w:r>
      <w:r w:rsidR="003F6BC6" w:rsidRPr="00AF3A89">
        <w:t>for Crossing Systems</w:t>
      </w:r>
      <w:r w:rsidR="000051D6">
        <w:t>—</w:t>
      </w:r>
      <w:r w:rsidR="003F6BC6" w:rsidRPr="00AF3A89">
        <w:t>Crossing System Monthly Report</w:t>
      </w:r>
    </w:p>
    <w:p w14:paraId="1D969858" w14:textId="7E398751" w:rsidR="003F6BC6" w:rsidRPr="00AF3A89" w:rsidRDefault="003F6BC6" w:rsidP="00D41C5C">
      <w:pPr>
        <w:pStyle w:val="MIRBodyText"/>
        <w:numPr>
          <w:ilvl w:val="0"/>
          <w:numId w:val="289"/>
        </w:numPr>
        <w:rPr>
          <w:noProof/>
        </w:rPr>
      </w:pPr>
      <w:r w:rsidRPr="00AF3A89">
        <w:t xml:space="preserve">A </w:t>
      </w:r>
      <w:r w:rsidR="00985B01">
        <w:t>Market</w:t>
      </w:r>
      <w:r w:rsidRPr="00AF3A89">
        <w:t xml:space="preserve"> Participant that operates a Crossing System during a calendar month must, if there have been any changes during that calendar month to the information last provided to ASIC in the </w:t>
      </w:r>
      <w:r w:rsidR="00985B01">
        <w:t>Market</w:t>
      </w:r>
      <w:r w:rsidRPr="00AF3A89">
        <w:t xml:space="preserve"> Participant</w:t>
      </w:r>
      <w:r w:rsidR="004D5B3E">
        <w:t>’</w:t>
      </w:r>
      <w:r w:rsidRPr="00AF3A89">
        <w:t>s Crossing System Initial Report or Crossing System Monthly Report:</w:t>
      </w:r>
    </w:p>
    <w:p w14:paraId="355F2AF5" w14:textId="5CA0FB70" w:rsidR="003F6BC6" w:rsidRPr="00AF3A89" w:rsidRDefault="003F6BC6" w:rsidP="00D41C5C">
      <w:pPr>
        <w:pStyle w:val="MIRBodyText"/>
        <w:numPr>
          <w:ilvl w:val="1"/>
          <w:numId w:val="289"/>
        </w:numPr>
      </w:pPr>
      <w:r w:rsidRPr="00AF3A89">
        <w:t xml:space="preserve">prepare, within 20 business days of the end of the calendar month, a report (the </w:t>
      </w:r>
      <w:r w:rsidRPr="00AF3A89">
        <w:rPr>
          <w:b/>
          <w:i/>
        </w:rPr>
        <w:t>Crossing System Monthly Report</w:t>
      </w:r>
      <w:r w:rsidRPr="00AF3A89">
        <w:t xml:space="preserve">) setting out the changes to the information provided in the </w:t>
      </w:r>
      <w:r w:rsidR="00985B01">
        <w:t>Market</w:t>
      </w:r>
      <w:r w:rsidRPr="00AF3A89">
        <w:t xml:space="preserve"> Participant</w:t>
      </w:r>
      <w:r w:rsidR="004D5B3E">
        <w:t>’</w:t>
      </w:r>
      <w:r w:rsidRPr="00AF3A89">
        <w:t>s Crossing System Initial Report or Crossing System Monthly Report last provided to ASIC; and</w:t>
      </w:r>
    </w:p>
    <w:p w14:paraId="1EFFBB51" w14:textId="77777777" w:rsidR="003F6BC6" w:rsidRPr="00AF3A89" w:rsidRDefault="003F6BC6" w:rsidP="00D41C5C">
      <w:pPr>
        <w:pStyle w:val="MIRBodyText"/>
        <w:numPr>
          <w:ilvl w:val="1"/>
          <w:numId w:val="289"/>
        </w:numPr>
      </w:pPr>
      <w:r w:rsidRPr="00AF3A89">
        <w:rPr>
          <w:noProof/>
        </w:rPr>
        <w:t>provide the Crossing System Monthly Report prepared under paragraph (a) to ASIC as soon as practicable after it has been prepared.</w:t>
      </w:r>
    </w:p>
    <w:p w14:paraId="53C1E2BF" w14:textId="77777777" w:rsidR="003F6BC6" w:rsidRPr="00AF3A89" w:rsidRDefault="003F6BC6" w:rsidP="003F6BC6">
      <w:pPr>
        <w:pStyle w:val="MIRPenalty"/>
        <w:rPr>
          <w:rFonts w:ascii="Arial" w:hAnsi="Arial" w:cs="Arial"/>
          <w:b/>
          <w:sz w:val="24"/>
          <w:szCs w:val="24"/>
        </w:rPr>
      </w:pPr>
      <w:r w:rsidRPr="00AF3A89">
        <w:t>Maximum penalty: $100,000</w:t>
      </w:r>
    </w:p>
    <w:p w14:paraId="5024AECC" w14:textId="5A065D09" w:rsidR="003F6BC6" w:rsidRPr="00AF3A89" w:rsidRDefault="003F6BC6" w:rsidP="003F6BC6">
      <w:pPr>
        <w:pStyle w:val="MIRHeading2Part"/>
      </w:pPr>
      <w:bookmarkStart w:id="564" w:name="_Toc452921898"/>
      <w:bookmarkStart w:id="565" w:name="_Toc453533733"/>
      <w:bookmarkStart w:id="566" w:name="_Toc453840710"/>
      <w:bookmarkStart w:id="567" w:name="_Toc453842682"/>
      <w:bookmarkStart w:id="568" w:name="_Toc453855703"/>
      <w:bookmarkStart w:id="569" w:name="_Toc467691405"/>
      <w:bookmarkStart w:id="570" w:name="_Toc456539250"/>
      <w:bookmarkStart w:id="571" w:name="_Toc467608852"/>
      <w:bookmarkStart w:id="572" w:name="_Toc469558741"/>
      <w:bookmarkStart w:id="573" w:name="_Toc491262989"/>
      <w:r w:rsidRPr="00AF3A89">
        <w:t xml:space="preserve">Part </w:t>
      </w:r>
      <w:r w:rsidR="0071243B">
        <w:t>5</w:t>
      </w:r>
      <w:r w:rsidRPr="00AF3A89">
        <w:t>A.</w:t>
      </w:r>
      <w:r w:rsidR="00985B01">
        <w:t>2</w:t>
      </w:r>
      <w:r w:rsidRPr="00AF3A89">
        <w:tab/>
        <w:t xml:space="preserve">Disclosure </w:t>
      </w:r>
      <w:r w:rsidR="000051D6">
        <w:t>r</w:t>
      </w:r>
      <w:r w:rsidRPr="00AF3A89">
        <w:t>equirements for Crossing Systems</w:t>
      </w:r>
      <w:bookmarkEnd w:id="564"/>
      <w:bookmarkEnd w:id="565"/>
      <w:bookmarkEnd w:id="566"/>
      <w:bookmarkEnd w:id="567"/>
      <w:bookmarkEnd w:id="568"/>
      <w:bookmarkEnd w:id="569"/>
      <w:bookmarkEnd w:id="570"/>
      <w:bookmarkEnd w:id="571"/>
      <w:bookmarkEnd w:id="572"/>
      <w:bookmarkEnd w:id="573"/>
    </w:p>
    <w:p w14:paraId="2A52BA27" w14:textId="3FEEF03B" w:rsidR="003F6BC6" w:rsidRPr="00AF3A89" w:rsidRDefault="0071243B" w:rsidP="003F6BC6">
      <w:pPr>
        <w:pStyle w:val="MIRHeading3Rule"/>
      </w:pPr>
      <w:r>
        <w:t>5</w:t>
      </w:r>
      <w:r w:rsidR="003F6BC6" w:rsidRPr="00AF3A89">
        <w:t>A.</w:t>
      </w:r>
      <w:r w:rsidR="00985B01">
        <w:t>2</w:t>
      </w:r>
      <w:r w:rsidR="003F6BC6" w:rsidRPr="00AF3A89">
        <w:t>.1</w:t>
      </w:r>
      <w:r w:rsidR="003F6BC6" w:rsidRPr="00AF3A89">
        <w:tab/>
        <w:t>Disclosure requirements for Crossing Systems—Information on a website</w:t>
      </w:r>
    </w:p>
    <w:p w14:paraId="42BC2F2D" w14:textId="110C2220" w:rsidR="003F6BC6" w:rsidRPr="00AF3A89" w:rsidRDefault="003F6BC6" w:rsidP="004B284F">
      <w:pPr>
        <w:pStyle w:val="MIRBodyText"/>
        <w:numPr>
          <w:ilvl w:val="0"/>
          <w:numId w:val="290"/>
        </w:numPr>
        <w:tabs>
          <w:tab w:val="clear" w:pos="2205"/>
          <w:tab w:val="left" w:pos="851"/>
        </w:tabs>
      </w:pPr>
      <w:r w:rsidRPr="00AF3A89">
        <w:t xml:space="preserve">(1) </w:t>
      </w:r>
      <w:r w:rsidR="0071243B">
        <w:t xml:space="preserve">A </w:t>
      </w:r>
      <w:r w:rsidR="00985B01">
        <w:t>Market</w:t>
      </w:r>
      <w:r w:rsidRPr="00AF3A89">
        <w:t xml:space="preserve"> Participant that operates a Crossing System must </w:t>
      </w:r>
      <w:r w:rsidR="008E3156">
        <w:t xml:space="preserve">keep for a period of </w:t>
      </w:r>
      <w:r w:rsidR="000051D6">
        <w:t>seven</w:t>
      </w:r>
      <w:r w:rsidR="00B069F9">
        <w:t> </w:t>
      </w:r>
      <w:r w:rsidR="008E3156">
        <w:t xml:space="preserve">years and </w:t>
      </w:r>
      <w:r w:rsidRPr="00AF3A89">
        <w:t>make available Publicly Available Crossing System Information in relation to that Crossing System:</w:t>
      </w:r>
    </w:p>
    <w:p w14:paraId="486AB65A" w14:textId="77777777" w:rsidR="003F6BC6" w:rsidRPr="00AF3A89" w:rsidRDefault="003F6BC6" w:rsidP="004B284F">
      <w:pPr>
        <w:pStyle w:val="MIRSubpara"/>
        <w:numPr>
          <w:ilvl w:val="1"/>
          <w:numId w:val="290"/>
        </w:numPr>
      </w:pPr>
      <w:r w:rsidRPr="00AF3A89">
        <w:t>on a website that is publicly accessible; and</w:t>
      </w:r>
    </w:p>
    <w:p w14:paraId="40E26ED7" w14:textId="77777777" w:rsidR="003F6BC6" w:rsidRPr="00AF3A89" w:rsidRDefault="003F6BC6" w:rsidP="004B284F">
      <w:pPr>
        <w:pStyle w:val="MIRSubpara"/>
        <w:numPr>
          <w:ilvl w:val="1"/>
          <w:numId w:val="290"/>
        </w:numPr>
      </w:pPr>
      <w:r w:rsidRPr="00AF3A89">
        <w:t>free of charge.</w:t>
      </w:r>
    </w:p>
    <w:p w14:paraId="59FAC1C0" w14:textId="1F150007" w:rsidR="003F6BC6" w:rsidRPr="00AF3A89" w:rsidRDefault="003F6BC6" w:rsidP="00D41C5C">
      <w:pPr>
        <w:pStyle w:val="MIRBodyText"/>
        <w:tabs>
          <w:tab w:val="clear" w:pos="2205"/>
          <w:tab w:val="left" w:pos="851"/>
        </w:tabs>
        <w:spacing w:after="240"/>
      </w:pPr>
      <w:r w:rsidRPr="00AF3A89">
        <w:t>(2) For the purposes of these Rules,</w:t>
      </w:r>
      <w:r w:rsidRPr="004F5371">
        <w:rPr>
          <w:b/>
          <w:i/>
        </w:rPr>
        <w:t xml:space="preserve"> Publicly Available Crossing System Information</w:t>
      </w:r>
      <w:r w:rsidRPr="00AF3A89">
        <w:t xml:space="preserve"> means the information set out in column 3 of the following </w:t>
      </w:r>
      <w:r w:rsidR="005C38FA" w:rsidRPr="00C343D7">
        <w:t>table</w:t>
      </w:r>
      <w:r w:rsidRPr="00AF3A89">
        <w:t>.</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4736AC" w:rsidRPr="00AF3A89" w14:paraId="2DA3ADE3" w14:textId="77777777" w:rsidTr="007B4A85">
        <w:trPr>
          <w:cantSplit/>
          <w:tblHeader/>
        </w:trPr>
        <w:tc>
          <w:tcPr>
            <w:tcW w:w="709" w:type="dxa"/>
            <w:shd w:val="clear" w:color="auto" w:fill="C2E3FA"/>
          </w:tcPr>
          <w:p w14:paraId="03E7BADF" w14:textId="77777777" w:rsidR="003F6BC6" w:rsidRPr="00AF3A89" w:rsidRDefault="003F6BC6" w:rsidP="00D41C5C">
            <w:pPr>
              <w:pStyle w:val="tablehead"/>
            </w:pPr>
            <w:r w:rsidRPr="00AF3A89">
              <w:t>Item</w:t>
            </w:r>
          </w:p>
        </w:tc>
        <w:tc>
          <w:tcPr>
            <w:tcW w:w="1984" w:type="dxa"/>
            <w:shd w:val="clear" w:color="auto" w:fill="C2E3FA"/>
          </w:tcPr>
          <w:p w14:paraId="6BF8A180" w14:textId="77777777" w:rsidR="003F6BC6" w:rsidRPr="00AF3A89" w:rsidRDefault="003F6BC6" w:rsidP="00D41C5C">
            <w:pPr>
              <w:pStyle w:val="tablehead"/>
            </w:pPr>
            <w:r w:rsidRPr="00AF3A89">
              <w:t>Type of information</w:t>
            </w:r>
          </w:p>
        </w:tc>
        <w:tc>
          <w:tcPr>
            <w:tcW w:w="5522" w:type="dxa"/>
            <w:shd w:val="clear" w:color="auto" w:fill="C2E3FA"/>
          </w:tcPr>
          <w:p w14:paraId="3C5896F3" w14:textId="77777777" w:rsidR="003F6BC6" w:rsidRPr="00AF3A89" w:rsidRDefault="003F6BC6" w:rsidP="00D41C5C">
            <w:pPr>
              <w:pStyle w:val="tablehead"/>
            </w:pPr>
            <w:r w:rsidRPr="00AF3A89">
              <w:t>Publicly Available Crossing System Information</w:t>
            </w:r>
          </w:p>
        </w:tc>
      </w:tr>
      <w:tr w:rsidR="004736AC" w:rsidRPr="00AF3A89" w14:paraId="6B3F956E" w14:textId="77777777" w:rsidTr="007B4A85">
        <w:trPr>
          <w:cantSplit/>
        </w:trPr>
        <w:tc>
          <w:tcPr>
            <w:tcW w:w="709" w:type="dxa"/>
          </w:tcPr>
          <w:p w14:paraId="7B52AD7C" w14:textId="77777777" w:rsidR="003F6BC6" w:rsidRPr="00AF3A89" w:rsidRDefault="003F6BC6" w:rsidP="007B4A85">
            <w:pPr>
              <w:pStyle w:val="tbltext"/>
              <w:widowControl/>
            </w:pPr>
            <w:r w:rsidRPr="00AF3A89">
              <w:t>1</w:t>
            </w:r>
          </w:p>
        </w:tc>
        <w:tc>
          <w:tcPr>
            <w:tcW w:w="1984" w:type="dxa"/>
          </w:tcPr>
          <w:p w14:paraId="2DD66DF3" w14:textId="77777777" w:rsidR="003F6BC6" w:rsidRPr="00AF3A89" w:rsidRDefault="003F6BC6" w:rsidP="007B4A85">
            <w:pPr>
              <w:pStyle w:val="tbltext"/>
              <w:widowControl/>
            </w:pPr>
            <w:r w:rsidRPr="00AF3A89">
              <w:t>Operator</w:t>
            </w:r>
          </w:p>
        </w:tc>
        <w:tc>
          <w:tcPr>
            <w:tcW w:w="5522" w:type="dxa"/>
          </w:tcPr>
          <w:p w14:paraId="1644DF84" w14:textId="77777777" w:rsidR="003F6BC6" w:rsidRPr="00AF3A89" w:rsidRDefault="003F6BC6" w:rsidP="007B4A85">
            <w:pPr>
              <w:pStyle w:val="tbltext"/>
              <w:widowControl/>
            </w:pPr>
            <w:r w:rsidRPr="00AF3A89">
              <w:t>The code identifying the Crossing System.</w:t>
            </w:r>
          </w:p>
        </w:tc>
      </w:tr>
      <w:tr w:rsidR="004736AC" w:rsidRPr="00AF3A89" w14:paraId="70F1842C" w14:textId="77777777" w:rsidTr="007B4A85">
        <w:trPr>
          <w:cantSplit/>
        </w:trPr>
        <w:tc>
          <w:tcPr>
            <w:tcW w:w="709" w:type="dxa"/>
          </w:tcPr>
          <w:p w14:paraId="01548BEF" w14:textId="77777777" w:rsidR="003F6BC6" w:rsidRPr="00AF3A89" w:rsidRDefault="003F6BC6" w:rsidP="007B4A85">
            <w:pPr>
              <w:pStyle w:val="tbltext"/>
              <w:widowControl/>
            </w:pPr>
            <w:r w:rsidRPr="00AF3A89">
              <w:t>2</w:t>
            </w:r>
          </w:p>
        </w:tc>
        <w:tc>
          <w:tcPr>
            <w:tcW w:w="1984" w:type="dxa"/>
          </w:tcPr>
          <w:p w14:paraId="238903C0" w14:textId="77777777" w:rsidR="003F6BC6" w:rsidRPr="00AF3A89" w:rsidRDefault="003F6BC6" w:rsidP="007B4A85">
            <w:pPr>
              <w:pStyle w:val="tbltext"/>
              <w:widowControl/>
            </w:pPr>
            <w:r w:rsidRPr="00AF3A89">
              <w:t>Start Date</w:t>
            </w:r>
          </w:p>
        </w:tc>
        <w:tc>
          <w:tcPr>
            <w:tcW w:w="5522" w:type="dxa"/>
          </w:tcPr>
          <w:p w14:paraId="5A61B1DE" w14:textId="77777777" w:rsidR="003F6BC6" w:rsidRPr="00AF3A89" w:rsidRDefault="003F6BC6" w:rsidP="007B4A85">
            <w:pPr>
              <w:pStyle w:val="tbltext"/>
              <w:widowControl/>
            </w:pPr>
            <w:r w:rsidRPr="00AF3A89">
              <w:t>The date the Crossing System began to operate in this jurisdiction.</w:t>
            </w:r>
          </w:p>
        </w:tc>
      </w:tr>
      <w:tr w:rsidR="004736AC" w:rsidRPr="00AF3A89" w14:paraId="277A96CE" w14:textId="77777777" w:rsidTr="007B4A85">
        <w:trPr>
          <w:cantSplit/>
        </w:trPr>
        <w:tc>
          <w:tcPr>
            <w:tcW w:w="709" w:type="dxa"/>
          </w:tcPr>
          <w:p w14:paraId="7C689181" w14:textId="77777777" w:rsidR="003F6BC6" w:rsidRPr="00AF3A89" w:rsidRDefault="003F6BC6" w:rsidP="007B4A85">
            <w:pPr>
              <w:pStyle w:val="tbltext"/>
              <w:widowControl/>
            </w:pPr>
            <w:r w:rsidRPr="00AF3A89">
              <w:t>3</w:t>
            </w:r>
          </w:p>
        </w:tc>
        <w:tc>
          <w:tcPr>
            <w:tcW w:w="1984" w:type="dxa"/>
          </w:tcPr>
          <w:p w14:paraId="52A2F5ED" w14:textId="77777777" w:rsidR="003F6BC6" w:rsidRPr="00AF3A89" w:rsidRDefault="003F6BC6" w:rsidP="007B4A85">
            <w:pPr>
              <w:pStyle w:val="tbltext"/>
              <w:widowControl/>
            </w:pPr>
            <w:r w:rsidRPr="00AF3A89">
              <w:t>Products</w:t>
            </w:r>
          </w:p>
        </w:tc>
        <w:tc>
          <w:tcPr>
            <w:tcW w:w="5522" w:type="dxa"/>
          </w:tcPr>
          <w:p w14:paraId="50C16CDF" w14:textId="7CA4471D" w:rsidR="003F6BC6" w:rsidRPr="00AF3A89" w:rsidRDefault="00731B31" w:rsidP="007B4A85">
            <w:pPr>
              <w:pStyle w:val="tbltext"/>
              <w:widowControl/>
            </w:pPr>
            <w:r>
              <w:t>The types of financial p</w:t>
            </w:r>
            <w:r w:rsidR="003F6BC6" w:rsidRPr="00AF3A89">
              <w:t>roducts traded on the Crossing System.</w:t>
            </w:r>
          </w:p>
        </w:tc>
      </w:tr>
      <w:tr w:rsidR="004736AC" w:rsidRPr="00AF3A89" w14:paraId="3385B5CB" w14:textId="77777777" w:rsidTr="007B4A85">
        <w:trPr>
          <w:cantSplit/>
        </w:trPr>
        <w:tc>
          <w:tcPr>
            <w:tcW w:w="709" w:type="dxa"/>
          </w:tcPr>
          <w:p w14:paraId="24F836FA" w14:textId="77777777" w:rsidR="003F6BC6" w:rsidRPr="00AF3A89" w:rsidRDefault="003F6BC6" w:rsidP="007B4A85">
            <w:pPr>
              <w:pStyle w:val="tbltext"/>
              <w:widowControl/>
            </w:pPr>
            <w:r w:rsidRPr="00AF3A89">
              <w:t>4</w:t>
            </w:r>
          </w:p>
        </w:tc>
        <w:tc>
          <w:tcPr>
            <w:tcW w:w="1984" w:type="dxa"/>
          </w:tcPr>
          <w:p w14:paraId="6161DC00" w14:textId="77777777" w:rsidR="003F6BC6" w:rsidRPr="00AF3A89" w:rsidRDefault="003F6BC6" w:rsidP="007B4A85">
            <w:pPr>
              <w:pStyle w:val="tbltext"/>
              <w:widowControl/>
            </w:pPr>
            <w:r w:rsidRPr="00AF3A89">
              <w:t>Access Criteria</w:t>
            </w:r>
          </w:p>
        </w:tc>
        <w:tc>
          <w:tcPr>
            <w:tcW w:w="5522" w:type="dxa"/>
          </w:tcPr>
          <w:p w14:paraId="0241DB46" w14:textId="77777777" w:rsidR="003F6BC6" w:rsidRPr="00AF3A89" w:rsidRDefault="003F6BC6" w:rsidP="007B4A85">
            <w:pPr>
              <w:pStyle w:val="tbltext"/>
              <w:widowControl/>
            </w:pPr>
            <w:r w:rsidRPr="00AF3A89">
              <w:rPr>
                <w:bCs/>
              </w:rPr>
              <w:t>The criteria used to determine eligibility to use the Crossing System.</w:t>
            </w:r>
          </w:p>
        </w:tc>
      </w:tr>
      <w:tr w:rsidR="004736AC" w:rsidRPr="00AF3A89" w14:paraId="48BBDD19" w14:textId="77777777" w:rsidTr="007B4A85">
        <w:trPr>
          <w:cantSplit/>
        </w:trPr>
        <w:tc>
          <w:tcPr>
            <w:tcW w:w="709" w:type="dxa"/>
          </w:tcPr>
          <w:p w14:paraId="2B9BEA6A" w14:textId="77777777" w:rsidR="003F6BC6" w:rsidRPr="00AF3A89" w:rsidRDefault="003F6BC6" w:rsidP="007B4A85">
            <w:pPr>
              <w:pStyle w:val="tbltext"/>
              <w:widowControl/>
            </w:pPr>
            <w:r w:rsidRPr="00AF3A89">
              <w:lastRenderedPageBreak/>
              <w:t>5</w:t>
            </w:r>
          </w:p>
        </w:tc>
        <w:tc>
          <w:tcPr>
            <w:tcW w:w="1984" w:type="dxa"/>
          </w:tcPr>
          <w:p w14:paraId="177CC1CC" w14:textId="77777777" w:rsidR="003F6BC6" w:rsidRPr="00AF3A89" w:rsidRDefault="003F6BC6" w:rsidP="007B4A85">
            <w:pPr>
              <w:pStyle w:val="tbltext"/>
              <w:widowControl/>
            </w:pPr>
            <w:r w:rsidRPr="00AF3A89">
              <w:t>Aggregation and other Crossing Systems</w:t>
            </w:r>
          </w:p>
        </w:tc>
        <w:tc>
          <w:tcPr>
            <w:tcW w:w="5522" w:type="dxa"/>
          </w:tcPr>
          <w:p w14:paraId="2823680F" w14:textId="5392F0B3" w:rsidR="003F6BC6" w:rsidRPr="00AF3A89" w:rsidRDefault="003F6BC6" w:rsidP="007B4A85">
            <w:pPr>
              <w:pStyle w:val="tbltext"/>
            </w:pPr>
            <w:r w:rsidRPr="00AF3A89">
              <w:t xml:space="preserve">If Orders may be executed or matched in another Crossing System because they are transmitted by the </w:t>
            </w:r>
            <w:r w:rsidR="00985B01">
              <w:t>Market</w:t>
            </w:r>
            <w:r w:rsidRPr="00AF3A89">
              <w:t xml:space="preserve"> Participant or by the </w:t>
            </w:r>
            <w:r w:rsidR="00985B01">
              <w:t>Market</w:t>
            </w:r>
            <w:r w:rsidRPr="00AF3A89">
              <w:t xml:space="preserve"> Participant</w:t>
            </w:r>
            <w:r w:rsidR="004D5B3E">
              <w:t>’</w:t>
            </w:r>
            <w:r w:rsidRPr="00AF3A89">
              <w:t>s Crossing System:</w:t>
            </w:r>
          </w:p>
          <w:p w14:paraId="715BBCB8" w14:textId="4728DF1D" w:rsidR="003F6BC6" w:rsidRPr="00AF3A89" w:rsidRDefault="003F6BC6" w:rsidP="007B4A85">
            <w:pPr>
              <w:pStyle w:val="tbltext"/>
              <w:ind w:left="284" w:hanging="284"/>
            </w:pPr>
            <w:r w:rsidRPr="00AF3A89">
              <w:t>(a)</w:t>
            </w:r>
            <w:r w:rsidRPr="00AF3A89">
              <w:tab/>
              <w:t xml:space="preserve">to one or more other Crossing Systems or to a </w:t>
            </w:r>
            <w:r w:rsidR="00985B01">
              <w:t>Market</w:t>
            </w:r>
            <w:r w:rsidRPr="00AF3A89">
              <w:t xml:space="preserve"> Participant that operates a Crossing System; or</w:t>
            </w:r>
          </w:p>
          <w:p w14:paraId="6763E4AA" w14:textId="06043E72" w:rsidR="003F6BC6" w:rsidRPr="00AF3A89" w:rsidRDefault="003F6BC6" w:rsidP="007B4A85">
            <w:pPr>
              <w:pStyle w:val="tbltext"/>
              <w:ind w:left="284" w:hanging="284"/>
            </w:pPr>
            <w:r w:rsidRPr="00AF3A89">
              <w:t>(b)</w:t>
            </w:r>
            <w:r w:rsidRPr="00AF3A89">
              <w:tab/>
              <w:t xml:space="preserve">to another person (an </w:t>
            </w:r>
            <w:r w:rsidRPr="00AF3A89">
              <w:rPr>
                <w:b/>
                <w:bCs/>
                <w:i/>
                <w:iCs/>
              </w:rPr>
              <w:t>Aggregator</w:t>
            </w:r>
            <w:r w:rsidRPr="00AF3A89">
              <w:t xml:space="preserve">) who further transmits the Orders to one or more other Crossing Systems or to a </w:t>
            </w:r>
            <w:r w:rsidR="00985B01">
              <w:t>Market</w:t>
            </w:r>
            <w:r w:rsidRPr="00AF3A89">
              <w:t xml:space="preserve"> Participant that operates a Crossing System; or</w:t>
            </w:r>
          </w:p>
          <w:p w14:paraId="7E483754" w14:textId="4B272F02" w:rsidR="003F6BC6" w:rsidRPr="00AF3A89" w:rsidRDefault="003F6BC6" w:rsidP="007B4A85">
            <w:pPr>
              <w:pStyle w:val="tbltext"/>
            </w:pPr>
            <w:r w:rsidRPr="00AF3A89">
              <w:t xml:space="preserve">if Orders may be executed or matched in the </w:t>
            </w:r>
            <w:r w:rsidR="00985B01">
              <w:t>Market</w:t>
            </w:r>
            <w:r w:rsidRPr="00AF3A89">
              <w:t xml:space="preserve"> Participant</w:t>
            </w:r>
            <w:r w:rsidR="004D5B3E">
              <w:t>’</w:t>
            </w:r>
            <w:r w:rsidRPr="00AF3A89">
              <w:t xml:space="preserve">s Crossing System with Orders received (whether directly, or via an Aggregator) from a Crossing System operated by another </w:t>
            </w:r>
            <w:r w:rsidR="00985B01">
              <w:t>Market</w:t>
            </w:r>
            <w:r w:rsidRPr="00AF3A89">
              <w:t xml:space="preserve"> Participant, or from a </w:t>
            </w:r>
            <w:r w:rsidR="00985B01">
              <w:t>Market</w:t>
            </w:r>
            <w:r w:rsidRPr="00AF3A89">
              <w:t xml:space="preserve"> Participant that operates a Crossing System:</w:t>
            </w:r>
          </w:p>
          <w:p w14:paraId="337F8F19" w14:textId="2D557EFA" w:rsidR="003F6BC6" w:rsidRPr="00AF3A89" w:rsidRDefault="003F6BC6" w:rsidP="007B4A85">
            <w:pPr>
              <w:pStyle w:val="tbltext"/>
              <w:ind w:left="284" w:hanging="284"/>
            </w:pPr>
            <w:r w:rsidRPr="00AF3A89">
              <w:t>(c)</w:t>
            </w:r>
            <w:r w:rsidRPr="00AF3A89">
              <w:tab/>
              <w:t xml:space="preserve">the code identifying the other Crossing System; </w:t>
            </w:r>
          </w:p>
          <w:p w14:paraId="3FA1760B" w14:textId="39434DCC" w:rsidR="003F6BC6" w:rsidRPr="00AF3A89" w:rsidRDefault="003F6BC6" w:rsidP="007B4A85">
            <w:pPr>
              <w:pStyle w:val="tbltext"/>
              <w:ind w:left="284" w:hanging="284"/>
            </w:pPr>
            <w:r w:rsidRPr="00AF3A89">
              <w:t>(d)</w:t>
            </w:r>
            <w:r w:rsidRPr="00AF3A89">
              <w:tab/>
              <w:t xml:space="preserve">the legal name of the </w:t>
            </w:r>
            <w:r w:rsidR="00985B01">
              <w:t>Market</w:t>
            </w:r>
            <w:r w:rsidRPr="00AF3A89">
              <w:t xml:space="preserve"> Participant that operates the other Crossing System; and </w:t>
            </w:r>
          </w:p>
          <w:p w14:paraId="303A542C" w14:textId="038F7B34" w:rsidR="003F6BC6" w:rsidRPr="00AF3A89" w:rsidRDefault="003F6BC6" w:rsidP="007B4A85">
            <w:pPr>
              <w:pStyle w:val="tbltext"/>
              <w:ind w:left="284" w:hanging="284"/>
            </w:pPr>
            <w:r w:rsidRPr="00AF3A89">
              <w:t>(e)</w:t>
            </w:r>
            <w:r w:rsidRPr="00AF3A89">
              <w:tab/>
              <w:t xml:space="preserve">for each Crossing System and </w:t>
            </w:r>
            <w:r w:rsidR="00985B01">
              <w:t>Market</w:t>
            </w:r>
            <w:r w:rsidRPr="00AF3A89">
              <w:t xml:space="preserve"> Participant identified under paragraphs (c) and (d), whether Orders are transmitted to, or received from the other Crossing System or </w:t>
            </w:r>
            <w:r w:rsidR="00985B01">
              <w:t>Market</w:t>
            </w:r>
            <w:r w:rsidRPr="00AF3A89">
              <w:t xml:space="preserve"> Participant (whether directly, or via an Aggregator), or both.</w:t>
            </w:r>
          </w:p>
        </w:tc>
      </w:tr>
    </w:tbl>
    <w:p w14:paraId="6A1DDC00" w14:textId="0479D96A" w:rsidR="003F6BC6" w:rsidRPr="00AF3A89" w:rsidRDefault="003F6BC6" w:rsidP="00F645D9">
      <w:pPr>
        <w:pStyle w:val="tblnote"/>
        <w:numPr>
          <w:ilvl w:val="0"/>
          <w:numId w:val="0"/>
        </w:numPr>
        <w:ind w:left="851"/>
      </w:pPr>
      <w:r w:rsidRPr="00AF3A89">
        <w:t xml:space="preserve">Note: An Aggregator may be, for example, another </w:t>
      </w:r>
      <w:r w:rsidR="00985B01">
        <w:t>Market</w:t>
      </w:r>
      <w:r w:rsidRPr="00AF3A89">
        <w:t xml:space="preserve"> Participant that receives orders and operates an aggregation algorithm that transmits received orders to one or more other execution venues (licensed markets, or other Crossing Systems).</w:t>
      </w:r>
    </w:p>
    <w:p w14:paraId="168DD6A0" w14:textId="16A591A7" w:rsidR="003F6BC6" w:rsidRPr="00AF3A89" w:rsidRDefault="003F6BC6" w:rsidP="004B284F">
      <w:pPr>
        <w:pStyle w:val="MIRBodyText"/>
        <w:numPr>
          <w:ilvl w:val="0"/>
          <w:numId w:val="290"/>
        </w:numPr>
        <w:tabs>
          <w:tab w:val="clear" w:pos="2205"/>
          <w:tab w:val="left" w:pos="851"/>
        </w:tabs>
      </w:pPr>
      <w:r w:rsidRPr="00AF3A89">
        <w:t xml:space="preserve">(3) A </w:t>
      </w:r>
      <w:r w:rsidR="00985B01">
        <w:t>Market</w:t>
      </w:r>
      <w:r w:rsidRPr="00AF3A89">
        <w:t xml:space="preserve"> Participant must, within one business day of implementing changes to the operation of the Crossing System described in the Publicly Available Crossing System Information, update the website where the Publicly Available Crossing System Information is made available, to reflect those changes. </w:t>
      </w:r>
    </w:p>
    <w:p w14:paraId="5A6F7DCF" w14:textId="3361A89E" w:rsidR="003F6BC6" w:rsidRPr="00AF3A89" w:rsidRDefault="003F6BC6" w:rsidP="004B284F">
      <w:pPr>
        <w:pStyle w:val="MIRBodyText"/>
        <w:numPr>
          <w:ilvl w:val="0"/>
          <w:numId w:val="290"/>
        </w:numPr>
        <w:tabs>
          <w:tab w:val="clear" w:pos="2205"/>
          <w:tab w:val="left" w:pos="851"/>
        </w:tabs>
      </w:pPr>
      <w:r w:rsidRPr="00AF3A89">
        <w:t xml:space="preserve">(4) A </w:t>
      </w:r>
      <w:r w:rsidR="00985B01">
        <w:t>Market</w:t>
      </w:r>
      <w:r w:rsidRPr="00AF3A89">
        <w:t xml:space="preserve"> Participant must give ASIC a copy of:</w:t>
      </w:r>
    </w:p>
    <w:p w14:paraId="023A4532" w14:textId="448E87BF" w:rsidR="003F6BC6" w:rsidRPr="00AF3A89" w:rsidRDefault="003F6BC6" w:rsidP="004B284F">
      <w:pPr>
        <w:pStyle w:val="MIRSubpara"/>
        <w:numPr>
          <w:ilvl w:val="1"/>
          <w:numId w:val="290"/>
        </w:numPr>
      </w:pPr>
      <w:r w:rsidRPr="00AF3A89">
        <w:t>the Publicly Available Crossing System Information made available under subrule</w:t>
      </w:r>
      <w:r w:rsidR="00443253">
        <w:t> </w:t>
      </w:r>
      <w:r w:rsidRPr="00AF3A89">
        <w:t xml:space="preserve">(1); and </w:t>
      </w:r>
    </w:p>
    <w:p w14:paraId="107D3E39" w14:textId="2AFA75C4" w:rsidR="003F6BC6" w:rsidRPr="00AF3A89" w:rsidRDefault="003F6BC6" w:rsidP="004B284F">
      <w:pPr>
        <w:pStyle w:val="MIRSubpara"/>
        <w:numPr>
          <w:ilvl w:val="1"/>
          <w:numId w:val="290"/>
        </w:numPr>
      </w:pPr>
      <w:r w:rsidRPr="00AF3A89">
        <w:t>each update to the Publicly Available Crossing System Information made available under subrule</w:t>
      </w:r>
      <w:r w:rsidR="00443253">
        <w:t> </w:t>
      </w:r>
      <w:r w:rsidRPr="00AF3A89">
        <w:t>(3),</w:t>
      </w:r>
    </w:p>
    <w:p w14:paraId="2FC8C6E2" w14:textId="77777777" w:rsidR="003F6BC6" w:rsidRPr="00AF3A89" w:rsidRDefault="003F6BC6" w:rsidP="004B284F">
      <w:pPr>
        <w:pStyle w:val="MIRBodyText"/>
        <w:numPr>
          <w:ilvl w:val="0"/>
          <w:numId w:val="290"/>
        </w:numPr>
        <w:tabs>
          <w:tab w:val="clear" w:pos="2205"/>
          <w:tab w:val="left" w:pos="851"/>
        </w:tabs>
      </w:pPr>
      <w:r w:rsidRPr="00AF3A89">
        <w:t xml:space="preserve">within one business day of making that information available on the website under this Rule. </w:t>
      </w:r>
    </w:p>
    <w:p w14:paraId="4482A318" w14:textId="2109112A" w:rsidR="003F6BC6" w:rsidRDefault="003F6BC6" w:rsidP="004B284F">
      <w:pPr>
        <w:pStyle w:val="MIRBodyText"/>
        <w:numPr>
          <w:ilvl w:val="0"/>
          <w:numId w:val="290"/>
        </w:numPr>
        <w:tabs>
          <w:tab w:val="clear" w:pos="2205"/>
          <w:tab w:val="left" w:pos="851"/>
        </w:tabs>
        <w:spacing w:before="240"/>
      </w:pPr>
      <w:r w:rsidRPr="00AF3A89">
        <w:t xml:space="preserve">(5) ASIC may determine </w:t>
      </w:r>
      <w:r w:rsidR="00125043" w:rsidRPr="00E60F3E">
        <w:t xml:space="preserve">in writing </w:t>
      </w:r>
      <w:r w:rsidR="00125043" w:rsidRPr="00E60F3E">
        <w:rPr>
          <w:lang w:val="en-GB"/>
        </w:rPr>
        <w:t xml:space="preserve">a list of </w:t>
      </w:r>
      <w:r w:rsidRPr="00AF3A89">
        <w:t>the Crossing System codes referred to in subrule</w:t>
      </w:r>
      <w:r w:rsidR="00907887">
        <w:t> </w:t>
      </w:r>
      <w:r w:rsidRPr="00AF3A89">
        <w:t>(2).</w:t>
      </w:r>
    </w:p>
    <w:p w14:paraId="7448A56F" w14:textId="583EAE10" w:rsidR="00B2438D" w:rsidRPr="00B2438D" w:rsidRDefault="00B2438D" w:rsidP="00B2438D">
      <w:pPr>
        <w:pStyle w:val="MIRNote"/>
      </w:pPr>
      <w:r w:rsidRPr="00B2438D">
        <w:t xml:space="preserve">Note: Instruments made under </w:t>
      </w:r>
      <w:r w:rsidR="001F1D8F">
        <w:t>subrule (5</w:t>
      </w:r>
      <w:r w:rsidRPr="00B2438D">
        <w:t xml:space="preserve">) are available on the Federal Register of Legislation. The register may be accessed at </w:t>
      </w:r>
      <w:hyperlink r:id="rId45" w:history="1">
        <w:r w:rsidR="00832AF2" w:rsidRPr="00AF3A89">
          <w:rPr>
            <w:rStyle w:val="Hyperlink"/>
            <w:color w:val="auto"/>
          </w:rPr>
          <w:t>www.legislation.gov.au</w:t>
        </w:r>
      </w:hyperlink>
      <w:r w:rsidR="00907887">
        <w:rPr>
          <w:rStyle w:val="Hyperlink"/>
          <w:color w:val="auto"/>
        </w:rPr>
        <w:t>.</w:t>
      </w:r>
    </w:p>
    <w:p w14:paraId="62B7A523" w14:textId="77777777" w:rsidR="003F6BC6" w:rsidRPr="00AF3A89" w:rsidRDefault="003F6BC6" w:rsidP="006D425D">
      <w:pPr>
        <w:pStyle w:val="MIRPenalty"/>
        <w:spacing w:before="400"/>
      </w:pPr>
      <w:r w:rsidRPr="00AF3A89">
        <w:t>Maximum penalty: $100,000</w:t>
      </w:r>
    </w:p>
    <w:p w14:paraId="3A470C41" w14:textId="6DC7DEB8" w:rsidR="003F6BC6" w:rsidRPr="00AF3A89" w:rsidRDefault="0071243B" w:rsidP="00F645D9">
      <w:pPr>
        <w:pStyle w:val="MIRHeading3Rule"/>
        <w:keepNext/>
        <w:spacing w:before="440"/>
      </w:pPr>
      <w:r>
        <w:lastRenderedPageBreak/>
        <w:t>5</w:t>
      </w:r>
      <w:r w:rsidR="003F6BC6" w:rsidRPr="00AF3A89">
        <w:t>A.</w:t>
      </w:r>
      <w:r w:rsidR="00985B01">
        <w:t>2</w:t>
      </w:r>
      <w:r w:rsidR="003F6BC6" w:rsidRPr="00AF3A89">
        <w:t>.2</w:t>
      </w:r>
      <w:r w:rsidR="003F6BC6" w:rsidRPr="00AF3A89">
        <w:tab/>
        <w:t>Disclosure requirements for Crossing Systems—Information for users</w:t>
      </w:r>
    </w:p>
    <w:p w14:paraId="52ADD99A" w14:textId="27B82917" w:rsidR="003F6BC6" w:rsidRPr="00AF3A89" w:rsidRDefault="003F6BC6" w:rsidP="004B284F">
      <w:pPr>
        <w:pStyle w:val="MIRBodyText"/>
        <w:keepNext/>
        <w:numPr>
          <w:ilvl w:val="0"/>
          <w:numId w:val="290"/>
        </w:numPr>
        <w:tabs>
          <w:tab w:val="clear" w:pos="2205"/>
          <w:tab w:val="left" w:pos="851"/>
        </w:tabs>
        <w:spacing w:before="240"/>
      </w:pPr>
      <w:r w:rsidRPr="00AF3A89">
        <w:t xml:space="preserve">(1) </w:t>
      </w:r>
      <w:r w:rsidR="0071243B">
        <w:t>A</w:t>
      </w:r>
      <w:r w:rsidRPr="00AF3A89">
        <w:t xml:space="preserve"> </w:t>
      </w:r>
      <w:r w:rsidR="00985B01">
        <w:t>Market</w:t>
      </w:r>
      <w:r w:rsidRPr="00AF3A89">
        <w:t xml:space="preserve"> Participant that operates a Crossing System must:</w:t>
      </w:r>
    </w:p>
    <w:p w14:paraId="7281C76D" w14:textId="5F0D0E93" w:rsidR="003F6BC6" w:rsidRPr="00AF3A89" w:rsidRDefault="003F6BC6" w:rsidP="004B284F">
      <w:pPr>
        <w:pStyle w:val="MIRSubpara"/>
        <w:numPr>
          <w:ilvl w:val="1"/>
          <w:numId w:val="290"/>
        </w:numPr>
        <w:spacing w:before="120"/>
      </w:pPr>
      <w:r w:rsidRPr="00AF3A89">
        <w:t xml:space="preserve">prior to accepting an Order from a client for the first time after the time at which a </w:t>
      </w:r>
      <w:r w:rsidR="00985B01">
        <w:t>Market</w:t>
      </w:r>
      <w:r w:rsidRPr="00AF3A89">
        <w:t xml:space="preserve"> Participant must comply with this Rule, provide the client with a copy of the Publicly Available Crossing System Information or inform the client of the website address where that information is available; and</w:t>
      </w:r>
    </w:p>
    <w:p w14:paraId="77CCA2AC" w14:textId="12F51896" w:rsidR="003F6BC6" w:rsidRPr="00AF3A89" w:rsidRDefault="003F6BC6" w:rsidP="004B284F">
      <w:pPr>
        <w:pStyle w:val="MIRSubpara"/>
        <w:numPr>
          <w:ilvl w:val="1"/>
          <w:numId w:val="290"/>
        </w:numPr>
        <w:spacing w:before="120"/>
      </w:pPr>
      <w:r w:rsidRPr="00AF3A89">
        <w:t xml:space="preserve">for all clients who have been provided with a copy of the Publicly Available Crossing System Information or informed of the website address where that information is available under paragraph (a), inform those clients each time an update to the Publicly Available Crossing System Information is made available under subrule </w:t>
      </w:r>
      <w:r w:rsidR="0071243B">
        <w:t>5</w:t>
      </w:r>
      <w:r w:rsidRPr="00AF3A89">
        <w:t>A.</w:t>
      </w:r>
      <w:r w:rsidR="00985B01">
        <w:t>2</w:t>
      </w:r>
      <w:r w:rsidRPr="00AF3A89">
        <w:t>.1(3), prior to accepting an Order from that client after the information has been updated.</w:t>
      </w:r>
    </w:p>
    <w:p w14:paraId="008986EA" w14:textId="5FBCFDA5" w:rsidR="003F6BC6" w:rsidRPr="00AF3A89" w:rsidRDefault="003F6BC6" w:rsidP="004B284F">
      <w:pPr>
        <w:pStyle w:val="MIRBodyText"/>
        <w:numPr>
          <w:ilvl w:val="0"/>
          <w:numId w:val="290"/>
        </w:numPr>
        <w:tabs>
          <w:tab w:val="clear" w:pos="2205"/>
          <w:tab w:val="left" w:pos="851"/>
        </w:tabs>
        <w:spacing w:before="240"/>
      </w:pPr>
      <w:r w:rsidRPr="00AF3A89">
        <w:t xml:space="preserve">(2) A </w:t>
      </w:r>
      <w:r w:rsidR="00985B01">
        <w:t>Market</w:t>
      </w:r>
      <w:r w:rsidRPr="00AF3A89">
        <w:t xml:space="preserve"> Participant that operates a Crossing System must:</w:t>
      </w:r>
    </w:p>
    <w:p w14:paraId="37097E2C" w14:textId="77777777" w:rsidR="003F6BC6" w:rsidRPr="00AF3A89" w:rsidRDefault="003F6BC6" w:rsidP="004B284F">
      <w:pPr>
        <w:pStyle w:val="MIRSubpara"/>
        <w:numPr>
          <w:ilvl w:val="1"/>
          <w:numId w:val="290"/>
        </w:numPr>
        <w:spacing w:before="120"/>
      </w:pPr>
      <w:r w:rsidRPr="00AF3A89">
        <w:t>prior to accepting an Order from a client for the first time; and</w:t>
      </w:r>
    </w:p>
    <w:p w14:paraId="023A3C8D" w14:textId="77777777" w:rsidR="003F6BC6" w:rsidRPr="00AF3A89" w:rsidRDefault="003F6BC6" w:rsidP="004B284F">
      <w:pPr>
        <w:pStyle w:val="MIRSubpara"/>
        <w:numPr>
          <w:ilvl w:val="1"/>
          <w:numId w:val="290"/>
        </w:numPr>
        <w:spacing w:before="120"/>
      </w:pPr>
      <w:r w:rsidRPr="00AF3A89">
        <w:t>prior to accepting an Order from a client after the Non-Public Crossing System Information has been updated under subrule (3),</w:t>
      </w:r>
    </w:p>
    <w:p w14:paraId="0F318EA5" w14:textId="77777777" w:rsidR="003F6BC6" w:rsidRPr="00AF3A89" w:rsidRDefault="003F6BC6" w:rsidP="004B284F">
      <w:pPr>
        <w:pStyle w:val="MIRBodyText"/>
        <w:numPr>
          <w:ilvl w:val="0"/>
          <w:numId w:val="290"/>
        </w:numPr>
        <w:tabs>
          <w:tab w:val="clear" w:pos="2205"/>
          <w:tab w:val="left" w:pos="851"/>
        </w:tabs>
        <w:spacing w:before="240"/>
      </w:pPr>
      <w:r w:rsidRPr="00AF3A89">
        <w:t xml:space="preserve">provide that client with a document containing the Non-Public Crossing System Information in relation to that Crossing System. </w:t>
      </w:r>
    </w:p>
    <w:p w14:paraId="7B3A03DE" w14:textId="31820ACF" w:rsidR="003F6BC6" w:rsidRPr="00AF3A89" w:rsidRDefault="003F6BC6" w:rsidP="004B284F">
      <w:pPr>
        <w:pStyle w:val="MIRBodyText"/>
        <w:numPr>
          <w:ilvl w:val="0"/>
          <w:numId w:val="290"/>
        </w:numPr>
        <w:tabs>
          <w:tab w:val="clear" w:pos="2205"/>
          <w:tab w:val="left" w:pos="851"/>
        </w:tabs>
        <w:spacing w:before="240"/>
      </w:pPr>
      <w:r w:rsidRPr="00AF3A89">
        <w:t xml:space="preserve">(3) A </w:t>
      </w:r>
      <w:r w:rsidR="00985B01">
        <w:t>Market</w:t>
      </w:r>
      <w:r w:rsidRPr="00AF3A89">
        <w:t xml:space="preserve"> Participant must, within one business day of implementing changes to the operation of the Crossing System described in the Non-Public Crossing System Information, update the Non-Public Crossing System Information to reflect those changes.</w:t>
      </w:r>
    </w:p>
    <w:p w14:paraId="7BB347C4" w14:textId="6E23BFEF" w:rsidR="003F6BC6" w:rsidRPr="00AF3A89" w:rsidRDefault="003F6BC6" w:rsidP="004B284F">
      <w:pPr>
        <w:pStyle w:val="MIRBodyText"/>
        <w:numPr>
          <w:ilvl w:val="0"/>
          <w:numId w:val="290"/>
        </w:numPr>
        <w:tabs>
          <w:tab w:val="clear" w:pos="2205"/>
          <w:tab w:val="left" w:pos="851"/>
        </w:tabs>
        <w:spacing w:before="240"/>
      </w:pPr>
      <w:r w:rsidRPr="00AF3A89">
        <w:t xml:space="preserve">(4) A </w:t>
      </w:r>
      <w:r w:rsidR="00985B01">
        <w:t>Market</w:t>
      </w:r>
      <w:r w:rsidR="00731B31">
        <w:t xml:space="preserve"> </w:t>
      </w:r>
      <w:r w:rsidRPr="00AF3A89">
        <w:t>Participant must give ASIC a copy of:</w:t>
      </w:r>
    </w:p>
    <w:p w14:paraId="27D52E9A" w14:textId="77777777" w:rsidR="003F6BC6" w:rsidRPr="00AF3A89" w:rsidRDefault="003F6BC6" w:rsidP="004B284F">
      <w:pPr>
        <w:pStyle w:val="MIRSubpara"/>
        <w:numPr>
          <w:ilvl w:val="1"/>
          <w:numId w:val="290"/>
        </w:numPr>
        <w:spacing w:before="120"/>
      </w:pPr>
      <w:r w:rsidRPr="00AF3A89">
        <w:t xml:space="preserve">the Non-Public Crossing System Information provided under subrule (2), within one business day of first providing that information; and </w:t>
      </w:r>
    </w:p>
    <w:p w14:paraId="3869A249" w14:textId="77777777" w:rsidR="003F6BC6" w:rsidRPr="00AF3A89" w:rsidRDefault="003F6BC6" w:rsidP="004B284F">
      <w:pPr>
        <w:pStyle w:val="MIRSubpara"/>
        <w:numPr>
          <w:ilvl w:val="1"/>
          <w:numId w:val="290"/>
        </w:numPr>
        <w:spacing w:before="120"/>
      </w:pPr>
      <w:r w:rsidRPr="00AF3A89">
        <w:t>each update to the Non-Public Crossing System Information under subrule (3),</w:t>
      </w:r>
      <w:r w:rsidRPr="00AF3A89">
        <w:rPr>
          <w:szCs w:val="20"/>
        </w:rPr>
        <w:t xml:space="preserve"> </w:t>
      </w:r>
      <w:r w:rsidRPr="00AF3A89">
        <w:t xml:space="preserve">within one business day of that update. </w:t>
      </w:r>
    </w:p>
    <w:p w14:paraId="212844E1" w14:textId="3F3E8A3D" w:rsidR="003F6BC6" w:rsidRPr="00AF3A89" w:rsidRDefault="003F6BC6" w:rsidP="006D425D">
      <w:pPr>
        <w:pStyle w:val="MIRBodyText"/>
        <w:tabs>
          <w:tab w:val="clear" w:pos="2205"/>
          <w:tab w:val="left" w:pos="851"/>
        </w:tabs>
        <w:spacing w:before="240"/>
      </w:pPr>
      <w:r w:rsidRPr="00AF3A89">
        <w:t xml:space="preserve">(5) For the purposes of these Rules, </w:t>
      </w:r>
      <w:r w:rsidRPr="004F5371">
        <w:rPr>
          <w:b/>
          <w:i/>
        </w:rPr>
        <w:t>Non-Public Crossing Sy</w:t>
      </w:r>
      <w:r w:rsidRPr="00C572EC">
        <w:rPr>
          <w:b/>
          <w:i/>
        </w:rPr>
        <w:t>stem Information</w:t>
      </w:r>
      <w:r w:rsidRPr="00AF3A89">
        <w:t xml:space="preserve"> means the information set out in column 3 of the following </w:t>
      </w:r>
      <w:r w:rsidR="005C38FA" w:rsidRPr="00C343D7">
        <w:t>table</w:t>
      </w:r>
      <w:r w:rsidRPr="00AF3A89">
        <w:t>.</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4736AC" w:rsidRPr="00AF3A89" w14:paraId="290553C9" w14:textId="77777777" w:rsidTr="007B4A85">
        <w:trPr>
          <w:cantSplit/>
          <w:tblHeader/>
        </w:trPr>
        <w:tc>
          <w:tcPr>
            <w:tcW w:w="709" w:type="dxa"/>
            <w:shd w:val="clear" w:color="auto" w:fill="C2E3FA"/>
          </w:tcPr>
          <w:p w14:paraId="20E73279" w14:textId="77777777" w:rsidR="003F6BC6" w:rsidRPr="00AF3A89" w:rsidRDefault="003F6BC6" w:rsidP="006D425D">
            <w:pPr>
              <w:pStyle w:val="tablehead"/>
              <w:spacing w:before="70"/>
            </w:pPr>
            <w:r w:rsidRPr="00AF3A89">
              <w:lastRenderedPageBreak/>
              <w:t>Item</w:t>
            </w:r>
          </w:p>
        </w:tc>
        <w:tc>
          <w:tcPr>
            <w:tcW w:w="1984" w:type="dxa"/>
            <w:shd w:val="clear" w:color="auto" w:fill="C2E3FA"/>
          </w:tcPr>
          <w:p w14:paraId="6088116A" w14:textId="77777777" w:rsidR="003F6BC6" w:rsidRPr="00AF3A89" w:rsidRDefault="003F6BC6" w:rsidP="006D425D">
            <w:pPr>
              <w:pStyle w:val="tablehead"/>
              <w:spacing w:before="70"/>
            </w:pPr>
            <w:r w:rsidRPr="00AF3A89">
              <w:t>Type of information</w:t>
            </w:r>
          </w:p>
        </w:tc>
        <w:tc>
          <w:tcPr>
            <w:tcW w:w="5522" w:type="dxa"/>
            <w:shd w:val="clear" w:color="auto" w:fill="C2E3FA"/>
          </w:tcPr>
          <w:p w14:paraId="5F10F7F5" w14:textId="77777777" w:rsidR="003F6BC6" w:rsidRPr="00AF3A89" w:rsidRDefault="003F6BC6" w:rsidP="006D425D">
            <w:pPr>
              <w:pStyle w:val="tablehead"/>
              <w:spacing w:before="70"/>
            </w:pPr>
            <w:r w:rsidRPr="00AF3A89">
              <w:t>Non-Public Crossing System Information</w:t>
            </w:r>
          </w:p>
        </w:tc>
      </w:tr>
      <w:tr w:rsidR="004736AC" w:rsidRPr="00AF3A89" w14:paraId="24C44F28" w14:textId="77777777" w:rsidTr="007B4A85">
        <w:trPr>
          <w:cantSplit/>
        </w:trPr>
        <w:tc>
          <w:tcPr>
            <w:tcW w:w="709" w:type="dxa"/>
          </w:tcPr>
          <w:p w14:paraId="4C6C216E" w14:textId="77777777" w:rsidR="003F6BC6" w:rsidRPr="00AF3A89" w:rsidRDefault="003F6BC6" w:rsidP="006D425D">
            <w:pPr>
              <w:pStyle w:val="tbltext"/>
              <w:keepNext/>
              <w:widowControl/>
              <w:spacing w:before="70"/>
            </w:pPr>
            <w:r w:rsidRPr="00AF3A89">
              <w:t>1</w:t>
            </w:r>
          </w:p>
        </w:tc>
        <w:tc>
          <w:tcPr>
            <w:tcW w:w="1984" w:type="dxa"/>
          </w:tcPr>
          <w:p w14:paraId="6B4B69E0" w14:textId="77777777" w:rsidR="003F6BC6" w:rsidRPr="00AF3A89" w:rsidRDefault="003F6BC6" w:rsidP="006D425D">
            <w:pPr>
              <w:pStyle w:val="tbltext"/>
              <w:keepNext/>
              <w:widowControl/>
              <w:spacing w:before="70"/>
            </w:pPr>
            <w:r w:rsidRPr="00AF3A89">
              <w:t>User obligations</w:t>
            </w:r>
          </w:p>
        </w:tc>
        <w:tc>
          <w:tcPr>
            <w:tcW w:w="5522" w:type="dxa"/>
          </w:tcPr>
          <w:p w14:paraId="4729AC50" w14:textId="77777777" w:rsidR="003F6BC6" w:rsidRPr="00AF3A89" w:rsidRDefault="003F6BC6" w:rsidP="006D425D">
            <w:pPr>
              <w:pStyle w:val="tbltext"/>
              <w:keepNext/>
              <w:widowControl/>
              <w:spacing w:before="70" w:line="200" w:lineRule="atLeast"/>
            </w:pPr>
            <w:r w:rsidRPr="00AF3A89">
              <w:rPr>
                <w:bCs/>
              </w:rPr>
              <w:t>A description of the obligations imposed on users of the Crossing System by the operator of the Crossing System.</w:t>
            </w:r>
          </w:p>
        </w:tc>
      </w:tr>
      <w:tr w:rsidR="004736AC" w:rsidRPr="00AF3A89" w14:paraId="4EECDDD6" w14:textId="77777777" w:rsidTr="007B4A85">
        <w:trPr>
          <w:cantSplit/>
        </w:trPr>
        <w:tc>
          <w:tcPr>
            <w:tcW w:w="709" w:type="dxa"/>
          </w:tcPr>
          <w:p w14:paraId="1A1D800F" w14:textId="77777777" w:rsidR="003F6BC6" w:rsidRPr="00AF3A89" w:rsidRDefault="003F6BC6" w:rsidP="006D425D">
            <w:pPr>
              <w:pStyle w:val="tbltext"/>
              <w:keepNext/>
              <w:widowControl/>
              <w:spacing w:before="70"/>
            </w:pPr>
            <w:r w:rsidRPr="00AF3A89">
              <w:t>2</w:t>
            </w:r>
          </w:p>
        </w:tc>
        <w:tc>
          <w:tcPr>
            <w:tcW w:w="1984" w:type="dxa"/>
          </w:tcPr>
          <w:p w14:paraId="78C680B5" w14:textId="77777777" w:rsidR="003F6BC6" w:rsidRPr="00AF3A89" w:rsidRDefault="003F6BC6" w:rsidP="006D425D">
            <w:pPr>
              <w:pStyle w:val="tbltext"/>
              <w:keepNext/>
              <w:widowControl/>
              <w:spacing w:before="70"/>
            </w:pPr>
            <w:r w:rsidRPr="00AF3A89">
              <w:t>Order Types</w:t>
            </w:r>
          </w:p>
        </w:tc>
        <w:tc>
          <w:tcPr>
            <w:tcW w:w="5522" w:type="dxa"/>
          </w:tcPr>
          <w:p w14:paraId="7244A7F9" w14:textId="77777777" w:rsidR="003F6BC6" w:rsidRPr="00AF3A89" w:rsidRDefault="003F6BC6" w:rsidP="006D425D">
            <w:pPr>
              <w:pStyle w:val="tbltext"/>
              <w:keepNext/>
              <w:widowControl/>
              <w:spacing w:before="70"/>
              <w:rPr>
                <w:bCs/>
              </w:rPr>
            </w:pPr>
            <w:r w:rsidRPr="00AF3A89">
              <w:t>A description of the order types available to those who have access to the Crossing System, including a description of the characteristics of each order type.</w:t>
            </w:r>
          </w:p>
        </w:tc>
      </w:tr>
      <w:tr w:rsidR="004736AC" w:rsidRPr="00AF3A89" w14:paraId="46EB9A82" w14:textId="77777777" w:rsidTr="007B4A85">
        <w:tc>
          <w:tcPr>
            <w:tcW w:w="709" w:type="dxa"/>
          </w:tcPr>
          <w:p w14:paraId="7007479C" w14:textId="77777777" w:rsidR="003F6BC6" w:rsidRPr="00AF3A89" w:rsidRDefault="003F6BC6" w:rsidP="006D425D">
            <w:pPr>
              <w:pStyle w:val="tbltext"/>
              <w:keepNext/>
              <w:widowControl/>
              <w:spacing w:before="70"/>
            </w:pPr>
            <w:r w:rsidRPr="00AF3A89">
              <w:t>3</w:t>
            </w:r>
          </w:p>
        </w:tc>
        <w:tc>
          <w:tcPr>
            <w:tcW w:w="1984" w:type="dxa"/>
          </w:tcPr>
          <w:p w14:paraId="625328F3" w14:textId="77777777" w:rsidR="003F6BC6" w:rsidRPr="00AF3A89" w:rsidRDefault="003F6BC6" w:rsidP="006D425D">
            <w:pPr>
              <w:pStyle w:val="tbltext"/>
              <w:keepNext/>
              <w:widowControl/>
              <w:spacing w:before="70"/>
            </w:pPr>
            <w:r w:rsidRPr="00AF3A89">
              <w:t>Operations</w:t>
            </w:r>
          </w:p>
        </w:tc>
        <w:tc>
          <w:tcPr>
            <w:tcW w:w="5522" w:type="dxa"/>
          </w:tcPr>
          <w:p w14:paraId="2B56E718" w14:textId="77777777" w:rsidR="003F6BC6" w:rsidRPr="00AF3A89" w:rsidRDefault="003F6BC6" w:rsidP="006D425D">
            <w:pPr>
              <w:pStyle w:val="tbltext"/>
              <w:keepNext/>
              <w:widowControl/>
              <w:spacing w:before="70"/>
            </w:pPr>
            <w:r w:rsidRPr="00AF3A89">
              <w:t>A description of the operation of the Crossing System, including but not limited to:</w:t>
            </w:r>
          </w:p>
          <w:p w14:paraId="3FEC3E03" w14:textId="77777777" w:rsidR="003F6BC6" w:rsidRPr="00AF3A89" w:rsidRDefault="003F6BC6" w:rsidP="006D425D">
            <w:pPr>
              <w:pStyle w:val="tbltext"/>
              <w:keepNext/>
              <w:widowControl/>
              <w:spacing w:before="70" w:line="240" w:lineRule="auto"/>
              <w:ind w:left="284" w:hanging="284"/>
            </w:pPr>
            <w:r w:rsidRPr="00AF3A89">
              <w:t>(a)</w:t>
            </w:r>
            <w:r w:rsidRPr="00AF3A89">
              <w:tab/>
              <w:t>how Orders are managed, including how prices are determined and cancellations are managed;</w:t>
            </w:r>
          </w:p>
          <w:p w14:paraId="6513DF11" w14:textId="77777777" w:rsidR="003F6BC6" w:rsidRPr="00AF3A89" w:rsidRDefault="003F6BC6" w:rsidP="006D425D">
            <w:pPr>
              <w:pStyle w:val="tbltext"/>
              <w:keepNext/>
              <w:widowControl/>
              <w:spacing w:before="70" w:line="240" w:lineRule="auto"/>
              <w:ind w:left="284" w:hanging="284"/>
            </w:pPr>
            <w:r w:rsidRPr="00AF3A89">
              <w:t>(b)</w:t>
            </w:r>
            <w:r w:rsidRPr="00AF3A89">
              <w:tab/>
              <w:t>details of any different treatment or arrangements for certain users or order types;</w:t>
            </w:r>
          </w:p>
          <w:p w14:paraId="4661712F" w14:textId="77777777" w:rsidR="003F6BC6" w:rsidRPr="00AF3A89" w:rsidRDefault="003F6BC6" w:rsidP="006D425D">
            <w:pPr>
              <w:pStyle w:val="tbltext"/>
              <w:keepNext/>
              <w:widowControl/>
              <w:spacing w:before="70" w:line="240" w:lineRule="auto"/>
              <w:ind w:left="284" w:hanging="284"/>
            </w:pPr>
            <w:r w:rsidRPr="00AF3A89">
              <w:t>(c)</w:t>
            </w:r>
            <w:r w:rsidRPr="00AF3A89">
              <w:tab/>
              <w:t>the level of anonymity given to Orders, including whether indications of interest are allowed;</w:t>
            </w:r>
          </w:p>
          <w:p w14:paraId="233FE208" w14:textId="070E6727" w:rsidR="003F6BC6" w:rsidRPr="00AF3A89" w:rsidRDefault="003F6BC6" w:rsidP="006D425D">
            <w:pPr>
              <w:pStyle w:val="tbltext"/>
              <w:keepNext/>
              <w:widowControl/>
              <w:spacing w:before="70" w:line="240" w:lineRule="auto"/>
              <w:ind w:left="284" w:hanging="284"/>
            </w:pPr>
            <w:r w:rsidRPr="00AF3A89">
              <w:t>(d)</w:t>
            </w:r>
            <w:r w:rsidRPr="00AF3A89">
              <w:tab/>
              <w:t xml:space="preserve">the circumstances in which Orders of the </w:t>
            </w:r>
            <w:r w:rsidR="00985B01">
              <w:t>Market</w:t>
            </w:r>
            <w:r w:rsidRPr="00AF3A89">
              <w:t xml:space="preserve"> Participant trading as Principal</w:t>
            </w:r>
            <w:r w:rsidR="005302E1">
              <w:t xml:space="preserve"> </w:t>
            </w:r>
            <w:r w:rsidRPr="00AF3A89">
              <w:t>may interact with other Orders in the Crossing System, and the nature of thos</w:t>
            </w:r>
            <w:r w:rsidR="00731B31">
              <w:t>e</w:t>
            </w:r>
            <w:r w:rsidRPr="00AF3A89">
              <w:t xml:space="preserve"> Principal Orders (for example, proprietary desk, facilitation, or market-maker);</w:t>
            </w:r>
          </w:p>
          <w:p w14:paraId="64CF0B18" w14:textId="78E98F56" w:rsidR="003F6BC6" w:rsidRPr="00AF3A89" w:rsidRDefault="0034038A" w:rsidP="006D425D">
            <w:pPr>
              <w:pStyle w:val="tbltext"/>
              <w:keepNext/>
              <w:widowControl/>
              <w:spacing w:before="70" w:line="240" w:lineRule="auto"/>
              <w:ind w:left="284" w:hanging="284"/>
            </w:pPr>
            <w:r>
              <w:t>(e)</w:t>
            </w:r>
            <w:r>
              <w:tab/>
              <w:t>whether Orders of related bodies c</w:t>
            </w:r>
            <w:r w:rsidR="003F6BC6" w:rsidRPr="00AF3A89">
              <w:t>orporate of the operator enter the system, and if so, how conflicts aris</w:t>
            </w:r>
            <w:r w:rsidR="00731B31">
              <w:t>ing because Orders of related bodies c</w:t>
            </w:r>
            <w:r w:rsidR="003F6BC6" w:rsidRPr="00AF3A89">
              <w:t>orporate enter the Crossing System, are managed;</w:t>
            </w:r>
          </w:p>
          <w:p w14:paraId="75E98EC7" w14:textId="77777777" w:rsidR="003F6BC6" w:rsidRPr="00AF3A89" w:rsidRDefault="003F6BC6" w:rsidP="006D425D">
            <w:pPr>
              <w:pStyle w:val="tbltext"/>
              <w:keepNext/>
              <w:widowControl/>
              <w:spacing w:before="70" w:line="240" w:lineRule="auto"/>
              <w:ind w:left="284" w:hanging="284"/>
            </w:pPr>
            <w:r w:rsidRPr="00AF3A89">
              <w:t>(f)</w:t>
            </w:r>
            <w:r w:rsidRPr="00AF3A89">
              <w:tab/>
              <w:t>how any other conflicts of interest that may arise are managed; and</w:t>
            </w:r>
          </w:p>
          <w:p w14:paraId="1C175A30" w14:textId="77777777" w:rsidR="003F6BC6" w:rsidRPr="00AF3A89" w:rsidRDefault="003F6BC6" w:rsidP="006D425D">
            <w:pPr>
              <w:pStyle w:val="tbltext"/>
              <w:keepNext/>
              <w:widowControl/>
              <w:spacing w:before="70" w:line="240" w:lineRule="auto"/>
              <w:ind w:left="284" w:hanging="284"/>
            </w:pPr>
            <w:r w:rsidRPr="00AF3A89">
              <w:t>(g)</w:t>
            </w:r>
            <w:r w:rsidRPr="00AF3A89">
              <w:tab/>
              <w:t>if there are liquidity providers or market makers whose Orders access the Crossing System, the commitments (if any) they may have and any benefits they receive.</w:t>
            </w:r>
          </w:p>
        </w:tc>
      </w:tr>
      <w:tr w:rsidR="004736AC" w:rsidRPr="00AF3A89" w14:paraId="50CB0B73" w14:textId="77777777" w:rsidTr="007B4A85">
        <w:trPr>
          <w:cantSplit/>
        </w:trPr>
        <w:tc>
          <w:tcPr>
            <w:tcW w:w="709" w:type="dxa"/>
          </w:tcPr>
          <w:p w14:paraId="57935A79" w14:textId="77777777" w:rsidR="003F6BC6" w:rsidRPr="00AF3A89" w:rsidRDefault="003F6BC6" w:rsidP="006D425D">
            <w:pPr>
              <w:pStyle w:val="tbltext"/>
              <w:keepNext/>
              <w:widowControl/>
              <w:spacing w:before="70"/>
            </w:pPr>
            <w:r w:rsidRPr="00AF3A89">
              <w:t>4</w:t>
            </w:r>
          </w:p>
        </w:tc>
        <w:tc>
          <w:tcPr>
            <w:tcW w:w="1984" w:type="dxa"/>
          </w:tcPr>
          <w:p w14:paraId="4B02A75A" w14:textId="77777777" w:rsidR="003F6BC6" w:rsidRPr="00AF3A89" w:rsidRDefault="003F6BC6" w:rsidP="006D425D">
            <w:pPr>
              <w:pStyle w:val="tbltext"/>
              <w:keepNext/>
              <w:widowControl/>
              <w:spacing w:before="70"/>
            </w:pPr>
            <w:r w:rsidRPr="00AF3A89">
              <w:t>Fees</w:t>
            </w:r>
          </w:p>
        </w:tc>
        <w:tc>
          <w:tcPr>
            <w:tcW w:w="5522" w:type="dxa"/>
          </w:tcPr>
          <w:p w14:paraId="3FDB07E7" w14:textId="165CD6F2" w:rsidR="003F6BC6" w:rsidRPr="00AF3A89" w:rsidRDefault="003F6BC6" w:rsidP="006D425D">
            <w:pPr>
              <w:pStyle w:val="tbltext"/>
              <w:keepNext/>
              <w:widowControl/>
              <w:spacing w:before="70"/>
              <w:rPr>
                <w:bCs/>
              </w:rPr>
            </w:pPr>
            <w:r w:rsidRPr="00AF3A89">
              <w:rPr>
                <w:bCs/>
              </w:rPr>
              <w:t xml:space="preserve">The fees imposed for Orders to gain access to the Crossing System, or to be matched or executed in the Crossing System, and an indication whether those fees differ from (e.g. by being in addition to) the </w:t>
            </w:r>
            <w:r w:rsidR="00985B01">
              <w:rPr>
                <w:bCs/>
              </w:rPr>
              <w:t>Market</w:t>
            </w:r>
            <w:r w:rsidRPr="00AF3A89">
              <w:rPr>
                <w:bCs/>
              </w:rPr>
              <w:t xml:space="preserve"> Participant</w:t>
            </w:r>
            <w:r w:rsidR="004D5B3E">
              <w:rPr>
                <w:bCs/>
              </w:rPr>
              <w:t>’</w:t>
            </w:r>
            <w:r w:rsidRPr="00AF3A89">
              <w:rPr>
                <w:bCs/>
              </w:rPr>
              <w:t>s standard fees.</w:t>
            </w:r>
          </w:p>
        </w:tc>
      </w:tr>
    </w:tbl>
    <w:p w14:paraId="18830F26" w14:textId="77777777" w:rsidR="003F6BC6" w:rsidRPr="00AF3A89" w:rsidRDefault="003F6BC6" w:rsidP="006D425D">
      <w:pPr>
        <w:pStyle w:val="MIRPenalty"/>
        <w:spacing w:before="280"/>
      </w:pPr>
      <w:r w:rsidRPr="00AF3A89">
        <w:t>Maximum penalty: $100,000</w:t>
      </w:r>
    </w:p>
    <w:p w14:paraId="76E8EC82" w14:textId="0A8DE5C4" w:rsidR="003F6BC6" w:rsidRPr="00AF3A89" w:rsidRDefault="00625111" w:rsidP="006D425D">
      <w:pPr>
        <w:pStyle w:val="MIRHeading3Rule"/>
        <w:spacing w:before="280"/>
        <w:rPr>
          <w:noProof/>
        </w:rPr>
      </w:pPr>
      <w:r>
        <w:rPr>
          <w:noProof/>
        </w:rPr>
        <w:t>5</w:t>
      </w:r>
      <w:r w:rsidR="003F6BC6" w:rsidRPr="00AF3A89">
        <w:rPr>
          <w:noProof/>
        </w:rPr>
        <w:t>A.</w:t>
      </w:r>
      <w:r w:rsidR="00985B01">
        <w:rPr>
          <w:noProof/>
        </w:rPr>
        <w:t>2</w:t>
      </w:r>
      <w:r w:rsidR="003F6BC6" w:rsidRPr="00AF3A89">
        <w:rPr>
          <w:noProof/>
        </w:rPr>
        <w:t>.3</w:t>
      </w:r>
      <w:r w:rsidR="003F6BC6" w:rsidRPr="00AF3A89">
        <w:rPr>
          <w:noProof/>
        </w:rPr>
        <w:tab/>
      </w:r>
      <w:r w:rsidR="003F6BC6" w:rsidRPr="00AF3A89">
        <w:t>Notification</w:t>
      </w:r>
      <w:r w:rsidR="003F6BC6" w:rsidRPr="00AF3A89">
        <w:rPr>
          <w:noProof/>
        </w:rPr>
        <w:t xml:space="preserve"> of Crossing System outages</w:t>
      </w:r>
    </w:p>
    <w:p w14:paraId="60C630E9" w14:textId="7E3FBA93" w:rsidR="003F6BC6" w:rsidRPr="00AF3A89" w:rsidRDefault="003F6BC6" w:rsidP="004B284F">
      <w:pPr>
        <w:pStyle w:val="MIRBodyText"/>
        <w:numPr>
          <w:ilvl w:val="0"/>
          <w:numId w:val="290"/>
        </w:numPr>
        <w:tabs>
          <w:tab w:val="clear" w:pos="2205"/>
          <w:tab w:val="left" w:pos="851"/>
        </w:tabs>
        <w:spacing w:before="150"/>
        <w:rPr>
          <w:noProof/>
        </w:rPr>
      </w:pPr>
      <w:r w:rsidRPr="00AF3A89">
        <w:rPr>
          <w:noProof/>
        </w:rPr>
        <w:t xml:space="preserve">(1) </w:t>
      </w:r>
      <w:r w:rsidR="00625111">
        <w:rPr>
          <w:noProof/>
        </w:rPr>
        <w:t>If</w:t>
      </w:r>
      <w:r w:rsidRPr="00AF3A89">
        <w:rPr>
          <w:noProof/>
        </w:rPr>
        <w:t xml:space="preserve"> technical or other system issues materially affect the efficiency of or proper functioning of a </w:t>
      </w:r>
      <w:r w:rsidRPr="00AF3A89">
        <w:t>Crossing</w:t>
      </w:r>
      <w:r w:rsidRPr="00AF3A89">
        <w:rPr>
          <w:noProof/>
        </w:rPr>
        <w:t xml:space="preserve"> System operated by a </w:t>
      </w:r>
      <w:r w:rsidR="00985B01">
        <w:rPr>
          <w:noProof/>
        </w:rPr>
        <w:t>Market</w:t>
      </w:r>
      <w:r w:rsidRPr="00AF3A89">
        <w:rPr>
          <w:noProof/>
        </w:rPr>
        <w:t xml:space="preserve"> Participant, that Participant must provide the following information, in writing, to ASIC and all users with Orders in the Crossing System other than users who are retail clients:</w:t>
      </w:r>
    </w:p>
    <w:p w14:paraId="2E4F33E3" w14:textId="77777777" w:rsidR="003F6BC6" w:rsidRPr="00AF3A89" w:rsidRDefault="003F6BC6" w:rsidP="004B284F">
      <w:pPr>
        <w:pStyle w:val="MIRSubpara"/>
        <w:numPr>
          <w:ilvl w:val="1"/>
          <w:numId w:val="290"/>
        </w:numPr>
        <w:spacing w:before="70"/>
      </w:pPr>
      <w:r w:rsidRPr="00AF3A89">
        <w:t>a description of the effect of the technical or other system issues;</w:t>
      </w:r>
    </w:p>
    <w:p w14:paraId="2F864BC1" w14:textId="6DE59C00" w:rsidR="003F6BC6" w:rsidRPr="00AF3A89" w:rsidRDefault="003F6BC6" w:rsidP="004B284F">
      <w:pPr>
        <w:pStyle w:val="MIRSubpara"/>
        <w:numPr>
          <w:ilvl w:val="1"/>
          <w:numId w:val="290"/>
        </w:numPr>
        <w:spacing w:before="70"/>
      </w:pPr>
      <w:r w:rsidRPr="00AF3A89">
        <w:t xml:space="preserve">how the technical or other system issues are being managed by the </w:t>
      </w:r>
      <w:r w:rsidR="00985B01">
        <w:t>Market</w:t>
      </w:r>
      <w:r w:rsidRPr="00AF3A89">
        <w:t xml:space="preserve"> Participant;</w:t>
      </w:r>
    </w:p>
    <w:p w14:paraId="4E14FF1B" w14:textId="1C9E9CEB" w:rsidR="003F6BC6" w:rsidRPr="00AF3A89" w:rsidRDefault="003F6BC6" w:rsidP="004B284F">
      <w:pPr>
        <w:pStyle w:val="MIRSubpara"/>
        <w:numPr>
          <w:ilvl w:val="1"/>
          <w:numId w:val="290"/>
        </w:numPr>
        <w:spacing w:before="70"/>
      </w:pPr>
      <w:r w:rsidRPr="00AF3A89">
        <w:t>any alternative arrangements for users</w:t>
      </w:r>
      <w:r w:rsidR="004D5B3E">
        <w:t>’</w:t>
      </w:r>
      <w:r w:rsidRPr="00AF3A89">
        <w:t xml:space="preserve"> Orders that have been put in place by the </w:t>
      </w:r>
      <w:r w:rsidR="00985B01">
        <w:t>Market</w:t>
      </w:r>
      <w:r w:rsidRPr="00AF3A89">
        <w:t xml:space="preserve"> Participant while the technical or other systems issues persist; and</w:t>
      </w:r>
    </w:p>
    <w:p w14:paraId="168BA067" w14:textId="77777777" w:rsidR="003F6BC6" w:rsidRPr="00AF3A89" w:rsidRDefault="003F6BC6" w:rsidP="004B284F">
      <w:pPr>
        <w:pStyle w:val="MIRSubpara"/>
        <w:numPr>
          <w:ilvl w:val="1"/>
          <w:numId w:val="290"/>
        </w:numPr>
        <w:spacing w:before="70"/>
      </w:pPr>
      <w:r w:rsidRPr="00AF3A89">
        <w:t>when the technical or other system issues have been resolved,</w:t>
      </w:r>
    </w:p>
    <w:p w14:paraId="059550FC" w14:textId="77777777" w:rsidR="003F6BC6" w:rsidRPr="00AF3A89" w:rsidRDefault="003F6BC6" w:rsidP="004B284F">
      <w:pPr>
        <w:pStyle w:val="MIRBodyText"/>
        <w:numPr>
          <w:ilvl w:val="0"/>
          <w:numId w:val="290"/>
        </w:numPr>
        <w:tabs>
          <w:tab w:val="clear" w:pos="2205"/>
          <w:tab w:val="left" w:pos="851"/>
        </w:tabs>
        <w:spacing w:before="150"/>
        <w:rPr>
          <w:noProof/>
        </w:rPr>
      </w:pPr>
      <w:r w:rsidRPr="00AF3A89">
        <w:rPr>
          <w:noProof/>
        </w:rPr>
        <w:t xml:space="preserve">as soon as practicable after the technical or other system issue arises, or the issue is </w:t>
      </w:r>
      <w:r w:rsidRPr="00AF3A89">
        <w:t>resolved</w:t>
      </w:r>
      <w:r w:rsidRPr="00AF3A89">
        <w:rPr>
          <w:noProof/>
        </w:rPr>
        <w:t>, as applicable.</w:t>
      </w:r>
    </w:p>
    <w:p w14:paraId="4C50848D" w14:textId="77777777" w:rsidR="003F6BC6" w:rsidRPr="00AF3A89" w:rsidRDefault="003F6BC6" w:rsidP="006D425D">
      <w:pPr>
        <w:pStyle w:val="MIRPenalty"/>
        <w:spacing w:before="280"/>
        <w:rPr>
          <w:noProof/>
        </w:rPr>
      </w:pPr>
      <w:r w:rsidRPr="00AF3A89">
        <w:t>Maximum</w:t>
      </w:r>
      <w:r w:rsidRPr="00AF3A89">
        <w:rPr>
          <w:noProof/>
        </w:rPr>
        <w:t xml:space="preserve"> penalty: $100,000</w:t>
      </w:r>
    </w:p>
    <w:p w14:paraId="47F9E71E" w14:textId="20CC6286" w:rsidR="003F6BC6" w:rsidRPr="00AF3A89" w:rsidRDefault="003F6BC6" w:rsidP="003F6BC6">
      <w:pPr>
        <w:pStyle w:val="MIRHeading2Part"/>
        <w:rPr>
          <w:noProof/>
        </w:rPr>
      </w:pPr>
      <w:bookmarkStart w:id="574" w:name="_Toc452921899"/>
      <w:bookmarkStart w:id="575" w:name="_Toc453533734"/>
      <w:bookmarkStart w:id="576" w:name="_Toc453840711"/>
      <w:bookmarkStart w:id="577" w:name="_Toc453842683"/>
      <w:bookmarkStart w:id="578" w:name="_Toc453855704"/>
      <w:bookmarkStart w:id="579" w:name="_Toc467691406"/>
      <w:bookmarkStart w:id="580" w:name="_Toc456539251"/>
      <w:bookmarkStart w:id="581" w:name="_Toc467608853"/>
      <w:bookmarkStart w:id="582" w:name="_Toc469558742"/>
      <w:bookmarkStart w:id="583" w:name="_Toc491262990"/>
      <w:r w:rsidRPr="00AF3A89">
        <w:rPr>
          <w:noProof/>
        </w:rPr>
        <w:lastRenderedPageBreak/>
        <w:t xml:space="preserve">Part </w:t>
      </w:r>
      <w:r w:rsidR="00625111">
        <w:rPr>
          <w:noProof/>
        </w:rPr>
        <w:t>5</w:t>
      </w:r>
      <w:r w:rsidRPr="00AF3A89">
        <w:rPr>
          <w:noProof/>
        </w:rPr>
        <w:t>A.</w:t>
      </w:r>
      <w:r w:rsidR="00985B01">
        <w:rPr>
          <w:noProof/>
        </w:rPr>
        <w:t>3</w:t>
      </w:r>
      <w:r w:rsidRPr="00AF3A89">
        <w:rPr>
          <w:noProof/>
        </w:rPr>
        <w:tab/>
        <w:t>Fair treatment, fairness and priority in dealing and opting out by users of Crossing Systems</w:t>
      </w:r>
      <w:bookmarkEnd w:id="574"/>
      <w:bookmarkEnd w:id="575"/>
      <w:bookmarkEnd w:id="576"/>
      <w:bookmarkEnd w:id="577"/>
      <w:bookmarkEnd w:id="578"/>
      <w:bookmarkEnd w:id="579"/>
      <w:bookmarkEnd w:id="580"/>
      <w:bookmarkEnd w:id="581"/>
      <w:bookmarkEnd w:id="582"/>
      <w:bookmarkEnd w:id="583"/>
    </w:p>
    <w:p w14:paraId="59245831" w14:textId="217CE01D" w:rsidR="003F6BC6" w:rsidRPr="00AF3A89" w:rsidRDefault="00625111" w:rsidP="003F6BC6">
      <w:pPr>
        <w:pStyle w:val="MIRHeading3Rule"/>
        <w:rPr>
          <w:noProof/>
        </w:rPr>
      </w:pPr>
      <w:r>
        <w:rPr>
          <w:noProof/>
        </w:rPr>
        <w:t>5</w:t>
      </w:r>
      <w:r w:rsidR="003F6BC6" w:rsidRPr="00AF3A89">
        <w:rPr>
          <w:noProof/>
        </w:rPr>
        <w:t>A.</w:t>
      </w:r>
      <w:r w:rsidR="00985B01">
        <w:rPr>
          <w:noProof/>
        </w:rPr>
        <w:t>3</w:t>
      </w:r>
      <w:r w:rsidR="003F6BC6" w:rsidRPr="00AF3A89">
        <w:rPr>
          <w:noProof/>
        </w:rPr>
        <w:t xml:space="preserve">.1 </w:t>
      </w:r>
      <w:r w:rsidR="003F6BC6" w:rsidRPr="00AF3A89">
        <w:rPr>
          <w:noProof/>
        </w:rPr>
        <w:tab/>
        <w:t>Fair treatment of all users of a Crossing System</w:t>
      </w:r>
    </w:p>
    <w:p w14:paraId="62583806" w14:textId="3B71035F" w:rsidR="003F6BC6" w:rsidRPr="00AF3A89" w:rsidRDefault="003F6BC6" w:rsidP="004B284F">
      <w:pPr>
        <w:pStyle w:val="MIRBodyText"/>
        <w:numPr>
          <w:ilvl w:val="0"/>
          <w:numId w:val="290"/>
        </w:numPr>
        <w:tabs>
          <w:tab w:val="clear" w:pos="2205"/>
          <w:tab w:val="left" w:pos="851"/>
        </w:tabs>
      </w:pPr>
      <w:r w:rsidRPr="00AF3A89">
        <w:t xml:space="preserve">(1) </w:t>
      </w:r>
      <w:r w:rsidR="00625111">
        <w:t>A</w:t>
      </w:r>
      <w:r w:rsidRPr="00AF3A89">
        <w:t xml:space="preserve"> </w:t>
      </w:r>
      <w:r w:rsidR="00985B01">
        <w:t>Market</w:t>
      </w:r>
      <w:r w:rsidRPr="00AF3A89">
        <w:t xml:space="preserve"> Participant that operates a Crossing System must ensure that the Crossing System is operated by a common set of procedures that balance the interests of all users of the Crossing System and do not unfairly discriminate between users of the Crossing System.</w:t>
      </w:r>
    </w:p>
    <w:p w14:paraId="6D6A316B" w14:textId="799B258E" w:rsidR="003F6BC6" w:rsidRPr="00AF3A89" w:rsidRDefault="003F6BC6" w:rsidP="004B284F">
      <w:pPr>
        <w:pStyle w:val="MIRBodyText"/>
        <w:numPr>
          <w:ilvl w:val="0"/>
          <w:numId w:val="290"/>
        </w:numPr>
        <w:tabs>
          <w:tab w:val="clear" w:pos="2205"/>
          <w:tab w:val="left" w:pos="851"/>
        </w:tabs>
      </w:pPr>
      <w:r w:rsidRPr="00AF3A89">
        <w:t xml:space="preserve">(2) Subrule (1) does not prevent a </w:t>
      </w:r>
      <w:r w:rsidR="00985B01">
        <w:t>Market</w:t>
      </w:r>
      <w:r w:rsidRPr="00AF3A89">
        <w:t xml:space="preserve"> Participant that operates a Crossing System from providing less favourable treatment for its own use of the Crossing System, or less favourable treatment for use</w:t>
      </w:r>
      <w:r w:rsidR="00F54E9B">
        <w:t xml:space="preserve"> of the Crossing System by its related bodies c</w:t>
      </w:r>
      <w:r w:rsidRPr="00AF3A89">
        <w:t>orporate.</w:t>
      </w:r>
    </w:p>
    <w:p w14:paraId="1DF6BDA6" w14:textId="77777777" w:rsidR="003F6BC6" w:rsidRPr="00AF3A89" w:rsidRDefault="003F6BC6" w:rsidP="003F6BC6">
      <w:pPr>
        <w:pStyle w:val="MIRPenalty"/>
        <w:rPr>
          <w:noProof/>
        </w:rPr>
      </w:pPr>
      <w:r w:rsidRPr="00AF3A89">
        <w:t>Maximum</w:t>
      </w:r>
      <w:r w:rsidRPr="00AF3A89">
        <w:rPr>
          <w:noProof/>
        </w:rPr>
        <w:t xml:space="preserve"> </w:t>
      </w:r>
      <w:r w:rsidRPr="00AF3A89">
        <w:t>penalty</w:t>
      </w:r>
      <w:r w:rsidRPr="00AF3A89">
        <w:rPr>
          <w:noProof/>
        </w:rPr>
        <w:t>: $100,000</w:t>
      </w:r>
    </w:p>
    <w:p w14:paraId="1DD652D0" w14:textId="4CDD6D42" w:rsidR="003F6BC6" w:rsidRPr="00AF3A89" w:rsidRDefault="00625111" w:rsidP="003F6BC6">
      <w:pPr>
        <w:pStyle w:val="MIRHeading3Rule"/>
      </w:pPr>
      <w:r>
        <w:t>5</w:t>
      </w:r>
      <w:r w:rsidR="003F6BC6" w:rsidRPr="00AF3A89">
        <w:t>A.</w:t>
      </w:r>
      <w:r w:rsidR="00985B01">
        <w:t>3</w:t>
      </w:r>
      <w:r w:rsidR="003F6BC6" w:rsidRPr="00AF3A89">
        <w:t>.2</w:t>
      </w:r>
      <w:r w:rsidR="003F6BC6" w:rsidRPr="00AF3A89">
        <w:tab/>
        <w:t>Fairness and priority in dealing</w:t>
      </w:r>
    </w:p>
    <w:p w14:paraId="4233B04E" w14:textId="65B56679" w:rsidR="003F6BC6" w:rsidRPr="00AF3A89" w:rsidRDefault="00625111" w:rsidP="004B284F">
      <w:pPr>
        <w:pStyle w:val="MIRBodyText"/>
        <w:numPr>
          <w:ilvl w:val="0"/>
          <w:numId w:val="290"/>
        </w:numPr>
        <w:tabs>
          <w:tab w:val="clear" w:pos="2205"/>
          <w:tab w:val="left" w:pos="851"/>
        </w:tabs>
      </w:pPr>
      <w:r>
        <w:t>A</w:t>
      </w:r>
      <w:r w:rsidR="003F6BC6" w:rsidRPr="00AF3A89">
        <w:t xml:space="preserve"> </w:t>
      </w:r>
      <w:r w:rsidR="00985B01">
        <w:t>Market</w:t>
      </w:r>
      <w:r w:rsidR="003F6BC6" w:rsidRPr="00AF3A89">
        <w:t xml:space="preserve"> Participant that operates a Crossing System must ensure that the Crossing System deals fairly and in due turn with:</w:t>
      </w:r>
    </w:p>
    <w:p w14:paraId="53FF89C2" w14:textId="2A2C62AF" w:rsidR="003F6BC6" w:rsidRPr="00AF3A89" w:rsidRDefault="003F6BC6" w:rsidP="004B284F">
      <w:pPr>
        <w:pStyle w:val="MIRSubpara"/>
        <w:numPr>
          <w:ilvl w:val="1"/>
          <w:numId w:val="290"/>
        </w:numPr>
      </w:pPr>
      <w:r w:rsidRPr="00AF3A89">
        <w:t>Clients</w:t>
      </w:r>
      <w:r w:rsidR="004D5B3E">
        <w:t>’</w:t>
      </w:r>
      <w:r w:rsidRPr="00AF3A89">
        <w:t xml:space="preserve"> Orders; and</w:t>
      </w:r>
    </w:p>
    <w:p w14:paraId="0D54C720" w14:textId="77777777" w:rsidR="003F6BC6" w:rsidRPr="00AF3A89" w:rsidRDefault="003F6BC6" w:rsidP="004B284F">
      <w:pPr>
        <w:pStyle w:val="MIRSubpara"/>
        <w:numPr>
          <w:ilvl w:val="1"/>
          <w:numId w:val="290"/>
        </w:numPr>
      </w:pPr>
      <w:r w:rsidRPr="00AF3A89">
        <w:t>a Client Order and an Order of the Participant trading as Principal.</w:t>
      </w:r>
    </w:p>
    <w:p w14:paraId="0867BC78" w14:textId="77777777" w:rsidR="003F6BC6" w:rsidRPr="00AF3A89" w:rsidRDefault="003F6BC6" w:rsidP="003F6BC6">
      <w:pPr>
        <w:pStyle w:val="MIRPenalty"/>
      </w:pPr>
      <w:r w:rsidRPr="00AF3A89">
        <w:t>Maximum penalty: $1,000,000</w:t>
      </w:r>
    </w:p>
    <w:p w14:paraId="0EB5F0A8" w14:textId="24454570" w:rsidR="003F6BC6" w:rsidRPr="00AF3A89" w:rsidRDefault="00625111" w:rsidP="003F6BC6">
      <w:pPr>
        <w:pStyle w:val="MIRHeading3Rule"/>
      </w:pPr>
      <w:r>
        <w:t>5</w:t>
      </w:r>
      <w:r w:rsidR="003F6BC6" w:rsidRPr="00AF3A89">
        <w:t>A.</w:t>
      </w:r>
      <w:r w:rsidR="003B6975">
        <w:t>3</w:t>
      </w:r>
      <w:r w:rsidR="003F6BC6" w:rsidRPr="00AF3A89">
        <w:t>.3</w:t>
      </w:r>
      <w:r w:rsidR="003F6BC6" w:rsidRPr="00AF3A89">
        <w:tab/>
        <w:t>Relevant factors</w:t>
      </w:r>
    </w:p>
    <w:p w14:paraId="74DE252F" w14:textId="1085AD63" w:rsidR="003F6BC6" w:rsidRPr="00AF3A89" w:rsidRDefault="003F6BC6" w:rsidP="004B284F">
      <w:pPr>
        <w:pStyle w:val="MIRBodyText"/>
        <w:numPr>
          <w:ilvl w:val="0"/>
          <w:numId w:val="290"/>
        </w:numPr>
        <w:tabs>
          <w:tab w:val="clear" w:pos="2205"/>
          <w:tab w:val="left" w:pos="851"/>
        </w:tabs>
        <w:rPr>
          <w:lang w:val="en-US"/>
        </w:rPr>
      </w:pPr>
      <w:r w:rsidRPr="00AF3A89">
        <w:rPr>
          <w:lang w:val="en-US"/>
        </w:rPr>
        <w:t xml:space="preserve">(1) </w:t>
      </w:r>
      <w:r w:rsidRPr="00AF3A89">
        <w:t>In</w:t>
      </w:r>
      <w:r w:rsidRPr="00AF3A89">
        <w:rPr>
          <w:lang w:val="en-US"/>
        </w:rPr>
        <w:t xml:space="preserve"> considering </w:t>
      </w:r>
      <w:r w:rsidRPr="00AF3A89">
        <w:t>whether</w:t>
      </w:r>
      <w:r w:rsidRPr="00AF3A89">
        <w:rPr>
          <w:lang w:val="en-US"/>
        </w:rPr>
        <w:t xml:space="preserve"> Rule </w:t>
      </w:r>
      <w:r w:rsidR="00625111">
        <w:rPr>
          <w:lang w:val="en-US"/>
        </w:rPr>
        <w:t>5</w:t>
      </w:r>
      <w:r w:rsidRPr="00AF3A89">
        <w:rPr>
          <w:lang w:val="en-US"/>
        </w:rPr>
        <w:t>A.</w:t>
      </w:r>
      <w:r w:rsidR="00985B01">
        <w:rPr>
          <w:lang w:val="en-US"/>
        </w:rPr>
        <w:t>3</w:t>
      </w:r>
      <w:r w:rsidRPr="00AF3A89">
        <w:rPr>
          <w:lang w:val="en-US"/>
        </w:rPr>
        <w:t>.2 has been complied with, the following factors are relevant:</w:t>
      </w:r>
    </w:p>
    <w:p w14:paraId="09457935" w14:textId="73595E51" w:rsidR="003F6BC6" w:rsidRPr="00AF3A89" w:rsidRDefault="003F6BC6" w:rsidP="004B284F">
      <w:pPr>
        <w:pStyle w:val="MIRSubpara"/>
        <w:numPr>
          <w:ilvl w:val="1"/>
          <w:numId w:val="290"/>
        </w:numPr>
      </w:pPr>
      <w:r w:rsidRPr="00AF3A89">
        <w:t xml:space="preserve">the </w:t>
      </w:r>
      <w:r w:rsidR="00985B01">
        <w:t>Market</w:t>
      </w:r>
      <w:r w:rsidRPr="00AF3A89">
        <w:t xml:space="preserve"> Participant acts in accordance with its instructions;</w:t>
      </w:r>
    </w:p>
    <w:p w14:paraId="4947A6C4" w14:textId="468441D6" w:rsidR="003F6BC6" w:rsidRPr="00AF3A89" w:rsidRDefault="003F6BC6" w:rsidP="004B284F">
      <w:pPr>
        <w:pStyle w:val="MIRSubpara"/>
        <w:numPr>
          <w:ilvl w:val="1"/>
          <w:numId w:val="290"/>
        </w:numPr>
      </w:pPr>
      <w:r w:rsidRPr="00AF3A89">
        <w:t xml:space="preserve">Orders that do not involve the exercise of discretion by the </w:t>
      </w:r>
      <w:r w:rsidR="00985B01">
        <w:t>Market</w:t>
      </w:r>
      <w:r w:rsidRPr="00AF3A89">
        <w:t xml:space="preserve"> Participant in relation to the time or price or quantity of the Order are entered in the Crossing System in the sequence in which they are received, and otherwise as expeditiously as practicable;</w:t>
      </w:r>
    </w:p>
    <w:p w14:paraId="5CD5961A" w14:textId="1F364291" w:rsidR="003F6BC6" w:rsidRPr="00AF3A89" w:rsidRDefault="003F6BC6" w:rsidP="004B284F">
      <w:pPr>
        <w:pStyle w:val="MIRSubpara"/>
        <w:numPr>
          <w:ilvl w:val="1"/>
          <w:numId w:val="290"/>
        </w:numPr>
      </w:pPr>
      <w:r w:rsidRPr="00AF3A89">
        <w:t xml:space="preserve">Orders of a client (which is not a Prescribed Person) that involve the exercise of discretion by the </w:t>
      </w:r>
      <w:r w:rsidR="00985B01">
        <w:t>Market</w:t>
      </w:r>
      <w:r w:rsidRPr="00AF3A89">
        <w:t xml:space="preserve"> Participant in relation to the time or price or quantity of the Order are given preference, within the meaning of subrule (2), over the </w:t>
      </w:r>
      <w:r w:rsidR="00985B01">
        <w:t>Market</w:t>
      </w:r>
      <w:r w:rsidRPr="00AF3A89">
        <w:t xml:space="preserve"> Participant</w:t>
      </w:r>
      <w:r w:rsidR="004D5B3E">
        <w:t>’</w:t>
      </w:r>
      <w:r w:rsidRPr="00AF3A89">
        <w:t xml:space="preserve">s </w:t>
      </w:r>
      <w:r w:rsidR="0034038A">
        <w:t>O</w:t>
      </w:r>
      <w:r w:rsidRPr="00AF3A89">
        <w:t>rders as Principal, unless the client otherwise consents;</w:t>
      </w:r>
    </w:p>
    <w:p w14:paraId="08EC48AD" w14:textId="5498CA18" w:rsidR="003F6BC6" w:rsidRPr="00AF3A89" w:rsidRDefault="003F6BC6" w:rsidP="004B284F">
      <w:pPr>
        <w:pStyle w:val="MIRSubpara"/>
        <w:numPr>
          <w:ilvl w:val="1"/>
          <w:numId w:val="290"/>
        </w:numPr>
      </w:pPr>
      <w:r w:rsidRPr="00AF3A89">
        <w:t xml:space="preserve">if the sequence of entry of Orders into the Crossing System is not clearly established by the time the Orders were received, and one of the Orders is for the </w:t>
      </w:r>
      <w:r w:rsidR="00985B01">
        <w:t>Market</w:t>
      </w:r>
      <w:r w:rsidRPr="00AF3A89">
        <w:t xml:space="preserve"> Participant trading as Principal, the </w:t>
      </w:r>
      <w:r w:rsidR="00985B01">
        <w:t>Market</w:t>
      </w:r>
      <w:r w:rsidRPr="00AF3A89">
        <w:t xml:space="preserve"> Participant gives preference to the Order of a client over the </w:t>
      </w:r>
      <w:r w:rsidR="00985B01">
        <w:t>Market</w:t>
      </w:r>
      <w:r w:rsidRPr="00AF3A89">
        <w:t xml:space="preserve"> Participant</w:t>
      </w:r>
      <w:r w:rsidR="004D5B3E">
        <w:t>’</w:t>
      </w:r>
      <w:r w:rsidRPr="00AF3A89">
        <w:t xml:space="preserve">s </w:t>
      </w:r>
      <w:r w:rsidR="0034038A">
        <w:t>Orders as Principal;</w:t>
      </w:r>
    </w:p>
    <w:p w14:paraId="6BACD788" w14:textId="18F25EA5" w:rsidR="003F6BC6" w:rsidRPr="00AF3A89" w:rsidRDefault="003F6BC6" w:rsidP="004B284F">
      <w:pPr>
        <w:pStyle w:val="MIRSubpara"/>
        <w:numPr>
          <w:ilvl w:val="1"/>
          <w:numId w:val="290"/>
        </w:numPr>
      </w:pPr>
      <w:r w:rsidRPr="00AF3A89">
        <w:t xml:space="preserve">if the </w:t>
      </w:r>
      <w:r w:rsidR="00985B01">
        <w:t>Market</w:t>
      </w:r>
      <w:r w:rsidRPr="00AF3A89">
        <w:t xml:space="preserve"> Participant has acted in accordance with its procedures to ensure that a person initiating, transmitting or executing an Order who is aware of instructions of a </w:t>
      </w:r>
      <w:r w:rsidRPr="00AF3A89">
        <w:lastRenderedPageBreak/>
        <w:t>client (which is not a Prescribed P</w:t>
      </w:r>
      <w:r w:rsidR="00F54E9B">
        <w:t>erson) to deal in the relevant financial p</w:t>
      </w:r>
      <w:r w:rsidRPr="00AF3A89">
        <w:t xml:space="preserve">roducts that </w:t>
      </w:r>
      <w:r w:rsidR="00A4475B">
        <w:t>have</w:t>
      </w:r>
      <w:r w:rsidR="00A4475B" w:rsidRPr="00AF3A89">
        <w:t xml:space="preserve"> </w:t>
      </w:r>
      <w:r w:rsidRPr="00AF3A89">
        <w:t>not been entered in the Crossing System does not use that information to the disadvantage of that client;</w:t>
      </w:r>
    </w:p>
    <w:p w14:paraId="60D56F92" w14:textId="0244931E" w:rsidR="003F6BC6" w:rsidRPr="00AF3A89" w:rsidRDefault="003F6BC6" w:rsidP="004B284F">
      <w:pPr>
        <w:pStyle w:val="MIRSubpara"/>
        <w:numPr>
          <w:ilvl w:val="1"/>
          <w:numId w:val="290"/>
        </w:numPr>
      </w:pPr>
      <w:r w:rsidRPr="00AF3A89">
        <w:t xml:space="preserve">the </w:t>
      </w:r>
      <w:r w:rsidR="00985B01">
        <w:t>Market</w:t>
      </w:r>
      <w:r w:rsidRPr="00AF3A89">
        <w:t xml:space="preserve"> Participant buys or sells for a </w:t>
      </w:r>
      <w:r w:rsidR="00490ED9">
        <w:t>wholesale client</w:t>
      </w:r>
      <w:r w:rsidRPr="00AF3A89">
        <w:t xml:space="preserve">; </w:t>
      </w:r>
    </w:p>
    <w:p w14:paraId="772614EB" w14:textId="380147D4" w:rsidR="003F6BC6" w:rsidRPr="00AF3A89" w:rsidRDefault="003F6BC6" w:rsidP="004B284F">
      <w:pPr>
        <w:pStyle w:val="MIRSubpara"/>
        <w:numPr>
          <w:ilvl w:val="1"/>
          <w:numId w:val="290"/>
        </w:numPr>
      </w:pPr>
      <w:r w:rsidRPr="00AF3A89">
        <w:t>allocation</w:t>
      </w:r>
      <w:r w:rsidR="0034038A">
        <w:t xml:space="preserve"> of t</w:t>
      </w:r>
      <w:r w:rsidRPr="00AF3A89">
        <w:t>ransactions executed on the Crossing System occurs fairly; and</w:t>
      </w:r>
    </w:p>
    <w:p w14:paraId="0AFD7642" w14:textId="27A490C7" w:rsidR="003F6BC6" w:rsidRPr="00AF3A89" w:rsidRDefault="003F6BC6" w:rsidP="004B284F">
      <w:pPr>
        <w:pStyle w:val="MIRSubpara"/>
        <w:numPr>
          <w:ilvl w:val="1"/>
          <w:numId w:val="290"/>
        </w:numPr>
      </w:pPr>
      <w:r w:rsidRPr="00AF3A89">
        <w:rPr>
          <w:lang w:val="en-US"/>
        </w:rPr>
        <w:t>a Participant</w:t>
      </w:r>
      <w:r w:rsidR="004D5B3E">
        <w:rPr>
          <w:lang w:val="en-US"/>
        </w:rPr>
        <w:t>’</w:t>
      </w:r>
      <w:r w:rsidRPr="00AF3A89">
        <w:rPr>
          <w:lang w:val="en-US"/>
        </w:rPr>
        <w:t>s Orders as Principal are not knowingly interposed between Orders of its clients that would otherwise have Crossed.</w:t>
      </w:r>
    </w:p>
    <w:p w14:paraId="38AE7142" w14:textId="7D137E3C" w:rsidR="003F6BC6" w:rsidRPr="00AF3A89" w:rsidRDefault="003F6BC6" w:rsidP="004B284F">
      <w:pPr>
        <w:pStyle w:val="MIRBodyText"/>
        <w:numPr>
          <w:ilvl w:val="0"/>
          <w:numId w:val="290"/>
        </w:numPr>
        <w:tabs>
          <w:tab w:val="clear" w:pos="2205"/>
          <w:tab w:val="left" w:pos="851"/>
        </w:tabs>
      </w:pPr>
      <w:r w:rsidRPr="00AF3A89">
        <w:t xml:space="preserve">(2) In paragraph (1)(c), a reference to a </w:t>
      </w:r>
      <w:r w:rsidR="00985B01">
        <w:t>Market</w:t>
      </w:r>
      <w:r w:rsidRPr="00AF3A89">
        <w:t xml:space="preserve"> Participant giving preference to an Order of a client over the Participant</w:t>
      </w:r>
      <w:r w:rsidR="004D5B3E">
        <w:t>’</w:t>
      </w:r>
      <w:r w:rsidRPr="00AF3A89">
        <w:t xml:space="preserve">s </w:t>
      </w:r>
      <w:r w:rsidR="002D7979">
        <w:t>Orders as Principal</w:t>
      </w:r>
      <w:r w:rsidRPr="00AF3A89">
        <w:t xml:space="preserve"> means that from the time of receipt of the Order until it is fully executed, the </w:t>
      </w:r>
      <w:r w:rsidR="00985B01">
        <w:t>Market</w:t>
      </w:r>
      <w:r w:rsidRPr="00AF3A89">
        <w:t xml:space="preserve"> Participant does n</w:t>
      </w:r>
      <w:r w:rsidR="002D7979">
        <w:t>ot enter into, as Principal, a t</w:t>
      </w:r>
      <w:r w:rsidRPr="00AF3A89">
        <w:t>ransaction executed on th</w:t>
      </w:r>
      <w:r w:rsidR="00F54E9B">
        <w:t>e Crossing System for the same financial p</w:t>
      </w:r>
      <w:r w:rsidRPr="00AF3A89">
        <w:t>roducts on the same terms, having regard to subrule (3), unless:</w:t>
      </w:r>
    </w:p>
    <w:p w14:paraId="173BBC0F" w14:textId="5BD66A96" w:rsidR="003F6BC6" w:rsidRPr="00AF3A89" w:rsidRDefault="002D7979" w:rsidP="004B284F">
      <w:pPr>
        <w:pStyle w:val="MIRSubpara"/>
        <w:numPr>
          <w:ilvl w:val="1"/>
          <w:numId w:val="290"/>
        </w:numPr>
      </w:pPr>
      <w:r>
        <w:t>the f</w:t>
      </w:r>
      <w:r w:rsidR="003F6BC6" w:rsidRPr="00AF3A89">
        <w:t>inanci</w:t>
      </w:r>
      <w:r>
        <w:t>al p</w:t>
      </w:r>
      <w:r w:rsidR="003F6BC6" w:rsidRPr="00AF3A89">
        <w:t>roducts are allocated to the client in accordance with the client</w:t>
      </w:r>
      <w:r w:rsidR="004D5B3E">
        <w:t>’</w:t>
      </w:r>
      <w:r w:rsidR="003F6BC6" w:rsidRPr="00AF3A89">
        <w:t>s instructions; or</w:t>
      </w:r>
    </w:p>
    <w:p w14:paraId="69AA3F13" w14:textId="46AB054E" w:rsidR="003F6BC6" w:rsidRPr="00AF3A89" w:rsidRDefault="002D7979" w:rsidP="004B284F">
      <w:pPr>
        <w:pStyle w:val="MIRSubpara"/>
        <w:numPr>
          <w:ilvl w:val="1"/>
          <w:numId w:val="290"/>
        </w:numPr>
      </w:pPr>
      <w:r>
        <w:t>the financial p</w:t>
      </w:r>
      <w:r w:rsidR="003F6BC6" w:rsidRPr="00AF3A89">
        <w:t xml:space="preserve">roducts are allocated to the client pursuant to an allocation policy previously disclosed to the client, to which the client consents, under which the </w:t>
      </w:r>
      <w:r w:rsidR="00985B01">
        <w:t>Market</w:t>
      </w:r>
      <w:r w:rsidR="003F6BC6" w:rsidRPr="00AF3A89">
        <w:t xml:space="preserve"> Participant may buy or se</w:t>
      </w:r>
      <w:r>
        <w:t>ll (and be allocated) the same financial p</w:t>
      </w:r>
      <w:r w:rsidR="003F6BC6" w:rsidRPr="00AF3A89">
        <w:t>roducts as Principal.</w:t>
      </w:r>
    </w:p>
    <w:p w14:paraId="43429B83" w14:textId="77777777" w:rsidR="003F6BC6" w:rsidRPr="00AF3A89" w:rsidRDefault="003F6BC6" w:rsidP="004B284F">
      <w:pPr>
        <w:pStyle w:val="MIRBodyText"/>
        <w:numPr>
          <w:ilvl w:val="0"/>
          <w:numId w:val="290"/>
        </w:numPr>
        <w:tabs>
          <w:tab w:val="clear" w:pos="2205"/>
          <w:tab w:val="left" w:pos="851"/>
        </w:tabs>
      </w:pPr>
      <w:r w:rsidRPr="00AF3A89">
        <w:t>(3) For the purposes of subrule (2), a limit Order which cannot be executed owing to price differences is not on the same terms.</w:t>
      </w:r>
    </w:p>
    <w:p w14:paraId="6D54C1BC" w14:textId="77777777" w:rsidR="003F6BC6" w:rsidRPr="00AF3A89" w:rsidRDefault="003F6BC6" w:rsidP="003F6BC6">
      <w:pPr>
        <w:pStyle w:val="MIRPenalty"/>
        <w:rPr>
          <w:lang w:val="en-US"/>
        </w:rPr>
      </w:pPr>
      <w:r w:rsidRPr="00AF3A89">
        <w:rPr>
          <w:lang w:val="en-US"/>
        </w:rPr>
        <w:t xml:space="preserve">Maximum </w:t>
      </w:r>
      <w:r w:rsidRPr="00AF3A89">
        <w:t>penalty</w:t>
      </w:r>
      <w:r w:rsidRPr="00AF3A89">
        <w:rPr>
          <w:lang w:val="en-US"/>
        </w:rPr>
        <w:t>: $1,000,000</w:t>
      </w:r>
    </w:p>
    <w:p w14:paraId="67993EA2" w14:textId="1C369BAB" w:rsidR="003F6BC6" w:rsidRPr="00AF3A89" w:rsidRDefault="00625111" w:rsidP="003F6BC6">
      <w:pPr>
        <w:pStyle w:val="MIRHeading3Rule"/>
        <w:rPr>
          <w:noProof/>
        </w:rPr>
      </w:pPr>
      <w:r>
        <w:rPr>
          <w:noProof/>
        </w:rPr>
        <w:t>5</w:t>
      </w:r>
      <w:r w:rsidR="003F6BC6" w:rsidRPr="00AF3A89">
        <w:rPr>
          <w:noProof/>
        </w:rPr>
        <w:t>A.</w:t>
      </w:r>
      <w:r w:rsidR="00985B01">
        <w:rPr>
          <w:noProof/>
        </w:rPr>
        <w:t>3</w:t>
      </w:r>
      <w:r w:rsidR="003F6BC6" w:rsidRPr="00AF3A89">
        <w:rPr>
          <w:noProof/>
        </w:rPr>
        <w:t>.4</w:t>
      </w:r>
      <w:r w:rsidR="003F6BC6" w:rsidRPr="00AF3A89">
        <w:rPr>
          <w:noProof/>
        </w:rPr>
        <w:tab/>
      </w:r>
      <w:r w:rsidR="003F6BC6" w:rsidRPr="00AF3A89">
        <w:t>Opting</w:t>
      </w:r>
      <w:r w:rsidR="003F6BC6" w:rsidRPr="00AF3A89">
        <w:rPr>
          <w:noProof/>
        </w:rPr>
        <w:t xml:space="preserve"> out of Crossing Systems</w:t>
      </w:r>
    </w:p>
    <w:p w14:paraId="7D04B7EC" w14:textId="4B0D46BC" w:rsidR="003F6BC6" w:rsidRPr="00AF3A89" w:rsidRDefault="00625111" w:rsidP="004B284F">
      <w:pPr>
        <w:pStyle w:val="MIRBodyText"/>
        <w:numPr>
          <w:ilvl w:val="0"/>
          <w:numId w:val="290"/>
        </w:numPr>
        <w:tabs>
          <w:tab w:val="clear" w:pos="2205"/>
          <w:tab w:val="left" w:pos="851"/>
        </w:tabs>
        <w:rPr>
          <w:noProof/>
        </w:rPr>
      </w:pPr>
      <w:r>
        <w:rPr>
          <w:noProof/>
        </w:rPr>
        <w:t>A</w:t>
      </w:r>
      <w:r w:rsidR="003F6BC6" w:rsidRPr="00AF3A89">
        <w:rPr>
          <w:noProof/>
        </w:rPr>
        <w:t xml:space="preserve"> </w:t>
      </w:r>
      <w:r w:rsidR="00985B01">
        <w:rPr>
          <w:noProof/>
        </w:rPr>
        <w:t>Market</w:t>
      </w:r>
      <w:r w:rsidR="003F6BC6" w:rsidRPr="00AF3A89">
        <w:rPr>
          <w:noProof/>
        </w:rPr>
        <w:t xml:space="preserve"> Participant that operates a Crossing System must permit a client or other user of the Crossing System to opt out of having its Orders sent to the Participant</w:t>
      </w:r>
      <w:r w:rsidR="004D5B3E">
        <w:rPr>
          <w:noProof/>
        </w:rPr>
        <w:t>’</w:t>
      </w:r>
      <w:r w:rsidR="003F6BC6" w:rsidRPr="00AF3A89">
        <w:rPr>
          <w:noProof/>
        </w:rPr>
        <w:t xml:space="preserve">s Crossing System (including any other </w:t>
      </w:r>
      <w:r w:rsidR="003F6BC6" w:rsidRPr="00AF3A89">
        <w:t>Crossing</w:t>
      </w:r>
      <w:r w:rsidR="003F6BC6" w:rsidRPr="00AF3A89">
        <w:rPr>
          <w:noProof/>
        </w:rPr>
        <w:t xml:space="preserve"> System that may be accessible through the </w:t>
      </w:r>
      <w:r w:rsidR="00985B01">
        <w:rPr>
          <w:noProof/>
        </w:rPr>
        <w:t>Market</w:t>
      </w:r>
      <w:r w:rsidR="002D7979">
        <w:rPr>
          <w:noProof/>
        </w:rPr>
        <w:t xml:space="preserve"> </w:t>
      </w:r>
      <w:r w:rsidR="003F6BC6" w:rsidRPr="00AF3A89">
        <w:rPr>
          <w:noProof/>
        </w:rPr>
        <w:t>Participant</w:t>
      </w:r>
      <w:r w:rsidR="004D5B3E">
        <w:rPr>
          <w:noProof/>
        </w:rPr>
        <w:t>’</w:t>
      </w:r>
      <w:r w:rsidR="003F6BC6" w:rsidRPr="00AF3A89">
        <w:rPr>
          <w:noProof/>
        </w:rPr>
        <w:t xml:space="preserve">s Crossing System), and the </w:t>
      </w:r>
      <w:r w:rsidR="00985B01">
        <w:rPr>
          <w:noProof/>
        </w:rPr>
        <w:t>Market</w:t>
      </w:r>
      <w:r w:rsidR="003F6BC6" w:rsidRPr="00AF3A89">
        <w:rPr>
          <w:noProof/>
        </w:rPr>
        <w:t xml:space="preserve"> Participant must not impose on a user that opts out any additional operational or administrative requirements as a consequence of opting out of the Crossing System.</w:t>
      </w:r>
    </w:p>
    <w:p w14:paraId="3910C83A" w14:textId="77777777"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Maximum </w:t>
      </w:r>
      <w:r w:rsidRPr="00AF3A89">
        <w:t>penalty</w:t>
      </w:r>
      <w:r w:rsidRPr="00AF3A89">
        <w:rPr>
          <w:noProof/>
        </w:rPr>
        <w:t>: $100,000</w:t>
      </w:r>
    </w:p>
    <w:p w14:paraId="53DE3DB3" w14:textId="134EFA06" w:rsidR="003F6BC6" w:rsidRPr="00AF3A89" w:rsidRDefault="003F6BC6" w:rsidP="003F6BC6">
      <w:pPr>
        <w:pStyle w:val="MIRHeading2Part"/>
        <w:rPr>
          <w:noProof/>
        </w:rPr>
      </w:pPr>
      <w:bookmarkStart w:id="584" w:name="_Toc452921900"/>
      <w:bookmarkStart w:id="585" w:name="_Toc453533735"/>
      <w:bookmarkStart w:id="586" w:name="_Toc453840712"/>
      <w:bookmarkStart w:id="587" w:name="_Toc453842684"/>
      <w:bookmarkStart w:id="588" w:name="_Toc453855705"/>
      <w:bookmarkStart w:id="589" w:name="_Toc467691407"/>
      <w:bookmarkStart w:id="590" w:name="_Toc456539252"/>
      <w:bookmarkStart w:id="591" w:name="_Toc467608854"/>
      <w:bookmarkStart w:id="592" w:name="_Toc469558743"/>
      <w:bookmarkStart w:id="593" w:name="_Toc491262991"/>
      <w:r w:rsidRPr="00AF3A89">
        <w:rPr>
          <w:noProof/>
        </w:rPr>
        <w:t xml:space="preserve">Part </w:t>
      </w:r>
      <w:r w:rsidR="00625111">
        <w:rPr>
          <w:noProof/>
        </w:rPr>
        <w:t>5</w:t>
      </w:r>
      <w:r w:rsidRPr="00AF3A89">
        <w:rPr>
          <w:noProof/>
        </w:rPr>
        <w:t>A.</w:t>
      </w:r>
      <w:r w:rsidR="00985B01">
        <w:rPr>
          <w:noProof/>
        </w:rPr>
        <w:t>4</w:t>
      </w:r>
      <w:r w:rsidRPr="00AF3A89">
        <w:rPr>
          <w:noProof/>
        </w:rPr>
        <w:tab/>
        <w:t>Crossing Systems—Monitoring and suspicious activity reporting</w:t>
      </w:r>
      <w:bookmarkEnd w:id="584"/>
      <w:bookmarkEnd w:id="585"/>
      <w:bookmarkEnd w:id="586"/>
      <w:bookmarkEnd w:id="587"/>
      <w:bookmarkEnd w:id="588"/>
      <w:bookmarkEnd w:id="589"/>
      <w:bookmarkEnd w:id="590"/>
      <w:bookmarkEnd w:id="591"/>
      <w:bookmarkEnd w:id="592"/>
      <w:bookmarkEnd w:id="593"/>
    </w:p>
    <w:p w14:paraId="0FF1D3B2" w14:textId="4706A820" w:rsidR="003F6BC6" w:rsidRPr="00AF3A89" w:rsidRDefault="00625111" w:rsidP="003F6BC6">
      <w:pPr>
        <w:pStyle w:val="MIRHeading3Rule"/>
        <w:rPr>
          <w:noProof/>
        </w:rPr>
      </w:pPr>
      <w:r>
        <w:rPr>
          <w:noProof/>
        </w:rPr>
        <w:t>5</w:t>
      </w:r>
      <w:r w:rsidR="003F6BC6" w:rsidRPr="00AF3A89">
        <w:rPr>
          <w:noProof/>
        </w:rPr>
        <w:t>A.</w:t>
      </w:r>
      <w:r w:rsidR="00985B01">
        <w:rPr>
          <w:noProof/>
        </w:rPr>
        <w:t>4</w:t>
      </w:r>
      <w:r w:rsidR="003F6BC6" w:rsidRPr="00AF3A89">
        <w:rPr>
          <w:noProof/>
        </w:rPr>
        <w:t>.1</w:t>
      </w:r>
      <w:r w:rsidR="003F6BC6" w:rsidRPr="00AF3A89">
        <w:rPr>
          <w:noProof/>
        </w:rPr>
        <w:tab/>
        <w:t xml:space="preserve">Monitoring </w:t>
      </w:r>
      <w:r w:rsidR="003F6BC6" w:rsidRPr="00AF3A89">
        <w:t>activities</w:t>
      </w:r>
      <w:r w:rsidR="003F6BC6" w:rsidRPr="00AF3A89">
        <w:rPr>
          <w:noProof/>
        </w:rPr>
        <w:t xml:space="preserve"> in a Crossing System</w:t>
      </w:r>
    </w:p>
    <w:p w14:paraId="4B531B12" w14:textId="656CB601"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(1) </w:t>
      </w:r>
      <w:r w:rsidR="00625111">
        <w:rPr>
          <w:noProof/>
        </w:rPr>
        <w:t>A</w:t>
      </w:r>
      <w:r w:rsidRPr="00AF3A89">
        <w:rPr>
          <w:noProof/>
        </w:rPr>
        <w:t xml:space="preserve"> </w:t>
      </w:r>
      <w:r w:rsidR="00985B01">
        <w:rPr>
          <w:noProof/>
        </w:rPr>
        <w:t>Market</w:t>
      </w:r>
      <w:r w:rsidRPr="00AF3A89">
        <w:rPr>
          <w:noProof/>
        </w:rPr>
        <w:t xml:space="preserve"> Participant that operates a Crossing System must:</w:t>
      </w:r>
    </w:p>
    <w:p w14:paraId="4E425F59" w14:textId="3FF16F1E" w:rsidR="003F6BC6" w:rsidRPr="00AF3A89" w:rsidRDefault="003F6BC6" w:rsidP="004B284F">
      <w:pPr>
        <w:pStyle w:val="MIRSubpara"/>
        <w:numPr>
          <w:ilvl w:val="1"/>
          <w:numId w:val="290"/>
        </w:numPr>
      </w:pPr>
      <w:r w:rsidRPr="00AF3A89">
        <w:t xml:space="preserve">monitor use of its Crossing System for compliance with the obligations of users described in subrule </w:t>
      </w:r>
      <w:r w:rsidR="00625111">
        <w:t>5</w:t>
      </w:r>
      <w:r w:rsidRPr="00AF3A89">
        <w:t>A.</w:t>
      </w:r>
      <w:r w:rsidR="00EE6575">
        <w:t>2</w:t>
      </w:r>
      <w:r w:rsidRPr="00AF3A89">
        <w:t>.2(5);</w:t>
      </w:r>
    </w:p>
    <w:p w14:paraId="6350C30E" w14:textId="77777777" w:rsidR="003F6BC6" w:rsidRPr="00AF3A89" w:rsidRDefault="003F6BC6" w:rsidP="004B284F">
      <w:pPr>
        <w:pStyle w:val="MIRSubpara"/>
        <w:numPr>
          <w:ilvl w:val="1"/>
          <w:numId w:val="290"/>
        </w:numPr>
      </w:pPr>
      <w:r w:rsidRPr="00AF3A89">
        <w:lastRenderedPageBreak/>
        <w:t>monitor use of its Crossing System for compliance with the operating procedures of the Crossing System; and</w:t>
      </w:r>
    </w:p>
    <w:p w14:paraId="2C57D53E" w14:textId="21BD0884" w:rsidR="003F6BC6" w:rsidRPr="00AF3A89" w:rsidRDefault="003F6BC6" w:rsidP="004B284F">
      <w:pPr>
        <w:pStyle w:val="MIRSubpara"/>
        <w:numPr>
          <w:ilvl w:val="1"/>
          <w:numId w:val="290"/>
        </w:numPr>
      </w:pPr>
      <w:r w:rsidRPr="00AF3A89">
        <w:t xml:space="preserve">take action to ensure breaches identified by the </w:t>
      </w:r>
      <w:r w:rsidR="00985B01">
        <w:t>Market</w:t>
      </w:r>
      <w:r w:rsidRPr="00AF3A89">
        <w:t xml:space="preserve"> Participant during the course of the monitoring undertaken under paragraphs (a) and (b) do not recur.</w:t>
      </w:r>
    </w:p>
    <w:p w14:paraId="409C673E" w14:textId="6D32C6D0"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(2) A </w:t>
      </w:r>
      <w:r w:rsidR="00985B01">
        <w:rPr>
          <w:noProof/>
        </w:rPr>
        <w:t>Market</w:t>
      </w:r>
      <w:r w:rsidRPr="00AF3A89">
        <w:rPr>
          <w:noProof/>
        </w:rPr>
        <w:t xml:space="preserve"> Participant must notify ASIC, in writing, of all significant breaches identified by the Participant during the course of monitoring undertaken under </w:t>
      </w:r>
      <w:r w:rsidR="003B6975">
        <w:rPr>
          <w:noProof/>
        </w:rPr>
        <w:t>subrule (1)</w:t>
      </w:r>
      <w:r w:rsidR="002D7979">
        <w:rPr>
          <w:noProof/>
        </w:rPr>
        <w:t xml:space="preserve"> </w:t>
      </w:r>
      <w:r w:rsidRPr="00AF3A89">
        <w:rPr>
          <w:noProof/>
        </w:rPr>
        <w:t>as soon as practicable after identification of the relevant breach.</w:t>
      </w:r>
    </w:p>
    <w:p w14:paraId="4B318672" w14:textId="50020708"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(3) A </w:t>
      </w:r>
      <w:r w:rsidR="00985B01">
        <w:rPr>
          <w:noProof/>
        </w:rPr>
        <w:t>Market</w:t>
      </w:r>
      <w:r w:rsidRPr="00AF3A89">
        <w:rPr>
          <w:noProof/>
        </w:rPr>
        <w:t xml:space="preserve"> Participant must keep records:</w:t>
      </w:r>
    </w:p>
    <w:p w14:paraId="45FFA3D9" w14:textId="2CA4F3A1" w:rsidR="003F6BC6" w:rsidRPr="00AF3A89" w:rsidRDefault="003F6BC6" w:rsidP="004B284F">
      <w:pPr>
        <w:pStyle w:val="MIRSubpara"/>
        <w:numPr>
          <w:ilvl w:val="1"/>
          <w:numId w:val="290"/>
        </w:numPr>
      </w:pPr>
      <w:r w:rsidRPr="00AF3A89">
        <w:t xml:space="preserve">that demonstrate the monitoring activities it undertakes under </w:t>
      </w:r>
      <w:r w:rsidR="00EE6575">
        <w:t>subrule (1)</w:t>
      </w:r>
      <w:r w:rsidR="0068082F">
        <w:t>;</w:t>
      </w:r>
      <w:r w:rsidRPr="00AF3A89">
        <w:t xml:space="preserve"> and</w:t>
      </w:r>
    </w:p>
    <w:p w14:paraId="7B3D8CE7" w14:textId="59ED68AD" w:rsidR="003F6BC6" w:rsidRPr="00AF3A89" w:rsidRDefault="003F6BC6" w:rsidP="004B284F">
      <w:pPr>
        <w:pStyle w:val="MIRSubpara"/>
        <w:numPr>
          <w:ilvl w:val="1"/>
          <w:numId w:val="290"/>
        </w:numPr>
      </w:pPr>
      <w:r w:rsidRPr="00AF3A89">
        <w:t>of all breaches identified</w:t>
      </w:r>
      <w:r w:rsidR="005302E1">
        <w:t xml:space="preserve"> </w:t>
      </w:r>
      <w:r w:rsidRPr="00AF3A89">
        <w:t xml:space="preserve">under </w:t>
      </w:r>
      <w:r w:rsidR="00EE6575">
        <w:t>subrule (1)</w:t>
      </w:r>
      <w:r w:rsidRPr="00AF3A89">
        <w:t xml:space="preserve">, </w:t>
      </w:r>
    </w:p>
    <w:p w14:paraId="0353684B" w14:textId="7EC87F91"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for a period of </w:t>
      </w:r>
      <w:r w:rsidR="003F4F04">
        <w:rPr>
          <w:noProof/>
        </w:rPr>
        <w:t>seven</w:t>
      </w:r>
      <w:r w:rsidR="003F4F04" w:rsidRPr="00AF3A89">
        <w:rPr>
          <w:noProof/>
        </w:rPr>
        <w:t xml:space="preserve"> </w:t>
      </w:r>
      <w:r w:rsidRPr="00AF3A89">
        <w:rPr>
          <w:noProof/>
        </w:rPr>
        <w:t>years.</w:t>
      </w:r>
    </w:p>
    <w:p w14:paraId="31D4A7CA" w14:textId="77777777" w:rsidR="003F6BC6" w:rsidRPr="00AF3A89" w:rsidRDefault="003F6BC6" w:rsidP="003F6BC6">
      <w:pPr>
        <w:pStyle w:val="MIRPenalty"/>
        <w:rPr>
          <w:noProof/>
        </w:rPr>
      </w:pPr>
      <w:r w:rsidRPr="00AF3A89">
        <w:rPr>
          <w:noProof/>
        </w:rPr>
        <w:t xml:space="preserve">Maximum </w:t>
      </w:r>
      <w:r w:rsidRPr="00AF3A89">
        <w:t>penalty</w:t>
      </w:r>
      <w:r w:rsidRPr="00AF3A89">
        <w:rPr>
          <w:noProof/>
        </w:rPr>
        <w:t>: $100,000</w:t>
      </w:r>
    </w:p>
    <w:p w14:paraId="4635C01C" w14:textId="6CD2D363" w:rsidR="003F6BC6" w:rsidRPr="00AF3A89" w:rsidRDefault="00625111" w:rsidP="003F6BC6">
      <w:pPr>
        <w:pStyle w:val="MIRHeading3Rule"/>
        <w:rPr>
          <w:noProof/>
        </w:rPr>
      </w:pPr>
      <w:r>
        <w:rPr>
          <w:noProof/>
        </w:rPr>
        <w:t>5</w:t>
      </w:r>
      <w:r w:rsidR="003F6BC6" w:rsidRPr="00AF3A89">
        <w:rPr>
          <w:noProof/>
        </w:rPr>
        <w:t>A.</w:t>
      </w:r>
      <w:r w:rsidR="00EE6575">
        <w:rPr>
          <w:noProof/>
        </w:rPr>
        <w:t>4</w:t>
      </w:r>
      <w:r w:rsidR="003F6BC6" w:rsidRPr="00AF3A89">
        <w:rPr>
          <w:noProof/>
        </w:rPr>
        <w:t>.2</w:t>
      </w:r>
      <w:r w:rsidR="003F6BC6" w:rsidRPr="00AF3A89">
        <w:rPr>
          <w:noProof/>
        </w:rPr>
        <w:tab/>
        <w:t xml:space="preserve">Crossing </w:t>
      </w:r>
      <w:r w:rsidR="003F6BC6" w:rsidRPr="00AF3A89">
        <w:t>System</w:t>
      </w:r>
      <w:r w:rsidR="003F6BC6" w:rsidRPr="00AF3A89">
        <w:rPr>
          <w:noProof/>
        </w:rPr>
        <w:t xml:space="preserve"> suspicious activity reporting</w:t>
      </w:r>
    </w:p>
    <w:p w14:paraId="1717C6D8" w14:textId="6F046497"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(1) </w:t>
      </w:r>
      <w:r w:rsidRPr="00AF3A89">
        <w:t>Subject</w:t>
      </w:r>
      <w:r w:rsidRPr="00AF3A89">
        <w:rPr>
          <w:noProof/>
        </w:rPr>
        <w:t xml:space="preserve"> to subrule (2), if a </w:t>
      </w:r>
      <w:r w:rsidR="00985B01">
        <w:rPr>
          <w:noProof/>
        </w:rPr>
        <w:t>Market</w:t>
      </w:r>
      <w:r w:rsidRPr="00AF3A89">
        <w:rPr>
          <w:noProof/>
        </w:rPr>
        <w:t xml:space="preserve"> Participant that operates a Crossing System has reasonable grounds to suspect that:</w:t>
      </w:r>
    </w:p>
    <w:p w14:paraId="063409B0" w14:textId="448A8A81" w:rsidR="003F6BC6" w:rsidRPr="00AF3A89" w:rsidRDefault="003F6BC6" w:rsidP="004B284F">
      <w:pPr>
        <w:pStyle w:val="MIRSubpara"/>
        <w:numPr>
          <w:ilvl w:val="1"/>
          <w:numId w:val="290"/>
        </w:numPr>
      </w:pPr>
      <w:r w:rsidRPr="00AF3A89">
        <w:t>a person (</w:t>
      </w:r>
      <w:r w:rsidRPr="00AF3A89">
        <w:rPr>
          <w:b/>
          <w:i/>
        </w:rPr>
        <w:t>the Insider</w:t>
      </w:r>
      <w:r w:rsidRPr="00AF3A89">
        <w:t>) has placed a</w:t>
      </w:r>
      <w:r w:rsidR="00C7404B">
        <w:t>n Order into or entered into a t</w:t>
      </w:r>
      <w:r w:rsidRPr="00AF3A89">
        <w:t>ransaction on the Crossing System operated by th</w:t>
      </w:r>
      <w:r w:rsidR="00C7404B">
        <w:t>e Participant in relation to a financial p</w:t>
      </w:r>
      <w:r w:rsidRPr="00AF3A89">
        <w:t xml:space="preserve">roduct while in possession of inside information (within the meaning of section 1042A of the Act), whether or not the </w:t>
      </w:r>
      <w:r w:rsidR="00985B01">
        <w:t>Market</w:t>
      </w:r>
      <w:r w:rsidR="00C7404B">
        <w:t xml:space="preserve"> </w:t>
      </w:r>
      <w:r w:rsidRPr="00AF3A89">
        <w:t>Participant is aware of:</w:t>
      </w:r>
    </w:p>
    <w:p w14:paraId="156467C7" w14:textId="77777777" w:rsidR="003F6BC6" w:rsidRPr="00AF3A89" w:rsidRDefault="003F6BC6" w:rsidP="004B284F">
      <w:pPr>
        <w:pStyle w:val="MIRSubsubpara"/>
        <w:numPr>
          <w:ilvl w:val="2"/>
          <w:numId w:val="290"/>
        </w:numPr>
      </w:pPr>
      <w:r w:rsidRPr="00AF3A89">
        <w:t>the identity of the Insider; or</w:t>
      </w:r>
    </w:p>
    <w:p w14:paraId="47EDF1AB" w14:textId="2954AC8F" w:rsidR="003F6BC6" w:rsidRPr="00AF3A89" w:rsidRDefault="003F6BC6" w:rsidP="004B284F">
      <w:pPr>
        <w:pStyle w:val="MIRSubsubpara"/>
        <w:numPr>
          <w:ilvl w:val="2"/>
          <w:numId w:val="290"/>
        </w:numPr>
        <w:rPr>
          <w:noProof/>
        </w:rPr>
      </w:pPr>
      <w:r w:rsidRPr="00AF3A89">
        <w:t>all</w:t>
      </w:r>
      <w:r w:rsidRPr="00AF3A89">
        <w:rPr>
          <w:noProof/>
        </w:rPr>
        <w:t xml:space="preserve"> of the de</w:t>
      </w:r>
      <w:r w:rsidR="00C7404B">
        <w:rPr>
          <w:noProof/>
        </w:rPr>
        <w:t>tails of the Order or t</w:t>
      </w:r>
      <w:r w:rsidRPr="00AF3A89">
        <w:rPr>
          <w:noProof/>
        </w:rPr>
        <w:t>ransaction; or</w:t>
      </w:r>
    </w:p>
    <w:p w14:paraId="0E5D05B1" w14:textId="11F04132" w:rsidR="003F6BC6" w:rsidRPr="00AF3A89" w:rsidRDefault="00C7404B" w:rsidP="004B284F">
      <w:pPr>
        <w:pStyle w:val="MIRSubpara"/>
        <w:numPr>
          <w:ilvl w:val="1"/>
          <w:numId w:val="290"/>
        </w:numPr>
      </w:pPr>
      <w:r>
        <w:t>a t</w:t>
      </w:r>
      <w:r w:rsidR="003F6BC6" w:rsidRPr="00AF3A89">
        <w:t xml:space="preserve">ransaction or an Order transmitted to or executed on the Crossing System operated by the </w:t>
      </w:r>
      <w:r w:rsidR="00985B01">
        <w:t>Market</w:t>
      </w:r>
      <w:r>
        <w:t xml:space="preserve"> </w:t>
      </w:r>
      <w:r w:rsidR="003F6BC6" w:rsidRPr="00AF3A89">
        <w:t>Participant has or is likely to have the effect of:</w:t>
      </w:r>
    </w:p>
    <w:p w14:paraId="21AFFF3D" w14:textId="54159CF8" w:rsidR="003F6BC6" w:rsidRPr="00AF3A89" w:rsidRDefault="003F6BC6" w:rsidP="004B284F">
      <w:pPr>
        <w:pStyle w:val="MIRSubsubpara"/>
        <w:numPr>
          <w:ilvl w:val="2"/>
          <w:numId w:val="290"/>
        </w:numPr>
      </w:pPr>
      <w:r w:rsidRPr="00AF3A89">
        <w:t>creating an a</w:t>
      </w:r>
      <w:r w:rsidR="00C7404B">
        <w:t>rtificial price for trading in financial products on a f</w:t>
      </w:r>
      <w:r w:rsidRPr="00AF3A89">
        <w:t>inanc</w:t>
      </w:r>
      <w:r w:rsidR="00C7404B">
        <w:t>ial m</w:t>
      </w:r>
      <w:r w:rsidRPr="00AF3A89">
        <w:t>arket operated in this jurisdiction;</w:t>
      </w:r>
    </w:p>
    <w:p w14:paraId="77DF99E1" w14:textId="19F22004" w:rsidR="003F6BC6" w:rsidRPr="00AF3A89" w:rsidRDefault="003F6BC6" w:rsidP="004B284F">
      <w:pPr>
        <w:pStyle w:val="MIRSubsubpara"/>
        <w:numPr>
          <w:ilvl w:val="2"/>
          <w:numId w:val="290"/>
        </w:numPr>
      </w:pPr>
      <w:r w:rsidRPr="00AF3A89">
        <w:t>maintaining at a level that is artificial (whether or not it was previously arti</w:t>
      </w:r>
      <w:r w:rsidR="00C7404B">
        <w:t>ficial) a price for trading in financial products on a financial m</w:t>
      </w:r>
      <w:r w:rsidRPr="00AF3A89">
        <w:t>arket operated in this jurisdiction;</w:t>
      </w:r>
    </w:p>
    <w:p w14:paraId="581F3AF5" w14:textId="6228F19C" w:rsidR="003F6BC6" w:rsidRPr="00AF3A89" w:rsidRDefault="003F6BC6" w:rsidP="004B284F">
      <w:pPr>
        <w:pStyle w:val="MIRSubsubpara"/>
        <w:numPr>
          <w:ilvl w:val="2"/>
          <w:numId w:val="290"/>
        </w:numPr>
      </w:pPr>
      <w:r w:rsidRPr="00AF3A89">
        <w:t>creating, or causing the creation of, a false or misleading a</w:t>
      </w:r>
      <w:r w:rsidR="00C7404B">
        <w:t>ppearance of active trading in financial products on a financial m</w:t>
      </w:r>
      <w:r w:rsidRPr="00AF3A89">
        <w:t>arket operated in this jurisdiction; or</w:t>
      </w:r>
    </w:p>
    <w:p w14:paraId="4125AA56" w14:textId="48F4EC97" w:rsidR="003F6BC6" w:rsidRPr="00AF3A89" w:rsidRDefault="003F6BC6" w:rsidP="004B284F">
      <w:pPr>
        <w:pStyle w:val="MIRSubsubpara"/>
        <w:numPr>
          <w:ilvl w:val="2"/>
          <w:numId w:val="290"/>
        </w:numPr>
        <w:rPr>
          <w:noProof/>
        </w:rPr>
      </w:pPr>
      <w:r w:rsidRPr="00AF3A89">
        <w:t>creating</w:t>
      </w:r>
      <w:r w:rsidRPr="00AF3A89">
        <w:rPr>
          <w:noProof/>
        </w:rPr>
        <w:t xml:space="preserve">, or causing the creation of, a false or misleading appearance with respect to the market for, or the price for </w:t>
      </w:r>
      <w:r w:rsidR="00C7404B">
        <w:rPr>
          <w:noProof/>
        </w:rPr>
        <w:t>trading in, financial products on a financial m</w:t>
      </w:r>
      <w:r w:rsidRPr="00AF3A89">
        <w:rPr>
          <w:noProof/>
        </w:rPr>
        <w:t>arket operated in this jurisdiction,</w:t>
      </w:r>
    </w:p>
    <w:p w14:paraId="5D047D35" w14:textId="79A88C52" w:rsidR="003F6BC6" w:rsidRPr="00335F92" w:rsidRDefault="003F6BC6" w:rsidP="00335F92">
      <w:pPr>
        <w:pStyle w:val="MIRSubsubpara"/>
        <w:numPr>
          <w:ilvl w:val="0"/>
          <w:numId w:val="0"/>
        </w:numPr>
        <w:ind w:left="1276"/>
        <w:rPr>
          <w:noProof/>
        </w:rPr>
      </w:pPr>
      <w:r w:rsidRPr="00335F92">
        <w:t>whether</w:t>
      </w:r>
      <w:r w:rsidRPr="00335F92">
        <w:rPr>
          <w:noProof/>
        </w:rPr>
        <w:t xml:space="preserve"> or not the </w:t>
      </w:r>
      <w:r w:rsidR="00985B01">
        <w:rPr>
          <w:noProof/>
        </w:rPr>
        <w:t>Market</w:t>
      </w:r>
      <w:r w:rsidR="00C7404B" w:rsidRPr="00335F92">
        <w:rPr>
          <w:noProof/>
        </w:rPr>
        <w:t xml:space="preserve"> </w:t>
      </w:r>
      <w:r w:rsidRPr="00335F92">
        <w:rPr>
          <w:noProof/>
        </w:rPr>
        <w:t>Participant is aware of:</w:t>
      </w:r>
    </w:p>
    <w:p w14:paraId="10443D8A" w14:textId="5E982D72" w:rsidR="003F6BC6" w:rsidRPr="00AF3A89" w:rsidRDefault="003F6BC6" w:rsidP="004B284F">
      <w:pPr>
        <w:pStyle w:val="MIRSubsubpara"/>
        <w:numPr>
          <w:ilvl w:val="2"/>
          <w:numId w:val="290"/>
        </w:numPr>
      </w:pPr>
      <w:r w:rsidRPr="00AF3A89">
        <w:t>the</w:t>
      </w:r>
      <w:r w:rsidR="00C7404B">
        <w:t xml:space="preserve"> intention of any party to the t</w:t>
      </w:r>
      <w:r w:rsidRPr="00AF3A89">
        <w:t>ransaction or Order; or</w:t>
      </w:r>
    </w:p>
    <w:p w14:paraId="24F97E19" w14:textId="3C6D84BC" w:rsidR="003F6BC6" w:rsidRPr="00AF3A89" w:rsidRDefault="00C7404B" w:rsidP="004B284F">
      <w:pPr>
        <w:pStyle w:val="MIRSubsubpara"/>
        <w:numPr>
          <w:ilvl w:val="2"/>
          <w:numId w:val="290"/>
        </w:numPr>
      </w:pPr>
      <w:r>
        <w:t>all of the details of the t</w:t>
      </w:r>
      <w:r w:rsidR="003F6BC6" w:rsidRPr="00AF3A89">
        <w:t>ransaction or Order,</w:t>
      </w:r>
    </w:p>
    <w:p w14:paraId="126749F2" w14:textId="785CB920" w:rsidR="003F6BC6" w:rsidRPr="00AF3A89" w:rsidRDefault="003F6BC6" w:rsidP="004B284F">
      <w:pPr>
        <w:pStyle w:val="MIRBodyText"/>
        <w:numPr>
          <w:ilvl w:val="0"/>
          <w:numId w:val="290"/>
        </w:numPr>
        <w:tabs>
          <w:tab w:val="clear" w:pos="2205"/>
          <w:tab w:val="left" w:pos="851"/>
        </w:tabs>
        <w:rPr>
          <w:noProof/>
        </w:rPr>
      </w:pPr>
      <w:r w:rsidRPr="00AF3A89">
        <w:rPr>
          <w:noProof/>
        </w:rPr>
        <w:lastRenderedPageBreak/>
        <w:t xml:space="preserve">the </w:t>
      </w:r>
      <w:r w:rsidR="00985B01">
        <w:rPr>
          <w:noProof/>
        </w:rPr>
        <w:t>Market</w:t>
      </w:r>
      <w:r w:rsidRPr="00AF3A89">
        <w:rPr>
          <w:noProof/>
        </w:rPr>
        <w:t xml:space="preserve"> Participant must, as soon as practicable, notify ASIC in</w:t>
      </w:r>
      <w:r w:rsidR="00C7404B">
        <w:rPr>
          <w:noProof/>
        </w:rPr>
        <w:t xml:space="preserve"> writing of the details of the t</w:t>
      </w:r>
      <w:r w:rsidRPr="00AF3A89">
        <w:rPr>
          <w:noProof/>
        </w:rPr>
        <w:t>ransaction or Order (to the extent known to the Participant) and the reasons it suspects the matter set out in paragraphs (a) and/or (b).</w:t>
      </w:r>
    </w:p>
    <w:p w14:paraId="1F8C799F" w14:textId="0FA947E4"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(2) A </w:t>
      </w:r>
      <w:r w:rsidR="00985B01">
        <w:rPr>
          <w:noProof/>
        </w:rPr>
        <w:t>Market</w:t>
      </w:r>
      <w:r w:rsidRPr="00AF3A89">
        <w:rPr>
          <w:noProof/>
        </w:rPr>
        <w:t xml:space="preserve"> Participant is not required to notify ASIC under subrule (1) if the </w:t>
      </w:r>
      <w:r w:rsidR="00985B01">
        <w:rPr>
          <w:noProof/>
        </w:rPr>
        <w:t>Market</w:t>
      </w:r>
      <w:r w:rsidR="00C7404B">
        <w:rPr>
          <w:noProof/>
        </w:rPr>
        <w:t xml:space="preserve"> </w:t>
      </w:r>
      <w:r w:rsidRPr="00AF3A89">
        <w:rPr>
          <w:noProof/>
        </w:rPr>
        <w:t xml:space="preserve">Participant has reported the </w:t>
      </w:r>
      <w:r w:rsidRPr="00AF3A89">
        <w:t>information</w:t>
      </w:r>
      <w:r w:rsidRPr="00AF3A89">
        <w:rPr>
          <w:noProof/>
        </w:rPr>
        <w:t xml:space="preserve"> that would otherwise be required to be contained in the notification to ASIC under subrule (1) to the Australian Transaction Reports and Analysis Centre under section 41 of the </w:t>
      </w:r>
      <w:r w:rsidRPr="00AF3A89">
        <w:rPr>
          <w:i/>
          <w:noProof/>
        </w:rPr>
        <w:t>Anti-Money Laundering and Counter-Terrorism Financing Act 2006</w:t>
      </w:r>
      <w:r w:rsidRPr="00AF3A89">
        <w:rPr>
          <w:noProof/>
        </w:rPr>
        <w:t xml:space="preserve"> or under section 16 of the </w:t>
      </w:r>
      <w:r w:rsidRPr="00AF3A89">
        <w:rPr>
          <w:i/>
          <w:noProof/>
        </w:rPr>
        <w:t>Financial Transaction Reports Act 1988</w:t>
      </w:r>
      <w:r w:rsidRPr="00AF3A89">
        <w:rPr>
          <w:noProof/>
        </w:rPr>
        <w:t>.</w:t>
      </w:r>
    </w:p>
    <w:p w14:paraId="6B227EC8" w14:textId="77777777" w:rsidR="003F6BC6" w:rsidRPr="00AF3A89" w:rsidRDefault="003F6BC6" w:rsidP="003F6BC6">
      <w:pPr>
        <w:pStyle w:val="MIRPenalty"/>
        <w:rPr>
          <w:noProof/>
        </w:rPr>
      </w:pPr>
      <w:r w:rsidRPr="00AF3A89">
        <w:rPr>
          <w:noProof/>
        </w:rPr>
        <w:t xml:space="preserve">Maximum </w:t>
      </w:r>
      <w:r w:rsidRPr="00AF3A89">
        <w:t>penalty</w:t>
      </w:r>
      <w:r w:rsidRPr="00AF3A89">
        <w:rPr>
          <w:noProof/>
        </w:rPr>
        <w:t>: $20,000</w:t>
      </w:r>
    </w:p>
    <w:p w14:paraId="2566BD70" w14:textId="5F4494EF" w:rsidR="003F6BC6" w:rsidRPr="00AF3A89" w:rsidRDefault="00625111" w:rsidP="003F6BC6">
      <w:pPr>
        <w:pStyle w:val="MIRHeading3Rule"/>
        <w:rPr>
          <w:noProof/>
        </w:rPr>
      </w:pPr>
      <w:r>
        <w:rPr>
          <w:noProof/>
        </w:rPr>
        <w:t>5</w:t>
      </w:r>
      <w:r w:rsidR="003F6BC6" w:rsidRPr="00AF3A89">
        <w:rPr>
          <w:noProof/>
        </w:rPr>
        <w:t>A.</w:t>
      </w:r>
      <w:r w:rsidR="0090703D">
        <w:rPr>
          <w:noProof/>
        </w:rPr>
        <w:t>4</w:t>
      </w:r>
      <w:r w:rsidR="003F6BC6" w:rsidRPr="00AF3A89">
        <w:rPr>
          <w:noProof/>
        </w:rPr>
        <w:t>.3</w:t>
      </w:r>
      <w:r w:rsidR="003F6BC6" w:rsidRPr="00AF3A89">
        <w:rPr>
          <w:noProof/>
        </w:rPr>
        <w:tab/>
      </w:r>
      <w:r w:rsidR="003F6BC6" w:rsidRPr="00AF3A89">
        <w:t>Confidentiality</w:t>
      </w:r>
    </w:p>
    <w:p w14:paraId="717E320C" w14:textId="141D0887" w:rsidR="003F6BC6" w:rsidRPr="00AF3A89" w:rsidRDefault="003F6BC6" w:rsidP="004B284F">
      <w:pPr>
        <w:pStyle w:val="MIRBodyText"/>
        <w:numPr>
          <w:ilvl w:val="0"/>
          <w:numId w:val="290"/>
        </w:numPr>
        <w:tabs>
          <w:tab w:val="clear" w:pos="2205"/>
          <w:tab w:val="left" w:pos="851"/>
        </w:tabs>
        <w:rPr>
          <w:noProof/>
        </w:rPr>
      </w:pPr>
      <w:r w:rsidRPr="00AF3A89">
        <w:rPr>
          <w:noProof/>
        </w:rPr>
        <w:t xml:space="preserve">A </w:t>
      </w:r>
      <w:r w:rsidR="00985B01">
        <w:rPr>
          <w:noProof/>
        </w:rPr>
        <w:t>Market</w:t>
      </w:r>
      <w:r w:rsidR="00C7404B">
        <w:rPr>
          <w:noProof/>
        </w:rPr>
        <w:t xml:space="preserve"> </w:t>
      </w:r>
      <w:r w:rsidRPr="00AF3A89">
        <w:t>Participant</w:t>
      </w:r>
      <w:r w:rsidRPr="00AF3A89">
        <w:rPr>
          <w:noProof/>
        </w:rPr>
        <w:t xml:space="preserve"> who notifies ASIC under subrule </w:t>
      </w:r>
      <w:r w:rsidR="00625111">
        <w:rPr>
          <w:noProof/>
        </w:rPr>
        <w:t>5</w:t>
      </w:r>
      <w:r w:rsidRPr="00AF3A89">
        <w:rPr>
          <w:noProof/>
        </w:rPr>
        <w:t>A.</w:t>
      </w:r>
      <w:r w:rsidR="0090703D">
        <w:rPr>
          <w:noProof/>
        </w:rPr>
        <w:t>4</w:t>
      </w:r>
      <w:r w:rsidRPr="00AF3A89">
        <w:rPr>
          <w:noProof/>
        </w:rPr>
        <w:t>.2(1) must not disclose that the notification was made, or the information contained in the notification, to any person other than:</w:t>
      </w:r>
    </w:p>
    <w:p w14:paraId="1152F7B0" w14:textId="77777777" w:rsidR="003F6BC6" w:rsidRPr="00AF3A89" w:rsidRDefault="003F6BC6" w:rsidP="004B284F">
      <w:pPr>
        <w:pStyle w:val="MIRSubpara"/>
        <w:numPr>
          <w:ilvl w:val="1"/>
          <w:numId w:val="290"/>
        </w:numPr>
      </w:pPr>
      <w:r w:rsidRPr="00AF3A89">
        <w:t>for the purposes of seeking legal advice; or</w:t>
      </w:r>
    </w:p>
    <w:p w14:paraId="36F4E20C" w14:textId="77777777" w:rsidR="003F6BC6" w:rsidRPr="00AF3A89" w:rsidRDefault="003F6BC6" w:rsidP="004B284F">
      <w:pPr>
        <w:pStyle w:val="MIRSubpara"/>
        <w:numPr>
          <w:ilvl w:val="1"/>
          <w:numId w:val="290"/>
        </w:numPr>
      </w:pPr>
      <w:r w:rsidRPr="00AF3A89">
        <w:t>as required by law.</w:t>
      </w:r>
    </w:p>
    <w:p w14:paraId="6B90A84B" w14:textId="77777777" w:rsidR="003F6BC6" w:rsidRPr="00AF3A89" w:rsidRDefault="003F6BC6" w:rsidP="003F6BC6">
      <w:pPr>
        <w:pStyle w:val="MIRPenalty"/>
        <w:rPr>
          <w:noProof/>
        </w:rPr>
      </w:pPr>
      <w:r w:rsidRPr="00AF3A89">
        <w:rPr>
          <w:noProof/>
        </w:rPr>
        <w:t xml:space="preserve">Maximum </w:t>
      </w:r>
      <w:r w:rsidRPr="00AF3A89">
        <w:t>penalty</w:t>
      </w:r>
      <w:r w:rsidRPr="00AF3A89">
        <w:rPr>
          <w:noProof/>
        </w:rPr>
        <w:t>: $20,000</w:t>
      </w:r>
    </w:p>
    <w:p w14:paraId="27953F75" w14:textId="1D97459E" w:rsidR="003F6BC6" w:rsidRPr="00AF3A89" w:rsidRDefault="003F6BC6" w:rsidP="003F6BC6">
      <w:pPr>
        <w:pStyle w:val="MIRHeading2Part"/>
        <w:rPr>
          <w:noProof/>
        </w:rPr>
      </w:pPr>
      <w:bookmarkStart w:id="594" w:name="_Toc452921901"/>
      <w:bookmarkStart w:id="595" w:name="_Toc453533736"/>
      <w:bookmarkStart w:id="596" w:name="_Toc453840713"/>
      <w:bookmarkStart w:id="597" w:name="_Toc453842685"/>
      <w:bookmarkStart w:id="598" w:name="_Toc453855706"/>
      <w:bookmarkStart w:id="599" w:name="_Toc467691408"/>
      <w:bookmarkStart w:id="600" w:name="_Toc456539253"/>
      <w:bookmarkStart w:id="601" w:name="_Toc467608855"/>
      <w:bookmarkStart w:id="602" w:name="_Toc469558744"/>
      <w:bookmarkStart w:id="603" w:name="_Toc491262992"/>
      <w:r w:rsidRPr="00AF3A89">
        <w:rPr>
          <w:noProof/>
        </w:rPr>
        <w:t xml:space="preserve">Part </w:t>
      </w:r>
      <w:r w:rsidR="00625111">
        <w:rPr>
          <w:noProof/>
        </w:rPr>
        <w:t>5</w:t>
      </w:r>
      <w:r w:rsidRPr="00AF3A89">
        <w:rPr>
          <w:noProof/>
        </w:rPr>
        <w:t>A.</w:t>
      </w:r>
      <w:r w:rsidR="0090703D">
        <w:rPr>
          <w:noProof/>
        </w:rPr>
        <w:t>5</w:t>
      </w:r>
      <w:r w:rsidR="005302E1">
        <w:rPr>
          <w:noProof/>
        </w:rPr>
        <w:tab/>
      </w:r>
      <w:r w:rsidRPr="00AF3A89">
        <w:rPr>
          <w:noProof/>
        </w:rPr>
        <w:t>Crossing System Tick Sizes and system controls</w:t>
      </w:r>
      <w:bookmarkEnd w:id="594"/>
      <w:bookmarkEnd w:id="595"/>
      <w:bookmarkEnd w:id="596"/>
      <w:bookmarkEnd w:id="597"/>
      <w:bookmarkEnd w:id="598"/>
      <w:bookmarkEnd w:id="599"/>
      <w:bookmarkEnd w:id="600"/>
      <w:bookmarkEnd w:id="601"/>
      <w:bookmarkEnd w:id="602"/>
      <w:bookmarkEnd w:id="603"/>
      <w:r w:rsidRPr="00AF3A89">
        <w:rPr>
          <w:noProof/>
        </w:rPr>
        <w:t xml:space="preserve"> </w:t>
      </w:r>
    </w:p>
    <w:p w14:paraId="23B028DF" w14:textId="4DB56957" w:rsidR="003F6BC6" w:rsidRPr="00AF3A89" w:rsidRDefault="00625111" w:rsidP="003F6BC6">
      <w:pPr>
        <w:pStyle w:val="MIRHeading3Rule"/>
        <w:rPr>
          <w:noProof/>
        </w:rPr>
      </w:pPr>
      <w:r>
        <w:rPr>
          <w:noProof/>
        </w:rPr>
        <w:t>5</w:t>
      </w:r>
      <w:r w:rsidR="003F6BC6" w:rsidRPr="00AF3A89">
        <w:rPr>
          <w:noProof/>
        </w:rPr>
        <w:t>A.</w:t>
      </w:r>
      <w:r w:rsidR="0090703D">
        <w:rPr>
          <w:noProof/>
        </w:rPr>
        <w:t>5</w:t>
      </w:r>
      <w:r w:rsidR="003F6BC6" w:rsidRPr="00AF3A89">
        <w:rPr>
          <w:noProof/>
        </w:rPr>
        <w:t>.1</w:t>
      </w:r>
      <w:r w:rsidR="005302E1">
        <w:rPr>
          <w:noProof/>
        </w:rPr>
        <w:tab/>
      </w:r>
      <w:r w:rsidR="003F6BC6" w:rsidRPr="00AF3A89">
        <w:rPr>
          <w:noProof/>
        </w:rPr>
        <w:t xml:space="preserve">Crossing System </w:t>
      </w:r>
      <w:r w:rsidR="003F6BC6" w:rsidRPr="00AF3A89">
        <w:t>operators</w:t>
      </w:r>
      <w:r w:rsidR="003F6BC6" w:rsidRPr="00AF3A89">
        <w:rPr>
          <w:noProof/>
        </w:rPr>
        <w:t xml:space="preserve"> to use standard Tick Sizes</w:t>
      </w:r>
    </w:p>
    <w:p w14:paraId="381CC3C9" w14:textId="43971F39" w:rsidR="003F6BC6" w:rsidRPr="00AF3A89" w:rsidRDefault="003F6BC6" w:rsidP="004B284F">
      <w:pPr>
        <w:pStyle w:val="MIRBodyText"/>
        <w:numPr>
          <w:ilvl w:val="0"/>
          <w:numId w:val="290"/>
        </w:numPr>
        <w:tabs>
          <w:tab w:val="clear" w:pos="2205"/>
          <w:tab w:val="left" w:pos="851"/>
        </w:tabs>
      </w:pPr>
      <w:r w:rsidRPr="00AF3A89">
        <w:t xml:space="preserve">(1) A </w:t>
      </w:r>
      <w:r w:rsidR="00985B01">
        <w:t>Market</w:t>
      </w:r>
      <w:r w:rsidRPr="00AF3A89">
        <w:t xml:space="preserve"> Participant that operates a Crossing System must not accept, display or queue Orders in its Crossing System in Tick Sizes less than:</w:t>
      </w:r>
    </w:p>
    <w:p w14:paraId="428FC884" w14:textId="4DEC3F28" w:rsidR="003F6BC6" w:rsidRPr="00AF3A89" w:rsidRDefault="003F6BC6" w:rsidP="004B284F">
      <w:pPr>
        <w:pStyle w:val="MIRSubpara"/>
        <w:numPr>
          <w:ilvl w:val="1"/>
          <w:numId w:val="290"/>
        </w:numPr>
      </w:pPr>
      <w:r w:rsidRPr="00AF3A89">
        <w:t xml:space="preserve">$0.01 for an Equity Market Product </w:t>
      </w:r>
      <w:r w:rsidR="002B1FEE">
        <w:t xml:space="preserve">able to be traded on more than one Market </w:t>
      </w:r>
      <w:r w:rsidRPr="00AF3A89">
        <w:t>priced at equal to or greater than $2.00;</w:t>
      </w:r>
    </w:p>
    <w:p w14:paraId="210C4945" w14:textId="07F0F26F" w:rsidR="003F6BC6" w:rsidRPr="00AF3A89" w:rsidRDefault="003F6BC6" w:rsidP="004B284F">
      <w:pPr>
        <w:pStyle w:val="MIRSubpara"/>
        <w:numPr>
          <w:ilvl w:val="1"/>
          <w:numId w:val="290"/>
        </w:numPr>
      </w:pPr>
      <w:r w:rsidRPr="00AF3A89">
        <w:t xml:space="preserve">$0.005 for an Equity Market Product </w:t>
      </w:r>
      <w:r w:rsidR="002B1FEE">
        <w:t xml:space="preserve">able to be traded on more than one Market </w:t>
      </w:r>
      <w:r w:rsidRPr="00AF3A89">
        <w:t>priced at equal to or greater than $0.10 and less than $2.00; and</w:t>
      </w:r>
    </w:p>
    <w:p w14:paraId="6F63A352" w14:textId="17390626" w:rsidR="003F6BC6" w:rsidRPr="00AF3A89" w:rsidRDefault="003F6BC6" w:rsidP="004B284F">
      <w:pPr>
        <w:pStyle w:val="MIRSubpara"/>
        <w:numPr>
          <w:ilvl w:val="1"/>
          <w:numId w:val="290"/>
        </w:numPr>
      </w:pPr>
      <w:r w:rsidRPr="00AF3A89">
        <w:t xml:space="preserve">$0.001 for an Equity Market Product admitted to quotation on the ASX Market or admitted to quotation on the Chi-X Market under the operating rules </w:t>
      </w:r>
      <w:r w:rsidR="003848B2">
        <w:t xml:space="preserve">of the Chi-X Market </w:t>
      </w:r>
      <w:r w:rsidRPr="00AF3A89">
        <w:t>priced at less than $0.10.</w:t>
      </w:r>
    </w:p>
    <w:p w14:paraId="5C7D7706" w14:textId="424F278D" w:rsidR="003F6BC6" w:rsidRPr="00AF3A89" w:rsidRDefault="003F6BC6" w:rsidP="004B284F">
      <w:pPr>
        <w:pStyle w:val="MIRBodyText"/>
        <w:numPr>
          <w:ilvl w:val="0"/>
          <w:numId w:val="290"/>
        </w:numPr>
        <w:tabs>
          <w:tab w:val="clear" w:pos="2205"/>
          <w:tab w:val="left" w:pos="851"/>
        </w:tabs>
      </w:pPr>
      <w:r w:rsidRPr="00AF3A89">
        <w:t>(2) Subrule (1) does not apply to an Order that, if executed, would result in a Block Trade, Large Portfolio Trade or, i</w:t>
      </w:r>
      <w:r w:rsidR="002D7979">
        <w:t xml:space="preserve">n the context of Rule </w:t>
      </w:r>
      <w:r w:rsidR="00625111">
        <w:t>6</w:t>
      </w:r>
      <w:r w:rsidR="002D7979">
        <w:t>.2.3, a t</w:t>
      </w:r>
      <w:r w:rsidRPr="00AF3A89">
        <w:t>ransaction at the Best Mid-Point.</w:t>
      </w:r>
    </w:p>
    <w:p w14:paraId="544C1325" w14:textId="77777777" w:rsidR="003F6BC6" w:rsidRPr="00AF3A89" w:rsidRDefault="003F6BC6" w:rsidP="003F6BC6">
      <w:pPr>
        <w:pStyle w:val="MIRPenalty"/>
        <w:rPr>
          <w:b/>
        </w:rPr>
      </w:pPr>
      <w:r w:rsidRPr="00AF3A89">
        <w:t>Maximum penalty: $1,000,000</w:t>
      </w:r>
    </w:p>
    <w:p w14:paraId="058756D9" w14:textId="173DFB2A" w:rsidR="003F6BC6" w:rsidRPr="00AF3A89" w:rsidRDefault="00625111" w:rsidP="00D46C91">
      <w:pPr>
        <w:pStyle w:val="MIRHeading3Rule"/>
        <w:keepNext/>
      </w:pPr>
      <w:r>
        <w:lastRenderedPageBreak/>
        <w:t>5</w:t>
      </w:r>
      <w:r w:rsidR="003F6BC6" w:rsidRPr="00AF3A89">
        <w:t>A.</w:t>
      </w:r>
      <w:r w:rsidR="00951DF7">
        <w:t>5</w:t>
      </w:r>
      <w:r w:rsidR="003F6BC6" w:rsidRPr="00AF3A89">
        <w:t>.2</w:t>
      </w:r>
      <w:r w:rsidR="003F6BC6" w:rsidRPr="00AF3A89">
        <w:tab/>
        <w:t>Crossing System</w:t>
      </w:r>
      <w:r w:rsidR="0068082F" w:rsidRPr="00AF3A89">
        <w:rPr>
          <w:noProof/>
        </w:rPr>
        <w:t>—</w:t>
      </w:r>
      <w:r w:rsidR="00242807">
        <w:t>E</w:t>
      </w:r>
      <w:r w:rsidR="003F6BC6" w:rsidRPr="00AF3A89">
        <w:t>fficiency and integrity controls</w:t>
      </w:r>
    </w:p>
    <w:p w14:paraId="341B8598" w14:textId="4ECC1BF6" w:rsidR="003F6BC6" w:rsidRPr="00AF3A89" w:rsidRDefault="003F6BC6" w:rsidP="004B284F">
      <w:pPr>
        <w:pStyle w:val="MIRBodyText"/>
        <w:keepNext/>
        <w:numPr>
          <w:ilvl w:val="0"/>
          <w:numId w:val="290"/>
        </w:numPr>
        <w:tabs>
          <w:tab w:val="clear" w:pos="2205"/>
          <w:tab w:val="left" w:pos="851"/>
        </w:tabs>
      </w:pPr>
      <w:r w:rsidRPr="00AF3A89">
        <w:t xml:space="preserve">(1) Subject to subrule (3), a </w:t>
      </w:r>
      <w:r w:rsidR="00985B01">
        <w:t>Market</w:t>
      </w:r>
      <w:r w:rsidRPr="00AF3A89">
        <w:t xml:space="preserve"> Participant that operates a Crossing System must at all times have appropriate automated filters designed to ensure the efficiency and integrity of the Crossing System.</w:t>
      </w:r>
    </w:p>
    <w:p w14:paraId="1EE0EBFE" w14:textId="07599A5E" w:rsidR="003F6BC6" w:rsidRPr="00AF3A89" w:rsidRDefault="003F6BC6" w:rsidP="004B284F">
      <w:pPr>
        <w:pStyle w:val="MIRBodyText"/>
        <w:numPr>
          <w:ilvl w:val="0"/>
          <w:numId w:val="290"/>
        </w:numPr>
        <w:tabs>
          <w:tab w:val="clear" w:pos="2205"/>
          <w:tab w:val="left" w:pos="851"/>
        </w:tabs>
      </w:pPr>
      <w:r w:rsidRPr="00AF3A89">
        <w:t xml:space="preserve">(2) Subject to subrule (3), a </w:t>
      </w:r>
      <w:r w:rsidR="00985B01">
        <w:t>Market</w:t>
      </w:r>
      <w:r w:rsidRPr="00AF3A89">
        <w:t xml:space="preserve"> Participant that operates a Crossing System must ensure it has controls that enable immediate:</w:t>
      </w:r>
    </w:p>
    <w:p w14:paraId="35CA2599" w14:textId="758C8139" w:rsidR="003F6BC6" w:rsidRPr="00AF3A89" w:rsidRDefault="003F6BC6" w:rsidP="004B284F">
      <w:pPr>
        <w:pStyle w:val="MIRSubpara"/>
        <w:numPr>
          <w:ilvl w:val="1"/>
          <w:numId w:val="290"/>
        </w:numPr>
      </w:pPr>
      <w:r w:rsidRPr="00AF3A89">
        <w:t xml:space="preserve">suspension of, limitation of, or prohibition on, the entry into any Crossing System operated by the </w:t>
      </w:r>
      <w:r w:rsidR="00985B01">
        <w:t>Market</w:t>
      </w:r>
      <w:r w:rsidR="00C7404B">
        <w:t xml:space="preserve"> </w:t>
      </w:r>
      <w:r w:rsidRPr="00AF3A89">
        <w:t xml:space="preserve">Participant of Orders in a series of related Orders where the </w:t>
      </w:r>
      <w:r w:rsidR="00985B01">
        <w:t>Market</w:t>
      </w:r>
      <w:r w:rsidR="00C7404B">
        <w:t xml:space="preserve"> </w:t>
      </w:r>
      <w:r w:rsidRPr="00AF3A89">
        <w:t xml:space="preserve">Participant has identified that Orders in the series have entered the Crossing System operated by the </w:t>
      </w:r>
      <w:r w:rsidR="00985B01">
        <w:t>Market</w:t>
      </w:r>
      <w:r w:rsidR="00C7404B">
        <w:t xml:space="preserve"> </w:t>
      </w:r>
      <w:r w:rsidRPr="00AF3A89">
        <w:t>Participant and have interfered with or are likely to interfere with the efficiency or integrity of the Crossing System; and</w:t>
      </w:r>
    </w:p>
    <w:p w14:paraId="27112C82" w14:textId="2A466DE8" w:rsidR="003F6BC6" w:rsidRPr="00AF3A89" w:rsidRDefault="003F6BC6" w:rsidP="004B284F">
      <w:pPr>
        <w:pStyle w:val="MIRSubpara"/>
        <w:numPr>
          <w:ilvl w:val="1"/>
          <w:numId w:val="290"/>
        </w:numPr>
      </w:pPr>
      <w:r w:rsidRPr="00AF3A89">
        <w:t xml:space="preserve">cancellation of Orders in a series that have already entered a Crossing System operated by the </w:t>
      </w:r>
      <w:r w:rsidR="00985B01">
        <w:t>Market</w:t>
      </w:r>
      <w:r w:rsidR="00C7404B">
        <w:t xml:space="preserve"> </w:t>
      </w:r>
      <w:r w:rsidRPr="00AF3A89">
        <w:t>Participant where the entry of further Orders in the series has been suspended, limited or prohibited under paragraph (a).</w:t>
      </w:r>
    </w:p>
    <w:p w14:paraId="58E54D78" w14:textId="50013EC7" w:rsidR="003F6BC6" w:rsidRPr="00AF3A89" w:rsidRDefault="003F6BC6" w:rsidP="004B284F">
      <w:pPr>
        <w:pStyle w:val="MIRBodyText"/>
        <w:numPr>
          <w:ilvl w:val="0"/>
          <w:numId w:val="290"/>
        </w:numPr>
        <w:tabs>
          <w:tab w:val="clear" w:pos="2205"/>
          <w:tab w:val="left" w:pos="851"/>
        </w:tabs>
      </w:pPr>
      <w:r w:rsidRPr="00AF3A89">
        <w:t xml:space="preserve">(3) A </w:t>
      </w:r>
      <w:r w:rsidR="00985B01">
        <w:t>Market</w:t>
      </w:r>
      <w:r w:rsidR="00C7404B">
        <w:t xml:space="preserve"> </w:t>
      </w:r>
      <w:r w:rsidRPr="00AF3A89">
        <w:t>Participant that is subject to Rule 5.6.1 and 5.6.3 of these Rules does not have to comply with this Rule.</w:t>
      </w:r>
    </w:p>
    <w:p w14:paraId="53426CDE" w14:textId="37026D8C" w:rsidR="00A94125" w:rsidRDefault="003F6BC6" w:rsidP="00A94125">
      <w:pPr>
        <w:pStyle w:val="MIRNote"/>
      </w:pPr>
      <w:r w:rsidRPr="00AF3A89">
        <w:t xml:space="preserve">Note: Rule 5.6.1 and 5.6.3 require </w:t>
      </w:r>
      <w:r w:rsidR="00C7404B">
        <w:t>Market Participants</w:t>
      </w:r>
      <w:r w:rsidRPr="00AF3A89">
        <w:t xml:space="preserve"> to have automated filters and controls</w:t>
      </w:r>
      <w:r w:rsidR="00242807">
        <w:t>.</w:t>
      </w:r>
    </w:p>
    <w:bookmarkEnd w:id="553"/>
    <w:p w14:paraId="763123BE" w14:textId="77777777" w:rsidR="00C34DB1" w:rsidRDefault="00C34DB1" w:rsidP="00A94125">
      <w:pPr>
        <w:pStyle w:val="MIRNote"/>
      </w:pPr>
    </w:p>
    <w:p w14:paraId="582DF587" w14:textId="77777777" w:rsidR="00C34DB1" w:rsidRDefault="00C34DB1" w:rsidP="00A94125">
      <w:pPr>
        <w:pStyle w:val="MIRNote"/>
        <w:sectPr w:rsidR="00C34DB1" w:rsidSect="009D51AD">
          <w:headerReference w:type="even" r:id="rId46"/>
          <w:headerReference w:type="default" r:id="rId47"/>
          <w:footerReference w:type="default" r:id="rId48"/>
          <w:headerReference w:type="first" r:id="rId49"/>
          <w:type w:val="continuous"/>
          <w:pgSz w:w="11906" w:h="16838" w:code="9"/>
          <w:pgMar w:top="1644" w:right="1418" w:bottom="1418" w:left="1418" w:header="567" w:footer="567" w:gutter="0"/>
          <w:cols w:space="720"/>
          <w:docGrid w:linePitch="299"/>
        </w:sectPr>
      </w:pPr>
    </w:p>
    <w:p w14:paraId="27207A15" w14:textId="7709E800" w:rsidR="00D13DFD" w:rsidRPr="00AF3A89" w:rsidRDefault="00D13DFD" w:rsidP="00D41C5C">
      <w:pPr>
        <w:pStyle w:val="MIRHeading1Chapter"/>
      </w:pPr>
      <w:bookmarkStart w:id="604" w:name="_Toc453533737"/>
      <w:bookmarkStart w:id="605" w:name="_Toc453840714"/>
      <w:bookmarkStart w:id="606" w:name="_Toc453842686"/>
      <w:bookmarkStart w:id="607" w:name="_Toc453855707"/>
      <w:bookmarkStart w:id="608" w:name="_Ref453856632"/>
      <w:bookmarkStart w:id="609" w:name="_Ref453858403"/>
      <w:bookmarkStart w:id="610" w:name="_Toc467691409"/>
      <w:bookmarkStart w:id="611" w:name="_Toc456539331"/>
      <w:bookmarkStart w:id="612" w:name="_Toc467608856"/>
      <w:bookmarkStart w:id="613" w:name="_Toc469558864"/>
      <w:bookmarkStart w:id="614" w:name="_Toc491262993"/>
      <w:bookmarkStart w:id="615" w:name="Chapter6"/>
      <w:r w:rsidRPr="00AF3A89">
        <w:lastRenderedPageBreak/>
        <w:t xml:space="preserve">Chapter </w:t>
      </w:r>
      <w:fldSimple w:instr=" SEQ Chapter \* ARABIC ">
        <w:r w:rsidR="00A07FD4">
          <w:rPr>
            <w:noProof/>
          </w:rPr>
          <w:t>6</w:t>
        </w:r>
      </w:fldSimple>
      <w:r w:rsidRPr="00AF3A89">
        <w:t>: Pre</w:t>
      </w:r>
      <w:r w:rsidR="00865B38">
        <w:t>-</w:t>
      </w:r>
      <w:r w:rsidRPr="00AF3A89">
        <w:t xml:space="preserve"> and Post-Trade Transparency</w:t>
      </w:r>
      <w:bookmarkEnd w:id="604"/>
      <w:bookmarkEnd w:id="605"/>
      <w:bookmarkEnd w:id="606"/>
      <w:bookmarkEnd w:id="607"/>
      <w:bookmarkEnd w:id="608"/>
      <w:bookmarkEnd w:id="609"/>
      <w:bookmarkEnd w:id="610"/>
      <w:bookmarkEnd w:id="611"/>
      <w:bookmarkEnd w:id="612"/>
      <w:bookmarkEnd w:id="613"/>
      <w:bookmarkEnd w:id="614"/>
    </w:p>
    <w:p w14:paraId="11B729D0" w14:textId="5736C789" w:rsidR="00D13DFD" w:rsidRPr="00AF3A89" w:rsidRDefault="00D13DFD" w:rsidP="00D13DFD">
      <w:pPr>
        <w:pStyle w:val="MIRHeading2Part"/>
        <w:spacing w:before="360"/>
      </w:pPr>
      <w:bookmarkStart w:id="616" w:name="_Toc390085916"/>
      <w:bookmarkStart w:id="617" w:name="_Toc453533739"/>
      <w:bookmarkStart w:id="618" w:name="_Toc453840716"/>
      <w:bookmarkStart w:id="619" w:name="_Toc453842688"/>
      <w:bookmarkStart w:id="620" w:name="_Toc453855709"/>
      <w:bookmarkStart w:id="621" w:name="_Toc467691410"/>
      <w:bookmarkStart w:id="622" w:name="_Toc456539333"/>
      <w:bookmarkStart w:id="623" w:name="_Toc467608857"/>
      <w:bookmarkStart w:id="624" w:name="_Toc469558865"/>
      <w:bookmarkStart w:id="625" w:name="_Toc491262994"/>
      <w:r w:rsidRPr="00AF3A89">
        <w:rPr>
          <w:lang w:val="en-GB"/>
        </w:rPr>
        <w:t xml:space="preserve">Part </w:t>
      </w:r>
      <w:r w:rsidR="00625111">
        <w:rPr>
          <w:lang w:val="en-GB"/>
        </w:rPr>
        <w:t>6</w:t>
      </w:r>
      <w:r w:rsidRPr="00AF3A89">
        <w:t>.1</w:t>
      </w:r>
      <w:r w:rsidRPr="00AF3A89">
        <w:tab/>
        <w:t>Orders must be Pre-Trade Transparent</w:t>
      </w:r>
      <w:bookmarkEnd w:id="616"/>
      <w:bookmarkEnd w:id="617"/>
      <w:bookmarkEnd w:id="618"/>
      <w:bookmarkEnd w:id="619"/>
      <w:bookmarkEnd w:id="620"/>
      <w:bookmarkEnd w:id="621"/>
      <w:bookmarkEnd w:id="622"/>
      <w:bookmarkEnd w:id="623"/>
      <w:bookmarkEnd w:id="624"/>
      <w:bookmarkEnd w:id="625"/>
    </w:p>
    <w:p w14:paraId="17B3ED8D" w14:textId="6B91AF01" w:rsidR="00494D44" w:rsidRPr="00AF3A89" w:rsidRDefault="00625111" w:rsidP="00494D44">
      <w:pPr>
        <w:pStyle w:val="MIRHeading3Rule"/>
      </w:pPr>
      <w:r>
        <w:t>6</w:t>
      </w:r>
      <w:r w:rsidR="00494D44" w:rsidRPr="00AF3A89">
        <w:t>.1.1</w:t>
      </w:r>
      <w:r w:rsidR="00494D44">
        <w:t>A</w:t>
      </w:r>
      <w:r w:rsidR="006730B4">
        <w:t>A</w:t>
      </w:r>
      <w:r w:rsidR="00494D44" w:rsidRPr="00AF3A89">
        <w:tab/>
        <w:t xml:space="preserve">Application of </w:t>
      </w:r>
      <w:r w:rsidR="00494D44">
        <w:t>Part</w:t>
      </w:r>
      <w:r w:rsidR="00494D44" w:rsidRPr="00AF3A89">
        <w:t xml:space="preserve"> </w:t>
      </w:r>
    </w:p>
    <w:p w14:paraId="6CACFD5B" w14:textId="124297CE" w:rsidR="00494D44" w:rsidRPr="00AF3A89" w:rsidRDefault="00494D44" w:rsidP="004B284F">
      <w:pPr>
        <w:pStyle w:val="MIRBodyText"/>
        <w:numPr>
          <w:ilvl w:val="0"/>
          <w:numId w:val="290"/>
        </w:numPr>
        <w:tabs>
          <w:tab w:val="clear" w:pos="2205"/>
          <w:tab w:val="left" w:pos="851"/>
        </w:tabs>
        <w:spacing w:before="160"/>
      </w:pPr>
      <w:r w:rsidRPr="00AF3A89">
        <w:t xml:space="preserve">(1) This </w:t>
      </w:r>
      <w:r>
        <w:t>Part</w:t>
      </w:r>
      <w:r w:rsidRPr="00AF3A89">
        <w:t xml:space="preserve"> applies to: </w:t>
      </w:r>
    </w:p>
    <w:p w14:paraId="438082AC" w14:textId="77777777" w:rsidR="00494D44" w:rsidRPr="00AF3A89" w:rsidRDefault="00494D44" w:rsidP="004B284F">
      <w:pPr>
        <w:pStyle w:val="MIRSubpara"/>
        <w:numPr>
          <w:ilvl w:val="1"/>
          <w:numId w:val="290"/>
        </w:numPr>
        <w:spacing w:before="80"/>
      </w:pPr>
      <w:r>
        <w:t>the operator of a Market on or through which offers to acquire or dispose of Equity Market Products are made or accepted;</w:t>
      </w:r>
    </w:p>
    <w:p w14:paraId="3421C8A4" w14:textId="77777777" w:rsidR="00494D44" w:rsidRDefault="00494D44" w:rsidP="004B284F">
      <w:pPr>
        <w:pStyle w:val="MIRSubpara"/>
        <w:numPr>
          <w:ilvl w:val="1"/>
          <w:numId w:val="290"/>
        </w:numPr>
        <w:spacing w:before="80"/>
      </w:pPr>
      <w:r>
        <w:t xml:space="preserve">Participants of the </w:t>
      </w:r>
      <w:r w:rsidRPr="00AF3A89">
        <w:t>Market</w:t>
      </w:r>
      <w:r>
        <w:t>s</w:t>
      </w:r>
      <w:r w:rsidRPr="00AF3A89">
        <w:t xml:space="preserve"> referred to in paragraph</w:t>
      </w:r>
      <w:r>
        <w:t xml:space="preserve"> (a);</w:t>
      </w:r>
    </w:p>
    <w:p w14:paraId="0F1B1259" w14:textId="77777777" w:rsidR="00494D44" w:rsidRPr="00AF3A89" w:rsidRDefault="00494D44" w:rsidP="004B284F">
      <w:pPr>
        <w:pStyle w:val="MIRSubpara"/>
        <w:numPr>
          <w:ilvl w:val="1"/>
          <w:numId w:val="290"/>
        </w:numPr>
        <w:spacing w:before="80"/>
      </w:pPr>
      <w:r>
        <w:t>the operator of a CGS Market</w:t>
      </w:r>
      <w:r w:rsidRPr="00AF3A89">
        <w:t xml:space="preserve">; </w:t>
      </w:r>
    </w:p>
    <w:p w14:paraId="1C9BA0D9" w14:textId="77777777" w:rsidR="00494D44" w:rsidRPr="00AF3A89" w:rsidRDefault="00494D44" w:rsidP="004B284F">
      <w:pPr>
        <w:pStyle w:val="MIRSubpara"/>
        <w:numPr>
          <w:ilvl w:val="1"/>
          <w:numId w:val="290"/>
        </w:numPr>
        <w:spacing w:before="80"/>
      </w:pPr>
      <w:r w:rsidRPr="00AF3A89">
        <w:t>CGS Market Participants; and</w:t>
      </w:r>
    </w:p>
    <w:p w14:paraId="1976675F" w14:textId="77777777" w:rsidR="00494D44" w:rsidRPr="00AF3A89" w:rsidRDefault="00494D44" w:rsidP="004B284F">
      <w:pPr>
        <w:pStyle w:val="MIRSubpara"/>
        <w:numPr>
          <w:ilvl w:val="1"/>
          <w:numId w:val="290"/>
        </w:numPr>
        <w:spacing w:before="80"/>
      </w:pPr>
      <w:r>
        <w:t>Orders and t</w:t>
      </w:r>
      <w:r w:rsidRPr="00AF3A89">
        <w:t xml:space="preserve">ransactions in Equity Market Products and CGS Depository Interests. </w:t>
      </w:r>
    </w:p>
    <w:p w14:paraId="6E686660" w14:textId="1FC6775B" w:rsidR="00494D44" w:rsidRPr="00AF3A89" w:rsidRDefault="00494D44" w:rsidP="002D3BC2">
      <w:pPr>
        <w:pStyle w:val="MIRBodyText"/>
        <w:spacing w:before="160"/>
        <w:rPr>
          <w:noProof/>
        </w:rPr>
      </w:pPr>
      <w:r w:rsidRPr="00AF3A89">
        <w:rPr>
          <w:noProof/>
        </w:rPr>
        <w:t xml:space="preserve">(2) In this </w:t>
      </w:r>
      <w:r w:rsidR="00F13DFE">
        <w:rPr>
          <w:noProof/>
        </w:rPr>
        <w:t>Part</w:t>
      </w:r>
      <w:r w:rsidRPr="00AF3A89">
        <w:rPr>
          <w:noProof/>
        </w:rPr>
        <w:t>:</w:t>
      </w:r>
    </w:p>
    <w:p w14:paraId="7324653D" w14:textId="478F68D3" w:rsidR="00A4475B" w:rsidRPr="00AF3A89" w:rsidRDefault="00A4475B" w:rsidP="00A4475B">
      <w:pPr>
        <w:pStyle w:val="MIRSubpara"/>
        <w:numPr>
          <w:ilvl w:val="1"/>
          <w:numId w:val="160"/>
        </w:numPr>
        <w:spacing w:before="80"/>
      </w:pPr>
      <w:r w:rsidRPr="00AF3A89">
        <w:rPr>
          <w:b/>
          <w:i/>
          <w:noProof/>
        </w:rPr>
        <w:t xml:space="preserve">Operator </w:t>
      </w:r>
      <w:r w:rsidRPr="00AF3A89">
        <w:rPr>
          <w:noProof/>
        </w:rPr>
        <w:t xml:space="preserve">means </w:t>
      </w:r>
      <w:r>
        <w:rPr>
          <w:noProof/>
        </w:rPr>
        <w:t xml:space="preserve">any of the </w:t>
      </w:r>
      <w:r w:rsidRPr="00AF3A89">
        <w:rPr>
          <w:noProof/>
        </w:rPr>
        <w:t>opera</w:t>
      </w:r>
      <w:r>
        <w:rPr>
          <w:noProof/>
        </w:rPr>
        <w:t>tors referred to in subparagraph 1(a) and</w:t>
      </w:r>
      <w:r w:rsidRPr="00AF3A89">
        <w:rPr>
          <w:noProof/>
        </w:rPr>
        <w:t xml:space="preserve"> (c)</w:t>
      </w:r>
      <w:r w:rsidR="00FD530F">
        <w:rPr>
          <w:noProof/>
        </w:rPr>
        <w:t>;</w:t>
      </w:r>
    </w:p>
    <w:p w14:paraId="6D5CBAD6" w14:textId="652A5748" w:rsidR="00FD530F" w:rsidRPr="00AF3A89" w:rsidRDefault="00FD530F" w:rsidP="00FD530F">
      <w:pPr>
        <w:pStyle w:val="MIRSubpara"/>
        <w:numPr>
          <w:ilvl w:val="1"/>
          <w:numId w:val="160"/>
        </w:numPr>
        <w:spacing w:before="80"/>
      </w:pPr>
      <w:r>
        <w:rPr>
          <w:b/>
          <w:i/>
          <w:noProof/>
        </w:rPr>
        <w:t xml:space="preserve">Relevant </w:t>
      </w:r>
      <w:r w:rsidRPr="00AF3A89">
        <w:rPr>
          <w:b/>
          <w:i/>
          <w:noProof/>
        </w:rPr>
        <w:t>Participant</w:t>
      </w:r>
      <w:r w:rsidRPr="00AF3A89">
        <w:rPr>
          <w:noProof/>
        </w:rPr>
        <w:t xml:space="preserve"> means a participant referr</w:t>
      </w:r>
      <w:r>
        <w:rPr>
          <w:noProof/>
        </w:rPr>
        <w:t>ed to in subparagraph 1(b) or (d</w:t>
      </w:r>
      <w:r w:rsidRPr="00AF3A89">
        <w:rPr>
          <w:noProof/>
        </w:rPr>
        <w:t>);</w:t>
      </w:r>
      <w:r>
        <w:rPr>
          <w:noProof/>
        </w:rPr>
        <w:t xml:space="preserve"> </w:t>
      </w:r>
      <w:r w:rsidRPr="00AF3A89">
        <w:rPr>
          <w:noProof/>
        </w:rPr>
        <w:t xml:space="preserve">and </w:t>
      </w:r>
    </w:p>
    <w:p w14:paraId="362C59ED" w14:textId="6A8D2C8B" w:rsidR="00494D44" w:rsidRPr="00AF3A89" w:rsidRDefault="00494D44" w:rsidP="002D3BC2">
      <w:pPr>
        <w:pStyle w:val="MIRSubpara"/>
        <w:numPr>
          <w:ilvl w:val="1"/>
          <w:numId w:val="160"/>
        </w:numPr>
        <w:spacing w:before="80"/>
      </w:pPr>
      <w:r w:rsidRPr="00AF3A89">
        <w:rPr>
          <w:b/>
          <w:bCs/>
          <w:i/>
          <w:iCs/>
          <w:noProof/>
        </w:rPr>
        <w:t xml:space="preserve">Relevant Products </w:t>
      </w:r>
      <w:r w:rsidRPr="00AF3A89">
        <w:rPr>
          <w:noProof/>
        </w:rPr>
        <w:t>means Equity Market Products and CGS Depository Interests</w:t>
      </w:r>
      <w:r w:rsidR="00FD530F">
        <w:rPr>
          <w:noProof/>
        </w:rPr>
        <w:t>.</w:t>
      </w:r>
    </w:p>
    <w:p w14:paraId="45C24256" w14:textId="1F3BA095" w:rsidR="00494D44" w:rsidRPr="00D41C5C" w:rsidRDefault="00494D44" w:rsidP="00D41C5C">
      <w:pPr>
        <w:pStyle w:val="MIRNote"/>
      </w:pPr>
      <w:r w:rsidRPr="00202855">
        <w:t>Note: There is no penalty for this Rule.</w:t>
      </w:r>
    </w:p>
    <w:p w14:paraId="3ACBD233" w14:textId="4EF3AA34" w:rsidR="00D13DFD" w:rsidRPr="00AF3A89" w:rsidRDefault="00625111" w:rsidP="00D13DFD">
      <w:pPr>
        <w:pStyle w:val="MIRHeading3Rule"/>
      </w:pPr>
      <w:r>
        <w:t>6</w:t>
      </w:r>
      <w:r w:rsidR="00D13DFD" w:rsidRPr="00AF3A89">
        <w:t>.1.1</w:t>
      </w:r>
      <w:r w:rsidR="00D13DFD" w:rsidRPr="00AF3A89">
        <w:tab/>
      </w:r>
      <w:r w:rsidR="007B1C88">
        <w:t xml:space="preserve">Relevant </w:t>
      </w:r>
      <w:r w:rsidR="00162DA1">
        <w:t>Participants to enter into t</w:t>
      </w:r>
      <w:r w:rsidR="00D13DFD" w:rsidRPr="00AF3A89">
        <w:t>ransactions on Pre-Trade Transparent Order Book, subject to exceptions</w:t>
      </w:r>
    </w:p>
    <w:p w14:paraId="384BCCDD" w14:textId="7E95CB84" w:rsidR="00D13DFD" w:rsidRPr="00AF3A89" w:rsidRDefault="00D13DFD" w:rsidP="004B284F">
      <w:pPr>
        <w:pStyle w:val="MIRBodyText"/>
        <w:numPr>
          <w:ilvl w:val="0"/>
          <w:numId w:val="290"/>
        </w:numPr>
        <w:tabs>
          <w:tab w:val="clear" w:pos="2205"/>
          <w:tab w:val="left" w:pos="851"/>
        </w:tabs>
        <w:spacing w:before="160"/>
      </w:pPr>
      <w:r w:rsidRPr="00AF3A89">
        <w:t xml:space="preserve">(1) Subject to subrule (2), a </w:t>
      </w:r>
      <w:r w:rsidR="007B1C88">
        <w:t xml:space="preserve">Relevant </w:t>
      </w:r>
      <w:r w:rsidRPr="00AF3A89">
        <w:t>Par</w:t>
      </w:r>
      <w:r w:rsidR="00F8040F">
        <w:t>ticipant must not enter into a t</w:t>
      </w:r>
      <w:r w:rsidRPr="00AF3A89">
        <w:t xml:space="preserve">ransaction unless </w:t>
      </w:r>
      <w:r w:rsidR="00F8040F">
        <w:t>the t</w:t>
      </w:r>
      <w:r w:rsidRPr="00AF3A89">
        <w:t>ransaction is entered into by matching of a Pre-Trade Transparent Order on an Order Book.</w:t>
      </w:r>
    </w:p>
    <w:p w14:paraId="4EFF080F" w14:textId="02DDACF7" w:rsidR="00D13DFD" w:rsidRPr="00AF3A89" w:rsidRDefault="00D13DFD" w:rsidP="004B284F">
      <w:pPr>
        <w:pStyle w:val="MIRBodyText"/>
        <w:numPr>
          <w:ilvl w:val="0"/>
          <w:numId w:val="290"/>
        </w:numPr>
        <w:tabs>
          <w:tab w:val="clear" w:pos="2205"/>
          <w:tab w:val="left" w:pos="851"/>
        </w:tabs>
        <w:spacing w:before="160"/>
      </w:pPr>
      <w:r w:rsidRPr="00AF3A89">
        <w:t xml:space="preserve">(2) A </w:t>
      </w:r>
      <w:r w:rsidR="007B1C88">
        <w:t>Relevant</w:t>
      </w:r>
      <w:r w:rsidR="007B1C88" w:rsidRPr="00AF3A89">
        <w:t xml:space="preserve"> </w:t>
      </w:r>
      <w:r w:rsidRPr="00AF3A89">
        <w:t>Participant is not required to comply with subrule (1) in relation to:</w:t>
      </w:r>
    </w:p>
    <w:p w14:paraId="28E5161F" w14:textId="77777777" w:rsidR="00D13DFD" w:rsidRPr="00AF3A89" w:rsidRDefault="00D13DFD" w:rsidP="004B284F">
      <w:pPr>
        <w:pStyle w:val="MIRSubpara"/>
        <w:numPr>
          <w:ilvl w:val="1"/>
          <w:numId w:val="290"/>
        </w:numPr>
        <w:spacing w:before="80"/>
        <w:rPr>
          <w:lang w:val="en-US"/>
        </w:rPr>
      </w:pPr>
      <w:r w:rsidRPr="00AF3A89">
        <w:rPr>
          <w:lang w:val="en-US"/>
        </w:rPr>
        <w:t>Block Trades;</w:t>
      </w:r>
    </w:p>
    <w:p w14:paraId="778E6199" w14:textId="77777777" w:rsidR="00D13DFD" w:rsidRPr="00AF3A89" w:rsidRDefault="00D13DFD" w:rsidP="004B284F">
      <w:pPr>
        <w:pStyle w:val="MIRSubpara"/>
        <w:numPr>
          <w:ilvl w:val="1"/>
          <w:numId w:val="290"/>
        </w:numPr>
        <w:spacing w:before="80"/>
        <w:rPr>
          <w:lang w:val="en-US"/>
        </w:rPr>
      </w:pPr>
      <w:r w:rsidRPr="00AF3A89">
        <w:rPr>
          <w:lang w:val="en-US"/>
        </w:rPr>
        <w:t xml:space="preserve">Large Portfolio Trades; </w:t>
      </w:r>
    </w:p>
    <w:p w14:paraId="2C432F95" w14:textId="77777777" w:rsidR="00D13DFD" w:rsidRPr="00AF3A89" w:rsidRDefault="00D13DFD" w:rsidP="004B284F">
      <w:pPr>
        <w:pStyle w:val="MIRSubpara"/>
        <w:numPr>
          <w:ilvl w:val="1"/>
          <w:numId w:val="290"/>
        </w:numPr>
        <w:spacing w:before="80"/>
        <w:rPr>
          <w:lang w:val="en-US"/>
        </w:rPr>
      </w:pPr>
      <w:r w:rsidRPr="00AF3A89">
        <w:t>a Trade with Price Improvement</w:t>
      </w:r>
      <w:r w:rsidRPr="00AF3A89">
        <w:rPr>
          <w:lang w:val="en-US"/>
        </w:rPr>
        <w:t xml:space="preserve">; </w:t>
      </w:r>
    </w:p>
    <w:p w14:paraId="28852A7E" w14:textId="77777777" w:rsidR="00D13DFD" w:rsidRPr="00AF3A89" w:rsidRDefault="00D13DFD" w:rsidP="004B284F">
      <w:pPr>
        <w:pStyle w:val="MIRSubpara"/>
        <w:numPr>
          <w:ilvl w:val="1"/>
          <w:numId w:val="290"/>
        </w:numPr>
        <w:spacing w:before="80"/>
        <w:rPr>
          <w:lang w:val="en-US"/>
        </w:rPr>
      </w:pPr>
      <w:r w:rsidRPr="00AF3A89">
        <w:t>a Permitted Trade during the Post-Trading Hours Period</w:t>
      </w:r>
      <w:r w:rsidRPr="00AF3A89">
        <w:rPr>
          <w:lang w:val="en-US"/>
        </w:rPr>
        <w:t>;</w:t>
      </w:r>
    </w:p>
    <w:p w14:paraId="17BBE291" w14:textId="77777777" w:rsidR="00D13DFD" w:rsidRPr="00AF3A89" w:rsidRDefault="00D13DFD" w:rsidP="004B284F">
      <w:pPr>
        <w:pStyle w:val="MIRSubpara"/>
        <w:numPr>
          <w:ilvl w:val="1"/>
          <w:numId w:val="290"/>
        </w:numPr>
        <w:spacing w:before="80"/>
        <w:rPr>
          <w:lang w:val="en-US"/>
        </w:rPr>
      </w:pPr>
      <w:r w:rsidRPr="00AF3A89">
        <w:t>a Permitted Trade during the Pre-Trading Hours Period; and</w:t>
      </w:r>
    </w:p>
    <w:p w14:paraId="1DEF9065" w14:textId="77777777" w:rsidR="00D13DFD" w:rsidRPr="00AF3A89" w:rsidRDefault="00D13DFD" w:rsidP="004B284F">
      <w:pPr>
        <w:pStyle w:val="MIRSubpara"/>
        <w:numPr>
          <w:ilvl w:val="1"/>
          <w:numId w:val="290"/>
        </w:numPr>
        <w:spacing w:before="80"/>
        <w:rPr>
          <w:lang w:val="en-US"/>
        </w:rPr>
      </w:pPr>
      <w:r w:rsidRPr="00AF3A89">
        <w:rPr>
          <w:lang w:val="en-US"/>
        </w:rPr>
        <w:t>Out of Hours Trades.</w:t>
      </w:r>
    </w:p>
    <w:p w14:paraId="0A83439E" w14:textId="108E16E4" w:rsidR="00D13DFD" w:rsidRPr="00AF3A89" w:rsidRDefault="00D13DFD" w:rsidP="004B284F">
      <w:pPr>
        <w:pStyle w:val="MIRBodyText"/>
        <w:numPr>
          <w:ilvl w:val="0"/>
          <w:numId w:val="290"/>
        </w:numPr>
        <w:tabs>
          <w:tab w:val="clear" w:pos="2205"/>
          <w:tab w:val="left" w:pos="851"/>
        </w:tabs>
        <w:spacing w:before="160"/>
      </w:pPr>
      <w:r w:rsidRPr="00AF3A89">
        <w:t xml:space="preserve">(3) A </w:t>
      </w:r>
      <w:r w:rsidR="007B1C88">
        <w:t xml:space="preserve">Relevant </w:t>
      </w:r>
      <w:r w:rsidR="00F8040F">
        <w:t>Participant that enters into a t</w:t>
      </w:r>
      <w:r w:rsidRPr="00AF3A89">
        <w:t>ransaction in reliance on an exception in subrule</w:t>
      </w:r>
      <w:r w:rsidR="000B57F2">
        <w:t> </w:t>
      </w:r>
      <w:r w:rsidRPr="00AF3A89">
        <w:t xml:space="preserve">(2) must keep, for a period of </w:t>
      </w:r>
      <w:r w:rsidR="00242807">
        <w:t>seven</w:t>
      </w:r>
      <w:r w:rsidR="00242807" w:rsidRPr="00AF3A89">
        <w:t xml:space="preserve"> </w:t>
      </w:r>
      <w:r w:rsidRPr="00AF3A89">
        <w:t>years f</w:t>
      </w:r>
      <w:r w:rsidR="00F8040F">
        <w:t>rom the date of the t</w:t>
      </w:r>
      <w:r w:rsidRPr="00AF3A89">
        <w:t xml:space="preserve">ransaction, records that enable the </w:t>
      </w:r>
      <w:r w:rsidR="007B1C88">
        <w:t>Relevant</w:t>
      </w:r>
      <w:r w:rsidR="007B1C88" w:rsidRPr="00AF3A89">
        <w:t xml:space="preserve"> </w:t>
      </w:r>
      <w:r w:rsidRPr="00AF3A89">
        <w:t>Participant to</w:t>
      </w:r>
      <w:r w:rsidR="00F8040F">
        <w:t xml:space="preserve"> demonstrate that the relevant t</w:t>
      </w:r>
      <w:r w:rsidRPr="00AF3A89">
        <w:t>ransaction met the criteria for the relevant exceptio</w:t>
      </w:r>
      <w:r w:rsidR="00F8040F">
        <w:t>n, including, in relation to a t</w:t>
      </w:r>
      <w:r w:rsidRPr="00AF3A89">
        <w:t xml:space="preserve">ransaction executed in reliance on the exception in paragraph (2)(c), a record of the Best Available Bid and Best Available Offer, if applicable, at the time the Transaction was executed. </w:t>
      </w:r>
    </w:p>
    <w:p w14:paraId="0528D2AC" w14:textId="77777777" w:rsidR="00D13DFD" w:rsidRPr="00AF3A89" w:rsidRDefault="00D13DFD" w:rsidP="002D3BC2">
      <w:pPr>
        <w:pStyle w:val="MIRPenalty"/>
        <w:spacing w:before="320"/>
        <w:rPr>
          <w:lang w:val="en-US"/>
        </w:rPr>
      </w:pPr>
      <w:r w:rsidRPr="00AF3A89">
        <w:rPr>
          <w:lang w:val="en-US"/>
        </w:rPr>
        <w:t>Maximum penalty: $1,000,000</w:t>
      </w:r>
    </w:p>
    <w:p w14:paraId="0A26B221" w14:textId="5C388902" w:rsidR="00D13DFD" w:rsidRPr="00AF3A89" w:rsidRDefault="00625111" w:rsidP="00D13DFD">
      <w:pPr>
        <w:pStyle w:val="MIRHeading3Rule"/>
      </w:pPr>
      <w:r>
        <w:lastRenderedPageBreak/>
        <w:t>6</w:t>
      </w:r>
      <w:r w:rsidR="003A3DFC">
        <w:t>.1.2</w:t>
      </w:r>
      <w:r w:rsidR="003A3DFC">
        <w:tab/>
      </w:r>
      <w:r w:rsidR="00162DA1">
        <w:t>O</w:t>
      </w:r>
      <w:r w:rsidR="00D13DFD" w:rsidRPr="00AF3A89">
        <w:t>perator to immediately make available Pre-Trade Information</w:t>
      </w:r>
      <w:r w:rsidR="00242807">
        <w:t>,</w:t>
      </w:r>
      <w:r w:rsidR="00D13DFD" w:rsidRPr="00AF3A89">
        <w:t xml:space="preserve"> subject to exceptions</w:t>
      </w:r>
    </w:p>
    <w:p w14:paraId="098C64D2" w14:textId="2C371430" w:rsidR="00D13DFD" w:rsidRPr="00AF3A89" w:rsidRDefault="00FF5BF2" w:rsidP="004B284F">
      <w:pPr>
        <w:pStyle w:val="MIRBodyText"/>
        <w:numPr>
          <w:ilvl w:val="0"/>
          <w:numId w:val="290"/>
        </w:numPr>
        <w:tabs>
          <w:tab w:val="clear" w:pos="2205"/>
          <w:tab w:val="left" w:pos="851"/>
        </w:tabs>
      </w:pPr>
      <w:r>
        <w:t>(1) An O</w:t>
      </w:r>
      <w:r w:rsidR="00D13DFD" w:rsidRPr="00AF3A89">
        <w:t>perator must make available</w:t>
      </w:r>
      <w:r w:rsidR="00F12702">
        <w:t xml:space="preserve"> Pre-Trade Information </w:t>
      </w:r>
      <w:r w:rsidR="00FD5521">
        <w:t>for each Market it operates</w:t>
      </w:r>
      <w:r w:rsidR="00D13DFD" w:rsidRPr="00AF3A89">
        <w:t>:</w:t>
      </w:r>
    </w:p>
    <w:p w14:paraId="6A04950B" w14:textId="6A7696E9" w:rsidR="00D13DFD" w:rsidRPr="00AF3A89" w:rsidRDefault="00D13DFD" w:rsidP="004B284F">
      <w:pPr>
        <w:pStyle w:val="MIRSubpara"/>
        <w:numPr>
          <w:ilvl w:val="1"/>
          <w:numId w:val="290"/>
        </w:numPr>
      </w:pPr>
      <w:r w:rsidRPr="00AF3A89">
        <w:t>for all Orders receive</w:t>
      </w:r>
      <w:r w:rsidR="00F12702">
        <w:t xml:space="preserve">d during Trading Hours for the </w:t>
      </w:r>
      <w:r w:rsidR="00FE6B70">
        <w:t>M</w:t>
      </w:r>
      <w:r w:rsidRPr="00AF3A89">
        <w:t>arket, Continuously and in Real-Time; and</w:t>
      </w:r>
    </w:p>
    <w:p w14:paraId="4CD6AF25" w14:textId="324873B7" w:rsidR="00D13DFD" w:rsidRPr="00AF3A89" w:rsidRDefault="00D13DFD" w:rsidP="004B284F">
      <w:pPr>
        <w:pStyle w:val="MIRSubpara"/>
        <w:numPr>
          <w:ilvl w:val="1"/>
          <w:numId w:val="290"/>
        </w:numPr>
      </w:pPr>
      <w:r w:rsidRPr="00AF3A89">
        <w:t>for all Orders received ou</w:t>
      </w:r>
      <w:r w:rsidR="00F12702">
        <w:t xml:space="preserve">tside of Trading Hours for the </w:t>
      </w:r>
      <w:r w:rsidR="0050062D">
        <w:t>M</w:t>
      </w:r>
      <w:r w:rsidRPr="00AF3A89">
        <w:t xml:space="preserve">arket, by no later than the time Trading Hours next resume, </w:t>
      </w:r>
    </w:p>
    <w:p w14:paraId="630A0AB6" w14:textId="4807DC8D" w:rsidR="00D13DFD" w:rsidRPr="007808C4" w:rsidRDefault="00D13DFD" w:rsidP="004B284F">
      <w:pPr>
        <w:pStyle w:val="MIRBodyText"/>
        <w:numPr>
          <w:ilvl w:val="0"/>
          <w:numId w:val="290"/>
        </w:numPr>
        <w:tabs>
          <w:tab w:val="clear" w:pos="2205"/>
          <w:tab w:val="left" w:pos="851"/>
        </w:tabs>
      </w:pPr>
      <w:r w:rsidRPr="00AF3A89">
        <w:t xml:space="preserve">to all persons in this jurisdiction who have entered into an arrangement with the </w:t>
      </w:r>
      <w:r w:rsidR="0050062D">
        <w:t>O</w:t>
      </w:r>
      <w:r w:rsidRPr="00AF3A89">
        <w:t xml:space="preserve">perator to access the Pre-Trade Information on that </w:t>
      </w:r>
      <w:r w:rsidRPr="007808C4">
        <w:t>basis.</w:t>
      </w:r>
    </w:p>
    <w:p w14:paraId="780BF848" w14:textId="1B67BFBC" w:rsidR="007808C4" w:rsidRPr="007808C4" w:rsidRDefault="007808C4" w:rsidP="004B284F">
      <w:pPr>
        <w:pStyle w:val="MIRBodyText"/>
        <w:numPr>
          <w:ilvl w:val="0"/>
          <w:numId w:val="290"/>
        </w:numPr>
        <w:tabs>
          <w:tab w:val="clear" w:pos="2205"/>
          <w:tab w:val="left" w:pos="851"/>
        </w:tabs>
      </w:pPr>
      <w:r w:rsidRPr="007808C4">
        <w:t xml:space="preserve">(1A) An Operator must </w:t>
      </w:r>
      <w:r w:rsidRPr="00E27894">
        <w:t>keep records of the Pre-Trade Information referred to in subrule</w:t>
      </w:r>
      <w:r w:rsidR="00B17BD3">
        <w:t> </w:t>
      </w:r>
      <w:r w:rsidRPr="00E27894">
        <w:t xml:space="preserve">(1) for a period of </w:t>
      </w:r>
      <w:r w:rsidR="00B17BD3">
        <w:t>seven</w:t>
      </w:r>
      <w:r w:rsidR="00B17BD3" w:rsidRPr="00E27894">
        <w:t xml:space="preserve"> </w:t>
      </w:r>
      <w:r w:rsidRPr="00E27894">
        <w:t>years</w:t>
      </w:r>
      <w:r w:rsidRPr="007808C4">
        <w:t>.</w:t>
      </w:r>
    </w:p>
    <w:p w14:paraId="1349D404" w14:textId="04618C74" w:rsidR="00D13DFD" w:rsidRPr="00AF3A89" w:rsidRDefault="00FF5BF2" w:rsidP="004B284F">
      <w:pPr>
        <w:pStyle w:val="MIRBodyText"/>
        <w:numPr>
          <w:ilvl w:val="0"/>
          <w:numId w:val="290"/>
        </w:numPr>
        <w:tabs>
          <w:tab w:val="clear" w:pos="2205"/>
          <w:tab w:val="left" w:pos="851"/>
        </w:tabs>
      </w:pPr>
      <w:r>
        <w:t>(2) An O</w:t>
      </w:r>
      <w:r w:rsidR="00D13DFD" w:rsidRPr="00AF3A89">
        <w:t>perator is not required to make available Pre-Trade Information in relation to:</w:t>
      </w:r>
    </w:p>
    <w:p w14:paraId="12576683" w14:textId="77777777" w:rsidR="00D13DFD" w:rsidRPr="00AF3A89" w:rsidRDefault="00D13DFD" w:rsidP="004B284F">
      <w:pPr>
        <w:pStyle w:val="MIRSubpara"/>
        <w:numPr>
          <w:ilvl w:val="1"/>
          <w:numId w:val="290"/>
        </w:numPr>
      </w:pPr>
      <w:r w:rsidRPr="00AF3A89">
        <w:t>an Order on an Order Book that, if executed, would result in a Block Trade;</w:t>
      </w:r>
    </w:p>
    <w:p w14:paraId="3E0466E3" w14:textId="77777777" w:rsidR="00D13DFD" w:rsidRPr="00AF3A89" w:rsidRDefault="00D13DFD" w:rsidP="004B284F">
      <w:pPr>
        <w:pStyle w:val="MIRSubpara"/>
        <w:numPr>
          <w:ilvl w:val="1"/>
          <w:numId w:val="290"/>
        </w:numPr>
      </w:pPr>
      <w:r w:rsidRPr="00AF3A89">
        <w:t>an Order or series of Orders on an Order Book that, if executed, would result in a Large Portfolio Trade; and</w:t>
      </w:r>
    </w:p>
    <w:p w14:paraId="49EBEE40" w14:textId="77777777" w:rsidR="00D13DFD" w:rsidRPr="00AF3A89" w:rsidRDefault="00D13DFD" w:rsidP="004B284F">
      <w:pPr>
        <w:pStyle w:val="MIRSubpara"/>
        <w:numPr>
          <w:ilvl w:val="1"/>
          <w:numId w:val="290"/>
        </w:numPr>
      </w:pPr>
      <w:r w:rsidRPr="00AF3A89">
        <w:t>an Order on an Order Book that, if executed, would result in a Trade with Price Improvement.</w:t>
      </w:r>
    </w:p>
    <w:p w14:paraId="7B1FFAA4" w14:textId="4686606E" w:rsidR="00D13DFD" w:rsidRPr="00AF3A89" w:rsidRDefault="00FF5BF2" w:rsidP="00D13DFD">
      <w:pPr>
        <w:pStyle w:val="MIRBodyText"/>
      </w:pPr>
      <w:r>
        <w:t>(3) An O</w:t>
      </w:r>
      <w:r w:rsidR="00D13DFD" w:rsidRPr="00AF3A89">
        <w:t>perator must take reasonable steps to ensure that all Pre-Trade Information it makes available under subrule (1) is and remains complete, accurate and up</w:t>
      </w:r>
      <w:r w:rsidR="00B17BD3">
        <w:t xml:space="preserve"> </w:t>
      </w:r>
      <w:r w:rsidR="00D13DFD" w:rsidRPr="00AF3A89">
        <w:t>to</w:t>
      </w:r>
      <w:r w:rsidR="00B17BD3">
        <w:t xml:space="preserve"> </w:t>
      </w:r>
      <w:r w:rsidR="00D13DFD" w:rsidRPr="00AF3A89">
        <w:t>date.</w:t>
      </w:r>
    </w:p>
    <w:p w14:paraId="14DF6D47" w14:textId="77777777" w:rsidR="00D13DFD" w:rsidRPr="00AF3A89" w:rsidRDefault="00D13DFD" w:rsidP="00D13DFD">
      <w:pPr>
        <w:pStyle w:val="MIRPenalty"/>
      </w:pPr>
      <w:r w:rsidRPr="00AF3A89">
        <w:t>Maximum penalty: $1,000,000</w:t>
      </w:r>
    </w:p>
    <w:p w14:paraId="5A6FEE78" w14:textId="3CFD8123" w:rsidR="00D13DFD" w:rsidRPr="00AF3A89" w:rsidRDefault="00625111" w:rsidP="00D13DFD">
      <w:pPr>
        <w:pStyle w:val="MIRHeading3Rule"/>
      </w:pPr>
      <w:r>
        <w:t>6</w:t>
      </w:r>
      <w:r w:rsidR="00D13DFD" w:rsidRPr="00AF3A89">
        <w:t>.1.3</w:t>
      </w:r>
      <w:r w:rsidR="00D13DFD" w:rsidRPr="00AF3A89">
        <w:tab/>
        <w:t>Operator to make available Pre-Trade Information on reasonable commercial terms and on a non-discriminatory basis</w:t>
      </w:r>
    </w:p>
    <w:p w14:paraId="131C5BD8" w14:textId="644FE9DD" w:rsidR="00D13DFD" w:rsidRPr="00AF3A89" w:rsidRDefault="00D13DFD" w:rsidP="004B284F">
      <w:pPr>
        <w:pStyle w:val="MIRBodyText"/>
        <w:numPr>
          <w:ilvl w:val="0"/>
          <w:numId w:val="290"/>
        </w:numPr>
        <w:tabs>
          <w:tab w:val="clear" w:pos="2205"/>
          <w:tab w:val="left" w:pos="851"/>
        </w:tabs>
      </w:pPr>
      <w:r w:rsidRPr="00AF3A89">
        <w:t xml:space="preserve">Subject to Rule </w:t>
      </w:r>
      <w:r w:rsidR="00625111">
        <w:t>9</w:t>
      </w:r>
      <w:r w:rsidRPr="00AF3A89">
        <w:t xml:space="preserve">.2.1, where a person in this jurisdiction seeks access to Pre-Trade Information for a </w:t>
      </w:r>
      <w:r w:rsidR="00FF5BF2">
        <w:t xml:space="preserve">Market on or through which offers to acquire or dispose of </w:t>
      </w:r>
      <w:r w:rsidR="00CB6F0F">
        <w:t>Relevant</w:t>
      </w:r>
      <w:r w:rsidR="00FF5BF2">
        <w:t xml:space="preserve"> Products are made or accepted</w:t>
      </w:r>
      <w:r w:rsidR="00F12702">
        <w:t>,</w:t>
      </w:r>
      <w:r w:rsidR="00FF5BF2">
        <w:t xml:space="preserve"> the Operator of that M</w:t>
      </w:r>
      <w:r w:rsidRPr="00AF3A89">
        <w:t>arket must make available the Pre-Trade Information:</w:t>
      </w:r>
    </w:p>
    <w:p w14:paraId="41FC36AD" w14:textId="77777777" w:rsidR="00D13DFD" w:rsidRPr="00AF3A89" w:rsidRDefault="00D13DFD" w:rsidP="004B284F">
      <w:pPr>
        <w:pStyle w:val="MIRSubpara"/>
        <w:numPr>
          <w:ilvl w:val="1"/>
          <w:numId w:val="290"/>
        </w:numPr>
      </w:pPr>
      <w:r w:rsidRPr="00AF3A89">
        <w:t>on reasonable commercial terms; and</w:t>
      </w:r>
    </w:p>
    <w:p w14:paraId="03CA5016" w14:textId="77777777" w:rsidR="00D13DFD" w:rsidRPr="00AF3A89" w:rsidRDefault="00D13DFD" w:rsidP="004B284F">
      <w:pPr>
        <w:pStyle w:val="MIRSubpara"/>
        <w:numPr>
          <w:ilvl w:val="1"/>
          <w:numId w:val="290"/>
        </w:numPr>
      </w:pPr>
      <w:r w:rsidRPr="00AF3A89">
        <w:t>on a non-discriminatory basis.</w:t>
      </w:r>
    </w:p>
    <w:p w14:paraId="036F092E" w14:textId="77777777" w:rsidR="00D13DFD" w:rsidRPr="00AF3A89" w:rsidRDefault="00D13DFD" w:rsidP="00D13DFD">
      <w:pPr>
        <w:pStyle w:val="MIRPenalty"/>
      </w:pPr>
      <w:r w:rsidRPr="00AF3A89">
        <w:t>Maximum penalty: $1,000,000</w:t>
      </w:r>
    </w:p>
    <w:p w14:paraId="55BFCB21" w14:textId="68CBAE6E" w:rsidR="00D13DFD" w:rsidRPr="00AF3A89" w:rsidRDefault="00625111" w:rsidP="002D3BC2">
      <w:pPr>
        <w:pStyle w:val="MIRHeading3Rule"/>
        <w:keepNext/>
      </w:pPr>
      <w:r>
        <w:t>6</w:t>
      </w:r>
      <w:r w:rsidR="00D13DFD" w:rsidRPr="00AF3A89">
        <w:t>.1.4</w:t>
      </w:r>
      <w:r w:rsidR="00D13DFD" w:rsidRPr="00AF3A89">
        <w:tab/>
        <w:t>Pre-Trade Information—Equity Market Products</w:t>
      </w:r>
    </w:p>
    <w:p w14:paraId="39E08B47" w14:textId="365D2C55" w:rsidR="00D13DFD" w:rsidRPr="00AF3A89" w:rsidRDefault="00D13DFD" w:rsidP="004B284F">
      <w:pPr>
        <w:pStyle w:val="MIRBodyText"/>
        <w:numPr>
          <w:ilvl w:val="0"/>
          <w:numId w:val="290"/>
        </w:numPr>
        <w:tabs>
          <w:tab w:val="clear" w:pos="2205"/>
          <w:tab w:val="left" w:pos="851"/>
        </w:tabs>
        <w:spacing w:after="240"/>
      </w:pPr>
      <w:r w:rsidRPr="00AF3A89">
        <w:t xml:space="preserve">For the purposes of these Rules, </w:t>
      </w:r>
      <w:r w:rsidRPr="00AF3A89">
        <w:rPr>
          <w:b/>
          <w:i/>
        </w:rPr>
        <w:t>Pre-Trade Information</w:t>
      </w:r>
      <w:r w:rsidRPr="00AF3A89">
        <w:t xml:space="preserve">, in relation to an Order for an Equity Market Product, means the information set out in the following </w:t>
      </w:r>
      <w:r w:rsidR="005C38FA" w:rsidRPr="0050062D">
        <w:t>table</w:t>
      </w:r>
      <w:r w:rsidR="005C38FA" w:rsidRPr="00AF3A89">
        <w:t xml:space="preserve"> </w:t>
      </w:r>
      <w:r w:rsidRPr="00AF3A89">
        <w:t>in relation to that Order.</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09"/>
        <w:gridCol w:w="1984"/>
        <w:gridCol w:w="5635"/>
      </w:tblGrid>
      <w:tr w:rsidR="00AF3A89" w:rsidRPr="00AF3A89" w14:paraId="04C8DDDD" w14:textId="77777777" w:rsidTr="007B4A85">
        <w:trPr>
          <w:cantSplit/>
          <w:tblHeader/>
        </w:trPr>
        <w:tc>
          <w:tcPr>
            <w:tcW w:w="426" w:type="pct"/>
            <w:shd w:val="clear" w:color="auto" w:fill="C2E3FA"/>
          </w:tcPr>
          <w:p w14:paraId="764BF7E9" w14:textId="77777777" w:rsidR="00D13DFD" w:rsidRPr="00AF3A89" w:rsidRDefault="00D13DFD" w:rsidP="007B4A85">
            <w:pPr>
              <w:pStyle w:val="tablehead"/>
            </w:pPr>
            <w:bookmarkStart w:id="626" w:name="_Toc275353418"/>
            <w:r w:rsidRPr="00AF3A89">
              <w:lastRenderedPageBreak/>
              <w:t>Item</w:t>
            </w:r>
          </w:p>
        </w:tc>
        <w:tc>
          <w:tcPr>
            <w:tcW w:w="1191" w:type="pct"/>
            <w:shd w:val="clear" w:color="auto" w:fill="C2E3FA"/>
          </w:tcPr>
          <w:p w14:paraId="5B728CAB" w14:textId="77777777" w:rsidR="00D13DFD" w:rsidRPr="00AF3A89" w:rsidRDefault="00D13DFD" w:rsidP="007B4A85">
            <w:pPr>
              <w:pStyle w:val="tablehead"/>
            </w:pPr>
            <w:r w:rsidRPr="00AF3A89">
              <w:t>Label</w:t>
            </w:r>
          </w:p>
        </w:tc>
        <w:tc>
          <w:tcPr>
            <w:tcW w:w="3383" w:type="pct"/>
            <w:shd w:val="clear" w:color="auto" w:fill="C2E3FA"/>
          </w:tcPr>
          <w:p w14:paraId="548B7308" w14:textId="77777777" w:rsidR="00D13DFD" w:rsidRPr="00AF3A89" w:rsidRDefault="00D13DFD" w:rsidP="007B4A85">
            <w:pPr>
              <w:pStyle w:val="tablehead"/>
            </w:pPr>
            <w:r w:rsidRPr="00AF3A89">
              <w:t>Pre-Trade Information</w:t>
            </w:r>
          </w:p>
        </w:tc>
      </w:tr>
      <w:tr w:rsidR="00AF3A89" w:rsidRPr="00AF3A89" w14:paraId="13AC9973" w14:textId="77777777" w:rsidTr="007B4A85">
        <w:trPr>
          <w:cantSplit/>
        </w:trPr>
        <w:tc>
          <w:tcPr>
            <w:tcW w:w="426" w:type="pct"/>
          </w:tcPr>
          <w:p w14:paraId="28F4269A" w14:textId="77777777" w:rsidR="00D13DFD" w:rsidRPr="00AF3A89" w:rsidRDefault="00D13DFD" w:rsidP="007B4A85">
            <w:pPr>
              <w:pStyle w:val="tbltext"/>
            </w:pPr>
            <w:r w:rsidRPr="00AF3A89">
              <w:t>1</w:t>
            </w:r>
          </w:p>
        </w:tc>
        <w:tc>
          <w:tcPr>
            <w:tcW w:w="1191" w:type="pct"/>
          </w:tcPr>
          <w:p w14:paraId="3979A814" w14:textId="77777777" w:rsidR="00D13DFD" w:rsidRPr="00AF3A89" w:rsidRDefault="00D13DFD" w:rsidP="007B4A85">
            <w:pPr>
              <w:pStyle w:val="tbltext"/>
            </w:pPr>
            <w:r w:rsidRPr="00AF3A89">
              <w:t xml:space="preserve">Order date </w:t>
            </w:r>
          </w:p>
        </w:tc>
        <w:tc>
          <w:tcPr>
            <w:tcW w:w="3383" w:type="pct"/>
          </w:tcPr>
          <w:p w14:paraId="0B31E1B5" w14:textId="73EEAED5" w:rsidR="00D13DFD" w:rsidRPr="00AF3A89" w:rsidRDefault="00D13DFD" w:rsidP="007B4A85">
            <w:pPr>
              <w:pStyle w:val="tbltext"/>
            </w:pPr>
            <w:r w:rsidRPr="00AF3A89">
              <w:t>The date on which</w:t>
            </w:r>
            <w:r w:rsidR="00921CCC">
              <w:t xml:space="preserve"> the Order was received by the O</w:t>
            </w:r>
            <w:r w:rsidRPr="00AF3A89">
              <w:t>perator</w:t>
            </w:r>
            <w:r w:rsidR="00FD5521">
              <w:t xml:space="preserve"> of the Market</w:t>
            </w:r>
          </w:p>
        </w:tc>
      </w:tr>
      <w:tr w:rsidR="00AF3A89" w:rsidRPr="00AF3A89" w14:paraId="7A654653" w14:textId="77777777" w:rsidTr="007B4A85">
        <w:trPr>
          <w:cantSplit/>
        </w:trPr>
        <w:tc>
          <w:tcPr>
            <w:tcW w:w="426" w:type="pct"/>
          </w:tcPr>
          <w:p w14:paraId="5F878932" w14:textId="77777777" w:rsidR="00D13DFD" w:rsidRPr="00AF3A89" w:rsidRDefault="00D13DFD" w:rsidP="007B4A85">
            <w:pPr>
              <w:pStyle w:val="tbltext"/>
            </w:pPr>
            <w:r w:rsidRPr="00AF3A89">
              <w:t>2</w:t>
            </w:r>
          </w:p>
        </w:tc>
        <w:tc>
          <w:tcPr>
            <w:tcW w:w="1191" w:type="pct"/>
          </w:tcPr>
          <w:p w14:paraId="6DA73ABF" w14:textId="77777777" w:rsidR="00D13DFD" w:rsidRPr="00AF3A89" w:rsidRDefault="00D13DFD" w:rsidP="007B4A85">
            <w:pPr>
              <w:pStyle w:val="tbltext"/>
            </w:pPr>
            <w:r w:rsidRPr="00AF3A89">
              <w:t>Order time</w:t>
            </w:r>
          </w:p>
        </w:tc>
        <w:tc>
          <w:tcPr>
            <w:tcW w:w="3383" w:type="pct"/>
          </w:tcPr>
          <w:p w14:paraId="4385ADB1" w14:textId="31FDDC76" w:rsidR="00D13DFD" w:rsidRPr="00AF3A89" w:rsidRDefault="00D13DFD" w:rsidP="007B4A85">
            <w:pPr>
              <w:pStyle w:val="tbltext"/>
            </w:pPr>
            <w:r w:rsidRPr="00AF3A89">
              <w:t>The time at which the Order was receive</w:t>
            </w:r>
            <w:r w:rsidR="00921CCC">
              <w:t>d by the O</w:t>
            </w:r>
            <w:r w:rsidRPr="00AF3A89">
              <w:t>perator</w:t>
            </w:r>
            <w:r w:rsidR="00FD5521">
              <w:t xml:space="preserve"> of the Market</w:t>
            </w:r>
          </w:p>
        </w:tc>
      </w:tr>
      <w:tr w:rsidR="00AF3A89" w:rsidRPr="00AF3A89" w14:paraId="6C098208" w14:textId="77777777" w:rsidTr="007B4A85">
        <w:trPr>
          <w:cantSplit/>
        </w:trPr>
        <w:tc>
          <w:tcPr>
            <w:tcW w:w="426" w:type="pct"/>
          </w:tcPr>
          <w:p w14:paraId="1A47D4FE" w14:textId="77777777" w:rsidR="00D13DFD" w:rsidRPr="00AF3A89" w:rsidRDefault="00D13DFD" w:rsidP="007B4A85">
            <w:pPr>
              <w:pStyle w:val="tbltext"/>
            </w:pPr>
            <w:r w:rsidRPr="00AF3A89">
              <w:t>3</w:t>
            </w:r>
          </w:p>
        </w:tc>
        <w:tc>
          <w:tcPr>
            <w:tcW w:w="1191" w:type="pct"/>
          </w:tcPr>
          <w:p w14:paraId="50C2CAE5" w14:textId="77777777" w:rsidR="00D13DFD" w:rsidRPr="00AF3A89" w:rsidRDefault="00D13DFD" w:rsidP="007B4A85">
            <w:pPr>
              <w:pStyle w:val="tbltext"/>
            </w:pPr>
            <w:r w:rsidRPr="00AF3A89">
              <w:t>Product identification</w:t>
            </w:r>
          </w:p>
        </w:tc>
        <w:tc>
          <w:tcPr>
            <w:tcW w:w="3383" w:type="pct"/>
          </w:tcPr>
          <w:p w14:paraId="5BEE9CFD" w14:textId="68EFA86C" w:rsidR="00D13DFD" w:rsidRPr="00AF3A89" w:rsidRDefault="00D13DFD" w:rsidP="00625111">
            <w:pPr>
              <w:pStyle w:val="tbltext"/>
            </w:pPr>
            <w:r w:rsidRPr="00AF3A89">
              <w:t xml:space="preserve">The symbol, assigned in accordance with Rule </w:t>
            </w:r>
            <w:r w:rsidR="00625111">
              <w:t>9</w:t>
            </w:r>
            <w:r w:rsidRPr="00AF3A89">
              <w:t>.2.3, that identifies the Equity Market Product the subject of the Order</w:t>
            </w:r>
          </w:p>
        </w:tc>
      </w:tr>
      <w:tr w:rsidR="00AF3A89" w:rsidRPr="00AF3A89" w14:paraId="494C107C" w14:textId="77777777" w:rsidTr="007B4A85">
        <w:trPr>
          <w:cantSplit/>
        </w:trPr>
        <w:tc>
          <w:tcPr>
            <w:tcW w:w="426" w:type="pct"/>
          </w:tcPr>
          <w:p w14:paraId="43CE4ADE" w14:textId="77777777" w:rsidR="00D13DFD" w:rsidRPr="00AF3A89" w:rsidRDefault="00D13DFD" w:rsidP="007B4A85">
            <w:pPr>
              <w:pStyle w:val="tbltext"/>
            </w:pPr>
            <w:r w:rsidRPr="00AF3A89">
              <w:t>4</w:t>
            </w:r>
          </w:p>
        </w:tc>
        <w:tc>
          <w:tcPr>
            <w:tcW w:w="1191" w:type="pct"/>
          </w:tcPr>
          <w:p w14:paraId="5C1AF7F2" w14:textId="77777777" w:rsidR="00D13DFD" w:rsidRPr="00AF3A89" w:rsidRDefault="00D13DFD" w:rsidP="007B4A85">
            <w:pPr>
              <w:pStyle w:val="tbltext"/>
            </w:pPr>
            <w:r w:rsidRPr="00AF3A89">
              <w:t>Volume</w:t>
            </w:r>
          </w:p>
        </w:tc>
        <w:tc>
          <w:tcPr>
            <w:tcW w:w="3383" w:type="pct"/>
          </w:tcPr>
          <w:p w14:paraId="11A6DBD4" w14:textId="5286795D" w:rsidR="00D13DFD" w:rsidRPr="0050062D" w:rsidRDefault="00D13DFD" w:rsidP="007B4A85">
            <w:pPr>
              <w:pStyle w:val="tbltext"/>
            </w:pPr>
            <w:r w:rsidRPr="0050062D">
              <w:t xml:space="preserve">The number of Equity Market Products the subject of the Order, unless the Order is a Partly Disclosed Order and the information in item 6 of this </w:t>
            </w:r>
            <w:r w:rsidR="00B17BD3" w:rsidRPr="0050062D">
              <w:t>t</w:t>
            </w:r>
            <w:r w:rsidRPr="0050062D">
              <w:t>able has been made available for all or part of the Order</w:t>
            </w:r>
          </w:p>
        </w:tc>
      </w:tr>
      <w:tr w:rsidR="00AF3A89" w:rsidRPr="00AF3A89" w14:paraId="288F12D9" w14:textId="77777777" w:rsidTr="007B4A85">
        <w:trPr>
          <w:cantSplit/>
        </w:trPr>
        <w:tc>
          <w:tcPr>
            <w:tcW w:w="426" w:type="pct"/>
          </w:tcPr>
          <w:p w14:paraId="06212EEE" w14:textId="77777777" w:rsidR="00D13DFD" w:rsidRPr="00AF3A89" w:rsidRDefault="00D13DFD" w:rsidP="007B4A85">
            <w:pPr>
              <w:pStyle w:val="tbltext"/>
            </w:pPr>
            <w:r w:rsidRPr="00AF3A89">
              <w:t>5</w:t>
            </w:r>
          </w:p>
        </w:tc>
        <w:tc>
          <w:tcPr>
            <w:tcW w:w="1191" w:type="pct"/>
          </w:tcPr>
          <w:p w14:paraId="421217AF" w14:textId="77777777" w:rsidR="00D13DFD" w:rsidRPr="00AF3A89" w:rsidRDefault="00D13DFD" w:rsidP="007B4A85">
            <w:pPr>
              <w:pStyle w:val="tbltext"/>
            </w:pPr>
            <w:r w:rsidRPr="00AF3A89">
              <w:t>Order side</w:t>
            </w:r>
          </w:p>
        </w:tc>
        <w:tc>
          <w:tcPr>
            <w:tcW w:w="3383" w:type="pct"/>
          </w:tcPr>
          <w:p w14:paraId="4B236965" w14:textId="77777777" w:rsidR="00D13DFD" w:rsidRPr="0050062D" w:rsidRDefault="00D13DFD" w:rsidP="007B4A85">
            <w:pPr>
              <w:pStyle w:val="tbltext"/>
            </w:pPr>
            <w:r w:rsidRPr="0050062D">
              <w:t>Whether the Order is a Buy Order or Sell Order</w:t>
            </w:r>
          </w:p>
        </w:tc>
      </w:tr>
      <w:tr w:rsidR="00AF3A89" w:rsidRPr="00AF3A89" w14:paraId="75878267" w14:textId="77777777" w:rsidTr="007B4A85">
        <w:trPr>
          <w:cantSplit/>
        </w:trPr>
        <w:tc>
          <w:tcPr>
            <w:tcW w:w="426" w:type="pct"/>
          </w:tcPr>
          <w:p w14:paraId="13D2C96E" w14:textId="77777777" w:rsidR="00D13DFD" w:rsidRPr="00AF3A89" w:rsidRDefault="00D13DFD" w:rsidP="007B4A85">
            <w:pPr>
              <w:pStyle w:val="tbltext"/>
            </w:pPr>
            <w:r w:rsidRPr="00AF3A89">
              <w:t>6</w:t>
            </w:r>
          </w:p>
        </w:tc>
        <w:tc>
          <w:tcPr>
            <w:tcW w:w="1191" w:type="pct"/>
          </w:tcPr>
          <w:p w14:paraId="18863616" w14:textId="77777777" w:rsidR="00D13DFD" w:rsidRPr="00AF3A89" w:rsidRDefault="00D13DFD" w:rsidP="007B4A85">
            <w:pPr>
              <w:pStyle w:val="tbltext"/>
            </w:pPr>
            <w:r w:rsidRPr="00AF3A89">
              <w:t>Price</w:t>
            </w:r>
          </w:p>
        </w:tc>
        <w:tc>
          <w:tcPr>
            <w:tcW w:w="3383" w:type="pct"/>
          </w:tcPr>
          <w:p w14:paraId="6FD5BB83" w14:textId="09018163" w:rsidR="00D13DFD" w:rsidRPr="0050062D" w:rsidRDefault="00D13DFD" w:rsidP="005C38FA">
            <w:pPr>
              <w:pStyle w:val="tbltext"/>
            </w:pPr>
            <w:r w:rsidRPr="0050062D">
              <w:t xml:space="preserve">The price per Equity Market Product of the Order, unless the Order is a Partly Disclosed Order and the information in item 4 of this </w:t>
            </w:r>
            <w:r w:rsidR="005C38FA" w:rsidRPr="0050062D">
              <w:t xml:space="preserve">table </w:t>
            </w:r>
            <w:r w:rsidRPr="0050062D">
              <w:t>has been made available for all or part of the Order</w:t>
            </w:r>
          </w:p>
        </w:tc>
      </w:tr>
      <w:tr w:rsidR="00AF3A89" w:rsidRPr="00AF3A89" w14:paraId="1F1464AD" w14:textId="77777777" w:rsidTr="007B4A85">
        <w:trPr>
          <w:cantSplit/>
        </w:trPr>
        <w:tc>
          <w:tcPr>
            <w:tcW w:w="426" w:type="pct"/>
          </w:tcPr>
          <w:p w14:paraId="6AA2A652" w14:textId="77777777" w:rsidR="00D13DFD" w:rsidRPr="00AF3A89" w:rsidRDefault="00D13DFD" w:rsidP="007B4A85">
            <w:pPr>
              <w:pStyle w:val="tbltext"/>
            </w:pPr>
            <w:r w:rsidRPr="00AF3A89">
              <w:t>7</w:t>
            </w:r>
          </w:p>
        </w:tc>
        <w:tc>
          <w:tcPr>
            <w:tcW w:w="1191" w:type="pct"/>
          </w:tcPr>
          <w:p w14:paraId="7CD39032" w14:textId="77777777" w:rsidR="00D13DFD" w:rsidRPr="00AF3A89" w:rsidRDefault="00D13DFD" w:rsidP="007B4A85">
            <w:pPr>
              <w:pStyle w:val="tbltext"/>
            </w:pPr>
            <w:r w:rsidRPr="00AF3A89">
              <w:t>Currency</w:t>
            </w:r>
          </w:p>
        </w:tc>
        <w:tc>
          <w:tcPr>
            <w:tcW w:w="3383" w:type="pct"/>
          </w:tcPr>
          <w:p w14:paraId="5B4FCA65" w14:textId="77777777" w:rsidR="00D13DFD" w:rsidRPr="00AF3A89" w:rsidRDefault="00D13DFD" w:rsidP="007B4A85">
            <w:pPr>
              <w:pStyle w:val="tbltext"/>
            </w:pPr>
            <w:r w:rsidRPr="00AF3A89">
              <w:t>The currency of the price per Equity Market Product of the Order, unless the Order is in Australian dollars</w:t>
            </w:r>
          </w:p>
        </w:tc>
      </w:tr>
    </w:tbl>
    <w:p w14:paraId="6C670E79" w14:textId="77777777" w:rsidR="00D13DFD" w:rsidRPr="00AF3A89" w:rsidRDefault="00D13DFD" w:rsidP="00D13DFD">
      <w:pPr>
        <w:pStyle w:val="MIRNote"/>
      </w:pPr>
      <w:r w:rsidRPr="00AF3A89">
        <w:t>Note: There is no penalty for this Rule.</w:t>
      </w:r>
    </w:p>
    <w:p w14:paraId="48A318B0" w14:textId="4D1D17BE" w:rsidR="00D13DFD" w:rsidRPr="00AF3A89" w:rsidRDefault="00625111" w:rsidP="00D13DFD">
      <w:pPr>
        <w:pStyle w:val="MIRHeading3Rule"/>
      </w:pPr>
      <w:r>
        <w:t>6</w:t>
      </w:r>
      <w:r w:rsidR="00D13DFD" w:rsidRPr="00AF3A89">
        <w:t>.1.4A</w:t>
      </w:r>
      <w:r w:rsidR="00D13DFD" w:rsidRPr="00AF3A89">
        <w:tab/>
        <w:t>Pre-Trade Information—CGS Depository Interests</w:t>
      </w:r>
    </w:p>
    <w:p w14:paraId="26860FDC" w14:textId="7193E2E1" w:rsidR="00D13DFD" w:rsidRPr="00155B2F" w:rsidRDefault="00D13DFD" w:rsidP="004B284F">
      <w:pPr>
        <w:pStyle w:val="MIRBodyText"/>
        <w:numPr>
          <w:ilvl w:val="0"/>
          <w:numId w:val="290"/>
        </w:numPr>
        <w:tabs>
          <w:tab w:val="clear" w:pos="2205"/>
          <w:tab w:val="left" w:pos="851"/>
        </w:tabs>
        <w:spacing w:after="240"/>
      </w:pPr>
      <w:r w:rsidRPr="00AF3A89">
        <w:t xml:space="preserve">For the purposes of these Rules, </w:t>
      </w:r>
      <w:r w:rsidRPr="004F5371">
        <w:rPr>
          <w:b/>
          <w:i/>
        </w:rPr>
        <w:t>Pre-Trade Information</w:t>
      </w:r>
      <w:r w:rsidRPr="00AF3A89">
        <w:t xml:space="preserve">, in relation to an Order for a CGS Depository Interest, means the information set out in the following </w:t>
      </w:r>
      <w:r w:rsidR="005C38FA" w:rsidRPr="0050062D">
        <w:t>table</w:t>
      </w:r>
      <w:r w:rsidR="005C38FA" w:rsidRPr="00FD530F">
        <w:t xml:space="preserve"> </w:t>
      </w:r>
      <w:r w:rsidRPr="00FD530F">
        <w:t>in</w:t>
      </w:r>
      <w:r w:rsidRPr="00AF3A89">
        <w:t xml:space="preserve"> relation to that Order.</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09"/>
        <w:gridCol w:w="1984"/>
        <w:gridCol w:w="5635"/>
      </w:tblGrid>
      <w:tr w:rsidR="00AF3A89" w:rsidRPr="00AF3A89" w14:paraId="150CE4AC" w14:textId="77777777" w:rsidTr="007B4A85">
        <w:trPr>
          <w:cantSplit/>
          <w:tblHeader/>
        </w:trPr>
        <w:tc>
          <w:tcPr>
            <w:tcW w:w="426" w:type="pct"/>
            <w:shd w:val="clear" w:color="auto" w:fill="C2E3FA"/>
          </w:tcPr>
          <w:p w14:paraId="001B3122"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Item</w:t>
            </w:r>
          </w:p>
        </w:tc>
        <w:tc>
          <w:tcPr>
            <w:tcW w:w="1191" w:type="pct"/>
            <w:shd w:val="clear" w:color="auto" w:fill="C2E3FA"/>
          </w:tcPr>
          <w:p w14:paraId="2E38A065"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Label</w:t>
            </w:r>
          </w:p>
        </w:tc>
        <w:tc>
          <w:tcPr>
            <w:tcW w:w="3383" w:type="pct"/>
            <w:shd w:val="clear" w:color="auto" w:fill="C2E3FA"/>
          </w:tcPr>
          <w:p w14:paraId="4D6E21A0"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Pre-Trade Information</w:t>
            </w:r>
          </w:p>
        </w:tc>
      </w:tr>
      <w:tr w:rsidR="00AF3A89" w:rsidRPr="00AF3A89" w14:paraId="097B8B66" w14:textId="77777777" w:rsidTr="007B4A85">
        <w:trPr>
          <w:cantSplit/>
        </w:trPr>
        <w:tc>
          <w:tcPr>
            <w:tcW w:w="426" w:type="pct"/>
          </w:tcPr>
          <w:p w14:paraId="2AAD6364"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1</w:t>
            </w:r>
          </w:p>
        </w:tc>
        <w:tc>
          <w:tcPr>
            <w:tcW w:w="1191" w:type="pct"/>
          </w:tcPr>
          <w:p w14:paraId="58CAC30D"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 xml:space="preserve">Order date </w:t>
            </w:r>
          </w:p>
        </w:tc>
        <w:tc>
          <w:tcPr>
            <w:tcW w:w="3383" w:type="pct"/>
          </w:tcPr>
          <w:p w14:paraId="75A9ADC0" w14:textId="1EDFDE0A" w:rsidR="00D13DFD" w:rsidRPr="00AF3A89" w:rsidRDefault="00D13DFD" w:rsidP="008267C5">
            <w:pPr>
              <w:widowControl w:val="0"/>
              <w:spacing w:before="120" w:after="0" w:line="240" w:lineRule="atLeast"/>
              <w:rPr>
                <w:rFonts w:ascii="Arial" w:hAnsi="Arial" w:cs="Arial"/>
                <w:sz w:val="18"/>
                <w:szCs w:val="18"/>
              </w:rPr>
            </w:pPr>
            <w:r w:rsidRPr="00AF3A89">
              <w:rPr>
                <w:rFonts w:ascii="Arial" w:hAnsi="Arial" w:cs="Arial"/>
                <w:sz w:val="18"/>
                <w:szCs w:val="18"/>
              </w:rPr>
              <w:t xml:space="preserve">The date on which the Order was received by the </w:t>
            </w:r>
            <w:r w:rsidR="00FD5521">
              <w:rPr>
                <w:rFonts w:ascii="Arial" w:hAnsi="Arial" w:cs="Arial"/>
                <w:sz w:val="18"/>
                <w:szCs w:val="18"/>
              </w:rPr>
              <w:t>CGS Market</w:t>
            </w:r>
            <w:r w:rsidR="00921CCC">
              <w:rPr>
                <w:rFonts w:ascii="Arial" w:hAnsi="Arial" w:cs="Arial"/>
                <w:sz w:val="18"/>
                <w:szCs w:val="18"/>
              </w:rPr>
              <w:t xml:space="preserve"> </w:t>
            </w:r>
            <w:r w:rsidR="008267C5">
              <w:rPr>
                <w:rFonts w:ascii="Arial" w:hAnsi="Arial" w:cs="Arial"/>
                <w:sz w:val="18"/>
                <w:szCs w:val="18"/>
              </w:rPr>
              <w:t>o</w:t>
            </w:r>
            <w:r w:rsidR="00921CCC">
              <w:rPr>
                <w:rFonts w:ascii="Arial" w:hAnsi="Arial" w:cs="Arial"/>
                <w:sz w:val="18"/>
                <w:szCs w:val="18"/>
              </w:rPr>
              <w:t>perator</w:t>
            </w:r>
          </w:p>
        </w:tc>
      </w:tr>
      <w:tr w:rsidR="00AF3A89" w:rsidRPr="00AF3A89" w14:paraId="11B9ACAC" w14:textId="77777777" w:rsidTr="007B4A85">
        <w:trPr>
          <w:cantSplit/>
        </w:trPr>
        <w:tc>
          <w:tcPr>
            <w:tcW w:w="426" w:type="pct"/>
          </w:tcPr>
          <w:p w14:paraId="639F8A11"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2</w:t>
            </w:r>
          </w:p>
        </w:tc>
        <w:tc>
          <w:tcPr>
            <w:tcW w:w="1191" w:type="pct"/>
          </w:tcPr>
          <w:p w14:paraId="7A8088FC"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Order time</w:t>
            </w:r>
          </w:p>
        </w:tc>
        <w:tc>
          <w:tcPr>
            <w:tcW w:w="3383" w:type="pct"/>
          </w:tcPr>
          <w:p w14:paraId="30143172" w14:textId="0D55D956" w:rsidR="00D13DFD" w:rsidRPr="00AF3A89" w:rsidRDefault="00D13DFD" w:rsidP="008267C5">
            <w:pPr>
              <w:widowControl w:val="0"/>
              <w:spacing w:before="120" w:after="0" w:line="240" w:lineRule="atLeast"/>
              <w:rPr>
                <w:rFonts w:ascii="Arial" w:hAnsi="Arial" w:cs="Arial"/>
                <w:sz w:val="18"/>
                <w:szCs w:val="18"/>
              </w:rPr>
            </w:pPr>
            <w:r w:rsidRPr="00AF3A89">
              <w:rPr>
                <w:rFonts w:ascii="Arial" w:hAnsi="Arial" w:cs="Arial"/>
                <w:sz w:val="18"/>
                <w:szCs w:val="18"/>
              </w:rPr>
              <w:t xml:space="preserve">The time at which the Order was received by the </w:t>
            </w:r>
            <w:r w:rsidR="00921CCC">
              <w:rPr>
                <w:rFonts w:ascii="Arial" w:hAnsi="Arial" w:cs="Arial"/>
                <w:sz w:val="18"/>
                <w:szCs w:val="18"/>
              </w:rPr>
              <w:t xml:space="preserve">CGS Market </w:t>
            </w:r>
            <w:r w:rsidR="008267C5">
              <w:rPr>
                <w:rFonts w:ascii="Arial" w:hAnsi="Arial" w:cs="Arial"/>
                <w:sz w:val="18"/>
                <w:szCs w:val="18"/>
              </w:rPr>
              <w:t>o</w:t>
            </w:r>
            <w:r w:rsidRPr="00AF3A89">
              <w:rPr>
                <w:rFonts w:ascii="Arial" w:hAnsi="Arial" w:cs="Arial"/>
                <w:sz w:val="18"/>
                <w:szCs w:val="18"/>
              </w:rPr>
              <w:t>perator</w:t>
            </w:r>
            <w:r w:rsidR="00FD5521">
              <w:rPr>
                <w:rFonts w:ascii="Arial" w:hAnsi="Arial" w:cs="Arial"/>
                <w:sz w:val="18"/>
                <w:szCs w:val="18"/>
              </w:rPr>
              <w:t xml:space="preserve"> </w:t>
            </w:r>
          </w:p>
        </w:tc>
      </w:tr>
      <w:tr w:rsidR="00AF3A89" w:rsidRPr="00AF3A89" w14:paraId="31A62A04" w14:textId="77777777" w:rsidTr="007B4A85">
        <w:trPr>
          <w:cantSplit/>
        </w:trPr>
        <w:tc>
          <w:tcPr>
            <w:tcW w:w="426" w:type="pct"/>
          </w:tcPr>
          <w:p w14:paraId="1B21F630"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3</w:t>
            </w:r>
          </w:p>
        </w:tc>
        <w:tc>
          <w:tcPr>
            <w:tcW w:w="1191" w:type="pct"/>
          </w:tcPr>
          <w:p w14:paraId="00EE4FA8"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Product identification</w:t>
            </w:r>
          </w:p>
        </w:tc>
        <w:tc>
          <w:tcPr>
            <w:tcW w:w="3383" w:type="pct"/>
          </w:tcPr>
          <w:p w14:paraId="517286B2" w14:textId="7024AC10" w:rsidR="00D13DFD" w:rsidRPr="00AF3A89" w:rsidRDefault="00D13DFD" w:rsidP="00E26343">
            <w:pPr>
              <w:widowControl w:val="0"/>
              <w:spacing w:before="120" w:after="0" w:line="240" w:lineRule="atLeast"/>
              <w:rPr>
                <w:rFonts w:ascii="Arial" w:hAnsi="Arial" w:cs="Arial"/>
                <w:sz w:val="18"/>
                <w:szCs w:val="18"/>
              </w:rPr>
            </w:pPr>
            <w:r w:rsidRPr="00AF3A89">
              <w:rPr>
                <w:rFonts w:ascii="Arial" w:hAnsi="Arial" w:cs="Arial"/>
                <w:sz w:val="18"/>
                <w:szCs w:val="18"/>
              </w:rPr>
              <w:t xml:space="preserve">The symbol, assigned in accordance with Rule </w:t>
            </w:r>
            <w:r w:rsidR="00E26343">
              <w:rPr>
                <w:rFonts w:ascii="Arial" w:hAnsi="Arial" w:cs="Arial"/>
                <w:sz w:val="18"/>
                <w:szCs w:val="18"/>
              </w:rPr>
              <w:t>9</w:t>
            </w:r>
            <w:r w:rsidRPr="00AF3A89">
              <w:rPr>
                <w:rFonts w:ascii="Arial" w:hAnsi="Arial" w:cs="Arial"/>
                <w:sz w:val="18"/>
                <w:szCs w:val="18"/>
              </w:rPr>
              <w:t>.2.3, that identifies the CGS Depository Interest the subject of the Order</w:t>
            </w:r>
          </w:p>
        </w:tc>
      </w:tr>
      <w:tr w:rsidR="00AF3A89" w:rsidRPr="00AF3A89" w14:paraId="496B3A61" w14:textId="77777777" w:rsidTr="007B4A85">
        <w:trPr>
          <w:cantSplit/>
        </w:trPr>
        <w:tc>
          <w:tcPr>
            <w:tcW w:w="426" w:type="pct"/>
          </w:tcPr>
          <w:p w14:paraId="4EA6A81B"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4</w:t>
            </w:r>
          </w:p>
        </w:tc>
        <w:tc>
          <w:tcPr>
            <w:tcW w:w="1191" w:type="pct"/>
          </w:tcPr>
          <w:p w14:paraId="6A8BE6AD"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Volume</w:t>
            </w:r>
          </w:p>
        </w:tc>
        <w:tc>
          <w:tcPr>
            <w:tcW w:w="3383" w:type="pct"/>
          </w:tcPr>
          <w:p w14:paraId="141D7702"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The number of CGS Depository Interests the subject of the Order</w:t>
            </w:r>
          </w:p>
        </w:tc>
      </w:tr>
      <w:tr w:rsidR="00AF3A89" w:rsidRPr="00AF3A89" w14:paraId="4D484F17" w14:textId="77777777" w:rsidTr="007B4A85">
        <w:trPr>
          <w:cantSplit/>
        </w:trPr>
        <w:tc>
          <w:tcPr>
            <w:tcW w:w="426" w:type="pct"/>
          </w:tcPr>
          <w:p w14:paraId="31AB6CFC"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5</w:t>
            </w:r>
          </w:p>
        </w:tc>
        <w:tc>
          <w:tcPr>
            <w:tcW w:w="1191" w:type="pct"/>
          </w:tcPr>
          <w:p w14:paraId="1880DFE8"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Order side</w:t>
            </w:r>
          </w:p>
        </w:tc>
        <w:tc>
          <w:tcPr>
            <w:tcW w:w="3383" w:type="pct"/>
          </w:tcPr>
          <w:p w14:paraId="231A9163"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Whether the Order is a Buy Order or Sell Order</w:t>
            </w:r>
          </w:p>
        </w:tc>
      </w:tr>
      <w:tr w:rsidR="00AF3A89" w:rsidRPr="00AF3A89" w14:paraId="69850059" w14:textId="77777777" w:rsidTr="007B4A85">
        <w:trPr>
          <w:cantSplit/>
        </w:trPr>
        <w:tc>
          <w:tcPr>
            <w:tcW w:w="426" w:type="pct"/>
          </w:tcPr>
          <w:p w14:paraId="6A0F142C"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6</w:t>
            </w:r>
          </w:p>
        </w:tc>
        <w:tc>
          <w:tcPr>
            <w:tcW w:w="1191" w:type="pct"/>
          </w:tcPr>
          <w:p w14:paraId="5F85CEA0"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Price</w:t>
            </w:r>
          </w:p>
        </w:tc>
        <w:tc>
          <w:tcPr>
            <w:tcW w:w="3383" w:type="pct"/>
          </w:tcPr>
          <w:p w14:paraId="2B54A685"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The price per CGS Depository Interest of the Order. The price entered should be price per $100 nominal, inclusive of interest.</w:t>
            </w:r>
          </w:p>
        </w:tc>
      </w:tr>
    </w:tbl>
    <w:p w14:paraId="2E6B53D7" w14:textId="77777777" w:rsidR="00D13DFD" w:rsidRPr="00AF3A89" w:rsidRDefault="00D13DFD" w:rsidP="00D13DFD">
      <w:pPr>
        <w:spacing w:before="120" w:after="120" w:line="240" w:lineRule="atLeast"/>
        <w:ind w:left="1701"/>
        <w:rPr>
          <w:rFonts w:eastAsia="Calibri"/>
          <w:sz w:val="18"/>
          <w:szCs w:val="22"/>
          <w:lang w:eastAsia="en-US"/>
        </w:rPr>
      </w:pPr>
      <w:r w:rsidRPr="00AF3A89">
        <w:rPr>
          <w:rFonts w:eastAsia="Calibri"/>
          <w:sz w:val="18"/>
          <w:szCs w:val="22"/>
          <w:lang w:eastAsia="en-US"/>
        </w:rPr>
        <w:t>Note: There is no penalty for this Rule.</w:t>
      </w:r>
    </w:p>
    <w:p w14:paraId="667C1C18" w14:textId="49E9CC0F" w:rsidR="00D13DFD" w:rsidRPr="00AF3A89" w:rsidRDefault="00E26343" w:rsidP="00D13DFD">
      <w:pPr>
        <w:pStyle w:val="MIRHeading3Rule"/>
      </w:pPr>
      <w:r>
        <w:lastRenderedPageBreak/>
        <w:t>6</w:t>
      </w:r>
      <w:r w:rsidR="00D13DFD" w:rsidRPr="00AF3A89">
        <w:t>.1.5</w:t>
      </w:r>
      <w:r w:rsidR="00D13DFD" w:rsidRPr="00AF3A89">
        <w:tab/>
        <w:t>Partly Disclosed Orders</w:t>
      </w:r>
    </w:p>
    <w:p w14:paraId="424EBF60" w14:textId="77777777" w:rsidR="00D13DFD" w:rsidRPr="00AF3A89" w:rsidRDefault="00D13DFD" w:rsidP="004B284F">
      <w:pPr>
        <w:pStyle w:val="MIRBodyText"/>
        <w:numPr>
          <w:ilvl w:val="0"/>
          <w:numId w:val="290"/>
        </w:numPr>
        <w:tabs>
          <w:tab w:val="clear" w:pos="2205"/>
          <w:tab w:val="left" w:pos="851"/>
        </w:tabs>
        <w:ind w:right="-567"/>
      </w:pPr>
      <w:r w:rsidRPr="00AF3A89">
        <w:t xml:space="preserve">(1) In these Rules, </w:t>
      </w:r>
      <w:r w:rsidRPr="00AF3A89">
        <w:rPr>
          <w:b/>
          <w:i/>
        </w:rPr>
        <w:t>Partly Disclosed Order</w:t>
      </w:r>
      <w:r w:rsidRPr="00AF3A89">
        <w:t xml:space="preserve"> means an Order on an Order Book in relation to which:</w:t>
      </w:r>
    </w:p>
    <w:p w14:paraId="6210ACF9" w14:textId="04ABAD86" w:rsidR="00D13DFD" w:rsidRPr="00AF3A89" w:rsidRDefault="00D13DFD" w:rsidP="004B284F">
      <w:pPr>
        <w:pStyle w:val="MIRSubpara"/>
        <w:numPr>
          <w:ilvl w:val="1"/>
          <w:numId w:val="290"/>
        </w:numPr>
      </w:pPr>
      <w:r w:rsidRPr="00AF3A89">
        <w:t>the o</w:t>
      </w:r>
      <w:r w:rsidR="00F12702">
        <w:t>perating rules of the relevant M</w:t>
      </w:r>
      <w:r w:rsidRPr="00AF3A89">
        <w:t xml:space="preserve">arket </w:t>
      </w:r>
      <w:r w:rsidR="00FD5521">
        <w:t xml:space="preserve">or CGS Market (as applicable) </w:t>
      </w:r>
      <w:r w:rsidRPr="00AF3A89">
        <w:t xml:space="preserve">require the Pre-Trade Information referred to in the </w:t>
      </w:r>
      <w:r w:rsidR="00B74515" w:rsidRPr="0050062D">
        <w:t>table</w:t>
      </w:r>
      <w:r w:rsidR="00B74515" w:rsidRPr="00AF3A89">
        <w:t xml:space="preserve"> </w:t>
      </w:r>
      <w:r w:rsidRPr="00AF3A89">
        <w:t xml:space="preserve">in Rule </w:t>
      </w:r>
      <w:r w:rsidR="00E26343">
        <w:t>6</w:t>
      </w:r>
      <w:r w:rsidRPr="00AF3A89">
        <w:t xml:space="preserve">.1.4 (in the case of Equity Market Products) or Rule </w:t>
      </w:r>
      <w:r w:rsidR="00E26343">
        <w:t>6</w:t>
      </w:r>
      <w:r w:rsidRPr="00AF3A89">
        <w:t>.1.4A (in the case of CGS Depository Interests) to be made available, with the exception of:</w:t>
      </w:r>
    </w:p>
    <w:p w14:paraId="34C8CA43" w14:textId="77777777" w:rsidR="00D13DFD" w:rsidRPr="00AF3A89" w:rsidRDefault="00D13DFD" w:rsidP="004B284F">
      <w:pPr>
        <w:pStyle w:val="MIRSubsubpara"/>
        <w:numPr>
          <w:ilvl w:val="2"/>
          <w:numId w:val="290"/>
        </w:numPr>
      </w:pPr>
      <w:r w:rsidRPr="00AF3A89">
        <w:t>item 4 (</w:t>
      </w:r>
      <w:r w:rsidRPr="00AF3A89">
        <w:rPr>
          <w:i/>
        </w:rPr>
        <w:t>volume</w:t>
      </w:r>
      <w:r w:rsidRPr="00AF3A89">
        <w:t>) but not item 6 (</w:t>
      </w:r>
      <w:r w:rsidRPr="00AF3A89">
        <w:rPr>
          <w:i/>
        </w:rPr>
        <w:t>price</w:t>
      </w:r>
      <w:r w:rsidRPr="00AF3A89">
        <w:t>); or</w:t>
      </w:r>
    </w:p>
    <w:p w14:paraId="16044535" w14:textId="77777777" w:rsidR="00D13DFD" w:rsidRPr="00AF3A89" w:rsidRDefault="00D13DFD" w:rsidP="004B284F">
      <w:pPr>
        <w:pStyle w:val="MIRSubsubpara"/>
        <w:numPr>
          <w:ilvl w:val="2"/>
          <w:numId w:val="290"/>
        </w:numPr>
      </w:pPr>
      <w:r w:rsidRPr="00AF3A89">
        <w:t>item 6 (</w:t>
      </w:r>
      <w:r w:rsidRPr="00AF3A89">
        <w:rPr>
          <w:i/>
        </w:rPr>
        <w:t>price</w:t>
      </w:r>
      <w:r w:rsidRPr="00AF3A89">
        <w:t>) but not item 4 (</w:t>
      </w:r>
      <w:r w:rsidRPr="00AF3A89">
        <w:rPr>
          <w:i/>
        </w:rPr>
        <w:t>volume</w:t>
      </w:r>
      <w:r w:rsidRPr="00AF3A89">
        <w:t>); and</w:t>
      </w:r>
    </w:p>
    <w:p w14:paraId="3CDFC611" w14:textId="77777777" w:rsidR="00D13DFD" w:rsidRPr="00AF3A89" w:rsidRDefault="00D13DFD" w:rsidP="004B284F">
      <w:pPr>
        <w:pStyle w:val="MIRSubpara"/>
        <w:numPr>
          <w:ilvl w:val="1"/>
          <w:numId w:val="290"/>
        </w:numPr>
      </w:pPr>
      <w:r w:rsidRPr="00AF3A89">
        <w:t>the consideration for the Order is greater than $0.</w:t>
      </w:r>
    </w:p>
    <w:p w14:paraId="6FBE3C69" w14:textId="1F3D0E66" w:rsidR="00D13DFD" w:rsidRPr="00AF3A89" w:rsidRDefault="00D13DFD" w:rsidP="004B284F">
      <w:pPr>
        <w:pStyle w:val="MIRBodyText"/>
        <w:numPr>
          <w:ilvl w:val="0"/>
          <w:numId w:val="290"/>
        </w:numPr>
        <w:tabs>
          <w:tab w:val="clear" w:pos="2205"/>
          <w:tab w:val="left" w:pos="851"/>
        </w:tabs>
      </w:pPr>
      <w:r w:rsidRPr="00AF3A89">
        <w:t>(2) For the purposes of subrule (1), a Partly Disclosed Order includes an Order on an Order Book which the o</w:t>
      </w:r>
      <w:r w:rsidR="00F12702">
        <w:t>pera</w:t>
      </w:r>
      <w:r w:rsidR="00FF5BF2">
        <w:t>ting rules of the relevant M</w:t>
      </w:r>
      <w:r w:rsidRPr="00AF3A89">
        <w:t>arket</w:t>
      </w:r>
      <w:r w:rsidR="0006178A">
        <w:t xml:space="preserve"> or CGS Market (as applicable)</w:t>
      </w:r>
      <w:r w:rsidRPr="00AF3A89">
        <w:t>:</w:t>
      </w:r>
    </w:p>
    <w:p w14:paraId="702077DC" w14:textId="77777777" w:rsidR="00D13DFD" w:rsidRPr="00AF3A89" w:rsidRDefault="00D13DFD" w:rsidP="004B284F">
      <w:pPr>
        <w:pStyle w:val="MIRSubpara"/>
        <w:numPr>
          <w:ilvl w:val="1"/>
          <w:numId w:val="290"/>
        </w:numPr>
      </w:pPr>
      <w:r w:rsidRPr="00AF3A89">
        <w:t>require to be of a minimum volume or value; and</w:t>
      </w:r>
    </w:p>
    <w:p w14:paraId="28A32C88" w14:textId="77777777" w:rsidR="00D13DFD" w:rsidRPr="00AF3A89" w:rsidRDefault="00D13DFD" w:rsidP="004B284F">
      <w:pPr>
        <w:pStyle w:val="MIRSubpara"/>
        <w:numPr>
          <w:ilvl w:val="1"/>
          <w:numId w:val="290"/>
        </w:numPr>
      </w:pPr>
      <w:r w:rsidRPr="00AF3A89">
        <w:t>permit to be divided into separate parts so that part of the Order is Disclosed and part of the Order is Hidden, until such time as the part of the Order that is Disclosed is executed, following which the Hidden parts of the Order (or the residual amount of the Order if less than the minimum volume or value) are in turn Disclosed until the total Order has been executed.</w:t>
      </w:r>
    </w:p>
    <w:p w14:paraId="16F02FC1" w14:textId="77777777" w:rsidR="00D13DFD" w:rsidRPr="00AF3A89" w:rsidRDefault="00D13DFD" w:rsidP="00D13DFD">
      <w:pPr>
        <w:pStyle w:val="MIRNote"/>
      </w:pPr>
      <w:r w:rsidRPr="00AF3A89">
        <w:t>Note: There is no penalty for this Rule.</w:t>
      </w:r>
    </w:p>
    <w:p w14:paraId="1764CA7E" w14:textId="3345FA45" w:rsidR="00D13DFD" w:rsidRPr="00AF3A89" w:rsidRDefault="00E26343" w:rsidP="00D13DFD">
      <w:pPr>
        <w:pStyle w:val="MIRHeading3Rule"/>
      </w:pPr>
      <w:r>
        <w:t>6</w:t>
      </w:r>
      <w:r w:rsidR="00D13DFD" w:rsidRPr="00AF3A89">
        <w:t>.1.6</w:t>
      </w:r>
      <w:r w:rsidR="00D13DFD" w:rsidRPr="00AF3A89">
        <w:tab/>
        <w:t>Application to partly filled Orders</w:t>
      </w:r>
    </w:p>
    <w:p w14:paraId="10B91347" w14:textId="528A8F1F" w:rsidR="00D13DFD" w:rsidRPr="00AF3A89" w:rsidRDefault="00D13DFD" w:rsidP="004B284F">
      <w:pPr>
        <w:pStyle w:val="MIRBodyText"/>
        <w:numPr>
          <w:ilvl w:val="0"/>
          <w:numId w:val="290"/>
        </w:numPr>
        <w:tabs>
          <w:tab w:val="clear" w:pos="2205"/>
          <w:tab w:val="left" w:pos="851"/>
        </w:tabs>
      </w:pPr>
      <w:r w:rsidRPr="00AF3A89">
        <w:t xml:space="preserve">Where an exception referred to in subrule </w:t>
      </w:r>
      <w:r w:rsidR="00E26343">
        <w:t>6</w:t>
      </w:r>
      <w:r w:rsidRPr="00AF3A89">
        <w:t xml:space="preserve">.1.1(2) or </w:t>
      </w:r>
      <w:r w:rsidR="00E26343">
        <w:t>6</w:t>
      </w:r>
      <w:r w:rsidRPr="00AF3A89">
        <w:t>.1.2(2) applies to an Order and that Order is executed in part, the exception ceases to apply unless the remainder of the Order would have been entitled to the exception if it were a separate Order.</w:t>
      </w:r>
    </w:p>
    <w:p w14:paraId="2725338E" w14:textId="77777777" w:rsidR="00D13DFD" w:rsidRPr="00AF3A89" w:rsidRDefault="00D13DFD" w:rsidP="00D13DFD">
      <w:pPr>
        <w:pStyle w:val="MIRNote"/>
      </w:pPr>
      <w:r w:rsidRPr="00AF3A89">
        <w:t>Note: There is no penalty for this Rule.</w:t>
      </w:r>
    </w:p>
    <w:p w14:paraId="5937A13B" w14:textId="28A16D62" w:rsidR="00D13DFD" w:rsidRPr="00AF3A89" w:rsidRDefault="00E26343" w:rsidP="00D13DFD">
      <w:pPr>
        <w:pStyle w:val="MIRHeading3Rule"/>
      </w:pPr>
      <w:r>
        <w:t>6</w:t>
      </w:r>
      <w:r w:rsidR="00D13DFD" w:rsidRPr="00AF3A89">
        <w:t>.1.7</w:t>
      </w:r>
      <w:r w:rsidR="00D13DFD" w:rsidRPr="00AF3A89">
        <w:tab/>
        <w:t>Priority for Disclosed Orders and Partly Disclosed Orders</w:t>
      </w:r>
    </w:p>
    <w:p w14:paraId="46313BAF" w14:textId="317F7875" w:rsidR="00D13DFD" w:rsidRPr="00AF3A89" w:rsidRDefault="0006178A" w:rsidP="004B284F">
      <w:pPr>
        <w:pStyle w:val="MIRBodyText"/>
        <w:numPr>
          <w:ilvl w:val="0"/>
          <w:numId w:val="290"/>
        </w:numPr>
        <w:tabs>
          <w:tab w:val="clear" w:pos="2205"/>
          <w:tab w:val="left" w:pos="851"/>
        </w:tabs>
      </w:pPr>
      <w:r>
        <w:t>An O</w:t>
      </w:r>
      <w:r w:rsidR="00D13DFD" w:rsidRPr="00AF3A89">
        <w:t>perator must not permit a Hidden Order in a Relevant Pr</w:t>
      </w:r>
      <w:r w:rsidR="00F12702">
        <w:t>oduct on an Order Book of its m</w:t>
      </w:r>
      <w:r w:rsidR="00D13DFD" w:rsidRPr="00AF3A89">
        <w:t xml:space="preserve">arket to have Time Priority over a Disclosed Order or Partly Disclosed Order on the same Order Book, where the Disclosed Order or Partly Disclosed Order is an Order to buy or sell the same class of Relevant Products, at the same price, as the Hidden Order. </w:t>
      </w:r>
    </w:p>
    <w:p w14:paraId="69CB8DF3" w14:textId="77777777" w:rsidR="00D13DFD" w:rsidRPr="00AF3A89" w:rsidRDefault="00D13DFD" w:rsidP="00D13DFD">
      <w:pPr>
        <w:pStyle w:val="MIRPenalty"/>
      </w:pPr>
      <w:r w:rsidRPr="00AF3A89">
        <w:t>Maximum penalty: $1,000,000</w:t>
      </w:r>
    </w:p>
    <w:p w14:paraId="41119A44" w14:textId="53EE0944" w:rsidR="00D13DFD" w:rsidRPr="00AF3A89" w:rsidRDefault="00E26343" w:rsidP="00D13DFD">
      <w:pPr>
        <w:pStyle w:val="MIRHeading3Rule"/>
      </w:pPr>
      <w:bookmarkStart w:id="627" w:name="_Toc290981896"/>
      <w:r>
        <w:t>6</w:t>
      </w:r>
      <w:r w:rsidR="00D13DFD" w:rsidRPr="00AF3A89">
        <w:t>.1.8</w:t>
      </w:r>
      <w:r w:rsidR="00D13DFD" w:rsidRPr="00AF3A89">
        <w:tab/>
        <w:t xml:space="preserve">Dealings to which this Part does not apply </w:t>
      </w:r>
    </w:p>
    <w:p w14:paraId="5B57E743" w14:textId="6691C3AA" w:rsidR="00D13DFD" w:rsidRPr="00AF3A89" w:rsidRDefault="00D13DFD" w:rsidP="004B284F">
      <w:pPr>
        <w:pStyle w:val="MIRBodyText"/>
        <w:numPr>
          <w:ilvl w:val="0"/>
          <w:numId w:val="290"/>
        </w:numPr>
        <w:tabs>
          <w:tab w:val="clear" w:pos="2205"/>
          <w:tab w:val="left" w:pos="851"/>
        </w:tabs>
      </w:pPr>
      <w:r w:rsidRPr="00AF3A89">
        <w:t>For the avoidance of doub</w:t>
      </w:r>
      <w:r w:rsidR="0006178A">
        <w:t>t, this Part does not apply to t</w:t>
      </w:r>
      <w:r w:rsidRPr="00AF3A89">
        <w:t xml:space="preserve">ransactions arising from: </w:t>
      </w:r>
    </w:p>
    <w:p w14:paraId="564FD6E5" w14:textId="77777777" w:rsidR="00D13DFD" w:rsidRPr="00AF3A89" w:rsidRDefault="00D13DFD" w:rsidP="004B284F">
      <w:pPr>
        <w:pStyle w:val="MIRSubpara"/>
        <w:numPr>
          <w:ilvl w:val="1"/>
          <w:numId w:val="290"/>
        </w:numPr>
      </w:pPr>
      <w:r w:rsidRPr="00AF3A89">
        <w:t xml:space="preserve">the terms of a Relevant Product, including a redemption; </w:t>
      </w:r>
    </w:p>
    <w:p w14:paraId="4FF3FC10" w14:textId="77777777" w:rsidR="00D13DFD" w:rsidRPr="00AF3A89" w:rsidRDefault="00D13DFD" w:rsidP="004B284F">
      <w:pPr>
        <w:pStyle w:val="MIRSubpara"/>
        <w:numPr>
          <w:ilvl w:val="1"/>
          <w:numId w:val="290"/>
        </w:numPr>
      </w:pPr>
      <w:r w:rsidRPr="00AF3A89">
        <w:t xml:space="preserve">primary market actions, including an issue or allotment of, or an application or subscription for, a Relevant Product; </w:t>
      </w:r>
    </w:p>
    <w:p w14:paraId="5E19C8BA" w14:textId="77777777" w:rsidR="00D13DFD" w:rsidRPr="00AF3A89" w:rsidRDefault="00D13DFD" w:rsidP="003D7B17">
      <w:pPr>
        <w:pStyle w:val="MIRSubpara"/>
        <w:numPr>
          <w:ilvl w:val="1"/>
          <w:numId w:val="290"/>
        </w:numPr>
        <w:spacing w:line="290" w:lineRule="atLeast"/>
      </w:pPr>
      <w:r w:rsidRPr="00AF3A89">
        <w:lastRenderedPageBreak/>
        <w:t xml:space="preserve">acceptance of an offer under a Takeover Off-Market Bid; and </w:t>
      </w:r>
    </w:p>
    <w:p w14:paraId="1E367C63" w14:textId="77777777" w:rsidR="00D13DFD" w:rsidRPr="00AF3A89" w:rsidRDefault="00D13DFD" w:rsidP="003D7B17">
      <w:pPr>
        <w:pStyle w:val="MIRSubpara"/>
        <w:numPr>
          <w:ilvl w:val="1"/>
          <w:numId w:val="290"/>
        </w:numPr>
        <w:spacing w:line="290" w:lineRule="atLeast"/>
      </w:pPr>
      <w:r w:rsidRPr="00AF3A89">
        <w:t xml:space="preserve">the delivery of a Relevant Product under a securities lending arrangement. </w:t>
      </w:r>
    </w:p>
    <w:p w14:paraId="2B4E9C43" w14:textId="77777777" w:rsidR="00D13DFD" w:rsidRPr="00267847" w:rsidRDefault="00D13DFD" w:rsidP="002D3BC2">
      <w:pPr>
        <w:pStyle w:val="MIRNote"/>
        <w:spacing w:before="160"/>
      </w:pPr>
      <w:r w:rsidRPr="007B7AE2">
        <w:t xml:space="preserve">Note: There is no penalty for this Rule </w:t>
      </w:r>
    </w:p>
    <w:p w14:paraId="01CD75F5" w14:textId="6DE6462C" w:rsidR="00D13DFD" w:rsidRPr="00AF3A89" w:rsidRDefault="00D13DFD" w:rsidP="00D13DFD">
      <w:pPr>
        <w:pStyle w:val="MIRHeading2Part"/>
      </w:pPr>
      <w:bookmarkStart w:id="628" w:name="_Toc390085917"/>
      <w:bookmarkStart w:id="629" w:name="_Toc453533740"/>
      <w:bookmarkStart w:id="630" w:name="_Toc453840717"/>
      <w:bookmarkStart w:id="631" w:name="_Toc453842689"/>
      <w:bookmarkStart w:id="632" w:name="_Toc453855710"/>
      <w:bookmarkStart w:id="633" w:name="_Toc467691411"/>
      <w:bookmarkStart w:id="634" w:name="_Toc456539334"/>
      <w:bookmarkStart w:id="635" w:name="_Toc467608858"/>
      <w:bookmarkStart w:id="636" w:name="_Toc469558866"/>
      <w:bookmarkStart w:id="637" w:name="_Toc491262995"/>
      <w:r w:rsidRPr="00AF3A89">
        <w:t xml:space="preserve">Part </w:t>
      </w:r>
      <w:r w:rsidR="00E26343">
        <w:t>6</w:t>
      </w:r>
      <w:r w:rsidRPr="00AF3A89">
        <w:t>.2</w:t>
      </w:r>
      <w:r w:rsidRPr="00AF3A89">
        <w:tab/>
        <w:t>Pre-Trade Information—Exceptions</w:t>
      </w:r>
      <w:bookmarkEnd w:id="626"/>
      <w:bookmarkEnd w:id="627"/>
      <w:bookmarkEnd w:id="628"/>
      <w:bookmarkEnd w:id="629"/>
      <w:bookmarkEnd w:id="630"/>
      <w:bookmarkEnd w:id="631"/>
      <w:bookmarkEnd w:id="632"/>
      <w:bookmarkEnd w:id="633"/>
      <w:bookmarkEnd w:id="634"/>
      <w:bookmarkEnd w:id="635"/>
      <w:bookmarkEnd w:id="636"/>
      <w:bookmarkEnd w:id="637"/>
    </w:p>
    <w:p w14:paraId="3A1C03B8" w14:textId="361F0956" w:rsidR="00494D44" w:rsidRPr="00AF3A89" w:rsidRDefault="00E26343" w:rsidP="00494D44">
      <w:pPr>
        <w:pStyle w:val="MIRHeading3Rule"/>
      </w:pPr>
      <w:r>
        <w:t>6</w:t>
      </w:r>
      <w:r w:rsidR="00494D44" w:rsidRPr="00AF3A89">
        <w:t>.</w:t>
      </w:r>
      <w:r w:rsidR="00494D44">
        <w:t>2</w:t>
      </w:r>
      <w:r w:rsidR="00494D44" w:rsidRPr="00AF3A89">
        <w:t>.1</w:t>
      </w:r>
      <w:r w:rsidR="00494D44">
        <w:t>A</w:t>
      </w:r>
      <w:r w:rsidR="006730B4">
        <w:t>A</w:t>
      </w:r>
      <w:r w:rsidR="00494D44" w:rsidRPr="00AF3A89">
        <w:tab/>
        <w:t xml:space="preserve">Application of </w:t>
      </w:r>
      <w:r w:rsidR="00494D44">
        <w:t>Part</w:t>
      </w:r>
    </w:p>
    <w:p w14:paraId="5FC7784B" w14:textId="370713FF" w:rsidR="00494D44" w:rsidRPr="00AF3A89" w:rsidRDefault="00494D44" w:rsidP="003D7B17">
      <w:pPr>
        <w:pStyle w:val="MIRBodyText"/>
        <w:numPr>
          <w:ilvl w:val="0"/>
          <w:numId w:val="290"/>
        </w:numPr>
        <w:tabs>
          <w:tab w:val="clear" w:pos="2205"/>
          <w:tab w:val="left" w:pos="851"/>
        </w:tabs>
        <w:spacing w:before="160" w:line="290" w:lineRule="atLeast"/>
      </w:pPr>
      <w:r w:rsidRPr="00AF3A89">
        <w:t xml:space="preserve">(1) This </w:t>
      </w:r>
      <w:r>
        <w:t>Part</w:t>
      </w:r>
      <w:r w:rsidRPr="00AF3A89">
        <w:t xml:space="preserve"> applies to: </w:t>
      </w:r>
    </w:p>
    <w:p w14:paraId="025EB5E8" w14:textId="77777777" w:rsidR="00494D44" w:rsidRPr="00AF3A89" w:rsidRDefault="00494D44" w:rsidP="003D7B17">
      <w:pPr>
        <w:pStyle w:val="MIRSubpara"/>
        <w:numPr>
          <w:ilvl w:val="1"/>
          <w:numId w:val="290"/>
        </w:numPr>
        <w:spacing w:before="80" w:line="290" w:lineRule="atLeast"/>
      </w:pPr>
      <w:r>
        <w:t>the operator of a Market on or through which offers to acquire or dispose of Equity Market Products are made or accepted;</w:t>
      </w:r>
    </w:p>
    <w:p w14:paraId="067544E6" w14:textId="77777777" w:rsidR="00494D44" w:rsidRDefault="00494D44" w:rsidP="003D7B17">
      <w:pPr>
        <w:pStyle w:val="MIRSubpara"/>
        <w:numPr>
          <w:ilvl w:val="1"/>
          <w:numId w:val="290"/>
        </w:numPr>
        <w:spacing w:before="80" w:line="290" w:lineRule="atLeast"/>
      </w:pPr>
      <w:r>
        <w:t xml:space="preserve">Participants of the </w:t>
      </w:r>
      <w:r w:rsidRPr="00AF3A89">
        <w:t>Market</w:t>
      </w:r>
      <w:r>
        <w:t>s</w:t>
      </w:r>
      <w:r w:rsidRPr="00AF3A89">
        <w:t xml:space="preserve"> referred to in paragraph</w:t>
      </w:r>
      <w:r>
        <w:t xml:space="preserve"> (a);</w:t>
      </w:r>
    </w:p>
    <w:p w14:paraId="5BE0E733" w14:textId="77777777" w:rsidR="00494D44" w:rsidRPr="00AF3A89" w:rsidRDefault="00494D44" w:rsidP="003D7B17">
      <w:pPr>
        <w:pStyle w:val="MIRSubpara"/>
        <w:numPr>
          <w:ilvl w:val="1"/>
          <w:numId w:val="290"/>
        </w:numPr>
        <w:spacing w:before="80" w:line="290" w:lineRule="atLeast"/>
      </w:pPr>
      <w:r>
        <w:t>the operator of a CGS Market</w:t>
      </w:r>
      <w:r w:rsidRPr="00AF3A89">
        <w:t xml:space="preserve">; </w:t>
      </w:r>
    </w:p>
    <w:p w14:paraId="5E12707A" w14:textId="77777777" w:rsidR="00494D44" w:rsidRPr="00AF3A89" w:rsidRDefault="00494D44" w:rsidP="003D7B17">
      <w:pPr>
        <w:pStyle w:val="MIRSubpara"/>
        <w:numPr>
          <w:ilvl w:val="1"/>
          <w:numId w:val="290"/>
        </w:numPr>
        <w:spacing w:before="80" w:line="290" w:lineRule="atLeast"/>
      </w:pPr>
      <w:r w:rsidRPr="00AF3A89">
        <w:t>CGS Market Participants; and</w:t>
      </w:r>
    </w:p>
    <w:p w14:paraId="0471F288" w14:textId="666AE8C0" w:rsidR="00494D44" w:rsidRPr="007808C4" w:rsidRDefault="00494D44" w:rsidP="003D7B17">
      <w:pPr>
        <w:pStyle w:val="MIRSubpara"/>
        <w:numPr>
          <w:ilvl w:val="1"/>
          <w:numId w:val="290"/>
        </w:numPr>
        <w:spacing w:before="80" w:line="290" w:lineRule="atLeast"/>
      </w:pPr>
      <w:r w:rsidRPr="007808C4">
        <w:t>Orders and transactions in Equity Market Products and CGS Depository Interests</w:t>
      </w:r>
      <w:r w:rsidRPr="00E27894">
        <w:t>.</w:t>
      </w:r>
      <w:r w:rsidRPr="007808C4">
        <w:t xml:space="preserve"> </w:t>
      </w:r>
    </w:p>
    <w:p w14:paraId="227208B3" w14:textId="14CA101D" w:rsidR="00494D44" w:rsidRPr="00AF3A89" w:rsidRDefault="00494D44" w:rsidP="003D7B17">
      <w:pPr>
        <w:pStyle w:val="MIRBodyText"/>
        <w:spacing w:before="160" w:line="290" w:lineRule="atLeast"/>
        <w:rPr>
          <w:noProof/>
        </w:rPr>
      </w:pPr>
      <w:r w:rsidRPr="00AF3A89">
        <w:rPr>
          <w:noProof/>
        </w:rPr>
        <w:t xml:space="preserve">(2) In this </w:t>
      </w:r>
      <w:r w:rsidR="00F13DFE">
        <w:rPr>
          <w:noProof/>
        </w:rPr>
        <w:t>Part</w:t>
      </w:r>
      <w:r w:rsidRPr="00AF3A89">
        <w:rPr>
          <w:noProof/>
        </w:rPr>
        <w:t>:</w:t>
      </w:r>
    </w:p>
    <w:p w14:paraId="2A77584C" w14:textId="4E7CC322" w:rsidR="00FD530F" w:rsidRPr="00AF3A89" w:rsidRDefault="00FD530F" w:rsidP="003D7B17">
      <w:pPr>
        <w:pStyle w:val="MIRSubpara"/>
        <w:numPr>
          <w:ilvl w:val="1"/>
          <w:numId w:val="281"/>
        </w:numPr>
        <w:spacing w:before="80" w:line="290" w:lineRule="atLeast"/>
      </w:pPr>
      <w:r w:rsidRPr="00F13DFE">
        <w:rPr>
          <w:b/>
          <w:i/>
        </w:rPr>
        <w:t>Operator</w:t>
      </w:r>
      <w:r w:rsidRPr="00F13DFE">
        <w:t xml:space="preserve"> </w:t>
      </w:r>
      <w:r w:rsidRPr="00AF3A89">
        <w:t xml:space="preserve">means </w:t>
      </w:r>
      <w:r>
        <w:t xml:space="preserve">any of the </w:t>
      </w:r>
      <w:r w:rsidRPr="00AF3A89">
        <w:t>opera</w:t>
      </w:r>
      <w:r>
        <w:t>tors referred to in subparagraph 1(a) and</w:t>
      </w:r>
      <w:r w:rsidRPr="00AF3A89">
        <w:t xml:space="preserve"> (c)</w:t>
      </w:r>
      <w:r>
        <w:t>;</w:t>
      </w:r>
    </w:p>
    <w:p w14:paraId="1C700A3D" w14:textId="3ECF8EC1" w:rsidR="00FD530F" w:rsidRPr="00AF3A89" w:rsidRDefault="00FD530F" w:rsidP="003D7B17">
      <w:pPr>
        <w:pStyle w:val="MIRSubpara"/>
        <w:numPr>
          <w:ilvl w:val="1"/>
          <w:numId w:val="281"/>
        </w:numPr>
        <w:spacing w:before="80" w:line="290" w:lineRule="atLeast"/>
      </w:pPr>
      <w:r w:rsidRPr="00F13DFE">
        <w:rPr>
          <w:b/>
          <w:i/>
        </w:rPr>
        <w:t>Relevant Participant</w:t>
      </w:r>
      <w:r w:rsidRPr="00AF3A89">
        <w:t xml:space="preserve"> means a participant referr</w:t>
      </w:r>
      <w:r>
        <w:t>ed to in subparagraph 1(b) or (d</w:t>
      </w:r>
      <w:r w:rsidRPr="00AF3A89">
        <w:t>);</w:t>
      </w:r>
      <w:r>
        <w:t xml:space="preserve"> </w:t>
      </w:r>
      <w:r w:rsidRPr="00AF3A89">
        <w:t xml:space="preserve">and </w:t>
      </w:r>
    </w:p>
    <w:p w14:paraId="0BC484D6" w14:textId="630050B6" w:rsidR="00494D44" w:rsidRPr="00AF3A89" w:rsidRDefault="00494D44" w:rsidP="003D7B17">
      <w:pPr>
        <w:pStyle w:val="MIRSubpara"/>
        <w:numPr>
          <w:ilvl w:val="1"/>
          <w:numId w:val="281"/>
        </w:numPr>
        <w:spacing w:before="80" w:line="290" w:lineRule="atLeast"/>
      </w:pPr>
      <w:r w:rsidRPr="00F13DFE">
        <w:rPr>
          <w:b/>
          <w:i/>
        </w:rPr>
        <w:t>Relevant Products</w:t>
      </w:r>
      <w:r w:rsidRPr="00F13DFE">
        <w:t xml:space="preserve"> </w:t>
      </w:r>
      <w:r w:rsidRPr="00AF3A89">
        <w:t>means Equity Market Products and CGS Depository Interests</w:t>
      </w:r>
      <w:r w:rsidR="00FD530F">
        <w:t>.</w:t>
      </w:r>
    </w:p>
    <w:p w14:paraId="7E80888A" w14:textId="4D8C2DC0" w:rsidR="00494D44" w:rsidRPr="00D41C5C" w:rsidRDefault="00494D44" w:rsidP="00D41C5C">
      <w:pPr>
        <w:pStyle w:val="MIRNote"/>
      </w:pPr>
      <w:r w:rsidRPr="00202855">
        <w:t>Note: There is no penalty for this Rule.</w:t>
      </w:r>
    </w:p>
    <w:p w14:paraId="4232F3A6" w14:textId="612217D7" w:rsidR="00D13DFD" w:rsidRPr="00AF3A89" w:rsidRDefault="00E26343" w:rsidP="00494D44">
      <w:pPr>
        <w:pStyle w:val="MIRHeading3Rule"/>
      </w:pPr>
      <w:r>
        <w:t>6</w:t>
      </w:r>
      <w:r w:rsidR="00D13DFD" w:rsidRPr="00AF3A89">
        <w:t>.2.1</w:t>
      </w:r>
      <w:r w:rsidR="00D13DFD" w:rsidRPr="00AF3A89">
        <w:tab/>
        <w:t>Exception—Block Trades</w:t>
      </w:r>
    </w:p>
    <w:p w14:paraId="37B9F143" w14:textId="525F137C" w:rsidR="00D13DFD" w:rsidRPr="00AF3A89" w:rsidRDefault="00D13DFD" w:rsidP="003D7B17">
      <w:pPr>
        <w:pStyle w:val="MIRBodyText"/>
        <w:numPr>
          <w:ilvl w:val="0"/>
          <w:numId w:val="281"/>
        </w:numPr>
        <w:tabs>
          <w:tab w:val="clear" w:pos="2205"/>
          <w:tab w:val="left" w:pos="851"/>
        </w:tabs>
        <w:spacing w:before="160" w:line="290" w:lineRule="atLeast"/>
      </w:pPr>
      <w:r w:rsidRPr="00AF3A89">
        <w:t xml:space="preserve">(1) In these Rules, </w:t>
      </w:r>
      <w:r w:rsidRPr="00AF3A89">
        <w:rPr>
          <w:b/>
          <w:i/>
        </w:rPr>
        <w:t>Block Trade</w:t>
      </w:r>
      <w:r w:rsidR="00921CCC">
        <w:t xml:space="preserve"> means a t</w:t>
      </w:r>
      <w:r w:rsidRPr="00AF3A89">
        <w:t>ransaction where:</w:t>
      </w:r>
    </w:p>
    <w:p w14:paraId="73696C88" w14:textId="6C96BFA4" w:rsidR="00D13DFD" w:rsidRPr="00AF3A89" w:rsidRDefault="00F12702" w:rsidP="003D7B17">
      <w:pPr>
        <w:pStyle w:val="MIRSubpara"/>
        <w:numPr>
          <w:ilvl w:val="1"/>
          <w:numId w:val="281"/>
        </w:numPr>
        <w:spacing w:before="80" w:line="290" w:lineRule="atLeast"/>
      </w:pPr>
      <w:r>
        <w:t>if the t</w:t>
      </w:r>
      <w:r w:rsidR="00D13DFD" w:rsidRPr="00AF3A89">
        <w:t xml:space="preserve">ransaction is entered into other than by matching of Orders on an Order Book, the </w:t>
      </w:r>
      <w:r w:rsidR="007B1C88">
        <w:t>Relevant</w:t>
      </w:r>
      <w:r w:rsidR="007B1C88" w:rsidRPr="00AF3A89">
        <w:t xml:space="preserve"> </w:t>
      </w:r>
      <w:r w:rsidR="00D13DFD" w:rsidRPr="00AF3A89">
        <w:t>Participant acts:</w:t>
      </w:r>
    </w:p>
    <w:p w14:paraId="38033B15" w14:textId="53156FEA" w:rsidR="0006178A" w:rsidRPr="007808C4" w:rsidRDefault="00D13DFD" w:rsidP="003D7B17">
      <w:pPr>
        <w:pStyle w:val="MIRSubsubpara"/>
        <w:numPr>
          <w:ilvl w:val="2"/>
          <w:numId w:val="281"/>
        </w:numPr>
        <w:spacing w:before="80" w:line="290" w:lineRule="atLeast"/>
      </w:pPr>
      <w:r w:rsidRPr="007808C4">
        <w:t xml:space="preserve">on behalf of </w:t>
      </w:r>
      <w:r w:rsidR="0006178A" w:rsidRPr="007808C4">
        <w:t xml:space="preserve">a </w:t>
      </w:r>
      <w:r w:rsidRPr="007808C4">
        <w:t xml:space="preserve">buying </w:t>
      </w:r>
      <w:r w:rsidR="006163F2" w:rsidRPr="007808C4">
        <w:t xml:space="preserve">or selling </w:t>
      </w:r>
      <w:r w:rsidR="0006178A" w:rsidRPr="007808C4">
        <w:t xml:space="preserve">client on one side of that transaction </w:t>
      </w:r>
      <w:r w:rsidRPr="007808C4">
        <w:t>and</w:t>
      </w:r>
      <w:r w:rsidR="00F510A3" w:rsidRPr="007808C4">
        <w:t xml:space="preserve"> on behalf of</w:t>
      </w:r>
      <w:r w:rsidRPr="007808C4">
        <w:t xml:space="preserve"> </w:t>
      </w:r>
      <w:r w:rsidR="00D5385A" w:rsidRPr="007808C4">
        <w:t>one or more</w:t>
      </w:r>
      <w:r w:rsidR="0006178A" w:rsidRPr="007808C4">
        <w:t xml:space="preserve"> client</w:t>
      </w:r>
      <w:r w:rsidR="00D5385A" w:rsidRPr="007808C4">
        <w:t>s</w:t>
      </w:r>
      <w:r w:rsidR="0027294C" w:rsidRPr="007808C4">
        <w:t xml:space="preserve"> </w:t>
      </w:r>
      <w:r w:rsidR="0006178A" w:rsidRPr="007808C4">
        <w:t>on the other si</w:t>
      </w:r>
      <w:r w:rsidR="006163F2" w:rsidRPr="007808C4">
        <w:t>de</w:t>
      </w:r>
      <w:r w:rsidRPr="007808C4">
        <w:t>;</w:t>
      </w:r>
    </w:p>
    <w:p w14:paraId="6E71BAC4" w14:textId="317C0012" w:rsidR="00D13DFD" w:rsidRDefault="00D13DFD" w:rsidP="003D7B17">
      <w:pPr>
        <w:pStyle w:val="MIRSubsubpara"/>
        <w:numPr>
          <w:ilvl w:val="2"/>
          <w:numId w:val="281"/>
        </w:numPr>
        <w:spacing w:before="80" w:line="290" w:lineRule="atLeast"/>
      </w:pPr>
      <w:r w:rsidRPr="007808C4">
        <w:t xml:space="preserve">on behalf of </w:t>
      </w:r>
      <w:r w:rsidR="00D5385A" w:rsidRPr="007808C4">
        <w:t>one or more</w:t>
      </w:r>
      <w:r w:rsidRPr="007808C4">
        <w:t xml:space="preserve"> buying or sell</w:t>
      </w:r>
      <w:r w:rsidR="00F12702" w:rsidRPr="007808C4">
        <w:t>ing client</w:t>
      </w:r>
      <w:r w:rsidR="00E859E2" w:rsidRPr="007808C4">
        <w:t>s</w:t>
      </w:r>
      <w:r w:rsidR="00F12702" w:rsidRPr="007808C4">
        <w:t xml:space="preserve"> on one side of that t</w:t>
      </w:r>
      <w:r w:rsidRPr="007808C4">
        <w:t>ransaction and as Principal on the other side;</w:t>
      </w:r>
      <w:r w:rsidR="0069374E">
        <w:t xml:space="preserve"> or</w:t>
      </w:r>
    </w:p>
    <w:p w14:paraId="741B4F6D" w14:textId="4A9234D9" w:rsidR="0002719E" w:rsidRPr="007808C4" w:rsidRDefault="0002719E" w:rsidP="003D7B17">
      <w:pPr>
        <w:pStyle w:val="MIRSubsubpara"/>
        <w:numPr>
          <w:ilvl w:val="2"/>
          <w:numId w:val="281"/>
        </w:numPr>
        <w:spacing w:before="80" w:line="290" w:lineRule="atLeast"/>
      </w:pPr>
      <w:r>
        <w:t>on behalf of a buying or selling client</w:t>
      </w:r>
      <w:r w:rsidR="007139B7">
        <w:t xml:space="preserve"> (</w:t>
      </w:r>
      <w:r w:rsidR="007139B7" w:rsidRPr="00897C81">
        <w:rPr>
          <w:b/>
          <w:i/>
        </w:rPr>
        <w:t xml:space="preserve">first </w:t>
      </w:r>
      <w:r w:rsidR="00853F02">
        <w:rPr>
          <w:b/>
          <w:i/>
        </w:rPr>
        <w:t>client</w:t>
      </w:r>
      <w:r w:rsidR="007139B7">
        <w:t>)</w:t>
      </w:r>
      <w:r>
        <w:t xml:space="preserve"> on one side of that transaction and </w:t>
      </w:r>
      <w:r w:rsidR="00961D99">
        <w:t xml:space="preserve">on the other side </w:t>
      </w:r>
      <w:r>
        <w:t>on behalf</w:t>
      </w:r>
      <w:r w:rsidR="005A6FC0">
        <w:t xml:space="preserve"> of one or more clients </w:t>
      </w:r>
      <w:r w:rsidR="0069374E">
        <w:t>and as Principal</w:t>
      </w:r>
      <w:r w:rsidR="0047306E">
        <w:t xml:space="preserve"> in the circumstances set out in paragraph</w:t>
      </w:r>
      <w:r w:rsidR="00907887">
        <w:t> </w:t>
      </w:r>
      <w:r w:rsidR="0047306E">
        <w:t>(d)</w:t>
      </w:r>
      <w:r w:rsidR="0069374E">
        <w:t>;</w:t>
      </w:r>
    </w:p>
    <w:p w14:paraId="1C16F4EE" w14:textId="42C2F8F1" w:rsidR="00D13DFD" w:rsidRPr="00AF3A89" w:rsidRDefault="00D13DFD" w:rsidP="003D7B17">
      <w:pPr>
        <w:pStyle w:val="MIRSubpara"/>
        <w:numPr>
          <w:ilvl w:val="1"/>
          <w:numId w:val="281"/>
        </w:numPr>
        <w:spacing w:before="80" w:line="290" w:lineRule="atLeast"/>
      </w:pPr>
      <w:r w:rsidRPr="00AF3A89">
        <w:t>the Relevant Product is issued by the same issuer, in the same class, with the same paid-up value;</w:t>
      </w:r>
    </w:p>
    <w:p w14:paraId="37BF0E60" w14:textId="0A6A08CF" w:rsidR="00D13DFD" w:rsidRPr="00AF3A89" w:rsidRDefault="00D13DFD" w:rsidP="003D7B17">
      <w:pPr>
        <w:pStyle w:val="MIRSubpara"/>
        <w:numPr>
          <w:ilvl w:val="1"/>
          <w:numId w:val="281"/>
        </w:numPr>
        <w:spacing w:before="80" w:line="290" w:lineRule="atLeast"/>
      </w:pPr>
      <w:r w:rsidRPr="00AF3A89">
        <w:t>the cons</w:t>
      </w:r>
      <w:r w:rsidR="00F12702">
        <w:t>ideration for the t</w:t>
      </w:r>
      <w:r w:rsidRPr="00AF3A89">
        <w:t xml:space="preserve">ransaction is not less than: </w:t>
      </w:r>
    </w:p>
    <w:p w14:paraId="37975064" w14:textId="77777777" w:rsidR="00D13DFD" w:rsidRPr="00AF3A89" w:rsidRDefault="00D13DFD" w:rsidP="003D7B17">
      <w:pPr>
        <w:pStyle w:val="MIRSubsubpara"/>
        <w:numPr>
          <w:ilvl w:val="2"/>
          <w:numId w:val="281"/>
        </w:numPr>
        <w:spacing w:before="80" w:line="290" w:lineRule="atLeast"/>
        <w:rPr>
          <w:noProof/>
        </w:rPr>
      </w:pPr>
      <w:r w:rsidRPr="00AF3A89">
        <w:rPr>
          <w:noProof/>
        </w:rPr>
        <w:t xml:space="preserve">$1,000,000 or more for Tier 1 Equity Market Products; </w:t>
      </w:r>
    </w:p>
    <w:p w14:paraId="42F3EC29" w14:textId="4CD5165C" w:rsidR="00D13DFD" w:rsidRPr="00AF3A89" w:rsidRDefault="00D13DFD" w:rsidP="003D7B17">
      <w:pPr>
        <w:pStyle w:val="MIRSubsubpara"/>
        <w:numPr>
          <w:ilvl w:val="2"/>
          <w:numId w:val="281"/>
        </w:numPr>
        <w:spacing w:before="80" w:line="290" w:lineRule="atLeast"/>
        <w:rPr>
          <w:noProof/>
        </w:rPr>
      </w:pPr>
      <w:r w:rsidRPr="00AF3A89">
        <w:rPr>
          <w:noProof/>
        </w:rPr>
        <w:t xml:space="preserve">$500,000 or more for Tier 2 Equity Market Products; </w:t>
      </w:r>
    </w:p>
    <w:p w14:paraId="22B7C6F3" w14:textId="77777777" w:rsidR="00D13DFD" w:rsidRPr="00AF3A89" w:rsidRDefault="00D13DFD" w:rsidP="003D7B17">
      <w:pPr>
        <w:pStyle w:val="MIRSubsubpara"/>
        <w:numPr>
          <w:ilvl w:val="2"/>
          <w:numId w:val="281"/>
        </w:numPr>
        <w:spacing w:before="80" w:line="290" w:lineRule="atLeast"/>
        <w:rPr>
          <w:noProof/>
        </w:rPr>
      </w:pPr>
      <w:r w:rsidRPr="00AF3A89">
        <w:rPr>
          <w:noProof/>
        </w:rPr>
        <w:t>$200,000 or more for Tier 3 Equity Market Products; and</w:t>
      </w:r>
    </w:p>
    <w:p w14:paraId="4B0E4104" w14:textId="2D4052EC" w:rsidR="0002719E" w:rsidRDefault="00D13DFD" w:rsidP="003D7B17">
      <w:pPr>
        <w:pStyle w:val="MIRSubsubpara"/>
        <w:numPr>
          <w:ilvl w:val="2"/>
          <w:numId w:val="281"/>
        </w:numPr>
        <w:spacing w:before="80" w:line="290" w:lineRule="atLeast"/>
        <w:rPr>
          <w:noProof/>
        </w:rPr>
      </w:pPr>
      <w:r w:rsidRPr="00AF3A89">
        <w:rPr>
          <w:noProof/>
        </w:rPr>
        <w:t>$200,000 or more for CGS Depository Interests</w:t>
      </w:r>
      <w:r w:rsidR="0002719E">
        <w:rPr>
          <w:noProof/>
        </w:rPr>
        <w:t>; and</w:t>
      </w:r>
    </w:p>
    <w:p w14:paraId="00D852B4" w14:textId="7946B855" w:rsidR="007139B7" w:rsidRPr="009E7B0A" w:rsidRDefault="007139B7" w:rsidP="009E7B0A">
      <w:pPr>
        <w:pStyle w:val="MIRSubsubpara"/>
        <w:numPr>
          <w:ilvl w:val="1"/>
          <w:numId w:val="281"/>
        </w:numPr>
        <w:spacing w:before="80"/>
        <w:rPr>
          <w:noProof/>
        </w:rPr>
      </w:pPr>
      <w:r w:rsidRPr="009E7B0A">
        <w:rPr>
          <w:noProof/>
        </w:rPr>
        <w:lastRenderedPageBreak/>
        <w:t>if subparagraph (1)(a)(iii) applies—the consideration for the transaction that is payable</w:t>
      </w:r>
      <w:r w:rsidR="009E7B0A" w:rsidRPr="009E7B0A">
        <w:rPr>
          <w:noProof/>
        </w:rPr>
        <w:t xml:space="preserve"> by or to</w:t>
      </w:r>
      <w:r w:rsidRPr="009E7B0A">
        <w:rPr>
          <w:noProof/>
        </w:rPr>
        <w:t xml:space="preserve">: </w:t>
      </w:r>
    </w:p>
    <w:p w14:paraId="07F3DF5C" w14:textId="39EE6200" w:rsidR="007139B7" w:rsidRPr="009E7B0A" w:rsidRDefault="007139B7" w:rsidP="009E7B0A">
      <w:pPr>
        <w:pStyle w:val="MIRSubsubpara"/>
        <w:numPr>
          <w:ilvl w:val="2"/>
          <w:numId w:val="281"/>
        </w:numPr>
        <w:spacing w:before="80"/>
        <w:rPr>
          <w:noProof/>
        </w:rPr>
      </w:pPr>
      <w:r w:rsidRPr="009E7B0A">
        <w:rPr>
          <w:noProof/>
        </w:rPr>
        <w:t xml:space="preserve">the </w:t>
      </w:r>
      <w:r w:rsidR="00853F02" w:rsidRPr="009E7B0A">
        <w:rPr>
          <w:noProof/>
        </w:rPr>
        <w:t xml:space="preserve">first </w:t>
      </w:r>
      <w:r w:rsidRPr="009E7B0A">
        <w:rPr>
          <w:noProof/>
        </w:rPr>
        <w:t>client; and</w:t>
      </w:r>
    </w:p>
    <w:p w14:paraId="076B365A" w14:textId="272DAB5B" w:rsidR="00AC56DF" w:rsidRPr="009E7B0A" w:rsidRDefault="002648B9" w:rsidP="009E7B0A">
      <w:pPr>
        <w:pStyle w:val="MIRSubsubpara"/>
        <w:numPr>
          <w:ilvl w:val="2"/>
          <w:numId w:val="281"/>
        </w:numPr>
        <w:spacing w:before="80"/>
        <w:rPr>
          <w:noProof/>
        </w:rPr>
      </w:pPr>
      <w:r>
        <w:rPr>
          <w:noProof/>
        </w:rPr>
        <w:t xml:space="preserve">all of </w:t>
      </w:r>
      <w:r w:rsidR="007139B7" w:rsidRPr="009E7B0A">
        <w:rPr>
          <w:noProof/>
        </w:rPr>
        <w:t xml:space="preserve">the </w:t>
      </w:r>
      <w:r w:rsidR="00E178CE" w:rsidRPr="009E7B0A">
        <w:rPr>
          <w:noProof/>
        </w:rPr>
        <w:t>clients on the other side of the transaction</w:t>
      </w:r>
      <w:r w:rsidR="009E7B0A" w:rsidRPr="009E7B0A">
        <w:rPr>
          <w:noProof/>
        </w:rPr>
        <w:t xml:space="preserve"> in aggregate</w:t>
      </w:r>
      <w:r w:rsidR="00AC56DF" w:rsidRPr="009E7B0A">
        <w:rPr>
          <w:noProof/>
        </w:rPr>
        <w:t>,</w:t>
      </w:r>
    </w:p>
    <w:p w14:paraId="678B675C" w14:textId="6602582C" w:rsidR="00C17A7D" w:rsidRPr="002648B9" w:rsidRDefault="007139B7" w:rsidP="002648B9">
      <w:pPr>
        <w:pStyle w:val="MIRSubsubpara"/>
        <w:numPr>
          <w:ilvl w:val="0"/>
          <w:numId w:val="0"/>
        </w:numPr>
        <w:spacing w:before="200"/>
        <w:ind w:left="1276"/>
        <w:rPr>
          <w:noProof/>
        </w:rPr>
      </w:pPr>
      <w:r w:rsidRPr="009E7B0A">
        <w:rPr>
          <w:noProof/>
        </w:rPr>
        <w:t>is not less than the relevant consideration threshold in paragraph</w:t>
      </w:r>
      <w:r w:rsidR="00907887">
        <w:rPr>
          <w:noProof/>
        </w:rPr>
        <w:t> </w:t>
      </w:r>
      <w:r w:rsidRPr="009E7B0A">
        <w:rPr>
          <w:noProof/>
        </w:rPr>
        <w:t>(c).</w:t>
      </w:r>
    </w:p>
    <w:p w14:paraId="720C62A9" w14:textId="7D33AA1B" w:rsidR="00D13DFD" w:rsidRPr="00AF3A89" w:rsidRDefault="00D13DFD" w:rsidP="00590E9C">
      <w:pPr>
        <w:pStyle w:val="MIRBodyText"/>
        <w:numPr>
          <w:ilvl w:val="0"/>
          <w:numId w:val="281"/>
        </w:numPr>
        <w:tabs>
          <w:tab w:val="clear" w:pos="2205"/>
          <w:tab w:val="left" w:pos="851"/>
        </w:tabs>
      </w:pPr>
      <w:r w:rsidRPr="00AF3A89">
        <w:t>(2) For the purposes of paragraph (1)(b), Relevant Products that differ only in relation to the amount of dividend or distribution payable are in the same class.</w:t>
      </w:r>
    </w:p>
    <w:p w14:paraId="6031D252" w14:textId="77777777" w:rsidR="00D13DFD" w:rsidRPr="00AF3A89" w:rsidRDefault="00D13DFD" w:rsidP="00590E9C">
      <w:pPr>
        <w:pStyle w:val="MIRBodyText"/>
        <w:numPr>
          <w:ilvl w:val="0"/>
          <w:numId w:val="281"/>
        </w:numPr>
        <w:tabs>
          <w:tab w:val="clear" w:pos="2205"/>
          <w:tab w:val="left" w:pos="851"/>
        </w:tabs>
      </w:pPr>
      <w:r w:rsidRPr="00AF3A89">
        <w:t xml:space="preserve">(3) For the purposes of paragraph (1)(c): </w:t>
      </w:r>
    </w:p>
    <w:p w14:paraId="725E8767" w14:textId="1AC40EE8" w:rsidR="00D13DFD" w:rsidRPr="00AF3A89" w:rsidRDefault="00D13DFD" w:rsidP="00590E9C">
      <w:pPr>
        <w:pStyle w:val="MIRSubpara"/>
        <w:numPr>
          <w:ilvl w:val="1"/>
          <w:numId w:val="281"/>
        </w:numPr>
      </w:pPr>
      <w:r w:rsidRPr="00AF3A89">
        <w:rPr>
          <w:b/>
          <w:bCs/>
          <w:i/>
          <w:iCs/>
        </w:rPr>
        <w:t xml:space="preserve">Tier 1 Equity Market Products </w:t>
      </w:r>
      <w:r w:rsidRPr="00AF3A89">
        <w:t xml:space="preserve">means those Equity Market Products </w:t>
      </w:r>
      <w:r w:rsidR="00125043">
        <w:t>determined</w:t>
      </w:r>
      <w:r w:rsidR="00125043" w:rsidRPr="00AF3A89">
        <w:t xml:space="preserve"> </w:t>
      </w:r>
      <w:r w:rsidRPr="00AF3A89">
        <w:t xml:space="preserve">by ASIC under these Rules and in accordance with subrule (4); </w:t>
      </w:r>
    </w:p>
    <w:p w14:paraId="2F7D5EAC" w14:textId="3EA43721" w:rsidR="00D13DFD" w:rsidRPr="00AF3A89" w:rsidRDefault="00D13DFD" w:rsidP="00590E9C">
      <w:pPr>
        <w:pStyle w:val="MIRSubpara"/>
        <w:numPr>
          <w:ilvl w:val="1"/>
          <w:numId w:val="281"/>
        </w:numPr>
      </w:pPr>
      <w:r w:rsidRPr="00AF3A89">
        <w:rPr>
          <w:b/>
          <w:bCs/>
          <w:i/>
          <w:iCs/>
        </w:rPr>
        <w:t xml:space="preserve">Tier 2 Equity Market Products </w:t>
      </w:r>
      <w:r w:rsidRPr="00AF3A89">
        <w:t xml:space="preserve">means those Equity Market Products </w:t>
      </w:r>
      <w:r w:rsidR="00125043">
        <w:t>determined</w:t>
      </w:r>
      <w:r w:rsidR="00125043" w:rsidRPr="00AF3A89">
        <w:t xml:space="preserve"> </w:t>
      </w:r>
      <w:r w:rsidRPr="00AF3A89">
        <w:t xml:space="preserve">by ASIC under these Rules and in accordance with subrule (4); and </w:t>
      </w:r>
    </w:p>
    <w:p w14:paraId="77A5C7AB" w14:textId="7B7BD799" w:rsidR="00D13DFD" w:rsidRPr="00AF3A89" w:rsidRDefault="00D13DFD" w:rsidP="00590E9C">
      <w:pPr>
        <w:pStyle w:val="MIRSubpara"/>
        <w:numPr>
          <w:ilvl w:val="1"/>
          <w:numId w:val="281"/>
        </w:numPr>
      </w:pPr>
      <w:r w:rsidRPr="00AF3A89">
        <w:rPr>
          <w:b/>
          <w:bCs/>
          <w:i/>
          <w:iCs/>
        </w:rPr>
        <w:t xml:space="preserve">Tier 3 Equity Market Products </w:t>
      </w:r>
      <w:r w:rsidRPr="00AF3A89">
        <w:t>means all Equity Market Products that are not Tier</w:t>
      </w:r>
      <w:r w:rsidR="001609D7">
        <w:t> </w:t>
      </w:r>
      <w:r w:rsidRPr="00AF3A89">
        <w:t>1 or</w:t>
      </w:r>
      <w:r w:rsidR="00C5381A">
        <w:t> </w:t>
      </w:r>
      <w:r w:rsidRPr="00AF3A89">
        <w:t xml:space="preserve">2 Equity Market Products. </w:t>
      </w:r>
    </w:p>
    <w:p w14:paraId="2DE9ED7F" w14:textId="5418988A" w:rsidR="00D13DFD" w:rsidRPr="00AF3A89" w:rsidRDefault="00D13DFD" w:rsidP="00D42FFA">
      <w:pPr>
        <w:pStyle w:val="MIRBodyText"/>
        <w:numPr>
          <w:ilvl w:val="0"/>
          <w:numId w:val="281"/>
        </w:numPr>
        <w:tabs>
          <w:tab w:val="clear" w:pos="2205"/>
          <w:tab w:val="left" w:pos="851"/>
        </w:tabs>
      </w:pPr>
      <w:r w:rsidRPr="00AF3A89">
        <w:t xml:space="preserve">(4) For the purposes of subrule (3), </w:t>
      </w:r>
      <w:r w:rsidR="002A1042">
        <w:t xml:space="preserve">ASIC may determine Tier 1 Equity Market Products and Tier 2 Equity Market Products </w:t>
      </w:r>
      <w:r w:rsidR="002A1042" w:rsidRPr="00E60F3E">
        <w:t>in writing</w:t>
      </w:r>
      <w:r w:rsidR="00B2438D">
        <w:t>.</w:t>
      </w:r>
    </w:p>
    <w:p w14:paraId="452196DF" w14:textId="0FA78100" w:rsidR="00D13DFD" w:rsidRPr="00AF3A89" w:rsidRDefault="002A1042" w:rsidP="00F645D9">
      <w:pPr>
        <w:pStyle w:val="MIRSubpara"/>
        <w:numPr>
          <w:ilvl w:val="0"/>
          <w:numId w:val="0"/>
        </w:numPr>
        <w:ind w:left="851"/>
      </w:pPr>
      <w:r>
        <w:t xml:space="preserve">(5) An instrument referred to in subrule (4) </w:t>
      </w:r>
      <w:r w:rsidR="00D13DFD" w:rsidRPr="00AF3A89">
        <w:t xml:space="preserve">takes effect from 20 business days following the date the </w:t>
      </w:r>
      <w:r>
        <w:t>instrument is registered</w:t>
      </w:r>
      <w:r w:rsidR="00D13DFD" w:rsidRPr="00AF3A89">
        <w:t xml:space="preserve">. </w:t>
      </w:r>
      <w:r>
        <w:t xml:space="preserve"> </w:t>
      </w:r>
    </w:p>
    <w:p w14:paraId="34A5C21B" w14:textId="62429D8D" w:rsidR="00D13DFD" w:rsidRDefault="00D13DFD" w:rsidP="00D13DFD">
      <w:pPr>
        <w:pStyle w:val="MIRNote"/>
      </w:pPr>
      <w:r w:rsidRPr="00AF3A89">
        <w:t>Note</w:t>
      </w:r>
      <w:r w:rsidR="00832AF2">
        <w:t xml:space="preserve"> </w:t>
      </w:r>
      <w:r w:rsidR="005E6537">
        <w:t>1</w:t>
      </w:r>
      <w:r w:rsidRPr="00AF3A89">
        <w:t>: There is no penalty for this Rule.</w:t>
      </w:r>
    </w:p>
    <w:p w14:paraId="7A93F382" w14:textId="719AC5F6" w:rsidR="005E6537" w:rsidRDefault="005E6537" w:rsidP="005E6537">
      <w:pPr>
        <w:pStyle w:val="MIRNote"/>
      </w:pPr>
      <w:r>
        <w:t xml:space="preserve">Note 2: Instruments made </w:t>
      </w:r>
      <w:r w:rsidR="009768A9">
        <w:t xml:space="preserve">under </w:t>
      </w:r>
      <w:r>
        <w:t xml:space="preserve">subrule (4) are available on the Federal Register of Legislation. </w:t>
      </w:r>
      <w:r w:rsidRPr="00AF3A89">
        <w:t xml:space="preserve">The register may be accessed at </w:t>
      </w:r>
      <w:hyperlink r:id="rId50" w:history="1">
        <w:r w:rsidRPr="00AF3A89">
          <w:rPr>
            <w:rStyle w:val="Hyperlink"/>
            <w:color w:val="auto"/>
          </w:rPr>
          <w:t>www.legislation.gov.au</w:t>
        </w:r>
      </w:hyperlink>
      <w:r w:rsidR="00907887">
        <w:rPr>
          <w:rStyle w:val="Hyperlink"/>
          <w:color w:val="auto"/>
        </w:rPr>
        <w:t>.</w:t>
      </w:r>
    </w:p>
    <w:p w14:paraId="56144F2A" w14:textId="73F96CF1" w:rsidR="00D13DFD" w:rsidRPr="00AF3A89" w:rsidRDefault="00E26343" w:rsidP="00D13DFD">
      <w:pPr>
        <w:pStyle w:val="MIRHeading3Rule"/>
      </w:pPr>
      <w:r>
        <w:t>6</w:t>
      </w:r>
      <w:r w:rsidR="00D13DFD" w:rsidRPr="00AF3A89">
        <w:t>.2.2</w:t>
      </w:r>
      <w:r w:rsidR="00D13DFD" w:rsidRPr="00AF3A89">
        <w:tab/>
        <w:t>Exception—Large Portfolio Trades</w:t>
      </w:r>
    </w:p>
    <w:p w14:paraId="642DD16D" w14:textId="149B5843" w:rsidR="00D13DFD" w:rsidRPr="00AF3A89" w:rsidRDefault="00D13DFD" w:rsidP="00590E9C">
      <w:pPr>
        <w:pStyle w:val="MIRBodyText"/>
        <w:numPr>
          <w:ilvl w:val="0"/>
          <w:numId w:val="281"/>
        </w:numPr>
        <w:tabs>
          <w:tab w:val="clear" w:pos="2205"/>
          <w:tab w:val="left" w:pos="851"/>
        </w:tabs>
        <w:spacing w:before="160"/>
      </w:pPr>
      <w:r w:rsidRPr="00AF3A89">
        <w:t xml:space="preserve">(1) In these Rules, </w:t>
      </w:r>
      <w:r w:rsidRPr="00AF3A89">
        <w:rPr>
          <w:b/>
          <w:i/>
        </w:rPr>
        <w:t>Large Portfolio Trade</w:t>
      </w:r>
      <w:r w:rsidR="00F12702">
        <w:t xml:space="preserve"> means a t</w:t>
      </w:r>
      <w:r w:rsidRPr="00AF3A89">
        <w:t>ransaction where:</w:t>
      </w:r>
    </w:p>
    <w:p w14:paraId="4CC83443" w14:textId="39C57BA8" w:rsidR="00D13DFD" w:rsidRPr="00AF3A89" w:rsidRDefault="00F12702" w:rsidP="00590E9C">
      <w:pPr>
        <w:pStyle w:val="MIRSubpara"/>
        <w:numPr>
          <w:ilvl w:val="1"/>
          <w:numId w:val="281"/>
        </w:numPr>
      </w:pPr>
      <w:r>
        <w:t>if the t</w:t>
      </w:r>
      <w:r w:rsidR="00D13DFD" w:rsidRPr="00AF3A89">
        <w:t xml:space="preserve">ransaction is entered into other than by matching of Orders on an Order Book, the </w:t>
      </w:r>
      <w:r w:rsidR="007B1C88">
        <w:t>Relevant</w:t>
      </w:r>
      <w:r w:rsidR="007B1C88" w:rsidRPr="00AF3A89">
        <w:t xml:space="preserve"> </w:t>
      </w:r>
      <w:r w:rsidR="00D13DFD" w:rsidRPr="00AF3A89">
        <w:t>Participant acts:</w:t>
      </w:r>
    </w:p>
    <w:p w14:paraId="3789DD3C" w14:textId="2EA07546" w:rsidR="00D13DFD" w:rsidRPr="007808C4" w:rsidRDefault="00D13DFD" w:rsidP="00590E9C">
      <w:pPr>
        <w:pStyle w:val="MIRSubsubpara"/>
        <w:numPr>
          <w:ilvl w:val="2"/>
          <w:numId w:val="281"/>
        </w:numPr>
      </w:pPr>
      <w:r w:rsidRPr="007808C4">
        <w:t xml:space="preserve">on behalf of </w:t>
      </w:r>
      <w:r w:rsidR="009C0EDB" w:rsidRPr="007808C4">
        <w:t xml:space="preserve">a </w:t>
      </w:r>
      <w:r w:rsidRPr="007808C4">
        <w:t>buyi</w:t>
      </w:r>
      <w:r w:rsidR="009C0EDB" w:rsidRPr="007808C4">
        <w:t>ng or selling client on one side of that transaction and a client on the other side</w:t>
      </w:r>
      <w:r w:rsidRPr="007808C4">
        <w:t xml:space="preserve">; or </w:t>
      </w:r>
    </w:p>
    <w:p w14:paraId="3EF91A0B" w14:textId="4B32D24F" w:rsidR="00D13DFD" w:rsidRPr="00AF3A89" w:rsidRDefault="00D13DFD" w:rsidP="00590E9C">
      <w:pPr>
        <w:pStyle w:val="MIRSubsubpara"/>
        <w:numPr>
          <w:ilvl w:val="2"/>
          <w:numId w:val="281"/>
        </w:numPr>
      </w:pPr>
      <w:r w:rsidRPr="00AF3A89">
        <w:t>on behalf of a buying or sell</w:t>
      </w:r>
      <w:r w:rsidR="00F12702">
        <w:t>ing client on one side of that t</w:t>
      </w:r>
      <w:r w:rsidRPr="00AF3A89">
        <w:t>ransaction and as Principal on the other side;</w:t>
      </w:r>
    </w:p>
    <w:p w14:paraId="7568EA44" w14:textId="68E6921F" w:rsidR="00D13DFD" w:rsidRPr="00AF3A89" w:rsidRDefault="00F12702" w:rsidP="00590E9C">
      <w:pPr>
        <w:pStyle w:val="MIRSubpara"/>
        <w:numPr>
          <w:ilvl w:val="1"/>
          <w:numId w:val="281"/>
        </w:numPr>
      </w:pPr>
      <w:r>
        <w:t>the t</w:t>
      </w:r>
      <w:r w:rsidR="00D13DFD" w:rsidRPr="00AF3A89">
        <w:t xml:space="preserve">ransaction is entered into pursuant to a single agreement between the buyer and seller for consideration in total of not less than $5,000,000; </w:t>
      </w:r>
      <w:r w:rsidR="00F328DA">
        <w:t>and</w:t>
      </w:r>
    </w:p>
    <w:p w14:paraId="1EA30BC1" w14:textId="359A718E" w:rsidR="00A266CE" w:rsidRDefault="00F12702" w:rsidP="00590E9C">
      <w:pPr>
        <w:pStyle w:val="MIRSubpara"/>
        <w:numPr>
          <w:ilvl w:val="1"/>
          <w:numId w:val="281"/>
        </w:numPr>
      </w:pPr>
      <w:r>
        <w:t>the t</w:t>
      </w:r>
      <w:r w:rsidR="00D13DFD" w:rsidRPr="00AF3A89">
        <w:t>ransaction c</w:t>
      </w:r>
      <w:r>
        <w:t xml:space="preserve">omprises purchases or sales of Relevant Products </w:t>
      </w:r>
      <w:r w:rsidR="00D13DFD" w:rsidRPr="00AF3A89">
        <w:t>in not less than 10</w:t>
      </w:r>
      <w:r w:rsidR="001609D7">
        <w:t> </w:t>
      </w:r>
      <w:r w:rsidR="00D13DFD" w:rsidRPr="00AF3A89">
        <w:t>different classes for which the minimum consideration in each class is $200,000</w:t>
      </w:r>
      <w:r w:rsidR="00F328DA">
        <w:t>.</w:t>
      </w:r>
      <w:r w:rsidR="00A266CE">
        <w:t xml:space="preserve"> </w:t>
      </w:r>
    </w:p>
    <w:p w14:paraId="1AA7A505" w14:textId="4F7B7B11" w:rsidR="00D13DFD" w:rsidRPr="00AF3A89" w:rsidRDefault="00D13DFD" w:rsidP="00590E9C">
      <w:pPr>
        <w:pStyle w:val="MIRBodyText"/>
        <w:numPr>
          <w:ilvl w:val="0"/>
          <w:numId w:val="281"/>
        </w:numPr>
        <w:tabs>
          <w:tab w:val="clear" w:pos="2205"/>
          <w:tab w:val="left" w:pos="851"/>
        </w:tabs>
        <w:spacing w:before="160"/>
        <w:ind w:right="-284"/>
      </w:pPr>
      <w:r w:rsidRPr="00AF3A89">
        <w:t>(2) Nothing in</w:t>
      </w:r>
      <w:r w:rsidR="00F12702">
        <w:t xml:space="preserve"> paragraph (1)(c) prevents the t</w:t>
      </w:r>
      <w:r w:rsidRPr="00AF3A89">
        <w:t>ransaction from comprising additional purchases or sales in other classes where the consideration for those classes is less than $200,000.</w:t>
      </w:r>
    </w:p>
    <w:p w14:paraId="2C72602C" w14:textId="77777777" w:rsidR="00D13DFD" w:rsidRPr="00AF3A89" w:rsidRDefault="00D13DFD" w:rsidP="00D13DFD">
      <w:pPr>
        <w:pStyle w:val="MIRNote"/>
      </w:pPr>
      <w:r w:rsidRPr="00AF3A89">
        <w:t>Note: There is no penalty for this Rule.</w:t>
      </w:r>
    </w:p>
    <w:p w14:paraId="3AE04A08" w14:textId="42D55196" w:rsidR="00D13DFD" w:rsidRPr="00AF3A89" w:rsidRDefault="00E26343" w:rsidP="00D41C5C">
      <w:pPr>
        <w:pStyle w:val="MIRHeading3Rule"/>
        <w:keepNext/>
      </w:pPr>
      <w:r>
        <w:lastRenderedPageBreak/>
        <w:t>6</w:t>
      </w:r>
      <w:r w:rsidR="00D13DFD" w:rsidRPr="00AF3A89">
        <w:t xml:space="preserve">.2.3 Exception—Trades with Price Improvement </w:t>
      </w:r>
    </w:p>
    <w:p w14:paraId="4984EAC6" w14:textId="47441962" w:rsidR="00D13DFD" w:rsidRPr="00AF3A89" w:rsidRDefault="00F12702" w:rsidP="003D7B17">
      <w:pPr>
        <w:pStyle w:val="MIRBodyText"/>
        <w:numPr>
          <w:ilvl w:val="0"/>
          <w:numId w:val="281"/>
        </w:numPr>
        <w:tabs>
          <w:tab w:val="clear" w:pos="2205"/>
          <w:tab w:val="left" w:pos="851"/>
        </w:tabs>
        <w:spacing w:line="290" w:lineRule="atLeast"/>
      </w:pPr>
      <w:r>
        <w:t>(1) In these Rules, a t</w:t>
      </w:r>
      <w:r w:rsidR="00D13DFD" w:rsidRPr="00AF3A89">
        <w:t xml:space="preserve">ransaction is a </w:t>
      </w:r>
      <w:r w:rsidR="00D13DFD" w:rsidRPr="00AF3A89">
        <w:rPr>
          <w:b/>
          <w:bCs/>
          <w:i/>
          <w:iCs/>
        </w:rPr>
        <w:t>Trade with Price Improvement</w:t>
      </w:r>
      <w:r w:rsidR="00D13DFD" w:rsidRPr="00AF3A89">
        <w:rPr>
          <w:bCs/>
          <w:i/>
          <w:iCs/>
        </w:rPr>
        <w:t xml:space="preserve"> </w:t>
      </w:r>
      <w:r w:rsidR="00D13DFD" w:rsidRPr="00AF3A89">
        <w:t xml:space="preserve">where: </w:t>
      </w:r>
    </w:p>
    <w:p w14:paraId="0B2F8DEB" w14:textId="36802D5B" w:rsidR="00D13DFD" w:rsidRPr="00AF3A89" w:rsidRDefault="00F12702" w:rsidP="003D7B17">
      <w:pPr>
        <w:pStyle w:val="MIRSubpara"/>
        <w:numPr>
          <w:ilvl w:val="1"/>
          <w:numId w:val="281"/>
        </w:numPr>
        <w:spacing w:line="290" w:lineRule="atLeast"/>
      </w:pPr>
      <w:r>
        <w:t>the t</w:t>
      </w:r>
      <w:r w:rsidR="00D13DFD" w:rsidRPr="00AF3A89">
        <w:t xml:space="preserve">ransaction is executed at a price per Relevant Product which is: </w:t>
      </w:r>
    </w:p>
    <w:p w14:paraId="3A6417A2" w14:textId="77777777" w:rsidR="00D13DFD" w:rsidRPr="00AF3A89" w:rsidRDefault="00D13DFD" w:rsidP="003D7B17">
      <w:pPr>
        <w:pStyle w:val="MIRSubsubpara"/>
        <w:numPr>
          <w:ilvl w:val="2"/>
          <w:numId w:val="281"/>
        </w:numPr>
        <w:spacing w:line="290" w:lineRule="atLeast"/>
      </w:pPr>
      <w:r w:rsidRPr="00AF3A89">
        <w:t xml:space="preserve">higher than the Best Available Bid and lower than the Best Available Offer for the Relevant Product by one or more Price Steps; or </w:t>
      </w:r>
    </w:p>
    <w:p w14:paraId="2CEB8296" w14:textId="77777777" w:rsidR="00D13DFD" w:rsidRPr="00AF3A89" w:rsidRDefault="00D13DFD" w:rsidP="003D7B17">
      <w:pPr>
        <w:pStyle w:val="MIRSubsubpara"/>
        <w:numPr>
          <w:ilvl w:val="2"/>
          <w:numId w:val="281"/>
        </w:numPr>
        <w:spacing w:line="290" w:lineRule="atLeast"/>
      </w:pPr>
      <w:r w:rsidRPr="00AF3A89">
        <w:t xml:space="preserve">at the Best Mid-Point; </w:t>
      </w:r>
    </w:p>
    <w:p w14:paraId="61FD7B13" w14:textId="0B108F7C" w:rsidR="00D13DFD" w:rsidRPr="00AF3A89" w:rsidRDefault="00F12702" w:rsidP="003D7B17">
      <w:pPr>
        <w:pStyle w:val="MIRSubpara"/>
        <w:numPr>
          <w:ilvl w:val="1"/>
          <w:numId w:val="281"/>
        </w:numPr>
        <w:spacing w:line="290" w:lineRule="atLeast"/>
      </w:pPr>
      <w:r>
        <w:t>if the t</w:t>
      </w:r>
      <w:r w:rsidR="00D13DFD" w:rsidRPr="00AF3A89">
        <w:t xml:space="preserve">ransaction is entered into other than by matching </w:t>
      </w:r>
      <w:r>
        <w:t xml:space="preserve">of Orders on an Order Book, the </w:t>
      </w:r>
      <w:r w:rsidR="007B1C88">
        <w:t>Relevant</w:t>
      </w:r>
      <w:r w:rsidR="007B1C88" w:rsidRPr="00AF3A89">
        <w:t xml:space="preserve"> </w:t>
      </w:r>
      <w:r w:rsidR="00D13DFD" w:rsidRPr="00AF3A89">
        <w:t xml:space="preserve">Participant acts: </w:t>
      </w:r>
    </w:p>
    <w:p w14:paraId="546765C9" w14:textId="43F900D1" w:rsidR="00D13DFD" w:rsidRPr="00AF3A89" w:rsidRDefault="00D13DFD" w:rsidP="003D7B17">
      <w:pPr>
        <w:pStyle w:val="MIRSubsubpara"/>
        <w:numPr>
          <w:ilvl w:val="2"/>
          <w:numId w:val="281"/>
        </w:numPr>
        <w:spacing w:line="290" w:lineRule="atLeast"/>
      </w:pPr>
      <w:r w:rsidRPr="00AF3A89">
        <w:t>on behalf of both buyi</w:t>
      </w:r>
      <w:r w:rsidR="00F12702">
        <w:t>ng and selling clients to that t</w:t>
      </w:r>
      <w:r w:rsidRPr="00AF3A89">
        <w:t xml:space="preserve">ransaction; or </w:t>
      </w:r>
    </w:p>
    <w:p w14:paraId="1DB8C0B7" w14:textId="2335DA52" w:rsidR="00D13DFD" w:rsidRPr="00AF3A89" w:rsidRDefault="00D13DFD" w:rsidP="003D7B17">
      <w:pPr>
        <w:pStyle w:val="MIRSubsubpara"/>
        <w:numPr>
          <w:ilvl w:val="2"/>
          <w:numId w:val="281"/>
        </w:numPr>
        <w:spacing w:line="290" w:lineRule="atLeast"/>
      </w:pPr>
      <w:r w:rsidRPr="00AF3A89">
        <w:t>on behalf of a buying or sell</w:t>
      </w:r>
      <w:r w:rsidR="00F12702">
        <w:t>ing client on one side of that t</w:t>
      </w:r>
      <w:r w:rsidRPr="00AF3A89">
        <w:t>ransaction and as Principal on the other side; and</w:t>
      </w:r>
    </w:p>
    <w:p w14:paraId="53C5E726" w14:textId="57DABB1B" w:rsidR="00D13DFD" w:rsidRPr="00AF3A89" w:rsidRDefault="00F12702" w:rsidP="003D7B17">
      <w:pPr>
        <w:pStyle w:val="MIRSubpara"/>
        <w:numPr>
          <w:ilvl w:val="1"/>
          <w:numId w:val="281"/>
        </w:numPr>
        <w:spacing w:line="290" w:lineRule="atLeast"/>
      </w:pPr>
      <w:r>
        <w:t>the consideration for the t</w:t>
      </w:r>
      <w:r w:rsidR="00D13DFD" w:rsidRPr="00AF3A89">
        <w:t>ransaction is greater than $0.</w:t>
      </w:r>
    </w:p>
    <w:p w14:paraId="6A417F42" w14:textId="77777777" w:rsidR="00D13DFD" w:rsidRPr="00AF3A89" w:rsidRDefault="00D13DFD" w:rsidP="003D7B17">
      <w:pPr>
        <w:pStyle w:val="MIRBodyText"/>
        <w:numPr>
          <w:ilvl w:val="0"/>
          <w:numId w:val="281"/>
        </w:numPr>
        <w:tabs>
          <w:tab w:val="clear" w:pos="2205"/>
          <w:tab w:val="left" w:pos="851"/>
        </w:tabs>
        <w:spacing w:line="290" w:lineRule="atLeast"/>
      </w:pPr>
      <w:r w:rsidRPr="00AF3A89">
        <w:t xml:space="preserve">(2) For the purposes of this Rule, the Best Mid-Point is not limited to standard Price Steps for the Relevant Product. </w:t>
      </w:r>
    </w:p>
    <w:p w14:paraId="6DBBFABD" w14:textId="77777777" w:rsidR="00D13DFD" w:rsidRPr="00AF3A89" w:rsidRDefault="00D13DFD" w:rsidP="00D13DFD">
      <w:pPr>
        <w:pStyle w:val="MIRNote"/>
      </w:pPr>
      <w:r w:rsidRPr="00AF3A89">
        <w:t xml:space="preserve">Note: There is no penalty for this Rule. </w:t>
      </w:r>
    </w:p>
    <w:p w14:paraId="5F8F16D9" w14:textId="0CA7C0E3" w:rsidR="00D13DFD" w:rsidRPr="00AF3A89" w:rsidRDefault="00E26343" w:rsidP="00D13DFD">
      <w:pPr>
        <w:pStyle w:val="MIRHeading3Rule"/>
      </w:pPr>
      <w:r>
        <w:t>6</w:t>
      </w:r>
      <w:r w:rsidR="00D13DFD" w:rsidRPr="00AF3A89">
        <w:t>.2.4</w:t>
      </w:r>
      <w:r w:rsidR="00D13DFD" w:rsidRPr="00AF3A89">
        <w:tab/>
        <w:t>Exception—Permitted Trades during the Post-Trading Hours Period</w:t>
      </w:r>
    </w:p>
    <w:p w14:paraId="0F6C7C25" w14:textId="40D4470C" w:rsidR="00D13DFD" w:rsidRPr="00AF3A89" w:rsidRDefault="00D13DFD" w:rsidP="003D7B17">
      <w:pPr>
        <w:pStyle w:val="MIRBodyText"/>
        <w:numPr>
          <w:ilvl w:val="0"/>
          <w:numId w:val="281"/>
        </w:numPr>
        <w:tabs>
          <w:tab w:val="clear" w:pos="2205"/>
          <w:tab w:val="left" w:pos="851"/>
        </w:tabs>
        <w:spacing w:before="160" w:line="290" w:lineRule="atLeast"/>
      </w:pPr>
      <w:r w:rsidRPr="00AF3A89">
        <w:t xml:space="preserve">In these Rules, </w:t>
      </w:r>
      <w:r w:rsidRPr="00AF3A89">
        <w:rPr>
          <w:b/>
          <w:i/>
        </w:rPr>
        <w:t>Permitted Trade during the Post-Trading Hours Period</w:t>
      </w:r>
      <w:r w:rsidR="00F12702">
        <w:t xml:space="preserve"> means a t</w:t>
      </w:r>
      <w:r w:rsidRPr="00AF3A89">
        <w:t>ransaction in a Relevant Product during the Post-Trading Hours Period in relation to that Relevant Product:</w:t>
      </w:r>
    </w:p>
    <w:p w14:paraId="4FE34DD7" w14:textId="4F567A36" w:rsidR="00D13DFD" w:rsidRPr="00AF3A89" w:rsidRDefault="00D13DFD" w:rsidP="003D7B17">
      <w:pPr>
        <w:pStyle w:val="MIRSubpara"/>
        <w:numPr>
          <w:ilvl w:val="1"/>
          <w:numId w:val="281"/>
        </w:numPr>
        <w:spacing w:line="290" w:lineRule="atLeast"/>
      </w:pPr>
      <w:r w:rsidRPr="00AF3A89">
        <w:t>that completes an Order received prior to the end of Trading Hours for t</w:t>
      </w:r>
      <w:r w:rsidR="00FA7DF8">
        <w:t>he Market (and, if there is an A</w:t>
      </w:r>
      <w:r w:rsidRPr="00AF3A89">
        <w:t>uction at the end o</w:t>
      </w:r>
      <w:r w:rsidR="00FA7DF8">
        <w:t>f Trading Hours, prior to that A</w:t>
      </w:r>
      <w:r w:rsidRPr="00AF3A89">
        <w:t xml:space="preserve">uction); </w:t>
      </w:r>
    </w:p>
    <w:p w14:paraId="5E2E05FF" w14:textId="77777777" w:rsidR="00D13DFD" w:rsidRPr="00AF3A89" w:rsidRDefault="00D13DFD" w:rsidP="003D7B17">
      <w:pPr>
        <w:pStyle w:val="MIRSubpara"/>
        <w:numPr>
          <w:ilvl w:val="1"/>
          <w:numId w:val="281"/>
        </w:numPr>
        <w:spacing w:line="290" w:lineRule="atLeast"/>
      </w:pPr>
      <w:r w:rsidRPr="00AF3A89">
        <w:t xml:space="preserve">that comprises a bona fide hedge; </w:t>
      </w:r>
    </w:p>
    <w:p w14:paraId="26A90020" w14:textId="67476551" w:rsidR="00D13DFD" w:rsidRPr="00AF3A89" w:rsidRDefault="00FA7DF8" w:rsidP="003D7B17">
      <w:pPr>
        <w:pStyle w:val="MIRSubpara"/>
        <w:numPr>
          <w:ilvl w:val="1"/>
          <w:numId w:val="281"/>
        </w:numPr>
        <w:spacing w:line="290" w:lineRule="atLeast"/>
      </w:pPr>
      <w:r>
        <w:t>if there is an A</w:t>
      </w:r>
      <w:r w:rsidR="00D13DFD" w:rsidRPr="00AF3A89">
        <w:t>uction at the end of Trading Hours for a Market, that completes an Order that narrowl</w:t>
      </w:r>
      <w:r>
        <w:t>y missed execution during that A</w:t>
      </w:r>
      <w:r w:rsidR="00D13DFD" w:rsidRPr="00AF3A89">
        <w:t xml:space="preserve">uction; </w:t>
      </w:r>
    </w:p>
    <w:p w14:paraId="3C768219" w14:textId="77777777" w:rsidR="00D13DFD" w:rsidRPr="00AF3A89" w:rsidRDefault="00D13DFD" w:rsidP="003D7B17">
      <w:pPr>
        <w:pStyle w:val="MIRSubpara"/>
        <w:numPr>
          <w:ilvl w:val="1"/>
          <w:numId w:val="281"/>
        </w:numPr>
        <w:spacing w:line="290" w:lineRule="atLeast"/>
      </w:pPr>
      <w:r w:rsidRPr="00AF3A89">
        <w:t xml:space="preserve">that rectifies an error; or </w:t>
      </w:r>
    </w:p>
    <w:p w14:paraId="2969D4F2" w14:textId="23B71877" w:rsidR="00D13DFD" w:rsidRPr="00AF3A89" w:rsidRDefault="00D13DFD" w:rsidP="003D7B17">
      <w:pPr>
        <w:pStyle w:val="MIRSubpara"/>
        <w:numPr>
          <w:ilvl w:val="1"/>
          <w:numId w:val="281"/>
        </w:numPr>
        <w:spacing w:line="290" w:lineRule="atLeast"/>
      </w:pPr>
      <w:r w:rsidRPr="00AF3A89">
        <w:t>that results in the Releva</w:t>
      </w:r>
      <w:r w:rsidR="00F12702">
        <w:t>nt Products the subject of the t</w:t>
      </w:r>
      <w:r w:rsidRPr="00AF3A89">
        <w:t>ransaction being sold by a nominee that holds those Relevant Products on behalf of a Funds Manager to another nominee that holds those Relevant Products on behalf of the sa</w:t>
      </w:r>
      <w:r w:rsidR="00AD2256">
        <w:t>me Funds Manager, and where the</w:t>
      </w:r>
      <w:r w:rsidR="00F12702">
        <w:t xml:space="preserve"> </w:t>
      </w:r>
      <w:r w:rsidR="007B1C88">
        <w:t>Relevant</w:t>
      </w:r>
      <w:r w:rsidR="007B1C88" w:rsidRPr="00AF3A89">
        <w:t xml:space="preserve"> </w:t>
      </w:r>
      <w:r w:rsidRPr="00AF3A89">
        <w:t>Participant acts for both clients.</w:t>
      </w:r>
    </w:p>
    <w:p w14:paraId="5C1B15EA" w14:textId="77777777" w:rsidR="00D13DFD" w:rsidRPr="00AF3A89" w:rsidRDefault="00D13DFD" w:rsidP="00D13DFD">
      <w:pPr>
        <w:pStyle w:val="MIRNote"/>
      </w:pPr>
      <w:r w:rsidRPr="00AF3A89">
        <w:t>Note: There is no penalty for this Rule.</w:t>
      </w:r>
    </w:p>
    <w:p w14:paraId="16248F39" w14:textId="1A9F6C54" w:rsidR="00D13DFD" w:rsidRPr="00AF3A89" w:rsidRDefault="00E26343" w:rsidP="00C121F2">
      <w:pPr>
        <w:pStyle w:val="MIRHeading3Rule"/>
        <w:keepNext/>
      </w:pPr>
      <w:r>
        <w:t>6</w:t>
      </w:r>
      <w:r w:rsidR="00D13DFD" w:rsidRPr="00AF3A89">
        <w:t>.2.5</w:t>
      </w:r>
      <w:r w:rsidR="00D13DFD" w:rsidRPr="00AF3A89">
        <w:tab/>
        <w:t>Exception—Permitted Trades during the Pre-Trading Hours Period</w:t>
      </w:r>
    </w:p>
    <w:p w14:paraId="13972FB0" w14:textId="478BA16B" w:rsidR="00D13DFD" w:rsidRPr="00AF3A89" w:rsidRDefault="00D13DFD" w:rsidP="003D7B17">
      <w:pPr>
        <w:pStyle w:val="MIRBodyText"/>
        <w:numPr>
          <w:ilvl w:val="0"/>
          <w:numId w:val="281"/>
        </w:numPr>
        <w:tabs>
          <w:tab w:val="clear" w:pos="2205"/>
          <w:tab w:val="left" w:pos="851"/>
        </w:tabs>
        <w:spacing w:before="160" w:line="290" w:lineRule="atLeast"/>
      </w:pPr>
      <w:r w:rsidRPr="00AF3A89">
        <w:t xml:space="preserve">In these Rules, </w:t>
      </w:r>
      <w:r w:rsidRPr="00AF3A89">
        <w:rPr>
          <w:b/>
          <w:i/>
        </w:rPr>
        <w:t>Permitted Trade during the Pre-Trading Hours Period</w:t>
      </w:r>
      <w:r w:rsidR="00F12702">
        <w:t xml:space="preserve"> means a t</w:t>
      </w:r>
      <w:r w:rsidRPr="00AF3A89">
        <w:t>ransaction in a Relevant Product during the Pre-Trading Hours Period in relation to that Relevant Product where:</w:t>
      </w:r>
    </w:p>
    <w:p w14:paraId="2A0D2C56" w14:textId="49EF382B" w:rsidR="00D13DFD" w:rsidRPr="00AF3A89" w:rsidRDefault="00AD2256" w:rsidP="003D7B17">
      <w:pPr>
        <w:pStyle w:val="MIRSubpara"/>
        <w:numPr>
          <w:ilvl w:val="1"/>
          <w:numId w:val="281"/>
        </w:numPr>
        <w:spacing w:line="290" w:lineRule="atLeast"/>
      </w:pPr>
      <w:r>
        <w:t>the</w:t>
      </w:r>
      <w:r w:rsidR="00F12702">
        <w:t xml:space="preserve"> </w:t>
      </w:r>
      <w:r w:rsidR="007B1C88">
        <w:t>Relevant</w:t>
      </w:r>
      <w:r w:rsidR="007B1C88" w:rsidRPr="00AF3A89">
        <w:t xml:space="preserve"> </w:t>
      </w:r>
      <w:r w:rsidR="00D13DFD" w:rsidRPr="00AF3A89">
        <w:t>Participant acts:</w:t>
      </w:r>
    </w:p>
    <w:p w14:paraId="566A97F6" w14:textId="24246875" w:rsidR="00D13DFD" w:rsidRPr="00AF3A89" w:rsidRDefault="00D13DFD" w:rsidP="003D7B17">
      <w:pPr>
        <w:pStyle w:val="MIRSubsubpara"/>
        <w:numPr>
          <w:ilvl w:val="2"/>
          <w:numId w:val="281"/>
        </w:numPr>
        <w:spacing w:line="290" w:lineRule="atLeast"/>
      </w:pPr>
      <w:r w:rsidRPr="00AF3A89">
        <w:t>on behalf of both buyi</w:t>
      </w:r>
      <w:r w:rsidR="009C0EDB">
        <w:t>ng and selling clients to that t</w:t>
      </w:r>
      <w:r w:rsidRPr="00AF3A89">
        <w:t xml:space="preserve">ransaction; or </w:t>
      </w:r>
    </w:p>
    <w:p w14:paraId="5254A576" w14:textId="59873DB3" w:rsidR="00D13DFD" w:rsidRPr="00AF3A89" w:rsidRDefault="00D13DFD" w:rsidP="00590E9C">
      <w:pPr>
        <w:pStyle w:val="MIRSubsubpara"/>
        <w:numPr>
          <w:ilvl w:val="2"/>
          <w:numId w:val="281"/>
        </w:numPr>
      </w:pPr>
      <w:r w:rsidRPr="00AF3A89">
        <w:lastRenderedPageBreak/>
        <w:t>on behalf of a buying or sell</w:t>
      </w:r>
      <w:r w:rsidR="00AD2256">
        <w:t>ing client on one side of that t</w:t>
      </w:r>
      <w:r w:rsidRPr="00AF3A89">
        <w:t>ransaction and as Principal on the other side; and</w:t>
      </w:r>
    </w:p>
    <w:p w14:paraId="145C8BB1" w14:textId="77777777" w:rsidR="00D13DFD" w:rsidRPr="00AF3A89" w:rsidRDefault="00D13DFD" w:rsidP="00590E9C">
      <w:pPr>
        <w:pStyle w:val="MIRSubpara"/>
        <w:numPr>
          <w:ilvl w:val="1"/>
          <w:numId w:val="281"/>
        </w:numPr>
      </w:pPr>
      <w:r w:rsidRPr="00AF3A89">
        <w:t>either:</w:t>
      </w:r>
    </w:p>
    <w:p w14:paraId="3D67C763" w14:textId="44BFF310" w:rsidR="00D13DFD" w:rsidRPr="00AF3A89" w:rsidRDefault="00D13DFD" w:rsidP="00590E9C">
      <w:pPr>
        <w:pStyle w:val="MIRSubsubpara"/>
        <w:numPr>
          <w:ilvl w:val="2"/>
          <w:numId w:val="281"/>
        </w:numPr>
      </w:pPr>
      <w:r w:rsidRPr="00AF3A89">
        <w:t>overseas resident clients are</w:t>
      </w:r>
      <w:r w:rsidR="00AD2256">
        <w:t xml:space="preserve"> involved in both sides of the t</w:t>
      </w:r>
      <w:r w:rsidRPr="00AF3A89">
        <w:t xml:space="preserve">ransaction; or </w:t>
      </w:r>
    </w:p>
    <w:p w14:paraId="515902BF" w14:textId="38AA1F2C" w:rsidR="00D13DFD" w:rsidRPr="00AF3A89" w:rsidRDefault="00D13DFD" w:rsidP="00590E9C">
      <w:pPr>
        <w:pStyle w:val="MIRSubsubpara"/>
        <w:numPr>
          <w:ilvl w:val="2"/>
          <w:numId w:val="281"/>
        </w:numPr>
      </w:pPr>
      <w:r w:rsidRPr="00AF3A89">
        <w:t>an overseas resident client is involved in one side and the</w:t>
      </w:r>
      <w:r w:rsidR="007B1C88">
        <w:t xml:space="preserve"> Relevant</w:t>
      </w:r>
      <w:r w:rsidRPr="00AF3A89">
        <w:t xml:space="preserve"> Participant is acting as Prin</w:t>
      </w:r>
      <w:r w:rsidR="009C0EDB">
        <w:t>cipal on the other side of the t</w:t>
      </w:r>
      <w:r w:rsidRPr="00AF3A89">
        <w:t xml:space="preserve">ransaction; and </w:t>
      </w:r>
    </w:p>
    <w:p w14:paraId="5ECB34CC" w14:textId="31D5DE74" w:rsidR="00D13DFD" w:rsidRPr="00AF3A89" w:rsidRDefault="00D13DFD" w:rsidP="00590E9C">
      <w:pPr>
        <w:pStyle w:val="MIRSubpara"/>
        <w:numPr>
          <w:ilvl w:val="1"/>
          <w:numId w:val="281"/>
        </w:numPr>
      </w:pPr>
      <w:r w:rsidRPr="00AF3A89">
        <w:t>a stock market maintained</w:t>
      </w:r>
      <w:r w:rsidR="00AD2256">
        <w:t xml:space="preserve"> by a Recognised Stock Exchange</w:t>
      </w:r>
      <w:r w:rsidRPr="00AF3A89">
        <w:t xml:space="preserve"> either: </w:t>
      </w:r>
    </w:p>
    <w:p w14:paraId="34B56707" w14:textId="2CEF1685" w:rsidR="00D13DFD" w:rsidRPr="00AF3A89" w:rsidRDefault="00D13DFD" w:rsidP="00590E9C">
      <w:pPr>
        <w:pStyle w:val="MIRSubsubpara"/>
        <w:numPr>
          <w:ilvl w:val="2"/>
          <w:numId w:val="281"/>
        </w:numPr>
      </w:pPr>
      <w:r w:rsidRPr="00AF3A89">
        <w:t>in the overseas client</w:t>
      </w:r>
      <w:r w:rsidR="004D5B3E">
        <w:t>’</w:t>
      </w:r>
      <w:r w:rsidRPr="00AF3A89">
        <w:t xml:space="preserve">s country of residence; or </w:t>
      </w:r>
    </w:p>
    <w:p w14:paraId="2E3E471E" w14:textId="253EBFA0" w:rsidR="00D13DFD" w:rsidRPr="00AF3A89" w:rsidRDefault="00AD2256" w:rsidP="00590E9C">
      <w:pPr>
        <w:pStyle w:val="MIRSubsubpara"/>
        <w:numPr>
          <w:ilvl w:val="2"/>
          <w:numId w:val="281"/>
        </w:numPr>
      </w:pPr>
      <w:r>
        <w:t>if both sides of the t</w:t>
      </w:r>
      <w:r w:rsidR="00D13DFD" w:rsidRPr="00AF3A89">
        <w:t xml:space="preserve">ransaction involve overseas resident clients, in the country of residence of one of those clients, </w:t>
      </w:r>
    </w:p>
    <w:p w14:paraId="263B1FFE" w14:textId="77777777" w:rsidR="00D13DFD" w:rsidRPr="00AF3A89" w:rsidRDefault="00D13DFD" w:rsidP="00D41C5C">
      <w:pPr>
        <w:pStyle w:val="MIRBodyText"/>
      </w:pPr>
      <w:r w:rsidRPr="00AF3A89">
        <w:t>is open for trading at that time.</w:t>
      </w:r>
    </w:p>
    <w:p w14:paraId="454721CC" w14:textId="77777777" w:rsidR="00D13DFD" w:rsidRPr="00AF3A89" w:rsidRDefault="00D13DFD" w:rsidP="00D13DFD">
      <w:pPr>
        <w:pStyle w:val="MIRNote"/>
      </w:pPr>
      <w:r w:rsidRPr="00AF3A89">
        <w:t>Note: There is no penalty for this Rule.</w:t>
      </w:r>
    </w:p>
    <w:p w14:paraId="54E876BC" w14:textId="710B9E44" w:rsidR="00D13DFD" w:rsidRPr="00AF3A89" w:rsidRDefault="00E26343" w:rsidP="00D13DFD">
      <w:pPr>
        <w:pStyle w:val="MIRHeading3Rule"/>
      </w:pPr>
      <w:r>
        <w:t>6</w:t>
      </w:r>
      <w:r w:rsidR="00D13DFD" w:rsidRPr="00AF3A89">
        <w:t>.2.6</w:t>
      </w:r>
      <w:r w:rsidR="00D13DFD" w:rsidRPr="00AF3A89">
        <w:tab/>
        <w:t>Exception—Out of Hours Trade</w:t>
      </w:r>
    </w:p>
    <w:p w14:paraId="751FEC26" w14:textId="3C0DFB29" w:rsidR="00D13DFD" w:rsidRPr="00AF3A89" w:rsidRDefault="00D13DFD" w:rsidP="00590E9C">
      <w:pPr>
        <w:pStyle w:val="MIRBodyText"/>
        <w:numPr>
          <w:ilvl w:val="0"/>
          <w:numId w:val="281"/>
        </w:numPr>
        <w:tabs>
          <w:tab w:val="clear" w:pos="2205"/>
          <w:tab w:val="left" w:pos="851"/>
        </w:tabs>
        <w:spacing w:before="160"/>
      </w:pPr>
      <w:r w:rsidRPr="00AF3A89">
        <w:t xml:space="preserve">In these Rules, </w:t>
      </w:r>
      <w:r w:rsidRPr="00AF3A89">
        <w:rPr>
          <w:b/>
          <w:i/>
        </w:rPr>
        <w:t>Out of Hours Trade</w:t>
      </w:r>
      <w:r w:rsidR="00AD2256">
        <w:t xml:space="preserve"> means a t</w:t>
      </w:r>
      <w:r w:rsidRPr="00AF3A89">
        <w:t>ransaction in a Relevant Product</w:t>
      </w:r>
      <w:r w:rsidRPr="00AF3A89">
        <w:rPr>
          <w:i/>
        </w:rPr>
        <w:t xml:space="preserve"> </w:t>
      </w:r>
      <w:r w:rsidRPr="00AF3A89">
        <w:t xml:space="preserve">entered into by a </w:t>
      </w:r>
      <w:r w:rsidR="007B1C88">
        <w:t>Relevant</w:t>
      </w:r>
      <w:r w:rsidR="007B1C88" w:rsidRPr="00AF3A89">
        <w:t xml:space="preserve"> </w:t>
      </w:r>
      <w:r w:rsidRPr="00AF3A89">
        <w:t>Participant:</w:t>
      </w:r>
    </w:p>
    <w:p w14:paraId="64B3768C" w14:textId="77777777" w:rsidR="00D13DFD" w:rsidRPr="00AF3A89" w:rsidRDefault="00D13DFD" w:rsidP="00590E9C">
      <w:pPr>
        <w:pStyle w:val="MIRSubpara"/>
        <w:numPr>
          <w:ilvl w:val="1"/>
          <w:numId w:val="281"/>
        </w:numPr>
      </w:pPr>
      <w:r w:rsidRPr="00AF3A89">
        <w:t>during the period after the Post-Trading Hours Period in relation to that Relevant Product on a Trading Day and before the Pre-Trading Hours Period in relation to that Relevant Product on the next Trading Day; and</w:t>
      </w:r>
    </w:p>
    <w:p w14:paraId="53D7C5BB" w14:textId="40A450C5" w:rsidR="00D13DFD" w:rsidRPr="00AF3A89" w:rsidRDefault="009C0EDB" w:rsidP="00590E9C">
      <w:pPr>
        <w:pStyle w:val="MIRSubpara"/>
        <w:numPr>
          <w:ilvl w:val="1"/>
          <w:numId w:val="281"/>
        </w:numPr>
      </w:pPr>
      <w:r>
        <w:t>if the t</w:t>
      </w:r>
      <w:r w:rsidR="00D13DFD" w:rsidRPr="00AF3A89">
        <w:t>ransaction is entered into on behalf of a client, where the relevant Order was received from the client during the period set out in paragraph (a) and the</w:t>
      </w:r>
      <w:r w:rsidR="007B1C88">
        <w:t xml:space="preserve"> Relevant</w:t>
      </w:r>
      <w:r w:rsidR="00D13DFD" w:rsidRPr="00AF3A89">
        <w:t xml:space="preserve"> Participant ente</w:t>
      </w:r>
      <w:r>
        <w:t>red into the other side of the t</w:t>
      </w:r>
      <w:r w:rsidR="00D13DFD" w:rsidRPr="00AF3A89">
        <w:t>ransaction as Principal or on behalf of another client whose instructions were received at any time.</w:t>
      </w:r>
    </w:p>
    <w:p w14:paraId="46FB45A7" w14:textId="77777777" w:rsidR="00A94125" w:rsidRDefault="00D13DFD" w:rsidP="00A94125">
      <w:pPr>
        <w:pStyle w:val="MIRNote"/>
      </w:pPr>
      <w:r w:rsidRPr="00AF3A89">
        <w:t>Note: There is no penalty for this Rule</w:t>
      </w:r>
    </w:p>
    <w:p w14:paraId="258812A6" w14:textId="65C3890B" w:rsidR="00D13DFD" w:rsidRPr="00AF3A89" w:rsidRDefault="00D13DFD" w:rsidP="00D13DFD">
      <w:pPr>
        <w:pStyle w:val="MIRHeading2Part"/>
      </w:pPr>
      <w:bookmarkStart w:id="638" w:name="_Toc390085927"/>
      <w:bookmarkStart w:id="639" w:name="_Toc453533741"/>
      <w:bookmarkStart w:id="640" w:name="_Toc453840718"/>
      <w:bookmarkStart w:id="641" w:name="_Toc453842690"/>
      <w:bookmarkStart w:id="642" w:name="_Toc453855711"/>
      <w:bookmarkStart w:id="643" w:name="_Toc467691412"/>
      <w:bookmarkStart w:id="644" w:name="_Toc456539335"/>
      <w:bookmarkStart w:id="645" w:name="_Toc467608859"/>
      <w:bookmarkStart w:id="646" w:name="_Toc469558867"/>
      <w:bookmarkStart w:id="647" w:name="_Toc491262996"/>
      <w:r w:rsidRPr="00AF3A89">
        <w:t xml:space="preserve">Part </w:t>
      </w:r>
      <w:r w:rsidR="00E26343">
        <w:t>6.3</w:t>
      </w:r>
      <w:r w:rsidRPr="00AF3A89">
        <w:tab/>
        <w:t>Transactions must be post-trade transparent</w:t>
      </w:r>
      <w:bookmarkEnd w:id="638"/>
      <w:bookmarkEnd w:id="639"/>
      <w:bookmarkEnd w:id="640"/>
      <w:bookmarkEnd w:id="641"/>
      <w:bookmarkEnd w:id="642"/>
      <w:bookmarkEnd w:id="643"/>
      <w:bookmarkEnd w:id="644"/>
      <w:bookmarkEnd w:id="645"/>
      <w:bookmarkEnd w:id="646"/>
      <w:bookmarkEnd w:id="647"/>
    </w:p>
    <w:p w14:paraId="4FABC513" w14:textId="7FF6789E" w:rsidR="00F13DFE" w:rsidRPr="00AF3A89" w:rsidRDefault="00E26343" w:rsidP="00F13DFE">
      <w:pPr>
        <w:pStyle w:val="MIRHeading3Rule"/>
      </w:pPr>
      <w:r>
        <w:t>6.3.1A</w:t>
      </w:r>
      <w:r w:rsidR="00396033">
        <w:t>A</w:t>
      </w:r>
      <w:r w:rsidR="00F13DFE" w:rsidRPr="00AF3A89">
        <w:tab/>
        <w:t xml:space="preserve">Application of </w:t>
      </w:r>
      <w:r w:rsidR="00F13DFE">
        <w:t>Part</w:t>
      </w:r>
      <w:r w:rsidR="00F13DFE" w:rsidRPr="00AF3A89">
        <w:t xml:space="preserve"> </w:t>
      </w:r>
    </w:p>
    <w:p w14:paraId="0BB44744" w14:textId="58FA41DA" w:rsidR="00F13DFE" w:rsidRPr="00AF3A89" w:rsidRDefault="00F13DFE" w:rsidP="004B284F">
      <w:pPr>
        <w:pStyle w:val="MIRBodyText"/>
        <w:numPr>
          <w:ilvl w:val="0"/>
          <w:numId w:val="290"/>
        </w:numPr>
        <w:tabs>
          <w:tab w:val="clear" w:pos="2205"/>
          <w:tab w:val="left" w:pos="851"/>
        </w:tabs>
      </w:pPr>
      <w:r w:rsidRPr="00AF3A89">
        <w:t xml:space="preserve">(1) This </w:t>
      </w:r>
      <w:r>
        <w:t>Part</w:t>
      </w:r>
      <w:r w:rsidRPr="00AF3A89">
        <w:t xml:space="preserve"> applies to: </w:t>
      </w:r>
    </w:p>
    <w:p w14:paraId="1E1EBB9F" w14:textId="77777777" w:rsidR="00F13DFE" w:rsidRPr="00AF3A89" w:rsidRDefault="00F13DFE" w:rsidP="004B284F">
      <w:pPr>
        <w:pStyle w:val="MIRSubpara"/>
        <w:numPr>
          <w:ilvl w:val="1"/>
          <w:numId w:val="290"/>
        </w:numPr>
      </w:pPr>
      <w:r>
        <w:t>the operator of a Market on or through which offers to acquire or dispose of Equity Market Products are made or accepted;</w:t>
      </w:r>
    </w:p>
    <w:p w14:paraId="1C1073EB" w14:textId="77777777" w:rsidR="00F13DFE" w:rsidRDefault="00F13DFE" w:rsidP="004B284F">
      <w:pPr>
        <w:pStyle w:val="MIRSubpara"/>
        <w:numPr>
          <w:ilvl w:val="1"/>
          <w:numId w:val="290"/>
        </w:numPr>
      </w:pPr>
      <w:r>
        <w:t xml:space="preserve">Participants of the </w:t>
      </w:r>
      <w:r w:rsidRPr="00AF3A89">
        <w:t>Market</w:t>
      </w:r>
      <w:r>
        <w:t>s</w:t>
      </w:r>
      <w:r w:rsidRPr="00AF3A89">
        <w:t xml:space="preserve"> referred to in paragraph</w:t>
      </w:r>
      <w:r>
        <w:t xml:space="preserve"> (a);</w:t>
      </w:r>
    </w:p>
    <w:p w14:paraId="3E3BB7D7" w14:textId="77777777" w:rsidR="00F13DFE" w:rsidRPr="00AF3A89" w:rsidRDefault="00F13DFE" w:rsidP="004B284F">
      <w:pPr>
        <w:pStyle w:val="MIRSubpara"/>
        <w:numPr>
          <w:ilvl w:val="1"/>
          <w:numId w:val="290"/>
        </w:numPr>
      </w:pPr>
      <w:r>
        <w:t>the operator of a CGS Market</w:t>
      </w:r>
      <w:r w:rsidRPr="00AF3A89">
        <w:t xml:space="preserve">; </w:t>
      </w:r>
    </w:p>
    <w:p w14:paraId="14089929" w14:textId="77777777" w:rsidR="00F13DFE" w:rsidRPr="00AF3A89" w:rsidRDefault="00F13DFE" w:rsidP="004B284F">
      <w:pPr>
        <w:pStyle w:val="MIRSubpara"/>
        <w:numPr>
          <w:ilvl w:val="1"/>
          <w:numId w:val="290"/>
        </w:numPr>
      </w:pPr>
      <w:r w:rsidRPr="00AF3A89">
        <w:t>CGS Market Participants; and</w:t>
      </w:r>
    </w:p>
    <w:p w14:paraId="28E87C82" w14:textId="1D98E09A" w:rsidR="00F13DFE" w:rsidRPr="00AF3A89" w:rsidRDefault="00F13DFE" w:rsidP="004B284F">
      <w:pPr>
        <w:pStyle w:val="MIRSubpara"/>
        <w:numPr>
          <w:ilvl w:val="1"/>
          <w:numId w:val="290"/>
        </w:numPr>
      </w:pPr>
      <w:r>
        <w:t>Orders and t</w:t>
      </w:r>
      <w:r w:rsidRPr="00AF3A89">
        <w:t>ransactions in Equity Market Products and CGS Depository Interests</w:t>
      </w:r>
      <w:r w:rsidR="00454609" w:rsidRPr="007808C4">
        <w:t xml:space="preserve">, </w:t>
      </w:r>
      <w:r w:rsidR="00454609" w:rsidRPr="00E27894">
        <w:t xml:space="preserve">except Rule </w:t>
      </w:r>
      <w:r w:rsidR="00454609">
        <w:t>6.3.6A</w:t>
      </w:r>
      <w:r w:rsidR="00454609" w:rsidRPr="00E27894">
        <w:t xml:space="preserve"> which applies to transactions in financial products executed on a Market or reported to a Market operator</w:t>
      </w:r>
      <w:r w:rsidRPr="00AF3A89">
        <w:t xml:space="preserve">. </w:t>
      </w:r>
    </w:p>
    <w:p w14:paraId="79FD4D0E" w14:textId="45B6034F" w:rsidR="00F13DFE" w:rsidRPr="00AF3A89" w:rsidRDefault="00F13DFE" w:rsidP="003D7B17">
      <w:pPr>
        <w:pStyle w:val="MIRBodyText"/>
        <w:spacing w:line="290" w:lineRule="atLeast"/>
        <w:rPr>
          <w:noProof/>
        </w:rPr>
      </w:pPr>
      <w:r w:rsidRPr="00AF3A89">
        <w:rPr>
          <w:noProof/>
        </w:rPr>
        <w:lastRenderedPageBreak/>
        <w:t xml:space="preserve">(2) In this </w:t>
      </w:r>
      <w:r>
        <w:rPr>
          <w:noProof/>
        </w:rPr>
        <w:t>Part</w:t>
      </w:r>
      <w:r w:rsidRPr="00AF3A89">
        <w:rPr>
          <w:noProof/>
        </w:rPr>
        <w:t>:</w:t>
      </w:r>
    </w:p>
    <w:p w14:paraId="69C0CD1A" w14:textId="127446D2" w:rsidR="00FD530F" w:rsidRPr="00AF3A89" w:rsidRDefault="00FD530F" w:rsidP="003D7B17">
      <w:pPr>
        <w:pStyle w:val="MIRSubpara"/>
        <w:numPr>
          <w:ilvl w:val="1"/>
          <w:numId w:val="282"/>
        </w:numPr>
        <w:spacing w:line="290" w:lineRule="atLeast"/>
      </w:pPr>
      <w:r w:rsidRPr="00F13DFE">
        <w:rPr>
          <w:b/>
          <w:i/>
        </w:rPr>
        <w:t>Operator</w:t>
      </w:r>
      <w:r w:rsidRPr="00F13DFE">
        <w:t xml:space="preserve"> </w:t>
      </w:r>
      <w:r w:rsidRPr="00AF3A89">
        <w:t xml:space="preserve">means </w:t>
      </w:r>
      <w:r>
        <w:t xml:space="preserve">any of the </w:t>
      </w:r>
      <w:r w:rsidRPr="00AF3A89">
        <w:t>opera</w:t>
      </w:r>
      <w:r>
        <w:t>tors referred to in subparagraph 1(a) and</w:t>
      </w:r>
      <w:r w:rsidRPr="00AF3A89">
        <w:t xml:space="preserve"> (c)</w:t>
      </w:r>
      <w:r>
        <w:t>;</w:t>
      </w:r>
    </w:p>
    <w:p w14:paraId="5A0F5843" w14:textId="13B3E8FD" w:rsidR="00FD530F" w:rsidRPr="00AF3A89" w:rsidRDefault="00FD530F" w:rsidP="003D7B17">
      <w:pPr>
        <w:pStyle w:val="MIRSubpara"/>
        <w:numPr>
          <w:ilvl w:val="1"/>
          <w:numId w:val="282"/>
        </w:numPr>
        <w:spacing w:line="290" w:lineRule="atLeast"/>
      </w:pPr>
      <w:r w:rsidRPr="00F13DFE">
        <w:rPr>
          <w:b/>
          <w:i/>
        </w:rPr>
        <w:t>Relevant Participant</w:t>
      </w:r>
      <w:r w:rsidRPr="00AF3A89">
        <w:t xml:space="preserve"> means a participant referr</w:t>
      </w:r>
      <w:r>
        <w:t>ed to in subparagraph 1(b) or (d</w:t>
      </w:r>
      <w:r w:rsidRPr="00AF3A89">
        <w:t>);</w:t>
      </w:r>
      <w:r>
        <w:t xml:space="preserve"> </w:t>
      </w:r>
      <w:r w:rsidRPr="00AF3A89">
        <w:t xml:space="preserve">and </w:t>
      </w:r>
    </w:p>
    <w:p w14:paraId="05821D62" w14:textId="35735552" w:rsidR="00F13DFE" w:rsidRPr="00AF3A89" w:rsidRDefault="00F13DFE" w:rsidP="003D7B17">
      <w:pPr>
        <w:pStyle w:val="MIRSubpara"/>
        <w:numPr>
          <w:ilvl w:val="1"/>
          <w:numId w:val="282"/>
        </w:numPr>
        <w:spacing w:line="290" w:lineRule="atLeast"/>
      </w:pPr>
      <w:r w:rsidRPr="00F13DFE">
        <w:rPr>
          <w:b/>
          <w:i/>
        </w:rPr>
        <w:t>Relevant Products</w:t>
      </w:r>
      <w:r w:rsidRPr="00F13DFE">
        <w:t xml:space="preserve"> </w:t>
      </w:r>
      <w:r w:rsidRPr="00AF3A89">
        <w:t>means Equity Market Products and CGS Depository Interests</w:t>
      </w:r>
      <w:r w:rsidR="00FD530F">
        <w:t>.</w:t>
      </w:r>
    </w:p>
    <w:p w14:paraId="71642EF1" w14:textId="15C3EC61" w:rsidR="00F13DFE" w:rsidRPr="00D41C5C" w:rsidRDefault="00F13DFE" w:rsidP="00D41C5C">
      <w:pPr>
        <w:pStyle w:val="MIRNote"/>
      </w:pPr>
      <w:r w:rsidRPr="00202855">
        <w:t>Note: There is no penalty for this R</w:t>
      </w:r>
      <w:r w:rsidRPr="00D41C5C">
        <w:t>ule.</w:t>
      </w:r>
    </w:p>
    <w:p w14:paraId="680BD875" w14:textId="6C392FA9" w:rsidR="00A0434E" w:rsidRPr="00AF3A89" w:rsidRDefault="00E26343" w:rsidP="002D3BC2">
      <w:pPr>
        <w:pStyle w:val="MIRHeading3Rule"/>
        <w:keepNext/>
      </w:pPr>
      <w:r>
        <w:t>6.3.1</w:t>
      </w:r>
      <w:r w:rsidR="00396033">
        <w:t>A</w:t>
      </w:r>
      <w:r>
        <w:t>B</w:t>
      </w:r>
      <w:r w:rsidR="00A0434E" w:rsidRPr="00AF3A89">
        <w:tab/>
        <w:t xml:space="preserve">Dealings to which this </w:t>
      </w:r>
      <w:r w:rsidR="00A0434E">
        <w:t>Part</w:t>
      </w:r>
      <w:r w:rsidR="00A0434E" w:rsidRPr="00AF3A89">
        <w:t xml:space="preserve"> does not apply </w:t>
      </w:r>
    </w:p>
    <w:p w14:paraId="297BFF22" w14:textId="3FD6352A" w:rsidR="00A0434E" w:rsidRPr="00AF3A89" w:rsidRDefault="00A0434E" w:rsidP="003D7B17">
      <w:pPr>
        <w:pStyle w:val="MIRBodyText"/>
        <w:numPr>
          <w:ilvl w:val="0"/>
          <w:numId w:val="281"/>
        </w:numPr>
        <w:tabs>
          <w:tab w:val="clear" w:pos="2205"/>
          <w:tab w:val="left" w:pos="851"/>
        </w:tabs>
        <w:spacing w:before="240" w:line="290" w:lineRule="atLeast"/>
      </w:pPr>
      <w:r w:rsidRPr="00AF3A89">
        <w:t xml:space="preserve">For the avoidance of doubt, this </w:t>
      </w:r>
      <w:r>
        <w:t>Part</w:t>
      </w:r>
      <w:r w:rsidRPr="00AF3A89">
        <w:t xml:space="preserve"> does not apply to: </w:t>
      </w:r>
    </w:p>
    <w:p w14:paraId="14F79425" w14:textId="77777777" w:rsidR="00A0434E" w:rsidRPr="00AF3A89" w:rsidRDefault="00A0434E" w:rsidP="003D7B17">
      <w:pPr>
        <w:pStyle w:val="MIRSubpara"/>
        <w:numPr>
          <w:ilvl w:val="1"/>
          <w:numId w:val="281"/>
        </w:numPr>
        <w:spacing w:before="120" w:line="290" w:lineRule="atLeast"/>
      </w:pPr>
      <w:r>
        <w:t>a Relevant</w:t>
      </w:r>
      <w:r w:rsidRPr="00AF3A89">
        <w:t xml:space="preserve"> Participant transmitting an Order to another Participant for the purposes of the second Participant transmitting the Order to an Order Book or Crossing System; </w:t>
      </w:r>
    </w:p>
    <w:p w14:paraId="78FB0C48" w14:textId="77777777" w:rsidR="00A0434E" w:rsidRPr="00AF3A89" w:rsidRDefault="00A0434E" w:rsidP="003D7B17">
      <w:pPr>
        <w:pStyle w:val="MIRSubpara"/>
        <w:numPr>
          <w:ilvl w:val="1"/>
          <w:numId w:val="281"/>
        </w:numPr>
        <w:spacing w:before="120" w:line="290" w:lineRule="atLeast"/>
      </w:pPr>
      <w:r w:rsidRPr="00AF3A89">
        <w:t xml:space="preserve">primary market actions, including an issue or allotment of, application or subscription for a Relevant Product, or acceptance of an offer under an Off-Market Bid; </w:t>
      </w:r>
    </w:p>
    <w:p w14:paraId="521312E0" w14:textId="77777777" w:rsidR="00A0434E" w:rsidRPr="00AF3A89" w:rsidRDefault="00A0434E" w:rsidP="003D7B17">
      <w:pPr>
        <w:pStyle w:val="MIRSubpara"/>
        <w:numPr>
          <w:ilvl w:val="1"/>
          <w:numId w:val="281"/>
        </w:numPr>
        <w:spacing w:before="120" w:line="290" w:lineRule="atLeast"/>
      </w:pPr>
      <w:r w:rsidRPr="00AF3A89">
        <w:t>the delivery of a Relevant Product under a securities lending arrangement; and</w:t>
      </w:r>
    </w:p>
    <w:p w14:paraId="40C80ACB" w14:textId="500DCA41" w:rsidR="00A0434E" w:rsidRPr="00AF3A89" w:rsidRDefault="00A0434E" w:rsidP="003D7B17">
      <w:pPr>
        <w:pStyle w:val="MIRSubpara"/>
        <w:numPr>
          <w:ilvl w:val="1"/>
          <w:numId w:val="281"/>
        </w:numPr>
        <w:spacing w:before="120" w:line="290" w:lineRule="atLeast"/>
      </w:pPr>
      <w:r w:rsidRPr="00AF3A89">
        <w:t xml:space="preserve">Exchange-Traded Fund Special Trades within the meaning of the term </w:t>
      </w:r>
      <w:r w:rsidR="00812A0B">
        <w:t>“</w:t>
      </w:r>
      <w:r w:rsidRPr="00AF3A89">
        <w:t>ETF Special Trade</w:t>
      </w:r>
      <w:r w:rsidR="00812A0B">
        <w:t>”</w:t>
      </w:r>
      <w:r w:rsidRPr="00AF3A89">
        <w:t xml:space="preserve"> given by the operating rules of </w:t>
      </w:r>
      <w:r>
        <w:t>a</w:t>
      </w:r>
      <w:r w:rsidRPr="00AF3A89">
        <w:t xml:space="preserve"> Market.</w:t>
      </w:r>
    </w:p>
    <w:p w14:paraId="5552EB68" w14:textId="77777777" w:rsidR="00A0434E" w:rsidRPr="00AF3A89" w:rsidRDefault="00A0434E" w:rsidP="00C95BEB">
      <w:pPr>
        <w:pStyle w:val="MIRNote"/>
        <w:spacing w:before="240"/>
      </w:pPr>
      <w:r w:rsidRPr="00AF3A89">
        <w:t>Note: There is no penalty for this Rule.</w:t>
      </w:r>
    </w:p>
    <w:p w14:paraId="70402499" w14:textId="68E65BBB" w:rsidR="00D13DFD" w:rsidRPr="00AF3A89" w:rsidRDefault="00E26343" w:rsidP="00F13DFE">
      <w:pPr>
        <w:pStyle w:val="MIRHeading3Rule"/>
      </w:pPr>
      <w:r>
        <w:t>6.3.1</w:t>
      </w:r>
      <w:r w:rsidR="00D13DFD" w:rsidRPr="00AF3A89">
        <w:tab/>
      </w:r>
      <w:r w:rsidR="007B1C88">
        <w:t>Relevant</w:t>
      </w:r>
      <w:r w:rsidR="007B1C88" w:rsidRPr="00AF3A89">
        <w:t xml:space="preserve"> </w:t>
      </w:r>
      <w:r w:rsidR="009C0EDB">
        <w:t>Participants to report t</w:t>
      </w:r>
      <w:r w:rsidR="00D13DFD" w:rsidRPr="00AF3A89">
        <w:t xml:space="preserve">ransactions done other than on an Order Book of a Market </w:t>
      </w:r>
    </w:p>
    <w:p w14:paraId="67C8E78F" w14:textId="44BD96CF" w:rsidR="00D13DFD" w:rsidRPr="00AF3A89" w:rsidRDefault="00D13DFD" w:rsidP="003D7B17">
      <w:pPr>
        <w:pStyle w:val="MIRBodyText"/>
        <w:numPr>
          <w:ilvl w:val="0"/>
          <w:numId w:val="281"/>
        </w:numPr>
        <w:tabs>
          <w:tab w:val="clear" w:pos="2205"/>
          <w:tab w:val="left" w:pos="851"/>
        </w:tabs>
        <w:spacing w:before="240" w:line="290" w:lineRule="atLeast"/>
      </w:pPr>
      <w:r w:rsidRPr="00AF3A89">
        <w:t>(1) The Reporting Participant must repor</w:t>
      </w:r>
      <w:r w:rsidR="009C0EDB">
        <w:t>t Post-Trade Information for a t</w:t>
      </w:r>
      <w:r w:rsidRPr="00AF3A89">
        <w:t>ransaction entered into otherwise than by matching of Orders on an Order Book, to a</w:t>
      </w:r>
      <w:r w:rsidR="00FF5BF2">
        <w:t>n</w:t>
      </w:r>
      <w:r w:rsidRPr="00AF3A89">
        <w:t xml:space="preserve"> </w:t>
      </w:r>
      <w:r w:rsidR="00FF5BF2">
        <w:t>O</w:t>
      </w:r>
      <w:r w:rsidRPr="00AF3A89">
        <w:t>perator.</w:t>
      </w:r>
    </w:p>
    <w:p w14:paraId="21683B08" w14:textId="60C80729" w:rsidR="00D13DFD" w:rsidRPr="00AF3A89" w:rsidRDefault="00D13DFD" w:rsidP="003D7B17">
      <w:pPr>
        <w:pStyle w:val="MIRBodyText"/>
        <w:numPr>
          <w:ilvl w:val="0"/>
          <w:numId w:val="281"/>
        </w:numPr>
        <w:tabs>
          <w:tab w:val="clear" w:pos="2205"/>
          <w:tab w:val="left" w:pos="851"/>
        </w:tabs>
        <w:spacing w:before="240" w:line="290" w:lineRule="atLeast"/>
      </w:pPr>
      <w:r w:rsidRPr="00AF3A89">
        <w:t>(2) The Reporting Participant must repor</w:t>
      </w:r>
      <w:r w:rsidR="00355CCE">
        <w:t>t Post-Trade Information for a t</w:t>
      </w:r>
      <w:r w:rsidRPr="00AF3A89">
        <w:t>ransaction referred to in subrule (1):</w:t>
      </w:r>
    </w:p>
    <w:p w14:paraId="36AD72D4" w14:textId="77777777" w:rsidR="00D13DFD" w:rsidRPr="00AF3A89" w:rsidRDefault="00D13DFD" w:rsidP="003D7B17">
      <w:pPr>
        <w:pStyle w:val="MIRSubpara"/>
        <w:numPr>
          <w:ilvl w:val="1"/>
          <w:numId w:val="281"/>
        </w:numPr>
        <w:spacing w:before="120" w:line="290" w:lineRule="atLeast"/>
      </w:pPr>
      <w:r w:rsidRPr="00AF3A89">
        <w:t>subject to paragraph (b):</w:t>
      </w:r>
    </w:p>
    <w:p w14:paraId="371B0F73" w14:textId="61D9E128" w:rsidR="00D13DFD" w:rsidRPr="00AF3A89" w:rsidRDefault="00355CCE" w:rsidP="003D7B17">
      <w:pPr>
        <w:pStyle w:val="MIRSubsubpara"/>
        <w:numPr>
          <w:ilvl w:val="2"/>
          <w:numId w:val="281"/>
        </w:numPr>
        <w:spacing w:before="120" w:line="290" w:lineRule="atLeast"/>
      </w:pPr>
      <w:r>
        <w:t>if the t</w:t>
      </w:r>
      <w:r w:rsidR="00D13DFD" w:rsidRPr="00AF3A89">
        <w:t>ransaction is matched or executed during Normal Tradin</w:t>
      </w:r>
      <w:r w:rsidR="009C0EDB">
        <w:t>g Hours, immediately after the t</w:t>
      </w:r>
      <w:r w:rsidR="00D13DFD" w:rsidRPr="00AF3A89">
        <w:t>ransaction is executed;</w:t>
      </w:r>
    </w:p>
    <w:p w14:paraId="242C7FDA" w14:textId="21186780" w:rsidR="00D13DFD" w:rsidRPr="00AF3A89" w:rsidRDefault="00355CCE" w:rsidP="003D7B17">
      <w:pPr>
        <w:pStyle w:val="MIRSubsubpara"/>
        <w:numPr>
          <w:ilvl w:val="2"/>
          <w:numId w:val="281"/>
        </w:numPr>
        <w:spacing w:before="120" w:line="290" w:lineRule="atLeast"/>
      </w:pPr>
      <w:r>
        <w:t>if the t</w:t>
      </w:r>
      <w:r w:rsidR="00D13DFD" w:rsidRPr="00AF3A89">
        <w:t>ransaction is matched or executed during</w:t>
      </w:r>
      <w:r w:rsidR="00FA7DF8">
        <w:t xml:space="preserve"> a period in which there is an A</w:t>
      </w:r>
      <w:r w:rsidR="00D13DFD" w:rsidRPr="00AF3A89">
        <w:t xml:space="preserve">uction on the Market to </w:t>
      </w:r>
      <w:r w:rsidR="009C0EDB">
        <w:t>which the t</w:t>
      </w:r>
      <w:r w:rsidR="00D13DFD" w:rsidRPr="00AF3A89">
        <w:t>ransaction will be re</w:t>
      </w:r>
      <w:r w:rsidR="00FA7DF8">
        <w:t>ported, immediately after that A</w:t>
      </w:r>
      <w:r w:rsidR="00D13DFD" w:rsidRPr="00AF3A89">
        <w:t>uction;</w:t>
      </w:r>
    </w:p>
    <w:p w14:paraId="5A319633" w14:textId="6FDA9D7B" w:rsidR="00D13DFD" w:rsidRPr="00AF3A89" w:rsidRDefault="00355CCE" w:rsidP="003D7B17">
      <w:pPr>
        <w:pStyle w:val="MIRSubsubpara"/>
        <w:numPr>
          <w:ilvl w:val="2"/>
          <w:numId w:val="281"/>
        </w:numPr>
        <w:spacing w:before="120" w:line="290" w:lineRule="atLeast"/>
      </w:pPr>
      <w:r>
        <w:t>if the t</w:t>
      </w:r>
      <w:r w:rsidR="00D13DFD" w:rsidRPr="00AF3A89">
        <w:t>ransaction is executed outside of the times referred to in subparagraphs</w:t>
      </w:r>
      <w:r w:rsidR="00E8414F">
        <w:t> </w:t>
      </w:r>
      <w:r w:rsidR="00D13DFD" w:rsidRPr="00AF3A89">
        <w:t>(i) and (ii), by no later than 15 minutes before the time Normal Trading Hours next resume, or at such earlier time as is required by the operating rules of the Market under which the Report</w:t>
      </w:r>
      <w:r>
        <w:t>ing Participant determines the t</w:t>
      </w:r>
      <w:r w:rsidR="00D13DFD" w:rsidRPr="00AF3A89">
        <w:t>ransaction has taken place;</w:t>
      </w:r>
    </w:p>
    <w:p w14:paraId="3B5C11B9" w14:textId="56F06959" w:rsidR="00D13DFD" w:rsidRPr="00AF3A89" w:rsidRDefault="00355CCE" w:rsidP="003D7B17">
      <w:pPr>
        <w:pStyle w:val="MIRSubpara"/>
        <w:numPr>
          <w:ilvl w:val="1"/>
          <w:numId w:val="281"/>
        </w:numPr>
        <w:spacing w:before="120" w:line="290" w:lineRule="atLeast"/>
      </w:pPr>
      <w:r>
        <w:t>if the t</w:t>
      </w:r>
      <w:r w:rsidR="00D13DFD" w:rsidRPr="00AF3A89">
        <w:t>ransaction is:</w:t>
      </w:r>
    </w:p>
    <w:p w14:paraId="5620AEF6" w14:textId="77777777" w:rsidR="00D13DFD" w:rsidRPr="00AF3A89" w:rsidRDefault="00D13DFD" w:rsidP="003D7B17">
      <w:pPr>
        <w:pStyle w:val="MIRSubsubpara"/>
        <w:numPr>
          <w:ilvl w:val="2"/>
          <w:numId w:val="281"/>
        </w:numPr>
        <w:spacing w:before="120" w:line="290" w:lineRule="atLeast"/>
      </w:pPr>
      <w:r w:rsidRPr="00AF3A89">
        <w:t>a Large Principal Transaction; or</w:t>
      </w:r>
    </w:p>
    <w:p w14:paraId="3EE4FB85" w14:textId="5A4CAD14" w:rsidR="00D13DFD" w:rsidRPr="00AF3A89" w:rsidRDefault="00D13DFD" w:rsidP="003D7B17">
      <w:pPr>
        <w:pStyle w:val="MIRSubsubpara"/>
        <w:numPr>
          <w:ilvl w:val="2"/>
          <w:numId w:val="281"/>
        </w:numPr>
        <w:spacing w:before="120" w:line="290" w:lineRule="atLeast"/>
      </w:pPr>
      <w:r w:rsidRPr="00AF3A89">
        <w:t xml:space="preserve">a Large Portfolio Trade in which the </w:t>
      </w:r>
      <w:r w:rsidR="003D7A35">
        <w:t>Reporting</w:t>
      </w:r>
      <w:r w:rsidR="003D7A35" w:rsidRPr="00AF3A89">
        <w:t xml:space="preserve"> </w:t>
      </w:r>
      <w:r w:rsidRPr="00AF3A89">
        <w:t>Participant acts as Principal as either buyer or seller,</w:t>
      </w:r>
    </w:p>
    <w:p w14:paraId="7191E339" w14:textId="3C14FD80" w:rsidR="00D13DFD" w:rsidRPr="00AF3A89" w:rsidRDefault="00D13DFD" w:rsidP="00C95BEB">
      <w:pPr>
        <w:pStyle w:val="MIRBodyText"/>
        <w:spacing w:before="240"/>
      </w:pPr>
      <w:r w:rsidRPr="00AF3A89">
        <w:lastRenderedPageBreak/>
        <w:t>as soon as practicable after the Reporting Participant is no longer exposed to risk as Principal in connection with th</w:t>
      </w:r>
      <w:r w:rsidR="00355CCE">
        <w:t>e t</w:t>
      </w:r>
      <w:r w:rsidRPr="00AF3A89">
        <w:t>ransaction, and by no later than the time set out in subrule (3).</w:t>
      </w:r>
    </w:p>
    <w:p w14:paraId="04C6ED9C" w14:textId="3922CF82" w:rsidR="00D13DFD" w:rsidRPr="00AF3A89" w:rsidRDefault="00D13DFD" w:rsidP="00C95BEB">
      <w:pPr>
        <w:pStyle w:val="MIRBodyText"/>
        <w:keepNext/>
        <w:numPr>
          <w:ilvl w:val="0"/>
          <w:numId w:val="281"/>
        </w:numPr>
        <w:tabs>
          <w:tab w:val="clear" w:pos="2205"/>
          <w:tab w:val="left" w:pos="851"/>
        </w:tabs>
        <w:spacing w:before="240"/>
      </w:pPr>
      <w:r w:rsidRPr="00AF3A89">
        <w:t>(3) The Reporting Participant must repor</w:t>
      </w:r>
      <w:r w:rsidR="00355CCE">
        <w:t>t Post-Trade Information for a t</w:t>
      </w:r>
      <w:r w:rsidRPr="00AF3A89">
        <w:t>ransaction referred to in paragraph (2)(b):</w:t>
      </w:r>
    </w:p>
    <w:p w14:paraId="5E961C5D" w14:textId="4EC73B8B" w:rsidR="00D13DFD" w:rsidRPr="00AF3A89" w:rsidRDefault="00355CCE" w:rsidP="006D425D">
      <w:pPr>
        <w:pStyle w:val="MIRSubpara"/>
        <w:spacing w:before="120"/>
      </w:pPr>
      <w:r>
        <w:t>if the t</w:t>
      </w:r>
      <w:r w:rsidR="00D13DFD" w:rsidRPr="00AF3A89">
        <w:t>ransaction is executed before 1.00 pm on a Trading Day, by no later than 15 minutes prior to the next Trading Day</w:t>
      </w:r>
      <w:r w:rsidR="00A62F2F">
        <w:t xml:space="preserve"> of the Market on </w:t>
      </w:r>
      <w:r w:rsidR="00A62F2F" w:rsidRPr="00AF3A89">
        <w:t>which the Report</w:t>
      </w:r>
      <w:r w:rsidR="00A62F2F">
        <w:t>ing Participant determines the t</w:t>
      </w:r>
      <w:r w:rsidR="00A62F2F" w:rsidRPr="00AF3A89">
        <w:t>ransaction has taken place</w:t>
      </w:r>
      <w:r w:rsidR="00D13DFD" w:rsidRPr="00AF3A89">
        <w:t>; or</w:t>
      </w:r>
    </w:p>
    <w:p w14:paraId="3FCAF972" w14:textId="4EA0D328" w:rsidR="00D13DFD" w:rsidRPr="00AF3A89" w:rsidRDefault="00355CCE" w:rsidP="006D425D">
      <w:pPr>
        <w:pStyle w:val="MIRSubpara"/>
        <w:spacing w:before="120"/>
      </w:pPr>
      <w:r>
        <w:t>if the t</w:t>
      </w:r>
      <w:r w:rsidR="00D13DFD" w:rsidRPr="00AF3A89">
        <w:t>ransaction is executed after 1.00 pm on a Trading Day, by no later than 1.00</w:t>
      </w:r>
      <w:r w:rsidR="00B069F9">
        <w:t> </w:t>
      </w:r>
      <w:r w:rsidR="00D13DFD" w:rsidRPr="00AF3A89">
        <w:t>pm on the next Trading Day</w:t>
      </w:r>
      <w:r w:rsidR="00A62F2F" w:rsidRPr="00A62F2F">
        <w:t xml:space="preserve"> </w:t>
      </w:r>
      <w:r w:rsidR="00A62F2F">
        <w:t xml:space="preserve">of the Market on </w:t>
      </w:r>
      <w:r w:rsidR="00A62F2F" w:rsidRPr="00AF3A89">
        <w:t>which the Report</w:t>
      </w:r>
      <w:r w:rsidR="00A62F2F">
        <w:t>ing Participant determines the t</w:t>
      </w:r>
      <w:r w:rsidR="00A62F2F" w:rsidRPr="00AF3A89">
        <w:t>ransaction has taken place</w:t>
      </w:r>
      <w:r w:rsidR="00D13DFD" w:rsidRPr="00AF3A89">
        <w:t>.</w:t>
      </w:r>
    </w:p>
    <w:p w14:paraId="68D06633" w14:textId="021D6B12" w:rsidR="00D13DFD" w:rsidRPr="00AF3A89" w:rsidRDefault="00D13DFD" w:rsidP="006D425D">
      <w:pPr>
        <w:pStyle w:val="MIRBodyText"/>
        <w:numPr>
          <w:ilvl w:val="0"/>
          <w:numId w:val="281"/>
        </w:numPr>
        <w:tabs>
          <w:tab w:val="clear" w:pos="2205"/>
          <w:tab w:val="left" w:pos="851"/>
        </w:tabs>
        <w:spacing w:before="240"/>
      </w:pPr>
      <w:r w:rsidRPr="00AF3A89">
        <w:t>(4) The Reporting Participant must take reasonable steps to ensure that all Post-Trade Information it reports under subrule (2) is and remains complete, accurate and up</w:t>
      </w:r>
      <w:r w:rsidR="00E8414F">
        <w:t xml:space="preserve"> </w:t>
      </w:r>
      <w:r w:rsidRPr="00AF3A89">
        <w:t>to</w:t>
      </w:r>
      <w:r w:rsidR="00E8414F">
        <w:t xml:space="preserve"> </w:t>
      </w:r>
      <w:r w:rsidRPr="00AF3A89">
        <w:t>date.</w:t>
      </w:r>
    </w:p>
    <w:p w14:paraId="1DED9FED" w14:textId="4AD0614D" w:rsidR="00D13DFD" w:rsidRPr="00AF3A89" w:rsidRDefault="00D13DFD" w:rsidP="006D425D">
      <w:pPr>
        <w:pStyle w:val="MIRBodyText"/>
        <w:numPr>
          <w:ilvl w:val="0"/>
          <w:numId w:val="281"/>
        </w:numPr>
        <w:tabs>
          <w:tab w:val="clear" w:pos="2205"/>
          <w:tab w:val="left" w:pos="851"/>
        </w:tabs>
        <w:spacing w:before="240"/>
      </w:pPr>
      <w:r w:rsidRPr="00AF3A89">
        <w:t>(4A) Without limiting subrule (4), a Reporting Participant must have in place systems an</w:t>
      </w:r>
      <w:r w:rsidR="00355CCE">
        <w:t>d controls to ensure that each t</w:t>
      </w:r>
      <w:r w:rsidRPr="00AF3A89">
        <w:t xml:space="preserve">ransaction it reports under subrule (2) and (3) meets all of the criteria for: </w:t>
      </w:r>
    </w:p>
    <w:p w14:paraId="401D0211" w14:textId="5FBF15DB" w:rsidR="00D13DFD" w:rsidRPr="00AF3A89" w:rsidRDefault="00D13DFD" w:rsidP="006D425D">
      <w:pPr>
        <w:pStyle w:val="MIRSubpara"/>
        <w:numPr>
          <w:ilvl w:val="1"/>
          <w:numId w:val="281"/>
        </w:numPr>
        <w:spacing w:before="120"/>
      </w:pPr>
      <w:r w:rsidRPr="00AF3A89">
        <w:t xml:space="preserve">the exception in subrule </w:t>
      </w:r>
      <w:r w:rsidR="00E26343">
        <w:t>6</w:t>
      </w:r>
      <w:r w:rsidRPr="00AF3A89">
        <w:t>.1.1(2) relied upon by the Reporting</w:t>
      </w:r>
      <w:r w:rsidR="00355CCE">
        <w:t xml:space="preserve"> Participant to enter into the t</w:t>
      </w:r>
      <w:r w:rsidRPr="00AF3A89">
        <w:t xml:space="preserve">ransaction other than in accordance with subrule </w:t>
      </w:r>
      <w:r w:rsidR="00E26343">
        <w:t>6</w:t>
      </w:r>
      <w:r w:rsidRPr="00AF3A89">
        <w:t xml:space="preserve">.1.1(1); and </w:t>
      </w:r>
    </w:p>
    <w:p w14:paraId="33E51E25" w14:textId="0F46AC5B" w:rsidR="00D13DFD" w:rsidRPr="00AF3A89" w:rsidRDefault="00D13DFD" w:rsidP="006D425D">
      <w:pPr>
        <w:pStyle w:val="MIRSubpara"/>
        <w:numPr>
          <w:ilvl w:val="1"/>
          <w:numId w:val="281"/>
        </w:numPr>
        <w:spacing w:before="120"/>
      </w:pPr>
      <w:r w:rsidRPr="00AF3A89">
        <w:t>the exception in paragraph (2)(b), if the Reporting Participant has relied upo</w:t>
      </w:r>
      <w:r w:rsidR="00355CCE">
        <w:t>n that exception to report the t</w:t>
      </w:r>
      <w:r w:rsidRPr="00AF3A89">
        <w:t xml:space="preserve">ransaction other than in accordance with the times set out in paragraph (2)(a). </w:t>
      </w:r>
    </w:p>
    <w:p w14:paraId="77C22E5B" w14:textId="2E3BA41B" w:rsidR="00D13DFD" w:rsidRPr="00AF3A89" w:rsidRDefault="00D13DFD" w:rsidP="006D425D">
      <w:pPr>
        <w:pStyle w:val="MIRBodyText"/>
        <w:numPr>
          <w:ilvl w:val="0"/>
          <w:numId w:val="281"/>
        </w:numPr>
        <w:tabs>
          <w:tab w:val="clear" w:pos="2205"/>
          <w:tab w:val="left" w:pos="851"/>
        </w:tabs>
        <w:spacing w:before="240"/>
      </w:pPr>
      <w:r w:rsidRPr="00AF3A89">
        <w:t>(4B) A Reporting Participan</w:t>
      </w:r>
      <w:r w:rsidR="00355CCE">
        <w:t>t that is notified by a</w:t>
      </w:r>
      <w:r w:rsidR="00FF5BF2">
        <w:t>n</w:t>
      </w:r>
      <w:r w:rsidR="00355CCE">
        <w:t xml:space="preserve"> </w:t>
      </w:r>
      <w:r w:rsidR="00FF5BF2">
        <w:t>O</w:t>
      </w:r>
      <w:r w:rsidRPr="00AF3A89">
        <w:t>perator under paragraph</w:t>
      </w:r>
      <w:r w:rsidR="00355CCE">
        <w:t xml:space="preserve"> </w:t>
      </w:r>
      <w:r w:rsidR="00E26343">
        <w:t>6.3</w:t>
      </w:r>
      <w:r w:rsidR="00355CCE">
        <w:t>.4A(3)(b) in relation to a t</w:t>
      </w:r>
      <w:r w:rsidRPr="00AF3A89">
        <w:t>ransaction it has reported must i</w:t>
      </w:r>
      <w:r w:rsidR="00355CCE">
        <w:t>mmediately amend or cancel the t</w:t>
      </w:r>
      <w:r w:rsidRPr="00AF3A89">
        <w:t>ransaction or take other appropria</w:t>
      </w:r>
      <w:r w:rsidR="00355CCE">
        <w:t>te measures in relation to the t</w:t>
      </w:r>
      <w:r w:rsidRPr="00AF3A89">
        <w:t>ransaction, having regard to the Reporting Participant</w:t>
      </w:r>
      <w:r w:rsidR="004D5B3E">
        <w:t>’</w:t>
      </w:r>
      <w:r w:rsidRPr="00AF3A89">
        <w:t xml:space="preserve">s obligations under this Rule and Rule </w:t>
      </w:r>
      <w:r w:rsidR="00E26343">
        <w:t>6</w:t>
      </w:r>
      <w:r w:rsidRPr="00AF3A89">
        <w:t xml:space="preserve">.1.1. </w:t>
      </w:r>
    </w:p>
    <w:p w14:paraId="6F794CBF" w14:textId="5B778546" w:rsidR="00D13DFD" w:rsidRPr="00AF3A89" w:rsidRDefault="00D13DFD" w:rsidP="006D425D">
      <w:pPr>
        <w:pStyle w:val="MIRBodyText"/>
        <w:numPr>
          <w:ilvl w:val="0"/>
          <w:numId w:val="281"/>
        </w:numPr>
        <w:tabs>
          <w:tab w:val="clear" w:pos="2205"/>
          <w:tab w:val="left" w:pos="851"/>
        </w:tabs>
        <w:spacing w:before="240"/>
      </w:pPr>
      <w:r w:rsidRPr="00AF3A89">
        <w:t xml:space="preserve">(5) A </w:t>
      </w:r>
      <w:r w:rsidR="007B1C88">
        <w:t>Relevant</w:t>
      </w:r>
      <w:r w:rsidR="007B1C88" w:rsidRPr="00AF3A89">
        <w:t xml:space="preserve"> </w:t>
      </w:r>
      <w:r w:rsidRPr="00AF3A89">
        <w:t xml:space="preserve">Participant </w:t>
      </w:r>
      <w:r w:rsidR="009C0EDB">
        <w:t>that enters into more than one t</w:t>
      </w:r>
      <w:r w:rsidRPr="00AF3A89">
        <w:t>ransaction as Principal and in the same class of Relevant Products, at the same time and for the same price, for the purposes of executing a Buy Order of one client against a Sell Order of another client, must take reasonable steps to ensure th</w:t>
      </w:r>
      <w:r w:rsidR="00355CCE">
        <w:t>at those t</w:t>
      </w:r>
      <w:r w:rsidRPr="00AF3A89">
        <w:t>ransac</w:t>
      </w:r>
      <w:r w:rsidR="00355CCE">
        <w:t>tions are reported as a single t</w:t>
      </w:r>
      <w:r w:rsidRPr="00AF3A89">
        <w:t>ransaction.</w:t>
      </w:r>
    </w:p>
    <w:p w14:paraId="1B82269D" w14:textId="77777777" w:rsidR="00D13DFD" w:rsidRPr="00AF3A89" w:rsidRDefault="00D13DFD" w:rsidP="00D13DFD">
      <w:pPr>
        <w:pStyle w:val="MIRPenalty"/>
      </w:pPr>
      <w:r w:rsidRPr="00AF3A89">
        <w:t>Maximum penalty: $1,000,000</w:t>
      </w:r>
    </w:p>
    <w:p w14:paraId="6B1005D0" w14:textId="41136737" w:rsidR="00D13DFD" w:rsidRPr="00AF3A89" w:rsidRDefault="00E26343" w:rsidP="00D13DFD">
      <w:pPr>
        <w:pStyle w:val="MIRHeading3"/>
      </w:pPr>
      <w:r>
        <w:t>6.3.2</w:t>
      </w:r>
      <w:r w:rsidR="00D13DFD" w:rsidRPr="00AF3A89">
        <w:tab/>
        <w:t>Reporting Participant</w:t>
      </w:r>
    </w:p>
    <w:p w14:paraId="60BBDFEA" w14:textId="0F5A827B" w:rsidR="00D13DFD" w:rsidRPr="00AF3A89" w:rsidRDefault="00D13DFD" w:rsidP="006D425D">
      <w:pPr>
        <w:pStyle w:val="MIRBodyText"/>
        <w:numPr>
          <w:ilvl w:val="0"/>
          <w:numId w:val="281"/>
        </w:numPr>
        <w:tabs>
          <w:tab w:val="clear" w:pos="2205"/>
          <w:tab w:val="left" w:pos="851"/>
        </w:tabs>
        <w:spacing w:before="240"/>
      </w:pPr>
      <w:r w:rsidRPr="00AF3A89">
        <w:t xml:space="preserve">(1) In these Rules, </w:t>
      </w:r>
      <w:r w:rsidRPr="00AF3A89">
        <w:rPr>
          <w:b/>
          <w:i/>
        </w:rPr>
        <w:t>Reporting Participant</w:t>
      </w:r>
      <w:r w:rsidR="00355CCE">
        <w:t xml:space="preserve"> means, in relation to a t</w:t>
      </w:r>
      <w:r w:rsidRPr="00AF3A89">
        <w:t>ransaction:</w:t>
      </w:r>
    </w:p>
    <w:p w14:paraId="228A0EAB" w14:textId="2E4A1170" w:rsidR="00D13DFD" w:rsidRPr="00AF3A89" w:rsidRDefault="00D13DFD" w:rsidP="006D425D">
      <w:pPr>
        <w:pStyle w:val="MIRSubpara"/>
        <w:numPr>
          <w:ilvl w:val="1"/>
          <w:numId w:val="281"/>
        </w:numPr>
        <w:spacing w:before="120"/>
      </w:pPr>
      <w:r w:rsidRPr="00AF3A89">
        <w:t xml:space="preserve">where a </w:t>
      </w:r>
      <w:r w:rsidR="007B1C88">
        <w:t>Relevant</w:t>
      </w:r>
      <w:r w:rsidR="007B1C88" w:rsidRPr="00AF3A89">
        <w:t xml:space="preserve"> </w:t>
      </w:r>
      <w:r w:rsidRPr="00AF3A89">
        <w:t>Partic</w:t>
      </w:r>
      <w:r w:rsidR="00355CCE">
        <w:t>ipant is the only party to the t</w:t>
      </w:r>
      <w:r w:rsidRPr="00AF3A89">
        <w:t xml:space="preserve">ransaction that is required to comply with these Rules, the </w:t>
      </w:r>
      <w:r w:rsidR="007B1C88">
        <w:t>Relevant</w:t>
      </w:r>
      <w:r w:rsidR="007B1C88" w:rsidRPr="00AF3A89">
        <w:t xml:space="preserve"> </w:t>
      </w:r>
      <w:r w:rsidRPr="00AF3A89">
        <w:t>Participant; or</w:t>
      </w:r>
    </w:p>
    <w:p w14:paraId="256176DC" w14:textId="23B5FCB7" w:rsidR="00D13DFD" w:rsidRPr="00AF3A89" w:rsidRDefault="00D13DFD" w:rsidP="006D425D">
      <w:pPr>
        <w:pStyle w:val="MIRSubpara"/>
        <w:numPr>
          <w:ilvl w:val="1"/>
          <w:numId w:val="281"/>
        </w:numPr>
        <w:spacing w:before="120"/>
      </w:pPr>
      <w:r w:rsidRPr="00AF3A89">
        <w:t>wh</w:t>
      </w:r>
      <w:r w:rsidR="00355CCE">
        <w:t>ere more than one party to the t</w:t>
      </w:r>
      <w:r w:rsidRPr="00AF3A89">
        <w:t xml:space="preserve">ransaction is required to comply with these Rules, the </w:t>
      </w:r>
      <w:r w:rsidRPr="00AF3A89">
        <w:rPr>
          <w:b/>
          <w:i/>
        </w:rPr>
        <w:t>Executing Participant</w:t>
      </w:r>
      <w:r w:rsidRPr="00AF3A89">
        <w:t>.</w:t>
      </w:r>
    </w:p>
    <w:p w14:paraId="2719AD5D" w14:textId="77777777" w:rsidR="00D13DFD" w:rsidRPr="00AF3A89" w:rsidRDefault="00D13DFD" w:rsidP="00C95BEB">
      <w:pPr>
        <w:pStyle w:val="MIRBodyText"/>
        <w:keepNext/>
        <w:numPr>
          <w:ilvl w:val="0"/>
          <w:numId w:val="281"/>
        </w:numPr>
        <w:tabs>
          <w:tab w:val="clear" w:pos="2205"/>
          <w:tab w:val="left" w:pos="851"/>
        </w:tabs>
        <w:spacing w:before="240"/>
      </w:pPr>
      <w:r w:rsidRPr="00AF3A89">
        <w:lastRenderedPageBreak/>
        <w:t xml:space="preserve">(2) In subrule (1), </w:t>
      </w:r>
      <w:r w:rsidRPr="00AF3A89">
        <w:rPr>
          <w:b/>
          <w:i/>
        </w:rPr>
        <w:t>Executing Participant</w:t>
      </w:r>
      <w:r w:rsidRPr="00AF3A89">
        <w:t xml:space="preserve"> means:</w:t>
      </w:r>
    </w:p>
    <w:p w14:paraId="1F1CA1A7" w14:textId="3BF3201F" w:rsidR="00D13DFD" w:rsidRPr="00AF3A89" w:rsidRDefault="00D13DFD" w:rsidP="006D425D">
      <w:pPr>
        <w:pStyle w:val="MIRSubpara"/>
        <w:numPr>
          <w:ilvl w:val="1"/>
          <w:numId w:val="281"/>
        </w:numPr>
        <w:spacing w:before="120"/>
      </w:pPr>
      <w:r w:rsidRPr="00AF3A89">
        <w:t xml:space="preserve">the </w:t>
      </w:r>
      <w:r w:rsidR="007B1C88">
        <w:t>Relevant</w:t>
      </w:r>
      <w:r w:rsidR="007B1C88" w:rsidRPr="00AF3A89">
        <w:t xml:space="preserve"> </w:t>
      </w:r>
      <w:r w:rsidRPr="00AF3A89">
        <w:t xml:space="preserve">Participant that receives the </w:t>
      </w:r>
      <w:r w:rsidR="00355CCE">
        <w:t>Order and executes the t</w:t>
      </w:r>
      <w:r w:rsidRPr="00AF3A89">
        <w:t xml:space="preserve">ransaction without transmitting the Order to another </w:t>
      </w:r>
      <w:r w:rsidR="007B1C88">
        <w:t>Relevant</w:t>
      </w:r>
      <w:r w:rsidR="007B1C88" w:rsidRPr="00AF3A89">
        <w:t xml:space="preserve"> </w:t>
      </w:r>
      <w:r w:rsidRPr="00AF3A89">
        <w:t xml:space="preserve">Participant (for example, a </w:t>
      </w:r>
      <w:r w:rsidR="00AC5B46">
        <w:t xml:space="preserve">Relevant </w:t>
      </w:r>
      <w:r w:rsidRPr="00AF3A89">
        <w:t>Participant that executes an Order on its own Crossing System); or</w:t>
      </w:r>
    </w:p>
    <w:p w14:paraId="2872477B" w14:textId="328A8C95" w:rsidR="00D13DFD" w:rsidRPr="00AF3A89" w:rsidRDefault="00D13DFD" w:rsidP="00590E9C">
      <w:pPr>
        <w:pStyle w:val="MIRSubpara"/>
        <w:numPr>
          <w:ilvl w:val="1"/>
          <w:numId w:val="281"/>
        </w:numPr>
      </w:pPr>
      <w:r w:rsidRPr="00AF3A89">
        <w:t xml:space="preserve">if both </w:t>
      </w:r>
      <w:r w:rsidR="007B1C88">
        <w:t>Relevant</w:t>
      </w:r>
      <w:r w:rsidR="007B1C88" w:rsidRPr="00AF3A89">
        <w:t xml:space="preserve"> </w:t>
      </w:r>
      <w:r w:rsidRPr="00AF3A89">
        <w:t xml:space="preserve">Participants satisfy paragraph (a) (for example, </w:t>
      </w:r>
      <w:r w:rsidR="007B1C88">
        <w:t>Relevant</w:t>
      </w:r>
      <w:r w:rsidR="007B1C88" w:rsidRPr="00AF3A89">
        <w:t xml:space="preserve"> </w:t>
      </w:r>
      <w:r w:rsidRPr="00AF3A89">
        <w:t xml:space="preserve">Participants that manually </w:t>
      </w:r>
      <w:r w:rsidR="00355CCE">
        <w:t>negotiate a t</w:t>
      </w:r>
      <w:r w:rsidRPr="00AF3A89">
        <w:t xml:space="preserve">ransaction): </w:t>
      </w:r>
    </w:p>
    <w:p w14:paraId="432CFBEC" w14:textId="1ADF8B5F" w:rsidR="00D13DFD" w:rsidRPr="00AF3A89" w:rsidRDefault="00D13DFD" w:rsidP="00590E9C">
      <w:pPr>
        <w:pStyle w:val="MIRSubsubpara"/>
        <w:numPr>
          <w:ilvl w:val="2"/>
          <w:numId w:val="281"/>
        </w:numPr>
      </w:pPr>
      <w:r w:rsidRPr="00AF3A89">
        <w:t xml:space="preserve">the </w:t>
      </w:r>
      <w:r w:rsidR="007B1C88">
        <w:t>Relevant</w:t>
      </w:r>
      <w:r w:rsidR="007B1C88" w:rsidRPr="00AF3A89">
        <w:t xml:space="preserve"> </w:t>
      </w:r>
      <w:r w:rsidRPr="00AF3A89">
        <w:t xml:space="preserve">Participant that is the seller, or is acting on behalf of the seller; or </w:t>
      </w:r>
    </w:p>
    <w:p w14:paraId="2FC95617" w14:textId="15C5E146" w:rsidR="00D13DFD" w:rsidRPr="00AF3A89" w:rsidRDefault="00D13DFD" w:rsidP="00590E9C">
      <w:pPr>
        <w:pStyle w:val="MIRSubsubpara"/>
        <w:numPr>
          <w:ilvl w:val="2"/>
          <w:numId w:val="281"/>
        </w:numPr>
      </w:pPr>
      <w:r w:rsidRPr="00AF3A89">
        <w:t xml:space="preserve">as otherwise agreed between the </w:t>
      </w:r>
      <w:r w:rsidR="007B1C88">
        <w:t>Relevant</w:t>
      </w:r>
      <w:r w:rsidR="007B1C88" w:rsidRPr="00AF3A89">
        <w:t xml:space="preserve"> </w:t>
      </w:r>
      <w:r w:rsidRPr="00AF3A89">
        <w:t>Participants.</w:t>
      </w:r>
    </w:p>
    <w:p w14:paraId="59F88386" w14:textId="377C45BC" w:rsidR="00D13DFD" w:rsidRPr="00AF3A89" w:rsidRDefault="00D13DFD" w:rsidP="00590E9C">
      <w:pPr>
        <w:pStyle w:val="MIRBodyText"/>
        <w:numPr>
          <w:ilvl w:val="0"/>
          <w:numId w:val="281"/>
        </w:numPr>
        <w:tabs>
          <w:tab w:val="clear" w:pos="2205"/>
          <w:tab w:val="left" w:pos="851"/>
        </w:tabs>
      </w:pPr>
      <w:r w:rsidRPr="00AF3A89">
        <w:t xml:space="preserve">(3) If a </w:t>
      </w:r>
      <w:r w:rsidR="007B1C88">
        <w:t>Relevant</w:t>
      </w:r>
      <w:r w:rsidR="007B1C88" w:rsidRPr="00AF3A89">
        <w:t xml:space="preserve"> </w:t>
      </w:r>
      <w:r w:rsidRPr="00AF3A89">
        <w:t xml:space="preserve">Participant is determined to be the Executing Participant in accordance with subparagraph (2)(b)(ii), the </w:t>
      </w:r>
      <w:r w:rsidR="007B1C88">
        <w:t>Relevant</w:t>
      </w:r>
      <w:r w:rsidR="007B1C88" w:rsidRPr="00AF3A89">
        <w:t xml:space="preserve"> </w:t>
      </w:r>
      <w:r w:rsidRPr="00AF3A89">
        <w:t>Participant that is the seller, or is acting on behalf of the seller, must document the agreement reached.</w:t>
      </w:r>
    </w:p>
    <w:p w14:paraId="2DDA9D59" w14:textId="206B86CB" w:rsidR="00D13DFD" w:rsidRPr="00AF3A89" w:rsidRDefault="00D13DFD" w:rsidP="00590E9C">
      <w:pPr>
        <w:pStyle w:val="MIRBodyText"/>
        <w:numPr>
          <w:ilvl w:val="0"/>
          <w:numId w:val="281"/>
        </w:numPr>
        <w:tabs>
          <w:tab w:val="clear" w:pos="2205"/>
          <w:tab w:val="left" w:pos="851"/>
        </w:tabs>
      </w:pPr>
      <w:r w:rsidRPr="00AF3A89">
        <w:t xml:space="preserve">(4) Each </w:t>
      </w:r>
      <w:r w:rsidR="007B1C88">
        <w:t>Relevant</w:t>
      </w:r>
      <w:r w:rsidR="007B1C88" w:rsidRPr="00AF3A89">
        <w:t xml:space="preserve"> </w:t>
      </w:r>
      <w:r w:rsidRPr="00AF3A89">
        <w:t>Pa</w:t>
      </w:r>
      <w:r w:rsidR="00355CCE">
        <w:t>rticipant that is a party to a t</w:t>
      </w:r>
      <w:r w:rsidRPr="00AF3A89">
        <w:t xml:space="preserve">ransaction to which subrule </w:t>
      </w:r>
      <w:r w:rsidR="00E26343">
        <w:t>6.3</w:t>
      </w:r>
      <w:r w:rsidRPr="00AF3A89">
        <w:t>.1(1) applies must take reasonable steps to determine, prior to t</w:t>
      </w:r>
      <w:r w:rsidR="00355CCE">
        <w:t>he t</w:t>
      </w:r>
      <w:r w:rsidRPr="00AF3A89">
        <w:t>ransaction being executed, which party is the Reporting Participant.</w:t>
      </w:r>
    </w:p>
    <w:p w14:paraId="36D327DD" w14:textId="77777777" w:rsidR="00D13DFD" w:rsidRPr="00AF3A89" w:rsidRDefault="00D13DFD" w:rsidP="00D13DFD">
      <w:pPr>
        <w:pStyle w:val="MIRPenalty"/>
      </w:pPr>
      <w:r w:rsidRPr="00AF3A89">
        <w:t>Maximum penalty: $100,000</w:t>
      </w:r>
    </w:p>
    <w:p w14:paraId="5DAD1C87" w14:textId="581EDD1B" w:rsidR="00D13DFD" w:rsidRPr="00AF3A89" w:rsidRDefault="00E26343" w:rsidP="00D13DFD">
      <w:pPr>
        <w:pStyle w:val="MIRHeading3Rule"/>
      </w:pPr>
      <w:r>
        <w:t>6.3.3</w:t>
      </w:r>
      <w:r w:rsidR="00D13DFD" w:rsidRPr="00AF3A89">
        <w:tab/>
        <w:t>Application to constituent parts of portfolio trade</w:t>
      </w:r>
    </w:p>
    <w:p w14:paraId="552C5FAD" w14:textId="4035967E" w:rsidR="00D13DFD" w:rsidRPr="00AF3A89" w:rsidRDefault="00D13DFD" w:rsidP="00590E9C">
      <w:pPr>
        <w:pStyle w:val="MIRBodyText"/>
        <w:numPr>
          <w:ilvl w:val="0"/>
          <w:numId w:val="281"/>
        </w:numPr>
        <w:tabs>
          <w:tab w:val="clear" w:pos="2205"/>
          <w:tab w:val="left" w:pos="851"/>
        </w:tabs>
      </w:pPr>
      <w:r w:rsidRPr="00AF3A89">
        <w:t xml:space="preserve">Where a </w:t>
      </w:r>
      <w:r w:rsidR="007B1C88">
        <w:t>Relevant</w:t>
      </w:r>
      <w:r w:rsidR="007B1C88" w:rsidRPr="00AF3A89">
        <w:t xml:space="preserve"> </w:t>
      </w:r>
      <w:r w:rsidRPr="00AF3A89">
        <w:t xml:space="preserve">Participant enters into a single agreement to buy or sell more than one class of Relevant Products, the </w:t>
      </w:r>
      <w:r w:rsidR="007B1C88">
        <w:t>Relevant</w:t>
      </w:r>
      <w:r w:rsidR="007B1C88" w:rsidRPr="00AF3A89">
        <w:t xml:space="preserve"> </w:t>
      </w:r>
      <w:r w:rsidRPr="00AF3A89">
        <w:t>Participant may consider each class of Relevant Products to be bought or sold und</w:t>
      </w:r>
      <w:r w:rsidR="00355CCE">
        <w:t>er the agreement as a separate t</w:t>
      </w:r>
      <w:r w:rsidRPr="00AF3A89">
        <w:t>ransaction for the purpos</w:t>
      </w:r>
      <w:r w:rsidR="00355CCE">
        <w:t>es of determining whether that t</w:t>
      </w:r>
      <w:r w:rsidRPr="00AF3A89">
        <w:t>ransaction is a Large Principal Transaction.</w:t>
      </w:r>
    </w:p>
    <w:p w14:paraId="225F5A9F" w14:textId="77777777" w:rsidR="00D13DFD" w:rsidRPr="00AF3A89" w:rsidRDefault="00D13DFD" w:rsidP="00D13DFD">
      <w:pPr>
        <w:pStyle w:val="MIRNote"/>
      </w:pPr>
      <w:r w:rsidRPr="00AF3A89">
        <w:t>Note: There is no penalty for this Rule.</w:t>
      </w:r>
    </w:p>
    <w:p w14:paraId="3F245962" w14:textId="331539F7" w:rsidR="00D13DFD" w:rsidRPr="00AF3A89" w:rsidRDefault="00E26343" w:rsidP="00D41C5C">
      <w:pPr>
        <w:pStyle w:val="MIRHeading3Rule"/>
      </w:pPr>
      <w:r>
        <w:t>6.3.4</w:t>
      </w:r>
      <w:r w:rsidR="00D13DFD" w:rsidRPr="00AF3A89">
        <w:tab/>
        <w:t>Operator to immediately make available Post-Trade Information</w:t>
      </w:r>
    </w:p>
    <w:p w14:paraId="7085D359" w14:textId="279743AA" w:rsidR="00D13DFD" w:rsidRPr="00AF3A89" w:rsidRDefault="00FF5BF2" w:rsidP="00590E9C">
      <w:pPr>
        <w:pStyle w:val="MIRBodyText"/>
        <w:numPr>
          <w:ilvl w:val="0"/>
          <w:numId w:val="281"/>
        </w:numPr>
        <w:tabs>
          <w:tab w:val="clear" w:pos="2205"/>
          <w:tab w:val="left" w:pos="851"/>
        </w:tabs>
      </w:pPr>
      <w:r>
        <w:t>(1) An O</w:t>
      </w:r>
      <w:r w:rsidR="00D13DFD" w:rsidRPr="00AF3A89">
        <w:t>perator must make availabl</w:t>
      </w:r>
      <w:r w:rsidR="00AC5B46">
        <w:t>e Post-Trade Information for each</w:t>
      </w:r>
      <w:r w:rsidR="00D13DFD" w:rsidRPr="00AF3A89">
        <w:t xml:space="preserve"> Market</w:t>
      </w:r>
      <w:r w:rsidR="00AC5B46">
        <w:t xml:space="preserve"> it operates</w:t>
      </w:r>
      <w:r w:rsidR="00D13DFD" w:rsidRPr="00AF3A89">
        <w:t>:</w:t>
      </w:r>
    </w:p>
    <w:p w14:paraId="5909F9DD" w14:textId="180D84BF" w:rsidR="00D13DFD" w:rsidRPr="00AF3A89" w:rsidRDefault="00355CCE" w:rsidP="00590E9C">
      <w:pPr>
        <w:pStyle w:val="MIRSubpara"/>
        <w:numPr>
          <w:ilvl w:val="1"/>
          <w:numId w:val="281"/>
        </w:numPr>
      </w:pPr>
      <w:r>
        <w:t>for t</w:t>
      </w:r>
      <w:r w:rsidR="00D13DFD" w:rsidRPr="00AF3A89">
        <w:t>ransactions executed or reported during Trading Hours, Continuously and in Real-Time; and</w:t>
      </w:r>
    </w:p>
    <w:p w14:paraId="6EC368C7" w14:textId="67B9CDC4" w:rsidR="00D13DFD" w:rsidRPr="00AF3A89" w:rsidRDefault="00355CCE" w:rsidP="00590E9C">
      <w:pPr>
        <w:pStyle w:val="MIRSubpara"/>
        <w:numPr>
          <w:ilvl w:val="1"/>
          <w:numId w:val="281"/>
        </w:numPr>
      </w:pPr>
      <w:r>
        <w:t>for t</w:t>
      </w:r>
      <w:r w:rsidR="00D13DFD" w:rsidRPr="00AF3A89">
        <w:t>ransactions executed or reported outside of Trading Hours, before Trading Hours next resume,</w:t>
      </w:r>
    </w:p>
    <w:p w14:paraId="59977DCC" w14:textId="3B5CAB71" w:rsidR="00D13DFD" w:rsidRPr="007708EB" w:rsidRDefault="00D13DFD" w:rsidP="00590E9C">
      <w:pPr>
        <w:pStyle w:val="MIRBodyText"/>
        <w:numPr>
          <w:ilvl w:val="0"/>
          <w:numId w:val="281"/>
        </w:numPr>
        <w:tabs>
          <w:tab w:val="clear" w:pos="2205"/>
          <w:tab w:val="left" w:pos="851"/>
        </w:tabs>
      </w:pPr>
      <w:r w:rsidRPr="00AF3A89">
        <w:t>to all persons in this jurisdiction who have entered into an arrangement with the</w:t>
      </w:r>
      <w:r w:rsidR="00355CCE">
        <w:t xml:space="preserve"> </w:t>
      </w:r>
      <w:r w:rsidR="00FF5BF2">
        <w:t>O</w:t>
      </w:r>
      <w:r w:rsidRPr="00AF3A89">
        <w:t>perator to access the Post-Trade Information on that basis</w:t>
      </w:r>
      <w:r w:rsidRPr="00D64736">
        <w:t xml:space="preserve">. </w:t>
      </w:r>
    </w:p>
    <w:p w14:paraId="56FF78E5" w14:textId="51D9671A" w:rsidR="00D64736" w:rsidRPr="007808C4" w:rsidRDefault="00D64736" w:rsidP="00D64736">
      <w:pPr>
        <w:pStyle w:val="MIRBodyText"/>
        <w:numPr>
          <w:ilvl w:val="0"/>
          <w:numId w:val="281"/>
        </w:numPr>
        <w:tabs>
          <w:tab w:val="clear" w:pos="2205"/>
          <w:tab w:val="left" w:pos="851"/>
        </w:tabs>
      </w:pPr>
      <w:r w:rsidRPr="007808C4">
        <w:t xml:space="preserve">(1A) An Operator must </w:t>
      </w:r>
      <w:r w:rsidRPr="00F6217E">
        <w:t xml:space="preserve">keep records of the </w:t>
      </w:r>
      <w:r>
        <w:t>Post</w:t>
      </w:r>
      <w:r w:rsidRPr="00F6217E">
        <w:t>-Trade Information referred to in subrule</w:t>
      </w:r>
      <w:r w:rsidR="00E8414F">
        <w:t> </w:t>
      </w:r>
      <w:r w:rsidRPr="00F6217E">
        <w:t xml:space="preserve">(1) for a period of </w:t>
      </w:r>
      <w:r w:rsidR="00E8414F">
        <w:t>seven</w:t>
      </w:r>
      <w:r w:rsidR="00E8414F" w:rsidRPr="00F6217E">
        <w:t xml:space="preserve"> </w:t>
      </w:r>
      <w:r w:rsidRPr="00F6217E">
        <w:t>years</w:t>
      </w:r>
      <w:r w:rsidRPr="007808C4">
        <w:t>.</w:t>
      </w:r>
    </w:p>
    <w:p w14:paraId="23C1DD58" w14:textId="1496E2D4" w:rsidR="00D13DFD" w:rsidRPr="00AF3A89" w:rsidRDefault="00D13DFD" w:rsidP="00D64736">
      <w:pPr>
        <w:pStyle w:val="MIRBodyText"/>
        <w:numPr>
          <w:ilvl w:val="0"/>
          <w:numId w:val="281"/>
        </w:numPr>
        <w:tabs>
          <w:tab w:val="clear" w:pos="2205"/>
          <w:tab w:val="left" w:pos="851"/>
        </w:tabs>
      </w:pPr>
      <w:r w:rsidRPr="00AF3A89">
        <w:t xml:space="preserve">(2) The </w:t>
      </w:r>
      <w:r w:rsidR="00827A92">
        <w:t>O</w:t>
      </w:r>
      <w:r w:rsidRPr="00AF3A89">
        <w:t>perator must take reasonable steps to ensure that Post-Trade Information it makes available under subrule (1) is and remains complete, accurate and up</w:t>
      </w:r>
      <w:r w:rsidR="00E8414F">
        <w:t xml:space="preserve"> </w:t>
      </w:r>
      <w:r w:rsidRPr="00AF3A89">
        <w:t>to</w:t>
      </w:r>
      <w:r w:rsidR="00E8414F">
        <w:t xml:space="preserve"> </w:t>
      </w:r>
      <w:r w:rsidRPr="00AF3A89">
        <w:t>date.</w:t>
      </w:r>
    </w:p>
    <w:p w14:paraId="5F553177" w14:textId="77777777" w:rsidR="00D13DFD" w:rsidRPr="00AF3A89" w:rsidRDefault="00D13DFD" w:rsidP="00D13DFD">
      <w:pPr>
        <w:pStyle w:val="MIRPenalty"/>
      </w:pPr>
      <w:r w:rsidRPr="00AF3A89">
        <w:t>Maximum penalty: $1,000,000</w:t>
      </w:r>
    </w:p>
    <w:p w14:paraId="62577A6B" w14:textId="505D7473" w:rsidR="00D13DFD" w:rsidRPr="00AF3A89" w:rsidRDefault="0043300E" w:rsidP="00D41C5C">
      <w:pPr>
        <w:pStyle w:val="MIRHeading3Rule"/>
        <w:keepNext/>
      </w:pPr>
      <w:r>
        <w:lastRenderedPageBreak/>
        <w:t>6.3.4A</w:t>
      </w:r>
      <w:r w:rsidR="00D13DFD" w:rsidRPr="00AF3A89">
        <w:tab/>
        <w:t xml:space="preserve">Operator to validate Post-Trade Information </w:t>
      </w:r>
    </w:p>
    <w:p w14:paraId="5100530E" w14:textId="0EDE2377" w:rsidR="00D13DFD" w:rsidRPr="00AF3A89" w:rsidRDefault="00D13DFD" w:rsidP="00590E9C">
      <w:pPr>
        <w:pStyle w:val="MIRBodyText"/>
        <w:numPr>
          <w:ilvl w:val="0"/>
          <w:numId w:val="281"/>
        </w:numPr>
        <w:tabs>
          <w:tab w:val="clear" w:pos="2205"/>
          <w:tab w:val="left" w:pos="851"/>
        </w:tabs>
      </w:pPr>
      <w:r w:rsidRPr="00AF3A89">
        <w:t>(1) Witho</w:t>
      </w:r>
      <w:r w:rsidR="00F679B3">
        <w:t xml:space="preserve">ut limiting subrule </w:t>
      </w:r>
      <w:r w:rsidR="0043300E">
        <w:t>6.3.4(2)</w:t>
      </w:r>
      <w:r w:rsidR="00F679B3">
        <w:t xml:space="preserve">, an </w:t>
      </w:r>
      <w:r w:rsidR="00AC5B46">
        <w:t>O</w:t>
      </w:r>
      <w:r w:rsidRPr="00AF3A89">
        <w:t>perator that receives a report o</w:t>
      </w:r>
      <w:r w:rsidR="00F679B3">
        <w:t>f Post-Trade Information for a t</w:t>
      </w:r>
      <w:r w:rsidRPr="00AF3A89">
        <w:t xml:space="preserve">ransaction from a Reporting Participant under Rule </w:t>
      </w:r>
      <w:r w:rsidR="0043300E">
        <w:t>6.3.1</w:t>
      </w:r>
      <w:r w:rsidRPr="00AF3A89">
        <w:t xml:space="preserve"> must have in place arrange</w:t>
      </w:r>
      <w:r w:rsidR="00F679B3">
        <w:t>ments to determine whether the t</w:t>
      </w:r>
      <w:r w:rsidRPr="00AF3A89">
        <w:t xml:space="preserve">ransaction as reported meets the criteria for: </w:t>
      </w:r>
    </w:p>
    <w:p w14:paraId="147F276A" w14:textId="455F838F" w:rsidR="00D13DFD" w:rsidRPr="00AF3A89" w:rsidRDefault="00D13DFD" w:rsidP="006D425D">
      <w:pPr>
        <w:pStyle w:val="MIRSubpara"/>
        <w:numPr>
          <w:ilvl w:val="1"/>
          <w:numId w:val="281"/>
        </w:numPr>
        <w:spacing w:before="80"/>
      </w:pPr>
      <w:r w:rsidRPr="00AF3A89">
        <w:t xml:space="preserve">the exception in subrule </w:t>
      </w:r>
      <w:r w:rsidR="0043300E">
        <w:t>6</w:t>
      </w:r>
      <w:r w:rsidRPr="00AF3A89">
        <w:t>.1.1(2) relied upon by the Reporting</w:t>
      </w:r>
      <w:r w:rsidR="00F679B3">
        <w:t xml:space="preserve"> Participant to enter into the t</w:t>
      </w:r>
      <w:r w:rsidRPr="00AF3A89">
        <w:t xml:space="preserve">ransaction other than in accordance with subrule </w:t>
      </w:r>
      <w:r w:rsidR="0043300E">
        <w:t>6</w:t>
      </w:r>
      <w:r w:rsidRPr="00AF3A89">
        <w:t xml:space="preserve">.1.1(1); and </w:t>
      </w:r>
    </w:p>
    <w:p w14:paraId="6D17D37D" w14:textId="43541A48" w:rsidR="00D13DFD" w:rsidRPr="00AF3A89" w:rsidRDefault="00D13DFD" w:rsidP="006D425D">
      <w:pPr>
        <w:pStyle w:val="MIRSubpara"/>
        <w:numPr>
          <w:ilvl w:val="1"/>
          <w:numId w:val="281"/>
        </w:numPr>
        <w:spacing w:before="80"/>
      </w:pPr>
      <w:r w:rsidRPr="00AF3A89">
        <w:t xml:space="preserve">where applicable, the exception in paragraph </w:t>
      </w:r>
      <w:r w:rsidR="0043300E">
        <w:t>6.3</w:t>
      </w:r>
      <w:r w:rsidRPr="00AF3A89">
        <w:t>.1(2)(b) relied upon by the Repor</w:t>
      </w:r>
      <w:r w:rsidR="00F679B3">
        <w:t>ting Participant to report the t</w:t>
      </w:r>
      <w:r w:rsidRPr="00AF3A89">
        <w:t xml:space="preserve">ransaction other than in accordance with the times set out in paragraph </w:t>
      </w:r>
      <w:r w:rsidR="0043300E">
        <w:t>6.3</w:t>
      </w:r>
      <w:r w:rsidRPr="00AF3A89">
        <w:t xml:space="preserve">.1(2)(a). </w:t>
      </w:r>
    </w:p>
    <w:p w14:paraId="46195546" w14:textId="7B13353C" w:rsidR="00D13DFD" w:rsidRPr="00AF3A89" w:rsidRDefault="00D13DFD" w:rsidP="006D425D">
      <w:pPr>
        <w:pStyle w:val="MIRBodyText"/>
        <w:numPr>
          <w:ilvl w:val="0"/>
          <w:numId w:val="281"/>
        </w:numPr>
        <w:tabs>
          <w:tab w:val="clear" w:pos="2205"/>
          <w:tab w:val="left" w:pos="851"/>
        </w:tabs>
        <w:spacing w:before="160"/>
      </w:pPr>
      <w:r w:rsidRPr="00AF3A89">
        <w:t xml:space="preserve">(2) Without limiting subrule (1), the </w:t>
      </w:r>
      <w:r w:rsidR="00AC5B46">
        <w:t>O</w:t>
      </w:r>
      <w:r w:rsidRPr="00AF3A89">
        <w:t xml:space="preserve">perator must have in place arrangements that enable the </w:t>
      </w:r>
      <w:r w:rsidR="00AC5B46">
        <w:t>O</w:t>
      </w:r>
      <w:r w:rsidRPr="00AF3A89">
        <w:t xml:space="preserve">perator to determine that the applicable criteria set out in column 3 of the following </w:t>
      </w:r>
      <w:r w:rsidR="00E8414F" w:rsidRPr="0050062D">
        <w:t>table</w:t>
      </w:r>
      <w:r w:rsidR="00E8414F">
        <w:t xml:space="preserve"> </w:t>
      </w:r>
      <w:r w:rsidR="00F679B3">
        <w:t>are met in relation to each t</w:t>
      </w:r>
      <w:r w:rsidRPr="00AF3A89">
        <w:t>ransaction of the kind set out in column 1, as follows:</w:t>
      </w:r>
    </w:p>
    <w:p w14:paraId="54E949CD" w14:textId="6647B3CE" w:rsidR="00D13DFD" w:rsidRPr="00AF3A89" w:rsidRDefault="00D13DFD" w:rsidP="006D425D">
      <w:pPr>
        <w:pStyle w:val="MIRSubpara"/>
        <w:numPr>
          <w:ilvl w:val="1"/>
          <w:numId w:val="281"/>
        </w:numPr>
        <w:spacing w:before="80"/>
      </w:pPr>
      <w:r w:rsidRPr="00AF3A89">
        <w:t>for all applic</w:t>
      </w:r>
      <w:r w:rsidR="00F679B3">
        <w:t>able criteria in relation to a t</w:t>
      </w:r>
      <w:r w:rsidRPr="00AF3A89">
        <w:t>ransaction, other than the criteria in items</w:t>
      </w:r>
      <w:r w:rsidR="00B069F9">
        <w:t> </w:t>
      </w:r>
      <w:r w:rsidRPr="00AF3A89">
        <w:t>3,</w:t>
      </w:r>
      <w:r w:rsidR="00B069F9">
        <w:t> </w:t>
      </w:r>
      <w:r w:rsidRPr="00AF3A89">
        <w:t>5 or</w:t>
      </w:r>
      <w:r w:rsidR="00B069F9">
        <w:t> </w:t>
      </w:r>
      <w:r w:rsidRPr="00AF3A89">
        <w:t xml:space="preserve">12, before accepting a report of </w:t>
      </w:r>
      <w:r w:rsidR="00F679B3">
        <w:t>Post-Trade Information for the t</w:t>
      </w:r>
      <w:r w:rsidRPr="00AF3A89">
        <w:t>ransaction;</w:t>
      </w:r>
    </w:p>
    <w:p w14:paraId="50547677" w14:textId="0C4DE1D5" w:rsidR="00D13DFD" w:rsidRPr="00AF3A89" w:rsidRDefault="00D13DFD" w:rsidP="006D425D">
      <w:pPr>
        <w:pStyle w:val="MIRSubpara"/>
        <w:numPr>
          <w:ilvl w:val="1"/>
          <w:numId w:val="281"/>
        </w:numPr>
        <w:spacing w:before="80" w:after="240"/>
      </w:pPr>
      <w:r w:rsidRPr="00AF3A89">
        <w:t xml:space="preserve">for the applicable criteria in items 3, 5 or 12, as soon as practicable after the report of </w:t>
      </w:r>
      <w:r w:rsidR="00F679B3">
        <w:t>Post-Trade Information for the t</w:t>
      </w:r>
      <w:r w:rsidRPr="00AF3A89">
        <w:t>ransaction is received, and by no later than the end of the same Trading Day.</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10"/>
        <w:gridCol w:w="709"/>
        <w:gridCol w:w="5953"/>
      </w:tblGrid>
      <w:tr w:rsidR="004736AC" w:rsidRPr="00AF3A89" w14:paraId="2D223B21" w14:textId="77777777" w:rsidTr="007B4A85">
        <w:trPr>
          <w:cantSplit/>
          <w:tblHeader/>
        </w:trPr>
        <w:tc>
          <w:tcPr>
            <w:tcW w:w="2410" w:type="dxa"/>
            <w:tcBorders>
              <w:bottom w:val="single" w:sz="4" w:space="0" w:color="999999"/>
            </w:tcBorders>
            <w:shd w:val="clear" w:color="auto" w:fill="C2E3FA"/>
          </w:tcPr>
          <w:p w14:paraId="53518C65" w14:textId="101883E2" w:rsidR="00D13DFD" w:rsidRPr="00AF3A89" w:rsidRDefault="00D13DFD" w:rsidP="007B4A85">
            <w:pPr>
              <w:pStyle w:val="tablehead"/>
              <w:rPr>
                <w:lang w:val="en-US"/>
              </w:rPr>
            </w:pPr>
            <w:r w:rsidRPr="00AF3A89">
              <w:rPr>
                <w:lang w:val="en-US"/>
              </w:rPr>
              <w:t xml:space="preserve">Exception relied upon by </w:t>
            </w:r>
            <w:r w:rsidR="007B1C88">
              <w:t>Relevant</w:t>
            </w:r>
            <w:r w:rsidR="007B1C88" w:rsidRPr="00AF3A89">
              <w:rPr>
                <w:lang w:val="en-US"/>
              </w:rPr>
              <w:t xml:space="preserve"> </w:t>
            </w:r>
            <w:r w:rsidRPr="00AF3A89">
              <w:rPr>
                <w:lang w:val="en-US"/>
              </w:rPr>
              <w:t>Participant</w:t>
            </w:r>
          </w:p>
        </w:tc>
        <w:tc>
          <w:tcPr>
            <w:tcW w:w="709" w:type="dxa"/>
            <w:tcBorders>
              <w:bottom w:val="single" w:sz="4" w:space="0" w:color="999999"/>
            </w:tcBorders>
            <w:shd w:val="clear" w:color="auto" w:fill="C2E3FA"/>
          </w:tcPr>
          <w:p w14:paraId="7A83DE5F" w14:textId="77777777" w:rsidR="00D13DFD" w:rsidRPr="00AF3A89" w:rsidRDefault="00D13DFD" w:rsidP="007B4A85">
            <w:pPr>
              <w:pStyle w:val="tablehead"/>
              <w:rPr>
                <w:lang w:val="en-US"/>
              </w:rPr>
            </w:pPr>
            <w:r w:rsidRPr="00AF3A89">
              <w:rPr>
                <w:lang w:val="en-US"/>
              </w:rPr>
              <w:t>Item</w:t>
            </w:r>
          </w:p>
        </w:tc>
        <w:tc>
          <w:tcPr>
            <w:tcW w:w="5953" w:type="dxa"/>
            <w:tcBorders>
              <w:bottom w:val="single" w:sz="4" w:space="0" w:color="999999"/>
            </w:tcBorders>
            <w:shd w:val="clear" w:color="auto" w:fill="C2E3FA"/>
          </w:tcPr>
          <w:p w14:paraId="2FF6E0FE" w14:textId="271071D8" w:rsidR="00D13DFD" w:rsidRPr="00AF3A89" w:rsidRDefault="00D13DFD" w:rsidP="007B4A85">
            <w:pPr>
              <w:pStyle w:val="tablehead"/>
              <w:rPr>
                <w:lang w:val="en-US"/>
              </w:rPr>
            </w:pPr>
            <w:r w:rsidRPr="00AF3A89">
              <w:rPr>
                <w:lang w:val="en-US"/>
              </w:rPr>
              <w:t>Operator must determine that the following applicable criteria are met</w:t>
            </w:r>
          </w:p>
        </w:tc>
      </w:tr>
      <w:tr w:rsidR="004736AC" w:rsidRPr="00AF3A89" w14:paraId="219C3994" w14:textId="77777777" w:rsidTr="007B4A85">
        <w:trPr>
          <w:cantSplit/>
        </w:trPr>
        <w:tc>
          <w:tcPr>
            <w:tcW w:w="2410" w:type="dxa"/>
            <w:vMerge w:val="restart"/>
          </w:tcPr>
          <w:p w14:paraId="15432613" w14:textId="0C812030" w:rsidR="00D13DFD" w:rsidRPr="00AF3A89" w:rsidRDefault="00D13DFD" w:rsidP="0043300E">
            <w:pPr>
              <w:pStyle w:val="tbltext"/>
              <w:rPr>
                <w:lang w:val="en-US"/>
              </w:rPr>
            </w:pPr>
            <w:r w:rsidRPr="00AF3A89">
              <w:rPr>
                <w:lang w:val="en-US"/>
              </w:rPr>
              <w:t xml:space="preserve">Block Trades (see paragraph </w:t>
            </w:r>
            <w:r w:rsidR="0043300E">
              <w:rPr>
                <w:lang w:val="en-US"/>
              </w:rPr>
              <w:t>6</w:t>
            </w:r>
            <w:r w:rsidRPr="00AF3A89">
              <w:rPr>
                <w:lang w:val="en-US"/>
              </w:rPr>
              <w:t>.1.1(2)(a))</w:t>
            </w:r>
          </w:p>
        </w:tc>
        <w:tc>
          <w:tcPr>
            <w:tcW w:w="709" w:type="dxa"/>
            <w:tcBorders>
              <w:bottom w:val="nil"/>
            </w:tcBorders>
          </w:tcPr>
          <w:p w14:paraId="4C186C83" w14:textId="77777777" w:rsidR="00D13DFD" w:rsidRPr="00AF3A89" w:rsidRDefault="00D13DFD" w:rsidP="007B4A85">
            <w:pPr>
              <w:pStyle w:val="tbltext"/>
              <w:rPr>
                <w:lang w:val="en-US"/>
              </w:rPr>
            </w:pPr>
            <w:r w:rsidRPr="00AF3A89">
              <w:rPr>
                <w:lang w:val="en-US"/>
              </w:rPr>
              <w:t>1</w:t>
            </w:r>
          </w:p>
        </w:tc>
        <w:tc>
          <w:tcPr>
            <w:tcW w:w="5953" w:type="dxa"/>
            <w:tcBorders>
              <w:bottom w:val="nil"/>
            </w:tcBorders>
          </w:tcPr>
          <w:p w14:paraId="6007AD9D" w14:textId="50BC97B8" w:rsidR="00D13DFD" w:rsidRPr="00AF3A89" w:rsidRDefault="00F679B3" w:rsidP="0043300E">
            <w:pPr>
              <w:pStyle w:val="tbltext"/>
              <w:rPr>
                <w:lang w:val="en-US"/>
              </w:rPr>
            </w:pPr>
            <w:r>
              <w:rPr>
                <w:lang w:val="en-US"/>
              </w:rPr>
              <w:t>For a t</w:t>
            </w:r>
            <w:r w:rsidR="00D13DFD" w:rsidRPr="00AF3A89">
              <w:rPr>
                <w:lang w:val="en-US"/>
              </w:rPr>
              <w:t>ransaction reported as a Block Trade, the consideration for th</w:t>
            </w:r>
            <w:r>
              <w:rPr>
                <w:lang w:val="en-US"/>
              </w:rPr>
              <w:t>e t</w:t>
            </w:r>
            <w:r w:rsidR="00D13DFD" w:rsidRPr="00AF3A89">
              <w:rPr>
                <w:lang w:val="en-US"/>
              </w:rPr>
              <w:t xml:space="preserve">ransaction meets the criteria in Rule </w:t>
            </w:r>
            <w:r w:rsidR="0043300E">
              <w:rPr>
                <w:lang w:val="en-US"/>
              </w:rPr>
              <w:t>6</w:t>
            </w:r>
            <w:r w:rsidR="00D13DFD" w:rsidRPr="00AF3A89">
              <w:rPr>
                <w:lang w:val="en-US"/>
              </w:rPr>
              <w:t>.2.1</w:t>
            </w:r>
          </w:p>
        </w:tc>
      </w:tr>
      <w:tr w:rsidR="004736AC" w:rsidRPr="00AF3A89" w14:paraId="7DA55C8F" w14:textId="77777777" w:rsidTr="007B4A85">
        <w:trPr>
          <w:cantSplit/>
        </w:trPr>
        <w:tc>
          <w:tcPr>
            <w:tcW w:w="2410" w:type="dxa"/>
            <w:vMerge/>
            <w:tcBorders>
              <w:bottom w:val="single" w:sz="4" w:space="0" w:color="999999"/>
            </w:tcBorders>
          </w:tcPr>
          <w:p w14:paraId="01599891" w14:textId="77777777" w:rsidR="00D13DFD" w:rsidRPr="00AF3A89" w:rsidRDefault="00D13DFD" w:rsidP="007B4A85">
            <w:pPr>
              <w:pStyle w:val="tbltext"/>
              <w:rPr>
                <w:lang w:val="en-US"/>
              </w:rPr>
            </w:pPr>
          </w:p>
        </w:tc>
        <w:tc>
          <w:tcPr>
            <w:tcW w:w="709" w:type="dxa"/>
            <w:tcBorders>
              <w:top w:val="nil"/>
              <w:bottom w:val="single" w:sz="4" w:space="0" w:color="999999"/>
            </w:tcBorders>
          </w:tcPr>
          <w:p w14:paraId="653EB62F" w14:textId="77777777" w:rsidR="00D13DFD" w:rsidRPr="00AF3A89" w:rsidRDefault="00D13DFD" w:rsidP="007B4A85">
            <w:pPr>
              <w:pStyle w:val="tbltext"/>
              <w:rPr>
                <w:lang w:val="en-US"/>
              </w:rPr>
            </w:pPr>
            <w:r w:rsidRPr="00AF3A89">
              <w:rPr>
                <w:lang w:val="en-US"/>
              </w:rPr>
              <w:t>2</w:t>
            </w:r>
          </w:p>
        </w:tc>
        <w:tc>
          <w:tcPr>
            <w:tcW w:w="5953" w:type="dxa"/>
            <w:tcBorders>
              <w:top w:val="nil"/>
              <w:bottom w:val="single" w:sz="4" w:space="0" w:color="999999"/>
            </w:tcBorders>
          </w:tcPr>
          <w:p w14:paraId="31E01C2B" w14:textId="279C876E" w:rsidR="00D13DFD" w:rsidRPr="00AF3A89" w:rsidRDefault="00F679B3" w:rsidP="007B4A85">
            <w:pPr>
              <w:pStyle w:val="tbltext"/>
            </w:pPr>
            <w:r>
              <w:rPr>
                <w:lang w:val="en-US"/>
              </w:rPr>
              <w:t>For a t</w:t>
            </w:r>
            <w:r w:rsidR="00D13DFD" w:rsidRPr="00AF3A89">
              <w:rPr>
                <w:lang w:val="en-US"/>
              </w:rPr>
              <w:t xml:space="preserve">ransaction reported as a Block Trade, </w:t>
            </w:r>
            <w:r w:rsidR="00D13DFD" w:rsidRPr="00AF3A89">
              <w:t>the Relevant Product was not in a Trad</w:t>
            </w:r>
            <w:r w:rsidR="00AC5B46">
              <w:t>ing Suspension at the time the t</w:t>
            </w:r>
            <w:r w:rsidR="00D13DFD" w:rsidRPr="00AF3A89">
              <w:t>ransaction was reported</w:t>
            </w:r>
          </w:p>
        </w:tc>
      </w:tr>
      <w:tr w:rsidR="004736AC" w:rsidRPr="00AF3A89" w14:paraId="23F3B475" w14:textId="77777777" w:rsidTr="007B4A85">
        <w:trPr>
          <w:cantSplit/>
        </w:trPr>
        <w:tc>
          <w:tcPr>
            <w:tcW w:w="2410" w:type="dxa"/>
            <w:vMerge w:val="restart"/>
          </w:tcPr>
          <w:p w14:paraId="4BDCC9F7" w14:textId="43997D28" w:rsidR="00D13DFD" w:rsidRPr="00AF3A89" w:rsidRDefault="00D13DFD" w:rsidP="0043300E">
            <w:pPr>
              <w:pStyle w:val="tbltext"/>
            </w:pPr>
            <w:r w:rsidRPr="00AF3A89">
              <w:rPr>
                <w:lang w:val="en-US"/>
              </w:rPr>
              <w:t xml:space="preserve">Large Portfolio Trades (see paragraph </w:t>
            </w:r>
            <w:r w:rsidR="0043300E">
              <w:rPr>
                <w:lang w:val="en-US"/>
              </w:rPr>
              <w:t>6</w:t>
            </w:r>
            <w:r w:rsidRPr="00AF3A89">
              <w:rPr>
                <w:lang w:val="en-US"/>
              </w:rPr>
              <w:t xml:space="preserve">.1.1(2)(b) and </w:t>
            </w:r>
            <w:r w:rsidRPr="003D7B17">
              <w:rPr>
                <w:spacing w:val="-4"/>
                <w:lang w:val="en-US"/>
              </w:rPr>
              <w:t>subpara</w:t>
            </w:r>
            <w:r w:rsidRPr="003D7B17">
              <w:rPr>
                <w:spacing w:val="-4"/>
              </w:rPr>
              <w:t xml:space="preserve">graph </w:t>
            </w:r>
            <w:r w:rsidR="0043300E" w:rsidRPr="003D7B17">
              <w:rPr>
                <w:spacing w:val="-4"/>
              </w:rPr>
              <w:t>6.3</w:t>
            </w:r>
            <w:r w:rsidRPr="003D7B17">
              <w:rPr>
                <w:spacing w:val="-4"/>
              </w:rPr>
              <w:t>.1(2)(b)(ii))</w:t>
            </w:r>
          </w:p>
        </w:tc>
        <w:tc>
          <w:tcPr>
            <w:tcW w:w="709" w:type="dxa"/>
            <w:tcBorders>
              <w:bottom w:val="nil"/>
            </w:tcBorders>
          </w:tcPr>
          <w:p w14:paraId="703CF7D9" w14:textId="77777777" w:rsidR="00D13DFD" w:rsidRPr="00AF3A89" w:rsidRDefault="00D13DFD" w:rsidP="007B4A85">
            <w:pPr>
              <w:pStyle w:val="tbltext"/>
              <w:rPr>
                <w:lang w:val="en-US"/>
              </w:rPr>
            </w:pPr>
            <w:r w:rsidRPr="00AF3A89">
              <w:rPr>
                <w:lang w:val="en-US"/>
              </w:rPr>
              <w:t>3</w:t>
            </w:r>
          </w:p>
        </w:tc>
        <w:tc>
          <w:tcPr>
            <w:tcW w:w="5953" w:type="dxa"/>
            <w:tcBorders>
              <w:bottom w:val="nil"/>
            </w:tcBorders>
          </w:tcPr>
          <w:p w14:paraId="6DFD27FB" w14:textId="72634710" w:rsidR="00D13DFD" w:rsidRPr="00AF3A89" w:rsidRDefault="00F679B3" w:rsidP="0043300E">
            <w:pPr>
              <w:pStyle w:val="tbltext"/>
            </w:pPr>
            <w:r>
              <w:rPr>
                <w:lang w:val="en-US"/>
              </w:rPr>
              <w:t>For a t</w:t>
            </w:r>
            <w:r w:rsidR="00D13DFD" w:rsidRPr="00AF3A89">
              <w:rPr>
                <w:lang w:val="en-US"/>
              </w:rPr>
              <w:t xml:space="preserve">ransaction reported as a Large Portfolio Trade, </w:t>
            </w:r>
            <w:r>
              <w:t>the consideration for each t</w:t>
            </w:r>
            <w:r w:rsidR="00D13DFD" w:rsidRPr="00AF3A89">
              <w:t>ransaction and the total c</w:t>
            </w:r>
            <w:r>
              <w:t>onsideration for the series of t</w:t>
            </w:r>
            <w:r w:rsidR="00D13DFD" w:rsidRPr="00AF3A89">
              <w:t xml:space="preserve">ransactions meets the criteria in Rule </w:t>
            </w:r>
            <w:r w:rsidR="0043300E">
              <w:t>6</w:t>
            </w:r>
            <w:r w:rsidR="00D13DFD" w:rsidRPr="00AF3A89">
              <w:t xml:space="preserve">.2.2 </w:t>
            </w:r>
          </w:p>
        </w:tc>
      </w:tr>
      <w:tr w:rsidR="004736AC" w:rsidRPr="00AF3A89" w14:paraId="36074493" w14:textId="77777777" w:rsidTr="007B4A85">
        <w:trPr>
          <w:cantSplit/>
        </w:trPr>
        <w:tc>
          <w:tcPr>
            <w:tcW w:w="2410" w:type="dxa"/>
            <w:vMerge/>
          </w:tcPr>
          <w:p w14:paraId="575EB21C" w14:textId="77777777" w:rsidR="00D13DFD" w:rsidRPr="00AF3A89" w:rsidRDefault="00D13DFD" w:rsidP="007B4A85">
            <w:pPr>
              <w:pStyle w:val="tbltext"/>
              <w:rPr>
                <w:lang w:val="en-US"/>
              </w:rPr>
            </w:pPr>
          </w:p>
        </w:tc>
        <w:tc>
          <w:tcPr>
            <w:tcW w:w="709" w:type="dxa"/>
            <w:tcBorders>
              <w:top w:val="nil"/>
              <w:bottom w:val="nil"/>
            </w:tcBorders>
          </w:tcPr>
          <w:p w14:paraId="66E3D28E" w14:textId="77777777" w:rsidR="00D13DFD" w:rsidRPr="00AF3A89" w:rsidRDefault="00D13DFD" w:rsidP="007B4A85">
            <w:pPr>
              <w:pStyle w:val="tbltext"/>
              <w:rPr>
                <w:lang w:val="en-US"/>
              </w:rPr>
            </w:pPr>
            <w:r w:rsidRPr="00AF3A89">
              <w:rPr>
                <w:lang w:val="en-US"/>
              </w:rPr>
              <w:t>4</w:t>
            </w:r>
          </w:p>
        </w:tc>
        <w:tc>
          <w:tcPr>
            <w:tcW w:w="5953" w:type="dxa"/>
            <w:tcBorders>
              <w:top w:val="nil"/>
              <w:bottom w:val="nil"/>
            </w:tcBorders>
          </w:tcPr>
          <w:p w14:paraId="4D11917D" w14:textId="65AA215A" w:rsidR="00D13DFD" w:rsidRPr="00AF3A89" w:rsidRDefault="00F679B3" w:rsidP="0043300E">
            <w:pPr>
              <w:pStyle w:val="tbltext"/>
            </w:pPr>
            <w:r>
              <w:rPr>
                <w:lang w:val="en-US"/>
              </w:rPr>
              <w:t>For a t</w:t>
            </w:r>
            <w:r w:rsidR="00D13DFD" w:rsidRPr="00AF3A89">
              <w:rPr>
                <w:lang w:val="en-US"/>
              </w:rPr>
              <w:t xml:space="preserve">ransaction reported as a Large Portfolio Trade, </w:t>
            </w:r>
            <w:r>
              <w:t>the t</w:t>
            </w:r>
            <w:r w:rsidR="00D13DFD" w:rsidRPr="00AF3A89">
              <w:t xml:space="preserve">ransaction has been reported to the </w:t>
            </w:r>
            <w:r w:rsidR="00AC5B46">
              <w:t>O</w:t>
            </w:r>
            <w:r w:rsidR="00D13DFD" w:rsidRPr="00AF3A89">
              <w:t xml:space="preserve">perator by no later than the time set out in subrule </w:t>
            </w:r>
            <w:r w:rsidR="0043300E">
              <w:t>6.3</w:t>
            </w:r>
            <w:r w:rsidR="00D13DFD" w:rsidRPr="00AF3A89">
              <w:t>.1(3)</w:t>
            </w:r>
          </w:p>
        </w:tc>
      </w:tr>
      <w:tr w:rsidR="004736AC" w:rsidRPr="00AF3A89" w14:paraId="5D633963" w14:textId="77777777" w:rsidTr="007B4A85">
        <w:trPr>
          <w:cantSplit/>
        </w:trPr>
        <w:tc>
          <w:tcPr>
            <w:tcW w:w="2410" w:type="dxa"/>
            <w:vMerge/>
          </w:tcPr>
          <w:p w14:paraId="4FDE7EE9" w14:textId="77777777" w:rsidR="00D13DFD" w:rsidRPr="00AF3A89" w:rsidRDefault="00D13DFD" w:rsidP="007B4A85">
            <w:pPr>
              <w:pStyle w:val="tbltext"/>
              <w:rPr>
                <w:lang w:val="en-US"/>
              </w:rPr>
            </w:pPr>
          </w:p>
        </w:tc>
        <w:tc>
          <w:tcPr>
            <w:tcW w:w="709" w:type="dxa"/>
            <w:tcBorders>
              <w:top w:val="nil"/>
            </w:tcBorders>
          </w:tcPr>
          <w:p w14:paraId="25B7A3BC" w14:textId="77777777" w:rsidR="00D13DFD" w:rsidRPr="00AF3A89" w:rsidRDefault="00D13DFD" w:rsidP="007B4A85">
            <w:pPr>
              <w:pStyle w:val="tbltext"/>
              <w:rPr>
                <w:lang w:val="en-US"/>
              </w:rPr>
            </w:pPr>
            <w:r w:rsidRPr="00AF3A89">
              <w:rPr>
                <w:lang w:val="en-US"/>
              </w:rPr>
              <w:t>5</w:t>
            </w:r>
          </w:p>
        </w:tc>
        <w:tc>
          <w:tcPr>
            <w:tcW w:w="5953" w:type="dxa"/>
            <w:tcBorders>
              <w:top w:val="nil"/>
            </w:tcBorders>
          </w:tcPr>
          <w:p w14:paraId="11113D24" w14:textId="7BE95C83" w:rsidR="00D13DFD" w:rsidRPr="00AF3A89" w:rsidRDefault="00F679B3" w:rsidP="007B4A85">
            <w:pPr>
              <w:pStyle w:val="tbltext"/>
            </w:pPr>
            <w:r>
              <w:rPr>
                <w:lang w:val="en-US"/>
              </w:rPr>
              <w:t>For a t</w:t>
            </w:r>
            <w:r w:rsidR="00D13DFD" w:rsidRPr="00AF3A89">
              <w:rPr>
                <w:lang w:val="en-US"/>
              </w:rPr>
              <w:t xml:space="preserve">ransaction reported as a Large Portfolio Trade, </w:t>
            </w:r>
            <w:r w:rsidR="00D13DFD" w:rsidRPr="00AF3A89">
              <w:t>the Relevant Product was not in a Trad</w:t>
            </w:r>
            <w:r>
              <w:t>ing Suspension at the time the t</w:t>
            </w:r>
            <w:r w:rsidR="00D13DFD" w:rsidRPr="00AF3A89">
              <w:t>ransaction was reported</w:t>
            </w:r>
            <w:r w:rsidR="00D13DFD" w:rsidRPr="00AF3A89">
              <w:rPr>
                <w:rFonts w:ascii="Times New Roman" w:hAnsi="Times New Roman" w:cs="Times New Roman"/>
                <w:sz w:val="22"/>
                <w:szCs w:val="20"/>
              </w:rPr>
              <w:t xml:space="preserve"> </w:t>
            </w:r>
            <w:r w:rsidR="00D13DFD" w:rsidRPr="00AF3A89">
              <w:t>as being executed</w:t>
            </w:r>
          </w:p>
        </w:tc>
      </w:tr>
      <w:tr w:rsidR="004736AC" w:rsidRPr="00AF3A89" w14:paraId="44014268" w14:textId="77777777" w:rsidTr="007B4A85">
        <w:trPr>
          <w:cantSplit/>
        </w:trPr>
        <w:tc>
          <w:tcPr>
            <w:tcW w:w="2410" w:type="dxa"/>
          </w:tcPr>
          <w:p w14:paraId="429D645B" w14:textId="4ACE7327" w:rsidR="00D13DFD" w:rsidRPr="00AF3A89" w:rsidRDefault="00D13DFD" w:rsidP="0043300E">
            <w:pPr>
              <w:pStyle w:val="tbltext"/>
            </w:pPr>
            <w:r w:rsidRPr="00AF3A89">
              <w:t xml:space="preserve">Trade With Price Improvement (see paragraph </w:t>
            </w:r>
            <w:r w:rsidR="0043300E">
              <w:t>6</w:t>
            </w:r>
            <w:r w:rsidRPr="00AF3A89">
              <w:t>.1.1(2)(c))</w:t>
            </w:r>
            <w:r w:rsidRPr="00AF3A89" w:rsidDel="005C6BDF">
              <w:t xml:space="preserve"> </w:t>
            </w:r>
          </w:p>
        </w:tc>
        <w:tc>
          <w:tcPr>
            <w:tcW w:w="709" w:type="dxa"/>
          </w:tcPr>
          <w:p w14:paraId="2B1FC549" w14:textId="77777777" w:rsidR="00D13DFD" w:rsidRPr="00AF3A89" w:rsidRDefault="00D13DFD" w:rsidP="007B4A85">
            <w:pPr>
              <w:pStyle w:val="tbltext"/>
            </w:pPr>
            <w:r w:rsidRPr="00AF3A89">
              <w:t>6</w:t>
            </w:r>
          </w:p>
        </w:tc>
        <w:tc>
          <w:tcPr>
            <w:tcW w:w="5953" w:type="dxa"/>
          </w:tcPr>
          <w:p w14:paraId="7CE04D45" w14:textId="2DC9D64D" w:rsidR="00D13DFD" w:rsidRPr="00AF3A89" w:rsidRDefault="00F679B3" w:rsidP="0043300E">
            <w:pPr>
              <w:pStyle w:val="tbltext"/>
            </w:pPr>
            <w:r>
              <w:rPr>
                <w:lang w:val="en-US"/>
              </w:rPr>
              <w:t>For a t</w:t>
            </w:r>
            <w:r w:rsidR="00D13DFD" w:rsidRPr="00AF3A89">
              <w:rPr>
                <w:lang w:val="en-US"/>
              </w:rPr>
              <w:t xml:space="preserve">ransaction reported as a Trade with Price Improvement, </w:t>
            </w:r>
            <w:r w:rsidR="00D13DFD" w:rsidRPr="00AF3A89">
              <w:t>the pric</w:t>
            </w:r>
            <w:r>
              <w:t>e per Relevant Product for the t</w:t>
            </w:r>
            <w:r w:rsidR="00D13DFD" w:rsidRPr="00AF3A89">
              <w:t>ransaction meets the criteria in subrul</w:t>
            </w:r>
            <w:r w:rsidR="003A3DFC">
              <w:t>e</w:t>
            </w:r>
            <w:r w:rsidR="00B975EE">
              <w:t> </w:t>
            </w:r>
            <w:r w:rsidR="0043300E">
              <w:t>6</w:t>
            </w:r>
            <w:r w:rsidR="003A3DFC">
              <w:t xml:space="preserve">.2.3(1) based on the </w:t>
            </w:r>
            <w:r w:rsidR="00827A92">
              <w:t>O</w:t>
            </w:r>
            <w:r w:rsidR="00D13DFD" w:rsidRPr="00AF3A89">
              <w:t>perator</w:t>
            </w:r>
            <w:r w:rsidR="004D5B3E">
              <w:t>’</w:t>
            </w:r>
            <w:r w:rsidR="00D13DFD" w:rsidRPr="00AF3A89">
              <w:t>s calculation of the Best Available Bid and Best A</w:t>
            </w:r>
            <w:r>
              <w:t>vailable Offer at the time the t</w:t>
            </w:r>
            <w:r w:rsidR="00D13DFD" w:rsidRPr="00AF3A89">
              <w:t>ransaction is reported</w:t>
            </w:r>
          </w:p>
        </w:tc>
      </w:tr>
      <w:tr w:rsidR="004736AC" w:rsidRPr="00AF3A89" w14:paraId="0596F6C5" w14:textId="77777777" w:rsidTr="007B4A85">
        <w:trPr>
          <w:cantSplit/>
        </w:trPr>
        <w:tc>
          <w:tcPr>
            <w:tcW w:w="2410" w:type="dxa"/>
          </w:tcPr>
          <w:p w14:paraId="7F5D70A9" w14:textId="332F1AEB" w:rsidR="00D13DFD" w:rsidRPr="00AF3A89" w:rsidRDefault="00D13DFD" w:rsidP="0043300E">
            <w:pPr>
              <w:pStyle w:val="tbltext"/>
            </w:pPr>
            <w:r w:rsidRPr="00AF3A89">
              <w:t xml:space="preserve">Permitted Trades During Post-Trading Hours Period (see paragraph </w:t>
            </w:r>
            <w:r w:rsidR="0043300E">
              <w:t>6</w:t>
            </w:r>
            <w:r w:rsidRPr="00AF3A89">
              <w:t>.1.1(2)(d))</w:t>
            </w:r>
          </w:p>
        </w:tc>
        <w:tc>
          <w:tcPr>
            <w:tcW w:w="709" w:type="dxa"/>
          </w:tcPr>
          <w:p w14:paraId="3EB7FE47" w14:textId="77777777" w:rsidR="00D13DFD" w:rsidRPr="00AF3A89" w:rsidRDefault="00D13DFD" w:rsidP="007B4A85">
            <w:pPr>
              <w:pStyle w:val="tbltext"/>
            </w:pPr>
            <w:r w:rsidRPr="00AF3A89">
              <w:t>7</w:t>
            </w:r>
          </w:p>
        </w:tc>
        <w:tc>
          <w:tcPr>
            <w:tcW w:w="5953" w:type="dxa"/>
          </w:tcPr>
          <w:p w14:paraId="33A2BF70" w14:textId="31288622" w:rsidR="00D13DFD" w:rsidRPr="00AF3A89" w:rsidRDefault="00F679B3" w:rsidP="0043300E">
            <w:pPr>
              <w:pStyle w:val="tbltext"/>
            </w:pPr>
            <w:r>
              <w:t>For a t</w:t>
            </w:r>
            <w:r w:rsidR="00D13DFD" w:rsidRPr="00AF3A89">
              <w:t xml:space="preserve">ransaction reported as a Permitted Trade During the Post-Trading Hours Period, the Post-Trade </w:t>
            </w:r>
            <w:r>
              <w:t>Information indicates that the t</w:t>
            </w:r>
            <w:r w:rsidR="00D13DFD" w:rsidRPr="00AF3A89">
              <w:t xml:space="preserve">ransaction was entered into during the Post-Trading Hours Period as set out in Rule </w:t>
            </w:r>
            <w:r w:rsidR="0043300E">
              <w:t>6</w:t>
            </w:r>
            <w:r w:rsidR="00D13DFD" w:rsidRPr="00AF3A89">
              <w:t>.2.4</w:t>
            </w:r>
          </w:p>
        </w:tc>
      </w:tr>
      <w:tr w:rsidR="004736AC" w:rsidRPr="00AF3A89" w14:paraId="76736738" w14:textId="77777777" w:rsidTr="007B4A85">
        <w:trPr>
          <w:cantSplit/>
        </w:trPr>
        <w:tc>
          <w:tcPr>
            <w:tcW w:w="2410" w:type="dxa"/>
          </w:tcPr>
          <w:p w14:paraId="0B859732" w14:textId="7AAE9B3E" w:rsidR="00D13DFD" w:rsidRPr="00AF3A89" w:rsidRDefault="00D13DFD" w:rsidP="0043300E">
            <w:pPr>
              <w:pStyle w:val="tbltext"/>
            </w:pPr>
            <w:r w:rsidRPr="00AF3A89">
              <w:lastRenderedPageBreak/>
              <w:t xml:space="preserve">Permitted Trades During Pre-Trading Hours Period (see paragraph </w:t>
            </w:r>
            <w:r w:rsidR="0043300E">
              <w:t>6</w:t>
            </w:r>
            <w:r w:rsidRPr="00AF3A89">
              <w:t>.1.1(2)(e))</w:t>
            </w:r>
          </w:p>
        </w:tc>
        <w:tc>
          <w:tcPr>
            <w:tcW w:w="709" w:type="dxa"/>
          </w:tcPr>
          <w:p w14:paraId="1F061269" w14:textId="77777777" w:rsidR="00D13DFD" w:rsidRPr="00AF3A89" w:rsidRDefault="00D13DFD" w:rsidP="007B4A85">
            <w:pPr>
              <w:pStyle w:val="tbltext"/>
            </w:pPr>
            <w:r w:rsidRPr="00AF3A89">
              <w:t>8</w:t>
            </w:r>
          </w:p>
        </w:tc>
        <w:tc>
          <w:tcPr>
            <w:tcW w:w="5953" w:type="dxa"/>
          </w:tcPr>
          <w:p w14:paraId="46FD174B" w14:textId="209C3391" w:rsidR="00D13DFD" w:rsidRPr="00AF3A89" w:rsidRDefault="00F679B3" w:rsidP="0043300E">
            <w:pPr>
              <w:pStyle w:val="tbltext"/>
            </w:pPr>
            <w:r>
              <w:t>For a t</w:t>
            </w:r>
            <w:r w:rsidR="00D13DFD" w:rsidRPr="00AF3A89">
              <w:t xml:space="preserve">ransaction reported as a Permitted Trade During the Pre-Trading Hours Period, the Post-Trade </w:t>
            </w:r>
            <w:r>
              <w:t>Information indicates that the t</w:t>
            </w:r>
            <w:r w:rsidR="00D13DFD" w:rsidRPr="00AF3A89">
              <w:t>ransaction was entered into during the Pre-Trading Hours Period as set out in Rule</w:t>
            </w:r>
            <w:r w:rsidR="00B975EE">
              <w:t> </w:t>
            </w:r>
            <w:r w:rsidR="0043300E">
              <w:t>6</w:t>
            </w:r>
            <w:r w:rsidR="00D13DFD" w:rsidRPr="00AF3A89">
              <w:t>.2.5</w:t>
            </w:r>
          </w:p>
        </w:tc>
      </w:tr>
      <w:tr w:rsidR="004736AC" w:rsidRPr="00AF3A89" w14:paraId="5267BA0B" w14:textId="77777777" w:rsidTr="007B4A85">
        <w:trPr>
          <w:cantSplit/>
        </w:trPr>
        <w:tc>
          <w:tcPr>
            <w:tcW w:w="2410" w:type="dxa"/>
            <w:tcBorders>
              <w:bottom w:val="single" w:sz="4" w:space="0" w:color="999999"/>
            </w:tcBorders>
          </w:tcPr>
          <w:p w14:paraId="444BBA6B" w14:textId="2372F72D" w:rsidR="00D13DFD" w:rsidRPr="00AF3A89" w:rsidRDefault="00D13DFD" w:rsidP="0043300E">
            <w:pPr>
              <w:pStyle w:val="tbltext"/>
            </w:pPr>
            <w:r w:rsidRPr="00AF3A89">
              <w:t xml:space="preserve">Out of Hours Trades (see paragraph </w:t>
            </w:r>
            <w:r w:rsidR="0043300E">
              <w:t>6</w:t>
            </w:r>
            <w:r w:rsidRPr="00AF3A89">
              <w:t>.1.1(2)(f))</w:t>
            </w:r>
          </w:p>
        </w:tc>
        <w:tc>
          <w:tcPr>
            <w:tcW w:w="709" w:type="dxa"/>
            <w:tcBorders>
              <w:bottom w:val="single" w:sz="4" w:space="0" w:color="999999"/>
            </w:tcBorders>
          </w:tcPr>
          <w:p w14:paraId="283B6414" w14:textId="77777777" w:rsidR="00D13DFD" w:rsidRPr="00AF3A89" w:rsidRDefault="00D13DFD" w:rsidP="007B4A85">
            <w:pPr>
              <w:pStyle w:val="tbltext"/>
            </w:pPr>
            <w:r w:rsidRPr="00AF3A89">
              <w:t>9</w:t>
            </w:r>
          </w:p>
        </w:tc>
        <w:tc>
          <w:tcPr>
            <w:tcW w:w="5953" w:type="dxa"/>
            <w:tcBorders>
              <w:bottom w:val="single" w:sz="4" w:space="0" w:color="999999"/>
            </w:tcBorders>
          </w:tcPr>
          <w:p w14:paraId="097B1881" w14:textId="0C81475A" w:rsidR="00D13DFD" w:rsidRPr="00AF3A89" w:rsidRDefault="00F679B3" w:rsidP="0043300E">
            <w:pPr>
              <w:pStyle w:val="tbltext"/>
            </w:pPr>
            <w:r>
              <w:t>For a t</w:t>
            </w:r>
            <w:r w:rsidR="00D13DFD" w:rsidRPr="00AF3A89">
              <w:t xml:space="preserve">ransaction reported as an Out of Hours Trade, the Post-Trade </w:t>
            </w:r>
            <w:r>
              <w:t>Information indicates that the t</w:t>
            </w:r>
            <w:r w:rsidR="00D13DFD" w:rsidRPr="00AF3A89">
              <w:t xml:space="preserve">ransaction was entered into outside of Normal Trading Hours as set out in Rule </w:t>
            </w:r>
            <w:r w:rsidR="0043300E">
              <w:t>6</w:t>
            </w:r>
            <w:r w:rsidR="00D13DFD" w:rsidRPr="00AF3A89">
              <w:t>.2.6</w:t>
            </w:r>
          </w:p>
        </w:tc>
      </w:tr>
      <w:tr w:rsidR="004736AC" w:rsidRPr="00AF3A89" w14:paraId="57078B99" w14:textId="77777777" w:rsidTr="007B4A85">
        <w:trPr>
          <w:cantSplit/>
        </w:trPr>
        <w:tc>
          <w:tcPr>
            <w:tcW w:w="2410" w:type="dxa"/>
            <w:vMerge w:val="restart"/>
          </w:tcPr>
          <w:p w14:paraId="70592623" w14:textId="569AFE8B" w:rsidR="00D13DFD" w:rsidRPr="00AF3A89" w:rsidRDefault="00D13DFD" w:rsidP="0043300E">
            <w:pPr>
              <w:pStyle w:val="tbltext"/>
            </w:pPr>
            <w:r w:rsidRPr="00AF3A89">
              <w:t xml:space="preserve">Large Principal Transactions (see </w:t>
            </w:r>
            <w:r w:rsidRPr="003D7B17">
              <w:rPr>
                <w:spacing w:val="-6"/>
              </w:rPr>
              <w:t xml:space="preserve">subparagraph </w:t>
            </w:r>
            <w:r w:rsidR="0043300E" w:rsidRPr="003D7B17">
              <w:rPr>
                <w:spacing w:val="-6"/>
              </w:rPr>
              <w:t>6.3</w:t>
            </w:r>
            <w:r w:rsidRPr="003D7B17">
              <w:rPr>
                <w:spacing w:val="-6"/>
              </w:rPr>
              <w:t>.1(2)(b)(i))</w:t>
            </w:r>
          </w:p>
        </w:tc>
        <w:tc>
          <w:tcPr>
            <w:tcW w:w="709" w:type="dxa"/>
            <w:tcBorders>
              <w:bottom w:val="nil"/>
            </w:tcBorders>
          </w:tcPr>
          <w:p w14:paraId="27190D5E" w14:textId="77777777" w:rsidR="00D13DFD" w:rsidRPr="00AF3A89" w:rsidRDefault="00D13DFD" w:rsidP="007B4A85">
            <w:pPr>
              <w:pStyle w:val="tbltext"/>
            </w:pPr>
            <w:r w:rsidRPr="00AF3A89">
              <w:t>10</w:t>
            </w:r>
          </w:p>
        </w:tc>
        <w:tc>
          <w:tcPr>
            <w:tcW w:w="5953" w:type="dxa"/>
            <w:tcBorders>
              <w:bottom w:val="nil"/>
            </w:tcBorders>
          </w:tcPr>
          <w:p w14:paraId="0722A458" w14:textId="1323F2D7" w:rsidR="00D13DFD" w:rsidRPr="00AF3A89" w:rsidRDefault="00F679B3" w:rsidP="0043300E">
            <w:pPr>
              <w:pStyle w:val="tbltext"/>
            </w:pPr>
            <w:r>
              <w:t>For a t</w:t>
            </w:r>
            <w:r w:rsidR="00D13DFD" w:rsidRPr="00AF3A89">
              <w:t>ransaction reported as a Large Principal Transact</w:t>
            </w:r>
            <w:r>
              <w:t>ion, the consideration for the t</w:t>
            </w:r>
            <w:r w:rsidR="00D13DFD" w:rsidRPr="00AF3A89">
              <w:t xml:space="preserve">ransaction meets the criteria in Rule </w:t>
            </w:r>
            <w:r w:rsidR="0043300E">
              <w:t>6.4</w:t>
            </w:r>
            <w:r w:rsidR="00D13DFD" w:rsidRPr="00AF3A89">
              <w:t>.1</w:t>
            </w:r>
          </w:p>
        </w:tc>
      </w:tr>
      <w:tr w:rsidR="004736AC" w:rsidRPr="00AF3A89" w14:paraId="7CBDFF06" w14:textId="77777777" w:rsidTr="007B4A85">
        <w:trPr>
          <w:cantSplit/>
        </w:trPr>
        <w:tc>
          <w:tcPr>
            <w:tcW w:w="2410" w:type="dxa"/>
            <w:vMerge/>
          </w:tcPr>
          <w:p w14:paraId="57835F4C" w14:textId="77777777" w:rsidR="00D13DFD" w:rsidRPr="00AF3A89" w:rsidRDefault="00D13DFD" w:rsidP="007B4A85">
            <w:pPr>
              <w:pStyle w:val="tbltext"/>
            </w:pPr>
          </w:p>
        </w:tc>
        <w:tc>
          <w:tcPr>
            <w:tcW w:w="709" w:type="dxa"/>
            <w:tcBorders>
              <w:top w:val="nil"/>
              <w:bottom w:val="nil"/>
            </w:tcBorders>
          </w:tcPr>
          <w:p w14:paraId="65EBC3F8" w14:textId="77777777" w:rsidR="00D13DFD" w:rsidRPr="00AF3A89" w:rsidRDefault="00D13DFD" w:rsidP="007B4A85">
            <w:pPr>
              <w:pStyle w:val="tbltext"/>
            </w:pPr>
            <w:r w:rsidRPr="00AF3A89">
              <w:t>11</w:t>
            </w:r>
          </w:p>
        </w:tc>
        <w:tc>
          <w:tcPr>
            <w:tcW w:w="5953" w:type="dxa"/>
            <w:tcBorders>
              <w:top w:val="nil"/>
              <w:bottom w:val="nil"/>
            </w:tcBorders>
          </w:tcPr>
          <w:p w14:paraId="20C9E760" w14:textId="6527DB80" w:rsidR="00D13DFD" w:rsidRPr="00AF3A89" w:rsidRDefault="00F679B3" w:rsidP="0043300E">
            <w:pPr>
              <w:pStyle w:val="tbltext"/>
            </w:pPr>
            <w:r>
              <w:t>For a t</w:t>
            </w:r>
            <w:r w:rsidR="00D13DFD" w:rsidRPr="00AF3A89">
              <w:t>ransaction reported as a La</w:t>
            </w:r>
            <w:r>
              <w:t>rge Principal Transaction, the t</w:t>
            </w:r>
            <w:r w:rsidR="00D13DFD" w:rsidRPr="00AF3A89">
              <w:t>ransaction h</w:t>
            </w:r>
            <w:r w:rsidR="003A3DFC">
              <w:t xml:space="preserve">as been reported to the </w:t>
            </w:r>
            <w:r w:rsidR="00827A92">
              <w:t>O</w:t>
            </w:r>
            <w:r w:rsidR="00D13DFD" w:rsidRPr="00AF3A89">
              <w:t xml:space="preserve">perator by no later than the time set out in subrule </w:t>
            </w:r>
            <w:r w:rsidR="0043300E">
              <w:t>6.3</w:t>
            </w:r>
            <w:r w:rsidR="00D13DFD" w:rsidRPr="00AF3A89">
              <w:t>.1(3)</w:t>
            </w:r>
          </w:p>
        </w:tc>
      </w:tr>
      <w:tr w:rsidR="004736AC" w:rsidRPr="00AF3A89" w14:paraId="530AF4A0" w14:textId="77777777" w:rsidTr="007B4A85">
        <w:trPr>
          <w:cantSplit/>
        </w:trPr>
        <w:tc>
          <w:tcPr>
            <w:tcW w:w="2410" w:type="dxa"/>
            <w:vMerge/>
          </w:tcPr>
          <w:p w14:paraId="1FED8F61" w14:textId="77777777" w:rsidR="00D13DFD" w:rsidRPr="00AF3A89" w:rsidRDefault="00D13DFD" w:rsidP="007B4A85">
            <w:pPr>
              <w:pStyle w:val="tbltext"/>
            </w:pPr>
          </w:p>
        </w:tc>
        <w:tc>
          <w:tcPr>
            <w:tcW w:w="709" w:type="dxa"/>
            <w:tcBorders>
              <w:top w:val="nil"/>
            </w:tcBorders>
          </w:tcPr>
          <w:p w14:paraId="77A23C00" w14:textId="77777777" w:rsidR="00D13DFD" w:rsidRPr="00AF3A89" w:rsidRDefault="00D13DFD" w:rsidP="007B4A85">
            <w:pPr>
              <w:pStyle w:val="tbltext"/>
            </w:pPr>
            <w:r w:rsidRPr="00AF3A89">
              <w:t>12</w:t>
            </w:r>
          </w:p>
        </w:tc>
        <w:tc>
          <w:tcPr>
            <w:tcW w:w="5953" w:type="dxa"/>
            <w:tcBorders>
              <w:top w:val="nil"/>
            </w:tcBorders>
          </w:tcPr>
          <w:p w14:paraId="25E4BBF2" w14:textId="64CBF355" w:rsidR="00D13DFD" w:rsidRPr="00AF3A89" w:rsidRDefault="00F679B3" w:rsidP="007B4A85">
            <w:pPr>
              <w:pStyle w:val="tbltext"/>
            </w:pPr>
            <w:r>
              <w:t>For a t</w:t>
            </w:r>
            <w:r w:rsidR="00D13DFD" w:rsidRPr="00AF3A89">
              <w:t>ransaction reported as a Large Principal Transaction, the Relevant Product was not in a Trad</w:t>
            </w:r>
            <w:r>
              <w:t>ing Suspension at the time the t</w:t>
            </w:r>
            <w:r w:rsidR="00D13DFD" w:rsidRPr="00AF3A89">
              <w:t>ransaction was reported</w:t>
            </w:r>
            <w:r w:rsidR="00D13DFD" w:rsidRPr="00AF3A89">
              <w:rPr>
                <w:rFonts w:ascii="Times New Roman" w:hAnsi="Times New Roman" w:cs="Times New Roman"/>
                <w:sz w:val="22"/>
                <w:szCs w:val="20"/>
              </w:rPr>
              <w:t xml:space="preserve"> </w:t>
            </w:r>
            <w:r w:rsidR="00D13DFD" w:rsidRPr="00AF3A89">
              <w:t>as being executed</w:t>
            </w:r>
          </w:p>
        </w:tc>
      </w:tr>
    </w:tbl>
    <w:p w14:paraId="6657836D" w14:textId="67C9C4B1" w:rsidR="00D13DFD" w:rsidRPr="00AF3A89" w:rsidRDefault="00D13DFD" w:rsidP="00590E9C">
      <w:pPr>
        <w:pStyle w:val="MIRBodyText"/>
        <w:numPr>
          <w:ilvl w:val="0"/>
          <w:numId w:val="281"/>
        </w:numPr>
        <w:tabs>
          <w:tab w:val="clear" w:pos="2205"/>
          <w:tab w:val="left" w:pos="851"/>
        </w:tabs>
      </w:pPr>
      <w:r w:rsidRPr="00AF3A89">
        <w:t>(3) Where a</w:t>
      </w:r>
      <w:r w:rsidR="00F679B3">
        <w:t>n</w:t>
      </w:r>
      <w:r w:rsidRPr="00AF3A89">
        <w:t xml:space="preserve"> </w:t>
      </w:r>
      <w:r w:rsidR="00827A92">
        <w:t>O</w:t>
      </w:r>
      <w:r w:rsidRPr="00AF3A89">
        <w:t>perator det</w:t>
      </w:r>
      <w:r w:rsidR="00F679B3">
        <w:t>ermines under this Rule that a t</w:t>
      </w:r>
      <w:r w:rsidRPr="00AF3A89">
        <w:t>ransaction reported to it under Rule</w:t>
      </w:r>
      <w:r w:rsidR="00E8414F">
        <w:t> </w:t>
      </w:r>
      <w:r w:rsidRPr="00AF3A89">
        <w:t xml:space="preserve">5.1.1 does not meet one or more of the applicable criteria set out in the </w:t>
      </w:r>
      <w:r w:rsidR="00E8414F" w:rsidRPr="0050062D">
        <w:t>table</w:t>
      </w:r>
      <w:r w:rsidR="00E8414F" w:rsidRPr="00AF3A89">
        <w:t xml:space="preserve"> </w:t>
      </w:r>
      <w:r w:rsidRPr="00AF3A89">
        <w:t>in subrule</w:t>
      </w:r>
      <w:r w:rsidR="00B069F9">
        <w:t> </w:t>
      </w:r>
      <w:r w:rsidRPr="00AF3A89">
        <w:t xml:space="preserve">(2), other than the criteria in items 3, 5 or 12, the </w:t>
      </w:r>
      <w:r w:rsidR="00827A92">
        <w:t>O</w:t>
      </w:r>
      <w:r w:rsidRPr="00AF3A89">
        <w:t>perator:</w:t>
      </w:r>
    </w:p>
    <w:p w14:paraId="4659DC9E" w14:textId="7725D0B5" w:rsidR="00D13DFD" w:rsidRPr="00AF3A89" w:rsidRDefault="00D13DFD" w:rsidP="00590E9C">
      <w:pPr>
        <w:pStyle w:val="MIRSubpara"/>
        <w:numPr>
          <w:ilvl w:val="1"/>
          <w:numId w:val="281"/>
        </w:numPr>
      </w:pPr>
      <w:r w:rsidRPr="00AF3A89">
        <w:t xml:space="preserve">must not accept the report of </w:t>
      </w:r>
      <w:r w:rsidR="00F679B3">
        <w:t>Post-Trade Information for the t</w:t>
      </w:r>
      <w:r w:rsidRPr="00AF3A89">
        <w:t xml:space="preserve">ransaction; </w:t>
      </w:r>
    </w:p>
    <w:p w14:paraId="00716215" w14:textId="7C76DD86" w:rsidR="00D13DFD" w:rsidRPr="00AF3A89" w:rsidRDefault="00D13DFD" w:rsidP="00590E9C">
      <w:pPr>
        <w:pStyle w:val="MIRSubpara"/>
        <w:numPr>
          <w:ilvl w:val="1"/>
          <w:numId w:val="281"/>
        </w:numPr>
      </w:pPr>
      <w:r w:rsidRPr="00AF3A89">
        <w:t xml:space="preserve">must notify the Reporting Participant that the </w:t>
      </w:r>
      <w:r w:rsidR="00AC5B46">
        <w:t>O</w:t>
      </w:r>
      <w:r w:rsidRPr="00AF3A89">
        <w:t xml:space="preserve">perator will not accept the report of </w:t>
      </w:r>
      <w:r w:rsidR="00F679B3">
        <w:t>Post-Trade Information for the t</w:t>
      </w:r>
      <w:r w:rsidRPr="00AF3A89">
        <w:t xml:space="preserve">ransaction; and </w:t>
      </w:r>
    </w:p>
    <w:p w14:paraId="18CC7A73" w14:textId="451C9C96" w:rsidR="00D13DFD" w:rsidRPr="00AF3A89" w:rsidRDefault="00D13DFD" w:rsidP="00590E9C">
      <w:pPr>
        <w:pStyle w:val="MIRSubpara"/>
        <w:numPr>
          <w:ilvl w:val="1"/>
          <w:numId w:val="281"/>
        </w:numPr>
      </w:pPr>
      <w:r w:rsidRPr="00AF3A89">
        <w:t>must not make available Post-Trade Informati</w:t>
      </w:r>
      <w:r w:rsidR="00F679B3">
        <w:t>on for the t</w:t>
      </w:r>
      <w:r w:rsidRPr="00AF3A89">
        <w:t xml:space="preserve">ransaction under Rule </w:t>
      </w:r>
      <w:r w:rsidR="0043300E">
        <w:t>6.3.4</w:t>
      </w:r>
      <w:r w:rsidRPr="00AF3A89">
        <w:t xml:space="preserve">. </w:t>
      </w:r>
    </w:p>
    <w:p w14:paraId="778257CE" w14:textId="3326A360" w:rsidR="00D13DFD" w:rsidRPr="00AF3A89" w:rsidRDefault="00D13DFD" w:rsidP="00590E9C">
      <w:pPr>
        <w:pStyle w:val="MIRBodyText"/>
        <w:numPr>
          <w:ilvl w:val="0"/>
          <w:numId w:val="281"/>
        </w:numPr>
        <w:tabs>
          <w:tab w:val="clear" w:pos="2205"/>
          <w:tab w:val="left" w:pos="851"/>
        </w:tabs>
      </w:pPr>
      <w:r w:rsidRPr="00AF3A89">
        <w:t>(4) Where a</w:t>
      </w:r>
      <w:r w:rsidR="00F679B3">
        <w:t>n</w:t>
      </w:r>
      <w:r w:rsidRPr="00AF3A89">
        <w:t xml:space="preserve"> </w:t>
      </w:r>
      <w:r w:rsidR="00827A92">
        <w:t>O</w:t>
      </w:r>
      <w:r w:rsidRPr="00AF3A89">
        <w:t>perator det</w:t>
      </w:r>
      <w:r w:rsidR="00F679B3">
        <w:t>ermines under this Rule that a t</w:t>
      </w:r>
      <w:r w:rsidRPr="00AF3A89">
        <w:t>ransaction reported to it under Rule</w:t>
      </w:r>
      <w:r w:rsidR="00B975EE">
        <w:t> </w:t>
      </w:r>
      <w:r w:rsidR="0043300E">
        <w:t>6.3.1</w:t>
      </w:r>
      <w:r w:rsidRPr="00AF3A89">
        <w:t xml:space="preserve"> does not meet one or more of the applicable criteria set out in items 3, 5 or 12 of the </w:t>
      </w:r>
      <w:r w:rsidR="00E8414F" w:rsidRPr="0050062D">
        <w:t>table</w:t>
      </w:r>
      <w:r w:rsidR="00E8414F" w:rsidRPr="00AF3A89">
        <w:t xml:space="preserve"> </w:t>
      </w:r>
      <w:r w:rsidRPr="00AF3A89">
        <w:t xml:space="preserve">in subrule (2), the </w:t>
      </w:r>
      <w:r w:rsidR="00827A92">
        <w:t>O</w:t>
      </w:r>
      <w:r w:rsidR="00F679B3">
        <w:t>perator must take steps to cancel the t</w:t>
      </w:r>
      <w:r w:rsidRPr="00AF3A89">
        <w:t>ransaction or take other appropria</w:t>
      </w:r>
      <w:r w:rsidR="00F679B3">
        <w:t>te measures in relation to the t</w:t>
      </w:r>
      <w:r w:rsidRPr="00AF3A89">
        <w:t xml:space="preserve">ransaction, having regard to the </w:t>
      </w:r>
      <w:r w:rsidR="00827A92">
        <w:t>O</w:t>
      </w:r>
      <w:r w:rsidRPr="00AF3A89">
        <w:t>perator</w:t>
      </w:r>
      <w:r w:rsidR="004D5B3E">
        <w:t>’</w:t>
      </w:r>
      <w:r w:rsidRPr="00AF3A89">
        <w:t xml:space="preserve">s obligations under this Rule and Rule </w:t>
      </w:r>
      <w:r w:rsidR="0043300E">
        <w:t>6.3.4</w:t>
      </w:r>
      <w:r w:rsidRPr="00AF3A89">
        <w:t>.</w:t>
      </w:r>
    </w:p>
    <w:p w14:paraId="5E6F70DC" w14:textId="77777777" w:rsidR="00D13DFD" w:rsidRPr="00AF3A89" w:rsidRDefault="00D13DFD" w:rsidP="00D13DFD">
      <w:pPr>
        <w:pStyle w:val="MIRPenalty"/>
      </w:pPr>
      <w:r w:rsidRPr="00AF3A89">
        <w:t>Maximum penalty: $1,000,000</w:t>
      </w:r>
    </w:p>
    <w:p w14:paraId="7449831B" w14:textId="1BEDA181" w:rsidR="00D13DFD" w:rsidRPr="00AF3A89" w:rsidRDefault="0043300E" w:rsidP="00D13DFD">
      <w:pPr>
        <w:pStyle w:val="MIRHeading3Rule"/>
      </w:pPr>
      <w:r>
        <w:t>6.3.5</w:t>
      </w:r>
      <w:r w:rsidR="00D13DFD" w:rsidRPr="00AF3A89">
        <w:tab/>
        <w:t>Operator to make available Post-Trade Information on reasonable commercial terms and on a non-discriminatory basis</w:t>
      </w:r>
    </w:p>
    <w:p w14:paraId="4337A52F" w14:textId="065989C3" w:rsidR="00D13DFD" w:rsidRPr="00AF3A89" w:rsidRDefault="00D13DFD" w:rsidP="00590E9C">
      <w:pPr>
        <w:pStyle w:val="MIRBodyText"/>
        <w:numPr>
          <w:ilvl w:val="0"/>
          <w:numId w:val="281"/>
        </w:numPr>
        <w:tabs>
          <w:tab w:val="clear" w:pos="2205"/>
          <w:tab w:val="left" w:pos="851"/>
        </w:tabs>
      </w:pPr>
      <w:r w:rsidRPr="00AF3A89">
        <w:t xml:space="preserve">Subject to Rule </w:t>
      </w:r>
      <w:r w:rsidR="0043300E">
        <w:t>9</w:t>
      </w:r>
      <w:r w:rsidRPr="00AF3A89">
        <w:t xml:space="preserve">.2.1, where a person in this jurisdiction seeks access to Post-Trade Information, </w:t>
      </w:r>
      <w:r w:rsidR="00827A92">
        <w:t>the O</w:t>
      </w:r>
      <w:r w:rsidR="00F679B3">
        <w:t xml:space="preserve">perator </w:t>
      </w:r>
      <w:r w:rsidRPr="00AF3A89">
        <w:t>must make available the Post-Trade Information:</w:t>
      </w:r>
    </w:p>
    <w:p w14:paraId="48C8D803" w14:textId="77777777" w:rsidR="00D13DFD" w:rsidRPr="00AF3A89" w:rsidRDefault="00D13DFD" w:rsidP="00590E9C">
      <w:pPr>
        <w:pStyle w:val="MIRSubpara"/>
        <w:numPr>
          <w:ilvl w:val="1"/>
          <w:numId w:val="281"/>
        </w:numPr>
      </w:pPr>
      <w:r w:rsidRPr="00AF3A89">
        <w:t>on reasonable commercial terms; and</w:t>
      </w:r>
    </w:p>
    <w:p w14:paraId="5C13C00F" w14:textId="77777777" w:rsidR="00D13DFD" w:rsidRPr="00AF3A89" w:rsidRDefault="00D13DFD" w:rsidP="00590E9C">
      <w:pPr>
        <w:pStyle w:val="MIRSubpara"/>
        <w:numPr>
          <w:ilvl w:val="1"/>
          <w:numId w:val="281"/>
        </w:numPr>
      </w:pPr>
      <w:r w:rsidRPr="00AF3A89">
        <w:t>on a non-discriminatory basis.</w:t>
      </w:r>
    </w:p>
    <w:p w14:paraId="7CBBD889" w14:textId="77777777" w:rsidR="00D13DFD" w:rsidRPr="00AF3A89" w:rsidRDefault="00D13DFD" w:rsidP="00D13DFD">
      <w:pPr>
        <w:pStyle w:val="MIRPenalty"/>
      </w:pPr>
      <w:r w:rsidRPr="00AF3A89">
        <w:t>Maximum penalty: $1,000,000</w:t>
      </w:r>
    </w:p>
    <w:p w14:paraId="4D6EFED9" w14:textId="48C71E83" w:rsidR="00D13DFD" w:rsidRPr="00AF3A89" w:rsidRDefault="0043300E" w:rsidP="002D3BC2">
      <w:pPr>
        <w:pStyle w:val="MIRHeading3Rule"/>
        <w:keepNext/>
      </w:pPr>
      <w:r>
        <w:lastRenderedPageBreak/>
        <w:t>6.3.6</w:t>
      </w:r>
      <w:r w:rsidR="00827A92">
        <w:tab/>
        <w:t>O</w:t>
      </w:r>
      <w:r w:rsidR="00D13DFD" w:rsidRPr="00AF3A89">
        <w:t>perator to make available Trading Information on a website within 20</w:t>
      </w:r>
      <w:r w:rsidR="00E8414F">
        <w:t> </w:t>
      </w:r>
      <w:r w:rsidR="00D13DFD" w:rsidRPr="00AF3A89">
        <w:t>minutes</w:t>
      </w:r>
    </w:p>
    <w:p w14:paraId="3633A712" w14:textId="07A28026" w:rsidR="00D13DFD" w:rsidRPr="00AF3A89" w:rsidRDefault="00827A92" w:rsidP="003D7B17">
      <w:pPr>
        <w:pStyle w:val="MIRBodyText"/>
        <w:numPr>
          <w:ilvl w:val="0"/>
          <w:numId w:val="281"/>
        </w:numPr>
        <w:tabs>
          <w:tab w:val="clear" w:pos="2205"/>
          <w:tab w:val="left" w:pos="851"/>
        </w:tabs>
        <w:spacing w:before="160" w:line="280" w:lineRule="atLeast"/>
      </w:pPr>
      <w:r>
        <w:t>(1) An O</w:t>
      </w:r>
      <w:r w:rsidR="00D13DFD" w:rsidRPr="00AF3A89">
        <w:t xml:space="preserve">perator must make available Trading Information for </w:t>
      </w:r>
      <w:r w:rsidR="00AC5B46">
        <w:t xml:space="preserve">each </w:t>
      </w:r>
      <w:r w:rsidR="00D13DFD" w:rsidRPr="00AF3A89">
        <w:t>Market</w:t>
      </w:r>
      <w:r w:rsidR="00AC5B46">
        <w:t xml:space="preserve"> it operates</w:t>
      </w:r>
      <w:r w:rsidR="00D13DFD" w:rsidRPr="00AF3A89">
        <w:t>:</w:t>
      </w:r>
    </w:p>
    <w:p w14:paraId="769D2804" w14:textId="77777777" w:rsidR="00D13DFD" w:rsidRPr="00AF3A89" w:rsidRDefault="00D13DFD" w:rsidP="003D7B17">
      <w:pPr>
        <w:pStyle w:val="MIRSubpara"/>
        <w:numPr>
          <w:ilvl w:val="1"/>
          <w:numId w:val="281"/>
        </w:numPr>
        <w:spacing w:before="80" w:line="280" w:lineRule="atLeast"/>
      </w:pPr>
      <w:r w:rsidRPr="00AF3A89">
        <w:rPr>
          <w:lang w:val="en-US"/>
        </w:rPr>
        <w:t>on a website that is publicly accessible</w:t>
      </w:r>
      <w:r w:rsidRPr="00AF3A89">
        <w:t>;</w:t>
      </w:r>
    </w:p>
    <w:p w14:paraId="0615106D" w14:textId="77777777" w:rsidR="00D13DFD" w:rsidRPr="00AF3A89" w:rsidRDefault="00D13DFD" w:rsidP="003D7B17">
      <w:pPr>
        <w:pStyle w:val="MIRSubpara"/>
        <w:numPr>
          <w:ilvl w:val="1"/>
          <w:numId w:val="281"/>
        </w:numPr>
        <w:spacing w:before="80" w:line="280" w:lineRule="atLeast"/>
      </w:pPr>
      <w:r w:rsidRPr="00AF3A89">
        <w:t>free of charge; and</w:t>
      </w:r>
    </w:p>
    <w:p w14:paraId="7123D985" w14:textId="77777777" w:rsidR="00D13DFD" w:rsidRPr="00AF3A89" w:rsidRDefault="00D13DFD" w:rsidP="003D7B17">
      <w:pPr>
        <w:pStyle w:val="MIRSubpara"/>
        <w:numPr>
          <w:ilvl w:val="1"/>
          <w:numId w:val="281"/>
        </w:numPr>
        <w:spacing w:before="80" w:line="280" w:lineRule="atLeast"/>
      </w:pPr>
      <w:r w:rsidRPr="00AF3A89">
        <w:t>on a delayed basis of no more than 20 minutes.</w:t>
      </w:r>
    </w:p>
    <w:p w14:paraId="075CBECD" w14:textId="3EF1BF36" w:rsidR="00D13DFD" w:rsidRPr="00FD530F" w:rsidRDefault="00D13DFD" w:rsidP="003D7B17">
      <w:pPr>
        <w:pStyle w:val="MIRBodyText"/>
        <w:numPr>
          <w:ilvl w:val="0"/>
          <w:numId w:val="281"/>
        </w:numPr>
        <w:tabs>
          <w:tab w:val="clear" w:pos="2205"/>
          <w:tab w:val="left" w:pos="851"/>
        </w:tabs>
        <w:spacing w:before="160" w:after="240" w:line="280" w:lineRule="atLeast"/>
      </w:pPr>
      <w:r w:rsidRPr="00AF3A89">
        <w:t xml:space="preserve">(2) For the purposes of subrule (1), </w:t>
      </w:r>
      <w:r w:rsidRPr="00AF3A89">
        <w:rPr>
          <w:b/>
          <w:i/>
        </w:rPr>
        <w:t xml:space="preserve">Trading Information </w:t>
      </w:r>
      <w:r w:rsidRPr="00AF3A89">
        <w:t>means, for each Equity Mark</w:t>
      </w:r>
      <w:r w:rsidR="00827A92">
        <w:t xml:space="preserve">et Product that is quoted on </w:t>
      </w:r>
      <w:r w:rsidR="00AC5B46">
        <w:t>an Operator</w:t>
      </w:r>
      <w:r w:rsidR="004D5B3E">
        <w:t>’</w:t>
      </w:r>
      <w:r w:rsidR="00AC5B46">
        <w:t xml:space="preserve">s </w:t>
      </w:r>
      <w:r w:rsidRPr="00AF3A89">
        <w:t xml:space="preserve">Market, the information set out in column 3 of the </w:t>
      </w:r>
      <w:r w:rsidRPr="00FD530F">
        <w:t xml:space="preserve">following </w:t>
      </w:r>
      <w:r w:rsidR="00E8414F" w:rsidRPr="00995D41">
        <w:t>table</w:t>
      </w:r>
      <w:r w:rsidRPr="00FD530F">
        <w:t>.</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10"/>
        <w:gridCol w:w="1559"/>
        <w:gridCol w:w="6059"/>
      </w:tblGrid>
      <w:tr w:rsidR="00AF3A89" w:rsidRPr="00FD530F" w14:paraId="7F45711B" w14:textId="77777777" w:rsidTr="007B4A85">
        <w:trPr>
          <w:cantSplit/>
          <w:tblHeader/>
        </w:trPr>
        <w:tc>
          <w:tcPr>
            <w:tcW w:w="426" w:type="pct"/>
            <w:shd w:val="clear" w:color="auto" w:fill="C2E3FA"/>
          </w:tcPr>
          <w:p w14:paraId="0C107F24" w14:textId="77777777" w:rsidR="00D13DFD" w:rsidRPr="00FD530F" w:rsidRDefault="00D13DFD" w:rsidP="007B4A85">
            <w:pPr>
              <w:pStyle w:val="tablehead"/>
            </w:pPr>
            <w:r w:rsidRPr="00FD530F">
              <w:t>Item</w:t>
            </w:r>
          </w:p>
        </w:tc>
        <w:tc>
          <w:tcPr>
            <w:tcW w:w="936" w:type="pct"/>
            <w:shd w:val="clear" w:color="auto" w:fill="C2E3FA"/>
          </w:tcPr>
          <w:p w14:paraId="6FEA322F" w14:textId="77777777" w:rsidR="00D13DFD" w:rsidRPr="00FD530F" w:rsidRDefault="00D13DFD" w:rsidP="007B4A85">
            <w:pPr>
              <w:pStyle w:val="tablehead"/>
            </w:pPr>
            <w:r w:rsidRPr="00FD530F">
              <w:t>Label</w:t>
            </w:r>
          </w:p>
        </w:tc>
        <w:tc>
          <w:tcPr>
            <w:tcW w:w="3638" w:type="pct"/>
            <w:shd w:val="clear" w:color="auto" w:fill="C2E3FA"/>
          </w:tcPr>
          <w:p w14:paraId="0694386D" w14:textId="77777777" w:rsidR="00D13DFD" w:rsidRPr="00FD530F" w:rsidRDefault="00D13DFD" w:rsidP="007B4A85">
            <w:pPr>
              <w:pStyle w:val="tablehead"/>
            </w:pPr>
            <w:r w:rsidRPr="00FD530F">
              <w:t>Post-Trade Information</w:t>
            </w:r>
          </w:p>
        </w:tc>
      </w:tr>
      <w:tr w:rsidR="00AF3A89" w:rsidRPr="00AF3A89" w14:paraId="705B3D2C" w14:textId="77777777" w:rsidTr="007B4A85">
        <w:trPr>
          <w:cantSplit/>
        </w:trPr>
        <w:tc>
          <w:tcPr>
            <w:tcW w:w="426" w:type="pct"/>
          </w:tcPr>
          <w:p w14:paraId="26110BE6" w14:textId="77777777" w:rsidR="00D13DFD" w:rsidRPr="00FD530F" w:rsidRDefault="00D13DFD" w:rsidP="007B4A85">
            <w:pPr>
              <w:pStyle w:val="tbltext"/>
            </w:pPr>
            <w:r w:rsidRPr="00FD530F">
              <w:t>1</w:t>
            </w:r>
          </w:p>
        </w:tc>
        <w:tc>
          <w:tcPr>
            <w:tcW w:w="936" w:type="pct"/>
          </w:tcPr>
          <w:p w14:paraId="77025064" w14:textId="77777777" w:rsidR="00D13DFD" w:rsidRPr="00FD530F" w:rsidRDefault="00D13DFD" w:rsidP="007B4A85">
            <w:pPr>
              <w:pStyle w:val="tbltext"/>
            </w:pPr>
            <w:r w:rsidRPr="00FD530F">
              <w:t>Product identification</w:t>
            </w:r>
          </w:p>
        </w:tc>
        <w:tc>
          <w:tcPr>
            <w:tcW w:w="3638" w:type="pct"/>
          </w:tcPr>
          <w:p w14:paraId="2ED3045D" w14:textId="5FF64563" w:rsidR="00D13DFD" w:rsidRPr="00AF3A89" w:rsidRDefault="00D13DFD" w:rsidP="00E8414F">
            <w:pPr>
              <w:pStyle w:val="tbltext"/>
            </w:pPr>
            <w:r w:rsidRPr="00FD530F">
              <w:t xml:space="preserve">The symbol, assigned in accordance with Rule </w:t>
            </w:r>
            <w:r w:rsidR="0043300E" w:rsidRPr="00FD530F">
              <w:t>9</w:t>
            </w:r>
            <w:r w:rsidRPr="00FD530F">
              <w:t>.2.3, that identifies the Equity Market Product to which the information referred to in items</w:t>
            </w:r>
            <w:r w:rsidR="00E8414F" w:rsidRPr="00FD530F">
              <w:t> </w:t>
            </w:r>
            <w:r w:rsidRPr="00FD530F">
              <w:t>2 to</w:t>
            </w:r>
            <w:r w:rsidR="00E8414F" w:rsidRPr="00FD530F">
              <w:t> </w:t>
            </w:r>
            <w:r w:rsidRPr="00FD530F">
              <w:t xml:space="preserve">8 of this </w:t>
            </w:r>
            <w:r w:rsidR="00E8414F" w:rsidRPr="00995D41">
              <w:t>table</w:t>
            </w:r>
            <w:r w:rsidR="00E8414F" w:rsidRPr="00FD530F">
              <w:t xml:space="preserve"> </w:t>
            </w:r>
            <w:r w:rsidRPr="00FD530F">
              <w:t>relates</w:t>
            </w:r>
          </w:p>
        </w:tc>
      </w:tr>
      <w:tr w:rsidR="00AF3A89" w:rsidRPr="00AF3A89" w14:paraId="6CDAD20D" w14:textId="77777777" w:rsidTr="007B4A85">
        <w:trPr>
          <w:cantSplit/>
        </w:trPr>
        <w:tc>
          <w:tcPr>
            <w:tcW w:w="426" w:type="pct"/>
          </w:tcPr>
          <w:p w14:paraId="7746B592" w14:textId="77777777" w:rsidR="00D13DFD" w:rsidRPr="00AF3A89" w:rsidRDefault="00D13DFD" w:rsidP="007B4A85">
            <w:pPr>
              <w:pStyle w:val="tbltext"/>
            </w:pPr>
            <w:r w:rsidRPr="00AF3A89">
              <w:t>2</w:t>
            </w:r>
          </w:p>
        </w:tc>
        <w:tc>
          <w:tcPr>
            <w:tcW w:w="936" w:type="pct"/>
          </w:tcPr>
          <w:p w14:paraId="6EB09427" w14:textId="77777777" w:rsidR="00D13DFD" w:rsidRPr="00AF3A89" w:rsidRDefault="00D13DFD" w:rsidP="007B4A85">
            <w:pPr>
              <w:pStyle w:val="tbltext"/>
            </w:pPr>
            <w:r w:rsidRPr="00AF3A89">
              <w:t>Last traded price</w:t>
            </w:r>
          </w:p>
        </w:tc>
        <w:tc>
          <w:tcPr>
            <w:tcW w:w="3638" w:type="pct"/>
          </w:tcPr>
          <w:p w14:paraId="07308E96" w14:textId="4513A718" w:rsidR="00D13DFD" w:rsidRPr="00AF3A89" w:rsidRDefault="00D13DFD" w:rsidP="007B4A85">
            <w:pPr>
              <w:pStyle w:val="tbltext"/>
            </w:pPr>
            <w:r w:rsidRPr="00AF3A89">
              <w:t>The price per Equ</w:t>
            </w:r>
            <w:r w:rsidR="00F679B3">
              <w:t>ity Market Product of the last t</w:t>
            </w:r>
            <w:r w:rsidRPr="00AF3A89">
              <w:t>ransaction in the Equity Market Product whether on an Order Book of the relevant Market or reported to the relevant Market as a Trade with Price Improvement</w:t>
            </w:r>
          </w:p>
        </w:tc>
      </w:tr>
      <w:tr w:rsidR="00AF3A89" w:rsidRPr="00AF3A89" w14:paraId="1CE53D8A" w14:textId="77777777" w:rsidTr="007B4A85">
        <w:trPr>
          <w:cantSplit/>
        </w:trPr>
        <w:tc>
          <w:tcPr>
            <w:tcW w:w="426" w:type="pct"/>
          </w:tcPr>
          <w:p w14:paraId="21B93A74" w14:textId="77777777" w:rsidR="00D13DFD" w:rsidRPr="00AF3A89" w:rsidRDefault="00D13DFD" w:rsidP="007B4A85">
            <w:pPr>
              <w:pStyle w:val="tbltext"/>
            </w:pPr>
            <w:r w:rsidRPr="00AF3A89">
              <w:t>3</w:t>
            </w:r>
          </w:p>
        </w:tc>
        <w:tc>
          <w:tcPr>
            <w:tcW w:w="936" w:type="pct"/>
          </w:tcPr>
          <w:p w14:paraId="5A044609" w14:textId="77777777" w:rsidR="00D13DFD" w:rsidRPr="00AF3A89" w:rsidRDefault="00D13DFD" w:rsidP="007B4A85">
            <w:pPr>
              <w:pStyle w:val="tbltext"/>
            </w:pPr>
            <w:r w:rsidRPr="00AF3A89">
              <w:t>Bid</w:t>
            </w:r>
          </w:p>
        </w:tc>
        <w:tc>
          <w:tcPr>
            <w:tcW w:w="3638" w:type="pct"/>
          </w:tcPr>
          <w:p w14:paraId="70FFB590" w14:textId="77777777" w:rsidR="00D13DFD" w:rsidRPr="00AF3A89" w:rsidRDefault="00D13DFD" w:rsidP="007B4A85">
            <w:pPr>
              <w:pStyle w:val="tbltext"/>
            </w:pPr>
            <w:r w:rsidRPr="00AF3A89">
              <w:t>The highest Bid for the Equity Market Product on an Order Book of the relevant Market</w:t>
            </w:r>
          </w:p>
        </w:tc>
      </w:tr>
      <w:tr w:rsidR="00AF3A89" w:rsidRPr="00AF3A89" w14:paraId="09B65597" w14:textId="77777777" w:rsidTr="007B4A85">
        <w:trPr>
          <w:cantSplit/>
        </w:trPr>
        <w:tc>
          <w:tcPr>
            <w:tcW w:w="426" w:type="pct"/>
          </w:tcPr>
          <w:p w14:paraId="2176A416" w14:textId="77777777" w:rsidR="00D13DFD" w:rsidRPr="00AF3A89" w:rsidRDefault="00D13DFD" w:rsidP="007B4A85">
            <w:pPr>
              <w:pStyle w:val="tbltext"/>
            </w:pPr>
            <w:r w:rsidRPr="00AF3A89">
              <w:t>4</w:t>
            </w:r>
          </w:p>
        </w:tc>
        <w:tc>
          <w:tcPr>
            <w:tcW w:w="936" w:type="pct"/>
          </w:tcPr>
          <w:p w14:paraId="5F81A85F" w14:textId="77777777" w:rsidR="00D13DFD" w:rsidRPr="00AF3A89" w:rsidRDefault="00D13DFD" w:rsidP="007B4A85">
            <w:pPr>
              <w:pStyle w:val="tbltext"/>
            </w:pPr>
            <w:r w:rsidRPr="00AF3A89">
              <w:t>Offer</w:t>
            </w:r>
          </w:p>
        </w:tc>
        <w:tc>
          <w:tcPr>
            <w:tcW w:w="3638" w:type="pct"/>
          </w:tcPr>
          <w:p w14:paraId="0C253030" w14:textId="77777777" w:rsidR="00D13DFD" w:rsidRPr="00AF3A89" w:rsidRDefault="00D13DFD" w:rsidP="007B4A85">
            <w:pPr>
              <w:pStyle w:val="tbltext"/>
            </w:pPr>
            <w:r w:rsidRPr="00AF3A89">
              <w:t>The lowest Offer for the Equity Market Product on an Order Book of the relevant Market</w:t>
            </w:r>
          </w:p>
        </w:tc>
      </w:tr>
      <w:tr w:rsidR="00AF3A89" w:rsidRPr="00AF3A89" w14:paraId="28415A0F" w14:textId="77777777" w:rsidTr="007B4A85">
        <w:trPr>
          <w:cantSplit/>
        </w:trPr>
        <w:tc>
          <w:tcPr>
            <w:tcW w:w="426" w:type="pct"/>
          </w:tcPr>
          <w:p w14:paraId="32FE4584" w14:textId="77777777" w:rsidR="00D13DFD" w:rsidRPr="00AF3A89" w:rsidRDefault="00D13DFD" w:rsidP="007B4A85">
            <w:pPr>
              <w:pStyle w:val="tbltext"/>
            </w:pPr>
            <w:r w:rsidRPr="00AF3A89">
              <w:t>5</w:t>
            </w:r>
          </w:p>
        </w:tc>
        <w:tc>
          <w:tcPr>
            <w:tcW w:w="936" w:type="pct"/>
          </w:tcPr>
          <w:p w14:paraId="5FBDB39D" w14:textId="77777777" w:rsidR="00D13DFD" w:rsidRPr="00AF3A89" w:rsidRDefault="00D13DFD" w:rsidP="007B4A85">
            <w:pPr>
              <w:pStyle w:val="tbltext"/>
            </w:pPr>
            <w:r w:rsidRPr="00AF3A89">
              <w:t>High</w:t>
            </w:r>
          </w:p>
        </w:tc>
        <w:tc>
          <w:tcPr>
            <w:tcW w:w="3638" w:type="pct"/>
          </w:tcPr>
          <w:p w14:paraId="0BA08600" w14:textId="7A378993" w:rsidR="00D13DFD" w:rsidRPr="00AF3A89" w:rsidRDefault="00AC5B46" w:rsidP="007B4A85">
            <w:pPr>
              <w:pStyle w:val="tbltext"/>
            </w:pPr>
            <w:r>
              <w:t>The highest price at which a t</w:t>
            </w:r>
            <w:r w:rsidR="00D13DFD" w:rsidRPr="00AF3A89">
              <w:t>ransaction in the Equity Market Product has been executed whether on an Order Book of the relevant Market or reported to the relevant Market as a Trade with Price Improvement on the Trading Day to which the information relates</w:t>
            </w:r>
          </w:p>
        </w:tc>
      </w:tr>
      <w:tr w:rsidR="00AF3A89" w:rsidRPr="00AF3A89" w14:paraId="17F9AFC6" w14:textId="77777777" w:rsidTr="007B4A85">
        <w:trPr>
          <w:cantSplit/>
        </w:trPr>
        <w:tc>
          <w:tcPr>
            <w:tcW w:w="426" w:type="pct"/>
          </w:tcPr>
          <w:p w14:paraId="6E28C3CB" w14:textId="77777777" w:rsidR="00D13DFD" w:rsidRPr="00AF3A89" w:rsidRDefault="00D13DFD" w:rsidP="007B4A85">
            <w:pPr>
              <w:pStyle w:val="tbltext"/>
            </w:pPr>
            <w:r w:rsidRPr="00AF3A89">
              <w:t>6</w:t>
            </w:r>
          </w:p>
        </w:tc>
        <w:tc>
          <w:tcPr>
            <w:tcW w:w="936" w:type="pct"/>
          </w:tcPr>
          <w:p w14:paraId="2CEC347D" w14:textId="77777777" w:rsidR="00D13DFD" w:rsidRPr="00AF3A89" w:rsidRDefault="00D13DFD" w:rsidP="007B4A85">
            <w:pPr>
              <w:pStyle w:val="tbltext"/>
            </w:pPr>
            <w:r w:rsidRPr="00AF3A89">
              <w:t>Low</w:t>
            </w:r>
          </w:p>
        </w:tc>
        <w:tc>
          <w:tcPr>
            <w:tcW w:w="3638" w:type="pct"/>
          </w:tcPr>
          <w:p w14:paraId="7CA66EE8" w14:textId="7570502F" w:rsidR="00D13DFD" w:rsidRPr="00AF3A89" w:rsidRDefault="00AC5B46" w:rsidP="007B4A85">
            <w:pPr>
              <w:pStyle w:val="tbltext"/>
            </w:pPr>
            <w:r>
              <w:t>The lowest price at which a t</w:t>
            </w:r>
            <w:r w:rsidR="00D13DFD" w:rsidRPr="00AF3A89">
              <w:t>ransaction in the Equity Market Product has been executed whether on an Order Book of the relevant Market or reported to the relevant Market as a Trade with Price Improvement on the Trading Day to which the information relates</w:t>
            </w:r>
          </w:p>
        </w:tc>
      </w:tr>
      <w:tr w:rsidR="00AF3A89" w:rsidRPr="00AF3A89" w14:paraId="26E5243E" w14:textId="77777777" w:rsidTr="007B4A85">
        <w:trPr>
          <w:cantSplit/>
        </w:trPr>
        <w:tc>
          <w:tcPr>
            <w:tcW w:w="426" w:type="pct"/>
          </w:tcPr>
          <w:p w14:paraId="60D8EB36" w14:textId="77777777" w:rsidR="00D13DFD" w:rsidRPr="00AF3A89" w:rsidRDefault="00D13DFD" w:rsidP="007B4A85">
            <w:pPr>
              <w:pStyle w:val="tbltext"/>
            </w:pPr>
            <w:r w:rsidRPr="00AF3A89">
              <w:t>7</w:t>
            </w:r>
          </w:p>
        </w:tc>
        <w:tc>
          <w:tcPr>
            <w:tcW w:w="936" w:type="pct"/>
          </w:tcPr>
          <w:p w14:paraId="7CC45DDD" w14:textId="77777777" w:rsidR="00D13DFD" w:rsidRPr="00AF3A89" w:rsidRDefault="00D13DFD" w:rsidP="007B4A85">
            <w:pPr>
              <w:pStyle w:val="tbltext"/>
            </w:pPr>
            <w:r w:rsidRPr="00AF3A89">
              <w:t>Volume</w:t>
            </w:r>
          </w:p>
        </w:tc>
        <w:tc>
          <w:tcPr>
            <w:tcW w:w="3638" w:type="pct"/>
          </w:tcPr>
          <w:p w14:paraId="1451F308" w14:textId="6DE46298" w:rsidR="00D13DFD" w:rsidRPr="00AF3A89" w:rsidRDefault="00D13DFD" w:rsidP="007B4A85">
            <w:pPr>
              <w:pStyle w:val="tbltext"/>
            </w:pPr>
            <w:r w:rsidRPr="00AF3A89">
              <w:t>The total number of</w:t>
            </w:r>
            <w:r w:rsidR="001F698B">
              <w:t xml:space="preserve"> Equity Market Products in all t</w:t>
            </w:r>
            <w:r w:rsidRPr="00AF3A89">
              <w:t>ransactions in the Equity Market Product executed on an Order Book of, or reported to, the relevant Market, for the Trading Day to which the information relates</w:t>
            </w:r>
          </w:p>
        </w:tc>
      </w:tr>
      <w:tr w:rsidR="00AF3A89" w:rsidRPr="00AF3A89" w14:paraId="7B4A26AF" w14:textId="77777777" w:rsidTr="007B4A85">
        <w:trPr>
          <w:cantSplit/>
        </w:trPr>
        <w:tc>
          <w:tcPr>
            <w:tcW w:w="426" w:type="pct"/>
          </w:tcPr>
          <w:p w14:paraId="3FAC2A0D" w14:textId="77777777" w:rsidR="00D13DFD" w:rsidRPr="00AF3A89" w:rsidRDefault="00D13DFD" w:rsidP="007B4A85">
            <w:pPr>
              <w:pStyle w:val="tbltext"/>
            </w:pPr>
            <w:r w:rsidRPr="00AF3A89">
              <w:t>8</w:t>
            </w:r>
          </w:p>
        </w:tc>
        <w:tc>
          <w:tcPr>
            <w:tcW w:w="936" w:type="pct"/>
          </w:tcPr>
          <w:p w14:paraId="4AD61228" w14:textId="77777777" w:rsidR="00D13DFD" w:rsidRPr="00AF3A89" w:rsidRDefault="00D13DFD" w:rsidP="007B4A85">
            <w:pPr>
              <w:pStyle w:val="tbltext"/>
            </w:pPr>
            <w:r w:rsidRPr="00AF3A89">
              <w:t xml:space="preserve">Trading status </w:t>
            </w:r>
          </w:p>
        </w:tc>
        <w:tc>
          <w:tcPr>
            <w:tcW w:w="3638" w:type="pct"/>
          </w:tcPr>
          <w:p w14:paraId="118375C8" w14:textId="77777777" w:rsidR="00D13DFD" w:rsidRPr="00AF3A89" w:rsidRDefault="00D13DFD" w:rsidP="007B4A85">
            <w:pPr>
              <w:pStyle w:val="tbltext"/>
            </w:pPr>
            <w:r w:rsidRPr="00AF3A89">
              <w:t>The trading status for the Equity Market Product</w:t>
            </w:r>
          </w:p>
        </w:tc>
      </w:tr>
      <w:tr w:rsidR="00AF3A89" w:rsidRPr="00FD530F" w14:paraId="4B437BB9" w14:textId="77777777" w:rsidTr="007B4A85">
        <w:trPr>
          <w:cantSplit/>
        </w:trPr>
        <w:tc>
          <w:tcPr>
            <w:tcW w:w="426" w:type="pct"/>
          </w:tcPr>
          <w:p w14:paraId="66BB0E25" w14:textId="77777777" w:rsidR="00D13DFD" w:rsidRPr="00FD530F" w:rsidRDefault="00D13DFD" w:rsidP="007B4A85">
            <w:pPr>
              <w:pStyle w:val="tbltext"/>
            </w:pPr>
            <w:r w:rsidRPr="00FD530F">
              <w:t>9</w:t>
            </w:r>
          </w:p>
        </w:tc>
        <w:tc>
          <w:tcPr>
            <w:tcW w:w="936" w:type="pct"/>
          </w:tcPr>
          <w:p w14:paraId="311A83F9" w14:textId="77777777" w:rsidR="00D13DFD" w:rsidRPr="00FD530F" w:rsidRDefault="00D13DFD" w:rsidP="007B4A85">
            <w:pPr>
              <w:pStyle w:val="tbltext"/>
            </w:pPr>
            <w:r w:rsidRPr="00FD530F">
              <w:t>Delay</w:t>
            </w:r>
          </w:p>
        </w:tc>
        <w:tc>
          <w:tcPr>
            <w:tcW w:w="3638" w:type="pct"/>
          </w:tcPr>
          <w:p w14:paraId="6145BBD3" w14:textId="00FC1F10" w:rsidR="00D13DFD" w:rsidRPr="00FD530F" w:rsidRDefault="00D13DFD" w:rsidP="00CF3689">
            <w:pPr>
              <w:pStyle w:val="tbltext"/>
            </w:pPr>
            <w:r w:rsidRPr="00FD530F">
              <w:t xml:space="preserve">If the information in items 1 to 8 of this </w:t>
            </w:r>
            <w:r w:rsidR="00CF3689" w:rsidRPr="002C5117">
              <w:t xml:space="preserve">table </w:t>
            </w:r>
            <w:r w:rsidRPr="002C5117">
              <w:t>i</w:t>
            </w:r>
            <w:r w:rsidRPr="00FD530F">
              <w:t>s made available on a delayed basis, the delay, in minutes</w:t>
            </w:r>
          </w:p>
        </w:tc>
      </w:tr>
    </w:tbl>
    <w:p w14:paraId="76EE3B86" w14:textId="37B9ADB4" w:rsidR="00D13DFD" w:rsidRPr="00FD530F" w:rsidRDefault="00D13DFD" w:rsidP="00C121F2">
      <w:pPr>
        <w:pStyle w:val="tblnote"/>
        <w:numPr>
          <w:ilvl w:val="0"/>
          <w:numId w:val="0"/>
        </w:numPr>
        <w:ind w:left="850"/>
      </w:pPr>
      <w:r w:rsidRPr="00FD530F">
        <w:t xml:space="preserve">Note 1: Items 3 and 4 of this </w:t>
      </w:r>
      <w:r w:rsidR="00CF3689" w:rsidRPr="002C5117">
        <w:t>table</w:t>
      </w:r>
      <w:r w:rsidR="00CF3689" w:rsidRPr="00FD530F">
        <w:t xml:space="preserve"> </w:t>
      </w:r>
      <w:r w:rsidRPr="00FD530F">
        <w:t>refer to information in relation to bids and offers on an Order Book. Accordingly, the Trading Informat</w:t>
      </w:r>
      <w:r w:rsidR="00827A92" w:rsidRPr="00FD530F">
        <w:t>ion made available by an O</w:t>
      </w:r>
      <w:r w:rsidRPr="00FD530F">
        <w:t xml:space="preserve">perator under items 3 and 4 </w:t>
      </w:r>
      <w:r w:rsidR="00AC5B46" w:rsidRPr="00FD530F">
        <w:t xml:space="preserve">of this </w:t>
      </w:r>
      <w:r w:rsidR="00CF3689" w:rsidRPr="002C5117">
        <w:t>table</w:t>
      </w:r>
      <w:r w:rsidR="00CF3689" w:rsidRPr="00FD530F">
        <w:t xml:space="preserve"> </w:t>
      </w:r>
      <w:r w:rsidR="00AC5B46" w:rsidRPr="00FD530F">
        <w:t>must not include t</w:t>
      </w:r>
      <w:r w:rsidRPr="00FD530F">
        <w:t>ransactions in Equity Market P</w:t>
      </w:r>
      <w:r w:rsidR="003A3DFC" w:rsidRPr="00FD530F">
        <w:t xml:space="preserve">roducts reported to the </w:t>
      </w:r>
      <w:r w:rsidR="00827A92" w:rsidRPr="00FD530F">
        <w:t xml:space="preserve">Operator </w:t>
      </w:r>
      <w:r w:rsidRPr="00FD530F">
        <w:t>under Rule</w:t>
      </w:r>
      <w:r w:rsidR="00AC5B46" w:rsidRPr="00FD530F">
        <w:t xml:space="preserve"> </w:t>
      </w:r>
      <w:r w:rsidR="0043300E" w:rsidRPr="00FD530F">
        <w:t>6.3.1</w:t>
      </w:r>
      <w:r w:rsidR="00AC5B46" w:rsidRPr="00FD530F">
        <w:t xml:space="preserve"> (</w:t>
      </w:r>
      <w:r w:rsidR="001F698B" w:rsidRPr="00FD530F">
        <w:t xml:space="preserve">Relevant </w:t>
      </w:r>
      <w:r w:rsidR="00AC5B46" w:rsidRPr="00FD530F">
        <w:t>Participants to report t</w:t>
      </w:r>
      <w:r w:rsidRPr="00FD530F">
        <w:t>ransactions done other than on an Order Book of a Market).</w:t>
      </w:r>
    </w:p>
    <w:p w14:paraId="2C6E8349" w14:textId="5981CE7F" w:rsidR="00D13DFD" w:rsidRPr="00FD530F" w:rsidRDefault="00D13DFD" w:rsidP="00C121F2">
      <w:pPr>
        <w:pStyle w:val="tblnote"/>
        <w:numPr>
          <w:ilvl w:val="0"/>
          <w:numId w:val="0"/>
        </w:numPr>
        <w:ind w:left="850"/>
      </w:pPr>
      <w:r w:rsidRPr="00FD530F">
        <w:t>Note 2: Items 2, 5 and 6 of this Table refer to information in relation to prices on an Order Book and also to information in relation to Trades with Price Improvement. The Trading Informat</w:t>
      </w:r>
      <w:r w:rsidR="00827A92" w:rsidRPr="00FD530F">
        <w:t>ion made available by an O</w:t>
      </w:r>
      <w:r w:rsidRPr="00FD530F">
        <w:t xml:space="preserve">perator under items 2, 5 and 6 </w:t>
      </w:r>
      <w:r w:rsidR="001F698B" w:rsidRPr="00FD530F">
        <w:t>of this Table must not include t</w:t>
      </w:r>
      <w:r w:rsidRPr="00FD530F">
        <w:t>ransactions in Equity Market P</w:t>
      </w:r>
      <w:r w:rsidR="003A3DFC" w:rsidRPr="00FD530F">
        <w:t xml:space="preserve">roducts reported to the </w:t>
      </w:r>
      <w:r w:rsidR="00827A92" w:rsidRPr="00FD530F">
        <w:t>O</w:t>
      </w:r>
      <w:r w:rsidRPr="00FD530F">
        <w:t xml:space="preserve">perator under Rule </w:t>
      </w:r>
      <w:r w:rsidR="0043300E" w:rsidRPr="00FD530F">
        <w:t>6.3.1</w:t>
      </w:r>
      <w:r w:rsidRPr="00FD530F">
        <w:t xml:space="preserve"> (</w:t>
      </w:r>
      <w:r w:rsidR="001F698B" w:rsidRPr="00FD530F">
        <w:t>Relevant Participants to report t</w:t>
      </w:r>
      <w:r w:rsidRPr="00FD530F">
        <w:t>ransactions done other than on an Order</w:t>
      </w:r>
      <w:r w:rsidR="001F698B" w:rsidRPr="00FD530F">
        <w:t xml:space="preserve"> Book of a Market), other than t</w:t>
      </w:r>
      <w:r w:rsidRPr="00FD530F">
        <w:t>ransactions reported as a Trade with Price Improvement.</w:t>
      </w:r>
      <w:r w:rsidR="005302E1" w:rsidRPr="00FD530F">
        <w:t xml:space="preserve"> </w:t>
      </w:r>
    </w:p>
    <w:p w14:paraId="7EAE0D42" w14:textId="69499CA4" w:rsidR="0016522D" w:rsidRPr="00FD530F" w:rsidRDefault="00D13DFD" w:rsidP="002D3BC2">
      <w:pPr>
        <w:pStyle w:val="MIRBodyText"/>
        <w:spacing w:before="160" w:after="240"/>
      </w:pPr>
      <w:r w:rsidRPr="00FD530F">
        <w:lastRenderedPageBreak/>
        <w:t xml:space="preserve">(3) For the purposes of subrule (1), </w:t>
      </w:r>
      <w:r w:rsidRPr="00FD530F">
        <w:rPr>
          <w:b/>
          <w:i/>
        </w:rPr>
        <w:t xml:space="preserve">Trading Information </w:t>
      </w:r>
      <w:r w:rsidRPr="00FD530F">
        <w:t>means, for each CGS Depository Interest</w:t>
      </w:r>
      <w:r w:rsidR="00827A92" w:rsidRPr="00FD530F">
        <w:t xml:space="preserve"> that is quoted on an Operator</w:t>
      </w:r>
      <w:r w:rsidR="004D5B3E" w:rsidRPr="00FD530F">
        <w:t>’</w:t>
      </w:r>
      <w:r w:rsidR="00827A92" w:rsidRPr="00FD530F">
        <w:t>s</w:t>
      </w:r>
      <w:r w:rsidRPr="00FD530F">
        <w:t xml:space="preserve"> Market, the information set out in column 3 of the following </w:t>
      </w:r>
      <w:r w:rsidR="00CF3689" w:rsidRPr="002C5117">
        <w:t>table</w:t>
      </w:r>
      <w:r w:rsidRPr="00FD530F">
        <w:t>.</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10"/>
        <w:gridCol w:w="1559"/>
        <w:gridCol w:w="6059"/>
      </w:tblGrid>
      <w:tr w:rsidR="00AF3A89" w:rsidRPr="00FD530F" w14:paraId="7190C559" w14:textId="77777777" w:rsidTr="007B4A85">
        <w:trPr>
          <w:cantSplit/>
          <w:tblHeader/>
        </w:trPr>
        <w:tc>
          <w:tcPr>
            <w:tcW w:w="426" w:type="pct"/>
            <w:shd w:val="clear" w:color="auto" w:fill="C2E3FA"/>
          </w:tcPr>
          <w:p w14:paraId="2D658411" w14:textId="77777777" w:rsidR="00D13DFD" w:rsidRPr="00FD530F" w:rsidRDefault="00D13DFD" w:rsidP="007B4A85">
            <w:pPr>
              <w:pStyle w:val="tablehead"/>
            </w:pPr>
            <w:r w:rsidRPr="00FD530F">
              <w:t>Item</w:t>
            </w:r>
          </w:p>
        </w:tc>
        <w:tc>
          <w:tcPr>
            <w:tcW w:w="936" w:type="pct"/>
            <w:shd w:val="clear" w:color="auto" w:fill="C2E3FA"/>
          </w:tcPr>
          <w:p w14:paraId="2A884749" w14:textId="77777777" w:rsidR="00D13DFD" w:rsidRPr="00FD530F" w:rsidRDefault="00D13DFD" w:rsidP="007B4A85">
            <w:pPr>
              <w:pStyle w:val="tablehead"/>
            </w:pPr>
            <w:r w:rsidRPr="00FD530F">
              <w:t>Label</w:t>
            </w:r>
          </w:p>
        </w:tc>
        <w:tc>
          <w:tcPr>
            <w:tcW w:w="3638" w:type="pct"/>
            <w:shd w:val="clear" w:color="auto" w:fill="C2E3FA"/>
          </w:tcPr>
          <w:p w14:paraId="49237D75" w14:textId="77777777" w:rsidR="00D13DFD" w:rsidRPr="00FD530F" w:rsidRDefault="00D13DFD" w:rsidP="007B4A85">
            <w:pPr>
              <w:pStyle w:val="tablehead"/>
            </w:pPr>
            <w:r w:rsidRPr="00FD530F">
              <w:t>Post-Trade Information</w:t>
            </w:r>
          </w:p>
        </w:tc>
      </w:tr>
      <w:tr w:rsidR="00AF3A89" w:rsidRPr="00AF3A89" w14:paraId="5E176C05" w14:textId="77777777" w:rsidTr="007B4A85">
        <w:trPr>
          <w:cantSplit/>
        </w:trPr>
        <w:tc>
          <w:tcPr>
            <w:tcW w:w="426" w:type="pct"/>
          </w:tcPr>
          <w:p w14:paraId="59EFCAFC" w14:textId="77777777" w:rsidR="00D13DFD" w:rsidRPr="00FD530F" w:rsidRDefault="00D13DFD" w:rsidP="007B4A85">
            <w:pPr>
              <w:pStyle w:val="tbltext"/>
            </w:pPr>
            <w:r w:rsidRPr="00FD530F">
              <w:t>1</w:t>
            </w:r>
          </w:p>
        </w:tc>
        <w:tc>
          <w:tcPr>
            <w:tcW w:w="936" w:type="pct"/>
          </w:tcPr>
          <w:p w14:paraId="5F4B15B7" w14:textId="77777777" w:rsidR="00D13DFD" w:rsidRPr="00FD530F" w:rsidRDefault="00D13DFD" w:rsidP="002D3BC2">
            <w:pPr>
              <w:pStyle w:val="tbltext"/>
              <w:spacing w:before="100"/>
            </w:pPr>
            <w:r w:rsidRPr="00FD530F">
              <w:t>Product identification</w:t>
            </w:r>
          </w:p>
        </w:tc>
        <w:tc>
          <w:tcPr>
            <w:tcW w:w="3638" w:type="pct"/>
          </w:tcPr>
          <w:p w14:paraId="5E8CE419" w14:textId="2F9EF107" w:rsidR="00D13DFD" w:rsidRPr="00AF3A89" w:rsidRDefault="00D13DFD" w:rsidP="00CF3689">
            <w:pPr>
              <w:pStyle w:val="tbltext"/>
              <w:spacing w:before="100"/>
            </w:pPr>
            <w:r w:rsidRPr="00FD530F">
              <w:t xml:space="preserve">The symbol, assigned in accordance with Rule </w:t>
            </w:r>
            <w:r w:rsidR="0043300E" w:rsidRPr="00FD530F">
              <w:t>9</w:t>
            </w:r>
            <w:r w:rsidRPr="00FD530F">
              <w:t>.2.3, that identifies the CGS Depository Interest to which the information referred to in items 2 to</w:t>
            </w:r>
            <w:r w:rsidR="00CF3689" w:rsidRPr="00FD530F">
              <w:t> </w:t>
            </w:r>
            <w:r w:rsidRPr="00FD530F">
              <w:t xml:space="preserve">8 of this </w:t>
            </w:r>
            <w:r w:rsidR="00CF3689" w:rsidRPr="002C5117">
              <w:t>table</w:t>
            </w:r>
            <w:r w:rsidR="00CF3689" w:rsidRPr="00FD530F">
              <w:t xml:space="preserve"> </w:t>
            </w:r>
            <w:r w:rsidRPr="00FD530F">
              <w:t>relates</w:t>
            </w:r>
          </w:p>
        </w:tc>
      </w:tr>
      <w:tr w:rsidR="00AF3A89" w:rsidRPr="00AF3A89" w14:paraId="423D16F1" w14:textId="77777777" w:rsidTr="007B4A85">
        <w:trPr>
          <w:cantSplit/>
        </w:trPr>
        <w:tc>
          <w:tcPr>
            <w:tcW w:w="426" w:type="pct"/>
          </w:tcPr>
          <w:p w14:paraId="4397ECF5" w14:textId="77777777" w:rsidR="00D13DFD" w:rsidRPr="00AF3A89" w:rsidRDefault="00D13DFD" w:rsidP="007B4A85">
            <w:pPr>
              <w:pStyle w:val="tbltext"/>
            </w:pPr>
            <w:r w:rsidRPr="00AF3A89">
              <w:t>2</w:t>
            </w:r>
          </w:p>
        </w:tc>
        <w:tc>
          <w:tcPr>
            <w:tcW w:w="936" w:type="pct"/>
          </w:tcPr>
          <w:p w14:paraId="366A577C" w14:textId="77777777" w:rsidR="00D13DFD" w:rsidRPr="00AF3A89" w:rsidRDefault="00D13DFD" w:rsidP="002D3BC2">
            <w:pPr>
              <w:pStyle w:val="tbltext"/>
              <w:spacing w:before="100"/>
            </w:pPr>
            <w:r w:rsidRPr="00AF3A89">
              <w:t>Last traded price</w:t>
            </w:r>
          </w:p>
        </w:tc>
        <w:tc>
          <w:tcPr>
            <w:tcW w:w="3638" w:type="pct"/>
          </w:tcPr>
          <w:p w14:paraId="28AAF9C7" w14:textId="382F7087" w:rsidR="00D13DFD" w:rsidRPr="00AF3A89" w:rsidRDefault="00D13DFD" w:rsidP="002D3BC2">
            <w:pPr>
              <w:pStyle w:val="tbltext"/>
              <w:spacing w:before="100"/>
            </w:pPr>
            <w:r w:rsidRPr="00AF3A89">
              <w:t>The price per CGS D</w:t>
            </w:r>
            <w:r w:rsidR="001F698B">
              <w:t>epository Interest of the last t</w:t>
            </w:r>
            <w:r w:rsidRPr="00AF3A89">
              <w:t>ransaction in the CGS Depository Interest whether on an Order Book of the relevant Market or reported to the relevant Market as a Trade with Price Improvement</w:t>
            </w:r>
          </w:p>
        </w:tc>
      </w:tr>
      <w:tr w:rsidR="00AF3A89" w:rsidRPr="00AF3A89" w14:paraId="2C5E9F46" w14:textId="77777777" w:rsidTr="007B4A85">
        <w:trPr>
          <w:cantSplit/>
        </w:trPr>
        <w:tc>
          <w:tcPr>
            <w:tcW w:w="426" w:type="pct"/>
          </w:tcPr>
          <w:p w14:paraId="3CA5F89D" w14:textId="77777777" w:rsidR="00D13DFD" w:rsidRPr="00AF3A89" w:rsidRDefault="00D13DFD" w:rsidP="007B4A85">
            <w:pPr>
              <w:pStyle w:val="tbltext"/>
            </w:pPr>
            <w:r w:rsidRPr="00AF3A89">
              <w:t>3</w:t>
            </w:r>
          </w:p>
        </w:tc>
        <w:tc>
          <w:tcPr>
            <w:tcW w:w="936" w:type="pct"/>
          </w:tcPr>
          <w:p w14:paraId="463F6970" w14:textId="77777777" w:rsidR="00D13DFD" w:rsidRPr="00AF3A89" w:rsidRDefault="00D13DFD" w:rsidP="002D3BC2">
            <w:pPr>
              <w:pStyle w:val="tbltext"/>
              <w:spacing w:before="100"/>
            </w:pPr>
            <w:r w:rsidRPr="00AF3A89">
              <w:t>Bid</w:t>
            </w:r>
          </w:p>
        </w:tc>
        <w:tc>
          <w:tcPr>
            <w:tcW w:w="3638" w:type="pct"/>
          </w:tcPr>
          <w:p w14:paraId="09BCD5B1" w14:textId="77777777" w:rsidR="00D13DFD" w:rsidRPr="00AF3A89" w:rsidRDefault="00D13DFD" w:rsidP="002D3BC2">
            <w:pPr>
              <w:pStyle w:val="tbltext"/>
              <w:spacing w:before="100"/>
            </w:pPr>
            <w:r w:rsidRPr="00AF3A89">
              <w:t>The highest Bid for the CGS Depository Interest on an Order Book of the relevant Market</w:t>
            </w:r>
          </w:p>
        </w:tc>
      </w:tr>
      <w:tr w:rsidR="00AF3A89" w:rsidRPr="00AF3A89" w14:paraId="5BE9364D" w14:textId="77777777" w:rsidTr="007B4A85">
        <w:trPr>
          <w:cantSplit/>
        </w:trPr>
        <w:tc>
          <w:tcPr>
            <w:tcW w:w="426" w:type="pct"/>
          </w:tcPr>
          <w:p w14:paraId="45110E35" w14:textId="77777777" w:rsidR="00D13DFD" w:rsidRPr="00AF3A89" w:rsidRDefault="00D13DFD" w:rsidP="007B4A85">
            <w:pPr>
              <w:pStyle w:val="tbltext"/>
            </w:pPr>
            <w:r w:rsidRPr="00AF3A89">
              <w:t>4</w:t>
            </w:r>
          </w:p>
        </w:tc>
        <w:tc>
          <w:tcPr>
            <w:tcW w:w="936" w:type="pct"/>
          </w:tcPr>
          <w:p w14:paraId="3A5ACF8F" w14:textId="77777777" w:rsidR="00D13DFD" w:rsidRPr="00AF3A89" w:rsidRDefault="00D13DFD" w:rsidP="002D3BC2">
            <w:pPr>
              <w:pStyle w:val="tbltext"/>
              <w:spacing w:before="100"/>
            </w:pPr>
            <w:r w:rsidRPr="00AF3A89">
              <w:t>Offer</w:t>
            </w:r>
          </w:p>
        </w:tc>
        <w:tc>
          <w:tcPr>
            <w:tcW w:w="3638" w:type="pct"/>
          </w:tcPr>
          <w:p w14:paraId="48D985A7" w14:textId="77777777" w:rsidR="00D13DFD" w:rsidRPr="00AF3A89" w:rsidRDefault="00D13DFD" w:rsidP="002D3BC2">
            <w:pPr>
              <w:pStyle w:val="tbltext"/>
              <w:spacing w:before="100"/>
            </w:pPr>
            <w:r w:rsidRPr="00AF3A89">
              <w:t>The lowest Offer for the CGS Depository Interest on an Order Book of the relevant Market</w:t>
            </w:r>
          </w:p>
        </w:tc>
      </w:tr>
      <w:tr w:rsidR="00AF3A89" w:rsidRPr="00AF3A89" w14:paraId="4616DF72" w14:textId="77777777" w:rsidTr="007B4A85">
        <w:trPr>
          <w:cantSplit/>
        </w:trPr>
        <w:tc>
          <w:tcPr>
            <w:tcW w:w="426" w:type="pct"/>
          </w:tcPr>
          <w:p w14:paraId="1CD511A0" w14:textId="77777777" w:rsidR="00D13DFD" w:rsidRPr="00AF3A89" w:rsidRDefault="00D13DFD" w:rsidP="007B4A85">
            <w:pPr>
              <w:pStyle w:val="tbltext"/>
            </w:pPr>
            <w:r w:rsidRPr="00AF3A89">
              <w:t>5</w:t>
            </w:r>
          </w:p>
        </w:tc>
        <w:tc>
          <w:tcPr>
            <w:tcW w:w="936" w:type="pct"/>
          </w:tcPr>
          <w:p w14:paraId="3511DEF3" w14:textId="77777777" w:rsidR="00D13DFD" w:rsidRPr="00AF3A89" w:rsidRDefault="00D13DFD" w:rsidP="002D3BC2">
            <w:pPr>
              <w:pStyle w:val="tbltext"/>
              <w:spacing w:before="100"/>
            </w:pPr>
            <w:r w:rsidRPr="00AF3A89">
              <w:t>High</w:t>
            </w:r>
          </w:p>
        </w:tc>
        <w:tc>
          <w:tcPr>
            <w:tcW w:w="3638" w:type="pct"/>
          </w:tcPr>
          <w:p w14:paraId="09A2D01F" w14:textId="3DB25176" w:rsidR="00D13DFD" w:rsidRPr="00AF3A89" w:rsidRDefault="001F698B" w:rsidP="002D3BC2">
            <w:pPr>
              <w:pStyle w:val="tbltext"/>
              <w:spacing w:before="100"/>
            </w:pPr>
            <w:r>
              <w:t>The highest price at which a t</w:t>
            </w:r>
            <w:r w:rsidR="00D13DFD" w:rsidRPr="00AF3A89">
              <w:t>ransaction in the CGS Depository Interest has been executed whether on an Order Book of the relevant Market or reported to the relevant Market as a Trade with Price Improvement on the Trading Day to which the information relates</w:t>
            </w:r>
          </w:p>
        </w:tc>
      </w:tr>
      <w:tr w:rsidR="00AF3A89" w:rsidRPr="00AF3A89" w14:paraId="08E6EA1E" w14:textId="77777777" w:rsidTr="007B4A85">
        <w:trPr>
          <w:cantSplit/>
        </w:trPr>
        <w:tc>
          <w:tcPr>
            <w:tcW w:w="426" w:type="pct"/>
          </w:tcPr>
          <w:p w14:paraId="7686FC5E" w14:textId="77777777" w:rsidR="00D13DFD" w:rsidRPr="00AF3A89" w:rsidRDefault="00D13DFD" w:rsidP="007B4A85">
            <w:pPr>
              <w:pStyle w:val="tbltext"/>
            </w:pPr>
            <w:r w:rsidRPr="00AF3A89">
              <w:t>6</w:t>
            </w:r>
          </w:p>
        </w:tc>
        <w:tc>
          <w:tcPr>
            <w:tcW w:w="936" w:type="pct"/>
          </w:tcPr>
          <w:p w14:paraId="338C87D4" w14:textId="77777777" w:rsidR="00D13DFD" w:rsidRPr="00AF3A89" w:rsidRDefault="00D13DFD" w:rsidP="002D3BC2">
            <w:pPr>
              <w:pStyle w:val="tbltext"/>
              <w:spacing w:before="100"/>
            </w:pPr>
            <w:r w:rsidRPr="00AF3A89">
              <w:t>Low</w:t>
            </w:r>
          </w:p>
        </w:tc>
        <w:tc>
          <w:tcPr>
            <w:tcW w:w="3638" w:type="pct"/>
          </w:tcPr>
          <w:p w14:paraId="3143963A" w14:textId="0D37E478" w:rsidR="00D13DFD" w:rsidRPr="00AF3A89" w:rsidRDefault="001F698B" w:rsidP="002D3BC2">
            <w:pPr>
              <w:pStyle w:val="tbltext"/>
              <w:spacing w:before="100"/>
            </w:pPr>
            <w:r>
              <w:t>The lowest price at which a t</w:t>
            </w:r>
            <w:r w:rsidR="00D13DFD" w:rsidRPr="00AF3A89">
              <w:t>ransaction in the CGS Depository Interest has been executed whether on an Order Book of the relevant Market or reported to the relevant Market as a Trade with Price Improvement on the Trading Day to which the information relates</w:t>
            </w:r>
          </w:p>
        </w:tc>
      </w:tr>
      <w:tr w:rsidR="00AF3A89" w:rsidRPr="00AF3A89" w14:paraId="1EEE8F44" w14:textId="77777777" w:rsidTr="007B4A85">
        <w:trPr>
          <w:cantSplit/>
        </w:trPr>
        <w:tc>
          <w:tcPr>
            <w:tcW w:w="426" w:type="pct"/>
          </w:tcPr>
          <w:p w14:paraId="1DB03979" w14:textId="77777777" w:rsidR="00D13DFD" w:rsidRPr="00AF3A89" w:rsidRDefault="00D13DFD" w:rsidP="007B4A85">
            <w:pPr>
              <w:pStyle w:val="tbltext"/>
            </w:pPr>
            <w:r w:rsidRPr="00AF3A89">
              <w:t>7</w:t>
            </w:r>
          </w:p>
        </w:tc>
        <w:tc>
          <w:tcPr>
            <w:tcW w:w="936" w:type="pct"/>
          </w:tcPr>
          <w:p w14:paraId="0C998FC2" w14:textId="77777777" w:rsidR="00D13DFD" w:rsidRPr="00AF3A89" w:rsidRDefault="00D13DFD" w:rsidP="002D3BC2">
            <w:pPr>
              <w:pStyle w:val="tbltext"/>
              <w:spacing w:before="100"/>
            </w:pPr>
            <w:r w:rsidRPr="00AF3A89">
              <w:t>Number of Trades</w:t>
            </w:r>
          </w:p>
        </w:tc>
        <w:tc>
          <w:tcPr>
            <w:tcW w:w="3638" w:type="pct"/>
          </w:tcPr>
          <w:p w14:paraId="7A2CACD0" w14:textId="441A6A3F" w:rsidR="00D13DFD" w:rsidRPr="00AF3A89" w:rsidRDefault="001F698B" w:rsidP="002D3BC2">
            <w:pPr>
              <w:pStyle w:val="tbltext"/>
              <w:spacing w:before="100"/>
            </w:pPr>
            <w:r>
              <w:t>The number of t</w:t>
            </w:r>
            <w:r w:rsidR="00D13DFD" w:rsidRPr="00AF3A89">
              <w:t>ransactions in the CGS Depository Interest executed on an Order Book of, and reported to, the relevant Market on the Trading Day to which the information relates</w:t>
            </w:r>
          </w:p>
        </w:tc>
      </w:tr>
      <w:tr w:rsidR="00AF3A89" w:rsidRPr="00AF3A89" w14:paraId="29B80821" w14:textId="77777777" w:rsidTr="007B4A85">
        <w:trPr>
          <w:cantSplit/>
        </w:trPr>
        <w:tc>
          <w:tcPr>
            <w:tcW w:w="426" w:type="pct"/>
          </w:tcPr>
          <w:p w14:paraId="40FAE62A" w14:textId="77777777" w:rsidR="00D13DFD" w:rsidRPr="00AF3A89" w:rsidRDefault="00D13DFD" w:rsidP="007B4A85">
            <w:pPr>
              <w:pStyle w:val="tbltext"/>
            </w:pPr>
            <w:r w:rsidRPr="00AF3A89">
              <w:t>8</w:t>
            </w:r>
          </w:p>
        </w:tc>
        <w:tc>
          <w:tcPr>
            <w:tcW w:w="936" w:type="pct"/>
          </w:tcPr>
          <w:p w14:paraId="745CB784" w14:textId="77777777" w:rsidR="00D13DFD" w:rsidRPr="00AF3A89" w:rsidRDefault="00D13DFD" w:rsidP="002D3BC2">
            <w:pPr>
              <w:pStyle w:val="tbltext"/>
              <w:spacing w:before="100"/>
            </w:pPr>
            <w:r w:rsidRPr="00AF3A89">
              <w:t>Value</w:t>
            </w:r>
          </w:p>
        </w:tc>
        <w:tc>
          <w:tcPr>
            <w:tcW w:w="3638" w:type="pct"/>
          </w:tcPr>
          <w:p w14:paraId="23F93020" w14:textId="736547CE" w:rsidR="00D13DFD" w:rsidRPr="00AF3A89" w:rsidRDefault="001F698B" w:rsidP="002D3BC2">
            <w:pPr>
              <w:pStyle w:val="tbltext"/>
              <w:spacing w:before="100"/>
            </w:pPr>
            <w:r>
              <w:t>The total value of all t</w:t>
            </w:r>
            <w:r w:rsidR="00D13DFD" w:rsidRPr="00AF3A89">
              <w:t>ransactions in the CGS Depository Interest executed on an Order Book of, or reported to, the relevant Market, for the Trading Day to which the information relates</w:t>
            </w:r>
          </w:p>
        </w:tc>
      </w:tr>
      <w:tr w:rsidR="00AF3A89" w:rsidRPr="00AF3A89" w14:paraId="36CAF62B" w14:textId="77777777" w:rsidTr="007B4A85">
        <w:trPr>
          <w:cantSplit/>
        </w:trPr>
        <w:tc>
          <w:tcPr>
            <w:tcW w:w="426" w:type="pct"/>
          </w:tcPr>
          <w:p w14:paraId="141C9EED" w14:textId="77777777" w:rsidR="00D13DFD" w:rsidRPr="00AF3A89" w:rsidRDefault="00D13DFD" w:rsidP="007B4A85">
            <w:pPr>
              <w:pStyle w:val="tbltext"/>
            </w:pPr>
            <w:r w:rsidRPr="00AF3A89">
              <w:t>9</w:t>
            </w:r>
          </w:p>
        </w:tc>
        <w:tc>
          <w:tcPr>
            <w:tcW w:w="936" w:type="pct"/>
          </w:tcPr>
          <w:p w14:paraId="2909A1C5" w14:textId="77777777" w:rsidR="00D13DFD" w:rsidRPr="00AF3A89" w:rsidRDefault="00D13DFD" w:rsidP="002D3BC2">
            <w:pPr>
              <w:pStyle w:val="tbltext"/>
              <w:spacing w:before="100"/>
            </w:pPr>
            <w:r w:rsidRPr="00AF3A89">
              <w:t>Trading Status</w:t>
            </w:r>
          </w:p>
        </w:tc>
        <w:tc>
          <w:tcPr>
            <w:tcW w:w="3638" w:type="pct"/>
          </w:tcPr>
          <w:p w14:paraId="718FDAD4" w14:textId="77777777" w:rsidR="00D13DFD" w:rsidRPr="00AF3A89" w:rsidRDefault="00D13DFD" w:rsidP="002D3BC2">
            <w:pPr>
              <w:pStyle w:val="tbltext"/>
              <w:spacing w:before="100"/>
            </w:pPr>
            <w:r w:rsidRPr="00AF3A89">
              <w:t>The trading status for the CGS Depository Interest</w:t>
            </w:r>
          </w:p>
        </w:tc>
      </w:tr>
      <w:tr w:rsidR="00AF3A89" w:rsidRPr="00AF3A89" w14:paraId="6F003473" w14:textId="77777777" w:rsidTr="007B4A85">
        <w:trPr>
          <w:cantSplit/>
        </w:trPr>
        <w:tc>
          <w:tcPr>
            <w:tcW w:w="426" w:type="pct"/>
          </w:tcPr>
          <w:p w14:paraId="2352B2E7" w14:textId="77777777" w:rsidR="00D13DFD" w:rsidRPr="00AF3A89" w:rsidRDefault="00D13DFD" w:rsidP="007B4A85">
            <w:pPr>
              <w:pStyle w:val="tbltext"/>
            </w:pPr>
            <w:r w:rsidRPr="00AF3A89">
              <w:t>10</w:t>
            </w:r>
          </w:p>
        </w:tc>
        <w:tc>
          <w:tcPr>
            <w:tcW w:w="936" w:type="pct"/>
          </w:tcPr>
          <w:p w14:paraId="36A6153F" w14:textId="77777777" w:rsidR="00D13DFD" w:rsidRPr="00AF3A89" w:rsidRDefault="00D13DFD" w:rsidP="002D3BC2">
            <w:pPr>
              <w:pStyle w:val="tbltext"/>
              <w:spacing w:before="100"/>
            </w:pPr>
            <w:r w:rsidRPr="00AF3A89">
              <w:t>Coupon</w:t>
            </w:r>
          </w:p>
        </w:tc>
        <w:tc>
          <w:tcPr>
            <w:tcW w:w="3638" w:type="pct"/>
          </w:tcPr>
          <w:p w14:paraId="1C89D6C0" w14:textId="77777777" w:rsidR="00D13DFD" w:rsidRPr="00AF3A89" w:rsidRDefault="00D13DFD" w:rsidP="002D3BC2">
            <w:pPr>
              <w:pStyle w:val="tbltext"/>
              <w:spacing w:before="100"/>
            </w:pPr>
            <w:r w:rsidRPr="00AF3A89">
              <w:t>For the CGS Depository Interest, the fixed interest amount paid at regular intervals</w:t>
            </w:r>
          </w:p>
        </w:tc>
      </w:tr>
      <w:tr w:rsidR="00AF3A89" w:rsidRPr="00AF3A89" w14:paraId="4303E428" w14:textId="77777777" w:rsidTr="007B4A85">
        <w:trPr>
          <w:cantSplit/>
        </w:trPr>
        <w:tc>
          <w:tcPr>
            <w:tcW w:w="426" w:type="pct"/>
          </w:tcPr>
          <w:p w14:paraId="75E92286" w14:textId="77777777" w:rsidR="00D13DFD" w:rsidRPr="00AF3A89" w:rsidRDefault="00D13DFD" w:rsidP="007B4A85">
            <w:pPr>
              <w:pStyle w:val="tbltext"/>
            </w:pPr>
            <w:r w:rsidRPr="00AF3A89">
              <w:t>11</w:t>
            </w:r>
          </w:p>
        </w:tc>
        <w:tc>
          <w:tcPr>
            <w:tcW w:w="936" w:type="pct"/>
          </w:tcPr>
          <w:p w14:paraId="0BDE6D89" w14:textId="77777777" w:rsidR="00D13DFD" w:rsidRPr="00AF3A89" w:rsidRDefault="00D13DFD" w:rsidP="002D3BC2">
            <w:pPr>
              <w:pStyle w:val="tbltext"/>
              <w:spacing w:before="100"/>
            </w:pPr>
            <w:r w:rsidRPr="00AF3A89">
              <w:t>Maturity Date</w:t>
            </w:r>
          </w:p>
        </w:tc>
        <w:tc>
          <w:tcPr>
            <w:tcW w:w="3638" w:type="pct"/>
          </w:tcPr>
          <w:p w14:paraId="6F1CE82C" w14:textId="77777777" w:rsidR="00D13DFD" w:rsidRPr="00AF3A89" w:rsidRDefault="00D13DFD" w:rsidP="002D3BC2">
            <w:pPr>
              <w:pStyle w:val="tbltext"/>
              <w:spacing w:before="100"/>
            </w:pPr>
            <w:r w:rsidRPr="00AF3A89">
              <w:t>For the CGS Depository Interest, the date on which the principal will be repaid</w:t>
            </w:r>
          </w:p>
        </w:tc>
      </w:tr>
      <w:tr w:rsidR="00AF3A89" w:rsidRPr="00AF3A89" w14:paraId="62FE3C71" w14:textId="77777777" w:rsidTr="007B4A85">
        <w:trPr>
          <w:cantSplit/>
        </w:trPr>
        <w:tc>
          <w:tcPr>
            <w:tcW w:w="426" w:type="pct"/>
          </w:tcPr>
          <w:p w14:paraId="0754BC42" w14:textId="77777777" w:rsidR="00D13DFD" w:rsidRPr="00AF3A89" w:rsidRDefault="00D13DFD" w:rsidP="007B4A85">
            <w:pPr>
              <w:pStyle w:val="tbltext"/>
            </w:pPr>
            <w:r w:rsidRPr="00AF3A89">
              <w:t>12</w:t>
            </w:r>
          </w:p>
        </w:tc>
        <w:tc>
          <w:tcPr>
            <w:tcW w:w="936" w:type="pct"/>
          </w:tcPr>
          <w:p w14:paraId="58C6EEC4" w14:textId="77777777" w:rsidR="00D13DFD" w:rsidRPr="00AF3A89" w:rsidRDefault="00D13DFD" w:rsidP="002D3BC2">
            <w:pPr>
              <w:pStyle w:val="tbltext"/>
              <w:spacing w:before="100"/>
            </w:pPr>
            <w:r w:rsidRPr="00AF3A89">
              <w:t>Face Value</w:t>
            </w:r>
          </w:p>
        </w:tc>
        <w:tc>
          <w:tcPr>
            <w:tcW w:w="3638" w:type="pct"/>
          </w:tcPr>
          <w:p w14:paraId="62C2B748" w14:textId="77777777" w:rsidR="00D13DFD" w:rsidRPr="00AF3A89" w:rsidRDefault="00D13DFD" w:rsidP="002D3BC2">
            <w:pPr>
              <w:pStyle w:val="tbltext"/>
              <w:spacing w:before="100"/>
            </w:pPr>
            <w:r w:rsidRPr="00AF3A89">
              <w:t>For the CGS Depository Interest, the principal or redemption value</w:t>
            </w:r>
          </w:p>
        </w:tc>
      </w:tr>
      <w:tr w:rsidR="00AF3A89" w:rsidRPr="00FD530F" w14:paraId="248ED5E6" w14:textId="77777777" w:rsidTr="007B4A85">
        <w:trPr>
          <w:cantSplit/>
        </w:trPr>
        <w:tc>
          <w:tcPr>
            <w:tcW w:w="426" w:type="pct"/>
          </w:tcPr>
          <w:p w14:paraId="4E619B7C" w14:textId="77777777" w:rsidR="00D13DFD" w:rsidRPr="00FD530F" w:rsidRDefault="00D13DFD" w:rsidP="007B4A85">
            <w:pPr>
              <w:pStyle w:val="tbltext"/>
            </w:pPr>
            <w:r w:rsidRPr="00FD530F">
              <w:t>13</w:t>
            </w:r>
          </w:p>
        </w:tc>
        <w:tc>
          <w:tcPr>
            <w:tcW w:w="936" w:type="pct"/>
          </w:tcPr>
          <w:p w14:paraId="1196B51F" w14:textId="77777777" w:rsidR="00D13DFD" w:rsidRPr="00FD530F" w:rsidRDefault="00D13DFD" w:rsidP="002D3BC2">
            <w:pPr>
              <w:pStyle w:val="tbltext"/>
              <w:spacing w:before="100"/>
            </w:pPr>
            <w:r w:rsidRPr="00FD530F">
              <w:t>Delay</w:t>
            </w:r>
          </w:p>
        </w:tc>
        <w:tc>
          <w:tcPr>
            <w:tcW w:w="3638" w:type="pct"/>
          </w:tcPr>
          <w:p w14:paraId="5DAF2E44" w14:textId="0AC16ECE" w:rsidR="00D13DFD" w:rsidRPr="00FD530F" w:rsidRDefault="00D13DFD" w:rsidP="00CF3689">
            <w:pPr>
              <w:pStyle w:val="tbltext"/>
              <w:spacing w:before="100"/>
            </w:pPr>
            <w:r w:rsidRPr="00FD530F">
              <w:t xml:space="preserve">If the information in items 1 to 12 of this </w:t>
            </w:r>
            <w:r w:rsidR="00CF3689" w:rsidRPr="00A35126">
              <w:t>table</w:t>
            </w:r>
            <w:r w:rsidR="00CF3689" w:rsidRPr="00FD530F">
              <w:t xml:space="preserve"> </w:t>
            </w:r>
            <w:r w:rsidRPr="00FD530F">
              <w:t>is made available on a delayed basis, the delay, in minutes</w:t>
            </w:r>
          </w:p>
        </w:tc>
      </w:tr>
    </w:tbl>
    <w:p w14:paraId="16B0A150" w14:textId="447A4D8D" w:rsidR="00D13DFD" w:rsidRPr="00FD530F" w:rsidRDefault="00D13DFD" w:rsidP="00C121F2">
      <w:pPr>
        <w:pStyle w:val="tblnote"/>
        <w:numPr>
          <w:ilvl w:val="0"/>
          <w:numId w:val="0"/>
        </w:numPr>
        <w:ind w:left="850"/>
      </w:pPr>
      <w:r w:rsidRPr="00FD530F">
        <w:t xml:space="preserve">Note 1: Items 3 and 4 of this </w:t>
      </w:r>
      <w:r w:rsidR="00CF3689" w:rsidRPr="00FD530F">
        <w:t xml:space="preserve">table </w:t>
      </w:r>
      <w:r w:rsidRPr="00FD530F">
        <w:t>refer to information in relation to bids and offers on an Order Book. Accordingly, the Trading Informat</w:t>
      </w:r>
      <w:r w:rsidR="003A3DFC" w:rsidRPr="00FD530F">
        <w:t xml:space="preserve">ion made available by </w:t>
      </w:r>
      <w:r w:rsidR="00827A92" w:rsidRPr="00FD530F">
        <w:t>an Operator</w:t>
      </w:r>
      <w:r w:rsidRPr="00FD530F">
        <w:t xml:space="preserve"> under items 3 and 4 </w:t>
      </w:r>
      <w:r w:rsidR="001F698B" w:rsidRPr="00FD530F">
        <w:t xml:space="preserve">of this </w:t>
      </w:r>
      <w:r w:rsidR="00CF3689" w:rsidRPr="00A35126">
        <w:t>table</w:t>
      </w:r>
      <w:r w:rsidR="00CF3689" w:rsidRPr="00FD530F">
        <w:t xml:space="preserve"> </w:t>
      </w:r>
      <w:r w:rsidR="001F698B" w:rsidRPr="00FD530F">
        <w:t>must not include t</w:t>
      </w:r>
      <w:r w:rsidRPr="00FD530F">
        <w:t>ransactions in CGS Depository In</w:t>
      </w:r>
      <w:r w:rsidR="003A3DFC" w:rsidRPr="00FD530F">
        <w:t xml:space="preserve">terests reported to the </w:t>
      </w:r>
      <w:r w:rsidR="00827A92" w:rsidRPr="00FD530F">
        <w:t>O</w:t>
      </w:r>
      <w:r w:rsidRPr="00FD530F">
        <w:t xml:space="preserve">perator under Rule </w:t>
      </w:r>
      <w:r w:rsidR="0043300E" w:rsidRPr="00FD530F">
        <w:t>6.3.1</w:t>
      </w:r>
      <w:r w:rsidRPr="00FD530F">
        <w:t xml:space="preserve"> (</w:t>
      </w:r>
      <w:r w:rsidR="001F698B" w:rsidRPr="00FD530F">
        <w:t>Relevant Participants to report t</w:t>
      </w:r>
      <w:r w:rsidRPr="00FD530F">
        <w:t>ransactions done other than on an Order B</w:t>
      </w:r>
      <w:r w:rsidR="001F698B" w:rsidRPr="00FD530F">
        <w:t>ook of a Market), other than a t</w:t>
      </w:r>
      <w:r w:rsidRPr="00FD530F">
        <w:t>ransaction reported as a Trade with Price Improvement.</w:t>
      </w:r>
    </w:p>
    <w:p w14:paraId="11293BDA" w14:textId="653B8335" w:rsidR="00D13DFD" w:rsidRPr="00AF3A89" w:rsidRDefault="00D13DFD" w:rsidP="00C121F2">
      <w:pPr>
        <w:pStyle w:val="tblnote"/>
        <w:numPr>
          <w:ilvl w:val="0"/>
          <w:numId w:val="0"/>
        </w:numPr>
        <w:ind w:left="850"/>
      </w:pPr>
      <w:r w:rsidRPr="00FD530F">
        <w:lastRenderedPageBreak/>
        <w:t xml:space="preserve">Note 2: Items 2, 5 and 6 of this </w:t>
      </w:r>
      <w:r w:rsidR="00CF3689" w:rsidRPr="00A35126">
        <w:t>table</w:t>
      </w:r>
      <w:r w:rsidR="00CF3689" w:rsidRPr="00FD530F">
        <w:t xml:space="preserve"> </w:t>
      </w:r>
      <w:r w:rsidRPr="00FD530F">
        <w:t xml:space="preserve">refer to information in relation to prices on an Order Book and also to information in relation </w:t>
      </w:r>
      <w:r w:rsidR="00CF3689" w:rsidRPr="00FD530F">
        <w:t xml:space="preserve">to </w:t>
      </w:r>
      <w:r w:rsidRPr="00FD530F">
        <w:t>Trades with Price Improvement. The Trading Informat</w:t>
      </w:r>
      <w:r w:rsidR="003A3DFC" w:rsidRPr="00FD530F">
        <w:t>ion made available b</w:t>
      </w:r>
      <w:r w:rsidR="00827A92" w:rsidRPr="00FD530F">
        <w:t>y an O</w:t>
      </w:r>
      <w:r w:rsidRPr="00FD530F">
        <w:t xml:space="preserve">perator under items 2, 5 and 6 </w:t>
      </w:r>
      <w:r w:rsidR="001F698B" w:rsidRPr="00FD530F">
        <w:t xml:space="preserve">of this </w:t>
      </w:r>
      <w:r w:rsidR="00CF3689" w:rsidRPr="00A35126">
        <w:t>table</w:t>
      </w:r>
      <w:r w:rsidR="00CF3689" w:rsidRPr="00FD530F">
        <w:t xml:space="preserve"> </w:t>
      </w:r>
      <w:r w:rsidR="001F698B" w:rsidRPr="00FD530F">
        <w:t>must not include t</w:t>
      </w:r>
      <w:r w:rsidRPr="00FD530F">
        <w:t>ransactions in CGS Depository In</w:t>
      </w:r>
      <w:r w:rsidR="003A3DFC" w:rsidRPr="00FD530F">
        <w:t xml:space="preserve">terests reported to the </w:t>
      </w:r>
      <w:r w:rsidR="00827A92" w:rsidRPr="00FD530F">
        <w:t>O</w:t>
      </w:r>
      <w:r w:rsidRPr="00FD530F">
        <w:t>perator under Rule</w:t>
      </w:r>
      <w:r w:rsidR="001F698B" w:rsidRPr="00FD530F">
        <w:t xml:space="preserve"> </w:t>
      </w:r>
      <w:r w:rsidR="0043300E" w:rsidRPr="00FD530F">
        <w:t>6.3.1</w:t>
      </w:r>
      <w:r w:rsidR="001F698B" w:rsidRPr="00FD530F">
        <w:t xml:space="preserve"> (Relevant Participants to report t</w:t>
      </w:r>
      <w:r w:rsidRPr="00FD530F">
        <w:t>ransactions done other than on an Order</w:t>
      </w:r>
      <w:r w:rsidR="001F698B" w:rsidRPr="00FD530F">
        <w:t xml:space="preserve"> Book of a Market), other than t</w:t>
      </w:r>
      <w:r w:rsidRPr="00FD530F">
        <w:t>ransactions reported as a Trade with Price Improvement</w:t>
      </w:r>
      <w:r w:rsidRPr="00AF3A89">
        <w:t xml:space="preserve">. </w:t>
      </w:r>
    </w:p>
    <w:p w14:paraId="75E9E01A" w14:textId="77777777" w:rsidR="00D13DFD" w:rsidRPr="00AF3A89" w:rsidRDefault="00D13DFD" w:rsidP="00D13DFD">
      <w:pPr>
        <w:pStyle w:val="MIRPenalty"/>
      </w:pPr>
      <w:r w:rsidRPr="00AF3A89">
        <w:t>Maximum penalty: $100,000</w:t>
      </w:r>
    </w:p>
    <w:p w14:paraId="28473158" w14:textId="6B052C76" w:rsidR="00D13DFD" w:rsidRPr="00AF3A89" w:rsidRDefault="0043300E" w:rsidP="00D13DFD">
      <w:pPr>
        <w:pStyle w:val="MIRHeading3Rule"/>
      </w:pPr>
      <w:r>
        <w:t>6.3.6A</w:t>
      </w:r>
      <w:r w:rsidR="00827A92">
        <w:tab/>
        <w:t>O</w:t>
      </w:r>
      <w:r w:rsidR="00D13DFD" w:rsidRPr="00AF3A89">
        <w:t>perator to make available Course of Sales information within three days</w:t>
      </w:r>
    </w:p>
    <w:p w14:paraId="4E3CC606" w14:textId="43B53E16" w:rsidR="00D13DFD" w:rsidRPr="00AF3A89" w:rsidRDefault="00D13DFD" w:rsidP="003D7B17">
      <w:pPr>
        <w:pStyle w:val="MIRBodyText"/>
        <w:numPr>
          <w:ilvl w:val="0"/>
          <w:numId w:val="281"/>
        </w:numPr>
        <w:tabs>
          <w:tab w:val="clear" w:pos="2205"/>
          <w:tab w:val="left" w:pos="851"/>
        </w:tabs>
        <w:spacing w:line="320" w:lineRule="atLeast"/>
      </w:pPr>
      <w:r w:rsidRPr="00AF3A89">
        <w:t xml:space="preserve">(1) </w:t>
      </w:r>
      <w:r w:rsidR="009D721E">
        <w:t>A</w:t>
      </w:r>
      <w:r w:rsidR="00827A92">
        <w:t>n</w:t>
      </w:r>
      <w:r w:rsidR="003A3DFC">
        <w:t xml:space="preserve"> </w:t>
      </w:r>
      <w:r w:rsidR="00827A92">
        <w:t>O</w:t>
      </w:r>
      <w:r w:rsidRPr="00AF3A89">
        <w:t>perator must make available in accordance with subrule (3) Course o</w:t>
      </w:r>
      <w:r w:rsidR="001F698B">
        <w:t>f Sales Information for each transaction in a financial p</w:t>
      </w:r>
      <w:r w:rsidRPr="00AF3A89">
        <w:t xml:space="preserve">roduct executed on or reported to its Market. </w:t>
      </w:r>
    </w:p>
    <w:p w14:paraId="568B496E" w14:textId="179724B4" w:rsidR="007808A1" w:rsidRPr="007808C4" w:rsidRDefault="007808A1" w:rsidP="003D7B17">
      <w:pPr>
        <w:pStyle w:val="MIRBodyText"/>
        <w:numPr>
          <w:ilvl w:val="0"/>
          <w:numId w:val="281"/>
        </w:numPr>
        <w:tabs>
          <w:tab w:val="clear" w:pos="2205"/>
          <w:tab w:val="left" w:pos="851"/>
        </w:tabs>
        <w:spacing w:line="320" w:lineRule="atLeast"/>
      </w:pPr>
      <w:r w:rsidRPr="007808C4">
        <w:t xml:space="preserve">(1A) An Operator must </w:t>
      </w:r>
      <w:r w:rsidRPr="00F6217E">
        <w:t xml:space="preserve">keep records of the </w:t>
      </w:r>
      <w:r>
        <w:t>Course of Sales</w:t>
      </w:r>
      <w:r w:rsidRPr="00F6217E">
        <w:t xml:space="preserve"> Information referred to in subrule (1) for a period of </w:t>
      </w:r>
      <w:r w:rsidR="00B32551">
        <w:t xml:space="preserve">seven </w:t>
      </w:r>
      <w:r w:rsidRPr="00F6217E">
        <w:t>years</w:t>
      </w:r>
      <w:r w:rsidRPr="007808C4">
        <w:t>.</w:t>
      </w:r>
    </w:p>
    <w:p w14:paraId="000460E6" w14:textId="1C67B9D3" w:rsidR="00D13DFD" w:rsidRPr="00A35126" w:rsidRDefault="00D13DFD" w:rsidP="003D7B17">
      <w:pPr>
        <w:pStyle w:val="MIRBodyText"/>
        <w:tabs>
          <w:tab w:val="clear" w:pos="2205"/>
          <w:tab w:val="left" w:pos="851"/>
        </w:tabs>
        <w:spacing w:after="240" w:line="320" w:lineRule="atLeast"/>
      </w:pPr>
      <w:r w:rsidRPr="00AF3A89">
        <w:t xml:space="preserve">(2) For the purposes of these Rules, </w:t>
      </w:r>
      <w:r w:rsidRPr="007B7AE2">
        <w:rPr>
          <w:b/>
          <w:i/>
        </w:rPr>
        <w:t>Course of Sales Information</w:t>
      </w:r>
      <w:r w:rsidRPr="00AF3A89">
        <w:t xml:space="preserve"> means, for each </w:t>
      </w:r>
      <w:r w:rsidR="00711125">
        <w:t>f</w:t>
      </w:r>
      <w:r w:rsidRPr="00AF3A89">
        <w:t xml:space="preserve">inancial </w:t>
      </w:r>
      <w:r w:rsidR="00711125">
        <w:t>p</w:t>
      </w:r>
      <w:r w:rsidRPr="00AF3A89">
        <w:t xml:space="preserve">roduct that is quoted on the </w:t>
      </w:r>
      <w:r w:rsidR="00827A92">
        <w:t>Operator</w:t>
      </w:r>
      <w:r w:rsidR="004D5B3E">
        <w:t>’</w:t>
      </w:r>
      <w:r w:rsidR="00827A92">
        <w:t xml:space="preserve">s </w:t>
      </w:r>
      <w:r w:rsidRPr="00AF3A89">
        <w:t xml:space="preserve">Market, the information set out in column 3 of the </w:t>
      </w:r>
      <w:r w:rsidRPr="00FD530F">
        <w:t xml:space="preserve">following </w:t>
      </w:r>
      <w:r w:rsidR="00B32551" w:rsidRPr="00A35126">
        <w:t>table</w:t>
      </w:r>
      <w:r w:rsidR="0016522D" w:rsidRPr="00A35126">
        <w:t>.</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4736AC" w:rsidRPr="00FD530F" w14:paraId="1BC2D7F0" w14:textId="77777777" w:rsidTr="007B4A85">
        <w:trPr>
          <w:cantSplit/>
          <w:tblHeader/>
        </w:trPr>
        <w:tc>
          <w:tcPr>
            <w:tcW w:w="709" w:type="dxa"/>
            <w:shd w:val="clear" w:color="auto" w:fill="C2E3FA"/>
          </w:tcPr>
          <w:p w14:paraId="4305F839" w14:textId="77777777" w:rsidR="00D13DFD" w:rsidRPr="00FD530F" w:rsidRDefault="00D13DFD" w:rsidP="007B4A85">
            <w:pPr>
              <w:pStyle w:val="tablehead"/>
              <w:keepNext w:val="0"/>
            </w:pPr>
            <w:r w:rsidRPr="00FD530F">
              <w:t>Item</w:t>
            </w:r>
          </w:p>
        </w:tc>
        <w:tc>
          <w:tcPr>
            <w:tcW w:w="1984" w:type="dxa"/>
            <w:shd w:val="clear" w:color="auto" w:fill="C2E3FA"/>
          </w:tcPr>
          <w:p w14:paraId="5710840A" w14:textId="77777777" w:rsidR="00D13DFD" w:rsidRPr="00FD530F" w:rsidRDefault="00D13DFD" w:rsidP="007B4A85">
            <w:pPr>
              <w:pStyle w:val="tablehead"/>
              <w:keepNext w:val="0"/>
            </w:pPr>
            <w:r w:rsidRPr="00FD530F">
              <w:t>Type of information</w:t>
            </w:r>
          </w:p>
        </w:tc>
        <w:tc>
          <w:tcPr>
            <w:tcW w:w="5522" w:type="dxa"/>
            <w:shd w:val="clear" w:color="auto" w:fill="C2E3FA"/>
          </w:tcPr>
          <w:p w14:paraId="2FA65976" w14:textId="77777777" w:rsidR="00D13DFD" w:rsidRPr="00FD530F" w:rsidRDefault="00D13DFD" w:rsidP="007B4A85">
            <w:pPr>
              <w:pStyle w:val="tablehead"/>
              <w:keepNext w:val="0"/>
            </w:pPr>
            <w:r w:rsidRPr="00FD530F">
              <w:t>Course of Sales Information</w:t>
            </w:r>
          </w:p>
        </w:tc>
      </w:tr>
      <w:tr w:rsidR="004736AC" w:rsidRPr="00AF3A89" w14:paraId="3C5E5B0E" w14:textId="77777777" w:rsidTr="007B4A85">
        <w:trPr>
          <w:cantSplit/>
        </w:trPr>
        <w:tc>
          <w:tcPr>
            <w:tcW w:w="709" w:type="dxa"/>
          </w:tcPr>
          <w:p w14:paraId="1CE2E463" w14:textId="77777777" w:rsidR="00D13DFD" w:rsidRPr="00FD530F" w:rsidRDefault="00D13DFD" w:rsidP="007B4A85">
            <w:pPr>
              <w:pStyle w:val="tbltext"/>
              <w:widowControl/>
            </w:pPr>
            <w:r w:rsidRPr="00FD530F">
              <w:t xml:space="preserve">1 </w:t>
            </w:r>
          </w:p>
        </w:tc>
        <w:tc>
          <w:tcPr>
            <w:tcW w:w="1984" w:type="dxa"/>
          </w:tcPr>
          <w:p w14:paraId="47606768" w14:textId="77777777" w:rsidR="00D13DFD" w:rsidRPr="00FD530F" w:rsidRDefault="00D13DFD" w:rsidP="007B4A85">
            <w:pPr>
              <w:pStyle w:val="tbltext"/>
              <w:widowControl/>
            </w:pPr>
            <w:r w:rsidRPr="00FD530F">
              <w:t>Product identification</w:t>
            </w:r>
          </w:p>
        </w:tc>
        <w:tc>
          <w:tcPr>
            <w:tcW w:w="5522" w:type="dxa"/>
          </w:tcPr>
          <w:p w14:paraId="586BD885" w14:textId="7A75FF74" w:rsidR="00D13DFD" w:rsidRPr="00AF3A89" w:rsidRDefault="00D13DFD" w:rsidP="00B32551">
            <w:pPr>
              <w:pStyle w:val="tbltext"/>
              <w:widowControl/>
            </w:pPr>
            <w:r w:rsidRPr="00FD530F">
              <w:t>The symbol, assigned in accordance with Ru</w:t>
            </w:r>
            <w:r w:rsidR="001F698B" w:rsidRPr="00FD530F">
              <w:t xml:space="preserve">le </w:t>
            </w:r>
            <w:r w:rsidR="0043300E" w:rsidRPr="00FD530F">
              <w:t>9</w:t>
            </w:r>
            <w:r w:rsidR="001F698B" w:rsidRPr="00FD530F">
              <w:t>.2.3 that identifies each financial p</w:t>
            </w:r>
            <w:r w:rsidRPr="00FD530F">
              <w:t>roduct to which the information referred to in items</w:t>
            </w:r>
            <w:r w:rsidR="00C5381A" w:rsidRPr="00FD530F">
              <w:t> </w:t>
            </w:r>
            <w:r w:rsidRPr="00FD530F">
              <w:t xml:space="preserve">2 to 9 of this </w:t>
            </w:r>
            <w:r w:rsidR="00B32551" w:rsidRPr="00A35126">
              <w:t>table</w:t>
            </w:r>
            <w:r w:rsidR="00B32551" w:rsidRPr="00FD530F">
              <w:t xml:space="preserve"> </w:t>
            </w:r>
            <w:r w:rsidRPr="00FD530F">
              <w:t>relates</w:t>
            </w:r>
            <w:r w:rsidRPr="00AF3A89">
              <w:t xml:space="preserve"> </w:t>
            </w:r>
          </w:p>
        </w:tc>
      </w:tr>
      <w:tr w:rsidR="004736AC" w:rsidRPr="00AF3A89" w14:paraId="79A4CCD2" w14:textId="77777777" w:rsidTr="007B4A85">
        <w:trPr>
          <w:cantSplit/>
        </w:trPr>
        <w:tc>
          <w:tcPr>
            <w:tcW w:w="709" w:type="dxa"/>
          </w:tcPr>
          <w:p w14:paraId="0AD801C7" w14:textId="77777777" w:rsidR="00D13DFD" w:rsidRPr="00AF3A89" w:rsidRDefault="00D13DFD" w:rsidP="007B4A85">
            <w:pPr>
              <w:pStyle w:val="tbltext"/>
              <w:widowControl/>
            </w:pPr>
            <w:r w:rsidRPr="00AF3A89">
              <w:t>2</w:t>
            </w:r>
          </w:p>
        </w:tc>
        <w:tc>
          <w:tcPr>
            <w:tcW w:w="1984" w:type="dxa"/>
          </w:tcPr>
          <w:p w14:paraId="1BC8F308" w14:textId="77777777" w:rsidR="00D13DFD" w:rsidRPr="00AF3A89" w:rsidRDefault="00D13DFD" w:rsidP="007B4A85">
            <w:pPr>
              <w:pStyle w:val="tbltext"/>
              <w:widowControl/>
            </w:pPr>
            <w:r w:rsidRPr="00AF3A89">
              <w:t>Transaction time</w:t>
            </w:r>
          </w:p>
        </w:tc>
        <w:tc>
          <w:tcPr>
            <w:tcW w:w="5522" w:type="dxa"/>
          </w:tcPr>
          <w:p w14:paraId="0720352E" w14:textId="64050592" w:rsidR="00D13DFD" w:rsidRPr="00AF3A89" w:rsidRDefault="001F698B" w:rsidP="00827A92">
            <w:pPr>
              <w:pStyle w:val="tbltext"/>
              <w:widowControl/>
            </w:pPr>
            <w:r>
              <w:t>The time at which each t</w:t>
            </w:r>
            <w:r w:rsidR="00D13DFD" w:rsidRPr="00AF3A89">
              <w:t>ransaction was executed by, or a repo</w:t>
            </w:r>
            <w:r w:rsidR="003A3DFC">
              <w:t xml:space="preserve">rt was received by, the </w:t>
            </w:r>
            <w:r w:rsidR="00827A92">
              <w:t>O</w:t>
            </w:r>
            <w:r w:rsidR="00D13DFD" w:rsidRPr="00AF3A89">
              <w:t>perator</w:t>
            </w:r>
          </w:p>
        </w:tc>
      </w:tr>
      <w:tr w:rsidR="004736AC" w:rsidRPr="00AF3A89" w14:paraId="29E788E5" w14:textId="77777777" w:rsidTr="007B4A85">
        <w:trPr>
          <w:cantSplit/>
        </w:trPr>
        <w:tc>
          <w:tcPr>
            <w:tcW w:w="709" w:type="dxa"/>
          </w:tcPr>
          <w:p w14:paraId="42528D73" w14:textId="77777777" w:rsidR="00D13DFD" w:rsidRPr="00AF3A89" w:rsidRDefault="00D13DFD" w:rsidP="007B4A85">
            <w:pPr>
              <w:pStyle w:val="tbltext"/>
              <w:widowControl/>
            </w:pPr>
            <w:r w:rsidRPr="00AF3A89">
              <w:t>3</w:t>
            </w:r>
          </w:p>
        </w:tc>
        <w:tc>
          <w:tcPr>
            <w:tcW w:w="1984" w:type="dxa"/>
          </w:tcPr>
          <w:p w14:paraId="740943AD" w14:textId="77777777" w:rsidR="00D13DFD" w:rsidRPr="00AF3A89" w:rsidRDefault="00D13DFD" w:rsidP="007B4A85">
            <w:pPr>
              <w:pStyle w:val="tbltext"/>
              <w:widowControl/>
            </w:pPr>
            <w:r w:rsidRPr="00AF3A89">
              <w:t>Price</w:t>
            </w:r>
          </w:p>
        </w:tc>
        <w:tc>
          <w:tcPr>
            <w:tcW w:w="5522" w:type="dxa"/>
          </w:tcPr>
          <w:p w14:paraId="227627F4" w14:textId="5B1685A7" w:rsidR="00D13DFD" w:rsidRPr="00AF3A89" w:rsidRDefault="001F698B" w:rsidP="007B4A85">
            <w:pPr>
              <w:pStyle w:val="tbltext"/>
              <w:widowControl/>
            </w:pPr>
            <w:r>
              <w:t>The price of each financial p</w:t>
            </w:r>
            <w:r w:rsidR="00D13DFD" w:rsidRPr="00AF3A89">
              <w:t>rodu</w:t>
            </w:r>
            <w:r>
              <w:t>ct that is the subject of each t</w:t>
            </w:r>
            <w:r w:rsidR="00D13DFD" w:rsidRPr="00AF3A89">
              <w:t>ransaction</w:t>
            </w:r>
          </w:p>
        </w:tc>
      </w:tr>
      <w:tr w:rsidR="004736AC" w:rsidRPr="00AF3A89" w14:paraId="1EDC7F20" w14:textId="77777777" w:rsidTr="007B4A85">
        <w:trPr>
          <w:cantSplit/>
        </w:trPr>
        <w:tc>
          <w:tcPr>
            <w:tcW w:w="709" w:type="dxa"/>
          </w:tcPr>
          <w:p w14:paraId="327B7715" w14:textId="77777777" w:rsidR="00D13DFD" w:rsidRPr="00AF3A89" w:rsidRDefault="00D13DFD" w:rsidP="007B4A85">
            <w:pPr>
              <w:pStyle w:val="tbltext"/>
              <w:widowControl/>
            </w:pPr>
            <w:r w:rsidRPr="00AF3A89">
              <w:t>4</w:t>
            </w:r>
          </w:p>
        </w:tc>
        <w:tc>
          <w:tcPr>
            <w:tcW w:w="1984" w:type="dxa"/>
          </w:tcPr>
          <w:p w14:paraId="45943BD1" w14:textId="77777777" w:rsidR="00D13DFD" w:rsidRPr="00AF3A89" w:rsidRDefault="00D13DFD" w:rsidP="007B4A85">
            <w:pPr>
              <w:tabs>
                <w:tab w:val="left" w:pos="1034"/>
              </w:tabs>
              <w:spacing w:after="0" w:line="240" w:lineRule="atLeast"/>
            </w:pPr>
            <w:r w:rsidRPr="00AF3A89">
              <w:rPr>
                <w:rFonts w:ascii="Arial" w:hAnsi="Arial" w:cs="Arial"/>
                <w:sz w:val="18"/>
                <w:szCs w:val="18"/>
              </w:rPr>
              <w:t>Volume</w:t>
            </w:r>
          </w:p>
        </w:tc>
        <w:tc>
          <w:tcPr>
            <w:tcW w:w="5522" w:type="dxa"/>
          </w:tcPr>
          <w:p w14:paraId="62C79CF0" w14:textId="7CA64FFF" w:rsidR="00D13DFD" w:rsidRPr="00AF3A89" w:rsidRDefault="00D13DFD" w:rsidP="007B4A85">
            <w:pPr>
              <w:pStyle w:val="tbltext"/>
              <w:widowControl/>
            </w:pPr>
            <w:r w:rsidRPr="00AF3A89">
              <w:t xml:space="preserve">The </w:t>
            </w:r>
            <w:r w:rsidR="001F698B">
              <w:t>number of financial p</w:t>
            </w:r>
            <w:r w:rsidRPr="00AF3A89">
              <w:t>roduct</w:t>
            </w:r>
            <w:r w:rsidR="001F698B">
              <w:t>s that are the subject of each t</w:t>
            </w:r>
            <w:r w:rsidRPr="00AF3A89">
              <w:t>ransaction</w:t>
            </w:r>
          </w:p>
        </w:tc>
      </w:tr>
      <w:tr w:rsidR="004736AC" w:rsidRPr="00AF3A89" w14:paraId="0E9BC0BF" w14:textId="77777777" w:rsidTr="007B4A85">
        <w:trPr>
          <w:cantSplit/>
        </w:trPr>
        <w:tc>
          <w:tcPr>
            <w:tcW w:w="709" w:type="dxa"/>
          </w:tcPr>
          <w:p w14:paraId="0C05C399" w14:textId="77777777" w:rsidR="00D13DFD" w:rsidRPr="00AF3A89" w:rsidRDefault="00D13DFD" w:rsidP="007B4A85">
            <w:pPr>
              <w:pStyle w:val="tbltext"/>
              <w:widowControl/>
            </w:pPr>
            <w:r w:rsidRPr="00AF3A89">
              <w:t>5</w:t>
            </w:r>
          </w:p>
        </w:tc>
        <w:tc>
          <w:tcPr>
            <w:tcW w:w="1984" w:type="dxa"/>
          </w:tcPr>
          <w:p w14:paraId="542D774F" w14:textId="77777777" w:rsidR="00D13DFD" w:rsidRPr="00AF3A89" w:rsidRDefault="00D13DFD" w:rsidP="007B4A85">
            <w:pPr>
              <w:pStyle w:val="tbltext"/>
              <w:widowControl/>
            </w:pPr>
            <w:r w:rsidRPr="00AF3A89">
              <w:t>Value</w:t>
            </w:r>
          </w:p>
        </w:tc>
        <w:tc>
          <w:tcPr>
            <w:tcW w:w="5522" w:type="dxa"/>
          </w:tcPr>
          <w:p w14:paraId="6F46EA69" w14:textId="071CFD48" w:rsidR="00D13DFD" w:rsidRPr="00AF3A89" w:rsidRDefault="001F698B" w:rsidP="007B4A85">
            <w:pPr>
              <w:pStyle w:val="tbltext"/>
              <w:widowControl/>
            </w:pPr>
            <w:r>
              <w:t>The total dollar value of each t</w:t>
            </w:r>
            <w:r w:rsidR="00D13DFD" w:rsidRPr="00AF3A89">
              <w:t>ransaction (Volume multiplied by Price)</w:t>
            </w:r>
          </w:p>
        </w:tc>
      </w:tr>
      <w:tr w:rsidR="004736AC" w:rsidRPr="00AF3A89" w14:paraId="5E17C05E" w14:textId="77777777" w:rsidTr="007B4A85">
        <w:trPr>
          <w:cantSplit/>
        </w:trPr>
        <w:tc>
          <w:tcPr>
            <w:tcW w:w="709" w:type="dxa"/>
          </w:tcPr>
          <w:p w14:paraId="083E29F2" w14:textId="77777777" w:rsidR="00D13DFD" w:rsidRPr="00AF3A89" w:rsidRDefault="00D13DFD" w:rsidP="007B4A85">
            <w:pPr>
              <w:pStyle w:val="tbltext"/>
              <w:widowControl/>
            </w:pPr>
            <w:r w:rsidRPr="00AF3A89">
              <w:t>6</w:t>
            </w:r>
          </w:p>
        </w:tc>
        <w:tc>
          <w:tcPr>
            <w:tcW w:w="1984" w:type="dxa"/>
          </w:tcPr>
          <w:p w14:paraId="53DBD220" w14:textId="77777777" w:rsidR="00D13DFD" w:rsidRPr="00AF3A89" w:rsidRDefault="00D13DFD" w:rsidP="007B4A85">
            <w:pPr>
              <w:pStyle w:val="tbltext"/>
              <w:widowControl/>
            </w:pPr>
            <w:r w:rsidRPr="00AF3A89">
              <w:t>Buy PID</w:t>
            </w:r>
          </w:p>
        </w:tc>
        <w:tc>
          <w:tcPr>
            <w:tcW w:w="5522" w:type="dxa"/>
          </w:tcPr>
          <w:p w14:paraId="3318EBB8" w14:textId="1C5FF4E8" w:rsidR="00D13DFD" w:rsidRPr="00AF3A89" w:rsidRDefault="00D13DFD" w:rsidP="007B4A85">
            <w:pPr>
              <w:pStyle w:val="tbltext"/>
              <w:widowControl/>
            </w:pPr>
            <w:r w:rsidRPr="00AF3A89">
              <w:t xml:space="preserve">The </w:t>
            </w:r>
            <w:r w:rsidR="007B1C88">
              <w:t>Relevant</w:t>
            </w:r>
            <w:r w:rsidR="007B1C88" w:rsidRPr="00AF3A89">
              <w:t xml:space="preserve"> </w:t>
            </w:r>
            <w:r w:rsidRPr="00AF3A89">
              <w:t>Participant identifier for the buyer in each Transaction</w:t>
            </w:r>
          </w:p>
        </w:tc>
      </w:tr>
      <w:tr w:rsidR="004736AC" w:rsidRPr="00AF3A89" w14:paraId="5135F8DA" w14:textId="77777777" w:rsidTr="007B4A85">
        <w:trPr>
          <w:cantSplit/>
        </w:trPr>
        <w:tc>
          <w:tcPr>
            <w:tcW w:w="709" w:type="dxa"/>
          </w:tcPr>
          <w:p w14:paraId="503BBDC6" w14:textId="77777777" w:rsidR="00D13DFD" w:rsidRPr="00AF3A89" w:rsidRDefault="00D13DFD" w:rsidP="007B4A85">
            <w:pPr>
              <w:pStyle w:val="tbltext"/>
              <w:widowControl/>
            </w:pPr>
            <w:r w:rsidRPr="00AF3A89">
              <w:t>7</w:t>
            </w:r>
          </w:p>
        </w:tc>
        <w:tc>
          <w:tcPr>
            <w:tcW w:w="1984" w:type="dxa"/>
          </w:tcPr>
          <w:p w14:paraId="1EEC36CA" w14:textId="77777777" w:rsidR="00D13DFD" w:rsidRPr="00AF3A89" w:rsidRDefault="00D13DFD" w:rsidP="007B4A85">
            <w:pPr>
              <w:pStyle w:val="tbltext"/>
              <w:widowControl/>
            </w:pPr>
            <w:r w:rsidRPr="00AF3A89">
              <w:t>Sell PID</w:t>
            </w:r>
          </w:p>
        </w:tc>
        <w:tc>
          <w:tcPr>
            <w:tcW w:w="5522" w:type="dxa"/>
          </w:tcPr>
          <w:p w14:paraId="66FE9F66" w14:textId="52DA769F" w:rsidR="00D13DFD" w:rsidRPr="00AF3A89" w:rsidRDefault="00D13DFD" w:rsidP="007B4A85">
            <w:pPr>
              <w:pStyle w:val="tbltext"/>
              <w:widowControl/>
            </w:pPr>
            <w:r w:rsidRPr="00AF3A89">
              <w:t xml:space="preserve">The </w:t>
            </w:r>
            <w:r w:rsidR="007B1C88">
              <w:t>Relevant</w:t>
            </w:r>
            <w:r w:rsidR="007B1C88" w:rsidRPr="00AF3A89">
              <w:t xml:space="preserve"> </w:t>
            </w:r>
            <w:r w:rsidRPr="00AF3A89">
              <w:t>Participant ide</w:t>
            </w:r>
            <w:r w:rsidR="001F698B">
              <w:t>ntifier for the seller in each t</w:t>
            </w:r>
            <w:r w:rsidRPr="00AF3A89">
              <w:t>ransaction</w:t>
            </w:r>
          </w:p>
        </w:tc>
      </w:tr>
      <w:tr w:rsidR="004736AC" w:rsidRPr="00AF3A89" w14:paraId="50E8FA03" w14:textId="77777777" w:rsidTr="007B4A85">
        <w:trPr>
          <w:cantSplit/>
        </w:trPr>
        <w:tc>
          <w:tcPr>
            <w:tcW w:w="709" w:type="dxa"/>
          </w:tcPr>
          <w:p w14:paraId="1E989325" w14:textId="77777777" w:rsidR="00D13DFD" w:rsidRPr="00AF3A89" w:rsidRDefault="00D13DFD" w:rsidP="007B4A85">
            <w:pPr>
              <w:pStyle w:val="tbltext"/>
              <w:widowControl/>
            </w:pPr>
            <w:r w:rsidRPr="00AF3A89">
              <w:t>8</w:t>
            </w:r>
          </w:p>
        </w:tc>
        <w:tc>
          <w:tcPr>
            <w:tcW w:w="1984" w:type="dxa"/>
          </w:tcPr>
          <w:p w14:paraId="5E51C503" w14:textId="77777777" w:rsidR="00D13DFD" w:rsidRPr="00AF3A89" w:rsidRDefault="00D13DFD" w:rsidP="007B4A85">
            <w:pPr>
              <w:pStyle w:val="tbltext"/>
              <w:widowControl/>
            </w:pPr>
            <w:r w:rsidRPr="00AF3A89">
              <w:t>Condition Code</w:t>
            </w:r>
          </w:p>
        </w:tc>
        <w:tc>
          <w:tcPr>
            <w:tcW w:w="5522" w:type="dxa"/>
          </w:tcPr>
          <w:p w14:paraId="01FFE460" w14:textId="5CCE5AA9" w:rsidR="00D13DFD" w:rsidRPr="00AF3A89" w:rsidRDefault="001F698B" w:rsidP="007B4A85">
            <w:pPr>
              <w:pStyle w:val="tbltext"/>
              <w:widowControl/>
            </w:pPr>
            <w:r>
              <w:t>If the t</w:t>
            </w:r>
            <w:r w:rsidR="00D13DFD" w:rsidRPr="00AF3A89">
              <w:t>ransaction was a Crossing, the code applicable to the type of Crossing</w:t>
            </w:r>
          </w:p>
        </w:tc>
      </w:tr>
      <w:tr w:rsidR="004736AC" w:rsidRPr="00AF3A89" w14:paraId="74C6A8BA" w14:textId="77777777" w:rsidTr="007B4A85">
        <w:trPr>
          <w:cantSplit/>
        </w:trPr>
        <w:tc>
          <w:tcPr>
            <w:tcW w:w="709" w:type="dxa"/>
          </w:tcPr>
          <w:p w14:paraId="14CC1558" w14:textId="77777777" w:rsidR="00D13DFD" w:rsidRPr="00AF3A89" w:rsidRDefault="00D13DFD" w:rsidP="007B4A85">
            <w:pPr>
              <w:pStyle w:val="tbltext"/>
              <w:widowControl/>
            </w:pPr>
            <w:r w:rsidRPr="00AF3A89">
              <w:t>9</w:t>
            </w:r>
          </w:p>
        </w:tc>
        <w:tc>
          <w:tcPr>
            <w:tcW w:w="1984" w:type="dxa"/>
          </w:tcPr>
          <w:p w14:paraId="745B89B0" w14:textId="77777777" w:rsidR="00D13DFD" w:rsidRPr="00AF3A89" w:rsidRDefault="00D13DFD" w:rsidP="007B4A85">
            <w:pPr>
              <w:pStyle w:val="tbltext"/>
              <w:widowControl/>
            </w:pPr>
            <w:r w:rsidRPr="00AF3A89">
              <w:t>Execution Venue</w:t>
            </w:r>
          </w:p>
        </w:tc>
        <w:tc>
          <w:tcPr>
            <w:tcW w:w="5522" w:type="dxa"/>
          </w:tcPr>
          <w:p w14:paraId="76BE1208" w14:textId="7F10BE76" w:rsidR="00D13DFD" w:rsidRPr="00AF3A89" w:rsidRDefault="00D13DFD" w:rsidP="007B4A85">
            <w:pPr>
              <w:pStyle w:val="tbltext"/>
              <w:widowControl/>
            </w:pPr>
            <w:r w:rsidRPr="00AF3A89">
              <w:t xml:space="preserve">The code identifying the market, Crossing System or other facility on which </w:t>
            </w:r>
            <w:r w:rsidR="001F698B">
              <w:t>the t</w:t>
            </w:r>
            <w:r w:rsidRPr="00AF3A89">
              <w:t>ransaction was executed</w:t>
            </w:r>
          </w:p>
        </w:tc>
      </w:tr>
    </w:tbl>
    <w:p w14:paraId="0443D019" w14:textId="2C7EC888" w:rsidR="00D13DFD" w:rsidRPr="00AF3A89" w:rsidRDefault="00827A92" w:rsidP="003D7B17">
      <w:pPr>
        <w:pStyle w:val="MIRBodyText"/>
        <w:keepNext/>
        <w:numPr>
          <w:ilvl w:val="0"/>
          <w:numId w:val="281"/>
        </w:numPr>
        <w:tabs>
          <w:tab w:val="clear" w:pos="2205"/>
          <w:tab w:val="left" w:pos="851"/>
        </w:tabs>
        <w:spacing w:line="320" w:lineRule="atLeast"/>
      </w:pPr>
      <w:r>
        <w:lastRenderedPageBreak/>
        <w:t>(3) An O</w:t>
      </w:r>
      <w:r w:rsidR="00D13DFD" w:rsidRPr="00AF3A89">
        <w:t>perator must make available the information required under subrule (1):</w:t>
      </w:r>
    </w:p>
    <w:p w14:paraId="3893118B" w14:textId="2756840C" w:rsidR="00D13DFD" w:rsidRPr="00AF3A89" w:rsidRDefault="001F698B" w:rsidP="003D7B17">
      <w:pPr>
        <w:pStyle w:val="MIRSubpara"/>
        <w:keepNext/>
        <w:numPr>
          <w:ilvl w:val="1"/>
          <w:numId w:val="281"/>
        </w:numPr>
        <w:spacing w:line="320" w:lineRule="atLeast"/>
      </w:pPr>
      <w:r>
        <w:t>for each transaction in a financial p</w:t>
      </w:r>
      <w:r w:rsidR="00D13DFD" w:rsidRPr="00AF3A89">
        <w:t>roduct executed on, or reported to its Market, on th</w:t>
      </w:r>
      <w:r>
        <w:t>e third business day after the t</w:t>
      </w:r>
      <w:r w:rsidR="00D13DFD" w:rsidRPr="00AF3A89">
        <w:t>ransaction was executed;</w:t>
      </w:r>
    </w:p>
    <w:p w14:paraId="7D14DFC1" w14:textId="77777777" w:rsidR="00D13DFD" w:rsidRPr="00AF3A89" w:rsidRDefault="00D13DFD" w:rsidP="00590E9C">
      <w:pPr>
        <w:pStyle w:val="MIRSubpara"/>
        <w:numPr>
          <w:ilvl w:val="1"/>
          <w:numId w:val="281"/>
        </w:numPr>
      </w:pPr>
      <w:r w:rsidRPr="00AF3A89">
        <w:t>on reasonable commercial terms; and</w:t>
      </w:r>
    </w:p>
    <w:p w14:paraId="24D8DC49" w14:textId="77777777" w:rsidR="00D13DFD" w:rsidRPr="00AF3A89" w:rsidRDefault="00D13DFD" w:rsidP="00590E9C">
      <w:pPr>
        <w:pStyle w:val="MIRSubpara"/>
        <w:numPr>
          <w:ilvl w:val="1"/>
          <w:numId w:val="281"/>
        </w:numPr>
      </w:pPr>
      <w:r w:rsidRPr="00AF3A89">
        <w:t>on a non-discriminatory basis.</w:t>
      </w:r>
    </w:p>
    <w:p w14:paraId="2E87A906" w14:textId="428BB8DB" w:rsidR="00D13DFD" w:rsidRDefault="00D13DFD" w:rsidP="00590E9C">
      <w:pPr>
        <w:pStyle w:val="MIRBodyText"/>
        <w:numPr>
          <w:ilvl w:val="0"/>
          <w:numId w:val="281"/>
        </w:numPr>
        <w:tabs>
          <w:tab w:val="clear" w:pos="2205"/>
          <w:tab w:val="left" w:pos="851"/>
        </w:tabs>
      </w:pPr>
      <w:r w:rsidRPr="00AF3A89">
        <w:t xml:space="preserve">(4) ASIC may determine </w:t>
      </w:r>
      <w:r w:rsidR="002A1042" w:rsidRPr="00E60F3E">
        <w:t xml:space="preserve">in writing </w:t>
      </w:r>
      <w:r w:rsidRPr="00AF3A89">
        <w:t xml:space="preserve"> the execution venue codes referred to in item</w:t>
      </w:r>
      <w:r w:rsidR="004875EA">
        <w:t> </w:t>
      </w:r>
      <w:r w:rsidRPr="00AF3A89">
        <w:t xml:space="preserve">9 of the </w:t>
      </w:r>
      <w:r w:rsidR="00BC01EC" w:rsidRPr="00A35126">
        <w:t>t</w:t>
      </w:r>
      <w:r w:rsidRPr="00A35126">
        <w:t>able</w:t>
      </w:r>
      <w:r w:rsidRPr="00AF3A89">
        <w:t xml:space="preserve"> in subrule</w:t>
      </w:r>
      <w:r w:rsidR="00BC01EC">
        <w:t> </w:t>
      </w:r>
      <w:r w:rsidRPr="00AF3A89">
        <w:t>(2).</w:t>
      </w:r>
      <w:r w:rsidR="002A1042" w:rsidRPr="002A1042">
        <w:t xml:space="preserve"> </w:t>
      </w:r>
    </w:p>
    <w:p w14:paraId="4EA9AF6E" w14:textId="7BA29045" w:rsidR="005E6537" w:rsidRDefault="005E6537" w:rsidP="005E6537">
      <w:pPr>
        <w:pStyle w:val="MIRNote"/>
      </w:pPr>
      <w:r>
        <w:t xml:space="preserve">Note: Instruments made under subrule (4) are available on the Federal Register of Legislation. </w:t>
      </w:r>
      <w:r w:rsidRPr="00AF3A89">
        <w:t xml:space="preserve">The register may be accessed at </w:t>
      </w:r>
      <w:hyperlink r:id="rId51" w:history="1">
        <w:r w:rsidRPr="00AF3A89">
          <w:rPr>
            <w:rStyle w:val="Hyperlink"/>
            <w:color w:val="auto"/>
          </w:rPr>
          <w:t>www.legislation.gov.au</w:t>
        </w:r>
      </w:hyperlink>
      <w:r w:rsidR="004875EA">
        <w:rPr>
          <w:rStyle w:val="Hyperlink"/>
          <w:color w:val="auto"/>
        </w:rPr>
        <w:t>.</w:t>
      </w:r>
    </w:p>
    <w:p w14:paraId="256C101E" w14:textId="77777777" w:rsidR="00D13DFD" w:rsidRPr="00AF3A89" w:rsidRDefault="00D13DFD" w:rsidP="00D13DFD">
      <w:pPr>
        <w:pStyle w:val="MIRPenalty"/>
      </w:pPr>
      <w:r w:rsidRPr="00AF3A89">
        <w:t>Maximum penalty: $1,000,000</w:t>
      </w:r>
    </w:p>
    <w:p w14:paraId="3DB30692" w14:textId="26BBD273" w:rsidR="00D13DFD" w:rsidRPr="00AF3A89" w:rsidRDefault="004850B4" w:rsidP="00D13DFD">
      <w:pPr>
        <w:pStyle w:val="MIRHeading3"/>
      </w:pPr>
      <w:r>
        <w:t>6.3.7</w:t>
      </w:r>
      <w:r w:rsidR="00D13DFD" w:rsidRPr="00AF3A89">
        <w:tab/>
        <w:t>Post-Trade Information—Equity Market Products</w:t>
      </w:r>
    </w:p>
    <w:p w14:paraId="180FE74F" w14:textId="77777777" w:rsidR="00D13DFD" w:rsidRPr="00AF3A89" w:rsidRDefault="00D13DFD" w:rsidP="00590E9C">
      <w:pPr>
        <w:pStyle w:val="MIRBodyText"/>
        <w:numPr>
          <w:ilvl w:val="0"/>
          <w:numId w:val="281"/>
        </w:numPr>
        <w:tabs>
          <w:tab w:val="clear" w:pos="2205"/>
          <w:tab w:val="left" w:pos="851"/>
        </w:tabs>
      </w:pPr>
      <w:r w:rsidRPr="00AF3A89">
        <w:t xml:space="preserve">In these Rules, </w:t>
      </w:r>
      <w:r w:rsidRPr="00AF3A89">
        <w:rPr>
          <w:b/>
          <w:i/>
        </w:rPr>
        <w:t>Post-Trade Information</w:t>
      </w:r>
      <w:r w:rsidRPr="00AF3A89">
        <w:t xml:space="preserve"> means:</w:t>
      </w:r>
    </w:p>
    <w:p w14:paraId="35297420" w14:textId="518579CA" w:rsidR="00D13DFD" w:rsidRPr="00FD530F" w:rsidRDefault="001F698B" w:rsidP="00590E9C">
      <w:pPr>
        <w:pStyle w:val="MIRSubpara"/>
        <w:numPr>
          <w:ilvl w:val="1"/>
          <w:numId w:val="281"/>
        </w:numPr>
      </w:pPr>
      <w:r>
        <w:t>in relation to a t</w:t>
      </w:r>
      <w:r w:rsidR="00D13DFD" w:rsidRPr="00AF3A89">
        <w:t>ransaction in Equity Market Products entered into otherwise than matching of Orders on an Order Book and reported by the Repor</w:t>
      </w:r>
      <w:r w:rsidR="003A3DFC">
        <w:t xml:space="preserve">ting Participant to the </w:t>
      </w:r>
      <w:r w:rsidR="00827A92">
        <w:t>O</w:t>
      </w:r>
      <w:r w:rsidR="00D13DFD" w:rsidRPr="00AF3A89">
        <w:t xml:space="preserve">perator, the information set out in items 1 to 9 of the </w:t>
      </w:r>
      <w:r w:rsidR="00D13DFD" w:rsidRPr="00FD530F">
        <w:t xml:space="preserve">following </w:t>
      </w:r>
      <w:r w:rsidR="00BC01EC" w:rsidRPr="00A35126">
        <w:t>table</w:t>
      </w:r>
      <w:r w:rsidR="00D13DFD" w:rsidRPr="00FD530F">
        <w:t>;</w:t>
      </w:r>
    </w:p>
    <w:p w14:paraId="1258D2D5" w14:textId="7D82A73B" w:rsidR="00D13DFD" w:rsidRPr="00FD530F" w:rsidRDefault="001F698B" w:rsidP="00590E9C">
      <w:pPr>
        <w:pStyle w:val="MIRSubpara"/>
        <w:numPr>
          <w:ilvl w:val="1"/>
          <w:numId w:val="281"/>
        </w:numPr>
      </w:pPr>
      <w:r w:rsidRPr="00FD530F">
        <w:t>in relation to a t</w:t>
      </w:r>
      <w:r w:rsidR="00D13DFD" w:rsidRPr="00FD530F">
        <w:t>ransaction in Equity Market Products entered into by matching of an Order on an Order Book:</w:t>
      </w:r>
    </w:p>
    <w:p w14:paraId="749CFBBC" w14:textId="47E59566" w:rsidR="00D13DFD" w:rsidRPr="00FD530F" w:rsidRDefault="00D13DFD" w:rsidP="00590E9C">
      <w:pPr>
        <w:pStyle w:val="MIRSubsubpara"/>
        <w:numPr>
          <w:ilvl w:val="2"/>
          <w:numId w:val="281"/>
        </w:numPr>
      </w:pPr>
      <w:r w:rsidRPr="00FD530F">
        <w:t xml:space="preserve">the information set out in items 2 and 4 of the following </w:t>
      </w:r>
      <w:r w:rsidR="00BC01EC" w:rsidRPr="00A35126">
        <w:t>table</w:t>
      </w:r>
      <w:r w:rsidR="00BC01EC" w:rsidRPr="00FD530F">
        <w:t xml:space="preserve"> </w:t>
      </w:r>
      <w:r w:rsidRPr="00FD530F">
        <w:t>in relation to that Order; and</w:t>
      </w:r>
    </w:p>
    <w:p w14:paraId="45724AA4" w14:textId="4DA1526E" w:rsidR="00D13DFD" w:rsidRPr="00FD530F" w:rsidRDefault="00D13DFD" w:rsidP="00590E9C">
      <w:pPr>
        <w:pStyle w:val="MIRSubsubpara"/>
        <w:numPr>
          <w:ilvl w:val="2"/>
          <w:numId w:val="281"/>
        </w:numPr>
      </w:pPr>
      <w:r w:rsidRPr="00FD530F">
        <w:t xml:space="preserve">the information set out in items 1, 3 and 5 to 9 of the following </w:t>
      </w:r>
      <w:r w:rsidR="00BC01EC" w:rsidRPr="00A35126">
        <w:t>table</w:t>
      </w:r>
      <w:r w:rsidRPr="00FD530F">
        <w:t xml:space="preserve">, to the extent that the information is unable to be readily determined by reference to both Pre-Trade Information that was made available in relation to that Order and the information referred to in subparagraph (i); and </w:t>
      </w:r>
    </w:p>
    <w:p w14:paraId="4CA64C45" w14:textId="5AA666C4" w:rsidR="00D13DFD" w:rsidRPr="00FD530F" w:rsidRDefault="001F698B" w:rsidP="00590E9C">
      <w:pPr>
        <w:pStyle w:val="MIRSubpara"/>
        <w:numPr>
          <w:ilvl w:val="1"/>
          <w:numId w:val="281"/>
        </w:numPr>
        <w:spacing w:after="240"/>
      </w:pPr>
      <w:r w:rsidRPr="00FD530F">
        <w:t>in relation to a t</w:t>
      </w:r>
      <w:r w:rsidR="00D13DFD" w:rsidRPr="00FD530F">
        <w:t>ransaction</w:t>
      </w:r>
      <w:r w:rsidR="00D13DFD" w:rsidRPr="00FD530F">
        <w:rPr>
          <w:szCs w:val="20"/>
        </w:rPr>
        <w:t xml:space="preserve"> </w:t>
      </w:r>
      <w:r w:rsidR="00D13DFD" w:rsidRPr="00FD530F">
        <w:t>in Equity Market Products referred to in paragraph</w:t>
      </w:r>
      <w:r w:rsidR="00BC01EC" w:rsidRPr="00FD530F">
        <w:t> </w:t>
      </w:r>
      <w:r w:rsidR="00D13DFD" w:rsidRPr="00FD530F">
        <w:t>(a) or</w:t>
      </w:r>
      <w:r w:rsidR="00BC01EC" w:rsidRPr="00FD530F">
        <w:t> </w:t>
      </w:r>
      <w:r w:rsidR="00D13DFD" w:rsidRPr="00FD530F">
        <w:t xml:space="preserve">(b) that is cancelled, the information set out in items 7 and 8 of the following </w:t>
      </w:r>
      <w:r w:rsidR="00BC01EC" w:rsidRPr="00A35126">
        <w:t>table</w:t>
      </w:r>
      <w:r w:rsidR="00D13DFD" w:rsidRPr="00FD530F">
        <w:t>.</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09"/>
        <w:gridCol w:w="2267"/>
        <w:gridCol w:w="5352"/>
      </w:tblGrid>
      <w:tr w:rsidR="00AF3A89" w:rsidRPr="00AF3A89" w14:paraId="328BDC8E" w14:textId="77777777" w:rsidTr="007B4A85">
        <w:trPr>
          <w:cantSplit/>
          <w:tblHeader/>
        </w:trPr>
        <w:tc>
          <w:tcPr>
            <w:tcW w:w="426" w:type="pct"/>
            <w:shd w:val="clear" w:color="auto" w:fill="C2E3FA"/>
          </w:tcPr>
          <w:p w14:paraId="22C8D2FA" w14:textId="77777777" w:rsidR="00D13DFD" w:rsidRPr="00AF3A89" w:rsidRDefault="00D13DFD" w:rsidP="007B4A85">
            <w:pPr>
              <w:pStyle w:val="tablehead"/>
            </w:pPr>
            <w:r w:rsidRPr="00AF3A89">
              <w:t>Item</w:t>
            </w:r>
          </w:p>
        </w:tc>
        <w:tc>
          <w:tcPr>
            <w:tcW w:w="1361" w:type="pct"/>
            <w:shd w:val="clear" w:color="auto" w:fill="C2E3FA"/>
          </w:tcPr>
          <w:p w14:paraId="0D52877B" w14:textId="77777777" w:rsidR="00D13DFD" w:rsidRPr="00AF3A89" w:rsidRDefault="00D13DFD" w:rsidP="007B4A85">
            <w:pPr>
              <w:pStyle w:val="tablehead"/>
            </w:pPr>
            <w:r w:rsidRPr="00AF3A89">
              <w:t>Label</w:t>
            </w:r>
          </w:p>
        </w:tc>
        <w:tc>
          <w:tcPr>
            <w:tcW w:w="3213" w:type="pct"/>
            <w:shd w:val="clear" w:color="auto" w:fill="C2E3FA"/>
          </w:tcPr>
          <w:p w14:paraId="3224382D" w14:textId="77777777" w:rsidR="00D13DFD" w:rsidRPr="00AF3A89" w:rsidRDefault="00D13DFD" w:rsidP="007B4A85">
            <w:pPr>
              <w:pStyle w:val="tablehead"/>
            </w:pPr>
            <w:r w:rsidRPr="00AF3A89">
              <w:t>Post-Trade Information</w:t>
            </w:r>
          </w:p>
        </w:tc>
      </w:tr>
      <w:tr w:rsidR="00AF3A89" w:rsidRPr="00AF3A89" w14:paraId="079A4B36" w14:textId="77777777" w:rsidTr="007B4A85">
        <w:trPr>
          <w:cantSplit/>
        </w:trPr>
        <w:tc>
          <w:tcPr>
            <w:tcW w:w="426" w:type="pct"/>
          </w:tcPr>
          <w:p w14:paraId="3A9914FE" w14:textId="77777777" w:rsidR="00D13DFD" w:rsidRPr="00AF3A89" w:rsidRDefault="00D13DFD" w:rsidP="007B4A85">
            <w:pPr>
              <w:pStyle w:val="tbltext"/>
            </w:pPr>
            <w:r w:rsidRPr="00AF3A89">
              <w:t>1</w:t>
            </w:r>
          </w:p>
        </w:tc>
        <w:tc>
          <w:tcPr>
            <w:tcW w:w="1361" w:type="pct"/>
          </w:tcPr>
          <w:p w14:paraId="1DC73336" w14:textId="77777777" w:rsidR="00D13DFD" w:rsidRPr="00AF3A89" w:rsidRDefault="00D13DFD" w:rsidP="007B4A85">
            <w:pPr>
              <w:pStyle w:val="tbltext"/>
            </w:pPr>
            <w:r w:rsidRPr="00AF3A89">
              <w:t>Trade execution date (as at date)</w:t>
            </w:r>
          </w:p>
        </w:tc>
        <w:tc>
          <w:tcPr>
            <w:tcW w:w="3213" w:type="pct"/>
          </w:tcPr>
          <w:p w14:paraId="7E045769" w14:textId="49E66601" w:rsidR="00D13DFD" w:rsidRPr="00AF3A89" w:rsidRDefault="001F698B" w:rsidP="00BC01EC">
            <w:pPr>
              <w:pStyle w:val="tbltext"/>
            </w:pPr>
            <w:r>
              <w:t>The date on which the t</w:t>
            </w:r>
            <w:r w:rsidR="00D13DFD" w:rsidRPr="00AF3A89">
              <w:t xml:space="preserve">ransaction is executed, unless the </w:t>
            </w:r>
            <w:r w:rsidR="00BC01EC">
              <w:t>t</w:t>
            </w:r>
            <w:r w:rsidR="00BC01EC" w:rsidRPr="00AF3A89">
              <w:t xml:space="preserve">ransaction </w:t>
            </w:r>
            <w:r w:rsidR="00D13DFD" w:rsidRPr="00AF3A89">
              <w:t>is reported on the same day it is executed</w:t>
            </w:r>
          </w:p>
        </w:tc>
      </w:tr>
      <w:tr w:rsidR="00AF3A89" w:rsidRPr="00AF3A89" w14:paraId="2F9E73C9" w14:textId="77777777" w:rsidTr="007B4A85">
        <w:trPr>
          <w:cantSplit/>
        </w:trPr>
        <w:tc>
          <w:tcPr>
            <w:tcW w:w="426" w:type="pct"/>
          </w:tcPr>
          <w:p w14:paraId="45441808" w14:textId="77777777" w:rsidR="00D13DFD" w:rsidRPr="00AF3A89" w:rsidRDefault="00D13DFD" w:rsidP="007B4A85">
            <w:pPr>
              <w:pStyle w:val="tbltext"/>
            </w:pPr>
            <w:r w:rsidRPr="00AF3A89">
              <w:t>2</w:t>
            </w:r>
          </w:p>
        </w:tc>
        <w:tc>
          <w:tcPr>
            <w:tcW w:w="1361" w:type="pct"/>
          </w:tcPr>
          <w:p w14:paraId="605AB456" w14:textId="77777777" w:rsidR="00D13DFD" w:rsidRPr="00AF3A89" w:rsidRDefault="00D13DFD" w:rsidP="007B4A85">
            <w:pPr>
              <w:pStyle w:val="tbltext"/>
            </w:pPr>
            <w:r w:rsidRPr="00AF3A89">
              <w:t>Trading time</w:t>
            </w:r>
          </w:p>
        </w:tc>
        <w:tc>
          <w:tcPr>
            <w:tcW w:w="3213" w:type="pct"/>
          </w:tcPr>
          <w:p w14:paraId="12C52162" w14:textId="078C3D02" w:rsidR="00D13DFD" w:rsidRPr="00AF3A89" w:rsidRDefault="001F698B" w:rsidP="007B4A85">
            <w:pPr>
              <w:pStyle w:val="tbltext"/>
            </w:pPr>
            <w:r>
              <w:t>The time at which the t</w:t>
            </w:r>
            <w:r w:rsidR="00D13DFD" w:rsidRPr="00AF3A89">
              <w:t>ransaction was executed</w:t>
            </w:r>
          </w:p>
        </w:tc>
      </w:tr>
      <w:tr w:rsidR="00AF3A89" w:rsidRPr="00AF3A89" w14:paraId="75060D12" w14:textId="77777777" w:rsidTr="007B4A85">
        <w:trPr>
          <w:cantSplit/>
        </w:trPr>
        <w:tc>
          <w:tcPr>
            <w:tcW w:w="426" w:type="pct"/>
          </w:tcPr>
          <w:p w14:paraId="6CCCAEEC" w14:textId="77777777" w:rsidR="00D13DFD" w:rsidRPr="00AF3A89" w:rsidRDefault="00D13DFD" w:rsidP="007B4A85">
            <w:pPr>
              <w:pStyle w:val="tbltext"/>
            </w:pPr>
            <w:r w:rsidRPr="00AF3A89">
              <w:t>3</w:t>
            </w:r>
          </w:p>
        </w:tc>
        <w:tc>
          <w:tcPr>
            <w:tcW w:w="1361" w:type="pct"/>
          </w:tcPr>
          <w:p w14:paraId="035F89D3" w14:textId="77777777" w:rsidR="00D13DFD" w:rsidRPr="00AF3A89" w:rsidRDefault="00D13DFD" w:rsidP="007B4A85">
            <w:pPr>
              <w:pStyle w:val="tbltext"/>
            </w:pPr>
            <w:r w:rsidRPr="00AF3A89">
              <w:t>Product identification</w:t>
            </w:r>
          </w:p>
        </w:tc>
        <w:tc>
          <w:tcPr>
            <w:tcW w:w="3213" w:type="pct"/>
          </w:tcPr>
          <w:p w14:paraId="03372153" w14:textId="0E853C54" w:rsidR="00D13DFD" w:rsidRPr="00AF3A89" w:rsidRDefault="00D13DFD" w:rsidP="004850B4">
            <w:pPr>
              <w:pStyle w:val="tbltext"/>
            </w:pPr>
            <w:r w:rsidRPr="00AF3A89">
              <w:t xml:space="preserve">The symbol, assigned in accordance with Rule </w:t>
            </w:r>
            <w:r w:rsidR="004850B4">
              <w:t>9</w:t>
            </w:r>
            <w:r w:rsidRPr="00AF3A89">
              <w:t>.2.3, that identifies the Equity Mar</w:t>
            </w:r>
            <w:r w:rsidR="001F698B">
              <w:t>ket Product the subject of the t</w:t>
            </w:r>
            <w:r w:rsidRPr="00AF3A89">
              <w:t>ransaction</w:t>
            </w:r>
          </w:p>
        </w:tc>
      </w:tr>
      <w:tr w:rsidR="00AF3A89" w:rsidRPr="00AF3A89" w14:paraId="1A8B2244" w14:textId="77777777" w:rsidTr="007B4A85">
        <w:trPr>
          <w:cantSplit/>
        </w:trPr>
        <w:tc>
          <w:tcPr>
            <w:tcW w:w="426" w:type="pct"/>
          </w:tcPr>
          <w:p w14:paraId="043053EC" w14:textId="77777777" w:rsidR="00D13DFD" w:rsidRPr="00AF3A89" w:rsidRDefault="00D13DFD" w:rsidP="007B4A85">
            <w:pPr>
              <w:pStyle w:val="tbltext"/>
            </w:pPr>
            <w:r w:rsidRPr="00AF3A89">
              <w:t>4</w:t>
            </w:r>
          </w:p>
        </w:tc>
        <w:tc>
          <w:tcPr>
            <w:tcW w:w="1361" w:type="pct"/>
          </w:tcPr>
          <w:p w14:paraId="4D1029D3" w14:textId="77777777" w:rsidR="00D13DFD" w:rsidRPr="00AF3A89" w:rsidRDefault="00D13DFD" w:rsidP="007B4A85">
            <w:pPr>
              <w:pStyle w:val="tbltext"/>
            </w:pPr>
            <w:r w:rsidRPr="00AF3A89">
              <w:t>Volume</w:t>
            </w:r>
          </w:p>
        </w:tc>
        <w:tc>
          <w:tcPr>
            <w:tcW w:w="3213" w:type="pct"/>
          </w:tcPr>
          <w:p w14:paraId="00215A20" w14:textId="7CA6DD72" w:rsidR="00D13DFD" w:rsidRPr="00AF3A89" w:rsidRDefault="00D13DFD" w:rsidP="007B4A85">
            <w:pPr>
              <w:pStyle w:val="tbltext"/>
            </w:pPr>
            <w:r w:rsidRPr="00AF3A89">
              <w:t>The number of Equity Mark</w:t>
            </w:r>
            <w:r w:rsidR="001F698B">
              <w:t>et Products the subject of the t</w:t>
            </w:r>
            <w:r w:rsidRPr="00AF3A89">
              <w:t>ransaction</w:t>
            </w:r>
          </w:p>
        </w:tc>
      </w:tr>
      <w:tr w:rsidR="00AF3A89" w:rsidRPr="00AF3A89" w14:paraId="65D0D05D" w14:textId="77777777" w:rsidTr="007B4A85">
        <w:trPr>
          <w:cantSplit/>
        </w:trPr>
        <w:tc>
          <w:tcPr>
            <w:tcW w:w="426" w:type="pct"/>
          </w:tcPr>
          <w:p w14:paraId="66AE5DB9" w14:textId="77777777" w:rsidR="00D13DFD" w:rsidRPr="00AF3A89" w:rsidRDefault="00D13DFD" w:rsidP="007B4A85">
            <w:pPr>
              <w:pStyle w:val="tbltext"/>
            </w:pPr>
            <w:r w:rsidRPr="00AF3A89">
              <w:t>5</w:t>
            </w:r>
          </w:p>
        </w:tc>
        <w:tc>
          <w:tcPr>
            <w:tcW w:w="1361" w:type="pct"/>
          </w:tcPr>
          <w:p w14:paraId="4A4E744E" w14:textId="77777777" w:rsidR="00D13DFD" w:rsidRPr="00AF3A89" w:rsidRDefault="00D13DFD" w:rsidP="007B4A85">
            <w:pPr>
              <w:pStyle w:val="tbltext"/>
            </w:pPr>
            <w:r w:rsidRPr="00AF3A89">
              <w:t>Price</w:t>
            </w:r>
          </w:p>
        </w:tc>
        <w:tc>
          <w:tcPr>
            <w:tcW w:w="3213" w:type="pct"/>
          </w:tcPr>
          <w:p w14:paraId="3ED0A82E" w14:textId="37006F76" w:rsidR="00D13DFD" w:rsidRPr="00AF3A89" w:rsidRDefault="00D13DFD" w:rsidP="007B4A85">
            <w:pPr>
              <w:pStyle w:val="tbltext"/>
            </w:pPr>
            <w:r w:rsidRPr="00AF3A89">
              <w:t>The price pe</w:t>
            </w:r>
            <w:r w:rsidR="001F698B">
              <w:t>r Equity Market Product of the t</w:t>
            </w:r>
            <w:r w:rsidRPr="00AF3A89">
              <w:t>ransaction</w:t>
            </w:r>
          </w:p>
        </w:tc>
      </w:tr>
      <w:tr w:rsidR="00AF3A89" w:rsidRPr="00AF3A89" w14:paraId="74175826" w14:textId="77777777" w:rsidTr="007B4A85">
        <w:trPr>
          <w:cantSplit/>
        </w:trPr>
        <w:tc>
          <w:tcPr>
            <w:tcW w:w="426" w:type="pct"/>
          </w:tcPr>
          <w:p w14:paraId="16D66FF5" w14:textId="77777777" w:rsidR="00D13DFD" w:rsidRPr="00AF3A89" w:rsidRDefault="00D13DFD" w:rsidP="007B4A85">
            <w:pPr>
              <w:pStyle w:val="tbltext"/>
            </w:pPr>
            <w:r w:rsidRPr="00AF3A89">
              <w:lastRenderedPageBreak/>
              <w:t>6</w:t>
            </w:r>
          </w:p>
        </w:tc>
        <w:tc>
          <w:tcPr>
            <w:tcW w:w="1361" w:type="pct"/>
          </w:tcPr>
          <w:p w14:paraId="3B91BA42" w14:textId="77777777" w:rsidR="00D13DFD" w:rsidRPr="00AF3A89" w:rsidRDefault="00D13DFD" w:rsidP="007B4A85">
            <w:pPr>
              <w:pStyle w:val="tbltext"/>
            </w:pPr>
            <w:r w:rsidRPr="00AF3A89">
              <w:t>Currency</w:t>
            </w:r>
          </w:p>
        </w:tc>
        <w:tc>
          <w:tcPr>
            <w:tcW w:w="3213" w:type="pct"/>
          </w:tcPr>
          <w:p w14:paraId="60A34EEA" w14:textId="41DE8FD5" w:rsidR="00D13DFD" w:rsidRPr="00AF3A89" w:rsidRDefault="00D13DFD" w:rsidP="007B4A85">
            <w:pPr>
              <w:pStyle w:val="tbltext"/>
            </w:pPr>
            <w:r w:rsidRPr="00AF3A89">
              <w:t>The currency of the price pe</w:t>
            </w:r>
            <w:r w:rsidR="001F698B">
              <w:t>r Equity Market Product of the transaction, unless the t</w:t>
            </w:r>
            <w:r w:rsidRPr="00AF3A89">
              <w:t>ransaction was in Australian dollars</w:t>
            </w:r>
          </w:p>
        </w:tc>
      </w:tr>
      <w:tr w:rsidR="00AF3A89" w:rsidRPr="00AF3A89" w14:paraId="1DB39C82" w14:textId="77777777" w:rsidTr="007B4A85">
        <w:trPr>
          <w:cantSplit/>
        </w:trPr>
        <w:tc>
          <w:tcPr>
            <w:tcW w:w="426" w:type="pct"/>
          </w:tcPr>
          <w:p w14:paraId="3E9D8E49" w14:textId="77777777" w:rsidR="00D13DFD" w:rsidRPr="00AF3A89" w:rsidRDefault="00D13DFD" w:rsidP="007B4A85">
            <w:pPr>
              <w:pStyle w:val="tbltext"/>
              <w:rPr>
                <w:bCs/>
              </w:rPr>
            </w:pPr>
            <w:r w:rsidRPr="00AF3A89">
              <w:rPr>
                <w:bCs/>
              </w:rPr>
              <w:t>7</w:t>
            </w:r>
          </w:p>
        </w:tc>
        <w:tc>
          <w:tcPr>
            <w:tcW w:w="1361" w:type="pct"/>
          </w:tcPr>
          <w:p w14:paraId="3D685053" w14:textId="77777777" w:rsidR="00D13DFD" w:rsidRPr="00AF3A89" w:rsidRDefault="00D13DFD" w:rsidP="007B4A85">
            <w:pPr>
              <w:pStyle w:val="tbltext"/>
            </w:pPr>
            <w:r w:rsidRPr="00AF3A89">
              <w:rPr>
                <w:bCs/>
              </w:rPr>
              <w:t>Trade cancellation indicator</w:t>
            </w:r>
          </w:p>
        </w:tc>
        <w:tc>
          <w:tcPr>
            <w:tcW w:w="3213" w:type="pct"/>
          </w:tcPr>
          <w:p w14:paraId="65DE56C4" w14:textId="49C558B1" w:rsidR="00D13DFD" w:rsidRPr="00AF3A89" w:rsidRDefault="001F698B" w:rsidP="00BC01EC">
            <w:pPr>
              <w:pStyle w:val="tbltext"/>
            </w:pPr>
            <w:r>
              <w:t>If the t</w:t>
            </w:r>
            <w:r w:rsidR="00D13DFD" w:rsidRPr="00AF3A89">
              <w:t xml:space="preserve">ransaction is cancelled, a notation or code to identify that the </w:t>
            </w:r>
            <w:r w:rsidR="00BC01EC">
              <w:t>t</w:t>
            </w:r>
            <w:r w:rsidR="00BC01EC" w:rsidRPr="00AF3A89">
              <w:t xml:space="preserve">ransaction </w:t>
            </w:r>
            <w:r w:rsidR="00D13DFD" w:rsidRPr="00AF3A89">
              <w:t>is cancelled</w:t>
            </w:r>
          </w:p>
        </w:tc>
      </w:tr>
      <w:tr w:rsidR="00AF3A89" w:rsidRPr="00AF3A89" w14:paraId="75C2902C" w14:textId="77777777" w:rsidTr="007B4A85">
        <w:trPr>
          <w:cantSplit/>
        </w:trPr>
        <w:tc>
          <w:tcPr>
            <w:tcW w:w="426" w:type="pct"/>
          </w:tcPr>
          <w:p w14:paraId="0E87F202" w14:textId="77777777" w:rsidR="00D13DFD" w:rsidRPr="00AF3A89" w:rsidRDefault="00D13DFD" w:rsidP="007B4A85">
            <w:pPr>
              <w:pStyle w:val="tbltext"/>
              <w:rPr>
                <w:bCs/>
              </w:rPr>
            </w:pPr>
            <w:r w:rsidRPr="00AF3A89">
              <w:rPr>
                <w:bCs/>
              </w:rPr>
              <w:t>8</w:t>
            </w:r>
          </w:p>
        </w:tc>
        <w:tc>
          <w:tcPr>
            <w:tcW w:w="1361" w:type="pct"/>
          </w:tcPr>
          <w:p w14:paraId="105BF4D8" w14:textId="77777777" w:rsidR="00D13DFD" w:rsidRPr="00AF3A89" w:rsidRDefault="00D13DFD" w:rsidP="007B4A85">
            <w:pPr>
              <w:pStyle w:val="tbltext"/>
            </w:pPr>
            <w:r w:rsidRPr="00AF3A89">
              <w:rPr>
                <w:bCs/>
              </w:rPr>
              <w:t>Original trade date</w:t>
            </w:r>
          </w:p>
        </w:tc>
        <w:tc>
          <w:tcPr>
            <w:tcW w:w="3213" w:type="pct"/>
          </w:tcPr>
          <w:p w14:paraId="32CCCC33" w14:textId="153F9DA0" w:rsidR="00D13DFD" w:rsidRPr="00AF3A89" w:rsidRDefault="001F698B" w:rsidP="007B4A85">
            <w:pPr>
              <w:pStyle w:val="tbltext"/>
            </w:pPr>
            <w:r>
              <w:t xml:space="preserve">If the </w:t>
            </w:r>
            <w:r w:rsidRPr="00FD530F">
              <w:t>t</w:t>
            </w:r>
            <w:r w:rsidR="00D13DFD" w:rsidRPr="00FD530F">
              <w:t>ransaction is cancelled, the information in item</w:t>
            </w:r>
            <w:r w:rsidR="00BC01EC" w:rsidRPr="00FD530F">
              <w:t> </w:t>
            </w:r>
            <w:r w:rsidR="00D13DFD" w:rsidRPr="00FD530F">
              <w:t xml:space="preserve">1 of this </w:t>
            </w:r>
            <w:r w:rsidR="00BC01EC" w:rsidRPr="00FD530F">
              <w:t>t</w:t>
            </w:r>
            <w:r w:rsidR="00D13DFD" w:rsidRPr="00A35126">
              <w:t>able</w:t>
            </w:r>
          </w:p>
        </w:tc>
      </w:tr>
      <w:tr w:rsidR="00AF3A89" w:rsidRPr="00AF3A89" w14:paraId="6D35FB93" w14:textId="77777777" w:rsidTr="007B4A85">
        <w:trPr>
          <w:cantSplit/>
        </w:trPr>
        <w:tc>
          <w:tcPr>
            <w:tcW w:w="426" w:type="pct"/>
          </w:tcPr>
          <w:p w14:paraId="4421EB69" w14:textId="77777777" w:rsidR="00D13DFD" w:rsidRPr="00AF3A89" w:rsidRDefault="00D13DFD" w:rsidP="007B4A85">
            <w:pPr>
              <w:pStyle w:val="tbltext"/>
            </w:pPr>
            <w:r w:rsidRPr="00AF3A89">
              <w:t>9</w:t>
            </w:r>
          </w:p>
        </w:tc>
        <w:tc>
          <w:tcPr>
            <w:tcW w:w="1361" w:type="pct"/>
          </w:tcPr>
          <w:p w14:paraId="6450E58C" w14:textId="77777777" w:rsidR="00D13DFD" w:rsidRPr="00AF3A89" w:rsidRDefault="00D13DFD" w:rsidP="007B4A85">
            <w:pPr>
              <w:pStyle w:val="tbltext"/>
            </w:pPr>
            <w:r w:rsidRPr="00AF3A89">
              <w:t>Exception code</w:t>
            </w:r>
          </w:p>
        </w:tc>
        <w:tc>
          <w:tcPr>
            <w:tcW w:w="3213" w:type="pct"/>
          </w:tcPr>
          <w:p w14:paraId="0E8313DD" w14:textId="71411C6E" w:rsidR="00D13DFD" w:rsidRPr="00AF3A89" w:rsidRDefault="001F698B" w:rsidP="007B4A85">
            <w:pPr>
              <w:pStyle w:val="tbltext"/>
            </w:pPr>
            <w:r>
              <w:t>If the t</w:t>
            </w:r>
            <w:r w:rsidR="00D13DFD" w:rsidRPr="00AF3A89">
              <w:t>ransaction was executed:</w:t>
            </w:r>
          </w:p>
          <w:p w14:paraId="559DBD41" w14:textId="77777777" w:rsidR="00D13DFD" w:rsidRPr="00AF3A89" w:rsidRDefault="00D13DFD">
            <w:pPr>
              <w:pStyle w:val="tablebullet"/>
              <w:numPr>
                <w:ilvl w:val="0"/>
                <w:numId w:val="296"/>
              </w:numPr>
              <w:spacing w:before="120"/>
              <w:ind w:left="284" w:hanging="284"/>
            </w:pPr>
            <w:r w:rsidRPr="00AF3A89">
              <w:t>otherwise than by matching of Orders on an Order Book; or</w:t>
            </w:r>
          </w:p>
          <w:p w14:paraId="1F725AC1" w14:textId="77777777" w:rsidR="00D13DFD" w:rsidRPr="00AF3A89" w:rsidRDefault="00D13DFD">
            <w:pPr>
              <w:pStyle w:val="tablebullet"/>
              <w:numPr>
                <w:ilvl w:val="0"/>
                <w:numId w:val="296"/>
              </w:numPr>
              <w:spacing w:before="120"/>
              <w:ind w:left="284" w:hanging="284"/>
            </w:pPr>
            <w:r w:rsidRPr="00AF3A89">
              <w:t>without Pre-Trade Information in relation to the Order being made available,</w:t>
            </w:r>
          </w:p>
          <w:p w14:paraId="0110666C" w14:textId="1B7CD214" w:rsidR="00D13DFD" w:rsidRPr="00AF3A89" w:rsidRDefault="00D13DFD" w:rsidP="004850B4">
            <w:pPr>
              <w:pStyle w:val="tablebullet"/>
              <w:numPr>
                <w:ilvl w:val="0"/>
                <w:numId w:val="0"/>
              </w:numPr>
            </w:pPr>
            <w:r w:rsidRPr="00AF3A89">
              <w:t>a unique code that identifies the exception in subrule </w:t>
            </w:r>
            <w:r w:rsidR="004850B4">
              <w:t>6</w:t>
            </w:r>
            <w:r w:rsidRPr="00AF3A89">
              <w:t>.1.1(2) or</w:t>
            </w:r>
            <w:r w:rsidR="00C5381A">
              <w:t> </w:t>
            </w:r>
            <w:r w:rsidR="004850B4">
              <w:t>6</w:t>
            </w:r>
            <w:r w:rsidRPr="00AF3A89">
              <w:t>.1.2(2) relied upon</w:t>
            </w:r>
          </w:p>
        </w:tc>
      </w:tr>
    </w:tbl>
    <w:p w14:paraId="4B01150A" w14:textId="132DB898" w:rsidR="00D13DFD" w:rsidRPr="00AF3A89" w:rsidRDefault="00D13DFD">
      <w:pPr>
        <w:pStyle w:val="MIRNote"/>
        <w:tabs>
          <w:tab w:val="left" w:pos="6135"/>
        </w:tabs>
      </w:pPr>
      <w:r w:rsidRPr="00AF3A89">
        <w:t>Note: There is no penalty for this Rule.</w:t>
      </w:r>
      <w:r w:rsidR="008F233A">
        <w:tab/>
      </w:r>
    </w:p>
    <w:p w14:paraId="0390EF63" w14:textId="774DFA2E" w:rsidR="00D13DFD" w:rsidRPr="00AF3A89" w:rsidRDefault="004850B4" w:rsidP="007B7AE2">
      <w:pPr>
        <w:pStyle w:val="MIRHeading3Rule"/>
      </w:pPr>
      <w:bookmarkStart w:id="648" w:name="_Toc290981900"/>
      <w:r>
        <w:t>6.3.7A</w:t>
      </w:r>
      <w:r w:rsidR="00D13DFD" w:rsidRPr="00AF3A89">
        <w:tab/>
        <w:t>Post-Trade Information—CGS Depository Interests</w:t>
      </w:r>
    </w:p>
    <w:p w14:paraId="6A3C58C4" w14:textId="77777777" w:rsidR="00D13DFD" w:rsidRPr="00AF3A89" w:rsidRDefault="00D13DFD" w:rsidP="00D41C5C">
      <w:pPr>
        <w:pStyle w:val="MIRBodyText"/>
      </w:pPr>
      <w:r w:rsidRPr="00AF3A89">
        <w:t xml:space="preserve">In these Rules, </w:t>
      </w:r>
      <w:r w:rsidRPr="00AF3A89">
        <w:rPr>
          <w:b/>
          <w:i/>
        </w:rPr>
        <w:t>Post-Trade Information</w:t>
      </w:r>
      <w:r w:rsidRPr="00AF3A89">
        <w:t xml:space="preserve"> means:</w:t>
      </w:r>
    </w:p>
    <w:p w14:paraId="28265310" w14:textId="23F858DE" w:rsidR="00D13DFD" w:rsidRPr="00FD530F" w:rsidRDefault="001F698B" w:rsidP="00D41C5C">
      <w:pPr>
        <w:pStyle w:val="MIRSubpara"/>
      </w:pPr>
      <w:r>
        <w:t>in relation to a t</w:t>
      </w:r>
      <w:r w:rsidR="00D13DFD" w:rsidRPr="00AF3A89">
        <w:t>ransaction in CGS Depository Interests, the information set out in items</w:t>
      </w:r>
      <w:r w:rsidR="00C5381A">
        <w:t> </w:t>
      </w:r>
      <w:r w:rsidR="00D13DFD" w:rsidRPr="00AF3A89">
        <w:t xml:space="preserve">1 to 5 and 8 of the </w:t>
      </w:r>
      <w:r w:rsidR="00D13DFD" w:rsidRPr="00FD530F">
        <w:t xml:space="preserve">following </w:t>
      </w:r>
      <w:r w:rsidR="00BC01EC" w:rsidRPr="00A35126">
        <w:t>table</w:t>
      </w:r>
      <w:r w:rsidR="00D13DFD" w:rsidRPr="00FD530F">
        <w:t>; and</w:t>
      </w:r>
    </w:p>
    <w:p w14:paraId="714AE358" w14:textId="097607F4" w:rsidR="000C03DD" w:rsidRPr="00FD530F" w:rsidRDefault="001F698B" w:rsidP="00D41C5C">
      <w:pPr>
        <w:pStyle w:val="MIRSubpara"/>
        <w:spacing w:after="240"/>
      </w:pPr>
      <w:r w:rsidRPr="00FD530F">
        <w:t>in relation to a t</w:t>
      </w:r>
      <w:r w:rsidR="00D13DFD" w:rsidRPr="00FD530F">
        <w:t xml:space="preserve">ransaction referred to in paragraph (a) that is cancelled, the information set out in items 6 and 7 of the following </w:t>
      </w:r>
      <w:r w:rsidR="00BC01EC" w:rsidRPr="00A35126">
        <w:t>table</w:t>
      </w:r>
      <w:r w:rsidR="00D13DFD" w:rsidRPr="00FD530F">
        <w:t>.</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09"/>
        <w:gridCol w:w="2267"/>
        <w:gridCol w:w="5352"/>
      </w:tblGrid>
      <w:tr w:rsidR="00AF3A89" w:rsidRPr="00AF3A89" w14:paraId="1A9017B7" w14:textId="77777777" w:rsidTr="007B4A85">
        <w:trPr>
          <w:cantSplit/>
          <w:tblHeader/>
        </w:trPr>
        <w:tc>
          <w:tcPr>
            <w:tcW w:w="426" w:type="pct"/>
            <w:shd w:val="clear" w:color="auto" w:fill="C2E3FA"/>
          </w:tcPr>
          <w:p w14:paraId="6D1AF7DF"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Item</w:t>
            </w:r>
          </w:p>
        </w:tc>
        <w:tc>
          <w:tcPr>
            <w:tcW w:w="1361" w:type="pct"/>
            <w:shd w:val="clear" w:color="auto" w:fill="C2E3FA"/>
          </w:tcPr>
          <w:p w14:paraId="3EA404DF"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Label</w:t>
            </w:r>
          </w:p>
        </w:tc>
        <w:tc>
          <w:tcPr>
            <w:tcW w:w="3213" w:type="pct"/>
            <w:shd w:val="clear" w:color="auto" w:fill="C2E3FA"/>
          </w:tcPr>
          <w:p w14:paraId="355BB734" w14:textId="77777777" w:rsidR="00D13DFD" w:rsidRPr="00AF3A89" w:rsidRDefault="00D13DFD" w:rsidP="007B4A85">
            <w:pPr>
              <w:keepNext/>
              <w:spacing w:before="120" w:after="0" w:line="240" w:lineRule="atLeast"/>
              <w:rPr>
                <w:rFonts w:ascii="Arial" w:hAnsi="Arial" w:cs="Arial"/>
                <w:b/>
                <w:sz w:val="18"/>
                <w:szCs w:val="18"/>
              </w:rPr>
            </w:pPr>
            <w:r w:rsidRPr="00AF3A89">
              <w:rPr>
                <w:rFonts w:ascii="Arial" w:hAnsi="Arial" w:cs="Arial"/>
                <w:b/>
                <w:sz w:val="18"/>
                <w:szCs w:val="18"/>
              </w:rPr>
              <w:t>Post-Trade Information</w:t>
            </w:r>
          </w:p>
        </w:tc>
      </w:tr>
      <w:tr w:rsidR="00AF3A89" w:rsidRPr="00AF3A89" w14:paraId="64686EE2" w14:textId="77777777" w:rsidTr="007B4A85">
        <w:trPr>
          <w:cantSplit/>
        </w:trPr>
        <w:tc>
          <w:tcPr>
            <w:tcW w:w="426" w:type="pct"/>
          </w:tcPr>
          <w:p w14:paraId="24EA8872"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1</w:t>
            </w:r>
          </w:p>
        </w:tc>
        <w:tc>
          <w:tcPr>
            <w:tcW w:w="1361" w:type="pct"/>
          </w:tcPr>
          <w:p w14:paraId="54814365"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Trade execution date (as at date)</w:t>
            </w:r>
          </w:p>
        </w:tc>
        <w:tc>
          <w:tcPr>
            <w:tcW w:w="3213" w:type="pct"/>
          </w:tcPr>
          <w:p w14:paraId="7E036C8E" w14:textId="2ECA72B0" w:rsidR="00D13DFD" w:rsidRPr="00AF3A89" w:rsidRDefault="001F698B" w:rsidP="00BC01EC">
            <w:pPr>
              <w:widowControl w:val="0"/>
              <w:spacing w:before="120" w:after="0" w:line="240" w:lineRule="atLeast"/>
              <w:rPr>
                <w:rFonts w:ascii="Arial" w:hAnsi="Arial" w:cs="Arial"/>
                <w:sz w:val="18"/>
                <w:szCs w:val="18"/>
              </w:rPr>
            </w:pPr>
            <w:r>
              <w:rPr>
                <w:rFonts w:ascii="Arial" w:hAnsi="Arial" w:cs="Arial"/>
                <w:sz w:val="18"/>
                <w:szCs w:val="18"/>
              </w:rPr>
              <w:t>The date on which the t</w:t>
            </w:r>
            <w:r w:rsidR="00D13DFD" w:rsidRPr="00AF3A89">
              <w:rPr>
                <w:rFonts w:ascii="Arial" w:hAnsi="Arial" w:cs="Arial"/>
                <w:sz w:val="18"/>
                <w:szCs w:val="18"/>
              </w:rPr>
              <w:t xml:space="preserve">ransaction is executed, unless the </w:t>
            </w:r>
            <w:r w:rsidR="00BC01EC">
              <w:rPr>
                <w:rFonts w:ascii="Arial" w:hAnsi="Arial" w:cs="Arial"/>
                <w:sz w:val="18"/>
                <w:szCs w:val="18"/>
              </w:rPr>
              <w:t>t</w:t>
            </w:r>
            <w:r w:rsidR="00BC01EC" w:rsidRPr="00AF3A89">
              <w:rPr>
                <w:rFonts w:ascii="Arial" w:hAnsi="Arial" w:cs="Arial"/>
                <w:sz w:val="18"/>
                <w:szCs w:val="18"/>
              </w:rPr>
              <w:t xml:space="preserve">ransaction </w:t>
            </w:r>
            <w:r w:rsidR="00D13DFD" w:rsidRPr="00AF3A89">
              <w:rPr>
                <w:rFonts w:ascii="Arial" w:hAnsi="Arial" w:cs="Arial"/>
                <w:sz w:val="18"/>
                <w:szCs w:val="18"/>
              </w:rPr>
              <w:t>is reported on the same day it is executed</w:t>
            </w:r>
          </w:p>
        </w:tc>
      </w:tr>
      <w:tr w:rsidR="00AF3A89" w:rsidRPr="00AF3A89" w14:paraId="3BA374BD" w14:textId="77777777" w:rsidTr="007B4A85">
        <w:trPr>
          <w:cantSplit/>
        </w:trPr>
        <w:tc>
          <w:tcPr>
            <w:tcW w:w="426" w:type="pct"/>
          </w:tcPr>
          <w:p w14:paraId="1572B224"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2</w:t>
            </w:r>
          </w:p>
        </w:tc>
        <w:tc>
          <w:tcPr>
            <w:tcW w:w="1361" w:type="pct"/>
          </w:tcPr>
          <w:p w14:paraId="6C28C0FA"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Trading time</w:t>
            </w:r>
          </w:p>
        </w:tc>
        <w:tc>
          <w:tcPr>
            <w:tcW w:w="3213" w:type="pct"/>
          </w:tcPr>
          <w:p w14:paraId="728035F9" w14:textId="4A34853D"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The time at which t</w:t>
            </w:r>
            <w:r w:rsidR="001F698B">
              <w:rPr>
                <w:rFonts w:ascii="Arial" w:hAnsi="Arial" w:cs="Arial"/>
                <w:sz w:val="18"/>
                <w:szCs w:val="18"/>
              </w:rPr>
              <w:t>he t</w:t>
            </w:r>
            <w:r w:rsidRPr="00AF3A89">
              <w:rPr>
                <w:rFonts w:ascii="Arial" w:hAnsi="Arial" w:cs="Arial"/>
                <w:sz w:val="18"/>
                <w:szCs w:val="18"/>
              </w:rPr>
              <w:t>ransaction was executed</w:t>
            </w:r>
          </w:p>
        </w:tc>
      </w:tr>
      <w:tr w:rsidR="00AF3A89" w:rsidRPr="00AF3A89" w14:paraId="06E0CC72" w14:textId="77777777" w:rsidTr="007B4A85">
        <w:trPr>
          <w:cantSplit/>
        </w:trPr>
        <w:tc>
          <w:tcPr>
            <w:tcW w:w="426" w:type="pct"/>
          </w:tcPr>
          <w:p w14:paraId="08C24411"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3</w:t>
            </w:r>
          </w:p>
        </w:tc>
        <w:tc>
          <w:tcPr>
            <w:tcW w:w="1361" w:type="pct"/>
          </w:tcPr>
          <w:p w14:paraId="1FB9E5A4"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Product identification</w:t>
            </w:r>
          </w:p>
        </w:tc>
        <w:tc>
          <w:tcPr>
            <w:tcW w:w="3213" w:type="pct"/>
          </w:tcPr>
          <w:p w14:paraId="39AB9786" w14:textId="0583B1E6" w:rsidR="00D13DFD" w:rsidRPr="00AF3A89" w:rsidRDefault="00D13DFD" w:rsidP="004850B4">
            <w:pPr>
              <w:widowControl w:val="0"/>
              <w:spacing w:before="120" w:after="0" w:line="240" w:lineRule="atLeast"/>
              <w:rPr>
                <w:rFonts w:ascii="Arial" w:hAnsi="Arial" w:cs="Arial"/>
                <w:sz w:val="18"/>
                <w:szCs w:val="18"/>
              </w:rPr>
            </w:pPr>
            <w:r w:rsidRPr="00AF3A89">
              <w:rPr>
                <w:rFonts w:ascii="Arial" w:hAnsi="Arial" w:cs="Arial"/>
                <w:sz w:val="18"/>
                <w:szCs w:val="18"/>
              </w:rPr>
              <w:t xml:space="preserve">The symbol, assigned in accordance with Rule </w:t>
            </w:r>
            <w:r w:rsidR="004850B4">
              <w:rPr>
                <w:rFonts w:ascii="Arial" w:hAnsi="Arial" w:cs="Arial"/>
                <w:sz w:val="18"/>
                <w:szCs w:val="18"/>
              </w:rPr>
              <w:t>9</w:t>
            </w:r>
            <w:r w:rsidRPr="00AF3A89">
              <w:rPr>
                <w:rFonts w:ascii="Arial" w:hAnsi="Arial" w:cs="Arial"/>
                <w:sz w:val="18"/>
                <w:szCs w:val="18"/>
              </w:rPr>
              <w:t>.2.3, that identifies the CGS Deposito</w:t>
            </w:r>
            <w:r w:rsidR="001F698B">
              <w:rPr>
                <w:rFonts w:ascii="Arial" w:hAnsi="Arial" w:cs="Arial"/>
                <w:sz w:val="18"/>
                <w:szCs w:val="18"/>
              </w:rPr>
              <w:t>ry Interest the subject of the t</w:t>
            </w:r>
            <w:r w:rsidRPr="00AF3A89">
              <w:rPr>
                <w:rFonts w:ascii="Arial" w:hAnsi="Arial" w:cs="Arial"/>
                <w:sz w:val="18"/>
                <w:szCs w:val="18"/>
              </w:rPr>
              <w:t>ransaction</w:t>
            </w:r>
          </w:p>
        </w:tc>
      </w:tr>
      <w:tr w:rsidR="00AF3A89" w:rsidRPr="00AF3A89" w14:paraId="1C8E26C0" w14:textId="77777777" w:rsidTr="007B4A85">
        <w:trPr>
          <w:cantSplit/>
        </w:trPr>
        <w:tc>
          <w:tcPr>
            <w:tcW w:w="426" w:type="pct"/>
          </w:tcPr>
          <w:p w14:paraId="790FDFF1"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4</w:t>
            </w:r>
          </w:p>
        </w:tc>
        <w:tc>
          <w:tcPr>
            <w:tcW w:w="1361" w:type="pct"/>
          </w:tcPr>
          <w:p w14:paraId="710F1908"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Volume</w:t>
            </w:r>
          </w:p>
        </w:tc>
        <w:tc>
          <w:tcPr>
            <w:tcW w:w="3213" w:type="pct"/>
          </w:tcPr>
          <w:p w14:paraId="6B404B1A" w14:textId="2CEAA0AE"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The number of CGS Depositor</w:t>
            </w:r>
            <w:r w:rsidR="001F698B">
              <w:rPr>
                <w:rFonts w:ascii="Arial" w:hAnsi="Arial" w:cs="Arial"/>
                <w:sz w:val="18"/>
                <w:szCs w:val="18"/>
              </w:rPr>
              <w:t>y Interests the subject of the t</w:t>
            </w:r>
            <w:r w:rsidRPr="00AF3A89">
              <w:rPr>
                <w:rFonts w:ascii="Arial" w:hAnsi="Arial" w:cs="Arial"/>
                <w:sz w:val="18"/>
                <w:szCs w:val="18"/>
              </w:rPr>
              <w:t>ransaction</w:t>
            </w:r>
          </w:p>
        </w:tc>
      </w:tr>
      <w:tr w:rsidR="00AF3A89" w:rsidRPr="00AF3A89" w14:paraId="55C2E2C1" w14:textId="77777777" w:rsidTr="007B4A85">
        <w:trPr>
          <w:cantSplit/>
        </w:trPr>
        <w:tc>
          <w:tcPr>
            <w:tcW w:w="426" w:type="pct"/>
          </w:tcPr>
          <w:p w14:paraId="1471426F"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5</w:t>
            </w:r>
          </w:p>
        </w:tc>
        <w:tc>
          <w:tcPr>
            <w:tcW w:w="1361" w:type="pct"/>
          </w:tcPr>
          <w:p w14:paraId="580E5605"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Price</w:t>
            </w:r>
          </w:p>
        </w:tc>
        <w:tc>
          <w:tcPr>
            <w:tcW w:w="3213" w:type="pct"/>
          </w:tcPr>
          <w:p w14:paraId="3906D269" w14:textId="0900BE7D"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sz w:val="18"/>
                <w:szCs w:val="18"/>
              </w:rPr>
              <w:t xml:space="preserve">The price per </w:t>
            </w:r>
            <w:r w:rsidR="001F698B">
              <w:rPr>
                <w:rFonts w:ascii="Arial" w:hAnsi="Arial" w:cs="Arial"/>
                <w:sz w:val="18"/>
                <w:szCs w:val="18"/>
              </w:rPr>
              <w:t>CGS Depository Interest of the t</w:t>
            </w:r>
            <w:r w:rsidRPr="00AF3A89">
              <w:rPr>
                <w:rFonts w:ascii="Arial" w:hAnsi="Arial" w:cs="Arial"/>
                <w:sz w:val="18"/>
                <w:szCs w:val="18"/>
              </w:rPr>
              <w:t>ransaction</w:t>
            </w:r>
          </w:p>
        </w:tc>
      </w:tr>
      <w:tr w:rsidR="00AF3A89" w:rsidRPr="00AF3A89" w14:paraId="1F4AB016" w14:textId="77777777" w:rsidTr="007B4A85">
        <w:trPr>
          <w:cantSplit/>
        </w:trPr>
        <w:tc>
          <w:tcPr>
            <w:tcW w:w="426" w:type="pct"/>
          </w:tcPr>
          <w:p w14:paraId="3081F36F" w14:textId="77777777" w:rsidR="00D13DFD" w:rsidRPr="00AF3A89" w:rsidRDefault="00D13DFD" w:rsidP="007B4A85">
            <w:pPr>
              <w:widowControl w:val="0"/>
              <w:spacing w:before="120" w:after="0" w:line="240" w:lineRule="atLeast"/>
              <w:rPr>
                <w:rFonts w:ascii="Arial" w:hAnsi="Arial" w:cs="Arial"/>
                <w:bCs/>
                <w:sz w:val="18"/>
                <w:szCs w:val="18"/>
              </w:rPr>
            </w:pPr>
            <w:r w:rsidRPr="00AF3A89">
              <w:rPr>
                <w:rFonts w:ascii="Arial" w:hAnsi="Arial" w:cs="Arial"/>
                <w:bCs/>
                <w:sz w:val="18"/>
                <w:szCs w:val="18"/>
              </w:rPr>
              <w:t>6</w:t>
            </w:r>
          </w:p>
        </w:tc>
        <w:tc>
          <w:tcPr>
            <w:tcW w:w="1361" w:type="pct"/>
          </w:tcPr>
          <w:p w14:paraId="0464C3B1"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bCs/>
                <w:sz w:val="18"/>
                <w:szCs w:val="18"/>
              </w:rPr>
              <w:t>Trade cancellation indicator</w:t>
            </w:r>
          </w:p>
        </w:tc>
        <w:tc>
          <w:tcPr>
            <w:tcW w:w="3213" w:type="pct"/>
          </w:tcPr>
          <w:p w14:paraId="28B41307" w14:textId="541FC974" w:rsidR="00D13DFD" w:rsidRPr="00AF3A89" w:rsidRDefault="001F698B" w:rsidP="007B4A85">
            <w:pPr>
              <w:widowControl w:val="0"/>
              <w:spacing w:before="120" w:after="0" w:line="240" w:lineRule="atLeast"/>
              <w:rPr>
                <w:rFonts w:ascii="Arial" w:hAnsi="Arial" w:cs="Arial"/>
                <w:sz w:val="18"/>
                <w:szCs w:val="18"/>
              </w:rPr>
            </w:pPr>
            <w:r>
              <w:rPr>
                <w:rFonts w:ascii="Arial" w:hAnsi="Arial" w:cs="Arial"/>
                <w:sz w:val="18"/>
                <w:szCs w:val="18"/>
              </w:rPr>
              <w:t>If the t</w:t>
            </w:r>
            <w:r w:rsidR="00D13DFD" w:rsidRPr="00AF3A89">
              <w:rPr>
                <w:rFonts w:ascii="Arial" w:hAnsi="Arial" w:cs="Arial"/>
                <w:sz w:val="18"/>
                <w:szCs w:val="18"/>
              </w:rPr>
              <w:t>ransaction is cancelled, a notatio</w:t>
            </w:r>
            <w:r>
              <w:rPr>
                <w:rFonts w:ascii="Arial" w:hAnsi="Arial" w:cs="Arial"/>
                <w:sz w:val="18"/>
                <w:szCs w:val="18"/>
              </w:rPr>
              <w:t>n or code to identify that the t</w:t>
            </w:r>
            <w:r w:rsidR="00D13DFD" w:rsidRPr="00AF3A89">
              <w:rPr>
                <w:rFonts w:ascii="Arial" w:hAnsi="Arial" w:cs="Arial"/>
                <w:sz w:val="18"/>
                <w:szCs w:val="18"/>
              </w:rPr>
              <w:t>ransaction is cancelled</w:t>
            </w:r>
          </w:p>
        </w:tc>
      </w:tr>
      <w:tr w:rsidR="00AF3A89" w:rsidRPr="00AF3A89" w14:paraId="329F786E" w14:textId="77777777" w:rsidTr="007B4A85">
        <w:trPr>
          <w:cantSplit/>
        </w:trPr>
        <w:tc>
          <w:tcPr>
            <w:tcW w:w="426" w:type="pct"/>
          </w:tcPr>
          <w:p w14:paraId="0F520CD8" w14:textId="77777777" w:rsidR="00D13DFD" w:rsidRPr="00AF3A89" w:rsidRDefault="00D13DFD" w:rsidP="007B4A85">
            <w:pPr>
              <w:widowControl w:val="0"/>
              <w:spacing w:before="120" w:after="0" w:line="240" w:lineRule="atLeast"/>
              <w:rPr>
                <w:rFonts w:ascii="Arial" w:hAnsi="Arial" w:cs="Arial"/>
                <w:bCs/>
                <w:sz w:val="18"/>
                <w:szCs w:val="18"/>
              </w:rPr>
            </w:pPr>
            <w:r w:rsidRPr="00AF3A89">
              <w:rPr>
                <w:rFonts w:ascii="Arial" w:hAnsi="Arial" w:cs="Arial"/>
                <w:bCs/>
                <w:sz w:val="18"/>
                <w:szCs w:val="18"/>
              </w:rPr>
              <w:t>7</w:t>
            </w:r>
          </w:p>
        </w:tc>
        <w:tc>
          <w:tcPr>
            <w:tcW w:w="1361" w:type="pct"/>
          </w:tcPr>
          <w:p w14:paraId="59C36D92" w14:textId="77777777" w:rsidR="00D13DFD" w:rsidRPr="00AF3A89" w:rsidRDefault="00D13DFD" w:rsidP="007B4A85">
            <w:pPr>
              <w:widowControl w:val="0"/>
              <w:spacing w:before="120" w:after="0" w:line="240" w:lineRule="atLeast"/>
              <w:rPr>
                <w:rFonts w:ascii="Arial" w:hAnsi="Arial" w:cs="Arial"/>
                <w:sz w:val="18"/>
                <w:szCs w:val="18"/>
              </w:rPr>
            </w:pPr>
            <w:r w:rsidRPr="00AF3A89">
              <w:rPr>
                <w:rFonts w:ascii="Arial" w:hAnsi="Arial" w:cs="Arial"/>
                <w:bCs/>
                <w:sz w:val="18"/>
                <w:szCs w:val="18"/>
              </w:rPr>
              <w:t>Original trade date</w:t>
            </w:r>
          </w:p>
        </w:tc>
        <w:tc>
          <w:tcPr>
            <w:tcW w:w="3213" w:type="pct"/>
          </w:tcPr>
          <w:p w14:paraId="394F4F3C" w14:textId="2D2D9D00" w:rsidR="00D13DFD" w:rsidRPr="00AF3A89" w:rsidRDefault="001F698B" w:rsidP="00BC01EC">
            <w:pPr>
              <w:widowControl w:val="0"/>
              <w:spacing w:before="120" w:after="0" w:line="240" w:lineRule="atLeast"/>
              <w:rPr>
                <w:rFonts w:ascii="Arial" w:hAnsi="Arial" w:cs="Arial"/>
                <w:sz w:val="18"/>
                <w:szCs w:val="18"/>
              </w:rPr>
            </w:pPr>
            <w:r>
              <w:rPr>
                <w:rFonts w:ascii="Arial" w:hAnsi="Arial" w:cs="Arial"/>
                <w:sz w:val="18"/>
                <w:szCs w:val="18"/>
              </w:rPr>
              <w:t xml:space="preserve">If the </w:t>
            </w:r>
            <w:r w:rsidRPr="00FD530F">
              <w:rPr>
                <w:rFonts w:ascii="Arial" w:hAnsi="Arial" w:cs="Arial"/>
                <w:sz w:val="18"/>
                <w:szCs w:val="18"/>
              </w:rPr>
              <w:t>t</w:t>
            </w:r>
            <w:r w:rsidR="00D13DFD" w:rsidRPr="00FD530F">
              <w:rPr>
                <w:rFonts w:ascii="Arial" w:hAnsi="Arial" w:cs="Arial"/>
                <w:sz w:val="18"/>
                <w:szCs w:val="18"/>
              </w:rPr>
              <w:t xml:space="preserve">ransaction is cancelled, the information in item 1 of this </w:t>
            </w:r>
            <w:r w:rsidR="00BC01EC" w:rsidRPr="00A35126">
              <w:rPr>
                <w:rFonts w:ascii="Arial" w:hAnsi="Arial" w:cs="Arial"/>
                <w:sz w:val="18"/>
                <w:szCs w:val="18"/>
              </w:rPr>
              <w:t>table</w:t>
            </w:r>
          </w:p>
        </w:tc>
      </w:tr>
      <w:tr w:rsidR="00AF3A89" w:rsidRPr="00AF3A89" w14:paraId="696DB576" w14:textId="77777777" w:rsidTr="007B4A85">
        <w:trPr>
          <w:cantSplit/>
        </w:trPr>
        <w:tc>
          <w:tcPr>
            <w:tcW w:w="426" w:type="pct"/>
          </w:tcPr>
          <w:p w14:paraId="2ADBE051" w14:textId="77777777" w:rsidR="00D13DFD" w:rsidRPr="00AF3A89" w:rsidRDefault="00D13DFD" w:rsidP="007B4A85">
            <w:pPr>
              <w:widowControl w:val="0"/>
              <w:spacing w:before="120" w:after="0" w:line="240" w:lineRule="atLeast"/>
              <w:rPr>
                <w:rFonts w:ascii="Arial" w:hAnsi="Arial" w:cs="Arial"/>
                <w:bCs/>
                <w:sz w:val="18"/>
                <w:szCs w:val="18"/>
              </w:rPr>
            </w:pPr>
            <w:r w:rsidRPr="00AF3A89">
              <w:rPr>
                <w:rFonts w:ascii="Arial" w:hAnsi="Arial" w:cs="Arial"/>
                <w:bCs/>
                <w:sz w:val="18"/>
                <w:szCs w:val="18"/>
              </w:rPr>
              <w:lastRenderedPageBreak/>
              <w:t>8</w:t>
            </w:r>
          </w:p>
        </w:tc>
        <w:tc>
          <w:tcPr>
            <w:tcW w:w="1361" w:type="pct"/>
          </w:tcPr>
          <w:p w14:paraId="50393A6C" w14:textId="77777777" w:rsidR="00D13DFD" w:rsidRPr="00AF3A89" w:rsidRDefault="00D13DFD" w:rsidP="007B4A85">
            <w:pPr>
              <w:widowControl w:val="0"/>
              <w:spacing w:before="120" w:after="0" w:line="240" w:lineRule="atLeast"/>
              <w:rPr>
                <w:rFonts w:ascii="Arial" w:hAnsi="Arial" w:cs="Arial"/>
                <w:bCs/>
                <w:sz w:val="18"/>
                <w:szCs w:val="18"/>
              </w:rPr>
            </w:pPr>
            <w:r w:rsidRPr="00AF3A89">
              <w:rPr>
                <w:rFonts w:ascii="Arial" w:hAnsi="Arial" w:cs="Arial"/>
                <w:sz w:val="18"/>
                <w:szCs w:val="18"/>
              </w:rPr>
              <w:t>Exception code</w:t>
            </w:r>
          </w:p>
        </w:tc>
        <w:tc>
          <w:tcPr>
            <w:tcW w:w="3213" w:type="pct"/>
          </w:tcPr>
          <w:p w14:paraId="3E832783" w14:textId="4A1FB502" w:rsidR="00D13DFD" w:rsidRPr="00AF3A89" w:rsidRDefault="001F698B" w:rsidP="007B4A85">
            <w:pPr>
              <w:widowControl w:val="0"/>
              <w:spacing w:before="120" w:after="0" w:line="240" w:lineRule="atLeast"/>
              <w:rPr>
                <w:rFonts w:ascii="Arial" w:hAnsi="Arial" w:cs="Arial"/>
                <w:sz w:val="18"/>
                <w:szCs w:val="18"/>
              </w:rPr>
            </w:pPr>
            <w:r>
              <w:rPr>
                <w:rFonts w:ascii="Arial" w:hAnsi="Arial" w:cs="Arial"/>
                <w:sz w:val="18"/>
                <w:szCs w:val="18"/>
              </w:rPr>
              <w:t>If the t</w:t>
            </w:r>
            <w:r w:rsidR="00D13DFD" w:rsidRPr="00AF3A89">
              <w:rPr>
                <w:rFonts w:ascii="Arial" w:hAnsi="Arial" w:cs="Arial"/>
                <w:sz w:val="18"/>
                <w:szCs w:val="18"/>
              </w:rPr>
              <w:t>ransaction was executed:</w:t>
            </w:r>
          </w:p>
          <w:p w14:paraId="488FA41B" w14:textId="77777777" w:rsidR="00D13DFD" w:rsidRPr="00202855" w:rsidRDefault="00D13DFD">
            <w:pPr>
              <w:pStyle w:val="tablebullet"/>
              <w:numPr>
                <w:ilvl w:val="0"/>
                <w:numId w:val="297"/>
              </w:numPr>
              <w:spacing w:before="120"/>
              <w:ind w:left="284" w:hanging="284"/>
            </w:pPr>
            <w:r w:rsidRPr="00202855">
              <w:t>otherwise than by matching of Orders on an Order Book; or</w:t>
            </w:r>
          </w:p>
          <w:p w14:paraId="49977FA4" w14:textId="77777777" w:rsidR="00D13DFD" w:rsidRPr="00D41C5C" w:rsidRDefault="00D13DFD">
            <w:pPr>
              <w:pStyle w:val="tablebullet"/>
              <w:numPr>
                <w:ilvl w:val="0"/>
                <w:numId w:val="297"/>
              </w:numPr>
              <w:spacing w:before="120"/>
              <w:ind w:left="284" w:hanging="284"/>
            </w:pPr>
            <w:r w:rsidRPr="00FF3C16">
              <w:t>without Pre-Trade Information in relation to the Order being made available,</w:t>
            </w:r>
          </w:p>
          <w:p w14:paraId="54089CA1" w14:textId="2DEF3B39" w:rsidR="00D13DFD" w:rsidRPr="00AF3A89" w:rsidRDefault="00D13DFD" w:rsidP="004850B4">
            <w:pPr>
              <w:widowControl w:val="0"/>
              <w:spacing w:before="120" w:after="0" w:line="240" w:lineRule="atLeast"/>
              <w:rPr>
                <w:rFonts w:ascii="Arial" w:hAnsi="Arial" w:cs="Arial"/>
                <w:sz w:val="18"/>
                <w:szCs w:val="18"/>
              </w:rPr>
            </w:pPr>
            <w:r w:rsidRPr="00AF3A89">
              <w:rPr>
                <w:rFonts w:ascii="Arial" w:hAnsi="Arial" w:cs="Arial"/>
                <w:sz w:val="18"/>
                <w:szCs w:val="18"/>
              </w:rPr>
              <w:t>a unique code that identifies the exception in subrule </w:t>
            </w:r>
            <w:r w:rsidR="004850B4">
              <w:rPr>
                <w:rFonts w:ascii="Arial" w:hAnsi="Arial" w:cs="Arial"/>
                <w:sz w:val="18"/>
                <w:szCs w:val="18"/>
              </w:rPr>
              <w:t>6</w:t>
            </w:r>
            <w:r w:rsidRPr="00AF3A89">
              <w:rPr>
                <w:rFonts w:ascii="Arial" w:hAnsi="Arial" w:cs="Arial"/>
                <w:sz w:val="18"/>
                <w:szCs w:val="18"/>
              </w:rPr>
              <w:t>.1.1(2) or</w:t>
            </w:r>
            <w:r w:rsidR="00C5381A">
              <w:rPr>
                <w:rFonts w:ascii="Arial" w:hAnsi="Arial" w:cs="Arial"/>
                <w:sz w:val="18"/>
                <w:szCs w:val="18"/>
              </w:rPr>
              <w:t> </w:t>
            </w:r>
            <w:r w:rsidR="004850B4">
              <w:rPr>
                <w:rFonts w:ascii="Arial" w:hAnsi="Arial" w:cs="Arial"/>
                <w:sz w:val="18"/>
                <w:szCs w:val="18"/>
              </w:rPr>
              <w:t>6</w:t>
            </w:r>
            <w:r w:rsidRPr="00AF3A89">
              <w:rPr>
                <w:rFonts w:ascii="Arial" w:hAnsi="Arial" w:cs="Arial"/>
                <w:sz w:val="18"/>
                <w:szCs w:val="18"/>
              </w:rPr>
              <w:t>.1.2(2) relied upon</w:t>
            </w:r>
          </w:p>
        </w:tc>
      </w:tr>
    </w:tbl>
    <w:p w14:paraId="30D75C11" w14:textId="77777777" w:rsidR="00D13DFD" w:rsidRPr="00202855" w:rsidRDefault="00D13DFD" w:rsidP="003D7B17">
      <w:pPr>
        <w:pStyle w:val="MIRNote"/>
        <w:spacing w:before="180"/>
        <w:rPr>
          <w:rFonts w:eastAsia="Calibri"/>
        </w:rPr>
      </w:pPr>
      <w:r w:rsidRPr="00202855">
        <w:rPr>
          <w:rFonts w:eastAsia="Calibri"/>
        </w:rPr>
        <w:t>Note: There is no penalty for this Rule.</w:t>
      </w:r>
    </w:p>
    <w:p w14:paraId="50F3B6BD" w14:textId="368BA096" w:rsidR="00D13DFD" w:rsidRPr="00AF3A89" w:rsidRDefault="00D13DFD" w:rsidP="007B7AE2">
      <w:pPr>
        <w:pStyle w:val="MIRHeading2Part"/>
      </w:pPr>
      <w:bookmarkStart w:id="649" w:name="_Toc390085928"/>
      <w:bookmarkStart w:id="650" w:name="_Toc453533742"/>
      <w:bookmarkStart w:id="651" w:name="_Toc453840719"/>
      <w:bookmarkStart w:id="652" w:name="_Toc453842691"/>
      <w:bookmarkStart w:id="653" w:name="_Toc453855712"/>
      <w:bookmarkStart w:id="654" w:name="_Toc467691413"/>
      <w:bookmarkStart w:id="655" w:name="_Toc456539336"/>
      <w:bookmarkStart w:id="656" w:name="_Toc467608860"/>
      <w:bookmarkStart w:id="657" w:name="_Toc469558868"/>
      <w:bookmarkStart w:id="658" w:name="_Toc491262997"/>
      <w:r w:rsidRPr="00AF3A89">
        <w:t xml:space="preserve">Part </w:t>
      </w:r>
      <w:r w:rsidR="004850B4">
        <w:t>6.4</w:t>
      </w:r>
      <w:r w:rsidRPr="00AF3A89">
        <w:tab/>
      </w:r>
      <w:bookmarkEnd w:id="648"/>
      <w:r w:rsidRPr="00AF3A89">
        <w:t>Delayed reporting</w:t>
      </w:r>
      <w:bookmarkEnd w:id="649"/>
      <w:bookmarkEnd w:id="650"/>
      <w:bookmarkEnd w:id="651"/>
      <w:bookmarkEnd w:id="652"/>
      <w:bookmarkEnd w:id="653"/>
      <w:bookmarkEnd w:id="654"/>
      <w:bookmarkEnd w:id="655"/>
      <w:bookmarkEnd w:id="656"/>
      <w:bookmarkEnd w:id="657"/>
      <w:bookmarkEnd w:id="658"/>
    </w:p>
    <w:p w14:paraId="1E078302" w14:textId="0371BAC1" w:rsidR="00F13DFE" w:rsidRPr="00AF3A89" w:rsidRDefault="004850B4" w:rsidP="003D7B17">
      <w:pPr>
        <w:pStyle w:val="MIRHeading3Rule"/>
        <w:spacing w:before="360"/>
      </w:pPr>
      <w:r>
        <w:t>6.4.1A</w:t>
      </w:r>
      <w:r w:rsidR="00396033">
        <w:t>A</w:t>
      </w:r>
      <w:r w:rsidR="00F13DFE" w:rsidRPr="00AF3A89">
        <w:tab/>
        <w:t xml:space="preserve">Application of </w:t>
      </w:r>
      <w:r w:rsidR="00F13DFE">
        <w:t>Part</w:t>
      </w:r>
      <w:r w:rsidR="00F13DFE" w:rsidRPr="00AF3A89">
        <w:t xml:space="preserve"> </w:t>
      </w:r>
    </w:p>
    <w:p w14:paraId="213997CE" w14:textId="0F0A2453" w:rsidR="00F13DFE" w:rsidRPr="00AF3A89" w:rsidRDefault="00F13DFE" w:rsidP="003D7B17">
      <w:pPr>
        <w:pStyle w:val="MIRBodyText"/>
        <w:numPr>
          <w:ilvl w:val="0"/>
          <w:numId w:val="290"/>
        </w:numPr>
        <w:tabs>
          <w:tab w:val="clear" w:pos="2205"/>
          <w:tab w:val="left" w:pos="851"/>
        </w:tabs>
        <w:spacing w:before="180" w:line="280" w:lineRule="atLeast"/>
      </w:pPr>
      <w:r w:rsidRPr="00AF3A89">
        <w:t xml:space="preserve">(1) This </w:t>
      </w:r>
      <w:r>
        <w:t>Part</w:t>
      </w:r>
      <w:r w:rsidRPr="00AF3A89">
        <w:t xml:space="preserve"> applies to: </w:t>
      </w:r>
    </w:p>
    <w:p w14:paraId="39817687" w14:textId="77777777" w:rsidR="00F13DFE" w:rsidRPr="00AF3A89" w:rsidRDefault="00F13DFE" w:rsidP="003D7B17">
      <w:pPr>
        <w:pStyle w:val="MIRSubpara"/>
        <w:numPr>
          <w:ilvl w:val="1"/>
          <w:numId w:val="290"/>
        </w:numPr>
        <w:spacing w:before="80" w:line="280" w:lineRule="atLeast"/>
      </w:pPr>
      <w:r>
        <w:t>the operator of a Market on or through which offers to acquire or dispose of Equity Market Products are made or accepted;</w:t>
      </w:r>
    </w:p>
    <w:p w14:paraId="36ACF7D4" w14:textId="77777777" w:rsidR="00F13DFE" w:rsidRDefault="00F13DFE" w:rsidP="003D7B17">
      <w:pPr>
        <w:pStyle w:val="MIRSubpara"/>
        <w:numPr>
          <w:ilvl w:val="1"/>
          <w:numId w:val="290"/>
        </w:numPr>
        <w:spacing w:before="80" w:line="280" w:lineRule="atLeast"/>
      </w:pPr>
      <w:r>
        <w:t xml:space="preserve">Participants of the </w:t>
      </w:r>
      <w:r w:rsidRPr="00AF3A89">
        <w:t>Market</w:t>
      </w:r>
      <w:r>
        <w:t>s</w:t>
      </w:r>
      <w:r w:rsidRPr="00AF3A89">
        <w:t xml:space="preserve"> referred to in paragraph</w:t>
      </w:r>
      <w:r>
        <w:t xml:space="preserve"> (a);</w:t>
      </w:r>
    </w:p>
    <w:p w14:paraId="24AC513D" w14:textId="77777777" w:rsidR="00F13DFE" w:rsidRPr="00AF3A89" w:rsidRDefault="00F13DFE" w:rsidP="003D7B17">
      <w:pPr>
        <w:pStyle w:val="MIRSubpara"/>
        <w:numPr>
          <w:ilvl w:val="1"/>
          <w:numId w:val="290"/>
        </w:numPr>
        <w:spacing w:before="80" w:line="280" w:lineRule="atLeast"/>
      </w:pPr>
      <w:r>
        <w:t>the operator of a CGS Market</w:t>
      </w:r>
      <w:r w:rsidRPr="00AF3A89">
        <w:t xml:space="preserve">; </w:t>
      </w:r>
    </w:p>
    <w:p w14:paraId="01B5671B" w14:textId="77777777" w:rsidR="00F13DFE" w:rsidRPr="00AF3A89" w:rsidRDefault="00F13DFE" w:rsidP="003D7B17">
      <w:pPr>
        <w:pStyle w:val="MIRSubpara"/>
        <w:numPr>
          <w:ilvl w:val="1"/>
          <w:numId w:val="290"/>
        </w:numPr>
        <w:spacing w:before="80" w:line="280" w:lineRule="atLeast"/>
      </w:pPr>
      <w:r w:rsidRPr="00AF3A89">
        <w:t>CGS Market Participants; and</w:t>
      </w:r>
    </w:p>
    <w:p w14:paraId="27413766" w14:textId="77777777" w:rsidR="00F13DFE" w:rsidRPr="00AF3A89" w:rsidRDefault="00F13DFE" w:rsidP="003D7B17">
      <w:pPr>
        <w:pStyle w:val="MIRSubpara"/>
        <w:numPr>
          <w:ilvl w:val="1"/>
          <w:numId w:val="290"/>
        </w:numPr>
        <w:spacing w:before="80" w:line="280" w:lineRule="atLeast"/>
      </w:pPr>
      <w:r>
        <w:t>Orders and t</w:t>
      </w:r>
      <w:r w:rsidRPr="00AF3A89">
        <w:t xml:space="preserve">ransactions in Equity Market Products and CGS Depository Interests. </w:t>
      </w:r>
    </w:p>
    <w:p w14:paraId="0BF70D91" w14:textId="344BCACC" w:rsidR="00F13DFE" w:rsidRPr="00AF3A89" w:rsidRDefault="00F13DFE" w:rsidP="003D7B17">
      <w:pPr>
        <w:pStyle w:val="MIRBodyText"/>
        <w:spacing w:before="180" w:line="280" w:lineRule="atLeast"/>
        <w:rPr>
          <w:noProof/>
        </w:rPr>
      </w:pPr>
      <w:r w:rsidRPr="00AF3A89">
        <w:rPr>
          <w:noProof/>
        </w:rPr>
        <w:t xml:space="preserve">(2) In this </w:t>
      </w:r>
      <w:r>
        <w:rPr>
          <w:noProof/>
        </w:rPr>
        <w:t>Part</w:t>
      </w:r>
      <w:r w:rsidRPr="00AF3A89">
        <w:rPr>
          <w:noProof/>
        </w:rPr>
        <w:t>:</w:t>
      </w:r>
    </w:p>
    <w:p w14:paraId="699FD701" w14:textId="7A4CB92E" w:rsidR="00FD530F" w:rsidRPr="00AF3A89" w:rsidRDefault="00FD530F" w:rsidP="003D7B17">
      <w:pPr>
        <w:pStyle w:val="MIRSubpara"/>
        <w:numPr>
          <w:ilvl w:val="1"/>
          <w:numId w:val="283"/>
        </w:numPr>
        <w:spacing w:before="80" w:line="280" w:lineRule="atLeast"/>
      </w:pPr>
      <w:r w:rsidRPr="00F13DFE">
        <w:rPr>
          <w:b/>
          <w:i/>
        </w:rPr>
        <w:t>Operator</w:t>
      </w:r>
      <w:r w:rsidRPr="00F13DFE">
        <w:t xml:space="preserve"> </w:t>
      </w:r>
      <w:r w:rsidRPr="00AF3A89">
        <w:t xml:space="preserve">means </w:t>
      </w:r>
      <w:r>
        <w:t xml:space="preserve">any of the </w:t>
      </w:r>
      <w:r w:rsidRPr="00AF3A89">
        <w:t>opera</w:t>
      </w:r>
      <w:r>
        <w:t>tors referred to in subparagraph 1(a) and</w:t>
      </w:r>
      <w:r w:rsidRPr="00AF3A89">
        <w:t xml:space="preserve"> (c)</w:t>
      </w:r>
      <w:r>
        <w:t>;</w:t>
      </w:r>
    </w:p>
    <w:p w14:paraId="55C5C35F" w14:textId="77777777" w:rsidR="00FD530F" w:rsidRPr="00AF3A89" w:rsidRDefault="00FD530F" w:rsidP="003D7B17">
      <w:pPr>
        <w:pStyle w:val="MIRSubpara"/>
        <w:numPr>
          <w:ilvl w:val="1"/>
          <w:numId w:val="283"/>
        </w:numPr>
        <w:spacing w:before="80" w:line="280" w:lineRule="atLeast"/>
      </w:pPr>
      <w:r w:rsidRPr="00F13DFE">
        <w:rPr>
          <w:b/>
          <w:i/>
        </w:rPr>
        <w:t>Relevant Participant</w:t>
      </w:r>
      <w:r w:rsidRPr="00AF3A89">
        <w:t xml:space="preserve"> means a participant referr</w:t>
      </w:r>
      <w:r>
        <w:t>ed to in subparagraph 1(b) or (d</w:t>
      </w:r>
      <w:r w:rsidRPr="00AF3A89">
        <w:t>);</w:t>
      </w:r>
      <w:r>
        <w:t xml:space="preserve"> </w:t>
      </w:r>
      <w:r w:rsidRPr="00AF3A89">
        <w:t xml:space="preserve">and </w:t>
      </w:r>
    </w:p>
    <w:p w14:paraId="1FD01F10" w14:textId="22B3B042" w:rsidR="00F13DFE" w:rsidRPr="00AF3A89" w:rsidRDefault="00F13DFE" w:rsidP="003D7B17">
      <w:pPr>
        <w:pStyle w:val="MIRSubpara"/>
        <w:numPr>
          <w:ilvl w:val="1"/>
          <w:numId w:val="283"/>
        </w:numPr>
        <w:spacing w:before="80" w:line="280" w:lineRule="atLeast"/>
      </w:pPr>
      <w:r w:rsidRPr="00F13DFE">
        <w:rPr>
          <w:b/>
          <w:i/>
        </w:rPr>
        <w:t>Relevant Products</w:t>
      </w:r>
      <w:r w:rsidRPr="00F13DFE">
        <w:t xml:space="preserve"> </w:t>
      </w:r>
      <w:r w:rsidRPr="00AF3A89">
        <w:t>means Equity Market Products and CGS Depository Interests</w:t>
      </w:r>
      <w:r w:rsidR="00FD530F">
        <w:t>.</w:t>
      </w:r>
    </w:p>
    <w:p w14:paraId="48C7A176" w14:textId="52A1FF76" w:rsidR="00F13DFE" w:rsidRPr="00D41C5C" w:rsidRDefault="00F13DFE" w:rsidP="003D7B17">
      <w:pPr>
        <w:pStyle w:val="MIRNote"/>
        <w:spacing w:before="180"/>
      </w:pPr>
      <w:r w:rsidRPr="00202855">
        <w:t>Note: There is no penalty for this Rule.</w:t>
      </w:r>
    </w:p>
    <w:p w14:paraId="30B66433" w14:textId="3D1622C1" w:rsidR="00D13DFD" w:rsidRPr="00AF3A89" w:rsidRDefault="004850B4" w:rsidP="003D7B17">
      <w:pPr>
        <w:pStyle w:val="MIRHeading3Rule"/>
        <w:keepNext/>
        <w:spacing w:before="360"/>
      </w:pPr>
      <w:r>
        <w:t>6.4.1</w:t>
      </w:r>
      <w:r w:rsidR="00D13DFD" w:rsidRPr="00AF3A89">
        <w:tab/>
        <w:t>Delayed reporting—Large Principal Transaction</w:t>
      </w:r>
    </w:p>
    <w:p w14:paraId="602ED5D0" w14:textId="77777777" w:rsidR="00D13DFD" w:rsidRPr="00AF3A89" w:rsidRDefault="00D13DFD" w:rsidP="003D7B17">
      <w:pPr>
        <w:pStyle w:val="MIRBodyText"/>
        <w:numPr>
          <w:ilvl w:val="0"/>
          <w:numId w:val="281"/>
        </w:numPr>
        <w:tabs>
          <w:tab w:val="clear" w:pos="2205"/>
          <w:tab w:val="left" w:pos="851"/>
        </w:tabs>
        <w:spacing w:before="180" w:line="280" w:lineRule="atLeast"/>
      </w:pPr>
      <w:r w:rsidRPr="00AF3A89">
        <w:t xml:space="preserve">(1) In these Rules, </w:t>
      </w:r>
      <w:r w:rsidRPr="00AF3A89">
        <w:rPr>
          <w:b/>
          <w:i/>
        </w:rPr>
        <w:t>Large Principal Transaction</w:t>
      </w:r>
      <w:r w:rsidRPr="00AF3A89">
        <w:t xml:space="preserve"> means:</w:t>
      </w:r>
    </w:p>
    <w:p w14:paraId="7FCD6BDE" w14:textId="64B32E27" w:rsidR="00D13DFD" w:rsidRPr="00AF3A89" w:rsidRDefault="001F698B" w:rsidP="003D7B17">
      <w:pPr>
        <w:pStyle w:val="MIRSubpara"/>
        <w:numPr>
          <w:ilvl w:val="1"/>
          <w:numId w:val="281"/>
        </w:numPr>
        <w:spacing w:before="80" w:line="280" w:lineRule="atLeast"/>
      </w:pPr>
      <w:r>
        <w:t>a t</w:t>
      </w:r>
      <w:r w:rsidR="00D13DFD" w:rsidRPr="00AF3A89">
        <w:t>ransaction in whic</w:t>
      </w:r>
      <w:r>
        <w:t>h one party to the t</w:t>
      </w:r>
      <w:r w:rsidR="00D13DFD" w:rsidRPr="00AF3A89">
        <w:t xml:space="preserve">ransaction is the </w:t>
      </w:r>
      <w:r w:rsidR="007B1C88">
        <w:t>Relevant</w:t>
      </w:r>
      <w:r w:rsidR="007B1C88" w:rsidRPr="00AF3A89">
        <w:t xml:space="preserve"> </w:t>
      </w:r>
      <w:r w:rsidR="00D13DFD" w:rsidRPr="00AF3A89">
        <w:t>Participant acting as Princi</w:t>
      </w:r>
      <w:r>
        <w:t>pal and the other party to the t</w:t>
      </w:r>
      <w:r w:rsidR="00D13DFD" w:rsidRPr="00AF3A89">
        <w:t xml:space="preserve">ransaction is the </w:t>
      </w:r>
      <w:r w:rsidR="007B1C88">
        <w:t>Relevant</w:t>
      </w:r>
      <w:r w:rsidR="007B1C88" w:rsidRPr="00AF3A89">
        <w:t xml:space="preserve"> </w:t>
      </w:r>
      <w:r w:rsidR="00D13DFD" w:rsidRPr="00AF3A89">
        <w:t xml:space="preserve">Participant acting as agent for a client; </w:t>
      </w:r>
    </w:p>
    <w:p w14:paraId="06B025A7" w14:textId="30A3D376" w:rsidR="00D13DFD" w:rsidRPr="00AF3A89" w:rsidRDefault="001F698B" w:rsidP="003D7B17">
      <w:pPr>
        <w:pStyle w:val="MIRSubpara"/>
        <w:numPr>
          <w:ilvl w:val="1"/>
          <w:numId w:val="281"/>
        </w:numPr>
        <w:spacing w:before="80" w:line="280" w:lineRule="atLeast"/>
      </w:pPr>
      <w:r>
        <w:t>the consideration for the t</w:t>
      </w:r>
      <w:r w:rsidR="00D13DFD" w:rsidRPr="00AF3A89">
        <w:t>ransaction is:</w:t>
      </w:r>
    </w:p>
    <w:p w14:paraId="2EA130D7" w14:textId="77777777" w:rsidR="00D13DFD" w:rsidRPr="00AF3A89" w:rsidRDefault="00D13DFD" w:rsidP="003D7B17">
      <w:pPr>
        <w:pStyle w:val="MIRSubsubpara"/>
        <w:numPr>
          <w:ilvl w:val="2"/>
          <w:numId w:val="281"/>
        </w:numPr>
        <w:spacing w:before="80" w:line="280" w:lineRule="atLeast"/>
      </w:pPr>
      <w:r w:rsidRPr="00AF3A89">
        <w:t>$15,000,000 or more for Category A Equity Market Products;</w:t>
      </w:r>
    </w:p>
    <w:p w14:paraId="78DB7248" w14:textId="77777777" w:rsidR="00D13DFD" w:rsidRPr="00AF3A89" w:rsidRDefault="00D13DFD" w:rsidP="003D7B17">
      <w:pPr>
        <w:pStyle w:val="MIRSubsubpara"/>
        <w:numPr>
          <w:ilvl w:val="2"/>
          <w:numId w:val="281"/>
        </w:numPr>
        <w:spacing w:before="80" w:line="280" w:lineRule="atLeast"/>
      </w:pPr>
      <w:r w:rsidRPr="00AF3A89">
        <w:t>$10,000,000 or more for Category B Equity Market Products;</w:t>
      </w:r>
    </w:p>
    <w:p w14:paraId="15BC2D9E" w14:textId="77777777" w:rsidR="00D13DFD" w:rsidRPr="00AF3A89" w:rsidRDefault="00D13DFD" w:rsidP="003D7B17">
      <w:pPr>
        <w:pStyle w:val="MIRSubsubpara"/>
        <w:numPr>
          <w:ilvl w:val="2"/>
          <w:numId w:val="281"/>
        </w:numPr>
        <w:spacing w:before="80" w:line="280" w:lineRule="atLeast"/>
      </w:pPr>
      <w:r w:rsidRPr="00AF3A89">
        <w:t>$5,000,000 or more for Category C Equity Market Products; or</w:t>
      </w:r>
    </w:p>
    <w:p w14:paraId="6F2ECACE" w14:textId="77777777" w:rsidR="00D13DFD" w:rsidRPr="00AF3A89" w:rsidRDefault="00D13DFD" w:rsidP="003D7B17">
      <w:pPr>
        <w:pStyle w:val="MIRSubsubpara"/>
        <w:numPr>
          <w:ilvl w:val="2"/>
          <w:numId w:val="281"/>
        </w:numPr>
        <w:spacing w:before="80" w:line="280" w:lineRule="atLeast"/>
      </w:pPr>
      <w:r w:rsidRPr="00AF3A89">
        <w:t>$2,000,000 or more for Category D Equity Market Products or CGS Depository Interests; and</w:t>
      </w:r>
    </w:p>
    <w:p w14:paraId="71273AD1" w14:textId="214FE72C" w:rsidR="00D13DFD" w:rsidRPr="00D41C5C" w:rsidRDefault="001F698B" w:rsidP="003D7B17">
      <w:pPr>
        <w:pStyle w:val="MIRSubpara"/>
        <w:numPr>
          <w:ilvl w:val="1"/>
          <w:numId w:val="281"/>
        </w:numPr>
        <w:spacing w:before="80" w:line="280" w:lineRule="atLeast"/>
        <w:rPr>
          <w:spacing w:val="-4"/>
        </w:rPr>
      </w:pPr>
      <w:r w:rsidRPr="00D41C5C">
        <w:rPr>
          <w:spacing w:val="-4"/>
        </w:rPr>
        <w:t>the t</w:t>
      </w:r>
      <w:r w:rsidR="00D13DFD" w:rsidRPr="00D41C5C">
        <w:rPr>
          <w:spacing w:val="-4"/>
        </w:rPr>
        <w:t>ransaction is not effected to unwind, close out or liquidate (in whole or in par</w:t>
      </w:r>
      <w:r w:rsidRPr="00D41C5C">
        <w:rPr>
          <w:spacing w:val="-4"/>
        </w:rPr>
        <w:t>t) a position established by a t</w:t>
      </w:r>
      <w:r w:rsidR="00D13DFD" w:rsidRPr="00D41C5C">
        <w:rPr>
          <w:spacing w:val="-4"/>
        </w:rPr>
        <w:t>ransaction which meets the requirements in paragraphs (a) and (b).</w:t>
      </w:r>
    </w:p>
    <w:p w14:paraId="0908590B" w14:textId="77777777" w:rsidR="00D13DFD" w:rsidRPr="00AF3A89" w:rsidRDefault="00D13DFD" w:rsidP="002D3BC2">
      <w:pPr>
        <w:pStyle w:val="MIRBodyText"/>
        <w:numPr>
          <w:ilvl w:val="0"/>
          <w:numId w:val="281"/>
        </w:numPr>
        <w:tabs>
          <w:tab w:val="clear" w:pos="2205"/>
          <w:tab w:val="left" w:pos="851"/>
        </w:tabs>
        <w:spacing w:before="160"/>
      </w:pPr>
      <w:r w:rsidRPr="00AF3A89">
        <w:lastRenderedPageBreak/>
        <w:t>(2) For the purposes of paragraph (1)(a), the client may be a Funds Manager acting on behalf of more than one fund.</w:t>
      </w:r>
    </w:p>
    <w:p w14:paraId="204CAAE1" w14:textId="77777777" w:rsidR="00D13DFD" w:rsidRPr="00AF3A89" w:rsidRDefault="00D13DFD" w:rsidP="002D3BC2">
      <w:pPr>
        <w:pStyle w:val="MIRBodyText"/>
        <w:numPr>
          <w:ilvl w:val="0"/>
          <w:numId w:val="281"/>
        </w:numPr>
        <w:tabs>
          <w:tab w:val="clear" w:pos="2205"/>
          <w:tab w:val="left" w:pos="851"/>
        </w:tabs>
        <w:spacing w:before="160"/>
      </w:pPr>
      <w:r w:rsidRPr="00AF3A89">
        <w:t>(3) For the purposes of paragraph (1)(b):</w:t>
      </w:r>
    </w:p>
    <w:p w14:paraId="38442FD6" w14:textId="42B710E4" w:rsidR="00D13DFD" w:rsidRPr="00AF3A89" w:rsidRDefault="00D13DFD" w:rsidP="002D3BC2">
      <w:pPr>
        <w:pStyle w:val="MIRSubpara"/>
        <w:numPr>
          <w:ilvl w:val="1"/>
          <w:numId w:val="281"/>
        </w:numPr>
        <w:spacing w:before="80"/>
      </w:pPr>
      <w:r w:rsidRPr="00AF3A89">
        <w:rPr>
          <w:b/>
          <w:i/>
        </w:rPr>
        <w:t>Category A Equity Market Products</w:t>
      </w:r>
      <w:r w:rsidRPr="00AF3A89">
        <w:t xml:space="preserve"> means those Equity Market Products </w:t>
      </w:r>
      <w:r w:rsidR="00496824">
        <w:t xml:space="preserve">admitted to Official Quotation </w:t>
      </w:r>
      <w:r w:rsidR="00402945">
        <w:t xml:space="preserve">or Trading Status </w:t>
      </w:r>
      <w:r w:rsidR="00496824">
        <w:t xml:space="preserve">on a Market and </w:t>
      </w:r>
      <w:r w:rsidRPr="00AF3A89">
        <w:t>notified</w:t>
      </w:r>
      <w:r w:rsidR="00496824">
        <w:t xml:space="preserve"> by the operator of that Market</w:t>
      </w:r>
      <w:r w:rsidRPr="00AF3A89">
        <w:t xml:space="preserve"> under </w:t>
      </w:r>
      <w:r w:rsidR="00496824">
        <w:t xml:space="preserve">the operating rules of that Market </w:t>
      </w:r>
      <w:r w:rsidRPr="00AF3A89">
        <w:t>in accordance with subrule (4);</w:t>
      </w:r>
    </w:p>
    <w:p w14:paraId="2AEC0421" w14:textId="369A9C1C" w:rsidR="00D13DFD" w:rsidRPr="00AF3A89" w:rsidRDefault="00D13DFD" w:rsidP="002D3BC2">
      <w:pPr>
        <w:pStyle w:val="MIRSubpara"/>
        <w:numPr>
          <w:ilvl w:val="1"/>
          <w:numId w:val="281"/>
        </w:numPr>
        <w:spacing w:before="80"/>
      </w:pPr>
      <w:r w:rsidRPr="00AF3A89">
        <w:rPr>
          <w:b/>
          <w:i/>
        </w:rPr>
        <w:t>Category B Equity Market Products</w:t>
      </w:r>
      <w:r w:rsidRPr="00AF3A89">
        <w:t xml:space="preserve"> means </w:t>
      </w:r>
      <w:r w:rsidR="00496824" w:rsidRPr="00AF3A89">
        <w:t xml:space="preserve">those Equity Market Products </w:t>
      </w:r>
      <w:r w:rsidR="00496824">
        <w:t xml:space="preserve">admitted to Official Quotation </w:t>
      </w:r>
      <w:r w:rsidR="00402945">
        <w:t xml:space="preserve">or Trading Status </w:t>
      </w:r>
      <w:r w:rsidR="00496824">
        <w:t xml:space="preserve">on a Market and </w:t>
      </w:r>
      <w:r w:rsidR="00496824" w:rsidRPr="00AF3A89">
        <w:t>notified</w:t>
      </w:r>
      <w:r w:rsidR="00496824">
        <w:t xml:space="preserve"> by the operator of that Market</w:t>
      </w:r>
      <w:r w:rsidR="00496824" w:rsidRPr="00AF3A89">
        <w:t xml:space="preserve"> under </w:t>
      </w:r>
      <w:r w:rsidR="00496824">
        <w:t xml:space="preserve">the operating rules of that Market </w:t>
      </w:r>
      <w:r w:rsidR="00496824" w:rsidRPr="00AF3A89">
        <w:t>in accordance with subrule (4</w:t>
      </w:r>
      <w:r w:rsidRPr="00AF3A89">
        <w:t>);</w:t>
      </w:r>
    </w:p>
    <w:p w14:paraId="3B67223B" w14:textId="28EAC8AC" w:rsidR="00D13DFD" w:rsidRPr="00AF3A89" w:rsidRDefault="00D13DFD" w:rsidP="002D3BC2">
      <w:pPr>
        <w:pStyle w:val="MIRSubpara"/>
        <w:numPr>
          <w:ilvl w:val="1"/>
          <w:numId w:val="281"/>
        </w:numPr>
        <w:spacing w:before="80"/>
      </w:pPr>
      <w:r w:rsidRPr="00AF3A89">
        <w:rPr>
          <w:b/>
          <w:i/>
        </w:rPr>
        <w:t>Category C Equity Market Products</w:t>
      </w:r>
      <w:r w:rsidRPr="00AF3A89">
        <w:t xml:space="preserve"> means </w:t>
      </w:r>
      <w:r w:rsidR="00496824" w:rsidRPr="00AF3A89">
        <w:t xml:space="preserve">those Equity Market Products </w:t>
      </w:r>
      <w:r w:rsidR="00496824">
        <w:t xml:space="preserve">admitted to Official Quotation </w:t>
      </w:r>
      <w:r w:rsidR="00402945">
        <w:t xml:space="preserve">or Trading Status </w:t>
      </w:r>
      <w:r w:rsidR="00496824">
        <w:t xml:space="preserve">on a Market and </w:t>
      </w:r>
      <w:r w:rsidR="00496824" w:rsidRPr="00AF3A89">
        <w:t>notified</w:t>
      </w:r>
      <w:r w:rsidR="00496824">
        <w:t xml:space="preserve"> by the operator of that Market</w:t>
      </w:r>
      <w:r w:rsidR="00496824" w:rsidRPr="00AF3A89">
        <w:t xml:space="preserve"> under </w:t>
      </w:r>
      <w:r w:rsidR="00496824">
        <w:t xml:space="preserve">the operating rules of that Market </w:t>
      </w:r>
      <w:r w:rsidR="00496824" w:rsidRPr="00AF3A89">
        <w:t>in accordance with subrule (4</w:t>
      </w:r>
      <w:r w:rsidRPr="00AF3A89">
        <w:t>); and</w:t>
      </w:r>
    </w:p>
    <w:p w14:paraId="7E990CC5" w14:textId="77777777" w:rsidR="00D13DFD" w:rsidRPr="00AF3A89" w:rsidRDefault="00D13DFD" w:rsidP="002D3BC2">
      <w:pPr>
        <w:pStyle w:val="MIRSubpara"/>
        <w:numPr>
          <w:ilvl w:val="1"/>
          <w:numId w:val="281"/>
        </w:numPr>
        <w:spacing w:before="80"/>
      </w:pPr>
      <w:r w:rsidRPr="00AF3A89">
        <w:rPr>
          <w:b/>
          <w:i/>
        </w:rPr>
        <w:t>Category D Equity Market Products</w:t>
      </w:r>
      <w:r w:rsidRPr="00AF3A89">
        <w:t xml:space="preserve"> means all Equity Market Products that are not Category A, B or C Equity Market Products.</w:t>
      </w:r>
    </w:p>
    <w:p w14:paraId="508BCB84" w14:textId="0C8453E1" w:rsidR="00D13DFD" w:rsidRPr="00AF3A89" w:rsidRDefault="00D13DFD" w:rsidP="002D3BC2">
      <w:pPr>
        <w:pStyle w:val="MIRBodyText"/>
        <w:numPr>
          <w:ilvl w:val="0"/>
          <w:numId w:val="281"/>
        </w:numPr>
        <w:tabs>
          <w:tab w:val="clear" w:pos="2205"/>
          <w:tab w:val="left" w:pos="851"/>
        </w:tabs>
        <w:spacing w:before="160"/>
      </w:pPr>
      <w:r w:rsidRPr="00AF3A89">
        <w:t xml:space="preserve">(4) For the purposes of subrule (3), the notification given by </w:t>
      </w:r>
      <w:r w:rsidR="00827A92">
        <w:t>a</w:t>
      </w:r>
      <w:r w:rsidR="00402945">
        <w:t xml:space="preserve"> Market</w:t>
      </w:r>
      <w:r w:rsidR="00827A92">
        <w:t xml:space="preserve"> </w:t>
      </w:r>
      <w:r w:rsidR="00402945">
        <w:t>o</w:t>
      </w:r>
      <w:r w:rsidRPr="00AF3A89">
        <w:t>perator:</w:t>
      </w:r>
    </w:p>
    <w:p w14:paraId="1E0B5AA7" w14:textId="45F2D45A" w:rsidR="00D13DFD" w:rsidRPr="00AF3A89" w:rsidRDefault="00D13DFD" w:rsidP="002D3BC2">
      <w:pPr>
        <w:pStyle w:val="MIRSubpara"/>
        <w:numPr>
          <w:ilvl w:val="1"/>
          <w:numId w:val="281"/>
        </w:numPr>
        <w:spacing w:before="80"/>
      </w:pPr>
      <w:r w:rsidRPr="00AF3A89">
        <w:t>must be publish</w:t>
      </w:r>
      <w:r w:rsidR="002B7E0E">
        <w:t>ed on its website and notified in w</w:t>
      </w:r>
      <w:r w:rsidRPr="00AF3A89">
        <w:t xml:space="preserve">riting to </w:t>
      </w:r>
      <w:r w:rsidR="00496824">
        <w:t xml:space="preserve">the operator of </w:t>
      </w:r>
      <w:r w:rsidR="00402945">
        <w:t xml:space="preserve">any </w:t>
      </w:r>
      <w:r w:rsidR="00496824">
        <w:t>other Market where the Equity Market Product is able to be traded</w:t>
      </w:r>
      <w:r w:rsidRPr="00AF3A89">
        <w:t>; and</w:t>
      </w:r>
    </w:p>
    <w:p w14:paraId="34A16806" w14:textId="2BD223FD" w:rsidR="00D13DFD" w:rsidRPr="00AF3A89" w:rsidRDefault="00D13DFD" w:rsidP="002D3BC2">
      <w:pPr>
        <w:pStyle w:val="MIRSubpara"/>
        <w:numPr>
          <w:ilvl w:val="1"/>
          <w:numId w:val="281"/>
        </w:numPr>
        <w:spacing w:before="80"/>
      </w:pPr>
      <w:r w:rsidRPr="00AF3A89">
        <w:t>takes effect from the day following the notification.</w:t>
      </w:r>
      <w:r w:rsidR="005302E1">
        <w:t xml:space="preserve"> </w:t>
      </w:r>
    </w:p>
    <w:p w14:paraId="2F20803A" w14:textId="77777777" w:rsidR="00D13DFD" w:rsidRPr="00AF3A89" w:rsidRDefault="00D13DFD" w:rsidP="002D3BC2">
      <w:pPr>
        <w:pStyle w:val="MIRNote"/>
        <w:spacing w:before="160"/>
      </w:pPr>
      <w:r w:rsidRPr="00AF3A89">
        <w:t>Note: There is no penalty for this Rule.</w:t>
      </w:r>
    </w:p>
    <w:p w14:paraId="0CE406F1" w14:textId="15401923" w:rsidR="00D13DFD" w:rsidRPr="00AF3A89" w:rsidRDefault="004850B4" w:rsidP="00C121F2">
      <w:pPr>
        <w:pStyle w:val="MIRHeading3Rule"/>
        <w:keepNext/>
      </w:pPr>
      <w:r>
        <w:t>6.4.2</w:t>
      </w:r>
      <w:r w:rsidR="00D13DFD" w:rsidRPr="00AF3A89">
        <w:tab/>
        <w:t xml:space="preserve">Dealings to which this </w:t>
      </w:r>
      <w:r w:rsidR="00A0434E">
        <w:t>Part</w:t>
      </w:r>
      <w:r w:rsidR="00A0434E" w:rsidRPr="00AF3A89">
        <w:t xml:space="preserve"> </w:t>
      </w:r>
      <w:r w:rsidR="00D13DFD" w:rsidRPr="00AF3A89">
        <w:t xml:space="preserve">does not apply </w:t>
      </w:r>
    </w:p>
    <w:p w14:paraId="22EB052C" w14:textId="3AFF074E" w:rsidR="00D13DFD" w:rsidRPr="00AF3A89" w:rsidRDefault="00D13DFD" w:rsidP="00C121F2">
      <w:pPr>
        <w:pStyle w:val="MIRBodyText"/>
        <w:keepNext/>
        <w:numPr>
          <w:ilvl w:val="0"/>
          <w:numId w:val="281"/>
        </w:numPr>
        <w:tabs>
          <w:tab w:val="clear" w:pos="2205"/>
          <w:tab w:val="left" w:pos="851"/>
        </w:tabs>
        <w:spacing w:before="160"/>
      </w:pPr>
      <w:r w:rsidRPr="00AF3A89">
        <w:t xml:space="preserve">For the avoidance of doubt, this </w:t>
      </w:r>
      <w:r w:rsidR="00A0434E">
        <w:t>Part</w:t>
      </w:r>
      <w:r w:rsidR="00A0434E" w:rsidRPr="00AF3A89">
        <w:t xml:space="preserve"> </w:t>
      </w:r>
      <w:r w:rsidRPr="00AF3A89">
        <w:t xml:space="preserve">does not apply to: </w:t>
      </w:r>
    </w:p>
    <w:p w14:paraId="2D32369D" w14:textId="64C803F1" w:rsidR="00D13DFD" w:rsidRPr="00AF3A89" w:rsidRDefault="00FD5B1B" w:rsidP="002D3BC2">
      <w:pPr>
        <w:pStyle w:val="MIRSubpara"/>
        <w:numPr>
          <w:ilvl w:val="1"/>
          <w:numId w:val="281"/>
        </w:numPr>
        <w:spacing w:before="80"/>
      </w:pPr>
      <w:r>
        <w:t>a</w:t>
      </w:r>
      <w:r w:rsidR="007B1C88">
        <w:t xml:space="preserve"> Relevant</w:t>
      </w:r>
      <w:r w:rsidR="00D13DFD" w:rsidRPr="00AF3A89">
        <w:t xml:space="preserve"> Participant transmitting an Order to another Participant for the purposes of the second Participant transmitting the Order to an Order Book or Crossing System; </w:t>
      </w:r>
    </w:p>
    <w:p w14:paraId="7A65DF67" w14:textId="77777777" w:rsidR="00D13DFD" w:rsidRPr="00AF3A89" w:rsidRDefault="00D13DFD" w:rsidP="002D3BC2">
      <w:pPr>
        <w:pStyle w:val="MIRSubpara"/>
        <w:numPr>
          <w:ilvl w:val="1"/>
          <w:numId w:val="281"/>
        </w:numPr>
        <w:spacing w:before="80"/>
      </w:pPr>
      <w:r w:rsidRPr="00AF3A89">
        <w:t xml:space="preserve">primary market actions, including an issue or allotment of, application or subscription for a Relevant Product, or acceptance of an offer under an Off-Market Bid; </w:t>
      </w:r>
    </w:p>
    <w:p w14:paraId="31385F5D" w14:textId="77777777" w:rsidR="00D13DFD" w:rsidRPr="00AF3A89" w:rsidRDefault="00D13DFD" w:rsidP="002D3BC2">
      <w:pPr>
        <w:pStyle w:val="MIRSubpara"/>
        <w:numPr>
          <w:ilvl w:val="1"/>
          <w:numId w:val="281"/>
        </w:numPr>
        <w:spacing w:before="80"/>
      </w:pPr>
      <w:r w:rsidRPr="00AF3A89">
        <w:t>the delivery of a Relevant Product under a securities lending arrangement; and</w:t>
      </w:r>
    </w:p>
    <w:p w14:paraId="5AAF50AB" w14:textId="2ED3E440" w:rsidR="00D13DFD" w:rsidRPr="00AF3A89" w:rsidRDefault="00D13DFD" w:rsidP="002D3BC2">
      <w:pPr>
        <w:pStyle w:val="MIRSubpara"/>
        <w:numPr>
          <w:ilvl w:val="1"/>
          <w:numId w:val="281"/>
        </w:numPr>
        <w:spacing w:before="80"/>
      </w:pPr>
      <w:r w:rsidRPr="00AF3A89">
        <w:t xml:space="preserve">Exchange-Traded Fund Special Trades within the meaning of the term </w:t>
      </w:r>
      <w:r w:rsidR="00812A0B">
        <w:t>“</w:t>
      </w:r>
      <w:r w:rsidRPr="00AF3A89">
        <w:t>ETF Special Trade</w:t>
      </w:r>
      <w:r w:rsidR="00812A0B">
        <w:t>”</w:t>
      </w:r>
      <w:r w:rsidRPr="00AF3A89">
        <w:t xml:space="preserve"> given by the operating rules of </w:t>
      </w:r>
      <w:r w:rsidR="00E8080C">
        <w:t>a</w:t>
      </w:r>
      <w:r w:rsidRPr="00AF3A89">
        <w:t xml:space="preserve"> Market.</w:t>
      </w:r>
    </w:p>
    <w:p w14:paraId="12B6A0D1" w14:textId="54A7D375" w:rsidR="00D13DFD" w:rsidRPr="00AF3A89" w:rsidRDefault="00D13DFD" w:rsidP="002D3BC2">
      <w:pPr>
        <w:pStyle w:val="MIRNote"/>
        <w:spacing w:before="160"/>
      </w:pPr>
      <w:r w:rsidRPr="00AF3A89">
        <w:t>Note: There is no penalty for this Rul</w:t>
      </w:r>
      <w:bookmarkEnd w:id="615"/>
      <w:r w:rsidRPr="00AF3A89">
        <w:t>e.</w:t>
      </w:r>
    </w:p>
    <w:p w14:paraId="03442C99" w14:textId="77777777" w:rsidR="00D13DFD" w:rsidRPr="00AF3A89" w:rsidRDefault="00D13DFD" w:rsidP="00D13DFD">
      <w:pPr>
        <w:pStyle w:val="MIRHeading1Chapter"/>
        <w:sectPr w:rsidR="00D13DFD" w:rsidRPr="00AF3A89" w:rsidSect="007B4A85">
          <w:headerReference w:type="even" r:id="rId52"/>
          <w:headerReference w:type="default" r:id="rId53"/>
          <w:headerReference w:type="first" r:id="rId54"/>
          <w:pgSz w:w="11906" w:h="16838" w:code="9"/>
          <w:pgMar w:top="1644" w:right="1418" w:bottom="1418" w:left="1418" w:header="567" w:footer="567" w:gutter="0"/>
          <w:cols w:space="720"/>
          <w:docGrid w:linePitch="299"/>
        </w:sectPr>
      </w:pPr>
    </w:p>
    <w:p w14:paraId="31E2B1AE" w14:textId="4466558A" w:rsidR="00B17EF7" w:rsidRPr="00AF3A89" w:rsidRDefault="00B17EF7" w:rsidP="00812A0B">
      <w:pPr>
        <w:pStyle w:val="MIRHeading1Chapter"/>
      </w:pPr>
      <w:bookmarkStart w:id="659" w:name="_Toc451083784"/>
      <w:bookmarkStart w:id="660" w:name="_Toc453533743"/>
      <w:bookmarkStart w:id="661" w:name="_Toc453840720"/>
      <w:bookmarkStart w:id="662" w:name="_Toc453842692"/>
      <w:bookmarkStart w:id="663" w:name="_Toc453855713"/>
      <w:bookmarkStart w:id="664" w:name="_Ref453856715"/>
      <w:bookmarkStart w:id="665" w:name="_Toc453873476"/>
      <w:bookmarkStart w:id="666" w:name="_Toc467682150"/>
      <w:bookmarkStart w:id="667" w:name="_Toc467691414"/>
      <w:bookmarkStart w:id="668" w:name="_Toc467608861"/>
      <w:bookmarkStart w:id="669" w:name="_Toc469559041"/>
      <w:bookmarkStart w:id="670" w:name="_Toc491262998"/>
      <w:bookmarkStart w:id="671" w:name="Chapter7"/>
      <w:r w:rsidRPr="00AF3A89">
        <w:lastRenderedPageBreak/>
        <w:t xml:space="preserve">Chapter </w:t>
      </w:r>
      <w:fldSimple w:instr=" SEQ Chapter \* ARABIC ">
        <w:r w:rsidR="00A07FD4">
          <w:rPr>
            <w:noProof/>
          </w:rPr>
          <w:t>7</w:t>
        </w:r>
      </w:fldSimple>
      <w:r w:rsidRPr="00AF3A89">
        <w:t>: Regulatory Data</w:t>
      </w:r>
      <w:bookmarkEnd w:id="659"/>
      <w:r w:rsidRPr="00AF3A89">
        <w:t xml:space="preserve"> and data feeds</w:t>
      </w:r>
      <w:bookmarkEnd w:id="660"/>
      <w:bookmarkEnd w:id="661"/>
      <w:bookmarkEnd w:id="662"/>
      <w:bookmarkEnd w:id="663"/>
      <w:bookmarkEnd w:id="664"/>
      <w:bookmarkEnd w:id="665"/>
      <w:bookmarkEnd w:id="666"/>
      <w:bookmarkEnd w:id="667"/>
      <w:bookmarkEnd w:id="668"/>
      <w:bookmarkEnd w:id="669"/>
      <w:bookmarkEnd w:id="670"/>
    </w:p>
    <w:p w14:paraId="10F29D71" w14:textId="77777777" w:rsidR="00B17EF7" w:rsidRPr="00AF3A89" w:rsidRDefault="00B17EF7" w:rsidP="00D41C5C">
      <w:pPr>
        <w:pStyle w:val="MIRHeading2Part"/>
      </w:pPr>
      <w:bookmarkStart w:id="672" w:name="_Toc267648216"/>
      <w:bookmarkStart w:id="673" w:name="_Toc394479571"/>
      <w:bookmarkStart w:id="674" w:name="_Toc451083787"/>
      <w:bookmarkStart w:id="675" w:name="_Toc453533746"/>
      <w:bookmarkStart w:id="676" w:name="_Toc453840723"/>
      <w:bookmarkStart w:id="677" w:name="_Toc453842695"/>
      <w:bookmarkStart w:id="678" w:name="_Toc453855716"/>
      <w:bookmarkStart w:id="679" w:name="_Toc453873479"/>
      <w:bookmarkStart w:id="680" w:name="_Toc467682156"/>
      <w:bookmarkStart w:id="681" w:name="_Toc467691416"/>
      <w:bookmarkStart w:id="682" w:name="_Toc467608863"/>
      <w:bookmarkStart w:id="683" w:name="_Toc469559043"/>
      <w:bookmarkStart w:id="684" w:name="_Toc491262999"/>
      <w:r w:rsidRPr="00AF3A89">
        <w:t>Part 7.1</w:t>
      </w:r>
      <w:r w:rsidRPr="00AF3A89">
        <w:tab/>
        <w:t>Data feeds</w:t>
      </w:r>
      <w:bookmarkEnd w:id="672"/>
      <w:bookmarkEnd w:id="673"/>
      <w:bookmarkEnd w:id="674"/>
      <w:bookmarkEnd w:id="675"/>
      <w:bookmarkEnd w:id="676"/>
      <w:bookmarkEnd w:id="677"/>
      <w:bookmarkEnd w:id="678"/>
      <w:bookmarkEnd w:id="679"/>
      <w:bookmarkEnd w:id="680"/>
      <w:bookmarkEnd w:id="681"/>
      <w:bookmarkEnd w:id="682"/>
      <w:bookmarkEnd w:id="683"/>
      <w:bookmarkEnd w:id="684"/>
    </w:p>
    <w:p w14:paraId="468EA5C2" w14:textId="77777777" w:rsidR="00B17EF7" w:rsidRPr="00AF3A89" w:rsidRDefault="00B17EF7" w:rsidP="00D41C5C">
      <w:pPr>
        <w:pStyle w:val="MIRHeading3Rule"/>
        <w:keepNext/>
      </w:pPr>
      <w:bookmarkStart w:id="685" w:name="_Toc453533747"/>
      <w:bookmarkStart w:id="686" w:name="_Toc453840724"/>
      <w:bookmarkStart w:id="687" w:name="_Toc453842696"/>
      <w:bookmarkStart w:id="688" w:name="_Toc453855717"/>
      <w:bookmarkStart w:id="689" w:name="_Toc453873480"/>
      <w:bookmarkStart w:id="690" w:name="_Toc467682157"/>
      <w:bookmarkStart w:id="691" w:name="_Toc467608864"/>
      <w:r w:rsidRPr="00AF3A89">
        <w:t>7.1.1</w:t>
      </w:r>
      <w:r w:rsidRPr="00AF3A89">
        <w:tab/>
        <w:t>Provision of live electronic data from the Trading Platform</w:t>
      </w:r>
      <w:bookmarkEnd w:id="685"/>
      <w:bookmarkEnd w:id="686"/>
      <w:bookmarkEnd w:id="687"/>
      <w:bookmarkEnd w:id="688"/>
      <w:bookmarkEnd w:id="689"/>
      <w:bookmarkEnd w:id="690"/>
      <w:bookmarkEnd w:id="691"/>
    </w:p>
    <w:p w14:paraId="6979D5AC" w14:textId="430C7DC7" w:rsidR="00B17EF7" w:rsidRPr="00AF3A89" w:rsidRDefault="00101A84" w:rsidP="00BD057E">
      <w:pPr>
        <w:pStyle w:val="MIRBodyText"/>
      </w:pPr>
      <w:r>
        <w:t>(1) A Market o</w:t>
      </w:r>
      <w:r w:rsidR="00B17EF7" w:rsidRPr="00AF3A89">
        <w:t>perator must deliver, or procure delivery of, a live feed of the electronic data items set out in subrule (2) as generated on or by its Trading Platform to ASIC or to a service provider nominated by A</w:t>
      </w:r>
      <w:r>
        <w:t>SIC and notified to the Market o</w:t>
      </w:r>
      <w:r w:rsidR="00B17EF7" w:rsidRPr="00AF3A89">
        <w:t>perator in accordance with Rule</w:t>
      </w:r>
      <w:r w:rsidR="00C5381A">
        <w:t> </w:t>
      </w:r>
      <w:r w:rsidR="00B17EF7" w:rsidRPr="00AF3A89">
        <w:t>7.1.2</w:t>
      </w:r>
      <w:r w:rsidR="00BD057E">
        <w:t>.</w:t>
      </w:r>
    </w:p>
    <w:p w14:paraId="13D793A9" w14:textId="508E661C" w:rsidR="007808A1" w:rsidRPr="007808C4" w:rsidRDefault="007808A1" w:rsidP="007808A1">
      <w:pPr>
        <w:pStyle w:val="MIRBodyText"/>
      </w:pPr>
      <w:bookmarkStart w:id="692" w:name="_Toc467682158"/>
      <w:r>
        <w:t>(1A) A Market o</w:t>
      </w:r>
      <w:r w:rsidRPr="007808C4">
        <w:t xml:space="preserve">perator must </w:t>
      </w:r>
      <w:r w:rsidRPr="00F6217E">
        <w:t xml:space="preserve">keep </w:t>
      </w:r>
      <w:r>
        <w:t>the electronic data</w:t>
      </w:r>
      <w:r w:rsidRPr="00F6217E">
        <w:t xml:space="preserve"> referred to in subrule (1) for a period of </w:t>
      </w:r>
      <w:r w:rsidR="00DE2670">
        <w:t>seven</w:t>
      </w:r>
      <w:r w:rsidR="00DE2670" w:rsidRPr="00F6217E">
        <w:t xml:space="preserve"> </w:t>
      </w:r>
      <w:r w:rsidRPr="00F6217E">
        <w:t>years</w:t>
      </w:r>
      <w:r w:rsidRPr="007808C4">
        <w:t>.</w:t>
      </w:r>
    </w:p>
    <w:p w14:paraId="02070B4B" w14:textId="3F8B6F11" w:rsidR="00B17EF7" w:rsidRPr="00AF3A89" w:rsidRDefault="00B17EF7" w:rsidP="007808A1">
      <w:pPr>
        <w:pStyle w:val="MIRHeading4"/>
        <w:spacing w:before="240"/>
      </w:pPr>
      <w:r w:rsidRPr="00AF3A89">
        <w:t>Order information from Trading Platform</w:t>
      </w:r>
      <w:bookmarkEnd w:id="692"/>
    </w:p>
    <w:p w14:paraId="6348ED9F" w14:textId="4BD54791" w:rsidR="00B17EF7" w:rsidRPr="00AF3A89" w:rsidRDefault="00B17EF7" w:rsidP="00202855">
      <w:pPr>
        <w:pStyle w:val="MIRBodyText"/>
        <w:spacing w:before="120"/>
      </w:pPr>
      <w:r w:rsidRPr="00AF3A89">
        <w:t>(2) Electronic data provided pursuant to subrule (1) must contain such data items and fields which are</w:t>
      </w:r>
      <w:r w:rsidR="00101A84">
        <w:t xml:space="preserve"> generated on or by the Market o</w:t>
      </w:r>
      <w:r w:rsidRPr="00AF3A89">
        <w:t>perator</w:t>
      </w:r>
      <w:r w:rsidR="004D5B3E">
        <w:t>’</w:t>
      </w:r>
      <w:r w:rsidRPr="00AF3A89">
        <w:t>s Trading Platform containing al</w:t>
      </w:r>
      <w:r w:rsidR="00101A84">
        <w:t>l Orders entered on the Market o</w:t>
      </w:r>
      <w:r w:rsidRPr="00AF3A89">
        <w:t>perator</w:t>
      </w:r>
      <w:r w:rsidR="004D5B3E">
        <w:t>’</w:t>
      </w:r>
      <w:r w:rsidRPr="00AF3A89">
        <w:t>s Trading Platform, being:</w:t>
      </w:r>
    </w:p>
    <w:p w14:paraId="7FD0E180" w14:textId="77777777" w:rsidR="00B17EF7" w:rsidRPr="00AF3A89" w:rsidRDefault="00B17EF7" w:rsidP="00590E9C">
      <w:pPr>
        <w:pStyle w:val="MIRSubpara"/>
        <w:numPr>
          <w:ilvl w:val="1"/>
          <w:numId w:val="262"/>
        </w:numPr>
      </w:pPr>
      <w:r w:rsidRPr="00AF3A89">
        <w:t>order price and volume entries;</w:t>
      </w:r>
    </w:p>
    <w:p w14:paraId="0B67DC32" w14:textId="77777777" w:rsidR="00B17EF7" w:rsidRPr="00AF3A89" w:rsidRDefault="00B17EF7" w:rsidP="00202855">
      <w:pPr>
        <w:pStyle w:val="MIRSubpara"/>
      </w:pPr>
      <w:r w:rsidRPr="00AF3A89">
        <w:t xml:space="preserve">order amendments; </w:t>
      </w:r>
    </w:p>
    <w:p w14:paraId="2A7724D6" w14:textId="77777777" w:rsidR="00B17EF7" w:rsidRPr="00AF3A89" w:rsidRDefault="00B17EF7" w:rsidP="00D41C5C">
      <w:pPr>
        <w:pStyle w:val="MIRSubpara"/>
      </w:pPr>
      <w:r w:rsidRPr="00AF3A89">
        <w:t>trade price and volume entries;</w:t>
      </w:r>
    </w:p>
    <w:p w14:paraId="37CCE1D6" w14:textId="77777777" w:rsidR="00B17EF7" w:rsidRPr="00AF3A89" w:rsidRDefault="00B17EF7" w:rsidP="00D41C5C">
      <w:pPr>
        <w:pStyle w:val="MIRSubpara"/>
      </w:pPr>
      <w:r w:rsidRPr="00AF3A89">
        <w:t>any special trade condition codes;</w:t>
      </w:r>
    </w:p>
    <w:p w14:paraId="4A009C25" w14:textId="77777777" w:rsidR="00B17EF7" w:rsidRPr="00AF3A89" w:rsidRDefault="00B17EF7" w:rsidP="00D41C5C">
      <w:pPr>
        <w:pStyle w:val="MIRSubpara"/>
      </w:pPr>
      <w:r w:rsidRPr="00AF3A89">
        <w:t>broker number and identifier code;</w:t>
      </w:r>
    </w:p>
    <w:p w14:paraId="14730346" w14:textId="77777777" w:rsidR="00B17EF7" w:rsidRPr="00AF3A89" w:rsidRDefault="00B17EF7" w:rsidP="00D41C5C">
      <w:pPr>
        <w:pStyle w:val="MIRSubpara"/>
      </w:pPr>
      <w:r w:rsidRPr="00AF3A89">
        <w:t xml:space="preserve">participant operator cross-reference data, where that data is available; </w:t>
      </w:r>
    </w:p>
    <w:p w14:paraId="1B514104" w14:textId="7809FC9A" w:rsidR="00B17EF7" w:rsidRPr="00AF3A89" w:rsidRDefault="00B17EF7" w:rsidP="00D41C5C">
      <w:pPr>
        <w:pStyle w:val="MIRSubpara"/>
      </w:pPr>
      <w:r w:rsidRPr="00AF3A89">
        <w:t>informa</w:t>
      </w:r>
      <w:r w:rsidR="00557002">
        <w:t>tion comprising details of the financial p</w:t>
      </w:r>
      <w:r w:rsidRPr="00AF3A89">
        <w:t>roducts traded through the Trading Platform, being:</w:t>
      </w:r>
    </w:p>
    <w:p w14:paraId="1737ECDB" w14:textId="77777777" w:rsidR="00B17EF7" w:rsidRPr="00AF3A89" w:rsidRDefault="00B17EF7" w:rsidP="00590E9C">
      <w:pPr>
        <w:pStyle w:val="MIRSubsubpara"/>
        <w:numPr>
          <w:ilvl w:val="2"/>
          <w:numId w:val="263"/>
        </w:numPr>
      </w:pPr>
      <w:r w:rsidRPr="00AF3A89">
        <w:t>name of Issuer or publicly available issuer code;</w:t>
      </w:r>
    </w:p>
    <w:p w14:paraId="57863C17" w14:textId="77777777" w:rsidR="00B17EF7" w:rsidRPr="00AF3A89" w:rsidRDefault="00B17EF7" w:rsidP="00202855">
      <w:pPr>
        <w:pStyle w:val="MIRSubsubpara"/>
      </w:pPr>
      <w:r w:rsidRPr="00AF3A89">
        <w:t>tick size;</w:t>
      </w:r>
    </w:p>
    <w:p w14:paraId="53BC107A" w14:textId="77777777" w:rsidR="00B17EF7" w:rsidRPr="00AF3A89" w:rsidRDefault="00B17EF7" w:rsidP="00D41C5C">
      <w:pPr>
        <w:pStyle w:val="MIRSubsubpara"/>
      </w:pPr>
      <w:r w:rsidRPr="00AF3A89">
        <w:t xml:space="preserve">lot size; </w:t>
      </w:r>
    </w:p>
    <w:p w14:paraId="70D0F527" w14:textId="77777777" w:rsidR="00B17EF7" w:rsidRPr="00AF3A89" w:rsidRDefault="00B17EF7" w:rsidP="00D41C5C">
      <w:pPr>
        <w:pStyle w:val="MIRSubsubpara"/>
      </w:pPr>
      <w:r w:rsidRPr="00AF3A89">
        <w:t>basis of quotation;</w:t>
      </w:r>
    </w:p>
    <w:p w14:paraId="1B59DB65" w14:textId="77777777" w:rsidR="00B17EF7" w:rsidRPr="00AF3A89" w:rsidRDefault="00B17EF7" w:rsidP="00D41C5C">
      <w:pPr>
        <w:pStyle w:val="MIRSubsubpara"/>
      </w:pPr>
      <w:r w:rsidRPr="00AF3A89">
        <w:t>time stamps on all order entries, trades, amendments, cancellations and deletions; and</w:t>
      </w:r>
    </w:p>
    <w:p w14:paraId="61427FB1" w14:textId="77777777" w:rsidR="00B17EF7" w:rsidRPr="00AF3A89" w:rsidRDefault="00B17EF7" w:rsidP="00D41C5C">
      <w:pPr>
        <w:pStyle w:val="MIRSubsubpara"/>
      </w:pPr>
      <w:r w:rsidRPr="00AF3A89">
        <w:t xml:space="preserve">unique order identifier or, if this is not available, unique order series identifier; </w:t>
      </w:r>
    </w:p>
    <w:p w14:paraId="4F298683" w14:textId="4475A489" w:rsidR="00B17EF7" w:rsidRPr="00335F92" w:rsidRDefault="00B17EF7" w:rsidP="00335F92">
      <w:pPr>
        <w:pStyle w:val="MIRSubpara"/>
        <w:numPr>
          <w:ilvl w:val="0"/>
          <w:numId w:val="0"/>
        </w:numPr>
        <w:ind w:left="1276" w:hanging="425"/>
      </w:pPr>
      <w:r w:rsidRPr="00335F92">
        <w:rPr>
          <w:sz w:val="18"/>
          <w:szCs w:val="18"/>
        </w:rPr>
        <w:t>(ga)</w:t>
      </w:r>
      <w:r w:rsidRPr="00335F92">
        <w:rPr>
          <w:sz w:val="18"/>
          <w:szCs w:val="18"/>
        </w:rPr>
        <w:tab/>
      </w:r>
      <w:r w:rsidRPr="00335F92">
        <w:t>information for the order o</w:t>
      </w:r>
      <w:r w:rsidR="00101A84" w:rsidRPr="00335F92">
        <w:t>r trade recorded by the Market o</w:t>
      </w:r>
      <w:r w:rsidRPr="00335F92">
        <w:t xml:space="preserve">perator in accordance with subrule </w:t>
      </w:r>
      <w:r w:rsidR="00ED4FE2" w:rsidRPr="00335F92">
        <w:t>7.</w:t>
      </w:r>
      <w:r w:rsidR="00E730A3">
        <w:t>4</w:t>
      </w:r>
      <w:r w:rsidR="00ED4FE2" w:rsidRPr="00335F92">
        <w:t>.</w:t>
      </w:r>
      <w:r w:rsidR="00396033" w:rsidRPr="00335F92">
        <w:t>3</w:t>
      </w:r>
      <w:r w:rsidR="00ED4FE2" w:rsidRPr="00335F92">
        <w:t>(1)</w:t>
      </w:r>
      <w:r w:rsidRPr="00335F92">
        <w:t>; and</w:t>
      </w:r>
    </w:p>
    <w:p w14:paraId="071A27EF" w14:textId="5142070B" w:rsidR="00B17EF7" w:rsidRPr="00335F92" w:rsidRDefault="00B17EF7" w:rsidP="00202855">
      <w:pPr>
        <w:pStyle w:val="MIRSubpara"/>
      </w:pPr>
      <w:r w:rsidRPr="00335F92">
        <w:t xml:space="preserve">such additional data items or fields </w:t>
      </w:r>
      <w:r w:rsidR="00101A84" w:rsidRPr="00335F92">
        <w:t>notified by ASIC to the Market o</w:t>
      </w:r>
      <w:r w:rsidRPr="00335F92">
        <w:t>perator under Rule</w:t>
      </w:r>
      <w:r w:rsidR="00C5381A" w:rsidRPr="00335F92">
        <w:t> </w:t>
      </w:r>
      <w:r w:rsidRPr="00335F92">
        <w:t>7.1.2 which are</w:t>
      </w:r>
      <w:r w:rsidR="00101A84" w:rsidRPr="00335F92">
        <w:t xml:space="preserve"> generated on or by the Market o</w:t>
      </w:r>
      <w:r w:rsidRPr="00335F92">
        <w:t>perator</w:t>
      </w:r>
      <w:r w:rsidR="004D5B3E" w:rsidRPr="00335F92">
        <w:t>’</w:t>
      </w:r>
      <w:r w:rsidRPr="00335F92">
        <w:t>s Trading Pl</w:t>
      </w:r>
      <w:r w:rsidR="00101A84" w:rsidRPr="00335F92">
        <w:t>atform, provided that a Market o</w:t>
      </w:r>
      <w:r w:rsidRPr="00335F92">
        <w:t>perator is not required to provide fields that are not</w:t>
      </w:r>
      <w:r w:rsidR="00101A84" w:rsidRPr="00335F92">
        <w:t xml:space="preserve"> generated on or by the Market o</w:t>
      </w:r>
      <w:r w:rsidRPr="00335F92">
        <w:t>perator</w:t>
      </w:r>
      <w:r w:rsidR="004D5B3E" w:rsidRPr="00335F92">
        <w:t>’</w:t>
      </w:r>
      <w:r w:rsidRPr="00335F92">
        <w:t>s Trading Platform.</w:t>
      </w:r>
    </w:p>
    <w:p w14:paraId="117AB539" w14:textId="77777777" w:rsidR="00B17EF7" w:rsidRPr="00AF3A89" w:rsidRDefault="00B17EF7" w:rsidP="00B17EF7">
      <w:pPr>
        <w:pStyle w:val="MIRHeading4"/>
        <w:spacing w:before="220"/>
      </w:pPr>
      <w:bookmarkStart w:id="693" w:name="_Toc467682159"/>
      <w:r w:rsidRPr="00AF3A89">
        <w:lastRenderedPageBreak/>
        <w:t>Format requirements</w:t>
      </w:r>
      <w:bookmarkEnd w:id="693"/>
    </w:p>
    <w:p w14:paraId="2B87046E" w14:textId="40609049" w:rsidR="00B17EF7" w:rsidRPr="00AF3A89" w:rsidRDefault="00B17EF7" w:rsidP="00202855">
      <w:pPr>
        <w:pStyle w:val="MIRBodyText"/>
        <w:spacing w:before="120"/>
      </w:pPr>
      <w:r w:rsidRPr="00AF3A89">
        <w:t>(3) The electronic data required by subrule (1) must be in such form</w:t>
      </w:r>
      <w:r w:rsidR="00101A84">
        <w:t>at as ASIC notifies the Market o</w:t>
      </w:r>
      <w:r w:rsidRPr="00AF3A89">
        <w:t>perator in accordance with Rule 7.1.2.</w:t>
      </w:r>
    </w:p>
    <w:p w14:paraId="75C1B6B1" w14:textId="77777777" w:rsidR="00B17EF7" w:rsidRPr="00AF3A89" w:rsidRDefault="00B17EF7" w:rsidP="00B17EF7">
      <w:pPr>
        <w:pStyle w:val="MIRHeading4"/>
        <w:spacing w:before="220"/>
      </w:pPr>
      <w:bookmarkStart w:id="694" w:name="_Toc467682160"/>
      <w:r w:rsidRPr="00AF3A89">
        <w:t>Data security and redelivery</w:t>
      </w:r>
      <w:bookmarkEnd w:id="694"/>
    </w:p>
    <w:p w14:paraId="238A9020" w14:textId="77777777" w:rsidR="00B17EF7" w:rsidRPr="00AF3A89" w:rsidRDefault="00B17EF7" w:rsidP="00202855">
      <w:pPr>
        <w:pStyle w:val="MIRBodyText"/>
        <w:spacing w:before="120"/>
      </w:pPr>
      <w:r w:rsidRPr="00AF3A89">
        <w:t>(4) The electronic data required by subrule (1) must:</w:t>
      </w:r>
    </w:p>
    <w:p w14:paraId="15C7DDCA" w14:textId="725772D8" w:rsidR="00B17EF7" w:rsidRPr="00AF3A89" w:rsidRDefault="00B17EF7" w:rsidP="00590E9C">
      <w:pPr>
        <w:pStyle w:val="MIRSubpara"/>
        <w:numPr>
          <w:ilvl w:val="1"/>
          <w:numId w:val="264"/>
        </w:numPr>
      </w:pPr>
      <w:r w:rsidRPr="00AF3A89">
        <w:t xml:space="preserve">comply with any data security requirements as </w:t>
      </w:r>
      <w:r w:rsidR="00101A84">
        <w:t>notified by ASIC to the Market o</w:t>
      </w:r>
      <w:r w:rsidRPr="00AF3A89">
        <w:t>perator under Rule 7.1.2; and</w:t>
      </w:r>
    </w:p>
    <w:p w14:paraId="2F9450C5" w14:textId="6DB33E26" w:rsidR="00B17EF7" w:rsidRPr="00AF3A89" w:rsidRDefault="00101A84" w:rsidP="00202855">
      <w:pPr>
        <w:pStyle w:val="MIRSubpara"/>
      </w:pPr>
      <w:r>
        <w:t>be redelivered by the Market o</w:t>
      </w:r>
      <w:r w:rsidR="00B17EF7" w:rsidRPr="00AF3A89">
        <w:t>perator if there is disruption to the telecommunications link through which the data is provided or for any other reason ASIC does not receive the data, and A</w:t>
      </w:r>
      <w:r>
        <w:t>SIC notifies the Market o</w:t>
      </w:r>
      <w:r w:rsidR="00B17EF7" w:rsidRPr="00AF3A89">
        <w:t>perator in accordance with Rule 7.1.2 that ASIC requires the data to be redelivered.</w:t>
      </w:r>
    </w:p>
    <w:p w14:paraId="67EB6CDB" w14:textId="77777777" w:rsidR="00B17EF7" w:rsidRPr="00AF3A89" w:rsidRDefault="00B17EF7" w:rsidP="00B17EF7">
      <w:pPr>
        <w:pStyle w:val="MIRHeading4"/>
        <w:spacing w:before="220"/>
      </w:pPr>
      <w:bookmarkStart w:id="695" w:name="_Toc467682161"/>
      <w:r w:rsidRPr="00AF3A89">
        <w:t>Delivery requirements</w:t>
      </w:r>
      <w:bookmarkEnd w:id="695"/>
    </w:p>
    <w:p w14:paraId="4DBBFEDA" w14:textId="2B3CA8A5" w:rsidR="00B17EF7" w:rsidRPr="00AF3A89" w:rsidRDefault="00B17EF7" w:rsidP="00202855">
      <w:pPr>
        <w:pStyle w:val="MIRBodyText"/>
        <w:spacing w:before="120"/>
      </w:pPr>
      <w:r w:rsidRPr="00AF3A89">
        <w:t>(5) The electronic data required by subrule (1) m</w:t>
      </w:r>
      <w:r w:rsidR="00101A84">
        <w:t>ust be delivered by the Market o</w:t>
      </w:r>
      <w:r w:rsidRPr="00AF3A89">
        <w:t xml:space="preserve">perator to ASIC or its nominated service provider in a manner and to a location </w:t>
      </w:r>
      <w:r w:rsidR="00101A84">
        <w:t>notified by ASIC to the Market o</w:t>
      </w:r>
      <w:r w:rsidRPr="00AF3A89">
        <w:t>perator in accordance with Rule 7.1.2.</w:t>
      </w:r>
    </w:p>
    <w:p w14:paraId="402CBD3F" w14:textId="77777777" w:rsidR="00B17EF7" w:rsidRPr="00AF3A89" w:rsidRDefault="00B17EF7" w:rsidP="00B17EF7">
      <w:pPr>
        <w:pStyle w:val="MIRPenalty"/>
      </w:pPr>
      <w:r w:rsidRPr="00AF3A89">
        <w:t xml:space="preserve">Maximum penalty: $1,000,000 </w:t>
      </w:r>
    </w:p>
    <w:p w14:paraId="3100800F" w14:textId="77777777" w:rsidR="00B17EF7" w:rsidRPr="00AF3A89" w:rsidRDefault="00B17EF7" w:rsidP="00D41C5C">
      <w:pPr>
        <w:pStyle w:val="MIRHeading3Rule"/>
      </w:pPr>
      <w:bookmarkStart w:id="696" w:name="_Toc467682162"/>
      <w:r w:rsidRPr="00AF3A89">
        <w:t>7.1.2</w:t>
      </w:r>
      <w:r w:rsidRPr="00AF3A89">
        <w:tab/>
        <w:t>Notification</w:t>
      </w:r>
      <w:bookmarkEnd w:id="696"/>
    </w:p>
    <w:p w14:paraId="7B3D9577" w14:textId="2BD65F6C" w:rsidR="00B17EF7" w:rsidRPr="00AF3A89" w:rsidRDefault="00B17EF7" w:rsidP="00202855">
      <w:pPr>
        <w:pStyle w:val="MIRBodyText"/>
        <w:spacing w:before="120"/>
      </w:pPr>
      <w:r w:rsidRPr="00AF3A89">
        <w:t>A not</w:t>
      </w:r>
      <w:r w:rsidR="00101A84">
        <w:t>ification by ASIC to a Market o</w:t>
      </w:r>
      <w:r w:rsidRPr="00AF3A89">
        <w:t>perator of:</w:t>
      </w:r>
    </w:p>
    <w:p w14:paraId="049BE427" w14:textId="77777777" w:rsidR="00B17EF7" w:rsidRPr="00AF3A89" w:rsidRDefault="00B17EF7" w:rsidP="00590E9C">
      <w:pPr>
        <w:pStyle w:val="MIRSubpara"/>
        <w:numPr>
          <w:ilvl w:val="1"/>
          <w:numId w:val="265"/>
        </w:numPr>
      </w:pPr>
      <w:r w:rsidRPr="00AF3A89">
        <w:t>a service provider under subrule 7.1.1(1);</w:t>
      </w:r>
    </w:p>
    <w:p w14:paraId="6B8C71A0" w14:textId="77777777" w:rsidR="00B17EF7" w:rsidRPr="00AF3A89" w:rsidRDefault="00B17EF7" w:rsidP="00202855">
      <w:pPr>
        <w:pStyle w:val="MIRSubpara"/>
      </w:pPr>
      <w:r w:rsidRPr="00AF3A89">
        <w:t>additional data items under paragraph 7.1.1(2)(h);</w:t>
      </w:r>
    </w:p>
    <w:p w14:paraId="05EFEF94" w14:textId="77777777" w:rsidR="00B17EF7" w:rsidRPr="00AF3A89" w:rsidRDefault="00B17EF7" w:rsidP="00D41C5C">
      <w:pPr>
        <w:pStyle w:val="MIRSubpara"/>
      </w:pPr>
      <w:r w:rsidRPr="00AF3A89">
        <w:t>data format requirements under subrule 7.1.1(3);</w:t>
      </w:r>
    </w:p>
    <w:p w14:paraId="60C6BC2F" w14:textId="77777777" w:rsidR="00B17EF7" w:rsidRPr="00AF3A89" w:rsidRDefault="00B17EF7" w:rsidP="00D41C5C">
      <w:pPr>
        <w:pStyle w:val="MIRSubpara"/>
      </w:pPr>
      <w:r w:rsidRPr="00AF3A89">
        <w:t>data security requirements or to redeliver data under subrule 7.1.1(4); or</w:t>
      </w:r>
    </w:p>
    <w:p w14:paraId="432E327D" w14:textId="77777777" w:rsidR="00B17EF7" w:rsidRPr="00AF3A89" w:rsidRDefault="00B17EF7" w:rsidP="00D41C5C">
      <w:pPr>
        <w:pStyle w:val="MIRSubpara"/>
      </w:pPr>
      <w:r w:rsidRPr="00AF3A89">
        <w:t>a manner and, or, location of delivery under subrule 7.1.1(5),</w:t>
      </w:r>
    </w:p>
    <w:p w14:paraId="5E53AFF6" w14:textId="721873D9" w:rsidR="00B17EF7" w:rsidRPr="00AF3A89" w:rsidRDefault="00B17EF7" w:rsidP="00D41C5C">
      <w:pPr>
        <w:pStyle w:val="MIRBodyText"/>
        <w:spacing w:before="120"/>
      </w:pPr>
      <w:r w:rsidRPr="00AF3A89">
        <w:t>must be in writing and all</w:t>
      </w:r>
      <w:r w:rsidR="00101A84">
        <w:t>ow the Market o</w:t>
      </w:r>
      <w:r w:rsidRPr="00AF3A89">
        <w:t>perator a reasonable period to comply.</w:t>
      </w:r>
    </w:p>
    <w:p w14:paraId="4B92664E" w14:textId="77777777" w:rsidR="00B17EF7" w:rsidRPr="00AF3A89" w:rsidRDefault="00B17EF7" w:rsidP="00B17EF7">
      <w:pPr>
        <w:pStyle w:val="MIRNote"/>
      </w:pPr>
      <w:r w:rsidRPr="00AF3A89">
        <w:t>Note: There is no penalty for this rule.</w:t>
      </w:r>
    </w:p>
    <w:p w14:paraId="4A6B946E" w14:textId="77777777" w:rsidR="00B17EF7" w:rsidRPr="00AF3A89" w:rsidRDefault="00B17EF7" w:rsidP="00D41C5C">
      <w:pPr>
        <w:pStyle w:val="MIRHeading2Part"/>
      </w:pPr>
      <w:bookmarkStart w:id="697" w:name="_Toc267648217"/>
      <w:bookmarkStart w:id="698" w:name="_Toc394479572"/>
      <w:bookmarkStart w:id="699" w:name="_Toc451083788"/>
      <w:bookmarkStart w:id="700" w:name="_Toc453533748"/>
      <w:bookmarkStart w:id="701" w:name="_Toc453840725"/>
      <w:bookmarkStart w:id="702" w:name="_Toc453842697"/>
      <w:bookmarkStart w:id="703" w:name="_Toc453855718"/>
      <w:bookmarkStart w:id="704" w:name="_Toc453873481"/>
      <w:bookmarkStart w:id="705" w:name="_Toc467682163"/>
      <w:bookmarkStart w:id="706" w:name="_Toc467691417"/>
      <w:bookmarkStart w:id="707" w:name="_Toc467608865"/>
      <w:bookmarkStart w:id="708" w:name="_Toc469559044"/>
      <w:bookmarkStart w:id="709" w:name="_Toc491263000"/>
      <w:r w:rsidRPr="00AF3A89">
        <w:t>Part 7.2</w:t>
      </w:r>
      <w:r w:rsidRPr="00AF3A89">
        <w:tab/>
        <w:t>Information</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1C2A0E7D" w14:textId="77777777" w:rsidR="00B17EF7" w:rsidRPr="00AF3A89" w:rsidRDefault="00B17EF7" w:rsidP="00D41C5C">
      <w:pPr>
        <w:pStyle w:val="MIRHeading3Rule"/>
      </w:pPr>
      <w:bookmarkStart w:id="710" w:name="_Toc467682164"/>
      <w:r w:rsidRPr="00AF3A89">
        <w:t>7.2.1</w:t>
      </w:r>
      <w:r w:rsidRPr="00AF3A89">
        <w:tab/>
        <w:t>Provision of information about Market Participants</w:t>
      </w:r>
      <w:bookmarkEnd w:id="710"/>
    </w:p>
    <w:p w14:paraId="147A92AD" w14:textId="380D7912" w:rsidR="00B17EF7" w:rsidRPr="00AF3A89" w:rsidRDefault="00101A84" w:rsidP="00D41C5C">
      <w:pPr>
        <w:pStyle w:val="MIRBodyText"/>
      </w:pPr>
      <w:r>
        <w:t>A Market o</w:t>
      </w:r>
      <w:r w:rsidR="00B17EF7" w:rsidRPr="00AF3A89">
        <w:t xml:space="preserve">perator must maintain the information specified below about each Participant of its Market and advise ASIC in writing of any changes which are made to the information (including any changes resulting from the admission of new Participants to its Market) within </w:t>
      </w:r>
      <w:r w:rsidR="00DE2670">
        <w:t>two</w:t>
      </w:r>
      <w:r w:rsidR="00DE2670" w:rsidRPr="00AF3A89">
        <w:t xml:space="preserve"> </w:t>
      </w:r>
      <w:r w:rsidR="00B17EF7" w:rsidRPr="00AF3A89">
        <w:t>Business Days of the change being made:</w:t>
      </w:r>
    </w:p>
    <w:p w14:paraId="3D59B257" w14:textId="77777777" w:rsidR="00B17EF7" w:rsidRPr="00AF3A89" w:rsidRDefault="00B17EF7" w:rsidP="007B7AE2">
      <w:pPr>
        <w:pStyle w:val="MIRSubpara"/>
        <w:numPr>
          <w:ilvl w:val="1"/>
          <w:numId w:val="266"/>
        </w:numPr>
      </w:pPr>
      <w:r w:rsidRPr="00AF3A89">
        <w:t xml:space="preserve">Market Participant name; </w:t>
      </w:r>
    </w:p>
    <w:p w14:paraId="351B95FD" w14:textId="0826B506" w:rsidR="00B17EF7" w:rsidRPr="00AF3A89" w:rsidRDefault="00B17EF7" w:rsidP="00202855">
      <w:pPr>
        <w:pStyle w:val="MIRSubpara"/>
      </w:pPr>
      <w:r w:rsidRPr="00AF3A89">
        <w:lastRenderedPageBreak/>
        <w:t>the unique identif</w:t>
      </w:r>
      <w:r w:rsidR="00101A84">
        <w:t>ier that is used by the Market o</w:t>
      </w:r>
      <w:r w:rsidRPr="00AF3A89">
        <w:t>perator to identify the trading activities of the Ma</w:t>
      </w:r>
      <w:r w:rsidR="00101A84">
        <w:t>rket Participant on the Market o</w:t>
      </w:r>
      <w:r w:rsidRPr="00AF3A89">
        <w:t>perator</w:t>
      </w:r>
      <w:r w:rsidR="004D5B3E">
        <w:t>’</w:t>
      </w:r>
      <w:r w:rsidRPr="00AF3A89">
        <w:t xml:space="preserve">s Trading Platform; </w:t>
      </w:r>
    </w:p>
    <w:p w14:paraId="7E55D157" w14:textId="24216103" w:rsidR="00B17EF7" w:rsidRPr="00AF3A89" w:rsidRDefault="00B17EF7" w:rsidP="00D41C5C">
      <w:pPr>
        <w:pStyle w:val="MIRSubpara"/>
      </w:pPr>
      <w:r w:rsidRPr="00AF3A89">
        <w:t>Market Participant type (including Trading Participant, Market Maker, or Principal Trader, as applicable); and</w:t>
      </w:r>
    </w:p>
    <w:p w14:paraId="3D4CECEB" w14:textId="77777777" w:rsidR="00B17EF7" w:rsidRPr="00AF3A89" w:rsidRDefault="00B17EF7" w:rsidP="00D41C5C">
      <w:pPr>
        <w:pStyle w:val="MIRSubpara"/>
      </w:pPr>
      <w:r w:rsidRPr="00AF3A89">
        <w:t>the type of permissions provided to each Market Participant, being permissions to trade:</w:t>
      </w:r>
    </w:p>
    <w:p w14:paraId="4B29C604" w14:textId="77777777" w:rsidR="00B17EF7" w:rsidRPr="00AF3A89" w:rsidRDefault="00B17EF7" w:rsidP="00590E9C">
      <w:pPr>
        <w:pStyle w:val="MIRSubsubpara"/>
        <w:numPr>
          <w:ilvl w:val="2"/>
          <w:numId w:val="267"/>
        </w:numPr>
      </w:pPr>
      <w:r w:rsidRPr="00AF3A89">
        <w:t>Cash Market Products; or</w:t>
      </w:r>
    </w:p>
    <w:p w14:paraId="1C9E6EB5" w14:textId="77777777" w:rsidR="00B17EF7" w:rsidRPr="00AF3A89" w:rsidDel="00B60E60" w:rsidRDefault="00B17EF7" w:rsidP="00202855">
      <w:pPr>
        <w:pStyle w:val="MIRSubsubpara"/>
      </w:pPr>
      <w:r w:rsidRPr="00AF3A89">
        <w:t>Derivatives Market Contracts.</w:t>
      </w:r>
    </w:p>
    <w:p w14:paraId="0509D4C6" w14:textId="77777777" w:rsidR="00B17EF7" w:rsidRPr="00AF3A89" w:rsidRDefault="00B17EF7" w:rsidP="00B17EF7">
      <w:pPr>
        <w:pStyle w:val="MIRPenalty"/>
      </w:pPr>
      <w:r w:rsidRPr="00AF3A89">
        <w:t>Maximum penalty: $100,000</w:t>
      </w:r>
    </w:p>
    <w:p w14:paraId="65345A30" w14:textId="4C47CE7E" w:rsidR="00B17EF7" w:rsidRPr="00AF3A89" w:rsidRDefault="00B17EF7" w:rsidP="007B7AE2">
      <w:pPr>
        <w:pStyle w:val="MIRHeading2Part"/>
      </w:pPr>
      <w:bookmarkStart w:id="711" w:name="_Toc290981906"/>
      <w:bookmarkStart w:id="712" w:name="_Toc390085938"/>
      <w:bookmarkStart w:id="713" w:name="_Toc451083789"/>
      <w:bookmarkStart w:id="714" w:name="_Toc453533749"/>
      <w:bookmarkStart w:id="715" w:name="_Toc453840726"/>
      <w:bookmarkStart w:id="716" w:name="_Toc453842698"/>
      <w:bookmarkStart w:id="717" w:name="_Toc453855719"/>
      <w:bookmarkStart w:id="718" w:name="_Toc453873482"/>
      <w:bookmarkStart w:id="719" w:name="_Toc467682165"/>
      <w:bookmarkStart w:id="720" w:name="_Toc467691418"/>
      <w:bookmarkStart w:id="721" w:name="_Toc467608866"/>
      <w:bookmarkStart w:id="722" w:name="_Toc469559045"/>
      <w:bookmarkStart w:id="723" w:name="_Toc491263001"/>
      <w:r w:rsidRPr="00AF3A89">
        <w:t xml:space="preserve">Part </w:t>
      </w:r>
      <w:r w:rsidR="00ED4FE2">
        <w:t>7.3</w:t>
      </w:r>
      <w:r w:rsidRPr="00AF3A89">
        <w:tab/>
        <w:t>M</w:t>
      </w:r>
      <w:r w:rsidR="00557002">
        <w:t>aterial changes to operating r</w:t>
      </w:r>
      <w:r w:rsidRPr="00AF3A89">
        <w:t>ule procedures</w:t>
      </w:r>
      <w:bookmarkEnd w:id="711"/>
      <w:bookmarkEnd w:id="712"/>
      <w:bookmarkEnd w:id="713"/>
      <w:bookmarkEnd w:id="714"/>
      <w:bookmarkEnd w:id="715"/>
      <w:bookmarkEnd w:id="716"/>
      <w:bookmarkEnd w:id="717"/>
      <w:bookmarkEnd w:id="718"/>
      <w:bookmarkEnd w:id="719"/>
      <w:bookmarkEnd w:id="720"/>
      <w:bookmarkEnd w:id="721"/>
      <w:bookmarkEnd w:id="722"/>
      <w:bookmarkEnd w:id="723"/>
    </w:p>
    <w:p w14:paraId="2474CE5D" w14:textId="79C99A60" w:rsidR="00B17EF7" w:rsidRPr="00AF3A89" w:rsidRDefault="00ED4FE2" w:rsidP="007B7AE2">
      <w:pPr>
        <w:pStyle w:val="MIRHeading3Rule"/>
      </w:pPr>
      <w:bookmarkStart w:id="724" w:name="_Toc467682166"/>
      <w:r>
        <w:t>7.3.1</w:t>
      </w:r>
      <w:r w:rsidR="00101A84">
        <w:tab/>
        <w:t>Market o</w:t>
      </w:r>
      <w:r w:rsidR="00B17EF7" w:rsidRPr="00AF3A89">
        <w:t>perator</w:t>
      </w:r>
      <w:r w:rsidR="00557002">
        <w:t xml:space="preserve"> to notify material changes to operating rule p</w:t>
      </w:r>
      <w:r w:rsidR="00B17EF7" w:rsidRPr="00AF3A89">
        <w:t>rocedures</w:t>
      </w:r>
      <w:bookmarkEnd w:id="724"/>
    </w:p>
    <w:p w14:paraId="301D80FB" w14:textId="6558B097" w:rsidR="00B17EF7" w:rsidRPr="00AF3A89" w:rsidRDefault="00B17EF7" w:rsidP="00D41C5C">
      <w:pPr>
        <w:pStyle w:val="MIRBodyText"/>
      </w:pPr>
      <w:r w:rsidRPr="00AF3A89">
        <w:t>(1) Su</w:t>
      </w:r>
      <w:r w:rsidR="00101A84">
        <w:t>bject to subrule (2), a Market o</w:t>
      </w:r>
      <w:r w:rsidRPr="00AF3A89">
        <w:t>perator must notify ASIC of a material change to the written procedures made under its operating rules, within a reasonable time before adopting the change.</w:t>
      </w:r>
    </w:p>
    <w:p w14:paraId="76E9E3B0" w14:textId="7C2C47B4" w:rsidR="00B17EF7" w:rsidRPr="00AF3A89" w:rsidRDefault="00101A84" w:rsidP="00D41C5C">
      <w:pPr>
        <w:pStyle w:val="MIRBodyText"/>
      </w:pPr>
      <w:r>
        <w:t>(2) Where a Market o</w:t>
      </w:r>
      <w:r w:rsidR="00B17EF7" w:rsidRPr="00AF3A89">
        <w:t>perator is required to make an urgent material change to the written procedures made under i</w:t>
      </w:r>
      <w:r>
        <w:t>ts operating rules, the Market o</w:t>
      </w:r>
      <w:r w:rsidR="00B17EF7" w:rsidRPr="00AF3A89">
        <w:t>perator must notify ASIC of the change as soon as practicable after making the change.</w:t>
      </w:r>
    </w:p>
    <w:p w14:paraId="05D0D439" w14:textId="77777777" w:rsidR="00B17EF7" w:rsidRPr="00AF3A89" w:rsidRDefault="00B17EF7" w:rsidP="00B17EF7">
      <w:pPr>
        <w:pStyle w:val="MIRPenalty"/>
      </w:pPr>
      <w:r w:rsidRPr="00AF3A89">
        <w:t>Maximum penalty: $100,000</w:t>
      </w:r>
    </w:p>
    <w:p w14:paraId="68990860" w14:textId="556FF4A1" w:rsidR="007534BC" w:rsidRPr="00AF3A89" w:rsidRDefault="007534BC" w:rsidP="007534BC">
      <w:pPr>
        <w:pStyle w:val="MIRHeading2Part"/>
      </w:pPr>
      <w:bookmarkStart w:id="725" w:name="_Toc491263002"/>
      <w:bookmarkEnd w:id="671"/>
      <w:r w:rsidRPr="00AF3A89">
        <w:t xml:space="preserve">Part </w:t>
      </w:r>
      <w:r>
        <w:t>7.</w:t>
      </w:r>
      <w:r w:rsidR="00E730A3">
        <w:t>4</w:t>
      </w:r>
      <w:r w:rsidRPr="00AF3A89">
        <w:tab/>
        <w:t>Requirement to record and provide Regulatory Data</w:t>
      </w:r>
      <w:bookmarkEnd w:id="725"/>
    </w:p>
    <w:p w14:paraId="51E33F17" w14:textId="6B1AF338" w:rsidR="007534BC" w:rsidRPr="00AF3A89" w:rsidRDefault="007534BC" w:rsidP="007534BC">
      <w:pPr>
        <w:pStyle w:val="MIRHeading3Rule"/>
        <w:spacing w:before="300"/>
      </w:pPr>
      <w:r>
        <w:t>7.</w:t>
      </w:r>
      <w:r w:rsidR="00E730A3">
        <w:t>4</w:t>
      </w:r>
      <w:r>
        <w:t>.1</w:t>
      </w:r>
      <w:r w:rsidRPr="00AF3A89">
        <w:tab/>
      </w:r>
      <w:r w:rsidRPr="00AF3A89">
        <w:rPr>
          <w:szCs w:val="23"/>
        </w:rPr>
        <w:t>Application</w:t>
      </w:r>
      <w:r w:rsidRPr="00AF3A89">
        <w:t xml:space="preserve"> of Part</w:t>
      </w:r>
    </w:p>
    <w:p w14:paraId="15F824A2" w14:textId="77777777" w:rsidR="007534BC" w:rsidRPr="00AF3A89" w:rsidRDefault="007534BC" w:rsidP="007534BC">
      <w:pPr>
        <w:pStyle w:val="MIRBodyText"/>
        <w:spacing w:before="160"/>
      </w:pPr>
      <w:r w:rsidRPr="00AF3A89">
        <w:t xml:space="preserve">(1) This Part applies to: </w:t>
      </w:r>
    </w:p>
    <w:p w14:paraId="6BA21512" w14:textId="77777777" w:rsidR="007534BC" w:rsidRPr="00AF3A89" w:rsidRDefault="007534BC" w:rsidP="007534BC">
      <w:pPr>
        <w:pStyle w:val="MIRSubpara"/>
        <w:numPr>
          <w:ilvl w:val="1"/>
          <w:numId w:val="294"/>
        </w:numPr>
        <w:spacing w:before="80"/>
      </w:pPr>
      <w:r>
        <w:t>the operator of a Market on or through which offers to acquire or dispose of Equity Market Products are made or accepted;</w:t>
      </w:r>
    </w:p>
    <w:p w14:paraId="440F328C" w14:textId="77777777" w:rsidR="007534BC" w:rsidRDefault="007534BC" w:rsidP="007534BC">
      <w:pPr>
        <w:pStyle w:val="MIRSubpara"/>
        <w:numPr>
          <w:ilvl w:val="1"/>
          <w:numId w:val="294"/>
        </w:numPr>
        <w:spacing w:before="80"/>
      </w:pPr>
      <w:r>
        <w:t xml:space="preserve">Participants of the </w:t>
      </w:r>
      <w:r w:rsidRPr="00AF3A89">
        <w:t>Market</w:t>
      </w:r>
      <w:r>
        <w:t>s</w:t>
      </w:r>
      <w:r w:rsidRPr="00AF3A89">
        <w:t xml:space="preserve"> referred to in paragraph</w:t>
      </w:r>
      <w:r>
        <w:t xml:space="preserve"> (a);</w:t>
      </w:r>
    </w:p>
    <w:p w14:paraId="16130AFD" w14:textId="768F53EC" w:rsidR="007534BC" w:rsidRPr="00AF3A89" w:rsidRDefault="007534BC" w:rsidP="007534BC">
      <w:pPr>
        <w:pStyle w:val="MIRSubpara"/>
        <w:numPr>
          <w:ilvl w:val="1"/>
          <w:numId w:val="294"/>
        </w:numPr>
        <w:spacing w:before="80"/>
      </w:pPr>
      <w:r>
        <w:t>the operator of a CGS Market</w:t>
      </w:r>
      <w:r w:rsidRPr="00AF3A89">
        <w:t xml:space="preserve">; </w:t>
      </w:r>
      <w:r w:rsidR="002B4159">
        <w:t>and</w:t>
      </w:r>
    </w:p>
    <w:p w14:paraId="7399557D" w14:textId="77777777" w:rsidR="007534BC" w:rsidRPr="00AF3A89" w:rsidRDefault="007534BC" w:rsidP="007534BC">
      <w:pPr>
        <w:pStyle w:val="MIRSubpara"/>
        <w:numPr>
          <w:ilvl w:val="1"/>
          <w:numId w:val="294"/>
        </w:numPr>
        <w:spacing w:before="80"/>
      </w:pPr>
      <w:r w:rsidRPr="00AF3A89">
        <w:t xml:space="preserve">CGS Market Participants. </w:t>
      </w:r>
    </w:p>
    <w:p w14:paraId="5C71847C" w14:textId="77777777" w:rsidR="007534BC" w:rsidRPr="00AF3A89" w:rsidRDefault="007534BC" w:rsidP="007534BC">
      <w:pPr>
        <w:pStyle w:val="MIRBodyText"/>
        <w:numPr>
          <w:ilvl w:val="0"/>
          <w:numId w:val="294"/>
        </w:numPr>
        <w:tabs>
          <w:tab w:val="clear" w:pos="2205"/>
          <w:tab w:val="left" w:pos="851"/>
        </w:tabs>
        <w:spacing w:before="160"/>
        <w:rPr>
          <w:i/>
        </w:rPr>
      </w:pPr>
      <w:r w:rsidRPr="00AF3A89">
        <w:t>(2) This</w:t>
      </w:r>
      <w:r>
        <w:t xml:space="preserve"> Part applies to orders and t</w:t>
      </w:r>
      <w:r w:rsidRPr="00AF3A89">
        <w:t>ransactions in:</w:t>
      </w:r>
    </w:p>
    <w:p w14:paraId="09F46E6E" w14:textId="15D6C12C" w:rsidR="007534BC" w:rsidRPr="00AF3A89" w:rsidRDefault="007534BC" w:rsidP="007534BC">
      <w:pPr>
        <w:pStyle w:val="MIRSubpara"/>
        <w:numPr>
          <w:ilvl w:val="1"/>
          <w:numId w:val="294"/>
        </w:numPr>
        <w:spacing w:before="80"/>
      </w:pPr>
      <w:r>
        <w:t>financial p</w:t>
      </w:r>
      <w:r w:rsidRPr="00AF3A89">
        <w:t xml:space="preserve">roducts </w:t>
      </w:r>
      <w:r>
        <w:t>able to be traded on</w:t>
      </w:r>
      <w:r w:rsidRPr="00AF3A89">
        <w:t xml:space="preserve"> </w:t>
      </w:r>
      <w:r>
        <w:t>a Market</w:t>
      </w:r>
      <w:r w:rsidRPr="00AF3A89">
        <w:t xml:space="preserve"> referred to in subrule (1)(a), other than Options Market Contracts; </w:t>
      </w:r>
      <w:r w:rsidR="002B4159">
        <w:t>and</w:t>
      </w:r>
    </w:p>
    <w:p w14:paraId="013D1C3A" w14:textId="77777777" w:rsidR="007534BC" w:rsidRPr="00AF3A89" w:rsidRDefault="007534BC" w:rsidP="007534BC">
      <w:pPr>
        <w:pStyle w:val="MIRSubpara"/>
        <w:numPr>
          <w:ilvl w:val="1"/>
          <w:numId w:val="294"/>
        </w:numPr>
        <w:spacing w:before="80"/>
      </w:pPr>
      <w:r>
        <w:t>CGS Depository Interests.</w:t>
      </w:r>
    </w:p>
    <w:p w14:paraId="20707B45" w14:textId="77777777" w:rsidR="007534BC" w:rsidRPr="00AF3A89" w:rsidRDefault="007534BC" w:rsidP="007534BC">
      <w:pPr>
        <w:pStyle w:val="MIRNote"/>
        <w:spacing w:before="160"/>
      </w:pPr>
      <w:r w:rsidRPr="00AF3A89">
        <w:t>Note: There is no pen</w:t>
      </w:r>
      <w:r w:rsidRPr="00A0434E">
        <w:t>a</w:t>
      </w:r>
      <w:r w:rsidRPr="00AF3A89">
        <w:t xml:space="preserve">lty for this Rule. </w:t>
      </w:r>
    </w:p>
    <w:p w14:paraId="1635C144" w14:textId="220A92C5" w:rsidR="007534BC" w:rsidRPr="00AF3A89" w:rsidRDefault="007534BC" w:rsidP="00C121F2">
      <w:pPr>
        <w:pStyle w:val="MIRHeading3Rule"/>
        <w:keepNext/>
        <w:spacing w:before="300"/>
      </w:pPr>
      <w:r>
        <w:lastRenderedPageBreak/>
        <w:t>7.</w:t>
      </w:r>
      <w:r w:rsidR="00E730A3">
        <w:t>4</w:t>
      </w:r>
      <w:r>
        <w:t>.2</w:t>
      </w:r>
      <w:r w:rsidRPr="00AF3A89">
        <w:tab/>
        <w:t xml:space="preserve">Participant to provide Regulatory Data with Orders and Trade Reports </w:t>
      </w:r>
    </w:p>
    <w:p w14:paraId="2743F95A" w14:textId="77777777" w:rsidR="007534BC" w:rsidRPr="00AF3A89" w:rsidRDefault="007534BC" w:rsidP="003D7B17">
      <w:pPr>
        <w:pStyle w:val="MIRBodyText"/>
        <w:numPr>
          <w:ilvl w:val="0"/>
          <w:numId w:val="294"/>
        </w:numPr>
        <w:tabs>
          <w:tab w:val="clear" w:pos="2205"/>
          <w:tab w:val="left" w:pos="851"/>
        </w:tabs>
        <w:spacing w:before="160" w:line="320" w:lineRule="atLeast"/>
      </w:pPr>
      <w:r w:rsidRPr="00AF3A89">
        <w:t>(1) A Participant must provi</w:t>
      </w:r>
      <w:r>
        <w:t>de Regulatory Data to a Market o</w:t>
      </w:r>
      <w:r w:rsidRPr="00AF3A89">
        <w:t>perator in an Order transmitted t</w:t>
      </w:r>
      <w:r>
        <w:t>o an Order Book of that Market o</w:t>
      </w:r>
      <w:r w:rsidRPr="00AF3A89">
        <w:t xml:space="preserve">perator. </w:t>
      </w:r>
    </w:p>
    <w:p w14:paraId="75C1B0E5" w14:textId="77777777" w:rsidR="007534BC" w:rsidRPr="00AF3A89" w:rsidRDefault="007534BC" w:rsidP="003D7B17">
      <w:pPr>
        <w:pStyle w:val="MIRBodyText"/>
        <w:numPr>
          <w:ilvl w:val="0"/>
          <w:numId w:val="294"/>
        </w:numPr>
        <w:tabs>
          <w:tab w:val="clear" w:pos="2205"/>
          <w:tab w:val="left" w:pos="851"/>
        </w:tabs>
        <w:spacing w:before="160" w:line="320" w:lineRule="atLeast"/>
      </w:pPr>
      <w:r w:rsidRPr="00AF3A89">
        <w:t>(2) A Participant must provi</w:t>
      </w:r>
      <w:r>
        <w:t>de Regulatory Data to a Market o</w:t>
      </w:r>
      <w:r w:rsidRPr="00AF3A89">
        <w:t>perator in a Trade Report made to that Marke</w:t>
      </w:r>
      <w:r>
        <w:t>t operator, for each side of the t</w:t>
      </w:r>
      <w:r w:rsidRPr="00AF3A89">
        <w:t xml:space="preserve">ransaction for which the Participant acted as agent on behalf of a client, or as Principal. </w:t>
      </w:r>
    </w:p>
    <w:p w14:paraId="22AC366B" w14:textId="77777777" w:rsidR="007534BC" w:rsidRPr="00AF3A89" w:rsidRDefault="007534BC" w:rsidP="003D7B17">
      <w:pPr>
        <w:pStyle w:val="MIRBodyText"/>
        <w:numPr>
          <w:ilvl w:val="0"/>
          <w:numId w:val="294"/>
        </w:numPr>
        <w:tabs>
          <w:tab w:val="clear" w:pos="2205"/>
          <w:tab w:val="left" w:pos="851"/>
        </w:tabs>
        <w:spacing w:before="160" w:line="320" w:lineRule="atLeast"/>
      </w:pPr>
      <w:r w:rsidRPr="00AF3A89">
        <w:t>(3) A Participant must not disclose the Regulator</w:t>
      </w:r>
      <w:r>
        <w:t>y Data it provides to a Market o</w:t>
      </w:r>
      <w:r w:rsidRPr="00AF3A89">
        <w:t xml:space="preserve">perator under subrules (1) and (2) in connection with the Order or Trade Report other than: </w:t>
      </w:r>
    </w:p>
    <w:p w14:paraId="43B07446" w14:textId="77777777" w:rsidR="007534BC" w:rsidRPr="00AF3A89" w:rsidRDefault="007534BC" w:rsidP="003D7B17">
      <w:pPr>
        <w:pStyle w:val="MIRSubpara"/>
        <w:numPr>
          <w:ilvl w:val="1"/>
          <w:numId w:val="294"/>
        </w:numPr>
        <w:spacing w:before="80" w:line="320" w:lineRule="atLeast"/>
      </w:pPr>
      <w:r w:rsidRPr="00AF3A89">
        <w:t xml:space="preserve">to any of the following: </w:t>
      </w:r>
    </w:p>
    <w:p w14:paraId="63696D41" w14:textId="77777777" w:rsidR="007534BC" w:rsidRPr="00AF3A89" w:rsidRDefault="007534BC" w:rsidP="003D7B17">
      <w:pPr>
        <w:pStyle w:val="MIRSubsubpara"/>
        <w:numPr>
          <w:ilvl w:val="2"/>
          <w:numId w:val="294"/>
        </w:numPr>
        <w:spacing w:before="80" w:line="320" w:lineRule="atLeast"/>
      </w:pPr>
      <w:r w:rsidRPr="00AF3A89">
        <w:t xml:space="preserve">a person acting as agent on behalf of the Participant, to the extent there is a legitimate business reason for the person to have access to the Regulatory Data; </w:t>
      </w:r>
    </w:p>
    <w:p w14:paraId="5E914FEC" w14:textId="77777777" w:rsidR="007534BC" w:rsidRPr="00AF3A89" w:rsidRDefault="007534BC" w:rsidP="003D7B17">
      <w:pPr>
        <w:pStyle w:val="MIRSubsubpara"/>
        <w:numPr>
          <w:ilvl w:val="2"/>
          <w:numId w:val="294"/>
        </w:numPr>
        <w:spacing w:before="80" w:line="320" w:lineRule="atLeast"/>
      </w:pPr>
      <w:r>
        <w:t>the Market o</w:t>
      </w:r>
      <w:r w:rsidRPr="00AF3A89">
        <w:t xml:space="preserve">perator to which the Regulatory Data is provided; or </w:t>
      </w:r>
    </w:p>
    <w:p w14:paraId="07B3ED80" w14:textId="77777777" w:rsidR="007534BC" w:rsidRPr="00AF3A89" w:rsidRDefault="007534BC" w:rsidP="003D7B17">
      <w:pPr>
        <w:pStyle w:val="MIRSubsubpara"/>
        <w:numPr>
          <w:ilvl w:val="2"/>
          <w:numId w:val="294"/>
        </w:numPr>
        <w:spacing w:before="80" w:line="320" w:lineRule="atLeast"/>
      </w:pPr>
      <w:r w:rsidRPr="00AF3A89">
        <w:t xml:space="preserve">ASIC; </w:t>
      </w:r>
    </w:p>
    <w:p w14:paraId="1CAAF608" w14:textId="77777777" w:rsidR="007534BC" w:rsidRPr="00AF3A89" w:rsidRDefault="007534BC" w:rsidP="003D7B17">
      <w:pPr>
        <w:pStyle w:val="MIRSubpara"/>
        <w:numPr>
          <w:ilvl w:val="1"/>
          <w:numId w:val="294"/>
        </w:numPr>
        <w:spacing w:before="80" w:line="320" w:lineRule="atLeast"/>
      </w:pPr>
      <w:r w:rsidRPr="00AF3A89">
        <w:t xml:space="preserve">for the purposes of seeking legal advice; or </w:t>
      </w:r>
    </w:p>
    <w:p w14:paraId="65AD6307" w14:textId="77777777" w:rsidR="007534BC" w:rsidRPr="00AF3A89" w:rsidRDefault="007534BC" w:rsidP="003D7B17">
      <w:pPr>
        <w:pStyle w:val="MIRSubpara"/>
        <w:numPr>
          <w:ilvl w:val="1"/>
          <w:numId w:val="294"/>
        </w:numPr>
        <w:spacing w:before="80" w:line="320" w:lineRule="atLeast"/>
      </w:pPr>
      <w:r w:rsidRPr="00AF3A89">
        <w:t xml:space="preserve">as otherwise required or permitted by law, </w:t>
      </w:r>
    </w:p>
    <w:p w14:paraId="47BCE061" w14:textId="77777777" w:rsidR="007534BC" w:rsidRPr="00AF3A89" w:rsidRDefault="007534BC" w:rsidP="003D7B17">
      <w:pPr>
        <w:pStyle w:val="MIRBodyText"/>
        <w:numPr>
          <w:ilvl w:val="0"/>
          <w:numId w:val="294"/>
        </w:numPr>
        <w:tabs>
          <w:tab w:val="clear" w:pos="2205"/>
          <w:tab w:val="left" w:pos="851"/>
        </w:tabs>
        <w:spacing w:before="160" w:line="320" w:lineRule="atLeast"/>
      </w:pPr>
      <w:r w:rsidRPr="00AF3A89">
        <w:t>and must take reasonable steps to ensure that a person referred to in subparagraph (a)(i) does not disclose the Regulatory Data to any person other than a person referred to in paragraph</w:t>
      </w:r>
      <w:r>
        <w:t> </w:t>
      </w:r>
      <w:r w:rsidRPr="00AF3A89">
        <w:t xml:space="preserve">(a), or in accordance with paragraphs (b) or (c). </w:t>
      </w:r>
    </w:p>
    <w:p w14:paraId="33F8C51A" w14:textId="77777777" w:rsidR="007534BC" w:rsidRPr="00AF3A89" w:rsidRDefault="007534BC" w:rsidP="007534BC">
      <w:pPr>
        <w:pStyle w:val="MIRPenalty"/>
      </w:pPr>
      <w:r w:rsidRPr="00AF3A89">
        <w:t>Maximum penalty: $1,000,000</w:t>
      </w:r>
    </w:p>
    <w:p w14:paraId="69AE4472" w14:textId="1DDB344A" w:rsidR="007534BC" w:rsidRPr="00AF3A89" w:rsidRDefault="007534BC" w:rsidP="007534BC">
      <w:pPr>
        <w:pStyle w:val="MIRHeading3Rule"/>
      </w:pPr>
      <w:r>
        <w:t>7.</w:t>
      </w:r>
      <w:r w:rsidR="00E730A3">
        <w:t>4</w:t>
      </w:r>
      <w:r>
        <w:t>.3</w:t>
      </w:r>
      <w:r>
        <w:tab/>
        <w:t>Market o</w:t>
      </w:r>
      <w:r w:rsidRPr="00AF3A89">
        <w:t xml:space="preserve">perator to record Regulatory Data </w:t>
      </w:r>
    </w:p>
    <w:p w14:paraId="5D84A6A0" w14:textId="77777777" w:rsidR="007534BC" w:rsidRPr="00AF3A89" w:rsidRDefault="007534BC" w:rsidP="003D7B17">
      <w:pPr>
        <w:pStyle w:val="MIRBodyText"/>
        <w:numPr>
          <w:ilvl w:val="0"/>
          <w:numId w:val="294"/>
        </w:numPr>
        <w:tabs>
          <w:tab w:val="clear" w:pos="2205"/>
          <w:tab w:val="left" w:pos="851"/>
        </w:tabs>
        <w:spacing w:line="320" w:lineRule="atLeast"/>
      </w:pPr>
      <w:r>
        <w:t>(1) A Market o</w:t>
      </w:r>
      <w:r w:rsidRPr="00AF3A89">
        <w:t xml:space="preserve">perator must </w:t>
      </w:r>
      <w:r w:rsidRPr="007808A1">
        <w:t>keep a record</w:t>
      </w:r>
      <w:r w:rsidRPr="00AF3A89">
        <w:t xml:space="preserve"> of Regulatory Data provided to it by a Participant in a record of: </w:t>
      </w:r>
    </w:p>
    <w:p w14:paraId="44F92077" w14:textId="77777777" w:rsidR="007534BC" w:rsidRPr="00AF3A89" w:rsidRDefault="007534BC" w:rsidP="003D7B17">
      <w:pPr>
        <w:pStyle w:val="MIRSubpara"/>
        <w:numPr>
          <w:ilvl w:val="1"/>
          <w:numId w:val="294"/>
        </w:numPr>
        <w:spacing w:line="320" w:lineRule="atLeast"/>
      </w:pPr>
      <w:r w:rsidRPr="00AF3A89">
        <w:t xml:space="preserve">a new Order that is received, or an existing Order that is amended, matched or cancelled, </w:t>
      </w:r>
      <w:r>
        <w:t>on an Order Book of the Market o</w:t>
      </w:r>
      <w:r w:rsidRPr="00AF3A89">
        <w:t>perator</w:t>
      </w:r>
      <w:r>
        <w:t>’</w:t>
      </w:r>
      <w:r w:rsidRPr="00AF3A89">
        <w:t>s Market;</w:t>
      </w:r>
    </w:p>
    <w:p w14:paraId="245F54FE" w14:textId="77777777" w:rsidR="007534BC" w:rsidRPr="00AF3A89" w:rsidRDefault="007534BC" w:rsidP="003D7B17">
      <w:pPr>
        <w:pStyle w:val="MIRSubpara"/>
        <w:numPr>
          <w:ilvl w:val="1"/>
          <w:numId w:val="294"/>
        </w:numPr>
        <w:spacing w:line="320" w:lineRule="atLeast"/>
      </w:pPr>
      <w:r>
        <w:t>a t</w:t>
      </w:r>
      <w:r w:rsidRPr="00AF3A89">
        <w:t xml:space="preserve">ransaction </w:t>
      </w:r>
      <w:r>
        <w:t>on an Order Book of the Market o</w:t>
      </w:r>
      <w:r w:rsidRPr="00AF3A89">
        <w:t>perator</w:t>
      </w:r>
      <w:r>
        <w:t>’</w:t>
      </w:r>
      <w:r w:rsidRPr="00AF3A89">
        <w:t xml:space="preserve">s Market; and </w:t>
      </w:r>
    </w:p>
    <w:p w14:paraId="784C4CFE" w14:textId="77777777" w:rsidR="007534BC" w:rsidRPr="00AF3A89" w:rsidRDefault="007534BC" w:rsidP="003D7B17">
      <w:pPr>
        <w:pStyle w:val="MIRSubpara"/>
        <w:numPr>
          <w:ilvl w:val="1"/>
          <w:numId w:val="294"/>
        </w:numPr>
        <w:spacing w:line="320" w:lineRule="atLeast"/>
      </w:pPr>
      <w:r w:rsidRPr="00AF3A89">
        <w:t>a Trade</w:t>
      </w:r>
      <w:r>
        <w:t xml:space="preserve"> Report accepted by the Market o</w:t>
      </w:r>
      <w:r w:rsidRPr="00AF3A89">
        <w:t xml:space="preserve">perator. </w:t>
      </w:r>
    </w:p>
    <w:p w14:paraId="2232995F" w14:textId="3E6E605E" w:rsidR="007534BC" w:rsidRPr="007808C4" w:rsidRDefault="007534BC" w:rsidP="003D7B17">
      <w:pPr>
        <w:pStyle w:val="MIRBodyText"/>
        <w:numPr>
          <w:ilvl w:val="0"/>
          <w:numId w:val="294"/>
        </w:numPr>
        <w:tabs>
          <w:tab w:val="clear" w:pos="2205"/>
          <w:tab w:val="left" w:pos="851"/>
        </w:tabs>
        <w:spacing w:line="320" w:lineRule="atLeast"/>
      </w:pPr>
      <w:r>
        <w:t>(1A) A Market o</w:t>
      </w:r>
      <w:r w:rsidRPr="007808C4">
        <w:t xml:space="preserve">perator must </w:t>
      </w:r>
      <w:r w:rsidRPr="00F6217E">
        <w:t xml:space="preserve">keep records of </w:t>
      </w:r>
      <w:r>
        <w:t>Regulatory Data</w:t>
      </w:r>
      <w:r w:rsidRPr="00F6217E">
        <w:t xml:space="preserve"> referred to in subrule (1) for a period of </w:t>
      </w:r>
      <w:r w:rsidR="00F82183">
        <w:t>seven</w:t>
      </w:r>
      <w:r w:rsidRPr="00F6217E">
        <w:t xml:space="preserve"> years</w:t>
      </w:r>
      <w:r w:rsidRPr="007808C4">
        <w:t>.</w:t>
      </w:r>
    </w:p>
    <w:p w14:paraId="0A3296F9" w14:textId="77777777" w:rsidR="007534BC" w:rsidRPr="00AF3A89" w:rsidRDefault="007534BC" w:rsidP="003D7B17">
      <w:pPr>
        <w:pStyle w:val="MIRBodyText"/>
        <w:numPr>
          <w:ilvl w:val="0"/>
          <w:numId w:val="294"/>
        </w:numPr>
        <w:tabs>
          <w:tab w:val="clear" w:pos="2205"/>
          <w:tab w:val="left" w:pos="851"/>
        </w:tabs>
        <w:spacing w:line="320" w:lineRule="atLeast"/>
      </w:pPr>
      <w:r>
        <w:t>(2) A Market o</w:t>
      </w:r>
      <w:r w:rsidRPr="00AF3A89">
        <w:t xml:space="preserve">perator must not use or disclose Regulatory Data referred to in subrule (1) other than by: </w:t>
      </w:r>
    </w:p>
    <w:p w14:paraId="51D6908B" w14:textId="77777777" w:rsidR="007534BC" w:rsidRPr="00AF3A89" w:rsidRDefault="007534BC" w:rsidP="003D7B17">
      <w:pPr>
        <w:pStyle w:val="MIRSubpara"/>
        <w:numPr>
          <w:ilvl w:val="1"/>
          <w:numId w:val="294"/>
        </w:numPr>
        <w:spacing w:line="320" w:lineRule="atLeast"/>
      </w:pPr>
      <w:r w:rsidRPr="00AF3A89">
        <w:t xml:space="preserve">providing the Regulatory Data to ASIC; </w:t>
      </w:r>
    </w:p>
    <w:p w14:paraId="2F740647" w14:textId="77777777" w:rsidR="007534BC" w:rsidRPr="00AF3A89" w:rsidRDefault="007534BC" w:rsidP="003D7B17">
      <w:pPr>
        <w:pStyle w:val="MIRSubpara"/>
        <w:numPr>
          <w:ilvl w:val="1"/>
          <w:numId w:val="294"/>
        </w:numPr>
        <w:spacing w:line="320" w:lineRule="atLeast"/>
      </w:pPr>
      <w:r w:rsidRPr="00AF3A89">
        <w:t>disclosing the Regulatory Data to a person acting as ag</w:t>
      </w:r>
      <w:r>
        <w:t>ent for the Market o</w:t>
      </w:r>
      <w:r w:rsidRPr="00AF3A89">
        <w:t xml:space="preserve">perator; </w:t>
      </w:r>
    </w:p>
    <w:p w14:paraId="1121AD35" w14:textId="77777777" w:rsidR="007534BC" w:rsidRPr="00AF3A89" w:rsidRDefault="007534BC" w:rsidP="003D7B17">
      <w:pPr>
        <w:pStyle w:val="MIRSubpara"/>
        <w:numPr>
          <w:ilvl w:val="1"/>
          <w:numId w:val="294"/>
        </w:numPr>
        <w:spacing w:before="120" w:line="320" w:lineRule="atLeast"/>
      </w:pPr>
      <w:r w:rsidRPr="00AF3A89">
        <w:lastRenderedPageBreak/>
        <w:t xml:space="preserve">making available to a Participant, or a person acting as agent on behalf of the Participant, the Regulatory Data provided by that Participant; or </w:t>
      </w:r>
    </w:p>
    <w:p w14:paraId="53FE94CF" w14:textId="77777777" w:rsidR="007534BC" w:rsidRPr="00AF3A89" w:rsidRDefault="007534BC" w:rsidP="003D7B17">
      <w:pPr>
        <w:pStyle w:val="MIRSubpara"/>
        <w:numPr>
          <w:ilvl w:val="1"/>
          <w:numId w:val="294"/>
        </w:numPr>
        <w:spacing w:before="120" w:line="320" w:lineRule="atLeast"/>
      </w:pPr>
      <w:r w:rsidRPr="00AF3A89">
        <w:t>using or disclosing the Regulatory Data for a purpose that is otherwise required or permitted by law,</w:t>
      </w:r>
    </w:p>
    <w:p w14:paraId="689F98C5" w14:textId="77777777" w:rsidR="007534BC" w:rsidRPr="00AF3A89" w:rsidRDefault="007534BC" w:rsidP="003D7B17">
      <w:pPr>
        <w:pStyle w:val="MIRBodyText"/>
        <w:numPr>
          <w:ilvl w:val="0"/>
          <w:numId w:val="294"/>
        </w:numPr>
        <w:tabs>
          <w:tab w:val="clear" w:pos="2205"/>
          <w:tab w:val="left" w:pos="851"/>
        </w:tabs>
        <w:spacing w:before="220" w:line="320" w:lineRule="atLeast"/>
      </w:pPr>
      <w:r w:rsidRPr="00AF3A89">
        <w:t xml:space="preserve">and must take reasonable steps to ensure that a person referred to in paragraph (b) does not use or disclose the Regulatory Data other than in accordance with paragraphs (a), (c) or (d). </w:t>
      </w:r>
    </w:p>
    <w:p w14:paraId="4DB4BA06" w14:textId="77777777" w:rsidR="007534BC" w:rsidRPr="00AF3A89" w:rsidRDefault="007534BC" w:rsidP="003D7B17">
      <w:pPr>
        <w:pStyle w:val="MIRNote"/>
        <w:spacing w:before="240" w:line="260" w:lineRule="atLeast"/>
      </w:pPr>
      <w:r>
        <w:t>Note: A Market o</w:t>
      </w:r>
      <w:r w:rsidRPr="00AF3A89">
        <w:t xml:space="preserve">perator is required to provide Regulatory Data to ASIC </w:t>
      </w:r>
      <w:r>
        <w:t xml:space="preserve">under </w:t>
      </w:r>
      <w:r w:rsidRPr="00AF3A89">
        <w:t>Rule 7.1.1.</w:t>
      </w:r>
    </w:p>
    <w:p w14:paraId="295146B5" w14:textId="77777777" w:rsidR="007534BC" w:rsidRPr="00AF3A89" w:rsidRDefault="007534BC" w:rsidP="003D7B17">
      <w:pPr>
        <w:pStyle w:val="MIRPenalty"/>
        <w:spacing w:before="440"/>
      </w:pPr>
      <w:r w:rsidRPr="00AF3A89">
        <w:t>Maximum penalty: $1,000,000</w:t>
      </w:r>
    </w:p>
    <w:p w14:paraId="2E124F05" w14:textId="54158DFA" w:rsidR="007534BC" w:rsidRPr="00AF3A89" w:rsidRDefault="007534BC" w:rsidP="003D7B17">
      <w:pPr>
        <w:pStyle w:val="MIRHeading3Rule"/>
        <w:spacing w:before="480"/>
      </w:pPr>
      <w:r>
        <w:t>7.</w:t>
      </w:r>
      <w:r w:rsidR="00E730A3">
        <w:t>4</w:t>
      </w:r>
      <w:r>
        <w:t>.4</w:t>
      </w:r>
      <w:r w:rsidRPr="00AF3A89">
        <w:tab/>
        <w:t xml:space="preserve">Regulatory Data </w:t>
      </w:r>
    </w:p>
    <w:p w14:paraId="0F6E2E50" w14:textId="77777777" w:rsidR="007534BC" w:rsidRPr="00AF3A89" w:rsidRDefault="007534BC" w:rsidP="003D7B17">
      <w:pPr>
        <w:pStyle w:val="MIRBodyText"/>
        <w:numPr>
          <w:ilvl w:val="0"/>
          <w:numId w:val="294"/>
        </w:numPr>
        <w:tabs>
          <w:tab w:val="clear" w:pos="2205"/>
          <w:tab w:val="left" w:pos="851"/>
        </w:tabs>
        <w:spacing w:before="220" w:line="320" w:lineRule="atLeast"/>
      </w:pPr>
      <w:r w:rsidRPr="00AF3A89">
        <w:t xml:space="preserve">(1) In these Rules, </w:t>
      </w:r>
      <w:r w:rsidRPr="00AF3A89">
        <w:rPr>
          <w:b/>
          <w:bCs/>
          <w:i/>
          <w:iCs/>
        </w:rPr>
        <w:t xml:space="preserve">Regulatory Data </w:t>
      </w:r>
      <w:r w:rsidRPr="00AF3A89">
        <w:t xml:space="preserve">means: </w:t>
      </w:r>
    </w:p>
    <w:p w14:paraId="10F36F15" w14:textId="11850A05" w:rsidR="007534BC" w:rsidRPr="002B4159" w:rsidRDefault="007534BC" w:rsidP="003D7B17">
      <w:pPr>
        <w:pStyle w:val="MIRSubpara"/>
        <w:numPr>
          <w:ilvl w:val="1"/>
          <w:numId w:val="294"/>
        </w:numPr>
        <w:spacing w:before="120" w:line="320" w:lineRule="atLeast"/>
      </w:pPr>
      <w:r w:rsidRPr="00AF3A89">
        <w:t xml:space="preserve">in relation to a </w:t>
      </w:r>
      <w:r w:rsidRPr="002B4159">
        <w:t xml:space="preserve">Trade Report, the information set out in items 1 to 5 of the following </w:t>
      </w:r>
      <w:r w:rsidR="00F82183" w:rsidRPr="00AB429D">
        <w:t>t</w:t>
      </w:r>
      <w:r w:rsidRPr="00AB429D">
        <w:t>able</w:t>
      </w:r>
      <w:r w:rsidRPr="002B4159">
        <w:t xml:space="preserve">; and </w:t>
      </w:r>
    </w:p>
    <w:p w14:paraId="65F93F0F" w14:textId="37DE1EE2" w:rsidR="007534BC" w:rsidRPr="002B4159" w:rsidRDefault="007534BC" w:rsidP="003D7B17">
      <w:pPr>
        <w:pStyle w:val="MIRSubpara"/>
        <w:numPr>
          <w:ilvl w:val="1"/>
          <w:numId w:val="294"/>
        </w:numPr>
        <w:spacing w:before="120" w:line="320" w:lineRule="atLeast"/>
      </w:pPr>
      <w:r w:rsidRPr="002B4159">
        <w:t xml:space="preserve">in relation to an order transmitted to an Order Book and any transaction resulting from that order, the information set out in items 2 to 5 of the following </w:t>
      </w:r>
      <w:r w:rsidR="00F82183" w:rsidRPr="005E6537">
        <w:t>t</w:t>
      </w:r>
      <w:r w:rsidRPr="005E6537">
        <w:t>able</w:t>
      </w:r>
      <w:r w:rsidRPr="002B4159">
        <w:t xml:space="preserve">. </w:t>
      </w:r>
    </w:p>
    <w:p w14:paraId="25F518C3" w14:textId="5F539F5D" w:rsidR="007534BC" w:rsidRPr="002B4159" w:rsidRDefault="007534BC" w:rsidP="003D7B17">
      <w:pPr>
        <w:pStyle w:val="MIRBodyText"/>
        <w:numPr>
          <w:ilvl w:val="0"/>
          <w:numId w:val="294"/>
        </w:numPr>
        <w:tabs>
          <w:tab w:val="clear" w:pos="2205"/>
          <w:tab w:val="left" w:pos="851"/>
        </w:tabs>
        <w:spacing w:before="220" w:line="320" w:lineRule="atLeast"/>
      </w:pPr>
      <w:r w:rsidRPr="002B4159">
        <w:t xml:space="preserve">(2) The information in items 3, 4 and 5 of the following </w:t>
      </w:r>
      <w:r w:rsidR="00F82183" w:rsidRPr="005E6537">
        <w:t>t</w:t>
      </w:r>
      <w:r w:rsidRPr="005E6537">
        <w:t>able</w:t>
      </w:r>
      <w:r w:rsidRPr="002B4159">
        <w:t xml:space="preserve"> does not need to be provided by a Participant if the Participant has taken all reasonable steps to determine the information and is unable to do so. </w:t>
      </w:r>
    </w:p>
    <w:p w14:paraId="46C3C369" w14:textId="3D5DCE6D" w:rsidR="007534BC" w:rsidRPr="002B4159" w:rsidRDefault="007534BC" w:rsidP="003D7B17">
      <w:pPr>
        <w:pStyle w:val="MIRBodyText"/>
        <w:numPr>
          <w:ilvl w:val="0"/>
          <w:numId w:val="294"/>
        </w:numPr>
        <w:tabs>
          <w:tab w:val="clear" w:pos="2205"/>
          <w:tab w:val="left" w:pos="851"/>
        </w:tabs>
        <w:spacing w:before="220" w:line="320" w:lineRule="atLeast"/>
      </w:pPr>
      <w:r w:rsidRPr="002B4159">
        <w:t xml:space="preserve">(3) ASIC may determine in writing format or content requirements for a code, notation or number referred to in the following </w:t>
      </w:r>
      <w:r w:rsidR="00F82183" w:rsidRPr="005E6537">
        <w:t>t</w:t>
      </w:r>
      <w:r w:rsidRPr="005E6537">
        <w:t>able</w:t>
      </w:r>
      <w:r w:rsidRPr="002B4159">
        <w:t>.</w:t>
      </w:r>
    </w:p>
    <w:p w14:paraId="5F2C736D" w14:textId="77777777" w:rsidR="007534BC" w:rsidRPr="002B4159" w:rsidRDefault="007534BC" w:rsidP="003D7B17">
      <w:pPr>
        <w:pStyle w:val="MIRBodyText"/>
        <w:numPr>
          <w:ilvl w:val="0"/>
          <w:numId w:val="294"/>
        </w:numPr>
        <w:tabs>
          <w:tab w:val="clear" w:pos="2205"/>
          <w:tab w:val="left" w:pos="851"/>
        </w:tabs>
        <w:spacing w:before="220" w:line="320" w:lineRule="atLeast"/>
      </w:pPr>
      <w:r w:rsidRPr="002B4159">
        <w:t xml:space="preserve">(4) Participants and Market operators must provide or record Regulatory Data in orders, transactions and Trade Reports in accordance with requirements notified by ASIC under subrule (3) within the timeframe specified in the notification, if the timeframe specified in the notification is reasonable. </w:t>
      </w:r>
    </w:p>
    <w:p w14:paraId="47550619" w14:textId="7B3CA958" w:rsidR="007534BC" w:rsidRPr="00AF3A89" w:rsidRDefault="007534BC" w:rsidP="003D7B17">
      <w:pPr>
        <w:pStyle w:val="MIRBodyText"/>
        <w:numPr>
          <w:ilvl w:val="0"/>
          <w:numId w:val="294"/>
        </w:numPr>
        <w:tabs>
          <w:tab w:val="clear" w:pos="2205"/>
          <w:tab w:val="left" w:pos="851"/>
        </w:tabs>
        <w:spacing w:before="220" w:after="240" w:line="320" w:lineRule="atLeast"/>
      </w:pPr>
      <w:r w:rsidRPr="002B4159">
        <w:t xml:space="preserve">(5) Where a Participant provides a notation, code or number to identify information set out in items 1 to 5 of the following </w:t>
      </w:r>
      <w:r w:rsidR="00F82183" w:rsidRPr="005E6537">
        <w:t>t</w:t>
      </w:r>
      <w:r w:rsidRPr="005E6537">
        <w:t>able</w:t>
      </w:r>
      <w:r w:rsidRPr="002B4159">
        <w:t xml:space="preserve"> in an Order or Trade Report, it must take all reasonable steps to consistently provide the same code</w:t>
      </w:r>
      <w:r w:rsidRPr="00AF3A89">
        <w:t>, notation or number to identify the same information in subsequent orders or Trade Reports.</w:t>
      </w:r>
    </w:p>
    <w:tbl>
      <w:tblPr>
        <w:tblW w:w="4885" w:type="pct"/>
        <w:tblInd w:w="108"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73"/>
        <w:gridCol w:w="1559"/>
        <w:gridCol w:w="6740"/>
      </w:tblGrid>
      <w:tr w:rsidR="007534BC" w:rsidRPr="00AF3A89" w14:paraId="7B286441" w14:textId="77777777" w:rsidTr="006A1859">
        <w:trPr>
          <w:cantSplit/>
          <w:tblHeader/>
        </w:trPr>
        <w:tc>
          <w:tcPr>
            <w:tcW w:w="426" w:type="pct"/>
            <w:shd w:val="clear" w:color="auto" w:fill="C2E3FA"/>
          </w:tcPr>
          <w:p w14:paraId="23D7BD55" w14:textId="77777777" w:rsidR="007534BC" w:rsidRPr="00AF3A89" w:rsidRDefault="007534BC" w:rsidP="005B2A2D">
            <w:pPr>
              <w:pStyle w:val="tablehead"/>
            </w:pPr>
            <w:r w:rsidRPr="00AF3A89">
              <w:lastRenderedPageBreak/>
              <w:t>Item</w:t>
            </w:r>
          </w:p>
        </w:tc>
        <w:tc>
          <w:tcPr>
            <w:tcW w:w="859" w:type="pct"/>
            <w:shd w:val="clear" w:color="auto" w:fill="C2E3FA"/>
          </w:tcPr>
          <w:p w14:paraId="26872DF6" w14:textId="77777777" w:rsidR="007534BC" w:rsidRPr="00AF3A89" w:rsidRDefault="007534BC" w:rsidP="005B2A2D">
            <w:pPr>
              <w:pStyle w:val="tablehead"/>
            </w:pPr>
            <w:r w:rsidRPr="00AF3A89">
              <w:t>Label</w:t>
            </w:r>
          </w:p>
        </w:tc>
        <w:tc>
          <w:tcPr>
            <w:tcW w:w="3715" w:type="pct"/>
            <w:shd w:val="clear" w:color="auto" w:fill="C2E3FA"/>
          </w:tcPr>
          <w:p w14:paraId="2AFB062B" w14:textId="77777777" w:rsidR="007534BC" w:rsidRPr="00AF3A89" w:rsidRDefault="007534BC" w:rsidP="005B2A2D">
            <w:pPr>
              <w:pStyle w:val="tablehead"/>
            </w:pPr>
            <w:r w:rsidRPr="00AF3A89">
              <w:t>Regulatory Data</w:t>
            </w:r>
          </w:p>
        </w:tc>
      </w:tr>
      <w:tr w:rsidR="007534BC" w:rsidRPr="00AF3A89" w14:paraId="09764681" w14:textId="77777777" w:rsidTr="006A1859">
        <w:trPr>
          <w:cantSplit/>
        </w:trPr>
        <w:tc>
          <w:tcPr>
            <w:tcW w:w="426" w:type="pct"/>
          </w:tcPr>
          <w:p w14:paraId="579AFA23" w14:textId="77777777" w:rsidR="007534BC" w:rsidRPr="00AF3A89" w:rsidRDefault="007534BC" w:rsidP="00C121F2">
            <w:pPr>
              <w:pStyle w:val="tbltext"/>
              <w:keepNext/>
            </w:pPr>
            <w:r w:rsidRPr="00AF3A89">
              <w:t>1</w:t>
            </w:r>
          </w:p>
        </w:tc>
        <w:tc>
          <w:tcPr>
            <w:tcW w:w="859" w:type="pct"/>
          </w:tcPr>
          <w:p w14:paraId="6F7AF989" w14:textId="77777777" w:rsidR="007534BC" w:rsidRPr="00AF3A89" w:rsidRDefault="007534BC" w:rsidP="00C121F2">
            <w:pPr>
              <w:pStyle w:val="tbltext"/>
              <w:keepNext/>
            </w:pPr>
            <w:r w:rsidRPr="00AF3A89">
              <w:t>Execution venue</w:t>
            </w:r>
          </w:p>
        </w:tc>
        <w:tc>
          <w:tcPr>
            <w:tcW w:w="3715" w:type="pct"/>
          </w:tcPr>
          <w:p w14:paraId="5BC40164" w14:textId="77777777" w:rsidR="007534BC" w:rsidRPr="00AF3A89" w:rsidRDefault="007534BC" w:rsidP="00C121F2">
            <w:pPr>
              <w:pStyle w:val="tbltext"/>
              <w:keepNext/>
            </w:pPr>
            <w:r w:rsidRPr="00AF3A89">
              <w:t xml:space="preserve">A code identifying the Market, Crossing System or other facility on which </w:t>
            </w:r>
            <w:r>
              <w:t>the orders were matched or the t</w:t>
            </w:r>
            <w:r w:rsidRPr="00AF3A89">
              <w:t>ransaction was executed</w:t>
            </w:r>
          </w:p>
        </w:tc>
      </w:tr>
      <w:tr w:rsidR="007534BC" w:rsidRPr="00AF3A89" w14:paraId="291FD24F" w14:textId="77777777" w:rsidTr="006A1859">
        <w:trPr>
          <w:cantSplit/>
        </w:trPr>
        <w:tc>
          <w:tcPr>
            <w:tcW w:w="426" w:type="pct"/>
          </w:tcPr>
          <w:p w14:paraId="197B68EE" w14:textId="77777777" w:rsidR="007534BC" w:rsidRPr="00AF3A89" w:rsidRDefault="007534BC" w:rsidP="00C121F2">
            <w:pPr>
              <w:pStyle w:val="tbltext"/>
              <w:keepNext/>
            </w:pPr>
            <w:r w:rsidRPr="00AF3A89">
              <w:t>2</w:t>
            </w:r>
          </w:p>
        </w:tc>
        <w:tc>
          <w:tcPr>
            <w:tcW w:w="859" w:type="pct"/>
          </w:tcPr>
          <w:p w14:paraId="2E75306E" w14:textId="77777777" w:rsidR="007534BC" w:rsidRPr="00AF3A89" w:rsidRDefault="007534BC" w:rsidP="00C121F2">
            <w:pPr>
              <w:pStyle w:val="tbltext"/>
              <w:keepNext/>
            </w:pPr>
            <w:r w:rsidRPr="00AF3A89">
              <w:t>Capacity of Participant</w:t>
            </w:r>
          </w:p>
        </w:tc>
        <w:tc>
          <w:tcPr>
            <w:tcW w:w="3715" w:type="pct"/>
          </w:tcPr>
          <w:p w14:paraId="60CFA7C1" w14:textId="7EC38D76" w:rsidR="007534BC" w:rsidRPr="00AF3A89" w:rsidRDefault="007534BC" w:rsidP="00C121F2">
            <w:pPr>
              <w:pStyle w:val="tbltext"/>
              <w:keepNext/>
            </w:pPr>
            <w:r w:rsidRPr="00AF3A89">
              <w:t>For each side (bu</w:t>
            </w:r>
            <w:r>
              <w:t>y and/or sell) of the order or t</w:t>
            </w:r>
            <w:r w:rsidRPr="00AF3A89">
              <w:t xml:space="preserve">ransaction on which the Participant is required to comply with </w:t>
            </w:r>
            <w:r w:rsidRPr="00ED4FE2">
              <w:t>subrule 7.</w:t>
            </w:r>
            <w:r w:rsidR="00E730A3">
              <w:t>4</w:t>
            </w:r>
            <w:r w:rsidRPr="00ED4FE2">
              <w:t>.</w:t>
            </w:r>
            <w:r>
              <w:t>2</w:t>
            </w:r>
            <w:r w:rsidRPr="00ED4FE2">
              <w:t>(1) or (2),</w:t>
            </w:r>
            <w:r w:rsidRPr="00AF3A89">
              <w:t xml:space="preserve"> a notation to identify whether the Participant is acting:</w:t>
            </w:r>
          </w:p>
          <w:p w14:paraId="19636F02" w14:textId="77777777" w:rsidR="007534BC" w:rsidRPr="00AF3A89" w:rsidRDefault="007534BC" w:rsidP="00C121F2">
            <w:pPr>
              <w:pStyle w:val="tbltext"/>
              <w:keepNext/>
              <w:ind w:left="284" w:hanging="284"/>
            </w:pPr>
            <w:r w:rsidRPr="00AF3A89">
              <w:t>(a)</w:t>
            </w:r>
            <w:r w:rsidRPr="00AF3A89">
              <w:tab/>
              <w:t xml:space="preserve">as Principal; </w:t>
            </w:r>
          </w:p>
          <w:p w14:paraId="16A655AE" w14:textId="77777777" w:rsidR="007534BC" w:rsidRPr="00AF3A89" w:rsidRDefault="007534BC" w:rsidP="00C121F2">
            <w:pPr>
              <w:pStyle w:val="tbltext"/>
              <w:keepNext/>
              <w:ind w:left="284" w:hanging="284"/>
            </w:pPr>
            <w:r w:rsidRPr="00AF3A89">
              <w:t>(b)</w:t>
            </w:r>
            <w:r w:rsidRPr="00AF3A89">
              <w:tab/>
              <w:t>as agent for a client; or</w:t>
            </w:r>
          </w:p>
          <w:p w14:paraId="06319F4C" w14:textId="77777777" w:rsidR="007534BC" w:rsidRPr="00AF3A89" w:rsidRDefault="007534BC" w:rsidP="00C121F2">
            <w:pPr>
              <w:pStyle w:val="tbltext"/>
              <w:keepNext/>
              <w:ind w:left="284" w:hanging="284"/>
            </w:pPr>
            <w:r w:rsidRPr="00AF3A89">
              <w:t>(c)</w:t>
            </w:r>
            <w:r w:rsidRPr="00AF3A89">
              <w:tab/>
              <w:t xml:space="preserve">as both Principal and agent for a client, </w:t>
            </w:r>
          </w:p>
          <w:p w14:paraId="38B8EB18" w14:textId="77777777" w:rsidR="007534BC" w:rsidRPr="00AF3A89" w:rsidRDefault="007534BC" w:rsidP="00C121F2">
            <w:pPr>
              <w:pStyle w:val="tablebullet"/>
              <w:keepNext/>
              <w:numPr>
                <w:ilvl w:val="0"/>
                <w:numId w:val="0"/>
              </w:numPr>
            </w:pPr>
            <w:r>
              <w:t>in relation to the order or t</w:t>
            </w:r>
            <w:r w:rsidRPr="00AF3A89">
              <w:t>ransaction</w:t>
            </w:r>
          </w:p>
        </w:tc>
      </w:tr>
      <w:tr w:rsidR="007534BC" w:rsidRPr="00AF3A89" w14:paraId="24475723" w14:textId="77777777" w:rsidTr="006A1859">
        <w:trPr>
          <w:cantSplit/>
        </w:trPr>
        <w:tc>
          <w:tcPr>
            <w:tcW w:w="426" w:type="pct"/>
          </w:tcPr>
          <w:p w14:paraId="44D3EB54" w14:textId="77777777" w:rsidR="007534BC" w:rsidRPr="00AF3A89" w:rsidRDefault="007534BC" w:rsidP="00C121F2">
            <w:pPr>
              <w:pStyle w:val="tbltext"/>
              <w:keepNext/>
            </w:pPr>
            <w:r w:rsidRPr="00AF3A89">
              <w:t>3</w:t>
            </w:r>
          </w:p>
        </w:tc>
        <w:tc>
          <w:tcPr>
            <w:tcW w:w="859" w:type="pct"/>
          </w:tcPr>
          <w:p w14:paraId="10F7CC10" w14:textId="77777777" w:rsidR="007534BC" w:rsidRPr="00AF3A89" w:rsidRDefault="007534BC" w:rsidP="00C121F2">
            <w:pPr>
              <w:pStyle w:val="tbltext"/>
              <w:keepNext/>
            </w:pPr>
            <w:r>
              <w:t>Origin of Order or t</w:t>
            </w:r>
            <w:r w:rsidRPr="00AF3A89">
              <w:t>ransaction</w:t>
            </w:r>
          </w:p>
        </w:tc>
        <w:tc>
          <w:tcPr>
            <w:tcW w:w="3715" w:type="pct"/>
          </w:tcPr>
          <w:p w14:paraId="0D5C2D6D" w14:textId="77777777" w:rsidR="007534BC" w:rsidRPr="00AF3A89" w:rsidRDefault="007534BC" w:rsidP="00C121F2">
            <w:pPr>
              <w:pStyle w:val="tbltext"/>
              <w:keepNext/>
            </w:pPr>
            <w:r w:rsidRPr="00AF3A89">
              <w:t>For each side (bu</w:t>
            </w:r>
            <w:r>
              <w:t>y and/or sell) of the order or t</w:t>
            </w:r>
            <w:r w:rsidRPr="00AF3A89">
              <w:t>ransaction on which the Participant acts as agent for a client, a unique notation, code or number used by the Participant to identify the person on whose instruct</w:t>
            </w:r>
            <w:r>
              <w:t>ions the Order is submitted or t</w:t>
            </w:r>
            <w:r w:rsidRPr="00AF3A89">
              <w:t>ransaction was executed</w:t>
            </w:r>
          </w:p>
        </w:tc>
      </w:tr>
      <w:tr w:rsidR="007534BC" w:rsidRPr="00AF3A89" w14:paraId="209E7732" w14:textId="77777777" w:rsidTr="006A1859">
        <w:trPr>
          <w:cantSplit/>
        </w:trPr>
        <w:tc>
          <w:tcPr>
            <w:tcW w:w="426" w:type="pct"/>
          </w:tcPr>
          <w:p w14:paraId="5FE69774" w14:textId="77777777" w:rsidR="007534BC" w:rsidRPr="00AF3A89" w:rsidRDefault="007534BC" w:rsidP="00C121F2">
            <w:pPr>
              <w:pStyle w:val="tbltext"/>
              <w:keepNext/>
            </w:pPr>
            <w:r w:rsidRPr="00AF3A89">
              <w:t>4</w:t>
            </w:r>
          </w:p>
        </w:tc>
        <w:tc>
          <w:tcPr>
            <w:tcW w:w="859" w:type="pct"/>
          </w:tcPr>
          <w:p w14:paraId="2C4D30C2" w14:textId="77777777" w:rsidR="007534BC" w:rsidRPr="00AF3A89" w:rsidRDefault="007534BC" w:rsidP="00C121F2">
            <w:pPr>
              <w:pStyle w:val="tbltext"/>
              <w:keepNext/>
            </w:pPr>
            <w:r w:rsidRPr="00AF3A89">
              <w:t>Intermediary ID</w:t>
            </w:r>
          </w:p>
        </w:tc>
        <w:tc>
          <w:tcPr>
            <w:tcW w:w="3715" w:type="pct"/>
          </w:tcPr>
          <w:p w14:paraId="2854405E" w14:textId="77777777" w:rsidR="007534BC" w:rsidRPr="00AF3A89" w:rsidRDefault="007534BC" w:rsidP="00C121F2">
            <w:pPr>
              <w:pStyle w:val="tbltext"/>
              <w:keepNext/>
            </w:pPr>
            <w:r w:rsidRPr="00AF3A89">
              <w:t>For each side (bu</w:t>
            </w:r>
            <w:r>
              <w:t>y and/or sell) of the order or t</w:t>
            </w:r>
            <w:r w:rsidRPr="00AF3A89">
              <w:t xml:space="preserve">ransaction on which: </w:t>
            </w:r>
          </w:p>
          <w:p w14:paraId="43363156" w14:textId="77777777" w:rsidR="007534BC" w:rsidRPr="00AF3A89" w:rsidRDefault="007534BC" w:rsidP="00C121F2">
            <w:pPr>
              <w:pStyle w:val="tbltext"/>
              <w:keepNext/>
              <w:ind w:left="284" w:hanging="284"/>
            </w:pPr>
            <w:r w:rsidRPr="00AF3A89">
              <w:t>(a)</w:t>
            </w:r>
            <w:r w:rsidRPr="00AF3A89">
              <w:tab/>
              <w:t>the Participant acts as agent for an AOP Client that is an AFSL holder; and</w:t>
            </w:r>
          </w:p>
          <w:p w14:paraId="110F8C42" w14:textId="77777777" w:rsidR="007534BC" w:rsidRPr="00AF3A89" w:rsidRDefault="007534BC" w:rsidP="00C121F2">
            <w:pPr>
              <w:pStyle w:val="tbltext"/>
              <w:keepNext/>
              <w:ind w:left="284" w:hanging="284"/>
            </w:pPr>
            <w:r w:rsidRPr="00AF3A89">
              <w:t>(b)</w:t>
            </w:r>
            <w:r w:rsidRPr="00AF3A89">
              <w:tab/>
              <w:t>the Participant has an arrangement with the AFSL holder under which the AFSL holder submits Trading Messages into the Participant</w:t>
            </w:r>
            <w:r>
              <w:t>’</w:t>
            </w:r>
            <w:r w:rsidRPr="00AF3A89">
              <w:t>s system as intermediary for its own clients,</w:t>
            </w:r>
          </w:p>
          <w:p w14:paraId="1C84758E" w14:textId="77777777" w:rsidR="007534BC" w:rsidRPr="00AF3A89" w:rsidRDefault="007534BC" w:rsidP="00C121F2">
            <w:pPr>
              <w:pStyle w:val="tbltext"/>
              <w:keepNext/>
            </w:pPr>
            <w:r w:rsidRPr="00AF3A89">
              <w:t>the AFSL number of the AFSL holder</w:t>
            </w:r>
          </w:p>
        </w:tc>
      </w:tr>
      <w:tr w:rsidR="007534BC" w:rsidRPr="00AF3A89" w14:paraId="783E62B7" w14:textId="77777777" w:rsidTr="006A1859">
        <w:trPr>
          <w:cantSplit/>
        </w:trPr>
        <w:tc>
          <w:tcPr>
            <w:tcW w:w="426" w:type="pct"/>
          </w:tcPr>
          <w:p w14:paraId="7A4F6BE3" w14:textId="77777777" w:rsidR="007534BC" w:rsidRPr="00AF3A89" w:rsidRDefault="007534BC" w:rsidP="006A1859">
            <w:pPr>
              <w:pStyle w:val="tbltext"/>
            </w:pPr>
            <w:r w:rsidRPr="00AF3A89">
              <w:t>5</w:t>
            </w:r>
          </w:p>
        </w:tc>
        <w:tc>
          <w:tcPr>
            <w:tcW w:w="859" w:type="pct"/>
          </w:tcPr>
          <w:p w14:paraId="53EAE28B" w14:textId="77777777" w:rsidR="007534BC" w:rsidRPr="00AF3A89" w:rsidRDefault="007534BC" w:rsidP="006A1859">
            <w:pPr>
              <w:pStyle w:val="tbltext"/>
            </w:pPr>
            <w:r w:rsidRPr="00AF3A89">
              <w:t>Directed wholesale indicator</w:t>
            </w:r>
          </w:p>
        </w:tc>
        <w:tc>
          <w:tcPr>
            <w:tcW w:w="3715" w:type="pct"/>
          </w:tcPr>
          <w:p w14:paraId="7501CABB" w14:textId="77777777" w:rsidR="007534BC" w:rsidRPr="00AF3A89" w:rsidRDefault="007534BC" w:rsidP="006A1859">
            <w:pPr>
              <w:pStyle w:val="tbltext"/>
            </w:pPr>
            <w:r w:rsidRPr="00AF3A89">
              <w:t>For each side (bu</w:t>
            </w:r>
            <w:r>
              <w:t>y and/or sell) of the order or t</w:t>
            </w:r>
            <w:r w:rsidRPr="00AF3A89">
              <w:t>ransaction on which:</w:t>
            </w:r>
          </w:p>
          <w:p w14:paraId="60CB58C6" w14:textId="77777777" w:rsidR="007534BC" w:rsidRPr="00AF3A89" w:rsidRDefault="007534BC" w:rsidP="006A1859">
            <w:pPr>
              <w:pStyle w:val="tbltext"/>
              <w:ind w:left="284" w:hanging="284"/>
            </w:pPr>
            <w:r w:rsidRPr="00AF3A89">
              <w:t>(a)</w:t>
            </w:r>
            <w:r w:rsidRPr="00AF3A89">
              <w:tab/>
              <w:t xml:space="preserve">the Participant acts as agent for an AOP Client that is a </w:t>
            </w:r>
            <w:r>
              <w:t>wholesale client</w:t>
            </w:r>
            <w:r w:rsidRPr="00AF3A89">
              <w:t>; and</w:t>
            </w:r>
          </w:p>
          <w:p w14:paraId="741992E5" w14:textId="77777777" w:rsidR="007534BC" w:rsidRPr="00AF3A89" w:rsidRDefault="007534BC" w:rsidP="006A1859">
            <w:pPr>
              <w:pStyle w:val="tbltext"/>
              <w:ind w:left="284" w:hanging="284"/>
            </w:pPr>
            <w:r w:rsidRPr="00AF3A89">
              <w:t>(b)</w:t>
            </w:r>
            <w:r w:rsidRPr="00AF3A89">
              <w:tab/>
              <w:t xml:space="preserve">the Participant has an arrangement with the </w:t>
            </w:r>
            <w:r>
              <w:t>wholesale client</w:t>
            </w:r>
            <w:r w:rsidRPr="00AF3A89">
              <w:t xml:space="preserve"> under which the </w:t>
            </w:r>
            <w:r>
              <w:t>wholesale client</w:t>
            </w:r>
            <w:r w:rsidRPr="00AF3A89">
              <w:t xml:space="preserve"> submits Trading Messages into the Participant</w:t>
            </w:r>
            <w:r>
              <w:t>’</w:t>
            </w:r>
            <w:r w:rsidRPr="00AF3A89">
              <w:t xml:space="preserve">s system with non-discretionary execution and routing instructions, </w:t>
            </w:r>
          </w:p>
          <w:p w14:paraId="14255BC5" w14:textId="77777777" w:rsidR="007534BC" w:rsidRPr="00AF3A89" w:rsidRDefault="007534BC" w:rsidP="006A1859">
            <w:pPr>
              <w:pStyle w:val="tbltext"/>
            </w:pPr>
            <w:r w:rsidRPr="00AF3A89">
              <w:t>a unique notation or code to indicate this</w:t>
            </w:r>
          </w:p>
        </w:tc>
      </w:tr>
    </w:tbl>
    <w:p w14:paraId="79A87078" w14:textId="2685B3DC" w:rsidR="005E6537" w:rsidRDefault="005E6537" w:rsidP="005E6537">
      <w:pPr>
        <w:pStyle w:val="MIRNote"/>
      </w:pPr>
      <w:r>
        <w:t xml:space="preserve">Note: Instruments made </w:t>
      </w:r>
      <w:r w:rsidR="00AB429D">
        <w:t xml:space="preserve">under </w:t>
      </w:r>
      <w:r w:rsidR="00AD5FD6">
        <w:t>subrule (3</w:t>
      </w:r>
      <w:r>
        <w:t xml:space="preserve">) are available on the Federal Register of Legislation. </w:t>
      </w:r>
      <w:r w:rsidRPr="00AF3A89">
        <w:t xml:space="preserve">The register may be accessed at </w:t>
      </w:r>
      <w:hyperlink r:id="rId55" w:history="1">
        <w:r w:rsidRPr="00AF3A89">
          <w:rPr>
            <w:rStyle w:val="Hyperlink"/>
            <w:color w:val="auto"/>
          </w:rPr>
          <w:t>www.legislation.gov.au</w:t>
        </w:r>
      </w:hyperlink>
      <w:r w:rsidR="004875EA">
        <w:rPr>
          <w:rStyle w:val="Hyperlink"/>
          <w:color w:val="auto"/>
        </w:rPr>
        <w:t>.</w:t>
      </w:r>
    </w:p>
    <w:p w14:paraId="0C5DF1A2" w14:textId="63D140C9" w:rsidR="007534BC" w:rsidRDefault="007534BC" w:rsidP="007534BC">
      <w:pPr>
        <w:pStyle w:val="MIRPenalty"/>
      </w:pPr>
      <w:r w:rsidRPr="00AF3A89">
        <w:t>Maximum penalty: $1,000,000</w:t>
      </w:r>
    </w:p>
    <w:p w14:paraId="643DA0B0" w14:textId="070010AC" w:rsidR="00327A3D" w:rsidRDefault="00327A3D" w:rsidP="00327A3D">
      <w:pPr>
        <w:pStyle w:val="MIRPenalty"/>
      </w:pPr>
    </w:p>
    <w:p w14:paraId="44CA83E5" w14:textId="77777777" w:rsidR="00D56D2A" w:rsidRDefault="00D56D2A" w:rsidP="00327A3D">
      <w:pPr>
        <w:pStyle w:val="MIRPenalty"/>
        <w:sectPr w:rsidR="00D56D2A" w:rsidSect="009D51AD">
          <w:headerReference w:type="even" r:id="rId56"/>
          <w:headerReference w:type="default" r:id="rId57"/>
          <w:footerReference w:type="default" r:id="rId58"/>
          <w:headerReference w:type="first" r:id="rId59"/>
          <w:type w:val="continuous"/>
          <w:pgSz w:w="11906" w:h="16838" w:code="9"/>
          <w:pgMar w:top="1644" w:right="1418" w:bottom="1418" w:left="1418" w:header="567" w:footer="567" w:gutter="0"/>
          <w:cols w:space="720"/>
          <w:docGrid w:linePitch="299"/>
        </w:sectPr>
      </w:pPr>
    </w:p>
    <w:p w14:paraId="64E8E4DC" w14:textId="13D84529" w:rsidR="007C74EE" w:rsidRPr="00AF3A89" w:rsidRDefault="00631E43" w:rsidP="007B7AE2">
      <w:pPr>
        <w:pStyle w:val="MIRHeading1Chapter"/>
      </w:pPr>
      <w:bookmarkStart w:id="726" w:name="_Toc287014185"/>
      <w:bookmarkStart w:id="727" w:name="_Toc290981885"/>
      <w:bookmarkStart w:id="728" w:name="_Toc390085903"/>
      <w:bookmarkStart w:id="729" w:name="_Toc453533752"/>
      <w:bookmarkStart w:id="730" w:name="_Toc453840729"/>
      <w:bookmarkStart w:id="731" w:name="_Toc453842701"/>
      <w:bookmarkStart w:id="732" w:name="_Toc453855721"/>
      <w:bookmarkStart w:id="733" w:name="_Ref453856782"/>
      <w:bookmarkStart w:id="734" w:name="_Ref453858556"/>
      <w:bookmarkStart w:id="735" w:name="_Ref453858745"/>
      <w:bookmarkStart w:id="736" w:name="_Toc467691419"/>
      <w:bookmarkStart w:id="737" w:name="_Toc456539547"/>
      <w:bookmarkStart w:id="738" w:name="_Toc467608867"/>
      <w:bookmarkStart w:id="739" w:name="_Toc491263003"/>
      <w:bookmarkStart w:id="740" w:name="Chapter8"/>
      <w:r w:rsidRPr="000C03DD">
        <w:lastRenderedPageBreak/>
        <w:t xml:space="preserve">Chapter </w:t>
      </w:r>
      <w:fldSimple w:instr=" SEQ Chapter \* ARABIC ">
        <w:r w:rsidR="00A07FD4">
          <w:rPr>
            <w:noProof/>
          </w:rPr>
          <w:t>8</w:t>
        </w:r>
      </w:fldSimple>
      <w:r w:rsidRPr="000C03DD">
        <w:t xml:space="preserve">: </w:t>
      </w:r>
      <w:r w:rsidR="007C74EE" w:rsidRPr="00AF3A89">
        <w:t>Extreme price movements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55A0BD4A" w14:textId="46345693" w:rsidR="007C74EE" w:rsidRPr="00AF3A89" w:rsidRDefault="007C74EE" w:rsidP="007C74EE">
      <w:pPr>
        <w:pStyle w:val="MIRHeading2Part"/>
      </w:pPr>
      <w:bookmarkStart w:id="741" w:name="_Toc390085904"/>
      <w:bookmarkStart w:id="742" w:name="_Toc453533753"/>
      <w:bookmarkStart w:id="743" w:name="_Toc453840730"/>
      <w:bookmarkStart w:id="744" w:name="_Toc453842702"/>
      <w:bookmarkStart w:id="745" w:name="_Toc453855722"/>
      <w:bookmarkStart w:id="746" w:name="_Toc467691420"/>
      <w:bookmarkStart w:id="747" w:name="_Toc456539548"/>
      <w:bookmarkStart w:id="748" w:name="_Toc467608868"/>
      <w:bookmarkStart w:id="749" w:name="_Toc469559151"/>
      <w:bookmarkStart w:id="750" w:name="_Toc491263004"/>
      <w:bookmarkStart w:id="751" w:name="_Toc275353402"/>
      <w:bookmarkStart w:id="752" w:name="_Toc287014186"/>
      <w:bookmarkStart w:id="753" w:name="_Toc290981886"/>
      <w:r w:rsidRPr="00AF3A89">
        <w:t xml:space="preserve">Part </w:t>
      </w:r>
      <w:r w:rsidR="00DE12EA">
        <w:t>8</w:t>
      </w:r>
      <w:r w:rsidRPr="00AF3A89">
        <w:t>.1A</w:t>
      </w:r>
      <w:r w:rsidR="00396033">
        <w:t>A</w:t>
      </w:r>
      <w:r w:rsidRPr="00AF3A89">
        <w:tab/>
        <w:t>Application</w:t>
      </w:r>
      <w:bookmarkEnd w:id="741"/>
      <w:bookmarkEnd w:id="742"/>
      <w:bookmarkEnd w:id="743"/>
      <w:bookmarkEnd w:id="744"/>
      <w:bookmarkEnd w:id="745"/>
      <w:bookmarkEnd w:id="746"/>
      <w:bookmarkEnd w:id="747"/>
      <w:bookmarkEnd w:id="748"/>
      <w:bookmarkEnd w:id="749"/>
      <w:bookmarkEnd w:id="750"/>
      <w:r w:rsidRPr="00AF3A89">
        <w:t xml:space="preserve"> </w:t>
      </w:r>
    </w:p>
    <w:p w14:paraId="128A92E8" w14:textId="60EA2F6D" w:rsidR="007C74EE" w:rsidRPr="00AF3A89" w:rsidRDefault="00DE12EA" w:rsidP="004621B4">
      <w:pPr>
        <w:pStyle w:val="MIRHeading3Rule"/>
      </w:pPr>
      <w:r>
        <w:t>8</w:t>
      </w:r>
      <w:r w:rsidR="007C74EE" w:rsidRPr="00AF3A89">
        <w:t>.1A</w:t>
      </w:r>
      <w:r w:rsidR="00396033">
        <w:t>A</w:t>
      </w:r>
      <w:r w:rsidR="007C74EE" w:rsidRPr="00AF3A89">
        <w:t>.1</w:t>
      </w:r>
      <w:r w:rsidR="007C74EE" w:rsidRPr="00AF3A89">
        <w:tab/>
        <w:t xml:space="preserve">Application of Chapter </w:t>
      </w:r>
    </w:p>
    <w:p w14:paraId="69328BA5" w14:textId="77777777" w:rsidR="007C74EE" w:rsidRPr="00AF3A89" w:rsidRDefault="007C74EE" w:rsidP="004621B4">
      <w:pPr>
        <w:pStyle w:val="MIRBodyText"/>
        <w:numPr>
          <w:ilvl w:val="0"/>
          <w:numId w:val="294"/>
        </w:numPr>
        <w:tabs>
          <w:tab w:val="clear" w:pos="2205"/>
          <w:tab w:val="left" w:pos="851"/>
        </w:tabs>
      </w:pPr>
      <w:r w:rsidRPr="00AF3A89">
        <w:t>(1) This Chapter applies to:</w:t>
      </w:r>
    </w:p>
    <w:p w14:paraId="53243014" w14:textId="0BC06254" w:rsidR="007C74EE" w:rsidRPr="00AF3A89" w:rsidRDefault="004A344E" w:rsidP="004621B4">
      <w:pPr>
        <w:pStyle w:val="MIRSubpara"/>
        <w:numPr>
          <w:ilvl w:val="1"/>
          <w:numId w:val="294"/>
        </w:numPr>
      </w:pPr>
      <w:r>
        <w:t>the operator of a Market on or through which offers to acquire or dispose of Equity Market Products</w:t>
      </w:r>
      <w:r w:rsidR="005302E1">
        <w:t xml:space="preserve"> </w:t>
      </w:r>
      <w:r>
        <w:t>are made or accepted</w:t>
      </w:r>
      <w:r w:rsidR="0092090E">
        <w:t>;</w:t>
      </w:r>
      <w:r w:rsidRPr="00AF3A89">
        <w:t xml:space="preserve"> </w:t>
      </w:r>
      <w:r w:rsidR="007C74EE" w:rsidRPr="00AF3A89">
        <w:t>and</w:t>
      </w:r>
    </w:p>
    <w:p w14:paraId="17C8AF28" w14:textId="6FF3EC1B" w:rsidR="007C74EE" w:rsidRPr="00AF3A89" w:rsidRDefault="007C74EE" w:rsidP="004621B4">
      <w:pPr>
        <w:pStyle w:val="MIRSubpara"/>
        <w:numPr>
          <w:ilvl w:val="1"/>
          <w:numId w:val="294"/>
        </w:numPr>
      </w:pPr>
      <w:r w:rsidRPr="00AF3A89">
        <w:t>CGS Market</w:t>
      </w:r>
      <w:r w:rsidR="00FA4C40">
        <w:t xml:space="preserve"> operators</w:t>
      </w:r>
      <w:r w:rsidR="004A344E">
        <w:t>.</w:t>
      </w:r>
    </w:p>
    <w:p w14:paraId="292D3698" w14:textId="4CA112D8" w:rsidR="001201A2" w:rsidRDefault="001201A2" w:rsidP="004621B4">
      <w:pPr>
        <w:pStyle w:val="MIRBodyText"/>
        <w:numPr>
          <w:ilvl w:val="0"/>
          <w:numId w:val="294"/>
        </w:numPr>
        <w:tabs>
          <w:tab w:val="clear" w:pos="2205"/>
          <w:tab w:val="left" w:pos="851"/>
        </w:tabs>
      </w:pPr>
      <w:r>
        <w:t>(2) In this Chapter:</w:t>
      </w:r>
    </w:p>
    <w:p w14:paraId="0A1A4C06" w14:textId="77777777" w:rsidR="001201A2" w:rsidRPr="004B4429" w:rsidRDefault="001201A2" w:rsidP="004621B4">
      <w:pPr>
        <w:pStyle w:val="MIRBodyText"/>
        <w:numPr>
          <w:ilvl w:val="0"/>
          <w:numId w:val="294"/>
        </w:numPr>
        <w:tabs>
          <w:tab w:val="clear" w:pos="2205"/>
          <w:tab w:val="left" w:pos="851"/>
        </w:tabs>
      </w:pPr>
      <w:r w:rsidRPr="004B4429">
        <w:rPr>
          <w:b/>
          <w:i/>
        </w:rPr>
        <w:t>Operator</w:t>
      </w:r>
      <w:r w:rsidRPr="004B4429">
        <w:t xml:space="preserve"> means any of the operators referred to in subrule (1).</w:t>
      </w:r>
    </w:p>
    <w:p w14:paraId="73AC6894" w14:textId="130075D2" w:rsidR="007C74EE" w:rsidRPr="00AF3A89" w:rsidRDefault="007C74EE" w:rsidP="004621B4">
      <w:pPr>
        <w:pStyle w:val="MIRBodyText"/>
        <w:numPr>
          <w:ilvl w:val="0"/>
          <w:numId w:val="0"/>
        </w:numPr>
        <w:tabs>
          <w:tab w:val="clear" w:pos="2205"/>
          <w:tab w:val="left" w:pos="851"/>
        </w:tabs>
        <w:ind w:left="850"/>
      </w:pPr>
      <w:r w:rsidRPr="00E97C83">
        <w:rPr>
          <w:b/>
          <w:bCs/>
          <w:i/>
          <w:iCs/>
        </w:rPr>
        <w:t xml:space="preserve">Relevant Products </w:t>
      </w:r>
      <w:r w:rsidR="00101A84">
        <w:t>means Equity Market Products</w:t>
      </w:r>
      <w:r w:rsidR="00F53AAE">
        <w:t xml:space="preserve"> and</w:t>
      </w:r>
      <w:r w:rsidR="00101A84">
        <w:t xml:space="preserve"> </w:t>
      </w:r>
      <w:r w:rsidRPr="00AF3A89">
        <w:t>CGS Depository Interests</w:t>
      </w:r>
      <w:r w:rsidR="00E97C83">
        <w:t>.</w:t>
      </w:r>
    </w:p>
    <w:p w14:paraId="5EA28CBE" w14:textId="77777777" w:rsidR="007C74EE" w:rsidRPr="00AF3A89" w:rsidRDefault="007C74EE" w:rsidP="004621B4">
      <w:pPr>
        <w:pStyle w:val="MIRNote"/>
      </w:pPr>
      <w:r w:rsidRPr="00AF3A89">
        <w:t>Note: There is no penalty for this Rule.</w:t>
      </w:r>
    </w:p>
    <w:p w14:paraId="1CFE4F29" w14:textId="132A4344" w:rsidR="007C74EE" w:rsidRPr="00AF3A89" w:rsidRDefault="007C74EE" w:rsidP="007C74EE">
      <w:pPr>
        <w:pStyle w:val="MIRHeading2Part"/>
      </w:pPr>
      <w:bookmarkStart w:id="754" w:name="_Toc390085905"/>
      <w:bookmarkStart w:id="755" w:name="_Toc453533754"/>
      <w:bookmarkStart w:id="756" w:name="_Toc453840731"/>
      <w:bookmarkStart w:id="757" w:name="_Toc453842703"/>
      <w:bookmarkStart w:id="758" w:name="_Toc453855723"/>
      <w:bookmarkStart w:id="759" w:name="_Toc467691421"/>
      <w:bookmarkStart w:id="760" w:name="_Toc456539549"/>
      <w:bookmarkStart w:id="761" w:name="_Toc467608869"/>
      <w:bookmarkStart w:id="762" w:name="_Toc469559152"/>
      <w:bookmarkStart w:id="763" w:name="_Toc491263005"/>
      <w:r w:rsidRPr="00AF3A89">
        <w:t xml:space="preserve">Part </w:t>
      </w:r>
      <w:r w:rsidR="00DE12EA">
        <w:t>8</w:t>
      </w:r>
      <w:r w:rsidRPr="00AF3A89">
        <w:t>.1</w:t>
      </w:r>
      <w:r w:rsidRPr="00AF3A89">
        <w:tab/>
        <w:t>Order entry controls for Anomalous Orders</w:t>
      </w:r>
      <w:bookmarkEnd w:id="751"/>
      <w:bookmarkEnd w:id="752"/>
      <w:bookmarkEnd w:id="753"/>
      <w:bookmarkEnd w:id="754"/>
      <w:bookmarkEnd w:id="755"/>
      <w:bookmarkEnd w:id="756"/>
      <w:bookmarkEnd w:id="757"/>
      <w:bookmarkEnd w:id="758"/>
      <w:bookmarkEnd w:id="759"/>
      <w:bookmarkEnd w:id="760"/>
      <w:bookmarkEnd w:id="761"/>
      <w:bookmarkEnd w:id="762"/>
      <w:bookmarkEnd w:id="763"/>
    </w:p>
    <w:p w14:paraId="632F8E37" w14:textId="576332F0" w:rsidR="007C74EE" w:rsidRPr="00AF3A89" w:rsidRDefault="00DE12EA" w:rsidP="006D425D">
      <w:pPr>
        <w:pStyle w:val="MIRHeading3Rule"/>
        <w:spacing w:before="440"/>
      </w:pPr>
      <w:r>
        <w:t>8</w:t>
      </w:r>
      <w:r w:rsidR="007C74EE" w:rsidRPr="00D41C5C">
        <w:t>.1.1</w:t>
      </w:r>
      <w:r w:rsidR="007C74EE" w:rsidRPr="00AF3A89">
        <w:tab/>
        <w:t>Requirement to have Anomalous Order Thresholds</w:t>
      </w:r>
    </w:p>
    <w:p w14:paraId="326FC845" w14:textId="07457F17" w:rsidR="007C74EE" w:rsidRPr="00AF3A89" w:rsidRDefault="001201A2" w:rsidP="006D425D">
      <w:pPr>
        <w:pStyle w:val="MIRBodyText"/>
        <w:numPr>
          <w:ilvl w:val="0"/>
          <w:numId w:val="294"/>
        </w:numPr>
        <w:tabs>
          <w:tab w:val="clear" w:pos="2205"/>
          <w:tab w:val="left" w:pos="851"/>
        </w:tabs>
        <w:spacing w:before="240"/>
      </w:pPr>
      <w:r>
        <w:t>(1) An O</w:t>
      </w:r>
      <w:r w:rsidR="007C74EE" w:rsidRPr="00AF3A89">
        <w:t>perator must determine an Anomalous Order Threshold for each Relevant Product that is quoted on its Market.</w:t>
      </w:r>
    </w:p>
    <w:p w14:paraId="0562D550" w14:textId="1D1ACC5A" w:rsidR="007C74EE" w:rsidRPr="00AF3A89" w:rsidRDefault="007C74EE" w:rsidP="006D425D">
      <w:pPr>
        <w:pStyle w:val="MIRBodyText"/>
        <w:numPr>
          <w:ilvl w:val="0"/>
          <w:numId w:val="294"/>
        </w:numPr>
        <w:tabs>
          <w:tab w:val="clear" w:pos="2205"/>
          <w:tab w:val="left" w:pos="851"/>
        </w:tabs>
        <w:spacing w:before="240"/>
      </w:pPr>
      <w:r w:rsidRPr="00AF3A89">
        <w:t>(2</w:t>
      </w:r>
      <w:r w:rsidR="001201A2">
        <w:t>) An O</w:t>
      </w:r>
      <w:r w:rsidR="002B7E0E">
        <w:t>perator must notify ASIC in w</w:t>
      </w:r>
      <w:r w:rsidRPr="00AF3A89">
        <w:t>riting of the Anomalous Order Threshold for each Relevant Product that is quoted on its Market, not less than 21 days before first adopting the Anomalous Order Threshold for the purposes of Rule </w:t>
      </w:r>
      <w:r w:rsidR="00DE12EA">
        <w:t>8</w:t>
      </w:r>
      <w:r w:rsidRPr="00AF3A89">
        <w:t>.1.3.</w:t>
      </w:r>
    </w:p>
    <w:p w14:paraId="3B9E1429" w14:textId="4114989A" w:rsidR="007C74EE" w:rsidRPr="00AF3A89" w:rsidRDefault="00102A56" w:rsidP="006D425D">
      <w:pPr>
        <w:pStyle w:val="MIRBodyText"/>
        <w:numPr>
          <w:ilvl w:val="0"/>
          <w:numId w:val="294"/>
        </w:numPr>
        <w:tabs>
          <w:tab w:val="clear" w:pos="2205"/>
          <w:tab w:val="left" w:pos="851"/>
        </w:tabs>
        <w:spacing w:before="240"/>
      </w:pPr>
      <w:r>
        <w:t>(3) ASIC may notify a</w:t>
      </w:r>
      <w:r w:rsidR="001201A2">
        <w:t>n</w:t>
      </w:r>
      <w:r>
        <w:t xml:space="preserve"> </w:t>
      </w:r>
      <w:r w:rsidR="001201A2">
        <w:t>O</w:t>
      </w:r>
      <w:r w:rsidR="007C74EE" w:rsidRPr="00AF3A89">
        <w:t>perator that an Anomal</w:t>
      </w:r>
      <w:r>
        <w:t xml:space="preserve">ous Order Threshold the </w:t>
      </w:r>
      <w:r w:rsidR="001201A2">
        <w:t>O</w:t>
      </w:r>
      <w:r w:rsidR="007C74EE" w:rsidRPr="00AF3A89">
        <w:t>perator has notified to ASIC or adopted for the purposes of Rule </w:t>
      </w:r>
      <w:r w:rsidR="00DE12EA">
        <w:t>8</w:t>
      </w:r>
      <w:r w:rsidR="007C74EE" w:rsidRPr="00AF3A89">
        <w:t>.1.3 is not appropriate to promote market integrity or a fair, orderly or transparent market.</w:t>
      </w:r>
      <w:r w:rsidR="005302E1">
        <w:t xml:space="preserve"> </w:t>
      </w:r>
    </w:p>
    <w:p w14:paraId="3A784847" w14:textId="3404E738" w:rsidR="007C74EE" w:rsidRPr="00AF3A89" w:rsidRDefault="00102A56" w:rsidP="006D425D">
      <w:pPr>
        <w:pStyle w:val="MIRBodyText"/>
        <w:numPr>
          <w:ilvl w:val="0"/>
          <w:numId w:val="294"/>
        </w:numPr>
        <w:tabs>
          <w:tab w:val="clear" w:pos="2205"/>
          <w:tab w:val="left" w:pos="851"/>
        </w:tabs>
        <w:spacing w:before="240"/>
      </w:pPr>
      <w:r>
        <w:t xml:space="preserve">(4) If ASIC notifies </w:t>
      </w:r>
      <w:r w:rsidR="001201A2">
        <w:t>an O</w:t>
      </w:r>
      <w:r w:rsidR="007C74EE" w:rsidRPr="00AF3A89">
        <w:t xml:space="preserve">perator under subrule (3) in relation to </w:t>
      </w:r>
      <w:r w:rsidR="001201A2">
        <w:t>a Relevant Product, the O</w:t>
      </w:r>
      <w:r w:rsidR="007C74EE" w:rsidRPr="00AF3A89">
        <w:t>perator must, as soon as practicable, determine a new Anomalous Order Threshold for the Re</w:t>
      </w:r>
      <w:r w:rsidR="002B7E0E">
        <w:t>levant Product and notify ASIC in w</w:t>
      </w:r>
      <w:r w:rsidR="007C74EE" w:rsidRPr="00AF3A89">
        <w:t>riting of the new Anomalous Order Threshold before adopting the Anomalous Order Threshold for the purposes of Rule </w:t>
      </w:r>
      <w:r w:rsidR="00DE12EA">
        <w:t>8</w:t>
      </w:r>
      <w:r w:rsidR="007C74EE" w:rsidRPr="00AF3A89">
        <w:t>.1.3.</w:t>
      </w:r>
    </w:p>
    <w:p w14:paraId="3379AE66" w14:textId="6B1F8A2E" w:rsidR="007C74EE" w:rsidRPr="00AF3A89" w:rsidRDefault="007C74EE" w:rsidP="006D425D">
      <w:pPr>
        <w:pStyle w:val="MIRBodyText"/>
        <w:numPr>
          <w:ilvl w:val="0"/>
          <w:numId w:val="294"/>
        </w:numPr>
        <w:tabs>
          <w:tab w:val="clear" w:pos="2205"/>
          <w:tab w:val="left" w:pos="851"/>
        </w:tabs>
        <w:spacing w:before="240"/>
      </w:pPr>
      <w:r w:rsidRPr="00AF3A89">
        <w:t>(5) In determining an Anomalous Order Threshold for a Relevant Pro</w:t>
      </w:r>
      <w:r w:rsidR="00102A56">
        <w:t xml:space="preserve">duct </w:t>
      </w:r>
      <w:r w:rsidR="001201A2">
        <w:t>an O</w:t>
      </w:r>
      <w:r w:rsidRPr="00AF3A89">
        <w:t>perator must take into account, at a minimum:</w:t>
      </w:r>
    </w:p>
    <w:p w14:paraId="5E245A64" w14:textId="77777777" w:rsidR="007C74EE" w:rsidRPr="00AF3A89" w:rsidRDefault="007C74EE" w:rsidP="006D425D">
      <w:pPr>
        <w:pStyle w:val="MIRSubpara"/>
        <w:numPr>
          <w:ilvl w:val="1"/>
          <w:numId w:val="294"/>
        </w:numPr>
        <w:spacing w:before="120"/>
      </w:pPr>
      <w:r w:rsidRPr="00AF3A89">
        <w:t>the price at which a single Order deviates substantially from:</w:t>
      </w:r>
    </w:p>
    <w:p w14:paraId="33AC9847" w14:textId="77777777" w:rsidR="007C74EE" w:rsidRPr="00AF3A89" w:rsidRDefault="007C74EE" w:rsidP="006D425D">
      <w:pPr>
        <w:pStyle w:val="MIRSubsubpara"/>
        <w:numPr>
          <w:ilvl w:val="2"/>
          <w:numId w:val="294"/>
        </w:numPr>
        <w:spacing w:before="120"/>
      </w:pPr>
      <w:r w:rsidRPr="00AF3A89">
        <w:t>prevailing market conditions for the Relevant Product;</w:t>
      </w:r>
    </w:p>
    <w:p w14:paraId="7F5AAF7C" w14:textId="77777777" w:rsidR="007C74EE" w:rsidRPr="00AF3A89" w:rsidRDefault="007C74EE" w:rsidP="006D425D">
      <w:pPr>
        <w:pStyle w:val="MIRSubsubpara"/>
        <w:numPr>
          <w:ilvl w:val="2"/>
          <w:numId w:val="294"/>
        </w:numPr>
        <w:spacing w:before="120"/>
      </w:pPr>
      <w:r w:rsidRPr="00AF3A89">
        <w:t>historical trading patterns; and</w:t>
      </w:r>
    </w:p>
    <w:p w14:paraId="02C14E26" w14:textId="6A0F7C7B" w:rsidR="0092090E" w:rsidRDefault="00F53AAE" w:rsidP="006D425D">
      <w:pPr>
        <w:pStyle w:val="MIRSubpara"/>
        <w:keepNext/>
        <w:numPr>
          <w:ilvl w:val="1"/>
          <w:numId w:val="294"/>
        </w:numPr>
      </w:pPr>
      <w:r>
        <w:lastRenderedPageBreak/>
        <w:t xml:space="preserve">the Tick Size for </w:t>
      </w:r>
      <w:r w:rsidR="0092090E">
        <w:t>the Relevant Product</w:t>
      </w:r>
      <w:r>
        <w:t>.</w:t>
      </w:r>
    </w:p>
    <w:p w14:paraId="2E31C9B3" w14:textId="78FD5172" w:rsidR="007C74EE" w:rsidRPr="00AF3A89" w:rsidRDefault="007C74EE" w:rsidP="007C74EE">
      <w:pPr>
        <w:pStyle w:val="MIRPenalty"/>
      </w:pPr>
      <w:r w:rsidRPr="00AF3A89">
        <w:t>Maximum penalty: $1,000,000</w:t>
      </w:r>
    </w:p>
    <w:p w14:paraId="4713A5BA" w14:textId="58CA96A9" w:rsidR="007C74EE" w:rsidRPr="00AF3A89" w:rsidRDefault="00DE12EA" w:rsidP="007C74EE">
      <w:pPr>
        <w:pStyle w:val="MIRHeading3Rule"/>
      </w:pPr>
      <w:r>
        <w:t>8</w:t>
      </w:r>
      <w:r w:rsidR="007C74EE" w:rsidRPr="00AF3A89">
        <w:t>.1.2</w:t>
      </w:r>
      <w:r w:rsidR="007C74EE" w:rsidRPr="00AF3A89">
        <w:tab/>
        <w:t>Requirement to make Anomalous Order Thresholds publicly available</w:t>
      </w:r>
    </w:p>
    <w:p w14:paraId="57C9B845" w14:textId="1D043056" w:rsidR="007C74EE" w:rsidRPr="00AF3A89" w:rsidRDefault="001201A2" w:rsidP="00D41C5C">
      <w:pPr>
        <w:pStyle w:val="MIRBodyText"/>
        <w:numPr>
          <w:ilvl w:val="0"/>
          <w:numId w:val="294"/>
        </w:numPr>
        <w:tabs>
          <w:tab w:val="clear" w:pos="2205"/>
          <w:tab w:val="left" w:pos="851"/>
        </w:tabs>
      </w:pPr>
      <w:r>
        <w:t>An O</w:t>
      </w:r>
      <w:r w:rsidR="007C74EE" w:rsidRPr="00AF3A89">
        <w:t>perator must make an Anomalous Order Threshold determined under Rule </w:t>
      </w:r>
      <w:r w:rsidR="00DE12EA">
        <w:t>8</w:t>
      </w:r>
      <w:r w:rsidR="007C74EE" w:rsidRPr="00AF3A89">
        <w:t>.1.1 publicly available before adopting the Anomalous Order Threshold for the purposes of Rule </w:t>
      </w:r>
      <w:r w:rsidR="00DE12EA">
        <w:t>8</w:t>
      </w:r>
      <w:r w:rsidR="007C74EE" w:rsidRPr="00AF3A89">
        <w:t>.1.3.</w:t>
      </w:r>
    </w:p>
    <w:p w14:paraId="70AF17E3" w14:textId="77777777" w:rsidR="007C74EE" w:rsidRPr="00AF3A89" w:rsidRDefault="007C74EE" w:rsidP="007C74EE">
      <w:pPr>
        <w:pStyle w:val="MIRPenalty"/>
      </w:pPr>
      <w:r w:rsidRPr="00AF3A89">
        <w:t>Maximum penalty: $100,000</w:t>
      </w:r>
    </w:p>
    <w:p w14:paraId="08346417" w14:textId="589AECB6" w:rsidR="007C74EE" w:rsidRPr="00AF3A89" w:rsidRDefault="00DE12EA" w:rsidP="007C74EE">
      <w:pPr>
        <w:pStyle w:val="MIRHeading3Rule"/>
      </w:pPr>
      <w:r>
        <w:t>8</w:t>
      </w:r>
      <w:r w:rsidR="007C74EE" w:rsidRPr="00AF3A89">
        <w:t>.1.3</w:t>
      </w:r>
      <w:r w:rsidR="007C74EE" w:rsidRPr="00AF3A89">
        <w:tab/>
        <w:t>Requirement to prevent Anomalous Orders from entering Markets</w:t>
      </w:r>
    </w:p>
    <w:p w14:paraId="5CF08D29" w14:textId="064ED76F" w:rsidR="007C74EE" w:rsidRPr="00AF3A89" w:rsidRDefault="001201A2" w:rsidP="00D41C5C">
      <w:pPr>
        <w:pStyle w:val="MIRBodyText"/>
        <w:numPr>
          <w:ilvl w:val="0"/>
          <w:numId w:val="294"/>
        </w:numPr>
        <w:tabs>
          <w:tab w:val="clear" w:pos="2205"/>
          <w:tab w:val="left" w:pos="851"/>
        </w:tabs>
      </w:pPr>
      <w:r>
        <w:t>An O</w:t>
      </w:r>
      <w:r w:rsidR="007C74EE" w:rsidRPr="00AF3A89">
        <w:t>perator must have in place adequate controls to prevent Anomalous Orders from entering an Order Book (</w:t>
      </w:r>
      <w:r w:rsidR="007C74EE" w:rsidRPr="00AF3A89">
        <w:rPr>
          <w:b/>
          <w:i/>
        </w:rPr>
        <w:t>Relevant Order Book</w:t>
      </w:r>
      <w:r w:rsidR="007C74EE" w:rsidRPr="00AF3A89">
        <w:t>) of its Market at all times</w:t>
      </w:r>
      <w:r w:rsidR="007C74EE" w:rsidRPr="00AF3A89">
        <w:rPr>
          <w:i/>
        </w:rPr>
        <w:t xml:space="preserve"> </w:t>
      </w:r>
      <w:r w:rsidR="007C74EE" w:rsidRPr="00AF3A89">
        <w:t xml:space="preserve">on a Trading Day other than a time during which: </w:t>
      </w:r>
    </w:p>
    <w:p w14:paraId="136450B0" w14:textId="606B34F5" w:rsidR="007C74EE" w:rsidRPr="00AF3A89" w:rsidRDefault="00436EF4" w:rsidP="00D41C5C">
      <w:pPr>
        <w:pStyle w:val="MIRSubpara"/>
        <w:numPr>
          <w:ilvl w:val="1"/>
          <w:numId w:val="294"/>
        </w:numPr>
      </w:pPr>
      <w:r>
        <w:t>O</w:t>
      </w:r>
      <w:r w:rsidR="007C74EE" w:rsidRPr="00AF3A89">
        <w:t>rders</w:t>
      </w:r>
      <w:r w:rsidR="00557002">
        <w:t xml:space="preserve"> for </w:t>
      </w:r>
      <w:r>
        <w:t>Relevant P</w:t>
      </w:r>
      <w:r w:rsidR="00557002">
        <w:t>roducts are not matched and t</w:t>
      </w:r>
      <w:r w:rsidR="007C74EE" w:rsidRPr="00AF3A89">
        <w:t xml:space="preserve">ransactions are not executed on a continuous basis on the Relevant Order Book; or </w:t>
      </w:r>
    </w:p>
    <w:p w14:paraId="0A782DE8" w14:textId="6F9C44A4" w:rsidR="007C74EE" w:rsidRPr="00AF3A89" w:rsidRDefault="00FA7DF8" w:rsidP="00D41C5C">
      <w:pPr>
        <w:pStyle w:val="MIRSubpara"/>
        <w:numPr>
          <w:ilvl w:val="1"/>
          <w:numId w:val="294"/>
        </w:numPr>
      </w:pPr>
      <w:r>
        <w:t>an A</w:t>
      </w:r>
      <w:r w:rsidR="007C74EE" w:rsidRPr="00AF3A89">
        <w:t>uction is being conducted on the Relevant Order Book.</w:t>
      </w:r>
    </w:p>
    <w:p w14:paraId="3F85D913" w14:textId="77777777" w:rsidR="007C74EE" w:rsidRPr="00AF3A89" w:rsidRDefault="007C74EE" w:rsidP="007C74EE">
      <w:pPr>
        <w:pStyle w:val="MIRPenalty"/>
      </w:pPr>
      <w:r w:rsidRPr="00AF3A89">
        <w:t>Maximum penalty: $1,000,000</w:t>
      </w:r>
    </w:p>
    <w:p w14:paraId="0CE585CC" w14:textId="4A77EE77" w:rsidR="007C74EE" w:rsidRPr="00AF3A89" w:rsidRDefault="00DE12EA" w:rsidP="007C74EE">
      <w:pPr>
        <w:pStyle w:val="MIRHeading3Rule"/>
      </w:pPr>
      <w:r>
        <w:t>8</w:t>
      </w:r>
      <w:r w:rsidR="007C74EE" w:rsidRPr="00AF3A89">
        <w:t>.1.4</w:t>
      </w:r>
      <w:r w:rsidR="007C74EE" w:rsidRPr="00AF3A89">
        <w:tab/>
        <w:t xml:space="preserve">Requirement to have adequate arrangements in relation to Anomalous Order Thresholds </w:t>
      </w:r>
    </w:p>
    <w:p w14:paraId="5C4A990E" w14:textId="23465CD3" w:rsidR="007C74EE" w:rsidRPr="00AF3A89" w:rsidRDefault="001201A2" w:rsidP="00D41C5C">
      <w:pPr>
        <w:pStyle w:val="MIRBodyText"/>
        <w:numPr>
          <w:ilvl w:val="0"/>
          <w:numId w:val="294"/>
        </w:numPr>
        <w:tabs>
          <w:tab w:val="clear" w:pos="2205"/>
          <w:tab w:val="left" w:pos="851"/>
        </w:tabs>
      </w:pPr>
      <w:r>
        <w:t>(1) An O</w:t>
      </w:r>
      <w:r w:rsidR="007C74EE" w:rsidRPr="00AF3A89">
        <w:t>perator must have in place adequate arrangements for:</w:t>
      </w:r>
    </w:p>
    <w:p w14:paraId="34DEA5E6" w14:textId="760417BB" w:rsidR="007C74EE" w:rsidRPr="00AF3A89" w:rsidRDefault="007C74EE" w:rsidP="00D41C5C">
      <w:pPr>
        <w:pStyle w:val="MIRSubpara"/>
        <w:numPr>
          <w:ilvl w:val="1"/>
          <w:numId w:val="294"/>
        </w:numPr>
      </w:pPr>
      <w:r w:rsidRPr="00AF3A89">
        <w:t>determining Anomalous Order Thresholds in accordance with Rule </w:t>
      </w:r>
      <w:r w:rsidR="00DE12EA">
        <w:t>8</w:t>
      </w:r>
      <w:r w:rsidRPr="00AF3A89">
        <w:t>.1.1;</w:t>
      </w:r>
    </w:p>
    <w:p w14:paraId="5C8F2D0A" w14:textId="160F4C3C" w:rsidR="007C74EE" w:rsidRPr="00AF3A89" w:rsidRDefault="007C74EE" w:rsidP="00D41C5C">
      <w:pPr>
        <w:pStyle w:val="MIRSubpara"/>
        <w:numPr>
          <w:ilvl w:val="1"/>
          <w:numId w:val="294"/>
        </w:numPr>
      </w:pPr>
      <w:r w:rsidRPr="00AF3A89">
        <w:t>regularly reviewing, and if necessary, amending, the Anomalous Order Threshold for each Relevant Product quoted on its Market, to take into account changes to the matters set out in subrule </w:t>
      </w:r>
      <w:r w:rsidR="00DE12EA">
        <w:t>8</w:t>
      </w:r>
      <w:r w:rsidRPr="00AF3A89">
        <w:t>.1.1(5); and</w:t>
      </w:r>
    </w:p>
    <w:p w14:paraId="7BBFB338" w14:textId="63EC5177" w:rsidR="007C74EE" w:rsidRPr="00AF3A89" w:rsidRDefault="007C74EE" w:rsidP="00D41C5C">
      <w:pPr>
        <w:pStyle w:val="MIRSubpara"/>
        <w:numPr>
          <w:ilvl w:val="1"/>
          <w:numId w:val="294"/>
        </w:numPr>
      </w:pPr>
      <w:r w:rsidRPr="00AF3A89">
        <w:t>monitoring, and if necessary, adjusting, the controls referred to in Rule </w:t>
      </w:r>
      <w:r w:rsidR="00DE12EA">
        <w:t>8</w:t>
      </w:r>
      <w:r w:rsidRPr="00AF3A89">
        <w:t>.1.3 to ensure that the controls are adequate to prevent Anomalous Orders from entering its Market.</w:t>
      </w:r>
    </w:p>
    <w:p w14:paraId="044B5C57" w14:textId="196AF3CE" w:rsidR="007C74EE" w:rsidRPr="00AF3A89" w:rsidRDefault="007C74EE" w:rsidP="00D41C5C">
      <w:pPr>
        <w:pStyle w:val="MIRBodyText"/>
        <w:numPr>
          <w:ilvl w:val="0"/>
          <w:numId w:val="294"/>
        </w:numPr>
        <w:tabs>
          <w:tab w:val="clear" w:pos="2205"/>
          <w:tab w:val="left" w:pos="851"/>
        </w:tabs>
      </w:pPr>
      <w:r w:rsidRPr="00AF3A89">
        <w:t>(2</w:t>
      </w:r>
      <w:r w:rsidR="001201A2">
        <w:t>) An O</w:t>
      </w:r>
      <w:r w:rsidR="002B7E0E">
        <w:t>perator must notify ASIC in w</w:t>
      </w:r>
      <w:r w:rsidRPr="00AF3A89">
        <w:t>riting:</w:t>
      </w:r>
    </w:p>
    <w:p w14:paraId="5A2225C8" w14:textId="216D3342" w:rsidR="007C74EE" w:rsidRPr="00AF3A89" w:rsidRDefault="007C74EE" w:rsidP="00D41C5C">
      <w:pPr>
        <w:pStyle w:val="MIRSubpara"/>
        <w:numPr>
          <w:ilvl w:val="1"/>
          <w:numId w:val="294"/>
        </w:numPr>
      </w:pPr>
      <w:r w:rsidRPr="00AF3A89">
        <w:t>of th</w:t>
      </w:r>
      <w:r w:rsidR="001201A2">
        <w:t>e arrangements that the O</w:t>
      </w:r>
      <w:r w:rsidRPr="00AF3A89">
        <w:t>perator has in place under par</w:t>
      </w:r>
      <w:r w:rsidR="001201A2">
        <w:t>agraph (1)(a), not less than 21 </w:t>
      </w:r>
      <w:r w:rsidRPr="00AF3A89">
        <w:t>days before first adopting an Anomalous Order Threshold for the purposes of Rule</w:t>
      </w:r>
      <w:r w:rsidR="001201A2">
        <w:t> </w:t>
      </w:r>
      <w:r w:rsidR="00DE12EA">
        <w:t>8</w:t>
      </w:r>
      <w:r w:rsidRPr="00AF3A89">
        <w:t>.1.3 in accordance with those arrangements; and</w:t>
      </w:r>
    </w:p>
    <w:p w14:paraId="6B1061FD" w14:textId="72B25002" w:rsidR="007C74EE" w:rsidRPr="00AF3A89" w:rsidRDefault="001201A2" w:rsidP="00D41C5C">
      <w:pPr>
        <w:pStyle w:val="MIRSubpara"/>
        <w:numPr>
          <w:ilvl w:val="1"/>
          <w:numId w:val="294"/>
        </w:numPr>
      </w:pPr>
      <w:r>
        <w:t>each time the O</w:t>
      </w:r>
      <w:r w:rsidR="007C74EE" w:rsidRPr="00AF3A89">
        <w:t>perator revises the arrangements it has in place under paragraph (1)(a), not less than two business days before adopting the revised arrangements for the purposes of paragraph (1)(a).</w:t>
      </w:r>
    </w:p>
    <w:p w14:paraId="6E8C1C2C" w14:textId="5E3CDCA7" w:rsidR="007C74EE" w:rsidRPr="00AF3A89" w:rsidRDefault="001201A2" w:rsidP="00D41C5C">
      <w:pPr>
        <w:pStyle w:val="MIRBodyText"/>
        <w:numPr>
          <w:ilvl w:val="0"/>
          <w:numId w:val="294"/>
        </w:numPr>
        <w:tabs>
          <w:tab w:val="clear" w:pos="2205"/>
          <w:tab w:val="left" w:pos="851"/>
        </w:tabs>
      </w:pPr>
      <w:r>
        <w:lastRenderedPageBreak/>
        <w:t xml:space="preserve">(3) ASIC may notify an </w:t>
      </w:r>
      <w:r w:rsidR="007C74EE" w:rsidRPr="00AF3A89">
        <w:t>Operator that its arrangements for determining Anomalous Order Thresholds under paragraph (1)(a) are not appropriate to promote market integrity or a fair, orderly or transparent market.</w:t>
      </w:r>
      <w:r w:rsidR="005302E1">
        <w:t xml:space="preserve"> </w:t>
      </w:r>
    </w:p>
    <w:p w14:paraId="1021A82B" w14:textId="578F6D53" w:rsidR="007C74EE" w:rsidRPr="00AF3A89" w:rsidRDefault="001201A2" w:rsidP="00D41C5C">
      <w:pPr>
        <w:pStyle w:val="MIRBodyText"/>
        <w:numPr>
          <w:ilvl w:val="0"/>
          <w:numId w:val="294"/>
        </w:numPr>
        <w:tabs>
          <w:tab w:val="clear" w:pos="2205"/>
          <w:tab w:val="left" w:pos="851"/>
        </w:tabs>
      </w:pPr>
      <w:r>
        <w:t xml:space="preserve">(4) If ASIC notifies an </w:t>
      </w:r>
      <w:r w:rsidR="007C74EE" w:rsidRPr="00AF3A89">
        <w:t>Operato</w:t>
      </w:r>
      <w:r>
        <w:t xml:space="preserve">r under subrule (3), the </w:t>
      </w:r>
      <w:r w:rsidR="007C74EE" w:rsidRPr="00AF3A89">
        <w:t>Operator must, as soon as practicable, revise it</w:t>
      </w:r>
      <w:r w:rsidR="002B7E0E">
        <w:t>s arrangements and notify ASIC in w</w:t>
      </w:r>
      <w:r w:rsidR="007C74EE" w:rsidRPr="00AF3A89">
        <w:t>riting of the revised arrangements not less than two business days before adopting them for the purposes of paragraph (1)(a).</w:t>
      </w:r>
    </w:p>
    <w:p w14:paraId="763D278D" w14:textId="07961F97" w:rsidR="007C74EE" w:rsidRPr="00AF3A89" w:rsidRDefault="001201A2" w:rsidP="00D41C5C">
      <w:pPr>
        <w:pStyle w:val="MIRBodyText"/>
        <w:numPr>
          <w:ilvl w:val="0"/>
          <w:numId w:val="294"/>
        </w:numPr>
        <w:tabs>
          <w:tab w:val="clear" w:pos="2205"/>
          <w:tab w:val="left" w:pos="851"/>
        </w:tabs>
      </w:pPr>
      <w:r>
        <w:t>(5) An O</w:t>
      </w:r>
      <w:r w:rsidR="002B7E0E">
        <w:t>perator must record in w</w:t>
      </w:r>
      <w:r w:rsidR="007C74EE" w:rsidRPr="00AF3A89">
        <w:t>riting the arrangements required by subrule (1).</w:t>
      </w:r>
    </w:p>
    <w:p w14:paraId="23233353" w14:textId="77777777" w:rsidR="007C74EE" w:rsidRPr="00AF3A89" w:rsidRDefault="007C74EE" w:rsidP="007C74EE">
      <w:pPr>
        <w:pStyle w:val="MIRPenalty"/>
      </w:pPr>
      <w:r w:rsidRPr="00AF3A89">
        <w:t>Maximum penalty: $1,000,000</w:t>
      </w:r>
    </w:p>
    <w:p w14:paraId="1874CE99" w14:textId="178CF966" w:rsidR="007C74EE" w:rsidRPr="00AF3A89" w:rsidRDefault="007C74EE" w:rsidP="007C74EE">
      <w:pPr>
        <w:pStyle w:val="MIRHeading2Part"/>
      </w:pPr>
      <w:bookmarkStart w:id="764" w:name="_Toc290981887"/>
      <w:bookmarkStart w:id="765" w:name="_Toc390085906"/>
      <w:bookmarkStart w:id="766" w:name="_Toc453533755"/>
      <w:bookmarkStart w:id="767" w:name="_Toc453840732"/>
      <w:bookmarkStart w:id="768" w:name="_Toc453842704"/>
      <w:bookmarkStart w:id="769" w:name="_Toc453855724"/>
      <w:bookmarkStart w:id="770" w:name="_Toc467691422"/>
      <w:bookmarkStart w:id="771" w:name="_Toc456539550"/>
      <w:bookmarkStart w:id="772" w:name="_Toc467608870"/>
      <w:bookmarkStart w:id="773" w:name="_Toc469559153"/>
      <w:bookmarkStart w:id="774" w:name="_Toc491263006"/>
      <w:r w:rsidRPr="00AF3A89">
        <w:t xml:space="preserve">Part </w:t>
      </w:r>
      <w:r w:rsidR="00DE12EA">
        <w:t>8</w:t>
      </w:r>
      <w:r w:rsidRPr="00AF3A89">
        <w:t>.2</w:t>
      </w:r>
      <w:r w:rsidRPr="00AF3A89">
        <w:tab/>
        <w:t>Extreme Trade Range</w:t>
      </w:r>
      <w:bookmarkEnd w:id="764"/>
      <w:bookmarkEnd w:id="765"/>
      <w:bookmarkEnd w:id="766"/>
      <w:bookmarkEnd w:id="767"/>
      <w:bookmarkEnd w:id="768"/>
      <w:bookmarkEnd w:id="769"/>
      <w:bookmarkEnd w:id="770"/>
      <w:bookmarkEnd w:id="771"/>
      <w:bookmarkEnd w:id="772"/>
      <w:bookmarkEnd w:id="773"/>
      <w:bookmarkEnd w:id="774"/>
    </w:p>
    <w:p w14:paraId="54267615" w14:textId="16488B62" w:rsidR="007C74EE" w:rsidRPr="00AF3A89" w:rsidRDefault="00DE12EA" w:rsidP="007C74EE">
      <w:pPr>
        <w:pStyle w:val="MIRHeading3Rule"/>
      </w:pPr>
      <w:r>
        <w:t>8</w:t>
      </w:r>
      <w:r w:rsidR="007C74EE" w:rsidRPr="00AF3A89">
        <w:t>.2.1</w:t>
      </w:r>
      <w:r w:rsidR="007C74EE" w:rsidRPr="00AF3A89">
        <w:tab/>
        <w:t>Extreme Trade Range</w:t>
      </w:r>
    </w:p>
    <w:p w14:paraId="628CEDCD" w14:textId="77777777" w:rsidR="007C74EE" w:rsidRPr="00AF3A89" w:rsidRDefault="007C74EE" w:rsidP="00D41C5C">
      <w:pPr>
        <w:pStyle w:val="MIRBodyText"/>
        <w:numPr>
          <w:ilvl w:val="0"/>
          <w:numId w:val="294"/>
        </w:numPr>
        <w:tabs>
          <w:tab w:val="clear" w:pos="2205"/>
          <w:tab w:val="left" w:pos="851"/>
        </w:tabs>
      </w:pPr>
      <w:r w:rsidRPr="00AF3A89">
        <w:t xml:space="preserve">(1) The </w:t>
      </w:r>
      <w:r w:rsidRPr="00AF3A89">
        <w:rPr>
          <w:b/>
          <w:i/>
        </w:rPr>
        <w:t>Extreme Trade Range</w:t>
      </w:r>
      <w:r w:rsidRPr="00AF3A89">
        <w:t xml:space="preserve"> for an Equity Market Product means all prices which are greater than:</w:t>
      </w:r>
    </w:p>
    <w:p w14:paraId="538BBA12" w14:textId="5AEEB2E7" w:rsidR="007C74EE" w:rsidRPr="00AF3A89" w:rsidRDefault="007C74EE" w:rsidP="00D41C5C">
      <w:pPr>
        <w:pStyle w:val="MIRSubpara"/>
        <w:numPr>
          <w:ilvl w:val="1"/>
          <w:numId w:val="294"/>
        </w:numPr>
      </w:pPr>
      <w:r w:rsidRPr="00AF3A89">
        <w:t xml:space="preserve">the number of cents set out in the </w:t>
      </w:r>
      <w:r w:rsidRPr="002B4159">
        <w:t xml:space="preserve">following </w:t>
      </w:r>
      <w:r w:rsidR="00C51B02" w:rsidRPr="00AB429D">
        <w:t>table</w:t>
      </w:r>
      <w:r w:rsidRPr="00AF3A89">
        <w:t>; or</w:t>
      </w:r>
    </w:p>
    <w:p w14:paraId="326E3442" w14:textId="12522AE7" w:rsidR="007C74EE" w:rsidRPr="00AF3A89" w:rsidRDefault="007C74EE" w:rsidP="00D41C5C">
      <w:pPr>
        <w:pStyle w:val="MIRSubpara"/>
        <w:numPr>
          <w:ilvl w:val="1"/>
          <w:numId w:val="294"/>
        </w:numPr>
      </w:pPr>
      <w:r w:rsidRPr="00AF3A89">
        <w:t xml:space="preserve">the percentage amount set out in the following </w:t>
      </w:r>
      <w:r w:rsidR="00C51B02">
        <w:t>t</w:t>
      </w:r>
      <w:r w:rsidR="00C51B02" w:rsidRPr="00AF3A89">
        <w:t>able</w:t>
      </w:r>
      <w:r w:rsidRPr="00AF3A89">
        <w:t xml:space="preserve">, </w:t>
      </w:r>
    </w:p>
    <w:p w14:paraId="1267CC1C" w14:textId="5565D5AE" w:rsidR="007C74EE" w:rsidRPr="00AF3A89" w:rsidRDefault="007C74EE" w:rsidP="00D41C5C">
      <w:pPr>
        <w:pStyle w:val="MIRBodyText"/>
        <w:numPr>
          <w:ilvl w:val="0"/>
          <w:numId w:val="294"/>
        </w:numPr>
        <w:tabs>
          <w:tab w:val="clear" w:pos="2205"/>
          <w:tab w:val="left" w:pos="851"/>
        </w:tabs>
        <w:spacing w:after="240"/>
      </w:pPr>
      <w:r w:rsidRPr="00AF3A89">
        <w:t>as the case may be, away from the Reference Price for the Equity Market Product.</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544"/>
        <w:gridCol w:w="2687"/>
      </w:tblGrid>
      <w:tr w:rsidR="004736AC" w:rsidRPr="00AF3A89" w14:paraId="472FA17C" w14:textId="77777777" w:rsidTr="007B4A85">
        <w:trPr>
          <w:cantSplit/>
          <w:tblHeader/>
        </w:trPr>
        <w:tc>
          <w:tcPr>
            <w:tcW w:w="3544" w:type="dxa"/>
            <w:shd w:val="clear" w:color="auto" w:fill="C2E3FA"/>
          </w:tcPr>
          <w:p w14:paraId="330E16B4" w14:textId="77777777" w:rsidR="007C74EE" w:rsidRPr="00AF3A89" w:rsidRDefault="007C74EE" w:rsidP="007B4A85">
            <w:pPr>
              <w:pStyle w:val="tablehead"/>
            </w:pPr>
            <w:r w:rsidRPr="00AF3A89">
              <w:t>Where Reference Price for Equity Market Product is in the following price range:</w:t>
            </w:r>
          </w:p>
        </w:tc>
        <w:tc>
          <w:tcPr>
            <w:tcW w:w="2687" w:type="dxa"/>
            <w:shd w:val="clear" w:color="auto" w:fill="C2E3FA"/>
          </w:tcPr>
          <w:p w14:paraId="3E89CAA3" w14:textId="77777777" w:rsidR="007C74EE" w:rsidRPr="00AF3A89" w:rsidRDefault="007C74EE" w:rsidP="007B4A85">
            <w:pPr>
              <w:pStyle w:val="tablehead"/>
            </w:pPr>
            <w:r w:rsidRPr="00AF3A89">
              <w:t>Extreme Trade Range (cents or percentage away from Reference Price)</w:t>
            </w:r>
          </w:p>
        </w:tc>
      </w:tr>
      <w:tr w:rsidR="004736AC" w:rsidRPr="00AF3A89" w14:paraId="279CD465" w14:textId="77777777" w:rsidTr="007B4A85">
        <w:trPr>
          <w:cantSplit/>
        </w:trPr>
        <w:tc>
          <w:tcPr>
            <w:tcW w:w="3544" w:type="dxa"/>
          </w:tcPr>
          <w:p w14:paraId="0952FCD3" w14:textId="77777777" w:rsidR="007C74EE" w:rsidRPr="00AF3A89" w:rsidRDefault="007C74EE" w:rsidP="007B4A85">
            <w:pPr>
              <w:pStyle w:val="tbltext"/>
            </w:pPr>
            <w:r w:rsidRPr="00AF3A89">
              <w:t>0.1–9.9 cents</w:t>
            </w:r>
          </w:p>
        </w:tc>
        <w:tc>
          <w:tcPr>
            <w:tcW w:w="2687" w:type="dxa"/>
          </w:tcPr>
          <w:p w14:paraId="4FB9D7E9" w14:textId="66D6F9F9" w:rsidR="007C74EE" w:rsidRPr="00AF3A89" w:rsidRDefault="007C74EE" w:rsidP="007B4A85">
            <w:pPr>
              <w:pStyle w:val="tbltext"/>
            </w:pPr>
            <w:r w:rsidRPr="00AF3A89">
              <w:t>&gt;</w:t>
            </w:r>
            <w:r w:rsidR="00C51B02">
              <w:t xml:space="preserve"> </w:t>
            </w:r>
            <w:r w:rsidRPr="00AF3A89">
              <w:t>10 cents</w:t>
            </w:r>
          </w:p>
        </w:tc>
      </w:tr>
      <w:tr w:rsidR="004736AC" w:rsidRPr="00AF3A89" w14:paraId="45EC1B03" w14:textId="77777777" w:rsidTr="007B4A85">
        <w:trPr>
          <w:cantSplit/>
        </w:trPr>
        <w:tc>
          <w:tcPr>
            <w:tcW w:w="3544" w:type="dxa"/>
          </w:tcPr>
          <w:p w14:paraId="468CFCDC" w14:textId="77777777" w:rsidR="007C74EE" w:rsidRPr="00AF3A89" w:rsidRDefault="007C74EE" w:rsidP="007B4A85">
            <w:pPr>
              <w:pStyle w:val="tbltext"/>
            </w:pPr>
            <w:r w:rsidRPr="00AF3A89">
              <w:t>10–99.5 cents</w:t>
            </w:r>
          </w:p>
        </w:tc>
        <w:tc>
          <w:tcPr>
            <w:tcW w:w="2687" w:type="dxa"/>
          </w:tcPr>
          <w:p w14:paraId="29CD596B" w14:textId="7D8AB0BE" w:rsidR="007C74EE" w:rsidRPr="00AF3A89" w:rsidRDefault="007C74EE" w:rsidP="007B4A85">
            <w:pPr>
              <w:pStyle w:val="tbltext"/>
            </w:pPr>
            <w:r w:rsidRPr="00AF3A89">
              <w:t>&gt;</w:t>
            </w:r>
            <w:r w:rsidR="00C51B02">
              <w:t xml:space="preserve"> </w:t>
            </w:r>
            <w:r w:rsidRPr="00AF3A89">
              <w:t>30 cents</w:t>
            </w:r>
          </w:p>
        </w:tc>
      </w:tr>
      <w:tr w:rsidR="004736AC" w:rsidRPr="00AF3A89" w14:paraId="4326847F" w14:textId="77777777" w:rsidTr="007B4A85">
        <w:trPr>
          <w:cantSplit/>
        </w:trPr>
        <w:tc>
          <w:tcPr>
            <w:tcW w:w="3544" w:type="dxa"/>
          </w:tcPr>
          <w:p w14:paraId="0DD52453" w14:textId="77777777" w:rsidR="007C74EE" w:rsidRPr="00AF3A89" w:rsidRDefault="007C74EE" w:rsidP="007B4A85">
            <w:pPr>
              <w:pStyle w:val="tbltext"/>
            </w:pPr>
            <w:r w:rsidRPr="00AF3A89">
              <w:t>100–199.5 cents</w:t>
            </w:r>
          </w:p>
        </w:tc>
        <w:tc>
          <w:tcPr>
            <w:tcW w:w="2687" w:type="dxa"/>
          </w:tcPr>
          <w:p w14:paraId="44DF3CA6" w14:textId="3558B533" w:rsidR="007C74EE" w:rsidRPr="00AF3A89" w:rsidRDefault="007C74EE" w:rsidP="007B4A85">
            <w:pPr>
              <w:pStyle w:val="tbltext"/>
            </w:pPr>
            <w:r w:rsidRPr="00AF3A89">
              <w:t>&gt;</w:t>
            </w:r>
            <w:r w:rsidR="00C51B02">
              <w:t xml:space="preserve"> </w:t>
            </w:r>
            <w:r w:rsidRPr="00AF3A89">
              <w:t>50 cents</w:t>
            </w:r>
          </w:p>
        </w:tc>
      </w:tr>
      <w:tr w:rsidR="004736AC" w:rsidRPr="00AF3A89" w14:paraId="42AADDDD" w14:textId="77777777" w:rsidTr="007B4A85">
        <w:trPr>
          <w:cantSplit/>
        </w:trPr>
        <w:tc>
          <w:tcPr>
            <w:tcW w:w="3544" w:type="dxa"/>
          </w:tcPr>
          <w:p w14:paraId="37B5CDF6" w14:textId="77777777" w:rsidR="007C74EE" w:rsidRPr="00AF3A89" w:rsidRDefault="007C74EE" w:rsidP="007B4A85">
            <w:pPr>
              <w:pStyle w:val="tbltext"/>
            </w:pPr>
            <w:r w:rsidRPr="00AF3A89">
              <w:t>200–499 cents</w:t>
            </w:r>
          </w:p>
        </w:tc>
        <w:tc>
          <w:tcPr>
            <w:tcW w:w="2687" w:type="dxa"/>
          </w:tcPr>
          <w:p w14:paraId="54AB1754" w14:textId="78BF3321" w:rsidR="007C74EE" w:rsidRPr="00AF3A89" w:rsidRDefault="007C74EE" w:rsidP="007B4A85">
            <w:pPr>
              <w:pStyle w:val="tbltext"/>
            </w:pPr>
            <w:r w:rsidRPr="00AF3A89">
              <w:t>&gt;</w:t>
            </w:r>
            <w:r w:rsidR="00C51B02">
              <w:t xml:space="preserve"> </w:t>
            </w:r>
            <w:r w:rsidRPr="00AF3A89">
              <w:t>50.0%</w:t>
            </w:r>
          </w:p>
        </w:tc>
      </w:tr>
      <w:tr w:rsidR="004736AC" w:rsidRPr="00AF3A89" w14:paraId="2104AE77" w14:textId="77777777" w:rsidTr="007B4A85">
        <w:trPr>
          <w:cantSplit/>
        </w:trPr>
        <w:tc>
          <w:tcPr>
            <w:tcW w:w="3544" w:type="dxa"/>
          </w:tcPr>
          <w:p w14:paraId="300E33CA" w14:textId="77777777" w:rsidR="007C74EE" w:rsidRPr="00AF3A89" w:rsidRDefault="007C74EE" w:rsidP="007B4A85">
            <w:pPr>
              <w:pStyle w:val="tbltext"/>
            </w:pPr>
            <w:r w:rsidRPr="00AF3A89">
              <w:t>500–699 cents</w:t>
            </w:r>
          </w:p>
        </w:tc>
        <w:tc>
          <w:tcPr>
            <w:tcW w:w="2687" w:type="dxa"/>
          </w:tcPr>
          <w:p w14:paraId="2BE59152" w14:textId="09BFC760" w:rsidR="007C74EE" w:rsidRPr="00AF3A89" w:rsidRDefault="007C74EE" w:rsidP="007B4A85">
            <w:pPr>
              <w:pStyle w:val="tbltext"/>
            </w:pPr>
            <w:r w:rsidRPr="00AF3A89">
              <w:t>&gt;</w:t>
            </w:r>
            <w:r w:rsidR="00C51B02">
              <w:t xml:space="preserve"> </w:t>
            </w:r>
            <w:r w:rsidRPr="00AF3A89">
              <w:t>40.0%</w:t>
            </w:r>
          </w:p>
        </w:tc>
      </w:tr>
      <w:tr w:rsidR="004736AC" w:rsidRPr="00AF3A89" w14:paraId="5F073A48" w14:textId="77777777" w:rsidTr="007B4A85">
        <w:trPr>
          <w:cantSplit/>
        </w:trPr>
        <w:tc>
          <w:tcPr>
            <w:tcW w:w="3544" w:type="dxa"/>
          </w:tcPr>
          <w:p w14:paraId="4BA5BD22" w14:textId="77777777" w:rsidR="007C74EE" w:rsidRPr="00AF3A89" w:rsidRDefault="007C74EE" w:rsidP="007B4A85">
            <w:pPr>
              <w:pStyle w:val="tbltext"/>
            </w:pPr>
            <w:r w:rsidRPr="00AF3A89">
              <w:t>700–999 cents</w:t>
            </w:r>
          </w:p>
        </w:tc>
        <w:tc>
          <w:tcPr>
            <w:tcW w:w="2687" w:type="dxa"/>
          </w:tcPr>
          <w:p w14:paraId="30559A25" w14:textId="50B2E318" w:rsidR="007C74EE" w:rsidRPr="00AF3A89" w:rsidRDefault="007C74EE" w:rsidP="007B4A85">
            <w:pPr>
              <w:pStyle w:val="tbltext"/>
            </w:pPr>
            <w:r w:rsidRPr="00AF3A89">
              <w:t>&gt;</w:t>
            </w:r>
            <w:r w:rsidR="00C51B02">
              <w:t xml:space="preserve"> </w:t>
            </w:r>
            <w:r w:rsidRPr="00AF3A89">
              <w:t>35.0%</w:t>
            </w:r>
          </w:p>
        </w:tc>
      </w:tr>
      <w:tr w:rsidR="004736AC" w:rsidRPr="00AF3A89" w14:paraId="417CF189" w14:textId="77777777" w:rsidTr="007B4A85">
        <w:trPr>
          <w:cantSplit/>
        </w:trPr>
        <w:tc>
          <w:tcPr>
            <w:tcW w:w="3544" w:type="dxa"/>
          </w:tcPr>
          <w:p w14:paraId="3353C8E1" w14:textId="77777777" w:rsidR="007C74EE" w:rsidRPr="00AF3A89" w:rsidRDefault="007C74EE" w:rsidP="007B4A85">
            <w:pPr>
              <w:pStyle w:val="tbltext"/>
            </w:pPr>
            <w:r w:rsidRPr="00AF3A89">
              <w:t>1000–1999 cents</w:t>
            </w:r>
          </w:p>
        </w:tc>
        <w:tc>
          <w:tcPr>
            <w:tcW w:w="2687" w:type="dxa"/>
          </w:tcPr>
          <w:p w14:paraId="304E28B8" w14:textId="3E163C90" w:rsidR="007C74EE" w:rsidRPr="00AF3A89" w:rsidRDefault="007C74EE" w:rsidP="007B4A85">
            <w:pPr>
              <w:pStyle w:val="tbltext"/>
            </w:pPr>
            <w:r w:rsidRPr="00AF3A89">
              <w:t>&gt;</w:t>
            </w:r>
            <w:r w:rsidR="00C51B02">
              <w:t xml:space="preserve"> </w:t>
            </w:r>
            <w:r w:rsidRPr="00AF3A89">
              <w:t>30.0%</w:t>
            </w:r>
          </w:p>
        </w:tc>
      </w:tr>
      <w:tr w:rsidR="004736AC" w:rsidRPr="00AF3A89" w14:paraId="127E9294" w14:textId="77777777" w:rsidTr="007B4A85">
        <w:trPr>
          <w:cantSplit/>
        </w:trPr>
        <w:tc>
          <w:tcPr>
            <w:tcW w:w="3544" w:type="dxa"/>
          </w:tcPr>
          <w:p w14:paraId="714AF4AD" w14:textId="77777777" w:rsidR="007C74EE" w:rsidRPr="00AF3A89" w:rsidRDefault="007C74EE" w:rsidP="007B4A85">
            <w:pPr>
              <w:pStyle w:val="tbltext"/>
            </w:pPr>
            <w:r w:rsidRPr="00AF3A89">
              <w:t>2000–4999 cents</w:t>
            </w:r>
          </w:p>
        </w:tc>
        <w:tc>
          <w:tcPr>
            <w:tcW w:w="2687" w:type="dxa"/>
          </w:tcPr>
          <w:p w14:paraId="63997DDE" w14:textId="34859460" w:rsidR="007C74EE" w:rsidRPr="00AF3A89" w:rsidRDefault="007C74EE" w:rsidP="007B4A85">
            <w:pPr>
              <w:pStyle w:val="tbltext"/>
            </w:pPr>
            <w:r w:rsidRPr="00AF3A89">
              <w:t>&gt;</w:t>
            </w:r>
            <w:r w:rsidR="00C51B02">
              <w:t xml:space="preserve"> </w:t>
            </w:r>
            <w:r w:rsidRPr="00AF3A89">
              <w:t>25.0%</w:t>
            </w:r>
          </w:p>
        </w:tc>
      </w:tr>
      <w:tr w:rsidR="004736AC" w:rsidRPr="00AF3A89" w14:paraId="7CA4E70C" w14:textId="77777777" w:rsidTr="007B4A85">
        <w:trPr>
          <w:cantSplit/>
        </w:trPr>
        <w:tc>
          <w:tcPr>
            <w:tcW w:w="3544" w:type="dxa"/>
          </w:tcPr>
          <w:p w14:paraId="1CCA04F2" w14:textId="77777777" w:rsidR="007C74EE" w:rsidRPr="00AF3A89" w:rsidRDefault="007C74EE" w:rsidP="007B4A85">
            <w:pPr>
              <w:pStyle w:val="tbltext"/>
            </w:pPr>
            <w:r w:rsidRPr="00AF3A89">
              <w:t>5000 cents</w:t>
            </w:r>
          </w:p>
        </w:tc>
        <w:tc>
          <w:tcPr>
            <w:tcW w:w="2687" w:type="dxa"/>
          </w:tcPr>
          <w:p w14:paraId="0D2C6ED7" w14:textId="47AEAE34" w:rsidR="007C74EE" w:rsidRPr="00AF3A89" w:rsidRDefault="007C74EE" w:rsidP="007B4A85">
            <w:pPr>
              <w:pStyle w:val="tbltext"/>
            </w:pPr>
            <w:r w:rsidRPr="00AF3A89">
              <w:t>&gt;</w:t>
            </w:r>
            <w:r w:rsidR="00C51B02">
              <w:t xml:space="preserve"> </w:t>
            </w:r>
            <w:r w:rsidRPr="00AF3A89">
              <w:t>20.0%</w:t>
            </w:r>
          </w:p>
        </w:tc>
      </w:tr>
    </w:tbl>
    <w:p w14:paraId="1713DDF5" w14:textId="7817F375" w:rsidR="007C74EE" w:rsidRDefault="007C74EE" w:rsidP="00D41C5C">
      <w:pPr>
        <w:pStyle w:val="MIRBodyText"/>
        <w:numPr>
          <w:ilvl w:val="0"/>
          <w:numId w:val="294"/>
        </w:numPr>
        <w:tabs>
          <w:tab w:val="clear" w:pos="2205"/>
          <w:tab w:val="left" w:pos="851"/>
        </w:tabs>
      </w:pPr>
      <w:r w:rsidRPr="00AF3A89">
        <w:t>(</w:t>
      </w:r>
      <w:r w:rsidR="00DE12EA">
        <w:t>2</w:t>
      </w:r>
      <w:r w:rsidRPr="00AF3A89">
        <w:t xml:space="preserve">) The </w:t>
      </w:r>
      <w:r w:rsidRPr="00AF3A89">
        <w:rPr>
          <w:b/>
          <w:i/>
        </w:rPr>
        <w:t>Extreme Trade Range</w:t>
      </w:r>
      <w:r w:rsidRPr="00AF3A89">
        <w:t xml:space="preserve"> for a CGS Depository Interest means all prices which are greater than 20% away from the Reference Price for the CGS Depository Interest on the CGS Market.</w:t>
      </w:r>
    </w:p>
    <w:p w14:paraId="00F7402D" w14:textId="775FAAD6" w:rsidR="007C74EE" w:rsidRPr="00AF3A89" w:rsidRDefault="007C74EE" w:rsidP="007C74EE">
      <w:pPr>
        <w:pStyle w:val="MIRNote"/>
      </w:pPr>
      <w:r w:rsidRPr="00AF3A89">
        <w:t>Note: There is no penalty for this Rule.</w:t>
      </w:r>
    </w:p>
    <w:p w14:paraId="28659C65" w14:textId="6CF316C2" w:rsidR="007C74EE" w:rsidRPr="00AF3A89" w:rsidRDefault="00DE12EA" w:rsidP="007C74EE">
      <w:pPr>
        <w:pStyle w:val="MIRHeading3"/>
      </w:pPr>
      <w:r>
        <w:lastRenderedPageBreak/>
        <w:t>8</w:t>
      </w:r>
      <w:r w:rsidR="007C74EE" w:rsidRPr="00AF3A89">
        <w:t>.2.2</w:t>
      </w:r>
      <w:r w:rsidR="007C74EE" w:rsidRPr="00AF3A89">
        <w:tab/>
        <w:t xml:space="preserve">Obligation on </w:t>
      </w:r>
      <w:r w:rsidR="004621B4">
        <w:t xml:space="preserve">Responsible </w:t>
      </w:r>
      <w:r w:rsidR="007C74EE" w:rsidRPr="00AF3A89">
        <w:t xml:space="preserve">Market Operator to determine and notify Reference Price </w:t>
      </w:r>
    </w:p>
    <w:p w14:paraId="5D2DA250" w14:textId="77777777" w:rsidR="007C74EE" w:rsidRPr="00AF3A89" w:rsidRDefault="007C74EE" w:rsidP="00D41C5C">
      <w:pPr>
        <w:pStyle w:val="MIRBodyText"/>
        <w:numPr>
          <w:ilvl w:val="0"/>
          <w:numId w:val="294"/>
        </w:numPr>
        <w:tabs>
          <w:tab w:val="clear" w:pos="2205"/>
          <w:tab w:val="left" w:pos="851"/>
        </w:tabs>
      </w:pPr>
      <w:r w:rsidRPr="00AF3A89">
        <w:t xml:space="preserve">(1) The Responsible Market Operator must determine a Reference Price for each Relevant Product after each Trading Reset, as follows: </w:t>
      </w:r>
    </w:p>
    <w:p w14:paraId="3AB8B150" w14:textId="38187470" w:rsidR="007C74EE" w:rsidRPr="00AF3A89" w:rsidRDefault="007C74EE" w:rsidP="00D41C5C">
      <w:pPr>
        <w:pStyle w:val="MIRSubpara"/>
        <w:numPr>
          <w:ilvl w:val="1"/>
          <w:numId w:val="294"/>
        </w:numPr>
      </w:pPr>
      <w:r w:rsidRPr="00AF3A89">
        <w:t>if there is an Auction in the Relevant Product after the Trading Reset and before the f</w:t>
      </w:r>
      <w:r w:rsidR="00557002">
        <w:t>irst t</w:t>
      </w:r>
      <w:r w:rsidRPr="00AF3A89">
        <w:t xml:space="preserve">ransaction after a Trading Reset, the price established by the Auction; </w:t>
      </w:r>
    </w:p>
    <w:p w14:paraId="5A772EEA" w14:textId="77777777" w:rsidR="007C74EE" w:rsidRPr="00AF3A89" w:rsidRDefault="007C74EE" w:rsidP="00D41C5C">
      <w:pPr>
        <w:pStyle w:val="MIRSubpara"/>
        <w:numPr>
          <w:ilvl w:val="1"/>
          <w:numId w:val="294"/>
        </w:numPr>
      </w:pPr>
      <w:r w:rsidRPr="00AF3A89">
        <w:t xml:space="preserve">if: </w:t>
      </w:r>
    </w:p>
    <w:p w14:paraId="294FB395" w14:textId="77777777" w:rsidR="007C74EE" w:rsidRPr="00AF3A89" w:rsidRDefault="007C74EE" w:rsidP="00D41C5C">
      <w:pPr>
        <w:pStyle w:val="MIRSubsubpara"/>
        <w:numPr>
          <w:ilvl w:val="2"/>
          <w:numId w:val="294"/>
        </w:numPr>
      </w:pPr>
      <w:r w:rsidRPr="00AF3A89">
        <w:t>the Responsible Market Operator determines, acting reasonably, that the price established by the Auction referred to in paragraph (a) is Invalid;</w:t>
      </w:r>
    </w:p>
    <w:p w14:paraId="71A9162B" w14:textId="77777777" w:rsidR="007C74EE" w:rsidRPr="00AF3A89" w:rsidRDefault="007C74EE" w:rsidP="00D41C5C">
      <w:pPr>
        <w:pStyle w:val="MIRSubsubpara"/>
        <w:numPr>
          <w:ilvl w:val="2"/>
          <w:numId w:val="294"/>
        </w:numPr>
      </w:pPr>
      <w:r w:rsidRPr="00AF3A89">
        <w:t xml:space="preserve">the Auction referred to in paragraph (a) does not establish a price; or </w:t>
      </w:r>
    </w:p>
    <w:p w14:paraId="7EC474EA" w14:textId="6F8279FD" w:rsidR="007C74EE" w:rsidRPr="00AF3A89" w:rsidRDefault="007C74EE" w:rsidP="00D41C5C">
      <w:pPr>
        <w:pStyle w:val="MIRSubsubpara"/>
        <w:numPr>
          <w:ilvl w:val="2"/>
          <w:numId w:val="294"/>
        </w:numPr>
      </w:pPr>
      <w:r w:rsidRPr="00AF3A89">
        <w:t>there is no Auction in the Relevant Product after the Trad</w:t>
      </w:r>
      <w:r w:rsidR="00557002">
        <w:t>ing Reset and before the first t</w:t>
      </w:r>
      <w:r w:rsidRPr="00AF3A89">
        <w:t xml:space="preserve">ransaction after a Trading Reset, </w:t>
      </w:r>
    </w:p>
    <w:p w14:paraId="51C63A9B" w14:textId="0A74957D" w:rsidR="007C74EE" w:rsidRPr="00335F92" w:rsidRDefault="00557002" w:rsidP="00335F92">
      <w:pPr>
        <w:pStyle w:val="MIRSubpara"/>
        <w:numPr>
          <w:ilvl w:val="0"/>
          <w:numId w:val="0"/>
        </w:numPr>
        <w:ind w:left="1276"/>
      </w:pPr>
      <w:r w:rsidRPr="00335F92">
        <w:rPr>
          <w:rStyle w:val="MIRBodyTextChar1"/>
        </w:rPr>
        <w:t>the price of the first t</w:t>
      </w:r>
      <w:r w:rsidR="007C74EE" w:rsidRPr="00335F92">
        <w:rPr>
          <w:rStyle w:val="MIRBodyTextChar1"/>
        </w:rPr>
        <w:t>ransaction after a Trading Reset;</w:t>
      </w:r>
      <w:r w:rsidR="007C74EE" w:rsidRPr="00335F92">
        <w:t xml:space="preserve"> or </w:t>
      </w:r>
    </w:p>
    <w:p w14:paraId="3CC3210E" w14:textId="1E739E36" w:rsidR="007C74EE" w:rsidRPr="00AF3A89" w:rsidRDefault="007C74EE" w:rsidP="00D41C5C">
      <w:pPr>
        <w:pStyle w:val="MIRSubpara"/>
        <w:numPr>
          <w:ilvl w:val="1"/>
          <w:numId w:val="294"/>
        </w:numPr>
      </w:pPr>
      <w:r w:rsidRPr="00AF3A89">
        <w:t>if paragraph (b) appl</w:t>
      </w:r>
      <w:r w:rsidR="00557002">
        <w:t>ies and the price of the first t</w:t>
      </w:r>
      <w:r w:rsidRPr="00AF3A89">
        <w:t xml:space="preserve">ransaction after a Trading Reset is Invalid, a price determined by the Responsible Market Operator, acting reasonably, to be not Invalid. </w:t>
      </w:r>
    </w:p>
    <w:p w14:paraId="24D7DA46" w14:textId="77777777" w:rsidR="007C74EE" w:rsidRPr="00AF3A89" w:rsidRDefault="007C74EE" w:rsidP="00D41C5C">
      <w:pPr>
        <w:pStyle w:val="MIRBodyText"/>
        <w:numPr>
          <w:ilvl w:val="0"/>
          <w:numId w:val="294"/>
        </w:numPr>
        <w:tabs>
          <w:tab w:val="clear" w:pos="2205"/>
          <w:tab w:val="left" w:pos="851"/>
        </w:tabs>
      </w:pPr>
      <w:r w:rsidRPr="00AF3A89">
        <w:t xml:space="preserve">(2) The Responsible Market Operator must, each time it determines a Reference Price for a Relevant Product in accordance with subrule (1), immediately: </w:t>
      </w:r>
    </w:p>
    <w:p w14:paraId="07DD6E26" w14:textId="1AE8F509" w:rsidR="007C74EE" w:rsidRPr="00AF3A89" w:rsidRDefault="007C74EE" w:rsidP="00D41C5C">
      <w:pPr>
        <w:pStyle w:val="MIRSubpara"/>
        <w:numPr>
          <w:ilvl w:val="1"/>
          <w:numId w:val="294"/>
        </w:numPr>
      </w:pPr>
      <w:r w:rsidRPr="00AF3A89">
        <w:t xml:space="preserve">use the Reference Price to determine the Extreme Trade Range for the Relevant Product in accordance with Rule </w:t>
      </w:r>
      <w:r w:rsidR="00DE12EA">
        <w:t>8</w:t>
      </w:r>
      <w:r w:rsidRPr="00AF3A89">
        <w:t xml:space="preserve">.2.1, until the next Trading Reset for the Relevant Product; and </w:t>
      </w:r>
    </w:p>
    <w:p w14:paraId="54D75C8E" w14:textId="22C8AE60" w:rsidR="007C74EE" w:rsidRPr="00AF3A89" w:rsidRDefault="007C74EE" w:rsidP="00D41C5C">
      <w:pPr>
        <w:pStyle w:val="MIRSubpara"/>
        <w:numPr>
          <w:ilvl w:val="1"/>
          <w:numId w:val="294"/>
        </w:numPr>
      </w:pPr>
      <w:r w:rsidRPr="00AF3A89">
        <w:t xml:space="preserve">notify ASIC and, subject to subrules </w:t>
      </w:r>
      <w:r w:rsidR="00DE12EA">
        <w:t>9</w:t>
      </w:r>
      <w:r w:rsidR="004621B4">
        <w:t xml:space="preserve">.2.1(1) and (6), the </w:t>
      </w:r>
      <w:r w:rsidRPr="00AF3A89">
        <w:t xml:space="preserve">Operator of each other Market on which the Relevant Product is quoted, of the Reference Price for the Relevant Product. </w:t>
      </w:r>
    </w:p>
    <w:p w14:paraId="650688A1" w14:textId="2189E3CC" w:rsidR="007C74EE" w:rsidRPr="00AF3A89" w:rsidRDefault="007C74EE" w:rsidP="00D41C5C">
      <w:pPr>
        <w:pStyle w:val="MIRBodyText"/>
        <w:numPr>
          <w:ilvl w:val="0"/>
          <w:numId w:val="294"/>
        </w:numPr>
        <w:tabs>
          <w:tab w:val="clear" w:pos="2205"/>
          <w:tab w:val="left" w:pos="851"/>
        </w:tabs>
      </w:pPr>
      <w:r w:rsidRPr="00AF3A89">
        <w:t>(3) Subj</w:t>
      </w:r>
      <w:r w:rsidR="004621B4">
        <w:t xml:space="preserve">ect to subrule (4), each </w:t>
      </w:r>
      <w:r w:rsidRPr="00AF3A89">
        <w:t>Operator that receives a notification under paragraph</w:t>
      </w:r>
      <w:r w:rsidR="00282D32">
        <w:t> </w:t>
      </w:r>
      <w:r w:rsidRPr="00AF3A89">
        <w:t xml:space="preserve">(2)(b) must immediately use the Reference Price in the notification to determine the Extreme Trade Range for the Relevant Product in accordance with Rule </w:t>
      </w:r>
      <w:r w:rsidR="00DE12EA">
        <w:t>8</w:t>
      </w:r>
      <w:r w:rsidRPr="00AF3A89">
        <w:t xml:space="preserve">.2.1, until it next receives a notification under paragraph (2)(b) in relation to the Relevant Product. </w:t>
      </w:r>
    </w:p>
    <w:p w14:paraId="46B4688C" w14:textId="7D89F9A1" w:rsidR="007C74EE" w:rsidRPr="00AF3A89" w:rsidRDefault="004621B4" w:rsidP="00D41C5C">
      <w:pPr>
        <w:pStyle w:val="MIRBodyText"/>
      </w:pPr>
      <w:r>
        <w:t>(4) An O</w:t>
      </w:r>
      <w:r w:rsidR="007C74EE" w:rsidRPr="00AF3A89">
        <w:t>perator that operates an Order Book for Relevant Products other than:</w:t>
      </w:r>
    </w:p>
    <w:p w14:paraId="121B9775" w14:textId="77777777" w:rsidR="007C74EE" w:rsidRPr="00AF3A89" w:rsidRDefault="007C74EE" w:rsidP="00D41C5C">
      <w:pPr>
        <w:pStyle w:val="MIRSubpara"/>
        <w:numPr>
          <w:ilvl w:val="1"/>
          <w:numId w:val="294"/>
        </w:numPr>
      </w:pPr>
      <w:r w:rsidRPr="00AF3A89">
        <w:t xml:space="preserve">ASX TradeMatch (in the case of Equity Market Products admitted to quotation on the ASX Market); </w:t>
      </w:r>
    </w:p>
    <w:p w14:paraId="317EC812" w14:textId="79CA36C3" w:rsidR="007C74EE" w:rsidRPr="00AF3A89" w:rsidRDefault="007C74EE" w:rsidP="00D41C5C">
      <w:pPr>
        <w:pStyle w:val="MIRSubpara"/>
        <w:numPr>
          <w:ilvl w:val="1"/>
          <w:numId w:val="294"/>
        </w:numPr>
      </w:pPr>
      <w:r w:rsidRPr="00AF3A89">
        <w:t>the central Order Book of the Responsible Market Operator for CGS Depository Interests (in the case of CGS Depository Interests);</w:t>
      </w:r>
    </w:p>
    <w:p w14:paraId="6CD05E01" w14:textId="0FE69AAA" w:rsidR="007C74EE" w:rsidRPr="00AF3A89" w:rsidRDefault="007C74EE" w:rsidP="00D41C5C">
      <w:pPr>
        <w:pStyle w:val="MIRBodyText"/>
        <w:numPr>
          <w:ilvl w:val="0"/>
          <w:numId w:val="294"/>
        </w:numPr>
        <w:tabs>
          <w:tab w:val="clear" w:pos="2205"/>
          <w:tab w:val="left" w:pos="851"/>
        </w:tabs>
        <w:ind w:left="1276" w:hanging="425"/>
      </w:pPr>
      <w:r w:rsidRPr="00D41C5C">
        <w:rPr>
          <w:sz w:val="18"/>
        </w:rPr>
        <w:t>(cb)</w:t>
      </w:r>
      <w:r w:rsidR="00FB5EAE">
        <w:tab/>
      </w:r>
      <w:r w:rsidRPr="00AF3A89">
        <w:t>the central order book of</w:t>
      </w:r>
      <w:r w:rsidR="005302E1">
        <w:t xml:space="preserve"> </w:t>
      </w:r>
      <w:r w:rsidRPr="00AF3A89">
        <w:t>Chi-X (in the case of Equity Market Products admitte</w:t>
      </w:r>
      <w:r w:rsidR="00095CC5">
        <w:t>d to quotation under the operating r</w:t>
      </w:r>
      <w:r w:rsidRPr="00AF3A89">
        <w:t>ules</w:t>
      </w:r>
      <w:r w:rsidR="00580688">
        <w:t xml:space="preserve"> of the Chi-X Market</w:t>
      </w:r>
      <w:r w:rsidRPr="00AF3A89">
        <w:t>),</w:t>
      </w:r>
    </w:p>
    <w:p w14:paraId="10B32F46" w14:textId="77777777" w:rsidR="007C74EE" w:rsidRPr="00AF3A89" w:rsidRDefault="007C74EE" w:rsidP="00D41C5C">
      <w:pPr>
        <w:pStyle w:val="MIRBodyText"/>
      </w:pPr>
      <w:r w:rsidRPr="00AF3A89">
        <w:t xml:space="preserve">must determine the Reference Price for each Relevant Product for that Order Book after each Trading Reset on that Order Book, as: </w:t>
      </w:r>
    </w:p>
    <w:p w14:paraId="45293AEA" w14:textId="34D84999" w:rsidR="007C74EE" w:rsidRPr="00AF3A89" w:rsidRDefault="00557002" w:rsidP="00590E9C">
      <w:pPr>
        <w:pStyle w:val="MIRSubpara"/>
        <w:numPr>
          <w:ilvl w:val="1"/>
          <w:numId w:val="269"/>
        </w:numPr>
      </w:pPr>
      <w:r>
        <w:t>the price of the first t</w:t>
      </w:r>
      <w:r w:rsidR="007C74EE" w:rsidRPr="00AF3A89">
        <w:t xml:space="preserve">ransaction after a Trading Reset; or </w:t>
      </w:r>
    </w:p>
    <w:p w14:paraId="59C5FC79" w14:textId="6919D37C" w:rsidR="007C74EE" w:rsidRPr="00AF3A89" w:rsidRDefault="007C74EE" w:rsidP="00D41C5C">
      <w:pPr>
        <w:pStyle w:val="MIRSubpara"/>
        <w:numPr>
          <w:ilvl w:val="1"/>
          <w:numId w:val="269"/>
        </w:numPr>
      </w:pPr>
      <w:r w:rsidRPr="00AF3A89">
        <w:lastRenderedPageBreak/>
        <w:t>if paragraph (d) appl</w:t>
      </w:r>
      <w:r w:rsidR="00557002">
        <w:t>ies and the price of the first t</w:t>
      </w:r>
      <w:r w:rsidRPr="00AF3A89">
        <w:t>ransaction after a Trading Reset is Invalid, a pric</w:t>
      </w:r>
      <w:r w:rsidR="004621B4">
        <w:t xml:space="preserve">e determined by the </w:t>
      </w:r>
      <w:r w:rsidRPr="00AF3A89">
        <w:t xml:space="preserve">Operator, acting reasonably, to be not Invalid, </w:t>
      </w:r>
    </w:p>
    <w:p w14:paraId="1B738327" w14:textId="41896FC8" w:rsidR="007C74EE" w:rsidRPr="00AF3A89" w:rsidRDefault="004621B4" w:rsidP="00D41C5C">
      <w:pPr>
        <w:pStyle w:val="MIRBodyText"/>
      </w:pPr>
      <w:r>
        <w:t xml:space="preserve">until the </w:t>
      </w:r>
      <w:r w:rsidR="007C74EE" w:rsidRPr="00AF3A89">
        <w:t xml:space="preserve">Operator receives a notification of the Reference Price for the Relevant Product under paragraph (2)(b). </w:t>
      </w:r>
    </w:p>
    <w:p w14:paraId="397B36CD" w14:textId="4C02AA72" w:rsidR="007C74EE" w:rsidRPr="00AF3A89" w:rsidRDefault="007C74EE" w:rsidP="007C74EE">
      <w:pPr>
        <w:pStyle w:val="MIRNote"/>
      </w:pPr>
      <w:r w:rsidRPr="00AF3A89">
        <w:t xml:space="preserve">Note: Under subrules </w:t>
      </w:r>
      <w:r w:rsidR="00DE12EA">
        <w:t>9</w:t>
      </w:r>
      <w:r w:rsidRPr="00AF3A89">
        <w:t xml:space="preserve">.2.1(1) and (6), the relevant Responsible Market Operator for Equity Market Products must provide notifications under paragraph </w:t>
      </w:r>
      <w:r w:rsidR="00DE12EA">
        <w:t>8</w:t>
      </w:r>
      <w:r w:rsidR="004621B4">
        <w:t xml:space="preserve">.2.2(2)(b) to other </w:t>
      </w:r>
      <w:r w:rsidRPr="00AF3A89">
        <w:t>Operators through an electronic data feed, and need only make a notification in relation to a particula</w:t>
      </w:r>
      <w:r w:rsidR="0051405D">
        <w:t xml:space="preserve">r Equity Market Product to an </w:t>
      </w:r>
      <w:r w:rsidRPr="00AF3A89">
        <w:t>Operator that has notified it will quote the Equity Market Product on its Market</w:t>
      </w:r>
    </w:p>
    <w:p w14:paraId="46F222D3" w14:textId="77777777" w:rsidR="007C74EE" w:rsidRPr="00AF3A89" w:rsidRDefault="007C74EE" w:rsidP="007C74EE">
      <w:pPr>
        <w:pStyle w:val="MIRPenalty"/>
      </w:pPr>
      <w:r w:rsidRPr="00AF3A89">
        <w:t xml:space="preserve">Maximum penalty: $100,000 </w:t>
      </w:r>
    </w:p>
    <w:p w14:paraId="522ED603" w14:textId="275750A1" w:rsidR="007C74EE" w:rsidRPr="00AF3A89" w:rsidRDefault="00DE12EA" w:rsidP="007C74EE">
      <w:pPr>
        <w:pStyle w:val="MIRHeading3Rule"/>
      </w:pPr>
      <w:r>
        <w:t>8</w:t>
      </w:r>
      <w:r w:rsidR="007C74EE" w:rsidRPr="00AF3A89">
        <w:t>.2.2A</w:t>
      </w:r>
      <w:r w:rsidR="007C74EE" w:rsidRPr="00AF3A89">
        <w:tab/>
        <w:t xml:space="preserve">Requirement to prevent extreme price movements </w:t>
      </w:r>
    </w:p>
    <w:p w14:paraId="69D5175D" w14:textId="787F6595" w:rsidR="007C74EE" w:rsidRPr="00AF3A89" w:rsidRDefault="0051405D" w:rsidP="00D41C5C">
      <w:pPr>
        <w:pStyle w:val="MIRBodyText"/>
        <w:numPr>
          <w:ilvl w:val="0"/>
          <w:numId w:val="269"/>
        </w:numPr>
        <w:tabs>
          <w:tab w:val="clear" w:pos="2205"/>
          <w:tab w:val="left" w:pos="851"/>
        </w:tabs>
      </w:pPr>
      <w:r>
        <w:t>An O</w:t>
      </w:r>
      <w:r w:rsidR="007C74EE" w:rsidRPr="00AF3A89">
        <w:t xml:space="preserve">perator must have in place </w:t>
      </w:r>
      <w:r w:rsidR="00557002">
        <w:t>adequate controls to prevent a t</w:t>
      </w:r>
      <w:r w:rsidR="007C74EE" w:rsidRPr="00AF3A89">
        <w:t>ransaction in a Relevant Product executing on an Order Book (</w:t>
      </w:r>
      <w:r w:rsidR="007C74EE" w:rsidRPr="00AF3A89">
        <w:rPr>
          <w:b/>
          <w:bCs/>
          <w:i/>
          <w:iCs/>
        </w:rPr>
        <w:t>Relevant Order Book</w:t>
      </w:r>
      <w:r w:rsidR="007C74EE" w:rsidRPr="00AF3A89">
        <w:t xml:space="preserve">) of its Market in the Extreme Trade Range for the Relevant Product, at all times during a Trading Day other than at a time during which: </w:t>
      </w:r>
    </w:p>
    <w:p w14:paraId="2EEE48AB" w14:textId="0B81B801" w:rsidR="007C74EE" w:rsidRPr="00AF3A89" w:rsidRDefault="00557002" w:rsidP="00E27894">
      <w:pPr>
        <w:pStyle w:val="MIRSubpara"/>
        <w:numPr>
          <w:ilvl w:val="1"/>
          <w:numId w:val="295"/>
        </w:numPr>
      </w:pPr>
      <w:r>
        <w:t>Orders are not matched and t</w:t>
      </w:r>
      <w:r w:rsidR="007C74EE" w:rsidRPr="00AF3A89">
        <w:t xml:space="preserve">ransactions are not executed on a continuous basis on the Relevant Order Book; or </w:t>
      </w:r>
    </w:p>
    <w:p w14:paraId="06668198" w14:textId="6F1C3B74" w:rsidR="007C74EE" w:rsidRPr="00AF3A89" w:rsidRDefault="007C74EE" w:rsidP="00E27894">
      <w:pPr>
        <w:pStyle w:val="MIRSubpara"/>
        <w:numPr>
          <w:ilvl w:val="1"/>
          <w:numId w:val="295"/>
        </w:numPr>
      </w:pPr>
      <w:r w:rsidRPr="00AF3A89">
        <w:t xml:space="preserve">an </w:t>
      </w:r>
      <w:r w:rsidR="00FA7DF8">
        <w:t>A</w:t>
      </w:r>
      <w:r w:rsidRPr="00AF3A89">
        <w:t xml:space="preserve">uction is being conducted on the Relevant Order Book. </w:t>
      </w:r>
    </w:p>
    <w:p w14:paraId="258663E9" w14:textId="77777777" w:rsidR="007C74EE" w:rsidRPr="00AF3A89" w:rsidRDefault="007C74EE" w:rsidP="007C74EE">
      <w:pPr>
        <w:pStyle w:val="MIRPenalty"/>
      </w:pPr>
      <w:r w:rsidRPr="00AF3A89">
        <w:t xml:space="preserve">Maximum penalty: $1,000,000 </w:t>
      </w:r>
    </w:p>
    <w:p w14:paraId="2FB3A442" w14:textId="5BBCFAAA" w:rsidR="007C74EE" w:rsidRPr="00AF3A89" w:rsidRDefault="00DE12EA" w:rsidP="007C74EE">
      <w:pPr>
        <w:pStyle w:val="MIRHeading3"/>
      </w:pPr>
      <w:r>
        <w:t>8</w:t>
      </w:r>
      <w:r w:rsidR="007C74EE" w:rsidRPr="00AF3A89">
        <w:t>.2.2B</w:t>
      </w:r>
      <w:r w:rsidR="007C74EE" w:rsidRPr="00AF3A89">
        <w:tab/>
        <w:t xml:space="preserve">Requirement to identify and notify of ETR Event </w:t>
      </w:r>
    </w:p>
    <w:p w14:paraId="19B13DD0" w14:textId="6810BA22" w:rsidR="007C74EE" w:rsidRPr="00AF3A89" w:rsidRDefault="0051405D" w:rsidP="006260D9">
      <w:pPr>
        <w:pStyle w:val="MIRBodyText"/>
        <w:numPr>
          <w:ilvl w:val="0"/>
          <w:numId w:val="269"/>
        </w:numPr>
        <w:tabs>
          <w:tab w:val="clear" w:pos="2205"/>
          <w:tab w:val="left" w:pos="851"/>
        </w:tabs>
      </w:pPr>
      <w:r>
        <w:t>(1) An O</w:t>
      </w:r>
      <w:r w:rsidR="007C74EE" w:rsidRPr="00AF3A89">
        <w:t>perator must identify when an ETR Event occurs on an Order Book (</w:t>
      </w:r>
      <w:r w:rsidR="007C74EE" w:rsidRPr="00AF3A89">
        <w:rPr>
          <w:b/>
          <w:bCs/>
          <w:i/>
          <w:iCs/>
        </w:rPr>
        <w:t>Relevant Order Book</w:t>
      </w:r>
      <w:r w:rsidR="007C74EE" w:rsidRPr="00AF3A89">
        <w:t>) of its Market, at all times on a Trading Day other than at a time during which:</w:t>
      </w:r>
    </w:p>
    <w:p w14:paraId="3F9D1321" w14:textId="488DFDBD" w:rsidR="007C74EE" w:rsidRPr="00AF3A89" w:rsidRDefault="007C74EE" w:rsidP="00D41C5C">
      <w:pPr>
        <w:pStyle w:val="MIRSubpara"/>
        <w:numPr>
          <w:ilvl w:val="1"/>
          <w:numId w:val="286"/>
        </w:numPr>
      </w:pPr>
      <w:r w:rsidRPr="00AF3A89">
        <w:t xml:space="preserve">orders for </w:t>
      </w:r>
      <w:r w:rsidR="00436EF4">
        <w:t>f</w:t>
      </w:r>
      <w:r w:rsidRPr="00AF3A89">
        <w:t>inancia</w:t>
      </w:r>
      <w:r w:rsidR="00557002">
        <w:t xml:space="preserve">l </w:t>
      </w:r>
      <w:r w:rsidR="00436EF4">
        <w:t>p</w:t>
      </w:r>
      <w:r w:rsidR="00557002">
        <w:t>roducts are not matched and t</w:t>
      </w:r>
      <w:r w:rsidRPr="00AF3A89">
        <w:t xml:space="preserve">ransactions are not executed on a continuous basis on the Relevant Order Book; or </w:t>
      </w:r>
    </w:p>
    <w:p w14:paraId="07F3A62B" w14:textId="5173CD9A" w:rsidR="007C74EE" w:rsidRPr="00AF3A89" w:rsidRDefault="007C74EE" w:rsidP="00D41C5C">
      <w:pPr>
        <w:pStyle w:val="MIRSubpara"/>
        <w:numPr>
          <w:ilvl w:val="1"/>
          <w:numId w:val="286"/>
        </w:numPr>
      </w:pPr>
      <w:r w:rsidRPr="00AF3A89">
        <w:t xml:space="preserve">an </w:t>
      </w:r>
      <w:r w:rsidR="00FA7DF8">
        <w:t>A</w:t>
      </w:r>
      <w:r w:rsidRPr="00AF3A89">
        <w:t xml:space="preserve">uction is being conducted on the Relevant Order Book. </w:t>
      </w:r>
    </w:p>
    <w:p w14:paraId="293A768C" w14:textId="0B8B52BD" w:rsidR="007C74EE" w:rsidRPr="00AF3A89" w:rsidRDefault="0051405D" w:rsidP="0051405D">
      <w:pPr>
        <w:pStyle w:val="MIRBodyText"/>
        <w:numPr>
          <w:ilvl w:val="0"/>
          <w:numId w:val="286"/>
        </w:numPr>
        <w:tabs>
          <w:tab w:val="clear" w:pos="2205"/>
          <w:tab w:val="left" w:pos="851"/>
        </w:tabs>
        <w:spacing w:before="220"/>
      </w:pPr>
      <w:r>
        <w:t xml:space="preserve">(2) Where an </w:t>
      </w:r>
      <w:r w:rsidR="007C74EE" w:rsidRPr="00AF3A89">
        <w:t>Operator (other than the Responsible Market Operator) identifies that an ETR Event has occurred on an Order</w:t>
      </w:r>
      <w:r>
        <w:t xml:space="preserve"> Book of its Market, the </w:t>
      </w:r>
      <w:r w:rsidR="007C74EE" w:rsidRPr="00AF3A89">
        <w:t>Operator must immediately notify the Responsible Market Operator of the ETR Event, subject to subrule</w:t>
      </w:r>
      <w:r w:rsidR="00282D32">
        <w:t> </w:t>
      </w:r>
      <w:r w:rsidR="00DE12EA">
        <w:t>9</w:t>
      </w:r>
      <w:r w:rsidR="007C74EE" w:rsidRPr="00AF3A89">
        <w:t xml:space="preserve">.2.1(1). </w:t>
      </w:r>
    </w:p>
    <w:p w14:paraId="42E291CE" w14:textId="2C99C0A3" w:rsidR="007C74EE" w:rsidRPr="00AF3A89" w:rsidRDefault="007C74EE" w:rsidP="0051405D">
      <w:pPr>
        <w:pStyle w:val="MIRBodyText"/>
        <w:numPr>
          <w:ilvl w:val="0"/>
          <w:numId w:val="286"/>
        </w:numPr>
        <w:tabs>
          <w:tab w:val="clear" w:pos="2205"/>
          <w:tab w:val="left" w:pos="851"/>
        </w:tabs>
        <w:spacing w:before="220"/>
      </w:pPr>
      <w:r w:rsidRPr="00AF3A89">
        <w:t xml:space="preserve">(3) Where a technical problem (including a </w:t>
      </w:r>
      <w:r w:rsidR="0051405D">
        <w:t xml:space="preserve">power outage) prevents an </w:t>
      </w:r>
      <w:r w:rsidRPr="00AF3A89">
        <w:t xml:space="preserve">Operator from making a notification referred to in subrule (2) immediately, the notification must be made to the Responsible Market Operator without delay by another appropriate means. </w:t>
      </w:r>
    </w:p>
    <w:p w14:paraId="0900677A" w14:textId="564D2800" w:rsidR="007C74EE" w:rsidRPr="00AF3A89" w:rsidRDefault="007C74EE" w:rsidP="0051405D">
      <w:pPr>
        <w:pStyle w:val="MIRNote"/>
        <w:spacing w:before="220"/>
      </w:pPr>
      <w:r w:rsidRPr="00AF3A89">
        <w:t xml:space="preserve">Note: Under subrule </w:t>
      </w:r>
      <w:r w:rsidR="00DE12EA">
        <w:t>9</w:t>
      </w:r>
      <w:r w:rsidRPr="00AF3A89">
        <w:t xml:space="preserve">.2.1(1), </w:t>
      </w:r>
      <w:r w:rsidR="0051405D">
        <w:t xml:space="preserve">an </w:t>
      </w:r>
      <w:r w:rsidRPr="00AF3A89">
        <w:t xml:space="preserve">Operator must provide notifications under </w:t>
      </w:r>
      <w:r w:rsidR="00436EF4">
        <w:t>subrule</w:t>
      </w:r>
      <w:r w:rsidR="00436EF4" w:rsidRPr="00AF3A89">
        <w:t xml:space="preserve"> </w:t>
      </w:r>
      <w:r w:rsidR="00DE12EA">
        <w:t>8</w:t>
      </w:r>
      <w:r w:rsidRPr="00AF3A89">
        <w:t>.2.2</w:t>
      </w:r>
      <w:r w:rsidR="00436EF4">
        <w:t xml:space="preserve">B(2) to the </w:t>
      </w:r>
      <w:r w:rsidR="00436EF4" w:rsidRPr="00DE12EA">
        <w:t>Responsible Market Operator for the Relevant Product</w:t>
      </w:r>
      <w:r w:rsidRPr="00AF3A89">
        <w:t xml:space="preserve"> through an electronic data feed.</w:t>
      </w:r>
    </w:p>
    <w:p w14:paraId="6F8E6C6A" w14:textId="77777777" w:rsidR="007C74EE" w:rsidRPr="00AF3A89" w:rsidRDefault="007C74EE" w:rsidP="0051405D">
      <w:pPr>
        <w:pStyle w:val="MIRPenalty"/>
        <w:spacing w:before="400"/>
      </w:pPr>
      <w:r w:rsidRPr="00AF3A89">
        <w:t xml:space="preserve">Maximum penalty: $1,000,000 </w:t>
      </w:r>
    </w:p>
    <w:p w14:paraId="45E20815" w14:textId="5C8F9553" w:rsidR="007C74EE" w:rsidRPr="00AF3A89" w:rsidRDefault="00DE12EA" w:rsidP="007C74EE">
      <w:pPr>
        <w:pStyle w:val="MIRHeading3"/>
      </w:pPr>
      <w:r>
        <w:lastRenderedPageBreak/>
        <w:t>8</w:t>
      </w:r>
      <w:r w:rsidR="007C74EE" w:rsidRPr="00AF3A89">
        <w:t>.2.2C</w:t>
      </w:r>
      <w:r w:rsidR="007C74EE" w:rsidRPr="00AF3A89">
        <w:tab/>
        <w:t xml:space="preserve">Requirement to impose Trading Pause </w:t>
      </w:r>
    </w:p>
    <w:p w14:paraId="0B5CE4ED" w14:textId="77777777" w:rsidR="007C74EE" w:rsidRPr="00AF3A89" w:rsidRDefault="007C74EE" w:rsidP="0051405D">
      <w:pPr>
        <w:tabs>
          <w:tab w:val="left" w:pos="2205"/>
        </w:tabs>
        <w:spacing w:before="220" w:after="0" w:line="300" w:lineRule="atLeast"/>
        <w:ind w:left="851"/>
        <w:rPr>
          <w:szCs w:val="22"/>
        </w:rPr>
      </w:pPr>
      <w:r w:rsidRPr="00AF3A89">
        <w:rPr>
          <w:szCs w:val="22"/>
        </w:rPr>
        <w:t xml:space="preserve">(1) Where the Responsible Market Operator: </w:t>
      </w:r>
    </w:p>
    <w:p w14:paraId="05C6FCAB" w14:textId="77777777" w:rsidR="007C74EE" w:rsidRPr="00AF3A89" w:rsidRDefault="007C74EE" w:rsidP="0051405D">
      <w:pPr>
        <w:pStyle w:val="MIRSubpara"/>
        <w:numPr>
          <w:ilvl w:val="1"/>
          <w:numId w:val="286"/>
        </w:numPr>
        <w:spacing w:before="120"/>
      </w:pPr>
      <w:r w:rsidRPr="00AF3A89">
        <w:t xml:space="preserve">identifies an ETR Event on an Order Book of its own Market; or </w:t>
      </w:r>
    </w:p>
    <w:p w14:paraId="3DD7D1CF" w14:textId="69AD0F58" w:rsidR="007C74EE" w:rsidRPr="00AF3A89" w:rsidRDefault="007C74EE" w:rsidP="0051405D">
      <w:pPr>
        <w:pStyle w:val="MIRSubpara"/>
        <w:numPr>
          <w:ilvl w:val="1"/>
          <w:numId w:val="286"/>
        </w:numPr>
        <w:spacing w:before="120"/>
      </w:pPr>
      <w:r w:rsidRPr="00AF3A89">
        <w:t>receives a notification of a</w:t>
      </w:r>
      <w:r w:rsidR="0051405D">
        <w:t xml:space="preserve">n ETR Event from another </w:t>
      </w:r>
      <w:r w:rsidRPr="00AF3A89">
        <w:t xml:space="preserve">Operator, </w:t>
      </w:r>
    </w:p>
    <w:p w14:paraId="1B98DA0D" w14:textId="77777777" w:rsidR="007C74EE" w:rsidRPr="00AF3A89" w:rsidRDefault="007C74EE" w:rsidP="0051405D">
      <w:pPr>
        <w:pStyle w:val="MIRBodyText"/>
        <w:numPr>
          <w:ilvl w:val="0"/>
          <w:numId w:val="286"/>
        </w:numPr>
        <w:tabs>
          <w:tab w:val="clear" w:pos="2205"/>
          <w:tab w:val="left" w:pos="851"/>
        </w:tabs>
        <w:spacing w:before="220"/>
      </w:pPr>
      <w:r w:rsidRPr="00AF3A89">
        <w:t xml:space="preserve">in relation to a Relevant Product, the Responsible Market Operator must immediately: </w:t>
      </w:r>
    </w:p>
    <w:p w14:paraId="51F1F51F" w14:textId="77777777" w:rsidR="007C74EE" w:rsidRPr="00AF3A89" w:rsidRDefault="007C74EE" w:rsidP="0051405D">
      <w:pPr>
        <w:pStyle w:val="MIRSubpara"/>
        <w:numPr>
          <w:ilvl w:val="1"/>
          <w:numId w:val="268"/>
        </w:numPr>
        <w:spacing w:before="120"/>
      </w:pPr>
      <w:r w:rsidRPr="00AF3A89">
        <w:t xml:space="preserve">impose a Trading Pause on the Relevant Product for a period of two minutes; and </w:t>
      </w:r>
    </w:p>
    <w:p w14:paraId="4A557C47" w14:textId="1CE26427" w:rsidR="007C74EE" w:rsidRPr="00AF3A89" w:rsidRDefault="007C74EE" w:rsidP="0051405D">
      <w:pPr>
        <w:pStyle w:val="MIRSubpara"/>
        <w:numPr>
          <w:ilvl w:val="1"/>
          <w:numId w:val="268"/>
        </w:numPr>
        <w:spacing w:before="120"/>
      </w:pPr>
      <w:r w:rsidRPr="00AF3A89">
        <w:t xml:space="preserve">notify ASIC and, subject to subrules </w:t>
      </w:r>
      <w:r w:rsidR="00DE12EA">
        <w:t>9</w:t>
      </w:r>
      <w:r w:rsidR="0051405D">
        <w:t xml:space="preserve">.2.1(1) and (6), the </w:t>
      </w:r>
      <w:r w:rsidRPr="00AF3A89">
        <w:t xml:space="preserve">Operator of each other Market on which the Relevant Product is quoted, that the Trading Pause has been imposed. </w:t>
      </w:r>
    </w:p>
    <w:p w14:paraId="4C8D9DB6" w14:textId="03859DE5" w:rsidR="007C74EE" w:rsidRPr="00AF3A89" w:rsidRDefault="0051405D" w:rsidP="0051405D">
      <w:pPr>
        <w:pStyle w:val="MIRBodyText"/>
        <w:numPr>
          <w:ilvl w:val="0"/>
          <w:numId w:val="268"/>
        </w:numPr>
        <w:tabs>
          <w:tab w:val="clear" w:pos="2205"/>
          <w:tab w:val="left" w:pos="851"/>
        </w:tabs>
        <w:spacing w:before="220"/>
      </w:pPr>
      <w:r>
        <w:t>(2) An O</w:t>
      </w:r>
      <w:r w:rsidR="007C74EE" w:rsidRPr="00AF3A89">
        <w:t xml:space="preserve">perator that receives a notification under paragraph (1)(d) must immediately place each Relevant Product the subject of the notification into a Trading Pause on its Market. </w:t>
      </w:r>
    </w:p>
    <w:p w14:paraId="6FE83ADD" w14:textId="11A159C0" w:rsidR="007C74EE" w:rsidRPr="00AF3A89" w:rsidRDefault="0051405D" w:rsidP="0051405D">
      <w:pPr>
        <w:pStyle w:val="MIRBodyText"/>
        <w:numPr>
          <w:ilvl w:val="0"/>
          <w:numId w:val="268"/>
        </w:numPr>
        <w:tabs>
          <w:tab w:val="clear" w:pos="2205"/>
          <w:tab w:val="left" w:pos="851"/>
        </w:tabs>
        <w:spacing w:before="220"/>
      </w:pPr>
      <w:r>
        <w:t>(3) An O</w:t>
      </w:r>
      <w:r w:rsidR="007C74EE" w:rsidRPr="00AF3A89">
        <w:t>perator that places a Relevant Product into a Trading Pause in accordance with subrule (2) may only lift or remove that</w:t>
      </w:r>
      <w:r>
        <w:t xml:space="preserve"> Trading Pause after the </w:t>
      </w:r>
      <w:r w:rsidR="007C74EE" w:rsidRPr="00AF3A89">
        <w:t xml:space="preserve">Operator receives a notification under subrule (4) in relation to the same Relevant Product. </w:t>
      </w:r>
    </w:p>
    <w:p w14:paraId="3B2711C4" w14:textId="3F491F74" w:rsidR="007C74EE" w:rsidRPr="00AF3A89" w:rsidRDefault="007C74EE" w:rsidP="0051405D">
      <w:pPr>
        <w:pStyle w:val="MIRBodyText"/>
        <w:numPr>
          <w:ilvl w:val="0"/>
          <w:numId w:val="268"/>
        </w:numPr>
        <w:tabs>
          <w:tab w:val="clear" w:pos="2205"/>
          <w:tab w:val="left" w:pos="851"/>
        </w:tabs>
        <w:spacing w:before="220"/>
      </w:pPr>
      <w:r w:rsidRPr="00AF3A89">
        <w:t>(4) The Responsible Market Operator must immediately notify ASIC and, subject to subrules</w:t>
      </w:r>
      <w:r w:rsidR="009526B7">
        <w:t> </w:t>
      </w:r>
      <w:r w:rsidR="00DE12EA">
        <w:t>9</w:t>
      </w:r>
      <w:r w:rsidR="0051405D">
        <w:t xml:space="preserve">.2.1(1) and (6), the </w:t>
      </w:r>
      <w:r w:rsidRPr="00AF3A89">
        <w:t xml:space="preserve">Operator of each other Market on which the Relevant Product is quoted when it lifts or removes the Trading Pause imposed on the Relevant Product under subrule (1). </w:t>
      </w:r>
    </w:p>
    <w:p w14:paraId="64E1722E" w14:textId="44DC47F9" w:rsidR="007C74EE" w:rsidRPr="00AF3A89" w:rsidRDefault="007C74EE" w:rsidP="0051405D">
      <w:pPr>
        <w:pStyle w:val="MIRBodyText"/>
        <w:numPr>
          <w:ilvl w:val="0"/>
          <w:numId w:val="268"/>
        </w:numPr>
        <w:tabs>
          <w:tab w:val="clear" w:pos="2205"/>
          <w:tab w:val="left" w:pos="851"/>
        </w:tabs>
        <w:spacing w:before="220"/>
      </w:pPr>
      <w:r w:rsidRPr="00AF3A89">
        <w:t>(5) Where a technical problem (including a power outage) prevents the Responsible Market Operator from making a notification referred to in paragraph (1)(d) or subrule (4) immediately, the notification must be made t</w:t>
      </w:r>
      <w:r w:rsidR="0051405D">
        <w:t xml:space="preserve">o ASIC and the </w:t>
      </w:r>
      <w:r w:rsidRPr="00AF3A89">
        <w:t xml:space="preserve">Operator of each other Market on which the Relevant Product is quoted, without delay by another appropriate means. </w:t>
      </w:r>
    </w:p>
    <w:p w14:paraId="37E630B8" w14:textId="77777777" w:rsidR="007C74EE" w:rsidRPr="00AF3A89" w:rsidRDefault="007C74EE" w:rsidP="0051405D">
      <w:pPr>
        <w:pStyle w:val="MIRBodyText"/>
        <w:numPr>
          <w:ilvl w:val="0"/>
          <w:numId w:val="268"/>
        </w:numPr>
        <w:tabs>
          <w:tab w:val="clear" w:pos="2205"/>
          <w:tab w:val="left" w:pos="851"/>
        </w:tabs>
        <w:spacing w:before="220"/>
      </w:pPr>
      <w:r w:rsidRPr="00AF3A89">
        <w:t xml:space="preserve">(6) The Responsible Market Operator must make publicly available information concerning: </w:t>
      </w:r>
    </w:p>
    <w:p w14:paraId="14E7CCCD" w14:textId="77777777" w:rsidR="007C74EE" w:rsidRPr="00AF3A89" w:rsidRDefault="007C74EE" w:rsidP="0051405D">
      <w:pPr>
        <w:pStyle w:val="MIRSubpara"/>
        <w:numPr>
          <w:ilvl w:val="1"/>
          <w:numId w:val="287"/>
        </w:numPr>
        <w:spacing w:before="120"/>
      </w:pPr>
      <w:r w:rsidRPr="00AF3A89">
        <w:t xml:space="preserve">the fact that a Trading Pause will result from an ETR Event; </w:t>
      </w:r>
    </w:p>
    <w:p w14:paraId="1BA892AA" w14:textId="77777777" w:rsidR="007C74EE" w:rsidRPr="00AF3A89" w:rsidRDefault="007C74EE" w:rsidP="0051405D">
      <w:pPr>
        <w:pStyle w:val="MIRSubpara"/>
        <w:numPr>
          <w:ilvl w:val="1"/>
          <w:numId w:val="287"/>
        </w:numPr>
        <w:spacing w:before="120"/>
      </w:pPr>
      <w:r w:rsidRPr="00AF3A89">
        <w:t xml:space="preserve">the length of a Trading Pause resulting from an ETR Event; and </w:t>
      </w:r>
    </w:p>
    <w:p w14:paraId="2D0F5475" w14:textId="77777777" w:rsidR="007C74EE" w:rsidRPr="00AF3A89" w:rsidRDefault="007C74EE" w:rsidP="006D425D">
      <w:pPr>
        <w:pStyle w:val="MIRSubpara"/>
        <w:numPr>
          <w:ilvl w:val="1"/>
          <w:numId w:val="287"/>
        </w:numPr>
        <w:spacing w:before="120"/>
      </w:pPr>
      <w:r w:rsidRPr="00AF3A89">
        <w:t xml:space="preserve">how the Responsible Market Operator will resume trading in the Relevant Product on its Market after a Trading Pause resulting from an ETR Event. </w:t>
      </w:r>
    </w:p>
    <w:p w14:paraId="4027D808" w14:textId="0CF0AC3B" w:rsidR="007C74EE" w:rsidRPr="00AF3A89" w:rsidRDefault="007C74EE" w:rsidP="006D425D">
      <w:pPr>
        <w:pStyle w:val="MIRNote"/>
        <w:spacing w:before="240"/>
      </w:pPr>
      <w:r w:rsidRPr="00AF3A89">
        <w:t xml:space="preserve">Note: Under subrules </w:t>
      </w:r>
      <w:r w:rsidR="00DE12EA">
        <w:t>9</w:t>
      </w:r>
      <w:r w:rsidRPr="00AF3A89">
        <w:t>.2.1(1) and (6), ASX (as the Responsible Market Operator for Equity Market Products) must provid</w:t>
      </w:r>
      <w:r w:rsidR="0051405D">
        <w:t xml:space="preserve">e notifications to other </w:t>
      </w:r>
      <w:r w:rsidRPr="00AF3A89">
        <w:t xml:space="preserve">Operators under paragraph </w:t>
      </w:r>
      <w:r w:rsidR="00DE12EA">
        <w:t>8</w:t>
      </w:r>
      <w:r w:rsidR="00BB5E47">
        <w:t>.2.2C(1)(d) and subrule </w:t>
      </w:r>
      <w:r w:rsidR="00DE12EA">
        <w:t>8</w:t>
      </w:r>
      <w:r w:rsidRPr="00AF3A89">
        <w:t>.2.2C(4) through an electronic data feed, and need only make a notification in relation to a particular Eq</w:t>
      </w:r>
      <w:r w:rsidR="0051405D">
        <w:t xml:space="preserve">uity Market Product to an </w:t>
      </w:r>
      <w:r w:rsidRPr="00AF3A89">
        <w:t xml:space="preserve">Operator that has notified ASX it will quote the Equity Market Product on its Market. </w:t>
      </w:r>
    </w:p>
    <w:p w14:paraId="53978857" w14:textId="77777777" w:rsidR="007C74EE" w:rsidRPr="00AF3A89" w:rsidRDefault="007C74EE" w:rsidP="006D425D">
      <w:pPr>
        <w:pStyle w:val="MIRPenalty"/>
      </w:pPr>
      <w:r w:rsidRPr="00AF3A89">
        <w:t xml:space="preserve">Maximum penalty: $1,000,000 </w:t>
      </w:r>
    </w:p>
    <w:p w14:paraId="77565ED9" w14:textId="28963D69" w:rsidR="007C74EE" w:rsidRPr="00AF3A89" w:rsidRDefault="00DE12EA" w:rsidP="00C121F2">
      <w:pPr>
        <w:pStyle w:val="MIRHeading3Rule"/>
        <w:keepNext/>
      </w:pPr>
      <w:r>
        <w:lastRenderedPageBreak/>
        <w:t>8</w:t>
      </w:r>
      <w:r w:rsidR="00557002">
        <w:t>.2.3</w:t>
      </w:r>
      <w:r w:rsidR="00557002">
        <w:tab/>
        <w:t>Notification of t</w:t>
      </w:r>
      <w:r w:rsidR="007C74EE" w:rsidRPr="00AF3A89">
        <w:t>ransactions in Extreme Trade Range</w:t>
      </w:r>
    </w:p>
    <w:p w14:paraId="4781A497" w14:textId="185C5907" w:rsidR="007C74EE" w:rsidRPr="00AF3A89" w:rsidRDefault="00B80D96" w:rsidP="006D425D">
      <w:pPr>
        <w:pStyle w:val="MIRBodyText"/>
        <w:numPr>
          <w:ilvl w:val="0"/>
          <w:numId w:val="287"/>
        </w:numPr>
        <w:tabs>
          <w:tab w:val="clear" w:pos="2205"/>
          <w:tab w:val="left" w:pos="851"/>
        </w:tabs>
        <w:spacing w:before="240"/>
      </w:pPr>
      <w:r>
        <w:t>If a t</w:t>
      </w:r>
      <w:r w:rsidR="007C74EE" w:rsidRPr="00AF3A89">
        <w:t>ransaction is executed on a Market within the Extreme Trade Range for a Relevant Product, the relevant Operator must, as soon as practicable</w:t>
      </w:r>
      <w:r>
        <w:t xml:space="preserve"> after becoming aware that the t</w:t>
      </w:r>
      <w:r w:rsidR="007C74EE" w:rsidRPr="00AF3A89">
        <w:t>ransaction was executed:</w:t>
      </w:r>
    </w:p>
    <w:p w14:paraId="53941523" w14:textId="270411FD" w:rsidR="007C74EE" w:rsidRPr="00AF3A89" w:rsidRDefault="0051405D" w:rsidP="006D425D">
      <w:pPr>
        <w:pStyle w:val="MIRSubpara"/>
        <w:numPr>
          <w:ilvl w:val="1"/>
          <w:numId w:val="287"/>
        </w:numPr>
        <w:spacing w:before="120"/>
      </w:pPr>
      <w:r>
        <w:t xml:space="preserve">notify ASIC and the </w:t>
      </w:r>
      <w:r w:rsidR="007C74EE" w:rsidRPr="00AF3A89">
        <w:t xml:space="preserve">Operators of all other Markets on which that Relevant Product is quoted, of the price </w:t>
      </w:r>
      <w:r w:rsidR="00B80D96">
        <w:t>and time at which the relevant t</w:t>
      </w:r>
      <w:r w:rsidR="007C74EE" w:rsidRPr="00AF3A89">
        <w:t>ransaction was executed;</w:t>
      </w:r>
    </w:p>
    <w:p w14:paraId="72FBC936" w14:textId="367E55AD" w:rsidR="007C74EE" w:rsidRPr="00AF3A89" w:rsidRDefault="007C74EE" w:rsidP="006D425D">
      <w:pPr>
        <w:pStyle w:val="MIRSubpara"/>
        <w:numPr>
          <w:ilvl w:val="1"/>
          <w:numId w:val="287"/>
        </w:numPr>
        <w:spacing w:before="120"/>
      </w:pPr>
      <w:r w:rsidRPr="00AF3A89">
        <w:t>notify the Market Participa</w:t>
      </w:r>
      <w:r w:rsidR="00B80D96">
        <w:t>nts that executed the relevant transaction, that the t</w:t>
      </w:r>
      <w:r w:rsidRPr="00AF3A89">
        <w:t>ransaction was executed in the Extreme Trade Range; and</w:t>
      </w:r>
    </w:p>
    <w:p w14:paraId="4063133B" w14:textId="40710E22" w:rsidR="007C74EE" w:rsidRPr="00AF3A89" w:rsidRDefault="007C74EE" w:rsidP="006D425D">
      <w:pPr>
        <w:pStyle w:val="MIRSubpara"/>
        <w:numPr>
          <w:ilvl w:val="1"/>
          <w:numId w:val="287"/>
        </w:numPr>
        <w:spacing w:before="120"/>
      </w:pPr>
      <w:r w:rsidRPr="00AF3A89">
        <w:t>make publicly available the price and ti</w:t>
      </w:r>
      <w:r w:rsidR="00B80D96">
        <w:t>me of the relevant t</w:t>
      </w:r>
      <w:r w:rsidRPr="00AF3A89">
        <w:t>ransa</w:t>
      </w:r>
      <w:r w:rsidR="00B80D96">
        <w:t>ction, or, where more than one t</w:t>
      </w:r>
      <w:r w:rsidRPr="00AF3A89">
        <w:t>ransaction in the same Relevant Product was executed in the Extreme Trade Range on th</w:t>
      </w:r>
      <w:r w:rsidR="0051405D">
        <w:t xml:space="preserve">e Market of the relevant </w:t>
      </w:r>
      <w:r w:rsidRPr="00AF3A89">
        <w:t xml:space="preserve">Operator at or around the same time, the range of </w:t>
      </w:r>
      <w:r w:rsidR="00B80D96">
        <w:t>prices and times at which such t</w:t>
      </w:r>
      <w:r w:rsidRPr="00AF3A89">
        <w:t>ransactions were executed</w:t>
      </w:r>
      <w:r w:rsidR="00B80D96">
        <w:t>, and the total number of such t</w:t>
      </w:r>
      <w:r w:rsidRPr="00AF3A89">
        <w:t>ransactions.</w:t>
      </w:r>
    </w:p>
    <w:p w14:paraId="33E58697" w14:textId="77777777" w:rsidR="007C74EE" w:rsidRPr="00AF3A89" w:rsidRDefault="007C74EE" w:rsidP="006D425D">
      <w:pPr>
        <w:pStyle w:val="MIRPenalty"/>
      </w:pPr>
      <w:r w:rsidRPr="00AF3A89">
        <w:t>Maximum penalty: $100,000</w:t>
      </w:r>
    </w:p>
    <w:p w14:paraId="076925A0" w14:textId="6E85CDE7" w:rsidR="007C74EE" w:rsidRPr="00AF3A89" w:rsidRDefault="00DE12EA" w:rsidP="007C74EE">
      <w:pPr>
        <w:pStyle w:val="MIRHeading3Rule"/>
      </w:pPr>
      <w:r>
        <w:t>8</w:t>
      </w:r>
      <w:r w:rsidR="0051405D">
        <w:t>.2.4</w:t>
      </w:r>
      <w:r w:rsidR="0051405D">
        <w:tab/>
      </w:r>
      <w:r w:rsidR="007C74EE" w:rsidRPr="00AF3A89">
        <w:t>Operator arrangements in relation to Extreme Trade Range</w:t>
      </w:r>
    </w:p>
    <w:p w14:paraId="67D52BA3" w14:textId="73E42955" w:rsidR="007C74EE" w:rsidRPr="00AF3A89" w:rsidRDefault="007C74EE" w:rsidP="006D425D">
      <w:pPr>
        <w:pStyle w:val="MIRBodyText"/>
        <w:numPr>
          <w:ilvl w:val="0"/>
          <w:numId w:val="287"/>
        </w:numPr>
        <w:tabs>
          <w:tab w:val="clear" w:pos="2205"/>
          <w:tab w:val="left" w:pos="851"/>
        </w:tabs>
      </w:pPr>
      <w:r w:rsidRPr="00AF3A89">
        <w:t xml:space="preserve">(1) The Responsible Market Operator must have in place adequate arrangements for </w:t>
      </w:r>
      <w:r w:rsidR="0051405D">
        <w:t xml:space="preserve">notifying ASIC and other </w:t>
      </w:r>
      <w:r w:rsidRPr="00AF3A89">
        <w:t>Operators of Reference Prices in accordance with subrule </w:t>
      </w:r>
      <w:r w:rsidR="00DE12EA">
        <w:t>8</w:t>
      </w:r>
      <w:r w:rsidRPr="00AF3A89">
        <w:t>.2.2(2), and the imposition and lifting or removal of a Trading Pause under paragraph</w:t>
      </w:r>
      <w:r w:rsidR="00974689">
        <w:t> </w:t>
      </w:r>
      <w:r w:rsidR="00DE12EA">
        <w:t>8</w:t>
      </w:r>
      <w:r w:rsidRPr="00AF3A89">
        <w:t xml:space="preserve">.2.2C(1)(d) and subrule </w:t>
      </w:r>
      <w:r w:rsidR="00DE12EA">
        <w:t>8</w:t>
      </w:r>
      <w:r w:rsidRPr="00AF3A89">
        <w:t>.2.2C(4).</w:t>
      </w:r>
    </w:p>
    <w:p w14:paraId="77F7F51D" w14:textId="38930F36" w:rsidR="007C74EE" w:rsidRPr="00AF3A89" w:rsidRDefault="0051405D" w:rsidP="006D425D">
      <w:pPr>
        <w:pStyle w:val="MIRBodyText"/>
        <w:numPr>
          <w:ilvl w:val="0"/>
          <w:numId w:val="287"/>
        </w:numPr>
        <w:tabs>
          <w:tab w:val="clear" w:pos="2205"/>
          <w:tab w:val="left" w:pos="851"/>
        </w:tabs>
      </w:pPr>
      <w:r>
        <w:t>(2) An O</w:t>
      </w:r>
      <w:r w:rsidR="007C74EE" w:rsidRPr="00AF3A89">
        <w:t>perator must have in place adequate arrangements for:</w:t>
      </w:r>
    </w:p>
    <w:p w14:paraId="7E833EC3" w14:textId="7599BD6A" w:rsidR="007C74EE" w:rsidRPr="00AF3A89" w:rsidRDefault="007C74EE" w:rsidP="006D425D">
      <w:pPr>
        <w:pStyle w:val="MIRSubpara"/>
        <w:numPr>
          <w:ilvl w:val="1"/>
          <w:numId w:val="287"/>
        </w:numPr>
        <w:spacing w:before="120"/>
      </w:pPr>
      <w:r w:rsidRPr="00AF3A89">
        <w:t>identifying when an ETR Event occurs on its Market, in accordance with subrule</w:t>
      </w:r>
      <w:r w:rsidR="009526B7">
        <w:t> </w:t>
      </w:r>
      <w:r w:rsidR="00DE12EA">
        <w:t>8</w:t>
      </w:r>
      <w:r w:rsidRPr="00AF3A89">
        <w:t>.2.2B(1);</w:t>
      </w:r>
    </w:p>
    <w:p w14:paraId="0C0BA7F8" w14:textId="5531B975" w:rsidR="007C74EE" w:rsidRPr="00335F92" w:rsidRDefault="007C74EE" w:rsidP="006D425D">
      <w:pPr>
        <w:pStyle w:val="MIRSubpara"/>
        <w:numPr>
          <w:ilvl w:val="0"/>
          <w:numId w:val="0"/>
        </w:numPr>
        <w:spacing w:before="120"/>
        <w:ind w:left="1271" w:hanging="420"/>
      </w:pPr>
      <w:r w:rsidRPr="00335F92">
        <w:rPr>
          <w:sz w:val="18"/>
          <w:szCs w:val="18"/>
        </w:rPr>
        <w:t>(ab)</w:t>
      </w:r>
      <w:r w:rsidRPr="00335F92">
        <w:rPr>
          <w:sz w:val="18"/>
          <w:szCs w:val="18"/>
        </w:rPr>
        <w:tab/>
      </w:r>
      <w:r w:rsidRPr="00335F92">
        <w:t xml:space="preserve">notifying the Responsible Market Operator that an ETR Event has occurred on its Market, in accordance with subrule </w:t>
      </w:r>
      <w:r w:rsidR="00DE12EA" w:rsidRPr="00335F92">
        <w:t>8</w:t>
      </w:r>
      <w:r w:rsidRPr="00335F92">
        <w:t>.</w:t>
      </w:r>
      <w:r w:rsidR="0051405D">
        <w:t xml:space="preserve">2.2B(2), unless the </w:t>
      </w:r>
      <w:r w:rsidRPr="00335F92">
        <w:t xml:space="preserve">Operator is the Responsible Market Operator; </w:t>
      </w:r>
    </w:p>
    <w:p w14:paraId="36378293" w14:textId="2D8B3826" w:rsidR="007C74EE" w:rsidRPr="00AF3A89" w:rsidRDefault="0051405D" w:rsidP="006D425D">
      <w:pPr>
        <w:pStyle w:val="MIRSubpara"/>
        <w:numPr>
          <w:ilvl w:val="1"/>
          <w:numId w:val="287"/>
        </w:numPr>
        <w:spacing w:before="120"/>
      </w:pPr>
      <w:r>
        <w:t xml:space="preserve">notifying ASIC, other </w:t>
      </w:r>
      <w:r w:rsidR="007C74EE" w:rsidRPr="00AF3A89">
        <w:t>Operators and the relevant Mar</w:t>
      </w:r>
      <w:r>
        <w:t>ket Participants once the</w:t>
      </w:r>
      <w:r w:rsidR="007C74EE" w:rsidRPr="00AF3A89">
        <w:t xml:space="preserve"> Op</w:t>
      </w:r>
      <w:r w:rsidR="00B80D96">
        <w:t>erator has become aware that a t</w:t>
      </w:r>
      <w:r w:rsidR="007C74EE" w:rsidRPr="00AF3A89">
        <w:t xml:space="preserve">ransaction was executed on its Market in the Extreme Trade Range, in accordance with paragraphs </w:t>
      </w:r>
      <w:r w:rsidR="00DE12EA">
        <w:t>8</w:t>
      </w:r>
      <w:r w:rsidR="007C74EE" w:rsidRPr="00AF3A89">
        <w:t>.2.3(a) and (b); and</w:t>
      </w:r>
    </w:p>
    <w:p w14:paraId="0A992510" w14:textId="1EA22D93" w:rsidR="007C74EE" w:rsidRPr="00AF3A89" w:rsidRDefault="007C74EE" w:rsidP="006D425D">
      <w:pPr>
        <w:pStyle w:val="MIRSubpara"/>
        <w:keepNext/>
        <w:numPr>
          <w:ilvl w:val="1"/>
          <w:numId w:val="287"/>
        </w:numPr>
        <w:spacing w:before="80"/>
      </w:pPr>
      <w:r w:rsidRPr="00AF3A89">
        <w:t>making publicly ava</w:t>
      </w:r>
      <w:r w:rsidR="00B80D96">
        <w:t>ilable the price and time of a t</w:t>
      </w:r>
      <w:r w:rsidRPr="00AF3A89">
        <w:t>ransaction executed in the Extreme Trade Range, and, where applicable, the range of prices a</w:t>
      </w:r>
      <w:r w:rsidR="00B80D96">
        <w:t>nd times, and total number, of t</w:t>
      </w:r>
      <w:r w:rsidRPr="00AF3A89">
        <w:t xml:space="preserve">ransactions executed in the Extreme Trade Range at or around the same time, in accordance with paragraph </w:t>
      </w:r>
      <w:r w:rsidR="00DE12EA">
        <w:t>8</w:t>
      </w:r>
      <w:r w:rsidRPr="00AF3A89">
        <w:t>.2.3(c).</w:t>
      </w:r>
    </w:p>
    <w:p w14:paraId="302F7A41" w14:textId="77777777" w:rsidR="007C74EE" w:rsidRPr="00AF3A89" w:rsidRDefault="007C74EE" w:rsidP="002D3BC2">
      <w:pPr>
        <w:pStyle w:val="MIRPenalty"/>
        <w:spacing w:before="320"/>
      </w:pPr>
      <w:r w:rsidRPr="00AF3A89">
        <w:t>Maximum penalty: $1,000,000</w:t>
      </w:r>
    </w:p>
    <w:p w14:paraId="2871E63B" w14:textId="4EBB21D0" w:rsidR="007C74EE" w:rsidRPr="00AF3A89" w:rsidRDefault="007C74EE" w:rsidP="005B2A2D">
      <w:pPr>
        <w:pStyle w:val="MIRHeading2Part"/>
      </w:pPr>
      <w:bookmarkStart w:id="775" w:name="_Toc290981888"/>
      <w:bookmarkStart w:id="776" w:name="_Toc390085907"/>
      <w:bookmarkStart w:id="777" w:name="_Toc453533756"/>
      <w:bookmarkStart w:id="778" w:name="_Toc453840733"/>
      <w:bookmarkStart w:id="779" w:name="_Toc453842705"/>
      <w:bookmarkStart w:id="780" w:name="_Toc453855725"/>
      <w:bookmarkStart w:id="781" w:name="_Toc467691423"/>
      <w:bookmarkStart w:id="782" w:name="_Toc456539551"/>
      <w:bookmarkStart w:id="783" w:name="_Toc467608871"/>
      <w:bookmarkStart w:id="784" w:name="_Toc469559154"/>
      <w:bookmarkStart w:id="785" w:name="_Toc491263007"/>
      <w:bookmarkStart w:id="786" w:name="_Toc273521919"/>
      <w:bookmarkStart w:id="787" w:name="_Toc275353404"/>
      <w:bookmarkStart w:id="788" w:name="_Toc287014187"/>
      <w:r w:rsidRPr="00AF3A89">
        <w:lastRenderedPageBreak/>
        <w:t xml:space="preserve">Part </w:t>
      </w:r>
      <w:r w:rsidR="00DE12EA">
        <w:t>8</w:t>
      </w:r>
      <w:r w:rsidRPr="00AF3A89">
        <w:t>.3</w:t>
      </w:r>
      <w:r w:rsidRPr="00AF3A89">
        <w:tab/>
        <w:t>Transparent cancellation policies</w:t>
      </w:r>
      <w:bookmarkEnd w:id="775"/>
      <w:bookmarkEnd w:id="776"/>
      <w:bookmarkEnd w:id="777"/>
      <w:bookmarkEnd w:id="778"/>
      <w:bookmarkEnd w:id="779"/>
      <w:bookmarkEnd w:id="780"/>
      <w:bookmarkEnd w:id="781"/>
      <w:bookmarkEnd w:id="782"/>
      <w:bookmarkEnd w:id="783"/>
      <w:bookmarkEnd w:id="784"/>
      <w:bookmarkEnd w:id="785"/>
      <w:r w:rsidRPr="00AF3A89">
        <w:t xml:space="preserve"> </w:t>
      </w:r>
      <w:bookmarkEnd w:id="786"/>
      <w:bookmarkEnd w:id="787"/>
      <w:bookmarkEnd w:id="788"/>
    </w:p>
    <w:p w14:paraId="349A3E60" w14:textId="39E4BBD1" w:rsidR="007C74EE" w:rsidRPr="00AF3A89" w:rsidRDefault="00DE12EA" w:rsidP="00C121F2">
      <w:pPr>
        <w:pStyle w:val="MIRHeading3Rule"/>
        <w:keepNext/>
      </w:pPr>
      <w:r>
        <w:t>8</w:t>
      </w:r>
      <w:r w:rsidR="00BB5E47">
        <w:t>.3.1</w:t>
      </w:r>
      <w:r w:rsidR="00BB5E47">
        <w:tab/>
      </w:r>
      <w:r w:rsidR="007C74EE" w:rsidRPr="00AF3A89">
        <w:t xml:space="preserve">Operator to have transparent cancellation policies </w:t>
      </w:r>
    </w:p>
    <w:p w14:paraId="1C57B3A8" w14:textId="3B38A9FE" w:rsidR="007C74EE" w:rsidRPr="00AF3A89" w:rsidRDefault="00BB5E47" w:rsidP="00D41C5C">
      <w:pPr>
        <w:pStyle w:val="MIRBodyText"/>
        <w:numPr>
          <w:ilvl w:val="0"/>
          <w:numId w:val="287"/>
        </w:numPr>
        <w:tabs>
          <w:tab w:val="clear" w:pos="2205"/>
          <w:tab w:val="left" w:pos="851"/>
        </w:tabs>
      </w:pPr>
      <w:r>
        <w:t>(1) An O</w:t>
      </w:r>
      <w:r w:rsidR="007C74EE" w:rsidRPr="00AF3A89">
        <w:t xml:space="preserve">perator must have adequate policies and procedures </w:t>
      </w:r>
      <w:r w:rsidR="00B80D96">
        <w:t>for the cancellation of t</w:t>
      </w:r>
      <w:r w:rsidR="007C74EE" w:rsidRPr="00AF3A89">
        <w:t>ransactions in Relevant Products entered into on its Market.</w:t>
      </w:r>
    </w:p>
    <w:p w14:paraId="6B93F225" w14:textId="17D984EF" w:rsidR="007C74EE" w:rsidRPr="00AF3A89" w:rsidRDefault="00BB5E47" w:rsidP="00D41C5C">
      <w:pPr>
        <w:pStyle w:val="MIRBodyText"/>
        <w:numPr>
          <w:ilvl w:val="0"/>
          <w:numId w:val="287"/>
        </w:numPr>
        <w:tabs>
          <w:tab w:val="clear" w:pos="2205"/>
          <w:tab w:val="left" w:pos="851"/>
        </w:tabs>
      </w:pPr>
      <w:r>
        <w:t>(2) An O</w:t>
      </w:r>
      <w:r w:rsidR="007C74EE" w:rsidRPr="00AF3A89">
        <w:t>perator</w:t>
      </w:r>
      <w:r w:rsidR="004D5B3E">
        <w:t>’</w:t>
      </w:r>
      <w:r w:rsidR="007C74EE" w:rsidRPr="00AF3A89">
        <w:t xml:space="preserve">s policies and procedures under subrule (1) must: </w:t>
      </w:r>
    </w:p>
    <w:p w14:paraId="25BD6589" w14:textId="233E3905" w:rsidR="007C74EE" w:rsidRPr="00AF3A89" w:rsidRDefault="00B80D96" w:rsidP="00D41C5C">
      <w:pPr>
        <w:pStyle w:val="MIRSubpara"/>
        <w:numPr>
          <w:ilvl w:val="1"/>
          <w:numId w:val="287"/>
        </w:numPr>
      </w:pPr>
      <w:r>
        <w:t>include a policy that all t</w:t>
      </w:r>
      <w:r w:rsidR="007C74EE" w:rsidRPr="00AF3A89">
        <w:t>ransactions executed on its Market within the Extreme Trade Range and</w:t>
      </w:r>
      <w:r w:rsidR="00BB5E47">
        <w:t xml:space="preserve"> identified by or to the </w:t>
      </w:r>
      <w:r w:rsidR="007C74EE" w:rsidRPr="00AF3A89">
        <w:t xml:space="preserve">Operator will be cancelled; </w:t>
      </w:r>
    </w:p>
    <w:p w14:paraId="6DED086A" w14:textId="625F60C5" w:rsidR="007C74EE" w:rsidRPr="00AF3A89" w:rsidRDefault="007C74EE" w:rsidP="007C74EE">
      <w:pPr>
        <w:pStyle w:val="MIRNote"/>
      </w:pPr>
      <w:r w:rsidRPr="00AF3A89">
        <w:t xml:space="preserve">Note: Under subrule </w:t>
      </w:r>
      <w:r w:rsidR="00DE12EA">
        <w:t>8</w:t>
      </w:r>
      <w:r w:rsidRPr="00AF3A89">
        <w:t xml:space="preserve">.2.2B(1) and paragraph </w:t>
      </w:r>
      <w:r w:rsidR="00DE12EA">
        <w:t>8</w:t>
      </w:r>
      <w:r w:rsidR="00BB5E47">
        <w:t xml:space="preserve">.2.4(2)(a), an </w:t>
      </w:r>
      <w:r w:rsidRPr="00AF3A89">
        <w:t>Operator must identify when an ETR Event, including the execution of a transaction in the Extreme Trade Range, occurs on its Market and must have in place adequate arrangements for identifying when an ETR Event occurs on its Market.</w:t>
      </w:r>
    </w:p>
    <w:p w14:paraId="3968CDEF" w14:textId="41AEF797" w:rsidR="007C74EE" w:rsidRPr="00AF3A89" w:rsidRDefault="007C74EE" w:rsidP="00D41C5C">
      <w:pPr>
        <w:pStyle w:val="MIRSubpara"/>
        <w:numPr>
          <w:ilvl w:val="1"/>
          <w:numId w:val="287"/>
        </w:numPr>
      </w:pPr>
      <w:r w:rsidRPr="00AF3A89">
        <w:t>set out the c</w:t>
      </w:r>
      <w:r w:rsidR="00B80D96">
        <w:t>ircumstances, if any, in which t</w:t>
      </w:r>
      <w:r w:rsidRPr="00AF3A89">
        <w:t>ransactions i</w:t>
      </w:r>
      <w:r w:rsidR="00B80D96">
        <w:t>n Relevant Products other than t</w:t>
      </w:r>
      <w:r w:rsidRPr="00AF3A89">
        <w:t>ransactions referred to in paragraph (a):</w:t>
      </w:r>
    </w:p>
    <w:p w14:paraId="04B1143B" w14:textId="77777777" w:rsidR="007C74EE" w:rsidRPr="00AF3A89" w:rsidRDefault="007C74EE" w:rsidP="00D41C5C">
      <w:pPr>
        <w:pStyle w:val="MIRSubsubpara"/>
        <w:numPr>
          <w:ilvl w:val="2"/>
          <w:numId w:val="287"/>
        </w:numPr>
      </w:pPr>
      <w:r w:rsidRPr="00AF3A89">
        <w:t>will be cancelled;</w:t>
      </w:r>
    </w:p>
    <w:p w14:paraId="1861DD13" w14:textId="77777777" w:rsidR="007C74EE" w:rsidRPr="00AF3A89" w:rsidRDefault="007C74EE" w:rsidP="00D41C5C">
      <w:pPr>
        <w:pStyle w:val="MIRSubsubpara"/>
        <w:numPr>
          <w:ilvl w:val="2"/>
          <w:numId w:val="287"/>
        </w:numPr>
      </w:pPr>
      <w:r w:rsidRPr="00AF3A89">
        <w:t>may be cancelled subject to a discretion; or</w:t>
      </w:r>
    </w:p>
    <w:p w14:paraId="7D6AD9DF" w14:textId="77777777" w:rsidR="007C74EE" w:rsidRPr="00AF3A89" w:rsidRDefault="007C74EE" w:rsidP="00D41C5C">
      <w:pPr>
        <w:pStyle w:val="MIRSubsubpara"/>
        <w:numPr>
          <w:ilvl w:val="2"/>
          <w:numId w:val="287"/>
        </w:numPr>
      </w:pPr>
      <w:r w:rsidRPr="00AF3A89">
        <w:t xml:space="preserve">will not be cancelled; </w:t>
      </w:r>
    </w:p>
    <w:p w14:paraId="07353428" w14:textId="190951D9" w:rsidR="007C74EE" w:rsidRPr="00AF3A89" w:rsidRDefault="007C74EE" w:rsidP="00D41C5C">
      <w:pPr>
        <w:pStyle w:val="MIRSubpara"/>
        <w:numPr>
          <w:ilvl w:val="1"/>
          <w:numId w:val="287"/>
        </w:numPr>
      </w:pPr>
      <w:r w:rsidRPr="00AF3A89">
        <w:t xml:space="preserve">provide </w:t>
      </w:r>
      <w:r w:rsidR="00B80D96">
        <w:t>for the timely cancellation of t</w:t>
      </w:r>
      <w:r w:rsidRPr="00AF3A89">
        <w:t>ransactions</w:t>
      </w:r>
      <w:r w:rsidRPr="00AF3A89">
        <w:rPr>
          <w:szCs w:val="20"/>
        </w:rPr>
        <w:t xml:space="preserve"> </w:t>
      </w:r>
      <w:r w:rsidRPr="00AF3A89">
        <w:t>in Relevant Products; and</w:t>
      </w:r>
    </w:p>
    <w:p w14:paraId="1F1E847A" w14:textId="6E5889C1" w:rsidR="007C74EE" w:rsidRPr="00AF3A89" w:rsidRDefault="00BB5E47" w:rsidP="00D41C5C">
      <w:pPr>
        <w:pStyle w:val="MIRSubpara"/>
        <w:numPr>
          <w:ilvl w:val="1"/>
          <w:numId w:val="287"/>
        </w:numPr>
      </w:pPr>
      <w:r>
        <w:t xml:space="preserve">describe how the </w:t>
      </w:r>
      <w:r w:rsidR="007C74EE" w:rsidRPr="00AF3A89">
        <w:t>Operator will communicate with relevant Market Particip</w:t>
      </w:r>
      <w:r w:rsidR="00B80D96">
        <w:t>ants about the cancellation of t</w:t>
      </w:r>
      <w:r w:rsidR="007C74EE" w:rsidRPr="00AF3A89">
        <w:t>ransactions</w:t>
      </w:r>
      <w:r w:rsidR="007C74EE" w:rsidRPr="00AF3A89">
        <w:rPr>
          <w:szCs w:val="20"/>
        </w:rPr>
        <w:t xml:space="preserve"> </w:t>
      </w:r>
      <w:r w:rsidR="007C74EE" w:rsidRPr="00AF3A89">
        <w:t>in Relevant Products.</w:t>
      </w:r>
    </w:p>
    <w:p w14:paraId="70CCFAA8" w14:textId="162250C1" w:rsidR="007C74EE" w:rsidRPr="00AF3A89" w:rsidRDefault="00BB5E47" w:rsidP="00D41C5C">
      <w:pPr>
        <w:pStyle w:val="MIRBodyText"/>
        <w:numPr>
          <w:ilvl w:val="0"/>
          <w:numId w:val="287"/>
        </w:numPr>
        <w:tabs>
          <w:tab w:val="clear" w:pos="2205"/>
          <w:tab w:val="left" w:pos="851"/>
        </w:tabs>
      </w:pPr>
      <w:r>
        <w:t>(3) An O</w:t>
      </w:r>
      <w:r w:rsidR="007C74EE" w:rsidRPr="00AF3A89">
        <w:t>perator must comply with its policies and procedures required under subrule (1).</w:t>
      </w:r>
    </w:p>
    <w:p w14:paraId="02B90408" w14:textId="0E5B5455" w:rsidR="007C74EE" w:rsidRPr="00AF3A89" w:rsidRDefault="00BB5E47" w:rsidP="00D41C5C">
      <w:pPr>
        <w:pStyle w:val="MIRBodyText"/>
        <w:numPr>
          <w:ilvl w:val="0"/>
          <w:numId w:val="287"/>
        </w:numPr>
        <w:tabs>
          <w:tab w:val="clear" w:pos="2205"/>
          <w:tab w:val="left" w:pos="851"/>
        </w:tabs>
      </w:pPr>
      <w:r>
        <w:t>(4) An O</w:t>
      </w:r>
      <w:r w:rsidR="007C74EE" w:rsidRPr="00AF3A89">
        <w:t>perator must ensure that the policies and procedures it has in place to comply with subrule (1), and any changes to those policies and procedures, are made available to Market Participants of its Market before those policies and procedures, or those changes, take effect.</w:t>
      </w:r>
    </w:p>
    <w:p w14:paraId="0EDC6A45" w14:textId="77777777" w:rsidR="007C74EE" w:rsidRPr="00AF3A89" w:rsidRDefault="007C74EE" w:rsidP="007C74EE">
      <w:pPr>
        <w:pStyle w:val="MIRPenalty"/>
      </w:pPr>
      <w:r w:rsidRPr="00AF3A89">
        <w:t>Maximum penalty: $1,000,000</w:t>
      </w:r>
    </w:p>
    <w:bookmarkEnd w:id="740"/>
    <w:p w14:paraId="38E597DC" w14:textId="77777777" w:rsidR="007C74EE" w:rsidRPr="00AF3A89" w:rsidRDefault="007C74EE" w:rsidP="007C74EE">
      <w:pPr>
        <w:pStyle w:val="ListParagraph"/>
      </w:pPr>
    </w:p>
    <w:p w14:paraId="5AFFA5A4" w14:textId="77777777" w:rsidR="007C74EE" w:rsidRPr="00AF3A89" w:rsidRDefault="007C74EE" w:rsidP="007C74EE">
      <w:pPr>
        <w:pStyle w:val="MIRHeading1Chapter"/>
        <w:sectPr w:rsidR="007C74EE" w:rsidRPr="00AF3A89" w:rsidSect="007B4A85">
          <w:headerReference w:type="even" r:id="rId60"/>
          <w:headerReference w:type="default" r:id="rId61"/>
          <w:headerReference w:type="first" r:id="rId62"/>
          <w:pgSz w:w="11906" w:h="16838" w:code="9"/>
          <w:pgMar w:top="1644" w:right="1418" w:bottom="1418" w:left="1418" w:header="567" w:footer="567" w:gutter="0"/>
          <w:cols w:space="720"/>
          <w:docGrid w:linePitch="299"/>
        </w:sectPr>
      </w:pPr>
    </w:p>
    <w:p w14:paraId="5D993DC6" w14:textId="29D8A231" w:rsidR="00AF3A89" w:rsidRPr="00AF3A89" w:rsidRDefault="00AF3A89" w:rsidP="00FB5EAE">
      <w:pPr>
        <w:pStyle w:val="MIRHeading1Chapter"/>
        <w:rPr>
          <w:noProof/>
        </w:rPr>
      </w:pPr>
      <w:bookmarkStart w:id="789" w:name="_Toc451971865"/>
      <w:bookmarkStart w:id="790" w:name="_Toc453533757"/>
      <w:bookmarkStart w:id="791" w:name="_Toc453840734"/>
      <w:bookmarkStart w:id="792" w:name="_Toc453842706"/>
      <w:bookmarkStart w:id="793" w:name="_Toc453855726"/>
      <w:bookmarkStart w:id="794" w:name="_Ref453857145"/>
      <w:bookmarkStart w:id="795" w:name="_Ref453858660"/>
      <w:bookmarkStart w:id="796" w:name="_Ref453858802"/>
      <w:bookmarkStart w:id="797" w:name="_Toc467682577"/>
      <w:bookmarkStart w:id="798" w:name="_Toc467691424"/>
      <w:bookmarkStart w:id="799" w:name="_Toc456539552"/>
      <w:bookmarkStart w:id="800" w:name="_Toc467608872"/>
      <w:bookmarkStart w:id="801" w:name="_Toc491263008"/>
      <w:bookmarkStart w:id="802" w:name="Chapter9"/>
      <w:r w:rsidRPr="00AF3A89">
        <w:rPr>
          <w:noProof/>
        </w:rPr>
        <w:lastRenderedPageBreak/>
        <w:t xml:space="preserve">Chapter </w:t>
      </w:r>
      <w:fldSimple w:instr=" SEQ Chapter \* ARABIC ">
        <w:r w:rsidR="00A07FD4">
          <w:rPr>
            <w:noProof/>
          </w:rPr>
          <w:t>9</w:t>
        </w:r>
      </w:fldSimple>
      <w:r w:rsidR="00BB5E47">
        <w:rPr>
          <w:noProof/>
        </w:rPr>
        <w:t>: Market o</w:t>
      </w:r>
      <w:r w:rsidRPr="00AF3A89">
        <w:rPr>
          <w:noProof/>
        </w:rPr>
        <w:t>perators</w:t>
      </w:r>
      <w:r w:rsidR="00F13585">
        <w:rPr>
          <w:noProof/>
        </w:rPr>
        <w:t>—</w:t>
      </w:r>
      <w:r w:rsidR="00773508">
        <w:rPr>
          <w:noProof/>
        </w:rPr>
        <w:t>O</w:t>
      </w:r>
      <w:r w:rsidRPr="00AF3A89">
        <w:rPr>
          <w:noProof/>
        </w:rPr>
        <w:t>ther obligations</w:t>
      </w:r>
      <w:bookmarkEnd w:id="789"/>
      <w:bookmarkEnd w:id="790"/>
      <w:bookmarkEnd w:id="791"/>
      <w:bookmarkEnd w:id="792"/>
      <w:bookmarkEnd w:id="793"/>
      <w:bookmarkEnd w:id="794"/>
      <w:bookmarkEnd w:id="795"/>
      <w:bookmarkEnd w:id="796"/>
      <w:bookmarkEnd w:id="797"/>
      <w:bookmarkEnd w:id="798"/>
      <w:bookmarkEnd w:id="799"/>
      <w:bookmarkEnd w:id="800"/>
      <w:bookmarkEnd w:id="801"/>
    </w:p>
    <w:p w14:paraId="2BA8E871" w14:textId="018E6AE6" w:rsidR="00AF3A89" w:rsidRPr="00AF3A89" w:rsidRDefault="00AF3A89" w:rsidP="00AF3A89">
      <w:pPr>
        <w:pStyle w:val="MIRHeading2Part"/>
        <w:rPr>
          <w:lang w:val="en-US"/>
        </w:rPr>
      </w:pPr>
      <w:bookmarkStart w:id="803" w:name="_Toc287014213"/>
      <w:bookmarkStart w:id="804" w:name="_Toc275353433"/>
      <w:bookmarkStart w:id="805" w:name="_Toc290981902"/>
      <w:bookmarkStart w:id="806" w:name="_Toc390085934"/>
      <w:bookmarkStart w:id="807" w:name="_Toc451971867"/>
      <w:bookmarkStart w:id="808" w:name="_Toc453533759"/>
      <w:bookmarkStart w:id="809" w:name="_Toc453840736"/>
      <w:bookmarkStart w:id="810" w:name="_Toc453842708"/>
      <w:bookmarkStart w:id="811" w:name="_Toc453855728"/>
      <w:bookmarkStart w:id="812" w:name="_Toc467682578"/>
      <w:bookmarkStart w:id="813" w:name="_Toc467691425"/>
      <w:bookmarkStart w:id="814" w:name="_Toc456539554"/>
      <w:bookmarkStart w:id="815" w:name="_Toc467608873"/>
      <w:bookmarkStart w:id="816" w:name="_Toc469559211"/>
      <w:bookmarkStart w:id="817" w:name="_Toc491263009"/>
      <w:r w:rsidRPr="00AF3A89">
        <w:rPr>
          <w:lang w:val="en-US"/>
        </w:rPr>
        <w:t xml:space="preserve">Part </w:t>
      </w:r>
      <w:r w:rsidR="00DE12EA">
        <w:rPr>
          <w:lang w:val="en-US"/>
        </w:rPr>
        <w:t>9</w:t>
      </w:r>
      <w:r w:rsidRPr="00AF3A89">
        <w:rPr>
          <w:lang w:val="en-US"/>
        </w:rPr>
        <w:t>.1</w:t>
      </w:r>
      <w:r w:rsidRPr="00AF3A89">
        <w:rPr>
          <w:lang w:val="en-US"/>
        </w:rPr>
        <w:tab/>
      </w:r>
      <w:bookmarkEnd w:id="803"/>
      <w:bookmarkEnd w:id="804"/>
      <w:r w:rsidRPr="00AF3A89">
        <w:rPr>
          <w:lang w:val="en-US"/>
        </w:rPr>
        <w:t>Trading Suspensions</w:t>
      </w:r>
      <w:bookmarkEnd w:id="805"/>
      <w:bookmarkEnd w:id="806"/>
      <w:bookmarkEnd w:id="807"/>
      <w:bookmarkEnd w:id="808"/>
      <w:bookmarkEnd w:id="809"/>
      <w:bookmarkEnd w:id="810"/>
      <w:bookmarkEnd w:id="811"/>
      <w:bookmarkEnd w:id="812"/>
      <w:bookmarkEnd w:id="813"/>
      <w:bookmarkEnd w:id="814"/>
      <w:bookmarkEnd w:id="815"/>
      <w:bookmarkEnd w:id="816"/>
      <w:bookmarkEnd w:id="817"/>
    </w:p>
    <w:p w14:paraId="62AB334F" w14:textId="4FA79ECB" w:rsidR="00A0434E" w:rsidRPr="005302E1" w:rsidRDefault="00DE12EA" w:rsidP="007B7AE2">
      <w:pPr>
        <w:pStyle w:val="MIRHeading3Rule"/>
      </w:pPr>
      <w:r>
        <w:t>9</w:t>
      </w:r>
      <w:r w:rsidR="00A0434E" w:rsidRPr="007B7AE2">
        <w:t>.1.1A</w:t>
      </w:r>
      <w:r w:rsidR="00396033">
        <w:t>A</w:t>
      </w:r>
      <w:r w:rsidR="00A0434E" w:rsidRPr="007B7AE2">
        <w:tab/>
        <w:t>Application</w:t>
      </w:r>
    </w:p>
    <w:p w14:paraId="5CDC49D2" w14:textId="63F363EB" w:rsidR="00A0434E" w:rsidRPr="00AF3A89" w:rsidRDefault="00A0434E" w:rsidP="00D41C5C">
      <w:pPr>
        <w:pStyle w:val="MIRBodyText"/>
        <w:numPr>
          <w:ilvl w:val="0"/>
          <w:numId w:val="287"/>
        </w:numPr>
        <w:tabs>
          <w:tab w:val="clear" w:pos="2205"/>
          <w:tab w:val="left" w:pos="851"/>
        </w:tabs>
        <w:rPr>
          <w:rFonts w:eastAsia="Calibri"/>
        </w:rPr>
      </w:pPr>
      <w:r w:rsidRPr="00AF3A89">
        <w:rPr>
          <w:rFonts w:eastAsia="Calibri"/>
        </w:rPr>
        <w:t xml:space="preserve">(1) This </w:t>
      </w:r>
      <w:r>
        <w:rPr>
          <w:rFonts w:eastAsia="Calibri"/>
        </w:rPr>
        <w:t>Part</w:t>
      </w:r>
      <w:r w:rsidRPr="00AF3A89">
        <w:rPr>
          <w:rFonts w:eastAsia="Calibri"/>
        </w:rPr>
        <w:t xml:space="preserve"> applies to: </w:t>
      </w:r>
    </w:p>
    <w:p w14:paraId="0A08DB41" w14:textId="040C2ADA" w:rsidR="00A0434E" w:rsidRPr="00E27894" w:rsidRDefault="00A0434E" w:rsidP="00D41C5C">
      <w:pPr>
        <w:pStyle w:val="MIRSubpara"/>
        <w:numPr>
          <w:ilvl w:val="1"/>
          <w:numId w:val="287"/>
        </w:numPr>
      </w:pPr>
      <w:r>
        <w:t xml:space="preserve">the operator of a Market on or through which offers to acquire or dispose of Equity Market Products are made or </w:t>
      </w:r>
      <w:r w:rsidRPr="00E27894">
        <w:t>accepted, if those Equity Market Products are able to be traded on another Market;</w:t>
      </w:r>
    </w:p>
    <w:p w14:paraId="10CFF78D" w14:textId="6C83B626" w:rsidR="00A0434E" w:rsidRPr="00E27894" w:rsidRDefault="00590E9C" w:rsidP="00D41C5C">
      <w:pPr>
        <w:pStyle w:val="MIRSubpara"/>
        <w:numPr>
          <w:ilvl w:val="1"/>
          <w:numId w:val="287"/>
        </w:numPr>
      </w:pPr>
      <w:r w:rsidRPr="00E27894">
        <w:t>t</w:t>
      </w:r>
      <w:r w:rsidR="00A0434E" w:rsidRPr="00E27894">
        <w:t>he operator of the other Market referred to in paragraph (a) (in this Part</w:t>
      </w:r>
      <w:r w:rsidR="003B6727">
        <w:t>,</w:t>
      </w:r>
      <w:r w:rsidR="00A0434E" w:rsidRPr="00E27894">
        <w:t xml:space="preserve"> the </w:t>
      </w:r>
      <w:r w:rsidR="00A0434E" w:rsidRPr="00DE12EA">
        <w:rPr>
          <w:b/>
          <w:i/>
        </w:rPr>
        <w:t>Other Market Operator</w:t>
      </w:r>
      <w:r w:rsidR="00A0434E" w:rsidRPr="00E27894">
        <w:t>);</w:t>
      </w:r>
    </w:p>
    <w:p w14:paraId="02037267" w14:textId="1BD6135F" w:rsidR="00A0434E" w:rsidRPr="00AA4E85" w:rsidRDefault="00A0434E" w:rsidP="00D41C5C">
      <w:pPr>
        <w:pStyle w:val="MIRSubpara"/>
        <w:numPr>
          <w:ilvl w:val="1"/>
          <w:numId w:val="287"/>
        </w:numPr>
      </w:pPr>
      <w:r w:rsidRPr="0049656F">
        <w:t>the operator of a CGS Market on or through which offers to acquire or dispose of CGS Depository Interests are made or accepted, if those CGS Depository Interests are able to be traded on another CGS Market</w:t>
      </w:r>
      <w:r w:rsidRPr="000152C2">
        <w:t>;</w:t>
      </w:r>
      <w:r w:rsidRPr="00DF7416">
        <w:t xml:space="preserve"> </w:t>
      </w:r>
      <w:r w:rsidR="003B6727" w:rsidRPr="00DF7416">
        <w:t>a</w:t>
      </w:r>
      <w:r w:rsidR="003B6727" w:rsidRPr="00AA4E85">
        <w:t>nd</w:t>
      </w:r>
    </w:p>
    <w:p w14:paraId="59487CEF" w14:textId="5814AA14" w:rsidR="00A0434E" w:rsidRPr="0049656F" w:rsidRDefault="00590E9C" w:rsidP="00D41C5C">
      <w:pPr>
        <w:pStyle w:val="MIRSubpara"/>
        <w:numPr>
          <w:ilvl w:val="1"/>
          <w:numId w:val="287"/>
        </w:numPr>
      </w:pPr>
      <w:r w:rsidRPr="00192D89">
        <w:t>t</w:t>
      </w:r>
      <w:r w:rsidR="00A0434E" w:rsidRPr="003B6727">
        <w:t>he operator of the other CGS Market referred to in paragraph (</w:t>
      </w:r>
      <w:r w:rsidR="003B6727" w:rsidRPr="003B6727">
        <w:t>c</w:t>
      </w:r>
      <w:r w:rsidR="00A0434E" w:rsidRPr="003B6727">
        <w:t>) (in this Part</w:t>
      </w:r>
      <w:r w:rsidRPr="003B6727">
        <w:t>,</w:t>
      </w:r>
      <w:r w:rsidR="00A0434E" w:rsidRPr="003B6727">
        <w:t xml:space="preserve"> the </w:t>
      </w:r>
      <w:r w:rsidR="00A0434E" w:rsidRPr="00DE12EA">
        <w:rPr>
          <w:b/>
          <w:i/>
        </w:rPr>
        <w:t>Other CGS Market Operator</w:t>
      </w:r>
      <w:r w:rsidR="00A0434E" w:rsidRPr="00917A4A">
        <w:t>)</w:t>
      </w:r>
      <w:r w:rsidR="003B6727" w:rsidRPr="00917A4A">
        <w:t>.</w:t>
      </w:r>
    </w:p>
    <w:p w14:paraId="645DA12E" w14:textId="0926DF75" w:rsidR="00A0434E" w:rsidRDefault="00A0434E" w:rsidP="00A0434E">
      <w:pPr>
        <w:pStyle w:val="MIRBodyText"/>
        <w:tabs>
          <w:tab w:val="clear" w:pos="2205"/>
          <w:tab w:val="left" w:pos="851"/>
        </w:tabs>
        <w:rPr>
          <w:rFonts w:eastAsia="Calibri"/>
          <w:noProof/>
        </w:rPr>
      </w:pPr>
      <w:r w:rsidRPr="00AF3A89">
        <w:rPr>
          <w:rFonts w:eastAsia="Calibri"/>
          <w:noProof/>
        </w:rPr>
        <w:t xml:space="preserve">(2) In this </w:t>
      </w:r>
      <w:r>
        <w:rPr>
          <w:rFonts w:eastAsia="Calibri"/>
          <w:noProof/>
        </w:rPr>
        <w:t>Part</w:t>
      </w:r>
      <w:r w:rsidRPr="00AF3A89">
        <w:rPr>
          <w:rFonts w:eastAsia="Calibri"/>
          <w:noProof/>
        </w:rPr>
        <w:t xml:space="preserve">, </w:t>
      </w:r>
      <w:r w:rsidRPr="00DE12EA">
        <w:rPr>
          <w:rFonts w:eastAsia="Calibri"/>
          <w:b/>
          <w:bCs/>
          <w:i/>
          <w:iCs/>
          <w:noProof/>
        </w:rPr>
        <w:t>Relevant Products</w:t>
      </w:r>
      <w:r w:rsidRPr="00AF3A89">
        <w:rPr>
          <w:rFonts w:eastAsia="Calibri"/>
          <w:b/>
          <w:bCs/>
          <w:i/>
          <w:iCs/>
          <w:noProof/>
        </w:rPr>
        <w:t xml:space="preserve"> </w:t>
      </w:r>
      <w:r w:rsidRPr="00AF3A89">
        <w:rPr>
          <w:rFonts w:eastAsia="Calibri"/>
          <w:noProof/>
        </w:rPr>
        <w:t xml:space="preserve">means Equity Market Products and CGS Depository Interests. </w:t>
      </w:r>
    </w:p>
    <w:p w14:paraId="6D13142F" w14:textId="22340DC4" w:rsidR="00A0434E" w:rsidRPr="00AF3A89" w:rsidRDefault="00A0434E" w:rsidP="00A0434E">
      <w:pPr>
        <w:pStyle w:val="MIRNote"/>
      </w:pPr>
      <w:r w:rsidRPr="00AF3A89">
        <w:t>Note: There is no penalty for this Rule.</w:t>
      </w:r>
    </w:p>
    <w:p w14:paraId="09EA0EF2" w14:textId="4AEF5318" w:rsidR="00AF3A89" w:rsidRPr="00AF3A89" w:rsidRDefault="00DE12EA" w:rsidP="00AF3A89">
      <w:pPr>
        <w:pStyle w:val="MIRHeading3Rule"/>
        <w:rPr>
          <w:lang w:val="en-US"/>
        </w:rPr>
      </w:pPr>
      <w:r>
        <w:rPr>
          <w:lang w:val="en-US"/>
        </w:rPr>
        <w:t>9</w:t>
      </w:r>
      <w:r w:rsidR="00484488">
        <w:rPr>
          <w:lang w:val="en-US"/>
        </w:rPr>
        <w:t>.1.1</w:t>
      </w:r>
      <w:r w:rsidR="00484488">
        <w:rPr>
          <w:lang w:val="en-US"/>
        </w:rPr>
        <w:tab/>
        <w:t>Market o</w:t>
      </w:r>
      <w:r w:rsidR="00AF3A89" w:rsidRPr="00AF3A89">
        <w:rPr>
          <w:lang w:val="en-US"/>
        </w:rPr>
        <w:t>perator to notify of Trading Suspensions</w:t>
      </w:r>
    </w:p>
    <w:p w14:paraId="734C0FDC" w14:textId="5A53A0D3" w:rsidR="00AF3A89" w:rsidRPr="00AF3A89" w:rsidRDefault="00AF3A89" w:rsidP="00D41C5C">
      <w:pPr>
        <w:pStyle w:val="MIRBodyText"/>
        <w:numPr>
          <w:ilvl w:val="0"/>
          <w:numId w:val="287"/>
        </w:numPr>
        <w:tabs>
          <w:tab w:val="clear" w:pos="2205"/>
          <w:tab w:val="left" w:pos="851"/>
        </w:tabs>
      </w:pPr>
      <w:r w:rsidRPr="00AF3A89">
        <w:t>(1) Subject to subrules (2) an</w:t>
      </w:r>
      <w:r w:rsidR="00D159C9">
        <w:t xml:space="preserve">d (3) and Rule </w:t>
      </w:r>
      <w:r w:rsidR="00DE12EA">
        <w:t>9</w:t>
      </w:r>
      <w:r w:rsidR="00D159C9">
        <w:t>.2.1, a Market o</w:t>
      </w:r>
      <w:r w:rsidRPr="00AF3A89">
        <w:t xml:space="preserve">perator </w:t>
      </w:r>
      <w:r w:rsidR="00484488">
        <w:t xml:space="preserve">or CGS Market operator (as applicable) </w:t>
      </w:r>
      <w:r w:rsidRPr="00AF3A89">
        <w:t>(</w:t>
      </w:r>
      <w:r w:rsidR="00484488">
        <w:rPr>
          <w:b/>
          <w:i/>
        </w:rPr>
        <w:t>F</w:t>
      </w:r>
      <w:r w:rsidRPr="00AF3A89">
        <w:rPr>
          <w:b/>
          <w:i/>
        </w:rPr>
        <w:t>irst Market Operator</w:t>
      </w:r>
      <w:r w:rsidR="00484488">
        <w:t>) must immediately notify each O</w:t>
      </w:r>
      <w:r w:rsidRPr="00AF3A89">
        <w:t xml:space="preserve">ther </w:t>
      </w:r>
      <w:r w:rsidR="00484488">
        <w:t>Market O</w:t>
      </w:r>
      <w:r w:rsidRPr="00AF3A89">
        <w:t xml:space="preserve">perator </w:t>
      </w:r>
      <w:r w:rsidR="00484488">
        <w:t>or Other CGS Market Operator (as applicable) each time the F</w:t>
      </w:r>
      <w:r w:rsidRPr="00AF3A89">
        <w:t>irst Market Operator:</w:t>
      </w:r>
    </w:p>
    <w:p w14:paraId="480962BB" w14:textId="77777777" w:rsidR="00AF3A89" w:rsidRPr="00AF3A89" w:rsidRDefault="00AF3A89" w:rsidP="00D41C5C">
      <w:pPr>
        <w:pStyle w:val="MIRSubpara"/>
        <w:numPr>
          <w:ilvl w:val="1"/>
          <w:numId w:val="287"/>
        </w:numPr>
      </w:pPr>
      <w:r w:rsidRPr="00AF3A89">
        <w:t>places a Relevant Product into a Trading Suspension; and</w:t>
      </w:r>
    </w:p>
    <w:p w14:paraId="2B1D8ADC" w14:textId="77777777" w:rsidR="00AF3A89" w:rsidRPr="00AF3A89" w:rsidRDefault="00AF3A89" w:rsidP="00D41C5C">
      <w:pPr>
        <w:pStyle w:val="MIRSubpara"/>
        <w:numPr>
          <w:ilvl w:val="1"/>
          <w:numId w:val="287"/>
        </w:numPr>
      </w:pPr>
      <w:r w:rsidRPr="00AF3A89">
        <w:t>lifts or removes a Trading Suspension on a Relevant Product.</w:t>
      </w:r>
    </w:p>
    <w:p w14:paraId="2764D51E" w14:textId="74DE8608" w:rsidR="00AF3A89" w:rsidRPr="00AF3A89" w:rsidRDefault="00AF3A89" w:rsidP="00D41C5C">
      <w:pPr>
        <w:pStyle w:val="MIRBodyText"/>
        <w:numPr>
          <w:ilvl w:val="0"/>
          <w:numId w:val="287"/>
        </w:numPr>
        <w:tabs>
          <w:tab w:val="clear" w:pos="2205"/>
          <w:tab w:val="left" w:pos="851"/>
        </w:tabs>
      </w:pPr>
      <w:r w:rsidRPr="00AF3A89">
        <w:t>(2) Where a technical problem (includin</w:t>
      </w:r>
      <w:r w:rsidR="00484488">
        <w:t>g a power outage) prevents the F</w:t>
      </w:r>
      <w:r w:rsidRPr="00AF3A89">
        <w:t>irst Market Operator from making a notification referred to in paragraph (1)(a) or (b) immediately, the notification mu</w:t>
      </w:r>
      <w:r w:rsidR="00484488">
        <w:t>st be made to the O</w:t>
      </w:r>
      <w:r w:rsidR="00605B63">
        <w:t>ther</w:t>
      </w:r>
      <w:r w:rsidR="00484488">
        <w:t xml:space="preserve"> Market O</w:t>
      </w:r>
      <w:r w:rsidRPr="00AF3A89">
        <w:t xml:space="preserve">perator </w:t>
      </w:r>
      <w:r w:rsidR="00484488">
        <w:t xml:space="preserve">or Other CGS Market Operator </w:t>
      </w:r>
      <w:r w:rsidRPr="00AF3A89">
        <w:t>without delay by another appropriate means.</w:t>
      </w:r>
    </w:p>
    <w:p w14:paraId="6250A667" w14:textId="4C88067E" w:rsidR="00AF3A89" w:rsidRPr="00AF3A89" w:rsidRDefault="00484488" w:rsidP="00D41C5C">
      <w:pPr>
        <w:pStyle w:val="MIRBodyText"/>
        <w:numPr>
          <w:ilvl w:val="0"/>
          <w:numId w:val="287"/>
        </w:numPr>
        <w:tabs>
          <w:tab w:val="clear" w:pos="2205"/>
          <w:tab w:val="left" w:pos="851"/>
        </w:tabs>
      </w:pPr>
      <w:r>
        <w:t>(3) The F</w:t>
      </w:r>
      <w:r w:rsidR="00AF3A89" w:rsidRPr="00AF3A89">
        <w:t xml:space="preserve">irst Market Operator is not required to </w:t>
      </w:r>
      <w:r>
        <w:t>comply with subrule (1) if the F</w:t>
      </w:r>
      <w:r w:rsidR="00AF3A89" w:rsidRPr="00AF3A89">
        <w:t>irst Market Operator has placed the Relevant Product into a Trading Suspension, or lifted or removed the Trading Suspension, as a result o</w:t>
      </w:r>
      <w:r w:rsidR="00605B63">
        <w:t>f a notification from a Market o</w:t>
      </w:r>
      <w:r w:rsidR="00AF3A89" w:rsidRPr="00AF3A89">
        <w:t>perator under paragraphs (1)(a) or (b).</w:t>
      </w:r>
    </w:p>
    <w:p w14:paraId="4B0CBAB3" w14:textId="77777777" w:rsidR="00AF3A89" w:rsidRPr="00AF3A89" w:rsidRDefault="00AF3A89" w:rsidP="00AF3A89">
      <w:pPr>
        <w:pStyle w:val="MIRPenalty"/>
      </w:pPr>
      <w:r w:rsidRPr="00AF3A89">
        <w:t>Maximum penalty: $1,000,000</w:t>
      </w:r>
    </w:p>
    <w:p w14:paraId="4263337A" w14:textId="554DA813" w:rsidR="00AF3A89" w:rsidRPr="00AF3A89" w:rsidRDefault="00DE12EA" w:rsidP="002D3BC2">
      <w:pPr>
        <w:pStyle w:val="MIRHeading3Rule"/>
        <w:keepNext/>
      </w:pPr>
      <w:r>
        <w:lastRenderedPageBreak/>
        <w:t>9</w:t>
      </w:r>
      <w:r w:rsidR="00605B63">
        <w:t>.1.2</w:t>
      </w:r>
      <w:r w:rsidR="00605B63">
        <w:tab/>
        <w:t>Market o</w:t>
      </w:r>
      <w:r w:rsidR="00AF3A89" w:rsidRPr="00AF3A89">
        <w:t>perator to place Relevant Products into a Trading Suspension</w:t>
      </w:r>
    </w:p>
    <w:p w14:paraId="72BAAFFA" w14:textId="6E8E570F" w:rsidR="00AF3A89" w:rsidRPr="00AF3A89" w:rsidRDefault="00605B63" w:rsidP="00D41C5C">
      <w:pPr>
        <w:pStyle w:val="MIRBodyText"/>
        <w:numPr>
          <w:ilvl w:val="0"/>
          <w:numId w:val="287"/>
        </w:numPr>
        <w:tabs>
          <w:tab w:val="clear" w:pos="2205"/>
          <w:tab w:val="left" w:pos="851"/>
        </w:tabs>
      </w:pPr>
      <w:r>
        <w:t>(1) A Market o</w:t>
      </w:r>
      <w:r w:rsidR="00AF3A89" w:rsidRPr="00AF3A89">
        <w:t xml:space="preserve">perator </w:t>
      </w:r>
      <w:r w:rsidR="00484488">
        <w:t xml:space="preserve">or CGS Market operator </w:t>
      </w:r>
      <w:r w:rsidR="00AF3A89" w:rsidRPr="00AF3A89">
        <w:t>that receives a notification under paragraph</w:t>
      </w:r>
      <w:r w:rsidR="009526B7">
        <w:t> </w:t>
      </w:r>
      <w:r w:rsidR="00DE12EA">
        <w:t>9</w:t>
      </w:r>
      <w:r w:rsidR="00AF3A89" w:rsidRPr="00AF3A89">
        <w:t>.1.1(1)(a) must immediately place each Relevant Product the subject of the notification into a Trading Suspension on its Market.</w:t>
      </w:r>
    </w:p>
    <w:p w14:paraId="7EFDEFCB" w14:textId="65AED03C" w:rsidR="00AF3A89" w:rsidRPr="00AF3A89" w:rsidRDefault="00605B63" w:rsidP="00D41C5C">
      <w:pPr>
        <w:pStyle w:val="MIRBodyText"/>
        <w:numPr>
          <w:ilvl w:val="0"/>
          <w:numId w:val="287"/>
        </w:numPr>
        <w:tabs>
          <w:tab w:val="clear" w:pos="2205"/>
          <w:tab w:val="left" w:pos="851"/>
        </w:tabs>
      </w:pPr>
      <w:r>
        <w:t>(2) A Market o</w:t>
      </w:r>
      <w:r w:rsidR="00AF3A89" w:rsidRPr="00AF3A89">
        <w:t>perator</w:t>
      </w:r>
      <w:r w:rsidR="00484488">
        <w:t xml:space="preserve"> or CGS Market operator</w:t>
      </w:r>
      <w:r w:rsidR="00AF3A89" w:rsidRPr="00AF3A89">
        <w:t xml:space="preserve"> that places a Relevant Product into a Trading Suspension in accordance with subrule (1) may only lift or remove that Tradi</w:t>
      </w:r>
      <w:r w:rsidR="00484488">
        <w:t>ng Suspension after that</w:t>
      </w:r>
      <w:r>
        <w:t xml:space="preserve"> Market o</w:t>
      </w:r>
      <w:r w:rsidR="00AF3A89" w:rsidRPr="00AF3A89">
        <w:t xml:space="preserve">perator receives a notification under paragraph </w:t>
      </w:r>
      <w:r w:rsidR="00DE12EA">
        <w:t>9</w:t>
      </w:r>
      <w:r w:rsidR="00AF3A89" w:rsidRPr="00AF3A89">
        <w:t>.1.1(1)(b) in relation to the same Relevant Product.</w:t>
      </w:r>
    </w:p>
    <w:p w14:paraId="6EE54730" w14:textId="77777777" w:rsidR="00AF3A89" w:rsidRPr="00AF3A89" w:rsidRDefault="00AF3A89" w:rsidP="00AF3A89">
      <w:pPr>
        <w:pStyle w:val="MIRPenalty"/>
      </w:pPr>
      <w:r w:rsidRPr="00AF3A89">
        <w:t>Maximum penalty: $1,000,000</w:t>
      </w:r>
    </w:p>
    <w:p w14:paraId="6CE8F3CC" w14:textId="7E777C50" w:rsidR="00AF3A89" w:rsidRPr="00AF3A89" w:rsidRDefault="00DE12EA" w:rsidP="00AF3A89">
      <w:pPr>
        <w:pStyle w:val="MIRHeading3Rule"/>
      </w:pPr>
      <w:r>
        <w:t>9</w:t>
      </w:r>
      <w:r w:rsidR="00605B63">
        <w:t>.1.3</w:t>
      </w:r>
      <w:r w:rsidR="00605B63">
        <w:tab/>
        <w:t>Market o</w:t>
      </w:r>
      <w:r w:rsidR="00AF3A89" w:rsidRPr="00AF3A89">
        <w:t>perator to notify of system outages</w:t>
      </w:r>
    </w:p>
    <w:p w14:paraId="3FDDC096" w14:textId="130534BE" w:rsidR="00AF3A89" w:rsidRPr="00EB78EF" w:rsidRDefault="00605B63" w:rsidP="00D41C5C">
      <w:pPr>
        <w:pStyle w:val="MIRBodyText"/>
        <w:numPr>
          <w:ilvl w:val="0"/>
          <w:numId w:val="287"/>
        </w:numPr>
        <w:tabs>
          <w:tab w:val="clear" w:pos="2205"/>
          <w:tab w:val="left" w:pos="851"/>
        </w:tabs>
      </w:pPr>
      <w:r>
        <w:t>A Market o</w:t>
      </w:r>
      <w:r w:rsidR="00AF3A89" w:rsidRPr="00AF3A89">
        <w:t xml:space="preserve">perator </w:t>
      </w:r>
      <w:r w:rsidR="009F1BB0">
        <w:t xml:space="preserve">or CGS Market operator </w:t>
      </w:r>
      <w:r>
        <w:t xml:space="preserve">must notify ASIC, </w:t>
      </w:r>
      <w:r w:rsidR="00B334EB">
        <w:t>O</w:t>
      </w:r>
      <w:r>
        <w:t xml:space="preserve">ther Market </w:t>
      </w:r>
      <w:r w:rsidR="00B334EB">
        <w:t>O</w:t>
      </w:r>
      <w:r w:rsidR="00AF3A89" w:rsidRPr="00AF3A89">
        <w:t>perators</w:t>
      </w:r>
      <w:r w:rsidR="009F1BB0">
        <w:t xml:space="preserve"> or Other CGS Market Operators (as applicable)</w:t>
      </w:r>
      <w:r w:rsidR="00AF3A89" w:rsidRPr="00AF3A89">
        <w:t xml:space="preserve"> and Participants of its Market immediately upon becoming aware of a technical problem (including a po</w:t>
      </w:r>
      <w:r>
        <w:t>wer outage) affecting a Market o</w:t>
      </w:r>
      <w:r w:rsidR="00AF3A89" w:rsidRPr="00AF3A89">
        <w:t>perator</w:t>
      </w:r>
      <w:r w:rsidR="004D5B3E">
        <w:t>’</w:t>
      </w:r>
      <w:r w:rsidR="00AF3A89" w:rsidRPr="00AF3A89">
        <w:t xml:space="preserve">s trading, compliance monitoring and reporting systems that may interfere with the fair, orderly or transparent </w:t>
      </w:r>
      <w:r w:rsidR="00AF3A89" w:rsidRPr="00EB78EF">
        <w:t xml:space="preserve">operation of </w:t>
      </w:r>
      <w:r w:rsidR="00AF3A89" w:rsidRPr="00E27894">
        <w:t>any Market</w:t>
      </w:r>
      <w:r w:rsidR="00AF3A89" w:rsidRPr="00EB78EF">
        <w:t>.</w:t>
      </w:r>
    </w:p>
    <w:p w14:paraId="39320E7D" w14:textId="77777777" w:rsidR="00AF3A89" w:rsidRPr="00AF3A89" w:rsidRDefault="00AF3A89" w:rsidP="00AF3A89">
      <w:pPr>
        <w:pStyle w:val="MIRPenalty"/>
      </w:pPr>
      <w:r w:rsidRPr="00AF3A89">
        <w:t>Maximum penalty: $1,000,000</w:t>
      </w:r>
    </w:p>
    <w:p w14:paraId="50629CA3" w14:textId="48E90631" w:rsidR="00AF3A89" w:rsidRPr="00AF3A89" w:rsidRDefault="00AF3A89" w:rsidP="00AF3A89">
      <w:pPr>
        <w:pStyle w:val="MIRHeading2Part"/>
      </w:pPr>
      <w:bookmarkStart w:id="818" w:name="_Toc290981903"/>
      <w:bookmarkStart w:id="819" w:name="_Toc390085935"/>
      <w:bookmarkStart w:id="820" w:name="_Toc451971868"/>
      <w:bookmarkStart w:id="821" w:name="_Toc453533760"/>
      <w:bookmarkStart w:id="822" w:name="_Toc453840737"/>
      <w:bookmarkStart w:id="823" w:name="_Toc453842709"/>
      <w:bookmarkStart w:id="824" w:name="_Toc453855729"/>
      <w:bookmarkStart w:id="825" w:name="_Toc467682579"/>
      <w:bookmarkStart w:id="826" w:name="_Toc467691426"/>
      <w:bookmarkStart w:id="827" w:name="_Toc456539555"/>
      <w:bookmarkStart w:id="828" w:name="_Toc467608874"/>
      <w:bookmarkStart w:id="829" w:name="_Toc469559212"/>
      <w:bookmarkStart w:id="830" w:name="_Toc491263010"/>
      <w:r w:rsidRPr="00AF3A89">
        <w:t xml:space="preserve">Part </w:t>
      </w:r>
      <w:r w:rsidR="00DE12EA">
        <w:t>9</w:t>
      </w:r>
      <w:r w:rsidRPr="00AF3A89">
        <w:t>.2</w:t>
      </w:r>
      <w:r w:rsidRPr="00AF3A89">
        <w:tab/>
        <w:t>Information Sharing</w:t>
      </w:r>
      <w:bookmarkEnd w:id="818"/>
      <w:bookmarkEnd w:id="819"/>
      <w:bookmarkEnd w:id="820"/>
      <w:bookmarkEnd w:id="821"/>
      <w:bookmarkEnd w:id="822"/>
      <w:bookmarkEnd w:id="823"/>
      <w:bookmarkEnd w:id="824"/>
      <w:bookmarkEnd w:id="825"/>
      <w:bookmarkEnd w:id="826"/>
      <w:bookmarkEnd w:id="827"/>
      <w:bookmarkEnd w:id="828"/>
      <w:bookmarkEnd w:id="829"/>
      <w:bookmarkEnd w:id="830"/>
    </w:p>
    <w:p w14:paraId="3B70EC94" w14:textId="2E9F6CAE" w:rsidR="00A0434E" w:rsidRPr="00AF3A89" w:rsidRDefault="00DE12EA" w:rsidP="00A0434E">
      <w:pPr>
        <w:pStyle w:val="MIRHeading3Rule"/>
      </w:pPr>
      <w:r>
        <w:t>9</w:t>
      </w:r>
      <w:r w:rsidR="00A0434E" w:rsidRPr="00AF3A89">
        <w:t>.</w:t>
      </w:r>
      <w:r w:rsidR="00A0434E">
        <w:t>2</w:t>
      </w:r>
      <w:r w:rsidR="00A0434E" w:rsidRPr="00AF3A89">
        <w:t>.1</w:t>
      </w:r>
      <w:r w:rsidR="00A0434E">
        <w:t>A</w:t>
      </w:r>
      <w:r w:rsidR="00396033">
        <w:t>A</w:t>
      </w:r>
      <w:r w:rsidR="00A0434E" w:rsidRPr="00AF3A89">
        <w:tab/>
        <w:t>Application</w:t>
      </w:r>
    </w:p>
    <w:p w14:paraId="7630B4B1" w14:textId="51F86596" w:rsidR="00A0434E" w:rsidRPr="00AF3A89" w:rsidRDefault="00A0434E" w:rsidP="00D41C5C">
      <w:pPr>
        <w:pStyle w:val="MIRBodyText"/>
        <w:numPr>
          <w:ilvl w:val="0"/>
          <w:numId w:val="287"/>
        </w:numPr>
        <w:tabs>
          <w:tab w:val="clear" w:pos="2205"/>
          <w:tab w:val="left" w:pos="851"/>
        </w:tabs>
        <w:rPr>
          <w:rFonts w:eastAsia="Calibri"/>
        </w:rPr>
      </w:pPr>
      <w:r w:rsidRPr="00AF3A89">
        <w:rPr>
          <w:rFonts w:eastAsia="Calibri"/>
        </w:rPr>
        <w:t xml:space="preserve">(1) This </w:t>
      </w:r>
      <w:r>
        <w:rPr>
          <w:rFonts w:eastAsia="Calibri"/>
        </w:rPr>
        <w:t>Part</w:t>
      </w:r>
      <w:r w:rsidRPr="00AF3A89">
        <w:rPr>
          <w:rFonts w:eastAsia="Calibri"/>
        </w:rPr>
        <w:t xml:space="preserve"> applies to: </w:t>
      </w:r>
    </w:p>
    <w:p w14:paraId="4590DCB7" w14:textId="77777777" w:rsidR="00A0434E" w:rsidRPr="00E27894" w:rsidRDefault="00A0434E" w:rsidP="00D41C5C">
      <w:pPr>
        <w:pStyle w:val="MIRSubpara"/>
        <w:numPr>
          <w:ilvl w:val="1"/>
          <w:numId w:val="287"/>
        </w:numPr>
      </w:pPr>
      <w:r>
        <w:t xml:space="preserve">the operator </w:t>
      </w:r>
      <w:r w:rsidRPr="00E27894">
        <w:t>of a Market on or through which offers to acquire or dispose of Equity Market Products are made or accepted, if those Equity Market Products are able to be traded on another Market;</w:t>
      </w:r>
    </w:p>
    <w:p w14:paraId="61704067" w14:textId="351911C0" w:rsidR="00A0434E" w:rsidRPr="00E27894" w:rsidRDefault="00590E9C" w:rsidP="00D41C5C">
      <w:pPr>
        <w:pStyle w:val="MIRSubpara"/>
        <w:numPr>
          <w:ilvl w:val="1"/>
          <w:numId w:val="287"/>
        </w:numPr>
      </w:pPr>
      <w:r w:rsidRPr="00E27894">
        <w:t>t</w:t>
      </w:r>
      <w:r w:rsidR="00A0434E" w:rsidRPr="00E27894">
        <w:t>he operator of the other Market referred to in paragraph (a) (in this Part</w:t>
      </w:r>
      <w:r w:rsidR="003B6727">
        <w:t>,</w:t>
      </w:r>
      <w:r w:rsidR="00A0434E" w:rsidRPr="00E27894">
        <w:t xml:space="preserve"> the </w:t>
      </w:r>
      <w:r w:rsidR="00A0434E" w:rsidRPr="00DE12EA">
        <w:rPr>
          <w:b/>
          <w:i/>
        </w:rPr>
        <w:t>Other Market Operator</w:t>
      </w:r>
      <w:r w:rsidR="00A0434E" w:rsidRPr="00E27894">
        <w:t>);</w:t>
      </w:r>
    </w:p>
    <w:p w14:paraId="4CF65CB3" w14:textId="0E841DD1" w:rsidR="00A0434E" w:rsidRPr="00192D89" w:rsidRDefault="00A0434E" w:rsidP="00D41C5C">
      <w:pPr>
        <w:pStyle w:val="MIRSubpara"/>
        <w:numPr>
          <w:ilvl w:val="1"/>
          <w:numId w:val="287"/>
        </w:numPr>
      </w:pPr>
      <w:r w:rsidRPr="0049656F">
        <w:t>the operator of a CGS Market on or through which offers to acquire or dispose of CGS Depository Interests are made or accepted, if those CGS Depository Interests are able to be tr</w:t>
      </w:r>
      <w:r w:rsidRPr="000152C2">
        <w:t>aded on another CGS Market</w:t>
      </w:r>
      <w:r w:rsidRPr="00DF7416">
        <w:t xml:space="preserve">; </w:t>
      </w:r>
      <w:r w:rsidR="003B6727" w:rsidRPr="00AA4E85">
        <w:t>and</w:t>
      </w:r>
    </w:p>
    <w:p w14:paraId="224F2D53" w14:textId="64235B42" w:rsidR="00A0434E" w:rsidRPr="0049656F" w:rsidRDefault="00590E9C" w:rsidP="00D41C5C">
      <w:pPr>
        <w:pStyle w:val="MIRSubpara"/>
        <w:numPr>
          <w:ilvl w:val="1"/>
          <w:numId w:val="287"/>
        </w:numPr>
      </w:pPr>
      <w:r w:rsidRPr="003B6727">
        <w:t>t</w:t>
      </w:r>
      <w:r w:rsidR="00A0434E" w:rsidRPr="003B6727">
        <w:t>he operator of the other CGS Market referred to in paragraph (</w:t>
      </w:r>
      <w:r w:rsidR="003B6727" w:rsidRPr="003B6727">
        <w:t>c</w:t>
      </w:r>
      <w:r w:rsidR="00A0434E" w:rsidRPr="003B6727">
        <w:t>) (in this Part</w:t>
      </w:r>
      <w:r w:rsidR="003B6727" w:rsidRPr="003B6727">
        <w:t>,</w:t>
      </w:r>
      <w:r w:rsidR="00A0434E" w:rsidRPr="003B6727">
        <w:t xml:space="preserve"> the </w:t>
      </w:r>
      <w:r w:rsidR="00A0434E" w:rsidRPr="00DE12EA">
        <w:rPr>
          <w:b/>
          <w:i/>
        </w:rPr>
        <w:t>Other CGS Market Operator</w:t>
      </w:r>
      <w:r w:rsidR="00A0434E" w:rsidRPr="00917A4A">
        <w:t>)</w:t>
      </w:r>
      <w:r w:rsidR="003B6727" w:rsidRPr="003B6727">
        <w:t>.</w:t>
      </w:r>
    </w:p>
    <w:p w14:paraId="3881AF4B" w14:textId="6599FE23" w:rsidR="00A0434E" w:rsidRDefault="00A0434E" w:rsidP="00A0434E">
      <w:pPr>
        <w:pStyle w:val="MIRBodyText"/>
        <w:tabs>
          <w:tab w:val="clear" w:pos="2205"/>
          <w:tab w:val="left" w:pos="851"/>
        </w:tabs>
        <w:rPr>
          <w:rFonts w:eastAsia="Calibri"/>
          <w:noProof/>
        </w:rPr>
      </w:pPr>
      <w:r w:rsidRPr="00AF3A89">
        <w:rPr>
          <w:rFonts w:eastAsia="Calibri"/>
          <w:noProof/>
        </w:rPr>
        <w:t xml:space="preserve">(2) In this </w:t>
      </w:r>
      <w:r>
        <w:rPr>
          <w:rFonts w:eastAsia="Calibri"/>
          <w:noProof/>
        </w:rPr>
        <w:t>Part</w:t>
      </w:r>
      <w:r w:rsidRPr="00AF3A89">
        <w:rPr>
          <w:rFonts w:eastAsia="Calibri"/>
          <w:noProof/>
        </w:rPr>
        <w:t xml:space="preserve">, </w:t>
      </w:r>
      <w:r w:rsidRPr="00AF3A89">
        <w:rPr>
          <w:rFonts w:eastAsia="Calibri"/>
          <w:b/>
          <w:bCs/>
          <w:i/>
          <w:iCs/>
          <w:noProof/>
        </w:rPr>
        <w:t xml:space="preserve">Relevant Products </w:t>
      </w:r>
      <w:r w:rsidRPr="00AF3A89">
        <w:rPr>
          <w:rFonts w:eastAsia="Calibri"/>
          <w:noProof/>
        </w:rPr>
        <w:t xml:space="preserve">means Equity Market Products and CGS Depository Interests. </w:t>
      </w:r>
    </w:p>
    <w:p w14:paraId="30CA5BFD" w14:textId="42898B84" w:rsidR="00A0434E" w:rsidRPr="00AF3A89" w:rsidRDefault="00A0434E" w:rsidP="00A0434E">
      <w:pPr>
        <w:pStyle w:val="MIRNote"/>
      </w:pPr>
      <w:r w:rsidRPr="00AF3A89">
        <w:t>Note: There is no penalty for this Rule.</w:t>
      </w:r>
    </w:p>
    <w:p w14:paraId="72200123" w14:textId="7CB16FFB" w:rsidR="00AF3A89" w:rsidRPr="00AF3A89" w:rsidRDefault="00DE12EA" w:rsidP="00A0434E">
      <w:pPr>
        <w:pStyle w:val="MIRHeading3Rule"/>
      </w:pPr>
      <w:r>
        <w:lastRenderedPageBreak/>
        <w:t>9</w:t>
      </w:r>
      <w:r w:rsidR="00AF3A89" w:rsidRPr="00AF3A89">
        <w:t>.2.1</w:t>
      </w:r>
      <w:r w:rsidR="00AF3A89" w:rsidRPr="00AF3A89">
        <w:tab/>
        <w:t>Provision of information by electr</w:t>
      </w:r>
      <w:r w:rsidR="00605B63">
        <w:t>onic data feed to other Market o</w:t>
      </w:r>
      <w:r w:rsidR="00AF3A89" w:rsidRPr="00AF3A89">
        <w:t>perators</w:t>
      </w:r>
    </w:p>
    <w:p w14:paraId="50D89972" w14:textId="35A5A802" w:rsidR="00AF3A89" w:rsidRPr="00AF3A89" w:rsidRDefault="00AF3A89" w:rsidP="006D425D">
      <w:pPr>
        <w:pStyle w:val="MIRBodyText"/>
        <w:numPr>
          <w:ilvl w:val="0"/>
          <w:numId w:val="287"/>
        </w:numPr>
        <w:tabs>
          <w:tab w:val="clear" w:pos="2205"/>
          <w:tab w:val="left" w:pos="851"/>
        </w:tabs>
        <w:spacing w:before="240"/>
      </w:pPr>
      <w:r w:rsidRPr="00AF3A89">
        <w:t>(1) Subject to subrules (2) to (5) and Rule</w:t>
      </w:r>
      <w:r w:rsidR="001D3248">
        <w:t xml:space="preserve"> </w:t>
      </w:r>
      <w:r w:rsidR="00DE12EA">
        <w:t>9</w:t>
      </w:r>
      <w:r w:rsidRPr="00AF3A89">
        <w:t>.1.3, a</w:t>
      </w:r>
      <w:r w:rsidR="00484488">
        <w:t xml:space="preserve"> Market o</w:t>
      </w:r>
      <w:r w:rsidRPr="00AF3A89">
        <w:t xml:space="preserve">perator </w:t>
      </w:r>
      <w:r w:rsidR="00E04EE3">
        <w:t>and a</w:t>
      </w:r>
      <w:r w:rsidR="00484488">
        <w:t xml:space="preserve"> CGS Market operator </w:t>
      </w:r>
      <w:r w:rsidRPr="00AF3A89">
        <w:t>(</w:t>
      </w:r>
      <w:r w:rsidR="00484488">
        <w:rPr>
          <w:b/>
          <w:i/>
        </w:rPr>
        <w:t>F</w:t>
      </w:r>
      <w:r w:rsidRPr="00AF3A89">
        <w:rPr>
          <w:b/>
          <w:i/>
        </w:rPr>
        <w:t>irst Market Operator</w:t>
      </w:r>
      <w:r w:rsidRPr="00AF3A89">
        <w:t xml:space="preserve">) must make </w:t>
      </w:r>
      <w:r w:rsidR="00484488">
        <w:t>available to each Other Market O</w:t>
      </w:r>
      <w:r w:rsidRPr="00AF3A89">
        <w:t>perator</w:t>
      </w:r>
      <w:r w:rsidR="00484488">
        <w:t xml:space="preserve"> </w:t>
      </w:r>
      <w:r w:rsidR="00E04EE3">
        <w:t>or Other</w:t>
      </w:r>
      <w:r w:rsidR="00484488">
        <w:t xml:space="preserve"> CGS Market Operator </w:t>
      </w:r>
      <w:r w:rsidR="00E04EE3">
        <w:t>as applicable</w:t>
      </w:r>
      <w:r w:rsidRPr="00AF3A89">
        <w:t>, through an electronic data feed and in a machine-readable format:</w:t>
      </w:r>
    </w:p>
    <w:p w14:paraId="20837C50" w14:textId="47C3B43B" w:rsidR="00AF3A89" w:rsidRPr="00AF3A89" w:rsidRDefault="00AF3A89" w:rsidP="006D425D">
      <w:pPr>
        <w:pStyle w:val="MIRSubpara"/>
        <w:numPr>
          <w:ilvl w:val="1"/>
          <w:numId w:val="287"/>
        </w:numPr>
        <w:spacing w:before="120"/>
      </w:pPr>
      <w:r w:rsidRPr="00AF3A89">
        <w:t xml:space="preserve">notifications referred to in subrule </w:t>
      </w:r>
      <w:r w:rsidR="00DE12EA">
        <w:t>8</w:t>
      </w:r>
      <w:r w:rsidRPr="00AF3A89">
        <w:t>.2.2(2)</w:t>
      </w:r>
      <w:r w:rsidRPr="00AF3A89">
        <w:rPr>
          <w:szCs w:val="20"/>
        </w:rPr>
        <w:t xml:space="preserve"> </w:t>
      </w:r>
      <w:r w:rsidRPr="00AF3A89">
        <w:t xml:space="preserve">and Rules </w:t>
      </w:r>
      <w:r w:rsidR="00DE12EA">
        <w:t>8</w:t>
      </w:r>
      <w:r w:rsidRPr="00AF3A89">
        <w:t xml:space="preserve">.2.2B and </w:t>
      </w:r>
      <w:r w:rsidR="00DE12EA">
        <w:t>8</w:t>
      </w:r>
      <w:r w:rsidRPr="00AF3A89">
        <w:t>.2.2C;</w:t>
      </w:r>
    </w:p>
    <w:p w14:paraId="6F44D0FE" w14:textId="39E61DD1" w:rsidR="00AF3A89" w:rsidRPr="00AF3A89" w:rsidRDefault="00AF3A89" w:rsidP="006D425D">
      <w:pPr>
        <w:pStyle w:val="MIRSubpara"/>
        <w:numPr>
          <w:ilvl w:val="1"/>
          <w:numId w:val="287"/>
        </w:numPr>
        <w:spacing w:before="120"/>
      </w:pPr>
      <w:r w:rsidRPr="00AF3A89">
        <w:t xml:space="preserve">Pre-Trade Information referred to in subrule </w:t>
      </w:r>
      <w:r w:rsidR="00DE12EA">
        <w:t>6</w:t>
      </w:r>
      <w:r w:rsidRPr="00AF3A89">
        <w:t xml:space="preserve">.1.2(1); </w:t>
      </w:r>
    </w:p>
    <w:p w14:paraId="3E128880" w14:textId="4C12A15C" w:rsidR="00AF3A89" w:rsidRPr="00AF3A89" w:rsidRDefault="00AF3A89" w:rsidP="006D425D">
      <w:pPr>
        <w:pStyle w:val="MIRSubpara"/>
        <w:numPr>
          <w:ilvl w:val="1"/>
          <w:numId w:val="287"/>
        </w:numPr>
        <w:spacing w:before="120"/>
      </w:pPr>
      <w:r w:rsidRPr="00AF3A89">
        <w:t xml:space="preserve">Post-Trade Information referred to in subrule </w:t>
      </w:r>
      <w:r w:rsidR="00DE12EA">
        <w:t>6.3</w:t>
      </w:r>
      <w:r w:rsidRPr="00AF3A89">
        <w:t>.4(1);</w:t>
      </w:r>
    </w:p>
    <w:p w14:paraId="680B6373" w14:textId="01C51660" w:rsidR="00AF3A89" w:rsidRPr="00AF3A89" w:rsidRDefault="00AF3A89" w:rsidP="006D425D">
      <w:pPr>
        <w:pStyle w:val="MIRSubpara"/>
        <w:numPr>
          <w:ilvl w:val="1"/>
          <w:numId w:val="287"/>
        </w:numPr>
        <w:spacing w:before="120"/>
      </w:pPr>
      <w:r w:rsidRPr="00AF3A89">
        <w:t xml:space="preserve">notifications referred to in Rule </w:t>
      </w:r>
      <w:r w:rsidR="00DE12EA">
        <w:t>9</w:t>
      </w:r>
      <w:r w:rsidRPr="00AF3A89">
        <w:t>.1.1; and</w:t>
      </w:r>
    </w:p>
    <w:p w14:paraId="17F32186" w14:textId="77777777" w:rsidR="00AF3A89" w:rsidRPr="00AF3A89" w:rsidRDefault="00AF3A89" w:rsidP="006D425D">
      <w:pPr>
        <w:pStyle w:val="MIRSubpara"/>
        <w:numPr>
          <w:ilvl w:val="1"/>
          <w:numId w:val="287"/>
        </w:numPr>
        <w:spacing w:before="120"/>
      </w:pPr>
      <w:r w:rsidRPr="00AF3A89">
        <w:t>to the extent not covered by paragraph (d), information about the status of trading in each Relevant Product.</w:t>
      </w:r>
    </w:p>
    <w:p w14:paraId="6559D6FD" w14:textId="471ABEEA" w:rsidR="00AF3A89" w:rsidRPr="00AF3A89" w:rsidRDefault="00AF3A89" w:rsidP="006D425D">
      <w:pPr>
        <w:pStyle w:val="MIRBodyText"/>
        <w:numPr>
          <w:ilvl w:val="0"/>
          <w:numId w:val="287"/>
        </w:numPr>
        <w:tabs>
          <w:tab w:val="clear" w:pos="2205"/>
          <w:tab w:val="left" w:pos="851"/>
        </w:tabs>
        <w:spacing w:before="240"/>
      </w:pPr>
      <w:r w:rsidRPr="00AF3A89">
        <w:t>(2) Notwithstand</w:t>
      </w:r>
      <w:r w:rsidR="00E04EE3">
        <w:t xml:space="preserve">ing Rules </w:t>
      </w:r>
      <w:r w:rsidR="001D3248">
        <w:t>6</w:t>
      </w:r>
      <w:r w:rsidR="00E04EE3">
        <w:t xml:space="preserve">.1.3 and </w:t>
      </w:r>
      <w:r w:rsidR="001D3248">
        <w:t>6.3.5</w:t>
      </w:r>
      <w:r w:rsidR="00E04EE3">
        <w:t>, the F</w:t>
      </w:r>
      <w:r w:rsidRPr="00AF3A89">
        <w:t>irst Market Operator must make available a data feed referred to in su</w:t>
      </w:r>
      <w:r w:rsidR="00E04EE3">
        <w:t>brule (1) to each Other Market O</w:t>
      </w:r>
      <w:r w:rsidRPr="00AF3A89">
        <w:t xml:space="preserve">perator </w:t>
      </w:r>
      <w:r w:rsidR="00E04EE3">
        <w:t xml:space="preserve">or Other CGS Market Operator </w:t>
      </w:r>
      <w:r w:rsidRPr="00AF3A89">
        <w:t>either at no cost or for an amount which is no greater than the direct, efficient, incremental costs of making the data feed available.</w:t>
      </w:r>
    </w:p>
    <w:p w14:paraId="4299826C" w14:textId="6CA1CC84" w:rsidR="00AF3A89" w:rsidRPr="00AF3A89" w:rsidRDefault="00AF3A89" w:rsidP="006D425D">
      <w:pPr>
        <w:pStyle w:val="MIRBodyText"/>
        <w:numPr>
          <w:ilvl w:val="0"/>
          <w:numId w:val="287"/>
        </w:numPr>
        <w:tabs>
          <w:tab w:val="clear" w:pos="2205"/>
          <w:tab w:val="left" w:pos="851"/>
        </w:tabs>
        <w:spacing w:before="240"/>
      </w:pPr>
      <w:r w:rsidRPr="00AF3A89">
        <w:t>(3) Notwithstanding Ru</w:t>
      </w:r>
      <w:r w:rsidR="00E04EE3">
        <w:t xml:space="preserve">les </w:t>
      </w:r>
      <w:r w:rsidR="001D3248">
        <w:t>6</w:t>
      </w:r>
      <w:r w:rsidR="00E04EE3">
        <w:t xml:space="preserve">.1.3 and </w:t>
      </w:r>
      <w:r w:rsidR="001D3248">
        <w:t>6.3.5</w:t>
      </w:r>
      <w:r w:rsidR="00E04EE3">
        <w:t>, where the F</w:t>
      </w:r>
      <w:r w:rsidRPr="00AF3A89">
        <w:t>irst Market Operator makes available a data feed referred to in subrule (1) in ac</w:t>
      </w:r>
      <w:r w:rsidR="00E04EE3">
        <w:t>cordance with subrule (2), the F</w:t>
      </w:r>
      <w:r w:rsidRPr="00AF3A89">
        <w:t>irst Market Operator may make that data feed available on terms that limit the purpo</w:t>
      </w:r>
      <w:r w:rsidR="00E04EE3">
        <w:t>ses for which the Other Market O</w:t>
      </w:r>
      <w:r w:rsidRPr="00AF3A89">
        <w:t xml:space="preserve">perator </w:t>
      </w:r>
      <w:r w:rsidR="00E04EE3">
        <w:t xml:space="preserve">or Other CGS Market Operator as applicable, </w:t>
      </w:r>
      <w:r w:rsidRPr="00AF3A89">
        <w:t>may make use of the data feed to purposes directly related to:</w:t>
      </w:r>
    </w:p>
    <w:p w14:paraId="162D5343" w14:textId="77777777" w:rsidR="00AF3A89" w:rsidRPr="00AF3A89" w:rsidRDefault="00AF3A89" w:rsidP="006D425D">
      <w:pPr>
        <w:pStyle w:val="MIRSubpara"/>
        <w:numPr>
          <w:ilvl w:val="1"/>
          <w:numId w:val="287"/>
        </w:numPr>
        <w:spacing w:before="120"/>
      </w:pPr>
      <w:r w:rsidRPr="00AF3A89">
        <w:t xml:space="preserve">in the case of a notification referred to in paragraph (1)(a): </w:t>
      </w:r>
    </w:p>
    <w:p w14:paraId="63DFE5A3" w14:textId="77777777" w:rsidR="00AF3A89" w:rsidRPr="00AF3A89" w:rsidRDefault="00AF3A89" w:rsidP="006D425D">
      <w:pPr>
        <w:pStyle w:val="MIRSubsubpara"/>
        <w:numPr>
          <w:ilvl w:val="2"/>
          <w:numId w:val="287"/>
        </w:numPr>
        <w:spacing w:before="120"/>
        <w:rPr>
          <w:noProof/>
        </w:rPr>
      </w:pPr>
      <w:r w:rsidRPr="00AF3A89">
        <w:rPr>
          <w:noProof/>
        </w:rPr>
        <w:t>determining the Extreme Trade Range for a Relevant Product;</w:t>
      </w:r>
    </w:p>
    <w:p w14:paraId="1F79962D" w14:textId="77777777" w:rsidR="00AF3A89" w:rsidRPr="00AF3A89" w:rsidRDefault="00AF3A89" w:rsidP="006D425D">
      <w:pPr>
        <w:pStyle w:val="MIRSubsubpara"/>
        <w:numPr>
          <w:ilvl w:val="2"/>
          <w:numId w:val="287"/>
        </w:numPr>
        <w:spacing w:before="120"/>
        <w:rPr>
          <w:noProof/>
        </w:rPr>
      </w:pPr>
      <w:r w:rsidRPr="00AF3A89">
        <w:rPr>
          <w:noProof/>
        </w:rPr>
        <w:t xml:space="preserve">identifying an ETR Event in relation to a Relevant Product; and </w:t>
      </w:r>
    </w:p>
    <w:p w14:paraId="16830EC6" w14:textId="77777777" w:rsidR="00AF3A89" w:rsidRPr="00AF3A89" w:rsidRDefault="00AF3A89" w:rsidP="006D425D">
      <w:pPr>
        <w:pStyle w:val="MIRSubsubpara"/>
        <w:numPr>
          <w:ilvl w:val="2"/>
          <w:numId w:val="287"/>
        </w:numPr>
        <w:spacing w:before="120"/>
        <w:rPr>
          <w:noProof/>
        </w:rPr>
      </w:pPr>
      <w:r w:rsidRPr="00AF3A89">
        <w:rPr>
          <w:noProof/>
        </w:rPr>
        <w:t xml:space="preserve">placing a Relevant Product into a Trading Pause, or lifting or removing that Trading Pause; </w:t>
      </w:r>
    </w:p>
    <w:p w14:paraId="3CDA6DEA" w14:textId="04B62901" w:rsidR="00AF3A89" w:rsidRPr="00AF3A89" w:rsidRDefault="00AF3A89" w:rsidP="006D425D">
      <w:pPr>
        <w:pStyle w:val="MIRSubpara"/>
        <w:numPr>
          <w:ilvl w:val="1"/>
          <w:numId w:val="287"/>
        </w:numPr>
        <w:spacing w:before="120"/>
      </w:pPr>
      <w:r w:rsidRPr="00AF3A89">
        <w:t>in the case of information referred to in paragraph (1)(b), (c) or (e), co</w:t>
      </w:r>
      <w:r w:rsidR="00E04EE3">
        <w:t>mpliance with the O</w:t>
      </w:r>
      <w:r w:rsidR="00605B63">
        <w:t>ther Marke</w:t>
      </w:r>
      <w:r w:rsidR="00E04EE3">
        <w:t>t Operator</w:t>
      </w:r>
      <w:r w:rsidR="004D5B3E">
        <w:t>’</w:t>
      </w:r>
      <w:r w:rsidR="00E04EE3">
        <w:t>s or Other CGS Market Operator</w:t>
      </w:r>
      <w:r w:rsidR="004D5B3E">
        <w:t>’</w:t>
      </w:r>
      <w:r w:rsidR="00E04EE3">
        <w:t>s (as applicable)</w:t>
      </w:r>
      <w:r w:rsidRPr="00AF3A89">
        <w:t xml:space="preserve"> obligations under Part 7.2 and Part 7.2A of the </w:t>
      </w:r>
      <w:r w:rsidR="002B4159">
        <w:t xml:space="preserve">Corporations </w:t>
      </w:r>
      <w:r w:rsidRPr="00AF3A89">
        <w:t>Act, including, the obligation to monitor a</w:t>
      </w:r>
      <w:r w:rsidR="00605B63">
        <w:t>nd enforce compliance with its listing r</w:t>
      </w:r>
      <w:r w:rsidRPr="00AF3A89">
        <w:t>ules; and</w:t>
      </w:r>
    </w:p>
    <w:p w14:paraId="22B77563" w14:textId="41618CF3" w:rsidR="00AF3A89" w:rsidRPr="00AF3A89" w:rsidRDefault="00AF3A89" w:rsidP="006D425D">
      <w:pPr>
        <w:pStyle w:val="MIRSubpara"/>
        <w:numPr>
          <w:ilvl w:val="1"/>
          <w:numId w:val="287"/>
        </w:numPr>
        <w:spacing w:before="120"/>
      </w:pPr>
      <w:r w:rsidRPr="00AF3A89">
        <w:t xml:space="preserve">in the case of the notification referred to in paragraph (1)(d), placing a Relevant Product into a Trading Suspension, or lifting or removing that Trading Suspension, on </w:t>
      </w:r>
      <w:r w:rsidR="00E04EE3">
        <w:t>the Market of the Other Market O</w:t>
      </w:r>
      <w:r w:rsidRPr="00AF3A89">
        <w:t>perator</w:t>
      </w:r>
      <w:r w:rsidR="00E04EE3">
        <w:t xml:space="preserve"> or Other CGS Market Operator (as applicable)</w:t>
      </w:r>
      <w:r w:rsidRPr="00AF3A89">
        <w:t>.</w:t>
      </w:r>
    </w:p>
    <w:p w14:paraId="731F2676" w14:textId="5E323C8C" w:rsidR="00AF3A89" w:rsidRPr="00AF3A89" w:rsidRDefault="00605B63" w:rsidP="006D425D">
      <w:pPr>
        <w:pStyle w:val="MIRBodyText"/>
        <w:numPr>
          <w:ilvl w:val="0"/>
          <w:numId w:val="287"/>
        </w:numPr>
        <w:tabs>
          <w:tab w:val="clear" w:pos="2205"/>
          <w:tab w:val="left" w:pos="851"/>
        </w:tabs>
        <w:spacing w:before="240"/>
      </w:pPr>
      <w:r>
        <w:t>(4) A Market o</w:t>
      </w:r>
      <w:r w:rsidR="00AF3A89" w:rsidRPr="00AF3A89">
        <w:t>perator need only make available a data feed referred to in subrule (1) in accordance with subrule (2) in relation to a Rele</w:t>
      </w:r>
      <w:r>
        <w:t xml:space="preserve">vant Product to </w:t>
      </w:r>
      <w:r w:rsidR="00E04EE3">
        <w:t>Other Market O</w:t>
      </w:r>
      <w:r w:rsidR="00AF3A89" w:rsidRPr="00AF3A89">
        <w:t>perator</w:t>
      </w:r>
      <w:r w:rsidR="00E04EE3">
        <w:t>s or Other CGS Market Operators (as applicable)</w:t>
      </w:r>
      <w:r w:rsidR="00AF3A89" w:rsidRPr="00AF3A89">
        <w:t>, within a reasonable time of receiving a</w:t>
      </w:r>
      <w:r>
        <w:t xml:space="preserve"> notification from that Market o</w:t>
      </w:r>
      <w:r w:rsidR="00AF3A89" w:rsidRPr="00AF3A89">
        <w:t>perator under subrule (5) in relation to that Relevant Product.</w:t>
      </w:r>
    </w:p>
    <w:p w14:paraId="0D13725C" w14:textId="31BA2BBC" w:rsidR="00AF3A89" w:rsidRPr="00AF3A89" w:rsidRDefault="00AF3A89" w:rsidP="00D41C5C">
      <w:pPr>
        <w:pStyle w:val="MIRBodyText"/>
        <w:numPr>
          <w:ilvl w:val="0"/>
          <w:numId w:val="287"/>
        </w:numPr>
        <w:tabs>
          <w:tab w:val="clear" w:pos="2205"/>
          <w:tab w:val="left" w:pos="851"/>
        </w:tabs>
      </w:pPr>
      <w:r w:rsidRPr="00AF3A89">
        <w:lastRenderedPageBreak/>
        <w:t>(5) For th</w:t>
      </w:r>
      <w:r w:rsidR="00E04EE3">
        <w:t>e purposes of subrule (4), the O</w:t>
      </w:r>
      <w:r w:rsidRPr="00AF3A89">
        <w:t>ther Ma</w:t>
      </w:r>
      <w:r w:rsidR="00E04EE3">
        <w:t>rket O</w:t>
      </w:r>
      <w:r w:rsidRPr="00AF3A89">
        <w:t xml:space="preserve">perator </w:t>
      </w:r>
      <w:r w:rsidR="00E04EE3">
        <w:t>or Other CGS Market Operator may give notice to the F</w:t>
      </w:r>
      <w:r w:rsidRPr="00AF3A89">
        <w:t xml:space="preserve">irst Market </w:t>
      </w:r>
      <w:r w:rsidR="00E04EE3">
        <w:t>Operator that the Other Market O</w:t>
      </w:r>
      <w:r w:rsidRPr="00AF3A89">
        <w:t xml:space="preserve">perator </w:t>
      </w:r>
      <w:r w:rsidR="00CE3850">
        <w:t>or</w:t>
      </w:r>
      <w:r w:rsidR="00E04EE3">
        <w:t xml:space="preserve"> Other CGS Market Operator as applicable, </w:t>
      </w:r>
      <w:r w:rsidRPr="00AF3A89">
        <w:t>requires a data feed referred to in subrule (1) for a purpose referred to in subrule (3) in relation to a Relevant Product.</w:t>
      </w:r>
    </w:p>
    <w:p w14:paraId="3E16DFB4" w14:textId="38E92C13" w:rsidR="00AF3A89" w:rsidRPr="00AF3A89" w:rsidRDefault="00605B63" w:rsidP="00D41C5C">
      <w:pPr>
        <w:pStyle w:val="MIRBodyText"/>
        <w:numPr>
          <w:ilvl w:val="0"/>
          <w:numId w:val="287"/>
        </w:numPr>
        <w:tabs>
          <w:tab w:val="clear" w:pos="2205"/>
          <w:tab w:val="left" w:pos="851"/>
        </w:tabs>
      </w:pPr>
      <w:r>
        <w:t>(6) A Market o</w:t>
      </w:r>
      <w:r w:rsidR="00AF3A89" w:rsidRPr="00AF3A89">
        <w:t>perator need only make the notifications referred to in paragraph (1)(a) or (d) in relation to an Equity Ma</w:t>
      </w:r>
      <w:r>
        <w:t>rket Product to another Market o</w:t>
      </w:r>
      <w:r w:rsidR="00AF3A89" w:rsidRPr="00AF3A89">
        <w:t>perator, within a reasonable time of receiving a notif</w:t>
      </w:r>
      <w:r w:rsidR="00E04EE3">
        <w:t>ication from that Other Market O</w:t>
      </w:r>
      <w:r w:rsidR="00AF3A89" w:rsidRPr="00AF3A89">
        <w:t>perator under subrule (7) in relation to that Equity Market Product.</w:t>
      </w:r>
    </w:p>
    <w:p w14:paraId="7C014A8E" w14:textId="77777777" w:rsidR="00B20AAD" w:rsidRDefault="00AF3A89" w:rsidP="00D41C5C">
      <w:pPr>
        <w:pStyle w:val="MIRBodyText"/>
        <w:numPr>
          <w:ilvl w:val="0"/>
          <w:numId w:val="287"/>
        </w:numPr>
        <w:tabs>
          <w:tab w:val="clear" w:pos="2205"/>
          <w:tab w:val="left" w:pos="851"/>
        </w:tabs>
      </w:pPr>
      <w:r w:rsidRPr="00AF3A89">
        <w:t>(7) For the purpos</w:t>
      </w:r>
      <w:r w:rsidR="00605B63">
        <w:t>es of subrule (6), if a Market o</w:t>
      </w:r>
      <w:r w:rsidR="00E04EE3">
        <w:t>perator</w:t>
      </w:r>
      <w:r w:rsidR="00B20AAD">
        <w:t>:</w:t>
      </w:r>
    </w:p>
    <w:p w14:paraId="765089A1" w14:textId="1DCB8F4D" w:rsidR="00094457" w:rsidRDefault="00E04EE3" w:rsidP="00590E9C">
      <w:pPr>
        <w:pStyle w:val="MIRSubpara"/>
        <w:numPr>
          <w:ilvl w:val="1"/>
          <w:numId w:val="270"/>
        </w:numPr>
      </w:pPr>
      <w:r>
        <w:t xml:space="preserve">intends to allow an </w:t>
      </w:r>
      <w:r w:rsidR="00AF3A89" w:rsidRPr="00AF3A89">
        <w:t xml:space="preserve">Equity Market Product </w:t>
      </w:r>
      <w:r w:rsidR="00B20AAD">
        <w:t>to be available</w:t>
      </w:r>
      <w:r>
        <w:t xml:space="preserve"> for trading </w:t>
      </w:r>
      <w:r w:rsidR="00AF3A89" w:rsidRPr="00AF3A89">
        <w:t>on its Market</w:t>
      </w:r>
      <w:r w:rsidR="00BD3395">
        <w:t>;</w:t>
      </w:r>
      <w:r w:rsidR="00AF3A89" w:rsidRPr="00AF3A89">
        <w:t xml:space="preserve"> and </w:t>
      </w:r>
    </w:p>
    <w:p w14:paraId="0CF81B23" w14:textId="6B15954D" w:rsidR="00094457" w:rsidRDefault="00AF3A89" w:rsidP="00590E9C">
      <w:pPr>
        <w:pStyle w:val="MIRSubpara"/>
        <w:numPr>
          <w:ilvl w:val="1"/>
          <w:numId w:val="270"/>
        </w:numPr>
      </w:pPr>
      <w:r w:rsidRPr="00AF3A89">
        <w:t xml:space="preserve">that </w:t>
      </w:r>
      <w:r w:rsidR="00B20AAD">
        <w:t>Equity M</w:t>
      </w:r>
      <w:r w:rsidR="00E04EE3">
        <w:t xml:space="preserve">arket Product </w:t>
      </w:r>
      <w:r w:rsidRPr="00AF3A89">
        <w:t xml:space="preserve">was not </w:t>
      </w:r>
      <w:r w:rsidR="00D121CB">
        <w:t xml:space="preserve">first </w:t>
      </w:r>
      <w:r w:rsidRPr="00AF3A89">
        <w:t xml:space="preserve">admitted to quotation </w:t>
      </w:r>
      <w:r w:rsidR="00605B63">
        <w:t xml:space="preserve">by that Market operator, </w:t>
      </w:r>
    </w:p>
    <w:p w14:paraId="0E90E3A5" w14:textId="2358A911" w:rsidR="00AF3A89" w:rsidRPr="00AF3A89" w:rsidRDefault="00605B63" w:rsidP="00D41C5C">
      <w:pPr>
        <w:pStyle w:val="MIRBodyText"/>
        <w:numPr>
          <w:ilvl w:val="0"/>
          <w:numId w:val="287"/>
        </w:numPr>
        <w:tabs>
          <w:tab w:val="clear" w:pos="2205"/>
          <w:tab w:val="left" w:pos="851"/>
        </w:tabs>
      </w:pPr>
      <w:r>
        <w:t>the Market o</w:t>
      </w:r>
      <w:r w:rsidR="00E04EE3">
        <w:t xml:space="preserve">perator must notify the </w:t>
      </w:r>
      <w:r w:rsidR="00AF3A89" w:rsidRPr="00AF3A89">
        <w:t>Mark</w:t>
      </w:r>
      <w:r>
        <w:t>et o</w:t>
      </w:r>
      <w:r w:rsidR="00AF3A89" w:rsidRPr="00AF3A89">
        <w:t>perator that first admitted the Equity</w:t>
      </w:r>
      <w:r w:rsidR="00B20AAD">
        <w:t xml:space="preserve"> Market Product to quotation </w:t>
      </w:r>
      <w:r w:rsidR="00094457">
        <w:t>of the intention in paragraph (a)</w:t>
      </w:r>
      <w:r w:rsidR="00AF3A89" w:rsidRPr="00AF3A89">
        <w:t>.</w:t>
      </w:r>
    </w:p>
    <w:p w14:paraId="6779EFF4" w14:textId="2409FE6C" w:rsidR="00AF3A89" w:rsidRPr="00AF3A89" w:rsidRDefault="00AF3A89" w:rsidP="00D41C5C">
      <w:pPr>
        <w:pStyle w:val="MIRPenalty"/>
      </w:pPr>
      <w:r w:rsidRPr="00AF3A89">
        <w:t>Maximum penalty: $1,000,000</w:t>
      </w:r>
    </w:p>
    <w:p w14:paraId="4BF75AA0" w14:textId="162FC703" w:rsidR="00AF3A89" w:rsidRPr="00AF3A89" w:rsidRDefault="001D3248" w:rsidP="00AF3A89">
      <w:pPr>
        <w:pStyle w:val="MIRHeading3Rule"/>
      </w:pPr>
      <w:r>
        <w:t>9</w:t>
      </w:r>
      <w:r w:rsidR="00605B63">
        <w:t>.2.2</w:t>
      </w:r>
      <w:r w:rsidR="00605B63">
        <w:tab/>
        <w:t>Market o</w:t>
      </w:r>
      <w:r w:rsidR="00AF3A89" w:rsidRPr="00AF3A89">
        <w:t>perator must assign unique identifiers to each Participant</w:t>
      </w:r>
    </w:p>
    <w:p w14:paraId="6B5C970C" w14:textId="267C7133" w:rsidR="00AF3A89" w:rsidRPr="00AF3A89" w:rsidRDefault="00605B63" w:rsidP="00D41C5C">
      <w:pPr>
        <w:pStyle w:val="MIRBodyText"/>
        <w:numPr>
          <w:ilvl w:val="0"/>
          <w:numId w:val="287"/>
        </w:numPr>
        <w:tabs>
          <w:tab w:val="clear" w:pos="2205"/>
          <w:tab w:val="left" w:pos="851"/>
        </w:tabs>
      </w:pPr>
      <w:r>
        <w:t>(1) A Market o</w:t>
      </w:r>
      <w:r w:rsidR="00AF3A89" w:rsidRPr="00AF3A89">
        <w:t xml:space="preserve">perator must assign each of its Participants a unique identifier for the purposes of identifying the Participant in records of </w:t>
      </w:r>
      <w:r w:rsidR="00E02703">
        <w:t>O</w:t>
      </w:r>
      <w:r w:rsidR="00AF3A89" w:rsidRPr="00AF3A89">
        <w:t>rders, transactions and other Trading Messages relating to Relevant Products.</w:t>
      </w:r>
    </w:p>
    <w:p w14:paraId="5A1B88EA" w14:textId="665CD987" w:rsidR="00AF3A89" w:rsidRPr="00AF3A89" w:rsidRDefault="00AF3A89" w:rsidP="00D41C5C">
      <w:pPr>
        <w:pStyle w:val="MIRBodyText"/>
        <w:numPr>
          <w:ilvl w:val="0"/>
          <w:numId w:val="287"/>
        </w:numPr>
        <w:tabs>
          <w:tab w:val="clear" w:pos="2205"/>
          <w:tab w:val="left" w:pos="851"/>
        </w:tabs>
      </w:pPr>
      <w:r w:rsidRPr="00AF3A89">
        <w:t>(2) Where a Participant is a Participant of more than on</w:t>
      </w:r>
      <w:r w:rsidR="00605B63">
        <w:t>e Market, each relevant Market o</w:t>
      </w:r>
      <w:r w:rsidRPr="00AF3A89">
        <w:t>perator must assign the same identifier to the Participant under subrule (1).</w:t>
      </w:r>
    </w:p>
    <w:p w14:paraId="6D6065E0" w14:textId="77777777" w:rsidR="00AF3A89" w:rsidRPr="00AF3A89" w:rsidRDefault="00AF3A89" w:rsidP="00AF3A89">
      <w:pPr>
        <w:pStyle w:val="MIRPenalty"/>
      </w:pPr>
      <w:r w:rsidRPr="00AF3A89">
        <w:t>Maximum penalty: $100,000</w:t>
      </w:r>
    </w:p>
    <w:p w14:paraId="26313FA8" w14:textId="41F27683" w:rsidR="00AF3A89" w:rsidRPr="00AF3A89" w:rsidRDefault="001D3248" w:rsidP="00AF3A89">
      <w:pPr>
        <w:pStyle w:val="MIRHeading3Rule"/>
      </w:pPr>
      <w:r>
        <w:t>9</w:t>
      </w:r>
      <w:r w:rsidR="00605B63">
        <w:t>.2.3</w:t>
      </w:r>
      <w:r w:rsidR="00605B63">
        <w:tab/>
        <w:t>Market o</w:t>
      </w:r>
      <w:r w:rsidR="00AF3A89" w:rsidRPr="00AF3A89">
        <w:t>perator must use unique symbols for Relevant Products</w:t>
      </w:r>
    </w:p>
    <w:p w14:paraId="4A63DE7B" w14:textId="53FE3EBF" w:rsidR="00AF3A89" w:rsidRPr="00AF3A89" w:rsidRDefault="00605B63" w:rsidP="00D41C5C">
      <w:pPr>
        <w:pStyle w:val="MIRBodyText"/>
        <w:numPr>
          <w:ilvl w:val="0"/>
          <w:numId w:val="287"/>
        </w:numPr>
        <w:tabs>
          <w:tab w:val="clear" w:pos="2205"/>
          <w:tab w:val="left" w:pos="851"/>
        </w:tabs>
      </w:pPr>
      <w:r>
        <w:t>(1) If a Market operator is the first Market o</w:t>
      </w:r>
      <w:r w:rsidR="00AF3A89" w:rsidRPr="00AF3A89">
        <w:t>perator to admit an Equity Market Product to quotat</w:t>
      </w:r>
      <w:r>
        <w:t>ion on its Market, that Market o</w:t>
      </w:r>
      <w:r w:rsidR="00AF3A89" w:rsidRPr="00AF3A89">
        <w:t>perator must assign each such Equity Market Product a unique symbol for the purposes of identifying that Equity Market</w:t>
      </w:r>
      <w:r w:rsidR="00E02703">
        <w:t xml:space="preserve"> Product in records of orders, t</w:t>
      </w:r>
      <w:r w:rsidR="00AF3A89" w:rsidRPr="00AF3A89">
        <w:t>ransactions and other Trading Messages on its Market.</w:t>
      </w:r>
    </w:p>
    <w:p w14:paraId="745AF557" w14:textId="56380E9E" w:rsidR="00AF3A89" w:rsidRPr="00AF3A89" w:rsidRDefault="00AF3A89" w:rsidP="00D41C5C">
      <w:pPr>
        <w:pStyle w:val="MIRBodyText"/>
        <w:numPr>
          <w:ilvl w:val="0"/>
          <w:numId w:val="287"/>
        </w:numPr>
        <w:tabs>
          <w:tab w:val="clear" w:pos="2205"/>
          <w:tab w:val="left" w:pos="851"/>
        </w:tabs>
      </w:pPr>
      <w:r w:rsidRPr="00AF3A89">
        <w:t>(2) If a unique symbol has been assigned to an Equity Market Product unde</w:t>
      </w:r>
      <w:r w:rsidR="00605B63">
        <w:t>r sub</w:t>
      </w:r>
      <w:r w:rsidR="00F42299">
        <w:t>r</w:t>
      </w:r>
      <w:r w:rsidR="00605B63">
        <w:t>ule (1) each other Market o</w:t>
      </w:r>
      <w:r w:rsidRPr="00AF3A89">
        <w:t>perator must assign the same unique symbol to that Equity Market Product for the purposes of identifying that Equity Market</w:t>
      </w:r>
      <w:r w:rsidR="00E02703">
        <w:t xml:space="preserve"> Product in records of Orders, t</w:t>
      </w:r>
      <w:r w:rsidRPr="00AF3A89">
        <w:t>ransactions and other Trading Messages on their Market.</w:t>
      </w:r>
    </w:p>
    <w:p w14:paraId="6082F095" w14:textId="3F95A16F" w:rsidR="00AF3A89" w:rsidRPr="00AF3A89" w:rsidRDefault="00AF3A89" w:rsidP="00D41C5C">
      <w:pPr>
        <w:pStyle w:val="MIRBodyText"/>
        <w:numPr>
          <w:ilvl w:val="0"/>
          <w:numId w:val="287"/>
        </w:numPr>
        <w:tabs>
          <w:tab w:val="clear" w:pos="2205"/>
          <w:tab w:val="left" w:pos="851"/>
        </w:tabs>
      </w:pPr>
      <w:r w:rsidRPr="00AF3A89">
        <w:t xml:space="preserve">(3) The Responsible Market Operator for CGS Depository Interests must assign each CGS Depository Interest a unique symbol for the purposes of identifying that CGS Depository </w:t>
      </w:r>
      <w:r w:rsidR="00E02703">
        <w:t>Interest in records of Orders, t</w:t>
      </w:r>
      <w:r w:rsidRPr="00AF3A89">
        <w:t>ransactions and other Trading Messages on its Market.</w:t>
      </w:r>
    </w:p>
    <w:p w14:paraId="1A546636" w14:textId="40F1C29F" w:rsidR="00AF3A89" w:rsidRPr="00AF3A89" w:rsidRDefault="00AF3A89" w:rsidP="006D425D">
      <w:pPr>
        <w:pStyle w:val="MIRBodyText"/>
        <w:numPr>
          <w:ilvl w:val="0"/>
          <w:numId w:val="287"/>
        </w:numPr>
        <w:tabs>
          <w:tab w:val="clear" w:pos="2205"/>
          <w:tab w:val="left" w:pos="851"/>
        </w:tabs>
        <w:spacing w:before="160"/>
      </w:pPr>
      <w:r w:rsidRPr="00AF3A89">
        <w:lastRenderedPageBreak/>
        <w:t xml:space="preserve">(4) A CGS Market </w:t>
      </w:r>
      <w:r w:rsidR="008267C5">
        <w:t>o</w:t>
      </w:r>
      <w:r w:rsidRPr="00AF3A89">
        <w:t xml:space="preserve">perator other than the Responsible Market Operator for CGS Depository Interests must assign the same unique symbol assigned by the Responsible Market Operator under subrule (3) to that CGS Depository Interest for the purposes of identifying that CGS Depository Interest in records of Orders, </w:t>
      </w:r>
      <w:r w:rsidR="00CE3850">
        <w:t>t</w:t>
      </w:r>
      <w:r w:rsidRPr="00AF3A89">
        <w:t>ransactions and other Trading Messages on its Market.</w:t>
      </w:r>
    </w:p>
    <w:p w14:paraId="32E1F68A" w14:textId="77777777" w:rsidR="00AF3A89" w:rsidRPr="00AF3A89" w:rsidRDefault="00AF3A89" w:rsidP="006D425D">
      <w:pPr>
        <w:pStyle w:val="MIRPenalty"/>
        <w:spacing w:before="320"/>
      </w:pPr>
      <w:r w:rsidRPr="00AF3A89">
        <w:t>Maximum penalty: $100,000</w:t>
      </w:r>
    </w:p>
    <w:p w14:paraId="21BBEC91" w14:textId="0DB950D1" w:rsidR="00AF3A89" w:rsidRPr="00AF3A89" w:rsidRDefault="00AF3A89" w:rsidP="00AF3A89">
      <w:pPr>
        <w:pStyle w:val="MIRHeading2Part"/>
      </w:pPr>
      <w:bookmarkStart w:id="831" w:name="_Toc290981904"/>
      <w:bookmarkStart w:id="832" w:name="_Toc390085936"/>
      <w:bookmarkStart w:id="833" w:name="_Toc451971869"/>
      <w:bookmarkStart w:id="834" w:name="_Toc453533761"/>
      <w:bookmarkStart w:id="835" w:name="_Toc453840738"/>
      <w:bookmarkStart w:id="836" w:name="_Toc453842710"/>
      <w:bookmarkStart w:id="837" w:name="_Toc453855730"/>
      <w:bookmarkStart w:id="838" w:name="_Toc467682580"/>
      <w:bookmarkStart w:id="839" w:name="_Toc467691427"/>
      <w:bookmarkStart w:id="840" w:name="_Toc456539556"/>
      <w:bookmarkStart w:id="841" w:name="_Toc467608875"/>
      <w:bookmarkStart w:id="842" w:name="_Toc469559213"/>
      <w:bookmarkStart w:id="843" w:name="_Toc491263011"/>
      <w:r w:rsidRPr="00AF3A89">
        <w:t xml:space="preserve">Part </w:t>
      </w:r>
      <w:r w:rsidR="001D3248">
        <w:t>9</w:t>
      </w:r>
      <w:r w:rsidRPr="00AF3A89">
        <w:t>.3</w:t>
      </w:r>
      <w:r w:rsidRPr="00AF3A89">
        <w:tab/>
        <w:t>Synchronised clocks</w:t>
      </w:r>
      <w:bookmarkEnd w:id="831"/>
      <w:bookmarkEnd w:id="832"/>
      <w:bookmarkEnd w:id="833"/>
      <w:bookmarkEnd w:id="834"/>
      <w:bookmarkEnd w:id="835"/>
      <w:bookmarkEnd w:id="836"/>
      <w:bookmarkEnd w:id="837"/>
      <w:bookmarkEnd w:id="838"/>
      <w:bookmarkEnd w:id="839"/>
      <w:bookmarkEnd w:id="840"/>
      <w:bookmarkEnd w:id="841"/>
      <w:bookmarkEnd w:id="842"/>
      <w:bookmarkEnd w:id="843"/>
    </w:p>
    <w:p w14:paraId="158601BD" w14:textId="195E1182" w:rsidR="00A0434E" w:rsidRPr="00AF3A89" w:rsidRDefault="001D3248" w:rsidP="00A0434E">
      <w:pPr>
        <w:pStyle w:val="MIRHeading3Rule"/>
      </w:pPr>
      <w:r>
        <w:t>9</w:t>
      </w:r>
      <w:r w:rsidR="00A0434E" w:rsidRPr="00AF3A89">
        <w:t>.</w:t>
      </w:r>
      <w:r w:rsidR="00A0434E">
        <w:t>3</w:t>
      </w:r>
      <w:r w:rsidR="00A0434E" w:rsidRPr="00AF3A89">
        <w:t>.1</w:t>
      </w:r>
      <w:r w:rsidR="00A0434E">
        <w:t>A</w:t>
      </w:r>
      <w:r w:rsidR="00396033">
        <w:t>A</w:t>
      </w:r>
      <w:r w:rsidR="00A0434E" w:rsidRPr="00AF3A89">
        <w:tab/>
        <w:t xml:space="preserve">Application </w:t>
      </w:r>
    </w:p>
    <w:p w14:paraId="50FD678E" w14:textId="396C56E6" w:rsidR="00A0434E" w:rsidRPr="00E27894" w:rsidRDefault="00A0434E" w:rsidP="006D425D">
      <w:pPr>
        <w:pStyle w:val="MIRBodyText"/>
        <w:numPr>
          <w:ilvl w:val="0"/>
          <w:numId w:val="287"/>
        </w:numPr>
        <w:tabs>
          <w:tab w:val="clear" w:pos="2205"/>
          <w:tab w:val="left" w:pos="851"/>
        </w:tabs>
        <w:spacing w:before="160"/>
        <w:rPr>
          <w:rFonts w:eastAsia="Calibri"/>
        </w:rPr>
      </w:pPr>
      <w:r w:rsidRPr="00AF3A89">
        <w:rPr>
          <w:rFonts w:eastAsia="Calibri"/>
        </w:rPr>
        <w:t xml:space="preserve">This </w:t>
      </w:r>
      <w:r>
        <w:rPr>
          <w:rFonts w:eastAsia="Calibri"/>
        </w:rPr>
        <w:t>Part</w:t>
      </w:r>
      <w:r w:rsidRPr="00AF3A89">
        <w:rPr>
          <w:rFonts w:eastAsia="Calibri"/>
        </w:rPr>
        <w:t xml:space="preserve"> </w:t>
      </w:r>
      <w:r w:rsidRPr="00E27894">
        <w:rPr>
          <w:rFonts w:eastAsia="Calibri"/>
        </w:rPr>
        <w:t xml:space="preserve">applies to: </w:t>
      </w:r>
    </w:p>
    <w:p w14:paraId="247A9FC2" w14:textId="3E7A84B2" w:rsidR="00A0434E" w:rsidRPr="00E27894" w:rsidRDefault="00A0434E" w:rsidP="006D425D">
      <w:pPr>
        <w:pStyle w:val="MIRSubpara"/>
        <w:numPr>
          <w:ilvl w:val="1"/>
          <w:numId w:val="287"/>
        </w:numPr>
        <w:spacing w:before="80"/>
      </w:pPr>
      <w:r w:rsidRPr="00E27894">
        <w:t>the operator of a Market on or through which offers to acquire or dispose of Equity Market Products are made or accepted, if those Equity Market Products are able to be traded on another Market;</w:t>
      </w:r>
    </w:p>
    <w:p w14:paraId="0F4FA1E8" w14:textId="4B0BE36E" w:rsidR="00A0434E" w:rsidRPr="00E27894" w:rsidRDefault="00D24D83" w:rsidP="006D425D">
      <w:pPr>
        <w:pStyle w:val="MIRSubpara"/>
        <w:numPr>
          <w:ilvl w:val="1"/>
          <w:numId w:val="287"/>
        </w:numPr>
        <w:spacing w:before="80"/>
      </w:pPr>
      <w:r w:rsidRPr="00E27894">
        <w:t>t</w:t>
      </w:r>
      <w:r w:rsidR="00A0434E" w:rsidRPr="00E27894">
        <w:t>he operator of the other Market referred to in paragraph (a) (in this Part</w:t>
      </w:r>
      <w:r w:rsidR="003B6727">
        <w:t>,</w:t>
      </w:r>
      <w:r w:rsidR="00A0434E" w:rsidRPr="00E27894">
        <w:t xml:space="preserve"> the </w:t>
      </w:r>
      <w:r w:rsidR="00A0434E" w:rsidRPr="001D3248">
        <w:rPr>
          <w:b/>
          <w:i/>
        </w:rPr>
        <w:t>Other Market Operator</w:t>
      </w:r>
      <w:r w:rsidR="00A0434E" w:rsidRPr="00E27894">
        <w:t>);</w:t>
      </w:r>
    </w:p>
    <w:p w14:paraId="7706F60A" w14:textId="79844DE4" w:rsidR="00A0434E" w:rsidRPr="00E27894" w:rsidRDefault="00A0434E" w:rsidP="006D425D">
      <w:pPr>
        <w:pStyle w:val="MIRSubpara"/>
        <w:numPr>
          <w:ilvl w:val="1"/>
          <w:numId w:val="287"/>
        </w:numPr>
        <w:spacing w:before="80"/>
      </w:pPr>
      <w:r w:rsidRPr="00E27894">
        <w:t xml:space="preserve">the operator of a CGS Market on or through which offers to acquire or dispose of CGS Depository Interests are made or accepted, if those CGS Depository Interests are able to be traded on another CGS Market; </w:t>
      </w:r>
      <w:r w:rsidR="00FB5EAE" w:rsidRPr="00E27894">
        <w:t>and</w:t>
      </w:r>
    </w:p>
    <w:p w14:paraId="6119DBE3" w14:textId="60747999" w:rsidR="00A0434E" w:rsidRPr="00AF3A89" w:rsidRDefault="00D24D83" w:rsidP="006D425D">
      <w:pPr>
        <w:pStyle w:val="MIRSubpara"/>
        <w:numPr>
          <w:ilvl w:val="1"/>
          <w:numId w:val="287"/>
        </w:numPr>
        <w:spacing w:before="80"/>
      </w:pPr>
      <w:r>
        <w:t>t</w:t>
      </w:r>
      <w:r w:rsidR="00A0434E">
        <w:t>he operator of the other CGS Market referred to in paragraph (</w:t>
      </w:r>
      <w:r>
        <w:t>c</w:t>
      </w:r>
      <w:r w:rsidR="00A0434E">
        <w:t>) (in this Part</w:t>
      </w:r>
      <w:r w:rsidR="00FB11D1">
        <w:t>,</w:t>
      </w:r>
      <w:r w:rsidR="00A0434E">
        <w:t xml:space="preserve"> the </w:t>
      </w:r>
      <w:r w:rsidR="00A0434E" w:rsidRPr="001D3248">
        <w:rPr>
          <w:b/>
          <w:i/>
        </w:rPr>
        <w:t>Other CGS Market Operator</w:t>
      </w:r>
      <w:r w:rsidR="00A0434E" w:rsidRPr="003B6727">
        <w:t>)</w:t>
      </w:r>
      <w:r w:rsidR="00FB5EAE">
        <w:t>.</w:t>
      </w:r>
    </w:p>
    <w:p w14:paraId="68E60565" w14:textId="77777777" w:rsidR="00A0434E" w:rsidRPr="00AF3A89" w:rsidRDefault="00A0434E" w:rsidP="006D425D">
      <w:pPr>
        <w:pStyle w:val="MIRNote"/>
        <w:spacing w:before="160"/>
      </w:pPr>
      <w:r w:rsidRPr="00AF3A89">
        <w:t>Note: There is no penalty for this Rule.</w:t>
      </w:r>
    </w:p>
    <w:p w14:paraId="416F47C0" w14:textId="6F69D239" w:rsidR="00AF3A89" w:rsidRPr="00AF3A89" w:rsidRDefault="001D3248" w:rsidP="00AF3A89">
      <w:pPr>
        <w:pStyle w:val="MIRHeading3Rule"/>
      </w:pPr>
      <w:r>
        <w:t>9</w:t>
      </w:r>
      <w:r w:rsidR="00605B63">
        <w:t>.3.1</w:t>
      </w:r>
      <w:r w:rsidR="00605B63">
        <w:tab/>
        <w:t>Market o</w:t>
      </w:r>
      <w:r w:rsidR="00AF3A89" w:rsidRPr="00AF3A89">
        <w:t>perators to synchronise clocks</w:t>
      </w:r>
    </w:p>
    <w:p w14:paraId="652058C1" w14:textId="79D71BAF" w:rsidR="00AF3A89" w:rsidRPr="00AF3A89" w:rsidRDefault="00605B63" w:rsidP="006D425D">
      <w:pPr>
        <w:pStyle w:val="MIRBodyText"/>
        <w:numPr>
          <w:ilvl w:val="0"/>
          <w:numId w:val="287"/>
        </w:numPr>
        <w:tabs>
          <w:tab w:val="clear" w:pos="2205"/>
          <w:tab w:val="left" w:pos="851"/>
        </w:tabs>
        <w:spacing w:before="160"/>
      </w:pPr>
      <w:r>
        <w:t>(1) A Market o</w:t>
      </w:r>
      <w:r w:rsidR="00AF3A89" w:rsidRPr="00AF3A89">
        <w:t>perator</w:t>
      </w:r>
      <w:r>
        <w:t xml:space="preserve"> must set the clock the Market o</w:t>
      </w:r>
      <w:r w:rsidR="00AF3A89" w:rsidRPr="00AF3A89">
        <w:t>perator uses for recording the time and date in its trading, compliance monitoring and reporting systems so that it is synchronised to within 20 milliseconds of the UTC(AUS)</w:t>
      </w:r>
      <w:r w:rsidR="00E02703">
        <w:t>.</w:t>
      </w:r>
    </w:p>
    <w:p w14:paraId="24F9D34F" w14:textId="4307D281" w:rsidR="00AF3A89" w:rsidRPr="00AF3A89" w:rsidRDefault="00605B63" w:rsidP="006D425D">
      <w:pPr>
        <w:pStyle w:val="MIRBodyText"/>
        <w:numPr>
          <w:ilvl w:val="0"/>
          <w:numId w:val="287"/>
        </w:numPr>
        <w:tabs>
          <w:tab w:val="clear" w:pos="2205"/>
          <w:tab w:val="left" w:pos="851"/>
        </w:tabs>
        <w:spacing w:before="160"/>
      </w:pPr>
      <w:r>
        <w:t>(2) Where a Market o</w:t>
      </w:r>
      <w:r w:rsidR="00AF3A89" w:rsidRPr="00AF3A89">
        <w:t>perator relies on another person to provide any aspect of their trading, compliance monitoring or reporting systems that records</w:t>
      </w:r>
      <w:r>
        <w:t xml:space="preserve"> the time and date, the Market o</w:t>
      </w:r>
      <w:r w:rsidR="00AF3A89" w:rsidRPr="00AF3A89">
        <w:t>perator must take reasonable steps to ensure that person synchronises the clock used for that purpose to within 20 milliseconds of the UTC(AUS).</w:t>
      </w:r>
    </w:p>
    <w:p w14:paraId="1F2C4675" w14:textId="77777777" w:rsidR="00AF3A89" w:rsidRPr="00AF3A89" w:rsidRDefault="00AF3A89" w:rsidP="006D425D">
      <w:pPr>
        <w:pStyle w:val="MIRPenalty"/>
        <w:spacing w:before="320"/>
      </w:pPr>
      <w:r w:rsidRPr="00AF3A89">
        <w:t>Maximum penalty: $1,000,000</w:t>
      </w:r>
    </w:p>
    <w:p w14:paraId="0097B84C" w14:textId="49B2C746" w:rsidR="00AF3A89" w:rsidRPr="00AF3A89" w:rsidRDefault="001D3248" w:rsidP="00AF3A89">
      <w:pPr>
        <w:pStyle w:val="MIRHeading3Rule"/>
      </w:pPr>
      <w:r>
        <w:t>9</w:t>
      </w:r>
      <w:r w:rsidR="00605B63">
        <w:t>.3.2</w:t>
      </w:r>
      <w:r w:rsidR="00605B63">
        <w:tab/>
        <w:t>Market o</w:t>
      </w:r>
      <w:r w:rsidR="00AF3A89" w:rsidRPr="00AF3A89">
        <w:t>perator to have arrangements for compliance</w:t>
      </w:r>
    </w:p>
    <w:p w14:paraId="5785DB27" w14:textId="6A9397ED" w:rsidR="00AF3A89" w:rsidRPr="00AF3A89" w:rsidRDefault="00605B63" w:rsidP="006D425D">
      <w:pPr>
        <w:pStyle w:val="MIRBodyText"/>
        <w:numPr>
          <w:ilvl w:val="0"/>
          <w:numId w:val="287"/>
        </w:numPr>
        <w:tabs>
          <w:tab w:val="clear" w:pos="2205"/>
          <w:tab w:val="left" w:pos="851"/>
        </w:tabs>
        <w:spacing w:before="160"/>
      </w:pPr>
      <w:r>
        <w:t>(1) A Market o</w:t>
      </w:r>
      <w:r w:rsidR="00AF3A89" w:rsidRPr="00AF3A89">
        <w:t xml:space="preserve">perator must have in place adequate arrangements to ensure it complies with Rule </w:t>
      </w:r>
      <w:r w:rsidR="001D3248">
        <w:t>9</w:t>
      </w:r>
      <w:r w:rsidR="00AF3A89" w:rsidRPr="00AF3A89">
        <w:t>.3.1, including arrangements for:</w:t>
      </w:r>
    </w:p>
    <w:p w14:paraId="45355311" w14:textId="77777777" w:rsidR="00AF3A89" w:rsidRPr="00AF3A89" w:rsidRDefault="00AF3A89" w:rsidP="006D425D">
      <w:pPr>
        <w:pStyle w:val="MIRSubpara"/>
        <w:numPr>
          <w:ilvl w:val="1"/>
          <w:numId w:val="287"/>
        </w:numPr>
        <w:spacing w:before="80"/>
      </w:pPr>
      <w:r w:rsidRPr="00AF3A89">
        <w:t>regularly monitoring the clock it uses for recording the time and date in its trading, compliance monitoring and reporting systems to ensure it remains synchronised; and</w:t>
      </w:r>
    </w:p>
    <w:p w14:paraId="29C087B2" w14:textId="77777777" w:rsidR="00AF3A89" w:rsidRPr="00AF3A89" w:rsidRDefault="00AF3A89" w:rsidP="00D41C5C">
      <w:pPr>
        <w:pStyle w:val="MIRSubpara"/>
        <w:numPr>
          <w:ilvl w:val="1"/>
          <w:numId w:val="287"/>
        </w:numPr>
      </w:pPr>
      <w:r w:rsidRPr="00AF3A89">
        <w:lastRenderedPageBreak/>
        <w:t xml:space="preserve">when required, re-setting the clock it uses for recording the time and date in its trading, compliance monitoring and reporting systems. </w:t>
      </w:r>
    </w:p>
    <w:p w14:paraId="5A228D4E" w14:textId="4599295A" w:rsidR="00AF3A89" w:rsidRPr="00AF3A89" w:rsidRDefault="00605B63" w:rsidP="00D41C5C">
      <w:pPr>
        <w:pStyle w:val="MIRBodyText"/>
        <w:numPr>
          <w:ilvl w:val="0"/>
          <w:numId w:val="287"/>
        </w:numPr>
        <w:tabs>
          <w:tab w:val="clear" w:pos="2205"/>
          <w:tab w:val="left" w:pos="851"/>
        </w:tabs>
      </w:pPr>
      <w:r>
        <w:t>(2) Where a Market o</w:t>
      </w:r>
      <w:r w:rsidR="00AF3A89" w:rsidRPr="00AF3A89">
        <w:t>perator relies on another person to provide any aspect of their trading, compliance monitoring and</w:t>
      </w:r>
      <w:r>
        <w:t xml:space="preserve"> reporting systems, the Market o</w:t>
      </w:r>
      <w:r w:rsidR="00AF3A89" w:rsidRPr="00AF3A89">
        <w:t>perator must take reasonable steps to ensure that person has in place arrangements referred to in subrule (1).</w:t>
      </w:r>
    </w:p>
    <w:p w14:paraId="7A93DAC6" w14:textId="77777777" w:rsidR="00AF3A89" w:rsidRPr="00AF3A89" w:rsidRDefault="00AF3A89" w:rsidP="00AF3A89">
      <w:pPr>
        <w:pStyle w:val="MIRPenalty"/>
      </w:pPr>
      <w:r w:rsidRPr="00AF3A89">
        <w:t>Maximum penalty: $100,000</w:t>
      </w:r>
    </w:p>
    <w:p w14:paraId="153CDE49" w14:textId="3B385496" w:rsidR="00AF3A89" w:rsidRPr="00AF3A89" w:rsidRDefault="00AF3A89" w:rsidP="00AF3A89">
      <w:pPr>
        <w:pStyle w:val="MIRHeading2Part"/>
      </w:pPr>
      <w:bookmarkStart w:id="844" w:name="_Toc287014216"/>
      <w:bookmarkStart w:id="845" w:name="_Toc290981905"/>
      <w:bookmarkStart w:id="846" w:name="_Toc390085937"/>
      <w:bookmarkStart w:id="847" w:name="_Toc451971870"/>
      <w:bookmarkStart w:id="848" w:name="_Toc453533762"/>
      <w:bookmarkStart w:id="849" w:name="_Toc453840739"/>
      <w:bookmarkStart w:id="850" w:name="_Toc453842711"/>
      <w:bookmarkStart w:id="851" w:name="_Toc453855731"/>
      <w:bookmarkStart w:id="852" w:name="_Toc467682581"/>
      <w:bookmarkStart w:id="853" w:name="_Toc467691428"/>
      <w:bookmarkStart w:id="854" w:name="_Toc456539557"/>
      <w:bookmarkStart w:id="855" w:name="_Toc467608876"/>
      <w:bookmarkStart w:id="856" w:name="_Toc469559214"/>
      <w:bookmarkStart w:id="857" w:name="_Toc491263012"/>
      <w:r w:rsidRPr="00AF3A89">
        <w:t xml:space="preserve">Part </w:t>
      </w:r>
      <w:r w:rsidR="001D3248">
        <w:t>9</w:t>
      </w:r>
      <w:r w:rsidRPr="00AF3A89">
        <w:t>.4</w:t>
      </w:r>
      <w:r w:rsidRPr="00AF3A89">
        <w:tab/>
        <w:t>Tick Sizes</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2D822E31" w14:textId="7B11D123" w:rsidR="00A0434E" w:rsidRPr="00AF3A89" w:rsidRDefault="001D3248" w:rsidP="00A0434E">
      <w:pPr>
        <w:pStyle w:val="MIRHeading3Rule"/>
      </w:pPr>
      <w:r>
        <w:t>9</w:t>
      </w:r>
      <w:r w:rsidR="00A0434E" w:rsidRPr="00AF3A89">
        <w:t>.</w:t>
      </w:r>
      <w:r w:rsidR="00A0434E">
        <w:t>4</w:t>
      </w:r>
      <w:r w:rsidR="00A0434E" w:rsidRPr="00AF3A89">
        <w:t>.1</w:t>
      </w:r>
      <w:r w:rsidR="00A0434E">
        <w:t>A</w:t>
      </w:r>
      <w:r w:rsidR="00396033">
        <w:t>A</w:t>
      </w:r>
      <w:r w:rsidR="00A0434E" w:rsidRPr="00AF3A89">
        <w:tab/>
        <w:t xml:space="preserve">Application </w:t>
      </w:r>
    </w:p>
    <w:p w14:paraId="7632D79A" w14:textId="5493A033" w:rsidR="00A0434E" w:rsidRPr="00AF3A89" w:rsidRDefault="00A0434E" w:rsidP="00D41C5C">
      <w:pPr>
        <w:pStyle w:val="MIRBodyText"/>
        <w:numPr>
          <w:ilvl w:val="0"/>
          <w:numId w:val="287"/>
        </w:numPr>
        <w:tabs>
          <w:tab w:val="clear" w:pos="2205"/>
          <w:tab w:val="left" w:pos="851"/>
        </w:tabs>
        <w:rPr>
          <w:rFonts w:eastAsia="Calibri"/>
        </w:rPr>
      </w:pPr>
      <w:r w:rsidRPr="00AF3A89">
        <w:rPr>
          <w:rFonts w:eastAsia="Calibri"/>
        </w:rPr>
        <w:t xml:space="preserve">This </w:t>
      </w:r>
      <w:r>
        <w:rPr>
          <w:rFonts w:eastAsia="Calibri"/>
        </w:rPr>
        <w:t>Part</w:t>
      </w:r>
      <w:r w:rsidRPr="00AF3A89">
        <w:rPr>
          <w:rFonts w:eastAsia="Calibri"/>
        </w:rPr>
        <w:t xml:space="preserve"> applies to: </w:t>
      </w:r>
    </w:p>
    <w:p w14:paraId="17862BEE" w14:textId="57D13BBC" w:rsidR="00A0434E" w:rsidRPr="00E27894" w:rsidRDefault="00A0434E" w:rsidP="00D41C5C">
      <w:pPr>
        <w:pStyle w:val="MIRSubpara"/>
        <w:numPr>
          <w:ilvl w:val="1"/>
          <w:numId w:val="287"/>
        </w:numPr>
      </w:pPr>
      <w:r>
        <w:t xml:space="preserve">the operator of a Market on or </w:t>
      </w:r>
      <w:r w:rsidRPr="00E27894">
        <w:t>through which offers to acquire or dispose of Equity Market Products are made or accepted, if those Equity Market Products are able to be traded on another Market;</w:t>
      </w:r>
    </w:p>
    <w:p w14:paraId="114FFC0A" w14:textId="5991731B" w:rsidR="00A0434E" w:rsidRPr="00E27894" w:rsidRDefault="00D24D83" w:rsidP="00D41C5C">
      <w:pPr>
        <w:pStyle w:val="MIRSubpara"/>
        <w:numPr>
          <w:ilvl w:val="1"/>
          <w:numId w:val="287"/>
        </w:numPr>
      </w:pPr>
      <w:r w:rsidRPr="00E27894">
        <w:t>t</w:t>
      </w:r>
      <w:r w:rsidR="00A0434E" w:rsidRPr="00E27894">
        <w:t>he operator of the other Market referred to in paragraph (a) (in this Part</w:t>
      </w:r>
      <w:r w:rsidR="003B6727">
        <w:t>,</w:t>
      </w:r>
      <w:r w:rsidR="00A0434E" w:rsidRPr="00E27894">
        <w:t xml:space="preserve"> the </w:t>
      </w:r>
      <w:r w:rsidR="00A0434E" w:rsidRPr="001D3248">
        <w:rPr>
          <w:b/>
          <w:i/>
        </w:rPr>
        <w:t>Other Market Operator</w:t>
      </w:r>
      <w:r w:rsidR="00A0434E" w:rsidRPr="00E27894">
        <w:t>);</w:t>
      </w:r>
    </w:p>
    <w:p w14:paraId="37225EA0" w14:textId="7724BECF" w:rsidR="00A0434E" w:rsidRPr="00E27894" w:rsidRDefault="00A0434E" w:rsidP="00D41C5C">
      <w:pPr>
        <w:pStyle w:val="MIRSubpara"/>
        <w:numPr>
          <w:ilvl w:val="1"/>
          <w:numId w:val="287"/>
        </w:numPr>
      </w:pPr>
      <w:r w:rsidRPr="00E27894">
        <w:t xml:space="preserve">the operator of a CGS Market on or through which offers to acquire or dispose of CGS Depository Interests are made or accepted, if those CGS Depository Interests are able to be traded on another CGS Market; </w:t>
      </w:r>
      <w:r w:rsidR="00FB5EAE" w:rsidRPr="00E27894">
        <w:t>and</w:t>
      </w:r>
    </w:p>
    <w:p w14:paraId="3C94E9DB" w14:textId="78C23B89" w:rsidR="00A0434E" w:rsidRPr="00AF3A89" w:rsidRDefault="00D24D83" w:rsidP="00D41C5C">
      <w:pPr>
        <w:pStyle w:val="MIRSubpara"/>
        <w:numPr>
          <w:ilvl w:val="1"/>
          <w:numId w:val="287"/>
        </w:numPr>
      </w:pPr>
      <w:r>
        <w:t>t</w:t>
      </w:r>
      <w:r w:rsidR="00A0434E">
        <w:t>he operator of the other CGS Market referred to in paragraph (</w:t>
      </w:r>
      <w:r>
        <w:t>c</w:t>
      </w:r>
      <w:r w:rsidR="00A0434E">
        <w:t>) (in this Part</w:t>
      </w:r>
      <w:r w:rsidR="003B6727">
        <w:t>,</w:t>
      </w:r>
      <w:r w:rsidR="00A0434E">
        <w:t xml:space="preserve"> the </w:t>
      </w:r>
      <w:r w:rsidR="00A0434E" w:rsidRPr="001D3248">
        <w:rPr>
          <w:b/>
          <w:i/>
        </w:rPr>
        <w:t>Other CGS Market Operator</w:t>
      </w:r>
      <w:r w:rsidR="00A0434E" w:rsidRPr="003B6727">
        <w:t>)</w:t>
      </w:r>
      <w:r w:rsidR="00FB5EAE">
        <w:t>.</w:t>
      </w:r>
    </w:p>
    <w:p w14:paraId="3DDCB9D4" w14:textId="77777777" w:rsidR="00A0434E" w:rsidRPr="00AF3A89" w:rsidRDefault="00A0434E" w:rsidP="00A0434E">
      <w:pPr>
        <w:pStyle w:val="MIRNote"/>
      </w:pPr>
      <w:r w:rsidRPr="00AF3A89">
        <w:t>Note: There is no penalty for this Rule.</w:t>
      </w:r>
    </w:p>
    <w:p w14:paraId="5B284FD7" w14:textId="4E72FA91" w:rsidR="00AF3A89" w:rsidRPr="00AF3A89" w:rsidRDefault="001D3248" w:rsidP="00AF3A89">
      <w:pPr>
        <w:pStyle w:val="MIRHeading3Rule"/>
      </w:pPr>
      <w:r>
        <w:t>9</w:t>
      </w:r>
      <w:r w:rsidR="00605B63">
        <w:t>.4.1</w:t>
      </w:r>
      <w:r w:rsidR="00605B63">
        <w:tab/>
        <w:t>Market o</w:t>
      </w:r>
      <w:r w:rsidR="00AF3A89" w:rsidRPr="00AF3A89">
        <w:t>perators to use standard Tick Sizes</w:t>
      </w:r>
    </w:p>
    <w:p w14:paraId="348BC339" w14:textId="7D2D87CC" w:rsidR="00AF3A89" w:rsidRPr="00AF3A89" w:rsidRDefault="00AF3A89" w:rsidP="00D41C5C">
      <w:pPr>
        <w:pStyle w:val="MIRBodyText"/>
        <w:numPr>
          <w:ilvl w:val="0"/>
          <w:numId w:val="287"/>
        </w:numPr>
        <w:tabs>
          <w:tab w:val="clear" w:pos="2205"/>
          <w:tab w:val="left" w:pos="851"/>
        </w:tabs>
      </w:pPr>
      <w:r w:rsidRPr="00AF3A89">
        <w:t>(1) Su</w:t>
      </w:r>
      <w:r w:rsidR="00605B63">
        <w:t>bject to subrule (2), a Market o</w:t>
      </w:r>
      <w:r w:rsidRPr="00AF3A89">
        <w:t>perator must not accept, display or queue orders in an Order Book in Tick Sizes less than:</w:t>
      </w:r>
    </w:p>
    <w:p w14:paraId="70CD2C8F" w14:textId="77777777" w:rsidR="00AF3A89" w:rsidRPr="00AF3A89" w:rsidRDefault="00AF3A89" w:rsidP="00D41C5C">
      <w:pPr>
        <w:pStyle w:val="MIRSubpara"/>
        <w:numPr>
          <w:ilvl w:val="1"/>
          <w:numId w:val="287"/>
        </w:numPr>
      </w:pPr>
      <w:r w:rsidRPr="00AF3A89">
        <w:t xml:space="preserve">$0.01 for an Equity Market Product priced at equal to or greater than $2.00; </w:t>
      </w:r>
    </w:p>
    <w:p w14:paraId="0A335566" w14:textId="77777777" w:rsidR="00AF3A89" w:rsidRPr="00AF3A89" w:rsidRDefault="00AF3A89" w:rsidP="00D41C5C">
      <w:pPr>
        <w:pStyle w:val="MIRSubpara"/>
        <w:numPr>
          <w:ilvl w:val="1"/>
          <w:numId w:val="287"/>
        </w:numPr>
      </w:pPr>
      <w:r w:rsidRPr="00AF3A89">
        <w:t xml:space="preserve">$0.005 for an Equity Market Product priced at equal to or greater than $0.10 and less than $2.00; </w:t>
      </w:r>
    </w:p>
    <w:p w14:paraId="6E5FEFA9" w14:textId="77777777" w:rsidR="00AF3A89" w:rsidRPr="00AF3A89" w:rsidRDefault="00AF3A89" w:rsidP="00D41C5C">
      <w:pPr>
        <w:pStyle w:val="MIRSubpara"/>
        <w:numPr>
          <w:ilvl w:val="1"/>
          <w:numId w:val="287"/>
        </w:numPr>
      </w:pPr>
      <w:r w:rsidRPr="00AF3A89">
        <w:t>$0.001 for an Equity Market Product priced at less than $0.10; and</w:t>
      </w:r>
    </w:p>
    <w:p w14:paraId="717A1CC7" w14:textId="77777777" w:rsidR="00AF3A89" w:rsidRPr="00AF3A89" w:rsidRDefault="00AF3A89" w:rsidP="00D41C5C">
      <w:pPr>
        <w:pStyle w:val="MIRSubpara"/>
        <w:numPr>
          <w:ilvl w:val="1"/>
          <w:numId w:val="287"/>
        </w:numPr>
      </w:pPr>
      <w:r w:rsidRPr="00AF3A89">
        <w:t>$0.001 for a CGS Depository Interest.</w:t>
      </w:r>
    </w:p>
    <w:p w14:paraId="74AEFE31" w14:textId="2C0379FF" w:rsidR="00AF3A89" w:rsidRPr="00AF3A89" w:rsidRDefault="00AF3A89" w:rsidP="00D41C5C">
      <w:pPr>
        <w:pStyle w:val="MIRBodyText"/>
        <w:numPr>
          <w:ilvl w:val="0"/>
          <w:numId w:val="287"/>
        </w:numPr>
        <w:tabs>
          <w:tab w:val="clear" w:pos="2205"/>
          <w:tab w:val="left" w:pos="851"/>
        </w:tabs>
      </w:pPr>
      <w:r w:rsidRPr="00AF3A89">
        <w:t>(2) Subrule (1) does not apply to an order that, if executed, would result in a Block Trade, Large Portfolio Trade or, in the conte</w:t>
      </w:r>
      <w:r w:rsidR="00E02703">
        <w:t>xt of Rule </w:t>
      </w:r>
      <w:r w:rsidR="001D3248">
        <w:t>6</w:t>
      </w:r>
      <w:r w:rsidR="00E02703">
        <w:t>.2.3, a transaction</w:t>
      </w:r>
      <w:r w:rsidRPr="00AF3A89">
        <w:t xml:space="preserve"> at the Best Mid-Point.</w:t>
      </w:r>
    </w:p>
    <w:p w14:paraId="565D96A8" w14:textId="724F049E" w:rsidR="00464A7B" w:rsidRDefault="00AF3A89" w:rsidP="00D41C5C">
      <w:pPr>
        <w:pStyle w:val="MIRPenalty"/>
      </w:pPr>
      <w:r w:rsidRPr="00AF3A89">
        <w:t>Maximum penalty: $1,000,000</w:t>
      </w:r>
    </w:p>
    <w:p w14:paraId="19DE315B" w14:textId="57324BB5" w:rsidR="008140A3" w:rsidRDefault="008140A3">
      <w:pPr>
        <w:pStyle w:val="MIRHeading2Part"/>
      </w:pPr>
      <w:bookmarkStart w:id="858" w:name="_Toc467691429"/>
      <w:bookmarkStart w:id="859" w:name="_Toc467608877"/>
      <w:bookmarkStart w:id="860" w:name="_Toc469559215"/>
      <w:bookmarkStart w:id="861" w:name="_Toc491263013"/>
      <w:r>
        <w:lastRenderedPageBreak/>
        <w:t xml:space="preserve">Part </w:t>
      </w:r>
      <w:r w:rsidR="008437C8">
        <w:t>9</w:t>
      </w:r>
      <w:r>
        <w:t>.5</w:t>
      </w:r>
      <w:r w:rsidR="0039520B">
        <w:tab/>
      </w:r>
      <w:r>
        <w:t>Record keeping</w:t>
      </w:r>
      <w:bookmarkEnd w:id="858"/>
      <w:bookmarkEnd w:id="859"/>
      <w:bookmarkEnd w:id="860"/>
      <w:bookmarkEnd w:id="861"/>
    </w:p>
    <w:p w14:paraId="39E488BC" w14:textId="135A78BB" w:rsidR="008140A3" w:rsidRDefault="008437C8" w:rsidP="00D41C5C">
      <w:pPr>
        <w:pStyle w:val="MIRHeading3Rule"/>
        <w:keepNext/>
      </w:pPr>
      <w:r>
        <w:t>9</w:t>
      </w:r>
      <w:r w:rsidR="008140A3" w:rsidRPr="008140A3">
        <w:t>.</w:t>
      </w:r>
      <w:r w:rsidR="00E179F7">
        <w:t>5</w:t>
      </w:r>
      <w:r w:rsidR="008140A3" w:rsidRPr="008140A3">
        <w:t>.</w:t>
      </w:r>
      <w:r w:rsidR="00660481">
        <w:t>1</w:t>
      </w:r>
      <w:r w:rsidR="008140A3" w:rsidRPr="008140A3">
        <w:tab/>
        <w:t xml:space="preserve">Market operators to </w:t>
      </w:r>
      <w:r w:rsidR="008140A3">
        <w:t>keep records which demonstrate compliance</w:t>
      </w:r>
    </w:p>
    <w:p w14:paraId="5A2D288A" w14:textId="1C6C0601" w:rsidR="008140A3" w:rsidRDefault="008140A3" w:rsidP="008140A3">
      <w:pPr>
        <w:pStyle w:val="MIRBodyText"/>
      </w:pPr>
      <w:r>
        <w:t xml:space="preserve">A Market operator must keep records that enable it to demonstrate that it has complied with its obligations under </w:t>
      </w:r>
      <w:r w:rsidRPr="009E55EC">
        <w:t>the Rules</w:t>
      </w:r>
      <w:r>
        <w:t xml:space="preserve"> and Part 7.2 of the Corporations Act, including without limitation </w:t>
      </w:r>
      <w:r w:rsidRPr="00D6397A">
        <w:t>records</w:t>
      </w:r>
      <w:r w:rsidR="00BC3F3A">
        <w:t xml:space="preserve"> which</w:t>
      </w:r>
      <w:r>
        <w:t>:</w:t>
      </w:r>
    </w:p>
    <w:p w14:paraId="405DEB98" w14:textId="67A7A395" w:rsidR="00DA1650" w:rsidRPr="00DC33DB" w:rsidRDefault="00DA1650" w:rsidP="00DA1650">
      <w:pPr>
        <w:pStyle w:val="MIRSubpara"/>
      </w:pPr>
      <w:r w:rsidRPr="00DC33DB">
        <w:t>demonstrate the Market operator has adequate arrangements for operating the market, such as records relating to:</w:t>
      </w:r>
    </w:p>
    <w:p w14:paraId="6D51EC08" w14:textId="48205F04" w:rsidR="001874CA" w:rsidRDefault="001874CA" w:rsidP="00590E9C">
      <w:pPr>
        <w:pStyle w:val="MIRSubsubpara"/>
        <w:numPr>
          <w:ilvl w:val="2"/>
          <w:numId w:val="280"/>
        </w:numPr>
      </w:pPr>
      <w:r>
        <w:t>handling conflicts between the commercial interests of the Market operator and the need for the Market operator to ensure that the Market operates in a way which is fair, orderly and transparent;</w:t>
      </w:r>
    </w:p>
    <w:p w14:paraId="5B125F39" w14:textId="0BD5B88F" w:rsidR="001874CA" w:rsidRPr="00DC33DB" w:rsidRDefault="001874CA" w:rsidP="001874CA">
      <w:pPr>
        <w:pStyle w:val="MIRSubsubpara"/>
      </w:pPr>
      <w:r w:rsidRPr="00DC33DB">
        <w:t>the Market operator</w:t>
      </w:r>
      <w:r w:rsidR="004D5B3E">
        <w:t>’</w:t>
      </w:r>
      <w:r w:rsidRPr="00DC33DB">
        <w:t>s monitoring and enforcement of its operating rules, such as records relating to:</w:t>
      </w:r>
    </w:p>
    <w:p w14:paraId="1131F8D4" w14:textId="0814AC04" w:rsidR="001874CA" w:rsidRPr="00DC33DB" w:rsidRDefault="001874CA" w:rsidP="00590E9C">
      <w:pPr>
        <w:pStyle w:val="MIRsubsubsubpara"/>
        <w:numPr>
          <w:ilvl w:val="3"/>
          <w:numId w:val="277"/>
        </w:numPr>
      </w:pPr>
      <w:r w:rsidRPr="00DC33DB">
        <w:t>decisions made by the Market operator in relation to each application for</w:t>
      </w:r>
      <w:r>
        <w:t xml:space="preserve"> </w:t>
      </w:r>
      <w:r w:rsidRPr="00DC33DB">
        <w:t>a financial product to be traded on its Market;</w:t>
      </w:r>
    </w:p>
    <w:p w14:paraId="452392E4" w14:textId="1F876738" w:rsidR="001874CA" w:rsidRPr="00DC33DB" w:rsidRDefault="001874CA" w:rsidP="001874CA">
      <w:pPr>
        <w:pStyle w:val="MIRsubsubsubpara"/>
      </w:pPr>
      <w:r w:rsidRPr="00DC33DB">
        <w:t>decisions made by the Market operator in relation to each application for</w:t>
      </w:r>
      <w:r>
        <w:t xml:space="preserve"> </w:t>
      </w:r>
      <w:r w:rsidRPr="00DC33DB">
        <w:t>admission as a Participant of its Market</w:t>
      </w:r>
      <w:r w:rsidR="00D6397A">
        <w:t>;</w:t>
      </w:r>
    </w:p>
    <w:p w14:paraId="00C6FF50" w14:textId="6DCB4235" w:rsidR="001874CA" w:rsidRPr="00D26D85" w:rsidRDefault="001874CA" w:rsidP="001874CA">
      <w:pPr>
        <w:pStyle w:val="MIRsubsubsubpara"/>
      </w:pPr>
      <w:r w:rsidRPr="00D26D85">
        <w:t xml:space="preserve">compliance by </w:t>
      </w:r>
      <w:r w:rsidR="00D6397A" w:rsidRPr="00D26D85">
        <w:t xml:space="preserve">an </w:t>
      </w:r>
      <w:r w:rsidRPr="00D26D85">
        <w:t xml:space="preserve">Issuer with </w:t>
      </w:r>
      <w:r w:rsidR="00D6397A" w:rsidRPr="00D26D85">
        <w:t>its</w:t>
      </w:r>
      <w:r w:rsidRPr="00D26D85">
        <w:t xml:space="preserve"> continuous disclosure obligations and periodic disclosure obligations;</w:t>
      </w:r>
    </w:p>
    <w:p w14:paraId="6D3D424D" w14:textId="77777777" w:rsidR="001874CA" w:rsidRPr="00D26D85" w:rsidRDefault="001874CA" w:rsidP="001874CA">
      <w:pPr>
        <w:pStyle w:val="MIRsubsubsubpara"/>
      </w:pPr>
      <w:r w:rsidRPr="00D26D85">
        <w:t>each market-related dispute made to the Market operator, its assessment, investigation and resolution;</w:t>
      </w:r>
    </w:p>
    <w:p w14:paraId="7F0AFC3E" w14:textId="2F82A0C5" w:rsidR="00DC33DB" w:rsidRPr="00D26D85" w:rsidRDefault="00DC33DB" w:rsidP="001874CA">
      <w:pPr>
        <w:pStyle w:val="MIRSubsubpara"/>
      </w:pPr>
      <w:r w:rsidRPr="00D26D85">
        <w:t xml:space="preserve">decisions made by the Market operator </w:t>
      </w:r>
      <w:r w:rsidR="00D10684" w:rsidRPr="00D26D85">
        <w:t>about</w:t>
      </w:r>
      <w:r w:rsidRPr="00D26D85">
        <w:t>:</w:t>
      </w:r>
    </w:p>
    <w:p w14:paraId="386640BF" w14:textId="4320F57F" w:rsidR="00DC33DB" w:rsidRPr="00D26D85" w:rsidRDefault="00D10684" w:rsidP="00590E9C">
      <w:pPr>
        <w:pStyle w:val="MIRsubsubsubpara"/>
        <w:numPr>
          <w:ilvl w:val="3"/>
          <w:numId w:val="279"/>
        </w:numPr>
      </w:pPr>
      <w:r w:rsidRPr="00D26D85">
        <w:t>imposing a Trading Pause in the event of an identified ETR Event;</w:t>
      </w:r>
    </w:p>
    <w:p w14:paraId="2282113D" w14:textId="67484663" w:rsidR="00D6397A" w:rsidRPr="00D26D85" w:rsidRDefault="00D6397A" w:rsidP="00590E9C">
      <w:pPr>
        <w:pStyle w:val="MIRsubsubsubpara"/>
        <w:numPr>
          <w:ilvl w:val="3"/>
          <w:numId w:val="279"/>
        </w:numPr>
      </w:pPr>
      <w:r w:rsidRPr="00D26D85">
        <w:t xml:space="preserve">placing a financial product in </w:t>
      </w:r>
      <w:r w:rsidR="00D10684" w:rsidRPr="00D26D85">
        <w:t>Trading Suspension</w:t>
      </w:r>
      <w:r w:rsidRPr="00D26D85">
        <w:t xml:space="preserve"> or lifting or removing a Trading Suspension; </w:t>
      </w:r>
    </w:p>
    <w:p w14:paraId="688CE900" w14:textId="4F0575DC" w:rsidR="00DC33DB" w:rsidRPr="00D26D85" w:rsidRDefault="00DC33DB" w:rsidP="00590E9C">
      <w:pPr>
        <w:pStyle w:val="MIRsubsubsubpara"/>
        <w:numPr>
          <w:ilvl w:val="3"/>
          <w:numId w:val="279"/>
        </w:numPr>
      </w:pPr>
      <w:r w:rsidRPr="00D26D85">
        <w:t>cancel</w:t>
      </w:r>
      <w:r w:rsidR="00D6397A" w:rsidRPr="00D26D85">
        <w:t>ling</w:t>
      </w:r>
      <w:r w:rsidRPr="00D26D85">
        <w:t xml:space="preserve"> a transaction</w:t>
      </w:r>
      <w:r w:rsidR="00D6397A" w:rsidRPr="00D26D85">
        <w:t>; or</w:t>
      </w:r>
    </w:p>
    <w:p w14:paraId="75F23351" w14:textId="6B70A5DF" w:rsidR="00DA1650" w:rsidRPr="00DC33DB" w:rsidRDefault="00DC33DB" w:rsidP="00DA1650">
      <w:pPr>
        <w:pStyle w:val="MIRSubsubpara"/>
      </w:pPr>
      <w:r w:rsidRPr="00DC33DB">
        <w:t>a</w:t>
      </w:r>
      <w:r w:rsidR="00DA1650" w:rsidRPr="00DC33DB">
        <w:t>ny outsourcing arrangement that the Market operator has in place with another pe</w:t>
      </w:r>
      <w:r w:rsidRPr="00DC33DB">
        <w:t>rson (including a related body corporate</w:t>
      </w:r>
      <w:r w:rsidR="00DA1650" w:rsidRPr="00DC33DB">
        <w:t>)</w:t>
      </w:r>
      <w:r w:rsidRPr="00DC33DB">
        <w:t xml:space="preserve"> in connection with operating the Market;</w:t>
      </w:r>
    </w:p>
    <w:p w14:paraId="65EA3E4F" w14:textId="2115F71B" w:rsidR="00660481" w:rsidRPr="00DC33DB" w:rsidRDefault="00660481" w:rsidP="00DA1650">
      <w:pPr>
        <w:pStyle w:val="MIRSubpara"/>
      </w:pPr>
      <w:r w:rsidRPr="00DC33DB">
        <w:t>are used by the Market operator</w:t>
      </w:r>
      <w:r w:rsidR="004D5B3E">
        <w:t>’</w:t>
      </w:r>
      <w:r w:rsidRPr="00DC33DB">
        <w:t>s board of directors or senior managers to consider whether the Market operator has sufficient financial, technological and human resources to operate the market properly;</w:t>
      </w:r>
      <w:r w:rsidR="00D6397A">
        <w:t xml:space="preserve"> or</w:t>
      </w:r>
    </w:p>
    <w:p w14:paraId="3EE26400" w14:textId="62B58047" w:rsidR="0029024F" w:rsidRPr="0029024F" w:rsidRDefault="00BC3F3A" w:rsidP="0029024F">
      <w:pPr>
        <w:pStyle w:val="MIRSubpara"/>
        <w:rPr>
          <w:lang w:eastAsia="en-US"/>
        </w:rPr>
      </w:pPr>
      <w:r w:rsidRPr="00DC33DB">
        <w:t>demonstrate the Market operator</w:t>
      </w:r>
      <w:r w:rsidR="004D5B3E">
        <w:t>’</w:t>
      </w:r>
      <w:r w:rsidRPr="00DC33DB">
        <w:t>s compliance with its licence conditions</w:t>
      </w:r>
      <w:r w:rsidR="00D6397A">
        <w:t>.</w:t>
      </w:r>
    </w:p>
    <w:p w14:paraId="38672FB8" w14:textId="77777777" w:rsidR="00F824B3" w:rsidRPr="00AF3A89" w:rsidRDefault="00F824B3" w:rsidP="00D41C5C">
      <w:pPr>
        <w:pStyle w:val="MIRPenalty"/>
      </w:pPr>
      <w:r w:rsidRPr="00AF3A89">
        <w:t>Maximum penalty: $100,000</w:t>
      </w:r>
    </w:p>
    <w:p w14:paraId="15316774" w14:textId="77777777" w:rsidR="00660481" w:rsidRDefault="00660481" w:rsidP="00D41C5C">
      <w:pPr>
        <w:pStyle w:val="MIRHeading3Rule"/>
        <w:keepNext/>
      </w:pPr>
      <w:r>
        <w:lastRenderedPageBreak/>
        <w:t>9.5.2</w:t>
      </w:r>
      <w:r w:rsidRPr="008140A3">
        <w:tab/>
      </w:r>
      <w:r w:rsidRPr="00AF3A89">
        <w:t>Records to be retained for prescribed period</w:t>
      </w:r>
    </w:p>
    <w:p w14:paraId="235A8530" w14:textId="76702BC3" w:rsidR="00660481" w:rsidRPr="002866F0" w:rsidRDefault="00660481" w:rsidP="00D41C5C">
      <w:pPr>
        <w:pStyle w:val="MIRBodyText"/>
        <w:keepNext/>
      </w:pPr>
      <w:r w:rsidRPr="002866F0">
        <w:t xml:space="preserve">A Market operator must retain the records referred to in this Part for </w:t>
      </w:r>
      <w:r w:rsidR="00076525">
        <w:t>seven</w:t>
      </w:r>
      <w:r w:rsidR="00076525" w:rsidRPr="002866F0">
        <w:t xml:space="preserve"> </w:t>
      </w:r>
      <w:r w:rsidRPr="002866F0">
        <w:t>years from the date the record is made.</w:t>
      </w:r>
    </w:p>
    <w:p w14:paraId="4669885F" w14:textId="77777777" w:rsidR="00F824B3" w:rsidRPr="00AF3A89" w:rsidRDefault="00F824B3" w:rsidP="00F824B3">
      <w:pPr>
        <w:pStyle w:val="MIRPenalty"/>
      </w:pPr>
      <w:r w:rsidRPr="00AF3A89">
        <w:t>Maximum penalty: $100,000</w:t>
      </w:r>
    </w:p>
    <w:p w14:paraId="6C815BE8" w14:textId="4BC07381" w:rsidR="00660481" w:rsidRPr="007A29D5" w:rsidRDefault="00660481" w:rsidP="00660481">
      <w:pPr>
        <w:pStyle w:val="MIRHeading3"/>
      </w:pPr>
      <w:r>
        <w:t>9</w:t>
      </w:r>
      <w:r w:rsidRPr="00C0294C">
        <w:t>.</w:t>
      </w:r>
      <w:r w:rsidR="00030496">
        <w:t>5</w:t>
      </w:r>
      <w:r>
        <w:t>.</w:t>
      </w:r>
      <w:r w:rsidR="00030496">
        <w:t>3</w:t>
      </w:r>
      <w:r w:rsidRPr="00C0294C">
        <w:tab/>
      </w:r>
      <w:r w:rsidRPr="007A29D5">
        <w:t>Records kept outside Australia</w:t>
      </w:r>
    </w:p>
    <w:p w14:paraId="39AFC21A" w14:textId="259921E9" w:rsidR="00660481" w:rsidRDefault="007A29D5" w:rsidP="00202855">
      <w:pPr>
        <w:pStyle w:val="MIRBodyText"/>
      </w:pPr>
      <w:r w:rsidRPr="007A29D5">
        <w:t>If a</w:t>
      </w:r>
      <w:r w:rsidR="00660481" w:rsidRPr="007A29D5">
        <w:t xml:space="preserve"> record required to be </w:t>
      </w:r>
      <w:r w:rsidRPr="007A29D5">
        <w:t>kept by a Market operator</w:t>
      </w:r>
      <w:r w:rsidR="00660481" w:rsidRPr="007A29D5">
        <w:t xml:space="preserve"> under this Chapter 9 </w:t>
      </w:r>
      <w:r w:rsidRPr="007A29D5">
        <w:t>is</w:t>
      </w:r>
      <w:r w:rsidR="00660481" w:rsidRPr="00AF3A89">
        <w:t xml:space="preserve"> kept</w:t>
      </w:r>
      <w:r>
        <w:t xml:space="preserve"> </w:t>
      </w:r>
      <w:r w:rsidR="00660481" w:rsidRPr="00AF3A89">
        <w:t>outside Australia</w:t>
      </w:r>
      <w:r w:rsidR="00660481">
        <w:t xml:space="preserve">, </w:t>
      </w:r>
      <w:r w:rsidR="00660481" w:rsidRPr="00AF3A89">
        <w:t xml:space="preserve">the </w:t>
      </w:r>
      <w:r>
        <w:t>Market operator</w:t>
      </w:r>
      <w:r w:rsidR="00660481">
        <w:t xml:space="preserve"> must</w:t>
      </w:r>
      <w:r>
        <w:t xml:space="preserve">, if directed </w:t>
      </w:r>
      <w:r w:rsidR="004D2770">
        <w:t xml:space="preserve">in writing </w:t>
      </w:r>
      <w:r>
        <w:t>by ASIC to produce that record at a place in Australia by a specified time, comply with that direction</w:t>
      </w:r>
      <w:r w:rsidR="004D2770">
        <w:t>:</w:t>
      </w:r>
    </w:p>
    <w:p w14:paraId="2941F6BF" w14:textId="6F569FD8" w:rsidR="004D2770" w:rsidRDefault="004D2770" w:rsidP="00E27894">
      <w:pPr>
        <w:pStyle w:val="MIRSubpara"/>
      </w:pPr>
      <w:r>
        <w:t>within the time specified in the direction if that is a reasonable time; or</w:t>
      </w:r>
    </w:p>
    <w:p w14:paraId="2A0453B3" w14:textId="6F4FDB63" w:rsidR="004D2770" w:rsidRPr="00AF3A89" w:rsidRDefault="004D2770" w:rsidP="00E27894">
      <w:pPr>
        <w:pStyle w:val="MIRSubpara"/>
      </w:pPr>
      <w:r>
        <w:t>in any other case, within a reasonable time.</w:t>
      </w:r>
    </w:p>
    <w:p w14:paraId="13E26FDD" w14:textId="60C9457C" w:rsidR="00660481" w:rsidRPr="00383662" w:rsidRDefault="00660481" w:rsidP="00660481">
      <w:pPr>
        <w:pStyle w:val="MIRPenalty"/>
      </w:pPr>
      <w:r w:rsidRPr="00AF3A89">
        <w:t>Maximum penalty: $100,</w:t>
      </w:r>
      <w:r w:rsidRPr="00383662">
        <w:t>000</w:t>
      </w:r>
      <w:bookmarkEnd w:id="802"/>
    </w:p>
    <w:sectPr w:rsidR="00660481" w:rsidRPr="00383662" w:rsidSect="00CD466A">
      <w:headerReference w:type="even" r:id="rId63"/>
      <w:headerReference w:type="default" r:id="rId64"/>
      <w:footerReference w:type="default" r:id="rId65"/>
      <w:headerReference w:type="first" r:id="rId66"/>
      <w:type w:val="continuous"/>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8682B" w14:textId="77777777" w:rsidR="00145CD7" w:rsidRDefault="00145CD7">
      <w:r>
        <w:separator/>
      </w:r>
    </w:p>
  </w:endnote>
  <w:endnote w:type="continuationSeparator" w:id="0">
    <w:p w14:paraId="5EAAC9F7" w14:textId="77777777" w:rsidR="00145CD7" w:rsidRDefault="00145CD7">
      <w:r>
        <w:continuationSeparator/>
      </w:r>
    </w:p>
  </w:endnote>
  <w:endnote w:type="continuationNotice" w:id="1">
    <w:p w14:paraId="491F97F2" w14:textId="77777777" w:rsidR="00145CD7" w:rsidRDefault="00145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Glober Regular">
    <w:altName w:val="Arial"/>
    <w:panose1 w:val="00000000000000000000"/>
    <w:charset w:val="00"/>
    <w:family w:val="modern"/>
    <w:notTrueType/>
    <w:pitch w:val="variable"/>
    <w:sig w:usb0="00000001" w:usb1="5000207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8548" w14:textId="13A4D185" w:rsidR="00145CD7" w:rsidRDefault="00145CD7" w:rsidP="006E1EA4">
    <w:pPr>
      <w:pStyle w:val="Footer"/>
      <w:pBdr>
        <w:top w:val="single" w:sz="4" w:space="0"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2</w:t>
    </w:r>
    <w:r>
      <w:rPr>
        <w:rStyle w:val="PageNumber"/>
        <w:color w:val="117DC7"/>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D2272" w14:textId="35069E14" w:rsidR="00145CD7" w:rsidRDefault="00145CD7" w:rsidP="00D232B5">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80</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DFEA" w14:textId="77777777" w:rsidR="00145CD7" w:rsidRDefault="00145C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3CA4" w14:textId="59EB3909" w:rsidR="00145CD7" w:rsidRDefault="00145CD7" w:rsidP="00D232B5">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88</w:t>
    </w:r>
    <w:r>
      <w:rPr>
        <w:rStyle w:val="PageNumber"/>
        <w:color w:val="117DC7"/>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2C7F" w14:textId="5AEE8773" w:rsidR="00145CD7" w:rsidRDefault="00145CD7" w:rsidP="000C03DD">
    <w:pPr>
      <w:pStyle w:val="Footer"/>
      <w:pBdr>
        <w:top w:val="single" w:sz="4" w:space="1" w:color="117DC7"/>
      </w:pBdr>
    </w:pPr>
    <w:r>
      <w:rPr>
        <w:color w:val="117DC7"/>
      </w:rPr>
      <w:t>Australian Securities and Investments Commission December 2016</w:t>
    </w:r>
    <w:r w:rsidR="003A130D">
      <w:rPr>
        <w:noProof/>
        <w:color w:val="117DC7"/>
      </w:rPr>
      <w:pict w14:anchorId="5311F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margin-left:-86.35pt;margin-top:-78.2pt;width:125.1pt;height:27pt;rotation:270;z-index:-251658234;mso-position-horizontal-relative:text;mso-position-vertical-relative:text" fillcolor="silver" stroked="f" strokecolor="silver">
          <v:shadow color="#868686"/>
          <v:textpath style="font-family:&quot;Arial&quot;;font-weight:bold;v-text-kern:t" trim="t" fitpath="t" string="DRAFT"/>
        </v:shape>
      </w:pict>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Pr>
        <w:rStyle w:val="PageNumber"/>
        <w:noProof/>
        <w:color w:val="117DC7"/>
        <w:sz w:val="16"/>
      </w:rPr>
      <w:t>164</w:t>
    </w:r>
    <w:r>
      <w:rPr>
        <w:rStyle w:val="PageNumber"/>
        <w:color w:val="117DC7"/>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D0CA" w14:textId="2FF7EAF5" w:rsidR="00145CD7" w:rsidRDefault="00145CD7" w:rsidP="00D41C5C">
    <w:pPr>
      <w:pStyle w:val="Footer"/>
      <w:pBdr>
        <w:top w:val="single" w:sz="4" w:space="2"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110</w:t>
    </w:r>
    <w:r>
      <w:rPr>
        <w:rStyle w:val="PageNumber"/>
        <w:color w:val="117DC7"/>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89DB0" w14:textId="54FD86EE" w:rsidR="00145CD7" w:rsidRDefault="00145CD7" w:rsidP="007B4A85">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140</w:t>
    </w:r>
    <w:r>
      <w:rPr>
        <w:rStyle w:val="PageNumber"/>
        <w:color w:val="117DC7"/>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201D" w14:textId="1D2E2EB5" w:rsidR="00145CD7" w:rsidRDefault="00145CD7" w:rsidP="009D51AD">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154</w:t>
    </w:r>
    <w:r>
      <w:rPr>
        <w:rStyle w:val="PageNumber"/>
        <w:color w:val="117DC7"/>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854D" w14:textId="0FC28BDB" w:rsidR="00145CD7" w:rsidRPr="000C03DD" w:rsidRDefault="00145CD7" w:rsidP="009C393A">
    <w:pPr>
      <w:pStyle w:val="Footer"/>
      <w:pBdr>
        <w:top w:val="single" w:sz="4" w:space="1" w:color="117DC7"/>
      </w:pBd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3A130D">
      <w:rPr>
        <w:rStyle w:val="PageNumber"/>
        <w:noProof/>
        <w:color w:val="117DC7"/>
        <w:sz w:val="16"/>
      </w:rPr>
      <w:t>162</w:t>
    </w:r>
    <w:r>
      <w:rPr>
        <w:rStyle w:val="PageNumber"/>
        <w:color w:val="117DC7"/>
        <w:sz w:val="16"/>
      </w:rPr>
      <w:fldChar w:fldCharType="end"/>
    </w:r>
    <w:r>
      <w:rPr>
        <w:noProof/>
        <w:szCs w:val="22"/>
      </w:rPr>
      <mc:AlternateContent>
        <mc:Choice Requires="wps">
          <w:drawing>
            <wp:anchor distT="0" distB="0" distL="114300" distR="114300" simplePos="0" relativeHeight="251658240" behindDoc="1" locked="0" layoutInCell="1" allowOverlap="1" wp14:anchorId="6199854E" wp14:editId="6199854F">
              <wp:simplePos x="0" y="0"/>
              <wp:positionH relativeFrom="page">
                <wp:posOffset>9147810</wp:posOffset>
              </wp:positionH>
              <wp:positionV relativeFrom="page">
                <wp:posOffset>7315835</wp:posOffset>
              </wp:positionV>
              <wp:extent cx="677545" cy="153035"/>
              <wp:effectExtent l="0" t="0" r="825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98551" w14:textId="77777777" w:rsidR="00145CD7" w:rsidRDefault="00145CD7">
                          <w:pPr>
                            <w:spacing w:after="0" w:line="226" w:lineRule="exact"/>
                            <w:ind w:left="20" w:right="-50"/>
                            <w:rPr>
                              <w:rFonts w:ascii="Arial" w:eastAsia="Arial" w:hAnsi="Arial" w:cs="Arial"/>
                              <w:sz w:val="20"/>
                            </w:rPr>
                          </w:pPr>
                          <w:r>
                            <w:rPr>
                              <w:rFonts w:ascii="Arial" w:eastAsia="Arial" w:hAnsi="Arial" w:cs="Arial"/>
                              <w:sz w:val="20"/>
                            </w:rPr>
                            <w:t>Page</w:t>
                          </w:r>
                          <w:r>
                            <w:fldChar w:fldCharType="begin"/>
                          </w:r>
                          <w:r>
                            <w:rPr>
                              <w:rFonts w:ascii="Arial" w:eastAsia="Arial" w:hAnsi="Arial" w:cs="Arial"/>
                              <w:sz w:val="20"/>
                            </w:rPr>
                            <w:instrText xml:space="preserve"> PAGE </w:instrText>
                          </w:r>
                          <w:r>
                            <w:fldChar w:fldCharType="separate"/>
                          </w:r>
                          <w:r w:rsidR="003A130D">
                            <w:rPr>
                              <w:rFonts w:ascii="Arial" w:eastAsia="Arial" w:hAnsi="Arial" w:cs="Arial"/>
                              <w:noProof/>
                              <w:sz w:val="20"/>
                            </w:rPr>
                            <w:t>162</w:t>
                          </w:r>
                          <w:r>
                            <w:fldChar w:fldCharType="end"/>
                          </w:r>
                          <w:r>
                            <w:rPr>
                              <w:rFonts w:ascii="Arial" w:eastAsia="Arial" w:hAnsi="Arial" w:cs="Arial"/>
                              <w:sz w:val="20"/>
                            </w:rPr>
                            <w:t>of3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0.3pt;margin-top:576.05pt;width:53.35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wyqw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" filled="f" stroked="f">
              <v:textbox inset="0,0,0,0">
                <w:txbxContent>
                  <w:p w14:paraId="61998551" w14:textId="77777777" w:rsidR="00145CD7" w:rsidRDefault="00145CD7">
                    <w:pPr>
                      <w:spacing w:after="0" w:line="226" w:lineRule="exact"/>
                      <w:ind w:left="20" w:right="-50"/>
                      <w:rPr>
                        <w:rFonts w:ascii="Arial" w:eastAsia="Arial" w:hAnsi="Arial" w:cs="Arial"/>
                        <w:sz w:val="20"/>
                      </w:rPr>
                    </w:pPr>
                    <w:r>
                      <w:rPr>
                        <w:rFonts w:ascii="Arial" w:eastAsia="Arial" w:hAnsi="Arial" w:cs="Arial"/>
                        <w:sz w:val="20"/>
                      </w:rPr>
                      <w:t>Page</w:t>
                    </w:r>
                    <w:r>
                      <w:fldChar w:fldCharType="begin"/>
                    </w:r>
                    <w:r>
                      <w:rPr>
                        <w:rFonts w:ascii="Arial" w:eastAsia="Arial" w:hAnsi="Arial" w:cs="Arial"/>
                        <w:sz w:val="20"/>
                      </w:rPr>
                      <w:instrText xml:space="preserve"> PAGE </w:instrText>
                    </w:r>
                    <w:r>
                      <w:fldChar w:fldCharType="separate"/>
                    </w:r>
                    <w:r w:rsidR="003A130D">
                      <w:rPr>
                        <w:rFonts w:ascii="Arial" w:eastAsia="Arial" w:hAnsi="Arial" w:cs="Arial"/>
                        <w:noProof/>
                        <w:sz w:val="20"/>
                      </w:rPr>
                      <w:t>162</w:t>
                    </w:r>
                    <w:r>
                      <w:fldChar w:fldCharType="end"/>
                    </w:r>
                    <w:r>
                      <w:rPr>
                        <w:rFonts w:ascii="Arial" w:eastAsia="Arial" w:hAnsi="Arial" w:cs="Arial"/>
                        <w:sz w:val="20"/>
                      </w:rPr>
                      <w:t>of3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5BD35" w14:textId="77777777" w:rsidR="00145CD7" w:rsidRDefault="00145CD7">
      <w:r>
        <w:separator/>
      </w:r>
    </w:p>
  </w:footnote>
  <w:footnote w:type="continuationSeparator" w:id="0">
    <w:p w14:paraId="0DD79FDF" w14:textId="77777777" w:rsidR="00145CD7" w:rsidRDefault="00145CD7">
      <w:r>
        <w:continuationSeparator/>
      </w:r>
    </w:p>
  </w:footnote>
  <w:footnote w:type="continuationNotice" w:id="1">
    <w:p w14:paraId="0114E055" w14:textId="77777777" w:rsidR="00145CD7" w:rsidRDefault="00145C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8546" w14:textId="0B3A717D" w:rsidR="00145CD7" w:rsidRPr="00D13A2D" w:rsidRDefault="00145CD7" w:rsidP="00FA4A90">
    <w:pPr>
      <w:pStyle w:val="Footer"/>
      <w:pBdr>
        <w:bottom w:val="single" w:sz="4" w:space="1" w:color="117DC7"/>
      </w:pBdr>
      <w:rPr>
        <w:color w:val="117DC7"/>
      </w:rPr>
    </w:pPr>
    <w:r>
      <w:rPr>
        <w:color w:val="117DC7"/>
      </w:rPr>
      <w:t>ASIC Market Integrity Rules (Securities Markets) 2017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96C24" w14:textId="1AADD119" w:rsidR="00145CD7" w:rsidRPr="00A63F35" w:rsidRDefault="00145CD7" w:rsidP="00CF6A52">
    <w:pPr>
      <w:pStyle w:val="Footer"/>
      <w:pBdr>
        <w:bottom w:val="single" w:sz="4" w:space="1" w:color="117DC7"/>
      </w:pBdr>
      <w:rPr>
        <w:color w:val="117DC7"/>
      </w:rPr>
    </w:pPr>
    <w:r>
      <w:rPr>
        <w:color w:val="117DC7"/>
      </w:rPr>
      <w:t>ASIC Market Integrity Rules (Securities Markets) 2017</w:t>
    </w:r>
    <w:r w:rsidRPr="00E541A1">
      <w:t xml:space="preserve"> </w:t>
    </w:r>
    <w:r>
      <w:tab/>
    </w:r>
    <w:r w:rsidRPr="00062BCC">
      <w:rPr>
        <w:color w:val="117DC7"/>
      </w:rPr>
      <w:t xml:space="preserve">Chapter </w:t>
    </w:r>
    <w:r>
      <w:rPr>
        <w:color w:val="117DC7"/>
      </w:rPr>
      <w:t>3</w:t>
    </w:r>
    <w:r w:rsidRPr="00062BCC">
      <w:rPr>
        <w:color w:val="117DC7"/>
      </w:rPr>
      <w:t xml:space="preserve">: </w:t>
    </w:r>
    <w:r>
      <w:rPr>
        <w:color w:val="117DC7"/>
      </w:rPr>
      <w:t>Client relationships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9227" w14:textId="0D21A0D6" w:rsidR="00145CD7" w:rsidRDefault="00145CD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43195" w14:textId="7196C779" w:rsidR="00145CD7" w:rsidRDefault="00145CD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4151" w14:textId="119B71A4" w:rsidR="00145CD7" w:rsidRPr="00D41C5C" w:rsidRDefault="00145CD7" w:rsidP="00D41C5C">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4</w:t>
    </w:r>
    <w:r w:rsidRPr="00062BCC">
      <w:rPr>
        <w:color w:val="117DC7"/>
      </w:rPr>
      <w:t xml:space="preserve">: </w:t>
    </w:r>
    <w:r>
      <w:rPr>
        <w:color w:val="117DC7"/>
      </w:rPr>
      <w:t>Records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91212" w14:textId="279A9D71" w:rsidR="00145CD7" w:rsidRPr="00287F62" w:rsidRDefault="00145CD7" w:rsidP="00287F62">
    <w:pPr>
      <w:pStyle w:val="Header"/>
      <w:pBdr>
        <w:bottom w:val="none" w:sz="0" w:space="0" w:color="auto"/>
      </w:pBdr>
      <w:jc w:val="right"/>
      <w:rPr>
        <w:rFonts w:ascii="Times New Roman" w:hAnsi="Times New Roman" w:cs="Times New Roman"/>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B776" w14:textId="37E5D7D9" w:rsidR="00145CD7" w:rsidRDefault="00145CD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FE66" w14:textId="376F807A" w:rsidR="00145CD7" w:rsidRDefault="00145CD7" w:rsidP="00A04F53">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5</w:t>
    </w:r>
    <w:r w:rsidRPr="00062BCC">
      <w:rPr>
        <w:color w:val="117DC7"/>
      </w:rPr>
      <w:t xml:space="preserve">: </w:t>
    </w:r>
    <w:r>
      <w:rPr>
        <w:color w:val="117DC7"/>
      </w:rPr>
      <w:t>Trading</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10422" w14:textId="73E51F11" w:rsidR="00145CD7" w:rsidRPr="00287F62" w:rsidRDefault="00145CD7" w:rsidP="00287F62">
    <w:pPr>
      <w:pStyle w:val="Header"/>
      <w:pBdr>
        <w:bottom w:val="none" w:sz="0" w:space="0" w:color="auto"/>
      </w:pBdr>
      <w:jc w:val="right"/>
      <w:rPr>
        <w:rFonts w:ascii="Times New Roman" w:hAnsi="Times New Roman" w:cs="Times New Roman"/>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C182C" w14:textId="3750EA2C" w:rsidR="00145CD7" w:rsidRDefault="00145CD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8D6B7" w14:textId="2D3CC336" w:rsidR="00145CD7" w:rsidRDefault="00145CD7" w:rsidP="00A04F53">
    <w:pPr>
      <w:pStyle w:val="Footer"/>
      <w:pBdr>
        <w:bottom w:val="single" w:sz="4" w:space="1" w:color="117DC7"/>
      </w:pBdr>
      <w:rPr>
        <w:color w:val="117DC7"/>
      </w:rPr>
    </w:pPr>
    <w:r>
      <w:rPr>
        <w:color w:val="117DC7"/>
      </w:rPr>
      <w:t>ASIC Market Integrity Rules (Securities Markets) 2017</w:t>
    </w:r>
    <w:r w:rsidRPr="001D4101">
      <w:t xml:space="preserve"> </w:t>
    </w:r>
    <w:r>
      <w:tab/>
    </w:r>
    <w:r>
      <w:rPr>
        <w:color w:val="117DC7"/>
      </w:rPr>
      <w:t>Chapter 5A</w:t>
    </w:r>
    <w:r w:rsidRPr="00062BCC">
      <w:rPr>
        <w:color w:val="117DC7"/>
      </w:rPr>
      <w:t xml:space="preserve">: </w:t>
    </w:r>
    <w:r>
      <w:rPr>
        <w:color w:val="117DC7"/>
      </w:rPr>
      <w:t>Crossing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8549" w14:textId="33A289E9" w:rsidR="00145CD7" w:rsidRPr="00D41C5C" w:rsidRDefault="00145CD7" w:rsidP="00D41C5C">
    <w:pPr>
      <w:pStyle w:val="Header"/>
      <w:pBdr>
        <w:bottom w:val="none" w:sz="0" w:space="0" w:color="auto"/>
      </w:pBdr>
      <w:rPr>
        <w:b/>
        <w:color w:val="C0C0C0"/>
        <w:sz w:val="44"/>
        <w:lang w:val="en-U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C547" w14:textId="6B79B63B" w:rsidR="00145CD7" w:rsidRPr="00287F62" w:rsidRDefault="00145CD7" w:rsidP="007B4A85">
    <w:pPr>
      <w:pStyle w:val="Header"/>
      <w:pBdr>
        <w:bottom w:val="none" w:sz="0" w:space="0" w:color="auto"/>
      </w:pBdr>
      <w:jc w:val="right"/>
      <w:rPr>
        <w:rFonts w:ascii="Times New Roman" w:hAnsi="Times New Roman" w:cs="Times New Roman"/>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77C0" w14:textId="6762D887" w:rsidR="00145CD7" w:rsidRDefault="003A130D">
    <w:pPr>
      <w:pStyle w:val="Header"/>
    </w:pPr>
    <w:r>
      <w:rPr>
        <w:noProof/>
      </w:rPr>
      <w:pict w14:anchorId="3A2B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B772" w14:textId="0D1B2F5E" w:rsidR="00145CD7" w:rsidRPr="00D41C5C" w:rsidRDefault="00145CD7" w:rsidP="00D41C5C">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6</w:t>
    </w:r>
    <w:r w:rsidRPr="00062BCC">
      <w:rPr>
        <w:color w:val="117DC7"/>
      </w:rPr>
      <w:t xml:space="preserve">: </w:t>
    </w:r>
    <w:r>
      <w:rPr>
        <w:color w:val="117DC7"/>
      </w:rPr>
      <w:t>Pre- and Post-Trade Transparency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821FE" w14:textId="1A5C70DF" w:rsidR="00145CD7" w:rsidRDefault="003A130D">
    <w:pPr>
      <w:pStyle w:val="Header"/>
    </w:pPr>
    <w:r>
      <w:rPr>
        <w:noProof/>
      </w:rPr>
      <w:pict w14:anchorId="41257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DBC3" w14:textId="2B23676B" w:rsidR="00145CD7" w:rsidRDefault="00145CD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541A" w14:textId="7716FBE5" w:rsidR="00145CD7" w:rsidRPr="00D41C5C" w:rsidRDefault="00145CD7" w:rsidP="00D41C5C">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7</w:t>
    </w:r>
    <w:r w:rsidRPr="00062BCC">
      <w:rPr>
        <w:color w:val="117DC7"/>
      </w:rPr>
      <w:t xml:space="preserve">: </w:t>
    </w:r>
    <w:r>
      <w:rPr>
        <w:color w:val="117DC7"/>
      </w:rPr>
      <w:t>Regulatory Data and data feeds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16FC" w14:textId="7E7D61F1" w:rsidR="00145CD7" w:rsidRPr="00287F62" w:rsidRDefault="00145CD7" w:rsidP="00287F62">
    <w:pPr>
      <w:pStyle w:val="Header"/>
      <w:pBdr>
        <w:bottom w:val="none" w:sz="0" w:space="0" w:color="auto"/>
      </w:pBdr>
      <w:jc w:val="right"/>
      <w:rPr>
        <w:rFonts w:ascii="Times New Roman" w:hAnsi="Times New Roman" w:cs="Times New Roman"/>
        <w:sz w:val="28"/>
        <w:szCs w:val="2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F15A" w14:textId="4EFB8F32" w:rsidR="00145CD7" w:rsidRDefault="003A130D">
    <w:pPr>
      <w:pStyle w:val="Header"/>
    </w:pPr>
    <w:r>
      <w:rPr>
        <w:noProof/>
      </w:rPr>
      <w:pict w14:anchorId="04ECA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DD35" w14:textId="5E4DA787" w:rsidR="00145CD7" w:rsidRDefault="00145CD7" w:rsidP="00A04F53">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8</w:t>
    </w:r>
    <w:r w:rsidRPr="00062BCC">
      <w:rPr>
        <w:color w:val="117DC7"/>
      </w:rPr>
      <w:t xml:space="preserve">: </w:t>
    </w:r>
    <w:r>
      <w:rPr>
        <w:color w:val="117DC7"/>
      </w:rPr>
      <w:t>Extreme price movements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607B" w14:textId="3F6CE0DF" w:rsidR="00145CD7" w:rsidRDefault="003A130D">
    <w:pPr>
      <w:pStyle w:val="Header"/>
    </w:pPr>
    <w:r>
      <w:rPr>
        <w:noProof/>
      </w:rPr>
      <w:pict w14:anchorId="06999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389D" w14:textId="6CAFE771" w:rsidR="00145CD7" w:rsidRDefault="00145CD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3B3A" w14:textId="432C54E6" w:rsidR="00145CD7" w:rsidRDefault="00145CD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79C" w14:textId="7BEB2FF3" w:rsidR="00145CD7" w:rsidRDefault="00145CD7" w:rsidP="00A04F53">
    <w:pPr>
      <w:pStyle w:val="Footer"/>
      <w:pBdr>
        <w:bottom w:val="single" w:sz="4" w:space="1" w:color="117DC7"/>
      </w:pBdr>
      <w:rPr>
        <w:color w:val="117DC7"/>
      </w:rPr>
    </w:pPr>
    <w:r>
      <w:rPr>
        <w:color w:val="117DC7"/>
      </w:rPr>
      <w:t>ASIC Market Integrity Rules (Securities Markets) 2017</w:t>
    </w:r>
    <w:r w:rsidRPr="001D4101">
      <w:t xml:space="preserve"> </w:t>
    </w:r>
    <w:r>
      <w:tab/>
    </w:r>
    <w:r w:rsidRPr="00062BCC">
      <w:rPr>
        <w:color w:val="117DC7"/>
      </w:rPr>
      <w:t xml:space="preserve">Chapter </w:t>
    </w:r>
    <w:r>
      <w:rPr>
        <w:color w:val="117DC7"/>
      </w:rPr>
      <w:t>9</w:t>
    </w:r>
    <w:r w:rsidRPr="00062BCC">
      <w:rPr>
        <w:color w:val="117DC7"/>
      </w:rPr>
      <w:t xml:space="preserve">: </w:t>
    </w:r>
    <w:r>
      <w:rPr>
        <w:color w:val="117DC7"/>
      </w:rPr>
      <w:t>Market operators—Other obligations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2B5E" w14:textId="741E22DC" w:rsidR="00145CD7" w:rsidRDefault="00145C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1E9A" w14:textId="0F1295E0" w:rsidR="00145CD7" w:rsidRPr="00A63F35" w:rsidRDefault="00145CD7" w:rsidP="00D13A2D">
    <w:pPr>
      <w:pStyle w:val="Footer"/>
      <w:pBdr>
        <w:bottom w:val="single" w:sz="4" w:space="1" w:color="117DC7"/>
      </w:pBdr>
      <w:rPr>
        <w:color w:val="117DC7"/>
      </w:rPr>
    </w:pPr>
    <w:r>
      <w:rPr>
        <w:color w:val="117DC7"/>
      </w:rPr>
      <w:t>ASIC Market Integrity Rules (Securities Markets) 2017</w:t>
    </w:r>
    <w:r w:rsidRPr="00E541A1">
      <w:t xml:space="preserve"> </w:t>
    </w:r>
    <w:r>
      <w:tab/>
    </w:r>
    <w:r w:rsidRPr="00D13A2D">
      <w:rPr>
        <w:color w:val="117DC7"/>
      </w:rPr>
      <w:t>Chapter 1: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5154" w14:textId="31CBA619" w:rsidR="00145CD7" w:rsidRPr="00287F62" w:rsidRDefault="00145CD7" w:rsidP="00287F62">
    <w:pPr>
      <w:pStyle w:val="Header"/>
      <w:pBdr>
        <w:bottom w:val="none" w:sz="0" w:space="0" w:color="auto"/>
      </w:pBdr>
      <w:jc w:val="right"/>
      <w:rPr>
        <w:rFonts w:ascii="Times New Roman" w:hAnsi="Times New Roman" w:cs="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2932" w14:textId="20547A2A" w:rsidR="00145CD7" w:rsidRDefault="003A130D">
    <w:pPr>
      <w:pStyle w:val="Header"/>
    </w:pPr>
    <w:r>
      <w:rPr>
        <w:noProof/>
      </w:rPr>
      <w:pict w14:anchorId="4D9D1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9C78" w14:textId="6C6C766B" w:rsidR="00145CD7" w:rsidRPr="00A63F35" w:rsidRDefault="00145CD7" w:rsidP="00CF6A52">
    <w:pPr>
      <w:pStyle w:val="Footer"/>
      <w:pBdr>
        <w:bottom w:val="single" w:sz="4" w:space="1" w:color="117DC7"/>
      </w:pBdr>
      <w:rPr>
        <w:color w:val="117DC7"/>
      </w:rPr>
    </w:pPr>
    <w:r>
      <w:rPr>
        <w:color w:val="117DC7"/>
      </w:rPr>
      <w:t>ASIC Market Integrity Rules (Securities Markets) 2017</w:t>
    </w:r>
    <w:r w:rsidRPr="00E541A1">
      <w:t xml:space="preserve"> </w:t>
    </w:r>
    <w:r>
      <w:tab/>
    </w:r>
    <w:r w:rsidRPr="00062BCC">
      <w:rPr>
        <w:color w:val="117DC7"/>
      </w:rPr>
      <w:t xml:space="preserve">Chapter </w:t>
    </w:r>
    <w:r>
      <w:rPr>
        <w:color w:val="117DC7"/>
      </w:rPr>
      <w:t>2</w:t>
    </w:r>
    <w:r w:rsidRPr="00062BCC">
      <w:rPr>
        <w:color w:val="117DC7"/>
      </w:rPr>
      <w:t xml:space="preserve">: </w:t>
    </w:r>
    <w:r>
      <w:rPr>
        <w:color w:val="117DC7"/>
      </w:rPr>
      <w:t>Market Participants and Representatives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46536" w14:textId="640ACF4A" w:rsidR="00145CD7" w:rsidRPr="00D8533E" w:rsidRDefault="008B65B5" w:rsidP="007B4A85">
    <w:pPr>
      <w:pStyle w:val="Footer"/>
      <w:pBdr>
        <w:bottom w:val="single" w:sz="4" w:space="1" w:color="117DC7"/>
      </w:pBdr>
      <w:rPr>
        <w:color w:val="117DC7"/>
      </w:rPr>
    </w:pPr>
    <w:fldSimple w:instr=" DOCPROPERTY  &quot;Document title&quot;  \* MERGEFORMAT ">
      <w:r w:rsidR="00145CD7" w:rsidRPr="00666E00">
        <w:rPr>
          <w:color w:val="117DC7"/>
        </w:rPr>
        <w:t>ASIC Market Integrity Rules (Securities Markets) 2017</w:t>
      </w:r>
    </w:fldSimple>
    <w:r w:rsidR="00145CD7" w:rsidRPr="00D8533E">
      <w:rPr>
        <w:color w:val="117DC7"/>
      </w:rPr>
      <w:tab/>
      <w:t xml:space="preserve">Chapter </w:t>
    </w:r>
    <w:r w:rsidR="00145CD7">
      <w:rPr>
        <w:color w:val="117DC7"/>
      </w:rPr>
      <w:t>3</w:t>
    </w:r>
    <w:r w:rsidR="00145CD7" w:rsidRPr="00D8533E">
      <w:rPr>
        <w:color w:val="117DC7"/>
      </w:rPr>
      <w:t xml:space="preserve">: </w:t>
    </w:r>
    <w:r w:rsidR="00145CD7">
      <w:rPr>
        <w:color w:val="117DC7"/>
      </w:rPr>
      <w:t>Best execution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5D7A" w14:textId="5E23DC60" w:rsidR="00145CD7" w:rsidRDefault="00145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5D5"/>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BCF4819"/>
    <w:multiLevelType w:val="hybridMultilevel"/>
    <w:tmpl w:val="508470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F944638"/>
    <w:multiLevelType w:val="multilevel"/>
    <w:tmpl w:val="764229A0"/>
    <w:lvl w:ilvl="0">
      <w:start w:val="575"/>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lowerRoman"/>
      <w:pStyle w:val="MIRSubsubpara"/>
      <w:lvlText w:val="(%3)"/>
      <w:lvlJc w:val="left"/>
      <w:pPr>
        <w:tabs>
          <w:tab w:val="num" w:pos="1701"/>
        </w:tabs>
        <w:ind w:left="1701" w:hanging="425"/>
      </w:pPr>
      <w:rPr>
        <w:rFonts w:hint="default"/>
        <w:sz w:val="18"/>
      </w:rPr>
    </w:lvl>
    <w:lvl w:ilvl="3">
      <w:start w:val="2"/>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D5171C"/>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7">
    <w:nsid w:val="17D16A96"/>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8">
    <w:nsid w:val="18FB052C"/>
    <w:multiLevelType w:val="multilevel"/>
    <w:tmpl w:val="9AA092A0"/>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E0C6808"/>
    <w:multiLevelType w:val="multilevel"/>
    <w:tmpl w:val="A184C0D8"/>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1FA10AD2"/>
    <w:multiLevelType w:val="hybridMultilevel"/>
    <w:tmpl w:val="9502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832DA5"/>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12">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71D3F13"/>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4C3677"/>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7D73DE"/>
    <w:multiLevelType w:val="hybridMultilevel"/>
    <w:tmpl w:val="46EAF5A6"/>
    <w:lvl w:ilvl="0" w:tplc="4DAC35E8">
      <w:start w:val="1"/>
      <w:numFmt w:val="bullet"/>
      <w:pStyle w:val="tablebullet"/>
      <w:lvlText w:val=""/>
      <w:lvlJc w:val="left"/>
      <w:pPr>
        <w:tabs>
          <w:tab w:val="num" w:pos="170"/>
        </w:tabs>
        <w:ind w:left="170" w:hanging="170"/>
      </w:pPr>
      <w:rPr>
        <w:rFonts w:ascii="Wingdings" w:hAnsi="Wingdings" w:hint="default"/>
        <w:color w:val="auto"/>
      </w:rPr>
    </w:lvl>
    <w:lvl w:ilvl="1" w:tplc="53FE8F1C" w:tentative="1">
      <w:start w:val="1"/>
      <w:numFmt w:val="bullet"/>
      <w:lvlText w:val="o"/>
      <w:lvlJc w:val="left"/>
      <w:pPr>
        <w:tabs>
          <w:tab w:val="num" w:pos="1440"/>
        </w:tabs>
        <w:ind w:left="1440" w:hanging="360"/>
      </w:pPr>
      <w:rPr>
        <w:rFonts w:ascii="Courier New" w:hAnsi="Courier New" w:cs="Courier New" w:hint="default"/>
      </w:rPr>
    </w:lvl>
    <w:lvl w:ilvl="2" w:tplc="AF2CB798" w:tentative="1">
      <w:start w:val="1"/>
      <w:numFmt w:val="bullet"/>
      <w:lvlText w:val=""/>
      <w:lvlJc w:val="left"/>
      <w:pPr>
        <w:tabs>
          <w:tab w:val="num" w:pos="2160"/>
        </w:tabs>
        <w:ind w:left="2160" w:hanging="360"/>
      </w:pPr>
      <w:rPr>
        <w:rFonts w:ascii="Wingdings" w:hAnsi="Wingdings" w:hint="default"/>
      </w:rPr>
    </w:lvl>
    <w:lvl w:ilvl="3" w:tplc="CB061922" w:tentative="1">
      <w:start w:val="1"/>
      <w:numFmt w:val="bullet"/>
      <w:lvlText w:val=""/>
      <w:lvlJc w:val="left"/>
      <w:pPr>
        <w:tabs>
          <w:tab w:val="num" w:pos="2880"/>
        </w:tabs>
        <w:ind w:left="2880" w:hanging="360"/>
      </w:pPr>
      <w:rPr>
        <w:rFonts w:ascii="Symbol" w:hAnsi="Symbol" w:hint="default"/>
      </w:rPr>
    </w:lvl>
    <w:lvl w:ilvl="4" w:tplc="86BE9F68" w:tentative="1">
      <w:start w:val="1"/>
      <w:numFmt w:val="bullet"/>
      <w:lvlText w:val="o"/>
      <w:lvlJc w:val="left"/>
      <w:pPr>
        <w:tabs>
          <w:tab w:val="num" w:pos="3600"/>
        </w:tabs>
        <w:ind w:left="3600" w:hanging="360"/>
      </w:pPr>
      <w:rPr>
        <w:rFonts w:ascii="Courier New" w:hAnsi="Courier New" w:cs="Courier New" w:hint="default"/>
      </w:rPr>
    </w:lvl>
    <w:lvl w:ilvl="5" w:tplc="E916AC86" w:tentative="1">
      <w:start w:val="1"/>
      <w:numFmt w:val="bullet"/>
      <w:lvlText w:val=""/>
      <w:lvlJc w:val="left"/>
      <w:pPr>
        <w:tabs>
          <w:tab w:val="num" w:pos="4320"/>
        </w:tabs>
        <w:ind w:left="4320" w:hanging="360"/>
      </w:pPr>
      <w:rPr>
        <w:rFonts w:ascii="Wingdings" w:hAnsi="Wingdings" w:hint="default"/>
      </w:rPr>
    </w:lvl>
    <w:lvl w:ilvl="6" w:tplc="31BED6DE" w:tentative="1">
      <w:start w:val="1"/>
      <w:numFmt w:val="bullet"/>
      <w:lvlText w:val=""/>
      <w:lvlJc w:val="left"/>
      <w:pPr>
        <w:tabs>
          <w:tab w:val="num" w:pos="5040"/>
        </w:tabs>
        <w:ind w:left="5040" w:hanging="360"/>
      </w:pPr>
      <w:rPr>
        <w:rFonts w:ascii="Symbol" w:hAnsi="Symbol" w:hint="default"/>
      </w:rPr>
    </w:lvl>
    <w:lvl w:ilvl="7" w:tplc="BCAA756E" w:tentative="1">
      <w:start w:val="1"/>
      <w:numFmt w:val="bullet"/>
      <w:lvlText w:val="o"/>
      <w:lvlJc w:val="left"/>
      <w:pPr>
        <w:tabs>
          <w:tab w:val="num" w:pos="5760"/>
        </w:tabs>
        <w:ind w:left="5760" w:hanging="360"/>
      </w:pPr>
      <w:rPr>
        <w:rFonts w:ascii="Courier New" w:hAnsi="Courier New" w:cs="Courier New" w:hint="default"/>
      </w:rPr>
    </w:lvl>
    <w:lvl w:ilvl="8" w:tplc="7BBE98CA" w:tentative="1">
      <w:start w:val="1"/>
      <w:numFmt w:val="bullet"/>
      <w:lvlText w:val=""/>
      <w:lvlJc w:val="left"/>
      <w:pPr>
        <w:tabs>
          <w:tab w:val="num" w:pos="6480"/>
        </w:tabs>
        <w:ind w:left="6480" w:hanging="360"/>
      </w:pPr>
      <w:rPr>
        <w:rFonts w:ascii="Wingdings" w:hAnsi="Wingdings" w:hint="default"/>
      </w:rPr>
    </w:lvl>
  </w:abstractNum>
  <w:abstractNum w:abstractNumId="16">
    <w:nsid w:val="2E7A47CE"/>
    <w:multiLevelType w:val="hybridMultilevel"/>
    <w:tmpl w:val="CEE4B5A2"/>
    <w:lvl w:ilvl="0" w:tplc="3EE651A2">
      <w:start w:val="1"/>
      <w:numFmt w:val="lowerLetter"/>
      <w:lvlText w:val="(%1)"/>
      <w:lvlJc w:val="left"/>
      <w:pPr>
        <w:tabs>
          <w:tab w:val="num" w:pos="170"/>
        </w:tabs>
        <w:ind w:left="170" w:hanging="170"/>
      </w:pPr>
      <w:rPr>
        <w:rFonts w:hint="default"/>
        <w:color w:val="auto"/>
      </w:rPr>
    </w:lvl>
    <w:lvl w:ilvl="1" w:tplc="53FE8F1C" w:tentative="1">
      <w:start w:val="1"/>
      <w:numFmt w:val="bullet"/>
      <w:lvlText w:val="o"/>
      <w:lvlJc w:val="left"/>
      <w:pPr>
        <w:tabs>
          <w:tab w:val="num" w:pos="1440"/>
        </w:tabs>
        <w:ind w:left="1440" w:hanging="360"/>
      </w:pPr>
      <w:rPr>
        <w:rFonts w:ascii="Courier New" w:hAnsi="Courier New" w:cs="Courier New" w:hint="default"/>
      </w:rPr>
    </w:lvl>
    <w:lvl w:ilvl="2" w:tplc="AF2CB798" w:tentative="1">
      <w:start w:val="1"/>
      <w:numFmt w:val="bullet"/>
      <w:lvlText w:val=""/>
      <w:lvlJc w:val="left"/>
      <w:pPr>
        <w:tabs>
          <w:tab w:val="num" w:pos="2160"/>
        </w:tabs>
        <w:ind w:left="2160" w:hanging="360"/>
      </w:pPr>
      <w:rPr>
        <w:rFonts w:ascii="Wingdings" w:hAnsi="Wingdings" w:hint="default"/>
      </w:rPr>
    </w:lvl>
    <w:lvl w:ilvl="3" w:tplc="CB061922" w:tentative="1">
      <w:start w:val="1"/>
      <w:numFmt w:val="bullet"/>
      <w:lvlText w:val=""/>
      <w:lvlJc w:val="left"/>
      <w:pPr>
        <w:tabs>
          <w:tab w:val="num" w:pos="2880"/>
        </w:tabs>
        <w:ind w:left="2880" w:hanging="360"/>
      </w:pPr>
      <w:rPr>
        <w:rFonts w:ascii="Symbol" w:hAnsi="Symbol" w:hint="default"/>
      </w:rPr>
    </w:lvl>
    <w:lvl w:ilvl="4" w:tplc="86BE9F68" w:tentative="1">
      <w:start w:val="1"/>
      <w:numFmt w:val="bullet"/>
      <w:lvlText w:val="o"/>
      <w:lvlJc w:val="left"/>
      <w:pPr>
        <w:tabs>
          <w:tab w:val="num" w:pos="3600"/>
        </w:tabs>
        <w:ind w:left="3600" w:hanging="360"/>
      </w:pPr>
      <w:rPr>
        <w:rFonts w:ascii="Courier New" w:hAnsi="Courier New" w:cs="Courier New" w:hint="default"/>
      </w:rPr>
    </w:lvl>
    <w:lvl w:ilvl="5" w:tplc="E916AC86" w:tentative="1">
      <w:start w:val="1"/>
      <w:numFmt w:val="bullet"/>
      <w:lvlText w:val=""/>
      <w:lvlJc w:val="left"/>
      <w:pPr>
        <w:tabs>
          <w:tab w:val="num" w:pos="4320"/>
        </w:tabs>
        <w:ind w:left="4320" w:hanging="360"/>
      </w:pPr>
      <w:rPr>
        <w:rFonts w:ascii="Wingdings" w:hAnsi="Wingdings" w:hint="default"/>
      </w:rPr>
    </w:lvl>
    <w:lvl w:ilvl="6" w:tplc="31BED6DE" w:tentative="1">
      <w:start w:val="1"/>
      <w:numFmt w:val="bullet"/>
      <w:lvlText w:val=""/>
      <w:lvlJc w:val="left"/>
      <w:pPr>
        <w:tabs>
          <w:tab w:val="num" w:pos="5040"/>
        </w:tabs>
        <w:ind w:left="5040" w:hanging="360"/>
      </w:pPr>
      <w:rPr>
        <w:rFonts w:ascii="Symbol" w:hAnsi="Symbol" w:hint="default"/>
      </w:rPr>
    </w:lvl>
    <w:lvl w:ilvl="7" w:tplc="BCAA756E" w:tentative="1">
      <w:start w:val="1"/>
      <w:numFmt w:val="bullet"/>
      <w:lvlText w:val="o"/>
      <w:lvlJc w:val="left"/>
      <w:pPr>
        <w:tabs>
          <w:tab w:val="num" w:pos="5760"/>
        </w:tabs>
        <w:ind w:left="5760" w:hanging="360"/>
      </w:pPr>
      <w:rPr>
        <w:rFonts w:ascii="Courier New" w:hAnsi="Courier New" w:cs="Courier New" w:hint="default"/>
      </w:rPr>
    </w:lvl>
    <w:lvl w:ilvl="8" w:tplc="7BBE98CA" w:tentative="1">
      <w:start w:val="1"/>
      <w:numFmt w:val="bullet"/>
      <w:lvlText w:val=""/>
      <w:lvlJc w:val="left"/>
      <w:pPr>
        <w:tabs>
          <w:tab w:val="num" w:pos="6480"/>
        </w:tabs>
        <w:ind w:left="6480" w:hanging="360"/>
      </w:pPr>
      <w:rPr>
        <w:rFonts w:ascii="Wingdings" w:hAnsi="Wingdings" w:hint="default"/>
      </w:rPr>
    </w:lvl>
  </w:abstractNum>
  <w:abstractNum w:abstractNumId="17">
    <w:nsid w:val="2F6C05ED"/>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8">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9">
    <w:nsid w:val="3CED0694"/>
    <w:multiLevelType w:val="hybridMultilevel"/>
    <w:tmpl w:val="B91E21F0"/>
    <w:lvl w:ilvl="0" w:tplc="F96426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F46385"/>
    <w:multiLevelType w:val="multilevel"/>
    <w:tmpl w:val="B2CCF3D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color w:val="auto"/>
        <w:sz w:val="22"/>
        <w:szCs w:val="22"/>
      </w:rPr>
    </w:lvl>
    <w:lvl w:ilvl="2">
      <w:start w:val="1"/>
      <w:numFmt w:val="lowerRoman"/>
      <w:lvlText w:val="(%3)"/>
      <w:lvlJc w:val="left"/>
      <w:pPr>
        <w:tabs>
          <w:tab w:val="num" w:pos="1701"/>
        </w:tabs>
        <w:ind w:left="1701" w:hanging="425"/>
      </w:pPr>
      <w:rPr>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rPr>
    </w:lvl>
    <w:lvl w:ilvl="3">
      <w:start w:val="1"/>
      <w:numFmt w:val="upperLetter"/>
      <w:lvlText w:val="(%4)"/>
      <w:lvlJc w:val="left"/>
      <w:pPr>
        <w:tabs>
          <w:tab w:val="num" w:pos="2126"/>
        </w:tabs>
        <w:ind w:left="2126" w:hanging="425"/>
      </w:pPr>
      <w:rPr>
        <w:sz w:val="16"/>
        <w:szCs w:val="16"/>
      </w:rPr>
    </w:lvl>
    <w:lvl w:ilvl="4">
      <w:start w:val="1"/>
      <w:numFmt w:val="lowerLetter"/>
      <w:lvlText w:val="(%5)"/>
      <w:lvlJc w:val="left"/>
      <w:pPr>
        <w:ind w:left="1800" w:hanging="360"/>
      </w:pPr>
      <w:rPr>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C53B01"/>
    <w:multiLevelType w:val="hybridMultilevel"/>
    <w:tmpl w:val="ACDE4498"/>
    <w:lvl w:ilvl="0" w:tplc="3EE651A2">
      <w:start w:val="1"/>
      <w:numFmt w:val="lowerLetter"/>
      <w:lvlText w:val="(%1)"/>
      <w:lvlJc w:val="left"/>
      <w:pPr>
        <w:tabs>
          <w:tab w:val="num" w:pos="170"/>
        </w:tabs>
        <w:ind w:left="170" w:hanging="170"/>
      </w:pPr>
      <w:rPr>
        <w:rFonts w:hint="default"/>
        <w:color w:val="auto"/>
      </w:rPr>
    </w:lvl>
    <w:lvl w:ilvl="1" w:tplc="53FE8F1C" w:tentative="1">
      <w:start w:val="1"/>
      <w:numFmt w:val="bullet"/>
      <w:lvlText w:val="o"/>
      <w:lvlJc w:val="left"/>
      <w:pPr>
        <w:tabs>
          <w:tab w:val="num" w:pos="1440"/>
        </w:tabs>
        <w:ind w:left="1440" w:hanging="360"/>
      </w:pPr>
      <w:rPr>
        <w:rFonts w:ascii="Courier New" w:hAnsi="Courier New" w:cs="Courier New" w:hint="default"/>
      </w:rPr>
    </w:lvl>
    <w:lvl w:ilvl="2" w:tplc="AF2CB798" w:tentative="1">
      <w:start w:val="1"/>
      <w:numFmt w:val="bullet"/>
      <w:lvlText w:val=""/>
      <w:lvlJc w:val="left"/>
      <w:pPr>
        <w:tabs>
          <w:tab w:val="num" w:pos="2160"/>
        </w:tabs>
        <w:ind w:left="2160" w:hanging="360"/>
      </w:pPr>
      <w:rPr>
        <w:rFonts w:ascii="Wingdings" w:hAnsi="Wingdings" w:hint="default"/>
      </w:rPr>
    </w:lvl>
    <w:lvl w:ilvl="3" w:tplc="CB061922" w:tentative="1">
      <w:start w:val="1"/>
      <w:numFmt w:val="bullet"/>
      <w:lvlText w:val=""/>
      <w:lvlJc w:val="left"/>
      <w:pPr>
        <w:tabs>
          <w:tab w:val="num" w:pos="2880"/>
        </w:tabs>
        <w:ind w:left="2880" w:hanging="360"/>
      </w:pPr>
      <w:rPr>
        <w:rFonts w:ascii="Symbol" w:hAnsi="Symbol" w:hint="default"/>
      </w:rPr>
    </w:lvl>
    <w:lvl w:ilvl="4" w:tplc="86BE9F68" w:tentative="1">
      <w:start w:val="1"/>
      <w:numFmt w:val="bullet"/>
      <w:lvlText w:val="o"/>
      <w:lvlJc w:val="left"/>
      <w:pPr>
        <w:tabs>
          <w:tab w:val="num" w:pos="3600"/>
        </w:tabs>
        <w:ind w:left="3600" w:hanging="360"/>
      </w:pPr>
      <w:rPr>
        <w:rFonts w:ascii="Courier New" w:hAnsi="Courier New" w:cs="Courier New" w:hint="default"/>
      </w:rPr>
    </w:lvl>
    <w:lvl w:ilvl="5" w:tplc="E916AC86" w:tentative="1">
      <w:start w:val="1"/>
      <w:numFmt w:val="bullet"/>
      <w:lvlText w:val=""/>
      <w:lvlJc w:val="left"/>
      <w:pPr>
        <w:tabs>
          <w:tab w:val="num" w:pos="4320"/>
        </w:tabs>
        <w:ind w:left="4320" w:hanging="360"/>
      </w:pPr>
      <w:rPr>
        <w:rFonts w:ascii="Wingdings" w:hAnsi="Wingdings" w:hint="default"/>
      </w:rPr>
    </w:lvl>
    <w:lvl w:ilvl="6" w:tplc="31BED6DE" w:tentative="1">
      <w:start w:val="1"/>
      <w:numFmt w:val="bullet"/>
      <w:lvlText w:val=""/>
      <w:lvlJc w:val="left"/>
      <w:pPr>
        <w:tabs>
          <w:tab w:val="num" w:pos="5040"/>
        </w:tabs>
        <w:ind w:left="5040" w:hanging="360"/>
      </w:pPr>
      <w:rPr>
        <w:rFonts w:ascii="Symbol" w:hAnsi="Symbol" w:hint="default"/>
      </w:rPr>
    </w:lvl>
    <w:lvl w:ilvl="7" w:tplc="BCAA756E" w:tentative="1">
      <w:start w:val="1"/>
      <w:numFmt w:val="bullet"/>
      <w:lvlText w:val="o"/>
      <w:lvlJc w:val="left"/>
      <w:pPr>
        <w:tabs>
          <w:tab w:val="num" w:pos="5760"/>
        </w:tabs>
        <w:ind w:left="5760" w:hanging="360"/>
      </w:pPr>
      <w:rPr>
        <w:rFonts w:ascii="Courier New" w:hAnsi="Courier New" w:cs="Courier New" w:hint="default"/>
      </w:rPr>
    </w:lvl>
    <w:lvl w:ilvl="8" w:tplc="7BBE98CA" w:tentative="1">
      <w:start w:val="1"/>
      <w:numFmt w:val="bullet"/>
      <w:lvlText w:val=""/>
      <w:lvlJc w:val="left"/>
      <w:pPr>
        <w:tabs>
          <w:tab w:val="num" w:pos="6480"/>
        </w:tabs>
        <w:ind w:left="6480" w:hanging="360"/>
      </w:pPr>
      <w:rPr>
        <w:rFonts w:ascii="Wingdings" w:hAnsi="Wingdings" w:hint="default"/>
      </w:rPr>
    </w:lvl>
  </w:abstractNum>
  <w:abstractNum w:abstractNumId="22">
    <w:nsid w:val="44826EF3"/>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3">
    <w:nsid w:val="47D615E3"/>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4">
    <w:nsid w:val="508849D3"/>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6B65CD"/>
    <w:multiLevelType w:val="hybridMultilevel"/>
    <w:tmpl w:val="C8F0255E"/>
    <w:lvl w:ilvl="0" w:tplc="EA7AE6F8">
      <w:start w:val="1"/>
      <w:numFmt w:val="bullet"/>
      <w:lvlText w:val=""/>
      <w:lvlJc w:val="left"/>
      <w:pPr>
        <w:tabs>
          <w:tab w:val="num" w:pos="2693"/>
        </w:tabs>
        <w:ind w:left="2693" w:hanging="425"/>
      </w:pPr>
      <w:rPr>
        <w:rFonts w:ascii="Wingdings" w:hAnsi="Wingdings" w:hint="default"/>
        <w:color w:val="auto"/>
      </w:rPr>
    </w:lvl>
    <w:lvl w:ilvl="1" w:tplc="6538ACF4" w:tentative="1">
      <w:start w:val="1"/>
      <w:numFmt w:val="bullet"/>
      <w:lvlText w:val="o"/>
      <w:lvlJc w:val="left"/>
      <w:pPr>
        <w:tabs>
          <w:tab w:val="num" w:pos="1440"/>
        </w:tabs>
        <w:ind w:left="1440" w:hanging="360"/>
      </w:pPr>
      <w:rPr>
        <w:rFonts w:ascii="Courier New" w:hAnsi="Courier New" w:cs="Courier New" w:hint="default"/>
      </w:rPr>
    </w:lvl>
    <w:lvl w:ilvl="2" w:tplc="99805A8A" w:tentative="1">
      <w:start w:val="1"/>
      <w:numFmt w:val="bullet"/>
      <w:lvlText w:val=""/>
      <w:lvlJc w:val="left"/>
      <w:pPr>
        <w:tabs>
          <w:tab w:val="num" w:pos="2160"/>
        </w:tabs>
        <w:ind w:left="2160" w:hanging="360"/>
      </w:pPr>
      <w:rPr>
        <w:rFonts w:ascii="Wingdings" w:hAnsi="Wingdings" w:hint="default"/>
      </w:rPr>
    </w:lvl>
    <w:lvl w:ilvl="3" w:tplc="C68095E4" w:tentative="1">
      <w:start w:val="1"/>
      <w:numFmt w:val="bullet"/>
      <w:lvlText w:val=""/>
      <w:lvlJc w:val="left"/>
      <w:pPr>
        <w:tabs>
          <w:tab w:val="num" w:pos="2880"/>
        </w:tabs>
        <w:ind w:left="2880" w:hanging="360"/>
      </w:pPr>
      <w:rPr>
        <w:rFonts w:ascii="Symbol" w:hAnsi="Symbol" w:hint="default"/>
      </w:rPr>
    </w:lvl>
    <w:lvl w:ilvl="4" w:tplc="D090AE82" w:tentative="1">
      <w:start w:val="1"/>
      <w:numFmt w:val="bullet"/>
      <w:lvlText w:val="o"/>
      <w:lvlJc w:val="left"/>
      <w:pPr>
        <w:tabs>
          <w:tab w:val="num" w:pos="3600"/>
        </w:tabs>
        <w:ind w:left="3600" w:hanging="360"/>
      </w:pPr>
      <w:rPr>
        <w:rFonts w:ascii="Courier New" w:hAnsi="Courier New" w:cs="Courier New" w:hint="default"/>
      </w:rPr>
    </w:lvl>
    <w:lvl w:ilvl="5" w:tplc="56D0C55A">
      <w:start w:val="1"/>
      <w:numFmt w:val="bullet"/>
      <w:pStyle w:val="Frontbullet"/>
      <w:lvlText w:val=""/>
      <w:lvlJc w:val="left"/>
      <w:pPr>
        <w:tabs>
          <w:tab w:val="num" w:pos="2693"/>
        </w:tabs>
        <w:ind w:left="2693" w:hanging="425"/>
      </w:pPr>
      <w:rPr>
        <w:rFonts w:ascii="Wingdings" w:hAnsi="Wingdings" w:hint="default"/>
        <w:color w:val="auto"/>
      </w:rPr>
    </w:lvl>
    <w:lvl w:ilvl="6" w:tplc="B204FA94" w:tentative="1">
      <w:start w:val="1"/>
      <w:numFmt w:val="bullet"/>
      <w:lvlText w:val=""/>
      <w:lvlJc w:val="left"/>
      <w:pPr>
        <w:tabs>
          <w:tab w:val="num" w:pos="5040"/>
        </w:tabs>
        <w:ind w:left="5040" w:hanging="360"/>
      </w:pPr>
      <w:rPr>
        <w:rFonts w:ascii="Symbol" w:hAnsi="Symbol" w:hint="default"/>
      </w:rPr>
    </w:lvl>
    <w:lvl w:ilvl="7" w:tplc="BB9CE8DA" w:tentative="1">
      <w:start w:val="1"/>
      <w:numFmt w:val="bullet"/>
      <w:lvlText w:val="o"/>
      <w:lvlJc w:val="left"/>
      <w:pPr>
        <w:tabs>
          <w:tab w:val="num" w:pos="5760"/>
        </w:tabs>
        <w:ind w:left="5760" w:hanging="360"/>
      </w:pPr>
      <w:rPr>
        <w:rFonts w:ascii="Courier New" w:hAnsi="Courier New" w:cs="Courier New" w:hint="default"/>
      </w:rPr>
    </w:lvl>
    <w:lvl w:ilvl="8" w:tplc="8506DE90" w:tentative="1">
      <w:start w:val="1"/>
      <w:numFmt w:val="bullet"/>
      <w:lvlText w:val=""/>
      <w:lvlJc w:val="left"/>
      <w:pPr>
        <w:tabs>
          <w:tab w:val="num" w:pos="6480"/>
        </w:tabs>
        <w:ind w:left="6480" w:hanging="360"/>
      </w:pPr>
      <w:rPr>
        <w:rFonts w:ascii="Wingdings" w:hAnsi="Wingdings" w:hint="default"/>
      </w:rPr>
    </w:lvl>
  </w:abstractNum>
  <w:abstractNum w:abstractNumId="26">
    <w:nsid w:val="543250C2"/>
    <w:multiLevelType w:val="hybridMultilevel"/>
    <w:tmpl w:val="88A24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49261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6A82DF3"/>
    <w:multiLevelType w:val="multilevel"/>
    <w:tmpl w:val="49F6D3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A909EB"/>
    <w:multiLevelType w:val="hybridMultilevel"/>
    <w:tmpl w:val="56D49730"/>
    <w:lvl w:ilvl="0" w:tplc="4FE09F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291F6B"/>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1">
    <w:nsid w:val="5AF54086"/>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2">
    <w:nsid w:val="5BC14F7E"/>
    <w:multiLevelType w:val="hybridMultilevel"/>
    <w:tmpl w:val="B904640E"/>
    <w:lvl w:ilvl="0" w:tplc="69067D64">
      <w:start w:val="1"/>
      <w:numFmt w:val="bullet"/>
      <w:pStyle w:val="ListBullet2"/>
      <w:lvlText w:val=""/>
      <w:lvlJc w:val="left"/>
      <w:pPr>
        <w:tabs>
          <w:tab w:val="num" w:pos="851"/>
        </w:tabs>
        <w:ind w:left="851" w:hanging="426"/>
      </w:pPr>
      <w:rPr>
        <w:rFonts w:ascii="Symbol" w:hAnsi="Symbol" w:hint="default"/>
      </w:rPr>
    </w:lvl>
    <w:lvl w:ilvl="1" w:tplc="E9FC1E34" w:tentative="1">
      <w:start w:val="1"/>
      <w:numFmt w:val="bullet"/>
      <w:lvlText w:val="o"/>
      <w:lvlJc w:val="left"/>
      <w:pPr>
        <w:tabs>
          <w:tab w:val="num" w:pos="1440"/>
        </w:tabs>
        <w:ind w:left="1440" w:hanging="360"/>
      </w:pPr>
      <w:rPr>
        <w:rFonts w:ascii="Courier New" w:hAnsi="Courier New" w:cs="Courier New" w:hint="default"/>
      </w:rPr>
    </w:lvl>
    <w:lvl w:ilvl="2" w:tplc="15D4CACE" w:tentative="1">
      <w:start w:val="1"/>
      <w:numFmt w:val="bullet"/>
      <w:lvlText w:val=""/>
      <w:lvlJc w:val="left"/>
      <w:pPr>
        <w:tabs>
          <w:tab w:val="num" w:pos="2160"/>
        </w:tabs>
        <w:ind w:left="2160" w:hanging="360"/>
      </w:pPr>
      <w:rPr>
        <w:rFonts w:ascii="Wingdings" w:hAnsi="Wingdings" w:hint="default"/>
      </w:rPr>
    </w:lvl>
    <w:lvl w:ilvl="3" w:tplc="FAEE1034" w:tentative="1">
      <w:start w:val="1"/>
      <w:numFmt w:val="bullet"/>
      <w:lvlText w:val=""/>
      <w:lvlJc w:val="left"/>
      <w:pPr>
        <w:tabs>
          <w:tab w:val="num" w:pos="2880"/>
        </w:tabs>
        <w:ind w:left="2880" w:hanging="360"/>
      </w:pPr>
      <w:rPr>
        <w:rFonts w:ascii="Symbol" w:hAnsi="Symbol" w:hint="default"/>
      </w:rPr>
    </w:lvl>
    <w:lvl w:ilvl="4" w:tplc="D602BB32" w:tentative="1">
      <w:start w:val="1"/>
      <w:numFmt w:val="bullet"/>
      <w:lvlText w:val="o"/>
      <w:lvlJc w:val="left"/>
      <w:pPr>
        <w:tabs>
          <w:tab w:val="num" w:pos="3600"/>
        </w:tabs>
        <w:ind w:left="3600" w:hanging="360"/>
      </w:pPr>
      <w:rPr>
        <w:rFonts w:ascii="Courier New" w:hAnsi="Courier New" w:cs="Courier New" w:hint="default"/>
      </w:rPr>
    </w:lvl>
    <w:lvl w:ilvl="5" w:tplc="DE6A3CAA" w:tentative="1">
      <w:start w:val="1"/>
      <w:numFmt w:val="bullet"/>
      <w:lvlText w:val=""/>
      <w:lvlJc w:val="left"/>
      <w:pPr>
        <w:tabs>
          <w:tab w:val="num" w:pos="4320"/>
        </w:tabs>
        <w:ind w:left="4320" w:hanging="360"/>
      </w:pPr>
      <w:rPr>
        <w:rFonts w:ascii="Wingdings" w:hAnsi="Wingdings" w:hint="default"/>
      </w:rPr>
    </w:lvl>
    <w:lvl w:ilvl="6" w:tplc="B6AA3F7C" w:tentative="1">
      <w:start w:val="1"/>
      <w:numFmt w:val="bullet"/>
      <w:lvlText w:val=""/>
      <w:lvlJc w:val="left"/>
      <w:pPr>
        <w:tabs>
          <w:tab w:val="num" w:pos="5040"/>
        </w:tabs>
        <w:ind w:left="5040" w:hanging="360"/>
      </w:pPr>
      <w:rPr>
        <w:rFonts w:ascii="Symbol" w:hAnsi="Symbol" w:hint="default"/>
      </w:rPr>
    </w:lvl>
    <w:lvl w:ilvl="7" w:tplc="D3BC7DBA" w:tentative="1">
      <w:start w:val="1"/>
      <w:numFmt w:val="bullet"/>
      <w:lvlText w:val="o"/>
      <w:lvlJc w:val="left"/>
      <w:pPr>
        <w:tabs>
          <w:tab w:val="num" w:pos="5760"/>
        </w:tabs>
        <w:ind w:left="5760" w:hanging="360"/>
      </w:pPr>
      <w:rPr>
        <w:rFonts w:ascii="Courier New" w:hAnsi="Courier New" w:cs="Courier New" w:hint="default"/>
      </w:rPr>
    </w:lvl>
    <w:lvl w:ilvl="8" w:tplc="CA0A757C" w:tentative="1">
      <w:start w:val="1"/>
      <w:numFmt w:val="bullet"/>
      <w:lvlText w:val=""/>
      <w:lvlJc w:val="left"/>
      <w:pPr>
        <w:tabs>
          <w:tab w:val="num" w:pos="6480"/>
        </w:tabs>
        <w:ind w:left="6480" w:hanging="360"/>
      </w:pPr>
      <w:rPr>
        <w:rFonts w:ascii="Wingdings" w:hAnsi="Wingdings" w:hint="default"/>
      </w:rPr>
    </w:lvl>
  </w:abstractNum>
  <w:abstractNum w:abstractNumId="33">
    <w:nsid w:val="5D137972"/>
    <w:multiLevelType w:val="multilevel"/>
    <w:tmpl w:val="B0EE1F3C"/>
    <w:lvl w:ilvl="0">
      <w:start w:val="6"/>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2"/>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effect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nsid w:val="60211F2E"/>
    <w:multiLevelType w:val="hybridMultilevel"/>
    <w:tmpl w:val="F8C682CC"/>
    <w:lvl w:ilvl="0" w:tplc="0F6C0D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756F33"/>
    <w:multiLevelType w:val="hybridMultilevel"/>
    <w:tmpl w:val="76EE0A6E"/>
    <w:lvl w:ilvl="0" w:tplc="BB36A1BE">
      <w:start w:val="1"/>
      <w:numFmt w:val="bullet"/>
      <w:pStyle w:val="KPbullet"/>
      <w:lvlText w:val=""/>
      <w:lvlJc w:val="left"/>
      <w:pPr>
        <w:tabs>
          <w:tab w:val="num" w:pos="2807"/>
        </w:tabs>
        <w:ind w:left="2807" w:hanging="426"/>
      </w:pPr>
      <w:rPr>
        <w:rFonts w:ascii="Symbol" w:hAnsi="Symbol" w:hint="default"/>
        <w:b w:val="0"/>
        <w:i w:val="0"/>
        <w:color w:val="auto"/>
        <w:sz w:val="20"/>
      </w:rPr>
    </w:lvl>
    <w:lvl w:ilvl="1" w:tplc="906C0C80" w:tentative="1">
      <w:start w:val="1"/>
      <w:numFmt w:val="bullet"/>
      <w:lvlText w:val="o"/>
      <w:lvlJc w:val="left"/>
      <w:pPr>
        <w:tabs>
          <w:tab w:val="num" w:pos="1440"/>
        </w:tabs>
        <w:ind w:left="1440" w:hanging="360"/>
      </w:pPr>
      <w:rPr>
        <w:rFonts w:ascii="Courier New" w:hAnsi="Courier New" w:hint="default"/>
      </w:rPr>
    </w:lvl>
    <w:lvl w:ilvl="2" w:tplc="C64A8256" w:tentative="1">
      <w:start w:val="1"/>
      <w:numFmt w:val="bullet"/>
      <w:lvlText w:val=""/>
      <w:lvlJc w:val="left"/>
      <w:pPr>
        <w:tabs>
          <w:tab w:val="num" w:pos="2160"/>
        </w:tabs>
        <w:ind w:left="2160" w:hanging="360"/>
      </w:pPr>
      <w:rPr>
        <w:rFonts w:ascii="Wingdings" w:hAnsi="Wingdings" w:hint="default"/>
      </w:rPr>
    </w:lvl>
    <w:lvl w:ilvl="3" w:tplc="9EC223A8">
      <w:start w:val="1"/>
      <w:numFmt w:val="bullet"/>
      <w:lvlText w:val=""/>
      <w:lvlJc w:val="left"/>
      <w:pPr>
        <w:tabs>
          <w:tab w:val="num" w:pos="2880"/>
        </w:tabs>
        <w:ind w:left="2880" w:hanging="360"/>
      </w:pPr>
      <w:rPr>
        <w:rFonts w:ascii="Symbol" w:hAnsi="Symbol" w:hint="default"/>
      </w:rPr>
    </w:lvl>
    <w:lvl w:ilvl="4" w:tplc="2932B6A8" w:tentative="1">
      <w:start w:val="1"/>
      <w:numFmt w:val="bullet"/>
      <w:lvlText w:val="o"/>
      <w:lvlJc w:val="left"/>
      <w:pPr>
        <w:tabs>
          <w:tab w:val="num" w:pos="3600"/>
        </w:tabs>
        <w:ind w:left="3600" w:hanging="360"/>
      </w:pPr>
      <w:rPr>
        <w:rFonts w:ascii="Courier New" w:hAnsi="Courier New" w:hint="default"/>
      </w:rPr>
    </w:lvl>
    <w:lvl w:ilvl="5" w:tplc="DFB22C0E" w:tentative="1">
      <w:start w:val="1"/>
      <w:numFmt w:val="bullet"/>
      <w:lvlText w:val=""/>
      <w:lvlJc w:val="left"/>
      <w:pPr>
        <w:tabs>
          <w:tab w:val="num" w:pos="4320"/>
        </w:tabs>
        <w:ind w:left="4320" w:hanging="360"/>
      </w:pPr>
      <w:rPr>
        <w:rFonts w:ascii="Wingdings" w:hAnsi="Wingdings" w:hint="default"/>
      </w:rPr>
    </w:lvl>
    <w:lvl w:ilvl="6" w:tplc="64D6CC3E" w:tentative="1">
      <w:start w:val="1"/>
      <w:numFmt w:val="bullet"/>
      <w:lvlText w:val=""/>
      <w:lvlJc w:val="left"/>
      <w:pPr>
        <w:tabs>
          <w:tab w:val="num" w:pos="5040"/>
        </w:tabs>
        <w:ind w:left="5040" w:hanging="360"/>
      </w:pPr>
      <w:rPr>
        <w:rFonts w:ascii="Symbol" w:hAnsi="Symbol" w:hint="default"/>
      </w:rPr>
    </w:lvl>
    <w:lvl w:ilvl="7" w:tplc="15F23EE4" w:tentative="1">
      <w:start w:val="1"/>
      <w:numFmt w:val="bullet"/>
      <w:lvlText w:val="o"/>
      <w:lvlJc w:val="left"/>
      <w:pPr>
        <w:tabs>
          <w:tab w:val="num" w:pos="5760"/>
        </w:tabs>
        <w:ind w:left="5760" w:hanging="360"/>
      </w:pPr>
      <w:rPr>
        <w:rFonts w:ascii="Courier New" w:hAnsi="Courier New" w:hint="default"/>
      </w:rPr>
    </w:lvl>
    <w:lvl w:ilvl="8" w:tplc="395CF6BA" w:tentative="1">
      <w:start w:val="1"/>
      <w:numFmt w:val="bullet"/>
      <w:lvlText w:val=""/>
      <w:lvlJc w:val="left"/>
      <w:pPr>
        <w:tabs>
          <w:tab w:val="num" w:pos="6480"/>
        </w:tabs>
        <w:ind w:left="6480" w:hanging="360"/>
      </w:pPr>
      <w:rPr>
        <w:rFonts w:ascii="Wingdings" w:hAnsi="Wingdings" w:hint="default"/>
      </w:rPr>
    </w:lvl>
  </w:abstractNum>
  <w:abstractNum w:abstractNumId="36">
    <w:nsid w:val="6905345B"/>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7">
    <w:nsid w:val="69E365C4"/>
    <w:multiLevelType w:val="hybridMultilevel"/>
    <w:tmpl w:val="413E4FAA"/>
    <w:lvl w:ilvl="0" w:tplc="70F83E12">
      <w:start w:val="1"/>
      <w:numFmt w:val="bullet"/>
      <w:pStyle w:val="ListBullet"/>
      <w:lvlText w:val=""/>
      <w:lvlJc w:val="left"/>
      <w:pPr>
        <w:tabs>
          <w:tab w:val="num" w:pos="1418"/>
        </w:tabs>
        <w:ind w:left="1418" w:firstLine="850"/>
      </w:pPr>
      <w:rPr>
        <w:rFonts w:ascii="Wingdings" w:hAnsi="Wingdings" w:hint="default"/>
        <w:color w:val="auto"/>
      </w:rPr>
    </w:lvl>
    <w:lvl w:ilvl="1" w:tplc="AEFA5F46" w:tentative="1">
      <w:start w:val="1"/>
      <w:numFmt w:val="bullet"/>
      <w:lvlText w:val="o"/>
      <w:lvlJc w:val="left"/>
      <w:pPr>
        <w:tabs>
          <w:tab w:val="num" w:pos="1440"/>
        </w:tabs>
        <w:ind w:left="1440" w:hanging="360"/>
      </w:pPr>
      <w:rPr>
        <w:rFonts w:ascii="Courier New" w:hAnsi="Courier New" w:cs="Courier New" w:hint="default"/>
      </w:rPr>
    </w:lvl>
    <w:lvl w:ilvl="2" w:tplc="9F8E8092" w:tentative="1">
      <w:start w:val="1"/>
      <w:numFmt w:val="bullet"/>
      <w:lvlText w:val=""/>
      <w:lvlJc w:val="left"/>
      <w:pPr>
        <w:tabs>
          <w:tab w:val="num" w:pos="2160"/>
        </w:tabs>
        <w:ind w:left="2160" w:hanging="360"/>
      </w:pPr>
      <w:rPr>
        <w:rFonts w:ascii="Wingdings" w:hAnsi="Wingdings" w:hint="default"/>
      </w:rPr>
    </w:lvl>
    <w:lvl w:ilvl="3" w:tplc="09E284C6" w:tentative="1">
      <w:start w:val="1"/>
      <w:numFmt w:val="bullet"/>
      <w:lvlText w:val=""/>
      <w:lvlJc w:val="left"/>
      <w:pPr>
        <w:tabs>
          <w:tab w:val="num" w:pos="2880"/>
        </w:tabs>
        <w:ind w:left="2880" w:hanging="360"/>
      </w:pPr>
      <w:rPr>
        <w:rFonts w:ascii="Symbol" w:hAnsi="Symbol" w:hint="default"/>
      </w:rPr>
    </w:lvl>
    <w:lvl w:ilvl="4" w:tplc="01569DAE" w:tentative="1">
      <w:start w:val="1"/>
      <w:numFmt w:val="bullet"/>
      <w:lvlText w:val="o"/>
      <w:lvlJc w:val="left"/>
      <w:pPr>
        <w:tabs>
          <w:tab w:val="num" w:pos="3600"/>
        </w:tabs>
        <w:ind w:left="3600" w:hanging="360"/>
      </w:pPr>
      <w:rPr>
        <w:rFonts w:ascii="Courier New" w:hAnsi="Courier New" w:cs="Courier New" w:hint="default"/>
      </w:rPr>
    </w:lvl>
    <w:lvl w:ilvl="5" w:tplc="9830F81A" w:tentative="1">
      <w:start w:val="1"/>
      <w:numFmt w:val="bullet"/>
      <w:lvlText w:val=""/>
      <w:lvlJc w:val="left"/>
      <w:pPr>
        <w:tabs>
          <w:tab w:val="num" w:pos="4320"/>
        </w:tabs>
        <w:ind w:left="4320" w:hanging="360"/>
      </w:pPr>
      <w:rPr>
        <w:rFonts w:ascii="Wingdings" w:hAnsi="Wingdings" w:hint="default"/>
      </w:rPr>
    </w:lvl>
    <w:lvl w:ilvl="6" w:tplc="A5B6CFEC" w:tentative="1">
      <w:start w:val="1"/>
      <w:numFmt w:val="bullet"/>
      <w:lvlText w:val=""/>
      <w:lvlJc w:val="left"/>
      <w:pPr>
        <w:tabs>
          <w:tab w:val="num" w:pos="5040"/>
        </w:tabs>
        <w:ind w:left="5040" w:hanging="360"/>
      </w:pPr>
      <w:rPr>
        <w:rFonts w:ascii="Symbol" w:hAnsi="Symbol" w:hint="default"/>
      </w:rPr>
    </w:lvl>
    <w:lvl w:ilvl="7" w:tplc="4730927A" w:tentative="1">
      <w:start w:val="1"/>
      <w:numFmt w:val="bullet"/>
      <w:lvlText w:val="o"/>
      <w:lvlJc w:val="left"/>
      <w:pPr>
        <w:tabs>
          <w:tab w:val="num" w:pos="5760"/>
        </w:tabs>
        <w:ind w:left="5760" w:hanging="360"/>
      </w:pPr>
      <w:rPr>
        <w:rFonts w:ascii="Courier New" w:hAnsi="Courier New" w:cs="Courier New" w:hint="default"/>
      </w:rPr>
    </w:lvl>
    <w:lvl w:ilvl="8" w:tplc="F7DA0672" w:tentative="1">
      <w:start w:val="1"/>
      <w:numFmt w:val="bullet"/>
      <w:lvlText w:val=""/>
      <w:lvlJc w:val="left"/>
      <w:pPr>
        <w:tabs>
          <w:tab w:val="num" w:pos="6480"/>
        </w:tabs>
        <w:ind w:left="6480" w:hanging="360"/>
      </w:pPr>
      <w:rPr>
        <w:rFonts w:ascii="Wingdings" w:hAnsi="Wingdings" w:hint="default"/>
      </w:rPr>
    </w:lvl>
  </w:abstractNum>
  <w:abstractNum w:abstractNumId="38">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nsid w:val="71A16DCD"/>
    <w:multiLevelType w:val="multilevel"/>
    <w:tmpl w:val="95765470"/>
    <w:lvl w:ilvl="0">
      <w:start w:val="1"/>
      <w:numFmt w:val="lowerLetter"/>
      <w:pStyle w:val="tblnote"/>
      <w:lvlText w:val="(%1)"/>
      <w:lvlJc w:val="left"/>
      <w:pPr>
        <w:ind w:left="1276" w:hanging="425"/>
      </w:pPr>
      <w:rPr>
        <w:i w:val="0"/>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nsid w:val="71B32C18"/>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41">
    <w:nsid w:val="743F5C33"/>
    <w:multiLevelType w:val="hybridMultilevel"/>
    <w:tmpl w:val="8376A512"/>
    <w:lvl w:ilvl="0" w:tplc="247E81A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B2ED2"/>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nsid w:val="7A04370D"/>
    <w:multiLevelType w:val="hybridMultilevel"/>
    <w:tmpl w:val="94749C48"/>
    <w:name w:val="ASIC proposal"/>
    <w:lvl w:ilvl="0" w:tplc="796A3360">
      <w:start w:val="1"/>
      <w:numFmt w:val="bullet"/>
      <w:pStyle w:val="Listdash"/>
      <w:lvlText w:val=""/>
      <w:lvlJc w:val="left"/>
      <w:pPr>
        <w:tabs>
          <w:tab w:val="num" w:pos="3119"/>
        </w:tabs>
        <w:ind w:left="3119" w:hanging="426"/>
      </w:pPr>
      <w:rPr>
        <w:rFonts w:ascii="Symbol" w:hAnsi="Symbol" w:hint="default"/>
      </w:rPr>
    </w:lvl>
    <w:lvl w:ilvl="1" w:tplc="7870F97A" w:tentative="1">
      <w:start w:val="1"/>
      <w:numFmt w:val="bullet"/>
      <w:lvlText w:val="o"/>
      <w:lvlJc w:val="left"/>
      <w:pPr>
        <w:tabs>
          <w:tab w:val="num" w:pos="1440"/>
        </w:tabs>
        <w:ind w:left="1440" w:hanging="360"/>
      </w:pPr>
      <w:rPr>
        <w:rFonts w:ascii="Courier New" w:hAnsi="Courier New" w:cs="Courier New" w:hint="default"/>
      </w:rPr>
    </w:lvl>
    <w:lvl w:ilvl="2" w:tplc="4F5017DE" w:tentative="1">
      <w:start w:val="1"/>
      <w:numFmt w:val="bullet"/>
      <w:lvlText w:val=""/>
      <w:lvlJc w:val="left"/>
      <w:pPr>
        <w:tabs>
          <w:tab w:val="num" w:pos="2160"/>
        </w:tabs>
        <w:ind w:left="2160" w:hanging="360"/>
      </w:pPr>
      <w:rPr>
        <w:rFonts w:ascii="Wingdings" w:hAnsi="Wingdings" w:hint="default"/>
      </w:rPr>
    </w:lvl>
    <w:lvl w:ilvl="3" w:tplc="EFAEA25A" w:tentative="1">
      <w:start w:val="1"/>
      <w:numFmt w:val="bullet"/>
      <w:lvlText w:val=""/>
      <w:lvlJc w:val="left"/>
      <w:pPr>
        <w:tabs>
          <w:tab w:val="num" w:pos="2880"/>
        </w:tabs>
        <w:ind w:left="2880" w:hanging="360"/>
      </w:pPr>
      <w:rPr>
        <w:rFonts w:ascii="Symbol" w:hAnsi="Symbol" w:hint="default"/>
      </w:rPr>
    </w:lvl>
    <w:lvl w:ilvl="4" w:tplc="E490EA22" w:tentative="1">
      <w:start w:val="1"/>
      <w:numFmt w:val="bullet"/>
      <w:lvlText w:val="o"/>
      <w:lvlJc w:val="left"/>
      <w:pPr>
        <w:tabs>
          <w:tab w:val="num" w:pos="3600"/>
        </w:tabs>
        <w:ind w:left="3600" w:hanging="360"/>
      </w:pPr>
      <w:rPr>
        <w:rFonts w:ascii="Courier New" w:hAnsi="Courier New" w:cs="Courier New" w:hint="default"/>
      </w:rPr>
    </w:lvl>
    <w:lvl w:ilvl="5" w:tplc="DCB0F412" w:tentative="1">
      <w:start w:val="1"/>
      <w:numFmt w:val="bullet"/>
      <w:lvlText w:val=""/>
      <w:lvlJc w:val="left"/>
      <w:pPr>
        <w:tabs>
          <w:tab w:val="num" w:pos="4320"/>
        </w:tabs>
        <w:ind w:left="4320" w:hanging="360"/>
      </w:pPr>
      <w:rPr>
        <w:rFonts w:ascii="Wingdings" w:hAnsi="Wingdings" w:hint="default"/>
      </w:rPr>
    </w:lvl>
    <w:lvl w:ilvl="6" w:tplc="20DAB344" w:tentative="1">
      <w:start w:val="1"/>
      <w:numFmt w:val="bullet"/>
      <w:lvlText w:val=""/>
      <w:lvlJc w:val="left"/>
      <w:pPr>
        <w:tabs>
          <w:tab w:val="num" w:pos="5040"/>
        </w:tabs>
        <w:ind w:left="5040" w:hanging="360"/>
      </w:pPr>
      <w:rPr>
        <w:rFonts w:ascii="Symbol" w:hAnsi="Symbol" w:hint="default"/>
      </w:rPr>
    </w:lvl>
    <w:lvl w:ilvl="7" w:tplc="C4A20C84" w:tentative="1">
      <w:start w:val="1"/>
      <w:numFmt w:val="bullet"/>
      <w:lvlText w:val="o"/>
      <w:lvlJc w:val="left"/>
      <w:pPr>
        <w:tabs>
          <w:tab w:val="num" w:pos="5760"/>
        </w:tabs>
        <w:ind w:left="5760" w:hanging="360"/>
      </w:pPr>
      <w:rPr>
        <w:rFonts w:ascii="Courier New" w:hAnsi="Courier New" w:cs="Courier New" w:hint="default"/>
      </w:rPr>
    </w:lvl>
    <w:lvl w:ilvl="8" w:tplc="7DD00F32" w:tentative="1">
      <w:start w:val="1"/>
      <w:numFmt w:val="bullet"/>
      <w:lvlText w:val=""/>
      <w:lvlJc w:val="left"/>
      <w:pPr>
        <w:tabs>
          <w:tab w:val="num" w:pos="6480"/>
        </w:tabs>
        <w:ind w:left="6480" w:hanging="360"/>
      </w:pPr>
      <w:rPr>
        <w:rFonts w:ascii="Wingdings" w:hAnsi="Wingdings" w:hint="default"/>
      </w:rPr>
    </w:lvl>
  </w:abstractNum>
  <w:abstractNum w:abstractNumId="44">
    <w:nsid w:val="7B471A1C"/>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5">
    <w:nsid w:val="7C5C2E4E"/>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6">
    <w:nsid w:val="7D0B6240"/>
    <w:multiLevelType w:val="multilevel"/>
    <w:tmpl w:val="E0B072C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15"/>
  </w:num>
  <w:num w:numId="3">
    <w:abstractNumId w:val="37"/>
  </w:num>
  <w:num w:numId="4">
    <w:abstractNumId w:val="2"/>
  </w:num>
  <w:num w:numId="5">
    <w:abstractNumId w:val="35"/>
  </w:num>
  <w:num w:numId="6">
    <w:abstractNumId w:val="12"/>
  </w:num>
  <w:num w:numId="7">
    <w:abstractNumId w:val="9"/>
  </w:num>
  <w:num w:numId="8">
    <w:abstractNumId w:val="43"/>
  </w:num>
  <w:num w:numId="9">
    <w:abstractNumId w:val="25"/>
  </w:num>
  <w:num w:numId="10">
    <w:abstractNumId w:val="32"/>
  </w:num>
  <w:num w:numId="11">
    <w:abstractNumId w:val="1"/>
  </w:num>
  <w:num w:numId="12">
    <w:abstractNumId w:val="4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9"/>
  </w:num>
  <w:num w:numId="16">
    <w:abstractNumId w:val="5"/>
    <w:lvlOverride w:ilvl="0">
      <w:startOverride w:val="48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8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8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0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50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52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2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53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53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53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53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53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54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5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55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5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5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56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56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56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57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startOverride w:val="58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58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58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58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59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59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60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60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60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62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62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62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62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63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64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64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64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649"/>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65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6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66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66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67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67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67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67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67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68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69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69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num>
  <w:num w:numId="71">
    <w:abstractNumId w:val="8"/>
  </w:num>
  <w:num w:numId="72">
    <w:abstractNumId w:val="38"/>
  </w:num>
  <w:num w:numId="73">
    <w:abstractNumId w:val="5"/>
    <w:lvlOverride w:ilvl="0">
      <w:startOverride w:val="10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214"/>
    </w:lvlOverride>
    <w:lvlOverride w:ilvl="1">
      <w:startOverride w:val="1"/>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27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70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7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707"/>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71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71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71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72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73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73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lvlOverride w:ilvl="0">
      <w:startOverride w:val="73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73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74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74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74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74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74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74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748"/>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startOverride w:val="74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75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lvlOverride w:ilvl="0">
      <w:startOverride w:val="75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startOverride w:val="75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7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7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76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76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77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77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77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77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78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
    <w:lvlOverride w:ilvl="0">
      <w:startOverride w:val="78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78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78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79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79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
    <w:lvlOverride w:ilvl="0">
      <w:startOverride w:val="79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79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
    <w:lvlOverride w:ilvl="0">
      <w:startOverride w:val="79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80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8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80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lvlOverride w:ilvl="0">
      <w:startOverride w:val="807"/>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lvlOverride w:ilvl="0">
      <w:startOverride w:val="80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81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81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lvlOverride w:ilvl="0">
      <w:startOverride w:val="811"/>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81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
    <w:lvlOverride w:ilvl="0">
      <w:startOverride w:val="8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
    <w:lvlOverride w:ilvl="0">
      <w:startOverride w:val="81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lvlOverride w:ilvl="0">
      <w:startOverride w:val="33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8"/>
  </w:num>
  <w:num w:numId="130">
    <w:abstractNumId w:val="5"/>
    <w:lvlOverride w:ilvl="0">
      <w:startOverride w:val="38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num>
  <w:num w:numId="132">
    <w:abstractNumId w:val="5"/>
    <w:lvlOverride w:ilvl="0">
      <w:startOverride w:val="81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
    <w:lvlOverride w:ilvl="0">
      <w:startOverride w:val="81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
    <w:lvlOverride w:ilvl="0">
      <w:startOverride w:val="82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82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82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lvlOverride w:ilvl="0">
      <w:startOverride w:val="82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
    <w:lvlOverride w:ilvl="0">
      <w:startOverride w:val="82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
    <w:lvlOverride w:ilvl="0">
      <w:startOverride w:val="82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
    <w:lvlOverride w:ilvl="0">
      <w:startOverride w:val="825"/>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lvlOverride w:ilvl="0">
      <w:startOverride w:val="825"/>
    </w:lvlOverride>
    <w:lvlOverride w:ilvl="1">
      <w:startOverride w:val="10"/>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
    <w:lvlOverride w:ilvl="0">
      <w:startOverride w:val="825"/>
    </w:lvlOverride>
    <w:lvlOverride w:ilvl="1">
      <w:startOverride w:val="1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
    <w:lvlOverride w:ilvl="0">
      <w:startOverride w:val="825"/>
    </w:lvlOverride>
    <w:lvlOverride w:ilvl="1">
      <w:startOverride w:val="1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
    <w:lvlOverride w:ilvl="0">
      <w:startOverride w:val="82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
    <w:lvlOverride w:ilvl="0">
      <w:startOverride w:val="827"/>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
    <w:lvlOverride w:ilvl="0">
      <w:startOverride w:val="82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
    <w:lvlOverride w:ilvl="0">
      <w:startOverride w:val="827"/>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827"/>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8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
    <w:lvlOverride w:ilvl="0">
      <w:startOverride w:val="83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
    <w:lvlOverride w:ilvl="0">
      <w:startOverride w:val="83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
    <w:lvlOverride w:ilvl="0">
      <w:startOverride w:val="83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
    <w:lvlOverride w:ilvl="0">
      <w:startOverride w:val="84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
    <w:lvlOverride w:ilvl="0">
      <w:startOverride w:val="84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85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
    <w:lvlOverride w:ilvl="0">
      <w:startOverride w:val="85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lvlOverride w:ilvl="0">
      <w:startOverride w:val="85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
    <w:lvlOverride w:ilvl="0">
      <w:startOverride w:val="85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
    <w:lvlOverride w:ilvl="0">
      <w:startOverride w:val="853"/>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
    <w:lvlOverride w:ilvl="0">
      <w:startOverride w:val="85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22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
    <w:lvlOverride w:ilvl="0">
      <w:startOverride w:val="12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
    <w:lvlOverride w:ilvl="0">
      <w:startOverride w:val="123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num>
  <w:num w:numId="165">
    <w:abstractNumId w:val="5"/>
    <w:lvlOverride w:ilvl="0">
      <w:startOverride w:val="123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
    <w:lvlOverride w:ilvl="0">
      <w:startOverride w:val="123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
    <w:lvlOverride w:ilvl="0">
      <w:startOverride w:val="1237"/>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
    <w:lvlOverride w:ilvl="0">
      <w:startOverride w:val="1237"/>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
    <w:lvlOverride w:ilvl="0">
      <w:startOverride w:val="123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
    <w:lvlOverride w:ilvl="0">
      <w:startOverride w:val="125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startOverride w:val="12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
    <w:lvlOverride w:ilvl="0">
      <w:startOverride w:val="126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
    <w:lvlOverride w:ilvl="0">
      <w:startOverride w:val="126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
    <w:lvlOverride w:ilvl="0">
      <w:startOverride w:val="8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
    <w:lvlOverride w:ilvl="0">
      <w:startOverride w:val="86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
    <w:lvlOverride w:ilvl="0">
      <w:startOverride w:val="13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
    <w:lvlOverride w:ilvl="0">
      <w:startOverride w:val="136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lvlOverride w:ilvl="0">
      <w:startOverride w:val="88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27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
    <w:lvlOverride w:ilvl="0">
      <w:startOverride w:val="127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
    <w:lvlOverride w:ilvl="0">
      <w:startOverride w:val="127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
    <w:lvlOverride w:ilvl="0">
      <w:startOverride w:val="127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
    <w:lvlOverride w:ilvl="0">
      <w:startOverride w:val="127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278"/>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128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
    <w:lvlOverride w:ilvl="0">
      <w:startOverride w:val="128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
    <w:lvlOverride w:ilvl="0">
      <w:startOverride w:val="128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28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
    <w:lvlOverride w:ilvl="0">
      <w:startOverride w:val="128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
    <w:lvlOverride w:ilvl="0">
      <w:startOverride w:val="128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
    <w:lvlOverride w:ilvl="0">
      <w:startOverride w:val="1287"/>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
    <w:lvlOverride w:ilvl="0">
      <w:startOverride w:val="1287"/>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
    <w:lvlOverride w:ilvl="0">
      <w:startOverride w:val="129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
    <w:lvlOverride w:ilvl="0">
      <w:startOverride w:val="129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
    <w:lvlOverride w:ilvl="0">
      <w:startOverride w:val="50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3"/>
  </w:num>
  <w:num w:numId="202">
    <w:abstractNumId w:val="5"/>
    <w:lvlOverride w:ilvl="0">
      <w:startOverride w:val="963"/>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
    <w:lvlOverride w:ilvl="0">
      <w:startOverride w:val="129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
    <w:lvlOverride w:ilvl="0">
      <w:startOverride w:val="130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
    <w:lvlOverride w:ilvl="0">
      <w:startOverride w:val="130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
    <w:lvlOverride w:ilvl="0">
      <w:startOverride w:val="130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
    <w:lvlOverride w:ilvl="0">
      <w:startOverride w:val="130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
    <w:lvlOverride w:ilvl="0">
      <w:startOverride w:val="13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130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
    <w:lvlOverride w:ilvl="0">
      <w:startOverride w:val="131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
    <w:lvlOverride w:ilvl="0">
      <w:startOverride w:val="1310"/>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
    <w:lvlOverride w:ilvl="0">
      <w:startOverride w:val="131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131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lvlOverride w:ilvl="0">
      <w:startOverride w:val="131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
    <w:lvlOverride w:ilvl="0">
      <w:startOverride w:val="131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
    <w:lvlOverride w:ilvl="0">
      <w:startOverride w:val="132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
    <w:lvlOverride w:ilvl="0">
      <w:startOverride w:val="132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
    <w:lvlOverride w:ilvl="0">
      <w:startOverride w:val="132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
    <w:lvlOverride w:ilvl="0">
      <w:startOverride w:val="132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
    <w:lvlOverride w:ilvl="0">
      <w:startOverride w:val="132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startOverride w:val="1326"/>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
    <w:lvlOverride w:ilvl="0">
      <w:startOverride w:val="13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
    <w:lvlOverride w:ilvl="0">
      <w:startOverride w:val="1329"/>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33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
    <w:lvlOverride w:ilvl="0">
      <w:startOverride w:val="133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
    <w:lvlOverride w:ilvl="0">
      <w:startOverride w:val="133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
    <w:lvlOverride w:ilvl="0">
      <w:startOverride w:val="1335"/>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
    <w:lvlOverride w:ilvl="0">
      <w:startOverride w:val="133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
    <w:lvlOverride w:ilvl="0">
      <w:startOverride w:val="134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
    <w:lvlOverride w:ilvl="0">
      <w:startOverride w:val="134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
    <w:lvlOverride w:ilvl="0">
      <w:startOverride w:val="134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134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
    <w:lvlOverride w:ilvl="0">
      <w:startOverride w:val="134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
    <w:lvlOverride w:ilvl="0">
      <w:startOverride w:val="134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
    <w:lvlOverride w:ilvl="0">
      <w:startOverride w:val="134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
    <w:lvlOverride w:ilvl="0">
      <w:startOverride w:val="135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
    <w:lvlOverride w:ilvl="0">
      <w:startOverride w:val="135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
    <w:lvlOverride w:ilvl="0">
      <w:startOverride w:val="13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
    <w:lvlOverride w:ilvl="0">
      <w:startOverride w:val="1358"/>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
    <w:lvlOverride w:ilvl="0">
      <w:startOverride w:val="1358"/>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
    <w:lvlOverride w:ilvl="0">
      <w:startOverride w:val="1358"/>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36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
    <w:lvlOverride w:ilvl="0">
      <w:startOverride w:val="136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
    <w:lvlOverride w:ilvl="0">
      <w:startOverride w:val="136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
    <w:lvlOverride w:ilvl="0">
      <w:startOverride w:val="136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
    <w:lvlOverride w:ilvl="0">
      <w:startOverride w:val="137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lvlOverride w:ilvl="0">
      <w:startOverride w:val="1373"/>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
    <w:lvlOverride w:ilvl="0">
      <w:startOverride w:val="137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
    <w:lvlOverride w:ilvl="0">
      <w:startOverride w:val="137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
    <w:lvlOverride w:ilvl="0">
      <w:startOverride w:val="138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
    <w:lvlOverride w:ilvl="0">
      <w:startOverride w:val="141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
    <w:lvlOverride w:ilvl="0">
      <w:startOverride w:val="142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
    <w:lvlOverride w:ilvl="0">
      <w:startOverride w:val="142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lvlOverride w:ilvl="0">
      <w:startOverride w:val="142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
    <w:lvlOverride w:ilvl="0">
      <w:startOverride w:val="143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
    <w:lvlOverride w:ilvl="0">
      <w:startOverride w:val="1436"/>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
    <w:lvlOverride w:ilvl="0">
      <w:startOverride w:val="90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90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
    <w:lvlOverride w:ilvl="0">
      <w:startOverride w:val="908"/>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
    <w:lvlOverride w:ilvl="0">
      <w:startOverride w:val="87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
    <w:lvlOverride w:ilvl="0">
      <w:startOverride w:val="140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
    <w:lvlOverride w:ilvl="0">
      <w:startOverride w:val="1405"/>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
    <w:lvlOverride w:ilvl="0">
      <w:startOverride w:val="14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
    <w:lvlOverride w:ilvl="0">
      <w:startOverride w:val="140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
    <w:lvlOverride w:ilvl="0">
      <w:startOverride w:val="141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
    <w:lvlOverride w:ilvl="0">
      <w:startOverride w:val="141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2"/>
    <w:lvlOverride w:ilvl="0">
      <w:startOverride w:val="17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2"/>
    <w:lvlOverride w:ilvl="0">
      <w:startOverride w:val="17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4"/>
  </w:num>
  <w:num w:numId="272">
    <w:abstractNumId w:val="10"/>
  </w:num>
  <w:num w:numId="273">
    <w:abstractNumId w:val="26"/>
  </w:num>
  <w:num w:numId="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
    <w:lvlOverride w:ilvl="0">
      <w:startOverride w:val="1296"/>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
    <w:lvlOverride w:ilvl="0">
      <w:startOverride w:val="166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5"/>
  </w:num>
  <w:num w:numId="279">
    <w:abstractNumId w:val="5"/>
    <w:lvlOverride w:ilvl="0">
      <w:startOverride w:val="16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66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0"/>
  </w:num>
  <w:num w:numId="282">
    <w:abstractNumId w:val="7"/>
  </w:num>
  <w:num w:numId="283">
    <w:abstractNumId w:val="45"/>
  </w:num>
  <w:num w:numId="284">
    <w:abstractNumId w:val="5"/>
  </w:num>
  <w:num w:numId="285">
    <w:abstractNumId w:val="4"/>
  </w:num>
  <w:num w:numId="286">
    <w:abstractNumId w:val="6"/>
  </w:num>
  <w:num w:numId="287">
    <w:abstractNumId w:val="17"/>
  </w:num>
  <w:num w:numId="288">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0"/>
  </w:num>
  <w:num w:numId="290">
    <w:abstractNumId w:val="22"/>
  </w:num>
  <w:num w:numId="291">
    <w:abstractNumId w:val="13"/>
  </w:num>
  <w:num w:numId="292">
    <w:abstractNumId w:val="5"/>
    <w:lvlOverride w:ilvl="0">
      <w:startOverride w:val="142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
    <w:lvlOverride w:ilvl="0">
      <w:startOverride w:val="1624"/>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6"/>
  </w:num>
  <w:num w:numId="295">
    <w:abstractNumId w:val="31"/>
  </w:num>
  <w:num w:numId="296">
    <w:abstractNumId w:val="21"/>
  </w:num>
  <w:num w:numId="297">
    <w:abstractNumId w:val="16"/>
  </w:num>
  <w:num w:numId="298">
    <w:abstractNumId w:val="5"/>
  </w:num>
  <w:num w:numId="299">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0"/>
  </w:num>
  <w:num w:numId="301">
    <w:abstractNumId w:val="5"/>
    <w:lvlOverride w:ilvl="0">
      <w:startOverride w:val="1633"/>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lvlOverride w:ilvl="0">
      <w:startOverride w:val="138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
    <w:lvlOverride w:ilvl="0">
      <w:startOverride w:val="125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6"/>
  </w:num>
  <w:num w:numId="305">
    <w:abstractNumId w:val="24"/>
  </w:num>
  <w:num w:numId="306">
    <w:abstractNumId w:val="34"/>
  </w:num>
  <w:num w:numId="307">
    <w:abstractNumId w:val="5"/>
  </w:num>
  <w:num w:numId="308">
    <w:abstractNumId w:val="5"/>
  </w:num>
  <w:num w:numId="309">
    <w:abstractNumId w:val="5"/>
  </w:num>
  <w:num w:numId="310">
    <w:abstractNumId w:val="41"/>
  </w:num>
  <w:num w:numId="311">
    <w:abstractNumId w:val="29"/>
  </w:num>
  <w:num w:numId="312">
    <w:abstractNumId w:val="5"/>
  </w:num>
  <w:num w:numId="313">
    <w:abstractNumId w:val="39"/>
  </w:num>
  <w:num w:numId="314">
    <w:abstractNumId w:val="19"/>
  </w:num>
  <w:num w:numId="315">
    <w:abstractNumId w:val="5"/>
  </w:num>
  <w:num w:numId="316">
    <w:abstractNumId w:val="5"/>
  </w:num>
  <w:num w:numId="317">
    <w:abstractNumId w:val="5"/>
  </w:num>
  <w:num w:numId="318">
    <w:abstractNumId w:val="5"/>
  </w:num>
  <w:num w:numId="319">
    <w:abstractNumId w:val="5"/>
  </w:num>
  <w:num w:numId="320">
    <w:abstractNumId w:val="5"/>
  </w:num>
  <w:num w:numId="321">
    <w:abstractNumId w:val="23"/>
  </w:num>
  <w:num w:numId="322">
    <w:abstractNumId w:val="5"/>
  </w:num>
  <w:num w:numId="323">
    <w:abstractNumId w:val="44"/>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2144">
      <o:colormru v:ext="edit" colors="#00a8d0,#008eb0,#1492e8,#1287d6,#117dc7,#c2e3f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84"/>
    <w:rsid w:val="00000187"/>
    <w:rsid w:val="00000DE2"/>
    <w:rsid w:val="00001D42"/>
    <w:rsid w:val="00001DD4"/>
    <w:rsid w:val="000024E9"/>
    <w:rsid w:val="00002792"/>
    <w:rsid w:val="00002A92"/>
    <w:rsid w:val="000051D6"/>
    <w:rsid w:val="00005753"/>
    <w:rsid w:val="00006C70"/>
    <w:rsid w:val="00007374"/>
    <w:rsid w:val="00007503"/>
    <w:rsid w:val="000078E2"/>
    <w:rsid w:val="00007A07"/>
    <w:rsid w:val="00007BA2"/>
    <w:rsid w:val="00010062"/>
    <w:rsid w:val="000101FD"/>
    <w:rsid w:val="000105F0"/>
    <w:rsid w:val="00011179"/>
    <w:rsid w:val="000116C0"/>
    <w:rsid w:val="00011E9A"/>
    <w:rsid w:val="00014B66"/>
    <w:rsid w:val="000152C2"/>
    <w:rsid w:val="00020184"/>
    <w:rsid w:val="00020870"/>
    <w:rsid w:val="000211C7"/>
    <w:rsid w:val="000216EF"/>
    <w:rsid w:val="00021D29"/>
    <w:rsid w:val="000221B6"/>
    <w:rsid w:val="00022C7B"/>
    <w:rsid w:val="00024A07"/>
    <w:rsid w:val="000252D6"/>
    <w:rsid w:val="000255DC"/>
    <w:rsid w:val="00026F32"/>
    <w:rsid w:val="0002719E"/>
    <w:rsid w:val="00030496"/>
    <w:rsid w:val="000304C7"/>
    <w:rsid w:val="000317BF"/>
    <w:rsid w:val="00032094"/>
    <w:rsid w:val="0003209B"/>
    <w:rsid w:val="00032663"/>
    <w:rsid w:val="00033216"/>
    <w:rsid w:val="00033894"/>
    <w:rsid w:val="000345C9"/>
    <w:rsid w:val="000348D7"/>
    <w:rsid w:val="00035D8E"/>
    <w:rsid w:val="00037AA2"/>
    <w:rsid w:val="00037CB7"/>
    <w:rsid w:val="00040014"/>
    <w:rsid w:val="00040625"/>
    <w:rsid w:val="000410B4"/>
    <w:rsid w:val="00042E8F"/>
    <w:rsid w:val="000432D5"/>
    <w:rsid w:val="00044BB9"/>
    <w:rsid w:val="000455AA"/>
    <w:rsid w:val="00046670"/>
    <w:rsid w:val="00046DF8"/>
    <w:rsid w:val="000506A5"/>
    <w:rsid w:val="00051328"/>
    <w:rsid w:val="000517C0"/>
    <w:rsid w:val="00052F5F"/>
    <w:rsid w:val="000550A9"/>
    <w:rsid w:val="00055125"/>
    <w:rsid w:val="00056690"/>
    <w:rsid w:val="00057AF8"/>
    <w:rsid w:val="00060080"/>
    <w:rsid w:val="0006178A"/>
    <w:rsid w:val="00062927"/>
    <w:rsid w:val="00063FAF"/>
    <w:rsid w:val="00064238"/>
    <w:rsid w:val="00065F7D"/>
    <w:rsid w:val="00066ABE"/>
    <w:rsid w:val="00066B5A"/>
    <w:rsid w:val="00066BE5"/>
    <w:rsid w:val="00066C8E"/>
    <w:rsid w:val="00067010"/>
    <w:rsid w:val="0007173A"/>
    <w:rsid w:val="00071D05"/>
    <w:rsid w:val="00072D34"/>
    <w:rsid w:val="00074095"/>
    <w:rsid w:val="00074646"/>
    <w:rsid w:val="00075A91"/>
    <w:rsid w:val="00076525"/>
    <w:rsid w:val="00077277"/>
    <w:rsid w:val="00080FE0"/>
    <w:rsid w:val="000811FB"/>
    <w:rsid w:val="00082CC7"/>
    <w:rsid w:val="0008348A"/>
    <w:rsid w:val="00084EAA"/>
    <w:rsid w:val="00085A00"/>
    <w:rsid w:val="00085AB7"/>
    <w:rsid w:val="00086E14"/>
    <w:rsid w:val="00087B84"/>
    <w:rsid w:val="00094457"/>
    <w:rsid w:val="00094CA3"/>
    <w:rsid w:val="00095458"/>
    <w:rsid w:val="00095CC5"/>
    <w:rsid w:val="00096375"/>
    <w:rsid w:val="000975AE"/>
    <w:rsid w:val="00097F21"/>
    <w:rsid w:val="000A08B4"/>
    <w:rsid w:val="000A2292"/>
    <w:rsid w:val="000A2F27"/>
    <w:rsid w:val="000A3062"/>
    <w:rsid w:val="000A3F32"/>
    <w:rsid w:val="000A4286"/>
    <w:rsid w:val="000A5DE8"/>
    <w:rsid w:val="000A6841"/>
    <w:rsid w:val="000A68FD"/>
    <w:rsid w:val="000A6C4C"/>
    <w:rsid w:val="000A6F88"/>
    <w:rsid w:val="000B0540"/>
    <w:rsid w:val="000B0AA6"/>
    <w:rsid w:val="000B0CBC"/>
    <w:rsid w:val="000B57F2"/>
    <w:rsid w:val="000B70B6"/>
    <w:rsid w:val="000B75A2"/>
    <w:rsid w:val="000C0097"/>
    <w:rsid w:val="000C03DD"/>
    <w:rsid w:val="000C1458"/>
    <w:rsid w:val="000C241E"/>
    <w:rsid w:val="000C3408"/>
    <w:rsid w:val="000C36F3"/>
    <w:rsid w:val="000C3B49"/>
    <w:rsid w:val="000C4381"/>
    <w:rsid w:val="000C6857"/>
    <w:rsid w:val="000C69B7"/>
    <w:rsid w:val="000C73BD"/>
    <w:rsid w:val="000D0728"/>
    <w:rsid w:val="000D1D60"/>
    <w:rsid w:val="000D595B"/>
    <w:rsid w:val="000D5EAF"/>
    <w:rsid w:val="000D6085"/>
    <w:rsid w:val="000E1ED1"/>
    <w:rsid w:val="000E21CC"/>
    <w:rsid w:val="000E3637"/>
    <w:rsid w:val="000E3D49"/>
    <w:rsid w:val="000E46D3"/>
    <w:rsid w:val="000E5925"/>
    <w:rsid w:val="000E5E7A"/>
    <w:rsid w:val="000E5E9A"/>
    <w:rsid w:val="000E5F53"/>
    <w:rsid w:val="000E6D07"/>
    <w:rsid w:val="000E7938"/>
    <w:rsid w:val="000F0A7D"/>
    <w:rsid w:val="000F0EAB"/>
    <w:rsid w:val="000F2AAB"/>
    <w:rsid w:val="000F3A35"/>
    <w:rsid w:val="000F3C80"/>
    <w:rsid w:val="000F487A"/>
    <w:rsid w:val="000F4F80"/>
    <w:rsid w:val="000F5FFF"/>
    <w:rsid w:val="000F6BD0"/>
    <w:rsid w:val="00100DD3"/>
    <w:rsid w:val="001010F6"/>
    <w:rsid w:val="001018B4"/>
    <w:rsid w:val="00101A84"/>
    <w:rsid w:val="00101DC9"/>
    <w:rsid w:val="00101FCE"/>
    <w:rsid w:val="00102A56"/>
    <w:rsid w:val="00103DBF"/>
    <w:rsid w:val="00103E75"/>
    <w:rsid w:val="00105F5A"/>
    <w:rsid w:val="0010601E"/>
    <w:rsid w:val="00107790"/>
    <w:rsid w:val="00110F46"/>
    <w:rsid w:val="00112929"/>
    <w:rsid w:val="00112DEB"/>
    <w:rsid w:val="00114E07"/>
    <w:rsid w:val="0011637E"/>
    <w:rsid w:val="001201A2"/>
    <w:rsid w:val="001232C3"/>
    <w:rsid w:val="00124993"/>
    <w:rsid w:val="00125043"/>
    <w:rsid w:val="00126948"/>
    <w:rsid w:val="00126F13"/>
    <w:rsid w:val="001271E9"/>
    <w:rsid w:val="00127A4D"/>
    <w:rsid w:val="00130C90"/>
    <w:rsid w:val="001317E0"/>
    <w:rsid w:val="00132DA0"/>
    <w:rsid w:val="00133353"/>
    <w:rsid w:val="00133520"/>
    <w:rsid w:val="0013516B"/>
    <w:rsid w:val="00135CED"/>
    <w:rsid w:val="0013774D"/>
    <w:rsid w:val="001409B0"/>
    <w:rsid w:val="001412EE"/>
    <w:rsid w:val="00141BDB"/>
    <w:rsid w:val="00141CDF"/>
    <w:rsid w:val="0014305A"/>
    <w:rsid w:val="00145C54"/>
    <w:rsid w:val="00145CD7"/>
    <w:rsid w:val="001477A8"/>
    <w:rsid w:val="001509EA"/>
    <w:rsid w:val="00150FF5"/>
    <w:rsid w:val="0015109E"/>
    <w:rsid w:val="001513C5"/>
    <w:rsid w:val="0015150C"/>
    <w:rsid w:val="00151EA3"/>
    <w:rsid w:val="00152D3E"/>
    <w:rsid w:val="00153600"/>
    <w:rsid w:val="00153869"/>
    <w:rsid w:val="001539C3"/>
    <w:rsid w:val="00153D15"/>
    <w:rsid w:val="00153F96"/>
    <w:rsid w:val="00153FB6"/>
    <w:rsid w:val="001557F6"/>
    <w:rsid w:val="00155B2F"/>
    <w:rsid w:val="00157484"/>
    <w:rsid w:val="00157D23"/>
    <w:rsid w:val="00157F12"/>
    <w:rsid w:val="00157FBA"/>
    <w:rsid w:val="001609D7"/>
    <w:rsid w:val="00161022"/>
    <w:rsid w:val="001610A1"/>
    <w:rsid w:val="00161BBB"/>
    <w:rsid w:val="001627E1"/>
    <w:rsid w:val="00162830"/>
    <w:rsid w:val="00162831"/>
    <w:rsid w:val="00162C35"/>
    <w:rsid w:val="00162DA1"/>
    <w:rsid w:val="00164F39"/>
    <w:rsid w:val="0016522D"/>
    <w:rsid w:val="001654BE"/>
    <w:rsid w:val="00165C49"/>
    <w:rsid w:val="00172F18"/>
    <w:rsid w:val="0017359C"/>
    <w:rsid w:val="001773F5"/>
    <w:rsid w:val="00177415"/>
    <w:rsid w:val="00180749"/>
    <w:rsid w:val="00180961"/>
    <w:rsid w:val="001812E3"/>
    <w:rsid w:val="0018237F"/>
    <w:rsid w:val="00182BE3"/>
    <w:rsid w:val="00185273"/>
    <w:rsid w:val="0018637E"/>
    <w:rsid w:val="001874CA"/>
    <w:rsid w:val="001879BF"/>
    <w:rsid w:val="00191467"/>
    <w:rsid w:val="001921A9"/>
    <w:rsid w:val="00192A17"/>
    <w:rsid w:val="00192D89"/>
    <w:rsid w:val="00194F0C"/>
    <w:rsid w:val="001950F4"/>
    <w:rsid w:val="00195658"/>
    <w:rsid w:val="0019597F"/>
    <w:rsid w:val="001963B5"/>
    <w:rsid w:val="00196471"/>
    <w:rsid w:val="00197AE2"/>
    <w:rsid w:val="001A09FB"/>
    <w:rsid w:val="001A2C82"/>
    <w:rsid w:val="001A3CCE"/>
    <w:rsid w:val="001A5212"/>
    <w:rsid w:val="001A538A"/>
    <w:rsid w:val="001A5FD1"/>
    <w:rsid w:val="001A6860"/>
    <w:rsid w:val="001A729D"/>
    <w:rsid w:val="001B0C59"/>
    <w:rsid w:val="001B3FB4"/>
    <w:rsid w:val="001B510C"/>
    <w:rsid w:val="001B6BBF"/>
    <w:rsid w:val="001C00E2"/>
    <w:rsid w:val="001C02CC"/>
    <w:rsid w:val="001C0410"/>
    <w:rsid w:val="001C1621"/>
    <w:rsid w:val="001C3826"/>
    <w:rsid w:val="001C4BD6"/>
    <w:rsid w:val="001C6081"/>
    <w:rsid w:val="001C6C84"/>
    <w:rsid w:val="001D024A"/>
    <w:rsid w:val="001D0FB2"/>
    <w:rsid w:val="001D1166"/>
    <w:rsid w:val="001D1326"/>
    <w:rsid w:val="001D198D"/>
    <w:rsid w:val="001D22B4"/>
    <w:rsid w:val="001D248A"/>
    <w:rsid w:val="001D3248"/>
    <w:rsid w:val="001D353F"/>
    <w:rsid w:val="001D4101"/>
    <w:rsid w:val="001D5CA2"/>
    <w:rsid w:val="001E170A"/>
    <w:rsid w:val="001E2525"/>
    <w:rsid w:val="001E5DBE"/>
    <w:rsid w:val="001E6270"/>
    <w:rsid w:val="001E7D34"/>
    <w:rsid w:val="001F00D2"/>
    <w:rsid w:val="001F1D8F"/>
    <w:rsid w:val="001F4A83"/>
    <w:rsid w:val="001F563E"/>
    <w:rsid w:val="001F609F"/>
    <w:rsid w:val="001F698B"/>
    <w:rsid w:val="001F7D4A"/>
    <w:rsid w:val="002000F3"/>
    <w:rsid w:val="00201346"/>
    <w:rsid w:val="00202127"/>
    <w:rsid w:val="00202855"/>
    <w:rsid w:val="00203510"/>
    <w:rsid w:val="00203BF1"/>
    <w:rsid w:val="0020549D"/>
    <w:rsid w:val="00211D7D"/>
    <w:rsid w:val="00212153"/>
    <w:rsid w:val="002121A6"/>
    <w:rsid w:val="00212498"/>
    <w:rsid w:val="002146F2"/>
    <w:rsid w:val="00215247"/>
    <w:rsid w:val="00215965"/>
    <w:rsid w:val="00216EC0"/>
    <w:rsid w:val="00217275"/>
    <w:rsid w:val="00217D85"/>
    <w:rsid w:val="00217EF8"/>
    <w:rsid w:val="002206D3"/>
    <w:rsid w:val="00220AF2"/>
    <w:rsid w:val="00222BD6"/>
    <w:rsid w:val="002232C0"/>
    <w:rsid w:val="00224AA5"/>
    <w:rsid w:val="00225339"/>
    <w:rsid w:val="00225350"/>
    <w:rsid w:val="00226E34"/>
    <w:rsid w:val="0023148D"/>
    <w:rsid w:val="002316C0"/>
    <w:rsid w:val="00232DAD"/>
    <w:rsid w:val="0023432B"/>
    <w:rsid w:val="00234BE6"/>
    <w:rsid w:val="00234C05"/>
    <w:rsid w:val="002360A8"/>
    <w:rsid w:val="0023619A"/>
    <w:rsid w:val="00236E7C"/>
    <w:rsid w:val="002409D7"/>
    <w:rsid w:val="00240A99"/>
    <w:rsid w:val="00240E11"/>
    <w:rsid w:val="00242807"/>
    <w:rsid w:val="00243222"/>
    <w:rsid w:val="00246D04"/>
    <w:rsid w:val="002503DF"/>
    <w:rsid w:val="00250E89"/>
    <w:rsid w:val="002512EC"/>
    <w:rsid w:val="00251D1C"/>
    <w:rsid w:val="002523EA"/>
    <w:rsid w:val="00253302"/>
    <w:rsid w:val="002542C4"/>
    <w:rsid w:val="002553CF"/>
    <w:rsid w:val="0025631F"/>
    <w:rsid w:val="002568AA"/>
    <w:rsid w:val="0025694B"/>
    <w:rsid w:val="00256DAB"/>
    <w:rsid w:val="00257357"/>
    <w:rsid w:val="002606D4"/>
    <w:rsid w:val="002613BA"/>
    <w:rsid w:val="00262A8E"/>
    <w:rsid w:val="00262B77"/>
    <w:rsid w:val="002648B9"/>
    <w:rsid w:val="00265AFC"/>
    <w:rsid w:val="002674F1"/>
    <w:rsid w:val="00267847"/>
    <w:rsid w:val="00270CAE"/>
    <w:rsid w:val="00271E60"/>
    <w:rsid w:val="0027283A"/>
    <w:rsid w:val="0027294C"/>
    <w:rsid w:val="00273447"/>
    <w:rsid w:val="00273EAE"/>
    <w:rsid w:val="00273FC5"/>
    <w:rsid w:val="002742BC"/>
    <w:rsid w:val="00274B01"/>
    <w:rsid w:val="00277D4B"/>
    <w:rsid w:val="002813B7"/>
    <w:rsid w:val="00282D32"/>
    <w:rsid w:val="002852D1"/>
    <w:rsid w:val="00285E8F"/>
    <w:rsid w:val="00285E9F"/>
    <w:rsid w:val="002862C6"/>
    <w:rsid w:val="002866F0"/>
    <w:rsid w:val="00286E30"/>
    <w:rsid w:val="00287864"/>
    <w:rsid w:val="00287EB5"/>
    <w:rsid w:val="00287F62"/>
    <w:rsid w:val="0029024F"/>
    <w:rsid w:val="00290BE1"/>
    <w:rsid w:val="00290F2F"/>
    <w:rsid w:val="002921C6"/>
    <w:rsid w:val="00294054"/>
    <w:rsid w:val="002942AF"/>
    <w:rsid w:val="00294F08"/>
    <w:rsid w:val="002962BF"/>
    <w:rsid w:val="002A1042"/>
    <w:rsid w:val="002A448D"/>
    <w:rsid w:val="002A4825"/>
    <w:rsid w:val="002A73AB"/>
    <w:rsid w:val="002A76EA"/>
    <w:rsid w:val="002A7B05"/>
    <w:rsid w:val="002B03FE"/>
    <w:rsid w:val="002B048A"/>
    <w:rsid w:val="002B1ED1"/>
    <w:rsid w:val="002B1F6D"/>
    <w:rsid w:val="002B1FEE"/>
    <w:rsid w:val="002B4159"/>
    <w:rsid w:val="002B495B"/>
    <w:rsid w:val="002B518E"/>
    <w:rsid w:val="002B53C3"/>
    <w:rsid w:val="002B7E0E"/>
    <w:rsid w:val="002C04F1"/>
    <w:rsid w:val="002C28E2"/>
    <w:rsid w:val="002C341D"/>
    <w:rsid w:val="002C47AC"/>
    <w:rsid w:val="002C4BC7"/>
    <w:rsid w:val="002C5117"/>
    <w:rsid w:val="002C58F0"/>
    <w:rsid w:val="002C628A"/>
    <w:rsid w:val="002C6C7F"/>
    <w:rsid w:val="002C6D4A"/>
    <w:rsid w:val="002C7B60"/>
    <w:rsid w:val="002C7D5F"/>
    <w:rsid w:val="002D1577"/>
    <w:rsid w:val="002D2338"/>
    <w:rsid w:val="002D2EFF"/>
    <w:rsid w:val="002D35D0"/>
    <w:rsid w:val="002D3897"/>
    <w:rsid w:val="002D3BC2"/>
    <w:rsid w:val="002D510E"/>
    <w:rsid w:val="002D5B02"/>
    <w:rsid w:val="002D65F2"/>
    <w:rsid w:val="002D6E11"/>
    <w:rsid w:val="002D7437"/>
    <w:rsid w:val="002D7979"/>
    <w:rsid w:val="002D7BB5"/>
    <w:rsid w:val="002E100B"/>
    <w:rsid w:val="002E188F"/>
    <w:rsid w:val="002E262C"/>
    <w:rsid w:val="002E2FC4"/>
    <w:rsid w:val="002E40DD"/>
    <w:rsid w:val="002E40DF"/>
    <w:rsid w:val="002E4490"/>
    <w:rsid w:val="002E552B"/>
    <w:rsid w:val="002E7851"/>
    <w:rsid w:val="002F0E7C"/>
    <w:rsid w:val="002F27F6"/>
    <w:rsid w:val="002F567B"/>
    <w:rsid w:val="002F576E"/>
    <w:rsid w:val="00303A86"/>
    <w:rsid w:val="00303BDD"/>
    <w:rsid w:val="00304989"/>
    <w:rsid w:val="003062A2"/>
    <w:rsid w:val="00307D7E"/>
    <w:rsid w:val="0031107F"/>
    <w:rsid w:val="0031166E"/>
    <w:rsid w:val="003116E0"/>
    <w:rsid w:val="003128B4"/>
    <w:rsid w:val="00312AA9"/>
    <w:rsid w:val="0031368E"/>
    <w:rsid w:val="00321A98"/>
    <w:rsid w:val="0032295A"/>
    <w:rsid w:val="003232EF"/>
    <w:rsid w:val="00323D5A"/>
    <w:rsid w:val="00325B63"/>
    <w:rsid w:val="003261AA"/>
    <w:rsid w:val="003265C5"/>
    <w:rsid w:val="00326E7B"/>
    <w:rsid w:val="003270FA"/>
    <w:rsid w:val="00327A3D"/>
    <w:rsid w:val="00327E68"/>
    <w:rsid w:val="00330346"/>
    <w:rsid w:val="00330494"/>
    <w:rsid w:val="00332F59"/>
    <w:rsid w:val="00333606"/>
    <w:rsid w:val="00334EF0"/>
    <w:rsid w:val="00335A08"/>
    <w:rsid w:val="00335F92"/>
    <w:rsid w:val="0033691B"/>
    <w:rsid w:val="00336D6A"/>
    <w:rsid w:val="00337972"/>
    <w:rsid w:val="00340267"/>
    <w:rsid w:val="00340293"/>
    <w:rsid w:val="0034038A"/>
    <w:rsid w:val="003403FC"/>
    <w:rsid w:val="003413CC"/>
    <w:rsid w:val="0034191E"/>
    <w:rsid w:val="0034397F"/>
    <w:rsid w:val="00343FDD"/>
    <w:rsid w:val="00345176"/>
    <w:rsid w:val="00346390"/>
    <w:rsid w:val="003466D2"/>
    <w:rsid w:val="0034745E"/>
    <w:rsid w:val="003527E7"/>
    <w:rsid w:val="003529C8"/>
    <w:rsid w:val="003536AF"/>
    <w:rsid w:val="003543BF"/>
    <w:rsid w:val="0035497F"/>
    <w:rsid w:val="00355394"/>
    <w:rsid w:val="00355CCE"/>
    <w:rsid w:val="0035764A"/>
    <w:rsid w:val="003600BA"/>
    <w:rsid w:val="00360799"/>
    <w:rsid w:val="00360865"/>
    <w:rsid w:val="003613C6"/>
    <w:rsid w:val="00362304"/>
    <w:rsid w:val="003649A3"/>
    <w:rsid w:val="00365420"/>
    <w:rsid w:val="00367BBD"/>
    <w:rsid w:val="00371111"/>
    <w:rsid w:val="00371961"/>
    <w:rsid w:val="003721E6"/>
    <w:rsid w:val="003734CB"/>
    <w:rsid w:val="003737CE"/>
    <w:rsid w:val="00374A93"/>
    <w:rsid w:val="0037675B"/>
    <w:rsid w:val="00377F8B"/>
    <w:rsid w:val="003816C0"/>
    <w:rsid w:val="00381CEF"/>
    <w:rsid w:val="0038316C"/>
    <w:rsid w:val="00383662"/>
    <w:rsid w:val="00383EEC"/>
    <w:rsid w:val="00384621"/>
    <w:rsid w:val="003848B2"/>
    <w:rsid w:val="00384CB1"/>
    <w:rsid w:val="00385913"/>
    <w:rsid w:val="00385E3F"/>
    <w:rsid w:val="0038735E"/>
    <w:rsid w:val="003916CC"/>
    <w:rsid w:val="00391919"/>
    <w:rsid w:val="00391F3B"/>
    <w:rsid w:val="003924D2"/>
    <w:rsid w:val="003938C9"/>
    <w:rsid w:val="00393B25"/>
    <w:rsid w:val="0039520B"/>
    <w:rsid w:val="003954FE"/>
    <w:rsid w:val="00396033"/>
    <w:rsid w:val="0039670E"/>
    <w:rsid w:val="00397726"/>
    <w:rsid w:val="00397BA3"/>
    <w:rsid w:val="003A130D"/>
    <w:rsid w:val="003A1988"/>
    <w:rsid w:val="003A24C4"/>
    <w:rsid w:val="003A39B2"/>
    <w:rsid w:val="003A3AD1"/>
    <w:rsid w:val="003A3DE1"/>
    <w:rsid w:val="003A3DFC"/>
    <w:rsid w:val="003A4887"/>
    <w:rsid w:val="003A4BF4"/>
    <w:rsid w:val="003A4EFE"/>
    <w:rsid w:val="003A72C4"/>
    <w:rsid w:val="003B0D56"/>
    <w:rsid w:val="003B1C0B"/>
    <w:rsid w:val="003B253E"/>
    <w:rsid w:val="003B2AFB"/>
    <w:rsid w:val="003B2E37"/>
    <w:rsid w:val="003B3780"/>
    <w:rsid w:val="003B442B"/>
    <w:rsid w:val="003B444E"/>
    <w:rsid w:val="003B57C2"/>
    <w:rsid w:val="003B60EA"/>
    <w:rsid w:val="003B6724"/>
    <w:rsid w:val="003B6727"/>
    <w:rsid w:val="003B6975"/>
    <w:rsid w:val="003B6A6D"/>
    <w:rsid w:val="003B7682"/>
    <w:rsid w:val="003B76D9"/>
    <w:rsid w:val="003C0B4E"/>
    <w:rsid w:val="003C1C51"/>
    <w:rsid w:val="003C2489"/>
    <w:rsid w:val="003C2AA6"/>
    <w:rsid w:val="003C3218"/>
    <w:rsid w:val="003C34C4"/>
    <w:rsid w:val="003C4051"/>
    <w:rsid w:val="003C499F"/>
    <w:rsid w:val="003C4B48"/>
    <w:rsid w:val="003C4FF0"/>
    <w:rsid w:val="003C507E"/>
    <w:rsid w:val="003C538D"/>
    <w:rsid w:val="003C73F8"/>
    <w:rsid w:val="003C7AD2"/>
    <w:rsid w:val="003D0BDA"/>
    <w:rsid w:val="003D2E5D"/>
    <w:rsid w:val="003D4928"/>
    <w:rsid w:val="003D49C9"/>
    <w:rsid w:val="003D53FD"/>
    <w:rsid w:val="003D718A"/>
    <w:rsid w:val="003D7A35"/>
    <w:rsid w:val="003D7B17"/>
    <w:rsid w:val="003E0F56"/>
    <w:rsid w:val="003E18F1"/>
    <w:rsid w:val="003E1AB0"/>
    <w:rsid w:val="003E2AC5"/>
    <w:rsid w:val="003E30C5"/>
    <w:rsid w:val="003E30CB"/>
    <w:rsid w:val="003E3477"/>
    <w:rsid w:val="003E3E89"/>
    <w:rsid w:val="003E3FF8"/>
    <w:rsid w:val="003E4746"/>
    <w:rsid w:val="003E7506"/>
    <w:rsid w:val="003F005E"/>
    <w:rsid w:val="003F0306"/>
    <w:rsid w:val="003F07BC"/>
    <w:rsid w:val="003F0AEB"/>
    <w:rsid w:val="003F1348"/>
    <w:rsid w:val="003F40AC"/>
    <w:rsid w:val="003F48C0"/>
    <w:rsid w:val="003F4F04"/>
    <w:rsid w:val="003F5195"/>
    <w:rsid w:val="003F604C"/>
    <w:rsid w:val="003F6BC6"/>
    <w:rsid w:val="00400AB8"/>
    <w:rsid w:val="004016F2"/>
    <w:rsid w:val="004027A1"/>
    <w:rsid w:val="00402945"/>
    <w:rsid w:val="00403B7D"/>
    <w:rsid w:val="00404428"/>
    <w:rsid w:val="00404C0B"/>
    <w:rsid w:val="004051D0"/>
    <w:rsid w:val="004056C4"/>
    <w:rsid w:val="00405B87"/>
    <w:rsid w:val="00407B45"/>
    <w:rsid w:val="00410649"/>
    <w:rsid w:val="00411458"/>
    <w:rsid w:val="0041266E"/>
    <w:rsid w:val="00412E59"/>
    <w:rsid w:val="00414473"/>
    <w:rsid w:val="0041497A"/>
    <w:rsid w:val="00414E47"/>
    <w:rsid w:val="0041521A"/>
    <w:rsid w:val="004152F5"/>
    <w:rsid w:val="00415ED1"/>
    <w:rsid w:val="00417F5C"/>
    <w:rsid w:val="004217BC"/>
    <w:rsid w:val="00422716"/>
    <w:rsid w:val="00422CB4"/>
    <w:rsid w:val="00424988"/>
    <w:rsid w:val="004261F4"/>
    <w:rsid w:val="0042665F"/>
    <w:rsid w:val="004274EA"/>
    <w:rsid w:val="004275AB"/>
    <w:rsid w:val="00427673"/>
    <w:rsid w:val="00427C68"/>
    <w:rsid w:val="004309D7"/>
    <w:rsid w:val="00431534"/>
    <w:rsid w:val="00431838"/>
    <w:rsid w:val="00431C38"/>
    <w:rsid w:val="004320BF"/>
    <w:rsid w:val="0043300E"/>
    <w:rsid w:val="00433884"/>
    <w:rsid w:val="00434688"/>
    <w:rsid w:val="0043523C"/>
    <w:rsid w:val="004352A8"/>
    <w:rsid w:val="00435541"/>
    <w:rsid w:val="00436EF4"/>
    <w:rsid w:val="0043749D"/>
    <w:rsid w:val="00440751"/>
    <w:rsid w:val="00441014"/>
    <w:rsid w:val="00441679"/>
    <w:rsid w:val="00441B5B"/>
    <w:rsid w:val="00442DFF"/>
    <w:rsid w:val="00443253"/>
    <w:rsid w:val="004452BB"/>
    <w:rsid w:val="004476C4"/>
    <w:rsid w:val="00450CE5"/>
    <w:rsid w:val="00450E1B"/>
    <w:rsid w:val="00450E79"/>
    <w:rsid w:val="00451ECC"/>
    <w:rsid w:val="00453764"/>
    <w:rsid w:val="00454609"/>
    <w:rsid w:val="00454684"/>
    <w:rsid w:val="00456B05"/>
    <w:rsid w:val="00460497"/>
    <w:rsid w:val="00460C58"/>
    <w:rsid w:val="0046123B"/>
    <w:rsid w:val="00461C5F"/>
    <w:rsid w:val="00461D07"/>
    <w:rsid w:val="004621B4"/>
    <w:rsid w:val="004622D1"/>
    <w:rsid w:val="00463B13"/>
    <w:rsid w:val="00464336"/>
    <w:rsid w:val="00464A7B"/>
    <w:rsid w:val="00465238"/>
    <w:rsid w:val="00465867"/>
    <w:rsid w:val="004659D4"/>
    <w:rsid w:val="004665C8"/>
    <w:rsid w:val="004667E1"/>
    <w:rsid w:val="0046779E"/>
    <w:rsid w:val="00467B31"/>
    <w:rsid w:val="00467F0C"/>
    <w:rsid w:val="00470E2C"/>
    <w:rsid w:val="004729FD"/>
    <w:rsid w:val="0047306E"/>
    <w:rsid w:val="004736AC"/>
    <w:rsid w:val="00473AE2"/>
    <w:rsid w:val="00473D41"/>
    <w:rsid w:val="0047687F"/>
    <w:rsid w:val="00476D95"/>
    <w:rsid w:val="0047747D"/>
    <w:rsid w:val="00484488"/>
    <w:rsid w:val="004845F4"/>
    <w:rsid w:val="004850B4"/>
    <w:rsid w:val="00485ADD"/>
    <w:rsid w:val="004860C9"/>
    <w:rsid w:val="004875EA"/>
    <w:rsid w:val="00487961"/>
    <w:rsid w:val="00490270"/>
    <w:rsid w:val="004905CD"/>
    <w:rsid w:val="00490ED9"/>
    <w:rsid w:val="004920DC"/>
    <w:rsid w:val="00492D87"/>
    <w:rsid w:val="00493157"/>
    <w:rsid w:val="004931E7"/>
    <w:rsid w:val="00493B77"/>
    <w:rsid w:val="004941F9"/>
    <w:rsid w:val="00494D44"/>
    <w:rsid w:val="00494D83"/>
    <w:rsid w:val="00495BE1"/>
    <w:rsid w:val="0049630C"/>
    <w:rsid w:val="0049656F"/>
    <w:rsid w:val="00496824"/>
    <w:rsid w:val="00496E58"/>
    <w:rsid w:val="00497A1C"/>
    <w:rsid w:val="004A0025"/>
    <w:rsid w:val="004A07B6"/>
    <w:rsid w:val="004A2F8A"/>
    <w:rsid w:val="004A344E"/>
    <w:rsid w:val="004A7458"/>
    <w:rsid w:val="004A7B70"/>
    <w:rsid w:val="004B09FA"/>
    <w:rsid w:val="004B103A"/>
    <w:rsid w:val="004B284F"/>
    <w:rsid w:val="004B28A3"/>
    <w:rsid w:val="004B3DDB"/>
    <w:rsid w:val="004B4812"/>
    <w:rsid w:val="004B4D0E"/>
    <w:rsid w:val="004B4FC8"/>
    <w:rsid w:val="004B7294"/>
    <w:rsid w:val="004B72FD"/>
    <w:rsid w:val="004C0497"/>
    <w:rsid w:val="004C1274"/>
    <w:rsid w:val="004C2112"/>
    <w:rsid w:val="004C24DD"/>
    <w:rsid w:val="004C4AFD"/>
    <w:rsid w:val="004D0E54"/>
    <w:rsid w:val="004D1039"/>
    <w:rsid w:val="004D2770"/>
    <w:rsid w:val="004D2779"/>
    <w:rsid w:val="004D289B"/>
    <w:rsid w:val="004D2AEB"/>
    <w:rsid w:val="004D30D5"/>
    <w:rsid w:val="004D33CB"/>
    <w:rsid w:val="004D57F5"/>
    <w:rsid w:val="004D5983"/>
    <w:rsid w:val="004D5B3E"/>
    <w:rsid w:val="004D6303"/>
    <w:rsid w:val="004D6CD8"/>
    <w:rsid w:val="004D6DC5"/>
    <w:rsid w:val="004D7468"/>
    <w:rsid w:val="004D7882"/>
    <w:rsid w:val="004D7954"/>
    <w:rsid w:val="004D797B"/>
    <w:rsid w:val="004D7AC6"/>
    <w:rsid w:val="004D7C1A"/>
    <w:rsid w:val="004E11E1"/>
    <w:rsid w:val="004E2B54"/>
    <w:rsid w:val="004E631A"/>
    <w:rsid w:val="004E6F40"/>
    <w:rsid w:val="004E7524"/>
    <w:rsid w:val="004E760E"/>
    <w:rsid w:val="004E79BE"/>
    <w:rsid w:val="004F3A54"/>
    <w:rsid w:val="004F5035"/>
    <w:rsid w:val="004F5371"/>
    <w:rsid w:val="004F5A12"/>
    <w:rsid w:val="004F6FF4"/>
    <w:rsid w:val="004F76A0"/>
    <w:rsid w:val="004F7C8C"/>
    <w:rsid w:val="005002B6"/>
    <w:rsid w:val="0050062D"/>
    <w:rsid w:val="00500840"/>
    <w:rsid w:val="00500B9F"/>
    <w:rsid w:val="0050146F"/>
    <w:rsid w:val="00503551"/>
    <w:rsid w:val="005040BB"/>
    <w:rsid w:val="00504818"/>
    <w:rsid w:val="00507B0B"/>
    <w:rsid w:val="00507B40"/>
    <w:rsid w:val="00507B7A"/>
    <w:rsid w:val="00507EC5"/>
    <w:rsid w:val="00511251"/>
    <w:rsid w:val="0051176B"/>
    <w:rsid w:val="00511D22"/>
    <w:rsid w:val="00512B8C"/>
    <w:rsid w:val="0051315E"/>
    <w:rsid w:val="005134F8"/>
    <w:rsid w:val="0051405D"/>
    <w:rsid w:val="00514677"/>
    <w:rsid w:val="00515127"/>
    <w:rsid w:val="005151DC"/>
    <w:rsid w:val="00515470"/>
    <w:rsid w:val="00515DD7"/>
    <w:rsid w:val="00516610"/>
    <w:rsid w:val="00517784"/>
    <w:rsid w:val="00517DC2"/>
    <w:rsid w:val="0052094E"/>
    <w:rsid w:val="00521048"/>
    <w:rsid w:val="0052137E"/>
    <w:rsid w:val="00521888"/>
    <w:rsid w:val="00522103"/>
    <w:rsid w:val="00522C85"/>
    <w:rsid w:val="00522E8C"/>
    <w:rsid w:val="0052324D"/>
    <w:rsid w:val="005238A9"/>
    <w:rsid w:val="005240D5"/>
    <w:rsid w:val="00524249"/>
    <w:rsid w:val="005246B5"/>
    <w:rsid w:val="00524A10"/>
    <w:rsid w:val="0052666A"/>
    <w:rsid w:val="00527081"/>
    <w:rsid w:val="005301F3"/>
    <w:rsid w:val="005302E1"/>
    <w:rsid w:val="00530355"/>
    <w:rsid w:val="005310B3"/>
    <w:rsid w:val="005314D6"/>
    <w:rsid w:val="00532128"/>
    <w:rsid w:val="00532308"/>
    <w:rsid w:val="005324B2"/>
    <w:rsid w:val="00532A97"/>
    <w:rsid w:val="005331FD"/>
    <w:rsid w:val="00535A86"/>
    <w:rsid w:val="00541926"/>
    <w:rsid w:val="00542887"/>
    <w:rsid w:val="00542E16"/>
    <w:rsid w:val="00543688"/>
    <w:rsid w:val="00544F22"/>
    <w:rsid w:val="00545B22"/>
    <w:rsid w:val="00545D73"/>
    <w:rsid w:val="00545DD4"/>
    <w:rsid w:val="00550898"/>
    <w:rsid w:val="005518AE"/>
    <w:rsid w:val="00551AE0"/>
    <w:rsid w:val="00552009"/>
    <w:rsid w:val="005539C9"/>
    <w:rsid w:val="00554EAA"/>
    <w:rsid w:val="00556EDD"/>
    <w:rsid w:val="00557002"/>
    <w:rsid w:val="005576F3"/>
    <w:rsid w:val="00560B89"/>
    <w:rsid w:val="005611F2"/>
    <w:rsid w:val="0056137D"/>
    <w:rsid w:val="00561632"/>
    <w:rsid w:val="00563119"/>
    <w:rsid w:val="005636DA"/>
    <w:rsid w:val="00564114"/>
    <w:rsid w:val="00565501"/>
    <w:rsid w:val="00566C1E"/>
    <w:rsid w:val="005673A5"/>
    <w:rsid w:val="00567569"/>
    <w:rsid w:val="00567682"/>
    <w:rsid w:val="00567B3E"/>
    <w:rsid w:val="005702B7"/>
    <w:rsid w:val="00570695"/>
    <w:rsid w:val="00571912"/>
    <w:rsid w:val="00572192"/>
    <w:rsid w:val="00572837"/>
    <w:rsid w:val="00572892"/>
    <w:rsid w:val="005731C2"/>
    <w:rsid w:val="0057394C"/>
    <w:rsid w:val="005739F4"/>
    <w:rsid w:val="00574E1E"/>
    <w:rsid w:val="00575F19"/>
    <w:rsid w:val="00580688"/>
    <w:rsid w:val="00581C14"/>
    <w:rsid w:val="0058287D"/>
    <w:rsid w:val="00582E5E"/>
    <w:rsid w:val="00582F99"/>
    <w:rsid w:val="00583A3C"/>
    <w:rsid w:val="00584479"/>
    <w:rsid w:val="00584E98"/>
    <w:rsid w:val="005865A9"/>
    <w:rsid w:val="005869E6"/>
    <w:rsid w:val="005902D4"/>
    <w:rsid w:val="0059050E"/>
    <w:rsid w:val="00590E9C"/>
    <w:rsid w:val="00592226"/>
    <w:rsid w:val="005924EE"/>
    <w:rsid w:val="005930E9"/>
    <w:rsid w:val="00595D44"/>
    <w:rsid w:val="00596522"/>
    <w:rsid w:val="0059735B"/>
    <w:rsid w:val="005A020E"/>
    <w:rsid w:val="005A25D5"/>
    <w:rsid w:val="005A30F0"/>
    <w:rsid w:val="005A353D"/>
    <w:rsid w:val="005A45AC"/>
    <w:rsid w:val="005A6FC0"/>
    <w:rsid w:val="005B013A"/>
    <w:rsid w:val="005B0C22"/>
    <w:rsid w:val="005B13C8"/>
    <w:rsid w:val="005B166C"/>
    <w:rsid w:val="005B1BF1"/>
    <w:rsid w:val="005B2095"/>
    <w:rsid w:val="005B2A2D"/>
    <w:rsid w:val="005B4366"/>
    <w:rsid w:val="005B5754"/>
    <w:rsid w:val="005B5F7A"/>
    <w:rsid w:val="005B6010"/>
    <w:rsid w:val="005C0747"/>
    <w:rsid w:val="005C139C"/>
    <w:rsid w:val="005C1EFA"/>
    <w:rsid w:val="005C21AA"/>
    <w:rsid w:val="005C38FA"/>
    <w:rsid w:val="005C3B09"/>
    <w:rsid w:val="005C4431"/>
    <w:rsid w:val="005C4C66"/>
    <w:rsid w:val="005C4CFA"/>
    <w:rsid w:val="005C55E9"/>
    <w:rsid w:val="005C6077"/>
    <w:rsid w:val="005D0774"/>
    <w:rsid w:val="005D118C"/>
    <w:rsid w:val="005D187E"/>
    <w:rsid w:val="005D19B0"/>
    <w:rsid w:val="005D2208"/>
    <w:rsid w:val="005D2714"/>
    <w:rsid w:val="005D2950"/>
    <w:rsid w:val="005D2AE6"/>
    <w:rsid w:val="005D4CC0"/>
    <w:rsid w:val="005D72BB"/>
    <w:rsid w:val="005D779B"/>
    <w:rsid w:val="005E009D"/>
    <w:rsid w:val="005E0516"/>
    <w:rsid w:val="005E1118"/>
    <w:rsid w:val="005E170C"/>
    <w:rsid w:val="005E2ABA"/>
    <w:rsid w:val="005E3428"/>
    <w:rsid w:val="005E3B9B"/>
    <w:rsid w:val="005E4885"/>
    <w:rsid w:val="005E634E"/>
    <w:rsid w:val="005E6537"/>
    <w:rsid w:val="005E65B6"/>
    <w:rsid w:val="005E6EE7"/>
    <w:rsid w:val="005E73EF"/>
    <w:rsid w:val="005E7B61"/>
    <w:rsid w:val="005F0F9E"/>
    <w:rsid w:val="005F2D6B"/>
    <w:rsid w:val="005F45FB"/>
    <w:rsid w:val="005F7079"/>
    <w:rsid w:val="005F7B2F"/>
    <w:rsid w:val="005F7BBB"/>
    <w:rsid w:val="005F7ECC"/>
    <w:rsid w:val="005F7FEB"/>
    <w:rsid w:val="00601A15"/>
    <w:rsid w:val="00601DAD"/>
    <w:rsid w:val="00603947"/>
    <w:rsid w:val="00603A67"/>
    <w:rsid w:val="00603ACB"/>
    <w:rsid w:val="00603AE4"/>
    <w:rsid w:val="0060424F"/>
    <w:rsid w:val="00604C85"/>
    <w:rsid w:val="0060569F"/>
    <w:rsid w:val="00605AE3"/>
    <w:rsid w:val="00605B63"/>
    <w:rsid w:val="006069C7"/>
    <w:rsid w:val="006071D7"/>
    <w:rsid w:val="00607827"/>
    <w:rsid w:val="00610699"/>
    <w:rsid w:val="00610A39"/>
    <w:rsid w:val="00611D52"/>
    <w:rsid w:val="00611D60"/>
    <w:rsid w:val="006120F7"/>
    <w:rsid w:val="006134FC"/>
    <w:rsid w:val="00613AAF"/>
    <w:rsid w:val="00614D39"/>
    <w:rsid w:val="006163F2"/>
    <w:rsid w:val="00616537"/>
    <w:rsid w:val="006207E7"/>
    <w:rsid w:val="00625111"/>
    <w:rsid w:val="006252C0"/>
    <w:rsid w:val="006253E1"/>
    <w:rsid w:val="00625926"/>
    <w:rsid w:val="00625C5D"/>
    <w:rsid w:val="006260D9"/>
    <w:rsid w:val="006262D4"/>
    <w:rsid w:val="006265D0"/>
    <w:rsid w:val="00626F26"/>
    <w:rsid w:val="00627894"/>
    <w:rsid w:val="006279C8"/>
    <w:rsid w:val="006302B2"/>
    <w:rsid w:val="00631E43"/>
    <w:rsid w:val="00632408"/>
    <w:rsid w:val="00634385"/>
    <w:rsid w:val="006347DD"/>
    <w:rsid w:val="00634FCF"/>
    <w:rsid w:val="00635C8F"/>
    <w:rsid w:val="006366A2"/>
    <w:rsid w:val="00637270"/>
    <w:rsid w:val="00644B89"/>
    <w:rsid w:val="006455B9"/>
    <w:rsid w:val="006458D7"/>
    <w:rsid w:val="00646800"/>
    <w:rsid w:val="00647782"/>
    <w:rsid w:val="00650298"/>
    <w:rsid w:val="006503F9"/>
    <w:rsid w:val="006512FB"/>
    <w:rsid w:val="00651EA2"/>
    <w:rsid w:val="00653B7B"/>
    <w:rsid w:val="006545C6"/>
    <w:rsid w:val="00655C5D"/>
    <w:rsid w:val="00656B51"/>
    <w:rsid w:val="00656B6E"/>
    <w:rsid w:val="006600CD"/>
    <w:rsid w:val="00660481"/>
    <w:rsid w:val="00660C51"/>
    <w:rsid w:val="00660CBA"/>
    <w:rsid w:val="00661918"/>
    <w:rsid w:val="00662327"/>
    <w:rsid w:val="006632B2"/>
    <w:rsid w:val="00663A19"/>
    <w:rsid w:val="00663B44"/>
    <w:rsid w:val="00663F64"/>
    <w:rsid w:val="006645C8"/>
    <w:rsid w:val="00664694"/>
    <w:rsid w:val="006646A5"/>
    <w:rsid w:val="00665B42"/>
    <w:rsid w:val="0066624D"/>
    <w:rsid w:val="00666BB6"/>
    <w:rsid w:val="00666C54"/>
    <w:rsid w:val="00666E00"/>
    <w:rsid w:val="00671734"/>
    <w:rsid w:val="006730B4"/>
    <w:rsid w:val="0067409C"/>
    <w:rsid w:val="0067501C"/>
    <w:rsid w:val="0067526A"/>
    <w:rsid w:val="0067568F"/>
    <w:rsid w:val="006802B6"/>
    <w:rsid w:val="0068082F"/>
    <w:rsid w:val="00680984"/>
    <w:rsid w:val="006828B5"/>
    <w:rsid w:val="00682D26"/>
    <w:rsid w:val="006847B0"/>
    <w:rsid w:val="006855F7"/>
    <w:rsid w:val="006869AA"/>
    <w:rsid w:val="00687869"/>
    <w:rsid w:val="00687901"/>
    <w:rsid w:val="006917B5"/>
    <w:rsid w:val="006926AE"/>
    <w:rsid w:val="00692859"/>
    <w:rsid w:val="00692BA6"/>
    <w:rsid w:val="0069374E"/>
    <w:rsid w:val="00693797"/>
    <w:rsid w:val="006940C4"/>
    <w:rsid w:val="006941BC"/>
    <w:rsid w:val="0069420D"/>
    <w:rsid w:val="00694A87"/>
    <w:rsid w:val="00694C11"/>
    <w:rsid w:val="00697BE1"/>
    <w:rsid w:val="006A08E6"/>
    <w:rsid w:val="006A0DB8"/>
    <w:rsid w:val="006A1859"/>
    <w:rsid w:val="006A3480"/>
    <w:rsid w:val="006A41B3"/>
    <w:rsid w:val="006A47DC"/>
    <w:rsid w:val="006A57CE"/>
    <w:rsid w:val="006A6091"/>
    <w:rsid w:val="006A62BF"/>
    <w:rsid w:val="006A7407"/>
    <w:rsid w:val="006B0441"/>
    <w:rsid w:val="006B0A41"/>
    <w:rsid w:val="006B1194"/>
    <w:rsid w:val="006B12FF"/>
    <w:rsid w:val="006B1A1D"/>
    <w:rsid w:val="006B34B0"/>
    <w:rsid w:val="006B3C64"/>
    <w:rsid w:val="006B44D0"/>
    <w:rsid w:val="006B58AA"/>
    <w:rsid w:val="006C2905"/>
    <w:rsid w:val="006C368F"/>
    <w:rsid w:val="006C381F"/>
    <w:rsid w:val="006C3B71"/>
    <w:rsid w:val="006C3D4E"/>
    <w:rsid w:val="006C46CE"/>
    <w:rsid w:val="006C59AA"/>
    <w:rsid w:val="006C62CF"/>
    <w:rsid w:val="006C6D1F"/>
    <w:rsid w:val="006C7B11"/>
    <w:rsid w:val="006C7D55"/>
    <w:rsid w:val="006D1A0F"/>
    <w:rsid w:val="006D2905"/>
    <w:rsid w:val="006D34BD"/>
    <w:rsid w:val="006D3763"/>
    <w:rsid w:val="006D425D"/>
    <w:rsid w:val="006D4C46"/>
    <w:rsid w:val="006D5BAB"/>
    <w:rsid w:val="006D7230"/>
    <w:rsid w:val="006D7FBC"/>
    <w:rsid w:val="006E0705"/>
    <w:rsid w:val="006E0BF5"/>
    <w:rsid w:val="006E1EA4"/>
    <w:rsid w:val="006E3113"/>
    <w:rsid w:val="006E3BD9"/>
    <w:rsid w:val="006E4924"/>
    <w:rsid w:val="006E63D8"/>
    <w:rsid w:val="006E66D3"/>
    <w:rsid w:val="006E7473"/>
    <w:rsid w:val="006E756A"/>
    <w:rsid w:val="006F0CCF"/>
    <w:rsid w:val="006F166C"/>
    <w:rsid w:val="006F2024"/>
    <w:rsid w:val="006F20F7"/>
    <w:rsid w:val="006F24A0"/>
    <w:rsid w:val="006F3135"/>
    <w:rsid w:val="006F32DB"/>
    <w:rsid w:val="006F3680"/>
    <w:rsid w:val="006F4246"/>
    <w:rsid w:val="006F4406"/>
    <w:rsid w:val="006F7AF3"/>
    <w:rsid w:val="00701307"/>
    <w:rsid w:val="00701B24"/>
    <w:rsid w:val="00701B79"/>
    <w:rsid w:val="00701E3B"/>
    <w:rsid w:val="00704D99"/>
    <w:rsid w:val="00705727"/>
    <w:rsid w:val="007061DA"/>
    <w:rsid w:val="00707558"/>
    <w:rsid w:val="00711125"/>
    <w:rsid w:val="007115E8"/>
    <w:rsid w:val="0071243B"/>
    <w:rsid w:val="00712D5F"/>
    <w:rsid w:val="007139B7"/>
    <w:rsid w:val="00715172"/>
    <w:rsid w:val="00715866"/>
    <w:rsid w:val="007161FC"/>
    <w:rsid w:val="00716409"/>
    <w:rsid w:val="007164FE"/>
    <w:rsid w:val="00716DAD"/>
    <w:rsid w:val="00716EC6"/>
    <w:rsid w:val="00720124"/>
    <w:rsid w:val="00720AC1"/>
    <w:rsid w:val="00721813"/>
    <w:rsid w:val="00721EFB"/>
    <w:rsid w:val="00722525"/>
    <w:rsid w:val="007229AC"/>
    <w:rsid w:val="00723563"/>
    <w:rsid w:val="007235C5"/>
    <w:rsid w:val="00723BAB"/>
    <w:rsid w:val="00723C66"/>
    <w:rsid w:val="0072433D"/>
    <w:rsid w:val="007245FA"/>
    <w:rsid w:val="00725646"/>
    <w:rsid w:val="00730C6F"/>
    <w:rsid w:val="0073122C"/>
    <w:rsid w:val="00731B31"/>
    <w:rsid w:val="007332DC"/>
    <w:rsid w:val="00733669"/>
    <w:rsid w:val="0073386B"/>
    <w:rsid w:val="00733BFB"/>
    <w:rsid w:val="00735278"/>
    <w:rsid w:val="00735765"/>
    <w:rsid w:val="007359CE"/>
    <w:rsid w:val="007370A1"/>
    <w:rsid w:val="007377CB"/>
    <w:rsid w:val="00737A24"/>
    <w:rsid w:val="00737D29"/>
    <w:rsid w:val="00740434"/>
    <w:rsid w:val="00740967"/>
    <w:rsid w:val="00740BCC"/>
    <w:rsid w:val="00740D5F"/>
    <w:rsid w:val="00742AE7"/>
    <w:rsid w:val="00742C5E"/>
    <w:rsid w:val="00744135"/>
    <w:rsid w:val="00745CEE"/>
    <w:rsid w:val="0074621C"/>
    <w:rsid w:val="00746E43"/>
    <w:rsid w:val="007472F0"/>
    <w:rsid w:val="007518D4"/>
    <w:rsid w:val="0075191C"/>
    <w:rsid w:val="007530FD"/>
    <w:rsid w:val="007534BC"/>
    <w:rsid w:val="007534FC"/>
    <w:rsid w:val="00754E46"/>
    <w:rsid w:val="00755BE0"/>
    <w:rsid w:val="00756132"/>
    <w:rsid w:val="00756D7C"/>
    <w:rsid w:val="00757B65"/>
    <w:rsid w:val="007601DC"/>
    <w:rsid w:val="007603AB"/>
    <w:rsid w:val="00761CF2"/>
    <w:rsid w:val="0076325A"/>
    <w:rsid w:val="007639A4"/>
    <w:rsid w:val="007646BF"/>
    <w:rsid w:val="007649B5"/>
    <w:rsid w:val="00766666"/>
    <w:rsid w:val="00766ED3"/>
    <w:rsid w:val="00767496"/>
    <w:rsid w:val="0076775B"/>
    <w:rsid w:val="00767F7F"/>
    <w:rsid w:val="007708EB"/>
    <w:rsid w:val="007715A3"/>
    <w:rsid w:val="00771782"/>
    <w:rsid w:val="00771B0C"/>
    <w:rsid w:val="00772299"/>
    <w:rsid w:val="00773508"/>
    <w:rsid w:val="007743CF"/>
    <w:rsid w:val="00774891"/>
    <w:rsid w:val="0077721C"/>
    <w:rsid w:val="0078074D"/>
    <w:rsid w:val="007808A1"/>
    <w:rsid w:val="007808C4"/>
    <w:rsid w:val="0078093D"/>
    <w:rsid w:val="007813A2"/>
    <w:rsid w:val="007815A5"/>
    <w:rsid w:val="0078211D"/>
    <w:rsid w:val="0078342B"/>
    <w:rsid w:val="00783506"/>
    <w:rsid w:val="00785B25"/>
    <w:rsid w:val="00787C69"/>
    <w:rsid w:val="00787DE7"/>
    <w:rsid w:val="00787EDF"/>
    <w:rsid w:val="007905A5"/>
    <w:rsid w:val="0079068F"/>
    <w:rsid w:val="007913DB"/>
    <w:rsid w:val="00791E9F"/>
    <w:rsid w:val="00794B3E"/>
    <w:rsid w:val="007978C0"/>
    <w:rsid w:val="007A1D4C"/>
    <w:rsid w:val="007A29D5"/>
    <w:rsid w:val="007A2FFE"/>
    <w:rsid w:val="007A3597"/>
    <w:rsid w:val="007A3D0C"/>
    <w:rsid w:val="007A3EAA"/>
    <w:rsid w:val="007A549F"/>
    <w:rsid w:val="007A5558"/>
    <w:rsid w:val="007A6104"/>
    <w:rsid w:val="007A6351"/>
    <w:rsid w:val="007B11A6"/>
    <w:rsid w:val="007B1C88"/>
    <w:rsid w:val="007B2A12"/>
    <w:rsid w:val="007B35B4"/>
    <w:rsid w:val="007B35C6"/>
    <w:rsid w:val="007B3695"/>
    <w:rsid w:val="007B4A5D"/>
    <w:rsid w:val="007B4A85"/>
    <w:rsid w:val="007B50C2"/>
    <w:rsid w:val="007B5BD4"/>
    <w:rsid w:val="007B5C7D"/>
    <w:rsid w:val="007B77CE"/>
    <w:rsid w:val="007B7AE2"/>
    <w:rsid w:val="007C1E18"/>
    <w:rsid w:val="007C2D92"/>
    <w:rsid w:val="007C2E61"/>
    <w:rsid w:val="007C3112"/>
    <w:rsid w:val="007C35D7"/>
    <w:rsid w:val="007C411B"/>
    <w:rsid w:val="007C47B1"/>
    <w:rsid w:val="007C4BCE"/>
    <w:rsid w:val="007C5D0E"/>
    <w:rsid w:val="007C74EE"/>
    <w:rsid w:val="007D3FF4"/>
    <w:rsid w:val="007D4117"/>
    <w:rsid w:val="007D5BCC"/>
    <w:rsid w:val="007D671F"/>
    <w:rsid w:val="007D703C"/>
    <w:rsid w:val="007D7358"/>
    <w:rsid w:val="007D758D"/>
    <w:rsid w:val="007E0949"/>
    <w:rsid w:val="007E0D00"/>
    <w:rsid w:val="007E2916"/>
    <w:rsid w:val="007E291A"/>
    <w:rsid w:val="007E2B05"/>
    <w:rsid w:val="007E363F"/>
    <w:rsid w:val="007E4122"/>
    <w:rsid w:val="007E4196"/>
    <w:rsid w:val="007E456C"/>
    <w:rsid w:val="007E4693"/>
    <w:rsid w:val="007E596D"/>
    <w:rsid w:val="007E5C5F"/>
    <w:rsid w:val="007E638F"/>
    <w:rsid w:val="007E7771"/>
    <w:rsid w:val="007E78D4"/>
    <w:rsid w:val="007F085A"/>
    <w:rsid w:val="007F21E8"/>
    <w:rsid w:val="007F5D22"/>
    <w:rsid w:val="007F614F"/>
    <w:rsid w:val="007F6CA8"/>
    <w:rsid w:val="007F6F8C"/>
    <w:rsid w:val="00800363"/>
    <w:rsid w:val="00801A26"/>
    <w:rsid w:val="0080367C"/>
    <w:rsid w:val="00803E21"/>
    <w:rsid w:val="008044AF"/>
    <w:rsid w:val="0080736E"/>
    <w:rsid w:val="00807A93"/>
    <w:rsid w:val="00810684"/>
    <w:rsid w:val="00811CFE"/>
    <w:rsid w:val="00812325"/>
    <w:rsid w:val="008126C4"/>
    <w:rsid w:val="00812950"/>
    <w:rsid w:val="00812A0B"/>
    <w:rsid w:val="008140A3"/>
    <w:rsid w:val="008143AF"/>
    <w:rsid w:val="00814A14"/>
    <w:rsid w:val="00814F0F"/>
    <w:rsid w:val="00817C90"/>
    <w:rsid w:val="008200CD"/>
    <w:rsid w:val="008205FD"/>
    <w:rsid w:val="00820C87"/>
    <w:rsid w:val="00822D83"/>
    <w:rsid w:val="008236B9"/>
    <w:rsid w:val="008238C1"/>
    <w:rsid w:val="00824945"/>
    <w:rsid w:val="00824AE9"/>
    <w:rsid w:val="008265C1"/>
    <w:rsid w:val="008267C5"/>
    <w:rsid w:val="00826C14"/>
    <w:rsid w:val="00827A92"/>
    <w:rsid w:val="0083119A"/>
    <w:rsid w:val="00831F2E"/>
    <w:rsid w:val="00832459"/>
    <w:rsid w:val="00832AF2"/>
    <w:rsid w:val="00832B15"/>
    <w:rsid w:val="0083449E"/>
    <w:rsid w:val="00834BD4"/>
    <w:rsid w:val="00835978"/>
    <w:rsid w:val="00835D78"/>
    <w:rsid w:val="00835F09"/>
    <w:rsid w:val="00836380"/>
    <w:rsid w:val="00837659"/>
    <w:rsid w:val="00841494"/>
    <w:rsid w:val="00841675"/>
    <w:rsid w:val="00841A42"/>
    <w:rsid w:val="00841B54"/>
    <w:rsid w:val="008432B8"/>
    <w:rsid w:val="008437C8"/>
    <w:rsid w:val="00843966"/>
    <w:rsid w:val="0084488F"/>
    <w:rsid w:val="00846D72"/>
    <w:rsid w:val="00850736"/>
    <w:rsid w:val="0085107C"/>
    <w:rsid w:val="008515D4"/>
    <w:rsid w:val="00851FDA"/>
    <w:rsid w:val="00852143"/>
    <w:rsid w:val="00853F02"/>
    <w:rsid w:val="008542C6"/>
    <w:rsid w:val="008549C2"/>
    <w:rsid w:val="00855980"/>
    <w:rsid w:val="00855AFC"/>
    <w:rsid w:val="00856403"/>
    <w:rsid w:val="00857521"/>
    <w:rsid w:val="00860519"/>
    <w:rsid w:val="00860555"/>
    <w:rsid w:val="008615A3"/>
    <w:rsid w:val="00862394"/>
    <w:rsid w:val="008647D8"/>
    <w:rsid w:val="00865525"/>
    <w:rsid w:val="00865798"/>
    <w:rsid w:val="00865B38"/>
    <w:rsid w:val="00865C29"/>
    <w:rsid w:val="00865D87"/>
    <w:rsid w:val="00866A0D"/>
    <w:rsid w:val="00867821"/>
    <w:rsid w:val="00870557"/>
    <w:rsid w:val="0087105E"/>
    <w:rsid w:val="008710C8"/>
    <w:rsid w:val="00871783"/>
    <w:rsid w:val="00872138"/>
    <w:rsid w:val="00872F23"/>
    <w:rsid w:val="00875DAF"/>
    <w:rsid w:val="00875E6A"/>
    <w:rsid w:val="00875EFD"/>
    <w:rsid w:val="0088033C"/>
    <w:rsid w:val="00880AAF"/>
    <w:rsid w:val="00882F75"/>
    <w:rsid w:val="008840A7"/>
    <w:rsid w:val="00884489"/>
    <w:rsid w:val="00884B8E"/>
    <w:rsid w:val="00885F29"/>
    <w:rsid w:val="00886F3D"/>
    <w:rsid w:val="00890673"/>
    <w:rsid w:val="00891D64"/>
    <w:rsid w:val="00893574"/>
    <w:rsid w:val="00893AF7"/>
    <w:rsid w:val="0089405A"/>
    <w:rsid w:val="00894A36"/>
    <w:rsid w:val="00895585"/>
    <w:rsid w:val="008970D0"/>
    <w:rsid w:val="00897C81"/>
    <w:rsid w:val="008A1ABE"/>
    <w:rsid w:val="008A3177"/>
    <w:rsid w:val="008A38A2"/>
    <w:rsid w:val="008A6617"/>
    <w:rsid w:val="008A673C"/>
    <w:rsid w:val="008A7DFA"/>
    <w:rsid w:val="008B0AD3"/>
    <w:rsid w:val="008B12B2"/>
    <w:rsid w:val="008B1DF4"/>
    <w:rsid w:val="008B2472"/>
    <w:rsid w:val="008B2CA0"/>
    <w:rsid w:val="008B444D"/>
    <w:rsid w:val="008B5B0A"/>
    <w:rsid w:val="008B65B5"/>
    <w:rsid w:val="008B6678"/>
    <w:rsid w:val="008B6EE1"/>
    <w:rsid w:val="008B7358"/>
    <w:rsid w:val="008B7368"/>
    <w:rsid w:val="008B7C75"/>
    <w:rsid w:val="008C0767"/>
    <w:rsid w:val="008C1531"/>
    <w:rsid w:val="008C20E2"/>
    <w:rsid w:val="008C26C3"/>
    <w:rsid w:val="008C29AF"/>
    <w:rsid w:val="008C2E03"/>
    <w:rsid w:val="008C60BC"/>
    <w:rsid w:val="008C6E72"/>
    <w:rsid w:val="008C7754"/>
    <w:rsid w:val="008D091E"/>
    <w:rsid w:val="008D1BDE"/>
    <w:rsid w:val="008D23F5"/>
    <w:rsid w:val="008D3641"/>
    <w:rsid w:val="008D4F4E"/>
    <w:rsid w:val="008D5999"/>
    <w:rsid w:val="008D5A5C"/>
    <w:rsid w:val="008D71D8"/>
    <w:rsid w:val="008E08B3"/>
    <w:rsid w:val="008E16F5"/>
    <w:rsid w:val="008E194E"/>
    <w:rsid w:val="008E3156"/>
    <w:rsid w:val="008E34BB"/>
    <w:rsid w:val="008E3BA9"/>
    <w:rsid w:val="008E6FB4"/>
    <w:rsid w:val="008E7485"/>
    <w:rsid w:val="008E785E"/>
    <w:rsid w:val="008E7BEE"/>
    <w:rsid w:val="008F072E"/>
    <w:rsid w:val="008F1D3C"/>
    <w:rsid w:val="008F233A"/>
    <w:rsid w:val="008F2AF1"/>
    <w:rsid w:val="008F32A1"/>
    <w:rsid w:val="008F4384"/>
    <w:rsid w:val="008F4ADE"/>
    <w:rsid w:val="008F4F80"/>
    <w:rsid w:val="008F6827"/>
    <w:rsid w:val="008F6DE9"/>
    <w:rsid w:val="00900D7D"/>
    <w:rsid w:val="00902042"/>
    <w:rsid w:val="00902392"/>
    <w:rsid w:val="00902CEB"/>
    <w:rsid w:val="009038BF"/>
    <w:rsid w:val="00903A71"/>
    <w:rsid w:val="0090422C"/>
    <w:rsid w:val="0090596A"/>
    <w:rsid w:val="00906060"/>
    <w:rsid w:val="0090703D"/>
    <w:rsid w:val="0090745D"/>
    <w:rsid w:val="00907887"/>
    <w:rsid w:val="009105A1"/>
    <w:rsid w:val="00910905"/>
    <w:rsid w:val="00912AE5"/>
    <w:rsid w:val="00912E7A"/>
    <w:rsid w:val="00913E5C"/>
    <w:rsid w:val="00917A4A"/>
    <w:rsid w:val="0092090E"/>
    <w:rsid w:val="00921B32"/>
    <w:rsid w:val="00921CCC"/>
    <w:rsid w:val="00921E22"/>
    <w:rsid w:val="00925152"/>
    <w:rsid w:val="00925F93"/>
    <w:rsid w:val="00926422"/>
    <w:rsid w:val="00926BB7"/>
    <w:rsid w:val="00930AEB"/>
    <w:rsid w:val="00930E9B"/>
    <w:rsid w:val="00931758"/>
    <w:rsid w:val="0093220B"/>
    <w:rsid w:val="0093320C"/>
    <w:rsid w:val="009339D7"/>
    <w:rsid w:val="00933C42"/>
    <w:rsid w:val="0093478E"/>
    <w:rsid w:val="009349A8"/>
    <w:rsid w:val="00935547"/>
    <w:rsid w:val="00935AE7"/>
    <w:rsid w:val="009363B3"/>
    <w:rsid w:val="009400A9"/>
    <w:rsid w:val="009403C2"/>
    <w:rsid w:val="00941024"/>
    <w:rsid w:val="009410E9"/>
    <w:rsid w:val="009465EA"/>
    <w:rsid w:val="00946AAE"/>
    <w:rsid w:val="00946AB1"/>
    <w:rsid w:val="00947782"/>
    <w:rsid w:val="00947F48"/>
    <w:rsid w:val="009506A6"/>
    <w:rsid w:val="009516D5"/>
    <w:rsid w:val="009517A4"/>
    <w:rsid w:val="00951DF7"/>
    <w:rsid w:val="00951F39"/>
    <w:rsid w:val="009522EB"/>
    <w:rsid w:val="009526B7"/>
    <w:rsid w:val="00953877"/>
    <w:rsid w:val="009543C2"/>
    <w:rsid w:val="00954EE1"/>
    <w:rsid w:val="00956606"/>
    <w:rsid w:val="00957F7B"/>
    <w:rsid w:val="009603D4"/>
    <w:rsid w:val="009610FF"/>
    <w:rsid w:val="00961D99"/>
    <w:rsid w:val="0096340A"/>
    <w:rsid w:val="00963E30"/>
    <w:rsid w:val="00964007"/>
    <w:rsid w:val="00964F1E"/>
    <w:rsid w:val="009655B6"/>
    <w:rsid w:val="00965B58"/>
    <w:rsid w:val="009702A9"/>
    <w:rsid w:val="00973B7E"/>
    <w:rsid w:val="00973D50"/>
    <w:rsid w:val="00974689"/>
    <w:rsid w:val="00974EE2"/>
    <w:rsid w:val="009768A9"/>
    <w:rsid w:val="009774F0"/>
    <w:rsid w:val="009805A6"/>
    <w:rsid w:val="009806F3"/>
    <w:rsid w:val="00980F3C"/>
    <w:rsid w:val="00981096"/>
    <w:rsid w:val="00983C4B"/>
    <w:rsid w:val="00983D8E"/>
    <w:rsid w:val="009847CC"/>
    <w:rsid w:val="00985B01"/>
    <w:rsid w:val="00985FD9"/>
    <w:rsid w:val="00987AC2"/>
    <w:rsid w:val="00991270"/>
    <w:rsid w:val="009919EF"/>
    <w:rsid w:val="0099267C"/>
    <w:rsid w:val="009938A0"/>
    <w:rsid w:val="00993F9A"/>
    <w:rsid w:val="009945C4"/>
    <w:rsid w:val="00994789"/>
    <w:rsid w:val="00994E95"/>
    <w:rsid w:val="00995103"/>
    <w:rsid w:val="00995832"/>
    <w:rsid w:val="0099585C"/>
    <w:rsid w:val="00995D41"/>
    <w:rsid w:val="009978EF"/>
    <w:rsid w:val="009A0E64"/>
    <w:rsid w:val="009A16D3"/>
    <w:rsid w:val="009A18EF"/>
    <w:rsid w:val="009A19DD"/>
    <w:rsid w:val="009A19F1"/>
    <w:rsid w:val="009A2126"/>
    <w:rsid w:val="009A2632"/>
    <w:rsid w:val="009A2BEB"/>
    <w:rsid w:val="009A2C8A"/>
    <w:rsid w:val="009A7AD8"/>
    <w:rsid w:val="009B0237"/>
    <w:rsid w:val="009B28E3"/>
    <w:rsid w:val="009B50A2"/>
    <w:rsid w:val="009B57A2"/>
    <w:rsid w:val="009B6D7B"/>
    <w:rsid w:val="009C0D58"/>
    <w:rsid w:val="009C0EDB"/>
    <w:rsid w:val="009C393A"/>
    <w:rsid w:val="009C7707"/>
    <w:rsid w:val="009D2496"/>
    <w:rsid w:val="009D36A0"/>
    <w:rsid w:val="009D49DB"/>
    <w:rsid w:val="009D51AD"/>
    <w:rsid w:val="009D555D"/>
    <w:rsid w:val="009D6F1D"/>
    <w:rsid w:val="009D721E"/>
    <w:rsid w:val="009D7308"/>
    <w:rsid w:val="009E00A6"/>
    <w:rsid w:val="009E211B"/>
    <w:rsid w:val="009E3499"/>
    <w:rsid w:val="009E3A3F"/>
    <w:rsid w:val="009E3C52"/>
    <w:rsid w:val="009E55EC"/>
    <w:rsid w:val="009E5AE0"/>
    <w:rsid w:val="009E6BE7"/>
    <w:rsid w:val="009E7B0A"/>
    <w:rsid w:val="009E7D31"/>
    <w:rsid w:val="009F0AB7"/>
    <w:rsid w:val="009F1BB0"/>
    <w:rsid w:val="009F285A"/>
    <w:rsid w:val="009F2F55"/>
    <w:rsid w:val="009F4099"/>
    <w:rsid w:val="009F434B"/>
    <w:rsid w:val="009F66C4"/>
    <w:rsid w:val="009F6853"/>
    <w:rsid w:val="009F7044"/>
    <w:rsid w:val="009F79DE"/>
    <w:rsid w:val="00A0074F"/>
    <w:rsid w:val="00A0168C"/>
    <w:rsid w:val="00A01693"/>
    <w:rsid w:val="00A02137"/>
    <w:rsid w:val="00A0292A"/>
    <w:rsid w:val="00A0298A"/>
    <w:rsid w:val="00A037E3"/>
    <w:rsid w:val="00A0381E"/>
    <w:rsid w:val="00A0434E"/>
    <w:rsid w:val="00A048F5"/>
    <w:rsid w:val="00A04F53"/>
    <w:rsid w:val="00A062AB"/>
    <w:rsid w:val="00A0643D"/>
    <w:rsid w:val="00A07522"/>
    <w:rsid w:val="00A07CCB"/>
    <w:rsid w:val="00A07EA2"/>
    <w:rsid w:val="00A07FD4"/>
    <w:rsid w:val="00A11F60"/>
    <w:rsid w:val="00A12B59"/>
    <w:rsid w:val="00A13EC5"/>
    <w:rsid w:val="00A1460B"/>
    <w:rsid w:val="00A17023"/>
    <w:rsid w:val="00A17C9E"/>
    <w:rsid w:val="00A209E5"/>
    <w:rsid w:val="00A20EB3"/>
    <w:rsid w:val="00A20FCE"/>
    <w:rsid w:val="00A22198"/>
    <w:rsid w:val="00A22528"/>
    <w:rsid w:val="00A2267A"/>
    <w:rsid w:val="00A230D6"/>
    <w:rsid w:val="00A23256"/>
    <w:rsid w:val="00A239B0"/>
    <w:rsid w:val="00A255C7"/>
    <w:rsid w:val="00A26050"/>
    <w:rsid w:val="00A266CE"/>
    <w:rsid w:val="00A267F5"/>
    <w:rsid w:val="00A269D8"/>
    <w:rsid w:val="00A27C02"/>
    <w:rsid w:val="00A3105D"/>
    <w:rsid w:val="00A31597"/>
    <w:rsid w:val="00A315D9"/>
    <w:rsid w:val="00A31A8B"/>
    <w:rsid w:val="00A31B3D"/>
    <w:rsid w:val="00A3208E"/>
    <w:rsid w:val="00A32AC2"/>
    <w:rsid w:val="00A33C1E"/>
    <w:rsid w:val="00A35126"/>
    <w:rsid w:val="00A35CE7"/>
    <w:rsid w:val="00A36EE2"/>
    <w:rsid w:val="00A4058C"/>
    <w:rsid w:val="00A40DAE"/>
    <w:rsid w:val="00A410C8"/>
    <w:rsid w:val="00A4195F"/>
    <w:rsid w:val="00A4295B"/>
    <w:rsid w:val="00A4449D"/>
    <w:rsid w:val="00A4475B"/>
    <w:rsid w:val="00A44D87"/>
    <w:rsid w:val="00A47CD9"/>
    <w:rsid w:val="00A519F3"/>
    <w:rsid w:val="00A52CE0"/>
    <w:rsid w:val="00A5307A"/>
    <w:rsid w:val="00A532E1"/>
    <w:rsid w:val="00A5371A"/>
    <w:rsid w:val="00A53E9E"/>
    <w:rsid w:val="00A5491D"/>
    <w:rsid w:val="00A55551"/>
    <w:rsid w:val="00A5665E"/>
    <w:rsid w:val="00A570CE"/>
    <w:rsid w:val="00A5712F"/>
    <w:rsid w:val="00A57533"/>
    <w:rsid w:val="00A577C8"/>
    <w:rsid w:val="00A61298"/>
    <w:rsid w:val="00A612B9"/>
    <w:rsid w:val="00A619A0"/>
    <w:rsid w:val="00A627EC"/>
    <w:rsid w:val="00A62F2F"/>
    <w:rsid w:val="00A63F35"/>
    <w:rsid w:val="00A64C0F"/>
    <w:rsid w:val="00A64C7A"/>
    <w:rsid w:val="00A659D7"/>
    <w:rsid w:val="00A66DEA"/>
    <w:rsid w:val="00A6781F"/>
    <w:rsid w:val="00A70D6F"/>
    <w:rsid w:val="00A71904"/>
    <w:rsid w:val="00A72ABB"/>
    <w:rsid w:val="00A72C2C"/>
    <w:rsid w:val="00A7464B"/>
    <w:rsid w:val="00A74BFB"/>
    <w:rsid w:val="00A74E5C"/>
    <w:rsid w:val="00A76918"/>
    <w:rsid w:val="00A8075D"/>
    <w:rsid w:val="00A807A8"/>
    <w:rsid w:val="00A81DF5"/>
    <w:rsid w:val="00A82998"/>
    <w:rsid w:val="00A83816"/>
    <w:rsid w:val="00A857B4"/>
    <w:rsid w:val="00A863D7"/>
    <w:rsid w:val="00A8648E"/>
    <w:rsid w:val="00A86718"/>
    <w:rsid w:val="00A90101"/>
    <w:rsid w:val="00A90CF3"/>
    <w:rsid w:val="00A90F9F"/>
    <w:rsid w:val="00A91B4D"/>
    <w:rsid w:val="00A92880"/>
    <w:rsid w:val="00A94125"/>
    <w:rsid w:val="00A94853"/>
    <w:rsid w:val="00A94D4A"/>
    <w:rsid w:val="00A9548F"/>
    <w:rsid w:val="00A97758"/>
    <w:rsid w:val="00A97BB2"/>
    <w:rsid w:val="00AA00CB"/>
    <w:rsid w:val="00AA01A6"/>
    <w:rsid w:val="00AA09BD"/>
    <w:rsid w:val="00AA2938"/>
    <w:rsid w:val="00AA481C"/>
    <w:rsid w:val="00AA4E85"/>
    <w:rsid w:val="00AA4F66"/>
    <w:rsid w:val="00AA5DFC"/>
    <w:rsid w:val="00AA6106"/>
    <w:rsid w:val="00AA66CD"/>
    <w:rsid w:val="00AA710B"/>
    <w:rsid w:val="00AB0581"/>
    <w:rsid w:val="00AB0F42"/>
    <w:rsid w:val="00AB17D3"/>
    <w:rsid w:val="00AB32D5"/>
    <w:rsid w:val="00AB3443"/>
    <w:rsid w:val="00AB38E3"/>
    <w:rsid w:val="00AB3D87"/>
    <w:rsid w:val="00AB40B8"/>
    <w:rsid w:val="00AB429D"/>
    <w:rsid w:val="00AB4344"/>
    <w:rsid w:val="00AB4A8B"/>
    <w:rsid w:val="00AB5188"/>
    <w:rsid w:val="00AB5895"/>
    <w:rsid w:val="00AB5AED"/>
    <w:rsid w:val="00AB6C83"/>
    <w:rsid w:val="00AC2053"/>
    <w:rsid w:val="00AC3B0F"/>
    <w:rsid w:val="00AC531C"/>
    <w:rsid w:val="00AC56DF"/>
    <w:rsid w:val="00AC5B46"/>
    <w:rsid w:val="00AC663E"/>
    <w:rsid w:val="00AC6F01"/>
    <w:rsid w:val="00AD02A2"/>
    <w:rsid w:val="00AD0659"/>
    <w:rsid w:val="00AD09B6"/>
    <w:rsid w:val="00AD1C01"/>
    <w:rsid w:val="00AD2256"/>
    <w:rsid w:val="00AD3CCB"/>
    <w:rsid w:val="00AD44AC"/>
    <w:rsid w:val="00AD5FD6"/>
    <w:rsid w:val="00AD6061"/>
    <w:rsid w:val="00AD676E"/>
    <w:rsid w:val="00AD6FDC"/>
    <w:rsid w:val="00AE07A7"/>
    <w:rsid w:val="00AE2332"/>
    <w:rsid w:val="00AE4468"/>
    <w:rsid w:val="00AE4BF2"/>
    <w:rsid w:val="00AE50FE"/>
    <w:rsid w:val="00AE538E"/>
    <w:rsid w:val="00AE74BA"/>
    <w:rsid w:val="00AF248C"/>
    <w:rsid w:val="00AF37F4"/>
    <w:rsid w:val="00AF3A89"/>
    <w:rsid w:val="00AF4351"/>
    <w:rsid w:val="00AF486B"/>
    <w:rsid w:val="00AF56F2"/>
    <w:rsid w:val="00AF643D"/>
    <w:rsid w:val="00AF7703"/>
    <w:rsid w:val="00AF7856"/>
    <w:rsid w:val="00AF7CB8"/>
    <w:rsid w:val="00B01675"/>
    <w:rsid w:val="00B0218C"/>
    <w:rsid w:val="00B02AA8"/>
    <w:rsid w:val="00B0529B"/>
    <w:rsid w:val="00B0673E"/>
    <w:rsid w:val="00B069F9"/>
    <w:rsid w:val="00B0722E"/>
    <w:rsid w:val="00B072CA"/>
    <w:rsid w:val="00B12A0B"/>
    <w:rsid w:val="00B13091"/>
    <w:rsid w:val="00B13368"/>
    <w:rsid w:val="00B13920"/>
    <w:rsid w:val="00B14D3F"/>
    <w:rsid w:val="00B15759"/>
    <w:rsid w:val="00B17BD3"/>
    <w:rsid w:val="00B17EF7"/>
    <w:rsid w:val="00B20046"/>
    <w:rsid w:val="00B201A3"/>
    <w:rsid w:val="00B2052B"/>
    <w:rsid w:val="00B20AAD"/>
    <w:rsid w:val="00B2143E"/>
    <w:rsid w:val="00B21843"/>
    <w:rsid w:val="00B2243E"/>
    <w:rsid w:val="00B22B67"/>
    <w:rsid w:val="00B22EF4"/>
    <w:rsid w:val="00B2438D"/>
    <w:rsid w:val="00B252C7"/>
    <w:rsid w:val="00B25717"/>
    <w:rsid w:val="00B25E6F"/>
    <w:rsid w:val="00B2629E"/>
    <w:rsid w:val="00B263E7"/>
    <w:rsid w:val="00B2690C"/>
    <w:rsid w:val="00B270E9"/>
    <w:rsid w:val="00B27236"/>
    <w:rsid w:val="00B30C40"/>
    <w:rsid w:val="00B3169B"/>
    <w:rsid w:val="00B32551"/>
    <w:rsid w:val="00B32ABB"/>
    <w:rsid w:val="00B334EB"/>
    <w:rsid w:val="00B338C3"/>
    <w:rsid w:val="00B33926"/>
    <w:rsid w:val="00B37F7C"/>
    <w:rsid w:val="00B40C87"/>
    <w:rsid w:val="00B40E47"/>
    <w:rsid w:val="00B41801"/>
    <w:rsid w:val="00B42443"/>
    <w:rsid w:val="00B451D0"/>
    <w:rsid w:val="00B45A0E"/>
    <w:rsid w:val="00B46487"/>
    <w:rsid w:val="00B468C9"/>
    <w:rsid w:val="00B47234"/>
    <w:rsid w:val="00B478C7"/>
    <w:rsid w:val="00B47BF5"/>
    <w:rsid w:val="00B510FF"/>
    <w:rsid w:val="00B51CF3"/>
    <w:rsid w:val="00B5251E"/>
    <w:rsid w:val="00B535E6"/>
    <w:rsid w:val="00B54626"/>
    <w:rsid w:val="00B546E1"/>
    <w:rsid w:val="00B54723"/>
    <w:rsid w:val="00B54E2D"/>
    <w:rsid w:val="00B55706"/>
    <w:rsid w:val="00B55BC3"/>
    <w:rsid w:val="00B5604C"/>
    <w:rsid w:val="00B56835"/>
    <w:rsid w:val="00B574C3"/>
    <w:rsid w:val="00B57ED2"/>
    <w:rsid w:val="00B60A0E"/>
    <w:rsid w:val="00B632FE"/>
    <w:rsid w:val="00B64D24"/>
    <w:rsid w:val="00B66BEF"/>
    <w:rsid w:val="00B670B5"/>
    <w:rsid w:val="00B671AA"/>
    <w:rsid w:val="00B70552"/>
    <w:rsid w:val="00B71B15"/>
    <w:rsid w:val="00B72E8C"/>
    <w:rsid w:val="00B74515"/>
    <w:rsid w:val="00B74EED"/>
    <w:rsid w:val="00B75EAD"/>
    <w:rsid w:val="00B80D96"/>
    <w:rsid w:val="00B80E2B"/>
    <w:rsid w:val="00B81113"/>
    <w:rsid w:val="00B81E95"/>
    <w:rsid w:val="00B8253B"/>
    <w:rsid w:val="00B846FD"/>
    <w:rsid w:val="00B9015A"/>
    <w:rsid w:val="00B90D72"/>
    <w:rsid w:val="00B928AE"/>
    <w:rsid w:val="00B93B7D"/>
    <w:rsid w:val="00B94E0C"/>
    <w:rsid w:val="00B950C2"/>
    <w:rsid w:val="00B96810"/>
    <w:rsid w:val="00B975EE"/>
    <w:rsid w:val="00BA0911"/>
    <w:rsid w:val="00BA0CE7"/>
    <w:rsid w:val="00BA103A"/>
    <w:rsid w:val="00BA2CEE"/>
    <w:rsid w:val="00BA3F8E"/>
    <w:rsid w:val="00BA4833"/>
    <w:rsid w:val="00BA4A64"/>
    <w:rsid w:val="00BA50C2"/>
    <w:rsid w:val="00BA56B7"/>
    <w:rsid w:val="00BA7175"/>
    <w:rsid w:val="00BB2F09"/>
    <w:rsid w:val="00BB3266"/>
    <w:rsid w:val="00BB4C6A"/>
    <w:rsid w:val="00BB4D29"/>
    <w:rsid w:val="00BB51EA"/>
    <w:rsid w:val="00BB573D"/>
    <w:rsid w:val="00BB5DCB"/>
    <w:rsid w:val="00BB5E47"/>
    <w:rsid w:val="00BB64B6"/>
    <w:rsid w:val="00BB6E88"/>
    <w:rsid w:val="00BB6ECF"/>
    <w:rsid w:val="00BC01EC"/>
    <w:rsid w:val="00BC289C"/>
    <w:rsid w:val="00BC3F3A"/>
    <w:rsid w:val="00BC7EEB"/>
    <w:rsid w:val="00BD03FD"/>
    <w:rsid w:val="00BD0480"/>
    <w:rsid w:val="00BD057E"/>
    <w:rsid w:val="00BD09CF"/>
    <w:rsid w:val="00BD0FE1"/>
    <w:rsid w:val="00BD3395"/>
    <w:rsid w:val="00BD3511"/>
    <w:rsid w:val="00BD3662"/>
    <w:rsid w:val="00BD3FA8"/>
    <w:rsid w:val="00BD53AE"/>
    <w:rsid w:val="00BD61FF"/>
    <w:rsid w:val="00BD63AE"/>
    <w:rsid w:val="00BD6B5B"/>
    <w:rsid w:val="00BD70F7"/>
    <w:rsid w:val="00BD73FB"/>
    <w:rsid w:val="00BE0D37"/>
    <w:rsid w:val="00BE0DB9"/>
    <w:rsid w:val="00BE12A8"/>
    <w:rsid w:val="00BE2510"/>
    <w:rsid w:val="00BE2812"/>
    <w:rsid w:val="00BE2DFA"/>
    <w:rsid w:val="00BE5947"/>
    <w:rsid w:val="00BE61F6"/>
    <w:rsid w:val="00BE6483"/>
    <w:rsid w:val="00BE6640"/>
    <w:rsid w:val="00BE6B55"/>
    <w:rsid w:val="00BE6DF7"/>
    <w:rsid w:val="00BE71EF"/>
    <w:rsid w:val="00BF0003"/>
    <w:rsid w:val="00BF02A7"/>
    <w:rsid w:val="00BF0643"/>
    <w:rsid w:val="00BF38DC"/>
    <w:rsid w:val="00BF7366"/>
    <w:rsid w:val="00BF7697"/>
    <w:rsid w:val="00C00534"/>
    <w:rsid w:val="00C0294C"/>
    <w:rsid w:val="00C034AA"/>
    <w:rsid w:val="00C05D4C"/>
    <w:rsid w:val="00C06E47"/>
    <w:rsid w:val="00C07E2E"/>
    <w:rsid w:val="00C10735"/>
    <w:rsid w:val="00C111B1"/>
    <w:rsid w:val="00C121F2"/>
    <w:rsid w:val="00C12E34"/>
    <w:rsid w:val="00C159DD"/>
    <w:rsid w:val="00C15A62"/>
    <w:rsid w:val="00C1620B"/>
    <w:rsid w:val="00C174D5"/>
    <w:rsid w:val="00C17A7D"/>
    <w:rsid w:val="00C212FC"/>
    <w:rsid w:val="00C22D4A"/>
    <w:rsid w:val="00C245C9"/>
    <w:rsid w:val="00C25230"/>
    <w:rsid w:val="00C25B67"/>
    <w:rsid w:val="00C27A7C"/>
    <w:rsid w:val="00C31BB3"/>
    <w:rsid w:val="00C33DA7"/>
    <w:rsid w:val="00C343D7"/>
    <w:rsid w:val="00C34764"/>
    <w:rsid w:val="00C34A17"/>
    <w:rsid w:val="00C34DB1"/>
    <w:rsid w:val="00C35EF0"/>
    <w:rsid w:val="00C37036"/>
    <w:rsid w:val="00C4213C"/>
    <w:rsid w:val="00C42C15"/>
    <w:rsid w:val="00C42E80"/>
    <w:rsid w:val="00C43722"/>
    <w:rsid w:val="00C442BD"/>
    <w:rsid w:val="00C45F8E"/>
    <w:rsid w:val="00C47505"/>
    <w:rsid w:val="00C47B91"/>
    <w:rsid w:val="00C51B02"/>
    <w:rsid w:val="00C51DF3"/>
    <w:rsid w:val="00C5381A"/>
    <w:rsid w:val="00C54056"/>
    <w:rsid w:val="00C55DAF"/>
    <w:rsid w:val="00C572EC"/>
    <w:rsid w:val="00C60285"/>
    <w:rsid w:val="00C60DBA"/>
    <w:rsid w:val="00C60DD3"/>
    <w:rsid w:val="00C61FE9"/>
    <w:rsid w:val="00C621E1"/>
    <w:rsid w:val="00C6255A"/>
    <w:rsid w:val="00C62824"/>
    <w:rsid w:val="00C62DAE"/>
    <w:rsid w:val="00C6326A"/>
    <w:rsid w:val="00C63C23"/>
    <w:rsid w:val="00C64246"/>
    <w:rsid w:val="00C6607D"/>
    <w:rsid w:val="00C66A87"/>
    <w:rsid w:val="00C66E3D"/>
    <w:rsid w:val="00C67B3E"/>
    <w:rsid w:val="00C67E54"/>
    <w:rsid w:val="00C725E9"/>
    <w:rsid w:val="00C72624"/>
    <w:rsid w:val="00C72FDC"/>
    <w:rsid w:val="00C732CA"/>
    <w:rsid w:val="00C736FD"/>
    <w:rsid w:val="00C7404B"/>
    <w:rsid w:val="00C74E00"/>
    <w:rsid w:val="00C76749"/>
    <w:rsid w:val="00C76C9E"/>
    <w:rsid w:val="00C76FD2"/>
    <w:rsid w:val="00C804B5"/>
    <w:rsid w:val="00C80FB5"/>
    <w:rsid w:val="00C811E3"/>
    <w:rsid w:val="00C82206"/>
    <w:rsid w:val="00C84240"/>
    <w:rsid w:val="00C84CC2"/>
    <w:rsid w:val="00C864FE"/>
    <w:rsid w:val="00C86FAE"/>
    <w:rsid w:val="00C86FE5"/>
    <w:rsid w:val="00C8737E"/>
    <w:rsid w:val="00C87D19"/>
    <w:rsid w:val="00C90218"/>
    <w:rsid w:val="00C90A48"/>
    <w:rsid w:val="00C910D3"/>
    <w:rsid w:val="00C9150D"/>
    <w:rsid w:val="00C928E4"/>
    <w:rsid w:val="00C92BBC"/>
    <w:rsid w:val="00C9333E"/>
    <w:rsid w:val="00C943D6"/>
    <w:rsid w:val="00C946A9"/>
    <w:rsid w:val="00C94AC2"/>
    <w:rsid w:val="00C95BEB"/>
    <w:rsid w:val="00C95D1F"/>
    <w:rsid w:val="00C960EC"/>
    <w:rsid w:val="00C961FF"/>
    <w:rsid w:val="00C96726"/>
    <w:rsid w:val="00C97809"/>
    <w:rsid w:val="00C97DEA"/>
    <w:rsid w:val="00CA27EC"/>
    <w:rsid w:val="00CA2A26"/>
    <w:rsid w:val="00CA361D"/>
    <w:rsid w:val="00CA45AB"/>
    <w:rsid w:val="00CA51DF"/>
    <w:rsid w:val="00CA562A"/>
    <w:rsid w:val="00CA7EF6"/>
    <w:rsid w:val="00CB3E21"/>
    <w:rsid w:val="00CB40AD"/>
    <w:rsid w:val="00CB439C"/>
    <w:rsid w:val="00CB4F3C"/>
    <w:rsid w:val="00CB6F0F"/>
    <w:rsid w:val="00CB74D4"/>
    <w:rsid w:val="00CB7ADB"/>
    <w:rsid w:val="00CB7E1A"/>
    <w:rsid w:val="00CC0D37"/>
    <w:rsid w:val="00CC0ED3"/>
    <w:rsid w:val="00CC20CD"/>
    <w:rsid w:val="00CC2FDD"/>
    <w:rsid w:val="00CC3145"/>
    <w:rsid w:val="00CC3454"/>
    <w:rsid w:val="00CC35CD"/>
    <w:rsid w:val="00CC3671"/>
    <w:rsid w:val="00CC38FC"/>
    <w:rsid w:val="00CC3A1D"/>
    <w:rsid w:val="00CC3A9D"/>
    <w:rsid w:val="00CC3CB1"/>
    <w:rsid w:val="00CC4A3C"/>
    <w:rsid w:val="00CC511C"/>
    <w:rsid w:val="00CC5ADD"/>
    <w:rsid w:val="00CC6B8B"/>
    <w:rsid w:val="00CC7A1E"/>
    <w:rsid w:val="00CC7FB0"/>
    <w:rsid w:val="00CD0566"/>
    <w:rsid w:val="00CD08A6"/>
    <w:rsid w:val="00CD1951"/>
    <w:rsid w:val="00CD32A5"/>
    <w:rsid w:val="00CD4037"/>
    <w:rsid w:val="00CD466A"/>
    <w:rsid w:val="00CD600E"/>
    <w:rsid w:val="00CE007E"/>
    <w:rsid w:val="00CE053C"/>
    <w:rsid w:val="00CE158B"/>
    <w:rsid w:val="00CE3850"/>
    <w:rsid w:val="00CE5B29"/>
    <w:rsid w:val="00CF1044"/>
    <w:rsid w:val="00CF19AC"/>
    <w:rsid w:val="00CF28B3"/>
    <w:rsid w:val="00CF2ED8"/>
    <w:rsid w:val="00CF3689"/>
    <w:rsid w:val="00CF3F32"/>
    <w:rsid w:val="00CF44D7"/>
    <w:rsid w:val="00CF5250"/>
    <w:rsid w:val="00CF6A52"/>
    <w:rsid w:val="00CF73BC"/>
    <w:rsid w:val="00CF7509"/>
    <w:rsid w:val="00D00A71"/>
    <w:rsid w:val="00D01B1C"/>
    <w:rsid w:val="00D026A8"/>
    <w:rsid w:val="00D035DB"/>
    <w:rsid w:val="00D0387C"/>
    <w:rsid w:val="00D03B4F"/>
    <w:rsid w:val="00D04752"/>
    <w:rsid w:val="00D04A14"/>
    <w:rsid w:val="00D05CDF"/>
    <w:rsid w:val="00D05D29"/>
    <w:rsid w:val="00D0787A"/>
    <w:rsid w:val="00D07C1C"/>
    <w:rsid w:val="00D10684"/>
    <w:rsid w:val="00D121CB"/>
    <w:rsid w:val="00D13A2D"/>
    <w:rsid w:val="00D13DFD"/>
    <w:rsid w:val="00D159C9"/>
    <w:rsid w:val="00D15D92"/>
    <w:rsid w:val="00D168F7"/>
    <w:rsid w:val="00D16A92"/>
    <w:rsid w:val="00D175F7"/>
    <w:rsid w:val="00D205AE"/>
    <w:rsid w:val="00D2071A"/>
    <w:rsid w:val="00D20B4D"/>
    <w:rsid w:val="00D214E8"/>
    <w:rsid w:val="00D232B5"/>
    <w:rsid w:val="00D24751"/>
    <w:rsid w:val="00D24D83"/>
    <w:rsid w:val="00D2617F"/>
    <w:rsid w:val="00D26D85"/>
    <w:rsid w:val="00D273AD"/>
    <w:rsid w:val="00D305E0"/>
    <w:rsid w:val="00D3065B"/>
    <w:rsid w:val="00D313E8"/>
    <w:rsid w:val="00D3230D"/>
    <w:rsid w:val="00D33218"/>
    <w:rsid w:val="00D3336F"/>
    <w:rsid w:val="00D33AD4"/>
    <w:rsid w:val="00D352CF"/>
    <w:rsid w:val="00D367E2"/>
    <w:rsid w:val="00D368C5"/>
    <w:rsid w:val="00D3710C"/>
    <w:rsid w:val="00D41C5C"/>
    <w:rsid w:val="00D42FFA"/>
    <w:rsid w:val="00D4330F"/>
    <w:rsid w:val="00D435D4"/>
    <w:rsid w:val="00D4422C"/>
    <w:rsid w:val="00D450B3"/>
    <w:rsid w:val="00D45B3F"/>
    <w:rsid w:val="00D46C91"/>
    <w:rsid w:val="00D46DAD"/>
    <w:rsid w:val="00D46E0B"/>
    <w:rsid w:val="00D514C4"/>
    <w:rsid w:val="00D5248D"/>
    <w:rsid w:val="00D525E3"/>
    <w:rsid w:val="00D5385A"/>
    <w:rsid w:val="00D54A56"/>
    <w:rsid w:val="00D56D2A"/>
    <w:rsid w:val="00D56F1F"/>
    <w:rsid w:val="00D572A3"/>
    <w:rsid w:val="00D6005E"/>
    <w:rsid w:val="00D60C0A"/>
    <w:rsid w:val="00D6110E"/>
    <w:rsid w:val="00D61FE7"/>
    <w:rsid w:val="00D625B4"/>
    <w:rsid w:val="00D626A8"/>
    <w:rsid w:val="00D6397A"/>
    <w:rsid w:val="00D639D6"/>
    <w:rsid w:val="00D63A63"/>
    <w:rsid w:val="00D64220"/>
    <w:rsid w:val="00D64736"/>
    <w:rsid w:val="00D65E2E"/>
    <w:rsid w:val="00D65F92"/>
    <w:rsid w:val="00D6784E"/>
    <w:rsid w:val="00D713AC"/>
    <w:rsid w:val="00D7186E"/>
    <w:rsid w:val="00D71F9B"/>
    <w:rsid w:val="00D752A3"/>
    <w:rsid w:val="00D75443"/>
    <w:rsid w:val="00D75A91"/>
    <w:rsid w:val="00D76EA5"/>
    <w:rsid w:val="00D77C50"/>
    <w:rsid w:val="00D81707"/>
    <w:rsid w:val="00D8299D"/>
    <w:rsid w:val="00D84C5B"/>
    <w:rsid w:val="00D851AD"/>
    <w:rsid w:val="00D866EA"/>
    <w:rsid w:val="00D86730"/>
    <w:rsid w:val="00D91397"/>
    <w:rsid w:val="00D91674"/>
    <w:rsid w:val="00D91D21"/>
    <w:rsid w:val="00D9206C"/>
    <w:rsid w:val="00D929A8"/>
    <w:rsid w:val="00D93724"/>
    <w:rsid w:val="00D95970"/>
    <w:rsid w:val="00D96CA9"/>
    <w:rsid w:val="00D971B6"/>
    <w:rsid w:val="00D97935"/>
    <w:rsid w:val="00DA02E7"/>
    <w:rsid w:val="00DA06FF"/>
    <w:rsid w:val="00DA0B48"/>
    <w:rsid w:val="00DA1625"/>
    <w:rsid w:val="00DA1650"/>
    <w:rsid w:val="00DA2425"/>
    <w:rsid w:val="00DA3126"/>
    <w:rsid w:val="00DA3899"/>
    <w:rsid w:val="00DA3FD6"/>
    <w:rsid w:val="00DA49EA"/>
    <w:rsid w:val="00DA4A9D"/>
    <w:rsid w:val="00DA56F2"/>
    <w:rsid w:val="00DA6158"/>
    <w:rsid w:val="00DA6B6B"/>
    <w:rsid w:val="00DB0988"/>
    <w:rsid w:val="00DB0EAE"/>
    <w:rsid w:val="00DB1A91"/>
    <w:rsid w:val="00DB23F1"/>
    <w:rsid w:val="00DB23FE"/>
    <w:rsid w:val="00DB2829"/>
    <w:rsid w:val="00DB3836"/>
    <w:rsid w:val="00DB4537"/>
    <w:rsid w:val="00DB4D59"/>
    <w:rsid w:val="00DB5087"/>
    <w:rsid w:val="00DB5A1B"/>
    <w:rsid w:val="00DB6BD0"/>
    <w:rsid w:val="00DB75D2"/>
    <w:rsid w:val="00DC0B85"/>
    <w:rsid w:val="00DC0EA9"/>
    <w:rsid w:val="00DC33DB"/>
    <w:rsid w:val="00DC4098"/>
    <w:rsid w:val="00DC45DA"/>
    <w:rsid w:val="00DC59B3"/>
    <w:rsid w:val="00DD0D55"/>
    <w:rsid w:val="00DD405B"/>
    <w:rsid w:val="00DD49FF"/>
    <w:rsid w:val="00DD5296"/>
    <w:rsid w:val="00DE012B"/>
    <w:rsid w:val="00DE03F5"/>
    <w:rsid w:val="00DE12C2"/>
    <w:rsid w:val="00DE12EA"/>
    <w:rsid w:val="00DE1477"/>
    <w:rsid w:val="00DE1B4D"/>
    <w:rsid w:val="00DE1DB0"/>
    <w:rsid w:val="00DE2670"/>
    <w:rsid w:val="00DE2B04"/>
    <w:rsid w:val="00DE36D1"/>
    <w:rsid w:val="00DE5EE0"/>
    <w:rsid w:val="00DE79E2"/>
    <w:rsid w:val="00DF1065"/>
    <w:rsid w:val="00DF1CF9"/>
    <w:rsid w:val="00DF394D"/>
    <w:rsid w:val="00DF397C"/>
    <w:rsid w:val="00DF3C4D"/>
    <w:rsid w:val="00DF3D2A"/>
    <w:rsid w:val="00DF40A6"/>
    <w:rsid w:val="00DF44F9"/>
    <w:rsid w:val="00DF590E"/>
    <w:rsid w:val="00DF5B2D"/>
    <w:rsid w:val="00DF7416"/>
    <w:rsid w:val="00E0006B"/>
    <w:rsid w:val="00E0023A"/>
    <w:rsid w:val="00E004A7"/>
    <w:rsid w:val="00E005CD"/>
    <w:rsid w:val="00E025D2"/>
    <w:rsid w:val="00E02703"/>
    <w:rsid w:val="00E04EE3"/>
    <w:rsid w:val="00E07036"/>
    <w:rsid w:val="00E07083"/>
    <w:rsid w:val="00E07ED4"/>
    <w:rsid w:val="00E11CCB"/>
    <w:rsid w:val="00E11FEA"/>
    <w:rsid w:val="00E12557"/>
    <w:rsid w:val="00E137DC"/>
    <w:rsid w:val="00E13B50"/>
    <w:rsid w:val="00E13FEC"/>
    <w:rsid w:val="00E14462"/>
    <w:rsid w:val="00E178CE"/>
    <w:rsid w:val="00E179F7"/>
    <w:rsid w:val="00E17F5E"/>
    <w:rsid w:val="00E20796"/>
    <w:rsid w:val="00E20EDE"/>
    <w:rsid w:val="00E211BF"/>
    <w:rsid w:val="00E2144F"/>
    <w:rsid w:val="00E2243B"/>
    <w:rsid w:val="00E2266E"/>
    <w:rsid w:val="00E23004"/>
    <w:rsid w:val="00E238B9"/>
    <w:rsid w:val="00E24773"/>
    <w:rsid w:val="00E25AE7"/>
    <w:rsid w:val="00E25AF3"/>
    <w:rsid w:val="00E25F2D"/>
    <w:rsid w:val="00E26343"/>
    <w:rsid w:val="00E26658"/>
    <w:rsid w:val="00E27894"/>
    <w:rsid w:val="00E306F1"/>
    <w:rsid w:val="00E32014"/>
    <w:rsid w:val="00E3254E"/>
    <w:rsid w:val="00E32DA2"/>
    <w:rsid w:val="00E370EF"/>
    <w:rsid w:val="00E416AD"/>
    <w:rsid w:val="00E428CB"/>
    <w:rsid w:val="00E4605C"/>
    <w:rsid w:val="00E46702"/>
    <w:rsid w:val="00E46C85"/>
    <w:rsid w:val="00E4756F"/>
    <w:rsid w:val="00E503C0"/>
    <w:rsid w:val="00E50BFD"/>
    <w:rsid w:val="00E50FCD"/>
    <w:rsid w:val="00E515CC"/>
    <w:rsid w:val="00E519A1"/>
    <w:rsid w:val="00E51A9F"/>
    <w:rsid w:val="00E5202E"/>
    <w:rsid w:val="00E530CF"/>
    <w:rsid w:val="00E541A1"/>
    <w:rsid w:val="00E54D5D"/>
    <w:rsid w:val="00E55A57"/>
    <w:rsid w:val="00E56F1E"/>
    <w:rsid w:val="00E57D5A"/>
    <w:rsid w:val="00E57E0A"/>
    <w:rsid w:val="00E57F87"/>
    <w:rsid w:val="00E60D38"/>
    <w:rsid w:val="00E60D99"/>
    <w:rsid w:val="00E60F3E"/>
    <w:rsid w:val="00E61911"/>
    <w:rsid w:val="00E61986"/>
    <w:rsid w:val="00E62BFB"/>
    <w:rsid w:val="00E63403"/>
    <w:rsid w:val="00E64C75"/>
    <w:rsid w:val="00E65627"/>
    <w:rsid w:val="00E65F06"/>
    <w:rsid w:val="00E66A42"/>
    <w:rsid w:val="00E66F42"/>
    <w:rsid w:val="00E67991"/>
    <w:rsid w:val="00E715E0"/>
    <w:rsid w:val="00E71D42"/>
    <w:rsid w:val="00E73051"/>
    <w:rsid w:val="00E730A3"/>
    <w:rsid w:val="00E737FE"/>
    <w:rsid w:val="00E74250"/>
    <w:rsid w:val="00E74869"/>
    <w:rsid w:val="00E76E44"/>
    <w:rsid w:val="00E7700A"/>
    <w:rsid w:val="00E77A63"/>
    <w:rsid w:val="00E803F9"/>
    <w:rsid w:val="00E80488"/>
    <w:rsid w:val="00E8080C"/>
    <w:rsid w:val="00E809E2"/>
    <w:rsid w:val="00E81A0E"/>
    <w:rsid w:val="00E81ACF"/>
    <w:rsid w:val="00E8414F"/>
    <w:rsid w:val="00E853DC"/>
    <w:rsid w:val="00E859E2"/>
    <w:rsid w:val="00E87096"/>
    <w:rsid w:val="00E8778C"/>
    <w:rsid w:val="00E9042F"/>
    <w:rsid w:val="00E90BE0"/>
    <w:rsid w:val="00E9153B"/>
    <w:rsid w:val="00E921CD"/>
    <w:rsid w:val="00E92C5B"/>
    <w:rsid w:val="00E949A1"/>
    <w:rsid w:val="00E94C3F"/>
    <w:rsid w:val="00E94DA3"/>
    <w:rsid w:val="00E94F31"/>
    <w:rsid w:val="00E954C6"/>
    <w:rsid w:val="00E95A80"/>
    <w:rsid w:val="00E96793"/>
    <w:rsid w:val="00E975AB"/>
    <w:rsid w:val="00E97C83"/>
    <w:rsid w:val="00EA14BD"/>
    <w:rsid w:val="00EA223F"/>
    <w:rsid w:val="00EA23FE"/>
    <w:rsid w:val="00EA52E4"/>
    <w:rsid w:val="00EA58C6"/>
    <w:rsid w:val="00EA5DF2"/>
    <w:rsid w:val="00EA6760"/>
    <w:rsid w:val="00EA67BE"/>
    <w:rsid w:val="00EA67F1"/>
    <w:rsid w:val="00EA7923"/>
    <w:rsid w:val="00EB06DD"/>
    <w:rsid w:val="00EB07EC"/>
    <w:rsid w:val="00EB1135"/>
    <w:rsid w:val="00EB19FE"/>
    <w:rsid w:val="00EB1B8A"/>
    <w:rsid w:val="00EB59C0"/>
    <w:rsid w:val="00EB6CD4"/>
    <w:rsid w:val="00EB74AB"/>
    <w:rsid w:val="00EB78EF"/>
    <w:rsid w:val="00EB7CB4"/>
    <w:rsid w:val="00EC022B"/>
    <w:rsid w:val="00EC0E9F"/>
    <w:rsid w:val="00EC1A2C"/>
    <w:rsid w:val="00EC2168"/>
    <w:rsid w:val="00EC3604"/>
    <w:rsid w:val="00EC56BF"/>
    <w:rsid w:val="00EC57F0"/>
    <w:rsid w:val="00EC78FE"/>
    <w:rsid w:val="00EC7C8F"/>
    <w:rsid w:val="00ED2150"/>
    <w:rsid w:val="00ED2BE0"/>
    <w:rsid w:val="00ED4FE2"/>
    <w:rsid w:val="00ED565B"/>
    <w:rsid w:val="00ED77EC"/>
    <w:rsid w:val="00EE0C04"/>
    <w:rsid w:val="00EE10AE"/>
    <w:rsid w:val="00EE20EE"/>
    <w:rsid w:val="00EE6575"/>
    <w:rsid w:val="00EE6E45"/>
    <w:rsid w:val="00EF3531"/>
    <w:rsid w:val="00EF3572"/>
    <w:rsid w:val="00EF36EE"/>
    <w:rsid w:val="00EF38F2"/>
    <w:rsid w:val="00EF3C44"/>
    <w:rsid w:val="00EF6354"/>
    <w:rsid w:val="00EF736F"/>
    <w:rsid w:val="00F006D8"/>
    <w:rsid w:val="00F014F5"/>
    <w:rsid w:val="00F025D2"/>
    <w:rsid w:val="00F04F86"/>
    <w:rsid w:val="00F117AA"/>
    <w:rsid w:val="00F12702"/>
    <w:rsid w:val="00F13585"/>
    <w:rsid w:val="00F13A9F"/>
    <w:rsid w:val="00F13D9C"/>
    <w:rsid w:val="00F13DFE"/>
    <w:rsid w:val="00F145DE"/>
    <w:rsid w:val="00F150BF"/>
    <w:rsid w:val="00F16515"/>
    <w:rsid w:val="00F16A2A"/>
    <w:rsid w:val="00F16CD4"/>
    <w:rsid w:val="00F1792E"/>
    <w:rsid w:val="00F17B8E"/>
    <w:rsid w:val="00F17F9B"/>
    <w:rsid w:val="00F20BD3"/>
    <w:rsid w:val="00F2262B"/>
    <w:rsid w:val="00F232F1"/>
    <w:rsid w:val="00F2422A"/>
    <w:rsid w:val="00F243EB"/>
    <w:rsid w:val="00F25B22"/>
    <w:rsid w:val="00F26044"/>
    <w:rsid w:val="00F27104"/>
    <w:rsid w:val="00F30B08"/>
    <w:rsid w:val="00F32672"/>
    <w:rsid w:val="00F32768"/>
    <w:rsid w:val="00F328DA"/>
    <w:rsid w:val="00F32B7B"/>
    <w:rsid w:val="00F33446"/>
    <w:rsid w:val="00F33A36"/>
    <w:rsid w:val="00F3443C"/>
    <w:rsid w:val="00F34558"/>
    <w:rsid w:val="00F36077"/>
    <w:rsid w:val="00F360D7"/>
    <w:rsid w:val="00F36517"/>
    <w:rsid w:val="00F37A2C"/>
    <w:rsid w:val="00F41330"/>
    <w:rsid w:val="00F41983"/>
    <w:rsid w:val="00F41A3F"/>
    <w:rsid w:val="00F41E3B"/>
    <w:rsid w:val="00F42299"/>
    <w:rsid w:val="00F4369A"/>
    <w:rsid w:val="00F43D4F"/>
    <w:rsid w:val="00F463EE"/>
    <w:rsid w:val="00F4774E"/>
    <w:rsid w:val="00F47BCD"/>
    <w:rsid w:val="00F50465"/>
    <w:rsid w:val="00F50592"/>
    <w:rsid w:val="00F50682"/>
    <w:rsid w:val="00F506A0"/>
    <w:rsid w:val="00F50E5F"/>
    <w:rsid w:val="00F510A3"/>
    <w:rsid w:val="00F51714"/>
    <w:rsid w:val="00F51CD9"/>
    <w:rsid w:val="00F53AAE"/>
    <w:rsid w:val="00F53AC6"/>
    <w:rsid w:val="00F53C80"/>
    <w:rsid w:val="00F54E9B"/>
    <w:rsid w:val="00F54EED"/>
    <w:rsid w:val="00F55109"/>
    <w:rsid w:val="00F56CCB"/>
    <w:rsid w:val="00F56DB3"/>
    <w:rsid w:val="00F570A5"/>
    <w:rsid w:val="00F5710F"/>
    <w:rsid w:val="00F57B6D"/>
    <w:rsid w:val="00F605BF"/>
    <w:rsid w:val="00F610BF"/>
    <w:rsid w:val="00F6141A"/>
    <w:rsid w:val="00F61793"/>
    <w:rsid w:val="00F62DCA"/>
    <w:rsid w:val="00F638DD"/>
    <w:rsid w:val="00F645D9"/>
    <w:rsid w:val="00F64D5D"/>
    <w:rsid w:val="00F64E6B"/>
    <w:rsid w:val="00F64F2A"/>
    <w:rsid w:val="00F679B3"/>
    <w:rsid w:val="00F7081F"/>
    <w:rsid w:val="00F71426"/>
    <w:rsid w:val="00F71BC2"/>
    <w:rsid w:val="00F71F49"/>
    <w:rsid w:val="00F725D5"/>
    <w:rsid w:val="00F72BDB"/>
    <w:rsid w:val="00F72F5B"/>
    <w:rsid w:val="00F7339D"/>
    <w:rsid w:val="00F7465A"/>
    <w:rsid w:val="00F76316"/>
    <w:rsid w:val="00F76C00"/>
    <w:rsid w:val="00F775FD"/>
    <w:rsid w:val="00F8040F"/>
    <w:rsid w:val="00F804AF"/>
    <w:rsid w:val="00F80969"/>
    <w:rsid w:val="00F82183"/>
    <w:rsid w:val="00F824B3"/>
    <w:rsid w:val="00F83295"/>
    <w:rsid w:val="00F837EF"/>
    <w:rsid w:val="00F83831"/>
    <w:rsid w:val="00F8464E"/>
    <w:rsid w:val="00F84B49"/>
    <w:rsid w:val="00F855A2"/>
    <w:rsid w:val="00F85E56"/>
    <w:rsid w:val="00F8699B"/>
    <w:rsid w:val="00F9240B"/>
    <w:rsid w:val="00F93442"/>
    <w:rsid w:val="00F93481"/>
    <w:rsid w:val="00F94072"/>
    <w:rsid w:val="00F94133"/>
    <w:rsid w:val="00F9422A"/>
    <w:rsid w:val="00FA0FAE"/>
    <w:rsid w:val="00FA2432"/>
    <w:rsid w:val="00FA3E69"/>
    <w:rsid w:val="00FA416B"/>
    <w:rsid w:val="00FA47B4"/>
    <w:rsid w:val="00FA4901"/>
    <w:rsid w:val="00FA4A90"/>
    <w:rsid w:val="00FA4C40"/>
    <w:rsid w:val="00FA4EE1"/>
    <w:rsid w:val="00FA6B20"/>
    <w:rsid w:val="00FA7043"/>
    <w:rsid w:val="00FA7D70"/>
    <w:rsid w:val="00FA7DF8"/>
    <w:rsid w:val="00FB0634"/>
    <w:rsid w:val="00FB11D1"/>
    <w:rsid w:val="00FB1B03"/>
    <w:rsid w:val="00FB2566"/>
    <w:rsid w:val="00FB36A5"/>
    <w:rsid w:val="00FB3DD5"/>
    <w:rsid w:val="00FB512B"/>
    <w:rsid w:val="00FB5EAE"/>
    <w:rsid w:val="00FB5EB6"/>
    <w:rsid w:val="00FB6540"/>
    <w:rsid w:val="00FB6F64"/>
    <w:rsid w:val="00FC0591"/>
    <w:rsid w:val="00FC2958"/>
    <w:rsid w:val="00FC39CD"/>
    <w:rsid w:val="00FC423C"/>
    <w:rsid w:val="00FC427C"/>
    <w:rsid w:val="00FC6705"/>
    <w:rsid w:val="00FC7B7A"/>
    <w:rsid w:val="00FC7F29"/>
    <w:rsid w:val="00FD0106"/>
    <w:rsid w:val="00FD1DDE"/>
    <w:rsid w:val="00FD2415"/>
    <w:rsid w:val="00FD2DCC"/>
    <w:rsid w:val="00FD51A4"/>
    <w:rsid w:val="00FD530F"/>
    <w:rsid w:val="00FD5521"/>
    <w:rsid w:val="00FD5B1B"/>
    <w:rsid w:val="00FD67B1"/>
    <w:rsid w:val="00FD6AAB"/>
    <w:rsid w:val="00FD6D86"/>
    <w:rsid w:val="00FD7948"/>
    <w:rsid w:val="00FE11F5"/>
    <w:rsid w:val="00FE1F3F"/>
    <w:rsid w:val="00FE2FA7"/>
    <w:rsid w:val="00FE41C3"/>
    <w:rsid w:val="00FE508A"/>
    <w:rsid w:val="00FE56AB"/>
    <w:rsid w:val="00FE5B8C"/>
    <w:rsid w:val="00FE6720"/>
    <w:rsid w:val="00FE6B70"/>
    <w:rsid w:val="00FE7003"/>
    <w:rsid w:val="00FE72A4"/>
    <w:rsid w:val="00FE7490"/>
    <w:rsid w:val="00FE7F88"/>
    <w:rsid w:val="00FF1B41"/>
    <w:rsid w:val="00FF2438"/>
    <w:rsid w:val="00FF3C16"/>
    <w:rsid w:val="00FF4C97"/>
    <w:rsid w:val="00FF4D80"/>
    <w:rsid w:val="00FF5BF2"/>
    <w:rsid w:val="00FF610B"/>
    <w:rsid w:val="00FF6FE8"/>
    <w:rsid w:val="00FF76E3"/>
    <w:rsid w:val="00FF7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o:colormru v:ext="edit" colors="#00a8d0,#008eb0,#1492e8,#1287d6,#117dc7,#c2e3fa"/>
    </o:shapedefaults>
    <o:shapelayout v:ext="edit">
      <o:idmap v:ext="edit" data="1"/>
    </o:shapelayout>
  </w:shapeDefaults>
  <w:decimalSymbol w:val="."/>
  <w:listSeparator w:val=","/>
  <w14:docId w14:val="6199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numPr>
        <w:numId w:val="15"/>
      </w:numPr>
    </w:pPr>
  </w:style>
  <w:style w:type="paragraph" w:styleId="Footer">
    <w:name w:val="footer"/>
    <w:basedOn w:val="Normal"/>
    <w:link w:val="FooterChar"/>
    <w:semiHidden/>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5B1BF1"/>
    <w:pPr>
      <w:spacing w:after="0"/>
    </w:pPr>
    <w:rPr>
      <w:sz w:val="18"/>
    </w:rPr>
  </w:style>
  <w:style w:type="character" w:styleId="FootnoteReference">
    <w:name w:val="footnote reference"/>
    <w:basedOn w:val="DefaultParagraphFont"/>
    <w:uiPriority w:val="99"/>
    <w:semiHidden/>
    <w:rsid w:val="005B1BF1"/>
    <w:rPr>
      <w:vertAlign w:val="superscript"/>
    </w:rPr>
  </w:style>
  <w:style w:type="paragraph" w:styleId="TOC1">
    <w:name w:val="toc 1"/>
    <w:basedOn w:val="Normal"/>
    <w:next w:val="Normal"/>
    <w:autoRedefine/>
    <w:uiPriority w:val="39"/>
    <w:rsid w:val="006F3135"/>
    <w:pPr>
      <w:tabs>
        <w:tab w:val="left" w:leader="do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A30F0"/>
    <w:pPr>
      <w:tabs>
        <w:tab w:val="left" w:pos="2694"/>
        <w:tab w:val="left" w:pos="3726"/>
        <w:tab w:val="right" w:leader="dot" w:pos="9072"/>
      </w:tabs>
      <w:spacing w:before="20" w:after="0"/>
      <w:ind w:left="2694" w:right="284"/>
    </w:pPr>
    <w:rPr>
      <w:rFonts w:ascii="Arial" w:hAnsi="Arial" w:cs="Arial"/>
      <w:noProof/>
      <w:sz w:val="20"/>
    </w:rPr>
  </w:style>
  <w:style w:type="paragraph" w:styleId="TOC3">
    <w:name w:val="toc 3"/>
    <w:basedOn w:val="Normal"/>
    <w:next w:val="Normal"/>
    <w:autoRedefine/>
    <w:uiPriority w:val="39"/>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uiPriority w:val="39"/>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5B1BF1"/>
    <w:rPr>
      <w:sz w:val="16"/>
      <w:szCs w:val="16"/>
    </w:rPr>
  </w:style>
  <w:style w:type="paragraph" w:styleId="CommentText">
    <w:name w:val="annotation text"/>
    <w:basedOn w:val="Normal"/>
    <w:link w:val="CommentTextChar"/>
    <w:uiPriority w:val="99"/>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2862C6"/>
    <w:pPr>
      <w:numPr>
        <w:numId w:val="164"/>
      </w:numPr>
    </w:pPr>
  </w:style>
  <w:style w:type="paragraph" w:customStyle="1" w:styleId="MIRsubsubsubpara">
    <w:name w:val="MIR subsubsubpara"/>
    <w:basedOn w:val="subsubparai"/>
    <w:link w:val="MIRsubsubsubparaChar"/>
    <w:qFormat/>
    <w:rsid w:val="00EB59C0"/>
    <w:pPr>
      <w:numPr>
        <w:ilvl w:val="3"/>
        <w:numId w:val="164"/>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2862C6"/>
    <w:rPr>
      <w:sz w:val="22"/>
      <w:szCs w:val="22"/>
    </w:rPr>
  </w:style>
  <w:style w:type="paragraph" w:customStyle="1" w:styleId="MIRBodyText">
    <w:name w:val="MIR Body Text"/>
    <w:basedOn w:val="Bodytextplain"/>
    <w:link w:val="MIRBodyTextChar"/>
    <w:qFormat/>
    <w:rsid w:val="001D0FB2"/>
    <w:pPr>
      <w:numPr>
        <w:numId w:val="164"/>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64"/>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semiHidden/>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link w:val="MIRHeading2PartChar"/>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link w:val="MIRHeading1ChapterChar"/>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uiPriority w:val="99"/>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numbering" w:customStyle="1" w:styleId="MIR">
    <w:name w:val="MIR"/>
    <w:uiPriority w:val="99"/>
    <w:rsid w:val="009522EB"/>
    <w:pPr>
      <w:numPr>
        <w:numId w:val="71"/>
      </w:numPr>
    </w:pPr>
  </w:style>
  <w:style w:type="paragraph" w:styleId="ListParagraph">
    <w:name w:val="List Paragraph"/>
    <w:basedOn w:val="Normal"/>
    <w:uiPriority w:val="34"/>
    <w:qFormat/>
    <w:rsid w:val="008044AF"/>
    <w:pPr>
      <w:ind w:left="720"/>
      <w:contextualSpacing/>
    </w:pPr>
  </w:style>
  <w:style w:type="paragraph" w:customStyle="1" w:styleId="LI-BodyTextNumbered">
    <w:name w:val="LI - Body Text Numbered"/>
    <w:basedOn w:val="Normal"/>
    <w:link w:val="LI-BodyTextNumberedChar"/>
    <w:qFormat/>
    <w:rsid w:val="00FE5B8C"/>
    <w:pPr>
      <w:spacing w:before="240" w:after="0"/>
      <w:ind w:left="1134" w:hanging="567"/>
    </w:pPr>
    <w:rPr>
      <w:sz w:val="24"/>
      <w:szCs w:val="24"/>
    </w:rPr>
  </w:style>
  <w:style w:type="character" w:customStyle="1" w:styleId="LI-BodyTextNumberedChar">
    <w:name w:val="LI - Body Text Numbered Char"/>
    <w:link w:val="LI-BodyTextNumbered"/>
    <w:rsid w:val="00FE5B8C"/>
    <w:rPr>
      <w:sz w:val="24"/>
      <w:szCs w:val="24"/>
    </w:rPr>
  </w:style>
  <w:style w:type="paragraph" w:customStyle="1" w:styleId="LI-Heading2">
    <w:name w:val="LI - Heading 2"/>
    <w:basedOn w:val="Normal"/>
    <w:next w:val="Normal"/>
    <w:qFormat/>
    <w:rsid w:val="00EC57F0"/>
    <w:pPr>
      <w:keepNext/>
      <w:keepLines/>
      <w:spacing w:before="360" w:after="0"/>
      <w:ind w:left="567" w:hanging="567"/>
      <w:outlineLvl w:val="1"/>
    </w:pPr>
    <w:rPr>
      <w:b/>
      <w:kern w:val="28"/>
      <w:sz w:val="24"/>
    </w:rPr>
  </w:style>
  <w:style w:type="character" w:customStyle="1" w:styleId="MIRHeading2PartChar">
    <w:name w:val="MIR Heading 2 (Part) Char"/>
    <w:basedOn w:val="DefaultParagraphFont"/>
    <w:link w:val="MIRHeading2Part"/>
    <w:rsid w:val="00F9240B"/>
    <w:rPr>
      <w:rFonts w:ascii="Arial" w:hAnsi="Arial" w:cs="Arial"/>
      <w:b/>
      <w:kern w:val="28"/>
      <w:sz w:val="28"/>
      <w:szCs w:val="26"/>
      <w:lang w:eastAsia="en-US"/>
    </w:rPr>
  </w:style>
  <w:style w:type="character" w:customStyle="1" w:styleId="MIRHeading1ChapterChar">
    <w:name w:val="MIR Heading 1 (Chapter) Char"/>
    <w:basedOn w:val="DefaultParagraphFont"/>
    <w:link w:val="MIRHeading1Chapter"/>
    <w:rsid w:val="00F9240B"/>
    <w:rPr>
      <w:rFonts w:ascii="Arial" w:hAnsi="Arial" w:cs="Arial"/>
      <w:b/>
      <w:kern w:val="28"/>
      <w:sz w:val="36"/>
      <w:szCs w:val="36"/>
      <w:lang w:eastAsia="en-US"/>
    </w:rPr>
  </w:style>
  <w:style w:type="character" w:customStyle="1" w:styleId="HeaderChar">
    <w:name w:val="Header Char"/>
    <w:basedOn w:val="DefaultParagraphFont"/>
    <w:link w:val="Header"/>
    <w:rsid w:val="00F9240B"/>
    <w:rPr>
      <w:rFonts w:ascii="Arial" w:hAnsi="Arial" w:cs="Arial"/>
      <w:caps/>
      <w:color w:val="008291"/>
      <w:sz w:val="16"/>
      <w:szCs w:val="16"/>
    </w:rPr>
  </w:style>
  <w:style w:type="table" w:customStyle="1" w:styleId="GridTable5DarkAccent5">
    <w:name w:val="Grid Table 5 Dark Accent 5"/>
    <w:basedOn w:val="TableNormal"/>
    <w:uiPriority w:val="50"/>
    <w:rsid w:val="00A17023"/>
    <w:rPr>
      <w:rFonts w:ascii="Glober Regular" w:eastAsiaTheme="minorHAnsi" w:hAnsi="Glober Regular"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812A0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03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numPr>
        <w:numId w:val="15"/>
      </w:numPr>
    </w:pPr>
  </w:style>
  <w:style w:type="paragraph" w:styleId="Footer">
    <w:name w:val="footer"/>
    <w:basedOn w:val="Normal"/>
    <w:link w:val="FooterChar"/>
    <w:semiHidden/>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5B1BF1"/>
    <w:pPr>
      <w:spacing w:after="0"/>
    </w:pPr>
    <w:rPr>
      <w:sz w:val="18"/>
    </w:rPr>
  </w:style>
  <w:style w:type="character" w:styleId="FootnoteReference">
    <w:name w:val="footnote reference"/>
    <w:basedOn w:val="DefaultParagraphFont"/>
    <w:uiPriority w:val="99"/>
    <w:semiHidden/>
    <w:rsid w:val="005B1BF1"/>
    <w:rPr>
      <w:vertAlign w:val="superscript"/>
    </w:rPr>
  </w:style>
  <w:style w:type="paragraph" w:styleId="TOC1">
    <w:name w:val="toc 1"/>
    <w:basedOn w:val="Normal"/>
    <w:next w:val="Normal"/>
    <w:autoRedefine/>
    <w:uiPriority w:val="39"/>
    <w:rsid w:val="006F3135"/>
    <w:pPr>
      <w:tabs>
        <w:tab w:val="left" w:leader="do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A30F0"/>
    <w:pPr>
      <w:tabs>
        <w:tab w:val="left" w:pos="2694"/>
        <w:tab w:val="left" w:pos="3726"/>
        <w:tab w:val="right" w:leader="dot" w:pos="9072"/>
      </w:tabs>
      <w:spacing w:before="20" w:after="0"/>
      <w:ind w:left="2694" w:right="284"/>
    </w:pPr>
    <w:rPr>
      <w:rFonts w:ascii="Arial" w:hAnsi="Arial" w:cs="Arial"/>
      <w:noProof/>
      <w:sz w:val="20"/>
    </w:rPr>
  </w:style>
  <w:style w:type="paragraph" w:styleId="TOC3">
    <w:name w:val="toc 3"/>
    <w:basedOn w:val="Normal"/>
    <w:next w:val="Normal"/>
    <w:autoRedefine/>
    <w:uiPriority w:val="39"/>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uiPriority w:val="39"/>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5B1BF1"/>
    <w:rPr>
      <w:sz w:val="16"/>
      <w:szCs w:val="16"/>
    </w:rPr>
  </w:style>
  <w:style w:type="paragraph" w:styleId="CommentText">
    <w:name w:val="annotation text"/>
    <w:basedOn w:val="Normal"/>
    <w:link w:val="CommentTextChar"/>
    <w:uiPriority w:val="99"/>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2862C6"/>
    <w:pPr>
      <w:numPr>
        <w:numId w:val="164"/>
      </w:numPr>
    </w:pPr>
  </w:style>
  <w:style w:type="paragraph" w:customStyle="1" w:styleId="MIRsubsubsubpara">
    <w:name w:val="MIR subsubsubpara"/>
    <w:basedOn w:val="subsubparai"/>
    <w:link w:val="MIRsubsubsubparaChar"/>
    <w:qFormat/>
    <w:rsid w:val="00EB59C0"/>
    <w:pPr>
      <w:numPr>
        <w:ilvl w:val="3"/>
        <w:numId w:val="164"/>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2862C6"/>
    <w:rPr>
      <w:sz w:val="22"/>
      <w:szCs w:val="22"/>
    </w:rPr>
  </w:style>
  <w:style w:type="paragraph" w:customStyle="1" w:styleId="MIRBodyText">
    <w:name w:val="MIR Body Text"/>
    <w:basedOn w:val="Bodytextplain"/>
    <w:link w:val="MIRBodyTextChar"/>
    <w:qFormat/>
    <w:rsid w:val="001D0FB2"/>
    <w:pPr>
      <w:numPr>
        <w:numId w:val="164"/>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64"/>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semiHidden/>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link w:val="MIRHeading2PartChar"/>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link w:val="MIRHeading1ChapterChar"/>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uiPriority w:val="99"/>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numbering" w:customStyle="1" w:styleId="MIR">
    <w:name w:val="MIR"/>
    <w:uiPriority w:val="99"/>
    <w:rsid w:val="009522EB"/>
    <w:pPr>
      <w:numPr>
        <w:numId w:val="71"/>
      </w:numPr>
    </w:pPr>
  </w:style>
  <w:style w:type="paragraph" w:styleId="ListParagraph">
    <w:name w:val="List Paragraph"/>
    <w:basedOn w:val="Normal"/>
    <w:uiPriority w:val="34"/>
    <w:qFormat/>
    <w:rsid w:val="008044AF"/>
    <w:pPr>
      <w:ind w:left="720"/>
      <w:contextualSpacing/>
    </w:pPr>
  </w:style>
  <w:style w:type="paragraph" w:customStyle="1" w:styleId="LI-BodyTextNumbered">
    <w:name w:val="LI - Body Text Numbered"/>
    <w:basedOn w:val="Normal"/>
    <w:link w:val="LI-BodyTextNumberedChar"/>
    <w:qFormat/>
    <w:rsid w:val="00FE5B8C"/>
    <w:pPr>
      <w:spacing w:before="240" w:after="0"/>
      <w:ind w:left="1134" w:hanging="567"/>
    </w:pPr>
    <w:rPr>
      <w:sz w:val="24"/>
      <w:szCs w:val="24"/>
    </w:rPr>
  </w:style>
  <w:style w:type="character" w:customStyle="1" w:styleId="LI-BodyTextNumberedChar">
    <w:name w:val="LI - Body Text Numbered Char"/>
    <w:link w:val="LI-BodyTextNumbered"/>
    <w:rsid w:val="00FE5B8C"/>
    <w:rPr>
      <w:sz w:val="24"/>
      <w:szCs w:val="24"/>
    </w:rPr>
  </w:style>
  <w:style w:type="paragraph" w:customStyle="1" w:styleId="LI-Heading2">
    <w:name w:val="LI - Heading 2"/>
    <w:basedOn w:val="Normal"/>
    <w:next w:val="Normal"/>
    <w:qFormat/>
    <w:rsid w:val="00EC57F0"/>
    <w:pPr>
      <w:keepNext/>
      <w:keepLines/>
      <w:spacing w:before="360" w:after="0"/>
      <w:ind w:left="567" w:hanging="567"/>
      <w:outlineLvl w:val="1"/>
    </w:pPr>
    <w:rPr>
      <w:b/>
      <w:kern w:val="28"/>
      <w:sz w:val="24"/>
    </w:rPr>
  </w:style>
  <w:style w:type="character" w:customStyle="1" w:styleId="MIRHeading2PartChar">
    <w:name w:val="MIR Heading 2 (Part) Char"/>
    <w:basedOn w:val="DefaultParagraphFont"/>
    <w:link w:val="MIRHeading2Part"/>
    <w:rsid w:val="00F9240B"/>
    <w:rPr>
      <w:rFonts w:ascii="Arial" w:hAnsi="Arial" w:cs="Arial"/>
      <w:b/>
      <w:kern w:val="28"/>
      <w:sz w:val="28"/>
      <w:szCs w:val="26"/>
      <w:lang w:eastAsia="en-US"/>
    </w:rPr>
  </w:style>
  <w:style w:type="character" w:customStyle="1" w:styleId="MIRHeading1ChapterChar">
    <w:name w:val="MIR Heading 1 (Chapter) Char"/>
    <w:basedOn w:val="DefaultParagraphFont"/>
    <w:link w:val="MIRHeading1Chapter"/>
    <w:rsid w:val="00F9240B"/>
    <w:rPr>
      <w:rFonts w:ascii="Arial" w:hAnsi="Arial" w:cs="Arial"/>
      <w:b/>
      <w:kern w:val="28"/>
      <w:sz w:val="36"/>
      <w:szCs w:val="36"/>
      <w:lang w:eastAsia="en-US"/>
    </w:rPr>
  </w:style>
  <w:style w:type="character" w:customStyle="1" w:styleId="HeaderChar">
    <w:name w:val="Header Char"/>
    <w:basedOn w:val="DefaultParagraphFont"/>
    <w:link w:val="Header"/>
    <w:rsid w:val="00F9240B"/>
    <w:rPr>
      <w:rFonts w:ascii="Arial" w:hAnsi="Arial" w:cs="Arial"/>
      <w:caps/>
      <w:color w:val="008291"/>
      <w:sz w:val="16"/>
      <w:szCs w:val="16"/>
    </w:rPr>
  </w:style>
  <w:style w:type="table" w:customStyle="1" w:styleId="GridTable5DarkAccent5">
    <w:name w:val="Grid Table 5 Dark Accent 5"/>
    <w:basedOn w:val="TableNormal"/>
    <w:uiPriority w:val="50"/>
    <w:rsid w:val="00A17023"/>
    <w:rPr>
      <w:rFonts w:ascii="Glober Regular" w:eastAsiaTheme="minorHAnsi" w:hAnsi="Glober Regular"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812A0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096">
      <w:bodyDiv w:val="1"/>
      <w:marLeft w:val="0"/>
      <w:marRight w:val="0"/>
      <w:marTop w:val="0"/>
      <w:marBottom w:val="0"/>
      <w:divBdr>
        <w:top w:val="none" w:sz="0" w:space="0" w:color="auto"/>
        <w:left w:val="none" w:sz="0" w:space="0" w:color="auto"/>
        <w:bottom w:val="none" w:sz="0" w:space="0" w:color="auto"/>
        <w:right w:val="none" w:sz="0" w:space="0" w:color="auto"/>
      </w:divBdr>
    </w:div>
    <w:div w:id="78721782">
      <w:bodyDiv w:val="1"/>
      <w:marLeft w:val="0"/>
      <w:marRight w:val="0"/>
      <w:marTop w:val="0"/>
      <w:marBottom w:val="0"/>
      <w:divBdr>
        <w:top w:val="none" w:sz="0" w:space="0" w:color="auto"/>
        <w:left w:val="none" w:sz="0" w:space="0" w:color="auto"/>
        <w:bottom w:val="none" w:sz="0" w:space="0" w:color="auto"/>
        <w:right w:val="none" w:sz="0" w:space="0" w:color="auto"/>
      </w:divBdr>
    </w:div>
    <w:div w:id="108083726">
      <w:bodyDiv w:val="1"/>
      <w:marLeft w:val="0"/>
      <w:marRight w:val="0"/>
      <w:marTop w:val="0"/>
      <w:marBottom w:val="0"/>
      <w:divBdr>
        <w:top w:val="none" w:sz="0" w:space="0" w:color="auto"/>
        <w:left w:val="none" w:sz="0" w:space="0" w:color="auto"/>
        <w:bottom w:val="none" w:sz="0" w:space="0" w:color="auto"/>
        <w:right w:val="none" w:sz="0" w:space="0" w:color="auto"/>
      </w:divBdr>
      <w:divsChild>
        <w:div w:id="635985857">
          <w:marLeft w:val="0"/>
          <w:marRight w:val="0"/>
          <w:marTop w:val="0"/>
          <w:marBottom w:val="0"/>
          <w:divBdr>
            <w:top w:val="none" w:sz="0" w:space="0" w:color="auto"/>
            <w:left w:val="none" w:sz="0" w:space="0" w:color="auto"/>
            <w:bottom w:val="none" w:sz="0" w:space="0" w:color="auto"/>
            <w:right w:val="none" w:sz="0" w:space="0" w:color="auto"/>
          </w:divBdr>
          <w:divsChild>
            <w:div w:id="2066710177">
              <w:marLeft w:val="0"/>
              <w:marRight w:val="0"/>
              <w:marTop w:val="0"/>
              <w:marBottom w:val="0"/>
              <w:divBdr>
                <w:top w:val="none" w:sz="0" w:space="0" w:color="auto"/>
                <w:left w:val="none" w:sz="0" w:space="0" w:color="auto"/>
                <w:bottom w:val="none" w:sz="0" w:space="0" w:color="auto"/>
                <w:right w:val="none" w:sz="0" w:space="0" w:color="auto"/>
              </w:divBdr>
              <w:divsChild>
                <w:div w:id="1722751488">
                  <w:marLeft w:val="0"/>
                  <w:marRight w:val="0"/>
                  <w:marTop w:val="0"/>
                  <w:marBottom w:val="0"/>
                  <w:divBdr>
                    <w:top w:val="none" w:sz="0" w:space="0" w:color="auto"/>
                    <w:left w:val="none" w:sz="0" w:space="0" w:color="auto"/>
                    <w:bottom w:val="none" w:sz="0" w:space="0" w:color="auto"/>
                    <w:right w:val="none" w:sz="0" w:space="0" w:color="auto"/>
                  </w:divBdr>
                  <w:divsChild>
                    <w:div w:id="1518032985">
                      <w:marLeft w:val="0"/>
                      <w:marRight w:val="0"/>
                      <w:marTop w:val="0"/>
                      <w:marBottom w:val="0"/>
                      <w:divBdr>
                        <w:top w:val="none" w:sz="0" w:space="0" w:color="auto"/>
                        <w:left w:val="none" w:sz="0" w:space="0" w:color="auto"/>
                        <w:bottom w:val="none" w:sz="0" w:space="0" w:color="auto"/>
                        <w:right w:val="none" w:sz="0" w:space="0" w:color="auto"/>
                      </w:divBdr>
                      <w:divsChild>
                        <w:div w:id="1584728841">
                          <w:marLeft w:val="0"/>
                          <w:marRight w:val="0"/>
                          <w:marTop w:val="0"/>
                          <w:marBottom w:val="0"/>
                          <w:divBdr>
                            <w:top w:val="single" w:sz="6" w:space="0" w:color="828282"/>
                            <w:left w:val="single" w:sz="6" w:space="0" w:color="828282"/>
                            <w:bottom w:val="single" w:sz="6" w:space="0" w:color="828282"/>
                            <w:right w:val="single" w:sz="6" w:space="0" w:color="828282"/>
                          </w:divBdr>
                          <w:divsChild>
                            <w:div w:id="817844148">
                              <w:marLeft w:val="0"/>
                              <w:marRight w:val="0"/>
                              <w:marTop w:val="0"/>
                              <w:marBottom w:val="0"/>
                              <w:divBdr>
                                <w:top w:val="none" w:sz="0" w:space="0" w:color="auto"/>
                                <w:left w:val="none" w:sz="0" w:space="0" w:color="auto"/>
                                <w:bottom w:val="none" w:sz="0" w:space="0" w:color="auto"/>
                                <w:right w:val="none" w:sz="0" w:space="0" w:color="auto"/>
                              </w:divBdr>
                              <w:divsChild>
                                <w:div w:id="1157501120">
                                  <w:marLeft w:val="0"/>
                                  <w:marRight w:val="0"/>
                                  <w:marTop w:val="0"/>
                                  <w:marBottom w:val="0"/>
                                  <w:divBdr>
                                    <w:top w:val="none" w:sz="0" w:space="0" w:color="auto"/>
                                    <w:left w:val="none" w:sz="0" w:space="0" w:color="auto"/>
                                    <w:bottom w:val="none" w:sz="0" w:space="0" w:color="auto"/>
                                    <w:right w:val="none" w:sz="0" w:space="0" w:color="auto"/>
                                  </w:divBdr>
                                  <w:divsChild>
                                    <w:div w:id="245236938">
                                      <w:marLeft w:val="0"/>
                                      <w:marRight w:val="0"/>
                                      <w:marTop w:val="0"/>
                                      <w:marBottom w:val="0"/>
                                      <w:divBdr>
                                        <w:top w:val="none" w:sz="0" w:space="0" w:color="auto"/>
                                        <w:left w:val="none" w:sz="0" w:space="0" w:color="auto"/>
                                        <w:bottom w:val="none" w:sz="0" w:space="0" w:color="auto"/>
                                        <w:right w:val="none" w:sz="0" w:space="0" w:color="auto"/>
                                      </w:divBdr>
                                      <w:divsChild>
                                        <w:div w:id="1660577900">
                                          <w:marLeft w:val="0"/>
                                          <w:marRight w:val="0"/>
                                          <w:marTop w:val="0"/>
                                          <w:marBottom w:val="0"/>
                                          <w:divBdr>
                                            <w:top w:val="none" w:sz="0" w:space="0" w:color="auto"/>
                                            <w:left w:val="none" w:sz="0" w:space="0" w:color="auto"/>
                                            <w:bottom w:val="none" w:sz="0" w:space="0" w:color="auto"/>
                                            <w:right w:val="none" w:sz="0" w:space="0" w:color="auto"/>
                                          </w:divBdr>
                                          <w:divsChild>
                                            <w:div w:id="1197738944">
                                              <w:marLeft w:val="0"/>
                                              <w:marRight w:val="0"/>
                                              <w:marTop w:val="0"/>
                                              <w:marBottom w:val="0"/>
                                              <w:divBdr>
                                                <w:top w:val="none" w:sz="0" w:space="0" w:color="auto"/>
                                                <w:left w:val="none" w:sz="0" w:space="0" w:color="auto"/>
                                                <w:bottom w:val="none" w:sz="0" w:space="0" w:color="auto"/>
                                                <w:right w:val="none" w:sz="0" w:space="0" w:color="auto"/>
                                              </w:divBdr>
                                              <w:divsChild>
                                                <w:div w:id="14205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50533">
      <w:bodyDiv w:val="1"/>
      <w:marLeft w:val="0"/>
      <w:marRight w:val="0"/>
      <w:marTop w:val="0"/>
      <w:marBottom w:val="0"/>
      <w:divBdr>
        <w:top w:val="none" w:sz="0" w:space="0" w:color="auto"/>
        <w:left w:val="none" w:sz="0" w:space="0" w:color="auto"/>
        <w:bottom w:val="none" w:sz="0" w:space="0" w:color="auto"/>
        <w:right w:val="none" w:sz="0" w:space="0" w:color="auto"/>
      </w:divBdr>
    </w:div>
    <w:div w:id="242302099">
      <w:bodyDiv w:val="1"/>
      <w:marLeft w:val="0"/>
      <w:marRight w:val="0"/>
      <w:marTop w:val="0"/>
      <w:marBottom w:val="0"/>
      <w:divBdr>
        <w:top w:val="none" w:sz="0" w:space="0" w:color="auto"/>
        <w:left w:val="none" w:sz="0" w:space="0" w:color="auto"/>
        <w:bottom w:val="none" w:sz="0" w:space="0" w:color="auto"/>
        <w:right w:val="none" w:sz="0" w:space="0" w:color="auto"/>
      </w:divBdr>
    </w:div>
    <w:div w:id="273752888">
      <w:bodyDiv w:val="1"/>
      <w:marLeft w:val="0"/>
      <w:marRight w:val="0"/>
      <w:marTop w:val="0"/>
      <w:marBottom w:val="0"/>
      <w:divBdr>
        <w:top w:val="none" w:sz="0" w:space="0" w:color="auto"/>
        <w:left w:val="none" w:sz="0" w:space="0" w:color="auto"/>
        <w:bottom w:val="none" w:sz="0" w:space="0" w:color="auto"/>
        <w:right w:val="none" w:sz="0" w:space="0" w:color="auto"/>
      </w:divBdr>
    </w:div>
    <w:div w:id="354232541">
      <w:bodyDiv w:val="1"/>
      <w:marLeft w:val="0"/>
      <w:marRight w:val="0"/>
      <w:marTop w:val="0"/>
      <w:marBottom w:val="0"/>
      <w:divBdr>
        <w:top w:val="none" w:sz="0" w:space="0" w:color="auto"/>
        <w:left w:val="none" w:sz="0" w:space="0" w:color="auto"/>
        <w:bottom w:val="none" w:sz="0" w:space="0" w:color="auto"/>
        <w:right w:val="none" w:sz="0" w:space="0" w:color="auto"/>
      </w:divBdr>
    </w:div>
    <w:div w:id="487131044">
      <w:bodyDiv w:val="1"/>
      <w:marLeft w:val="0"/>
      <w:marRight w:val="0"/>
      <w:marTop w:val="0"/>
      <w:marBottom w:val="0"/>
      <w:divBdr>
        <w:top w:val="none" w:sz="0" w:space="0" w:color="auto"/>
        <w:left w:val="none" w:sz="0" w:space="0" w:color="auto"/>
        <w:bottom w:val="none" w:sz="0" w:space="0" w:color="auto"/>
        <w:right w:val="none" w:sz="0" w:space="0" w:color="auto"/>
      </w:divBdr>
      <w:divsChild>
        <w:div w:id="113528868">
          <w:marLeft w:val="0"/>
          <w:marRight w:val="0"/>
          <w:marTop w:val="0"/>
          <w:marBottom w:val="0"/>
          <w:divBdr>
            <w:top w:val="none" w:sz="0" w:space="0" w:color="auto"/>
            <w:left w:val="none" w:sz="0" w:space="0" w:color="auto"/>
            <w:bottom w:val="none" w:sz="0" w:space="0" w:color="auto"/>
            <w:right w:val="none" w:sz="0" w:space="0" w:color="auto"/>
          </w:divBdr>
          <w:divsChild>
            <w:div w:id="928197518">
              <w:marLeft w:val="0"/>
              <w:marRight w:val="0"/>
              <w:marTop w:val="0"/>
              <w:marBottom w:val="0"/>
              <w:divBdr>
                <w:top w:val="none" w:sz="0" w:space="0" w:color="auto"/>
                <w:left w:val="none" w:sz="0" w:space="0" w:color="auto"/>
                <w:bottom w:val="none" w:sz="0" w:space="0" w:color="auto"/>
                <w:right w:val="none" w:sz="0" w:space="0" w:color="auto"/>
              </w:divBdr>
              <w:divsChild>
                <w:div w:id="1210147298">
                  <w:marLeft w:val="0"/>
                  <w:marRight w:val="0"/>
                  <w:marTop w:val="0"/>
                  <w:marBottom w:val="0"/>
                  <w:divBdr>
                    <w:top w:val="none" w:sz="0" w:space="0" w:color="auto"/>
                    <w:left w:val="none" w:sz="0" w:space="0" w:color="auto"/>
                    <w:bottom w:val="none" w:sz="0" w:space="0" w:color="auto"/>
                    <w:right w:val="none" w:sz="0" w:space="0" w:color="auto"/>
                  </w:divBdr>
                  <w:divsChild>
                    <w:div w:id="334496206">
                      <w:marLeft w:val="0"/>
                      <w:marRight w:val="0"/>
                      <w:marTop w:val="0"/>
                      <w:marBottom w:val="0"/>
                      <w:divBdr>
                        <w:top w:val="none" w:sz="0" w:space="0" w:color="auto"/>
                        <w:left w:val="none" w:sz="0" w:space="0" w:color="auto"/>
                        <w:bottom w:val="none" w:sz="0" w:space="0" w:color="auto"/>
                        <w:right w:val="none" w:sz="0" w:space="0" w:color="auto"/>
                      </w:divBdr>
                      <w:divsChild>
                        <w:div w:id="763111507">
                          <w:marLeft w:val="0"/>
                          <w:marRight w:val="0"/>
                          <w:marTop w:val="0"/>
                          <w:marBottom w:val="0"/>
                          <w:divBdr>
                            <w:top w:val="single" w:sz="6" w:space="0" w:color="828282"/>
                            <w:left w:val="single" w:sz="6" w:space="0" w:color="828282"/>
                            <w:bottom w:val="single" w:sz="6" w:space="0" w:color="828282"/>
                            <w:right w:val="single" w:sz="6" w:space="0" w:color="828282"/>
                          </w:divBdr>
                          <w:divsChild>
                            <w:div w:id="531653663">
                              <w:marLeft w:val="0"/>
                              <w:marRight w:val="0"/>
                              <w:marTop w:val="0"/>
                              <w:marBottom w:val="0"/>
                              <w:divBdr>
                                <w:top w:val="none" w:sz="0" w:space="0" w:color="auto"/>
                                <w:left w:val="none" w:sz="0" w:space="0" w:color="auto"/>
                                <w:bottom w:val="none" w:sz="0" w:space="0" w:color="auto"/>
                                <w:right w:val="none" w:sz="0" w:space="0" w:color="auto"/>
                              </w:divBdr>
                              <w:divsChild>
                                <w:div w:id="1361588588">
                                  <w:marLeft w:val="0"/>
                                  <w:marRight w:val="0"/>
                                  <w:marTop w:val="0"/>
                                  <w:marBottom w:val="0"/>
                                  <w:divBdr>
                                    <w:top w:val="none" w:sz="0" w:space="0" w:color="auto"/>
                                    <w:left w:val="none" w:sz="0" w:space="0" w:color="auto"/>
                                    <w:bottom w:val="none" w:sz="0" w:space="0" w:color="auto"/>
                                    <w:right w:val="none" w:sz="0" w:space="0" w:color="auto"/>
                                  </w:divBdr>
                                  <w:divsChild>
                                    <w:div w:id="255676924">
                                      <w:marLeft w:val="0"/>
                                      <w:marRight w:val="0"/>
                                      <w:marTop w:val="0"/>
                                      <w:marBottom w:val="0"/>
                                      <w:divBdr>
                                        <w:top w:val="none" w:sz="0" w:space="0" w:color="auto"/>
                                        <w:left w:val="none" w:sz="0" w:space="0" w:color="auto"/>
                                        <w:bottom w:val="none" w:sz="0" w:space="0" w:color="auto"/>
                                        <w:right w:val="none" w:sz="0" w:space="0" w:color="auto"/>
                                      </w:divBdr>
                                      <w:divsChild>
                                        <w:div w:id="1961522478">
                                          <w:marLeft w:val="0"/>
                                          <w:marRight w:val="0"/>
                                          <w:marTop w:val="0"/>
                                          <w:marBottom w:val="0"/>
                                          <w:divBdr>
                                            <w:top w:val="none" w:sz="0" w:space="0" w:color="auto"/>
                                            <w:left w:val="none" w:sz="0" w:space="0" w:color="auto"/>
                                            <w:bottom w:val="none" w:sz="0" w:space="0" w:color="auto"/>
                                            <w:right w:val="none" w:sz="0" w:space="0" w:color="auto"/>
                                          </w:divBdr>
                                          <w:divsChild>
                                            <w:div w:id="1238979710">
                                              <w:marLeft w:val="0"/>
                                              <w:marRight w:val="0"/>
                                              <w:marTop w:val="0"/>
                                              <w:marBottom w:val="0"/>
                                              <w:divBdr>
                                                <w:top w:val="none" w:sz="0" w:space="0" w:color="auto"/>
                                                <w:left w:val="none" w:sz="0" w:space="0" w:color="auto"/>
                                                <w:bottom w:val="none" w:sz="0" w:space="0" w:color="auto"/>
                                                <w:right w:val="none" w:sz="0" w:space="0" w:color="auto"/>
                                              </w:divBdr>
                                              <w:divsChild>
                                                <w:div w:id="1656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347837">
      <w:bodyDiv w:val="1"/>
      <w:marLeft w:val="0"/>
      <w:marRight w:val="0"/>
      <w:marTop w:val="0"/>
      <w:marBottom w:val="0"/>
      <w:divBdr>
        <w:top w:val="none" w:sz="0" w:space="0" w:color="auto"/>
        <w:left w:val="none" w:sz="0" w:space="0" w:color="auto"/>
        <w:bottom w:val="none" w:sz="0" w:space="0" w:color="auto"/>
        <w:right w:val="none" w:sz="0" w:space="0" w:color="auto"/>
      </w:divBdr>
    </w:div>
    <w:div w:id="746339954">
      <w:bodyDiv w:val="1"/>
      <w:marLeft w:val="0"/>
      <w:marRight w:val="0"/>
      <w:marTop w:val="0"/>
      <w:marBottom w:val="0"/>
      <w:divBdr>
        <w:top w:val="none" w:sz="0" w:space="0" w:color="auto"/>
        <w:left w:val="none" w:sz="0" w:space="0" w:color="auto"/>
        <w:bottom w:val="none" w:sz="0" w:space="0" w:color="auto"/>
        <w:right w:val="none" w:sz="0" w:space="0" w:color="auto"/>
      </w:divBdr>
    </w:div>
    <w:div w:id="765004198">
      <w:bodyDiv w:val="1"/>
      <w:marLeft w:val="0"/>
      <w:marRight w:val="0"/>
      <w:marTop w:val="0"/>
      <w:marBottom w:val="0"/>
      <w:divBdr>
        <w:top w:val="none" w:sz="0" w:space="0" w:color="auto"/>
        <w:left w:val="none" w:sz="0" w:space="0" w:color="auto"/>
        <w:bottom w:val="none" w:sz="0" w:space="0" w:color="auto"/>
        <w:right w:val="none" w:sz="0" w:space="0" w:color="auto"/>
      </w:divBdr>
    </w:div>
    <w:div w:id="825973759">
      <w:bodyDiv w:val="1"/>
      <w:marLeft w:val="0"/>
      <w:marRight w:val="0"/>
      <w:marTop w:val="0"/>
      <w:marBottom w:val="0"/>
      <w:divBdr>
        <w:top w:val="none" w:sz="0" w:space="0" w:color="auto"/>
        <w:left w:val="none" w:sz="0" w:space="0" w:color="auto"/>
        <w:bottom w:val="none" w:sz="0" w:space="0" w:color="auto"/>
        <w:right w:val="none" w:sz="0" w:space="0" w:color="auto"/>
      </w:divBdr>
    </w:div>
    <w:div w:id="899054076">
      <w:bodyDiv w:val="1"/>
      <w:marLeft w:val="0"/>
      <w:marRight w:val="0"/>
      <w:marTop w:val="0"/>
      <w:marBottom w:val="0"/>
      <w:divBdr>
        <w:top w:val="none" w:sz="0" w:space="0" w:color="auto"/>
        <w:left w:val="none" w:sz="0" w:space="0" w:color="auto"/>
        <w:bottom w:val="none" w:sz="0" w:space="0" w:color="auto"/>
        <w:right w:val="none" w:sz="0" w:space="0" w:color="auto"/>
      </w:divBdr>
    </w:div>
    <w:div w:id="995107465">
      <w:bodyDiv w:val="1"/>
      <w:marLeft w:val="0"/>
      <w:marRight w:val="0"/>
      <w:marTop w:val="0"/>
      <w:marBottom w:val="0"/>
      <w:divBdr>
        <w:top w:val="none" w:sz="0" w:space="0" w:color="auto"/>
        <w:left w:val="none" w:sz="0" w:space="0" w:color="auto"/>
        <w:bottom w:val="none" w:sz="0" w:space="0" w:color="auto"/>
        <w:right w:val="none" w:sz="0" w:space="0" w:color="auto"/>
      </w:divBdr>
    </w:div>
    <w:div w:id="1106344351">
      <w:bodyDiv w:val="1"/>
      <w:marLeft w:val="0"/>
      <w:marRight w:val="0"/>
      <w:marTop w:val="0"/>
      <w:marBottom w:val="0"/>
      <w:divBdr>
        <w:top w:val="none" w:sz="0" w:space="0" w:color="auto"/>
        <w:left w:val="none" w:sz="0" w:space="0" w:color="auto"/>
        <w:bottom w:val="none" w:sz="0" w:space="0" w:color="auto"/>
        <w:right w:val="none" w:sz="0" w:space="0" w:color="auto"/>
      </w:divBdr>
    </w:div>
    <w:div w:id="13711099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813">
          <w:marLeft w:val="0"/>
          <w:marRight w:val="0"/>
          <w:marTop w:val="0"/>
          <w:marBottom w:val="0"/>
          <w:divBdr>
            <w:top w:val="none" w:sz="0" w:space="0" w:color="auto"/>
            <w:left w:val="none" w:sz="0" w:space="0" w:color="auto"/>
            <w:bottom w:val="none" w:sz="0" w:space="0" w:color="auto"/>
            <w:right w:val="none" w:sz="0" w:space="0" w:color="auto"/>
          </w:divBdr>
          <w:divsChild>
            <w:div w:id="1186868367">
              <w:marLeft w:val="0"/>
              <w:marRight w:val="0"/>
              <w:marTop w:val="0"/>
              <w:marBottom w:val="0"/>
              <w:divBdr>
                <w:top w:val="none" w:sz="0" w:space="0" w:color="auto"/>
                <w:left w:val="none" w:sz="0" w:space="0" w:color="auto"/>
                <w:bottom w:val="none" w:sz="0" w:space="0" w:color="auto"/>
                <w:right w:val="none" w:sz="0" w:space="0" w:color="auto"/>
              </w:divBdr>
              <w:divsChild>
                <w:div w:id="1230847569">
                  <w:marLeft w:val="0"/>
                  <w:marRight w:val="0"/>
                  <w:marTop w:val="0"/>
                  <w:marBottom w:val="0"/>
                  <w:divBdr>
                    <w:top w:val="none" w:sz="0" w:space="0" w:color="auto"/>
                    <w:left w:val="none" w:sz="0" w:space="0" w:color="auto"/>
                    <w:bottom w:val="none" w:sz="0" w:space="0" w:color="auto"/>
                    <w:right w:val="none" w:sz="0" w:space="0" w:color="auto"/>
                  </w:divBdr>
                  <w:divsChild>
                    <w:div w:id="1816986282">
                      <w:marLeft w:val="0"/>
                      <w:marRight w:val="0"/>
                      <w:marTop w:val="0"/>
                      <w:marBottom w:val="0"/>
                      <w:divBdr>
                        <w:top w:val="none" w:sz="0" w:space="0" w:color="auto"/>
                        <w:left w:val="none" w:sz="0" w:space="0" w:color="auto"/>
                        <w:bottom w:val="none" w:sz="0" w:space="0" w:color="auto"/>
                        <w:right w:val="none" w:sz="0" w:space="0" w:color="auto"/>
                      </w:divBdr>
                      <w:divsChild>
                        <w:div w:id="1225339356">
                          <w:marLeft w:val="0"/>
                          <w:marRight w:val="0"/>
                          <w:marTop w:val="0"/>
                          <w:marBottom w:val="0"/>
                          <w:divBdr>
                            <w:top w:val="single" w:sz="6" w:space="0" w:color="828282"/>
                            <w:left w:val="single" w:sz="6" w:space="0" w:color="828282"/>
                            <w:bottom w:val="single" w:sz="6" w:space="0" w:color="828282"/>
                            <w:right w:val="single" w:sz="6" w:space="0" w:color="828282"/>
                          </w:divBdr>
                          <w:divsChild>
                            <w:div w:id="1660183731">
                              <w:marLeft w:val="0"/>
                              <w:marRight w:val="0"/>
                              <w:marTop w:val="0"/>
                              <w:marBottom w:val="0"/>
                              <w:divBdr>
                                <w:top w:val="none" w:sz="0" w:space="0" w:color="auto"/>
                                <w:left w:val="none" w:sz="0" w:space="0" w:color="auto"/>
                                <w:bottom w:val="none" w:sz="0" w:space="0" w:color="auto"/>
                                <w:right w:val="none" w:sz="0" w:space="0" w:color="auto"/>
                              </w:divBdr>
                              <w:divsChild>
                                <w:div w:id="1848445902">
                                  <w:marLeft w:val="0"/>
                                  <w:marRight w:val="0"/>
                                  <w:marTop w:val="0"/>
                                  <w:marBottom w:val="0"/>
                                  <w:divBdr>
                                    <w:top w:val="none" w:sz="0" w:space="0" w:color="auto"/>
                                    <w:left w:val="none" w:sz="0" w:space="0" w:color="auto"/>
                                    <w:bottom w:val="none" w:sz="0" w:space="0" w:color="auto"/>
                                    <w:right w:val="none" w:sz="0" w:space="0" w:color="auto"/>
                                  </w:divBdr>
                                  <w:divsChild>
                                    <w:div w:id="226260976">
                                      <w:marLeft w:val="0"/>
                                      <w:marRight w:val="0"/>
                                      <w:marTop w:val="0"/>
                                      <w:marBottom w:val="0"/>
                                      <w:divBdr>
                                        <w:top w:val="none" w:sz="0" w:space="0" w:color="auto"/>
                                        <w:left w:val="none" w:sz="0" w:space="0" w:color="auto"/>
                                        <w:bottom w:val="none" w:sz="0" w:space="0" w:color="auto"/>
                                        <w:right w:val="none" w:sz="0" w:space="0" w:color="auto"/>
                                      </w:divBdr>
                                      <w:divsChild>
                                        <w:div w:id="1704747672">
                                          <w:marLeft w:val="0"/>
                                          <w:marRight w:val="0"/>
                                          <w:marTop w:val="0"/>
                                          <w:marBottom w:val="0"/>
                                          <w:divBdr>
                                            <w:top w:val="none" w:sz="0" w:space="0" w:color="auto"/>
                                            <w:left w:val="none" w:sz="0" w:space="0" w:color="auto"/>
                                            <w:bottom w:val="none" w:sz="0" w:space="0" w:color="auto"/>
                                            <w:right w:val="none" w:sz="0" w:space="0" w:color="auto"/>
                                          </w:divBdr>
                                          <w:divsChild>
                                            <w:div w:id="1705711884">
                                              <w:marLeft w:val="0"/>
                                              <w:marRight w:val="0"/>
                                              <w:marTop w:val="0"/>
                                              <w:marBottom w:val="0"/>
                                              <w:divBdr>
                                                <w:top w:val="none" w:sz="0" w:space="0" w:color="auto"/>
                                                <w:left w:val="none" w:sz="0" w:space="0" w:color="auto"/>
                                                <w:bottom w:val="none" w:sz="0" w:space="0" w:color="auto"/>
                                                <w:right w:val="none" w:sz="0" w:space="0" w:color="auto"/>
                                              </w:divBdr>
                                              <w:divsChild>
                                                <w:div w:id="10855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8794">
      <w:bodyDiv w:val="1"/>
      <w:marLeft w:val="0"/>
      <w:marRight w:val="0"/>
      <w:marTop w:val="0"/>
      <w:marBottom w:val="0"/>
      <w:divBdr>
        <w:top w:val="none" w:sz="0" w:space="0" w:color="auto"/>
        <w:left w:val="none" w:sz="0" w:space="0" w:color="auto"/>
        <w:bottom w:val="none" w:sz="0" w:space="0" w:color="auto"/>
        <w:right w:val="none" w:sz="0" w:space="0" w:color="auto"/>
      </w:divBdr>
    </w:div>
    <w:div w:id="1465931045">
      <w:bodyDiv w:val="1"/>
      <w:marLeft w:val="0"/>
      <w:marRight w:val="0"/>
      <w:marTop w:val="0"/>
      <w:marBottom w:val="0"/>
      <w:divBdr>
        <w:top w:val="none" w:sz="0" w:space="0" w:color="auto"/>
        <w:left w:val="none" w:sz="0" w:space="0" w:color="auto"/>
        <w:bottom w:val="none" w:sz="0" w:space="0" w:color="auto"/>
        <w:right w:val="none" w:sz="0" w:space="0" w:color="auto"/>
      </w:divBdr>
    </w:div>
    <w:div w:id="1529904026">
      <w:bodyDiv w:val="1"/>
      <w:marLeft w:val="0"/>
      <w:marRight w:val="0"/>
      <w:marTop w:val="0"/>
      <w:marBottom w:val="0"/>
      <w:divBdr>
        <w:top w:val="none" w:sz="0" w:space="0" w:color="auto"/>
        <w:left w:val="none" w:sz="0" w:space="0" w:color="auto"/>
        <w:bottom w:val="none" w:sz="0" w:space="0" w:color="auto"/>
        <w:right w:val="none" w:sz="0" w:space="0" w:color="auto"/>
      </w:divBdr>
    </w:div>
    <w:div w:id="1596087705">
      <w:bodyDiv w:val="1"/>
      <w:marLeft w:val="0"/>
      <w:marRight w:val="0"/>
      <w:marTop w:val="0"/>
      <w:marBottom w:val="0"/>
      <w:divBdr>
        <w:top w:val="none" w:sz="0" w:space="0" w:color="auto"/>
        <w:left w:val="none" w:sz="0" w:space="0" w:color="auto"/>
        <w:bottom w:val="none" w:sz="0" w:space="0" w:color="auto"/>
        <w:right w:val="none" w:sz="0" w:space="0" w:color="auto"/>
      </w:divBdr>
      <w:divsChild>
        <w:div w:id="680468678">
          <w:marLeft w:val="0"/>
          <w:marRight w:val="0"/>
          <w:marTop w:val="0"/>
          <w:marBottom w:val="0"/>
          <w:divBdr>
            <w:top w:val="none" w:sz="0" w:space="0" w:color="auto"/>
            <w:left w:val="none" w:sz="0" w:space="0" w:color="auto"/>
            <w:bottom w:val="none" w:sz="0" w:space="0" w:color="auto"/>
            <w:right w:val="none" w:sz="0" w:space="0" w:color="auto"/>
          </w:divBdr>
          <w:divsChild>
            <w:div w:id="1099720969">
              <w:marLeft w:val="0"/>
              <w:marRight w:val="0"/>
              <w:marTop w:val="0"/>
              <w:marBottom w:val="0"/>
              <w:divBdr>
                <w:top w:val="none" w:sz="0" w:space="0" w:color="auto"/>
                <w:left w:val="none" w:sz="0" w:space="0" w:color="auto"/>
                <w:bottom w:val="none" w:sz="0" w:space="0" w:color="auto"/>
                <w:right w:val="none" w:sz="0" w:space="0" w:color="auto"/>
              </w:divBdr>
              <w:divsChild>
                <w:div w:id="1945769390">
                  <w:marLeft w:val="0"/>
                  <w:marRight w:val="0"/>
                  <w:marTop w:val="0"/>
                  <w:marBottom w:val="0"/>
                  <w:divBdr>
                    <w:top w:val="none" w:sz="0" w:space="0" w:color="auto"/>
                    <w:left w:val="none" w:sz="0" w:space="0" w:color="auto"/>
                    <w:bottom w:val="none" w:sz="0" w:space="0" w:color="auto"/>
                    <w:right w:val="none" w:sz="0" w:space="0" w:color="auto"/>
                  </w:divBdr>
                  <w:divsChild>
                    <w:div w:id="1453209784">
                      <w:marLeft w:val="0"/>
                      <w:marRight w:val="0"/>
                      <w:marTop w:val="0"/>
                      <w:marBottom w:val="0"/>
                      <w:divBdr>
                        <w:top w:val="none" w:sz="0" w:space="0" w:color="auto"/>
                        <w:left w:val="none" w:sz="0" w:space="0" w:color="auto"/>
                        <w:bottom w:val="none" w:sz="0" w:space="0" w:color="auto"/>
                        <w:right w:val="none" w:sz="0" w:space="0" w:color="auto"/>
                      </w:divBdr>
                      <w:divsChild>
                        <w:div w:id="176769388">
                          <w:marLeft w:val="0"/>
                          <w:marRight w:val="0"/>
                          <w:marTop w:val="0"/>
                          <w:marBottom w:val="0"/>
                          <w:divBdr>
                            <w:top w:val="single" w:sz="6" w:space="0" w:color="828282"/>
                            <w:left w:val="single" w:sz="6" w:space="0" w:color="828282"/>
                            <w:bottom w:val="single" w:sz="6" w:space="0" w:color="828282"/>
                            <w:right w:val="single" w:sz="6" w:space="0" w:color="828282"/>
                          </w:divBdr>
                          <w:divsChild>
                            <w:div w:id="1688173597">
                              <w:marLeft w:val="0"/>
                              <w:marRight w:val="0"/>
                              <w:marTop w:val="0"/>
                              <w:marBottom w:val="0"/>
                              <w:divBdr>
                                <w:top w:val="none" w:sz="0" w:space="0" w:color="auto"/>
                                <w:left w:val="none" w:sz="0" w:space="0" w:color="auto"/>
                                <w:bottom w:val="none" w:sz="0" w:space="0" w:color="auto"/>
                                <w:right w:val="none" w:sz="0" w:space="0" w:color="auto"/>
                              </w:divBdr>
                              <w:divsChild>
                                <w:div w:id="1098209906">
                                  <w:marLeft w:val="0"/>
                                  <w:marRight w:val="0"/>
                                  <w:marTop w:val="0"/>
                                  <w:marBottom w:val="0"/>
                                  <w:divBdr>
                                    <w:top w:val="none" w:sz="0" w:space="0" w:color="auto"/>
                                    <w:left w:val="none" w:sz="0" w:space="0" w:color="auto"/>
                                    <w:bottom w:val="none" w:sz="0" w:space="0" w:color="auto"/>
                                    <w:right w:val="none" w:sz="0" w:space="0" w:color="auto"/>
                                  </w:divBdr>
                                  <w:divsChild>
                                    <w:div w:id="1307201797">
                                      <w:marLeft w:val="0"/>
                                      <w:marRight w:val="0"/>
                                      <w:marTop w:val="0"/>
                                      <w:marBottom w:val="0"/>
                                      <w:divBdr>
                                        <w:top w:val="none" w:sz="0" w:space="0" w:color="auto"/>
                                        <w:left w:val="none" w:sz="0" w:space="0" w:color="auto"/>
                                        <w:bottom w:val="none" w:sz="0" w:space="0" w:color="auto"/>
                                        <w:right w:val="none" w:sz="0" w:space="0" w:color="auto"/>
                                      </w:divBdr>
                                      <w:divsChild>
                                        <w:div w:id="2045249769">
                                          <w:marLeft w:val="0"/>
                                          <w:marRight w:val="0"/>
                                          <w:marTop w:val="0"/>
                                          <w:marBottom w:val="0"/>
                                          <w:divBdr>
                                            <w:top w:val="none" w:sz="0" w:space="0" w:color="auto"/>
                                            <w:left w:val="none" w:sz="0" w:space="0" w:color="auto"/>
                                            <w:bottom w:val="none" w:sz="0" w:space="0" w:color="auto"/>
                                            <w:right w:val="none" w:sz="0" w:space="0" w:color="auto"/>
                                          </w:divBdr>
                                          <w:divsChild>
                                            <w:div w:id="428477314">
                                              <w:marLeft w:val="0"/>
                                              <w:marRight w:val="0"/>
                                              <w:marTop w:val="0"/>
                                              <w:marBottom w:val="0"/>
                                              <w:divBdr>
                                                <w:top w:val="none" w:sz="0" w:space="0" w:color="auto"/>
                                                <w:left w:val="none" w:sz="0" w:space="0" w:color="auto"/>
                                                <w:bottom w:val="none" w:sz="0" w:space="0" w:color="auto"/>
                                                <w:right w:val="none" w:sz="0" w:space="0" w:color="auto"/>
                                              </w:divBdr>
                                              <w:divsChild>
                                                <w:div w:id="10168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0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legislation.gov.au" TargetMode="External"/><Relationship Id="rId26" Type="http://schemas.openxmlformats.org/officeDocument/2006/relationships/hyperlink" Target="http://www.legislation.gov.au" TargetMode="Externa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yperlink" Target="http://www.legislation.gov.au" TargetMode="External"/><Relationship Id="rId55" Type="http://schemas.openxmlformats.org/officeDocument/2006/relationships/hyperlink" Target="http://www.legislation.gov.au" TargetMode="External"/><Relationship Id="rId63" Type="http://schemas.openxmlformats.org/officeDocument/2006/relationships/header" Target="header30.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legislation.gov.au" TargetMode="External"/><Relationship Id="rId32" Type="http://schemas.openxmlformats.org/officeDocument/2006/relationships/header" Target="header9.xm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yperlink" Target="http://www.legislation.gov.au" TargetMode="External"/><Relationship Id="rId53" Type="http://schemas.openxmlformats.org/officeDocument/2006/relationships/header" Target="header22.xml"/><Relationship Id="rId58" Type="http://schemas.openxmlformats.org/officeDocument/2006/relationships/footer" Target="footer8.xml"/><Relationship Id="rId66" Type="http://schemas.openxmlformats.org/officeDocument/2006/relationships/header" Target="header3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5.xml"/><Relationship Id="rId61" Type="http://schemas.openxmlformats.org/officeDocument/2006/relationships/header" Target="header28.xml"/><Relationship Id="rId10" Type="http://schemas.openxmlformats.org/officeDocument/2006/relationships/webSettings" Target="webSettings.xml"/><Relationship Id="rId19" Type="http://schemas.openxmlformats.org/officeDocument/2006/relationships/hyperlink" Target="http://www.legislation.gov.au" TargetMode="External"/><Relationship Id="rId31" Type="http://schemas.openxmlformats.org/officeDocument/2006/relationships/hyperlink" Target="http://www.legislation.gov.au" TargetMode="Externa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7.xml"/><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legislation.gov.au" TargetMode="External"/><Relationship Id="rId30" Type="http://schemas.openxmlformats.org/officeDocument/2006/relationships/header" Target="header8.xml"/><Relationship Id="rId35" Type="http://schemas.openxmlformats.org/officeDocument/2006/relationships/header" Target="header12.xml"/><Relationship Id="rId43" Type="http://schemas.openxmlformats.org/officeDocument/2006/relationships/footer" Target="footer6.xml"/><Relationship Id="rId48" Type="http://schemas.openxmlformats.org/officeDocument/2006/relationships/footer" Target="footer7.xml"/><Relationship Id="rId56" Type="http://schemas.openxmlformats.org/officeDocument/2006/relationships/header" Target="header24.xml"/><Relationship Id="rId64" Type="http://schemas.openxmlformats.org/officeDocument/2006/relationships/header" Target="header31.xml"/><Relationship Id="rId8" Type="http://schemas.microsoft.com/office/2007/relationships/stylesWithEffects" Target="stylesWithEffects.xml"/><Relationship Id="rId51" Type="http://schemas.openxmlformats.org/officeDocument/2006/relationships/hyperlink" Target="http://www.legislatio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legislation.gov.au" TargetMode="External"/><Relationship Id="rId25" Type="http://schemas.openxmlformats.org/officeDocument/2006/relationships/hyperlink" Target="http://www.legislation.gov.au" TargetMode="External"/><Relationship Id="rId33" Type="http://schemas.openxmlformats.org/officeDocument/2006/relationships/header" Target="header10.xml"/><Relationship Id="rId38" Type="http://schemas.openxmlformats.org/officeDocument/2006/relationships/footer" Target="footer4.xml"/><Relationship Id="rId46" Type="http://schemas.openxmlformats.org/officeDocument/2006/relationships/header" Target="header18.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A4520952/document/versions/latest</ObjectiveID>
    <RecordNumber xmlns="da7a9ac0-bc47-4684-84e6-3a8e9ac80c12">R20170000516993</RecordNumber>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E345-F821-47EC-A61E-7BA58BA1336B}"/>
</file>

<file path=customXml/itemProps2.xml><?xml version="1.0" encoding="utf-8"?>
<ds:datastoreItem xmlns:ds="http://schemas.openxmlformats.org/officeDocument/2006/customXml" ds:itemID="{9126D915-F38D-4326-901C-E2CAEE61075A}"/>
</file>

<file path=customXml/itemProps3.xml><?xml version="1.0" encoding="utf-8"?>
<ds:datastoreItem xmlns:ds="http://schemas.openxmlformats.org/officeDocument/2006/customXml" ds:itemID="{FD330B80-7154-49DA-8EB5-08FFF39B29EA}"/>
</file>

<file path=customXml/itemProps4.xml><?xml version="1.0" encoding="utf-8"?>
<ds:datastoreItem xmlns:ds="http://schemas.openxmlformats.org/officeDocument/2006/customXml" ds:itemID="{1579EA6A-0C64-44C3-AFBD-AE5904BABD51}"/>
</file>

<file path=customXml/itemProps5.xml><?xml version="1.0" encoding="utf-8"?>
<ds:datastoreItem xmlns:ds="http://schemas.openxmlformats.org/officeDocument/2006/customXml" ds:itemID="{38B0E509-6AE2-41A1-9D88-FB87FD40CB57}"/>
</file>

<file path=docProps/app.xml><?xml version="1.0" encoding="utf-8"?>
<Properties xmlns="http://schemas.openxmlformats.org/officeDocument/2006/extended-properties" xmlns:vt="http://schemas.openxmlformats.org/officeDocument/2006/docPropsVTypes">
  <Template>ASIC Reg Docs Template.dotm</Template>
  <TotalTime>0</TotalTime>
  <Pages>162</Pages>
  <Words>51763</Words>
  <Characters>295052</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ASIC Market Integrity Rules (Securities Markets) 2017</vt:lpstr>
    </vt:vector>
  </TitlesOfParts>
  <Company>ASIC</Company>
  <LinksUpToDate>false</LinksUpToDate>
  <CharactersWithSpaces>346123</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(Securities Markets) 2017</dc:title>
  <dc:subject>ASIC Market Integrity Rules (Securities Markets) 2017</dc:subject>
  <dc:creator>ASIC</dc:creator>
  <cp:keywords>ASIC Market Integrity Rules (Securities Markets) 2017</cp:keywords>
  <cp:lastModifiedBy>andrew.templer</cp:lastModifiedBy>
  <cp:revision>3</cp:revision>
  <cp:lastPrinted>2016-12-12T01:11:00Z</cp:lastPrinted>
  <dcterms:created xsi:type="dcterms:W3CDTF">2017-09-27T04:47:00Z</dcterms:created>
  <dcterms:modified xsi:type="dcterms:W3CDTF">2017-11-13T07:29:00Z</dcterms:modified>
  <cp:category>ASIC Market Integrity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(Securities Markets) 2017</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RG short</vt:lpwstr>
  </property>
  <property fmtid="{D5CDD505-2E9C-101B-9397-08002B2CF9AE}" pid="7" name="ContentTypeId">
    <vt:lpwstr>0x010100B5F685A1365F544391EF8C813B164F3A020090553A21EA684046B51DC52485416B49</vt:lpwstr>
  </property>
  <property fmtid="{D5CDD505-2E9C-101B-9397-08002B2CF9AE}" pid="8" name="SecurityClassification">
    <vt:lpwstr>6;#Sensitive|19fd2cb8-3e97-4464-ae71-8c2c2095d028</vt:lpwstr>
  </property>
  <property fmtid="{D5CDD505-2E9C-101B-9397-08002B2CF9AE}" pid="9" name="RecordPoint_WorkflowType">
    <vt:lpwstr>ActiveSubmitStub</vt:lpwstr>
  </property>
  <property fmtid="{D5CDD505-2E9C-101B-9397-08002B2CF9AE}" pid="10" name="MIGCrossTeamProjectDocumentType">
    <vt:lpwstr/>
  </property>
  <property fmtid="{D5CDD505-2E9C-101B-9397-08002B2CF9AE}" pid="11" name="RecordPoint_SubmissionCompleted">
    <vt:lpwstr>2017-11-13T18:30:23.0876405+11:00</vt:lpwstr>
  </property>
  <property fmtid="{D5CDD505-2E9C-101B-9397-08002B2CF9AE}" pid="12" name="RecordPoint_ActiveItemUniqueId">
    <vt:lpwstr>{91cefc89-4120-4757-8c40-6748967c4c97}</vt:lpwstr>
  </property>
  <property fmtid="{D5CDD505-2E9C-101B-9397-08002B2CF9AE}" pid="13" name="RecordPoint_ActiveItemWebId">
    <vt:lpwstr>{7b4e6043-60cd-47eb-8e5e-dfdfe6d1e794}</vt:lpwstr>
  </property>
  <property fmtid="{D5CDD505-2E9C-101B-9397-08002B2CF9AE}" pid="14" name="RecordPoint_ActiveItemSiteId">
    <vt:lpwstr>{141977cf-0b3b-457f-befe-91e13bfc4f18}</vt:lpwstr>
  </property>
  <property fmtid="{D5CDD505-2E9C-101B-9397-08002B2CF9AE}" pid="15" name="RecordPoint_ActiveItemListId">
    <vt:lpwstr>{4f6d1bd9-c848-4930-b26f-b3106282762c}</vt:lpwstr>
  </property>
  <property fmtid="{D5CDD505-2E9C-101B-9397-08002B2CF9AE}" pid="16" name="RecordPoint_RecordNumberSubmitted">
    <vt:lpwstr>R20170000516993</vt:lpwstr>
  </property>
</Properties>
</file>