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F66C" w14:textId="0BEFA908" w:rsidR="000117D6" w:rsidRPr="005A2A5F" w:rsidRDefault="000117D6" w:rsidP="000117D6">
      <w:pPr>
        <w:pStyle w:val="Bodytextplain"/>
        <w:spacing w:before="840" w:after="2400"/>
        <w:ind w:left="0"/>
      </w:pPr>
      <w:bookmarkStart w:id="0" w:name="_Hlk99453076"/>
      <w:bookmarkStart w:id="1" w:name="_Hlk99450575"/>
      <w:r w:rsidRPr="005A2A5F">
        <w:rPr>
          <w:noProof/>
        </w:rPr>
        <w:drawing>
          <wp:inline distT="0" distB="0" distL="0" distR="0" wp14:anchorId="2242517F" wp14:editId="653D3AD1">
            <wp:extent cx="5759450" cy="809625"/>
            <wp:effectExtent l="0" t="0" r="0" b="9525"/>
            <wp:docPr id="432" name="Picture 43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wealth Coat of Arms and ASI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809625"/>
                    </a:xfrm>
                    <a:prstGeom prst="rect">
                      <a:avLst/>
                    </a:prstGeom>
                    <a:noFill/>
                    <a:ln>
                      <a:noFill/>
                    </a:ln>
                  </pic:spPr>
                </pic:pic>
              </a:graphicData>
            </a:graphic>
          </wp:inline>
        </w:drawing>
      </w:r>
    </w:p>
    <w:p w14:paraId="41B1D418" w14:textId="77777777" w:rsidR="00D66590" w:rsidRPr="005A2A5F" w:rsidRDefault="00D66590" w:rsidP="00D66590">
      <w:pPr>
        <w:pStyle w:val="DescriptorRG"/>
        <w:pBdr>
          <w:top w:val="none" w:sz="0" w:space="0" w:color="auto"/>
          <w:left w:val="none" w:sz="0" w:space="0" w:color="auto"/>
          <w:bottom w:val="none" w:sz="0" w:space="0" w:color="auto"/>
          <w:right w:val="none" w:sz="0" w:space="0" w:color="auto"/>
        </w:pBdr>
        <w:shd w:val="clear" w:color="auto" w:fill="auto"/>
      </w:pPr>
      <w:bookmarkStart w:id="2" w:name="_Ref152644852"/>
      <w:bookmarkEnd w:id="2"/>
    </w:p>
    <w:bookmarkStart w:id="3" w:name="_Hlk99453028"/>
    <w:bookmarkStart w:id="4" w:name="_Hlk99453014"/>
    <w:p w14:paraId="3E4576E7" w14:textId="08E931CC" w:rsidR="00914A5A" w:rsidRPr="005A2A5F" w:rsidRDefault="0001720F" w:rsidP="00914A5A">
      <w:pPr>
        <w:ind w:left="2268"/>
        <w:rPr>
          <w:rFonts w:ascii="Arial" w:hAnsi="Arial" w:cs="Arial"/>
          <w:b/>
          <w:sz w:val="48"/>
          <w:szCs w:val="48"/>
        </w:rPr>
      </w:pPr>
      <w:r w:rsidRPr="005A2A5F">
        <w:rPr>
          <w:rFonts w:ascii="Arial" w:hAnsi="Arial" w:cs="Arial"/>
          <w:b/>
          <w:sz w:val="48"/>
          <w:szCs w:val="48"/>
        </w:rPr>
        <w:fldChar w:fldCharType="begin"/>
      </w:r>
      <w:r w:rsidRPr="005A2A5F">
        <w:rPr>
          <w:rFonts w:ascii="Arial" w:hAnsi="Arial" w:cs="Arial"/>
          <w:b/>
          <w:sz w:val="48"/>
          <w:szCs w:val="48"/>
        </w:rPr>
        <w:instrText xml:space="preserve"> DOCPROPERTY  "Document title"  \* MERGEFORMAT </w:instrText>
      </w:r>
      <w:r w:rsidRPr="005A2A5F">
        <w:rPr>
          <w:rFonts w:ascii="Arial" w:hAnsi="Arial" w:cs="Arial"/>
          <w:b/>
          <w:sz w:val="48"/>
          <w:szCs w:val="48"/>
        </w:rPr>
        <w:fldChar w:fldCharType="separate"/>
      </w:r>
      <w:r w:rsidR="00F76EA9" w:rsidRPr="005A2A5F">
        <w:rPr>
          <w:rFonts w:ascii="Arial" w:hAnsi="Arial" w:cs="Arial"/>
          <w:b/>
          <w:sz w:val="48"/>
          <w:szCs w:val="48"/>
        </w:rPr>
        <w:t>ASIC Market Integrity Rules (Futures Markets) 2017</w:t>
      </w:r>
      <w:r w:rsidRPr="005A2A5F">
        <w:rPr>
          <w:rFonts w:ascii="Arial" w:hAnsi="Arial" w:cs="Arial"/>
          <w:b/>
          <w:sz w:val="48"/>
          <w:szCs w:val="48"/>
        </w:rPr>
        <w:fldChar w:fldCharType="end"/>
      </w:r>
      <w:r w:rsidR="00914A5A" w:rsidRPr="005A2A5F">
        <w:rPr>
          <w:rFonts w:ascii="Arial" w:hAnsi="Arial" w:cs="Arial"/>
          <w:b/>
          <w:sz w:val="48"/>
          <w:szCs w:val="48"/>
        </w:rPr>
        <w:t xml:space="preserve"> </w:t>
      </w:r>
    </w:p>
    <w:bookmarkEnd w:id="3"/>
    <w:p w14:paraId="1EB0C845" w14:textId="35129276" w:rsidR="00F67A34" w:rsidRPr="005A2A5F" w:rsidRDefault="00F67A34" w:rsidP="00C9423A">
      <w:r w:rsidRPr="005A2A5F">
        <w:rPr>
          <w:rFonts w:ascii="Arial" w:hAnsi="Arial" w:cs="Arial"/>
          <w:sz w:val="24"/>
          <w:szCs w:val="24"/>
        </w:rPr>
        <w:tab/>
      </w:r>
      <w:r w:rsidRPr="005A2A5F">
        <w:rPr>
          <w:rFonts w:ascii="Arial" w:hAnsi="Arial" w:cs="Arial"/>
          <w:sz w:val="24"/>
          <w:szCs w:val="24"/>
        </w:rPr>
        <w:tab/>
      </w:r>
      <w:r w:rsidRPr="005A2A5F">
        <w:rPr>
          <w:rFonts w:ascii="Arial" w:hAnsi="Arial" w:cs="Arial"/>
          <w:sz w:val="24"/>
          <w:szCs w:val="24"/>
        </w:rPr>
        <w:tab/>
      </w:r>
      <w:r w:rsidRPr="005A2A5F">
        <w:tab/>
      </w:r>
    </w:p>
    <w:p w14:paraId="5E1AF6E9" w14:textId="77777777" w:rsidR="006931A0" w:rsidRPr="005A2A5F" w:rsidRDefault="006931A0" w:rsidP="006931A0">
      <w:pPr>
        <w:pStyle w:val="Heading3"/>
        <w:ind w:left="1548" w:firstLine="720"/>
        <w:rPr>
          <w:rFonts w:ascii="Arial" w:hAnsi="Arial" w:cs="Arial"/>
          <w:color w:val="auto"/>
          <w:sz w:val="24"/>
          <w:szCs w:val="24"/>
        </w:rPr>
      </w:pPr>
      <w:r w:rsidRPr="005A2A5F">
        <w:rPr>
          <w:rFonts w:ascii="Arial" w:hAnsi="Arial" w:cs="Arial"/>
          <w:color w:val="auto"/>
          <w:sz w:val="24"/>
          <w:szCs w:val="24"/>
        </w:rPr>
        <w:t>About this compilation</w:t>
      </w:r>
    </w:p>
    <w:p w14:paraId="4B7F30DF" w14:textId="0DB9F9F8" w:rsidR="006931A0" w:rsidRPr="005A2A5F" w:rsidRDefault="006931A0" w:rsidP="006931A0">
      <w:pPr>
        <w:keepNext/>
        <w:spacing w:before="280" w:after="0" w:line="280" w:lineRule="atLeast"/>
        <w:ind w:left="2268"/>
        <w:outlineLvl w:val="3"/>
        <w:rPr>
          <w:b/>
          <w:sz w:val="24"/>
          <w:szCs w:val="24"/>
        </w:rPr>
      </w:pPr>
      <w:r w:rsidRPr="005A2A5F">
        <w:rPr>
          <w:b/>
          <w:sz w:val="24"/>
          <w:szCs w:val="24"/>
        </w:rPr>
        <w:t xml:space="preserve">Compilation No. </w:t>
      </w:r>
      <w:r w:rsidR="00D82665">
        <w:rPr>
          <w:b/>
          <w:sz w:val="24"/>
          <w:szCs w:val="24"/>
        </w:rPr>
        <w:t>3</w:t>
      </w:r>
    </w:p>
    <w:p w14:paraId="6982A7E3" w14:textId="77777777" w:rsidR="006931A0" w:rsidRPr="005A2A5F" w:rsidRDefault="006931A0" w:rsidP="006931A0"/>
    <w:p w14:paraId="546F973D" w14:textId="3EE47155" w:rsidR="006931A0" w:rsidRPr="005A2A5F" w:rsidRDefault="006931A0" w:rsidP="006931A0">
      <w:pPr>
        <w:pStyle w:val="Bodytextplain"/>
      </w:pPr>
      <w:r w:rsidRPr="005A2A5F">
        <w:t xml:space="preserve">This is a compilation of ASIC Market Integrity Rules (Futures Markets) 2017 as in force on </w:t>
      </w:r>
      <w:r w:rsidR="00D82665">
        <w:t>6</w:t>
      </w:r>
      <w:r w:rsidRPr="005A2A5F">
        <w:t xml:space="preserve"> </w:t>
      </w:r>
      <w:r w:rsidR="00D82665">
        <w:t>April</w:t>
      </w:r>
      <w:r w:rsidRPr="005A2A5F">
        <w:t xml:space="preserve"> 2022.  It includes any commenced amendment affecting the legislative instrument to that date. </w:t>
      </w:r>
    </w:p>
    <w:p w14:paraId="5809EEF4" w14:textId="77777777" w:rsidR="006931A0" w:rsidRPr="005A2A5F" w:rsidRDefault="006931A0" w:rsidP="006931A0">
      <w:pPr>
        <w:pStyle w:val="Bodytextplain"/>
      </w:pPr>
      <w:r w:rsidRPr="005A2A5F">
        <w:t>This compilation was prepared by the Australian Securities and Investments Commission.</w:t>
      </w:r>
    </w:p>
    <w:p w14:paraId="1020E0C8" w14:textId="77777777" w:rsidR="006931A0" w:rsidRPr="005A2A5F" w:rsidRDefault="006931A0" w:rsidP="006931A0">
      <w:pPr>
        <w:pStyle w:val="Bodytextplain"/>
      </w:pPr>
    </w:p>
    <w:p w14:paraId="585C1FD6" w14:textId="77777777" w:rsidR="006931A0" w:rsidRPr="005A2A5F" w:rsidRDefault="006931A0" w:rsidP="006931A0">
      <w:pPr>
        <w:ind w:left="2268"/>
        <w:rPr>
          <w:b/>
          <w:sz w:val="24"/>
          <w:szCs w:val="24"/>
        </w:rPr>
      </w:pPr>
      <w:r w:rsidRPr="005A2A5F">
        <w:t xml:space="preserve">The notes at the end of this compilation (the </w:t>
      </w:r>
      <w:r w:rsidRPr="005A2A5F">
        <w:rPr>
          <w:b/>
          <w:i/>
        </w:rPr>
        <w:t>endnotes</w:t>
      </w:r>
      <w:r w:rsidRPr="005A2A5F">
        <w:t>) include information about amending instruments and the amendment history of each amended provision.</w:t>
      </w:r>
    </w:p>
    <w:bookmarkEnd w:id="4"/>
    <w:bookmarkEnd w:id="0"/>
    <w:p w14:paraId="6C0CA830" w14:textId="471C71F0" w:rsidR="0001720F" w:rsidRPr="005A2A5F" w:rsidRDefault="0001720F" w:rsidP="00D66590">
      <w:pPr>
        <w:ind w:left="2268"/>
        <w:rPr>
          <w:rFonts w:ascii="Arial" w:hAnsi="Arial" w:cs="Arial"/>
          <w:b/>
          <w:sz w:val="48"/>
          <w:szCs w:val="48"/>
        </w:rPr>
      </w:pPr>
    </w:p>
    <w:bookmarkEnd w:id="1"/>
    <w:p w14:paraId="451CFAE5" w14:textId="581DBE8D" w:rsidR="00686E35" w:rsidRPr="005A2A5F" w:rsidRDefault="00686E35" w:rsidP="006C421F">
      <w:pPr>
        <w:pStyle w:val="Fronttext"/>
        <w:ind w:left="0"/>
        <w:sectPr w:rsidR="00686E35" w:rsidRPr="005A2A5F" w:rsidSect="00B0061A">
          <w:headerReference w:type="default" r:id="rId12"/>
          <w:footerReference w:type="default" r:id="rId13"/>
          <w:headerReference w:type="first" r:id="rId14"/>
          <w:pgSz w:w="11906" w:h="16838" w:code="9"/>
          <w:pgMar w:top="1418" w:right="1418" w:bottom="1644" w:left="1418" w:header="567" w:footer="567" w:gutter="0"/>
          <w:cols w:space="720"/>
          <w:titlePg/>
          <w:docGrid w:linePitch="299"/>
        </w:sectPr>
      </w:pPr>
    </w:p>
    <w:p w14:paraId="6B1C8092" w14:textId="77777777" w:rsidR="00686E35" w:rsidRPr="005A2A5F" w:rsidRDefault="00686E35" w:rsidP="00686E35">
      <w:pPr>
        <w:pStyle w:val="Default"/>
        <w:tabs>
          <w:tab w:val="left" w:pos="3402"/>
        </w:tabs>
        <w:spacing w:line="20" w:lineRule="exact"/>
        <w:ind w:left="2268"/>
        <w:rPr>
          <w:i/>
          <w:iCs/>
          <w:sz w:val="20"/>
          <w:szCs w:val="20"/>
        </w:rPr>
        <w:sectPr w:rsidR="00686E35" w:rsidRPr="005A2A5F" w:rsidSect="00686E35">
          <w:type w:val="continuous"/>
          <w:pgSz w:w="11906" w:h="16838" w:code="9"/>
          <w:pgMar w:top="1418" w:right="1418" w:bottom="1644" w:left="1418" w:header="567" w:footer="567" w:gutter="0"/>
          <w:cols w:space="720"/>
          <w:titlePg/>
          <w:docGrid w:linePitch="299"/>
        </w:sectPr>
      </w:pPr>
    </w:p>
    <w:p w14:paraId="3226D059" w14:textId="49940CCD" w:rsidR="00252E3C" w:rsidRPr="005A2A5F" w:rsidRDefault="00252E3C" w:rsidP="00600E30">
      <w:pPr>
        <w:pStyle w:val="Default"/>
        <w:tabs>
          <w:tab w:val="left" w:pos="3402"/>
        </w:tabs>
        <w:spacing w:line="20" w:lineRule="exact"/>
        <w:ind w:left="2268"/>
        <w:rPr>
          <w:i/>
          <w:iCs/>
          <w:sz w:val="20"/>
          <w:szCs w:val="20"/>
        </w:rPr>
      </w:pPr>
    </w:p>
    <w:p w14:paraId="7EDAAE6D" w14:textId="77777777" w:rsidR="00252E3C" w:rsidRPr="005A2A5F" w:rsidRDefault="00252E3C" w:rsidP="00252E3C">
      <w:pPr>
        <w:tabs>
          <w:tab w:val="left" w:pos="2580"/>
        </w:tabs>
        <w:sectPr w:rsidR="00252E3C" w:rsidRPr="005A2A5F" w:rsidSect="00CB42CC">
          <w:headerReference w:type="even" r:id="rId15"/>
          <w:headerReference w:type="default" r:id="rId16"/>
          <w:headerReference w:type="first" r:id="rId17"/>
          <w:type w:val="continuous"/>
          <w:pgSz w:w="11906" w:h="16838" w:code="9"/>
          <w:pgMar w:top="1418" w:right="1418" w:bottom="1644" w:left="1418" w:header="567" w:footer="567" w:gutter="0"/>
          <w:cols w:space="720"/>
          <w:titlePg/>
          <w:docGrid w:linePitch="299"/>
        </w:sectPr>
      </w:pPr>
      <w:r w:rsidRPr="005A2A5F">
        <w:tab/>
      </w:r>
    </w:p>
    <w:p w14:paraId="4FBC011E" w14:textId="45EF0D36" w:rsidR="00DB0CC2" w:rsidRPr="005A2A5F" w:rsidRDefault="00DB0CC2" w:rsidP="006C421F">
      <w:pPr>
        <w:tabs>
          <w:tab w:val="left" w:pos="2580"/>
        </w:tabs>
      </w:pPr>
    </w:p>
    <w:p w14:paraId="2F85396F" w14:textId="77777777" w:rsidR="00505F4E" w:rsidRPr="005A2A5F" w:rsidRDefault="00505F4E" w:rsidP="00D47805">
      <w:pPr>
        <w:pStyle w:val="Heading1nonumber"/>
      </w:pPr>
      <w:bookmarkStart w:id="5" w:name="_Toc490055767"/>
      <w:bookmarkStart w:id="6" w:name="_Toc99974292"/>
      <w:bookmarkStart w:id="7" w:name="_Toc100229952"/>
      <w:bookmarkStart w:id="8" w:name="_Toc102407160"/>
      <w:r w:rsidRPr="005A2A5F">
        <w:lastRenderedPageBreak/>
        <w:t>Contents</w:t>
      </w:r>
      <w:bookmarkEnd w:id="5"/>
      <w:bookmarkEnd w:id="6"/>
      <w:bookmarkEnd w:id="7"/>
      <w:bookmarkEnd w:id="8"/>
    </w:p>
    <w:p w14:paraId="536241B0" w14:textId="2F8332EB" w:rsidR="00067243" w:rsidRDefault="00505F4E">
      <w:pPr>
        <w:pStyle w:val="TOC1"/>
        <w:rPr>
          <w:rFonts w:asciiTheme="minorHAnsi" w:eastAsiaTheme="minorEastAsia" w:hAnsiTheme="minorHAnsi" w:cstheme="minorBidi"/>
          <w:b w:val="0"/>
          <w:sz w:val="22"/>
          <w:szCs w:val="22"/>
        </w:rPr>
      </w:pPr>
      <w:r w:rsidRPr="005A2A5F">
        <w:rPr>
          <w:b w:val="0"/>
        </w:rPr>
        <w:fldChar w:fldCharType="begin"/>
      </w:r>
      <w:r w:rsidRPr="005A2A5F">
        <w:instrText xml:space="preserve"> TOC \o "1-2" \h \z \t "Heading 1,1,Heading 6,1" </w:instrText>
      </w:r>
      <w:r w:rsidRPr="005A2A5F">
        <w:rPr>
          <w:b w:val="0"/>
        </w:rPr>
        <w:fldChar w:fldCharType="separate"/>
      </w:r>
      <w:hyperlink w:anchor="_Toc102407161" w:history="1">
        <w:r w:rsidR="00067243" w:rsidRPr="0017644B">
          <w:rPr>
            <w:rStyle w:val="Hyperlink"/>
          </w:rPr>
          <w:t>Chapter 1: Introduction</w:t>
        </w:r>
        <w:r w:rsidR="00067243">
          <w:rPr>
            <w:webHidden/>
          </w:rPr>
          <w:tab/>
        </w:r>
        <w:r w:rsidR="00067243">
          <w:rPr>
            <w:webHidden/>
          </w:rPr>
          <w:fldChar w:fldCharType="begin"/>
        </w:r>
        <w:r w:rsidR="00067243">
          <w:rPr>
            <w:webHidden/>
          </w:rPr>
          <w:instrText xml:space="preserve"> PAGEREF _Toc102407161 \h </w:instrText>
        </w:r>
        <w:r w:rsidR="00067243">
          <w:rPr>
            <w:webHidden/>
          </w:rPr>
        </w:r>
        <w:r w:rsidR="00067243">
          <w:rPr>
            <w:webHidden/>
          </w:rPr>
          <w:fldChar w:fldCharType="separate"/>
        </w:r>
        <w:r w:rsidR="00067243">
          <w:rPr>
            <w:webHidden/>
          </w:rPr>
          <w:t>3</w:t>
        </w:r>
        <w:r w:rsidR="00067243">
          <w:rPr>
            <w:webHidden/>
          </w:rPr>
          <w:fldChar w:fldCharType="end"/>
        </w:r>
      </w:hyperlink>
    </w:p>
    <w:p w14:paraId="7B7ED905" w14:textId="7B316BD8" w:rsidR="00067243" w:rsidRDefault="00067243">
      <w:pPr>
        <w:pStyle w:val="TOC2"/>
        <w:rPr>
          <w:rFonts w:asciiTheme="minorHAnsi" w:eastAsiaTheme="minorEastAsia" w:hAnsiTheme="minorHAnsi" w:cstheme="minorBidi"/>
          <w:sz w:val="22"/>
          <w:szCs w:val="22"/>
        </w:rPr>
      </w:pPr>
      <w:hyperlink w:anchor="_Toc102407162" w:history="1">
        <w:r w:rsidRPr="0017644B">
          <w:rPr>
            <w:rStyle w:val="Hyperlink"/>
          </w:rPr>
          <w:t>Part 1.1</w:t>
        </w:r>
        <w:r>
          <w:rPr>
            <w:rFonts w:asciiTheme="minorHAnsi" w:eastAsiaTheme="minorEastAsia" w:hAnsiTheme="minorHAnsi" w:cstheme="minorBidi"/>
            <w:sz w:val="22"/>
            <w:szCs w:val="22"/>
          </w:rPr>
          <w:tab/>
        </w:r>
        <w:r w:rsidRPr="0017644B">
          <w:rPr>
            <w:rStyle w:val="Hyperlink"/>
          </w:rPr>
          <w:t>Preliminary</w:t>
        </w:r>
        <w:r>
          <w:rPr>
            <w:webHidden/>
          </w:rPr>
          <w:tab/>
        </w:r>
        <w:r>
          <w:rPr>
            <w:webHidden/>
          </w:rPr>
          <w:fldChar w:fldCharType="begin"/>
        </w:r>
        <w:r>
          <w:rPr>
            <w:webHidden/>
          </w:rPr>
          <w:instrText xml:space="preserve"> PAGEREF _Toc102407162 \h </w:instrText>
        </w:r>
        <w:r>
          <w:rPr>
            <w:webHidden/>
          </w:rPr>
        </w:r>
        <w:r>
          <w:rPr>
            <w:webHidden/>
          </w:rPr>
          <w:fldChar w:fldCharType="separate"/>
        </w:r>
        <w:r>
          <w:rPr>
            <w:webHidden/>
          </w:rPr>
          <w:t>3</w:t>
        </w:r>
        <w:r>
          <w:rPr>
            <w:webHidden/>
          </w:rPr>
          <w:fldChar w:fldCharType="end"/>
        </w:r>
      </w:hyperlink>
    </w:p>
    <w:p w14:paraId="4C589E16" w14:textId="371D0730" w:rsidR="00067243" w:rsidRDefault="00067243">
      <w:pPr>
        <w:pStyle w:val="TOC2"/>
        <w:rPr>
          <w:rFonts w:asciiTheme="minorHAnsi" w:eastAsiaTheme="minorEastAsia" w:hAnsiTheme="minorHAnsi" w:cstheme="minorBidi"/>
          <w:sz w:val="22"/>
          <w:szCs w:val="22"/>
        </w:rPr>
      </w:pPr>
      <w:hyperlink w:anchor="_Toc102407163" w:history="1">
        <w:r w:rsidRPr="0017644B">
          <w:rPr>
            <w:rStyle w:val="Hyperlink"/>
          </w:rPr>
          <w:t>Part 1.2</w:t>
        </w:r>
        <w:r>
          <w:rPr>
            <w:rFonts w:asciiTheme="minorHAnsi" w:eastAsiaTheme="minorEastAsia" w:hAnsiTheme="minorHAnsi" w:cstheme="minorBidi"/>
            <w:sz w:val="22"/>
            <w:szCs w:val="22"/>
          </w:rPr>
          <w:tab/>
        </w:r>
        <w:r w:rsidRPr="0017644B">
          <w:rPr>
            <w:rStyle w:val="Hyperlink"/>
          </w:rPr>
          <w:t>Waiver</w:t>
        </w:r>
        <w:r>
          <w:rPr>
            <w:webHidden/>
          </w:rPr>
          <w:tab/>
        </w:r>
        <w:r>
          <w:rPr>
            <w:webHidden/>
          </w:rPr>
          <w:fldChar w:fldCharType="begin"/>
        </w:r>
        <w:r>
          <w:rPr>
            <w:webHidden/>
          </w:rPr>
          <w:instrText xml:space="preserve"> PAGEREF _Toc102407163 \h </w:instrText>
        </w:r>
        <w:r>
          <w:rPr>
            <w:webHidden/>
          </w:rPr>
        </w:r>
        <w:r>
          <w:rPr>
            <w:webHidden/>
          </w:rPr>
          <w:fldChar w:fldCharType="separate"/>
        </w:r>
        <w:r>
          <w:rPr>
            <w:webHidden/>
          </w:rPr>
          <w:t>5</w:t>
        </w:r>
        <w:r>
          <w:rPr>
            <w:webHidden/>
          </w:rPr>
          <w:fldChar w:fldCharType="end"/>
        </w:r>
      </w:hyperlink>
    </w:p>
    <w:p w14:paraId="7EB582D6" w14:textId="02FC46C9" w:rsidR="00067243" w:rsidRDefault="00067243">
      <w:pPr>
        <w:pStyle w:val="TOC2"/>
        <w:rPr>
          <w:rFonts w:asciiTheme="minorHAnsi" w:eastAsiaTheme="minorEastAsia" w:hAnsiTheme="minorHAnsi" w:cstheme="minorBidi"/>
          <w:sz w:val="22"/>
          <w:szCs w:val="22"/>
        </w:rPr>
      </w:pPr>
      <w:hyperlink w:anchor="_Toc102407164" w:history="1">
        <w:r w:rsidRPr="0017644B">
          <w:rPr>
            <w:rStyle w:val="Hyperlink"/>
          </w:rPr>
          <w:t>Part 1.3</w:t>
        </w:r>
        <w:r>
          <w:rPr>
            <w:rFonts w:asciiTheme="minorHAnsi" w:eastAsiaTheme="minorEastAsia" w:hAnsiTheme="minorHAnsi" w:cstheme="minorBidi"/>
            <w:sz w:val="22"/>
            <w:szCs w:val="22"/>
          </w:rPr>
          <w:tab/>
        </w:r>
        <w:r w:rsidRPr="0017644B">
          <w:rPr>
            <w:rStyle w:val="Hyperlink"/>
          </w:rPr>
          <w:t>Notice, notification and service of documents</w:t>
        </w:r>
        <w:r>
          <w:rPr>
            <w:webHidden/>
          </w:rPr>
          <w:tab/>
        </w:r>
        <w:r>
          <w:rPr>
            <w:webHidden/>
          </w:rPr>
          <w:fldChar w:fldCharType="begin"/>
        </w:r>
        <w:r>
          <w:rPr>
            <w:webHidden/>
          </w:rPr>
          <w:instrText xml:space="preserve"> PAGEREF _Toc102407164 \h </w:instrText>
        </w:r>
        <w:r>
          <w:rPr>
            <w:webHidden/>
          </w:rPr>
        </w:r>
        <w:r>
          <w:rPr>
            <w:webHidden/>
          </w:rPr>
          <w:fldChar w:fldCharType="separate"/>
        </w:r>
        <w:r>
          <w:rPr>
            <w:webHidden/>
          </w:rPr>
          <w:t>6</w:t>
        </w:r>
        <w:r>
          <w:rPr>
            <w:webHidden/>
          </w:rPr>
          <w:fldChar w:fldCharType="end"/>
        </w:r>
      </w:hyperlink>
    </w:p>
    <w:p w14:paraId="14694B93" w14:textId="61905071" w:rsidR="00067243" w:rsidRDefault="00067243">
      <w:pPr>
        <w:pStyle w:val="TOC2"/>
        <w:rPr>
          <w:rFonts w:asciiTheme="minorHAnsi" w:eastAsiaTheme="minorEastAsia" w:hAnsiTheme="minorHAnsi" w:cstheme="minorBidi"/>
          <w:sz w:val="22"/>
          <w:szCs w:val="22"/>
        </w:rPr>
      </w:pPr>
      <w:hyperlink w:anchor="_Toc102407165" w:history="1">
        <w:r w:rsidRPr="0017644B">
          <w:rPr>
            <w:rStyle w:val="Hyperlink"/>
          </w:rPr>
          <w:t>Part 1.4</w:t>
        </w:r>
        <w:r>
          <w:rPr>
            <w:rFonts w:asciiTheme="minorHAnsi" w:eastAsiaTheme="minorEastAsia" w:hAnsiTheme="minorHAnsi" w:cstheme="minorBidi"/>
            <w:sz w:val="22"/>
            <w:szCs w:val="22"/>
          </w:rPr>
          <w:tab/>
        </w:r>
        <w:r w:rsidRPr="0017644B">
          <w:rPr>
            <w:rStyle w:val="Hyperlink"/>
          </w:rPr>
          <w:t>Interpretation</w:t>
        </w:r>
        <w:r>
          <w:rPr>
            <w:webHidden/>
          </w:rPr>
          <w:tab/>
        </w:r>
        <w:r>
          <w:rPr>
            <w:webHidden/>
          </w:rPr>
          <w:fldChar w:fldCharType="begin"/>
        </w:r>
        <w:r>
          <w:rPr>
            <w:webHidden/>
          </w:rPr>
          <w:instrText xml:space="preserve"> PAGEREF _Toc102407165 \h </w:instrText>
        </w:r>
        <w:r>
          <w:rPr>
            <w:webHidden/>
          </w:rPr>
        </w:r>
        <w:r>
          <w:rPr>
            <w:webHidden/>
          </w:rPr>
          <w:fldChar w:fldCharType="separate"/>
        </w:r>
        <w:r>
          <w:rPr>
            <w:webHidden/>
          </w:rPr>
          <w:t>6</w:t>
        </w:r>
        <w:r>
          <w:rPr>
            <w:webHidden/>
          </w:rPr>
          <w:fldChar w:fldCharType="end"/>
        </w:r>
      </w:hyperlink>
    </w:p>
    <w:p w14:paraId="2684F562" w14:textId="460E3F52" w:rsidR="00067243" w:rsidRDefault="00067243">
      <w:pPr>
        <w:pStyle w:val="TOC2"/>
        <w:rPr>
          <w:rFonts w:asciiTheme="minorHAnsi" w:eastAsiaTheme="minorEastAsia" w:hAnsiTheme="minorHAnsi" w:cstheme="minorBidi"/>
          <w:sz w:val="22"/>
          <w:szCs w:val="22"/>
        </w:rPr>
      </w:pPr>
      <w:hyperlink w:anchor="_Toc102407166" w:history="1">
        <w:r w:rsidRPr="0017644B">
          <w:rPr>
            <w:rStyle w:val="Hyperlink"/>
          </w:rPr>
          <w:t>Part 1.5</w:t>
        </w:r>
        <w:r>
          <w:rPr>
            <w:rFonts w:asciiTheme="minorHAnsi" w:eastAsiaTheme="minorEastAsia" w:hAnsiTheme="minorHAnsi" w:cstheme="minorBidi"/>
            <w:sz w:val="22"/>
            <w:szCs w:val="22"/>
          </w:rPr>
          <w:tab/>
        </w:r>
        <w:r w:rsidRPr="0017644B">
          <w:rPr>
            <w:rStyle w:val="Hyperlink"/>
          </w:rPr>
          <w:t>Participants of multiple Markets</w:t>
        </w:r>
        <w:r>
          <w:rPr>
            <w:webHidden/>
          </w:rPr>
          <w:tab/>
        </w:r>
        <w:r>
          <w:rPr>
            <w:webHidden/>
          </w:rPr>
          <w:fldChar w:fldCharType="begin"/>
        </w:r>
        <w:r>
          <w:rPr>
            <w:webHidden/>
          </w:rPr>
          <w:instrText xml:space="preserve"> PAGEREF _Toc102407166 \h </w:instrText>
        </w:r>
        <w:r>
          <w:rPr>
            <w:webHidden/>
          </w:rPr>
        </w:r>
        <w:r>
          <w:rPr>
            <w:webHidden/>
          </w:rPr>
          <w:fldChar w:fldCharType="separate"/>
        </w:r>
        <w:r>
          <w:rPr>
            <w:webHidden/>
          </w:rPr>
          <w:t>15</w:t>
        </w:r>
        <w:r>
          <w:rPr>
            <w:webHidden/>
          </w:rPr>
          <w:fldChar w:fldCharType="end"/>
        </w:r>
      </w:hyperlink>
    </w:p>
    <w:p w14:paraId="55C6862B" w14:textId="42744B48" w:rsidR="00067243" w:rsidRDefault="00067243">
      <w:pPr>
        <w:pStyle w:val="TOC2"/>
        <w:rPr>
          <w:rFonts w:asciiTheme="minorHAnsi" w:eastAsiaTheme="minorEastAsia" w:hAnsiTheme="minorHAnsi" w:cstheme="minorBidi"/>
          <w:sz w:val="22"/>
          <w:szCs w:val="22"/>
        </w:rPr>
      </w:pPr>
      <w:hyperlink w:anchor="_Toc102407167" w:history="1">
        <w:r w:rsidRPr="0017644B">
          <w:rPr>
            <w:rStyle w:val="Hyperlink"/>
          </w:rPr>
          <w:t>Part 1.6</w:t>
        </w:r>
        <w:r>
          <w:rPr>
            <w:rFonts w:asciiTheme="minorHAnsi" w:eastAsiaTheme="minorEastAsia" w:hAnsiTheme="minorHAnsi" w:cstheme="minorBidi"/>
            <w:sz w:val="22"/>
            <w:szCs w:val="22"/>
          </w:rPr>
          <w:tab/>
        </w:r>
        <w:r w:rsidRPr="0017644B">
          <w:rPr>
            <w:rStyle w:val="Hyperlink"/>
          </w:rPr>
          <w:t>Transitional</w:t>
        </w:r>
        <w:r>
          <w:rPr>
            <w:webHidden/>
          </w:rPr>
          <w:tab/>
        </w:r>
        <w:r>
          <w:rPr>
            <w:webHidden/>
          </w:rPr>
          <w:fldChar w:fldCharType="begin"/>
        </w:r>
        <w:r>
          <w:rPr>
            <w:webHidden/>
          </w:rPr>
          <w:instrText xml:space="preserve"> PAGEREF _Toc102407167 \h </w:instrText>
        </w:r>
        <w:r>
          <w:rPr>
            <w:webHidden/>
          </w:rPr>
        </w:r>
        <w:r>
          <w:rPr>
            <w:webHidden/>
          </w:rPr>
          <w:fldChar w:fldCharType="separate"/>
        </w:r>
        <w:r>
          <w:rPr>
            <w:webHidden/>
          </w:rPr>
          <w:t>16</w:t>
        </w:r>
        <w:r>
          <w:rPr>
            <w:webHidden/>
          </w:rPr>
          <w:fldChar w:fldCharType="end"/>
        </w:r>
      </w:hyperlink>
    </w:p>
    <w:p w14:paraId="3C160A18" w14:textId="3660EB03" w:rsidR="00067243" w:rsidRDefault="00067243">
      <w:pPr>
        <w:pStyle w:val="TOC1"/>
        <w:rPr>
          <w:rFonts w:asciiTheme="minorHAnsi" w:eastAsiaTheme="minorEastAsia" w:hAnsiTheme="minorHAnsi" w:cstheme="minorBidi"/>
          <w:b w:val="0"/>
          <w:sz w:val="22"/>
          <w:szCs w:val="22"/>
        </w:rPr>
      </w:pPr>
      <w:hyperlink w:anchor="_Toc102407168" w:history="1">
        <w:r w:rsidRPr="0017644B">
          <w:rPr>
            <w:rStyle w:val="Hyperlink"/>
          </w:rPr>
          <w:t>Chapter 2: Market Participants</w:t>
        </w:r>
        <w:r>
          <w:rPr>
            <w:webHidden/>
          </w:rPr>
          <w:tab/>
        </w:r>
        <w:r>
          <w:rPr>
            <w:webHidden/>
          </w:rPr>
          <w:fldChar w:fldCharType="begin"/>
        </w:r>
        <w:r>
          <w:rPr>
            <w:webHidden/>
          </w:rPr>
          <w:instrText xml:space="preserve"> PAGEREF _Toc102407168 \h </w:instrText>
        </w:r>
        <w:r>
          <w:rPr>
            <w:webHidden/>
          </w:rPr>
        </w:r>
        <w:r>
          <w:rPr>
            <w:webHidden/>
          </w:rPr>
          <w:fldChar w:fldCharType="separate"/>
        </w:r>
        <w:r>
          <w:rPr>
            <w:webHidden/>
          </w:rPr>
          <w:t>17</w:t>
        </w:r>
        <w:r>
          <w:rPr>
            <w:webHidden/>
          </w:rPr>
          <w:fldChar w:fldCharType="end"/>
        </w:r>
      </w:hyperlink>
    </w:p>
    <w:p w14:paraId="348E18D4" w14:textId="1501B3D3" w:rsidR="00067243" w:rsidRDefault="00067243">
      <w:pPr>
        <w:pStyle w:val="TOC2"/>
        <w:rPr>
          <w:rFonts w:asciiTheme="minorHAnsi" w:eastAsiaTheme="minorEastAsia" w:hAnsiTheme="minorHAnsi" w:cstheme="minorBidi"/>
          <w:sz w:val="22"/>
          <w:szCs w:val="22"/>
        </w:rPr>
      </w:pPr>
      <w:hyperlink w:anchor="_Toc102407169" w:history="1">
        <w:r w:rsidRPr="0017644B">
          <w:rPr>
            <w:rStyle w:val="Hyperlink"/>
          </w:rPr>
          <w:t>Part 2.1</w:t>
        </w:r>
        <w:r>
          <w:rPr>
            <w:rFonts w:asciiTheme="minorHAnsi" w:eastAsiaTheme="minorEastAsia" w:hAnsiTheme="minorHAnsi" w:cstheme="minorBidi"/>
            <w:sz w:val="22"/>
            <w:szCs w:val="22"/>
          </w:rPr>
          <w:tab/>
        </w:r>
        <w:r w:rsidRPr="0017644B">
          <w:rPr>
            <w:rStyle w:val="Hyperlink"/>
          </w:rPr>
          <w:t>Notification</w:t>
        </w:r>
        <w:r>
          <w:rPr>
            <w:webHidden/>
          </w:rPr>
          <w:tab/>
        </w:r>
        <w:r>
          <w:rPr>
            <w:webHidden/>
          </w:rPr>
          <w:fldChar w:fldCharType="begin"/>
        </w:r>
        <w:r>
          <w:rPr>
            <w:webHidden/>
          </w:rPr>
          <w:instrText xml:space="preserve"> PAGEREF _Toc102407169 \h </w:instrText>
        </w:r>
        <w:r>
          <w:rPr>
            <w:webHidden/>
          </w:rPr>
        </w:r>
        <w:r>
          <w:rPr>
            <w:webHidden/>
          </w:rPr>
          <w:fldChar w:fldCharType="separate"/>
        </w:r>
        <w:r>
          <w:rPr>
            <w:webHidden/>
          </w:rPr>
          <w:t>17</w:t>
        </w:r>
        <w:r>
          <w:rPr>
            <w:webHidden/>
          </w:rPr>
          <w:fldChar w:fldCharType="end"/>
        </w:r>
      </w:hyperlink>
    </w:p>
    <w:p w14:paraId="4A5B5C40" w14:textId="5774A7B6" w:rsidR="00067243" w:rsidRDefault="00067243">
      <w:pPr>
        <w:pStyle w:val="TOC2"/>
        <w:rPr>
          <w:rFonts w:asciiTheme="minorHAnsi" w:eastAsiaTheme="minorEastAsia" w:hAnsiTheme="minorHAnsi" w:cstheme="minorBidi"/>
          <w:sz w:val="22"/>
          <w:szCs w:val="22"/>
        </w:rPr>
      </w:pPr>
      <w:hyperlink w:anchor="_Toc102407170" w:history="1">
        <w:r w:rsidRPr="0017644B">
          <w:rPr>
            <w:rStyle w:val="Hyperlink"/>
          </w:rPr>
          <w:t>Part 2.2</w:t>
        </w:r>
        <w:r>
          <w:rPr>
            <w:rFonts w:asciiTheme="minorHAnsi" w:eastAsiaTheme="minorEastAsia" w:hAnsiTheme="minorHAnsi" w:cstheme="minorBidi"/>
            <w:sz w:val="22"/>
            <w:szCs w:val="22"/>
          </w:rPr>
          <w:tab/>
        </w:r>
        <w:r w:rsidRPr="0017644B">
          <w:rPr>
            <w:rStyle w:val="Hyperlink"/>
          </w:rPr>
          <w:t>Supervision and risk management</w:t>
        </w:r>
        <w:r>
          <w:rPr>
            <w:webHidden/>
          </w:rPr>
          <w:tab/>
        </w:r>
        <w:r>
          <w:rPr>
            <w:webHidden/>
          </w:rPr>
          <w:fldChar w:fldCharType="begin"/>
        </w:r>
        <w:r>
          <w:rPr>
            <w:webHidden/>
          </w:rPr>
          <w:instrText xml:space="preserve"> PAGEREF _Toc102407170 \h </w:instrText>
        </w:r>
        <w:r>
          <w:rPr>
            <w:webHidden/>
          </w:rPr>
        </w:r>
        <w:r>
          <w:rPr>
            <w:webHidden/>
          </w:rPr>
          <w:fldChar w:fldCharType="separate"/>
        </w:r>
        <w:r>
          <w:rPr>
            <w:webHidden/>
          </w:rPr>
          <w:t>17</w:t>
        </w:r>
        <w:r>
          <w:rPr>
            <w:webHidden/>
          </w:rPr>
          <w:fldChar w:fldCharType="end"/>
        </w:r>
      </w:hyperlink>
    </w:p>
    <w:p w14:paraId="2DEED7EC" w14:textId="4DBC3DF9" w:rsidR="00067243" w:rsidRDefault="00067243">
      <w:pPr>
        <w:pStyle w:val="TOC2"/>
        <w:rPr>
          <w:rFonts w:asciiTheme="minorHAnsi" w:eastAsiaTheme="minorEastAsia" w:hAnsiTheme="minorHAnsi" w:cstheme="minorBidi"/>
          <w:sz w:val="22"/>
          <w:szCs w:val="22"/>
        </w:rPr>
      </w:pPr>
      <w:hyperlink w:anchor="_Toc102407171" w:history="1">
        <w:r w:rsidRPr="0017644B">
          <w:rPr>
            <w:rStyle w:val="Hyperlink"/>
          </w:rPr>
          <w:t>Part 2.3</w:t>
        </w:r>
        <w:r>
          <w:rPr>
            <w:rFonts w:asciiTheme="minorHAnsi" w:eastAsiaTheme="minorEastAsia" w:hAnsiTheme="minorHAnsi" w:cstheme="minorBidi"/>
            <w:sz w:val="22"/>
            <w:szCs w:val="22"/>
          </w:rPr>
          <w:tab/>
        </w:r>
        <w:r w:rsidRPr="0017644B">
          <w:rPr>
            <w:rStyle w:val="Hyperlink"/>
          </w:rPr>
          <w:t>Account reconciliation obligations</w:t>
        </w:r>
        <w:r>
          <w:rPr>
            <w:webHidden/>
          </w:rPr>
          <w:tab/>
        </w:r>
        <w:r>
          <w:rPr>
            <w:webHidden/>
          </w:rPr>
          <w:fldChar w:fldCharType="begin"/>
        </w:r>
        <w:r>
          <w:rPr>
            <w:webHidden/>
          </w:rPr>
          <w:instrText xml:space="preserve"> PAGEREF _Toc102407171 \h </w:instrText>
        </w:r>
        <w:r>
          <w:rPr>
            <w:webHidden/>
          </w:rPr>
        </w:r>
        <w:r>
          <w:rPr>
            <w:webHidden/>
          </w:rPr>
          <w:fldChar w:fldCharType="separate"/>
        </w:r>
        <w:r>
          <w:rPr>
            <w:webHidden/>
          </w:rPr>
          <w:t>27</w:t>
        </w:r>
        <w:r>
          <w:rPr>
            <w:webHidden/>
          </w:rPr>
          <w:fldChar w:fldCharType="end"/>
        </w:r>
      </w:hyperlink>
    </w:p>
    <w:p w14:paraId="3EDE35F4" w14:textId="342FE842" w:rsidR="00067243" w:rsidRDefault="00067243">
      <w:pPr>
        <w:pStyle w:val="TOC2"/>
        <w:rPr>
          <w:rFonts w:asciiTheme="minorHAnsi" w:eastAsiaTheme="minorEastAsia" w:hAnsiTheme="minorHAnsi" w:cstheme="minorBidi"/>
          <w:sz w:val="22"/>
          <w:szCs w:val="22"/>
        </w:rPr>
      </w:pPr>
      <w:hyperlink w:anchor="_Toc102407172" w:history="1">
        <w:r w:rsidRPr="0017644B">
          <w:rPr>
            <w:rStyle w:val="Hyperlink"/>
          </w:rPr>
          <w:t>Part 2.4</w:t>
        </w:r>
        <w:r>
          <w:rPr>
            <w:rFonts w:asciiTheme="minorHAnsi" w:eastAsiaTheme="minorEastAsia" w:hAnsiTheme="minorHAnsi" w:cstheme="minorBidi"/>
            <w:sz w:val="22"/>
            <w:szCs w:val="22"/>
          </w:rPr>
          <w:tab/>
        </w:r>
        <w:r w:rsidRPr="0017644B">
          <w:rPr>
            <w:rStyle w:val="Hyperlink"/>
          </w:rPr>
          <w:t>Foreign Participants</w:t>
        </w:r>
        <w:r>
          <w:rPr>
            <w:webHidden/>
          </w:rPr>
          <w:tab/>
        </w:r>
        <w:r>
          <w:rPr>
            <w:webHidden/>
          </w:rPr>
          <w:fldChar w:fldCharType="begin"/>
        </w:r>
        <w:r>
          <w:rPr>
            <w:webHidden/>
          </w:rPr>
          <w:instrText xml:space="preserve"> PAGEREF _Toc102407172 \h </w:instrText>
        </w:r>
        <w:r>
          <w:rPr>
            <w:webHidden/>
          </w:rPr>
        </w:r>
        <w:r>
          <w:rPr>
            <w:webHidden/>
          </w:rPr>
          <w:fldChar w:fldCharType="separate"/>
        </w:r>
        <w:r>
          <w:rPr>
            <w:webHidden/>
          </w:rPr>
          <w:t>32</w:t>
        </w:r>
        <w:r>
          <w:rPr>
            <w:webHidden/>
          </w:rPr>
          <w:fldChar w:fldCharType="end"/>
        </w:r>
      </w:hyperlink>
    </w:p>
    <w:p w14:paraId="6DC89479" w14:textId="7DA3417E" w:rsidR="00067243" w:rsidRDefault="00067243">
      <w:pPr>
        <w:pStyle w:val="TOC1"/>
        <w:rPr>
          <w:rFonts w:asciiTheme="minorHAnsi" w:eastAsiaTheme="minorEastAsia" w:hAnsiTheme="minorHAnsi" w:cstheme="minorBidi"/>
          <w:b w:val="0"/>
          <w:sz w:val="22"/>
          <w:szCs w:val="22"/>
        </w:rPr>
      </w:pPr>
      <w:hyperlink w:anchor="_Toc102407173" w:history="1">
        <w:r w:rsidRPr="0017644B">
          <w:rPr>
            <w:rStyle w:val="Hyperlink"/>
          </w:rPr>
          <w:t>Chapter 3: Trading principles</w:t>
        </w:r>
        <w:r>
          <w:rPr>
            <w:webHidden/>
          </w:rPr>
          <w:tab/>
        </w:r>
        <w:r>
          <w:rPr>
            <w:webHidden/>
          </w:rPr>
          <w:fldChar w:fldCharType="begin"/>
        </w:r>
        <w:r>
          <w:rPr>
            <w:webHidden/>
          </w:rPr>
          <w:instrText xml:space="preserve"> PAGEREF _Toc102407173 \h </w:instrText>
        </w:r>
        <w:r>
          <w:rPr>
            <w:webHidden/>
          </w:rPr>
        </w:r>
        <w:r>
          <w:rPr>
            <w:webHidden/>
          </w:rPr>
          <w:fldChar w:fldCharType="separate"/>
        </w:r>
        <w:r>
          <w:rPr>
            <w:webHidden/>
          </w:rPr>
          <w:t>34</w:t>
        </w:r>
        <w:r>
          <w:rPr>
            <w:webHidden/>
          </w:rPr>
          <w:fldChar w:fldCharType="end"/>
        </w:r>
      </w:hyperlink>
    </w:p>
    <w:p w14:paraId="42F4E70F" w14:textId="37B2C457" w:rsidR="00067243" w:rsidRDefault="00067243">
      <w:pPr>
        <w:pStyle w:val="TOC2"/>
        <w:rPr>
          <w:rFonts w:asciiTheme="minorHAnsi" w:eastAsiaTheme="minorEastAsia" w:hAnsiTheme="minorHAnsi" w:cstheme="minorBidi"/>
          <w:sz w:val="22"/>
          <w:szCs w:val="22"/>
        </w:rPr>
      </w:pPr>
      <w:hyperlink w:anchor="_Toc102407174" w:history="1">
        <w:r w:rsidRPr="0017644B">
          <w:rPr>
            <w:rStyle w:val="Hyperlink"/>
          </w:rPr>
          <w:t>Part 3.1</w:t>
        </w:r>
        <w:r>
          <w:rPr>
            <w:rFonts w:asciiTheme="minorHAnsi" w:eastAsiaTheme="minorEastAsia" w:hAnsiTheme="minorHAnsi" w:cstheme="minorBidi"/>
            <w:sz w:val="22"/>
            <w:szCs w:val="22"/>
          </w:rPr>
          <w:tab/>
        </w:r>
        <w:r w:rsidRPr="0017644B">
          <w:rPr>
            <w:rStyle w:val="Hyperlink"/>
          </w:rPr>
          <w:t>Trading principles for Orders entered on the Trading Platform</w:t>
        </w:r>
        <w:r>
          <w:rPr>
            <w:webHidden/>
          </w:rPr>
          <w:tab/>
        </w:r>
        <w:r>
          <w:rPr>
            <w:webHidden/>
          </w:rPr>
          <w:fldChar w:fldCharType="begin"/>
        </w:r>
        <w:r>
          <w:rPr>
            <w:webHidden/>
          </w:rPr>
          <w:instrText xml:space="preserve"> PAGEREF _Toc102407174 \h </w:instrText>
        </w:r>
        <w:r>
          <w:rPr>
            <w:webHidden/>
          </w:rPr>
        </w:r>
        <w:r>
          <w:rPr>
            <w:webHidden/>
          </w:rPr>
          <w:fldChar w:fldCharType="separate"/>
        </w:r>
        <w:r>
          <w:rPr>
            <w:webHidden/>
          </w:rPr>
          <w:t>34</w:t>
        </w:r>
        <w:r>
          <w:rPr>
            <w:webHidden/>
          </w:rPr>
          <w:fldChar w:fldCharType="end"/>
        </w:r>
      </w:hyperlink>
    </w:p>
    <w:p w14:paraId="48510317" w14:textId="0AB61733" w:rsidR="00067243" w:rsidRDefault="00067243">
      <w:pPr>
        <w:pStyle w:val="TOC2"/>
        <w:rPr>
          <w:rFonts w:asciiTheme="minorHAnsi" w:eastAsiaTheme="minorEastAsia" w:hAnsiTheme="minorHAnsi" w:cstheme="minorBidi"/>
          <w:sz w:val="22"/>
          <w:szCs w:val="22"/>
        </w:rPr>
      </w:pPr>
      <w:hyperlink w:anchor="_Toc102407175" w:history="1">
        <w:r w:rsidRPr="0017644B">
          <w:rPr>
            <w:rStyle w:val="Hyperlink"/>
            <w:lang w:val="en-GB"/>
          </w:rPr>
          <w:t>Part 3.2</w:t>
        </w:r>
        <w:r>
          <w:rPr>
            <w:rFonts w:asciiTheme="minorHAnsi" w:eastAsiaTheme="minorEastAsia" w:hAnsiTheme="minorHAnsi" w:cstheme="minorBidi"/>
            <w:sz w:val="22"/>
            <w:szCs w:val="22"/>
          </w:rPr>
          <w:tab/>
        </w:r>
        <w:r w:rsidRPr="0017644B">
          <w:rPr>
            <w:rStyle w:val="Hyperlink"/>
            <w:lang w:val="en-GB"/>
          </w:rPr>
          <w:t>Strategy Trading</w:t>
        </w:r>
        <w:r>
          <w:rPr>
            <w:webHidden/>
          </w:rPr>
          <w:tab/>
        </w:r>
        <w:r>
          <w:rPr>
            <w:webHidden/>
          </w:rPr>
          <w:fldChar w:fldCharType="begin"/>
        </w:r>
        <w:r>
          <w:rPr>
            <w:webHidden/>
          </w:rPr>
          <w:instrText xml:space="preserve"> PAGEREF _Toc102407175 \h </w:instrText>
        </w:r>
        <w:r>
          <w:rPr>
            <w:webHidden/>
          </w:rPr>
        </w:r>
        <w:r>
          <w:rPr>
            <w:webHidden/>
          </w:rPr>
          <w:fldChar w:fldCharType="separate"/>
        </w:r>
        <w:r>
          <w:rPr>
            <w:webHidden/>
          </w:rPr>
          <w:t>42</w:t>
        </w:r>
        <w:r>
          <w:rPr>
            <w:webHidden/>
          </w:rPr>
          <w:fldChar w:fldCharType="end"/>
        </w:r>
      </w:hyperlink>
    </w:p>
    <w:p w14:paraId="66F05E9F" w14:textId="6B549003" w:rsidR="00067243" w:rsidRDefault="00067243">
      <w:pPr>
        <w:pStyle w:val="TOC2"/>
        <w:rPr>
          <w:rFonts w:asciiTheme="minorHAnsi" w:eastAsiaTheme="minorEastAsia" w:hAnsiTheme="minorHAnsi" w:cstheme="minorBidi"/>
          <w:sz w:val="22"/>
          <w:szCs w:val="22"/>
        </w:rPr>
      </w:pPr>
      <w:hyperlink w:anchor="_Toc102407176" w:history="1">
        <w:r w:rsidRPr="0017644B">
          <w:rPr>
            <w:rStyle w:val="Hyperlink"/>
            <w:lang w:val="en-GB"/>
          </w:rPr>
          <w:t>Part 3.3</w:t>
        </w:r>
        <w:r>
          <w:rPr>
            <w:rFonts w:asciiTheme="minorHAnsi" w:eastAsiaTheme="minorEastAsia" w:hAnsiTheme="minorHAnsi" w:cstheme="minorBidi"/>
            <w:sz w:val="22"/>
            <w:szCs w:val="22"/>
          </w:rPr>
          <w:tab/>
        </w:r>
        <w:r w:rsidRPr="0017644B">
          <w:rPr>
            <w:rStyle w:val="Hyperlink"/>
            <w:lang w:val="en-GB"/>
          </w:rPr>
          <w:t>Pre-negotiated business orders</w:t>
        </w:r>
        <w:r>
          <w:rPr>
            <w:webHidden/>
          </w:rPr>
          <w:tab/>
        </w:r>
        <w:r>
          <w:rPr>
            <w:webHidden/>
          </w:rPr>
          <w:fldChar w:fldCharType="begin"/>
        </w:r>
        <w:r>
          <w:rPr>
            <w:webHidden/>
          </w:rPr>
          <w:instrText xml:space="preserve"> PAGEREF _Toc102407176 \h </w:instrText>
        </w:r>
        <w:r>
          <w:rPr>
            <w:webHidden/>
          </w:rPr>
        </w:r>
        <w:r>
          <w:rPr>
            <w:webHidden/>
          </w:rPr>
          <w:fldChar w:fldCharType="separate"/>
        </w:r>
        <w:r>
          <w:rPr>
            <w:webHidden/>
          </w:rPr>
          <w:t>42</w:t>
        </w:r>
        <w:r>
          <w:rPr>
            <w:webHidden/>
          </w:rPr>
          <w:fldChar w:fldCharType="end"/>
        </w:r>
      </w:hyperlink>
    </w:p>
    <w:p w14:paraId="2E6AEEBA" w14:textId="0A943B26" w:rsidR="00067243" w:rsidRDefault="00067243">
      <w:pPr>
        <w:pStyle w:val="TOC2"/>
        <w:rPr>
          <w:rFonts w:asciiTheme="minorHAnsi" w:eastAsiaTheme="minorEastAsia" w:hAnsiTheme="minorHAnsi" w:cstheme="minorBidi"/>
          <w:sz w:val="22"/>
          <w:szCs w:val="22"/>
        </w:rPr>
      </w:pPr>
      <w:hyperlink w:anchor="_Toc102407177" w:history="1">
        <w:r w:rsidRPr="0017644B">
          <w:rPr>
            <w:rStyle w:val="Hyperlink"/>
            <w:lang w:val="en-GB"/>
          </w:rPr>
          <w:t>Part 3.4</w:t>
        </w:r>
        <w:r>
          <w:rPr>
            <w:rFonts w:asciiTheme="minorHAnsi" w:eastAsiaTheme="minorEastAsia" w:hAnsiTheme="minorHAnsi" w:cstheme="minorBidi"/>
            <w:sz w:val="22"/>
            <w:szCs w:val="22"/>
          </w:rPr>
          <w:tab/>
        </w:r>
        <w:r w:rsidRPr="0017644B">
          <w:rPr>
            <w:rStyle w:val="Hyperlink"/>
            <w:lang w:val="en-GB"/>
          </w:rPr>
          <w:t>Trading principles for Block Trades</w:t>
        </w:r>
        <w:r>
          <w:rPr>
            <w:webHidden/>
          </w:rPr>
          <w:tab/>
        </w:r>
        <w:r>
          <w:rPr>
            <w:webHidden/>
          </w:rPr>
          <w:fldChar w:fldCharType="begin"/>
        </w:r>
        <w:r>
          <w:rPr>
            <w:webHidden/>
          </w:rPr>
          <w:instrText xml:space="preserve"> PAGEREF _Toc102407177 \h </w:instrText>
        </w:r>
        <w:r>
          <w:rPr>
            <w:webHidden/>
          </w:rPr>
        </w:r>
        <w:r>
          <w:rPr>
            <w:webHidden/>
          </w:rPr>
          <w:fldChar w:fldCharType="separate"/>
        </w:r>
        <w:r>
          <w:rPr>
            <w:webHidden/>
          </w:rPr>
          <w:t>44</w:t>
        </w:r>
        <w:r>
          <w:rPr>
            <w:webHidden/>
          </w:rPr>
          <w:fldChar w:fldCharType="end"/>
        </w:r>
      </w:hyperlink>
    </w:p>
    <w:p w14:paraId="57551DCD" w14:textId="728B89F1" w:rsidR="00067243" w:rsidRDefault="00067243">
      <w:pPr>
        <w:pStyle w:val="TOC2"/>
        <w:rPr>
          <w:rFonts w:asciiTheme="minorHAnsi" w:eastAsiaTheme="minorEastAsia" w:hAnsiTheme="minorHAnsi" w:cstheme="minorBidi"/>
          <w:sz w:val="22"/>
          <w:szCs w:val="22"/>
        </w:rPr>
      </w:pPr>
      <w:hyperlink w:anchor="_Toc102407178" w:history="1">
        <w:r w:rsidRPr="0017644B">
          <w:rPr>
            <w:rStyle w:val="Hyperlink"/>
            <w:lang w:val="en-GB"/>
          </w:rPr>
          <w:t>Part 3.5</w:t>
        </w:r>
        <w:r>
          <w:rPr>
            <w:rFonts w:asciiTheme="minorHAnsi" w:eastAsiaTheme="minorEastAsia" w:hAnsiTheme="minorHAnsi" w:cstheme="minorBidi"/>
            <w:sz w:val="22"/>
            <w:szCs w:val="22"/>
          </w:rPr>
          <w:tab/>
        </w:r>
        <w:r w:rsidRPr="0017644B">
          <w:rPr>
            <w:rStyle w:val="Hyperlink"/>
            <w:lang w:val="en-GB"/>
          </w:rPr>
          <w:t>Trading principles for Exchange For Physical transactions</w:t>
        </w:r>
        <w:r>
          <w:rPr>
            <w:webHidden/>
          </w:rPr>
          <w:tab/>
        </w:r>
        <w:r>
          <w:rPr>
            <w:webHidden/>
          </w:rPr>
          <w:fldChar w:fldCharType="begin"/>
        </w:r>
        <w:r>
          <w:rPr>
            <w:webHidden/>
          </w:rPr>
          <w:instrText xml:space="preserve"> PAGEREF _Toc102407178 \h </w:instrText>
        </w:r>
        <w:r>
          <w:rPr>
            <w:webHidden/>
          </w:rPr>
        </w:r>
        <w:r>
          <w:rPr>
            <w:webHidden/>
          </w:rPr>
          <w:fldChar w:fldCharType="separate"/>
        </w:r>
        <w:r>
          <w:rPr>
            <w:webHidden/>
          </w:rPr>
          <w:t>44</w:t>
        </w:r>
        <w:r>
          <w:rPr>
            <w:webHidden/>
          </w:rPr>
          <w:fldChar w:fldCharType="end"/>
        </w:r>
      </w:hyperlink>
    </w:p>
    <w:p w14:paraId="77651F34" w14:textId="7745E726" w:rsidR="00067243" w:rsidRDefault="00067243">
      <w:pPr>
        <w:pStyle w:val="TOC1"/>
        <w:rPr>
          <w:rFonts w:asciiTheme="minorHAnsi" w:eastAsiaTheme="minorEastAsia" w:hAnsiTheme="minorHAnsi" w:cstheme="minorBidi"/>
          <w:b w:val="0"/>
          <w:sz w:val="22"/>
          <w:szCs w:val="22"/>
        </w:rPr>
      </w:pPr>
      <w:hyperlink w:anchor="_Toc102407179" w:history="1">
        <w:r w:rsidRPr="0017644B">
          <w:rPr>
            <w:rStyle w:val="Hyperlink"/>
          </w:rPr>
          <w:t>Chapter 4: The Market operator</w:t>
        </w:r>
        <w:r>
          <w:rPr>
            <w:webHidden/>
          </w:rPr>
          <w:tab/>
        </w:r>
        <w:r>
          <w:rPr>
            <w:webHidden/>
          </w:rPr>
          <w:fldChar w:fldCharType="begin"/>
        </w:r>
        <w:r>
          <w:rPr>
            <w:webHidden/>
          </w:rPr>
          <w:instrText xml:space="preserve"> PAGEREF _Toc102407179 \h </w:instrText>
        </w:r>
        <w:r>
          <w:rPr>
            <w:webHidden/>
          </w:rPr>
        </w:r>
        <w:r>
          <w:rPr>
            <w:webHidden/>
          </w:rPr>
          <w:fldChar w:fldCharType="separate"/>
        </w:r>
        <w:r>
          <w:rPr>
            <w:webHidden/>
          </w:rPr>
          <w:t>46</w:t>
        </w:r>
        <w:r>
          <w:rPr>
            <w:webHidden/>
          </w:rPr>
          <w:fldChar w:fldCharType="end"/>
        </w:r>
      </w:hyperlink>
    </w:p>
    <w:p w14:paraId="7D6B1702" w14:textId="5A9AC43C" w:rsidR="00067243" w:rsidRDefault="00067243">
      <w:pPr>
        <w:pStyle w:val="TOC2"/>
        <w:rPr>
          <w:rFonts w:asciiTheme="minorHAnsi" w:eastAsiaTheme="minorEastAsia" w:hAnsiTheme="minorHAnsi" w:cstheme="minorBidi"/>
          <w:sz w:val="22"/>
          <w:szCs w:val="22"/>
        </w:rPr>
      </w:pPr>
      <w:hyperlink w:anchor="_Toc102407180" w:history="1">
        <w:r w:rsidRPr="0017644B">
          <w:rPr>
            <w:rStyle w:val="Hyperlink"/>
            <w:lang w:val="en-GB"/>
          </w:rPr>
          <w:t xml:space="preserve">Part </w:t>
        </w:r>
        <w:r w:rsidRPr="0017644B">
          <w:rPr>
            <w:rStyle w:val="Hyperlink"/>
          </w:rPr>
          <w:t>4.1</w:t>
        </w:r>
        <w:r>
          <w:rPr>
            <w:rFonts w:asciiTheme="minorHAnsi" w:eastAsiaTheme="minorEastAsia" w:hAnsiTheme="minorHAnsi" w:cstheme="minorBidi"/>
            <w:sz w:val="22"/>
            <w:szCs w:val="22"/>
          </w:rPr>
          <w:tab/>
        </w:r>
        <w:r w:rsidRPr="0017644B">
          <w:rPr>
            <w:rStyle w:val="Hyperlink"/>
          </w:rPr>
          <w:t>Provision of surveillance and supervision data by the Market operator</w:t>
        </w:r>
        <w:r>
          <w:rPr>
            <w:webHidden/>
          </w:rPr>
          <w:tab/>
        </w:r>
        <w:r>
          <w:rPr>
            <w:webHidden/>
          </w:rPr>
          <w:fldChar w:fldCharType="begin"/>
        </w:r>
        <w:r>
          <w:rPr>
            <w:webHidden/>
          </w:rPr>
          <w:instrText xml:space="preserve"> PAGEREF _Toc102407180 \h </w:instrText>
        </w:r>
        <w:r>
          <w:rPr>
            <w:webHidden/>
          </w:rPr>
        </w:r>
        <w:r>
          <w:rPr>
            <w:webHidden/>
          </w:rPr>
          <w:fldChar w:fldCharType="separate"/>
        </w:r>
        <w:r>
          <w:rPr>
            <w:webHidden/>
          </w:rPr>
          <w:t>46</w:t>
        </w:r>
        <w:r>
          <w:rPr>
            <w:webHidden/>
          </w:rPr>
          <w:fldChar w:fldCharType="end"/>
        </w:r>
      </w:hyperlink>
    </w:p>
    <w:p w14:paraId="105E9127" w14:textId="2C135535" w:rsidR="00067243" w:rsidRDefault="00067243">
      <w:pPr>
        <w:pStyle w:val="TOC2"/>
        <w:rPr>
          <w:rFonts w:asciiTheme="minorHAnsi" w:eastAsiaTheme="minorEastAsia" w:hAnsiTheme="minorHAnsi" w:cstheme="minorBidi"/>
          <w:sz w:val="22"/>
          <w:szCs w:val="22"/>
        </w:rPr>
      </w:pPr>
      <w:hyperlink w:anchor="_Toc102407181" w:history="1">
        <w:r w:rsidRPr="0017644B">
          <w:rPr>
            <w:rStyle w:val="Hyperlink"/>
            <w:lang w:val="en-GB"/>
          </w:rPr>
          <w:t xml:space="preserve">Part </w:t>
        </w:r>
        <w:r w:rsidRPr="0017644B">
          <w:rPr>
            <w:rStyle w:val="Hyperlink"/>
          </w:rPr>
          <w:t>4.2</w:t>
        </w:r>
        <w:r>
          <w:rPr>
            <w:rFonts w:asciiTheme="minorHAnsi" w:eastAsiaTheme="minorEastAsia" w:hAnsiTheme="minorHAnsi" w:cstheme="minorBidi"/>
            <w:sz w:val="22"/>
            <w:szCs w:val="22"/>
          </w:rPr>
          <w:tab/>
        </w:r>
        <w:r w:rsidRPr="0017644B">
          <w:rPr>
            <w:rStyle w:val="Hyperlink"/>
          </w:rPr>
          <w:t>Provision of information about Market Participants</w:t>
        </w:r>
        <w:r>
          <w:rPr>
            <w:webHidden/>
          </w:rPr>
          <w:tab/>
        </w:r>
        <w:r>
          <w:rPr>
            <w:webHidden/>
          </w:rPr>
          <w:fldChar w:fldCharType="begin"/>
        </w:r>
        <w:r>
          <w:rPr>
            <w:webHidden/>
          </w:rPr>
          <w:instrText xml:space="preserve"> PAGEREF _Toc102407181 \h </w:instrText>
        </w:r>
        <w:r>
          <w:rPr>
            <w:webHidden/>
          </w:rPr>
        </w:r>
        <w:r>
          <w:rPr>
            <w:webHidden/>
          </w:rPr>
          <w:fldChar w:fldCharType="separate"/>
        </w:r>
        <w:r>
          <w:rPr>
            <w:webHidden/>
          </w:rPr>
          <w:t>47</w:t>
        </w:r>
        <w:r>
          <w:rPr>
            <w:webHidden/>
          </w:rPr>
          <w:fldChar w:fldCharType="end"/>
        </w:r>
      </w:hyperlink>
    </w:p>
    <w:p w14:paraId="16F34E87" w14:textId="263B2992" w:rsidR="00067243" w:rsidRDefault="00067243">
      <w:pPr>
        <w:pStyle w:val="TOC2"/>
        <w:rPr>
          <w:rFonts w:asciiTheme="minorHAnsi" w:eastAsiaTheme="minorEastAsia" w:hAnsiTheme="minorHAnsi" w:cstheme="minorBidi"/>
          <w:sz w:val="22"/>
          <w:szCs w:val="22"/>
        </w:rPr>
      </w:pPr>
      <w:hyperlink w:anchor="_Toc102407182" w:history="1">
        <w:r w:rsidRPr="0017644B">
          <w:rPr>
            <w:rStyle w:val="Hyperlink"/>
          </w:rPr>
          <w:t>Part 4.3</w:t>
        </w:r>
        <w:r>
          <w:rPr>
            <w:rFonts w:asciiTheme="minorHAnsi" w:eastAsiaTheme="minorEastAsia" w:hAnsiTheme="minorHAnsi" w:cstheme="minorBidi"/>
            <w:sz w:val="22"/>
            <w:szCs w:val="22"/>
          </w:rPr>
          <w:tab/>
        </w:r>
        <w:r w:rsidRPr="0017644B">
          <w:rPr>
            <w:rStyle w:val="Hyperlink"/>
          </w:rPr>
          <w:t>Record keeping</w:t>
        </w:r>
        <w:r>
          <w:rPr>
            <w:webHidden/>
          </w:rPr>
          <w:tab/>
        </w:r>
        <w:r>
          <w:rPr>
            <w:webHidden/>
          </w:rPr>
          <w:fldChar w:fldCharType="begin"/>
        </w:r>
        <w:r>
          <w:rPr>
            <w:webHidden/>
          </w:rPr>
          <w:instrText xml:space="preserve"> PAGEREF _Toc102407182 \h </w:instrText>
        </w:r>
        <w:r>
          <w:rPr>
            <w:webHidden/>
          </w:rPr>
        </w:r>
        <w:r>
          <w:rPr>
            <w:webHidden/>
          </w:rPr>
          <w:fldChar w:fldCharType="separate"/>
        </w:r>
        <w:r>
          <w:rPr>
            <w:webHidden/>
          </w:rPr>
          <w:t>47</w:t>
        </w:r>
        <w:r>
          <w:rPr>
            <w:webHidden/>
          </w:rPr>
          <w:fldChar w:fldCharType="end"/>
        </w:r>
      </w:hyperlink>
    </w:p>
    <w:p w14:paraId="0F183DDA" w14:textId="02E30A64" w:rsidR="00067243" w:rsidRDefault="00067243">
      <w:pPr>
        <w:pStyle w:val="TOC1"/>
        <w:rPr>
          <w:rFonts w:asciiTheme="minorHAnsi" w:eastAsiaTheme="minorEastAsia" w:hAnsiTheme="minorHAnsi" w:cstheme="minorBidi"/>
          <w:b w:val="0"/>
          <w:sz w:val="22"/>
          <w:szCs w:val="22"/>
        </w:rPr>
      </w:pPr>
      <w:hyperlink w:anchor="_Toc102407183" w:history="1">
        <w:r w:rsidRPr="0017644B">
          <w:rPr>
            <w:rStyle w:val="Hyperlink"/>
          </w:rPr>
          <w:t>Chapter 5: Crossing Systems</w:t>
        </w:r>
        <w:r>
          <w:rPr>
            <w:webHidden/>
          </w:rPr>
          <w:tab/>
        </w:r>
        <w:r>
          <w:rPr>
            <w:webHidden/>
          </w:rPr>
          <w:fldChar w:fldCharType="begin"/>
        </w:r>
        <w:r>
          <w:rPr>
            <w:webHidden/>
          </w:rPr>
          <w:instrText xml:space="preserve"> PAGEREF _Toc102407183 \h </w:instrText>
        </w:r>
        <w:r>
          <w:rPr>
            <w:webHidden/>
          </w:rPr>
        </w:r>
        <w:r>
          <w:rPr>
            <w:webHidden/>
          </w:rPr>
          <w:fldChar w:fldCharType="separate"/>
        </w:r>
        <w:r>
          <w:rPr>
            <w:webHidden/>
          </w:rPr>
          <w:t>49</w:t>
        </w:r>
        <w:r>
          <w:rPr>
            <w:webHidden/>
          </w:rPr>
          <w:fldChar w:fldCharType="end"/>
        </w:r>
      </w:hyperlink>
    </w:p>
    <w:p w14:paraId="30099F80" w14:textId="11859D13" w:rsidR="00067243" w:rsidRDefault="00067243">
      <w:pPr>
        <w:pStyle w:val="TOC2"/>
        <w:tabs>
          <w:tab w:val="left" w:pos="3880"/>
        </w:tabs>
        <w:rPr>
          <w:rFonts w:asciiTheme="minorHAnsi" w:eastAsiaTheme="minorEastAsia" w:hAnsiTheme="minorHAnsi" w:cstheme="minorBidi"/>
          <w:sz w:val="22"/>
          <w:szCs w:val="22"/>
        </w:rPr>
      </w:pPr>
      <w:hyperlink w:anchor="_Toc102407184" w:history="1">
        <w:r w:rsidRPr="0017644B">
          <w:rPr>
            <w:rStyle w:val="Hyperlink"/>
          </w:rPr>
          <w:t>Part 5.1AA</w:t>
        </w:r>
        <w:r>
          <w:rPr>
            <w:rFonts w:asciiTheme="minorHAnsi" w:eastAsiaTheme="minorEastAsia" w:hAnsiTheme="minorHAnsi" w:cstheme="minorBidi"/>
            <w:sz w:val="22"/>
            <w:szCs w:val="22"/>
          </w:rPr>
          <w:tab/>
        </w:r>
        <w:r w:rsidRPr="0017644B">
          <w:rPr>
            <w:rStyle w:val="Hyperlink"/>
          </w:rPr>
          <w:t>Application</w:t>
        </w:r>
        <w:r>
          <w:rPr>
            <w:webHidden/>
          </w:rPr>
          <w:tab/>
        </w:r>
        <w:r>
          <w:rPr>
            <w:webHidden/>
          </w:rPr>
          <w:fldChar w:fldCharType="begin"/>
        </w:r>
        <w:r>
          <w:rPr>
            <w:webHidden/>
          </w:rPr>
          <w:instrText xml:space="preserve"> PAGEREF _Toc102407184 \h </w:instrText>
        </w:r>
        <w:r>
          <w:rPr>
            <w:webHidden/>
          </w:rPr>
        </w:r>
        <w:r>
          <w:rPr>
            <w:webHidden/>
          </w:rPr>
          <w:fldChar w:fldCharType="separate"/>
        </w:r>
        <w:r>
          <w:rPr>
            <w:webHidden/>
          </w:rPr>
          <w:t>49</w:t>
        </w:r>
        <w:r>
          <w:rPr>
            <w:webHidden/>
          </w:rPr>
          <w:fldChar w:fldCharType="end"/>
        </w:r>
      </w:hyperlink>
    </w:p>
    <w:p w14:paraId="7C38BA07" w14:textId="6120E8D2" w:rsidR="00067243" w:rsidRDefault="00067243">
      <w:pPr>
        <w:pStyle w:val="TOC2"/>
        <w:rPr>
          <w:rFonts w:asciiTheme="minorHAnsi" w:eastAsiaTheme="minorEastAsia" w:hAnsiTheme="minorHAnsi" w:cstheme="minorBidi"/>
          <w:sz w:val="22"/>
          <w:szCs w:val="22"/>
        </w:rPr>
      </w:pPr>
      <w:hyperlink w:anchor="_Toc102407185" w:history="1">
        <w:r w:rsidRPr="0017644B">
          <w:rPr>
            <w:rStyle w:val="Hyperlink"/>
          </w:rPr>
          <w:t>Part 5.1</w:t>
        </w:r>
        <w:r>
          <w:rPr>
            <w:rFonts w:asciiTheme="minorHAnsi" w:eastAsiaTheme="minorEastAsia" w:hAnsiTheme="minorHAnsi" w:cstheme="minorBidi"/>
            <w:sz w:val="22"/>
            <w:szCs w:val="22"/>
          </w:rPr>
          <w:tab/>
        </w:r>
        <w:r w:rsidRPr="0017644B">
          <w:rPr>
            <w:rStyle w:val="Hyperlink"/>
          </w:rPr>
          <w:t>Reporting requirements for Crossing Systems</w:t>
        </w:r>
        <w:r>
          <w:rPr>
            <w:webHidden/>
          </w:rPr>
          <w:tab/>
        </w:r>
        <w:r>
          <w:rPr>
            <w:webHidden/>
          </w:rPr>
          <w:fldChar w:fldCharType="begin"/>
        </w:r>
        <w:r>
          <w:rPr>
            <w:webHidden/>
          </w:rPr>
          <w:instrText xml:space="preserve"> PAGEREF _Toc102407185 \h </w:instrText>
        </w:r>
        <w:r>
          <w:rPr>
            <w:webHidden/>
          </w:rPr>
        </w:r>
        <w:r>
          <w:rPr>
            <w:webHidden/>
          </w:rPr>
          <w:fldChar w:fldCharType="separate"/>
        </w:r>
        <w:r>
          <w:rPr>
            <w:webHidden/>
          </w:rPr>
          <w:t>49</w:t>
        </w:r>
        <w:r>
          <w:rPr>
            <w:webHidden/>
          </w:rPr>
          <w:fldChar w:fldCharType="end"/>
        </w:r>
      </w:hyperlink>
    </w:p>
    <w:p w14:paraId="27459827" w14:textId="4A34874D" w:rsidR="00067243" w:rsidRDefault="00067243">
      <w:pPr>
        <w:pStyle w:val="TOC2"/>
        <w:rPr>
          <w:rFonts w:asciiTheme="minorHAnsi" w:eastAsiaTheme="minorEastAsia" w:hAnsiTheme="minorHAnsi" w:cstheme="minorBidi"/>
          <w:sz w:val="22"/>
          <w:szCs w:val="22"/>
        </w:rPr>
      </w:pPr>
      <w:hyperlink w:anchor="_Toc102407186" w:history="1">
        <w:r w:rsidRPr="0017644B">
          <w:rPr>
            <w:rStyle w:val="Hyperlink"/>
          </w:rPr>
          <w:t>Part 5.2</w:t>
        </w:r>
        <w:r>
          <w:rPr>
            <w:rFonts w:asciiTheme="minorHAnsi" w:eastAsiaTheme="minorEastAsia" w:hAnsiTheme="minorHAnsi" w:cstheme="minorBidi"/>
            <w:sz w:val="22"/>
            <w:szCs w:val="22"/>
          </w:rPr>
          <w:tab/>
        </w:r>
        <w:r w:rsidRPr="0017644B">
          <w:rPr>
            <w:rStyle w:val="Hyperlink"/>
          </w:rPr>
          <w:t>Disclosure requirements for Crossing Systems</w:t>
        </w:r>
        <w:r>
          <w:rPr>
            <w:webHidden/>
          </w:rPr>
          <w:tab/>
        </w:r>
        <w:r>
          <w:rPr>
            <w:webHidden/>
          </w:rPr>
          <w:fldChar w:fldCharType="begin"/>
        </w:r>
        <w:r>
          <w:rPr>
            <w:webHidden/>
          </w:rPr>
          <w:instrText xml:space="preserve"> PAGEREF _Toc102407186 \h </w:instrText>
        </w:r>
        <w:r>
          <w:rPr>
            <w:webHidden/>
          </w:rPr>
        </w:r>
        <w:r>
          <w:rPr>
            <w:webHidden/>
          </w:rPr>
          <w:fldChar w:fldCharType="separate"/>
        </w:r>
        <w:r>
          <w:rPr>
            <w:webHidden/>
          </w:rPr>
          <w:t>50</w:t>
        </w:r>
        <w:r>
          <w:rPr>
            <w:webHidden/>
          </w:rPr>
          <w:fldChar w:fldCharType="end"/>
        </w:r>
      </w:hyperlink>
    </w:p>
    <w:p w14:paraId="33EAE284" w14:textId="6E1DC0C7" w:rsidR="00067243" w:rsidRDefault="00067243">
      <w:pPr>
        <w:pStyle w:val="TOC2"/>
        <w:rPr>
          <w:rFonts w:asciiTheme="minorHAnsi" w:eastAsiaTheme="minorEastAsia" w:hAnsiTheme="minorHAnsi" w:cstheme="minorBidi"/>
          <w:sz w:val="22"/>
          <w:szCs w:val="22"/>
        </w:rPr>
      </w:pPr>
      <w:hyperlink w:anchor="_Toc102407187" w:history="1">
        <w:r w:rsidRPr="0017644B">
          <w:rPr>
            <w:rStyle w:val="Hyperlink"/>
          </w:rPr>
          <w:t>Part 5.3</w:t>
        </w:r>
        <w:r>
          <w:rPr>
            <w:rFonts w:asciiTheme="minorHAnsi" w:eastAsiaTheme="minorEastAsia" w:hAnsiTheme="minorHAnsi" w:cstheme="minorBidi"/>
            <w:sz w:val="22"/>
            <w:szCs w:val="22"/>
          </w:rPr>
          <w:tab/>
        </w:r>
        <w:r w:rsidRPr="0017644B">
          <w:rPr>
            <w:rStyle w:val="Hyperlink"/>
          </w:rPr>
          <w:t>Fair treatment, fairness and priority in dealing and opting out by users of Crossing Systems</w:t>
        </w:r>
        <w:r>
          <w:rPr>
            <w:webHidden/>
          </w:rPr>
          <w:tab/>
        </w:r>
        <w:r>
          <w:rPr>
            <w:webHidden/>
          </w:rPr>
          <w:fldChar w:fldCharType="begin"/>
        </w:r>
        <w:r>
          <w:rPr>
            <w:webHidden/>
          </w:rPr>
          <w:instrText xml:space="preserve"> PAGEREF _Toc102407187 \h </w:instrText>
        </w:r>
        <w:r>
          <w:rPr>
            <w:webHidden/>
          </w:rPr>
        </w:r>
        <w:r>
          <w:rPr>
            <w:webHidden/>
          </w:rPr>
          <w:fldChar w:fldCharType="separate"/>
        </w:r>
        <w:r>
          <w:rPr>
            <w:webHidden/>
          </w:rPr>
          <w:t>54</w:t>
        </w:r>
        <w:r>
          <w:rPr>
            <w:webHidden/>
          </w:rPr>
          <w:fldChar w:fldCharType="end"/>
        </w:r>
      </w:hyperlink>
    </w:p>
    <w:p w14:paraId="5500AD54" w14:textId="2BC9A511" w:rsidR="00067243" w:rsidRDefault="00067243">
      <w:pPr>
        <w:pStyle w:val="TOC2"/>
        <w:rPr>
          <w:rFonts w:asciiTheme="minorHAnsi" w:eastAsiaTheme="minorEastAsia" w:hAnsiTheme="minorHAnsi" w:cstheme="minorBidi"/>
          <w:sz w:val="22"/>
          <w:szCs w:val="22"/>
        </w:rPr>
      </w:pPr>
      <w:hyperlink w:anchor="_Toc102407188" w:history="1">
        <w:r w:rsidRPr="0017644B">
          <w:rPr>
            <w:rStyle w:val="Hyperlink"/>
          </w:rPr>
          <w:t>Part 5.4</w:t>
        </w:r>
        <w:r>
          <w:rPr>
            <w:rFonts w:asciiTheme="minorHAnsi" w:eastAsiaTheme="minorEastAsia" w:hAnsiTheme="minorHAnsi" w:cstheme="minorBidi"/>
            <w:sz w:val="22"/>
            <w:szCs w:val="22"/>
          </w:rPr>
          <w:tab/>
        </w:r>
        <w:r w:rsidRPr="0017644B">
          <w:rPr>
            <w:rStyle w:val="Hyperlink"/>
          </w:rPr>
          <w:t>Crossing Systems—Monitoring and suspicious activity reporting</w:t>
        </w:r>
        <w:r>
          <w:rPr>
            <w:webHidden/>
          </w:rPr>
          <w:tab/>
        </w:r>
        <w:r>
          <w:rPr>
            <w:webHidden/>
          </w:rPr>
          <w:fldChar w:fldCharType="begin"/>
        </w:r>
        <w:r>
          <w:rPr>
            <w:webHidden/>
          </w:rPr>
          <w:instrText xml:space="preserve"> PAGEREF _Toc102407188 \h </w:instrText>
        </w:r>
        <w:r>
          <w:rPr>
            <w:webHidden/>
          </w:rPr>
        </w:r>
        <w:r>
          <w:rPr>
            <w:webHidden/>
          </w:rPr>
          <w:fldChar w:fldCharType="separate"/>
        </w:r>
        <w:r>
          <w:rPr>
            <w:webHidden/>
          </w:rPr>
          <w:t>55</w:t>
        </w:r>
        <w:r>
          <w:rPr>
            <w:webHidden/>
          </w:rPr>
          <w:fldChar w:fldCharType="end"/>
        </w:r>
      </w:hyperlink>
    </w:p>
    <w:p w14:paraId="16066561" w14:textId="48E26B7B" w:rsidR="00067243" w:rsidRDefault="00067243">
      <w:pPr>
        <w:pStyle w:val="TOC2"/>
        <w:rPr>
          <w:rFonts w:asciiTheme="minorHAnsi" w:eastAsiaTheme="minorEastAsia" w:hAnsiTheme="minorHAnsi" w:cstheme="minorBidi"/>
          <w:sz w:val="22"/>
          <w:szCs w:val="22"/>
        </w:rPr>
      </w:pPr>
      <w:hyperlink w:anchor="_Toc102407189" w:history="1">
        <w:r w:rsidRPr="0017644B">
          <w:rPr>
            <w:rStyle w:val="Hyperlink"/>
          </w:rPr>
          <w:t>Part 5.5</w:t>
        </w:r>
        <w:r>
          <w:rPr>
            <w:rFonts w:asciiTheme="minorHAnsi" w:eastAsiaTheme="minorEastAsia" w:hAnsiTheme="minorHAnsi" w:cstheme="minorBidi"/>
            <w:sz w:val="22"/>
            <w:szCs w:val="22"/>
          </w:rPr>
          <w:tab/>
        </w:r>
        <w:r w:rsidRPr="0017644B">
          <w:rPr>
            <w:rStyle w:val="Hyperlink"/>
          </w:rPr>
          <w:t>Crossing System system controls</w:t>
        </w:r>
        <w:r>
          <w:rPr>
            <w:webHidden/>
          </w:rPr>
          <w:tab/>
        </w:r>
        <w:r>
          <w:rPr>
            <w:webHidden/>
          </w:rPr>
          <w:fldChar w:fldCharType="begin"/>
        </w:r>
        <w:r>
          <w:rPr>
            <w:webHidden/>
          </w:rPr>
          <w:instrText xml:space="preserve"> PAGEREF _Toc102407189 \h </w:instrText>
        </w:r>
        <w:r>
          <w:rPr>
            <w:webHidden/>
          </w:rPr>
        </w:r>
        <w:r>
          <w:rPr>
            <w:webHidden/>
          </w:rPr>
          <w:fldChar w:fldCharType="separate"/>
        </w:r>
        <w:r>
          <w:rPr>
            <w:webHidden/>
          </w:rPr>
          <w:t>57</w:t>
        </w:r>
        <w:r>
          <w:rPr>
            <w:webHidden/>
          </w:rPr>
          <w:fldChar w:fldCharType="end"/>
        </w:r>
      </w:hyperlink>
    </w:p>
    <w:p w14:paraId="0E6C095E" w14:textId="107ACF1B" w:rsidR="00067243" w:rsidRDefault="00067243">
      <w:pPr>
        <w:pStyle w:val="TOC1"/>
        <w:rPr>
          <w:rFonts w:asciiTheme="minorHAnsi" w:eastAsiaTheme="minorEastAsia" w:hAnsiTheme="minorHAnsi" w:cstheme="minorBidi"/>
          <w:b w:val="0"/>
          <w:sz w:val="22"/>
          <w:szCs w:val="22"/>
        </w:rPr>
      </w:pPr>
      <w:hyperlink w:anchor="_Toc102407190" w:history="1">
        <w:r w:rsidRPr="0017644B">
          <w:rPr>
            <w:rStyle w:val="Hyperlink"/>
          </w:rPr>
          <w:t>Chapter 7: Margins and right of Close Out</w:t>
        </w:r>
        <w:r>
          <w:rPr>
            <w:webHidden/>
          </w:rPr>
          <w:tab/>
        </w:r>
        <w:r>
          <w:rPr>
            <w:webHidden/>
          </w:rPr>
          <w:fldChar w:fldCharType="begin"/>
        </w:r>
        <w:r>
          <w:rPr>
            <w:webHidden/>
          </w:rPr>
          <w:instrText xml:space="preserve"> PAGEREF _Toc102407190 \h </w:instrText>
        </w:r>
        <w:r>
          <w:rPr>
            <w:webHidden/>
          </w:rPr>
        </w:r>
        <w:r>
          <w:rPr>
            <w:webHidden/>
          </w:rPr>
          <w:fldChar w:fldCharType="separate"/>
        </w:r>
        <w:r>
          <w:rPr>
            <w:webHidden/>
          </w:rPr>
          <w:t>58</w:t>
        </w:r>
        <w:r>
          <w:rPr>
            <w:webHidden/>
          </w:rPr>
          <w:fldChar w:fldCharType="end"/>
        </w:r>
      </w:hyperlink>
    </w:p>
    <w:p w14:paraId="61B0076E" w14:textId="549B9408" w:rsidR="00067243" w:rsidRDefault="00067243">
      <w:pPr>
        <w:pStyle w:val="TOC2"/>
        <w:rPr>
          <w:rFonts w:asciiTheme="minorHAnsi" w:eastAsiaTheme="minorEastAsia" w:hAnsiTheme="minorHAnsi" w:cstheme="minorBidi"/>
          <w:sz w:val="22"/>
          <w:szCs w:val="22"/>
        </w:rPr>
      </w:pPr>
      <w:hyperlink w:anchor="_Toc102407191" w:history="1">
        <w:r w:rsidRPr="0017644B">
          <w:rPr>
            <w:rStyle w:val="Hyperlink"/>
          </w:rPr>
          <w:t>Part 7.1</w:t>
        </w:r>
        <w:r>
          <w:rPr>
            <w:rFonts w:asciiTheme="minorHAnsi" w:eastAsiaTheme="minorEastAsia" w:hAnsiTheme="minorHAnsi" w:cstheme="minorBidi"/>
            <w:sz w:val="22"/>
            <w:szCs w:val="22"/>
          </w:rPr>
          <w:tab/>
        </w:r>
        <w:r w:rsidRPr="0017644B">
          <w:rPr>
            <w:rStyle w:val="Hyperlink"/>
          </w:rPr>
          <w:t>Interpretation</w:t>
        </w:r>
        <w:r>
          <w:rPr>
            <w:webHidden/>
          </w:rPr>
          <w:tab/>
        </w:r>
        <w:r>
          <w:rPr>
            <w:webHidden/>
          </w:rPr>
          <w:fldChar w:fldCharType="begin"/>
        </w:r>
        <w:r>
          <w:rPr>
            <w:webHidden/>
          </w:rPr>
          <w:instrText xml:space="preserve"> PAGEREF _Toc102407191 \h </w:instrText>
        </w:r>
        <w:r>
          <w:rPr>
            <w:webHidden/>
          </w:rPr>
        </w:r>
        <w:r>
          <w:rPr>
            <w:webHidden/>
          </w:rPr>
          <w:fldChar w:fldCharType="separate"/>
        </w:r>
        <w:r>
          <w:rPr>
            <w:webHidden/>
          </w:rPr>
          <w:t>58</w:t>
        </w:r>
        <w:r>
          <w:rPr>
            <w:webHidden/>
          </w:rPr>
          <w:fldChar w:fldCharType="end"/>
        </w:r>
      </w:hyperlink>
    </w:p>
    <w:p w14:paraId="3919EE36" w14:textId="7626B82E" w:rsidR="00067243" w:rsidRDefault="00067243">
      <w:pPr>
        <w:pStyle w:val="TOC2"/>
        <w:rPr>
          <w:rFonts w:asciiTheme="minorHAnsi" w:eastAsiaTheme="minorEastAsia" w:hAnsiTheme="minorHAnsi" w:cstheme="minorBidi"/>
          <w:sz w:val="22"/>
          <w:szCs w:val="22"/>
        </w:rPr>
      </w:pPr>
      <w:hyperlink w:anchor="_Toc102407192" w:history="1">
        <w:r w:rsidRPr="0017644B">
          <w:rPr>
            <w:rStyle w:val="Hyperlink"/>
          </w:rPr>
          <w:t>Part 7.2</w:t>
        </w:r>
        <w:r>
          <w:rPr>
            <w:rFonts w:asciiTheme="minorHAnsi" w:eastAsiaTheme="minorEastAsia" w:hAnsiTheme="minorHAnsi" w:cstheme="minorBidi"/>
            <w:sz w:val="22"/>
            <w:szCs w:val="22"/>
          </w:rPr>
          <w:tab/>
        </w:r>
        <w:r w:rsidRPr="0017644B">
          <w:rPr>
            <w:rStyle w:val="Hyperlink"/>
          </w:rPr>
          <w:t>Obligations for Trading Participants</w:t>
        </w:r>
        <w:r>
          <w:rPr>
            <w:webHidden/>
          </w:rPr>
          <w:tab/>
        </w:r>
        <w:r>
          <w:rPr>
            <w:webHidden/>
          </w:rPr>
          <w:fldChar w:fldCharType="begin"/>
        </w:r>
        <w:r>
          <w:rPr>
            <w:webHidden/>
          </w:rPr>
          <w:instrText xml:space="preserve"> PAGEREF _Toc102407192 \h </w:instrText>
        </w:r>
        <w:r>
          <w:rPr>
            <w:webHidden/>
          </w:rPr>
        </w:r>
        <w:r>
          <w:rPr>
            <w:webHidden/>
          </w:rPr>
          <w:fldChar w:fldCharType="separate"/>
        </w:r>
        <w:r>
          <w:rPr>
            <w:webHidden/>
          </w:rPr>
          <w:t>59</w:t>
        </w:r>
        <w:r>
          <w:rPr>
            <w:webHidden/>
          </w:rPr>
          <w:fldChar w:fldCharType="end"/>
        </w:r>
      </w:hyperlink>
    </w:p>
    <w:p w14:paraId="32D472FF" w14:textId="4785C6EE" w:rsidR="00067243" w:rsidRDefault="00067243">
      <w:pPr>
        <w:pStyle w:val="TOC1"/>
        <w:rPr>
          <w:rFonts w:asciiTheme="minorHAnsi" w:eastAsiaTheme="minorEastAsia" w:hAnsiTheme="minorHAnsi" w:cstheme="minorBidi"/>
          <w:b w:val="0"/>
          <w:sz w:val="22"/>
          <w:szCs w:val="22"/>
        </w:rPr>
      </w:pPr>
      <w:hyperlink w:anchor="_Toc102407193" w:history="1">
        <w:r w:rsidRPr="0017644B">
          <w:rPr>
            <w:rStyle w:val="Hyperlink"/>
          </w:rPr>
          <w:t>Chapter 8: Extreme price movements</w:t>
        </w:r>
        <w:r>
          <w:rPr>
            <w:webHidden/>
          </w:rPr>
          <w:tab/>
        </w:r>
        <w:r>
          <w:rPr>
            <w:webHidden/>
          </w:rPr>
          <w:fldChar w:fldCharType="begin"/>
        </w:r>
        <w:r>
          <w:rPr>
            <w:webHidden/>
          </w:rPr>
          <w:instrText xml:space="preserve"> PAGEREF _Toc102407193 \h </w:instrText>
        </w:r>
        <w:r>
          <w:rPr>
            <w:webHidden/>
          </w:rPr>
        </w:r>
        <w:r>
          <w:rPr>
            <w:webHidden/>
          </w:rPr>
          <w:fldChar w:fldCharType="separate"/>
        </w:r>
        <w:r>
          <w:rPr>
            <w:webHidden/>
          </w:rPr>
          <w:t>63</w:t>
        </w:r>
        <w:r>
          <w:rPr>
            <w:webHidden/>
          </w:rPr>
          <w:fldChar w:fldCharType="end"/>
        </w:r>
      </w:hyperlink>
    </w:p>
    <w:p w14:paraId="1B4C7143" w14:textId="383D52AB" w:rsidR="00067243" w:rsidRDefault="00067243">
      <w:pPr>
        <w:pStyle w:val="TOC2"/>
        <w:rPr>
          <w:rFonts w:asciiTheme="minorHAnsi" w:eastAsiaTheme="minorEastAsia" w:hAnsiTheme="minorHAnsi" w:cstheme="minorBidi"/>
          <w:sz w:val="22"/>
          <w:szCs w:val="22"/>
        </w:rPr>
      </w:pPr>
      <w:hyperlink w:anchor="_Toc102407194" w:history="1">
        <w:r w:rsidRPr="0017644B">
          <w:rPr>
            <w:rStyle w:val="Hyperlink"/>
          </w:rPr>
          <w:t>Part 8.1A</w:t>
        </w:r>
        <w:r>
          <w:rPr>
            <w:rFonts w:asciiTheme="minorHAnsi" w:eastAsiaTheme="minorEastAsia" w:hAnsiTheme="minorHAnsi" w:cstheme="minorBidi"/>
            <w:sz w:val="22"/>
            <w:szCs w:val="22"/>
          </w:rPr>
          <w:tab/>
        </w:r>
        <w:r w:rsidRPr="0017644B">
          <w:rPr>
            <w:rStyle w:val="Hyperlink"/>
          </w:rPr>
          <w:t>Application</w:t>
        </w:r>
        <w:r>
          <w:rPr>
            <w:webHidden/>
          </w:rPr>
          <w:tab/>
        </w:r>
        <w:r>
          <w:rPr>
            <w:webHidden/>
          </w:rPr>
          <w:fldChar w:fldCharType="begin"/>
        </w:r>
        <w:r>
          <w:rPr>
            <w:webHidden/>
          </w:rPr>
          <w:instrText xml:space="preserve"> PAGEREF _Toc102407194 \h </w:instrText>
        </w:r>
        <w:r>
          <w:rPr>
            <w:webHidden/>
          </w:rPr>
        </w:r>
        <w:r>
          <w:rPr>
            <w:webHidden/>
          </w:rPr>
          <w:fldChar w:fldCharType="separate"/>
        </w:r>
        <w:r>
          <w:rPr>
            <w:webHidden/>
          </w:rPr>
          <w:t>63</w:t>
        </w:r>
        <w:r>
          <w:rPr>
            <w:webHidden/>
          </w:rPr>
          <w:fldChar w:fldCharType="end"/>
        </w:r>
      </w:hyperlink>
    </w:p>
    <w:p w14:paraId="5EA1DBE6" w14:textId="3CA3C34D" w:rsidR="00067243" w:rsidRDefault="00067243">
      <w:pPr>
        <w:pStyle w:val="TOC2"/>
        <w:rPr>
          <w:rFonts w:asciiTheme="minorHAnsi" w:eastAsiaTheme="minorEastAsia" w:hAnsiTheme="minorHAnsi" w:cstheme="minorBidi"/>
          <w:sz w:val="22"/>
          <w:szCs w:val="22"/>
        </w:rPr>
      </w:pPr>
      <w:hyperlink w:anchor="_Toc102407195" w:history="1">
        <w:r w:rsidRPr="0017644B">
          <w:rPr>
            <w:rStyle w:val="Hyperlink"/>
          </w:rPr>
          <w:t>Part 8.1</w:t>
        </w:r>
        <w:r>
          <w:rPr>
            <w:rFonts w:asciiTheme="minorHAnsi" w:eastAsiaTheme="minorEastAsia" w:hAnsiTheme="minorHAnsi" w:cstheme="minorBidi"/>
            <w:sz w:val="22"/>
            <w:szCs w:val="22"/>
          </w:rPr>
          <w:tab/>
        </w:r>
        <w:r w:rsidRPr="0017644B">
          <w:rPr>
            <w:rStyle w:val="Hyperlink"/>
          </w:rPr>
          <w:t>Order entry controls for Anomalous Orders</w:t>
        </w:r>
        <w:r>
          <w:rPr>
            <w:webHidden/>
          </w:rPr>
          <w:tab/>
        </w:r>
        <w:r>
          <w:rPr>
            <w:webHidden/>
          </w:rPr>
          <w:fldChar w:fldCharType="begin"/>
        </w:r>
        <w:r>
          <w:rPr>
            <w:webHidden/>
          </w:rPr>
          <w:instrText xml:space="preserve"> PAGEREF _Toc102407195 \h </w:instrText>
        </w:r>
        <w:r>
          <w:rPr>
            <w:webHidden/>
          </w:rPr>
        </w:r>
        <w:r>
          <w:rPr>
            <w:webHidden/>
          </w:rPr>
          <w:fldChar w:fldCharType="separate"/>
        </w:r>
        <w:r>
          <w:rPr>
            <w:webHidden/>
          </w:rPr>
          <w:t>63</w:t>
        </w:r>
        <w:r>
          <w:rPr>
            <w:webHidden/>
          </w:rPr>
          <w:fldChar w:fldCharType="end"/>
        </w:r>
      </w:hyperlink>
    </w:p>
    <w:p w14:paraId="027DE81E" w14:textId="7778CDD1" w:rsidR="00067243" w:rsidRDefault="00067243">
      <w:pPr>
        <w:pStyle w:val="TOC2"/>
        <w:rPr>
          <w:rFonts w:asciiTheme="minorHAnsi" w:eastAsiaTheme="minorEastAsia" w:hAnsiTheme="minorHAnsi" w:cstheme="minorBidi"/>
          <w:sz w:val="22"/>
          <w:szCs w:val="22"/>
        </w:rPr>
      </w:pPr>
      <w:hyperlink w:anchor="_Toc102407196" w:history="1">
        <w:r w:rsidRPr="0017644B">
          <w:rPr>
            <w:rStyle w:val="Hyperlink"/>
          </w:rPr>
          <w:t>Part 8.2</w:t>
        </w:r>
        <w:r>
          <w:rPr>
            <w:rFonts w:asciiTheme="minorHAnsi" w:eastAsiaTheme="minorEastAsia" w:hAnsiTheme="minorHAnsi" w:cstheme="minorBidi"/>
            <w:sz w:val="22"/>
            <w:szCs w:val="22"/>
          </w:rPr>
          <w:tab/>
        </w:r>
        <w:r w:rsidRPr="0017644B">
          <w:rPr>
            <w:rStyle w:val="Hyperlink"/>
          </w:rPr>
          <w:t>Extreme Trade Range</w:t>
        </w:r>
        <w:r>
          <w:rPr>
            <w:webHidden/>
          </w:rPr>
          <w:tab/>
        </w:r>
        <w:r>
          <w:rPr>
            <w:webHidden/>
          </w:rPr>
          <w:fldChar w:fldCharType="begin"/>
        </w:r>
        <w:r>
          <w:rPr>
            <w:webHidden/>
          </w:rPr>
          <w:instrText xml:space="preserve"> PAGEREF _Toc102407196 \h </w:instrText>
        </w:r>
        <w:r>
          <w:rPr>
            <w:webHidden/>
          </w:rPr>
        </w:r>
        <w:r>
          <w:rPr>
            <w:webHidden/>
          </w:rPr>
          <w:fldChar w:fldCharType="separate"/>
        </w:r>
        <w:r>
          <w:rPr>
            <w:webHidden/>
          </w:rPr>
          <w:t>64</w:t>
        </w:r>
        <w:r>
          <w:rPr>
            <w:webHidden/>
          </w:rPr>
          <w:fldChar w:fldCharType="end"/>
        </w:r>
      </w:hyperlink>
    </w:p>
    <w:p w14:paraId="333E670B" w14:textId="2458E603" w:rsidR="00067243" w:rsidRDefault="00067243">
      <w:pPr>
        <w:pStyle w:val="TOC2"/>
        <w:rPr>
          <w:rFonts w:asciiTheme="minorHAnsi" w:eastAsiaTheme="minorEastAsia" w:hAnsiTheme="minorHAnsi" w:cstheme="minorBidi"/>
          <w:sz w:val="22"/>
          <w:szCs w:val="22"/>
        </w:rPr>
      </w:pPr>
      <w:hyperlink w:anchor="_Toc102407197" w:history="1">
        <w:r w:rsidRPr="0017644B">
          <w:rPr>
            <w:rStyle w:val="Hyperlink"/>
          </w:rPr>
          <w:t>Part 8.3</w:t>
        </w:r>
        <w:r>
          <w:rPr>
            <w:rFonts w:asciiTheme="minorHAnsi" w:eastAsiaTheme="minorEastAsia" w:hAnsiTheme="minorHAnsi" w:cstheme="minorBidi"/>
            <w:sz w:val="22"/>
            <w:szCs w:val="22"/>
          </w:rPr>
          <w:tab/>
        </w:r>
        <w:r w:rsidRPr="0017644B">
          <w:rPr>
            <w:rStyle w:val="Hyperlink"/>
          </w:rPr>
          <w:t>Transparent cancellation policies</w:t>
        </w:r>
        <w:r>
          <w:rPr>
            <w:webHidden/>
          </w:rPr>
          <w:tab/>
        </w:r>
        <w:r>
          <w:rPr>
            <w:webHidden/>
          </w:rPr>
          <w:fldChar w:fldCharType="begin"/>
        </w:r>
        <w:r>
          <w:rPr>
            <w:webHidden/>
          </w:rPr>
          <w:instrText xml:space="preserve"> PAGEREF _Toc102407197 \h </w:instrText>
        </w:r>
        <w:r>
          <w:rPr>
            <w:webHidden/>
          </w:rPr>
        </w:r>
        <w:r>
          <w:rPr>
            <w:webHidden/>
          </w:rPr>
          <w:fldChar w:fldCharType="separate"/>
        </w:r>
        <w:r>
          <w:rPr>
            <w:webHidden/>
          </w:rPr>
          <w:t>68</w:t>
        </w:r>
        <w:r>
          <w:rPr>
            <w:webHidden/>
          </w:rPr>
          <w:fldChar w:fldCharType="end"/>
        </w:r>
      </w:hyperlink>
    </w:p>
    <w:p w14:paraId="7C03E7E9" w14:textId="7E774D35" w:rsidR="00067243" w:rsidRDefault="00067243">
      <w:pPr>
        <w:pStyle w:val="TOC1"/>
        <w:rPr>
          <w:rFonts w:asciiTheme="minorHAnsi" w:eastAsiaTheme="minorEastAsia" w:hAnsiTheme="minorHAnsi" w:cstheme="minorBidi"/>
          <w:b w:val="0"/>
          <w:sz w:val="22"/>
          <w:szCs w:val="22"/>
        </w:rPr>
      </w:pPr>
      <w:hyperlink w:anchor="_Toc102407198" w:history="1">
        <w:r w:rsidRPr="0017644B">
          <w:rPr>
            <w:rStyle w:val="Hyperlink"/>
          </w:rPr>
          <w:t>Schedule</w:t>
        </w:r>
        <w:r>
          <w:rPr>
            <w:webHidden/>
          </w:rPr>
          <w:tab/>
        </w:r>
        <w:r>
          <w:rPr>
            <w:webHidden/>
          </w:rPr>
          <w:fldChar w:fldCharType="begin"/>
        </w:r>
        <w:r>
          <w:rPr>
            <w:webHidden/>
          </w:rPr>
          <w:instrText xml:space="preserve"> PAGEREF _Toc102407198 \h </w:instrText>
        </w:r>
        <w:r>
          <w:rPr>
            <w:webHidden/>
          </w:rPr>
        </w:r>
        <w:r>
          <w:rPr>
            <w:webHidden/>
          </w:rPr>
          <w:fldChar w:fldCharType="separate"/>
        </w:r>
        <w:r>
          <w:rPr>
            <w:webHidden/>
          </w:rPr>
          <w:t>69</w:t>
        </w:r>
        <w:r>
          <w:rPr>
            <w:webHidden/>
          </w:rPr>
          <w:fldChar w:fldCharType="end"/>
        </w:r>
      </w:hyperlink>
    </w:p>
    <w:p w14:paraId="3CE4E176" w14:textId="46283F17" w:rsidR="00067243" w:rsidRDefault="00067243">
      <w:pPr>
        <w:pStyle w:val="TOC2"/>
        <w:rPr>
          <w:rFonts w:asciiTheme="minorHAnsi" w:eastAsiaTheme="minorEastAsia" w:hAnsiTheme="minorHAnsi" w:cstheme="minorBidi"/>
          <w:sz w:val="22"/>
          <w:szCs w:val="22"/>
        </w:rPr>
      </w:pPr>
      <w:hyperlink w:anchor="_Toc102407199" w:history="1">
        <w:r w:rsidRPr="0017644B">
          <w:rPr>
            <w:rStyle w:val="Hyperlink"/>
          </w:rPr>
          <w:t>Form 1 Part 1</w:t>
        </w:r>
        <w:r>
          <w:rPr>
            <w:webHidden/>
          </w:rPr>
          <w:tab/>
        </w:r>
        <w:r>
          <w:rPr>
            <w:webHidden/>
          </w:rPr>
          <w:fldChar w:fldCharType="begin"/>
        </w:r>
        <w:r>
          <w:rPr>
            <w:webHidden/>
          </w:rPr>
          <w:instrText xml:space="preserve"> PAGEREF _Toc102407199 \h </w:instrText>
        </w:r>
        <w:r>
          <w:rPr>
            <w:webHidden/>
          </w:rPr>
        </w:r>
        <w:r>
          <w:rPr>
            <w:webHidden/>
          </w:rPr>
          <w:fldChar w:fldCharType="separate"/>
        </w:r>
        <w:r>
          <w:rPr>
            <w:webHidden/>
          </w:rPr>
          <w:t>69</w:t>
        </w:r>
        <w:r>
          <w:rPr>
            <w:webHidden/>
          </w:rPr>
          <w:fldChar w:fldCharType="end"/>
        </w:r>
      </w:hyperlink>
    </w:p>
    <w:p w14:paraId="33AA439C" w14:textId="59200934" w:rsidR="00067243" w:rsidRDefault="00067243">
      <w:pPr>
        <w:pStyle w:val="TOC2"/>
        <w:rPr>
          <w:rFonts w:asciiTheme="minorHAnsi" w:eastAsiaTheme="minorEastAsia" w:hAnsiTheme="minorHAnsi" w:cstheme="minorBidi"/>
          <w:sz w:val="22"/>
          <w:szCs w:val="22"/>
        </w:rPr>
      </w:pPr>
      <w:hyperlink w:anchor="_Toc102407200" w:history="1">
        <w:r w:rsidRPr="0017644B">
          <w:rPr>
            <w:rStyle w:val="Hyperlink"/>
          </w:rPr>
          <w:t>Form 1 Part 2</w:t>
        </w:r>
        <w:r>
          <w:rPr>
            <w:webHidden/>
          </w:rPr>
          <w:tab/>
        </w:r>
        <w:r>
          <w:rPr>
            <w:webHidden/>
          </w:rPr>
          <w:fldChar w:fldCharType="begin"/>
        </w:r>
        <w:r>
          <w:rPr>
            <w:webHidden/>
          </w:rPr>
          <w:instrText xml:space="preserve"> PAGEREF _Toc102407200 \h </w:instrText>
        </w:r>
        <w:r>
          <w:rPr>
            <w:webHidden/>
          </w:rPr>
        </w:r>
        <w:r>
          <w:rPr>
            <w:webHidden/>
          </w:rPr>
          <w:fldChar w:fldCharType="separate"/>
        </w:r>
        <w:r>
          <w:rPr>
            <w:webHidden/>
          </w:rPr>
          <w:t>70</w:t>
        </w:r>
        <w:r>
          <w:rPr>
            <w:webHidden/>
          </w:rPr>
          <w:fldChar w:fldCharType="end"/>
        </w:r>
      </w:hyperlink>
    </w:p>
    <w:p w14:paraId="25F0860C" w14:textId="2CFB24C8" w:rsidR="00067243" w:rsidRDefault="00067243">
      <w:pPr>
        <w:pStyle w:val="TOC1"/>
        <w:rPr>
          <w:rFonts w:asciiTheme="minorHAnsi" w:eastAsiaTheme="minorEastAsia" w:hAnsiTheme="minorHAnsi" w:cstheme="minorBidi"/>
          <w:b w:val="0"/>
          <w:sz w:val="22"/>
          <w:szCs w:val="22"/>
        </w:rPr>
      </w:pPr>
      <w:hyperlink w:anchor="_Toc102407201" w:history="1">
        <w:r w:rsidRPr="0017644B">
          <w:rPr>
            <w:rStyle w:val="Hyperlink"/>
          </w:rPr>
          <w:t>Endnotes</w:t>
        </w:r>
        <w:r>
          <w:rPr>
            <w:webHidden/>
          </w:rPr>
          <w:tab/>
        </w:r>
        <w:r>
          <w:rPr>
            <w:webHidden/>
          </w:rPr>
          <w:fldChar w:fldCharType="begin"/>
        </w:r>
        <w:r>
          <w:rPr>
            <w:webHidden/>
          </w:rPr>
          <w:instrText xml:space="preserve"> PAGEREF _Toc102407201 \h </w:instrText>
        </w:r>
        <w:r>
          <w:rPr>
            <w:webHidden/>
          </w:rPr>
        </w:r>
        <w:r>
          <w:rPr>
            <w:webHidden/>
          </w:rPr>
          <w:fldChar w:fldCharType="separate"/>
        </w:r>
        <w:r>
          <w:rPr>
            <w:webHidden/>
          </w:rPr>
          <w:t>72</w:t>
        </w:r>
        <w:r>
          <w:rPr>
            <w:webHidden/>
          </w:rPr>
          <w:fldChar w:fldCharType="end"/>
        </w:r>
      </w:hyperlink>
    </w:p>
    <w:p w14:paraId="1753540D" w14:textId="0415FD98" w:rsidR="00067243" w:rsidRDefault="00067243">
      <w:pPr>
        <w:pStyle w:val="TOC2"/>
        <w:rPr>
          <w:rFonts w:asciiTheme="minorHAnsi" w:eastAsiaTheme="minorEastAsia" w:hAnsiTheme="minorHAnsi" w:cstheme="minorBidi"/>
          <w:sz w:val="22"/>
          <w:szCs w:val="22"/>
        </w:rPr>
      </w:pPr>
      <w:hyperlink w:anchor="_Toc102407202" w:history="1">
        <w:r w:rsidRPr="0017644B">
          <w:rPr>
            <w:rStyle w:val="Hyperlink"/>
          </w:rPr>
          <w:t>Endnote 1 – Instrument history</w:t>
        </w:r>
        <w:r>
          <w:rPr>
            <w:webHidden/>
          </w:rPr>
          <w:tab/>
        </w:r>
        <w:r>
          <w:rPr>
            <w:webHidden/>
          </w:rPr>
          <w:fldChar w:fldCharType="begin"/>
        </w:r>
        <w:r>
          <w:rPr>
            <w:webHidden/>
          </w:rPr>
          <w:instrText xml:space="preserve"> PAGEREF _Toc102407202 \h </w:instrText>
        </w:r>
        <w:r>
          <w:rPr>
            <w:webHidden/>
          </w:rPr>
        </w:r>
        <w:r>
          <w:rPr>
            <w:webHidden/>
          </w:rPr>
          <w:fldChar w:fldCharType="separate"/>
        </w:r>
        <w:r>
          <w:rPr>
            <w:webHidden/>
          </w:rPr>
          <w:t>72</w:t>
        </w:r>
        <w:r>
          <w:rPr>
            <w:webHidden/>
          </w:rPr>
          <w:fldChar w:fldCharType="end"/>
        </w:r>
      </w:hyperlink>
    </w:p>
    <w:p w14:paraId="14F1D27E" w14:textId="77777777" w:rsidR="00067243" w:rsidRDefault="00067243">
      <w:pPr>
        <w:pStyle w:val="TOC2"/>
        <w:rPr>
          <w:rStyle w:val="Hyperlink"/>
        </w:rPr>
        <w:sectPr w:rsidR="00067243" w:rsidSect="00686E35">
          <w:headerReference w:type="default" r:id="rId18"/>
          <w:type w:val="continuous"/>
          <w:pgSz w:w="11906" w:h="16838" w:code="9"/>
          <w:pgMar w:top="1418" w:right="1418" w:bottom="1644" w:left="1418" w:header="567" w:footer="567" w:gutter="0"/>
          <w:cols w:space="720"/>
          <w:titlePg/>
          <w:docGrid w:linePitch="299"/>
        </w:sectPr>
      </w:pPr>
      <w:hyperlink w:anchor="_Toc102407203" w:history="1">
        <w:r w:rsidRPr="0017644B">
          <w:rPr>
            <w:rStyle w:val="Hyperlink"/>
          </w:rPr>
          <w:t>Endnote 2 – Amendment history</w:t>
        </w:r>
        <w:r>
          <w:rPr>
            <w:webHidden/>
          </w:rPr>
          <w:tab/>
        </w:r>
        <w:r>
          <w:rPr>
            <w:webHidden/>
          </w:rPr>
          <w:fldChar w:fldCharType="begin"/>
        </w:r>
        <w:r>
          <w:rPr>
            <w:webHidden/>
          </w:rPr>
          <w:instrText xml:space="preserve"> PAGEREF _Toc102407203 \h </w:instrText>
        </w:r>
        <w:r>
          <w:rPr>
            <w:webHidden/>
          </w:rPr>
        </w:r>
        <w:r>
          <w:rPr>
            <w:webHidden/>
          </w:rPr>
          <w:fldChar w:fldCharType="separate"/>
        </w:r>
        <w:r>
          <w:rPr>
            <w:webHidden/>
          </w:rPr>
          <w:t>72</w:t>
        </w:r>
        <w:r>
          <w:rPr>
            <w:webHidden/>
          </w:rPr>
          <w:fldChar w:fldCharType="end"/>
        </w:r>
      </w:hyperlink>
    </w:p>
    <w:p w14:paraId="72CC3A74" w14:textId="575C8F49" w:rsidR="00067243" w:rsidRDefault="00067243">
      <w:pPr>
        <w:pStyle w:val="TOC2"/>
        <w:rPr>
          <w:rFonts w:asciiTheme="minorHAnsi" w:eastAsiaTheme="minorEastAsia" w:hAnsiTheme="minorHAnsi" w:cstheme="minorBidi"/>
          <w:sz w:val="22"/>
          <w:szCs w:val="22"/>
        </w:rPr>
      </w:pPr>
    </w:p>
    <w:p w14:paraId="346DD51F" w14:textId="1FEB7C23" w:rsidR="009E2D27" w:rsidRPr="005A2A5F" w:rsidRDefault="00505F4E" w:rsidP="00B0061A">
      <w:pPr>
        <w:pStyle w:val="MIRHeading1Chapter"/>
      </w:pPr>
      <w:r w:rsidRPr="005A2A5F">
        <w:rPr>
          <w:b w:val="0"/>
          <w:noProof/>
        </w:rPr>
        <w:lastRenderedPageBreak/>
        <w:fldChar w:fldCharType="end"/>
      </w:r>
      <w:bookmarkStart w:id="9" w:name="_Toc388969911"/>
      <w:bookmarkStart w:id="10" w:name="_Toc102407161"/>
      <w:r w:rsidR="009E2D27" w:rsidRPr="005A2A5F">
        <w:t>Chapter 1: Introduction</w:t>
      </w:r>
      <w:bookmarkEnd w:id="9"/>
      <w:bookmarkEnd w:id="10"/>
    </w:p>
    <w:p w14:paraId="7495C5DF" w14:textId="77777777" w:rsidR="009E2D27" w:rsidRPr="005A2A5F" w:rsidRDefault="009E2D27" w:rsidP="00B0061A">
      <w:pPr>
        <w:pStyle w:val="MIRHeading2Part"/>
      </w:pPr>
      <w:bookmarkStart w:id="11" w:name="_Toc388969912"/>
      <w:bookmarkStart w:id="12" w:name="_Toc102407162"/>
      <w:r w:rsidRPr="005A2A5F">
        <w:t>Part 1.1</w:t>
      </w:r>
      <w:r w:rsidRPr="005A2A5F">
        <w:tab/>
        <w:t>Preliminary</w:t>
      </w:r>
      <w:bookmarkEnd w:id="11"/>
      <w:bookmarkEnd w:id="12"/>
    </w:p>
    <w:p w14:paraId="30D50462" w14:textId="77777777" w:rsidR="009E2D27" w:rsidRPr="005A2A5F" w:rsidRDefault="009E2D27" w:rsidP="00B0061A">
      <w:pPr>
        <w:pStyle w:val="MIRHeading3Rule"/>
      </w:pPr>
      <w:r w:rsidRPr="005A2A5F">
        <w:t>1.1.1</w:t>
      </w:r>
      <w:r w:rsidRPr="005A2A5F">
        <w:tab/>
        <w:t>Enabling legislation</w:t>
      </w:r>
    </w:p>
    <w:p w14:paraId="7715ED8E" w14:textId="488644CF" w:rsidR="00ED53DC" w:rsidRPr="005A2A5F" w:rsidRDefault="009E2D27" w:rsidP="00F834B5">
      <w:pPr>
        <w:pStyle w:val="MIRBodyText"/>
        <w:spacing w:line="320" w:lineRule="atLeast"/>
      </w:pPr>
      <w:r w:rsidRPr="005A2A5F">
        <w:t>ASIC makes this instrument under subsection</w:t>
      </w:r>
      <w:r w:rsidR="00242630" w:rsidRPr="005A2A5F">
        <w:t> </w:t>
      </w:r>
      <w:r w:rsidRPr="005A2A5F">
        <w:t>798</w:t>
      </w:r>
      <w:proofErr w:type="gramStart"/>
      <w:r w:rsidRPr="005A2A5F">
        <w:t>G(</w:t>
      </w:r>
      <w:proofErr w:type="gramEnd"/>
      <w:r w:rsidRPr="005A2A5F">
        <w:t>1) of the Corporations Act.</w:t>
      </w:r>
    </w:p>
    <w:p w14:paraId="1F474524" w14:textId="77777777" w:rsidR="009E2D27" w:rsidRPr="005A2A5F" w:rsidRDefault="009E2D27" w:rsidP="00B0061A">
      <w:pPr>
        <w:pStyle w:val="MIRHeading3Rule"/>
      </w:pPr>
      <w:r w:rsidRPr="005A2A5F">
        <w:t>1.1.2</w:t>
      </w:r>
      <w:r w:rsidRPr="005A2A5F">
        <w:tab/>
        <w:t>Title</w:t>
      </w:r>
    </w:p>
    <w:p w14:paraId="0C3446C8" w14:textId="5C79DBEF" w:rsidR="009E2D27" w:rsidRPr="005A2A5F" w:rsidRDefault="009E2D27" w:rsidP="00F834B5">
      <w:pPr>
        <w:pStyle w:val="MIRBodyText"/>
        <w:spacing w:line="320" w:lineRule="atLeast"/>
      </w:pPr>
      <w:r w:rsidRPr="005A2A5F">
        <w:t xml:space="preserve">This instrument is </w:t>
      </w:r>
      <w:r w:rsidRPr="005A2A5F">
        <w:rPr>
          <w:i/>
        </w:rPr>
        <w:t>ASIC Market Integrity Rules (</w:t>
      </w:r>
      <w:r w:rsidR="009762AB" w:rsidRPr="005A2A5F">
        <w:rPr>
          <w:i/>
        </w:rPr>
        <w:t>Futures</w:t>
      </w:r>
      <w:r w:rsidR="006023B4" w:rsidRPr="005A2A5F">
        <w:rPr>
          <w:i/>
        </w:rPr>
        <w:t xml:space="preserve"> Markets</w:t>
      </w:r>
      <w:r w:rsidRPr="005A2A5F">
        <w:rPr>
          <w:i/>
        </w:rPr>
        <w:t xml:space="preserve">) </w:t>
      </w:r>
      <w:r w:rsidR="001762B0" w:rsidRPr="005A2A5F">
        <w:rPr>
          <w:i/>
        </w:rPr>
        <w:t>2017</w:t>
      </w:r>
      <w:r w:rsidRPr="005A2A5F">
        <w:t>.</w:t>
      </w:r>
    </w:p>
    <w:p w14:paraId="4EB6706C" w14:textId="77777777" w:rsidR="009E2D27" w:rsidRPr="005A2A5F" w:rsidRDefault="009E2D27" w:rsidP="00B0061A">
      <w:pPr>
        <w:pStyle w:val="MIRHeading3Rule"/>
      </w:pPr>
      <w:r w:rsidRPr="005A2A5F">
        <w:t>1.1.4</w:t>
      </w:r>
      <w:r w:rsidRPr="005A2A5F">
        <w:tab/>
        <w:t>Scope of these Rules</w:t>
      </w:r>
    </w:p>
    <w:p w14:paraId="4803B879" w14:textId="14FF466A" w:rsidR="009E2D27" w:rsidRPr="005A2A5F" w:rsidRDefault="009E2D27" w:rsidP="00F834B5">
      <w:pPr>
        <w:pStyle w:val="MIRBodyText"/>
        <w:spacing w:line="320" w:lineRule="atLeast"/>
      </w:pPr>
      <w:r w:rsidRPr="005A2A5F">
        <w:t>These Rules apply to:</w:t>
      </w:r>
    </w:p>
    <w:p w14:paraId="51C8E09C" w14:textId="3B6E13DC" w:rsidR="009E2D27" w:rsidRPr="005A2A5F" w:rsidRDefault="009E2D27" w:rsidP="00F834B5">
      <w:pPr>
        <w:pStyle w:val="MIRSubpara"/>
        <w:spacing w:line="320" w:lineRule="atLeast"/>
      </w:pPr>
      <w:r w:rsidRPr="005A2A5F">
        <w:t xml:space="preserve">the activities or conduct of the </w:t>
      </w:r>
      <w:proofErr w:type="gramStart"/>
      <w:r w:rsidRPr="005A2A5F">
        <w:t>Market</w:t>
      </w:r>
      <w:r w:rsidR="002739DB" w:rsidRPr="005A2A5F">
        <w:t>s</w:t>
      </w:r>
      <w:r w:rsidRPr="005A2A5F">
        <w:t>;</w:t>
      </w:r>
      <w:proofErr w:type="gramEnd"/>
    </w:p>
    <w:p w14:paraId="225D94AB" w14:textId="08FCBB9D" w:rsidR="009E2D27" w:rsidRPr="005A2A5F" w:rsidRDefault="009E2D27" w:rsidP="00F834B5">
      <w:pPr>
        <w:pStyle w:val="MIRSubpara"/>
        <w:spacing w:line="320" w:lineRule="atLeast"/>
      </w:pPr>
      <w:r w:rsidRPr="005A2A5F">
        <w:t>the activities or conduct of persons in relation to the Market</w:t>
      </w:r>
      <w:r w:rsidR="002739DB" w:rsidRPr="005A2A5F">
        <w:t>s</w:t>
      </w:r>
      <w:r w:rsidRPr="005A2A5F">
        <w:t>;</w:t>
      </w:r>
      <w:r w:rsidR="00706F87" w:rsidRPr="005A2A5F">
        <w:t xml:space="preserve"> </w:t>
      </w:r>
      <w:r w:rsidR="000B3646" w:rsidRPr="005A2A5F">
        <w:t>and</w:t>
      </w:r>
    </w:p>
    <w:p w14:paraId="7B1D2F59" w14:textId="62B61D98" w:rsidR="009E2D27" w:rsidRPr="005A2A5F" w:rsidRDefault="009E2D27" w:rsidP="00F834B5">
      <w:pPr>
        <w:pStyle w:val="MIRSubpara"/>
        <w:spacing w:line="320" w:lineRule="atLeast"/>
      </w:pPr>
      <w:r w:rsidRPr="005A2A5F">
        <w:t xml:space="preserve">the activities or conduct of persons in relation to </w:t>
      </w:r>
      <w:r w:rsidR="00076333" w:rsidRPr="005A2A5F">
        <w:t>financial product</w:t>
      </w:r>
      <w:r w:rsidRPr="005A2A5F">
        <w:t>s traded on the Market</w:t>
      </w:r>
      <w:r w:rsidR="002739DB" w:rsidRPr="005A2A5F">
        <w:t>s,</w:t>
      </w:r>
    </w:p>
    <w:p w14:paraId="3D8845E2" w14:textId="386FE823" w:rsidR="00216CF9" w:rsidRPr="005A2A5F" w:rsidRDefault="002739DB" w:rsidP="00F834B5">
      <w:pPr>
        <w:pStyle w:val="MIRBodyText"/>
        <w:spacing w:line="320" w:lineRule="atLeast"/>
      </w:pPr>
      <w:r w:rsidRPr="005A2A5F">
        <w:t xml:space="preserve">as specified in each </w:t>
      </w:r>
      <w:r w:rsidR="00024ACA" w:rsidRPr="005A2A5F">
        <w:t xml:space="preserve">Chapter, Part or </w:t>
      </w:r>
      <w:r w:rsidRPr="005A2A5F">
        <w:t>Rule.</w:t>
      </w:r>
    </w:p>
    <w:p w14:paraId="2CCB69BD" w14:textId="77777777" w:rsidR="009E2D27" w:rsidRPr="005A2A5F" w:rsidRDefault="009E2D27" w:rsidP="00F834B5">
      <w:pPr>
        <w:pStyle w:val="MIRHeading3Rule"/>
        <w:keepNext/>
      </w:pPr>
      <w:r w:rsidRPr="005A2A5F">
        <w:t>1.1.5</w:t>
      </w:r>
      <w:r w:rsidRPr="005A2A5F">
        <w:tab/>
        <w:t>Entities that must comply with these Rules</w:t>
      </w:r>
    </w:p>
    <w:p w14:paraId="12A43B79" w14:textId="77777777" w:rsidR="009E2D27" w:rsidRPr="005A2A5F" w:rsidRDefault="009E2D27" w:rsidP="00F834B5">
      <w:pPr>
        <w:pStyle w:val="MIRBodyText"/>
        <w:keepNext/>
      </w:pPr>
      <w:r w:rsidRPr="005A2A5F">
        <w:t>The following entities must comply with these Rules:</w:t>
      </w:r>
    </w:p>
    <w:p w14:paraId="418A5332" w14:textId="77777777" w:rsidR="009E2D27" w:rsidRPr="005A2A5F" w:rsidRDefault="009E2D27">
      <w:pPr>
        <w:pStyle w:val="MIRSubpara"/>
      </w:pPr>
      <w:r w:rsidRPr="005A2A5F">
        <w:t xml:space="preserve">Market </w:t>
      </w:r>
      <w:proofErr w:type="gramStart"/>
      <w:r w:rsidR="00166E4B" w:rsidRPr="005A2A5F">
        <w:t>o</w:t>
      </w:r>
      <w:r w:rsidRPr="005A2A5F">
        <w:t>perator</w:t>
      </w:r>
      <w:r w:rsidR="00652575" w:rsidRPr="005A2A5F">
        <w:t>s</w:t>
      </w:r>
      <w:r w:rsidRPr="005A2A5F">
        <w:t>;</w:t>
      </w:r>
      <w:proofErr w:type="gramEnd"/>
    </w:p>
    <w:p w14:paraId="72A66E84" w14:textId="77777777" w:rsidR="009E2D27" w:rsidRPr="005A2A5F" w:rsidRDefault="009E2D27">
      <w:pPr>
        <w:pStyle w:val="MIRSubpara"/>
      </w:pPr>
      <w:r w:rsidRPr="005A2A5F">
        <w:t>Market Participants; and</w:t>
      </w:r>
    </w:p>
    <w:p w14:paraId="75EAB77C" w14:textId="0ADB0DEC" w:rsidR="009E2D27" w:rsidRPr="005A2A5F" w:rsidRDefault="009E2D27">
      <w:pPr>
        <w:pStyle w:val="MIRSubpara"/>
      </w:pPr>
      <w:r w:rsidRPr="005A2A5F">
        <w:t>Other Regulated Entities</w:t>
      </w:r>
      <w:r w:rsidR="00B816B6" w:rsidRPr="005A2A5F">
        <w:t>,</w:t>
      </w:r>
      <w:r w:rsidRPr="005A2A5F">
        <w:t xml:space="preserve"> </w:t>
      </w:r>
    </w:p>
    <w:p w14:paraId="488E01B7" w14:textId="77777777" w:rsidR="009E2D27" w:rsidRPr="005A2A5F" w:rsidRDefault="009E2D27">
      <w:pPr>
        <w:pStyle w:val="MIRBodyText"/>
      </w:pPr>
      <w:r w:rsidRPr="005A2A5F">
        <w:t>as specified in each Rule.</w:t>
      </w:r>
    </w:p>
    <w:p w14:paraId="79F027DF" w14:textId="77777777" w:rsidR="000530EE" w:rsidRPr="005A2A5F" w:rsidRDefault="000530EE" w:rsidP="000530EE">
      <w:pPr>
        <w:pStyle w:val="MIRHeading3Rule"/>
        <w:keepNext/>
      </w:pPr>
      <w:bookmarkStart w:id="13" w:name="_Hlk99450847"/>
      <w:r w:rsidRPr="005A2A5F">
        <w:t>1.1.5A    Penalties for a contravention of these Rules</w:t>
      </w:r>
    </w:p>
    <w:p w14:paraId="0D368343" w14:textId="77777777" w:rsidR="000530EE" w:rsidRPr="005A2A5F" w:rsidRDefault="000530EE" w:rsidP="000530EE">
      <w:pPr>
        <w:pStyle w:val="MIRBodyText"/>
        <w:numPr>
          <w:ilvl w:val="0"/>
          <w:numId w:val="1"/>
        </w:numPr>
      </w:pPr>
      <w:r w:rsidRPr="005A2A5F">
        <w:t>The maximum pecuniary penalty payable for a contravention of a provision of these Rules is an amount determined by the Court under section 1317G of the Corporations Act.</w:t>
      </w:r>
    </w:p>
    <w:bookmarkEnd w:id="13"/>
    <w:p w14:paraId="7DC53034" w14:textId="6C35CD72" w:rsidR="009E2D27" w:rsidRPr="005A2A5F" w:rsidRDefault="009E2D27" w:rsidP="00B0061A">
      <w:pPr>
        <w:pStyle w:val="MIRHeading3Rule"/>
      </w:pPr>
      <w:r w:rsidRPr="005A2A5F">
        <w:t>1.1.6</w:t>
      </w:r>
      <w:r w:rsidRPr="005A2A5F">
        <w:tab/>
        <w:t xml:space="preserve">Conduct by officers, </w:t>
      </w:r>
      <w:r w:rsidR="003F6ED1" w:rsidRPr="005A2A5F">
        <w:t>E</w:t>
      </w:r>
      <w:r w:rsidRPr="005A2A5F">
        <w:t>mployees or agents</w:t>
      </w:r>
    </w:p>
    <w:p w14:paraId="10D72F68" w14:textId="77777777" w:rsidR="009E2D27" w:rsidRPr="005A2A5F" w:rsidRDefault="009E2D27">
      <w:pPr>
        <w:pStyle w:val="MIRBodyText"/>
      </w:pPr>
      <w:r w:rsidRPr="005A2A5F">
        <w:t>In these Rules, conduct engaged in on behalf of a person:</w:t>
      </w:r>
    </w:p>
    <w:p w14:paraId="2A426DA4" w14:textId="77777777" w:rsidR="009E2D27" w:rsidRPr="005A2A5F" w:rsidRDefault="009E2D27">
      <w:pPr>
        <w:pStyle w:val="MIRSubpara"/>
      </w:pPr>
      <w:r w:rsidRPr="005A2A5F">
        <w:t xml:space="preserve">by an officer, Employee, or other agent of the person, and </w:t>
      </w:r>
      <w:proofErr w:type="gramStart"/>
      <w:r w:rsidRPr="005A2A5F">
        <w:t>whether or not</w:t>
      </w:r>
      <w:proofErr w:type="gramEnd"/>
      <w:r w:rsidRPr="005A2A5F">
        <w:t xml:space="preserve"> within the scope of the actual or apparent authority of the officer, Employee, or other agent; or</w:t>
      </w:r>
    </w:p>
    <w:p w14:paraId="517503A5" w14:textId="77777777" w:rsidR="009E2D27" w:rsidRPr="005A2A5F" w:rsidRDefault="009E2D27">
      <w:pPr>
        <w:pStyle w:val="MIRSubpara"/>
      </w:pPr>
      <w:r w:rsidRPr="005A2A5F">
        <w:t xml:space="preserve">by any other person at the direction or with the consent or agreement (whether express or implied) of an officer, Employee, or other agent of the person, and </w:t>
      </w:r>
      <w:proofErr w:type="gramStart"/>
      <w:r w:rsidRPr="005A2A5F">
        <w:t>whether or not</w:t>
      </w:r>
      <w:proofErr w:type="gramEnd"/>
      <w:r w:rsidRPr="005A2A5F">
        <w:t xml:space="preserve"> the </w:t>
      </w:r>
      <w:r w:rsidRPr="005A2A5F">
        <w:lastRenderedPageBreak/>
        <w:t>giving of the direction, consent or agreement is within the scope of the actual or apparent authority of the officer, Employee, or other agent,</w:t>
      </w:r>
    </w:p>
    <w:p w14:paraId="1119AD55" w14:textId="77777777" w:rsidR="009E2D27" w:rsidRPr="005A2A5F" w:rsidRDefault="009E2D27">
      <w:pPr>
        <w:pStyle w:val="MIRBodyText"/>
      </w:pPr>
      <w:r w:rsidRPr="005A2A5F">
        <w:t>is deemed to have been engaged in by the person.</w:t>
      </w:r>
    </w:p>
    <w:p w14:paraId="2EA35C30" w14:textId="77777777" w:rsidR="009E2D27" w:rsidRPr="005A2A5F" w:rsidRDefault="009E2D27" w:rsidP="005F00B6">
      <w:pPr>
        <w:pStyle w:val="MIRHeading3Rule"/>
      </w:pPr>
      <w:r w:rsidRPr="005A2A5F">
        <w:t>1.1.7</w:t>
      </w:r>
      <w:r w:rsidRPr="005A2A5F">
        <w:tab/>
        <w:t>State of mind of a person</w:t>
      </w:r>
    </w:p>
    <w:p w14:paraId="4C147866" w14:textId="77777777" w:rsidR="009E2D27" w:rsidRPr="005A2A5F" w:rsidRDefault="009E2D27">
      <w:pPr>
        <w:pStyle w:val="MIRBodyText"/>
      </w:pPr>
      <w:r w:rsidRPr="005A2A5F">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14:paraId="485BCE86" w14:textId="10B1C0B3" w:rsidR="009E2D27" w:rsidRPr="005A2A5F" w:rsidRDefault="009E2D27">
      <w:pPr>
        <w:pStyle w:val="MIRBodyText"/>
      </w:pPr>
      <w:r w:rsidRPr="005A2A5F">
        <w:t>(2) In subrule</w:t>
      </w:r>
      <w:r w:rsidR="00242630" w:rsidRPr="005A2A5F">
        <w:t> </w:t>
      </w:r>
      <w:r w:rsidRPr="005A2A5F">
        <w:t>(1), a reference to the state of mind of a person includes a reference to the knowledge, intention, opinion, belief or purpose of the person and the person’s reasons for the person’s intention, opinion, belief or purpose.</w:t>
      </w:r>
    </w:p>
    <w:p w14:paraId="6D7C5E48" w14:textId="77777777" w:rsidR="00850212" w:rsidRPr="00850212" w:rsidRDefault="00850212" w:rsidP="00850212">
      <w:pPr>
        <w:pStyle w:val="MIRHeading3Rule"/>
      </w:pPr>
      <w:bookmarkStart w:id="14" w:name="_Toc388969913"/>
      <w:proofErr w:type="gramStart"/>
      <w:r w:rsidRPr="00850212">
        <w:t>1.1.8  Application</w:t>
      </w:r>
      <w:proofErr w:type="gramEnd"/>
      <w:r w:rsidRPr="00850212">
        <w:t xml:space="preserve"> for review by Administrative Appeals Tribunal of certain decisions made under these Rules</w:t>
      </w:r>
    </w:p>
    <w:p w14:paraId="5739EE8F" w14:textId="77777777" w:rsidR="00850212" w:rsidRPr="00413442" w:rsidRDefault="00850212" w:rsidP="00850212">
      <w:pPr>
        <w:shd w:val="clear" w:color="auto" w:fill="FFFFFF"/>
        <w:spacing w:before="180" w:after="0" w:line="290" w:lineRule="atLeast"/>
        <w:ind w:left="851"/>
        <w:rPr>
          <w:color w:val="000000"/>
          <w:sz w:val="24"/>
          <w:szCs w:val="24"/>
        </w:rPr>
      </w:pPr>
      <w:r w:rsidRPr="00413442">
        <w:rPr>
          <w:color w:val="000000"/>
        </w:rPr>
        <w:t>(1) Subject to this Rule, applications may be made to the Tribunal for review of a decision made by ASIC under:</w:t>
      </w:r>
    </w:p>
    <w:p w14:paraId="6481CE45"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(a)</w:t>
      </w:r>
      <w:r w:rsidRPr="00413442">
        <w:rPr>
          <w:color w:val="000000"/>
          <w:sz w:val="14"/>
          <w:szCs w:val="14"/>
        </w:rPr>
        <w:t>        </w:t>
      </w:r>
      <w:r w:rsidRPr="00413442">
        <w:rPr>
          <w:color w:val="000000"/>
        </w:rPr>
        <w:t>subrule 1.2.1(1); or</w:t>
      </w:r>
    </w:p>
    <w:p w14:paraId="62D3239A"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(b)</w:t>
      </w:r>
      <w:r w:rsidRPr="00413442">
        <w:rPr>
          <w:color w:val="000000"/>
          <w:sz w:val="14"/>
          <w:szCs w:val="14"/>
        </w:rPr>
        <w:t>       </w:t>
      </w:r>
      <w:r w:rsidRPr="00413442">
        <w:rPr>
          <w:color w:val="000000"/>
        </w:rPr>
        <w:t>subrule 1.2.1(3); or</w:t>
      </w:r>
    </w:p>
    <w:p w14:paraId="5909B26C"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(c)</w:t>
      </w:r>
      <w:r w:rsidRPr="00413442">
        <w:rPr>
          <w:color w:val="000000"/>
          <w:sz w:val="14"/>
          <w:szCs w:val="14"/>
        </w:rPr>
        <w:t>        </w:t>
      </w:r>
      <w:r w:rsidRPr="00413442">
        <w:rPr>
          <w:color w:val="000000"/>
        </w:rPr>
        <w:t>paragraph 2.2.1(2)(b); or</w:t>
      </w:r>
    </w:p>
    <w:p w14:paraId="640EAD27"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(d)</w:t>
      </w:r>
      <w:r w:rsidRPr="00413442">
        <w:rPr>
          <w:color w:val="000000"/>
          <w:sz w:val="14"/>
          <w:szCs w:val="14"/>
        </w:rPr>
        <w:t>       </w:t>
      </w:r>
      <w:r w:rsidRPr="00413442">
        <w:rPr>
          <w:color w:val="000000"/>
        </w:rPr>
        <w:t>paragraph 2.4.1(2)(f); or</w:t>
      </w:r>
    </w:p>
    <w:p w14:paraId="22159BCB"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(e)</w:t>
      </w:r>
      <w:r w:rsidRPr="00413442">
        <w:rPr>
          <w:color w:val="000000"/>
          <w:sz w:val="14"/>
          <w:szCs w:val="14"/>
        </w:rPr>
        <w:t>        </w:t>
      </w:r>
      <w:r w:rsidRPr="00413442">
        <w:rPr>
          <w:color w:val="000000"/>
        </w:rPr>
        <w:t>subrule 4.1.1(1); or</w:t>
      </w:r>
    </w:p>
    <w:p w14:paraId="3206806E"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(f)</w:t>
      </w:r>
      <w:r w:rsidRPr="00413442">
        <w:rPr>
          <w:color w:val="000000"/>
          <w:sz w:val="14"/>
          <w:szCs w:val="14"/>
        </w:rPr>
        <w:t>        </w:t>
      </w:r>
      <w:r w:rsidRPr="00413442">
        <w:rPr>
          <w:color w:val="000000"/>
        </w:rPr>
        <w:t>subparagraph 4.1.1(1)(g)(vi); or</w:t>
      </w:r>
    </w:p>
    <w:p w14:paraId="3E79D2F4"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(g)</w:t>
      </w:r>
      <w:r w:rsidRPr="00413442">
        <w:rPr>
          <w:color w:val="000000"/>
          <w:sz w:val="14"/>
          <w:szCs w:val="14"/>
        </w:rPr>
        <w:t>       </w:t>
      </w:r>
      <w:r w:rsidRPr="00413442">
        <w:rPr>
          <w:color w:val="000000"/>
        </w:rPr>
        <w:t>subrule 4.1.1(2); or</w:t>
      </w:r>
    </w:p>
    <w:p w14:paraId="629EB00F"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(h)</w:t>
      </w:r>
      <w:r w:rsidRPr="00413442">
        <w:rPr>
          <w:color w:val="000000"/>
          <w:sz w:val="14"/>
          <w:szCs w:val="14"/>
        </w:rPr>
        <w:t>       </w:t>
      </w:r>
      <w:r w:rsidRPr="00413442">
        <w:rPr>
          <w:color w:val="000000"/>
        </w:rPr>
        <w:t>rule 4.3.3; or</w:t>
      </w:r>
    </w:p>
    <w:p w14:paraId="7CD50BFB"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w:t>
      </w:r>
      <w:proofErr w:type="spellStart"/>
      <w:r w:rsidRPr="00413442">
        <w:rPr>
          <w:color w:val="000000"/>
          <w:sz w:val="18"/>
          <w:szCs w:val="18"/>
        </w:rPr>
        <w:t>i</w:t>
      </w:r>
      <w:proofErr w:type="spellEnd"/>
      <w:r w:rsidRPr="00413442">
        <w:rPr>
          <w:color w:val="000000"/>
          <w:sz w:val="18"/>
          <w:szCs w:val="18"/>
        </w:rPr>
        <w:t>)</w:t>
      </w:r>
      <w:r w:rsidRPr="00413442">
        <w:rPr>
          <w:color w:val="000000"/>
          <w:sz w:val="14"/>
          <w:szCs w:val="14"/>
        </w:rPr>
        <w:t>         </w:t>
      </w:r>
      <w:r w:rsidRPr="00413442">
        <w:rPr>
          <w:color w:val="000000"/>
        </w:rPr>
        <w:t>subrule 8.1.1(3); or</w:t>
      </w:r>
    </w:p>
    <w:p w14:paraId="1439A8E7"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(j)</w:t>
      </w:r>
      <w:r w:rsidRPr="00413442">
        <w:rPr>
          <w:color w:val="000000"/>
          <w:sz w:val="14"/>
          <w:szCs w:val="14"/>
        </w:rPr>
        <w:t>         </w:t>
      </w:r>
      <w:r w:rsidRPr="00413442">
        <w:rPr>
          <w:color w:val="000000"/>
        </w:rPr>
        <w:t>subrule 8.1.4(3).</w:t>
      </w:r>
    </w:p>
    <w:p w14:paraId="03115E31" w14:textId="77777777" w:rsidR="00850212" w:rsidRPr="00413442" w:rsidRDefault="00850212" w:rsidP="00850212">
      <w:pPr>
        <w:shd w:val="clear" w:color="auto" w:fill="FFFFFF"/>
        <w:spacing w:before="180" w:after="0" w:line="290" w:lineRule="atLeast"/>
        <w:ind w:left="851"/>
        <w:rPr>
          <w:color w:val="000000"/>
          <w:sz w:val="24"/>
          <w:szCs w:val="24"/>
        </w:rPr>
      </w:pPr>
      <w:r w:rsidRPr="00413442">
        <w:rPr>
          <w:color w:val="000000"/>
        </w:rPr>
        <w:t>(2) An application made under subrule (1) may only be made by:</w:t>
      </w:r>
    </w:p>
    <w:p w14:paraId="4C574116" w14:textId="77777777" w:rsidR="00850212" w:rsidRPr="00413442" w:rsidRDefault="00850212" w:rsidP="00850212">
      <w:pPr>
        <w:shd w:val="clear" w:color="auto" w:fill="FFFFFF"/>
        <w:spacing w:before="80" w:after="0" w:line="290" w:lineRule="atLeast"/>
        <w:ind w:left="1276" w:hanging="425"/>
        <w:rPr>
          <w:color w:val="000000"/>
        </w:rPr>
      </w:pPr>
      <w:r w:rsidRPr="00413442">
        <w:rPr>
          <w:color w:val="000000"/>
          <w:sz w:val="18"/>
          <w:szCs w:val="18"/>
        </w:rPr>
        <w:t>(a)     </w:t>
      </w:r>
      <w:r w:rsidRPr="00413442">
        <w:rPr>
          <w:color w:val="000000"/>
        </w:rPr>
        <w:t>in relation to paragraphs (a) and (b</w:t>
      </w:r>
      <w:proofErr w:type="gramStart"/>
      <w:r w:rsidRPr="00413442">
        <w:rPr>
          <w:color w:val="000000"/>
        </w:rPr>
        <w:t>);</w:t>
      </w:r>
      <w:proofErr w:type="gramEnd"/>
    </w:p>
    <w:p w14:paraId="4A68C72E" w14:textId="77777777" w:rsidR="00850212" w:rsidRPr="00413442" w:rsidRDefault="00850212" w:rsidP="00850212">
      <w:pPr>
        <w:shd w:val="clear" w:color="auto" w:fill="FFFFFF"/>
        <w:spacing w:before="100" w:after="0" w:line="300" w:lineRule="atLeast"/>
        <w:ind w:left="1701" w:hanging="425"/>
        <w:rPr>
          <w:color w:val="000000"/>
        </w:rPr>
      </w:pPr>
      <w:r w:rsidRPr="00413442">
        <w:rPr>
          <w:color w:val="000000"/>
          <w:sz w:val="18"/>
          <w:szCs w:val="18"/>
        </w:rPr>
        <w:t>(</w:t>
      </w:r>
      <w:proofErr w:type="spellStart"/>
      <w:r w:rsidRPr="00413442">
        <w:rPr>
          <w:color w:val="000000"/>
          <w:sz w:val="18"/>
          <w:szCs w:val="18"/>
        </w:rPr>
        <w:t>i</w:t>
      </w:r>
      <w:proofErr w:type="spellEnd"/>
      <w:r w:rsidRPr="00413442">
        <w:rPr>
          <w:color w:val="000000"/>
          <w:sz w:val="18"/>
          <w:szCs w:val="18"/>
        </w:rPr>
        <w:t>)</w:t>
      </w:r>
      <w:r w:rsidRPr="00413442">
        <w:rPr>
          <w:color w:val="000000"/>
        </w:rPr>
        <w:t xml:space="preserve">    the Market Participant that made the application for a waiver of a Rule under Rule </w:t>
      </w:r>
      <w:proofErr w:type="gramStart"/>
      <w:r w:rsidRPr="00413442">
        <w:rPr>
          <w:color w:val="000000"/>
        </w:rPr>
        <w:t>1.2.1;</w:t>
      </w:r>
      <w:proofErr w:type="gramEnd"/>
    </w:p>
    <w:p w14:paraId="30AE068E" w14:textId="77777777" w:rsidR="00850212" w:rsidRPr="00413442" w:rsidRDefault="00850212" w:rsidP="00850212">
      <w:pPr>
        <w:shd w:val="clear" w:color="auto" w:fill="FFFFFF"/>
        <w:spacing w:before="80" w:after="0" w:line="290" w:lineRule="atLeast"/>
        <w:ind w:left="1276" w:hanging="425"/>
        <w:rPr>
          <w:color w:val="000000"/>
        </w:rPr>
      </w:pPr>
      <w:r w:rsidRPr="00413442">
        <w:rPr>
          <w:color w:val="000000"/>
          <w:sz w:val="18"/>
          <w:szCs w:val="18"/>
        </w:rPr>
        <w:t>(b)     </w:t>
      </w:r>
      <w:r w:rsidRPr="00413442">
        <w:rPr>
          <w:color w:val="000000"/>
        </w:rPr>
        <w:t>in relation to paragraphs (c) and (d</w:t>
      </w:r>
      <w:proofErr w:type="gramStart"/>
      <w:r w:rsidRPr="00413442">
        <w:rPr>
          <w:color w:val="000000"/>
        </w:rPr>
        <w:t>);</w:t>
      </w:r>
      <w:proofErr w:type="gramEnd"/>
    </w:p>
    <w:p w14:paraId="1F3E3D12" w14:textId="77777777" w:rsidR="00850212" w:rsidRPr="00413442" w:rsidRDefault="00850212" w:rsidP="00850212">
      <w:pPr>
        <w:shd w:val="clear" w:color="auto" w:fill="FFFFFF"/>
        <w:spacing w:before="100" w:after="0" w:line="300" w:lineRule="atLeast"/>
        <w:ind w:left="1701" w:hanging="425"/>
        <w:rPr>
          <w:color w:val="000000"/>
        </w:rPr>
      </w:pPr>
      <w:r w:rsidRPr="00413442">
        <w:rPr>
          <w:color w:val="000000"/>
          <w:sz w:val="18"/>
          <w:szCs w:val="18"/>
        </w:rPr>
        <w:t>(</w:t>
      </w:r>
      <w:proofErr w:type="spellStart"/>
      <w:r w:rsidRPr="00413442">
        <w:rPr>
          <w:color w:val="000000"/>
          <w:sz w:val="18"/>
          <w:szCs w:val="18"/>
        </w:rPr>
        <w:t>i</w:t>
      </w:r>
      <w:proofErr w:type="spellEnd"/>
      <w:r w:rsidRPr="00413442">
        <w:rPr>
          <w:color w:val="000000"/>
          <w:sz w:val="18"/>
          <w:szCs w:val="18"/>
        </w:rPr>
        <w:t>)</w:t>
      </w:r>
      <w:r w:rsidRPr="00413442">
        <w:rPr>
          <w:color w:val="000000"/>
        </w:rPr>
        <w:t xml:space="preserve">    the Market Participant in respect of which the decision by ASIC was </w:t>
      </w:r>
      <w:proofErr w:type="gramStart"/>
      <w:r w:rsidRPr="00413442">
        <w:rPr>
          <w:color w:val="000000"/>
        </w:rPr>
        <w:t>made;</w:t>
      </w:r>
      <w:proofErr w:type="gramEnd"/>
    </w:p>
    <w:p w14:paraId="31B999F5" w14:textId="77777777" w:rsidR="00850212" w:rsidRPr="00413442" w:rsidRDefault="00850212" w:rsidP="00850212">
      <w:pPr>
        <w:shd w:val="clear" w:color="auto" w:fill="FFFFFF"/>
        <w:spacing w:before="80" w:after="0" w:line="290" w:lineRule="atLeast"/>
        <w:ind w:left="1276" w:hanging="425"/>
        <w:rPr>
          <w:color w:val="000000"/>
        </w:rPr>
      </w:pPr>
      <w:r w:rsidRPr="00413442">
        <w:rPr>
          <w:color w:val="000000"/>
          <w:sz w:val="18"/>
          <w:szCs w:val="18"/>
        </w:rPr>
        <w:t>(c)     </w:t>
      </w:r>
      <w:r w:rsidRPr="00413442">
        <w:rPr>
          <w:color w:val="000000"/>
        </w:rPr>
        <w:t>in relation to paragraphs (e) to (j</w:t>
      </w:r>
      <w:proofErr w:type="gramStart"/>
      <w:r w:rsidRPr="00413442">
        <w:rPr>
          <w:color w:val="000000"/>
        </w:rPr>
        <w:t>);</w:t>
      </w:r>
      <w:proofErr w:type="gramEnd"/>
    </w:p>
    <w:p w14:paraId="38540B3F" w14:textId="77777777" w:rsidR="00850212" w:rsidRPr="00413442" w:rsidRDefault="00850212" w:rsidP="00850212">
      <w:pPr>
        <w:shd w:val="clear" w:color="auto" w:fill="FFFFFF"/>
        <w:spacing w:before="100" w:after="0" w:line="300" w:lineRule="atLeast"/>
        <w:ind w:left="1701" w:hanging="425"/>
        <w:rPr>
          <w:color w:val="000000"/>
        </w:rPr>
      </w:pPr>
      <w:r w:rsidRPr="00413442">
        <w:rPr>
          <w:color w:val="000000"/>
          <w:sz w:val="18"/>
          <w:szCs w:val="18"/>
        </w:rPr>
        <w:t>(</w:t>
      </w:r>
      <w:proofErr w:type="spellStart"/>
      <w:r w:rsidRPr="00413442">
        <w:rPr>
          <w:color w:val="000000"/>
          <w:sz w:val="18"/>
          <w:szCs w:val="18"/>
        </w:rPr>
        <w:t>i</w:t>
      </w:r>
      <w:proofErr w:type="spellEnd"/>
      <w:r w:rsidRPr="00413442">
        <w:rPr>
          <w:color w:val="000000"/>
          <w:sz w:val="18"/>
          <w:szCs w:val="18"/>
        </w:rPr>
        <w:t>)</w:t>
      </w:r>
      <w:r w:rsidRPr="00413442">
        <w:rPr>
          <w:color w:val="000000"/>
        </w:rPr>
        <w:t>    the Market operator in respect of which the decision by ASIC was made.</w:t>
      </w:r>
    </w:p>
    <w:p w14:paraId="0B402F0E" w14:textId="77777777" w:rsidR="00850212" w:rsidRPr="00413442" w:rsidRDefault="00850212" w:rsidP="00850212">
      <w:pPr>
        <w:shd w:val="clear" w:color="auto" w:fill="FFFFFF"/>
        <w:spacing w:before="180" w:after="0" w:line="290" w:lineRule="atLeast"/>
        <w:ind w:left="851"/>
        <w:rPr>
          <w:color w:val="000000"/>
          <w:sz w:val="24"/>
          <w:szCs w:val="24"/>
        </w:rPr>
      </w:pPr>
      <w:r w:rsidRPr="00413442">
        <w:rPr>
          <w:color w:val="000000"/>
          <w:lang w:val="en"/>
        </w:rPr>
        <w:t>(3) In this Rule:</w:t>
      </w:r>
    </w:p>
    <w:p w14:paraId="3859E448" w14:textId="77777777" w:rsidR="00850212" w:rsidRPr="00413442" w:rsidRDefault="00850212" w:rsidP="00850212">
      <w:pPr>
        <w:shd w:val="clear" w:color="auto" w:fill="FFFFFF"/>
        <w:spacing w:before="240" w:after="0"/>
        <w:ind w:left="1276"/>
        <w:rPr>
          <w:color w:val="000000"/>
          <w:sz w:val="24"/>
          <w:szCs w:val="24"/>
        </w:rPr>
      </w:pPr>
      <w:r w:rsidRPr="00413442">
        <w:rPr>
          <w:b/>
          <w:bCs/>
          <w:i/>
          <w:iCs/>
          <w:color w:val="000000"/>
          <w:lang w:val="en"/>
        </w:rPr>
        <w:lastRenderedPageBreak/>
        <w:t>decision </w:t>
      </w:r>
      <w:r w:rsidRPr="00413442">
        <w:rPr>
          <w:color w:val="000000"/>
          <w:lang w:val="en"/>
        </w:rPr>
        <w:t>and </w:t>
      </w:r>
      <w:r w:rsidRPr="00413442">
        <w:rPr>
          <w:b/>
          <w:bCs/>
          <w:i/>
          <w:iCs/>
          <w:color w:val="000000"/>
          <w:lang w:val="en"/>
        </w:rPr>
        <w:t>Tribunal </w:t>
      </w:r>
      <w:r w:rsidRPr="00413442">
        <w:rPr>
          <w:color w:val="000000"/>
          <w:lang w:val="en"/>
        </w:rPr>
        <w:t>have the same meaning as in the </w:t>
      </w:r>
      <w:r w:rsidRPr="00413442">
        <w:rPr>
          <w:i/>
          <w:iCs/>
          <w:color w:val="000000"/>
          <w:lang w:val="en"/>
        </w:rPr>
        <w:t>Administrative Appeals Tribunal Act 1975</w:t>
      </w:r>
      <w:r w:rsidRPr="00413442">
        <w:rPr>
          <w:color w:val="000000"/>
          <w:lang w:val="en"/>
        </w:rPr>
        <w:t>.</w:t>
      </w:r>
    </w:p>
    <w:p w14:paraId="6B9780D6" w14:textId="77777777" w:rsidR="00850212" w:rsidRPr="00850212" w:rsidRDefault="00850212" w:rsidP="00850212">
      <w:pPr>
        <w:pStyle w:val="MIRHeading3Rule"/>
      </w:pPr>
      <w:proofErr w:type="gramStart"/>
      <w:r w:rsidRPr="00850212">
        <w:t>1.1.9  Notice</w:t>
      </w:r>
      <w:proofErr w:type="gramEnd"/>
      <w:r w:rsidRPr="00850212">
        <w:t xml:space="preserve"> of reviewable decision and review rights</w:t>
      </w:r>
    </w:p>
    <w:p w14:paraId="2E36740D" w14:textId="77777777" w:rsidR="00850212" w:rsidRPr="00413442" w:rsidRDefault="00850212" w:rsidP="00850212">
      <w:pPr>
        <w:shd w:val="clear" w:color="auto" w:fill="FFFFFF"/>
        <w:spacing w:before="180" w:after="0" w:line="290" w:lineRule="atLeast"/>
        <w:ind w:left="851"/>
        <w:rPr>
          <w:color w:val="000000"/>
          <w:sz w:val="24"/>
          <w:szCs w:val="24"/>
        </w:rPr>
      </w:pPr>
      <w:r w:rsidRPr="00413442">
        <w:rPr>
          <w:color w:val="000000"/>
          <w:lang w:val="en"/>
        </w:rPr>
        <w:t xml:space="preserve">(1) This Rule applies if ASIC </w:t>
      </w:r>
      <w:proofErr w:type="gramStart"/>
      <w:r w:rsidRPr="00413442">
        <w:rPr>
          <w:color w:val="000000"/>
          <w:lang w:val="en"/>
        </w:rPr>
        <w:t>makes a decision</w:t>
      </w:r>
      <w:proofErr w:type="gramEnd"/>
      <w:r w:rsidRPr="00413442">
        <w:rPr>
          <w:color w:val="000000"/>
          <w:lang w:val="en"/>
        </w:rPr>
        <w:t xml:space="preserve"> to which Rule 1.1.8 applies.</w:t>
      </w:r>
    </w:p>
    <w:p w14:paraId="7A0ED62F" w14:textId="77777777" w:rsidR="00850212" w:rsidRPr="00413442" w:rsidRDefault="00850212" w:rsidP="00850212">
      <w:pPr>
        <w:shd w:val="clear" w:color="auto" w:fill="FFFFFF"/>
        <w:spacing w:before="180" w:after="0" w:line="290" w:lineRule="atLeast"/>
        <w:ind w:left="851"/>
        <w:rPr>
          <w:color w:val="000000"/>
          <w:sz w:val="24"/>
          <w:szCs w:val="24"/>
        </w:rPr>
      </w:pPr>
      <w:r w:rsidRPr="00413442">
        <w:rPr>
          <w:color w:val="000000"/>
          <w:lang w:val="en"/>
        </w:rPr>
        <w:t>(2) ASIC must take such steps as are reasonable in the circumstances to give to each person who may make an application for review of the decision under Rule 1.1.8 notice, in writing or otherwise:</w:t>
      </w:r>
    </w:p>
    <w:p w14:paraId="263BC382"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(a)</w:t>
      </w:r>
      <w:r w:rsidRPr="00413442">
        <w:rPr>
          <w:color w:val="000000"/>
          <w:sz w:val="14"/>
          <w:szCs w:val="14"/>
        </w:rPr>
        <w:t>        </w:t>
      </w:r>
      <w:r w:rsidRPr="00413442">
        <w:rPr>
          <w:color w:val="000000"/>
        </w:rPr>
        <w:t>of the making of the decision; and</w:t>
      </w:r>
    </w:p>
    <w:p w14:paraId="5DC82492" w14:textId="77777777" w:rsidR="00850212" w:rsidRPr="00413442" w:rsidRDefault="00850212" w:rsidP="00850212">
      <w:pPr>
        <w:shd w:val="clear" w:color="auto" w:fill="FFFFFF"/>
        <w:spacing w:before="80" w:after="0" w:line="290" w:lineRule="atLeast"/>
        <w:ind w:left="1276" w:hanging="425"/>
        <w:rPr>
          <w:color w:val="000000"/>
          <w:sz w:val="24"/>
          <w:szCs w:val="24"/>
        </w:rPr>
      </w:pPr>
      <w:r w:rsidRPr="00413442">
        <w:rPr>
          <w:color w:val="000000"/>
          <w:sz w:val="18"/>
          <w:szCs w:val="18"/>
        </w:rPr>
        <w:t>(b)</w:t>
      </w:r>
      <w:r w:rsidRPr="00413442">
        <w:rPr>
          <w:color w:val="000000"/>
          <w:sz w:val="14"/>
          <w:szCs w:val="14"/>
        </w:rPr>
        <w:t>       </w:t>
      </w:r>
      <w:r w:rsidRPr="00413442">
        <w:rPr>
          <w:color w:val="000000"/>
        </w:rPr>
        <w:t>of the person’s right to have the decision reviewed by the Tribunal.</w:t>
      </w:r>
    </w:p>
    <w:p w14:paraId="622FE6C7" w14:textId="77777777" w:rsidR="00850212" w:rsidRPr="00413442" w:rsidRDefault="00850212" w:rsidP="00850212">
      <w:pPr>
        <w:shd w:val="clear" w:color="auto" w:fill="FFFFFF"/>
        <w:spacing w:before="180" w:after="0" w:line="290" w:lineRule="atLeast"/>
        <w:ind w:left="851"/>
        <w:rPr>
          <w:color w:val="000000"/>
          <w:sz w:val="24"/>
          <w:szCs w:val="24"/>
        </w:rPr>
      </w:pPr>
      <w:r w:rsidRPr="00413442">
        <w:rPr>
          <w:color w:val="000000"/>
          <w:lang w:val="en"/>
        </w:rPr>
        <w:t>(3) A failure to comply with this Rule does not affect the validity of the decision.</w:t>
      </w:r>
    </w:p>
    <w:p w14:paraId="24C0BB08" w14:textId="29621FC7" w:rsidR="009E2D27" w:rsidRPr="005A2A5F" w:rsidRDefault="009E2D27" w:rsidP="00B0061A">
      <w:pPr>
        <w:pStyle w:val="MIRHeading2Part"/>
      </w:pPr>
      <w:bookmarkStart w:id="15" w:name="_Toc102407163"/>
      <w:r w:rsidRPr="005A2A5F">
        <w:t>Part 1.2</w:t>
      </w:r>
      <w:r w:rsidRPr="005A2A5F">
        <w:tab/>
        <w:t>Waiver</w:t>
      </w:r>
      <w:bookmarkEnd w:id="14"/>
      <w:bookmarkEnd w:id="15"/>
    </w:p>
    <w:p w14:paraId="10D3DF33" w14:textId="2CCF2C8F" w:rsidR="009E2D27" w:rsidRPr="005A2A5F" w:rsidRDefault="009E2D27" w:rsidP="00B0061A">
      <w:pPr>
        <w:pStyle w:val="MIRHeading3Rule"/>
      </w:pPr>
      <w:r w:rsidRPr="005A2A5F">
        <w:t>1.2.1</w:t>
      </w:r>
      <w:r w:rsidRPr="005A2A5F">
        <w:tab/>
        <w:t>Waiver of Rules</w:t>
      </w:r>
    </w:p>
    <w:p w14:paraId="43A65561" w14:textId="77777777" w:rsidR="00850212" w:rsidRPr="00413442" w:rsidRDefault="00850212" w:rsidP="00850212">
      <w:pPr>
        <w:shd w:val="clear" w:color="auto" w:fill="FFFFFF"/>
        <w:spacing w:before="200" w:after="0" w:line="300" w:lineRule="atLeast"/>
        <w:ind w:left="851"/>
        <w:rPr>
          <w:color w:val="000000"/>
        </w:rPr>
      </w:pPr>
      <w:r w:rsidRPr="00413442">
        <w:rPr>
          <w:color w:val="000000"/>
        </w:rPr>
        <w:t>(1) Subject to Rule 1.2.3, ASIC may, by legislative instrument, relieve any person or class of persons from the obligation to comply with a provision of these Rules, either generally or in a particular case or category, and either unconditionally or subject to such conditions as ASIC thinks fit.</w:t>
      </w:r>
    </w:p>
    <w:p w14:paraId="5F26541C" w14:textId="77777777" w:rsidR="00850212" w:rsidRPr="00413442" w:rsidRDefault="00850212" w:rsidP="00850212">
      <w:pPr>
        <w:shd w:val="clear" w:color="auto" w:fill="FFFFFF"/>
        <w:spacing w:before="200" w:after="0" w:line="300" w:lineRule="atLeast"/>
        <w:ind w:left="851"/>
        <w:rPr>
          <w:color w:val="000000"/>
        </w:rPr>
      </w:pPr>
      <w:r w:rsidRPr="00413442">
        <w:rPr>
          <w:color w:val="000000"/>
        </w:rPr>
        <w:t xml:space="preserve">(2) If any conditions on a waiver given under subrule (1) are imposed, </w:t>
      </w:r>
      <w:proofErr w:type="gramStart"/>
      <w:r w:rsidRPr="00413442">
        <w:rPr>
          <w:color w:val="000000"/>
        </w:rPr>
        <w:t>all of</w:t>
      </w:r>
      <w:proofErr w:type="gramEnd"/>
      <w:r w:rsidRPr="00413442">
        <w:rPr>
          <w:color w:val="000000"/>
        </w:rPr>
        <w:t xml:space="preserve"> the conditions must be complied with for the waiver to be effective.</w:t>
      </w:r>
    </w:p>
    <w:p w14:paraId="5C75A943" w14:textId="77777777" w:rsidR="00850212" w:rsidRPr="00413442" w:rsidRDefault="00850212" w:rsidP="00850212">
      <w:pPr>
        <w:shd w:val="clear" w:color="auto" w:fill="FFFFFF"/>
        <w:spacing w:before="200" w:after="0" w:line="300" w:lineRule="atLeast"/>
        <w:ind w:left="851"/>
        <w:rPr>
          <w:color w:val="000000"/>
        </w:rPr>
      </w:pPr>
      <w:r w:rsidRPr="00413442">
        <w:rPr>
          <w:color w:val="000000"/>
        </w:rPr>
        <w:t>(3) ASIC may withdraw, by legislative instrument, a waiver given under subrule (1) at any time.</w:t>
      </w:r>
    </w:p>
    <w:p w14:paraId="28EB492E" w14:textId="77777777" w:rsidR="00850212" w:rsidRPr="00413442" w:rsidRDefault="00850212" w:rsidP="00850212">
      <w:pPr>
        <w:shd w:val="clear" w:color="auto" w:fill="FFFFFF"/>
        <w:spacing w:before="200" w:after="0" w:line="300" w:lineRule="atLeast"/>
        <w:ind w:left="851"/>
        <w:rPr>
          <w:color w:val="000000"/>
        </w:rPr>
      </w:pPr>
      <w:r w:rsidRPr="00413442">
        <w:rPr>
          <w:color w:val="000000"/>
        </w:rPr>
        <w:t>(4) Any request by a person for a waiver under subrule (1) must be in writing.</w:t>
      </w:r>
    </w:p>
    <w:p w14:paraId="65633B61" w14:textId="77777777" w:rsidR="00850212" w:rsidRPr="00413442" w:rsidRDefault="00850212" w:rsidP="00850212">
      <w:pPr>
        <w:shd w:val="clear" w:color="auto" w:fill="FFFFFF"/>
        <w:spacing w:before="200" w:after="0" w:line="240" w:lineRule="atLeast"/>
        <w:ind w:left="1701"/>
        <w:rPr>
          <w:color w:val="000000"/>
        </w:rPr>
      </w:pPr>
      <w:r w:rsidRPr="00413442">
        <w:rPr>
          <w:color w:val="000000"/>
          <w:sz w:val="18"/>
          <w:szCs w:val="18"/>
          <w:lang w:val="en-GB"/>
        </w:rPr>
        <w:t>Note: Legislative instruments made under this rule are available on the Federal Register of Legislation. The register may be accessed at </w:t>
      </w:r>
      <w:hyperlink r:id="rId19" w:history="1">
        <w:r w:rsidRPr="00413442">
          <w:rPr>
            <w:color w:val="0F569E"/>
            <w:sz w:val="18"/>
            <w:szCs w:val="18"/>
            <w:u w:val="single"/>
            <w:lang w:val="en-GB"/>
          </w:rPr>
          <w:t>www.legislation.gov.au</w:t>
        </w:r>
      </w:hyperlink>
      <w:r w:rsidRPr="00413442">
        <w:rPr>
          <w:color w:val="000000"/>
          <w:sz w:val="18"/>
          <w:szCs w:val="18"/>
          <w:lang w:val="en-GB"/>
        </w:rPr>
        <w:t>.</w:t>
      </w:r>
    </w:p>
    <w:p w14:paraId="4A8DF5D0" w14:textId="00C4D08A" w:rsidR="009E2D27" w:rsidRPr="005A2A5F" w:rsidRDefault="009E2D27" w:rsidP="00B0061A">
      <w:pPr>
        <w:pStyle w:val="MIRHeading3Rule"/>
        <w:keepNext/>
      </w:pPr>
      <w:r w:rsidRPr="005A2A5F">
        <w:t>1.2.2</w:t>
      </w:r>
      <w:r w:rsidRPr="005A2A5F">
        <w:tab/>
        <w:t>Compliance with conditions</w:t>
      </w:r>
    </w:p>
    <w:p w14:paraId="431C049A" w14:textId="553C44C9" w:rsidR="009E2D27" w:rsidRPr="005A2A5F" w:rsidRDefault="009E2D27" w:rsidP="00F834B5">
      <w:pPr>
        <w:pStyle w:val="MIRBodyText"/>
        <w:spacing w:before="180"/>
      </w:pPr>
      <w:r w:rsidRPr="005A2A5F">
        <w:t>Failure to comply with a condition imposed under Rule</w:t>
      </w:r>
      <w:r w:rsidR="00242630" w:rsidRPr="005A2A5F">
        <w:t> </w:t>
      </w:r>
      <w:r w:rsidRPr="005A2A5F">
        <w:t>1.2.1 is a contravention of this Rule.</w:t>
      </w:r>
    </w:p>
    <w:p w14:paraId="2ACEB15F" w14:textId="77777777" w:rsidR="009E2D27" w:rsidRPr="005A2A5F" w:rsidRDefault="009E2D27" w:rsidP="00B0061A">
      <w:pPr>
        <w:pStyle w:val="MIRHeading3Rule"/>
      </w:pPr>
      <w:r w:rsidRPr="005A2A5F">
        <w:t>1.2.3</w:t>
      </w:r>
      <w:r w:rsidRPr="005A2A5F">
        <w:tab/>
        <w:t>Period during which relief applies</w:t>
      </w:r>
    </w:p>
    <w:p w14:paraId="56774EBF" w14:textId="77777777" w:rsidR="009E2D27" w:rsidRPr="005A2A5F" w:rsidRDefault="009E2D27" w:rsidP="00F834B5">
      <w:pPr>
        <w:pStyle w:val="MIRBodyText"/>
        <w:spacing w:before="180"/>
      </w:pPr>
      <w:r w:rsidRPr="005A2A5F">
        <w:t>ASIC may specify the period or specific event during which any relief from an obligation to comply with a provision of these Rules may apply.</w:t>
      </w:r>
    </w:p>
    <w:p w14:paraId="4A6D409B" w14:textId="77777777" w:rsidR="009E2D27" w:rsidRPr="005A2A5F" w:rsidRDefault="009E2D27" w:rsidP="00B0061A">
      <w:pPr>
        <w:pStyle w:val="MIRHeading3Rule"/>
      </w:pPr>
      <w:r w:rsidRPr="005A2A5F">
        <w:t>1.2.4</w:t>
      </w:r>
      <w:r w:rsidRPr="005A2A5F">
        <w:tab/>
        <w:t>Register</w:t>
      </w:r>
    </w:p>
    <w:p w14:paraId="5C545499" w14:textId="0427AF1C" w:rsidR="009E2D27" w:rsidRPr="005A2A5F" w:rsidRDefault="009E2D27" w:rsidP="00F834B5">
      <w:pPr>
        <w:pStyle w:val="MIRBodyText"/>
        <w:spacing w:before="180"/>
      </w:pPr>
      <w:r w:rsidRPr="005A2A5F">
        <w:t>(1) ASIC may establish and maintain a register for recording details of relief granted under Rule</w:t>
      </w:r>
      <w:r w:rsidR="00242630" w:rsidRPr="005A2A5F">
        <w:t> </w:t>
      </w:r>
      <w:r w:rsidRPr="005A2A5F">
        <w:t>1.2.1 and may enter the following details in the register:</w:t>
      </w:r>
    </w:p>
    <w:p w14:paraId="2A3E46B4" w14:textId="77777777" w:rsidR="009E2D27" w:rsidRPr="005A2A5F" w:rsidRDefault="009E2D27" w:rsidP="00F834B5">
      <w:pPr>
        <w:pStyle w:val="MIRSubpara"/>
        <w:spacing w:before="80"/>
      </w:pPr>
      <w:r w:rsidRPr="005A2A5F">
        <w:lastRenderedPageBreak/>
        <w:t xml:space="preserve">the date that the relief takes </w:t>
      </w:r>
      <w:proofErr w:type="gramStart"/>
      <w:r w:rsidRPr="005A2A5F">
        <w:t>effect;</w:t>
      </w:r>
      <w:proofErr w:type="gramEnd"/>
    </w:p>
    <w:p w14:paraId="322B280E" w14:textId="77777777" w:rsidR="009E2D27" w:rsidRPr="005A2A5F" w:rsidRDefault="009E2D27" w:rsidP="00F834B5">
      <w:pPr>
        <w:pStyle w:val="MIRSubpara"/>
        <w:spacing w:before="80"/>
      </w:pPr>
      <w:r w:rsidRPr="005A2A5F">
        <w:t xml:space="preserve">the person or class of person relieved from the </w:t>
      </w:r>
      <w:proofErr w:type="gramStart"/>
      <w:r w:rsidRPr="005A2A5F">
        <w:t>obligation;</w:t>
      </w:r>
      <w:proofErr w:type="gramEnd"/>
    </w:p>
    <w:p w14:paraId="3CAC718F" w14:textId="77777777" w:rsidR="009E2D27" w:rsidRPr="005A2A5F" w:rsidRDefault="009E2D27" w:rsidP="00F834B5">
      <w:pPr>
        <w:pStyle w:val="MIRSubpara"/>
        <w:spacing w:before="80"/>
      </w:pPr>
      <w:r w:rsidRPr="005A2A5F">
        <w:t xml:space="preserve">the provision to which the relief </w:t>
      </w:r>
      <w:proofErr w:type="gramStart"/>
      <w:r w:rsidRPr="005A2A5F">
        <w:t>applies;</w:t>
      </w:r>
      <w:proofErr w:type="gramEnd"/>
    </w:p>
    <w:p w14:paraId="3E8D57F0" w14:textId="77777777" w:rsidR="009E2D27" w:rsidRPr="005A2A5F" w:rsidRDefault="009E2D27" w:rsidP="00F834B5">
      <w:pPr>
        <w:pStyle w:val="MIRSubpara"/>
        <w:spacing w:before="80"/>
      </w:pPr>
      <w:r w:rsidRPr="005A2A5F">
        <w:t>brief reasons for the relief; and</w:t>
      </w:r>
    </w:p>
    <w:p w14:paraId="4F73559F" w14:textId="77777777" w:rsidR="009E2D27" w:rsidRPr="005A2A5F" w:rsidRDefault="009E2D27" w:rsidP="00F834B5">
      <w:pPr>
        <w:pStyle w:val="MIRSubpara"/>
        <w:spacing w:before="80"/>
      </w:pPr>
      <w:r w:rsidRPr="005A2A5F">
        <w:t>any conditions that apply to the relief.</w:t>
      </w:r>
    </w:p>
    <w:p w14:paraId="16A8A0E3" w14:textId="017581B8" w:rsidR="009E2D27" w:rsidRPr="005A2A5F" w:rsidRDefault="009E2D27" w:rsidP="00F834B5">
      <w:pPr>
        <w:pStyle w:val="MIRBodyText"/>
        <w:spacing w:before="180"/>
      </w:pPr>
      <w:r w:rsidRPr="005A2A5F">
        <w:t>(2) ASIC may publish the register referred to in subrule</w:t>
      </w:r>
      <w:r w:rsidR="00242630" w:rsidRPr="005A2A5F">
        <w:t> </w:t>
      </w:r>
      <w:r w:rsidRPr="005A2A5F">
        <w:t>(1).</w:t>
      </w:r>
    </w:p>
    <w:p w14:paraId="1377231D" w14:textId="77777777" w:rsidR="009E2D27" w:rsidRPr="005A2A5F" w:rsidRDefault="009E2D27" w:rsidP="00B0061A">
      <w:pPr>
        <w:pStyle w:val="MIRHeading2Part"/>
      </w:pPr>
      <w:bookmarkStart w:id="16" w:name="_Toc388969914"/>
      <w:bookmarkStart w:id="17" w:name="_Toc102407164"/>
      <w:r w:rsidRPr="005A2A5F">
        <w:t>Part 1.3</w:t>
      </w:r>
      <w:r w:rsidRPr="005A2A5F">
        <w:tab/>
        <w:t>Notice, notification and service of documents</w:t>
      </w:r>
      <w:bookmarkEnd w:id="16"/>
      <w:bookmarkEnd w:id="17"/>
    </w:p>
    <w:p w14:paraId="5C8AC615" w14:textId="77777777" w:rsidR="009E2D27" w:rsidRPr="005A2A5F" w:rsidRDefault="009E2D27" w:rsidP="00B0061A">
      <w:pPr>
        <w:pStyle w:val="MIRHeading3Rule"/>
      </w:pPr>
      <w:r w:rsidRPr="005A2A5F">
        <w:t>1.3.1</w:t>
      </w:r>
      <w:r w:rsidRPr="005A2A5F">
        <w:tab/>
        <w:t>Market Participant to have email system</w:t>
      </w:r>
    </w:p>
    <w:p w14:paraId="52DDF675" w14:textId="77777777" w:rsidR="009E2D27" w:rsidRPr="005A2A5F" w:rsidRDefault="009E2D27" w:rsidP="00F834B5">
      <w:pPr>
        <w:pStyle w:val="MIRBodyText"/>
        <w:spacing w:before="180"/>
      </w:pPr>
      <w:r w:rsidRPr="005A2A5F">
        <w:t>A Market Participant must acquire and maintain an operating email system for the purposes of receiving notices under these Rules.</w:t>
      </w:r>
    </w:p>
    <w:p w14:paraId="73EF3AF8" w14:textId="77777777" w:rsidR="009E2D27" w:rsidRPr="005A2A5F" w:rsidRDefault="009E2D27" w:rsidP="00B0061A">
      <w:pPr>
        <w:pStyle w:val="MIRHeading3Rule"/>
        <w:keepNext/>
      </w:pPr>
      <w:r w:rsidRPr="005A2A5F">
        <w:t>1.3.2</w:t>
      </w:r>
      <w:r w:rsidRPr="005A2A5F">
        <w:tab/>
        <w:t>Methods of giving notice in writing</w:t>
      </w:r>
    </w:p>
    <w:p w14:paraId="3BB63747" w14:textId="77777777" w:rsidR="009E2D27" w:rsidRPr="005A2A5F" w:rsidRDefault="009E2D27" w:rsidP="005F00B6">
      <w:pPr>
        <w:pStyle w:val="MIRBodyText"/>
      </w:pPr>
      <w:r w:rsidRPr="005A2A5F">
        <w:t>Unless otherwise specified in a Rule, ASIC may give notice under these Rules by any of the following methods:</w:t>
      </w:r>
    </w:p>
    <w:p w14:paraId="587369F2" w14:textId="77777777" w:rsidR="009E2D27" w:rsidRPr="005A2A5F" w:rsidRDefault="009E2D27">
      <w:pPr>
        <w:pStyle w:val="MIRSubpara"/>
      </w:pPr>
      <w:r w:rsidRPr="005A2A5F">
        <w:t xml:space="preserve">delivering it to the recipient </w:t>
      </w:r>
      <w:proofErr w:type="gramStart"/>
      <w:r w:rsidRPr="005A2A5F">
        <w:t>personally;</w:t>
      </w:r>
      <w:proofErr w:type="gramEnd"/>
    </w:p>
    <w:p w14:paraId="5EB449DF" w14:textId="77777777" w:rsidR="009E2D27" w:rsidRPr="005A2A5F" w:rsidRDefault="009E2D27">
      <w:pPr>
        <w:pStyle w:val="MIRSubpara"/>
      </w:pPr>
      <w:r w:rsidRPr="005A2A5F">
        <w:t xml:space="preserve">leaving it at or by sending it by courier or post to the address of the recipient last notified to </w:t>
      </w:r>
      <w:proofErr w:type="gramStart"/>
      <w:r w:rsidRPr="005A2A5F">
        <w:t>ASIC;</w:t>
      </w:r>
      <w:proofErr w:type="gramEnd"/>
    </w:p>
    <w:p w14:paraId="4582CB80" w14:textId="77777777" w:rsidR="009E2D27" w:rsidRPr="005A2A5F" w:rsidRDefault="009E2D27">
      <w:pPr>
        <w:pStyle w:val="MIRSubpara"/>
      </w:pPr>
      <w:r w:rsidRPr="005A2A5F">
        <w:t xml:space="preserve">sending it by facsimile to the recipient’s facsimile number last notified to </w:t>
      </w:r>
      <w:proofErr w:type="gramStart"/>
      <w:r w:rsidRPr="005A2A5F">
        <w:t>ASIC;</w:t>
      </w:r>
      <w:proofErr w:type="gramEnd"/>
    </w:p>
    <w:p w14:paraId="45C5BF06" w14:textId="77777777" w:rsidR="009E2D27" w:rsidRPr="005A2A5F" w:rsidRDefault="009E2D27">
      <w:pPr>
        <w:pStyle w:val="MIRSubpara"/>
      </w:pPr>
      <w:r w:rsidRPr="005A2A5F">
        <w:t xml:space="preserve">a circular or bulletin addressed to a class of persons and delivered or communicated by any means permitted under this </w:t>
      </w:r>
      <w:proofErr w:type="gramStart"/>
      <w:r w:rsidRPr="005A2A5F">
        <w:t>Rule;</w:t>
      </w:r>
      <w:proofErr w:type="gramEnd"/>
    </w:p>
    <w:p w14:paraId="4E3E14A2" w14:textId="77777777" w:rsidR="009E2D27" w:rsidRPr="005A2A5F" w:rsidRDefault="009E2D27">
      <w:pPr>
        <w:pStyle w:val="MIRSubpara"/>
      </w:pPr>
      <w:r w:rsidRPr="005A2A5F">
        <w:t xml:space="preserve">specific email by any method which identifies a person or person’s title as addressee and no notice of non-delivery has been </w:t>
      </w:r>
      <w:proofErr w:type="gramStart"/>
      <w:r w:rsidRPr="005A2A5F">
        <w:t>received;</w:t>
      </w:r>
      <w:proofErr w:type="gramEnd"/>
    </w:p>
    <w:p w14:paraId="3EAA6152" w14:textId="77777777" w:rsidR="009E2D27" w:rsidRPr="005A2A5F" w:rsidRDefault="009E2D27">
      <w:pPr>
        <w:pStyle w:val="MIRSubpara"/>
      </w:pPr>
      <w:r w:rsidRPr="005A2A5F">
        <w:t xml:space="preserve">broadcast email by any method which identifies the addressee and which, having regard to all the relevant circumstances at the time, was as reliable as appropriate for the purposes for which the information was communicated. </w:t>
      </w:r>
    </w:p>
    <w:p w14:paraId="08A2ABC5" w14:textId="77777777" w:rsidR="009E2D27" w:rsidRPr="005A2A5F" w:rsidRDefault="009E2D27" w:rsidP="00B0061A">
      <w:pPr>
        <w:pStyle w:val="MIRHeading2Part"/>
      </w:pPr>
      <w:bookmarkStart w:id="18" w:name="_Toc388969915"/>
      <w:bookmarkStart w:id="19" w:name="_Toc102407165"/>
      <w:r w:rsidRPr="005A2A5F">
        <w:t>Part 1.4</w:t>
      </w:r>
      <w:r w:rsidRPr="005A2A5F">
        <w:tab/>
        <w:t>Interpretation</w:t>
      </w:r>
      <w:bookmarkEnd w:id="18"/>
      <w:bookmarkEnd w:id="19"/>
    </w:p>
    <w:p w14:paraId="63A461EE" w14:textId="77777777" w:rsidR="009E2D27" w:rsidRPr="005A2A5F" w:rsidRDefault="009E2D27" w:rsidP="00B0061A">
      <w:pPr>
        <w:pStyle w:val="MIRHeading3Rule"/>
      </w:pPr>
      <w:r w:rsidRPr="005A2A5F">
        <w:t>1.4.1</w:t>
      </w:r>
      <w:r w:rsidRPr="005A2A5F">
        <w:tab/>
        <w:t>References to time</w:t>
      </w:r>
    </w:p>
    <w:p w14:paraId="344DDE99" w14:textId="77777777" w:rsidR="009E2D27" w:rsidRPr="005A2A5F" w:rsidRDefault="009E2D27" w:rsidP="005F00B6">
      <w:pPr>
        <w:pStyle w:val="MIRBodyText"/>
      </w:pPr>
      <w:r w:rsidRPr="005A2A5F">
        <w:t>In these Rules a reference to time is to the time in Sydney, Australia.</w:t>
      </w:r>
    </w:p>
    <w:p w14:paraId="7595E694" w14:textId="77777777" w:rsidR="009E2D27" w:rsidRPr="005A2A5F" w:rsidRDefault="009E2D27" w:rsidP="00610C63">
      <w:pPr>
        <w:pStyle w:val="MIRHeading3Rule"/>
        <w:keepNext/>
      </w:pPr>
      <w:r w:rsidRPr="005A2A5F">
        <w:t>1.4.2</w:t>
      </w:r>
      <w:r w:rsidRPr="005A2A5F">
        <w:tab/>
        <w:t>Words and expressions defined in the Corporations Act</w:t>
      </w:r>
    </w:p>
    <w:p w14:paraId="12BBA964" w14:textId="77777777" w:rsidR="009E2D27" w:rsidRPr="005A2A5F" w:rsidRDefault="009E2D27" w:rsidP="005F00B6">
      <w:pPr>
        <w:pStyle w:val="MIRBodyText"/>
      </w:pPr>
      <w:r w:rsidRPr="005A2A5F">
        <w:t>Words and expressions defined in the Corporations Act will unless otherwise defined or specified in these Rules or the contrary intention appears, have the same meaning in these Rules.</w:t>
      </w:r>
    </w:p>
    <w:p w14:paraId="66D58594" w14:textId="77777777" w:rsidR="009E2D27" w:rsidRPr="005A2A5F" w:rsidRDefault="009E2D27" w:rsidP="00B0061A">
      <w:pPr>
        <w:pStyle w:val="MIRHeading3Rule"/>
      </w:pPr>
      <w:r w:rsidRPr="005A2A5F">
        <w:lastRenderedPageBreak/>
        <w:t>1.4.3</w:t>
      </w:r>
      <w:r w:rsidRPr="005A2A5F">
        <w:tab/>
        <w:t xml:space="preserve">Definitions </w:t>
      </w:r>
    </w:p>
    <w:p w14:paraId="28725F0D" w14:textId="77777777" w:rsidR="006056AE" w:rsidRPr="005A2A5F" w:rsidRDefault="006056AE" w:rsidP="00B0061A">
      <w:pPr>
        <w:pStyle w:val="MIRBodyText"/>
      </w:pPr>
      <w:r w:rsidRPr="005A2A5F">
        <w:rPr>
          <w:b/>
          <w:i/>
        </w:rPr>
        <w:t>Anomalous Orde</w:t>
      </w:r>
      <w:r w:rsidRPr="005A2A5F">
        <w:t xml:space="preserve">r means a: </w:t>
      </w:r>
    </w:p>
    <w:p w14:paraId="46B538DC" w14:textId="6B9E3AE0" w:rsidR="006056AE" w:rsidRPr="005A2A5F" w:rsidRDefault="006056AE" w:rsidP="005F00B6">
      <w:pPr>
        <w:pStyle w:val="MIRSubpara"/>
      </w:pPr>
      <w:r w:rsidRPr="005A2A5F">
        <w:t>Buy Order for which the price is above the maximum Anomalous Order Threshold for the relevant Equity Index Future or ASX SPI</w:t>
      </w:r>
      <w:r w:rsidR="00242630" w:rsidRPr="005A2A5F">
        <w:t> </w:t>
      </w:r>
      <w:r w:rsidRPr="005A2A5F">
        <w:t xml:space="preserve">200 </w:t>
      </w:r>
      <w:proofErr w:type="gramStart"/>
      <w:r w:rsidRPr="005A2A5F">
        <w:t>Future;</w:t>
      </w:r>
      <w:proofErr w:type="gramEnd"/>
      <w:r w:rsidRPr="005A2A5F">
        <w:t xml:space="preserve"> and </w:t>
      </w:r>
    </w:p>
    <w:p w14:paraId="3153202C" w14:textId="3045A005" w:rsidR="006056AE" w:rsidRPr="005A2A5F" w:rsidRDefault="006056AE">
      <w:pPr>
        <w:pStyle w:val="MIRSubpara"/>
      </w:pPr>
      <w:r w:rsidRPr="005A2A5F">
        <w:t>Sell Order for which the price is below the minimum Anomalous Order Threshold for the relevant Equity Index Future or ASX SPI</w:t>
      </w:r>
      <w:r w:rsidR="00242630" w:rsidRPr="005A2A5F">
        <w:t> </w:t>
      </w:r>
      <w:r w:rsidRPr="005A2A5F">
        <w:t xml:space="preserve">200 Future. </w:t>
      </w:r>
    </w:p>
    <w:p w14:paraId="5D060010" w14:textId="748A65BB" w:rsidR="006056AE" w:rsidRPr="005A2A5F" w:rsidRDefault="006056AE" w:rsidP="00B0061A">
      <w:pPr>
        <w:pStyle w:val="MIRBodyText"/>
      </w:pPr>
      <w:r w:rsidRPr="005A2A5F">
        <w:rPr>
          <w:b/>
          <w:i/>
        </w:rPr>
        <w:t>Anomalous Order Threshold</w:t>
      </w:r>
      <w:r w:rsidRPr="005A2A5F">
        <w:t xml:space="preserve"> means a threshold for an Equity Index Future or ASX SPI</w:t>
      </w:r>
      <w:r w:rsidR="00242630" w:rsidRPr="005A2A5F">
        <w:t> </w:t>
      </w:r>
      <w:r w:rsidRPr="005A2A5F">
        <w:t>200 Future</w:t>
      </w:r>
      <w:r w:rsidRPr="005A2A5F" w:rsidDel="00B54626">
        <w:t xml:space="preserve"> </w:t>
      </w:r>
      <w:r w:rsidRPr="005A2A5F">
        <w:t>determined under subrule</w:t>
      </w:r>
      <w:r w:rsidR="00242630" w:rsidRPr="005A2A5F">
        <w:t> </w:t>
      </w:r>
      <w:r w:rsidR="00C03829" w:rsidRPr="005A2A5F">
        <w:t>8</w:t>
      </w:r>
      <w:r w:rsidRPr="005A2A5F">
        <w:t>.1.1(1).</w:t>
      </w:r>
    </w:p>
    <w:p w14:paraId="4A3D5BF9" w14:textId="314D989A" w:rsidR="009E2D27" w:rsidRPr="005A2A5F" w:rsidRDefault="009E2D27" w:rsidP="005F00B6">
      <w:pPr>
        <w:pStyle w:val="MIRBodyText"/>
      </w:pPr>
      <w:r w:rsidRPr="005A2A5F">
        <w:rPr>
          <w:b/>
          <w:i/>
        </w:rPr>
        <w:t>Approved Foreign Bank</w:t>
      </w:r>
      <w:r w:rsidRPr="005A2A5F">
        <w:t xml:space="preserve"> has the meaning given by regulation</w:t>
      </w:r>
      <w:r w:rsidR="00242630" w:rsidRPr="005A2A5F">
        <w:t> </w:t>
      </w:r>
      <w:r w:rsidRPr="005A2A5F">
        <w:t>1.0.02 of the Corporations Regulations.</w:t>
      </w:r>
    </w:p>
    <w:p w14:paraId="67874187" w14:textId="77777777" w:rsidR="000B3646" w:rsidRPr="005A2A5F" w:rsidRDefault="009E2D27">
      <w:pPr>
        <w:pStyle w:val="MIRBodyText"/>
      </w:pPr>
      <w:r w:rsidRPr="005A2A5F">
        <w:rPr>
          <w:b/>
          <w:i/>
        </w:rPr>
        <w:t>Approved Securities</w:t>
      </w:r>
      <w:r w:rsidRPr="005A2A5F">
        <w:t xml:space="preserve"> </w:t>
      </w:r>
      <w:r w:rsidR="000B3646" w:rsidRPr="005A2A5F">
        <w:t>has the meaning given by:</w:t>
      </w:r>
    </w:p>
    <w:p w14:paraId="193B27CB" w14:textId="22310874" w:rsidR="000B3646" w:rsidRPr="005A2A5F" w:rsidRDefault="000B3646" w:rsidP="00E65CBD">
      <w:pPr>
        <w:pStyle w:val="MIRSubpara"/>
      </w:pPr>
      <w:r w:rsidRPr="005A2A5F">
        <w:t>when used in Chapter 7, Rule 7.1.1; and</w:t>
      </w:r>
    </w:p>
    <w:p w14:paraId="2EFE4A75" w14:textId="5236099E" w:rsidR="006769A5" w:rsidRPr="005A2A5F" w:rsidRDefault="000B3646" w:rsidP="00E65CBD">
      <w:pPr>
        <w:pStyle w:val="MIRSubpara"/>
      </w:pPr>
      <w:r w:rsidRPr="005A2A5F">
        <w:t xml:space="preserve">otherwise, </w:t>
      </w:r>
      <w:r w:rsidR="00010CDB" w:rsidRPr="005A2A5F">
        <w:t xml:space="preserve">in relation to a Market, the operating rules of that Market. </w:t>
      </w:r>
    </w:p>
    <w:p w14:paraId="6C7B2CAA" w14:textId="77777777" w:rsidR="009E2D27" w:rsidRPr="005A2A5F" w:rsidRDefault="009E2D27">
      <w:pPr>
        <w:pStyle w:val="MIRBodyText"/>
      </w:pPr>
      <w:r w:rsidRPr="005A2A5F">
        <w:rPr>
          <w:b/>
          <w:i/>
        </w:rPr>
        <w:t>ASIC</w:t>
      </w:r>
      <w:r w:rsidRPr="005A2A5F">
        <w:t xml:space="preserve"> means the Australian Securities and Investments Commission.</w:t>
      </w:r>
    </w:p>
    <w:p w14:paraId="4C6D5E82" w14:textId="77777777" w:rsidR="009E2D27" w:rsidRPr="005A2A5F" w:rsidRDefault="009E2D27">
      <w:pPr>
        <w:pStyle w:val="MIRBodyText"/>
      </w:pPr>
      <w:r w:rsidRPr="005A2A5F">
        <w:rPr>
          <w:b/>
          <w:i/>
        </w:rPr>
        <w:t>ASIC Act</w:t>
      </w:r>
      <w:r w:rsidRPr="005A2A5F">
        <w:t xml:space="preserve"> means the </w:t>
      </w:r>
      <w:r w:rsidRPr="005A2A5F">
        <w:rPr>
          <w:i/>
        </w:rPr>
        <w:t>Australian Securities and Investments Commission Act 2001</w:t>
      </w:r>
      <w:r w:rsidRPr="005A2A5F">
        <w:t xml:space="preserve"> (</w:t>
      </w:r>
      <w:proofErr w:type="spellStart"/>
      <w:r w:rsidRPr="005A2A5F">
        <w:t>Cth</w:t>
      </w:r>
      <w:proofErr w:type="spellEnd"/>
      <w:r w:rsidRPr="005A2A5F">
        <w:t>).</w:t>
      </w:r>
    </w:p>
    <w:p w14:paraId="001B29CB" w14:textId="77777777" w:rsidR="00906A77" w:rsidRPr="005A2A5F" w:rsidRDefault="00906A77" w:rsidP="00906A77">
      <w:pPr>
        <w:pStyle w:val="MIRBodyText"/>
      </w:pPr>
      <w:r w:rsidRPr="005A2A5F">
        <w:rPr>
          <w:b/>
          <w:i/>
        </w:rPr>
        <w:t>ASX 24</w:t>
      </w:r>
      <w:r w:rsidRPr="005A2A5F">
        <w:t xml:space="preserve"> means Australian Securities Exchange Limited (ACN 000 943 377).</w:t>
      </w:r>
    </w:p>
    <w:p w14:paraId="2D1F0652" w14:textId="00DE470E" w:rsidR="00906A77" w:rsidRPr="005A2A5F" w:rsidRDefault="00906A77" w:rsidP="00906A77">
      <w:pPr>
        <w:pStyle w:val="MIRBodyText"/>
      </w:pPr>
      <w:r w:rsidRPr="005A2A5F">
        <w:rPr>
          <w:b/>
          <w:i/>
        </w:rPr>
        <w:t>ASX 24 Market</w:t>
      </w:r>
      <w:r w:rsidRPr="005A2A5F">
        <w:t xml:space="preserve"> means the </w:t>
      </w:r>
      <w:r w:rsidR="00DB5E71" w:rsidRPr="005A2A5F">
        <w:t xml:space="preserve">financial </w:t>
      </w:r>
      <w:r w:rsidRPr="005A2A5F">
        <w:t xml:space="preserve">market operated by ASX 24 under the </w:t>
      </w:r>
      <w:r w:rsidRPr="005A2A5F">
        <w:rPr>
          <w:i/>
        </w:rPr>
        <w:t>Australian Market Licence (Australian Securities Exchange Limited) 2002</w:t>
      </w:r>
      <w:r w:rsidRPr="005A2A5F">
        <w:t>.</w:t>
      </w:r>
    </w:p>
    <w:p w14:paraId="1ACF7885" w14:textId="23600478" w:rsidR="009E2D27" w:rsidRPr="005A2A5F" w:rsidRDefault="009E2D27">
      <w:pPr>
        <w:pStyle w:val="MIRBodyText"/>
      </w:pPr>
      <w:r w:rsidRPr="005A2A5F">
        <w:rPr>
          <w:b/>
          <w:i/>
        </w:rPr>
        <w:t>ASX Clear</w:t>
      </w:r>
      <w:r w:rsidR="000B3646" w:rsidRPr="005A2A5F">
        <w:rPr>
          <w:b/>
          <w:i/>
        </w:rPr>
        <w:t xml:space="preserve"> (Futures)</w:t>
      </w:r>
      <w:r w:rsidRPr="005A2A5F">
        <w:t xml:space="preserve"> means ASX Clear (Futures) Pty Limited (ACN 050 615 864).</w:t>
      </w:r>
    </w:p>
    <w:p w14:paraId="3F40440A" w14:textId="77777777" w:rsidR="007245CA" w:rsidRPr="005A2A5F" w:rsidRDefault="007245CA">
      <w:pPr>
        <w:pStyle w:val="MIRBodyText"/>
      </w:pPr>
      <w:r w:rsidRPr="005A2A5F">
        <w:rPr>
          <w:b/>
          <w:i/>
        </w:rPr>
        <w:t>ASX Market</w:t>
      </w:r>
      <w:r w:rsidRPr="005A2A5F">
        <w:t xml:space="preserve"> means the financial market operated by ASX Limited (</w:t>
      </w:r>
      <w:r w:rsidR="00374C92" w:rsidRPr="005A2A5F">
        <w:t xml:space="preserve">ACN </w:t>
      </w:r>
      <w:r w:rsidRPr="005A2A5F">
        <w:t xml:space="preserve">008 624 691) under </w:t>
      </w:r>
      <w:r w:rsidRPr="005A2A5F">
        <w:rPr>
          <w:i/>
        </w:rPr>
        <w:t>Australian Market Licence (ASX Limited) 2002</w:t>
      </w:r>
      <w:r w:rsidRPr="005A2A5F">
        <w:t>.</w:t>
      </w:r>
    </w:p>
    <w:p w14:paraId="1F7F0408" w14:textId="369AB791" w:rsidR="009079CE" w:rsidRPr="005A2A5F" w:rsidRDefault="009079CE">
      <w:pPr>
        <w:pStyle w:val="MIRBodyText"/>
      </w:pPr>
      <w:r w:rsidRPr="005A2A5F">
        <w:rPr>
          <w:b/>
          <w:i/>
        </w:rPr>
        <w:t>ASX SPI 200 Future</w:t>
      </w:r>
      <w:r w:rsidRPr="005A2A5F">
        <w:t xml:space="preserve"> means the contract over the market index known as the S&amp;P/ASX</w:t>
      </w:r>
      <w:r w:rsidR="00242630" w:rsidRPr="005A2A5F">
        <w:t> </w:t>
      </w:r>
      <w:r w:rsidRPr="005A2A5F">
        <w:t>200, that is generally known as the “ASX SPI</w:t>
      </w:r>
      <w:r w:rsidR="00242630" w:rsidRPr="005A2A5F">
        <w:t> </w:t>
      </w:r>
      <w:r w:rsidRPr="005A2A5F">
        <w:t>200 Future” and that is admitted to quotation on the ASX</w:t>
      </w:r>
      <w:r w:rsidR="00242630" w:rsidRPr="005A2A5F">
        <w:t> </w:t>
      </w:r>
      <w:r w:rsidRPr="005A2A5F">
        <w:t>24 Market</w:t>
      </w:r>
      <w:r w:rsidR="0099692D" w:rsidRPr="005A2A5F">
        <w:t>.</w:t>
      </w:r>
      <w:r w:rsidRPr="005A2A5F" w:rsidDel="009079CE">
        <w:t xml:space="preserve"> </w:t>
      </w:r>
    </w:p>
    <w:p w14:paraId="66CA7CEC" w14:textId="7C4B1351" w:rsidR="00166A7A" w:rsidRPr="005A2A5F" w:rsidRDefault="00166A7A" w:rsidP="00B0061A">
      <w:pPr>
        <w:pStyle w:val="MIRBodyText"/>
        <w:numPr>
          <w:ilvl w:val="0"/>
          <w:numId w:val="0"/>
        </w:numPr>
        <w:ind w:left="851"/>
      </w:pPr>
      <w:r w:rsidRPr="005A2A5F">
        <w:rPr>
          <w:b/>
          <w:i/>
        </w:rPr>
        <w:t>ASX Trade24</w:t>
      </w:r>
      <w:r w:rsidRPr="005A2A5F">
        <w:t xml:space="preserve"> means the Order </w:t>
      </w:r>
      <w:r w:rsidR="00431017" w:rsidRPr="005A2A5F">
        <w:t>B</w:t>
      </w:r>
      <w:r w:rsidRPr="005A2A5F">
        <w:t>ook operated by ASX</w:t>
      </w:r>
      <w:r w:rsidR="00242630" w:rsidRPr="005A2A5F">
        <w:t> </w:t>
      </w:r>
      <w:r w:rsidRPr="005A2A5F">
        <w:t xml:space="preserve">24 and generally known as “ASX Trade24”, that is the central Order </w:t>
      </w:r>
      <w:r w:rsidR="00431017" w:rsidRPr="005A2A5F">
        <w:t>B</w:t>
      </w:r>
      <w:r w:rsidRPr="005A2A5F">
        <w:t>ook of ASX</w:t>
      </w:r>
      <w:r w:rsidR="00242630" w:rsidRPr="005A2A5F">
        <w:t> </w:t>
      </w:r>
      <w:r w:rsidRPr="005A2A5F">
        <w:t>24 for ASX SPI</w:t>
      </w:r>
      <w:r w:rsidR="00242630" w:rsidRPr="005A2A5F">
        <w:t> </w:t>
      </w:r>
      <w:r w:rsidRPr="005A2A5F">
        <w:t>200 Futures</w:t>
      </w:r>
      <w:r w:rsidR="0099692D" w:rsidRPr="005A2A5F">
        <w:t>.</w:t>
      </w:r>
    </w:p>
    <w:p w14:paraId="012757A9" w14:textId="675E52B8" w:rsidR="00166A7A" w:rsidRPr="005A2A5F" w:rsidRDefault="00166A7A" w:rsidP="00B0061A">
      <w:pPr>
        <w:pStyle w:val="MIRBodyText"/>
        <w:numPr>
          <w:ilvl w:val="0"/>
          <w:numId w:val="0"/>
        </w:numPr>
        <w:ind w:left="851"/>
      </w:pPr>
      <w:r w:rsidRPr="005A2A5F">
        <w:rPr>
          <w:b/>
          <w:i/>
        </w:rPr>
        <w:t>Auction</w:t>
      </w:r>
      <w:r w:rsidRPr="005A2A5F">
        <w:t xml:space="preserve"> in Part</w:t>
      </w:r>
      <w:r w:rsidR="00242630" w:rsidRPr="005A2A5F">
        <w:t> </w:t>
      </w:r>
      <w:r w:rsidR="00C03829" w:rsidRPr="005A2A5F">
        <w:t>8</w:t>
      </w:r>
      <w:r w:rsidRPr="005A2A5F">
        <w:t xml:space="preserve">.2 of these Rules, means: </w:t>
      </w:r>
    </w:p>
    <w:p w14:paraId="5D5A8D6A" w14:textId="67E7C7C9" w:rsidR="00166A7A" w:rsidRPr="005A2A5F" w:rsidRDefault="00166A7A">
      <w:pPr>
        <w:pStyle w:val="MIRSubpara"/>
      </w:pPr>
      <w:r w:rsidRPr="005A2A5F">
        <w:t>in relation to the ASX SPI</w:t>
      </w:r>
      <w:r w:rsidR="00242630" w:rsidRPr="005A2A5F">
        <w:t> </w:t>
      </w:r>
      <w:r w:rsidRPr="005A2A5F">
        <w:t>200 Future, an auction in the ASX SPI</w:t>
      </w:r>
      <w:r w:rsidR="00242630" w:rsidRPr="005A2A5F">
        <w:t> </w:t>
      </w:r>
      <w:r w:rsidRPr="005A2A5F">
        <w:t>200 Future on ASX Trade24;</w:t>
      </w:r>
      <w:r w:rsidR="0099692D" w:rsidRPr="005A2A5F">
        <w:t xml:space="preserve"> </w:t>
      </w:r>
      <w:r w:rsidRPr="005A2A5F">
        <w:t xml:space="preserve">and </w:t>
      </w:r>
    </w:p>
    <w:p w14:paraId="75EFFCFD" w14:textId="11210411" w:rsidR="00166A7A" w:rsidRPr="005A2A5F" w:rsidRDefault="00166A7A">
      <w:pPr>
        <w:pStyle w:val="MIRSubpara"/>
      </w:pPr>
      <w:r w:rsidRPr="005A2A5F">
        <w:t>in relation to Equity Index Futures, an auction in the Equity Index Future on the central Order Book of the Responsible Market Operator for Equity Index Futures</w:t>
      </w:r>
      <w:r w:rsidR="0099692D" w:rsidRPr="005A2A5F">
        <w:t>.</w:t>
      </w:r>
    </w:p>
    <w:p w14:paraId="410599F0" w14:textId="77777777" w:rsidR="000B3646" w:rsidRPr="005A2A5F" w:rsidRDefault="000B3646" w:rsidP="000B3646">
      <w:pPr>
        <w:pStyle w:val="MIRBodyText"/>
      </w:pPr>
      <w:r w:rsidRPr="005A2A5F">
        <w:rPr>
          <w:b/>
          <w:i/>
        </w:rPr>
        <w:t>Bid</w:t>
      </w:r>
      <w:r w:rsidRPr="005A2A5F">
        <w:t xml:space="preserve"> means, in relation to a financial product, a price and quantity of the financial product to be purchased.</w:t>
      </w:r>
    </w:p>
    <w:p w14:paraId="12C96748" w14:textId="77777777" w:rsidR="009E2D27" w:rsidRPr="005A2A5F" w:rsidRDefault="009E2D27">
      <w:pPr>
        <w:pStyle w:val="MIRBodyText"/>
      </w:pPr>
      <w:r w:rsidRPr="005A2A5F">
        <w:rPr>
          <w:b/>
          <w:i/>
        </w:rPr>
        <w:lastRenderedPageBreak/>
        <w:t>Block Trade</w:t>
      </w:r>
      <w:r w:rsidRPr="005A2A5F">
        <w:t xml:space="preserve"> means any </w:t>
      </w:r>
      <w:r w:rsidR="000D6A7F" w:rsidRPr="005A2A5F">
        <w:t>trade</w:t>
      </w:r>
      <w:r w:rsidRPr="005A2A5F">
        <w:t xml:space="preserve"> which is executed via the Block Trade Facility.</w:t>
      </w:r>
    </w:p>
    <w:p w14:paraId="538BE1E3" w14:textId="74AD6256" w:rsidR="009E2D27" w:rsidRPr="005A2A5F" w:rsidRDefault="009E2D27">
      <w:pPr>
        <w:pStyle w:val="MIRBodyText"/>
      </w:pPr>
      <w:r w:rsidRPr="005A2A5F">
        <w:rPr>
          <w:b/>
          <w:i/>
        </w:rPr>
        <w:t>Block Trade Facility</w:t>
      </w:r>
      <w:r w:rsidR="00AA4D29" w:rsidRPr="005A2A5F">
        <w:t>,</w:t>
      </w:r>
      <w:r w:rsidRPr="005A2A5F">
        <w:t xml:space="preserve"> </w:t>
      </w:r>
      <w:r w:rsidR="0038532D" w:rsidRPr="005A2A5F">
        <w:t>in relation to a Market, has the meaning given by the operating rules of that Market</w:t>
      </w:r>
      <w:r w:rsidRPr="005A2A5F">
        <w:t>.</w:t>
      </w:r>
    </w:p>
    <w:p w14:paraId="3865AC2A" w14:textId="4FB2810C" w:rsidR="009E2D27" w:rsidRPr="005A2A5F" w:rsidRDefault="009E2D27">
      <w:pPr>
        <w:pStyle w:val="MIRBodyText"/>
      </w:pPr>
      <w:r w:rsidRPr="005A2A5F">
        <w:rPr>
          <w:b/>
          <w:i/>
        </w:rPr>
        <w:t>Block Trade Order</w:t>
      </w:r>
      <w:r w:rsidR="00AA4D29" w:rsidRPr="005A2A5F">
        <w:t>,</w:t>
      </w:r>
      <w:r w:rsidRPr="005A2A5F">
        <w:t xml:space="preserve"> </w:t>
      </w:r>
      <w:r w:rsidR="003F24BD" w:rsidRPr="005A2A5F">
        <w:t xml:space="preserve">in relation to a Market, </w:t>
      </w:r>
      <w:r w:rsidRPr="005A2A5F">
        <w:t>means an Order in a Con</w:t>
      </w:r>
      <w:r w:rsidR="003F24BD" w:rsidRPr="005A2A5F">
        <w:t>tract prescribed by the o</w:t>
      </w:r>
      <w:r w:rsidRPr="005A2A5F">
        <w:t xml:space="preserve">perator </w:t>
      </w:r>
      <w:r w:rsidR="003F24BD" w:rsidRPr="005A2A5F">
        <w:t xml:space="preserve">of that Market </w:t>
      </w:r>
      <w:r w:rsidRPr="005A2A5F">
        <w:t>which must be executed via the Block Trade Facility.</w:t>
      </w:r>
    </w:p>
    <w:p w14:paraId="2F8A93E9" w14:textId="77777777" w:rsidR="009E2D27" w:rsidRPr="005A2A5F" w:rsidRDefault="009E2D27">
      <w:pPr>
        <w:pStyle w:val="MIRBodyText"/>
      </w:pPr>
      <w:r w:rsidRPr="005A2A5F">
        <w:rPr>
          <w:b/>
          <w:i/>
        </w:rPr>
        <w:t>Call</w:t>
      </w:r>
      <w:r w:rsidRPr="005A2A5F">
        <w:t xml:space="preserve"> means the demand for payment of a sum of money made upon a Client.</w:t>
      </w:r>
    </w:p>
    <w:p w14:paraId="4DCC9226" w14:textId="6B274952" w:rsidR="000B3646" w:rsidRPr="005A2A5F" w:rsidRDefault="000B3646" w:rsidP="000B3646">
      <w:pPr>
        <w:pStyle w:val="MIRBodyText"/>
      </w:pPr>
      <w:r w:rsidRPr="005A2A5F">
        <w:rPr>
          <w:b/>
          <w:i/>
        </w:rPr>
        <w:t>CHESS Deposit</w:t>
      </w:r>
      <w:r w:rsidR="007A6EF9" w:rsidRPr="005A2A5F">
        <w:rPr>
          <w:b/>
          <w:i/>
        </w:rPr>
        <w:t>a</w:t>
      </w:r>
      <w:r w:rsidRPr="005A2A5F">
        <w:rPr>
          <w:b/>
          <w:i/>
        </w:rPr>
        <w:t>ry Interest</w:t>
      </w:r>
      <w:r w:rsidRPr="005A2A5F">
        <w:t xml:space="preserve"> has the meaning given to the term “CDI” by Rule 2.13.1 of the operating rules of ASX Settlement Pty Limited (ACN 008 504 532).</w:t>
      </w:r>
    </w:p>
    <w:p w14:paraId="72592483" w14:textId="386D4FB7" w:rsidR="00CB61CE" w:rsidRPr="005A2A5F" w:rsidRDefault="00CB61CE">
      <w:pPr>
        <w:pStyle w:val="MIRBodyText"/>
      </w:pPr>
      <w:r w:rsidRPr="005A2A5F">
        <w:rPr>
          <w:b/>
          <w:i/>
        </w:rPr>
        <w:t>Chi-X Market</w:t>
      </w:r>
      <w:r w:rsidRPr="005A2A5F">
        <w:t xml:space="preserve"> means </w:t>
      </w:r>
      <w:r w:rsidR="00B03FDC" w:rsidRPr="005A2A5F">
        <w:t xml:space="preserve">the </w:t>
      </w:r>
      <w:r w:rsidR="00200308" w:rsidRPr="005A2A5F">
        <w:t xml:space="preserve">financial </w:t>
      </w:r>
      <w:r w:rsidR="00B03FDC" w:rsidRPr="005A2A5F">
        <w:t xml:space="preserve">market operated by Chi-X Australia Pty Ltd (ACN 129 584 667) under </w:t>
      </w:r>
      <w:r w:rsidR="00B03FDC" w:rsidRPr="005A2A5F">
        <w:rPr>
          <w:i/>
        </w:rPr>
        <w:t>Australian Market Licence (Chi-X Australia Pty Ltd) 2011</w:t>
      </w:r>
      <w:r w:rsidR="003F24BD" w:rsidRPr="005A2A5F">
        <w:t>.</w:t>
      </w:r>
    </w:p>
    <w:p w14:paraId="60DAB1BF" w14:textId="714580D7" w:rsidR="009E2D27" w:rsidRPr="005A2A5F" w:rsidRDefault="009E2D27">
      <w:pPr>
        <w:pStyle w:val="MIRBodyText"/>
      </w:pPr>
      <w:r w:rsidRPr="005A2A5F">
        <w:rPr>
          <w:b/>
          <w:i/>
        </w:rPr>
        <w:t>Clearing Participant</w:t>
      </w:r>
      <w:r w:rsidRPr="005A2A5F">
        <w:t xml:space="preserve"> means</w:t>
      </w:r>
      <w:r w:rsidR="001D4373" w:rsidRPr="005A2A5F">
        <w:t>, when used in relation to a Market,</w:t>
      </w:r>
      <w:r w:rsidRPr="005A2A5F">
        <w:t xml:space="preserve"> a person admitted as a participant under the Clearing Rules.</w:t>
      </w:r>
    </w:p>
    <w:p w14:paraId="40E1C57A" w14:textId="51BA0539" w:rsidR="009E2D27" w:rsidRPr="005A2A5F" w:rsidRDefault="009E2D27">
      <w:pPr>
        <w:pStyle w:val="MIRBodyText"/>
      </w:pPr>
      <w:r w:rsidRPr="005A2A5F">
        <w:rPr>
          <w:b/>
          <w:i/>
        </w:rPr>
        <w:t>Clearing Rules</w:t>
      </w:r>
      <w:r w:rsidRPr="005A2A5F">
        <w:t xml:space="preserve"> means</w:t>
      </w:r>
      <w:r w:rsidR="001D4373" w:rsidRPr="005A2A5F">
        <w:t>, when used in relation to a Market,</w:t>
      </w:r>
      <w:r w:rsidRPr="005A2A5F">
        <w:t xml:space="preserve"> </w:t>
      </w:r>
      <w:r w:rsidR="001D4373" w:rsidRPr="005A2A5F">
        <w:t xml:space="preserve">the </w:t>
      </w:r>
      <w:r w:rsidRPr="005A2A5F">
        <w:t>operating rules</w:t>
      </w:r>
      <w:r w:rsidR="00591451" w:rsidRPr="005A2A5F">
        <w:t xml:space="preserve"> </w:t>
      </w:r>
      <w:r w:rsidR="001D4373" w:rsidRPr="005A2A5F">
        <w:t xml:space="preserve">of the clearing and settlement facility </w:t>
      </w:r>
      <w:r w:rsidR="00200308" w:rsidRPr="005A2A5F">
        <w:t xml:space="preserve">with which the Market operator has clearing and settlement arrangements for transactions effected through </w:t>
      </w:r>
      <w:r w:rsidR="001D4373" w:rsidRPr="005A2A5F">
        <w:t>the Market.</w:t>
      </w:r>
      <w:r w:rsidR="001D4373" w:rsidRPr="005A2A5F" w:rsidDel="001D4373">
        <w:t xml:space="preserve"> </w:t>
      </w:r>
    </w:p>
    <w:p w14:paraId="14809F3A" w14:textId="77777777" w:rsidR="000B3646" w:rsidRPr="005A2A5F" w:rsidRDefault="009E2D27">
      <w:pPr>
        <w:pStyle w:val="MIRBodyText"/>
      </w:pPr>
      <w:r w:rsidRPr="005A2A5F">
        <w:rPr>
          <w:b/>
          <w:i/>
        </w:rPr>
        <w:t>Client</w:t>
      </w:r>
      <w:r w:rsidRPr="005A2A5F">
        <w:t xml:space="preserve"> means</w:t>
      </w:r>
      <w:r w:rsidR="000B3646" w:rsidRPr="005A2A5F">
        <w:t>:</w:t>
      </w:r>
      <w:r w:rsidRPr="005A2A5F">
        <w:t xml:space="preserve"> </w:t>
      </w:r>
    </w:p>
    <w:p w14:paraId="764648B4" w14:textId="2FC896FD" w:rsidR="009E2D27" w:rsidRPr="005A2A5F" w:rsidRDefault="009E2D27" w:rsidP="00DA4942">
      <w:pPr>
        <w:pStyle w:val="MIRSubpara"/>
      </w:pPr>
      <w:r w:rsidRPr="005A2A5F">
        <w:t xml:space="preserve">in relation to a Market Participant, any person, partnership or </w:t>
      </w:r>
      <w:r w:rsidR="00FE5F6C" w:rsidRPr="005A2A5F">
        <w:t>corporation</w:t>
      </w:r>
      <w:r w:rsidRPr="005A2A5F">
        <w:t xml:space="preserve"> on behalf of whom the Market</w:t>
      </w:r>
      <w:r w:rsidR="008450E1" w:rsidRPr="005A2A5F">
        <w:t xml:space="preserve"> </w:t>
      </w:r>
      <w:r w:rsidRPr="005A2A5F">
        <w:t>Participant</w:t>
      </w:r>
      <w:r w:rsidR="008450E1" w:rsidRPr="005A2A5F">
        <w:t xml:space="preserve"> </w:t>
      </w:r>
      <w:r w:rsidR="000D6A7F" w:rsidRPr="005A2A5F">
        <w:t>enters, acquires or d</w:t>
      </w:r>
      <w:r w:rsidRPr="005A2A5F">
        <w:t xml:space="preserve">isposes of a </w:t>
      </w:r>
      <w:r w:rsidR="0023170E" w:rsidRPr="005A2A5F">
        <w:t>Futures Market Contract</w:t>
      </w:r>
      <w:r w:rsidRPr="005A2A5F">
        <w:t xml:space="preserve"> or Option Contract, or on whose behalf the Market </w:t>
      </w:r>
      <w:r w:rsidR="000D6A7F" w:rsidRPr="005A2A5F">
        <w:t>Participant proposes to enter, acquire or d</w:t>
      </w:r>
      <w:r w:rsidRPr="005A2A5F">
        <w:t xml:space="preserve">ispose of a </w:t>
      </w:r>
      <w:r w:rsidR="0023170E" w:rsidRPr="005A2A5F">
        <w:t>Futures Market Contract</w:t>
      </w:r>
      <w:r w:rsidRPr="005A2A5F">
        <w:t xml:space="preserve"> or Option Contract or from whom the Market Participant </w:t>
      </w:r>
      <w:r w:rsidR="000D6A7F" w:rsidRPr="005A2A5F">
        <w:t>accepts instructions to enter, acquire or d</w:t>
      </w:r>
      <w:r w:rsidRPr="005A2A5F">
        <w:t xml:space="preserve">ispose of </w:t>
      </w:r>
      <w:r w:rsidR="0023170E" w:rsidRPr="005A2A5F">
        <w:t>Futures Market Contract</w:t>
      </w:r>
      <w:r w:rsidRPr="005A2A5F">
        <w:t xml:space="preserve">s or Option </w:t>
      </w:r>
      <w:proofErr w:type="gramStart"/>
      <w:r w:rsidRPr="005A2A5F">
        <w:t>Contracts</w:t>
      </w:r>
      <w:r w:rsidR="00AA4D29" w:rsidRPr="005A2A5F">
        <w:t>;</w:t>
      </w:r>
      <w:proofErr w:type="gramEnd"/>
    </w:p>
    <w:p w14:paraId="79C72872" w14:textId="1288989D" w:rsidR="00D36A09" w:rsidRPr="005A2A5F" w:rsidRDefault="00D36A09" w:rsidP="00AA4D29">
      <w:pPr>
        <w:pStyle w:val="MIRSubpara"/>
      </w:pPr>
      <w:r w:rsidRPr="005A2A5F">
        <w:t>for the purposes of Rule</w:t>
      </w:r>
      <w:r w:rsidR="00DA4942" w:rsidRPr="005A2A5F">
        <w:t> </w:t>
      </w:r>
      <w:r w:rsidRPr="005A2A5F">
        <w:t xml:space="preserve">2.2.2, includes all persons, partnerships and corporations related to, associated with or affiliated with the Client or otherwise financially dependent upon the </w:t>
      </w:r>
      <w:proofErr w:type="gramStart"/>
      <w:r w:rsidRPr="005A2A5F">
        <w:t>Client;</w:t>
      </w:r>
      <w:proofErr w:type="gramEnd"/>
      <w:r w:rsidRPr="005A2A5F">
        <w:t xml:space="preserve"> </w:t>
      </w:r>
    </w:p>
    <w:p w14:paraId="26A6425B" w14:textId="28289D10" w:rsidR="00AA4D29" w:rsidRPr="005A2A5F" w:rsidRDefault="00AA4D29" w:rsidP="00AA4D29">
      <w:pPr>
        <w:pStyle w:val="MIRSubpara"/>
      </w:pPr>
      <w:r w:rsidRPr="005A2A5F">
        <w:t>for the purposes of Rule</w:t>
      </w:r>
      <w:r w:rsidR="00DA4942" w:rsidRPr="005A2A5F">
        <w:t> </w:t>
      </w:r>
      <w:r w:rsidRPr="005A2A5F">
        <w:t>2.2.6 and Part</w:t>
      </w:r>
      <w:r w:rsidR="00DA4942" w:rsidRPr="005A2A5F">
        <w:t> </w:t>
      </w:r>
      <w:r w:rsidRPr="005A2A5F">
        <w:t xml:space="preserve">2.3, excludes a related body corporate or a division of the Market </w:t>
      </w:r>
      <w:proofErr w:type="gramStart"/>
      <w:r w:rsidRPr="005A2A5F">
        <w:t>Participant;</w:t>
      </w:r>
      <w:proofErr w:type="gramEnd"/>
      <w:r w:rsidRPr="005A2A5F">
        <w:t xml:space="preserve"> </w:t>
      </w:r>
    </w:p>
    <w:p w14:paraId="5737C14A" w14:textId="391E2B81" w:rsidR="00D36A09" w:rsidRPr="005A2A5F" w:rsidRDefault="00D36A09" w:rsidP="00AA4D29">
      <w:pPr>
        <w:pStyle w:val="MIRSubpara"/>
      </w:pPr>
      <w:r w:rsidRPr="005A2A5F">
        <w:t>for the purposes of Rule</w:t>
      </w:r>
      <w:r w:rsidR="009D445B" w:rsidRPr="005A2A5F">
        <w:t>s</w:t>
      </w:r>
      <w:r w:rsidRPr="005A2A5F">
        <w:t> 2.2.7</w:t>
      </w:r>
      <w:r w:rsidR="009D445B" w:rsidRPr="005A2A5F">
        <w:t>,</w:t>
      </w:r>
      <w:r w:rsidRPr="005A2A5F">
        <w:t xml:space="preserve"> 3.1.1(1)</w:t>
      </w:r>
      <w:r w:rsidR="009D445B" w:rsidRPr="005A2A5F">
        <w:t>, 3.1.13</w:t>
      </w:r>
      <w:r w:rsidR="000403BA" w:rsidRPr="005A2A5F">
        <w:t xml:space="preserve">, 3.1.14, 3.1.16 and </w:t>
      </w:r>
      <w:r w:rsidR="009D445B" w:rsidRPr="005A2A5F">
        <w:t>3.1.17 and Part</w:t>
      </w:r>
      <w:r w:rsidR="00DA4942" w:rsidRPr="005A2A5F">
        <w:t> </w:t>
      </w:r>
      <w:r w:rsidR="009D445B" w:rsidRPr="005A2A5F">
        <w:t>3.3,</w:t>
      </w:r>
      <w:r w:rsidRPr="005A2A5F">
        <w:t xml:space="preserve"> in respect of a Market Participant which is a corporation, includes a related body corporate or a division of the Market Participant</w:t>
      </w:r>
      <w:r w:rsidR="009D445B" w:rsidRPr="005A2A5F">
        <w:t xml:space="preserve"> </w:t>
      </w:r>
      <w:r w:rsidRPr="005A2A5F">
        <w:t>which is separate from the Market Participant’s futures division</w:t>
      </w:r>
      <w:r w:rsidR="009D445B" w:rsidRPr="005A2A5F">
        <w:t>; and</w:t>
      </w:r>
    </w:p>
    <w:p w14:paraId="386E68A2" w14:textId="5577D2A6" w:rsidR="009D445B" w:rsidRPr="005A2A5F" w:rsidRDefault="009D445B" w:rsidP="00AA4D29">
      <w:pPr>
        <w:pStyle w:val="MIRSubpara"/>
      </w:pPr>
      <w:r w:rsidRPr="005A2A5F">
        <w:t>for the purposes of Rule 3.1.15, includes a related body corporate or a division of the Market Participant—which is separate from the Market Participant’s futures division.</w:t>
      </w:r>
    </w:p>
    <w:p w14:paraId="0160105D" w14:textId="77777777" w:rsidR="009E2D27" w:rsidRPr="005A2A5F" w:rsidRDefault="009E2D27">
      <w:pPr>
        <w:pStyle w:val="MIRBodyText"/>
      </w:pPr>
      <w:r w:rsidRPr="005A2A5F">
        <w:rPr>
          <w:b/>
          <w:i/>
        </w:rPr>
        <w:t>Client Account</w:t>
      </w:r>
      <w:r w:rsidRPr="005A2A5F">
        <w:t xml:space="preserve"> means an account of a </w:t>
      </w:r>
      <w:proofErr w:type="gramStart"/>
      <w:r w:rsidRPr="005A2A5F">
        <w:t>Client</w:t>
      </w:r>
      <w:proofErr w:type="gramEnd"/>
      <w:r w:rsidRPr="005A2A5F">
        <w:t xml:space="preserve">. </w:t>
      </w:r>
    </w:p>
    <w:p w14:paraId="323A96B7" w14:textId="77777777" w:rsidR="00A13F30" w:rsidRPr="005A2A5F" w:rsidRDefault="00A13F30" w:rsidP="00A13F30">
      <w:pPr>
        <w:pStyle w:val="MIRBodyText"/>
      </w:pPr>
      <w:r w:rsidRPr="005A2A5F">
        <w:rPr>
          <w:b/>
          <w:i/>
        </w:rPr>
        <w:t>Client Order</w:t>
      </w:r>
      <w:r w:rsidRPr="005A2A5F">
        <w:t xml:space="preserve"> means an instruction, provided by a client to a Participant, to </w:t>
      </w:r>
      <w:proofErr w:type="gramStart"/>
      <w:r w:rsidRPr="005A2A5F">
        <w:t>enter into</w:t>
      </w:r>
      <w:proofErr w:type="gramEnd"/>
      <w:r w:rsidRPr="005A2A5F">
        <w:t xml:space="preserve"> a transaction or transactions.</w:t>
      </w:r>
    </w:p>
    <w:p w14:paraId="5D6073B6" w14:textId="77777777" w:rsidR="009E2D27" w:rsidRPr="005A2A5F" w:rsidRDefault="009E2D27">
      <w:pPr>
        <w:pStyle w:val="MIRBodyText"/>
      </w:pPr>
      <w:r w:rsidRPr="005A2A5F">
        <w:rPr>
          <w:b/>
          <w:i/>
        </w:rPr>
        <w:lastRenderedPageBreak/>
        <w:t>Client Trade</w:t>
      </w:r>
      <w:r w:rsidRPr="005A2A5F">
        <w:t xml:space="preserve"> means a </w:t>
      </w:r>
      <w:r w:rsidR="000D6A7F" w:rsidRPr="005A2A5F">
        <w:t>trade</w:t>
      </w:r>
      <w:r w:rsidRPr="005A2A5F">
        <w:t xml:space="preserve"> of a Market Participant held on behalf of a </w:t>
      </w:r>
      <w:proofErr w:type="gramStart"/>
      <w:r w:rsidRPr="005A2A5F">
        <w:t>Client</w:t>
      </w:r>
      <w:proofErr w:type="gramEnd"/>
      <w:r w:rsidRPr="005A2A5F">
        <w:t>.</w:t>
      </w:r>
    </w:p>
    <w:p w14:paraId="5843E23C" w14:textId="77777777" w:rsidR="009E2D27" w:rsidRPr="005A2A5F" w:rsidRDefault="009E2D27">
      <w:pPr>
        <w:pStyle w:val="MIRBodyText"/>
      </w:pPr>
      <w:r w:rsidRPr="005A2A5F">
        <w:rPr>
          <w:b/>
          <w:i/>
        </w:rPr>
        <w:t>Close Out</w:t>
      </w:r>
      <w:r w:rsidRPr="005A2A5F">
        <w:t xml:space="preserve"> means to extinguish an Open Position by matching it with an offsetting Open Position and effecting the settlement of each such Open Position against the other.</w:t>
      </w:r>
    </w:p>
    <w:p w14:paraId="3F4B0A4A" w14:textId="77777777" w:rsidR="00332811" w:rsidRPr="005A2A5F" w:rsidRDefault="009E2D27">
      <w:pPr>
        <w:pStyle w:val="MIRBodyText"/>
        <w:numPr>
          <w:ilvl w:val="0"/>
          <w:numId w:val="24"/>
        </w:numPr>
      </w:pPr>
      <w:r w:rsidRPr="005A2A5F">
        <w:rPr>
          <w:b/>
          <w:i/>
        </w:rPr>
        <w:t>Contract</w:t>
      </w:r>
      <w:r w:rsidR="003F24BD" w:rsidRPr="005A2A5F">
        <w:t xml:space="preserve"> means a contract entered, acquired or d</w:t>
      </w:r>
      <w:r w:rsidRPr="005A2A5F">
        <w:t xml:space="preserve">isposed of on </w:t>
      </w:r>
      <w:r w:rsidR="00960519" w:rsidRPr="005A2A5F">
        <w:t xml:space="preserve">a </w:t>
      </w:r>
      <w:r w:rsidRPr="005A2A5F">
        <w:t>Market</w:t>
      </w:r>
      <w:r w:rsidR="003F24BD" w:rsidRPr="005A2A5F">
        <w:t xml:space="preserve"> or capable of being entered, acquired, or d</w:t>
      </w:r>
      <w:r w:rsidRPr="005A2A5F">
        <w:t xml:space="preserve">isposed of on </w:t>
      </w:r>
      <w:r w:rsidR="00960519" w:rsidRPr="005A2A5F">
        <w:t xml:space="preserve">a </w:t>
      </w:r>
      <w:r w:rsidRPr="005A2A5F">
        <w:t>Market.</w:t>
      </w:r>
      <w:r w:rsidR="00332811" w:rsidRPr="005A2A5F">
        <w:t xml:space="preserve"> </w:t>
      </w:r>
    </w:p>
    <w:p w14:paraId="51546640" w14:textId="77777777" w:rsidR="00995354" w:rsidRPr="005A2A5F" w:rsidRDefault="00995354" w:rsidP="00995354">
      <w:pPr>
        <w:pStyle w:val="MIRBodyText"/>
        <w:keepNext/>
        <w:numPr>
          <w:ilvl w:val="0"/>
          <w:numId w:val="1"/>
        </w:numPr>
        <w:spacing w:before="240"/>
      </w:pPr>
      <w:r w:rsidRPr="005A2A5F">
        <w:rPr>
          <w:b/>
          <w:i/>
        </w:rPr>
        <w:t>Controller</w:t>
      </w:r>
      <w:r w:rsidRPr="005A2A5F">
        <w:t xml:space="preserve"> means:</w:t>
      </w:r>
    </w:p>
    <w:p w14:paraId="2DE38097" w14:textId="77777777" w:rsidR="00995354" w:rsidRPr="005A2A5F" w:rsidRDefault="00995354" w:rsidP="00995354">
      <w:pPr>
        <w:pStyle w:val="MIRSubpara"/>
        <w:numPr>
          <w:ilvl w:val="1"/>
          <w:numId w:val="225"/>
        </w:numPr>
        <w:spacing w:before="120"/>
      </w:pPr>
      <w:r w:rsidRPr="005A2A5F">
        <w:t>a person holding 20% or more of the total votes attached to voting shares of a Market Participant or a person who, together with Related Parties, holds 20% or more of such votes; or</w:t>
      </w:r>
    </w:p>
    <w:p w14:paraId="0BC8E472" w14:textId="0D2D8DDA" w:rsidR="00995354" w:rsidRPr="005A2A5F" w:rsidRDefault="00995354" w:rsidP="001A40B0">
      <w:pPr>
        <w:pStyle w:val="MIRSubpara"/>
        <w:numPr>
          <w:ilvl w:val="1"/>
          <w:numId w:val="1"/>
        </w:numPr>
        <w:spacing w:before="120" w:line="290" w:lineRule="atLeast"/>
      </w:pPr>
      <w:r w:rsidRPr="005A2A5F">
        <w:t xml:space="preserve">a person who has the power to control a Market Participant, whether that power is direct or indirect or is, or can be, exercised </w:t>
      </w:r>
      <w:proofErr w:type="gramStart"/>
      <w:r w:rsidRPr="005A2A5F">
        <w:t>as a result of</w:t>
      </w:r>
      <w:proofErr w:type="gramEnd"/>
      <w:r w:rsidRPr="005A2A5F">
        <w:t>, by means of, in breach of, or by revocation of, trusts, relevant agreements and practices, or any of them, and whether or not they are enforceable.</w:t>
      </w:r>
    </w:p>
    <w:p w14:paraId="3CD68157" w14:textId="77777777" w:rsidR="00332811" w:rsidRPr="005A2A5F" w:rsidRDefault="009E2D27" w:rsidP="001A40B0">
      <w:pPr>
        <w:pStyle w:val="MIRBodyText"/>
        <w:numPr>
          <w:ilvl w:val="0"/>
          <w:numId w:val="24"/>
        </w:numPr>
        <w:spacing w:line="290" w:lineRule="atLeast"/>
      </w:pPr>
      <w:r w:rsidRPr="005A2A5F">
        <w:rPr>
          <w:b/>
          <w:i/>
        </w:rPr>
        <w:t>Corporations</w:t>
      </w:r>
      <w:r w:rsidRPr="005A2A5F">
        <w:t xml:space="preserve"> </w:t>
      </w:r>
      <w:r w:rsidRPr="005A2A5F">
        <w:rPr>
          <w:b/>
          <w:i/>
        </w:rPr>
        <w:t>Act</w:t>
      </w:r>
      <w:r w:rsidRPr="005A2A5F">
        <w:t xml:space="preserve"> means the </w:t>
      </w:r>
      <w:r w:rsidRPr="005A2A5F">
        <w:rPr>
          <w:i/>
        </w:rPr>
        <w:t xml:space="preserve">Corporations Act 2001 </w:t>
      </w:r>
      <w:r w:rsidRPr="005A2A5F">
        <w:t>(</w:t>
      </w:r>
      <w:proofErr w:type="spellStart"/>
      <w:r w:rsidRPr="005A2A5F">
        <w:t>Cth</w:t>
      </w:r>
      <w:proofErr w:type="spellEnd"/>
      <w:r w:rsidRPr="005A2A5F">
        <w:t>).</w:t>
      </w:r>
      <w:r w:rsidR="00332811" w:rsidRPr="005A2A5F">
        <w:t xml:space="preserve"> </w:t>
      </w:r>
    </w:p>
    <w:p w14:paraId="0C2CB2E3" w14:textId="77777777" w:rsidR="009E2D27" w:rsidRPr="005A2A5F" w:rsidRDefault="009E2D27" w:rsidP="001A40B0">
      <w:pPr>
        <w:pStyle w:val="MIRBodyText"/>
        <w:numPr>
          <w:ilvl w:val="0"/>
          <w:numId w:val="0"/>
        </w:numPr>
        <w:spacing w:line="290" w:lineRule="atLeast"/>
        <w:ind w:left="851"/>
      </w:pPr>
      <w:r w:rsidRPr="005A2A5F">
        <w:rPr>
          <w:b/>
          <w:i/>
        </w:rPr>
        <w:t>Corporations</w:t>
      </w:r>
      <w:r w:rsidRPr="005A2A5F">
        <w:t xml:space="preserve"> </w:t>
      </w:r>
      <w:r w:rsidRPr="005A2A5F">
        <w:rPr>
          <w:b/>
          <w:i/>
        </w:rPr>
        <w:t>Regulations</w:t>
      </w:r>
      <w:r w:rsidRPr="005A2A5F">
        <w:t xml:space="preserve"> means the </w:t>
      </w:r>
      <w:r w:rsidRPr="005A2A5F">
        <w:rPr>
          <w:i/>
        </w:rPr>
        <w:t xml:space="preserve">Corporations Regulations 2001 </w:t>
      </w:r>
      <w:r w:rsidRPr="005A2A5F">
        <w:t>(</w:t>
      </w:r>
      <w:proofErr w:type="spellStart"/>
      <w:r w:rsidRPr="005A2A5F">
        <w:t>Cth</w:t>
      </w:r>
      <w:proofErr w:type="spellEnd"/>
      <w:r w:rsidRPr="005A2A5F">
        <w:t>).</w:t>
      </w:r>
    </w:p>
    <w:p w14:paraId="29D75E7F" w14:textId="42F29A83" w:rsidR="009E2D27" w:rsidRPr="005A2A5F" w:rsidRDefault="009E2D27" w:rsidP="001A40B0">
      <w:pPr>
        <w:pStyle w:val="MIRBodyText"/>
        <w:spacing w:line="290" w:lineRule="atLeast"/>
      </w:pPr>
      <w:r w:rsidRPr="005A2A5F">
        <w:rPr>
          <w:b/>
          <w:i/>
        </w:rPr>
        <w:t>Cover</w:t>
      </w:r>
      <w:r w:rsidRPr="005A2A5F">
        <w:t xml:space="preserve"> means cash and/or Approved Securities as determined by </w:t>
      </w:r>
      <w:r w:rsidR="0017495B" w:rsidRPr="005A2A5F">
        <w:t xml:space="preserve">a </w:t>
      </w:r>
      <w:r w:rsidRPr="005A2A5F">
        <w:t xml:space="preserve">Market </w:t>
      </w:r>
      <w:r w:rsidR="00AA4D29" w:rsidRPr="005A2A5F">
        <w:t>o</w:t>
      </w:r>
      <w:r w:rsidRPr="005A2A5F">
        <w:t>perator</w:t>
      </w:r>
      <w:r w:rsidR="0017495B" w:rsidRPr="005A2A5F">
        <w:t xml:space="preserve"> in relation to its </w:t>
      </w:r>
      <w:proofErr w:type="gramStart"/>
      <w:r w:rsidR="0017495B" w:rsidRPr="005A2A5F">
        <w:t>Market,</w:t>
      </w:r>
      <w:r w:rsidRPr="005A2A5F">
        <w:t xml:space="preserve"> and</w:t>
      </w:r>
      <w:proofErr w:type="gramEnd"/>
      <w:r w:rsidRPr="005A2A5F">
        <w:t xml:space="preserve"> held by a Market Participant against a Client’s liability from time to time.</w:t>
      </w:r>
    </w:p>
    <w:p w14:paraId="62F16943" w14:textId="224DBBE8" w:rsidR="00A13F30" w:rsidRPr="005A2A5F" w:rsidRDefault="00A13F30" w:rsidP="001A40B0">
      <w:pPr>
        <w:pStyle w:val="MIRBodyText"/>
        <w:keepNext/>
        <w:numPr>
          <w:ilvl w:val="0"/>
          <w:numId w:val="1"/>
        </w:numPr>
        <w:spacing w:before="240" w:line="290" w:lineRule="atLeast"/>
      </w:pPr>
      <w:r w:rsidRPr="005A2A5F">
        <w:rPr>
          <w:b/>
          <w:i/>
        </w:rPr>
        <w:t>Cross</w:t>
      </w:r>
      <w:r w:rsidRPr="005A2A5F">
        <w:t xml:space="preserve"> or </w:t>
      </w:r>
      <w:r w:rsidRPr="005A2A5F">
        <w:rPr>
          <w:b/>
          <w:i/>
        </w:rPr>
        <w:t>Crossing</w:t>
      </w:r>
      <w:r w:rsidRPr="005A2A5F">
        <w:t xml:space="preserve">, means a transaction in respect of which a </w:t>
      </w:r>
      <w:r w:rsidR="00A6778B" w:rsidRPr="005A2A5F">
        <w:t>Market</w:t>
      </w:r>
      <w:r w:rsidRPr="005A2A5F">
        <w:t xml:space="preserve"> Participant acts:</w:t>
      </w:r>
    </w:p>
    <w:p w14:paraId="62600FFF" w14:textId="77777777" w:rsidR="00A13F30" w:rsidRPr="005A2A5F" w:rsidRDefault="00A13F30" w:rsidP="001A40B0">
      <w:pPr>
        <w:pStyle w:val="MIRSubpara"/>
        <w:numPr>
          <w:ilvl w:val="1"/>
          <w:numId w:val="223"/>
        </w:numPr>
        <w:spacing w:before="120" w:line="290" w:lineRule="atLeast"/>
      </w:pPr>
      <w:r w:rsidRPr="005A2A5F">
        <w:t>on behalf of both buying and selling clients to that transaction; or</w:t>
      </w:r>
    </w:p>
    <w:p w14:paraId="1A528F9E" w14:textId="77777777" w:rsidR="00A13F30" w:rsidRPr="005A2A5F" w:rsidRDefault="00A13F30" w:rsidP="001A40B0">
      <w:pPr>
        <w:pStyle w:val="MIRSubpara"/>
        <w:numPr>
          <w:ilvl w:val="1"/>
          <w:numId w:val="1"/>
        </w:numPr>
        <w:spacing w:before="120" w:line="290" w:lineRule="atLeast"/>
      </w:pPr>
      <w:r w:rsidRPr="005A2A5F">
        <w:t>on behalf of a buying or selling client on one side of that transaction and as Principal on the other side.</w:t>
      </w:r>
    </w:p>
    <w:p w14:paraId="02196AA1" w14:textId="77777777" w:rsidR="002C0D44" w:rsidRPr="005A2A5F" w:rsidRDefault="002C0D44" w:rsidP="001A40B0">
      <w:pPr>
        <w:pStyle w:val="MIRBodyText"/>
        <w:numPr>
          <w:ilvl w:val="0"/>
          <w:numId w:val="1"/>
        </w:numPr>
        <w:spacing w:before="240" w:line="290" w:lineRule="atLeast"/>
      </w:pPr>
      <w:r w:rsidRPr="005A2A5F">
        <w:rPr>
          <w:b/>
          <w:i/>
        </w:rPr>
        <w:t>Crossing System</w:t>
      </w:r>
      <w:r w:rsidRPr="005A2A5F">
        <w:t xml:space="preserve"> means any automated service provided by a Market Participant which matches or executes client Orders with Orders of:</w:t>
      </w:r>
    </w:p>
    <w:p w14:paraId="241C4AA7" w14:textId="77777777" w:rsidR="002C0D44" w:rsidRPr="005A2A5F" w:rsidRDefault="002C0D44" w:rsidP="001A40B0">
      <w:pPr>
        <w:pStyle w:val="MIRSubpara"/>
        <w:numPr>
          <w:ilvl w:val="1"/>
          <w:numId w:val="217"/>
        </w:numPr>
        <w:spacing w:before="120" w:line="290" w:lineRule="atLeast"/>
      </w:pPr>
      <w:r w:rsidRPr="005A2A5F">
        <w:t xml:space="preserve">the Market </w:t>
      </w:r>
      <w:proofErr w:type="gramStart"/>
      <w:r w:rsidRPr="005A2A5F">
        <w:t>Participant;</w:t>
      </w:r>
      <w:proofErr w:type="gramEnd"/>
    </w:p>
    <w:p w14:paraId="6C68A9EE" w14:textId="77777777" w:rsidR="002C0D44" w:rsidRPr="005A2A5F" w:rsidRDefault="002C0D44" w:rsidP="001A40B0">
      <w:pPr>
        <w:pStyle w:val="MIRSubpara"/>
        <w:numPr>
          <w:ilvl w:val="1"/>
          <w:numId w:val="1"/>
        </w:numPr>
        <w:spacing w:before="120" w:line="290" w:lineRule="atLeast"/>
      </w:pPr>
      <w:r w:rsidRPr="005A2A5F">
        <w:t>other clients of the Market Participant; or</w:t>
      </w:r>
    </w:p>
    <w:p w14:paraId="064C0853" w14:textId="77777777" w:rsidR="002C0D44" w:rsidRPr="005A2A5F" w:rsidRDefault="002C0D44" w:rsidP="001A40B0">
      <w:pPr>
        <w:pStyle w:val="MIRSubpara"/>
        <w:numPr>
          <w:ilvl w:val="1"/>
          <w:numId w:val="1"/>
        </w:numPr>
        <w:spacing w:before="120" w:line="290" w:lineRule="atLeast"/>
      </w:pPr>
      <w:r w:rsidRPr="005A2A5F">
        <w:t xml:space="preserve">any other person whose Orders access the automated </w:t>
      </w:r>
      <w:proofErr w:type="gramStart"/>
      <w:r w:rsidRPr="005A2A5F">
        <w:t>service;</w:t>
      </w:r>
      <w:proofErr w:type="gramEnd"/>
    </w:p>
    <w:p w14:paraId="2DE80B2E" w14:textId="0CD1F089" w:rsidR="002C0D44" w:rsidRPr="005A2A5F" w:rsidRDefault="002C0D44" w:rsidP="001A40B0">
      <w:pPr>
        <w:pStyle w:val="MIRBodyText"/>
        <w:numPr>
          <w:ilvl w:val="0"/>
          <w:numId w:val="1"/>
        </w:numPr>
        <w:spacing w:before="240" w:line="290" w:lineRule="atLeast"/>
      </w:pPr>
      <w:proofErr w:type="gramStart"/>
      <w:r w:rsidRPr="005A2A5F">
        <w:t>otherwise</w:t>
      </w:r>
      <w:proofErr w:type="gramEnd"/>
      <w:r w:rsidRPr="005A2A5F">
        <w:t xml:space="preserve"> than on an Order Book.</w:t>
      </w:r>
    </w:p>
    <w:p w14:paraId="3A01B1F0" w14:textId="19D7CF70" w:rsidR="002C0D44" w:rsidRPr="005A2A5F" w:rsidRDefault="002C0D44" w:rsidP="001A40B0">
      <w:pPr>
        <w:pStyle w:val="MIRBodyText"/>
        <w:numPr>
          <w:ilvl w:val="0"/>
          <w:numId w:val="123"/>
        </w:numPr>
        <w:tabs>
          <w:tab w:val="clear" w:pos="2205"/>
          <w:tab w:val="left" w:pos="851"/>
        </w:tabs>
        <w:spacing w:before="240" w:line="290" w:lineRule="atLeast"/>
      </w:pPr>
      <w:r w:rsidRPr="005A2A5F">
        <w:rPr>
          <w:b/>
          <w:i/>
        </w:rPr>
        <w:t>Crossing System Initial Report</w:t>
      </w:r>
      <w:r w:rsidRPr="005A2A5F">
        <w:t xml:space="preserve"> has the meaning given by Rule 5.1.1.</w:t>
      </w:r>
    </w:p>
    <w:p w14:paraId="6E140FF0" w14:textId="073DCCD7" w:rsidR="002C0D44" w:rsidRPr="005A2A5F" w:rsidRDefault="002C0D44" w:rsidP="001A40B0">
      <w:pPr>
        <w:pStyle w:val="MIRBodyText"/>
        <w:numPr>
          <w:ilvl w:val="0"/>
          <w:numId w:val="123"/>
        </w:numPr>
        <w:tabs>
          <w:tab w:val="clear" w:pos="2205"/>
          <w:tab w:val="left" w:pos="851"/>
        </w:tabs>
        <w:spacing w:before="240" w:line="290" w:lineRule="atLeast"/>
      </w:pPr>
      <w:r w:rsidRPr="005A2A5F">
        <w:rPr>
          <w:b/>
          <w:i/>
        </w:rPr>
        <w:t>Crossing System Monthly Report</w:t>
      </w:r>
      <w:r w:rsidRPr="005A2A5F">
        <w:t xml:space="preserve"> has the meaning given by Rule 5.1.2.</w:t>
      </w:r>
    </w:p>
    <w:p w14:paraId="4650F22C" w14:textId="0E9589E5" w:rsidR="009E2D27" w:rsidRPr="005A2A5F" w:rsidRDefault="009E2D27" w:rsidP="001A40B0">
      <w:pPr>
        <w:pStyle w:val="MIRBodyText"/>
        <w:spacing w:line="290" w:lineRule="atLeast"/>
      </w:pPr>
      <w:r w:rsidRPr="005A2A5F">
        <w:rPr>
          <w:b/>
          <w:i/>
        </w:rPr>
        <w:t>Employee</w:t>
      </w:r>
      <w:r w:rsidR="00AA4D29" w:rsidRPr="005A2A5F">
        <w:t>,</w:t>
      </w:r>
      <w:r w:rsidRPr="005A2A5F">
        <w:t xml:space="preserve"> in relation to a Market Participant</w:t>
      </w:r>
      <w:r w:rsidR="00AA4D29" w:rsidRPr="005A2A5F">
        <w:t>,</w:t>
      </w:r>
      <w:r w:rsidRPr="005A2A5F">
        <w:t xml:space="preserve"> includes a </w:t>
      </w:r>
      <w:r w:rsidR="00FE5F6C" w:rsidRPr="005A2A5F">
        <w:t>director</w:t>
      </w:r>
      <w:r w:rsidRPr="005A2A5F">
        <w:t>, employee, officer, agent, Representative, consultant or adviser of that Market Participant, or an independent contractor who acts for or by arrangement with a Market Participant.</w:t>
      </w:r>
    </w:p>
    <w:p w14:paraId="2A675921" w14:textId="113A5AF7" w:rsidR="005D5117" w:rsidRPr="005A2A5F" w:rsidRDefault="005D5117" w:rsidP="001A40B0">
      <w:pPr>
        <w:pStyle w:val="MIRBodyText"/>
        <w:numPr>
          <w:ilvl w:val="0"/>
          <w:numId w:val="0"/>
        </w:numPr>
        <w:spacing w:line="290" w:lineRule="atLeast"/>
        <w:ind w:left="851"/>
        <w:rPr>
          <w:i/>
        </w:rPr>
      </w:pPr>
      <w:r w:rsidRPr="005A2A5F">
        <w:rPr>
          <w:b/>
          <w:i/>
        </w:rPr>
        <w:t xml:space="preserve">Equity Index Future </w:t>
      </w:r>
      <w:r w:rsidRPr="005A2A5F">
        <w:t xml:space="preserve">means a </w:t>
      </w:r>
      <w:r w:rsidR="0023170E" w:rsidRPr="005A2A5F">
        <w:t xml:space="preserve">Futures </w:t>
      </w:r>
      <w:r w:rsidRPr="005A2A5F">
        <w:t xml:space="preserve">Market </w:t>
      </w:r>
      <w:r w:rsidR="0023170E" w:rsidRPr="005A2A5F">
        <w:t>C</w:t>
      </w:r>
      <w:r w:rsidRPr="005A2A5F">
        <w:t>ontract over a market index, where that market index is comprised of more than one Equity Market Product.</w:t>
      </w:r>
      <w:r w:rsidRPr="005A2A5F">
        <w:rPr>
          <w:i/>
        </w:rPr>
        <w:t xml:space="preserve"> </w:t>
      </w:r>
    </w:p>
    <w:p w14:paraId="59D303FB" w14:textId="77777777" w:rsidR="00CB61CE" w:rsidRPr="005A2A5F" w:rsidRDefault="00CB61CE" w:rsidP="001A40B0">
      <w:pPr>
        <w:pStyle w:val="MIRBodyText"/>
        <w:numPr>
          <w:ilvl w:val="0"/>
          <w:numId w:val="23"/>
        </w:numPr>
        <w:spacing w:line="290" w:lineRule="atLeast"/>
      </w:pPr>
      <w:r w:rsidRPr="005A2A5F">
        <w:rPr>
          <w:b/>
          <w:i/>
        </w:rPr>
        <w:lastRenderedPageBreak/>
        <w:t>Equity Market Product</w:t>
      </w:r>
      <w:r w:rsidRPr="005A2A5F">
        <w:t xml:space="preserve"> means:</w:t>
      </w:r>
    </w:p>
    <w:p w14:paraId="0F4C887B" w14:textId="77777777" w:rsidR="00CB61CE" w:rsidRPr="005A2A5F" w:rsidRDefault="00CB61CE" w:rsidP="001A40B0">
      <w:pPr>
        <w:pStyle w:val="MIRSubpara"/>
        <w:numPr>
          <w:ilvl w:val="1"/>
          <w:numId w:val="132"/>
        </w:numPr>
        <w:spacing w:line="290" w:lineRule="atLeast"/>
      </w:pPr>
      <w:r w:rsidRPr="005A2A5F">
        <w:t xml:space="preserve">a share in a </w:t>
      </w:r>
      <w:proofErr w:type="gramStart"/>
      <w:r w:rsidRPr="005A2A5F">
        <w:t>body;</w:t>
      </w:r>
      <w:proofErr w:type="gramEnd"/>
    </w:p>
    <w:p w14:paraId="061C976D" w14:textId="234B2AEB" w:rsidR="00CB61CE" w:rsidRPr="005A2A5F" w:rsidRDefault="00CB61CE" w:rsidP="001A40B0">
      <w:pPr>
        <w:pStyle w:val="MIRSubpara"/>
        <w:numPr>
          <w:ilvl w:val="1"/>
          <w:numId w:val="1"/>
        </w:numPr>
        <w:spacing w:line="290" w:lineRule="atLeast"/>
      </w:pPr>
      <w:r w:rsidRPr="005A2A5F">
        <w:t>a financial product referred to in subparagraph</w:t>
      </w:r>
      <w:r w:rsidR="00AB0F86" w:rsidRPr="005A2A5F">
        <w:t> </w:t>
      </w:r>
      <w:r w:rsidRPr="005A2A5F">
        <w:t>764A(1)(b)(</w:t>
      </w:r>
      <w:proofErr w:type="spellStart"/>
      <w:r w:rsidRPr="005A2A5F">
        <w:t>i</w:t>
      </w:r>
      <w:proofErr w:type="spellEnd"/>
      <w:r w:rsidRPr="005A2A5F">
        <w:t>) or subparagraph</w:t>
      </w:r>
      <w:r w:rsidR="00AB0F86" w:rsidRPr="005A2A5F">
        <w:t> </w:t>
      </w:r>
      <w:r w:rsidRPr="005A2A5F">
        <w:t>764A(</w:t>
      </w:r>
      <w:proofErr w:type="gramStart"/>
      <w:r w:rsidRPr="005A2A5F">
        <w:t>1)(</w:t>
      </w:r>
      <w:proofErr w:type="spellStart"/>
      <w:proofErr w:type="gramEnd"/>
      <w:r w:rsidRPr="005A2A5F">
        <w:t>ba</w:t>
      </w:r>
      <w:proofErr w:type="spellEnd"/>
      <w:r w:rsidRPr="005A2A5F">
        <w:t>)(</w:t>
      </w:r>
      <w:proofErr w:type="spellStart"/>
      <w:r w:rsidRPr="005A2A5F">
        <w:t>i</w:t>
      </w:r>
      <w:proofErr w:type="spellEnd"/>
      <w:r w:rsidRPr="005A2A5F">
        <w:t>) of the Corporations Act; or</w:t>
      </w:r>
    </w:p>
    <w:p w14:paraId="11E9E1AE" w14:textId="77777777" w:rsidR="00CB61CE" w:rsidRPr="005A2A5F" w:rsidRDefault="00CB61CE" w:rsidP="001A40B0">
      <w:pPr>
        <w:pStyle w:val="MIRSubpara"/>
        <w:numPr>
          <w:ilvl w:val="1"/>
          <w:numId w:val="1"/>
        </w:numPr>
        <w:spacing w:line="290" w:lineRule="atLeast"/>
      </w:pPr>
      <w:r w:rsidRPr="005A2A5F">
        <w:t>a right (whether existing or future and whether contingent or not) to acquire, by way of issue, the following under a rights issue:</w:t>
      </w:r>
    </w:p>
    <w:p w14:paraId="548382B6" w14:textId="15BA3E88" w:rsidR="00CB61CE" w:rsidRPr="005A2A5F" w:rsidRDefault="00CB61CE" w:rsidP="001A40B0">
      <w:pPr>
        <w:pStyle w:val="MIRSubsubpara"/>
        <w:numPr>
          <w:ilvl w:val="2"/>
          <w:numId w:val="133"/>
        </w:numPr>
        <w:spacing w:line="290" w:lineRule="atLeast"/>
      </w:pPr>
      <w:r w:rsidRPr="005A2A5F">
        <w:t>a share covered by paragraph</w:t>
      </w:r>
      <w:r w:rsidR="00AB0F86" w:rsidRPr="005A2A5F">
        <w:t> </w:t>
      </w:r>
      <w:r w:rsidRPr="005A2A5F">
        <w:t>(a); or</w:t>
      </w:r>
    </w:p>
    <w:p w14:paraId="543A6A4A" w14:textId="24FDB3FC" w:rsidR="00CB61CE" w:rsidRPr="005A2A5F" w:rsidRDefault="00CB61CE" w:rsidP="001A40B0">
      <w:pPr>
        <w:pStyle w:val="MIRSubsubpara"/>
        <w:numPr>
          <w:ilvl w:val="2"/>
          <w:numId w:val="1"/>
        </w:numPr>
        <w:spacing w:line="290" w:lineRule="atLeast"/>
      </w:pPr>
      <w:r w:rsidRPr="005A2A5F">
        <w:t>a financial product covered by paragraph</w:t>
      </w:r>
      <w:r w:rsidR="00AB0F86" w:rsidRPr="005A2A5F">
        <w:t> </w:t>
      </w:r>
      <w:r w:rsidRPr="005A2A5F">
        <w:t>(b); or</w:t>
      </w:r>
    </w:p>
    <w:p w14:paraId="600C817B" w14:textId="160EA454" w:rsidR="00CB61CE" w:rsidRPr="005A2A5F" w:rsidRDefault="00CB61CE" w:rsidP="001A40B0">
      <w:pPr>
        <w:pStyle w:val="MIRSubpara"/>
        <w:numPr>
          <w:ilvl w:val="1"/>
          <w:numId w:val="1"/>
        </w:numPr>
        <w:spacing w:line="290" w:lineRule="atLeast"/>
      </w:pPr>
      <w:r w:rsidRPr="005A2A5F">
        <w:t>a CHESS Deposit</w:t>
      </w:r>
      <w:r w:rsidR="007A6EF9" w:rsidRPr="005A2A5F">
        <w:t>a</w:t>
      </w:r>
      <w:r w:rsidRPr="005A2A5F">
        <w:t>ry Interest,</w:t>
      </w:r>
    </w:p>
    <w:p w14:paraId="5AD03B66" w14:textId="7CACEA43" w:rsidR="005D5117" w:rsidRPr="005A2A5F" w:rsidRDefault="00FE5F6C">
      <w:pPr>
        <w:pStyle w:val="MIRBodyText"/>
      </w:pPr>
      <w:r w:rsidRPr="005A2A5F">
        <w:t xml:space="preserve">admitted to quotation </w:t>
      </w:r>
      <w:r w:rsidR="00CB61CE" w:rsidRPr="005A2A5F">
        <w:t xml:space="preserve">on the ASX Market </w:t>
      </w:r>
      <w:r w:rsidR="00AA4D29" w:rsidRPr="005A2A5F">
        <w:t>or admitted to quotation</w:t>
      </w:r>
      <w:r w:rsidR="00CB61CE" w:rsidRPr="005A2A5F">
        <w:t xml:space="preserve"> on the Chi-X Market</w:t>
      </w:r>
      <w:r w:rsidR="00AA4D29" w:rsidRPr="005A2A5F">
        <w:t xml:space="preserve"> under the Chi-X Market operating </w:t>
      </w:r>
      <w:proofErr w:type="gramStart"/>
      <w:r w:rsidR="00AA4D29" w:rsidRPr="005A2A5F">
        <w:t>rules, but</w:t>
      </w:r>
      <w:proofErr w:type="gramEnd"/>
      <w:r w:rsidR="00AA4D29" w:rsidRPr="005A2A5F">
        <w:t xml:space="preserve"> does not include a CGS Depository Interest</w:t>
      </w:r>
      <w:r w:rsidR="00B03FDC" w:rsidRPr="005A2A5F">
        <w:t>.</w:t>
      </w:r>
    </w:p>
    <w:p w14:paraId="0183B198" w14:textId="77777777" w:rsidR="009E2D27" w:rsidRPr="005A2A5F" w:rsidRDefault="009E2D27">
      <w:pPr>
        <w:pStyle w:val="MIRBodyText"/>
      </w:pPr>
      <w:r w:rsidRPr="005A2A5F">
        <w:rPr>
          <w:b/>
          <w:i/>
        </w:rPr>
        <w:t>Error Trade</w:t>
      </w:r>
      <w:r w:rsidRPr="005A2A5F">
        <w:t xml:space="preserve"> means a </w:t>
      </w:r>
      <w:r w:rsidR="000D6A7F" w:rsidRPr="005A2A5F">
        <w:t>trade</w:t>
      </w:r>
      <w:r w:rsidRPr="005A2A5F">
        <w:t xml:space="preserve"> transacted in error.</w:t>
      </w:r>
    </w:p>
    <w:p w14:paraId="3440B929" w14:textId="77777777" w:rsidR="00B03FDC" w:rsidRPr="005A2A5F" w:rsidRDefault="00B03FDC" w:rsidP="00B0061A">
      <w:pPr>
        <w:pStyle w:val="MIRBodyText"/>
        <w:numPr>
          <w:ilvl w:val="0"/>
          <w:numId w:val="0"/>
        </w:numPr>
        <w:ind w:left="851"/>
      </w:pPr>
      <w:r w:rsidRPr="005A2A5F">
        <w:rPr>
          <w:b/>
          <w:bCs/>
          <w:i/>
          <w:iCs/>
        </w:rPr>
        <w:t xml:space="preserve">ETR Event </w:t>
      </w:r>
      <w:r w:rsidRPr="005A2A5F">
        <w:t xml:space="preserve">means when: </w:t>
      </w:r>
    </w:p>
    <w:p w14:paraId="320C226D" w14:textId="67822610" w:rsidR="00B03FDC" w:rsidRPr="005A2A5F" w:rsidRDefault="00AA4D29" w:rsidP="005F00B6">
      <w:pPr>
        <w:pStyle w:val="MIRSubpara"/>
        <w:numPr>
          <w:ilvl w:val="1"/>
          <w:numId w:val="123"/>
        </w:numPr>
      </w:pPr>
      <w:r w:rsidRPr="005A2A5F">
        <w:t>a</w:t>
      </w:r>
      <w:r w:rsidR="00B03FDC" w:rsidRPr="005A2A5F">
        <w:t>n Order to buy an Equity Index Future or an ASX SPI</w:t>
      </w:r>
      <w:r w:rsidR="00AB0F86" w:rsidRPr="005A2A5F">
        <w:t> </w:t>
      </w:r>
      <w:r w:rsidR="00B03FDC" w:rsidRPr="005A2A5F">
        <w:t>200 Future for which the Bid price is both above the Reference Price and in the Extreme Trade Range for the Equity Index Future or ASX SPI</w:t>
      </w:r>
      <w:r w:rsidR="00AB0F86" w:rsidRPr="005A2A5F">
        <w:t> </w:t>
      </w:r>
      <w:r w:rsidR="00B03FDC" w:rsidRPr="005A2A5F">
        <w:t xml:space="preserve">200 Future (as applicable); or </w:t>
      </w:r>
    </w:p>
    <w:p w14:paraId="16918E59" w14:textId="06FB2B2D" w:rsidR="00B03FDC" w:rsidRPr="005A2A5F" w:rsidRDefault="00AA4D29">
      <w:pPr>
        <w:pStyle w:val="MIRSubpara"/>
        <w:numPr>
          <w:ilvl w:val="1"/>
          <w:numId w:val="123"/>
        </w:numPr>
      </w:pPr>
      <w:r w:rsidRPr="005A2A5F">
        <w:t>a</w:t>
      </w:r>
      <w:r w:rsidR="00B03FDC" w:rsidRPr="005A2A5F">
        <w:t>n Order to sell an Equity Index Future or an ASX SPI</w:t>
      </w:r>
      <w:r w:rsidR="00AB0F86" w:rsidRPr="005A2A5F">
        <w:t> </w:t>
      </w:r>
      <w:r w:rsidR="00B03FDC" w:rsidRPr="005A2A5F">
        <w:t>200 Future, for which the Offer price is both below the Reference Price and in the Extreme Trade Range for the Equity Index Future or ASX SPI</w:t>
      </w:r>
      <w:r w:rsidR="00AB0F86" w:rsidRPr="005A2A5F">
        <w:t> </w:t>
      </w:r>
      <w:r w:rsidR="00B03FDC" w:rsidRPr="005A2A5F">
        <w:t>200 Future (as applicable),</w:t>
      </w:r>
    </w:p>
    <w:p w14:paraId="690EA6E3" w14:textId="43D767D4" w:rsidR="00B03FDC" w:rsidRPr="005A2A5F" w:rsidRDefault="00B03FDC" w:rsidP="00B0061A">
      <w:pPr>
        <w:pStyle w:val="MIRBodyText"/>
        <w:numPr>
          <w:ilvl w:val="0"/>
          <w:numId w:val="0"/>
        </w:numPr>
        <w:ind w:left="851"/>
      </w:pPr>
      <w:r w:rsidRPr="005A2A5F">
        <w:t>is received by a Market operator and is not prevented from entering the relevant Market by the controls the Market operator has in place to comply with Rule</w:t>
      </w:r>
      <w:r w:rsidR="00AB0F86" w:rsidRPr="005A2A5F">
        <w:t> </w:t>
      </w:r>
      <w:r w:rsidR="00C03829" w:rsidRPr="005A2A5F">
        <w:t>8</w:t>
      </w:r>
      <w:r w:rsidRPr="005A2A5F">
        <w:t>.1.3.</w:t>
      </w:r>
    </w:p>
    <w:p w14:paraId="72253DA6" w14:textId="726E1A9C" w:rsidR="00B03FDC" w:rsidRPr="005A2A5F" w:rsidRDefault="00B03FDC" w:rsidP="005F00B6">
      <w:pPr>
        <w:pStyle w:val="MIRNote"/>
      </w:pPr>
      <w:r w:rsidRPr="005A2A5F">
        <w:rPr>
          <w:noProof/>
        </w:rPr>
        <w:t>Note: Under Rule</w:t>
      </w:r>
      <w:r w:rsidR="00AB0F86" w:rsidRPr="005A2A5F">
        <w:rPr>
          <w:noProof/>
        </w:rPr>
        <w:t> </w:t>
      </w:r>
      <w:r w:rsidR="00C03829" w:rsidRPr="005A2A5F">
        <w:rPr>
          <w:noProof/>
        </w:rPr>
        <w:t>8</w:t>
      </w:r>
      <w:r w:rsidRPr="005A2A5F">
        <w:rPr>
          <w:noProof/>
        </w:rPr>
        <w:t>.2.2B, an ETR Event occurs on a Market in the circumstances described in this definition whether or not the Buy Order or Sell Order is executed, in whole or in part, on the Market.</w:t>
      </w:r>
    </w:p>
    <w:p w14:paraId="19BAF01C" w14:textId="77777777" w:rsidR="009E2D27" w:rsidRPr="005A2A5F" w:rsidRDefault="009E2D27">
      <w:pPr>
        <w:pStyle w:val="MIRBodyText"/>
      </w:pPr>
      <w:r w:rsidRPr="005A2A5F">
        <w:rPr>
          <w:b/>
          <w:i/>
        </w:rPr>
        <w:t>Exchange</w:t>
      </w:r>
      <w:r w:rsidRPr="005A2A5F">
        <w:t xml:space="preserve"> </w:t>
      </w:r>
      <w:r w:rsidRPr="005A2A5F">
        <w:rPr>
          <w:b/>
          <w:i/>
        </w:rPr>
        <w:t>For</w:t>
      </w:r>
      <w:r w:rsidRPr="005A2A5F">
        <w:t xml:space="preserve"> </w:t>
      </w:r>
      <w:r w:rsidRPr="005A2A5F">
        <w:rPr>
          <w:b/>
          <w:i/>
        </w:rPr>
        <w:t>Physical</w:t>
      </w:r>
      <w:r w:rsidRPr="005A2A5F">
        <w:t xml:space="preserve"> means a transaction where:</w:t>
      </w:r>
    </w:p>
    <w:p w14:paraId="339A1DBE" w14:textId="77777777" w:rsidR="009E2D27" w:rsidRPr="005A2A5F" w:rsidRDefault="009E2D27">
      <w:pPr>
        <w:pStyle w:val="MIRSubpara"/>
      </w:pPr>
      <w:r w:rsidRPr="005A2A5F">
        <w:t xml:space="preserve">a bona fide physical transaction in a commodity or instrument is completed and physical delivery takes place at the time of the transaction or is intended by both parties to take place </w:t>
      </w:r>
      <w:proofErr w:type="gramStart"/>
      <w:r w:rsidRPr="005A2A5F">
        <w:t>at a later time</w:t>
      </w:r>
      <w:proofErr w:type="gramEnd"/>
      <w:r w:rsidRPr="005A2A5F">
        <w:t>; and</w:t>
      </w:r>
    </w:p>
    <w:p w14:paraId="3A73C503" w14:textId="77777777" w:rsidR="009E2D27" w:rsidRPr="005A2A5F" w:rsidRDefault="009E2D27">
      <w:pPr>
        <w:pStyle w:val="MIRSubpara"/>
      </w:pPr>
      <w:r w:rsidRPr="005A2A5F">
        <w:t xml:space="preserve">at or about the same time a Contract, opposite in </w:t>
      </w:r>
      <w:r w:rsidR="000D6A7F" w:rsidRPr="005A2A5F">
        <w:t>effect, is entered, acquired or d</w:t>
      </w:r>
      <w:r w:rsidRPr="005A2A5F">
        <w:t>isposed of by a Market Participant or two Market Participants, for the same or similar quantity or amount of the commodity or a substantially similar commodity or instrument between Market Participants, on behalf of the parties to the physical transaction.</w:t>
      </w:r>
    </w:p>
    <w:p w14:paraId="0659C668" w14:textId="7B89A541" w:rsidR="009E2D27" w:rsidRPr="005A2A5F" w:rsidRDefault="009E2D27">
      <w:pPr>
        <w:pStyle w:val="MIRBodyText"/>
      </w:pPr>
      <w:r w:rsidRPr="005A2A5F">
        <w:rPr>
          <w:b/>
          <w:i/>
        </w:rPr>
        <w:t>Expression of Interest</w:t>
      </w:r>
      <w:r w:rsidRPr="005A2A5F">
        <w:t xml:space="preserve"> means an enquiry made to a Market Participant either:</w:t>
      </w:r>
    </w:p>
    <w:p w14:paraId="3D1D2DBE" w14:textId="77777777" w:rsidR="009E2D27" w:rsidRPr="005A2A5F" w:rsidRDefault="009E2D27">
      <w:pPr>
        <w:pStyle w:val="MIRSubpara"/>
      </w:pPr>
      <w:r w:rsidRPr="005A2A5F">
        <w:t>to obtain the current best bid and/or offer in a particular Contract; or</w:t>
      </w:r>
    </w:p>
    <w:p w14:paraId="2370A113" w14:textId="445A92E8" w:rsidR="009E2D27" w:rsidRPr="005A2A5F" w:rsidRDefault="009E2D27">
      <w:pPr>
        <w:pStyle w:val="MIRSubpara"/>
      </w:pPr>
      <w:r w:rsidRPr="005A2A5F">
        <w:t>to enquire as to the volume that may be obtained at a given price</w:t>
      </w:r>
      <w:r w:rsidR="00347C70" w:rsidRPr="005A2A5F">
        <w:t>,</w:t>
      </w:r>
    </w:p>
    <w:p w14:paraId="32E02195" w14:textId="77777777" w:rsidR="009E2D27" w:rsidRPr="005A2A5F" w:rsidRDefault="009E2D27">
      <w:pPr>
        <w:pStyle w:val="MIRBodyText"/>
      </w:pPr>
      <w:r w:rsidRPr="005A2A5F">
        <w:t>but is not a firm Order to buy or sell.</w:t>
      </w:r>
    </w:p>
    <w:p w14:paraId="5B751623" w14:textId="77777777" w:rsidR="00B03FDC" w:rsidRPr="005A2A5F" w:rsidRDefault="00B03FDC" w:rsidP="00B0061A">
      <w:pPr>
        <w:pStyle w:val="MIRBodyText"/>
      </w:pPr>
      <w:r w:rsidRPr="005A2A5F">
        <w:rPr>
          <w:b/>
          <w:i/>
        </w:rPr>
        <w:t>Extreme Trade Range:</w:t>
      </w:r>
      <w:r w:rsidRPr="005A2A5F">
        <w:t xml:space="preserve"> </w:t>
      </w:r>
    </w:p>
    <w:p w14:paraId="35DF21B8" w14:textId="54C32CAD" w:rsidR="00B03FDC" w:rsidRPr="005A2A5F" w:rsidRDefault="00B03FDC" w:rsidP="005F00B6">
      <w:pPr>
        <w:pStyle w:val="MIRSubpara"/>
      </w:pPr>
      <w:r w:rsidRPr="005A2A5F">
        <w:lastRenderedPageBreak/>
        <w:t>in relation to ASX SPI 200 Futures, has the meaning given by subrule</w:t>
      </w:r>
      <w:r w:rsidR="00AB0F86" w:rsidRPr="005A2A5F">
        <w:t> </w:t>
      </w:r>
      <w:proofErr w:type="gramStart"/>
      <w:r w:rsidR="00C03829" w:rsidRPr="005A2A5F">
        <w:t>8</w:t>
      </w:r>
      <w:r w:rsidRPr="005A2A5F">
        <w:t>.2.1(</w:t>
      </w:r>
      <w:r w:rsidR="00DB5E71" w:rsidRPr="005A2A5F">
        <w:t>1</w:t>
      </w:r>
      <w:r w:rsidRPr="005A2A5F">
        <w:t>);</w:t>
      </w:r>
      <w:proofErr w:type="gramEnd"/>
      <w:r w:rsidRPr="005A2A5F">
        <w:t xml:space="preserve"> </w:t>
      </w:r>
      <w:r w:rsidR="00AA4D29" w:rsidRPr="005A2A5F">
        <w:t>and</w:t>
      </w:r>
    </w:p>
    <w:p w14:paraId="4C1D63FD" w14:textId="761A88B9" w:rsidR="00B03FDC" w:rsidRPr="005A2A5F" w:rsidRDefault="00B03FDC">
      <w:pPr>
        <w:pStyle w:val="MIRSubpara"/>
      </w:pPr>
      <w:r w:rsidRPr="005A2A5F">
        <w:t>in relation to Equity Index Futures, has the meaning given by subrule</w:t>
      </w:r>
      <w:r w:rsidR="00AB0F86" w:rsidRPr="005A2A5F">
        <w:t> </w:t>
      </w:r>
      <w:r w:rsidR="00C03829" w:rsidRPr="005A2A5F">
        <w:t>8</w:t>
      </w:r>
      <w:r w:rsidRPr="005A2A5F">
        <w:t>.2.1(</w:t>
      </w:r>
      <w:r w:rsidR="00DB5E71" w:rsidRPr="005A2A5F">
        <w:t>2</w:t>
      </w:r>
      <w:r w:rsidRPr="005A2A5F">
        <w:t>)</w:t>
      </w:r>
      <w:r w:rsidR="00F51E5F" w:rsidRPr="005A2A5F">
        <w:t>.</w:t>
      </w:r>
      <w:r w:rsidRPr="005A2A5F">
        <w:t xml:space="preserve"> </w:t>
      </w:r>
    </w:p>
    <w:p w14:paraId="1285F59D" w14:textId="77777777" w:rsidR="006E2518" w:rsidRPr="005A2A5F" w:rsidRDefault="006E2518" w:rsidP="006E2518">
      <w:pPr>
        <w:pStyle w:val="MIRBodyText"/>
        <w:numPr>
          <w:ilvl w:val="0"/>
          <w:numId w:val="1"/>
        </w:numPr>
      </w:pPr>
      <w:r w:rsidRPr="005A2A5F">
        <w:rPr>
          <w:b/>
          <w:i/>
        </w:rPr>
        <w:t>Family Company</w:t>
      </w:r>
      <w:r w:rsidRPr="005A2A5F">
        <w:t xml:space="preserve"> means a corporation:</w:t>
      </w:r>
    </w:p>
    <w:p w14:paraId="382C5284" w14:textId="77777777" w:rsidR="006E2518" w:rsidRPr="005A2A5F" w:rsidRDefault="006E2518" w:rsidP="006E2518">
      <w:pPr>
        <w:pStyle w:val="MIRSubpara"/>
        <w:numPr>
          <w:ilvl w:val="1"/>
          <w:numId w:val="220"/>
        </w:numPr>
      </w:pPr>
      <w:r w:rsidRPr="005A2A5F">
        <w:t>controlled by the person or the Immediate Family of the person; or</w:t>
      </w:r>
    </w:p>
    <w:p w14:paraId="17665A90" w14:textId="77777777" w:rsidR="006E2518" w:rsidRPr="005A2A5F" w:rsidRDefault="006E2518" w:rsidP="006E2518">
      <w:pPr>
        <w:pStyle w:val="MIRSubpara"/>
        <w:numPr>
          <w:ilvl w:val="1"/>
          <w:numId w:val="1"/>
        </w:numPr>
      </w:pPr>
      <w:r w:rsidRPr="005A2A5F">
        <w:t>in respect of which the person is beneficially entitled to more than 50% of the issued capital.</w:t>
      </w:r>
    </w:p>
    <w:p w14:paraId="4CACFA2A" w14:textId="77777777" w:rsidR="006E2518" w:rsidRPr="005A2A5F" w:rsidRDefault="006E2518" w:rsidP="00F834B5">
      <w:pPr>
        <w:pStyle w:val="MIRBodyText"/>
        <w:keepNext/>
        <w:numPr>
          <w:ilvl w:val="0"/>
          <w:numId w:val="1"/>
        </w:numPr>
      </w:pPr>
      <w:r w:rsidRPr="005A2A5F">
        <w:rPr>
          <w:b/>
          <w:i/>
        </w:rPr>
        <w:t xml:space="preserve">Family Trust </w:t>
      </w:r>
      <w:r w:rsidRPr="005A2A5F">
        <w:t>means a trust in which:</w:t>
      </w:r>
    </w:p>
    <w:p w14:paraId="2305EB69" w14:textId="77777777" w:rsidR="006E2518" w:rsidRPr="005A2A5F" w:rsidRDefault="006E2518" w:rsidP="00F834B5">
      <w:pPr>
        <w:pStyle w:val="MIRSubpara"/>
        <w:keepNext/>
        <w:numPr>
          <w:ilvl w:val="1"/>
          <w:numId w:val="221"/>
        </w:numPr>
      </w:pPr>
      <w:r w:rsidRPr="005A2A5F">
        <w:t>the person or the Immediate Family of the person is the sole or majority beneficiary; or</w:t>
      </w:r>
    </w:p>
    <w:p w14:paraId="3524DFEE" w14:textId="77777777" w:rsidR="006E2518" w:rsidRPr="005A2A5F" w:rsidRDefault="006E2518" w:rsidP="00F834B5">
      <w:pPr>
        <w:pStyle w:val="MIRSubpara"/>
        <w:keepNext/>
        <w:numPr>
          <w:ilvl w:val="1"/>
          <w:numId w:val="1"/>
        </w:numPr>
      </w:pPr>
      <w:r w:rsidRPr="005A2A5F">
        <w:t xml:space="preserve">the person </w:t>
      </w:r>
      <w:proofErr w:type="gramStart"/>
      <w:r w:rsidRPr="005A2A5F">
        <w:t>has the ability to</w:t>
      </w:r>
      <w:proofErr w:type="gramEnd"/>
      <w:r w:rsidRPr="005A2A5F">
        <w:t xml:space="preserve"> remove the trustee of the trust and replace that trustee with his or her own nominee.</w:t>
      </w:r>
    </w:p>
    <w:p w14:paraId="1E91BA14" w14:textId="5754FE61" w:rsidR="00591451" w:rsidRPr="005A2A5F" w:rsidRDefault="00591451">
      <w:pPr>
        <w:pStyle w:val="MIRBodyText"/>
      </w:pPr>
      <w:r w:rsidRPr="005A2A5F">
        <w:rPr>
          <w:b/>
          <w:i/>
        </w:rPr>
        <w:t>FEX</w:t>
      </w:r>
      <w:r w:rsidRPr="005A2A5F">
        <w:t xml:space="preserve"> means FEX Global Pty Ltd (ACN 124 127 224)</w:t>
      </w:r>
      <w:r w:rsidR="00347C70" w:rsidRPr="005A2A5F">
        <w:t>.</w:t>
      </w:r>
    </w:p>
    <w:p w14:paraId="579C4A96" w14:textId="77777777" w:rsidR="00BD67C8" w:rsidRPr="005A2A5F" w:rsidRDefault="00BD67C8">
      <w:pPr>
        <w:pStyle w:val="MIRBodyText"/>
      </w:pPr>
      <w:r w:rsidRPr="005A2A5F">
        <w:rPr>
          <w:b/>
          <w:i/>
        </w:rPr>
        <w:t>FEX Market</w:t>
      </w:r>
      <w:r w:rsidRPr="005A2A5F">
        <w:t xml:space="preserve"> means the market operated by FEX </w:t>
      </w:r>
      <w:r w:rsidR="008450E1" w:rsidRPr="005A2A5F">
        <w:t>under</w:t>
      </w:r>
      <w:r w:rsidRPr="005A2A5F">
        <w:t xml:space="preserve"> </w:t>
      </w:r>
      <w:r w:rsidRPr="005A2A5F">
        <w:rPr>
          <w:i/>
        </w:rPr>
        <w:t>Australian Market Licence (FEX Global Pty Ltd) 2013</w:t>
      </w:r>
      <w:r w:rsidRPr="005A2A5F">
        <w:t>.</w:t>
      </w:r>
    </w:p>
    <w:p w14:paraId="21E6349C" w14:textId="219F7EAC" w:rsidR="009E2D27" w:rsidRPr="005A2A5F" w:rsidRDefault="009E2D27">
      <w:pPr>
        <w:pStyle w:val="MIRBodyText"/>
      </w:pPr>
      <w:r w:rsidRPr="005A2A5F">
        <w:rPr>
          <w:b/>
          <w:i/>
        </w:rPr>
        <w:t xml:space="preserve">Futures </w:t>
      </w:r>
      <w:r w:rsidR="0023170E" w:rsidRPr="005A2A5F">
        <w:rPr>
          <w:b/>
          <w:i/>
        </w:rPr>
        <w:t xml:space="preserve">Market </w:t>
      </w:r>
      <w:r w:rsidRPr="005A2A5F">
        <w:rPr>
          <w:b/>
          <w:i/>
        </w:rPr>
        <w:t>Contract</w:t>
      </w:r>
      <w:r w:rsidR="00AA4D29" w:rsidRPr="005A2A5F">
        <w:t>,</w:t>
      </w:r>
      <w:r w:rsidRPr="005A2A5F">
        <w:t xml:space="preserve"> </w:t>
      </w:r>
      <w:r w:rsidR="00076333" w:rsidRPr="005A2A5F">
        <w:t>in relation to a Market, has the meaning given by the operating rules of that Market</w:t>
      </w:r>
      <w:r w:rsidR="00F51E5F" w:rsidRPr="005A2A5F">
        <w:t>.</w:t>
      </w:r>
      <w:r w:rsidR="00076333" w:rsidRPr="005A2A5F">
        <w:t xml:space="preserve"> </w:t>
      </w:r>
    </w:p>
    <w:p w14:paraId="177D0F87" w14:textId="77777777" w:rsidR="009E2D27" w:rsidRPr="005A2A5F" w:rsidRDefault="009E2D27">
      <w:pPr>
        <w:pStyle w:val="MIRBodyText"/>
      </w:pPr>
      <w:r w:rsidRPr="005A2A5F">
        <w:rPr>
          <w:b/>
          <w:i/>
        </w:rPr>
        <w:t>House Account</w:t>
      </w:r>
      <w:r w:rsidRPr="005A2A5F">
        <w:t xml:space="preserve"> means any account other than a Client Account.</w:t>
      </w:r>
    </w:p>
    <w:p w14:paraId="26629500" w14:textId="77777777" w:rsidR="006D36B3" w:rsidRPr="005A2A5F" w:rsidRDefault="006D36B3" w:rsidP="006D36B3">
      <w:pPr>
        <w:pStyle w:val="MIRBodyText"/>
      </w:pPr>
      <w:r w:rsidRPr="005A2A5F">
        <w:rPr>
          <w:b/>
          <w:i/>
        </w:rPr>
        <w:t>Immediate Family</w:t>
      </w:r>
      <w:r w:rsidRPr="005A2A5F">
        <w:t xml:space="preserve"> in relation to a person, means that person’s spouse and any non-adult children.</w:t>
      </w:r>
    </w:p>
    <w:p w14:paraId="52527E99" w14:textId="3ACBDAE6" w:rsidR="009E2D27" w:rsidRPr="005A2A5F" w:rsidRDefault="009E2D27">
      <w:pPr>
        <w:pStyle w:val="MIRBodyText"/>
      </w:pPr>
      <w:r w:rsidRPr="005A2A5F">
        <w:rPr>
          <w:b/>
          <w:i/>
        </w:rPr>
        <w:t>Initial Margin</w:t>
      </w:r>
      <w:r w:rsidRPr="005A2A5F">
        <w:t xml:space="preserve"> means the amount which a Market Participant requires to be paid by a </w:t>
      </w:r>
      <w:proofErr w:type="gramStart"/>
      <w:r w:rsidRPr="005A2A5F">
        <w:t>Client</w:t>
      </w:r>
      <w:proofErr w:type="gramEnd"/>
      <w:r w:rsidRPr="005A2A5F">
        <w:t xml:space="preserve"> in respect of a </w:t>
      </w:r>
      <w:r w:rsidR="0023170E" w:rsidRPr="005A2A5F">
        <w:t>Futures Market Contract</w:t>
      </w:r>
      <w:r w:rsidRPr="005A2A5F">
        <w:t xml:space="preserve"> entered into or proposed to be entered into on behalf of a Client.</w:t>
      </w:r>
    </w:p>
    <w:p w14:paraId="41CF839B" w14:textId="77777777" w:rsidR="00F96590" w:rsidRPr="005A2A5F" w:rsidRDefault="00F96590" w:rsidP="00B0061A">
      <w:pPr>
        <w:pStyle w:val="MIRBodyText"/>
      </w:pPr>
      <w:r w:rsidRPr="005A2A5F">
        <w:rPr>
          <w:b/>
          <w:bCs/>
          <w:i/>
          <w:iCs/>
        </w:rPr>
        <w:t>Invalid</w:t>
      </w:r>
      <w:r w:rsidRPr="005A2A5F">
        <w:t xml:space="preserve">, in relation to a price established by an auction, or the price of a transaction, means: </w:t>
      </w:r>
    </w:p>
    <w:p w14:paraId="50F8AAD9" w14:textId="77777777" w:rsidR="00F96590" w:rsidRPr="005A2A5F" w:rsidRDefault="00F96590" w:rsidP="005F00B6">
      <w:pPr>
        <w:pStyle w:val="MIRSubpara"/>
      </w:pPr>
      <w:r w:rsidRPr="005A2A5F">
        <w:t xml:space="preserve">the price has resulted from an </w:t>
      </w:r>
      <w:proofErr w:type="gramStart"/>
      <w:r w:rsidRPr="005A2A5F">
        <w:t>error;</w:t>
      </w:r>
      <w:proofErr w:type="gramEnd"/>
      <w:r w:rsidRPr="005A2A5F">
        <w:t xml:space="preserve"> </w:t>
      </w:r>
    </w:p>
    <w:p w14:paraId="6EBF22FE" w14:textId="1A7B5B81" w:rsidR="00F96590" w:rsidRPr="005A2A5F" w:rsidRDefault="00F96590">
      <w:pPr>
        <w:pStyle w:val="MIRSubpara"/>
      </w:pPr>
      <w:r w:rsidRPr="005A2A5F">
        <w:t>the price is materially different from the price of the last transaction in the same, Equity Index Future or ASX SPI</w:t>
      </w:r>
      <w:r w:rsidR="00AB0F86" w:rsidRPr="005A2A5F">
        <w:t> </w:t>
      </w:r>
      <w:r w:rsidRPr="005A2A5F">
        <w:t xml:space="preserve">200 Future (as applicable) on the same Order Book, and the difference in price is not, in the opinion of the relevant Market operator, readily attributable to an announcement that has been made to that Market or some other event; or </w:t>
      </w:r>
    </w:p>
    <w:p w14:paraId="35AE5426" w14:textId="77777777" w:rsidR="00F96590" w:rsidRPr="005A2A5F" w:rsidRDefault="00F96590">
      <w:pPr>
        <w:pStyle w:val="MIRSubpara"/>
      </w:pPr>
      <w:r w:rsidRPr="005A2A5F">
        <w:t>the price has resulted from a transaction that is otherwise required to be cancelled or amended by the operator of the Market on which the transaction is executed.</w:t>
      </w:r>
    </w:p>
    <w:p w14:paraId="3573D51E" w14:textId="77777777" w:rsidR="009E2D27" w:rsidRPr="005A2A5F" w:rsidRDefault="009E2D27">
      <w:pPr>
        <w:pStyle w:val="MIRBodyText"/>
      </w:pPr>
      <w:r w:rsidRPr="005A2A5F">
        <w:rPr>
          <w:b/>
          <w:i/>
        </w:rPr>
        <w:t>Margin</w:t>
      </w:r>
      <w:r w:rsidRPr="005A2A5F">
        <w:t xml:space="preserve"> means Initial Margin and Variation Margin.</w:t>
      </w:r>
    </w:p>
    <w:p w14:paraId="37C3AD73" w14:textId="6E28F16A" w:rsidR="00BD67C8" w:rsidRPr="005A2A5F" w:rsidRDefault="00CA7CFD">
      <w:pPr>
        <w:pStyle w:val="MIRBodyText"/>
      </w:pPr>
      <w:r w:rsidRPr="005A2A5F">
        <w:rPr>
          <w:b/>
          <w:i/>
        </w:rPr>
        <w:t>Market</w:t>
      </w:r>
      <w:r w:rsidRPr="005A2A5F">
        <w:t xml:space="preserve"> means</w:t>
      </w:r>
      <w:r w:rsidR="001762B0" w:rsidRPr="005A2A5F">
        <w:t xml:space="preserve"> any of the following</w:t>
      </w:r>
      <w:r w:rsidR="00BD67C8" w:rsidRPr="005A2A5F">
        <w:t>:</w:t>
      </w:r>
    </w:p>
    <w:p w14:paraId="68E1EE8A" w14:textId="0BD4B96E" w:rsidR="00BD67C8" w:rsidRPr="005A2A5F" w:rsidRDefault="00CA7CFD">
      <w:pPr>
        <w:pStyle w:val="MIRSubpara"/>
        <w:numPr>
          <w:ilvl w:val="1"/>
          <w:numId w:val="113"/>
        </w:numPr>
      </w:pPr>
      <w:r w:rsidRPr="005A2A5F">
        <w:t xml:space="preserve">the </w:t>
      </w:r>
      <w:r w:rsidR="00BD67C8" w:rsidRPr="005A2A5F">
        <w:t>ASX</w:t>
      </w:r>
      <w:r w:rsidR="00AB0F86" w:rsidRPr="005A2A5F">
        <w:t> </w:t>
      </w:r>
      <w:r w:rsidR="00BD67C8" w:rsidRPr="005A2A5F">
        <w:t xml:space="preserve">24 </w:t>
      </w:r>
      <w:proofErr w:type="gramStart"/>
      <w:r w:rsidR="00BD67C8" w:rsidRPr="005A2A5F">
        <w:t>Market;</w:t>
      </w:r>
      <w:proofErr w:type="gramEnd"/>
      <w:r w:rsidR="00037427" w:rsidRPr="005A2A5F">
        <w:t xml:space="preserve"> </w:t>
      </w:r>
    </w:p>
    <w:p w14:paraId="3E891533" w14:textId="77777777" w:rsidR="00BD67C8" w:rsidRPr="005A2A5F" w:rsidRDefault="00BD67C8">
      <w:pPr>
        <w:pStyle w:val="MIRSubpara"/>
        <w:numPr>
          <w:ilvl w:val="1"/>
          <w:numId w:val="113"/>
        </w:numPr>
      </w:pPr>
      <w:r w:rsidRPr="005A2A5F">
        <w:t xml:space="preserve">the FEX Market. </w:t>
      </w:r>
    </w:p>
    <w:p w14:paraId="2BFF230A" w14:textId="0B04EEF7" w:rsidR="009E2D27" w:rsidRPr="005A2A5F" w:rsidRDefault="009E2D27">
      <w:pPr>
        <w:pStyle w:val="MIRBodyText"/>
      </w:pPr>
      <w:r w:rsidRPr="005A2A5F">
        <w:rPr>
          <w:b/>
          <w:i/>
        </w:rPr>
        <w:lastRenderedPageBreak/>
        <w:t>Minimum</w:t>
      </w:r>
      <w:r w:rsidRPr="005A2A5F">
        <w:t xml:space="preserve"> </w:t>
      </w:r>
      <w:r w:rsidRPr="005A2A5F">
        <w:rPr>
          <w:b/>
          <w:i/>
        </w:rPr>
        <w:t>Volume</w:t>
      </w:r>
      <w:r w:rsidRPr="005A2A5F">
        <w:t xml:space="preserve"> </w:t>
      </w:r>
      <w:r w:rsidRPr="005A2A5F">
        <w:rPr>
          <w:b/>
          <w:i/>
        </w:rPr>
        <w:t>Threshold</w:t>
      </w:r>
      <w:r w:rsidRPr="005A2A5F">
        <w:t xml:space="preserve"> means the threshold determined by </w:t>
      </w:r>
      <w:r w:rsidR="003108F3" w:rsidRPr="005A2A5F">
        <w:t xml:space="preserve">a </w:t>
      </w:r>
      <w:r w:rsidR="00076333" w:rsidRPr="005A2A5F">
        <w:t>Market o</w:t>
      </w:r>
      <w:r w:rsidRPr="005A2A5F">
        <w:t xml:space="preserve">perator under </w:t>
      </w:r>
      <w:r w:rsidR="00AA4D29" w:rsidRPr="005A2A5F">
        <w:t xml:space="preserve">its </w:t>
      </w:r>
      <w:r w:rsidR="00076333" w:rsidRPr="005A2A5F">
        <w:t>operating rules</w:t>
      </w:r>
      <w:r w:rsidRPr="005A2A5F">
        <w:t>, being the minimum number of lots in respect of each Contract.</w:t>
      </w:r>
    </w:p>
    <w:p w14:paraId="75F0047B" w14:textId="77777777" w:rsidR="009E2D27" w:rsidRPr="005A2A5F" w:rsidRDefault="009E2D27">
      <w:pPr>
        <w:pStyle w:val="MIRBodyText"/>
      </w:pPr>
      <w:r w:rsidRPr="005A2A5F">
        <w:rPr>
          <w:b/>
          <w:i/>
        </w:rPr>
        <w:t>Month</w:t>
      </w:r>
      <w:r w:rsidRPr="005A2A5F">
        <w:t xml:space="preserve"> means calendar month.</w:t>
      </w:r>
    </w:p>
    <w:p w14:paraId="14D575D7" w14:textId="65BF8628" w:rsidR="002C0D44" w:rsidRPr="005A2A5F" w:rsidRDefault="002C0D44" w:rsidP="002C0D44">
      <w:pPr>
        <w:pStyle w:val="MIRBodyText"/>
      </w:pPr>
      <w:r w:rsidRPr="005A2A5F">
        <w:rPr>
          <w:b/>
          <w:i/>
        </w:rPr>
        <w:t>Non-Public Crossing System Information</w:t>
      </w:r>
      <w:r w:rsidRPr="005A2A5F">
        <w:t xml:space="preserve"> has the meaning given by subrule 5.2.2(5).</w:t>
      </w:r>
    </w:p>
    <w:p w14:paraId="24394417" w14:textId="31214E24" w:rsidR="00AA4D29" w:rsidRPr="005A2A5F" w:rsidRDefault="00AA4D29" w:rsidP="002C0D44">
      <w:pPr>
        <w:pStyle w:val="MIRBodyText"/>
      </w:pPr>
      <w:r w:rsidRPr="005A2A5F">
        <w:rPr>
          <w:b/>
          <w:i/>
        </w:rPr>
        <w:t>Offer</w:t>
      </w:r>
      <w:r w:rsidRPr="005A2A5F">
        <w:t xml:space="preserve"> means, in relation to a financial product, a price and quantity of the financial product to be sold.</w:t>
      </w:r>
    </w:p>
    <w:p w14:paraId="13E8D853" w14:textId="531121F5" w:rsidR="009E2D27" w:rsidRPr="005A2A5F" w:rsidRDefault="009E2D27">
      <w:pPr>
        <w:pStyle w:val="MIRBodyText"/>
      </w:pPr>
      <w:r w:rsidRPr="005A2A5F">
        <w:rPr>
          <w:b/>
          <w:i/>
        </w:rPr>
        <w:t>Open</w:t>
      </w:r>
      <w:r w:rsidRPr="005A2A5F">
        <w:t xml:space="preserve"> </w:t>
      </w:r>
      <w:r w:rsidRPr="005A2A5F">
        <w:rPr>
          <w:b/>
          <w:i/>
        </w:rPr>
        <w:t>Position</w:t>
      </w:r>
      <w:r w:rsidRPr="005A2A5F">
        <w:t xml:space="preserve"> An open position exists where the obligations under a Contract held by a party, which has not been closed out are yet to be performed and will refer as the context requires either to an open position as defined by the Clearing Rules </w:t>
      </w:r>
      <w:r w:rsidR="00455C87" w:rsidRPr="005A2A5F">
        <w:t xml:space="preserve">of a Market, </w:t>
      </w:r>
      <w:r w:rsidRPr="005A2A5F">
        <w:t xml:space="preserve">held by a Clearing Participant </w:t>
      </w:r>
      <w:r w:rsidR="00455C87" w:rsidRPr="005A2A5F">
        <w:t xml:space="preserve">under the Clearing Rules for that Market, </w:t>
      </w:r>
      <w:r w:rsidRPr="005A2A5F">
        <w:t>or to such an open position which is held by a Market Participant on the instructions of a client, including open positions held, where applicable on markets other than the Market.</w:t>
      </w:r>
    </w:p>
    <w:p w14:paraId="66BFA25F" w14:textId="3B1038FF" w:rsidR="009E2D27" w:rsidRPr="005A2A5F" w:rsidRDefault="009E2D27">
      <w:pPr>
        <w:pStyle w:val="MIRBodyText"/>
      </w:pPr>
      <w:r w:rsidRPr="005A2A5F">
        <w:rPr>
          <w:b/>
          <w:i/>
        </w:rPr>
        <w:t>Option</w:t>
      </w:r>
      <w:r w:rsidR="00076333" w:rsidRPr="005A2A5F">
        <w:t xml:space="preserve"> or </w:t>
      </w:r>
      <w:r w:rsidRPr="005A2A5F">
        <w:rPr>
          <w:b/>
          <w:i/>
        </w:rPr>
        <w:t>Option Contract</w:t>
      </w:r>
      <w:r w:rsidRPr="005A2A5F">
        <w:t xml:space="preserve"> means an </w:t>
      </w:r>
      <w:r w:rsidR="00AA4D29" w:rsidRPr="005A2A5F">
        <w:t>o</w:t>
      </w:r>
      <w:r w:rsidRPr="005A2A5F">
        <w:t>ption over:</w:t>
      </w:r>
    </w:p>
    <w:p w14:paraId="60C4F585" w14:textId="047E1DD4" w:rsidR="009E2D27" w:rsidRPr="005A2A5F" w:rsidRDefault="009E2D27">
      <w:pPr>
        <w:pStyle w:val="MIRSubpara"/>
      </w:pPr>
      <w:r w:rsidRPr="005A2A5F">
        <w:t xml:space="preserve">a </w:t>
      </w:r>
      <w:r w:rsidR="0023170E" w:rsidRPr="005A2A5F">
        <w:t>Futures Market Contract</w:t>
      </w:r>
      <w:r w:rsidRPr="005A2A5F">
        <w:t xml:space="preserve"> or </w:t>
      </w:r>
      <w:proofErr w:type="gramStart"/>
      <w:r w:rsidRPr="005A2A5F">
        <w:t>a number of</w:t>
      </w:r>
      <w:proofErr w:type="gramEnd"/>
      <w:r w:rsidRPr="005A2A5F">
        <w:t xml:space="preserve"> </w:t>
      </w:r>
      <w:r w:rsidR="0023170E" w:rsidRPr="005A2A5F">
        <w:t>Futures Market Contract</w:t>
      </w:r>
      <w:r w:rsidRPr="005A2A5F">
        <w:t xml:space="preserve">s; or </w:t>
      </w:r>
    </w:p>
    <w:p w14:paraId="7F0BD571" w14:textId="754AFDD1" w:rsidR="009E2D27" w:rsidRPr="005A2A5F" w:rsidRDefault="009E2D27">
      <w:pPr>
        <w:pStyle w:val="MIRSubpara"/>
      </w:pPr>
      <w:r w:rsidRPr="005A2A5F">
        <w:t xml:space="preserve">an </w:t>
      </w:r>
      <w:r w:rsidR="00AA4D29" w:rsidRPr="005A2A5F">
        <w:t>o</w:t>
      </w:r>
      <w:r w:rsidRPr="005A2A5F">
        <w:t>ption over an Underlying Physical,</w:t>
      </w:r>
    </w:p>
    <w:p w14:paraId="04083FFF" w14:textId="77777777" w:rsidR="009E2D27" w:rsidRPr="005A2A5F" w:rsidRDefault="009E2D27">
      <w:pPr>
        <w:pStyle w:val="MIRBodyText"/>
      </w:pPr>
      <w:r w:rsidRPr="005A2A5F">
        <w:t xml:space="preserve">as listed by </w:t>
      </w:r>
      <w:r w:rsidR="00455C87" w:rsidRPr="005A2A5F">
        <w:t xml:space="preserve">a </w:t>
      </w:r>
      <w:r w:rsidR="00076333" w:rsidRPr="005A2A5F">
        <w:t>Market o</w:t>
      </w:r>
      <w:r w:rsidRPr="005A2A5F">
        <w:t>perator</w:t>
      </w:r>
      <w:r w:rsidR="00455C87" w:rsidRPr="005A2A5F">
        <w:t xml:space="preserve"> in relation to its Market</w:t>
      </w:r>
      <w:r w:rsidRPr="005A2A5F">
        <w:t>.</w:t>
      </w:r>
    </w:p>
    <w:p w14:paraId="4B8BDB59" w14:textId="77777777" w:rsidR="009E2D27" w:rsidRPr="005A2A5F" w:rsidRDefault="009E2D27">
      <w:pPr>
        <w:pStyle w:val="MIRBodyText"/>
      </w:pPr>
      <w:r w:rsidRPr="005A2A5F">
        <w:rPr>
          <w:b/>
          <w:i/>
        </w:rPr>
        <w:t>Order</w:t>
      </w:r>
      <w:r w:rsidRPr="005A2A5F">
        <w:t xml:space="preserve"> means an instruction to </w:t>
      </w:r>
      <w:proofErr w:type="gramStart"/>
      <w:r w:rsidRPr="005A2A5F">
        <w:t>enter into</w:t>
      </w:r>
      <w:proofErr w:type="gramEnd"/>
      <w:r w:rsidRPr="005A2A5F">
        <w:t xml:space="preserve"> a Contract, or an instruction to amend or cancel a prior instruction to enter into a Contract.</w:t>
      </w:r>
    </w:p>
    <w:p w14:paraId="684DF891" w14:textId="35E51420" w:rsidR="00431017" w:rsidRPr="005A2A5F" w:rsidRDefault="00431017">
      <w:pPr>
        <w:pStyle w:val="MIRBodyText"/>
      </w:pPr>
      <w:r w:rsidRPr="005A2A5F">
        <w:rPr>
          <w:b/>
          <w:i/>
        </w:rPr>
        <w:t>Order Book</w:t>
      </w:r>
      <w:r w:rsidRPr="005A2A5F">
        <w:t xml:space="preserve"> means an electronic list of Orders</w:t>
      </w:r>
      <w:r w:rsidR="005537A2" w:rsidRPr="005A2A5F">
        <w:t xml:space="preserve"> maintained by or on behalf of a Market operator</w:t>
      </w:r>
      <w:r w:rsidRPr="005A2A5F">
        <w:t>, on which those Orders are matched with other Orders in the same list.</w:t>
      </w:r>
    </w:p>
    <w:p w14:paraId="4F6ACAA2" w14:textId="1245C8C4" w:rsidR="009E2D27" w:rsidRPr="005A2A5F" w:rsidRDefault="009E2D27">
      <w:pPr>
        <w:pStyle w:val="MIRBodyText"/>
      </w:pPr>
      <w:r w:rsidRPr="005A2A5F">
        <w:rPr>
          <w:b/>
          <w:i/>
        </w:rPr>
        <w:t>Order System</w:t>
      </w:r>
      <w:r w:rsidRPr="005A2A5F">
        <w:t xml:space="preserve"> means a software application, satisfactory to </w:t>
      </w:r>
      <w:r w:rsidR="00455C87" w:rsidRPr="005A2A5F">
        <w:t>a</w:t>
      </w:r>
      <w:r w:rsidRPr="005A2A5F">
        <w:t xml:space="preserve"> Market </w:t>
      </w:r>
      <w:r w:rsidR="00AA4D29" w:rsidRPr="005A2A5F">
        <w:t>o</w:t>
      </w:r>
      <w:r w:rsidRPr="005A2A5F">
        <w:t>perator</w:t>
      </w:r>
      <w:r w:rsidR="00455C87" w:rsidRPr="005A2A5F">
        <w:t xml:space="preserve"> in relation to its Market</w:t>
      </w:r>
      <w:r w:rsidRPr="005A2A5F">
        <w:t>, for entering Orders into the Trading Platform through a Terminal.</w:t>
      </w:r>
    </w:p>
    <w:p w14:paraId="4EEC98DE" w14:textId="0E8663D2" w:rsidR="009E2D27" w:rsidRPr="005A2A5F" w:rsidRDefault="009E2D27">
      <w:pPr>
        <w:pStyle w:val="MIRBodyText"/>
      </w:pPr>
      <w:r w:rsidRPr="005A2A5F">
        <w:rPr>
          <w:b/>
          <w:i/>
        </w:rPr>
        <w:t>Other Regulated Entities</w:t>
      </w:r>
      <w:r w:rsidRPr="005A2A5F">
        <w:t xml:space="preserve"> means entities prescribed by regulations made for the purposes of paragraph</w:t>
      </w:r>
      <w:r w:rsidR="00AB0F86" w:rsidRPr="005A2A5F">
        <w:t> </w:t>
      </w:r>
      <w:r w:rsidRPr="005A2A5F">
        <w:t>798H(1)(c) of the Corporations Act, that must comply with these Rules.</w:t>
      </w:r>
    </w:p>
    <w:p w14:paraId="65B16BB1" w14:textId="71B403FF" w:rsidR="007245CA" w:rsidRPr="005A2A5F" w:rsidRDefault="000D6A7F" w:rsidP="00006E31">
      <w:pPr>
        <w:pStyle w:val="MIRBodyText"/>
        <w:keepNext/>
        <w:numPr>
          <w:ilvl w:val="0"/>
          <w:numId w:val="0"/>
        </w:numPr>
        <w:ind w:left="851"/>
        <w:rPr>
          <w:i/>
        </w:rPr>
      </w:pPr>
      <w:r w:rsidRPr="005A2A5F">
        <w:rPr>
          <w:b/>
          <w:i/>
        </w:rPr>
        <w:t>P</w:t>
      </w:r>
      <w:r w:rsidR="00CF73B3" w:rsidRPr="005A2A5F">
        <w:rPr>
          <w:b/>
          <w:i/>
        </w:rPr>
        <w:t>articipant</w:t>
      </w:r>
      <w:r w:rsidR="00AA4D29" w:rsidRPr="005A2A5F">
        <w:rPr>
          <w:b/>
          <w:i/>
        </w:rPr>
        <w:t xml:space="preserve"> </w:t>
      </w:r>
      <w:r w:rsidR="00AA4D29" w:rsidRPr="005A2A5F">
        <w:t>means</w:t>
      </w:r>
      <w:r w:rsidR="00F51E5F" w:rsidRPr="005A2A5F">
        <w:t>:</w:t>
      </w:r>
    </w:p>
    <w:p w14:paraId="627D467B" w14:textId="447761DB" w:rsidR="007245CA" w:rsidRPr="005A2A5F" w:rsidRDefault="007245CA" w:rsidP="00AE5762">
      <w:pPr>
        <w:pStyle w:val="MIRSubpara"/>
      </w:pPr>
      <w:r w:rsidRPr="005A2A5F">
        <w:t xml:space="preserve">in relation to a </w:t>
      </w:r>
      <w:r w:rsidR="00AA4D29" w:rsidRPr="005A2A5F">
        <w:t>M</w:t>
      </w:r>
      <w:r w:rsidRPr="005A2A5F">
        <w:t>arket</w:t>
      </w:r>
      <w:r w:rsidR="00AE5762" w:rsidRPr="005A2A5F">
        <w:t>,</w:t>
      </w:r>
      <w:r w:rsidRPr="005A2A5F">
        <w:t xml:space="preserve"> </w:t>
      </w:r>
      <w:r w:rsidR="00CF73B3" w:rsidRPr="005A2A5F">
        <w:t xml:space="preserve">a person who is allowed to directly participate in </w:t>
      </w:r>
      <w:r w:rsidRPr="005A2A5F">
        <w:t xml:space="preserve">the market </w:t>
      </w:r>
      <w:r w:rsidR="00CF73B3" w:rsidRPr="005A2A5F">
        <w:t xml:space="preserve">under the </w:t>
      </w:r>
      <w:r w:rsidR="00AE5762" w:rsidRPr="005A2A5F">
        <w:t>o</w:t>
      </w:r>
      <w:r w:rsidR="00CF73B3" w:rsidRPr="005A2A5F">
        <w:t xml:space="preserve">perating </w:t>
      </w:r>
      <w:r w:rsidR="00AE5762" w:rsidRPr="005A2A5F">
        <w:t>r</w:t>
      </w:r>
      <w:r w:rsidR="00CF73B3" w:rsidRPr="005A2A5F">
        <w:t>ules</w:t>
      </w:r>
      <w:r w:rsidR="00AE5762" w:rsidRPr="005A2A5F">
        <w:t xml:space="preserve"> of the Market other than as a recognised affiliate</w:t>
      </w:r>
      <w:r w:rsidR="00A5696F" w:rsidRPr="005A2A5F">
        <w:t>;</w:t>
      </w:r>
      <w:r w:rsidR="00F51E5F" w:rsidRPr="005A2A5F">
        <w:t xml:space="preserve"> or</w:t>
      </w:r>
    </w:p>
    <w:p w14:paraId="7B05CD13" w14:textId="75CB633D" w:rsidR="00CF73B3" w:rsidRPr="005A2A5F" w:rsidRDefault="007245CA" w:rsidP="00AA4D29">
      <w:pPr>
        <w:pStyle w:val="MIRSubpara"/>
      </w:pPr>
      <w:r w:rsidRPr="005A2A5F">
        <w:t>in relation to a clearing and settlement facility, a person who is allowed to directly participate in the facility under the facility</w:t>
      </w:r>
      <w:r w:rsidR="00D3539E" w:rsidRPr="005A2A5F">
        <w:t>’</w:t>
      </w:r>
      <w:r w:rsidRPr="005A2A5F">
        <w:t xml:space="preserve">s </w:t>
      </w:r>
      <w:r w:rsidR="00AE5762" w:rsidRPr="005A2A5F">
        <w:t>o</w:t>
      </w:r>
      <w:r w:rsidRPr="005A2A5F">
        <w:t xml:space="preserve">perating </w:t>
      </w:r>
      <w:r w:rsidR="00AE5762" w:rsidRPr="005A2A5F">
        <w:t>r</w:t>
      </w:r>
      <w:r w:rsidRPr="005A2A5F">
        <w:t>ules</w:t>
      </w:r>
      <w:r w:rsidR="005C656F" w:rsidRPr="005A2A5F">
        <w:t xml:space="preserve"> other than as a recognised affiliate</w:t>
      </w:r>
      <w:r w:rsidRPr="005A2A5F">
        <w:t>.</w:t>
      </w:r>
      <w:r w:rsidR="00CF73B3" w:rsidRPr="005A2A5F">
        <w:t xml:space="preserve"> </w:t>
      </w:r>
    </w:p>
    <w:p w14:paraId="6BE2ADC7" w14:textId="77777777" w:rsidR="00995354" w:rsidRPr="005A2A5F" w:rsidRDefault="00995354" w:rsidP="00995354">
      <w:pPr>
        <w:pStyle w:val="MIRBodyText"/>
        <w:numPr>
          <w:ilvl w:val="0"/>
          <w:numId w:val="1"/>
        </w:numPr>
      </w:pPr>
      <w:r w:rsidRPr="005A2A5F">
        <w:rPr>
          <w:b/>
          <w:i/>
        </w:rPr>
        <w:t>Prescribed Person</w:t>
      </w:r>
      <w:r w:rsidRPr="005A2A5F">
        <w:t xml:space="preserve"> means, in relation to a Market Participant:</w:t>
      </w:r>
    </w:p>
    <w:p w14:paraId="7231A785" w14:textId="77777777" w:rsidR="00995354" w:rsidRPr="005A2A5F" w:rsidRDefault="00995354" w:rsidP="00995354">
      <w:pPr>
        <w:pStyle w:val="MIRSubpara"/>
        <w:numPr>
          <w:ilvl w:val="1"/>
          <w:numId w:val="224"/>
        </w:numPr>
      </w:pPr>
      <w:r w:rsidRPr="005A2A5F">
        <w:t xml:space="preserve">an Employee, a director, or a partner, of the Market </w:t>
      </w:r>
      <w:proofErr w:type="gramStart"/>
      <w:r w:rsidRPr="005A2A5F">
        <w:t>Participant;</w:t>
      </w:r>
      <w:proofErr w:type="gramEnd"/>
    </w:p>
    <w:p w14:paraId="75F49FA9" w14:textId="77777777" w:rsidR="00995354" w:rsidRPr="005A2A5F" w:rsidRDefault="00995354" w:rsidP="00995354">
      <w:pPr>
        <w:pStyle w:val="MIRSubpara"/>
        <w:numPr>
          <w:ilvl w:val="1"/>
          <w:numId w:val="1"/>
        </w:numPr>
      </w:pPr>
      <w:r w:rsidRPr="005A2A5F">
        <w:t xml:space="preserve">a Controller of the Market Participant or a related body corporate of that </w:t>
      </w:r>
      <w:proofErr w:type="gramStart"/>
      <w:r w:rsidRPr="005A2A5F">
        <w:t>Controller;</w:t>
      </w:r>
      <w:proofErr w:type="gramEnd"/>
    </w:p>
    <w:p w14:paraId="449E0A75" w14:textId="77777777" w:rsidR="00995354" w:rsidRPr="005A2A5F" w:rsidRDefault="00995354" w:rsidP="00995354">
      <w:pPr>
        <w:pStyle w:val="MIRSubpara"/>
        <w:numPr>
          <w:ilvl w:val="1"/>
          <w:numId w:val="1"/>
        </w:numPr>
      </w:pPr>
      <w:r w:rsidRPr="005A2A5F">
        <w:t>the Immediate Family of a person referred to in paragraphs (a) or (b</w:t>
      </w:r>
      <w:proofErr w:type="gramStart"/>
      <w:r w:rsidRPr="005A2A5F">
        <w:t>);</w:t>
      </w:r>
      <w:proofErr w:type="gramEnd"/>
    </w:p>
    <w:p w14:paraId="7E041247" w14:textId="77777777" w:rsidR="00995354" w:rsidRPr="005A2A5F" w:rsidRDefault="00995354" w:rsidP="00995354">
      <w:pPr>
        <w:pStyle w:val="MIRSubpara"/>
        <w:numPr>
          <w:ilvl w:val="1"/>
          <w:numId w:val="1"/>
        </w:numPr>
      </w:pPr>
      <w:r w:rsidRPr="005A2A5F">
        <w:lastRenderedPageBreak/>
        <w:t>a Family Company and a Family Trust of a person referred to in paragraphs (a) to (c); and</w:t>
      </w:r>
    </w:p>
    <w:p w14:paraId="7D3E1D95" w14:textId="77777777" w:rsidR="00995354" w:rsidRPr="005A2A5F" w:rsidRDefault="00995354" w:rsidP="00995354">
      <w:pPr>
        <w:pStyle w:val="MIRSubpara"/>
        <w:numPr>
          <w:ilvl w:val="1"/>
          <w:numId w:val="1"/>
        </w:numPr>
      </w:pPr>
      <w:r w:rsidRPr="005A2A5F">
        <w:t>where a Market Participant or a person referred to in paragraphs (a) to (d) is a body corporate, anybody corporate or other entity controlled by that body corporate.</w:t>
      </w:r>
    </w:p>
    <w:p w14:paraId="28993D6D" w14:textId="380DA69E" w:rsidR="00B562B8" w:rsidRPr="005A2A5F" w:rsidRDefault="00B562B8" w:rsidP="00F834B5">
      <w:pPr>
        <w:pStyle w:val="MIRBodyText"/>
        <w:keepNext/>
        <w:numPr>
          <w:ilvl w:val="0"/>
          <w:numId w:val="0"/>
        </w:numPr>
        <w:tabs>
          <w:tab w:val="left" w:pos="7035"/>
        </w:tabs>
        <w:ind w:left="851"/>
      </w:pPr>
      <w:r w:rsidRPr="005A2A5F">
        <w:rPr>
          <w:b/>
          <w:i/>
        </w:rPr>
        <w:t>Pre-Commencement Market Integrity Rules</w:t>
      </w:r>
      <w:r w:rsidRPr="005A2A5F">
        <w:t xml:space="preserve"> means:</w:t>
      </w:r>
      <w:r w:rsidR="000403BA" w:rsidRPr="005A2A5F">
        <w:tab/>
      </w:r>
    </w:p>
    <w:p w14:paraId="19D64B41" w14:textId="77777777" w:rsidR="00B562B8" w:rsidRPr="005A2A5F" w:rsidRDefault="00B562B8" w:rsidP="00F834B5">
      <w:pPr>
        <w:pStyle w:val="MIRSubpara"/>
        <w:keepNext/>
        <w:numPr>
          <w:ilvl w:val="1"/>
          <w:numId w:val="124"/>
        </w:numPr>
      </w:pPr>
      <w:r w:rsidRPr="005A2A5F">
        <w:t xml:space="preserve">the </w:t>
      </w:r>
      <w:r w:rsidRPr="005A2A5F">
        <w:rPr>
          <w:i/>
        </w:rPr>
        <w:t>ASIC Market Integrity Rules (ASX 24 Market) 2010</w:t>
      </w:r>
      <w:r w:rsidRPr="005A2A5F">
        <w:t xml:space="preserve">; and </w:t>
      </w:r>
    </w:p>
    <w:p w14:paraId="4D11A91F" w14:textId="65CDE0E9" w:rsidR="00B562B8" w:rsidRPr="005A2A5F" w:rsidRDefault="00B562B8">
      <w:pPr>
        <w:pStyle w:val="MIRSubpara"/>
        <w:numPr>
          <w:ilvl w:val="1"/>
          <w:numId w:val="1"/>
        </w:numPr>
      </w:pPr>
      <w:r w:rsidRPr="005A2A5F">
        <w:t xml:space="preserve">the </w:t>
      </w:r>
      <w:r w:rsidRPr="005A2A5F">
        <w:rPr>
          <w:i/>
        </w:rPr>
        <w:t>ASIC Market Integrity Rules (FEX Market) 2013</w:t>
      </w:r>
      <w:r w:rsidR="00F51E5F" w:rsidRPr="005A2A5F">
        <w:t>.</w:t>
      </w:r>
    </w:p>
    <w:p w14:paraId="2C876E72" w14:textId="5E2182D1" w:rsidR="0099692D" w:rsidRPr="005A2A5F" w:rsidRDefault="0099692D" w:rsidP="0099692D">
      <w:pPr>
        <w:pStyle w:val="MIRBodyText"/>
      </w:pPr>
      <w:r w:rsidRPr="005A2A5F">
        <w:rPr>
          <w:b/>
          <w:i/>
        </w:rPr>
        <w:t>Pre-Opening Period</w:t>
      </w:r>
      <w:r w:rsidR="00754EBC" w:rsidRPr="005A2A5F">
        <w:t>,</w:t>
      </w:r>
      <w:r w:rsidRPr="005A2A5F">
        <w:t xml:space="preserve"> in relation to a Market, has the meaning given by the operating rules of that Market.</w:t>
      </w:r>
    </w:p>
    <w:p w14:paraId="3991E00E" w14:textId="47ADDD45" w:rsidR="009E2D27" w:rsidRPr="005A2A5F" w:rsidRDefault="009E2D27" w:rsidP="0099692D">
      <w:pPr>
        <w:pStyle w:val="MIRBodyText"/>
      </w:pPr>
      <w:r w:rsidRPr="005A2A5F">
        <w:rPr>
          <w:b/>
          <w:i/>
        </w:rPr>
        <w:t>Pre-Opening Phase</w:t>
      </w:r>
      <w:r w:rsidR="00754EBC" w:rsidRPr="005A2A5F">
        <w:t>,</w:t>
      </w:r>
      <w:r w:rsidR="004B6941" w:rsidRPr="005A2A5F">
        <w:t xml:space="preserve"> in relation to a Market, </w:t>
      </w:r>
      <w:r w:rsidRPr="005A2A5F">
        <w:t xml:space="preserve">has the meaning given by the </w:t>
      </w:r>
      <w:r w:rsidR="004B6941" w:rsidRPr="005A2A5F">
        <w:t xml:space="preserve">operating rules of that </w:t>
      </w:r>
      <w:r w:rsidRPr="005A2A5F">
        <w:t>Market.</w:t>
      </w:r>
    </w:p>
    <w:p w14:paraId="5D90C9EB" w14:textId="10319138" w:rsidR="006E2518" w:rsidRPr="005A2A5F" w:rsidRDefault="006E2518" w:rsidP="006E2518">
      <w:pPr>
        <w:pStyle w:val="MIRBodyText"/>
      </w:pPr>
      <w:r w:rsidRPr="005A2A5F">
        <w:rPr>
          <w:b/>
          <w:i/>
        </w:rPr>
        <w:t>Principal</w:t>
      </w:r>
      <w:r w:rsidRPr="005A2A5F">
        <w:t xml:space="preserve">, when used in Chapter 5 in the context of a Market Participant trading on its own behalf “as Principal”, includes a reference to the Market Participant trading on its own behalf or on behalf of any of the following persons: </w:t>
      </w:r>
    </w:p>
    <w:p w14:paraId="169F1D55" w14:textId="77777777" w:rsidR="006E2518" w:rsidRPr="005A2A5F" w:rsidRDefault="006E2518" w:rsidP="006E2518">
      <w:pPr>
        <w:pStyle w:val="MIRSubpara"/>
      </w:pPr>
      <w:r w:rsidRPr="005A2A5F">
        <w:t xml:space="preserve">a partner of the Market </w:t>
      </w:r>
      <w:proofErr w:type="gramStart"/>
      <w:r w:rsidRPr="005A2A5F">
        <w:t>Participant;</w:t>
      </w:r>
      <w:proofErr w:type="gramEnd"/>
      <w:r w:rsidRPr="005A2A5F">
        <w:t xml:space="preserve"> </w:t>
      </w:r>
    </w:p>
    <w:p w14:paraId="7134FB00" w14:textId="77777777" w:rsidR="006E2518" w:rsidRPr="005A2A5F" w:rsidRDefault="006E2518" w:rsidP="006E2518">
      <w:pPr>
        <w:pStyle w:val="MIRSubpara"/>
      </w:pPr>
      <w:r w:rsidRPr="005A2A5F">
        <w:t xml:space="preserve">a director or company secretary of the Market </w:t>
      </w:r>
      <w:proofErr w:type="gramStart"/>
      <w:r w:rsidRPr="005A2A5F">
        <w:t>Participant;</w:t>
      </w:r>
      <w:proofErr w:type="gramEnd"/>
      <w:r w:rsidRPr="005A2A5F">
        <w:t xml:space="preserve"> </w:t>
      </w:r>
    </w:p>
    <w:p w14:paraId="188E26E3" w14:textId="2C17BC6B" w:rsidR="006E2518" w:rsidRPr="005A2A5F" w:rsidRDefault="006E2518" w:rsidP="006E2518">
      <w:pPr>
        <w:pStyle w:val="MIRSubpara"/>
      </w:pPr>
      <w:r w:rsidRPr="005A2A5F">
        <w:t xml:space="preserve">a Substantial Holder of the Market </w:t>
      </w:r>
      <w:proofErr w:type="gramStart"/>
      <w:r w:rsidRPr="005A2A5F">
        <w:t>Participant;</w:t>
      </w:r>
      <w:proofErr w:type="gramEnd"/>
    </w:p>
    <w:p w14:paraId="20769DEB" w14:textId="77777777" w:rsidR="006E2518" w:rsidRPr="005A2A5F" w:rsidRDefault="006E2518" w:rsidP="006E2518">
      <w:pPr>
        <w:pStyle w:val="MIRSubpara"/>
      </w:pPr>
      <w:r w:rsidRPr="005A2A5F">
        <w:t xml:space="preserve">the Immediate Family, Family Company or Family Trust of a partner, director, company secretary or Substantial Holder of the Market </w:t>
      </w:r>
      <w:proofErr w:type="gramStart"/>
      <w:r w:rsidRPr="005A2A5F">
        <w:t>Participant;</w:t>
      </w:r>
      <w:proofErr w:type="gramEnd"/>
      <w:r w:rsidRPr="005A2A5F">
        <w:t xml:space="preserve"> </w:t>
      </w:r>
    </w:p>
    <w:p w14:paraId="019516D8" w14:textId="77777777" w:rsidR="006E2518" w:rsidRPr="005A2A5F" w:rsidRDefault="006E2518" w:rsidP="006E2518">
      <w:pPr>
        <w:pStyle w:val="MIRSubpara"/>
      </w:pPr>
      <w:r w:rsidRPr="005A2A5F">
        <w:t xml:space="preserve">a body corporate in which the interests of one or more of the partners singly or together constitute a controlling interest of the Market </w:t>
      </w:r>
      <w:proofErr w:type="gramStart"/>
      <w:r w:rsidRPr="005A2A5F">
        <w:t>Participant;</w:t>
      </w:r>
      <w:proofErr w:type="gramEnd"/>
      <w:r w:rsidRPr="005A2A5F">
        <w:t xml:space="preserve"> </w:t>
      </w:r>
    </w:p>
    <w:p w14:paraId="4F9A011C" w14:textId="77777777" w:rsidR="006E2518" w:rsidRPr="005A2A5F" w:rsidRDefault="006E2518" w:rsidP="006E2518">
      <w:pPr>
        <w:pStyle w:val="MIRSubpara"/>
      </w:pPr>
      <w:r w:rsidRPr="005A2A5F">
        <w:t xml:space="preserve">any related body corporate of the Market Participant, </w:t>
      </w:r>
    </w:p>
    <w:p w14:paraId="3F386D9A" w14:textId="19A2A8C7" w:rsidR="006E2518" w:rsidRPr="005A2A5F" w:rsidRDefault="006E2518">
      <w:pPr>
        <w:pStyle w:val="MIRBodyText"/>
      </w:pPr>
      <w:r w:rsidRPr="005A2A5F">
        <w:t xml:space="preserve">and does not include where the Market Participant or a related body corporate of the Market Participant is trading as a trustee of a trust in which that trustee has a beneficial interest in the trust of less than 5%, and </w:t>
      </w:r>
      <w:proofErr w:type="gramStart"/>
      <w:r w:rsidRPr="005A2A5F">
        <w:t>all of</w:t>
      </w:r>
      <w:proofErr w:type="gramEnd"/>
      <w:r w:rsidRPr="005A2A5F">
        <w:t xml:space="preserve"> that interest was acquired in lieu of receipt of fees for administering the trust. </w:t>
      </w:r>
    </w:p>
    <w:p w14:paraId="2D538132" w14:textId="13DB328E" w:rsidR="009E2D27" w:rsidRPr="005A2A5F" w:rsidRDefault="004B6941">
      <w:pPr>
        <w:pStyle w:val="MIRBodyText"/>
      </w:pPr>
      <w:r w:rsidRPr="005A2A5F">
        <w:rPr>
          <w:b/>
          <w:i/>
        </w:rPr>
        <w:t>Principal Trader</w:t>
      </w:r>
      <w:r w:rsidR="00754EBC" w:rsidRPr="005A2A5F">
        <w:t>,</w:t>
      </w:r>
      <w:r w:rsidR="009E2D27" w:rsidRPr="005A2A5F">
        <w:t xml:space="preserve"> </w:t>
      </w:r>
      <w:r w:rsidRPr="005A2A5F">
        <w:t>in relation to a Market, has the meaning given by the operating rules of that Market.</w:t>
      </w:r>
    </w:p>
    <w:p w14:paraId="66EBC09C" w14:textId="3E6F6A8B" w:rsidR="003947C1" w:rsidRPr="005A2A5F" w:rsidRDefault="003947C1" w:rsidP="003947C1">
      <w:pPr>
        <w:pStyle w:val="MIRBodyText"/>
      </w:pPr>
      <w:r w:rsidRPr="005A2A5F">
        <w:rPr>
          <w:b/>
          <w:i/>
        </w:rPr>
        <w:t>Publicly Available Crossing System Information</w:t>
      </w:r>
      <w:r w:rsidRPr="005A2A5F">
        <w:t xml:space="preserve"> has the meaning given by subrule 5.2.1(2).</w:t>
      </w:r>
    </w:p>
    <w:p w14:paraId="7281489C" w14:textId="77777777" w:rsidR="00995354" w:rsidRPr="005A2A5F" w:rsidRDefault="00995354" w:rsidP="00995354">
      <w:pPr>
        <w:pStyle w:val="MIRBodyText"/>
        <w:numPr>
          <w:ilvl w:val="0"/>
          <w:numId w:val="1"/>
        </w:numPr>
        <w:spacing w:before="160"/>
      </w:pPr>
      <w:r w:rsidRPr="005A2A5F">
        <w:rPr>
          <w:b/>
          <w:i/>
        </w:rPr>
        <w:t>Related Party</w:t>
      </w:r>
      <w:r w:rsidRPr="005A2A5F">
        <w:t>:</w:t>
      </w:r>
    </w:p>
    <w:p w14:paraId="64CB7D7C" w14:textId="77777777" w:rsidR="00995354" w:rsidRPr="005A2A5F" w:rsidRDefault="00995354" w:rsidP="00995354">
      <w:pPr>
        <w:pStyle w:val="MIRSubpara"/>
        <w:numPr>
          <w:ilvl w:val="1"/>
          <w:numId w:val="226"/>
        </w:numPr>
        <w:spacing w:before="80"/>
      </w:pPr>
      <w:r w:rsidRPr="005A2A5F">
        <w:t>in relation to a body corporate:</w:t>
      </w:r>
    </w:p>
    <w:p w14:paraId="6D99DEC7" w14:textId="77777777" w:rsidR="00995354" w:rsidRPr="005A2A5F" w:rsidRDefault="00995354" w:rsidP="00995354">
      <w:pPr>
        <w:pStyle w:val="MIRSubsubpara"/>
        <w:numPr>
          <w:ilvl w:val="2"/>
          <w:numId w:val="227"/>
        </w:numPr>
        <w:spacing w:before="80"/>
        <w:ind w:right="-567"/>
      </w:pPr>
      <w:r w:rsidRPr="005A2A5F">
        <w:t>has the meaning given by section 228 of the Corporations Act; or</w:t>
      </w:r>
    </w:p>
    <w:p w14:paraId="4304653D" w14:textId="77777777" w:rsidR="00995354" w:rsidRPr="005A2A5F" w:rsidRDefault="00995354" w:rsidP="00995354">
      <w:pPr>
        <w:pStyle w:val="MIRSubsubpara"/>
        <w:numPr>
          <w:ilvl w:val="2"/>
          <w:numId w:val="1"/>
        </w:numPr>
        <w:spacing w:before="80"/>
        <w:ind w:right="-567"/>
      </w:pPr>
      <w:r w:rsidRPr="005A2A5F">
        <w:t xml:space="preserve">means a Substantial Holder of the body </w:t>
      </w:r>
      <w:proofErr w:type="gramStart"/>
      <w:r w:rsidRPr="005A2A5F">
        <w:t>corporate;</w:t>
      </w:r>
      <w:proofErr w:type="gramEnd"/>
    </w:p>
    <w:p w14:paraId="1AACB30C" w14:textId="77777777" w:rsidR="00995354" w:rsidRPr="005A2A5F" w:rsidRDefault="00995354" w:rsidP="00995354">
      <w:pPr>
        <w:pStyle w:val="MIRSubpara"/>
        <w:numPr>
          <w:ilvl w:val="1"/>
          <w:numId w:val="1"/>
        </w:numPr>
      </w:pPr>
      <w:r w:rsidRPr="005A2A5F">
        <w:t xml:space="preserve">in relation to a trust, which is not a registered management investment scheme, means the management company, trustee and their related parties within the meaning of section 228 of the Corporations </w:t>
      </w:r>
      <w:proofErr w:type="gramStart"/>
      <w:r w:rsidRPr="005A2A5F">
        <w:t>Act;</w:t>
      </w:r>
      <w:proofErr w:type="gramEnd"/>
    </w:p>
    <w:p w14:paraId="6E5D9DB0" w14:textId="77777777" w:rsidR="00995354" w:rsidRPr="005A2A5F" w:rsidRDefault="00995354" w:rsidP="00995354">
      <w:pPr>
        <w:pStyle w:val="MIRSubpara"/>
        <w:numPr>
          <w:ilvl w:val="1"/>
          <w:numId w:val="1"/>
        </w:numPr>
      </w:pPr>
      <w:r w:rsidRPr="005A2A5F">
        <w:lastRenderedPageBreak/>
        <w:t xml:space="preserve">in relation to a trust which is a registered managed investment scheme, means the responsible entity and a related party of the responsible entity under section 228 of the Corporations Act, as modified by section 601LA of the Corporations </w:t>
      </w:r>
      <w:proofErr w:type="gramStart"/>
      <w:r w:rsidRPr="005A2A5F">
        <w:t>Act;</w:t>
      </w:r>
      <w:proofErr w:type="gramEnd"/>
    </w:p>
    <w:p w14:paraId="187749F9" w14:textId="77777777" w:rsidR="00995354" w:rsidRPr="005A2A5F" w:rsidRDefault="00995354" w:rsidP="00F834B5">
      <w:pPr>
        <w:pStyle w:val="MIRSubpara"/>
        <w:keepNext/>
        <w:numPr>
          <w:ilvl w:val="1"/>
          <w:numId w:val="1"/>
        </w:numPr>
      </w:pPr>
      <w:r w:rsidRPr="005A2A5F">
        <w:t>in relation to a person, means:</w:t>
      </w:r>
    </w:p>
    <w:p w14:paraId="335D91A0" w14:textId="77777777" w:rsidR="00995354" w:rsidRPr="005A2A5F" w:rsidRDefault="00995354" w:rsidP="00F834B5">
      <w:pPr>
        <w:pStyle w:val="MIRSubsubpara"/>
        <w:keepNext/>
        <w:numPr>
          <w:ilvl w:val="2"/>
          <w:numId w:val="228"/>
        </w:numPr>
      </w:pPr>
      <w:r w:rsidRPr="005A2A5F">
        <w:t xml:space="preserve">his or her spouse, de facto spouse, parent, son, or daughter, or a spouse or de facto spouse of that </w:t>
      </w:r>
      <w:proofErr w:type="gramStart"/>
      <w:r w:rsidRPr="005A2A5F">
        <w:t>person;</w:t>
      </w:r>
      <w:proofErr w:type="gramEnd"/>
    </w:p>
    <w:p w14:paraId="27A87B7F" w14:textId="77777777" w:rsidR="00995354" w:rsidRPr="005A2A5F" w:rsidRDefault="00995354" w:rsidP="00995354">
      <w:pPr>
        <w:pStyle w:val="MIRSubsubpara"/>
        <w:numPr>
          <w:ilvl w:val="2"/>
          <w:numId w:val="1"/>
        </w:numPr>
        <w:spacing w:before="80"/>
        <w:ind w:right="-567"/>
      </w:pPr>
      <w:r w:rsidRPr="005A2A5F">
        <w:t>an entity over which one or more of the persons referred to in subparagraph (</w:t>
      </w:r>
      <w:proofErr w:type="spellStart"/>
      <w:r w:rsidRPr="005A2A5F">
        <w:t>i</w:t>
      </w:r>
      <w:proofErr w:type="spellEnd"/>
      <w:r w:rsidRPr="005A2A5F">
        <w:t xml:space="preserve">) has </w:t>
      </w:r>
      <w:proofErr w:type="gramStart"/>
      <w:r w:rsidRPr="005A2A5F">
        <w:t>control;</w:t>
      </w:r>
      <w:proofErr w:type="gramEnd"/>
    </w:p>
    <w:p w14:paraId="05967ED9" w14:textId="77777777" w:rsidR="00995354" w:rsidRPr="005A2A5F" w:rsidRDefault="00995354" w:rsidP="00995354">
      <w:pPr>
        <w:pStyle w:val="MIRSubsubpara"/>
        <w:numPr>
          <w:ilvl w:val="2"/>
          <w:numId w:val="1"/>
        </w:numPr>
        <w:spacing w:before="80"/>
        <w:ind w:right="-567"/>
      </w:pPr>
      <w:r w:rsidRPr="005A2A5F">
        <w:t xml:space="preserve">an entity that he or she controls, or its holding company or which is controlled by the holding </w:t>
      </w:r>
      <w:proofErr w:type="gramStart"/>
      <w:r w:rsidRPr="005A2A5F">
        <w:t>company;</w:t>
      </w:r>
      <w:proofErr w:type="gramEnd"/>
    </w:p>
    <w:p w14:paraId="798CF7C9" w14:textId="77777777" w:rsidR="00995354" w:rsidRPr="005A2A5F" w:rsidRDefault="00995354" w:rsidP="00995354">
      <w:pPr>
        <w:pStyle w:val="MIRSubsubpara"/>
        <w:numPr>
          <w:ilvl w:val="2"/>
          <w:numId w:val="1"/>
        </w:numPr>
        <w:spacing w:before="80"/>
        <w:ind w:right="-567"/>
      </w:pPr>
      <w:r w:rsidRPr="005A2A5F">
        <w:t xml:space="preserve">a person who acts, or proposes to act, in concert with anyone referred to </w:t>
      </w:r>
      <w:proofErr w:type="gramStart"/>
      <w:r w:rsidRPr="005A2A5F">
        <w:t>above;</w:t>
      </w:r>
      <w:proofErr w:type="gramEnd"/>
    </w:p>
    <w:p w14:paraId="300AD9A0" w14:textId="4CB47E00" w:rsidR="00995354" w:rsidRPr="005A2A5F" w:rsidRDefault="00995354" w:rsidP="00995354">
      <w:pPr>
        <w:pStyle w:val="MIRSubsubpara"/>
        <w:numPr>
          <w:ilvl w:val="2"/>
          <w:numId w:val="1"/>
        </w:numPr>
        <w:spacing w:before="80"/>
        <w:ind w:right="-567"/>
      </w:pPr>
      <w:r w:rsidRPr="005A2A5F">
        <w:t xml:space="preserve">a person who was a related party in the previous </w:t>
      </w:r>
      <w:r w:rsidR="00E62EE2" w:rsidRPr="005A2A5F">
        <w:t>six</w:t>
      </w:r>
      <w:r w:rsidRPr="005A2A5F">
        <w:t xml:space="preserve"> months, or who would be a related party in the future, under the tests in section 228 of the Corporations Act (applied with any necessary adaptation).</w:t>
      </w:r>
    </w:p>
    <w:p w14:paraId="77901528" w14:textId="345E8153" w:rsidR="009E2D27" w:rsidRPr="005A2A5F" w:rsidRDefault="009E2D27" w:rsidP="003947C1">
      <w:pPr>
        <w:pStyle w:val="MIRBodyText"/>
      </w:pPr>
      <w:r w:rsidRPr="005A2A5F">
        <w:rPr>
          <w:b/>
          <w:i/>
        </w:rPr>
        <w:t>Representative</w:t>
      </w:r>
      <w:r w:rsidRPr="005A2A5F">
        <w:t xml:space="preserve"> has the meaning given by section</w:t>
      </w:r>
      <w:r w:rsidR="006F478F" w:rsidRPr="005A2A5F">
        <w:t> </w:t>
      </w:r>
      <w:r w:rsidRPr="005A2A5F">
        <w:t>910A of the Corporations Act.</w:t>
      </w:r>
    </w:p>
    <w:p w14:paraId="6D888FFF" w14:textId="75B6731E" w:rsidR="00C72D31" w:rsidRPr="005A2A5F" w:rsidRDefault="00C72D31">
      <w:pPr>
        <w:pStyle w:val="MIRBodyText"/>
      </w:pPr>
      <w:r w:rsidRPr="005A2A5F">
        <w:rPr>
          <w:b/>
          <w:i/>
        </w:rPr>
        <w:t>Responsible Market Operator</w:t>
      </w:r>
      <w:r w:rsidRPr="005A2A5F">
        <w:t xml:space="preserve"> means:</w:t>
      </w:r>
    </w:p>
    <w:p w14:paraId="1B28C700" w14:textId="4283E8F5" w:rsidR="00D66E1C" w:rsidRPr="005A2A5F" w:rsidRDefault="0048216A" w:rsidP="00B0061A">
      <w:pPr>
        <w:pStyle w:val="MIRSubpara"/>
      </w:pPr>
      <w:r w:rsidRPr="005A2A5F">
        <w:t>in relation to an Equity Index Future</w:t>
      </w:r>
      <w:r w:rsidR="00D66E1C" w:rsidRPr="005A2A5F">
        <w:t>:</w:t>
      </w:r>
    </w:p>
    <w:p w14:paraId="2B091C34" w14:textId="598CC429" w:rsidR="00C72D31" w:rsidRPr="005A2A5F" w:rsidRDefault="00934CE2" w:rsidP="00B86CE1">
      <w:pPr>
        <w:pStyle w:val="MIRSubsubpara"/>
      </w:pPr>
      <w:r w:rsidRPr="005A2A5F">
        <w:t xml:space="preserve">if offers to acquire or dispose of </w:t>
      </w:r>
      <w:r w:rsidR="00754EBC" w:rsidRPr="005A2A5F">
        <w:t xml:space="preserve">the </w:t>
      </w:r>
      <w:r w:rsidRPr="005A2A5F">
        <w:t xml:space="preserve">Equity Index Future are made or accepted on only one Market, the operator of that </w:t>
      </w:r>
      <w:proofErr w:type="gramStart"/>
      <w:r w:rsidRPr="005A2A5F">
        <w:t>Market;</w:t>
      </w:r>
      <w:proofErr w:type="gramEnd"/>
      <w:r w:rsidR="00D66E1C" w:rsidRPr="005A2A5F">
        <w:t xml:space="preserve"> or</w:t>
      </w:r>
    </w:p>
    <w:p w14:paraId="178BC664" w14:textId="56C77A8E" w:rsidR="0008487B" w:rsidRPr="005A2A5F" w:rsidRDefault="00934CE2" w:rsidP="00B86CE1">
      <w:pPr>
        <w:pStyle w:val="MIRSubsubpara"/>
      </w:pPr>
      <w:r w:rsidRPr="005A2A5F">
        <w:t xml:space="preserve">if offers to acquire or dispose of </w:t>
      </w:r>
      <w:r w:rsidR="00754EBC" w:rsidRPr="005A2A5F">
        <w:t xml:space="preserve">the </w:t>
      </w:r>
      <w:r w:rsidRPr="005A2A5F">
        <w:t>Equity Index Future are made or accepted on more than one Market</w:t>
      </w:r>
      <w:r w:rsidR="0048216A" w:rsidRPr="005A2A5F">
        <w:t xml:space="preserve">, </w:t>
      </w:r>
      <w:r w:rsidR="0008487B" w:rsidRPr="005A2A5F">
        <w:t xml:space="preserve">the Market operator determined by ASIC in </w:t>
      </w:r>
      <w:proofErr w:type="gramStart"/>
      <w:r w:rsidR="0048216A" w:rsidRPr="005A2A5F">
        <w:t>writing</w:t>
      </w:r>
      <w:r w:rsidR="0008487B" w:rsidRPr="005A2A5F">
        <w:t>;</w:t>
      </w:r>
      <w:proofErr w:type="gramEnd"/>
      <w:r w:rsidR="0008487B" w:rsidRPr="005A2A5F">
        <w:t xml:space="preserve"> and </w:t>
      </w:r>
    </w:p>
    <w:p w14:paraId="6846B973" w14:textId="77777777" w:rsidR="0008487B" w:rsidRPr="005A2A5F" w:rsidRDefault="0008487B" w:rsidP="00702030">
      <w:pPr>
        <w:pStyle w:val="MIRSubpara"/>
      </w:pPr>
      <w:r w:rsidRPr="005A2A5F">
        <w:t>in relation to ASX SPI 200 Futures, ASX 24.</w:t>
      </w:r>
    </w:p>
    <w:p w14:paraId="2CCB4C9A" w14:textId="0FC70B79" w:rsidR="00E01A77" w:rsidRPr="005A2A5F" w:rsidRDefault="00E01A77" w:rsidP="00E01A77">
      <w:pPr>
        <w:pStyle w:val="Note"/>
      </w:pPr>
      <w:r w:rsidRPr="005A2A5F">
        <w:t xml:space="preserve">Note: Instruments made under paragraph (a)(ii) are available on the Federal Register of Legislation. The register may be accessed at </w:t>
      </w:r>
      <w:hyperlink r:id="rId20" w:history="1">
        <w:r w:rsidRPr="005A2A5F">
          <w:rPr>
            <w:rStyle w:val="Hyperlink"/>
            <w:color w:val="auto"/>
          </w:rPr>
          <w:t>www.legislation.gov.au</w:t>
        </w:r>
      </w:hyperlink>
      <w:r w:rsidR="007A2C44" w:rsidRPr="005A2A5F">
        <w:rPr>
          <w:rStyle w:val="Hyperlink"/>
          <w:color w:val="auto"/>
        </w:rPr>
        <w:t>.</w:t>
      </w:r>
    </w:p>
    <w:p w14:paraId="7C4569C8" w14:textId="77777777" w:rsidR="009E2D27" w:rsidRPr="005A2A5F" w:rsidRDefault="009E2D27">
      <w:pPr>
        <w:pStyle w:val="MIRBodyText"/>
      </w:pPr>
      <w:r w:rsidRPr="005A2A5F">
        <w:rPr>
          <w:b/>
          <w:i/>
        </w:rPr>
        <w:t>Roll Business</w:t>
      </w:r>
      <w:r w:rsidRPr="005A2A5F">
        <w:t xml:space="preserve"> means trading a position from the nearest delivery month to an equivalent position in a different delivery month.</w:t>
      </w:r>
    </w:p>
    <w:p w14:paraId="0DF82B46" w14:textId="1C66E251" w:rsidR="009E2D27" w:rsidRPr="005A2A5F" w:rsidRDefault="009E2D27">
      <w:pPr>
        <w:pStyle w:val="MIRBodyText"/>
      </w:pPr>
      <w:r w:rsidRPr="005A2A5F">
        <w:rPr>
          <w:b/>
          <w:i/>
        </w:rPr>
        <w:t>Rules</w:t>
      </w:r>
      <w:r w:rsidRPr="005A2A5F">
        <w:t xml:space="preserve"> means these </w:t>
      </w:r>
      <w:r w:rsidR="00754EBC" w:rsidRPr="005A2A5F">
        <w:t>m</w:t>
      </w:r>
      <w:r w:rsidRPr="005A2A5F">
        <w:t xml:space="preserve">arket </w:t>
      </w:r>
      <w:r w:rsidR="00754EBC" w:rsidRPr="005A2A5F">
        <w:t>i</w:t>
      </w:r>
      <w:r w:rsidRPr="005A2A5F">
        <w:t xml:space="preserve">ntegrity </w:t>
      </w:r>
      <w:r w:rsidR="00754EBC" w:rsidRPr="005A2A5F">
        <w:t>r</w:t>
      </w:r>
      <w:r w:rsidRPr="005A2A5F">
        <w:t>ules.</w:t>
      </w:r>
    </w:p>
    <w:p w14:paraId="04A0DB73" w14:textId="6D260794" w:rsidR="009E2D27" w:rsidRPr="005A2A5F" w:rsidRDefault="009E2D27">
      <w:pPr>
        <w:pStyle w:val="MIRBodyText"/>
      </w:pPr>
      <w:r w:rsidRPr="005A2A5F">
        <w:rPr>
          <w:b/>
          <w:i/>
        </w:rPr>
        <w:t>Strategy</w:t>
      </w:r>
      <w:r w:rsidRPr="005A2A5F">
        <w:t xml:space="preserve"> </w:t>
      </w:r>
      <w:r w:rsidRPr="005A2A5F">
        <w:rPr>
          <w:b/>
          <w:i/>
        </w:rPr>
        <w:t>Trade</w:t>
      </w:r>
      <w:r w:rsidR="00754EBC" w:rsidRPr="005A2A5F">
        <w:t>,</w:t>
      </w:r>
      <w:r w:rsidRPr="005A2A5F">
        <w:t xml:space="preserve"> </w:t>
      </w:r>
      <w:r w:rsidR="0048216A" w:rsidRPr="005A2A5F">
        <w:t>in relation to a Market, has the meaning given by the operating rules of that Market</w:t>
      </w:r>
      <w:r w:rsidRPr="005A2A5F">
        <w:t>.</w:t>
      </w:r>
    </w:p>
    <w:p w14:paraId="2A324495" w14:textId="5D594766" w:rsidR="006E2518" w:rsidRPr="005A2A5F" w:rsidRDefault="006E2518" w:rsidP="006D36B3">
      <w:pPr>
        <w:pStyle w:val="MIRBodyText"/>
      </w:pPr>
      <w:r w:rsidRPr="005A2A5F">
        <w:rPr>
          <w:b/>
          <w:i/>
        </w:rPr>
        <w:t>Substantial Holder</w:t>
      </w:r>
      <w:r w:rsidR="006D36B3" w:rsidRPr="005A2A5F">
        <w:rPr>
          <w:b/>
          <w:i/>
        </w:rPr>
        <w:t xml:space="preserve"> </w:t>
      </w:r>
      <w:r w:rsidRPr="005A2A5F">
        <w:t xml:space="preserve">when used in the definition of “Principal” in this </w:t>
      </w:r>
      <w:r w:rsidR="00600E30" w:rsidRPr="005A2A5F">
        <w:t>R</w:t>
      </w:r>
      <w:r w:rsidRPr="005A2A5F">
        <w:t>ule to refer to a Substantial Holder in a corporation, means a person who has or would have a substantial holding if Part 6C of the Corporations Act applied to that corporation</w:t>
      </w:r>
      <w:r w:rsidR="006D36B3" w:rsidRPr="005A2A5F">
        <w:t>.</w:t>
      </w:r>
    </w:p>
    <w:p w14:paraId="2A0F750A" w14:textId="77777777" w:rsidR="009E2D27" w:rsidRPr="005A2A5F" w:rsidRDefault="009E2D27">
      <w:pPr>
        <w:pStyle w:val="MIRBodyText"/>
      </w:pPr>
      <w:r w:rsidRPr="005A2A5F">
        <w:rPr>
          <w:b/>
          <w:i/>
        </w:rPr>
        <w:t>Terminal</w:t>
      </w:r>
      <w:r w:rsidRPr="005A2A5F">
        <w:t xml:space="preserve"> means an automated Order entry interface through which an Order System routes Orders to the Trading Platform</w:t>
      </w:r>
      <w:r w:rsidR="00127DE1" w:rsidRPr="005A2A5F">
        <w:t xml:space="preserve"> of a Market</w:t>
      </w:r>
      <w:r w:rsidRPr="005A2A5F">
        <w:t>.</w:t>
      </w:r>
    </w:p>
    <w:p w14:paraId="2E09C532" w14:textId="77777777" w:rsidR="009E2D27" w:rsidRPr="005A2A5F" w:rsidRDefault="009E2D27">
      <w:pPr>
        <w:pStyle w:val="MIRBodyText"/>
      </w:pPr>
      <w:r w:rsidRPr="005A2A5F">
        <w:rPr>
          <w:b/>
          <w:i/>
        </w:rPr>
        <w:t>Trading</w:t>
      </w:r>
      <w:r w:rsidRPr="005A2A5F">
        <w:t xml:space="preserve"> </w:t>
      </w:r>
      <w:r w:rsidRPr="005A2A5F">
        <w:rPr>
          <w:b/>
          <w:i/>
        </w:rPr>
        <w:t>Day</w:t>
      </w:r>
      <w:r w:rsidRPr="005A2A5F">
        <w:t xml:space="preserve"> </w:t>
      </w:r>
      <w:r w:rsidR="005276D7" w:rsidRPr="005A2A5F">
        <w:t xml:space="preserve">for a Market </w:t>
      </w:r>
      <w:r w:rsidRPr="005A2A5F">
        <w:t xml:space="preserve">means a day on which </w:t>
      </w:r>
      <w:r w:rsidR="005276D7" w:rsidRPr="005A2A5F">
        <w:t>that</w:t>
      </w:r>
      <w:r w:rsidR="00127DE1" w:rsidRPr="005A2A5F">
        <w:t xml:space="preserve"> </w:t>
      </w:r>
      <w:r w:rsidR="0048216A" w:rsidRPr="005A2A5F">
        <w:t>Market is open for t</w:t>
      </w:r>
      <w:r w:rsidRPr="005A2A5F">
        <w:t>rading.</w:t>
      </w:r>
    </w:p>
    <w:p w14:paraId="47DECA5B" w14:textId="77777777" w:rsidR="00F96590" w:rsidRPr="005A2A5F" w:rsidRDefault="00F96590" w:rsidP="00B0061A">
      <w:pPr>
        <w:pStyle w:val="MIRBodyText"/>
        <w:numPr>
          <w:ilvl w:val="0"/>
          <w:numId w:val="23"/>
        </w:numPr>
      </w:pPr>
      <w:r w:rsidRPr="005A2A5F">
        <w:rPr>
          <w:b/>
          <w:i/>
        </w:rPr>
        <w:t>Trading Hours</w:t>
      </w:r>
      <w:r w:rsidRPr="005A2A5F">
        <w:t xml:space="preserve"> in relation to a Market, means the times during which: </w:t>
      </w:r>
    </w:p>
    <w:p w14:paraId="4905F1EE" w14:textId="1F2D91BA" w:rsidR="00F96590" w:rsidRPr="005A2A5F" w:rsidRDefault="00F96590" w:rsidP="005F00B6">
      <w:pPr>
        <w:pStyle w:val="MIRSubpara"/>
        <w:numPr>
          <w:ilvl w:val="1"/>
          <w:numId w:val="135"/>
        </w:numPr>
      </w:pPr>
      <w:r w:rsidRPr="005A2A5F">
        <w:lastRenderedPageBreak/>
        <w:t xml:space="preserve">Orders may be entered, amended or cancelled on the Order </w:t>
      </w:r>
      <w:r w:rsidR="00431017" w:rsidRPr="005A2A5F">
        <w:t>B</w:t>
      </w:r>
      <w:r w:rsidRPr="005A2A5F">
        <w:t>ooks of that Market; and</w:t>
      </w:r>
    </w:p>
    <w:p w14:paraId="041F0E62" w14:textId="77777777" w:rsidR="00F96590" w:rsidRPr="005A2A5F" w:rsidRDefault="00F96590">
      <w:pPr>
        <w:pStyle w:val="MIRSubpara"/>
        <w:numPr>
          <w:ilvl w:val="1"/>
          <w:numId w:val="1"/>
        </w:numPr>
      </w:pPr>
      <w:r w:rsidRPr="005A2A5F">
        <w:t>Orders are matched and transactions are executed on a continuous basis on that Market,</w:t>
      </w:r>
    </w:p>
    <w:p w14:paraId="36776DB0" w14:textId="77777777" w:rsidR="00F96590" w:rsidRPr="005A2A5F" w:rsidRDefault="00F96590" w:rsidP="00B0061A">
      <w:pPr>
        <w:pStyle w:val="MIRBodyText"/>
        <w:numPr>
          <w:ilvl w:val="0"/>
          <w:numId w:val="23"/>
        </w:numPr>
      </w:pPr>
      <w:r w:rsidRPr="005A2A5F">
        <w:t>and includes a time during which an Auction is conducted on the Market.</w:t>
      </w:r>
    </w:p>
    <w:p w14:paraId="08B337F3" w14:textId="77777777" w:rsidR="00754EBC" w:rsidRPr="005A2A5F" w:rsidRDefault="00754EBC" w:rsidP="00754EBC">
      <w:pPr>
        <w:pStyle w:val="MIRBodyText"/>
        <w:numPr>
          <w:ilvl w:val="0"/>
          <w:numId w:val="23"/>
        </w:numPr>
      </w:pPr>
      <w:r w:rsidRPr="005A2A5F">
        <w:rPr>
          <w:b/>
          <w:i/>
        </w:rPr>
        <w:t>Trading Messages</w:t>
      </w:r>
      <w:r w:rsidRPr="005A2A5F">
        <w:t xml:space="preserve"> means those messages submitted into a Trading Platform relating to trading functions, such as orders, amendment or cancellation of orders and the reporting or cancellation of Market transactions on the Trading Platform.</w:t>
      </w:r>
    </w:p>
    <w:p w14:paraId="1EB7D999" w14:textId="3A8D9B25" w:rsidR="009E2D27" w:rsidRPr="005A2A5F" w:rsidRDefault="009E2D27" w:rsidP="005F00B6">
      <w:pPr>
        <w:pStyle w:val="MIRBodyText"/>
      </w:pPr>
      <w:r w:rsidRPr="005A2A5F">
        <w:rPr>
          <w:b/>
          <w:i/>
        </w:rPr>
        <w:t>Trading Participant</w:t>
      </w:r>
      <w:r w:rsidR="00754EBC" w:rsidRPr="005A2A5F">
        <w:t>,</w:t>
      </w:r>
      <w:r w:rsidRPr="005A2A5F">
        <w:t xml:space="preserve"> </w:t>
      </w:r>
      <w:r w:rsidR="0048216A" w:rsidRPr="005A2A5F">
        <w:t>in relation to a Market, has the meaning given by the operating rules of that Market</w:t>
      </w:r>
      <w:r w:rsidRPr="005A2A5F">
        <w:t>.</w:t>
      </w:r>
    </w:p>
    <w:p w14:paraId="0E238233" w14:textId="77777777" w:rsidR="00F96590" w:rsidRPr="005A2A5F" w:rsidRDefault="00F96590" w:rsidP="00B0061A">
      <w:pPr>
        <w:pStyle w:val="MIRBodyText"/>
        <w:numPr>
          <w:ilvl w:val="0"/>
          <w:numId w:val="0"/>
        </w:numPr>
        <w:ind w:left="851"/>
      </w:pPr>
      <w:r w:rsidRPr="005A2A5F">
        <w:rPr>
          <w:b/>
          <w:bCs/>
          <w:i/>
          <w:iCs/>
        </w:rPr>
        <w:t>Trading Pause</w:t>
      </w:r>
      <w:r w:rsidRPr="005A2A5F">
        <w:t xml:space="preserve"> means a period during which a Market operator must prevent Orders from being matched or executed on its Market, but during which Bids and Offers may be displayed, entered, amended and cancelled. </w:t>
      </w:r>
    </w:p>
    <w:p w14:paraId="03469A2D" w14:textId="278B1793" w:rsidR="009E2D27" w:rsidRPr="005A2A5F" w:rsidRDefault="009E2D27" w:rsidP="005F00B6">
      <w:pPr>
        <w:pStyle w:val="MIRBodyText"/>
      </w:pPr>
      <w:r w:rsidRPr="005A2A5F">
        <w:rPr>
          <w:b/>
          <w:i/>
        </w:rPr>
        <w:t>Trading Platform</w:t>
      </w:r>
      <w:r w:rsidRPr="005A2A5F">
        <w:t xml:space="preserve"> means a facility made available by </w:t>
      </w:r>
      <w:r w:rsidR="002A6E17" w:rsidRPr="005A2A5F">
        <w:t xml:space="preserve">a </w:t>
      </w:r>
      <w:r w:rsidR="0048216A" w:rsidRPr="005A2A5F">
        <w:t>Market o</w:t>
      </w:r>
      <w:r w:rsidRPr="005A2A5F">
        <w:t xml:space="preserve">perator to Participants </w:t>
      </w:r>
      <w:r w:rsidR="002A6E17" w:rsidRPr="005A2A5F">
        <w:t xml:space="preserve">of that Market </w:t>
      </w:r>
      <w:r w:rsidRPr="005A2A5F">
        <w:t xml:space="preserve">for the entry of </w:t>
      </w:r>
      <w:r w:rsidR="00754EBC" w:rsidRPr="005A2A5F">
        <w:t>T</w:t>
      </w:r>
      <w:r w:rsidRPr="005A2A5F">
        <w:t xml:space="preserve">rading </w:t>
      </w:r>
      <w:r w:rsidR="00754EBC" w:rsidRPr="005A2A5F">
        <w:t>M</w:t>
      </w:r>
      <w:r w:rsidRPr="005A2A5F">
        <w:t xml:space="preserve">essages, the matching of Orders, the advertisement of invitations to </w:t>
      </w:r>
      <w:r w:rsidR="000D6A7F" w:rsidRPr="005A2A5F">
        <w:t>trade</w:t>
      </w:r>
      <w:r w:rsidRPr="005A2A5F">
        <w:t xml:space="preserve"> and the reporting of transactions.</w:t>
      </w:r>
    </w:p>
    <w:p w14:paraId="469553F0" w14:textId="210C4E2F" w:rsidR="00F96590" w:rsidRPr="005A2A5F" w:rsidRDefault="00F96590" w:rsidP="00B0061A">
      <w:pPr>
        <w:pStyle w:val="MIRBodyText"/>
        <w:numPr>
          <w:ilvl w:val="0"/>
          <w:numId w:val="0"/>
        </w:numPr>
        <w:ind w:left="851"/>
      </w:pPr>
      <w:r w:rsidRPr="005A2A5F">
        <w:rPr>
          <w:b/>
          <w:bCs/>
          <w:i/>
          <w:iCs/>
        </w:rPr>
        <w:t>Trading Reset</w:t>
      </w:r>
      <w:r w:rsidRPr="005A2A5F">
        <w:t>, in relation to an Equity Index Future or ASX SPI</w:t>
      </w:r>
      <w:r w:rsidR="006F478F" w:rsidRPr="005A2A5F">
        <w:t> </w:t>
      </w:r>
      <w:r w:rsidRPr="005A2A5F">
        <w:t>200 Future, means each of a Trading Pause, Trading Suspension, and the end of Trading Hours for the Equity Index Future or ASX SPI</w:t>
      </w:r>
      <w:r w:rsidR="006F478F" w:rsidRPr="005A2A5F">
        <w:t> </w:t>
      </w:r>
      <w:r w:rsidRPr="005A2A5F">
        <w:t xml:space="preserve">200 Future. </w:t>
      </w:r>
    </w:p>
    <w:p w14:paraId="69C202BE" w14:textId="680F53D0" w:rsidR="00F96590" w:rsidRPr="005A2A5F" w:rsidRDefault="00F96590" w:rsidP="00B0061A">
      <w:pPr>
        <w:pStyle w:val="MIRBodyText"/>
        <w:numPr>
          <w:ilvl w:val="0"/>
          <w:numId w:val="0"/>
        </w:numPr>
        <w:ind w:left="851"/>
      </w:pPr>
      <w:r w:rsidRPr="005A2A5F">
        <w:rPr>
          <w:b/>
          <w:i/>
        </w:rPr>
        <w:t>Trading Suspension</w:t>
      </w:r>
      <w:r w:rsidRPr="005A2A5F">
        <w:t xml:space="preserve"> means a halt or suspension in trading on a Market pursuant to the exercise of a power by a Market operator under its operating rules during which Orders may not be matched or executed on the relevant Market, but does not include a halt or suspension caused by a technical problem (including a power outage) affecting the technical infrastructure used by the Market operator for the purposes of receiving Trading Messages, matching and executing Orders and </w:t>
      </w:r>
      <w:r w:rsidR="00754EBC" w:rsidRPr="005A2A5F">
        <w:t>reporting</w:t>
      </w:r>
      <w:r w:rsidRPr="005A2A5F">
        <w:t xml:space="preserve"> transactions. </w:t>
      </w:r>
    </w:p>
    <w:p w14:paraId="52F01AB9" w14:textId="57731B23" w:rsidR="009E2D27" w:rsidRPr="005A2A5F" w:rsidRDefault="009E2D27" w:rsidP="005F00B6">
      <w:pPr>
        <w:pStyle w:val="MIRBodyText"/>
      </w:pPr>
      <w:r w:rsidRPr="005A2A5F">
        <w:rPr>
          <w:b/>
          <w:i/>
        </w:rPr>
        <w:t>Underlying Physical</w:t>
      </w:r>
      <w:r w:rsidRPr="005A2A5F">
        <w:t xml:space="preserve"> means the asset, instrument, index, reference rate or any other thing, excluding a </w:t>
      </w:r>
      <w:r w:rsidR="0023170E" w:rsidRPr="005A2A5F">
        <w:t>Futures Market Contract</w:t>
      </w:r>
      <w:r w:rsidRPr="005A2A5F">
        <w:t>, whose price movement determines the value of the Contract.</w:t>
      </w:r>
    </w:p>
    <w:p w14:paraId="603E1408" w14:textId="0F8964B7" w:rsidR="002758B0" w:rsidRPr="005A2A5F" w:rsidRDefault="009E2D27">
      <w:pPr>
        <w:pStyle w:val="MIRBodyText"/>
        <w:numPr>
          <w:ilvl w:val="0"/>
          <w:numId w:val="24"/>
        </w:numPr>
      </w:pPr>
      <w:r w:rsidRPr="005A2A5F">
        <w:rPr>
          <w:b/>
          <w:i/>
        </w:rPr>
        <w:t>Variation Margin</w:t>
      </w:r>
      <w:r w:rsidRPr="005A2A5F">
        <w:t xml:space="preserve"> means the difference between the value of a </w:t>
      </w:r>
      <w:r w:rsidR="0023170E" w:rsidRPr="005A2A5F">
        <w:t>Futures Market Contract</w:t>
      </w:r>
      <w:r w:rsidRPr="005A2A5F">
        <w:t xml:space="preserve"> or Option Contract as shown in the </w:t>
      </w:r>
      <w:r w:rsidR="005B1392" w:rsidRPr="005A2A5F">
        <w:t>c</w:t>
      </w:r>
      <w:r w:rsidRPr="005A2A5F">
        <w:t xml:space="preserve">ontract, and the value of that </w:t>
      </w:r>
      <w:r w:rsidR="005B1392" w:rsidRPr="005A2A5F">
        <w:t>c</w:t>
      </w:r>
      <w:r w:rsidRPr="005A2A5F">
        <w:t xml:space="preserve">ontract at any given time. </w:t>
      </w:r>
    </w:p>
    <w:p w14:paraId="4893552A" w14:textId="6272C1DF" w:rsidR="00BB0E1B" w:rsidRPr="005A2A5F" w:rsidRDefault="00BB0E1B" w:rsidP="00610C63">
      <w:pPr>
        <w:pStyle w:val="MIRHeading2Part"/>
        <w:keepLines w:val="0"/>
      </w:pPr>
      <w:bookmarkStart w:id="20" w:name="_Toc102407166"/>
      <w:r w:rsidRPr="005A2A5F">
        <w:t>Part 1.5</w:t>
      </w:r>
      <w:r w:rsidRPr="005A2A5F">
        <w:tab/>
        <w:t xml:space="preserve">Participants of multiple </w:t>
      </w:r>
      <w:r w:rsidR="00F76698" w:rsidRPr="005A2A5F">
        <w:t>M</w:t>
      </w:r>
      <w:r w:rsidRPr="005A2A5F">
        <w:t>arkets</w:t>
      </w:r>
      <w:bookmarkEnd w:id="20"/>
    </w:p>
    <w:p w14:paraId="5737196D" w14:textId="6EE686A8" w:rsidR="00BB0E1B" w:rsidRPr="005A2A5F" w:rsidRDefault="00BB0E1B" w:rsidP="00610C63">
      <w:pPr>
        <w:pStyle w:val="MIRHeading3Rule"/>
        <w:keepNext/>
      </w:pPr>
      <w:r w:rsidRPr="005A2A5F">
        <w:t>1.5.1</w:t>
      </w:r>
      <w:r w:rsidRPr="005A2A5F">
        <w:tab/>
        <w:t>Participants may rely on notifications</w:t>
      </w:r>
    </w:p>
    <w:p w14:paraId="77D75D62" w14:textId="77777777" w:rsidR="00BB0E1B" w:rsidRPr="005A2A5F" w:rsidRDefault="00BB0E1B" w:rsidP="00B0061A">
      <w:pPr>
        <w:pStyle w:val="MIRBodyText"/>
        <w:numPr>
          <w:ilvl w:val="0"/>
          <w:numId w:val="23"/>
        </w:numPr>
      </w:pPr>
      <w:r w:rsidRPr="005A2A5F">
        <w:t>Where these Rules require a Market Participant to give to ASIC any document (however described) in relation to the Market Participant in relation to a Market, the Market Participant may give to ASIC the same document in relation to more than one Market, provided that:</w:t>
      </w:r>
    </w:p>
    <w:p w14:paraId="1C26834C" w14:textId="70202269" w:rsidR="00BB0E1B" w:rsidRPr="005A2A5F" w:rsidRDefault="00BB0E1B" w:rsidP="00B0061A">
      <w:pPr>
        <w:pStyle w:val="MIRSubpara"/>
      </w:pPr>
      <w:r w:rsidRPr="005A2A5F">
        <w:lastRenderedPageBreak/>
        <w:t>the Market Participant has notified ASIC in writing that it intends to comply with these Rules by relying on that document, or on documents of that kind, in relation to each Market to which the document applies; and</w:t>
      </w:r>
    </w:p>
    <w:p w14:paraId="0C87B67B" w14:textId="77777777" w:rsidR="00BB0E1B" w:rsidRPr="005A2A5F" w:rsidRDefault="00BB0E1B" w:rsidP="00B0061A">
      <w:pPr>
        <w:pStyle w:val="MIRSubpara"/>
      </w:pPr>
      <w:r w:rsidRPr="005A2A5F">
        <w:t xml:space="preserve">the document contains </w:t>
      </w:r>
      <w:proofErr w:type="gramStart"/>
      <w:r w:rsidRPr="005A2A5F">
        <w:t>all of</w:t>
      </w:r>
      <w:proofErr w:type="gramEnd"/>
      <w:r w:rsidRPr="005A2A5F">
        <w:t xml:space="preserve"> the information that would be required to be in the document if it were given separately in relation to each Market.</w:t>
      </w:r>
    </w:p>
    <w:p w14:paraId="671ACDE6" w14:textId="77777777" w:rsidR="00BB0E1B" w:rsidRPr="005A2A5F" w:rsidRDefault="00BB0E1B" w:rsidP="00B0061A">
      <w:pPr>
        <w:pStyle w:val="MIRHeading2Part"/>
      </w:pPr>
      <w:bookmarkStart w:id="21" w:name="_Toc102407167"/>
      <w:r w:rsidRPr="005A2A5F">
        <w:t>Part 1.6</w:t>
      </w:r>
      <w:r w:rsidRPr="005A2A5F">
        <w:tab/>
        <w:t>Transitional</w:t>
      </w:r>
      <w:bookmarkEnd w:id="21"/>
    </w:p>
    <w:p w14:paraId="280F66A4" w14:textId="55B8535B" w:rsidR="00BB0E1B" w:rsidRPr="005A2A5F" w:rsidRDefault="00BB0E1B" w:rsidP="00B0061A">
      <w:pPr>
        <w:pStyle w:val="MIRHeading3Rule"/>
      </w:pPr>
      <w:r w:rsidRPr="005A2A5F">
        <w:t>1.6.</w:t>
      </w:r>
      <w:r w:rsidR="00754EBC" w:rsidRPr="005A2A5F">
        <w:t>1</w:t>
      </w:r>
      <w:r w:rsidRPr="005A2A5F">
        <w:tab/>
        <w:t xml:space="preserve">Status of notifications </w:t>
      </w:r>
      <w:r w:rsidR="00754EBC" w:rsidRPr="005A2A5F">
        <w:t>and certifications</w:t>
      </w:r>
      <w:r w:rsidRPr="005A2A5F">
        <w:t xml:space="preserve"> given by a Market Participant under the Pre-Commencement Market Integrity Rules</w:t>
      </w:r>
    </w:p>
    <w:p w14:paraId="71E178A4" w14:textId="31884DF6" w:rsidR="00BB0E1B" w:rsidRPr="005A2A5F" w:rsidRDefault="00BB0E1B" w:rsidP="00B0061A">
      <w:pPr>
        <w:pStyle w:val="MIRBodyText"/>
        <w:numPr>
          <w:ilvl w:val="0"/>
          <w:numId w:val="23"/>
        </w:numPr>
      </w:pPr>
      <w:r w:rsidRPr="005A2A5F">
        <w:t>(1) This Rule applies if:</w:t>
      </w:r>
    </w:p>
    <w:p w14:paraId="71DE2E53" w14:textId="77777777" w:rsidR="00BB0E1B" w:rsidRPr="005A2A5F" w:rsidRDefault="00BB0E1B" w:rsidP="00B0061A">
      <w:pPr>
        <w:pStyle w:val="MIRSubpara"/>
        <w:numPr>
          <w:ilvl w:val="1"/>
          <w:numId w:val="189"/>
        </w:numPr>
        <w:spacing w:before="80"/>
      </w:pPr>
      <w:r w:rsidRPr="005A2A5F">
        <w:rPr>
          <w:spacing w:val="6"/>
        </w:rPr>
        <w:t>a Market Participant gave ASIC a written notification or certification under the</w:t>
      </w:r>
      <w:r w:rsidRPr="005A2A5F">
        <w:t xml:space="preserve"> Pre-Commencement Market Integrity Rules; and</w:t>
      </w:r>
    </w:p>
    <w:p w14:paraId="73A42501" w14:textId="77777777" w:rsidR="00BB0E1B" w:rsidRPr="005A2A5F" w:rsidRDefault="00BB0E1B" w:rsidP="00B0061A">
      <w:pPr>
        <w:pStyle w:val="MIRSubpara"/>
        <w:numPr>
          <w:ilvl w:val="1"/>
          <w:numId w:val="189"/>
        </w:numPr>
        <w:spacing w:before="80"/>
      </w:pPr>
      <w:r w:rsidRPr="005A2A5F">
        <w:t>the notification or certification has not been withdrawn or otherwise ceased to have effect; and</w:t>
      </w:r>
    </w:p>
    <w:p w14:paraId="7B2C8521" w14:textId="70D8FB86" w:rsidR="00BB0E1B" w:rsidRPr="005A2A5F" w:rsidRDefault="00BB0E1B" w:rsidP="00B0061A">
      <w:pPr>
        <w:pStyle w:val="MIRSubpara"/>
        <w:numPr>
          <w:ilvl w:val="1"/>
          <w:numId w:val="189"/>
        </w:numPr>
        <w:spacing w:before="80"/>
      </w:pPr>
      <w:r w:rsidRPr="005A2A5F">
        <w:t xml:space="preserve">the power or obligation in the Pre-Commencement Market Integrity Rules to give the notification or certification is incorporated </w:t>
      </w:r>
      <w:r w:rsidR="00E03AC2" w:rsidRPr="005A2A5F">
        <w:t xml:space="preserve">under </w:t>
      </w:r>
      <w:r w:rsidR="00D66E1C" w:rsidRPr="005A2A5F">
        <w:t xml:space="preserve">a corresponding provision in </w:t>
      </w:r>
      <w:r w:rsidRPr="005A2A5F">
        <w:t>these</w:t>
      </w:r>
      <w:r w:rsidR="00EE6667" w:rsidRPr="005A2A5F">
        <w:t xml:space="preserve"> </w:t>
      </w:r>
      <w:r w:rsidRPr="005A2A5F">
        <w:t>Rules.</w:t>
      </w:r>
    </w:p>
    <w:p w14:paraId="505F530D" w14:textId="4D3E035B" w:rsidR="00D66E1C" w:rsidRPr="005A2A5F" w:rsidRDefault="00D66E1C" w:rsidP="00D66E1C">
      <w:pPr>
        <w:pStyle w:val="MIRBodyText"/>
        <w:numPr>
          <w:ilvl w:val="0"/>
          <w:numId w:val="189"/>
        </w:numPr>
      </w:pPr>
      <w:r w:rsidRPr="005A2A5F">
        <w:t xml:space="preserve">(1A) For the purposes of this </w:t>
      </w:r>
      <w:r w:rsidR="00AA470A" w:rsidRPr="005A2A5F">
        <w:t>R</w:t>
      </w:r>
      <w:r w:rsidRPr="005A2A5F">
        <w:t>ule, a provision (</w:t>
      </w:r>
      <w:r w:rsidRPr="005A2A5F">
        <w:rPr>
          <w:b/>
          <w:i/>
        </w:rPr>
        <w:t>old provision</w:t>
      </w:r>
      <w:r w:rsidRPr="005A2A5F">
        <w:t>) of the Pre-Commencement Market Integrity Rules corresponds to a provision (</w:t>
      </w:r>
      <w:r w:rsidRPr="005A2A5F">
        <w:rPr>
          <w:b/>
          <w:i/>
        </w:rPr>
        <w:t>new provision</w:t>
      </w:r>
      <w:r w:rsidRPr="005A2A5F">
        <w:t>) of these Rules (and vice versa) if the old provision and the new provision are substantially the same.</w:t>
      </w:r>
    </w:p>
    <w:p w14:paraId="7402052B" w14:textId="5F138AE8" w:rsidR="00D66E1C" w:rsidRPr="005A2A5F" w:rsidRDefault="00D66E1C" w:rsidP="00D66E1C">
      <w:pPr>
        <w:pStyle w:val="MIRBodyText"/>
        <w:numPr>
          <w:ilvl w:val="0"/>
          <w:numId w:val="189"/>
        </w:numPr>
      </w:pPr>
      <w:r w:rsidRPr="005A2A5F">
        <w:t xml:space="preserve">(1B) For the purposes of subrule (1A), differences of all or any of the following kinds are not sufficient to mean that </w:t>
      </w:r>
      <w:r w:rsidR="00BA2362" w:rsidRPr="005A2A5F">
        <w:t xml:space="preserve">two </w:t>
      </w:r>
      <w:r w:rsidRPr="005A2A5F">
        <w:t xml:space="preserve">provisions are not substantially the same: </w:t>
      </w:r>
    </w:p>
    <w:p w14:paraId="0C8D2E99" w14:textId="77777777" w:rsidR="00D66E1C" w:rsidRPr="005A2A5F" w:rsidRDefault="00D66E1C" w:rsidP="00D66E1C">
      <w:pPr>
        <w:pStyle w:val="MIRSubpara"/>
        <w:numPr>
          <w:ilvl w:val="1"/>
          <w:numId w:val="189"/>
        </w:numPr>
      </w:pPr>
      <w:r w:rsidRPr="005A2A5F">
        <w:t xml:space="preserve">differences in the numbering of the </w:t>
      </w:r>
      <w:proofErr w:type="gramStart"/>
      <w:r w:rsidRPr="005A2A5F">
        <w:t>provisions;</w:t>
      </w:r>
      <w:proofErr w:type="gramEnd"/>
      <w:r w:rsidRPr="005A2A5F">
        <w:t xml:space="preserve"> </w:t>
      </w:r>
    </w:p>
    <w:p w14:paraId="1F414D52" w14:textId="77777777" w:rsidR="00D66E1C" w:rsidRPr="005A2A5F" w:rsidRDefault="00D66E1C" w:rsidP="00D66E1C">
      <w:pPr>
        <w:pStyle w:val="MIRSubpara"/>
        <w:numPr>
          <w:ilvl w:val="1"/>
          <w:numId w:val="189"/>
        </w:numPr>
      </w:pPr>
      <w:r w:rsidRPr="005A2A5F">
        <w:t>differences of a minor technical nature (for example, differences in punctuation, or differences that are attributable to the correction of incorrect cross-references</w:t>
      </w:r>
      <w:proofErr w:type="gramStart"/>
      <w:r w:rsidRPr="005A2A5F">
        <w:t>);</w:t>
      </w:r>
      <w:proofErr w:type="gramEnd"/>
    </w:p>
    <w:p w14:paraId="273FFCEF" w14:textId="77777777" w:rsidR="00D66E1C" w:rsidRPr="005A2A5F" w:rsidRDefault="00D66E1C" w:rsidP="00D66E1C">
      <w:pPr>
        <w:pStyle w:val="MIRSubpara"/>
        <w:numPr>
          <w:ilvl w:val="1"/>
          <w:numId w:val="189"/>
        </w:numPr>
      </w:pPr>
      <w:r w:rsidRPr="005A2A5F">
        <w:t xml:space="preserve">the fact that one of the provisions refers to a corresponding previous law and the other does </w:t>
      </w:r>
      <w:proofErr w:type="gramStart"/>
      <w:r w:rsidRPr="005A2A5F">
        <w:t>not;</w:t>
      </w:r>
      <w:proofErr w:type="gramEnd"/>
    </w:p>
    <w:p w14:paraId="5CD734DD" w14:textId="77777777" w:rsidR="00D66E1C" w:rsidRPr="005A2A5F" w:rsidRDefault="00D66E1C" w:rsidP="00D66E1C">
      <w:pPr>
        <w:pStyle w:val="MIRSubpara"/>
        <w:numPr>
          <w:ilvl w:val="1"/>
          <w:numId w:val="189"/>
        </w:numPr>
      </w:pPr>
      <w:r w:rsidRPr="005A2A5F">
        <w:t>other differences that are attributable to the fact that these Rules apply to more than one Market.</w:t>
      </w:r>
    </w:p>
    <w:p w14:paraId="75FC473C" w14:textId="64B422A2" w:rsidR="00BB0E1B" w:rsidRPr="005A2A5F" w:rsidRDefault="00BB0E1B" w:rsidP="00D66E1C">
      <w:pPr>
        <w:pStyle w:val="MIRBodyText"/>
        <w:numPr>
          <w:ilvl w:val="0"/>
          <w:numId w:val="189"/>
        </w:numPr>
      </w:pPr>
      <w:r w:rsidRPr="005A2A5F">
        <w:t>(2) The notification or certification:</w:t>
      </w:r>
    </w:p>
    <w:p w14:paraId="6A45B990" w14:textId="690911A8" w:rsidR="00BB0E1B" w:rsidRPr="005A2A5F" w:rsidRDefault="00BB0E1B" w:rsidP="00B0061A">
      <w:pPr>
        <w:pStyle w:val="MIRSubpara"/>
        <w:numPr>
          <w:ilvl w:val="1"/>
          <w:numId w:val="190"/>
        </w:numPr>
      </w:pPr>
      <w:r w:rsidRPr="005A2A5F">
        <w:t xml:space="preserve">is taken to have been given to ASIC by the Market Participant under </w:t>
      </w:r>
      <w:r w:rsidR="00D66E1C" w:rsidRPr="005A2A5F">
        <w:t xml:space="preserve">the corresponding provision in </w:t>
      </w:r>
      <w:r w:rsidRPr="005A2A5F">
        <w:t>these Rules; and</w:t>
      </w:r>
    </w:p>
    <w:p w14:paraId="62A4D3A7" w14:textId="77777777" w:rsidR="00C829F4" w:rsidRPr="005A2A5F" w:rsidRDefault="00BB0E1B" w:rsidP="00B0061A">
      <w:pPr>
        <w:pStyle w:val="MIRSubpara"/>
        <w:numPr>
          <w:ilvl w:val="1"/>
          <w:numId w:val="190"/>
        </w:numPr>
        <w:sectPr w:rsidR="00C829F4" w:rsidRPr="005A2A5F" w:rsidSect="00686E35">
          <w:headerReference w:type="default" r:id="rId21"/>
          <w:type w:val="continuous"/>
          <w:pgSz w:w="11906" w:h="16838" w:code="9"/>
          <w:pgMar w:top="1418" w:right="1418" w:bottom="1644" w:left="1418" w:header="567" w:footer="567" w:gutter="0"/>
          <w:cols w:space="720"/>
          <w:titlePg/>
          <w:docGrid w:linePitch="299"/>
        </w:sectPr>
      </w:pPr>
      <w:r w:rsidRPr="005A2A5F">
        <w:t xml:space="preserve">will continue in its existing </w:t>
      </w:r>
      <w:proofErr w:type="gramStart"/>
      <w:r w:rsidRPr="005A2A5F">
        <w:t>form, and</w:t>
      </w:r>
      <w:proofErr w:type="gramEnd"/>
      <w:r w:rsidRPr="005A2A5F">
        <w:t xml:space="preserve"> continue to have the same effect</w:t>
      </w:r>
      <w:r w:rsidR="002742BF" w:rsidRPr="005A2A5F">
        <w:t xml:space="preserve"> under these Rules</w:t>
      </w:r>
      <w:r w:rsidR="00D66E1C" w:rsidRPr="005A2A5F">
        <w:t>,</w:t>
      </w:r>
      <w:r w:rsidRPr="005A2A5F">
        <w:t xml:space="preserve"> as</w:t>
      </w:r>
      <w:r w:rsidR="00D66E1C" w:rsidRPr="005A2A5F">
        <w:t xml:space="preserve"> when</w:t>
      </w:r>
      <w:r w:rsidRPr="005A2A5F">
        <w:t xml:space="preserve"> given under the Pre-Commencement </w:t>
      </w:r>
      <w:r w:rsidR="00A46D76" w:rsidRPr="005A2A5F">
        <w:t xml:space="preserve">Market Integrity </w:t>
      </w:r>
      <w:r w:rsidRPr="005A2A5F">
        <w:t>Rules.</w:t>
      </w:r>
    </w:p>
    <w:p w14:paraId="259205FE" w14:textId="77777777" w:rsidR="00686E35" w:rsidRPr="005A2A5F" w:rsidRDefault="00686E35" w:rsidP="0048174E">
      <w:pPr>
        <w:pStyle w:val="MIRNote"/>
        <w:spacing w:before="0" w:line="20" w:lineRule="exact"/>
      </w:pPr>
      <w:bookmarkStart w:id="22" w:name="_Toc388969916"/>
    </w:p>
    <w:p w14:paraId="6AA74C55" w14:textId="1CCEE4C0" w:rsidR="009E2D27" w:rsidRPr="005A2A5F" w:rsidRDefault="009E2D27" w:rsidP="00E03AC2">
      <w:pPr>
        <w:pStyle w:val="MIRHeading1Chapter"/>
      </w:pPr>
      <w:bookmarkStart w:id="23" w:name="_Toc102407168"/>
      <w:r w:rsidRPr="005A2A5F">
        <w:lastRenderedPageBreak/>
        <w:t>Chapter 2: Market Participants</w:t>
      </w:r>
      <w:bookmarkEnd w:id="22"/>
      <w:bookmarkEnd w:id="23"/>
    </w:p>
    <w:p w14:paraId="2F284467" w14:textId="77777777" w:rsidR="009E2D27" w:rsidRPr="005A2A5F" w:rsidRDefault="009E2D27" w:rsidP="00B0061A">
      <w:pPr>
        <w:pStyle w:val="MIRHeading2Part"/>
      </w:pPr>
      <w:bookmarkStart w:id="24" w:name="_Toc388969917"/>
      <w:bookmarkStart w:id="25" w:name="_Toc102407169"/>
      <w:r w:rsidRPr="005A2A5F">
        <w:t>Part 2.1</w:t>
      </w:r>
      <w:r w:rsidRPr="005A2A5F">
        <w:tab/>
        <w:t>Notification</w:t>
      </w:r>
      <w:bookmarkEnd w:id="24"/>
      <w:bookmarkEnd w:id="25"/>
    </w:p>
    <w:p w14:paraId="36D4EFFF" w14:textId="3054FF73" w:rsidR="009E2D27" w:rsidRPr="005A2A5F" w:rsidRDefault="009E2D27" w:rsidP="005F00B6">
      <w:pPr>
        <w:pStyle w:val="MIRBodyText"/>
      </w:pPr>
      <w:r w:rsidRPr="005A2A5F">
        <w:t xml:space="preserve">A Market Participant must notify ASIC as soon as practicable upon becoming aware that </w:t>
      </w:r>
      <w:r w:rsidR="002D6A48" w:rsidRPr="005A2A5F">
        <w:t xml:space="preserve">a </w:t>
      </w:r>
      <w:r w:rsidR="00EE6667" w:rsidRPr="005A2A5F">
        <w:t>Market o</w:t>
      </w:r>
      <w:r w:rsidRPr="005A2A5F">
        <w:t>perator or a regulatory agency is investigating or has instituted proceedings against it.</w:t>
      </w:r>
    </w:p>
    <w:p w14:paraId="2197E90D" w14:textId="77777777" w:rsidR="009E2D27" w:rsidRPr="005A2A5F" w:rsidRDefault="009E2D27" w:rsidP="00B0061A">
      <w:pPr>
        <w:pStyle w:val="MIRHeading2Part"/>
      </w:pPr>
      <w:bookmarkStart w:id="26" w:name="_Toc388969918"/>
      <w:bookmarkStart w:id="27" w:name="_Toc102407170"/>
      <w:r w:rsidRPr="005A2A5F">
        <w:t>Part 2.2</w:t>
      </w:r>
      <w:r w:rsidRPr="005A2A5F">
        <w:tab/>
        <w:t>Supervision and risk management</w:t>
      </w:r>
      <w:bookmarkEnd w:id="26"/>
      <w:bookmarkEnd w:id="27"/>
    </w:p>
    <w:p w14:paraId="5BD44A00" w14:textId="77777777" w:rsidR="009E2D27" w:rsidRPr="005A2A5F" w:rsidRDefault="009E2D27" w:rsidP="00B0061A">
      <w:pPr>
        <w:pStyle w:val="MIRHeading3Rule"/>
      </w:pPr>
      <w:r w:rsidRPr="005A2A5F">
        <w:t>2.2.1</w:t>
      </w:r>
      <w:r w:rsidRPr="005A2A5F">
        <w:tab/>
        <w:t>Limits and connections</w:t>
      </w:r>
    </w:p>
    <w:p w14:paraId="7A27B744" w14:textId="77777777" w:rsidR="009E2D27" w:rsidRPr="005A2A5F" w:rsidRDefault="009E2D27" w:rsidP="005F00B6">
      <w:pPr>
        <w:pStyle w:val="MIRBodyText"/>
      </w:pPr>
      <w:r w:rsidRPr="005A2A5F">
        <w:t>(1) Limits</w:t>
      </w:r>
    </w:p>
    <w:p w14:paraId="60AEA0AA" w14:textId="77777777" w:rsidR="009E2D27" w:rsidRPr="005A2A5F" w:rsidRDefault="009E2D27">
      <w:pPr>
        <w:pStyle w:val="MIRBodyText"/>
      </w:pPr>
      <w:r w:rsidRPr="005A2A5F">
        <w:t>A Market Participant must demonstrate prudent risk management procedures</w:t>
      </w:r>
      <w:r w:rsidR="002D6A48" w:rsidRPr="005A2A5F">
        <w:t xml:space="preserve"> </w:t>
      </w:r>
      <w:r w:rsidRPr="005A2A5F">
        <w:t>including, but not limited to:</w:t>
      </w:r>
    </w:p>
    <w:p w14:paraId="2656886E" w14:textId="77777777" w:rsidR="009E2D27" w:rsidRPr="005A2A5F" w:rsidRDefault="009E2D27">
      <w:pPr>
        <w:pStyle w:val="MIRSubpara"/>
      </w:pPr>
      <w:r w:rsidRPr="005A2A5F">
        <w:t xml:space="preserve">set and document appropriate pre-determined Order and/or position limits on each of its Client Accounts, including a volume per Order limit, an aggregate loss limit and an aggregate net session limit, based on the Market Participant’s analysis of the Clients’ financial resources or other relevant </w:t>
      </w:r>
      <w:proofErr w:type="gramStart"/>
      <w:r w:rsidRPr="005A2A5F">
        <w:t>factors;</w:t>
      </w:r>
      <w:proofErr w:type="gramEnd"/>
    </w:p>
    <w:p w14:paraId="60BCA24D" w14:textId="2F4FAAE7" w:rsidR="009E2D27" w:rsidRPr="005A2A5F" w:rsidRDefault="009E2D27" w:rsidP="00B0061A">
      <w:pPr>
        <w:pStyle w:val="MIRSubpara"/>
        <w:numPr>
          <w:ilvl w:val="0"/>
          <w:numId w:val="0"/>
        </w:numPr>
        <w:ind w:left="1276" w:hanging="425"/>
      </w:pPr>
      <w:r w:rsidRPr="005A2A5F">
        <w:rPr>
          <w:sz w:val="18"/>
          <w:szCs w:val="18"/>
        </w:rPr>
        <w:t>(ab)</w:t>
      </w:r>
      <w:r w:rsidR="00651FDA" w:rsidRPr="005A2A5F">
        <w:rPr>
          <w:sz w:val="18"/>
          <w:szCs w:val="18"/>
        </w:rPr>
        <w:tab/>
      </w:r>
      <w:r w:rsidRPr="005A2A5F">
        <w:t xml:space="preserve">set and document appropriate pre-determined Order and/or position limits on each of its House Accounts, including a volume per Order limit, an aggregate loss limit and an aggregate net session limit, based on the Market Participant’s analysis of its financial resources or other relevant </w:t>
      </w:r>
      <w:proofErr w:type="gramStart"/>
      <w:r w:rsidRPr="005A2A5F">
        <w:t>factors;</w:t>
      </w:r>
      <w:proofErr w:type="gramEnd"/>
    </w:p>
    <w:p w14:paraId="3FAB429C" w14:textId="77777777" w:rsidR="009E2D27" w:rsidRPr="005A2A5F" w:rsidRDefault="009E2D27" w:rsidP="005F00B6">
      <w:pPr>
        <w:pStyle w:val="MIRSubpara"/>
      </w:pPr>
      <w:r w:rsidRPr="005A2A5F">
        <w:t xml:space="preserve">set and document maximum price change </w:t>
      </w:r>
      <w:proofErr w:type="gramStart"/>
      <w:r w:rsidRPr="005A2A5F">
        <w:t>limits;</w:t>
      </w:r>
      <w:proofErr w:type="gramEnd"/>
    </w:p>
    <w:p w14:paraId="28271DF6" w14:textId="4B48CC9E" w:rsidR="009E2D27" w:rsidRPr="005A2A5F" w:rsidRDefault="009E2D27">
      <w:pPr>
        <w:pStyle w:val="MIRSubpara"/>
      </w:pPr>
      <w:r w:rsidRPr="005A2A5F">
        <w:t xml:space="preserve">the limits determined in </w:t>
      </w:r>
      <w:r w:rsidR="000C019C" w:rsidRPr="005A2A5F">
        <w:t xml:space="preserve">paragraphs </w:t>
      </w:r>
      <w:r w:rsidRPr="005A2A5F">
        <w:t xml:space="preserve">(a), (ab) and (b) must be input by a Market Participant’s risk manager into Trading Platform account maintenance and will be established as </w:t>
      </w:r>
      <w:proofErr w:type="spellStart"/>
      <w:r w:rsidRPr="005A2A5F">
        <w:t>preset</w:t>
      </w:r>
      <w:proofErr w:type="spellEnd"/>
      <w:r w:rsidRPr="005A2A5F">
        <w:t xml:space="preserve"> </w:t>
      </w:r>
      <w:proofErr w:type="gramStart"/>
      <w:r w:rsidRPr="005A2A5F">
        <w:t>accounts;</w:t>
      </w:r>
      <w:proofErr w:type="gramEnd"/>
    </w:p>
    <w:p w14:paraId="7FB51E2F" w14:textId="77777777" w:rsidR="009E2D27" w:rsidRPr="005A2A5F" w:rsidRDefault="009E2D27" w:rsidP="00B0061A">
      <w:pPr>
        <w:pStyle w:val="MIRSubpara"/>
      </w:pPr>
      <w:r w:rsidRPr="005A2A5F">
        <w:t xml:space="preserve">limit setting capability must exist in the Market Participant’s Order System which reflects prudent account risk </w:t>
      </w:r>
      <w:proofErr w:type="gramStart"/>
      <w:r w:rsidRPr="005A2A5F">
        <w:t>management</w:t>
      </w:r>
      <w:proofErr w:type="gramEnd"/>
      <w:r w:rsidRPr="005A2A5F">
        <w:t xml:space="preserve"> and the Order System must have Order rejection capability where Orders are in excess of limit parameters set by the Market Participant;</w:t>
      </w:r>
    </w:p>
    <w:p w14:paraId="6253FDA3" w14:textId="4EC26B75" w:rsidR="009E2D27" w:rsidRPr="005A2A5F" w:rsidRDefault="009E2D27" w:rsidP="005F00B6">
      <w:pPr>
        <w:pStyle w:val="MIRSubpara"/>
      </w:pPr>
      <w:r w:rsidRPr="005A2A5F">
        <w:t xml:space="preserve">the Market Participant may amend the pre-determined Order and/or position limit based on the Market Participant’s analysis of the Clients’ financial resources (in the case of a Client Account) or its financial resources (in the case of a House Account) or other relevant </w:t>
      </w:r>
      <w:proofErr w:type="gramStart"/>
      <w:r w:rsidRPr="005A2A5F">
        <w:t>factors;</w:t>
      </w:r>
      <w:proofErr w:type="gramEnd"/>
    </w:p>
    <w:p w14:paraId="4B364D20" w14:textId="77777777" w:rsidR="009E2D27" w:rsidRPr="005A2A5F" w:rsidRDefault="009E2D27">
      <w:pPr>
        <w:pStyle w:val="MIRSubpara"/>
      </w:pPr>
      <w:r w:rsidRPr="005A2A5F">
        <w:t xml:space="preserve">Orders </w:t>
      </w:r>
      <w:proofErr w:type="gramStart"/>
      <w:r w:rsidRPr="005A2A5F">
        <w:t>in excess of</w:t>
      </w:r>
      <w:proofErr w:type="gramEnd"/>
      <w:r w:rsidRPr="005A2A5F">
        <w:t xml:space="preserve"> the agreed pre-determined limits must be rejected by the Market Participant’s Order System and may be rejected by the Trading Platform.</w:t>
      </w:r>
    </w:p>
    <w:p w14:paraId="28051B72" w14:textId="6F418D92" w:rsidR="009E2D27" w:rsidRPr="005A2A5F" w:rsidRDefault="009E2D27">
      <w:pPr>
        <w:pStyle w:val="MIRBodyText"/>
        <w:keepNext/>
      </w:pPr>
      <w:r w:rsidRPr="005A2A5F">
        <w:t>(2) Connections</w:t>
      </w:r>
    </w:p>
    <w:p w14:paraId="66FAAA9F" w14:textId="77777777" w:rsidR="009E2D27" w:rsidRPr="005A2A5F" w:rsidRDefault="00C45EDD" w:rsidP="005F00B6">
      <w:pPr>
        <w:pStyle w:val="MIRSubpara"/>
      </w:pPr>
      <w:r w:rsidRPr="005A2A5F">
        <w:t>A</w:t>
      </w:r>
      <w:r w:rsidR="009E2D27" w:rsidRPr="005A2A5F">
        <w:t xml:space="preserve"> Market Participant who has permitted its </w:t>
      </w:r>
      <w:proofErr w:type="gramStart"/>
      <w:r w:rsidR="009E2D27" w:rsidRPr="005A2A5F">
        <w:t>Client</w:t>
      </w:r>
      <w:proofErr w:type="gramEnd"/>
      <w:r w:rsidR="009E2D27" w:rsidRPr="005A2A5F">
        <w:t xml:space="preserve"> to connect to a Terminal will be responsible under these Rules for any Orders entered through the Terminal by the Client.</w:t>
      </w:r>
    </w:p>
    <w:p w14:paraId="3970772B" w14:textId="5E3AF2D7" w:rsidR="009E2D27" w:rsidRPr="005A2A5F" w:rsidRDefault="009E2D27" w:rsidP="00B0061A">
      <w:pPr>
        <w:pStyle w:val="MIRSubpara"/>
        <w:numPr>
          <w:ilvl w:val="0"/>
          <w:numId w:val="0"/>
        </w:numPr>
        <w:ind w:left="1276" w:hanging="425"/>
      </w:pPr>
      <w:r w:rsidRPr="005A2A5F">
        <w:rPr>
          <w:sz w:val="18"/>
          <w:szCs w:val="18"/>
        </w:rPr>
        <w:lastRenderedPageBreak/>
        <w:t>(ab)</w:t>
      </w:r>
      <w:r w:rsidRPr="005A2A5F">
        <w:rPr>
          <w:sz w:val="18"/>
          <w:szCs w:val="18"/>
        </w:rPr>
        <w:tab/>
      </w:r>
      <w:r w:rsidR="00C45EDD" w:rsidRPr="005A2A5F">
        <w:t>A</w:t>
      </w:r>
      <w:r w:rsidRPr="005A2A5F">
        <w:t xml:space="preserve"> Market Participant who has connected to a Terminal for the purposes of </w:t>
      </w:r>
      <w:r w:rsidR="001B7C4D" w:rsidRPr="005A2A5F">
        <w:t>t</w:t>
      </w:r>
      <w:r w:rsidRPr="005A2A5F">
        <w:t>rading for a House Account will be responsible under these Rules for any Orders entered through the Terminal.</w:t>
      </w:r>
    </w:p>
    <w:p w14:paraId="2A988B8F" w14:textId="13A138BB" w:rsidR="009E2D27" w:rsidRPr="005A2A5F" w:rsidRDefault="009E2D27" w:rsidP="005F00B6">
      <w:pPr>
        <w:pStyle w:val="MIRSubpara"/>
      </w:pPr>
      <w:r w:rsidRPr="005A2A5F">
        <w:t>ASIC may at any time by notice to a Market Participant, require a Market Participant to terminate a connection referred to in paragraph</w:t>
      </w:r>
      <w:r w:rsidR="004F47AF" w:rsidRPr="005A2A5F">
        <w:t> </w:t>
      </w:r>
      <w:r w:rsidRPr="005A2A5F">
        <w:t>(a) or (ab) either generally or in relation to a particular individual, Client, system or device or class of system or device.</w:t>
      </w:r>
    </w:p>
    <w:p w14:paraId="392EA5BF" w14:textId="541318B6" w:rsidR="009E2D27" w:rsidRPr="005A2A5F" w:rsidRDefault="009E2D27">
      <w:pPr>
        <w:pStyle w:val="MIRSubpara"/>
      </w:pPr>
      <w:r w:rsidRPr="005A2A5F">
        <w:t xml:space="preserve">As soon as a Market Participant receives notification under </w:t>
      </w:r>
      <w:r w:rsidR="000C019C" w:rsidRPr="005A2A5F">
        <w:t xml:space="preserve">paragraph </w:t>
      </w:r>
      <w:r w:rsidRPr="005A2A5F">
        <w:t>(b), it must promptly take all steps necessary to terminate such connection.</w:t>
      </w:r>
    </w:p>
    <w:p w14:paraId="4D995E16" w14:textId="77777777" w:rsidR="009E2D27" w:rsidRPr="005A2A5F" w:rsidRDefault="009E2D27">
      <w:pPr>
        <w:pStyle w:val="MIRBodyText"/>
      </w:pPr>
      <w:r w:rsidRPr="005A2A5F">
        <w:t>(3) Obligations prior to Client connection</w:t>
      </w:r>
    </w:p>
    <w:p w14:paraId="0FBB59B2" w14:textId="77777777" w:rsidR="009E2D27" w:rsidRPr="005A2A5F" w:rsidRDefault="009E2D27">
      <w:pPr>
        <w:pStyle w:val="MIRBodyText"/>
      </w:pPr>
      <w:r w:rsidRPr="005A2A5F">
        <w:t xml:space="preserve">Prior to permitting any Client to connect to a Terminal </w:t>
      </w:r>
      <w:r w:rsidR="00480A87" w:rsidRPr="005A2A5F">
        <w:t xml:space="preserve">a </w:t>
      </w:r>
      <w:r w:rsidRPr="005A2A5F">
        <w:t>Market Participant must:</w:t>
      </w:r>
    </w:p>
    <w:p w14:paraId="216CC421" w14:textId="77777777" w:rsidR="009E2D27" w:rsidRPr="005A2A5F" w:rsidRDefault="009E2D27">
      <w:pPr>
        <w:pStyle w:val="MIRSubpara"/>
      </w:pPr>
      <w:r w:rsidRPr="005A2A5F">
        <w:t xml:space="preserve">satisfy itself that the Client has the necessary skills, facilities and procedures to operate such a </w:t>
      </w:r>
      <w:proofErr w:type="gramStart"/>
      <w:r w:rsidRPr="005A2A5F">
        <w:t>facility;</w:t>
      </w:r>
      <w:proofErr w:type="gramEnd"/>
    </w:p>
    <w:p w14:paraId="64ACDDE2" w14:textId="77777777" w:rsidR="009E2D27" w:rsidRPr="005A2A5F" w:rsidRDefault="009E2D27">
      <w:pPr>
        <w:pStyle w:val="MIRSubpara"/>
      </w:pPr>
      <w:r w:rsidRPr="005A2A5F">
        <w:t xml:space="preserve">satisfy itself that the Client understands the risks and obligations attached to the use of such a </w:t>
      </w:r>
      <w:proofErr w:type="gramStart"/>
      <w:r w:rsidRPr="005A2A5F">
        <w:t>facility;</w:t>
      </w:r>
      <w:proofErr w:type="gramEnd"/>
    </w:p>
    <w:p w14:paraId="56C91445" w14:textId="77777777" w:rsidR="009E2D27" w:rsidRPr="005A2A5F" w:rsidRDefault="009E2D27">
      <w:pPr>
        <w:pStyle w:val="MIRSubpara"/>
      </w:pPr>
      <w:r w:rsidRPr="005A2A5F">
        <w:t xml:space="preserve">ensure that each Order so placed, and any Order System complies with the </w:t>
      </w:r>
      <w:proofErr w:type="gramStart"/>
      <w:r w:rsidRPr="005A2A5F">
        <w:t>Rules;</w:t>
      </w:r>
      <w:proofErr w:type="gramEnd"/>
    </w:p>
    <w:p w14:paraId="7B1B8DDA" w14:textId="77777777" w:rsidR="009E2D27" w:rsidRPr="005A2A5F" w:rsidRDefault="009E2D27">
      <w:pPr>
        <w:pStyle w:val="MIRSubpara"/>
      </w:pPr>
      <w:r w:rsidRPr="005A2A5F">
        <w:t xml:space="preserve">provide appropriate controls on the connection of its </w:t>
      </w:r>
      <w:proofErr w:type="gramStart"/>
      <w:r w:rsidRPr="005A2A5F">
        <w:t>Clients</w:t>
      </w:r>
      <w:proofErr w:type="gramEnd"/>
      <w:r w:rsidRPr="005A2A5F">
        <w:t xml:space="preserve"> and its staff to such systems;</w:t>
      </w:r>
    </w:p>
    <w:p w14:paraId="6B1DEEE3" w14:textId="77777777" w:rsidR="009E2D27" w:rsidRPr="005A2A5F" w:rsidRDefault="009E2D27">
      <w:pPr>
        <w:pStyle w:val="MIRSubpara"/>
      </w:pPr>
      <w:r w:rsidRPr="005A2A5F">
        <w:t xml:space="preserve">provide appropriate controls on the access to passwords of its </w:t>
      </w:r>
      <w:proofErr w:type="gramStart"/>
      <w:r w:rsidRPr="005A2A5F">
        <w:t>Clients</w:t>
      </w:r>
      <w:proofErr w:type="gramEnd"/>
      <w:r w:rsidRPr="005A2A5F">
        <w:t xml:space="preserve"> and its staff to such systems; and</w:t>
      </w:r>
    </w:p>
    <w:p w14:paraId="76625CB1" w14:textId="77777777" w:rsidR="009E2D27" w:rsidRPr="005A2A5F" w:rsidRDefault="009E2D27">
      <w:pPr>
        <w:pStyle w:val="MIRSubpara"/>
      </w:pPr>
      <w:r w:rsidRPr="005A2A5F">
        <w:t xml:space="preserve">ensure appropriate controls are implemented for the security of its </w:t>
      </w:r>
      <w:proofErr w:type="gramStart"/>
      <w:r w:rsidRPr="005A2A5F">
        <w:t>Clients’</w:t>
      </w:r>
      <w:proofErr w:type="gramEnd"/>
      <w:r w:rsidRPr="005A2A5F">
        <w:t xml:space="preserve"> premises and physical access of its Clients and its staff to such systems.</w:t>
      </w:r>
    </w:p>
    <w:p w14:paraId="368AF799" w14:textId="77777777" w:rsidR="009E2D27" w:rsidRPr="005A2A5F" w:rsidRDefault="009E2D27">
      <w:pPr>
        <w:pStyle w:val="MIRBodyText"/>
      </w:pPr>
      <w:r w:rsidRPr="005A2A5F">
        <w:t>(4) Obligations in relation to proprietary connection</w:t>
      </w:r>
    </w:p>
    <w:p w14:paraId="0C4987D2" w14:textId="40C49079" w:rsidR="009E2D27" w:rsidRPr="005A2A5F" w:rsidRDefault="009E2D27">
      <w:pPr>
        <w:pStyle w:val="MIRBodyText"/>
      </w:pPr>
      <w:r w:rsidRPr="005A2A5F">
        <w:t xml:space="preserve">Prior to connecting to a Terminal for the purpose of </w:t>
      </w:r>
      <w:r w:rsidR="001B7C4D" w:rsidRPr="005A2A5F">
        <w:t>t</w:t>
      </w:r>
      <w:r w:rsidRPr="005A2A5F">
        <w:t xml:space="preserve">rading for a House Account, and </w:t>
      </w:r>
      <w:proofErr w:type="gramStart"/>
      <w:r w:rsidRPr="005A2A5F">
        <w:t>at all times</w:t>
      </w:r>
      <w:proofErr w:type="gramEnd"/>
      <w:r w:rsidRPr="005A2A5F">
        <w:t xml:space="preserve"> while connected to a Terminal for the purpose of </w:t>
      </w:r>
      <w:r w:rsidR="001B7C4D" w:rsidRPr="005A2A5F">
        <w:t>t</w:t>
      </w:r>
      <w:r w:rsidRPr="005A2A5F">
        <w:t>rading for a House Account, a Market Participant must:</w:t>
      </w:r>
    </w:p>
    <w:p w14:paraId="7BEC3197" w14:textId="77777777" w:rsidR="009E2D27" w:rsidRPr="005A2A5F" w:rsidRDefault="009E2D27">
      <w:pPr>
        <w:pStyle w:val="MIRSubpara"/>
      </w:pPr>
      <w:r w:rsidRPr="005A2A5F">
        <w:t xml:space="preserve">have the necessary skills, facilities and procedures to operate such a </w:t>
      </w:r>
      <w:proofErr w:type="gramStart"/>
      <w:r w:rsidRPr="005A2A5F">
        <w:t>facility;</w:t>
      </w:r>
      <w:proofErr w:type="gramEnd"/>
    </w:p>
    <w:p w14:paraId="2F3777CD" w14:textId="77777777" w:rsidR="009E2D27" w:rsidRPr="005A2A5F" w:rsidRDefault="009E2D27">
      <w:pPr>
        <w:pStyle w:val="MIRSubpara"/>
      </w:pPr>
      <w:r w:rsidRPr="005A2A5F">
        <w:t xml:space="preserve">understand the risk and obligations attached to the use of such a </w:t>
      </w:r>
      <w:proofErr w:type="gramStart"/>
      <w:r w:rsidRPr="005A2A5F">
        <w:t>facility;</w:t>
      </w:r>
      <w:proofErr w:type="gramEnd"/>
    </w:p>
    <w:p w14:paraId="7DFBB661" w14:textId="77777777" w:rsidR="009E2D27" w:rsidRPr="005A2A5F" w:rsidRDefault="009E2D27">
      <w:pPr>
        <w:pStyle w:val="MIRSubpara"/>
      </w:pPr>
      <w:r w:rsidRPr="005A2A5F">
        <w:t xml:space="preserve">ensure that each Order so placed, and any Order System, complies with the </w:t>
      </w:r>
      <w:proofErr w:type="gramStart"/>
      <w:r w:rsidRPr="005A2A5F">
        <w:t>Rules;</w:t>
      </w:r>
      <w:proofErr w:type="gramEnd"/>
    </w:p>
    <w:p w14:paraId="3C90AF4F" w14:textId="77777777" w:rsidR="009E2D27" w:rsidRPr="005A2A5F" w:rsidRDefault="009E2D27">
      <w:pPr>
        <w:pStyle w:val="MIRSubpara"/>
      </w:pPr>
      <w:r w:rsidRPr="005A2A5F">
        <w:t>provide appropriate controls on the access to passwords of the Market Participant and its Employees to such systems; and</w:t>
      </w:r>
    </w:p>
    <w:p w14:paraId="15A23E25" w14:textId="77777777" w:rsidR="009E2D27" w:rsidRPr="005A2A5F" w:rsidRDefault="009E2D27">
      <w:pPr>
        <w:pStyle w:val="MIRSubpara"/>
      </w:pPr>
      <w:r w:rsidRPr="005A2A5F">
        <w:t>ensure appropriate controls are implemented for the security of its premises and physical access of the Market Participant and its Employees to such systems.</w:t>
      </w:r>
    </w:p>
    <w:p w14:paraId="3040AE19" w14:textId="77777777" w:rsidR="009E2D27" w:rsidRPr="005A2A5F" w:rsidRDefault="009E2D27" w:rsidP="005F00B6">
      <w:pPr>
        <w:pStyle w:val="MIRHeading3Rule"/>
      </w:pPr>
      <w:r w:rsidRPr="005A2A5F">
        <w:t>2.2.2</w:t>
      </w:r>
      <w:r w:rsidRPr="005A2A5F">
        <w:tab/>
        <w:t>Concentration of risk</w:t>
      </w:r>
    </w:p>
    <w:p w14:paraId="3C63CEB2" w14:textId="09884B6B" w:rsidR="009E2D27" w:rsidRPr="005A2A5F" w:rsidRDefault="009E2D27">
      <w:pPr>
        <w:pStyle w:val="MIRBodyText"/>
      </w:pPr>
      <w:r w:rsidRPr="005A2A5F">
        <w:t xml:space="preserve">(1) A Market Participant other than a Principal Trader must not permit any one Client to represent such a percentage of the </w:t>
      </w:r>
      <w:r w:rsidR="001B7C4D" w:rsidRPr="005A2A5F">
        <w:t>t</w:t>
      </w:r>
      <w:r w:rsidRPr="005A2A5F">
        <w:t xml:space="preserve">rading by the Market Participant as may prejudice or </w:t>
      </w:r>
      <w:r w:rsidRPr="005A2A5F">
        <w:lastRenderedPageBreak/>
        <w:t>diminish the ability of the Market Participant to meet its obligations under these Rules and at law.</w:t>
      </w:r>
    </w:p>
    <w:p w14:paraId="5BFD65CB" w14:textId="5DC28F23" w:rsidR="009E2D27" w:rsidRPr="005A2A5F" w:rsidRDefault="009E2D27">
      <w:pPr>
        <w:pStyle w:val="MIRBodyText"/>
      </w:pPr>
      <w:r w:rsidRPr="005A2A5F">
        <w:t xml:space="preserve">(2) For the purposes of this Rule, </w:t>
      </w:r>
      <w:r w:rsidRPr="005A2A5F">
        <w:rPr>
          <w:b/>
          <w:i/>
        </w:rPr>
        <w:t>Client</w:t>
      </w:r>
      <w:r w:rsidRPr="005A2A5F">
        <w:t xml:space="preserve"> includes all persons, partnerships and </w:t>
      </w:r>
      <w:r w:rsidR="00FE5F6C" w:rsidRPr="005A2A5F">
        <w:t>corporation</w:t>
      </w:r>
      <w:r w:rsidRPr="005A2A5F">
        <w:t>s related to, associated with or affiliated with the Client or otherwise financially dependent upon the Client.</w:t>
      </w:r>
    </w:p>
    <w:p w14:paraId="1067B59B" w14:textId="77777777" w:rsidR="009E2D27" w:rsidRPr="005A2A5F" w:rsidRDefault="009E2D27" w:rsidP="005F00B6">
      <w:pPr>
        <w:pStyle w:val="MIRHeading3Rule"/>
      </w:pPr>
      <w:r w:rsidRPr="005A2A5F">
        <w:t>2.2.3</w:t>
      </w:r>
      <w:r w:rsidRPr="005A2A5F">
        <w:tab/>
        <w:t>Prohibited employment</w:t>
      </w:r>
    </w:p>
    <w:p w14:paraId="75AEAB42" w14:textId="77777777" w:rsidR="009E2D27" w:rsidRPr="005A2A5F" w:rsidRDefault="009E2D27">
      <w:pPr>
        <w:pStyle w:val="MIRBodyText"/>
      </w:pPr>
      <w:r w:rsidRPr="005A2A5F">
        <w:t xml:space="preserve">(1) A Market Participant must not employ any person who has been a Market Participant (or a </w:t>
      </w:r>
      <w:r w:rsidR="00FE5F6C" w:rsidRPr="005A2A5F">
        <w:t>director</w:t>
      </w:r>
      <w:r w:rsidRPr="005A2A5F">
        <w:t>, partner, Employee or Representative of a Market Participant) if that person has to the knowledge of the first mentioned Market Participant taken part or been concerned in any failure to comply with:</w:t>
      </w:r>
    </w:p>
    <w:p w14:paraId="48ED0CC5" w14:textId="77777777" w:rsidR="009E2D27" w:rsidRPr="005A2A5F" w:rsidRDefault="009E2D27">
      <w:pPr>
        <w:pStyle w:val="MIRSubpara"/>
      </w:pPr>
      <w:r w:rsidRPr="005A2A5F">
        <w:t>these Rules</w:t>
      </w:r>
      <w:r w:rsidR="00F853EF" w:rsidRPr="005A2A5F">
        <w:t>, the Pre-Commencement Market Integrity Rules,</w:t>
      </w:r>
      <w:r w:rsidRPr="005A2A5F">
        <w:t xml:space="preserve"> or market integrity rules </w:t>
      </w:r>
      <w:r w:rsidR="00C45EDD" w:rsidRPr="005A2A5F">
        <w:t xml:space="preserve">applicable to </w:t>
      </w:r>
      <w:r w:rsidR="002D6A48" w:rsidRPr="005A2A5F">
        <w:t xml:space="preserve">a </w:t>
      </w:r>
      <w:r w:rsidR="00670EA6" w:rsidRPr="005A2A5F">
        <w:t xml:space="preserve">Market </w:t>
      </w:r>
      <w:r w:rsidRPr="005A2A5F">
        <w:t xml:space="preserve">on substantially the same terms as and modelled on these Rules, which failure has been found to have occurred by </w:t>
      </w:r>
      <w:proofErr w:type="gramStart"/>
      <w:r w:rsidRPr="005A2A5F">
        <w:t>ASIC;</w:t>
      </w:r>
      <w:proofErr w:type="gramEnd"/>
    </w:p>
    <w:p w14:paraId="490FBCE7" w14:textId="73436D0D" w:rsidR="009E2D27" w:rsidRPr="005A2A5F" w:rsidRDefault="009E2D27">
      <w:pPr>
        <w:pStyle w:val="MIRSubpara"/>
      </w:pPr>
      <w:r w:rsidRPr="005A2A5F">
        <w:t xml:space="preserve">the </w:t>
      </w:r>
      <w:r w:rsidR="00C45EDD" w:rsidRPr="005A2A5F">
        <w:t>operating r</w:t>
      </w:r>
      <w:r w:rsidRPr="005A2A5F">
        <w:t>ules</w:t>
      </w:r>
      <w:r w:rsidR="00670EA6" w:rsidRPr="005A2A5F">
        <w:t xml:space="preserve"> </w:t>
      </w:r>
      <w:r w:rsidR="00F853EF" w:rsidRPr="005A2A5F">
        <w:t xml:space="preserve">of a </w:t>
      </w:r>
      <w:r w:rsidR="00670EA6" w:rsidRPr="005A2A5F">
        <w:t>Market</w:t>
      </w:r>
      <w:r w:rsidRPr="005A2A5F">
        <w:t xml:space="preserve">, which failure has been found to have occurred by the Market </w:t>
      </w:r>
      <w:r w:rsidR="00CC0919" w:rsidRPr="005A2A5F">
        <w:t>o</w:t>
      </w:r>
      <w:r w:rsidRPr="005A2A5F">
        <w:t>perator</w:t>
      </w:r>
      <w:r w:rsidR="00670EA6" w:rsidRPr="005A2A5F">
        <w:t xml:space="preserve"> of th</w:t>
      </w:r>
      <w:r w:rsidR="00F853EF" w:rsidRPr="005A2A5F">
        <w:t>e relevant</w:t>
      </w:r>
      <w:r w:rsidR="00670EA6" w:rsidRPr="005A2A5F">
        <w:t xml:space="preserve"> </w:t>
      </w:r>
      <w:proofErr w:type="gramStart"/>
      <w:r w:rsidR="00670EA6" w:rsidRPr="005A2A5F">
        <w:t>Market</w:t>
      </w:r>
      <w:r w:rsidRPr="005A2A5F">
        <w:t>;</w:t>
      </w:r>
      <w:proofErr w:type="gramEnd"/>
      <w:r w:rsidRPr="005A2A5F">
        <w:t xml:space="preserve"> </w:t>
      </w:r>
    </w:p>
    <w:p w14:paraId="7BCED3DD" w14:textId="29EF36EF" w:rsidR="005403C6" w:rsidRPr="005A2A5F" w:rsidRDefault="009E2D27">
      <w:pPr>
        <w:pStyle w:val="MIRSubpara"/>
      </w:pPr>
      <w:r w:rsidRPr="005A2A5F">
        <w:t xml:space="preserve">the operating rules </w:t>
      </w:r>
      <w:r w:rsidR="00F853EF" w:rsidRPr="005A2A5F">
        <w:t>of a M</w:t>
      </w:r>
      <w:r w:rsidR="0053243C" w:rsidRPr="005A2A5F">
        <w:t xml:space="preserve">arket </w:t>
      </w:r>
      <w:r w:rsidRPr="005A2A5F">
        <w:t xml:space="preserve">in force prior to </w:t>
      </w:r>
      <w:r w:rsidR="0053243C" w:rsidRPr="005A2A5F">
        <w:t>1</w:t>
      </w:r>
      <w:r w:rsidR="00BC3D5A" w:rsidRPr="005A2A5F">
        <w:t> </w:t>
      </w:r>
      <w:r w:rsidR="0053243C" w:rsidRPr="005A2A5F">
        <w:t>August</w:t>
      </w:r>
      <w:r w:rsidR="00BC3D5A" w:rsidRPr="005A2A5F">
        <w:t xml:space="preserve"> </w:t>
      </w:r>
      <w:r w:rsidR="0053243C" w:rsidRPr="005A2A5F">
        <w:t>2010</w:t>
      </w:r>
      <w:r w:rsidRPr="005A2A5F">
        <w:t xml:space="preserve">, which failure has been found by the </w:t>
      </w:r>
      <w:r w:rsidR="007F2DD9" w:rsidRPr="005A2A5F">
        <w:t xml:space="preserve">relevant Market </w:t>
      </w:r>
      <w:r w:rsidR="00426649" w:rsidRPr="005A2A5F">
        <w:t>o</w:t>
      </w:r>
      <w:r w:rsidR="00D54145" w:rsidRPr="005A2A5F">
        <w:t>perator</w:t>
      </w:r>
      <w:r w:rsidR="007F2DD9" w:rsidRPr="005A2A5F">
        <w:t xml:space="preserve"> </w:t>
      </w:r>
      <w:r w:rsidR="002D4548" w:rsidRPr="005A2A5F">
        <w:t xml:space="preserve">to have occurred </w:t>
      </w:r>
      <w:r w:rsidRPr="005A2A5F">
        <w:t xml:space="preserve">prior to commencement of these </w:t>
      </w:r>
      <w:proofErr w:type="gramStart"/>
      <w:r w:rsidRPr="005A2A5F">
        <w:t>Rules</w:t>
      </w:r>
      <w:r w:rsidR="00BE06B2" w:rsidRPr="005A2A5F">
        <w:t>;</w:t>
      </w:r>
      <w:proofErr w:type="gramEnd"/>
    </w:p>
    <w:p w14:paraId="48A2BF58" w14:textId="7FADE936" w:rsidR="007F2DD9" w:rsidRPr="005A2A5F" w:rsidRDefault="007F2DD9">
      <w:pPr>
        <w:pStyle w:val="MIRSubpara"/>
      </w:pPr>
      <w:r w:rsidRPr="005A2A5F">
        <w:t xml:space="preserve">the </w:t>
      </w:r>
      <w:r w:rsidR="002D4548" w:rsidRPr="005A2A5F">
        <w:t>o</w:t>
      </w:r>
      <w:r w:rsidRPr="005A2A5F">
        <w:t xml:space="preserve">perating </w:t>
      </w:r>
      <w:r w:rsidR="002D4548" w:rsidRPr="005A2A5F">
        <w:t>r</w:t>
      </w:r>
      <w:r w:rsidRPr="005A2A5F">
        <w:t xml:space="preserve">ules of the </w:t>
      </w:r>
      <w:r w:rsidR="00207EF9" w:rsidRPr="005A2A5F">
        <w:t xml:space="preserve">financial </w:t>
      </w:r>
      <w:r w:rsidRPr="005A2A5F">
        <w:t xml:space="preserve">market operated by Sydney Futures Exchange Limited in force prior to the commencement of the </w:t>
      </w:r>
      <w:r w:rsidRPr="005A2A5F">
        <w:rPr>
          <w:i/>
        </w:rPr>
        <w:t>ASIC Market Integrity Rules (ASX 24 Market) 2010</w:t>
      </w:r>
      <w:r w:rsidRPr="005A2A5F">
        <w:t>, which failure has been found to have occurred by the Sydney Futures Exchange Limited; or</w:t>
      </w:r>
    </w:p>
    <w:p w14:paraId="269368C3" w14:textId="585520E7" w:rsidR="007F2DD9" w:rsidRPr="005A2A5F" w:rsidRDefault="007F2DD9">
      <w:pPr>
        <w:pStyle w:val="MIRSubpara"/>
      </w:pPr>
      <w:r w:rsidRPr="005A2A5F">
        <w:t xml:space="preserve">the </w:t>
      </w:r>
      <w:r w:rsidR="002D4548" w:rsidRPr="005A2A5F">
        <w:t>o</w:t>
      </w:r>
      <w:r w:rsidRPr="005A2A5F">
        <w:t xml:space="preserve">perating </w:t>
      </w:r>
      <w:r w:rsidR="002D4548" w:rsidRPr="005A2A5F">
        <w:t>r</w:t>
      </w:r>
      <w:r w:rsidRPr="005A2A5F">
        <w:t xml:space="preserve">ules of the </w:t>
      </w:r>
      <w:r w:rsidR="00E95D19" w:rsidRPr="005A2A5F">
        <w:t>ASX Market</w:t>
      </w:r>
      <w:r w:rsidR="00BB61E7" w:rsidRPr="005A2A5F">
        <w:rPr>
          <w:i/>
        </w:rPr>
        <w:t xml:space="preserve"> </w:t>
      </w:r>
      <w:r w:rsidRPr="005A2A5F">
        <w:t xml:space="preserve">in force prior to the commencement of the </w:t>
      </w:r>
      <w:r w:rsidRPr="005A2A5F">
        <w:rPr>
          <w:i/>
        </w:rPr>
        <w:t>ASIC Market Integrity Rules (ASX Market) 2010</w:t>
      </w:r>
      <w:r w:rsidRPr="005A2A5F">
        <w:t xml:space="preserve">, which failure has been found to have occurred by ASX Limited. </w:t>
      </w:r>
    </w:p>
    <w:p w14:paraId="0026D9DC" w14:textId="04C420AB" w:rsidR="009E2D27" w:rsidRPr="005A2A5F" w:rsidRDefault="009E2D27">
      <w:pPr>
        <w:pStyle w:val="MIRBodyText"/>
      </w:pPr>
      <w:r w:rsidRPr="005A2A5F">
        <w:t>(2) For the purposes of this Rule</w:t>
      </w:r>
      <w:r w:rsidR="003773EB" w:rsidRPr="005A2A5F">
        <w:t>,</w:t>
      </w:r>
      <w:r w:rsidRPr="005A2A5F">
        <w:t xml:space="preserve"> the words </w:t>
      </w:r>
      <w:r w:rsidRPr="005A2A5F">
        <w:rPr>
          <w:b/>
          <w:i/>
        </w:rPr>
        <w:t>to employ</w:t>
      </w:r>
      <w:r w:rsidRPr="005A2A5F">
        <w:t xml:space="preserve"> and cognate expressions include agreeing or arranging with a person for that person to act as </w:t>
      </w:r>
      <w:r w:rsidR="005403C6" w:rsidRPr="005A2A5F">
        <w:t xml:space="preserve">a </w:t>
      </w:r>
      <w:r w:rsidRPr="005A2A5F">
        <w:t xml:space="preserve">Market Participant’s Representative to advise or solicit instructions from other persons or to </w:t>
      </w:r>
      <w:proofErr w:type="gramStart"/>
      <w:r w:rsidR="000D6A7F" w:rsidRPr="005A2A5F">
        <w:t>trade</w:t>
      </w:r>
      <w:r w:rsidRPr="005A2A5F">
        <w:t>,</w:t>
      </w:r>
      <w:proofErr w:type="gramEnd"/>
      <w:r w:rsidRPr="005A2A5F">
        <w:t xml:space="preserve"> on the Market Participant’s behalf in relation to </w:t>
      </w:r>
      <w:r w:rsidR="00FE5F6C" w:rsidRPr="005A2A5F">
        <w:t>deal</w:t>
      </w:r>
      <w:r w:rsidRPr="005A2A5F">
        <w:t>ings in Contracts.</w:t>
      </w:r>
    </w:p>
    <w:p w14:paraId="72EA0D27" w14:textId="77777777" w:rsidR="009E2D27" w:rsidRPr="005A2A5F" w:rsidRDefault="009E2D27" w:rsidP="004761AC">
      <w:pPr>
        <w:pStyle w:val="MIRHeading3Rule"/>
        <w:keepNext/>
      </w:pPr>
      <w:r w:rsidRPr="005A2A5F">
        <w:t>2.2.4</w:t>
      </w:r>
      <w:r w:rsidRPr="005A2A5F">
        <w:tab/>
        <w:t>Order records and accounting records</w:t>
      </w:r>
    </w:p>
    <w:p w14:paraId="18077EF1" w14:textId="77777777" w:rsidR="009E2D27" w:rsidRPr="005A2A5F" w:rsidRDefault="009E2D27" w:rsidP="004761AC">
      <w:pPr>
        <w:pStyle w:val="MIRBodyText"/>
        <w:keepNext/>
        <w:spacing w:before="160"/>
      </w:pPr>
      <w:r w:rsidRPr="005A2A5F">
        <w:t>(1) Client Orders</w:t>
      </w:r>
    </w:p>
    <w:p w14:paraId="729D9B12" w14:textId="0DE84431" w:rsidR="009E2D27" w:rsidRPr="005A2A5F" w:rsidRDefault="009E2D27" w:rsidP="004761AC">
      <w:pPr>
        <w:pStyle w:val="MIRBodyText"/>
        <w:keepNext/>
        <w:spacing w:before="160"/>
      </w:pPr>
      <w:r w:rsidRPr="005A2A5F">
        <w:t xml:space="preserve">A Market Participant, other than a Principal Trader, must maintain internal records of instructions received from Clients and </w:t>
      </w:r>
      <w:r w:rsidR="000D6A7F" w:rsidRPr="005A2A5F">
        <w:t>trade</w:t>
      </w:r>
      <w:r w:rsidRPr="005A2A5F">
        <w:t>s executed for Clients</w:t>
      </w:r>
      <w:r w:rsidR="005403C6" w:rsidRPr="005A2A5F">
        <w:t xml:space="preserve"> </w:t>
      </w:r>
      <w:r w:rsidRPr="005A2A5F">
        <w:t xml:space="preserve">for a period of not less than </w:t>
      </w:r>
      <w:r w:rsidR="00755285" w:rsidRPr="005A2A5F">
        <w:t>five </w:t>
      </w:r>
      <w:r w:rsidRPr="005A2A5F">
        <w:t xml:space="preserve">years from the date of the </w:t>
      </w:r>
      <w:r w:rsidR="000D6A7F" w:rsidRPr="005A2A5F">
        <w:t>trade</w:t>
      </w:r>
      <w:r w:rsidRPr="005A2A5F">
        <w:t>, containing the following information:</w:t>
      </w:r>
    </w:p>
    <w:p w14:paraId="2352F23C" w14:textId="6CDF9405" w:rsidR="009E2D27" w:rsidRPr="005A2A5F" w:rsidRDefault="009E2D27" w:rsidP="004761AC">
      <w:pPr>
        <w:pStyle w:val="MIRSubpara"/>
        <w:spacing w:before="80"/>
      </w:pPr>
      <w:r w:rsidRPr="005A2A5F">
        <w:t xml:space="preserve">the nature of the instructions received, including information </w:t>
      </w:r>
      <w:proofErr w:type="gramStart"/>
      <w:r w:rsidRPr="005A2A5F">
        <w:t>about:</w:t>
      </w:r>
      <w:proofErr w:type="gramEnd"/>
      <w:r w:rsidRPr="005A2A5F">
        <w:t xml:space="preserve"> the commodity, the name of the </w:t>
      </w:r>
      <w:r w:rsidR="00ED1C75" w:rsidRPr="005A2A5F">
        <w:t>M</w:t>
      </w:r>
      <w:r w:rsidRPr="005A2A5F">
        <w:t>arket, delivery Month, buy or sell, number of lots and price/limit;</w:t>
      </w:r>
    </w:p>
    <w:p w14:paraId="4023A277" w14:textId="77777777" w:rsidR="009E2D27" w:rsidRPr="005A2A5F" w:rsidRDefault="009E2D27" w:rsidP="004761AC">
      <w:pPr>
        <w:pStyle w:val="MIRSubpara"/>
        <w:spacing w:before="80"/>
      </w:pPr>
      <w:r w:rsidRPr="005A2A5F">
        <w:t xml:space="preserve">the Client name/account number and Client </w:t>
      </w:r>
      <w:proofErr w:type="gramStart"/>
      <w:r w:rsidRPr="005A2A5F">
        <w:t>ID;</w:t>
      </w:r>
      <w:proofErr w:type="gramEnd"/>
    </w:p>
    <w:p w14:paraId="321C91B0" w14:textId="77777777" w:rsidR="009E2D27" w:rsidRPr="005A2A5F" w:rsidRDefault="009E2D27" w:rsidP="004761AC">
      <w:pPr>
        <w:pStyle w:val="MIRSubpara"/>
        <w:spacing w:before="80"/>
      </w:pPr>
      <w:r w:rsidRPr="005A2A5F">
        <w:lastRenderedPageBreak/>
        <w:t xml:space="preserve">the person who gave the </w:t>
      </w:r>
      <w:proofErr w:type="gramStart"/>
      <w:r w:rsidRPr="005A2A5F">
        <w:t>instructions;</w:t>
      </w:r>
      <w:proofErr w:type="gramEnd"/>
    </w:p>
    <w:p w14:paraId="0D0DDA58" w14:textId="77777777" w:rsidR="009E2D27" w:rsidRPr="005A2A5F" w:rsidRDefault="009E2D27" w:rsidP="004761AC">
      <w:pPr>
        <w:pStyle w:val="MIRSubpara"/>
        <w:spacing w:before="80"/>
      </w:pPr>
      <w:r w:rsidRPr="005A2A5F">
        <w:t xml:space="preserve">the time and date of receipt of the instructions, and the person who received the </w:t>
      </w:r>
      <w:proofErr w:type="gramStart"/>
      <w:r w:rsidRPr="005A2A5F">
        <w:t>instructions;</w:t>
      </w:r>
      <w:proofErr w:type="gramEnd"/>
    </w:p>
    <w:p w14:paraId="677E076E" w14:textId="77777777" w:rsidR="009E2D27" w:rsidRPr="005A2A5F" w:rsidRDefault="009E2D27" w:rsidP="004761AC">
      <w:pPr>
        <w:pStyle w:val="MIRSubpara"/>
        <w:spacing w:before="80"/>
      </w:pPr>
      <w:r w:rsidRPr="005A2A5F">
        <w:t>the time and date of transmission of the instructions, and the person who transmitted the instructions; and</w:t>
      </w:r>
    </w:p>
    <w:p w14:paraId="68F00045" w14:textId="77777777" w:rsidR="009E2D27" w:rsidRPr="005A2A5F" w:rsidRDefault="009E2D27" w:rsidP="004761AC">
      <w:pPr>
        <w:pStyle w:val="MIRSubpara"/>
        <w:spacing w:before="80"/>
      </w:pPr>
      <w:r w:rsidRPr="005A2A5F">
        <w:t>the time and date of execution of the instructions</w:t>
      </w:r>
      <w:r w:rsidR="00BB0E1B" w:rsidRPr="005A2A5F">
        <w:t>, the Market those instructions were executed on</w:t>
      </w:r>
      <w:r w:rsidRPr="005A2A5F">
        <w:t>, and the person who executed the instructions.</w:t>
      </w:r>
    </w:p>
    <w:p w14:paraId="5A4733D4" w14:textId="77777777" w:rsidR="009E2D27" w:rsidRPr="005A2A5F" w:rsidRDefault="009E2D27" w:rsidP="004761AC">
      <w:pPr>
        <w:pStyle w:val="MIRBodyText"/>
        <w:spacing w:before="160"/>
      </w:pPr>
      <w:r w:rsidRPr="005A2A5F">
        <w:t>(2) Proprietary Orders</w:t>
      </w:r>
    </w:p>
    <w:p w14:paraId="789C20E8" w14:textId="536FA556" w:rsidR="009E2D27" w:rsidRPr="005A2A5F" w:rsidRDefault="009E2D27" w:rsidP="004761AC">
      <w:pPr>
        <w:pStyle w:val="MIRBodyText"/>
        <w:spacing w:before="160"/>
      </w:pPr>
      <w:r w:rsidRPr="005A2A5F">
        <w:t xml:space="preserve">A Market Participant must maintain records of its Representatives’ </w:t>
      </w:r>
      <w:r w:rsidR="001B7C4D" w:rsidRPr="005A2A5F">
        <w:t>t</w:t>
      </w:r>
      <w:r w:rsidRPr="005A2A5F">
        <w:t xml:space="preserve">rading for a House Account for a period of not less than </w:t>
      </w:r>
      <w:r w:rsidR="00755285" w:rsidRPr="005A2A5F">
        <w:t xml:space="preserve">five </w:t>
      </w:r>
      <w:r w:rsidRPr="005A2A5F">
        <w:t xml:space="preserve">years from the date of a </w:t>
      </w:r>
      <w:r w:rsidR="000D6A7F" w:rsidRPr="005A2A5F">
        <w:t>trade</w:t>
      </w:r>
      <w:r w:rsidRPr="005A2A5F">
        <w:t>, containing the following information:</w:t>
      </w:r>
    </w:p>
    <w:p w14:paraId="18A75CC5" w14:textId="77777777" w:rsidR="009E2D27" w:rsidRPr="005A2A5F" w:rsidRDefault="009E2D27" w:rsidP="004761AC">
      <w:pPr>
        <w:pStyle w:val="MIRSubpara"/>
        <w:spacing w:before="80"/>
      </w:pPr>
      <w:r w:rsidRPr="005A2A5F">
        <w:t xml:space="preserve">the time and date of receipt of </w:t>
      </w:r>
      <w:proofErr w:type="gramStart"/>
      <w:r w:rsidRPr="005A2A5F">
        <w:t>instructions;</w:t>
      </w:r>
      <w:proofErr w:type="gramEnd"/>
    </w:p>
    <w:p w14:paraId="679EA80A" w14:textId="77777777" w:rsidR="009E2D27" w:rsidRPr="005A2A5F" w:rsidRDefault="009E2D27" w:rsidP="004761AC">
      <w:pPr>
        <w:pStyle w:val="MIRSubpara"/>
        <w:spacing w:before="80"/>
      </w:pPr>
      <w:r w:rsidRPr="005A2A5F">
        <w:t xml:space="preserve">the nature of the instructions </w:t>
      </w:r>
      <w:proofErr w:type="gramStart"/>
      <w:r w:rsidRPr="005A2A5F">
        <w:t>received;</w:t>
      </w:r>
      <w:proofErr w:type="gramEnd"/>
    </w:p>
    <w:p w14:paraId="4CA1637F" w14:textId="77777777" w:rsidR="009E2D27" w:rsidRPr="005A2A5F" w:rsidRDefault="009E2D27" w:rsidP="004761AC">
      <w:pPr>
        <w:pStyle w:val="MIRSubpara"/>
        <w:spacing w:before="80"/>
      </w:pPr>
      <w:r w:rsidRPr="005A2A5F">
        <w:t xml:space="preserve">the person who received the </w:t>
      </w:r>
      <w:proofErr w:type="gramStart"/>
      <w:r w:rsidRPr="005A2A5F">
        <w:t>instructions;</w:t>
      </w:r>
      <w:proofErr w:type="gramEnd"/>
    </w:p>
    <w:p w14:paraId="6672CD23" w14:textId="77777777" w:rsidR="009E2D27" w:rsidRPr="005A2A5F" w:rsidRDefault="009E2D27" w:rsidP="004761AC">
      <w:pPr>
        <w:pStyle w:val="MIRSubpara"/>
        <w:spacing w:before="80"/>
      </w:pPr>
      <w:r w:rsidRPr="005A2A5F">
        <w:t>the time and date of transmission of those instructions, and the person who transmitted the instructions; and</w:t>
      </w:r>
    </w:p>
    <w:p w14:paraId="5D3494ED" w14:textId="77777777" w:rsidR="009E2D27" w:rsidRPr="005A2A5F" w:rsidRDefault="009E2D27" w:rsidP="004761AC">
      <w:pPr>
        <w:pStyle w:val="MIRSubpara"/>
        <w:spacing w:before="80"/>
      </w:pPr>
      <w:r w:rsidRPr="005A2A5F">
        <w:t xml:space="preserve">the time and date of execution of those instructions, </w:t>
      </w:r>
      <w:r w:rsidR="002D6A48" w:rsidRPr="005A2A5F">
        <w:t xml:space="preserve">the Market those instructions were executed on </w:t>
      </w:r>
      <w:r w:rsidRPr="005A2A5F">
        <w:t>and the person who executed the instructions.</w:t>
      </w:r>
    </w:p>
    <w:p w14:paraId="45422070" w14:textId="77777777" w:rsidR="009E2D27" w:rsidRPr="005A2A5F" w:rsidRDefault="000D6A7F" w:rsidP="004761AC">
      <w:pPr>
        <w:pStyle w:val="MIRBodyText"/>
        <w:spacing w:before="160"/>
      </w:pPr>
      <w:r w:rsidRPr="005A2A5F">
        <w:t>(3) Error T</w:t>
      </w:r>
      <w:r w:rsidR="009E2D27" w:rsidRPr="005A2A5F">
        <w:t>rades</w:t>
      </w:r>
    </w:p>
    <w:p w14:paraId="14E34873" w14:textId="509505EE" w:rsidR="009E2D27" w:rsidRPr="005A2A5F" w:rsidRDefault="009E2D27" w:rsidP="004761AC">
      <w:pPr>
        <w:pStyle w:val="MIRBodyText"/>
        <w:spacing w:before="160"/>
      </w:pPr>
      <w:r w:rsidRPr="005A2A5F">
        <w:t xml:space="preserve">A Market Participant must maintain a separate record of all Error Trades for a period of not less than </w:t>
      </w:r>
      <w:r w:rsidR="00755285" w:rsidRPr="005A2A5F">
        <w:t xml:space="preserve">five </w:t>
      </w:r>
      <w:r w:rsidRPr="005A2A5F">
        <w:t xml:space="preserve">years from the date of a </w:t>
      </w:r>
      <w:r w:rsidR="000D6A7F" w:rsidRPr="005A2A5F">
        <w:t>trade</w:t>
      </w:r>
      <w:r w:rsidRPr="005A2A5F">
        <w:t>, containing the following information:</w:t>
      </w:r>
    </w:p>
    <w:p w14:paraId="6E5F1C7F" w14:textId="113F7702" w:rsidR="009E2D27" w:rsidRPr="005A2A5F" w:rsidRDefault="009E2D27" w:rsidP="004761AC">
      <w:pPr>
        <w:pStyle w:val="MIRSubpara"/>
        <w:spacing w:before="80"/>
      </w:pPr>
      <w:r w:rsidRPr="005A2A5F">
        <w:t xml:space="preserve">a description of the </w:t>
      </w:r>
      <w:r w:rsidR="000D6A7F" w:rsidRPr="005A2A5F">
        <w:t>trade</w:t>
      </w:r>
      <w:r w:rsidRPr="005A2A5F">
        <w:t xml:space="preserve"> including the </w:t>
      </w:r>
      <w:r w:rsidR="002D6A48" w:rsidRPr="005A2A5F">
        <w:t xml:space="preserve">Market where the </w:t>
      </w:r>
      <w:r w:rsidR="000D6A7F" w:rsidRPr="005A2A5F">
        <w:t>trade</w:t>
      </w:r>
      <w:r w:rsidR="002D6A48" w:rsidRPr="005A2A5F">
        <w:t xml:space="preserve"> was </w:t>
      </w:r>
      <w:proofErr w:type="gramStart"/>
      <w:r w:rsidR="002D6A48" w:rsidRPr="005A2A5F">
        <w:t>executed</w:t>
      </w:r>
      <w:proofErr w:type="gramEnd"/>
      <w:r w:rsidR="002D6A48" w:rsidRPr="005A2A5F">
        <w:t xml:space="preserve"> and the </w:t>
      </w:r>
      <w:r w:rsidRPr="005A2A5F">
        <w:t xml:space="preserve">deal number supplied by the </w:t>
      </w:r>
      <w:r w:rsidR="002D6A48" w:rsidRPr="005A2A5F">
        <w:t xml:space="preserve">relevant </w:t>
      </w:r>
      <w:r w:rsidRPr="005A2A5F">
        <w:t xml:space="preserve">Market </w:t>
      </w:r>
      <w:r w:rsidR="003C5606" w:rsidRPr="005A2A5F">
        <w:t>o</w:t>
      </w:r>
      <w:r w:rsidRPr="005A2A5F">
        <w:t>perator (if any);</w:t>
      </w:r>
    </w:p>
    <w:p w14:paraId="51D5213B" w14:textId="77777777" w:rsidR="009E2D27" w:rsidRPr="005A2A5F" w:rsidRDefault="009E2D27" w:rsidP="004761AC">
      <w:pPr>
        <w:pStyle w:val="MIRSubpara"/>
        <w:spacing w:before="80"/>
      </w:pPr>
      <w:r w:rsidRPr="005A2A5F">
        <w:t xml:space="preserve">the name of the Representative responsible for the Error </w:t>
      </w:r>
      <w:proofErr w:type="gramStart"/>
      <w:r w:rsidRPr="005A2A5F">
        <w:t>Trade;</w:t>
      </w:r>
      <w:proofErr w:type="gramEnd"/>
    </w:p>
    <w:p w14:paraId="7868C041" w14:textId="77777777" w:rsidR="009E2D27" w:rsidRPr="005A2A5F" w:rsidRDefault="009E2D27" w:rsidP="004761AC">
      <w:pPr>
        <w:pStyle w:val="MIRSubpara"/>
        <w:spacing w:before="80"/>
      </w:pPr>
      <w:r w:rsidRPr="005A2A5F">
        <w:t xml:space="preserve">the name of the Representative responsible for the execution of the </w:t>
      </w:r>
      <w:proofErr w:type="gramStart"/>
      <w:r w:rsidR="000D6A7F" w:rsidRPr="005A2A5F">
        <w:t>trade</w:t>
      </w:r>
      <w:r w:rsidRPr="005A2A5F">
        <w:t>;</w:t>
      </w:r>
      <w:proofErr w:type="gramEnd"/>
    </w:p>
    <w:p w14:paraId="65A46610" w14:textId="77777777" w:rsidR="009E2D27" w:rsidRPr="005A2A5F" w:rsidRDefault="009E2D27" w:rsidP="004761AC">
      <w:pPr>
        <w:pStyle w:val="MIRSubpara"/>
        <w:spacing w:before="80"/>
      </w:pPr>
      <w:r w:rsidRPr="005A2A5F">
        <w:t xml:space="preserve">a detailed explanation as to how the </w:t>
      </w:r>
      <w:r w:rsidR="000D6A7F" w:rsidRPr="005A2A5F">
        <w:t>trade</w:t>
      </w:r>
      <w:r w:rsidRPr="005A2A5F">
        <w:t xml:space="preserve"> occurred, including details of the original Client Order (if any) which precipitated the </w:t>
      </w:r>
      <w:proofErr w:type="gramStart"/>
      <w:r w:rsidRPr="005A2A5F">
        <w:t>error;</w:t>
      </w:r>
      <w:proofErr w:type="gramEnd"/>
    </w:p>
    <w:p w14:paraId="6EEC5597" w14:textId="77777777" w:rsidR="009E2D27" w:rsidRPr="005A2A5F" w:rsidRDefault="009E2D27" w:rsidP="004761AC">
      <w:pPr>
        <w:pStyle w:val="MIRSubpara"/>
        <w:spacing w:before="80"/>
      </w:pPr>
      <w:r w:rsidRPr="005A2A5F">
        <w:t xml:space="preserve">any subsequent action taken by the Market Participant in relation to that </w:t>
      </w:r>
      <w:r w:rsidR="000D6A7F" w:rsidRPr="005A2A5F">
        <w:t>trade</w:t>
      </w:r>
      <w:r w:rsidRPr="005A2A5F">
        <w:t>; and</w:t>
      </w:r>
    </w:p>
    <w:p w14:paraId="7B9C83A1" w14:textId="77777777" w:rsidR="009E2D27" w:rsidRPr="005A2A5F" w:rsidRDefault="009E2D27" w:rsidP="004761AC">
      <w:pPr>
        <w:pStyle w:val="MIRSubpara"/>
        <w:spacing w:before="80"/>
      </w:pPr>
      <w:r w:rsidRPr="005A2A5F">
        <w:t xml:space="preserve">the financial result of the </w:t>
      </w:r>
      <w:r w:rsidR="000D6A7F" w:rsidRPr="005A2A5F">
        <w:t>trade</w:t>
      </w:r>
      <w:r w:rsidRPr="005A2A5F">
        <w:t>.</w:t>
      </w:r>
    </w:p>
    <w:p w14:paraId="3E72A868" w14:textId="12FCA43A" w:rsidR="009E2D27" w:rsidRPr="005A2A5F" w:rsidRDefault="009E2D27">
      <w:pPr>
        <w:pStyle w:val="MIRBodyText"/>
      </w:pPr>
      <w:r w:rsidRPr="005A2A5F">
        <w:t>(4) Accounting records</w:t>
      </w:r>
    </w:p>
    <w:p w14:paraId="4FB36D6E" w14:textId="77777777" w:rsidR="009E2D27" w:rsidRPr="005A2A5F" w:rsidRDefault="009E2D27">
      <w:pPr>
        <w:pStyle w:val="MIRSubpara"/>
      </w:pPr>
      <w:r w:rsidRPr="005A2A5F">
        <w:t>A Market Participant</w:t>
      </w:r>
      <w:r w:rsidR="005F053E" w:rsidRPr="005A2A5F">
        <w:t xml:space="preserve"> </w:t>
      </w:r>
      <w:r w:rsidRPr="005A2A5F">
        <w:t>must maintain such accounting records as correctly record and explain the transactions of the Market Participant and the financial position of the Market Participant.</w:t>
      </w:r>
    </w:p>
    <w:p w14:paraId="3179F206" w14:textId="01350596" w:rsidR="009E2D27" w:rsidRPr="005A2A5F" w:rsidRDefault="009E2D27">
      <w:pPr>
        <w:pStyle w:val="MIRSubpara"/>
      </w:pPr>
      <w:r w:rsidRPr="005A2A5F">
        <w:t xml:space="preserve">In relation to Calls, a Market Participant must </w:t>
      </w:r>
      <w:proofErr w:type="gramStart"/>
      <w:r w:rsidRPr="005A2A5F">
        <w:t>at all times</w:t>
      </w:r>
      <w:proofErr w:type="gramEnd"/>
      <w:r w:rsidRPr="005A2A5F">
        <w:t xml:space="preserve"> maintain such accounting records as accurately indicate in respect of each Call for Initial Margin or Variation Margin made upon Clients:</w:t>
      </w:r>
    </w:p>
    <w:p w14:paraId="2E469A96" w14:textId="0D8F0591" w:rsidR="009E2D27" w:rsidRPr="005A2A5F" w:rsidRDefault="009E2D27">
      <w:pPr>
        <w:pStyle w:val="MIRSubsubpara"/>
      </w:pPr>
      <w:r w:rsidRPr="005A2A5F">
        <w:t>the date and time</w:t>
      </w:r>
      <w:r w:rsidR="00C45EDD" w:rsidRPr="005A2A5F">
        <w:t xml:space="preserve"> </w:t>
      </w:r>
      <w:r w:rsidR="003C5606" w:rsidRPr="005A2A5F">
        <w:t>at</w:t>
      </w:r>
      <w:r w:rsidR="00C45EDD" w:rsidRPr="005A2A5F">
        <w:t xml:space="preserve"> </w:t>
      </w:r>
      <w:r w:rsidRPr="005A2A5F">
        <w:t xml:space="preserve">which such Call was </w:t>
      </w:r>
      <w:proofErr w:type="gramStart"/>
      <w:r w:rsidRPr="005A2A5F">
        <w:t>received;</w:t>
      </w:r>
      <w:proofErr w:type="gramEnd"/>
    </w:p>
    <w:p w14:paraId="65A52E21" w14:textId="77777777" w:rsidR="009E2D27" w:rsidRPr="005A2A5F" w:rsidRDefault="009E2D27">
      <w:pPr>
        <w:pStyle w:val="MIRSubsubpara"/>
      </w:pPr>
      <w:r w:rsidRPr="005A2A5F">
        <w:t xml:space="preserve">the amount of such </w:t>
      </w:r>
      <w:proofErr w:type="gramStart"/>
      <w:r w:rsidRPr="005A2A5F">
        <w:t>Call;</w:t>
      </w:r>
      <w:proofErr w:type="gramEnd"/>
    </w:p>
    <w:p w14:paraId="0CE78654" w14:textId="77777777" w:rsidR="009E2D27" w:rsidRPr="005A2A5F" w:rsidRDefault="009E2D27">
      <w:pPr>
        <w:pStyle w:val="MIRSubsubpara"/>
      </w:pPr>
      <w:r w:rsidRPr="005A2A5F">
        <w:lastRenderedPageBreak/>
        <w:t>the extent to which the Call was payable by reason of:</w:t>
      </w:r>
    </w:p>
    <w:p w14:paraId="2918EBEE" w14:textId="77777777" w:rsidR="009E2D27" w:rsidRPr="005A2A5F" w:rsidRDefault="00C45EDD" w:rsidP="00477F42">
      <w:pPr>
        <w:pStyle w:val="MIRsubsubsubpara"/>
        <w:numPr>
          <w:ilvl w:val="3"/>
          <w:numId w:val="23"/>
        </w:numPr>
        <w:tabs>
          <w:tab w:val="left" w:pos="2410"/>
        </w:tabs>
      </w:pPr>
      <w:r w:rsidRPr="005A2A5F">
        <w:t>t</w:t>
      </w:r>
      <w:r w:rsidR="009E2D27" w:rsidRPr="005A2A5F">
        <w:t>rading undertaken by the Market Participant on its own account or an account of a related corporation; and</w:t>
      </w:r>
    </w:p>
    <w:p w14:paraId="3C1FD1C4" w14:textId="77777777" w:rsidR="009E2D27" w:rsidRPr="005A2A5F" w:rsidRDefault="00C45EDD" w:rsidP="00477F42">
      <w:pPr>
        <w:pStyle w:val="MIRsubsubsubpara"/>
        <w:numPr>
          <w:ilvl w:val="3"/>
          <w:numId w:val="23"/>
        </w:numPr>
        <w:tabs>
          <w:tab w:val="left" w:pos="2410"/>
        </w:tabs>
      </w:pPr>
      <w:r w:rsidRPr="005A2A5F">
        <w:t>t</w:t>
      </w:r>
      <w:r w:rsidR="009E2D27" w:rsidRPr="005A2A5F">
        <w:t xml:space="preserve">rading undertaken by the Market Participant for Clients, so that the amount of any such Call is apportioned </w:t>
      </w:r>
      <w:proofErr w:type="gramStart"/>
      <w:r w:rsidR="009E2D27" w:rsidRPr="005A2A5F">
        <w:t>accordingly;</w:t>
      </w:r>
      <w:proofErr w:type="gramEnd"/>
    </w:p>
    <w:p w14:paraId="2BBF30E9" w14:textId="77777777" w:rsidR="009E2D27" w:rsidRPr="005A2A5F" w:rsidRDefault="009E2D27" w:rsidP="005F00B6">
      <w:pPr>
        <w:pStyle w:val="MIRSubsubpara"/>
      </w:pPr>
      <w:r w:rsidRPr="005A2A5F">
        <w:t>the extent to which the Call was met from:</w:t>
      </w:r>
    </w:p>
    <w:p w14:paraId="60C412EA" w14:textId="77777777" w:rsidR="009E2D27" w:rsidRPr="005A2A5F" w:rsidRDefault="009E2D27" w:rsidP="00B0061A">
      <w:pPr>
        <w:pStyle w:val="MIRsubsubsubpara"/>
        <w:numPr>
          <w:ilvl w:val="3"/>
          <w:numId w:val="192"/>
        </w:numPr>
        <w:tabs>
          <w:tab w:val="left" w:pos="2410"/>
        </w:tabs>
      </w:pPr>
      <w:r w:rsidRPr="005A2A5F">
        <w:t>monies in the Clients’ segregated account; and</w:t>
      </w:r>
    </w:p>
    <w:p w14:paraId="5D1684A8" w14:textId="77777777" w:rsidR="009E2D27" w:rsidRPr="005A2A5F" w:rsidRDefault="009E2D27" w:rsidP="00B0061A">
      <w:pPr>
        <w:pStyle w:val="MIRsubsubsubpara"/>
        <w:numPr>
          <w:ilvl w:val="3"/>
          <w:numId w:val="192"/>
        </w:numPr>
        <w:tabs>
          <w:tab w:val="left" w:pos="2410"/>
        </w:tabs>
      </w:pPr>
      <w:r w:rsidRPr="005A2A5F">
        <w:t>other sources (specifying those sources and the amount satisfied from each such source); and</w:t>
      </w:r>
    </w:p>
    <w:p w14:paraId="43EBFF37" w14:textId="77777777" w:rsidR="009E2D27" w:rsidRPr="005A2A5F" w:rsidRDefault="009E2D27" w:rsidP="005F00B6">
      <w:pPr>
        <w:pStyle w:val="MIRSubpara"/>
      </w:pPr>
      <w:r w:rsidRPr="005A2A5F">
        <w:t>the date and time at which such Call was met.</w:t>
      </w:r>
    </w:p>
    <w:p w14:paraId="65A8269F" w14:textId="77777777" w:rsidR="009E2D27" w:rsidRPr="005A2A5F" w:rsidRDefault="009E2D27" w:rsidP="00B0061A">
      <w:pPr>
        <w:pStyle w:val="MIRHeading3Rule"/>
      </w:pPr>
      <w:r w:rsidRPr="005A2A5F">
        <w:t>2.2.5</w:t>
      </w:r>
      <w:r w:rsidRPr="005A2A5F">
        <w:tab/>
        <w:t>Client documentation</w:t>
      </w:r>
    </w:p>
    <w:p w14:paraId="7EDE85B6" w14:textId="5A47FBD3" w:rsidR="009E2D27" w:rsidRPr="005A2A5F" w:rsidRDefault="009E2D27" w:rsidP="00B0061A">
      <w:pPr>
        <w:pStyle w:val="MIRBodyText"/>
      </w:pPr>
      <w:r w:rsidRPr="005A2A5F">
        <w:t xml:space="preserve">(1) Subject to </w:t>
      </w:r>
      <w:r w:rsidR="003773EB" w:rsidRPr="005A2A5F">
        <w:t xml:space="preserve">subrule </w:t>
      </w:r>
      <w:r w:rsidRPr="005A2A5F">
        <w:t xml:space="preserve">(2), a Market Participant must have in force, prior to the commencement of </w:t>
      </w:r>
      <w:r w:rsidR="001B7C4D" w:rsidRPr="005A2A5F">
        <w:t>t</w:t>
      </w:r>
      <w:r w:rsidRPr="005A2A5F">
        <w:t xml:space="preserve">rading for a </w:t>
      </w:r>
      <w:proofErr w:type="gramStart"/>
      <w:r w:rsidRPr="005A2A5F">
        <w:t>Client</w:t>
      </w:r>
      <w:proofErr w:type="gramEnd"/>
      <w:r w:rsidRPr="005A2A5F">
        <w:t>, a duly signed agreement with that Client, containing minimum terms to the following effect:</w:t>
      </w:r>
    </w:p>
    <w:p w14:paraId="39BCA329" w14:textId="77777777" w:rsidR="009E2D27" w:rsidRPr="005A2A5F" w:rsidRDefault="009E2D27" w:rsidP="005F00B6">
      <w:pPr>
        <w:pStyle w:val="MIRSubpara"/>
      </w:pPr>
      <w:r w:rsidRPr="005A2A5F">
        <w:t>Client to provide information</w:t>
      </w:r>
    </w:p>
    <w:p w14:paraId="14CC221B" w14:textId="64A767DE" w:rsidR="009E2D27" w:rsidRPr="005A2A5F" w:rsidRDefault="009E2D27" w:rsidP="00B0061A">
      <w:pPr>
        <w:pStyle w:val="MIRSubpara"/>
        <w:numPr>
          <w:ilvl w:val="0"/>
          <w:numId w:val="0"/>
        </w:numPr>
        <w:ind w:left="1276"/>
      </w:pPr>
      <w:r w:rsidRPr="005A2A5F">
        <w:t xml:space="preserve">In relation to the Client’s </w:t>
      </w:r>
      <w:r w:rsidR="001B7C4D" w:rsidRPr="005A2A5F">
        <w:t>t</w:t>
      </w:r>
      <w:r w:rsidRPr="005A2A5F">
        <w:t xml:space="preserve">rading on </w:t>
      </w:r>
      <w:r w:rsidR="00BB0E1B" w:rsidRPr="005A2A5F">
        <w:t>a</w:t>
      </w:r>
      <w:r w:rsidR="00D2256A" w:rsidRPr="005A2A5F">
        <w:t xml:space="preserve"> </w:t>
      </w:r>
      <w:r w:rsidRPr="005A2A5F">
        <w:t xml:space="preserve">Market, the Client will upon the Market Participant’s request, provide all information and documentation relevant to that </w:t>
      </w:r>
      <w:r w:rsidR="001B7C4D" w:rsidRPr="005A2A5F">
        <w:t>t</w:t>
      </w:r>
      <w:r w:rsidRPr="005A2A5F">
        <w:t>rading, to the Market Participant and the Market Participant is authorised by the Client to provide the information and documentation to ASIC.</w:t>
      </w:r>
    </w:p>
    <w:p w14:paraId="764520D9" w14:textId="77777777" w:rsidR="009E2D27" w:rsidRPr="005A2A5F" w:rsidRDefault="009E2D27">
      <w:pPr>
        <w:pStyle w:val="MIRSubpara"/>
      </w:pPr>
      <w:r w:rsidRPr="005A2A5F">
        <w:t>Margins</w:t>
      </w:r>
    </w:p>
    <w:p w14:paraId="01FF133A" w14:textId="67A60514" w:rsidR="00937BFC" w:rsidRPr="005A2A5F" w:rsidRDefault="009E2D27" w:rsidP="00B0061A">
      <w:pPr>
        <w:pStyle w:val="MIRSubpara"/>
        <w:numPr>
          <w:ilvl w:val="0"/>
          <w:numId w:val="0"/>
        </w:numPr>
        <w:ind w:left="1276"/>
      </w:pPr>
      <w:r w:rsidRPr="005A2A5F">
        <w:t>Unless the Market Participant is performing executing business only and the Client has an agreement in place with a Clearing Participant</w:t>
      </w:r>
      <w:r w:rsidR="00B73DB5" w:rsidRPr="005A2A5F">
        <w:t xml:space="preserve"> for the Market</w:t>
      </w:r>
      <w:r w:rsidR="00570B47" w:rsidRPr="005A2A5F">
        <w:t xml:space="preserve"> where the Client</w:t>
      </w:r>
      <w:r w:rsidR="005E6E29" w:rsidRPr="005A2A5F">
        <w:t>’</w:t>
      </w:r>
      <w:r w:rsidR="00570B47" w:rsidRPr="005A2A5F">
        <w:t xml:space="preserve">s </w:t>
      </w:r>
      <w:r w:rsidR="00C45EDD" w:rsidRPr="005A2A5F">
        <w:t>t</w:t>
      </w:r>
      <w:r w:rsidR="00570B47" w:rsidRPr="005A2A5F">
        <w:t>rading will occur</w:t>
      </w:r>
      <w:r w:rsidRPr="005A2A5F">
        <w:t>, or is otherwise exempted under these Rules, an acknowledgment by the Client that:</w:t>
      </w:r>
    </w:p>
    <w:p w14:paraId="31914661" w14:textId="671DBB69" w:rsidR="009E2D27" w:rsidRPr="005A2A5F" w:rsidRDefault="009E2D27" w:rsidP="004761AC">
      <w:pPr>
        <w:pStyle w:val="MIRSubsubpara"/>
        <w:spacing w:before="140"/>
      </w:pPr>
      <w:r w:rsidRPr="005A2A5F">
        <w:t xml:space="preserve">the Market Participant may Call for payment of Margin such money or property (or </w:t>
      </w:r>
      <w:proofErr w:type="gramStart"/>
      <w:r w:rsidRPr="005A2A5F">
        <w:t>Call</w:t>
      </w:r>
      <w:proofErr w:type="gramEnd"/>
      <w:r w:rsidRPr="005A2A5F">
        <w:t xml:space="preserve"> for the lodgement of Approved Securities in lieu thereof) as the Market Participant, in its absolute discretion, feels is necessary to protect itself from the personal obligation incurred by </w:t>
      </w:r>
      <w:r w:rsidR="00FE5F6C" w:rsidRPr="005A2A5F">
        <w:t>deal</w:t>
      </w:r>
      <w:r w:rsidRPr="005A2A5F">
        <w:t>ing in Contracts on behalf of the Client</w:t>
      </w:r>
      <w:r w:rsidR="00F536D8" w:rsidRPr="005A2A5F">
        <w:t>;</w:t>
      </w:r>
    </w:p>
    <w:p w14:paraId="2D45B475" w14:textId="7AABA19A" w:rsidR="009E2D27" w:rsidRPr="005A2A5F" w:rsidRDefault="009E2D27" w:rsidP="004761AC">
      <w:pPr>
        <w:pStyle w:val="MIRSubsubpara"/>
        <w:spacing w:before="140"/>
      </w:pPr>
      <w:r w:rsidRPr="005A2A5F">
        <w:t xml:space="preserve">should the Client fail to meet the Call (or lodge Approved Securities) then the Market Participant may (without prejudice to any other rights or powers under the agreement) and without creating an obligation to do so, Close Out, without notice, all or some of the Client’s </w:t>
      </w:r>
      <w:proofErr w:type="gramStart"/>
      <w:r w:rsidRPr="005A2A5F">
        <w:t>Contracts</w:t>
      </w:r>
      <w:r w:rsidR="00F536D8" w:rsidRPr="005A2A5F">
        <w:t>;</w:t>
      </w:r>
      <w:proofErr w:type="gramEnd"/>
    </w:p>
    <w:p w14:paraId="6628C657" w14:textId="7363FDD2" w:rsidR="009E2D27" w:rsidRPr="005A2A5F" w:rsidRDefault="009E2D27" w:rsidP="004761AC">
      <w:pPr>
        <w:pStyle w:val="MIRSubsubpara"/>
        <w:spacing w:before="140"/>
      </w:pPr>
      <w:r w:rsidRPr="005A2A5F">
        <w:t>the time for payment of Margins is of the essence and if no other time is stipulated by the Market Participant prior to Calling a Margin then the Client is required to comply within 24</w:t>
      </w:r>
      <w:r w:rsidR="005E6E29" w:rsidRPr="005A2A5F">
        <w:t> </w:t>
      </w:r>
      <w:proofErr w:type="gramStart"/>
      <w:r w:rsidRPr="005A2A5F">
        <w:t>hours</w:t>
      </w:r>
      <w:r w:rsidR="00F536D8" w:rsidRPr="005A2A5F">
        <w:t>;</w:t>
      </w:r>
      <w:proofErr w:type="gramEnd"/>
    </w:p>
    <w:p w14:paraId="454DEFA4" w14:textId="6A5EA363" w:rsidR="009E2D27" w:rsidRPr="005A2A5F" w:rsidRDefault="009E2D27" w:rsidP="004761AC">
      <w:pPr>
        <w:pStyle w:val="MIRSubsubpara"/>
        <w:spacing w:before="140"/>
      </w:pPr>
      <w:r w:rsidRPr="005A2A5F">
        <w:t xml:space="preserve">liability to pay the Initial Margin accrues at the time the </w:t>
      </w:r>
      <w:r w:rsidR="000D6A7F" w:rsidRPr="005A2A5F">
        <w:t>trade</w:t>
      </w:r>
      <w:r w:rsidRPr="005A2A5F">
        <w:t xml:space="preserve"> is executed regardless of when a Call is </w:t>
      </w:r>
      <w:proofErr w:type="gramStart"/>
      <w:r w:rsidRPr="005A2A5F">
        <w:t>made</w:t>
      </w:r>
      <w:r w:rsidR="00F536D8" w:rsidRPr="005A2A5F">
        <w:t>;</w:t>
      </w:r>
      <w:proofErr w:type="gramEnd"/>
    </w:p>
    <w:p w14:paraId="59EF3FF7" w14:textId="77777777" w:rsidR="009E2D27" w:rsidRPr="005A2A5F" w:rsidRDefault="009E2D27" w:rsidP="004761AC">
      <w:pPr>
        <w:pStyle w:val="MIRSubsubpara"/>
        <w:spacing w:before="140"/>
      </w:pPr>
      <w:r w:rsidRPr="005A2A5F">
        <w:lastRenderedPageBreak/>
        <w:t>liability to pay Variation Margin accrues at the time the Margin comes into existence regardless of when a Call is made</w:t>
      </w:r>
      <w:r w:rsidR="00405413" w:rsidRPr="005A2A5F">
        <w:t xml:space="preserve">; and </w:t>
      </w:r>
    </w:p>
    <w:p w14:paraId="4A75DB52" w14:textId="77777777" w:rsidR="009E2D27" w:rsidRPr="005A2A5F" w:rsidRDefault="009E2D27" w:rsidP="004761AC">
      <w:pPr>
        <w:pStyle w:val="MIRSubsubpara"/>
        <w:spacing w:before="140"/>
      </w:pPr>
      <w:r w:rsidRPr="005A2A5F">
        <w:t>the Client is responsible to pay in cash any deficit owing to the Market Participant after closure and that if the Client defaults in payment of such deficit, the Market Participant may realise any securities held by the Market Participant and apply the proceeds against that deficiency.</w:t>
      </w:r>
    </w:p>
    <w:p w14:paraId="266BA48B" w14:textId="77777777" w:rsidR="009E2D27" w:rsidRPr="005A2A5F" w:rsidRDefault="009E2D27" w:rsidP="004761AC">
      <w:pPr>
        <w:pStyle w:val="MIRSubpara"/>
        <w:numPr>
          <w:ilvl w:val="1"/>
          <w:numId w:val="34"/>
        </w:numPr>
        <w:spacing w:before="140"/>
      </w:pPr>
      <w:r w:rsidRPr="005A2A5F">
        <w:t>Tape recordings</w:t>
      </w:r>
    </w:p>
    <w:p w14:paraId="0A94347A" w14:textId="77777777" w:rsidR="009E2D27" w:rsidRPr="005A2A5F" w:rsidRDefault="009E2D27" w:rsidP="004761AC">
      <w:pPr>
        <w:pStyle w:val="MIRSubpara"/>
        <w:numPr>
          <w:ilvl w:val="0"/>
          <w:numId w:val="0"/>
        </w:numPr>
        <w:spacing w:before="140"/>
        <w:ind w:left="1276"/>
      </w:pPr>
      <w:r w:rsidRPr="005A2A5F">
        <w:t>An acknowledgment by the Client that the Client’s telephone conversations with the Market Participant can be recorded by the Market Participant. The Client is to be given the right to listen to any recording in the event of a dispute or anticipated dispute.</w:t>
      </w:r>
    </w:p>
    <w:p w14:paraId="72ADE6D6" w14:textId="77777777" w:rsidR="009E2D27" w:rsidRPr="005A2A5F" w:rsidRDefault="009E2D27" w:rsidP="004761AC">
      <w:pPr>
        <w:pStyle w:val="MIRSubpara"/>
        <w:numPr>
          <w:ilvl w:val="1"/>
          <w:numId w:val="34"/>
        </w:numPr>
        <w:spacing w:before="140"/>
      </w:pPr>
      <w:r w:rsidRPr="005A2A5F">
        <w:t xml:space="preserve">Right to refuse to </w:t>
      </w:r>
      <w:r w:rsidR="00FE5F6C" w:rsidRPr="005A2A5F">
        <w:t>deal</w:t>
      </w:r>
    </w:p>
    <w:p w14:paraId="147D9AA1" w14:textId="77777777" w:rsidR="009E2D27" w:rsidRPr="005A2A5F" w:rsidRDefault="009E2D27" w:rsidP="004761AC">
      <w:pPr>
        <w:pStyle w:val="MIRSubpara"/>
        <w:numPr>
          <w:ilvl w:val="0"/>
          <w:numId w:val="0"/>
        </w:numPr>
        <w:spacing w:before="140"/>
        <w:ind w:left="1276"/>
      </w:pPr>
      <w:r w:rsidRPr="005A2A5F">
        <w:t xml:space="preserve">An acknowledgment by the Client that the Market Participant reserves the right to refuse to </w:t>
      </w:r>
      <w:r w:rsidR="00FE5F6C" w:rsidRPr="005A2A5F">
        <w:t>deal</w:t>
      </w:r>
      <w:r w:rsidRPr="005A2A5F">
        <w:t xml:space="preserve"> on behalf of the Client in relation to any </w:t>
      </w:r>
      <w:r w:rsidR="00FE5F6C" w:rsidRPr="005A2A5F">
        <w:t>deal</w:t>
      </w:r>
      <w:r w:rsidRPr="005A2A5F">
        <w:t>ings in Contracts (other than Closing Out existing Open Positions held in the Market Participant’s account on behalf of the Client) or limit the number of Open Positions held on behalf of the Client or both. The Market Participant will inform the Client of any refusal at or before the time of the Client placing the Order or as soon as possible thereafter.</w:t>
      </w:r>
    </w:p>
    <w:p w14:paraId="31A1C1C5" w14:textId="77777777" w:rsidR="009E2D27" w:rsidRPr="005A2A5F" w:rsidRDefault="009E2D27" w:rsidP="004761AC">
      <w:pPr>
        <w:pStyle w:val="MIRSubpara"/>
        <w:numPr>
          <w:ilvl w:val="1"/>
          <w:numId w:val="34"/>
        </w:numPr>
        <w:spacing w:before="140"/>
      </w:pPr>
      <w:r w:rsidRPr="005A2A5F">
        <w:t>Termination and Closing Out</w:t>
      </w:r>
    </w:p>
    <w:p w14:paraId="25936DA6" w14:textId="77777777" w:rsidR="009E2D27" w:rsidRPr="005A2A5F" w:rsidRDefault="009E2D27" w:rsidP="004761AC">
      <w:pPr>
        <w:pStyle w:val="MIRSubpara"/>
        <w:numPr>
          <w:ilvl w:val="0"/>
          <w:numId w:val="0"/>
        </w:numPr>
        <w:spacing w:before="140"/>
        <w:ind w:left="1276"/>
      </w:pPr>
      <w:r w:rsidRPr="005A2A5F">
        <w:t>An acknowledgment that:</w:t>
      </w:r>
    </w:p>
    <w:p w14:paraId="23E22CEF" w14:textId="24D23142" w:rsidR="009E2D27" w:rsidRPr="005A2A5F" w:rsidRDefault="009E2D27" w:rsidP="004761AC">
      <w:pPr>
        <w:pStyle w:val="MIRSubsubpara"/>
        <w:numPr>
          <w:ilvl w:val="2"/>
          <w:numId w:val="115"/>
        </w:numPr>
        <w:spacing w:before="140"/>
      </w:pPr>
      <w:r w:rsidRPr="005A2A5F">
        <w:t xml:space="preserve">without affecting any existing obligations or liabilities, either the Client or the Market Participant may terminate the agreement at any time by giving the other notice </w:t>
      </w:r>
      <w:r w:rsidR="00076333" w:rsidRPr="005A2A5F">
        <w:t>in writing</w:t>
      </w:r>
      <w:r w:rsidRPr="005A2A5F">
        <w:t xml:space="preserve"> to that effect;</w:t>
      </w:r>
      <w:r w:rsidR="00F536D8" w:rsidRPr="005A2A5F">
        <w:t xml:space="preserve"> </w:t>
      </w:r>
      <w:r w:rsidR="003C5606" w:rsidRPr="005A2A5F">
        <w:t>and</w:t>
      </w:r>
    </w:p>
    <w:p w14:paraId="36E28612" w14:textId="06A6C722" w:rsidR="009E2D27" w:rsidRPr="005A2A5F" w:rsidRDefault="009E2D27" w:rsidP="004761AC">
      <w:pPr>
        <w:pStyle w:val="MIRSubsubpara"/>
        <w:numPr>
          <w:ilvl w:val="2"/>
          <w:numId w:val="115"/>
        </w:numPr>
        <w:spacing w:before="140"/>
      </w:pPr>
      <w:r w:rsidRPr="005A2A5F">
        <w:t xml:space="preserve">upon termination of the Client agreement that unless otherwise agreed </w:t>
      </w:r>
      <w:r w:rsidR="00076333" w:rsidRPr="005A2A5F">
        <w:t>in writing</w:t>
      </w:r>
      <w:r w:rsidRPr="005A2A5F">
        <w:t xml:space="preserve"> the Market Participant will Close Out all the Client’s </w:t>
      </w:r>
      <w:r w:rsidR="0023170E" w:rsidRPr="005A2A5F">
        <w:t>Futures Market Contract</w:t>
      </w:r>
      <w:r w:rsidRPr="005A2A5F">
        <w:t>s and Close Out, abandon or exercise any Options not yet exercised.</w:t>
      </w:r>
    </w:p>
    <w:p w14:paraId="2B3E31B0" w14:textId="0BAEE7D7" w:rsidR="009E2D27" w:rsidRPr="005A2A5F" w:rsidRDefault="009E2D27" w:rsidP="004761AC">
      <w:pPr>
        <w:pStyle w:val="MIRBodyText"/>
        <w:keepNext/>
        <w:numPr>
          <w:ilvl w:val="0"/>
          <w:numId w:val="115"/>
        </w:numPr>
      </w:pPr>
      <w:r w:rsidRPr="005A2A5F">
        <w:t>(2) Exception</w:t>
      </w:r>
    </w:p>
    <w:p w14:paraId="0C04FBEA" w14:textId="0BC3BB2A" w:rsidR="009E2D27" w:rsidRPr="005A2A5F" w:rsidRDefault="003773EB" w:rsidP="004761AC">
      <w:pPr>
        <w:pStyle w:val="MIRBodyText"/>
        <w:keepNext/>
        <w:numPr>
          <w:ilvl w:val="0"/>
          <w:numId w:val="115"/>
        </w:numPr>
      </w:pPr>
      <w:r w:rsidRPr="005A2A5F">
        <w:t xml:space="preserve">Subrule </w:t>
      </w:r>
      <w:r w:rsidR="009E2D27" w:rsidRPr="005A2A5F">
        <w:t>(1) does not apply:</w:t>
      </w:r>
    </w:p>
    <w:p w14:paraId="364104B8" w14:textId="77777777" w:rsidR="009E2D27" w:rsidRPr="005A2A5F" w:rsidRDefault="009E2D27" w:rsidP="004761AC">
      <w:pPr>
        <w:pStyle w:val="MIRSubpara"/>
        <w:keepNext/>
        <w:numPr>
          <w:ilvl w:val="1"/>
          <w:numId w:val="116"/>
        </w:numPr>
      </w:pPr>
      <w:r w:rsidRPr="005A2A5F">
        <w:t xml:space="preserve">to a Principal </w:t>
      </w:r>
      <w:proofErr w:type="gramStart"/>
      <w:r w:rsidRPr="005A2A5F">
        <w:t>Trader;</w:t>
      </w:r>
      <w:proofErr w:type="gramEnd"/>
    </w:p>
    <w:p w14:paraId="775ECFF9" w14:textId="13FF18BD" w:rsidR="009E2D27" w:rsidRPr="005A2A5F" w:rsidRDefault="009E2D27">
      <w:pPr>
        <w:pStyle w:val="MIRSubpara"/>
        <w:numPr>
          <w:ilvl w:val="1"/>
          <w:numId w:val="116"/>
        </w:numPr>
      </w:pPr>
      <w:r w:rsidRPr="005A2A5F">
        <w:t>where the Client is another Market Participant</w:t>
      </w:r>
      <w:r w:rsidR="005613B0" w:rsidRPr="005A2A5F">
        <w:t xml:space="preserve"> of the same Market</w:t>
      </w:r>
      <w:r w:rsidRPr="005A2A5F">
        <w:t xml:space="preserve">, and the </w:t>
      </w:r>
      <w:r w:rsidR="00C45EDD" w:rsidRPr="005A2A5F">
        <w:t>operating r</w:t>
      </w:r>
      <w:r w:rsidRPr="005A2A5F">
        <w:t xml:space="preserve">ules </w:t>
      </w:r>
      <w:r w:rsidR="00924652" w:rsidRPr="005A2A5F">
        <w:t>of the relevant</w:t>
      </w:r>
      <w:r w:rsidR="005613B0" w:rsidRPr="005A2A5F">
        <w:t xml:space="preserve"> Market </w:t>
      </w:r>
      <w:r w:rsidRPr="005A2A5F">
        <w:t xml:space="preserve">provide that an agreement containing the terms of </w:t>
      </w:r>
      <w:r w:rsidR="003773EB" w:rsidRPr="005A2A5F">
        <w:t>subrule </w:t>
      </w:r>
      <w:r w:rsidRPr="005A2A5F">
        <w:t>(1) is deemed to have been entered and come into effect immediately upon the Market Participant accepting the first instruction from the Client to enter a Contract; or</w:t>
      </w:r>
    </w:p>
    <w:p w14:paraId="0B5D6817" w14:textId="77777777" w:rsidR="009E2D27" w:rsidRPr="005A2A5F" w:rsidRDefault="009E2D27">
      <w:pPr>
        <w:pStyle w:val="MIRSubpara"/>
        <w:numPr>
          <w:ilvl w:val="1"/>
          <w:numId w:val="116"/>
        </w:numPr>
      </w:pPr>
      <w:r w:rsidRPr="005A2A5F">
        <w:t>where the Market Participant is performing execution business only and has an agreement in place with the Client that incorporates the provisions set out in the International Uniform Brokerage Execution Services (“Give-Up”) Agreement 2008 (both client and trader versions).</w:t>
      </w:r>
    </w:p>
    <w:p w14:paraId="4F5659AC" w14:textId="77777777" w:rsidR="009E2D27" w:rsidRPr="005A2A5F" w:rsidRDefault="009E2D27" w:rsidP="00C829F4">
      <w:pPr>
        <w:pStyle w:val="MIRHeading3Rule"/>
        <w:keepNext/>
      </w:pPr>
      <w:r w:rsidRPr="005A2A5F">
        <w:lastRenderedPageBreak/>
        <w:t>2.2.6</w:t>
      </w:r>
      <w:r w:rsidRPr="005A2A5F">
        <w:tab/>
        <w:t>Clients’ segregated account obligations</w:t>
      </w:r>
    </w:p>
    <w:p w14:paraId="3EBAF52D" w14:textId="77777777" w:rsidR="009E2D27" w:rsidRPr="005A2A5F" w:rsidRDefault="009E2D27" w:rsidP="005F00B6">
      <w:pPr>
        <w:pStyle w:val="MIRBodyText"/>
        <w:numPr>
          <w:ilvl w:val="0"/>
          <w:numId w:val="116"/>
        </w:numPr>
      </w:pPr>
      <w:r w:rsidRPr="005A2A5F">
        <w:t>A Market Participant, who holds Client monies, must comply with the following:</w:t>
      </w:r>
    </w:p>
    <w:p w14:paraId="255C8316" w14:textId="77777777" w:rsidR="009E2D27" w:rsidRPr="005A2A5F" w:rsidRDefault="009E2D27">
      <w:pPr>
        <w:pStyle w:val="MIRSubpara"/>
        <w:numPr>
          <w:ilvl w:val="1"/>
          <w:numId w:val="36"/>
        </w:numPr>
      </w:pPr>
      <w:r w:rsidRPr="005A2A5F">
        <w:t>Client money</w:t>
      </w:r>
    </w:p>
    <w:p w14:paraId="691D9E42" w14:textId="77777777" w:rsidR="009E2D27" w:rsidRPr="005A2A5F" w:rsidRDefault="009E2D27">
      <w:pPr>
        <w:pStyle w:val="MIRSubsubpara"/>
        <w:numPr>
          <w:ilvl w:val="2"/>
          <w:numId w:val="37"/>
        </w:numPr>
      </w:pPr>
      <w:r w:rsidRPr="005A2A5F">
        <w:t xml:space="preserve">All money received by the Market Participant from its Clients or by a person acting on behalf of the Client under these Rules or </w:t>
      </w:r>
      <w:r w:rsidR="00C45EDD" w:rsidRPr="005A2A5F">
        <w:t xml:space="preserve">the operating rules of a Market </w:t>
      </w:r>
      <w:r w:rsidRPr="005A2A5F">
        <w:t xml:space="preserve">must be deposited in an account maintained by the Market Participant and designated as a </w:t>
      </w:r>
      <w:proofErr w:type="gramStart"/>
      <w:r w:rsidRPr="005A2A5F">
        <w:t>Clients’</w:t>
      </w:r>
      <w:proofErr w:type="gramEnd"/>
      <w:r w:rsidRPr="005A2A5F">
        <w:t xml:space="preserve"> segregated account.</w:t>
      </w:r>
    </w:p>
    <w:p w14:paraId="304D3DD1" w14:textId="77777777" w:rsidR="009E2D27" w:rsidRPr="005A2A5F" w:rsidRDefault="009E2D27">
      <w:pPr>
        <w:pStyle w:val="MIRSubsubpara"/>
        <w:numPr>
          <w:ilvl w:val="2"/>
          <w:numId w:val="37"/>
        </w:numPr>
      </w:pPr>
      <w:r w:rsidRPr="005A2A5F">
        <w:t>If the account is operated outside Australia and the law in force in the jurisdiction where it is maintained requires the account to be designated in a particular way, the Market Participant must designate the account in that way.</w:t>
      </w:r>
    </w:p>
    <w:p w14:paraId="1E494DB9" w14:textId="77777777" w:rsidR="009E2D27" w:rsidRPr="005A2A5F" w:rsidRDefault="009E2D27">
      <w:pPr>
        <w:pStyle w:val="MIRSubsubpara"/>
        <w:numPr>
          <w:ilvl w:val="2"/>
          <w:numId w:val="37"/>
        </w:numPr>
      </w:pPr>
      <w:r w:rsidRPr="005A2A5F">
        <w:t>Where omnibus accounts are operated by a Market Participant (</w:t>
      </w:r>
      <w:proofErr w:type="gramStart"/>
      <w:r w:rsidRPr="005A2A5F">
        <w:t>e.g.</w:t>
      </w:r>
      <w:proofErr w:type="gramEnd"/>
      <w:r w:rsidRPr="005A2A5F">
        <w:t xml:space="preserve"> on behalf of another broker), a House Account and Client Account are to be maintained separately at all levels in the chain to the clearing and settlement facility level.</w:t>
      </w:r>
    </w:p>
    <w:p w14:paraId="7D378107" w14:textId="77777777" w:rsidR="009E2D27" w:rsidRPr="005A2A5F" w:rsidRDefault="009E2D27">
      <w:pPr>
        <w:pStyle w:val="MIRSubsubpara"/>
        <w:numPr>
          <w:ilvl w:val="2"/>
          <w:numId w:val="37"/>
        </w:numPr>
      </w:pPr>
      <w:r w:rsidRPr="005A2A5F">
        <w:t>A Market Participant must not net off the Client Account against the House Account.</w:t>
      </w:r>
    </w:p>
    <w:p w14:paraId="555DED0B" w14:textId="77777777" w:rsidR="009E2D27" w:rsidRPr="005A2A5F" w:rsidRDefault="009E2D27">
      <w:pPr>
        <w:pStyle w:val="MIRSubpara"/>
        <w:numPr>
          <w:ilvl w:val="1"/>
          <w:numId w:val="37"/>
        </w:numPr>
      </w:pPr>
      <w:r w:rsidRPr="005A2A5F">
        <w:t>Type of money to be paid into an account</w:t>
      </w:r>
    </w:p>
    <w:p w14:paraId="0F5B9072" w14:textId="77777777" w:rsidR="009E2D27" w:rsidRPr="005A2A5F" w:rsidRDefault="009E2D27" w:rsidP="00B0061A">
      <w:pPr>
        <w:pStyle w:val="MIRSubpara"/>
        <w:numPr>
          <w:ilvl w:val="0"/>
          <w:numId w:val="0"/>
        </w:numPr>
        <w:ind w:left="1276"/>
      </w:pPr>
      <w:r w:rsidRPr="005A2A5F">
        <w:t xml:space="preserve">Only the following monies are permitted to be paid into a </w:t>
      </w:r>
      <w:proofErr w:type="gramStart"/>
      <w:r w:rsidRPr="005A2A5F">
        <w:t>Clients’</w:t>
      </w:r>
      <w:proofErr w:type="gramEnd"/>
      <w:r w:rsidRPr="005A2A5F">
        <w:t xml:space="preserve"> segregated account:</w:t>
      </w:r>
    </w:p>
    <w:p w14:paraId="46C129E6" w14:textId="77777777" w:rsidR="009E2D27" w:rsidRPr="005A2A5F" w:rsidRDefault="009E2D27">
      <w:pPr>
        <w:pStyle w:val="MIRSubsubpara"/>
        <w:numPr>
          <w:ilvl w:val="2"/>
          <w:numId w:val="37"/>
        </w:numPr>
      </w:pPr>
      <w:r w:rsidRPr="005A2A5F">
        <w:t xml:space="preserve">all money received by the Market Participant from its Client or by a person acting on behalf of its </w:t>
      </w:r>
      <w:proofErr w:type="gramStart"/>
      <w:r w:rsidRPr="005A2A5F">
        <w:t>Client;</w:t>
      </w:r>
      <w:proofErr w:type="gramEnd"/>
    </w:p>
    <w:p w14:paraId="7B713724" w14:textId="77777777" w:rsidR="009E2D27" w:rsidRPr="005A2A5F" w:rsidRDefault="009E2D27">
      <w:pPr>
        <w:pStyle w:val="MIRSubsubpara"/>
        <w:numPr>
          <w:ilvl w:val="2"/>
          <w:numId w:val="37"/>
        </w:numPr>
      </w:pPr>
      <w:r w:rsidRPr="005A2A5F">
        <w:t xml:space="preserve">interest on the amount from time to time standing to the credit of the </w:t>
      </w:r>
      <w:proofErr w:type="gramStart"/>
      <w:r w:rsidRPr="005A2A5F">
        <w:t>account;</w:t>
      </w:r>
      <w:proofErr w:type="gramEnd"/>
    </w:p>
    <w:p w14:paraId="415D5112" w14:textId="77777777" w:rsidR="009E2D27" w:rsidRPr="005A2A5F" w:rsidRDefault="009E2D27">
      <w:pPr>
        <w:pStyle w:val="MIRSubsubpara"/>
        <w:numPr>
          <w:ilvl w:val="2"/>
          <w:numId w:val="37"/>
        </w:numPr>
      </w:pPr>
      <w:r w:rsidRPr="005A2A5F">
        <w:t>interest or other similar payments on an investment, and the proceeds of the realisation of an investment; and</w:t>
      </w:r>
    </w:p>
    <w:p w14:paraId="33FBF615" w14:textId="77777777" w:rsidR="009E2D27" w:rsidRPr="005A2A5F" w:rsidRDefault="009E2D27">
      <w:pPr>
        <w:pStyle w:val="MIRSubsubpara"/>
        <w:numPr>
          <w:ilvl w:val="2"/>
          <w:numId w:val="37"/>
        </w:numPr>
      </w:pPr>
      <w:r w:rsidRPr="005A2A5F">
        <w:t xml:space="preserve">any other money as required by the Rules or </w:t>
      </w:r>
      <w:r w:rsidR="00C45EDD" w:rsidRPr="005A2A5F">
        <w:t xml:space="preserve">operating rules </w:t>
      </w:r>
      <w:r w:rsidR="005613B0" w:rsidRPr="005A2A5F">
        <w:t xml:space="preserve">of a Market </w:t>
      </w:r>
      <w:r w:rsidRPr="005A2A5F">
        <w:t>or the law to be paid by the Market Participant into a Clients’ segregated account.</w:t>
      </w:r>
    </w:p>
    <w:p w14:paraId="641C5599" w14:textId="77777777" w:rsidR="009E2D27" w:rsidRPr="005A2A5F" w:rsidRDefault="009E2D27" w:rsidP="00F834B5">
      <w:pPr>
        <w:pStyle w:val="MIRSubpara"/>
        <w:keepNext/>
        <w:numPr>
          <w:ilvl w:val="1"/>
          <w:numId w:val="37"/>
        </w:numPr>
        <w:spacing w:before="80" w:line="280" w:lineRule="atLeast"/>
      </w:pPr>
      <w:r w:rsidRPr="005A2A5F">
        <w:t>When money must be paid into an account</w:t>
      </w:r>
    </w:p>
    <w:p w14:paraId="2E0CC3D9" w14:textId="77777777" w:rsidR="009E2D27" w:rsidRPr="005A2A5F" w:rsidRDefault="009E2D27" w:rsidP="00F834B5">
      <w:pPr>
        <w:pStyle w:val="MIRSubpara"/>
        <w:keepNext/>
        <w:numPr>
          <w:ilvl w:val="0"/>
          <w:numId w:val="0"/>
        </w:numPr>
        <w:spacing w:before="80" w:line="280" w:lineRule="atLeast"/>
        <w:ind w:left="1276"/>
      </w:pPr>
      <w:r w:rsidRPr="005A2A5F">
        <w:t xml:space="preserve">The money must be paid into a </w:t>
      </w:r>
      <w:proofErr w:type="gramStart"/>
      <w:r w:rsidRPr="005A2A5F">
        <w:t>Clients’</w:t>
      </w:r>
      <w:proofErr w:type="gramEnd"/>
      <w:r w:rsidRPr="005A2A5F">
        <w:t xml:space="preserve"> segregated account on the day it is received by the Market Participant, or on the next </w:t>
      </w:r>
      <w:r w:rsidR="003F24BD" w:rsidRPr="005A2A5F">
        <w:t>business day</w:t>
      </w:r>
      <w:r w:rsidRPr="005A2A5F">
        <w:t>.</w:t>
      </w:r>
    </w:p>
    <w:p w14:paraId="3AC21993" w14:textId="77777777" w:rsidR="009E2D27" w:rsidRPr="005A2A5F" w:rsidRDefault="009E2D27" w:rsidP="00F834B5">
      <w:pPr>
        <w:pStyle w:val="MIRSubpara"/>
        <w:numPr>
          <w:ilvl w:val="1"/>
          <w:numId w:val="37"/>
        </w:numPr>
        <w:spacing w:before="80" w:line="280" w:lineRule="atLeast"/>
      </w:pPr>
      <w:r w:rsidRPr="005A2A5F">
        <w:t>Permitted withdrawal</w:t>
      </w:r>
    </w:p>
    <w:p w14:paraId="435BE9A7" w14:textId="77777777" w:rsidR="009E2D27" w:rsidRPr="005A2A5F" w:rsidRDefault="009E2D27" w:rsidP="00F834B5">
      <w:pPr>
        <w:pStyle w:val="MIRSubpara"/>
        <w:numPr>
          <w:ilvl w:val="0"/>
          <w:numId w:val="0"/>
        </w:numPr>
        <w:spacing w:before="80" w:line="280" w:lineRule="atLeast"/>
        <w:ind w:left="1276"/>
      </w:pPr>
      <w:r w:rsidRPr="005A2A5F">
        <w:t>Withdrawals from a Clients’ segregated account made in any of the following circumstances are permissible:</w:t>
      </w:r>
    </w:p>
    <w:p w14:paraId="381F8FEC" w14:textId="77777777" w:rsidR="009E2D27" w:rsidRPr="005A2A5F" w:rsidRDefault="009E2D27" w:rsidP="00F834B5">
      <w:pPr>
        <w:pStyle w:val="MIRSubsubpara"/>
        <w:numPr>
          <w:ilvl w:val="2"/>
          <w:numId w:val="37"/>
        </w:numPr>
        <w:spacing w:before="80" w:line="280" w:lineRule="atLeast"/>
      </w:pPr>
      <w:r w:rsidRPr="005A2A5F">
        <w:t xml:space="preserve">paying Margins and the settling of </w:t>
      </w:r>
      <w:proofErr w:type="gramStart"/>
      <w:r w:rsidR="00FE5F6C" w:rsidRPr="005A2A5F">
        <w:t>deal</w:t>
      </w:r>
      <w:r w:rsidRPr="005A2A5F">
        <w:t>ings;</w:t>
      </w:r>
      <w:proofErr w:type="gramEnd"/>
    </w:p>
    <w:p w14:paraId="2DE12BEC" w14:textId="77777777" w:rsidR="009E2D27" w:rsidRPr="005A2A5F" w:rsidRDefault="009E2D27" w:rsidP="00F834B5">
      <w:pPr>
        <w:pStyle w:val="MIRSubsubpara"/>
        <w:numPr>
          <w:ilvl w:val="2"/>
          <w:numId w:val="37"/>
        </w:numPr>
        <w:spacing w:before="80" w:line="280" w:lineRule="atLeast"/>
      </w:pPr>
      <w:r w:rsidRPr="005A2A5F">
        <w:t xml:space="preserve">making a payment to, or in accordance with the written direction of, a person entitled to the </w:t>
      </w:r>
      <w:proofErr w:type="gramStart"/>
      <w:r w:rsidRPr="005A2A5F">
        <w:t>money;</w:t>
      </w:r>
      <w:proofErr w:type="gramEnd"/>
    </w:p>
    <w:p w14:paraId="325ED8BF" w14:textId="77777777" w:rsidR="009E2D27" w:rsidRPr="005A2A5F" w:rsidRDefault="009E2D27" w:rsidP="00F834B5">
      <w:pPr>
        <w:pStyle w:val="MIRSubsubpara"/>
        <w:numPr>
          <w:ilvl w:val="2"/>
          <w:numId w:val="37"/>
        </w:numPr>
        <w:spacing w:before="80" w:line="280" w:lineRule="atLeast"/>
      </w:pPr>
      <w:r w:rsidRPr="005A2A5F">
        <w:t xml:space="preserve">defraying brokerage and other proper </w:t>
      </w:r>
      <w:proofErr w:type="gramStart"/>
      <w:r w:rsidRPr="005A2A5F">
        <w:t>charges;</w:t>
      </w:r>
      <w:proofErr w:type="gramEnd"/>
    </w:p>
    <w:p w14:paraId="7BADF352" w14:textId="6CE1D2AD" w:rsidR="009E2D27" w:rsidRPr="005A2A5F" w:rsidRDefault="009E2D27" w:rsidP="00F834B5">
      <w:pPr>
        <w:pStyle w:val="MIRSubsubpara"/>
        <w:numPr>
          <w:ilvl w:val="2"/>
          <w:numId w:val="37"/>
        </w:numPr>
        <w:spacing w:before="80" w:line="280" w:lineRule="atLeast"/>
      </w:pPr>
      <w:r w:rsidRPr="005A2A5F">
        <w:t xml:space="preserve">paying to the Market Participant money to which the Market Participant is entitled, whether at law or under the Rules or </w:t>
      </w:r>
      <w:r w:rsidR="00E049A9" w:rsidRPr="005A2A5F">
        <w:t xml:space="preserve">under the </w:t>
      </w:r>
      <w:r w:rsidR="00B927D1" w:rsidRPr="005A2A5F">
        <w:t xml:space="preserve">operating rules of the Market </w:t>
      </w:r>
      <w:r w:rsidR="009B6028" w:rsidRPr="005A2A5F">
        <w:t xml:space="preserve">where the </w:t>
      </w:r>
      <w:r w:rsidR="0023170E" w:rsidRPr="005A2A5F">
        <w:t>Futures Market Contract</w:t>
      </w:r>
      <w:r w:rsidR="009B6028" w:rsidRPr="005A2A5F">
        <w:t xml:space="preserve"> </w:t>
      </w:r>
      <w:r w:rsidR="003C5606" w:rsidRPr="005A2A5F">
        <w:t xml:space="preserve">or Option Contract </w:t>
      </w:r>
      <w:r w:rsidR="009B6028" w:rsidRPr="005A2A5F">
        <w:t xml:space="preserve">was </w:t>
      </w:r>
      <w:r w:rsidR="003C5606" w:rsidRPr="005A2A5F">
        <w:t xml:space="preserve">acquired, </w:t>
      </w:r>
      <w:proofErr w:type="gramStart"/>
      <w:r w:rsidR="009B6028" w:rsidRPr="005A2A5F">
        <w:t>entered into</w:t>
      </w:r>
      <w:proofErr w:type="gramEnd"/>
      <w:r w:rsidR="003C5606" w:rsidRPr="005A2A5F">
        <w:t xml:space="preserve"> or disposed of</w:t>
      </w:r>
      <w:r w:rsidR="009B6028" w:rsidRPr="005A2A5F">
        <w:t xml:space="preserve"> for the Client</w:t>
      </w:r>
      <w:r w:rsidRPr="005A2A5F">
        <w:t>; and</w:t>
      </w:r>
    </w:p>
    <w:p w14:paraId="5B5C8C1F" w14:textId="77777777" w:rsidR="009E2D27" w:rsidRPr="005A2A5F" w:rsidRDefault="009E2D27" w:rsidP="00F834B5">
      <w:pPr>
        <w:pStyle w:val="MIRSubsubpara"/>
        <w:numPr>
          <w:ilvl w:val="2"/>
          <w:numId w:val="37"/>
        </w:numPr>
        <w:spacing w:before="80" w:line="280" w:lineRule="atLeast"/>
      </w:pPr>
      <w:r w:rsidRPr="005A2A5F">
        <w:t>making a payment that is otherwise authorised by law.</w:t>
      </w:r>
    </w:p>
    <w:p w14:paraId="08785A5B" w14:textId="04C91331" w:rsidR="009E2D27" w:rsidRPr="005A2A5F" w:rsidRDefault="009E2D27" w:rsidP="00F834B5">
      <w:pPr>
        <w:pStyle w:val="MIRSubpara"/>
        <w:numPr>
          <w:ilvl w:val="1"/>
          <w:numId w:val="37"/>
        </w:numPr>
        <w:spacing w:before="80" w:line="280" w:lineRule="atLeast"/>
      </w:pPr>
      <w:r w:rsidRPr="005A2A5F">
        <w:t xml:space="preserve">Payment to another Australian </w:t>
      </w:r>
      <w:r w:rsidR="00C20E82" w:rsidRPr="005A2A5F">
        <w:t>f</w:t>
      </w:r>
      <w:r w:rsidRPr="005A2A5F">
        <w:t xml:space="preserve">inancial </w:t>
      </w:r>
      <w:r w:rsidR="00044331" w:rsidRPr="005A2A5F">
        <w:t>s</w:t>
      </w:r>
      <w:r w:rsidRPr="005A2A5F">
        <w:t>ervices licensee</w:t>
      </w:r>
    </w:p>
    <w:p w14:paraId="0C2F076A" w14:textId="5FCE4949" w:rsidR="009E2D27" w:rsidRPr="005A2A5F" w:rsidRDefault="009E2D27" w:rsidP="00F834B5">
      <w:pPr>
        <w:pStyle w:val="MIRSubsubpara"/>
        <w:numPr>
          <w:ilvl w:val="2"/>
          <w:numId w:val="37"/>
        </w:numPr>
        <w:spacing w:before="80" w:line="280" w:lineRule="atLeast"/>
      </w:pPr>
      <w:r w:rsidRPr="005A2A5F">
        <w:lastRenderedPageBreak/>
        <w:t xml:space="preserve">If payment referred to in </w:t>
      </w:r>
      <w:r w:rsidR="003773EB" w:rsidRPr="005A2A5F">
        <w:t xml:space="preserve">subparagraph </w:t>
      </w:r>
      <w:r w:rsidR="00B927D1" w:rsidRPr="005A2A5F">
        <w:t>(ii) is made by a</w:t>
      </w:r>
      <w:r w:rsidRPr="005A2A5F">
        <w:t xml:space="preserve"> Market Participant </w:t>
      </w:r>
      <w:r w:rsidR="0038532D" w:rsidRPr="005A2A5F">
        <w:t>to the holder of an Australian financial services l</w:t>
      </w:r>
      <w:r w:rsidRPr="005A2A5F">
        <w:t xml:space="preserve">icence, the Market Participant must ensure that Australian </w:t>
      </w:r>
      <w:r w:rsidR="00044331" w:rsidRPr="005A2A5F">
        <w:t>f</w:t>
      </w:r>
      <w:r w:rsidRPr="005A2A5F">
        <w:t xml:space="preserve">inancial </w:t>
      </w:r>
      <w:r w:rsidR="00044331" w:rsidRPr="005A2A5F">
        <w:t>s</w:t>
      </w:r>
      <w:r w:rsidRPr="005A2A5F">
        <w:t>ervices licensee is notified, at the same time as the payment is made or as soon as practicable after, that the money:</w:t>
      </w:r>
    </w:p>
    <w:p w14:paraId="033C2363" w14:textId="26EF245D" w:rsidR="009E2D27" w:rsidRPr="005A2A5F" w:rsidRDefault="009E2D27" w:rsidP="00F834B5">
      <w:pPr>
        <w:pStyle w:val="MIRsubsubsubpara"/>
        <w:numPr>
          <w:ilvl w:val="3"/>
          <w:numId w:val="37"/>
        </w:numPr>
        <w:tabs>
          <w:tab w:val="left" w:pos="2410"/>
        </w:tabs>
        <w:spacing w:before="80" w:line="280" w:lineRule="atLeast"/>
      </w:pPr>
      <w:r w:rsidRPr="005A2A5F">
        <w:t xml:space="preserve">has been withdrawn from an account of the Market Participant maintained for </w:t>
      </w:r>
      <w:r w:rsidR="003773EB" w:rsidRPr="005A2A5F">
        <w:t xml:space="preserve">this </w:t>
      </w:r>
      <w:r w:rsidRPr="005A2A5F">
        <w:t>Rule; and</w:t>
      </w:r>
    </w:p>
    <w:p w14:paraId="35263115" w14:textId="648C68A8" w:rsidR="009E2D27" w:rsidRPr="005A2A5F" w:rsidRDefault="009E2D27" w:rsidP="00F834B5">
      <w:pPr>
        <w:pStyle w:val="MIRsubsubsubpara"/>
        <w:numPr>
          <w:ilvl w:val="3"/>
          <w:numId w:val="37"/>
        </w:numPr>
        <w:tabs>
          <w:tab w:val="left" w:pos="2410"/>
        </w:tabs>
        <w:spacing w:before="80" w:line="280" w:lineRule="atLeast"/>
      </w:pPr>
      <w:r w:rsidRPr="005A2A5F">
        <w:t xml:space="preserve">should be paid into an account of the Australian </w:t>
      </w:r>
      <w:r w:rsidR="00B927D1" w:rsidRPr="005A2A5F">
        <w:t>financial s</w:t>
      </w:r>
      <w:r w:rsidRPr="005A2A5F">
        <w:t xml:space="preserve">ervices licensee maintained for </w:t>
      </w:r>
      <w:r w:rsidR="003773EB" w:rsidRPr="005A2A5F">
        <w:t xml:space="preserve">this </w:t>
      </w:r>
      <w:r w:rsidRPr="005A2A5F">
        <w:t>Rule.</w:t>
      </w:r>
    </w:p>
    <w:p w14:paraId="1535BB3D" w14:textId="75E218D2" w:rsidR="009E2D27" w:rsidRPr="005A2A5F" w:rsidRDefault="00B927D1" w:rsidP="00F834B5">
      <w:pPr>
        <w:pStyle w:val="MIRSubsubpara"/>
        <w:numPr>
          <w:ilvl w:val="2"/>
          <w:numId w:val="37"/>
        </w:numPr>
        <w:spacing w:before="80" w:line="280" w:lineRule="atLeast"/>
      </w:pPr>
      <w:r w:rsidRPr="005A2A5F">
        <w:t>If the Australian financial s</w:t>
      </w:r>
      <w:r w:rsidR="009E2D27" w:rsidRPr="005A2A5F">
        <w:t xml:space="preserve">ervices licensee who receives the payment in </w:t>
      </w:r>
      <w:r w:rsidR="003773EB" w:rsidRPr="005A2A5F">
        <w:t xml:space="preserve">subparagraph </w:t>
      </w:r>
      <w:r w:rsidR="009E2D27" w:rsidRPr="005A2A5F">
        <w:t>(</w:t>
      </w:r>
      <w:proofErr w:type="spellStart"/>
      <w:r w:rsidR="009E2D27" w:rsidRPr="005A2A5F">
        <w:t>i</w:t>
      </w:r>
      <w:proofErr w:type="spellEnd"/>
      <w:r w:rsidR="009E2D27" w:rsidRPr="005A2A5F">
        <w:t xml:space="preserve">) is also a Market Participant, it must, not later than the day after it receives the payment, pay the money received into an account maintained by it for </w:t>
      </w:r>
      <w:r w:rsidR="003773EB" w:rsidRPr="005A2A5F">
        <w:t xml:space="preserve">this </w:t>
      </w:r>
      <w:r w:rsidR="009E2D27" w:rsidRPr="005A2A5F">
        <w:t>Rule.</w:t>
      </w:r>
    </w:p>
    <w:p w14:paraId="495CDE03" w14:textId="0C3BF10A" w:rsidR="009E2D27" w:rsidRPr="005A2A5F" w:rsidRDefault="009E2D27" w:rsidP="00F834B5">
      <w:pPr>
        <w:pStyle w:val="MIRSubpara"/>
        <w:numPr>
          <w:ilvl w:val="1"/>
          <w:numId w:val="37"/>
        </w:numPr>
        <w:spacing w:before="80" w:line="280" w:lineRule="atLeast"/>
      </w:pPr>
      <w:r w:rsidRPr="005A2A5F">
        <w:t>Requirement to deposit additional monies in Clients’ segregated account</w:t>
      </w:r>
    </w:p>
    <w:p w14:paraId="0ABE048A" w14:textId="3F18303B" w:rsidR="009E2D27" w:rsidRPr="005A2A5F" w:rsidRDefault="009E2D27" w:rsidP="00F834B5">
      <w:pPr>
        <w:pStyle w:val="MIRSubsubpara"/>
        <w:numPr>
          <w:ilvl w:val="2"/>
          <w:numId w:val="37"/>
        </w:numPr>
        <w:spacing w:before="80" w:line="280" w:lineRule="atLeast"/>
      </w:pPr>
      <w:r w:rsidRPr="005A2A5F">
        <w:t>Where five</w:t>
      </w:r>
      <w:r w:rsidR="00F74F86" w:rsidRPr="005A2A5F">
        <w:t> </w:t>
      </w:r>
      <w:r w:rsidRPr="005A2A5F">
        <w:t xml:space="preserve">clear </w:t>
      </w:r>
      <w:r w:rsidR="003F24BD" w:rsidRPr="005A2A5F">
        <w:t>business day</w:t>
      </w:r>
      <w:r w:rsidRPr="005A2A5F">
        <w:t xml:space="preserve">s (inclusive of the day of the Call) after a Call has been made on a Client for Initial Margin or Variation Margin in accordance with the </w:t>
      </w:r>
      <w:r w:rsidR="00B927D1" w:rsidRPr="005A2A5F">
        <w:t xml:space="preserve">operating rules of the </w:t>
      </w:r>
      <w:r w:rsidR="001242BF" w:rsidRPr="005A2A5F">
        <w:t>Market</w:t>
      </w:r>
      <w:r w:rsidR="009B6028" w:rsidRPr="005A2A5F">
        <w:t xml:space="preserve"> where the </w:t>
      </w:r>
      <w:r w:rsidR="0023170E" w:rsidRPr="005A2A5F">
        <w:t>Futures Market Contract</w:t>
      </w:r>
      <w:r w:rsidR="003C5606" w:rsidRPr="005A2A5F">
        <w:t xml:space="preserve"> or Option Contract</w:t>
      </w:r>
      <w:r w:rsidR="009B6028" w:rsidRPr="005A2A5F">
        <w:t xml:space="preserve"> was</w:t>
      </w:r>
      <w:r w:rsidR="003C5606" w:rsidRPr="005A2A5F">
        <w:t xml:space="preserve"> acquired or</w:t>
      </w:r>
      <w:r w:rsidR="009B6028" w:rsidRPr="005A2A5F">
        <w:t xml:space="preserve"> entered into</w:t>
      </w:r>
      <w:r w:rsidRPr="005A2A5F">
        <w:t>, or such Call should have been made in accordance with th</w:t>
      </w:r>
      <w:r w:rsidR="001242BF" w:rsidRPr="005A2A5F">
        <w:t>ose</w:t>
      </w:r>
      <w:r w:rsidRPr="005A2A5F">
        <w:t xml:space="preserve"> </w:t>
      </w:r>
      <w:r w:rsidR="00B927D1" w:rsidRPr="005A2A5F">
        <w:t>operating rules</w:t>
      </w:r>
      <w:r w:rsidRPr="005A2A5F">
        <w:t>, the Call which was or should have been made has not been satisfied by payment of monies into a Clients’ segregated account or lodgement of Cover, then the Market Participant must pay into the Clients’ segregated account an amount of money not less than either:</w:t>
      </w:r>
    </w:p>
    <w:p w14:paraId="36C0E7BE" w14:textId="77777777" w:rsidR="009E2D27" w:rsidRPr="005A2A5F" w:rsidRDefault="009E2D27" w:rsidP="00F834B5">
      <w:pPr>
        <w:pStyle w:val="MIRsubsubsubpara"/>
        <w:keepNext/>
        <w:numPr>
          <w:ilvl w:val="3"/>
          <w:numId w:val="37"/>
        </w:numPr>
        <w:tabs>
          <w:tab w:val="left" w:pos="2410"/>
        </w:tabs>
        <w:spacing w:before="80" w:line="280" w:lineRule="atLeast"/>
      </w:pPr>
      <w:r w:rsidRPr="005A2A5F">
        <w:t>the liability of the Client under such a Call; or</w:t>
      </w:r>
    </w:p>
    <w:p w14:paraId="4A4B054B" w14:textId="67C94D19" w:rsidR="00044331" w:rsidRPr="005A2A5F" w:rsidRDefault="009E2D27" w:rsidP="00F834B5">
      <w:pPr>
        <w:pStyle w:val="MIRsubsubsubpara"/>
        <w:numPr>
          <w:ilvl w:val="3"/>
          <w:numId w:val="37"/>
        </w:numPr>
        <w:tabs>
          <w:tab w:val="left" w:pos="2410"/>
        </w:tabs>
        <w:spacing w:line="280" w:lineRule="atLeast"/>
      </w:pPr>
      <w:r w:rsidRPr="005A2A5F">
        <w:t>the amount which the Market Participant would be obliged to Call the Client on the day after five</w:t>
      </w:r>
      <w:r w:rsidR="00900DCD" w:rsidRPr="005A2A5F">
        <w:t> </w:t>
      </w:r>
      <w:r w:rsidRPr="005A2A5F">
        <w:t xml:space="preserve">clear </w:t>
      </w:r>
      <w:r w:rsidR="003F24BD" w:rsidRPr="005A2A5F">
        <w:t>business day</w:t>
      </w:r>
      <w:r w:rsidRPr="005A2A5F">
        <w:t>s (inclusive of the day of the Call) ha</w:t>
      </w:r>
      <w:r w:rsidR="00044331" w:rsidRPr="005A2A5F">
        <w:t>ve</w:t>
      </w:r>
      <w:r w:rsidRPr="005A2A5F">
        <w:t xml:space="preserve"> elapsed, </w:t>
      </w:r>
    </w:p>
    <w:p w14:paraId="2187340D" w14:textId="3B16F8DF" w:rsidR="009E2D27" w:rsidRPr="005A2A5F" w:rsidRDefault="009E2D27" w:rsidP="00F834B5">
      <w:pPr>
        <w:pStyle w:val="MIRsubsubsubpara"/>
        <w:tabs>
          <w:tab w:val="left" w:pos="2410"/>
        </w:tabs>
        <w:spacing w:line="280" w:lineRule="atLeast"/>
        <w:ind w:left="1701"/>
      </w:pPr>
      <w:r w:rsidRPr="005A2A5F">
        <w:t>whichever is the lesser.</w:t>
      </w:r>
    </w:p>
    <w:p w14:paraId="5AE489E6" w14:textId="24F2C909" w:rsidR="009E2D27" w:rsidRPr="005A2A5F" w:rsidRDefault="009E2D27" w:rsidP="005F00B6">
      <w:pPr>
        <w:pStyle w:val="MIRSubsubpara"/>
        <w:numPr>
          <w:ilvl w:val="2"/>
          <w:numId w:val="37"/>
        </w:numPr>
      </w:pPr>
      <w:r w:rsidRPr="005A2A5F">
        <w:t xml:space="preserve">Subject to </w:t>
      </w:r>
      <w:r w:rsidR="00C17496" w:rsidRPr="005A2A5F">
        <w:t>paragraph</w:t>
      </w:r>
      <w:r w:rsidR="00044331" w:rsidRPr="005A2A5F">
        <w:t xml:space="preserve"> (f)</w:t>
      </w:r>
      <w:r w:rsidRPr="005A2A5F">
        <w:t xml:space="preserve"> such monies may only be withdrawn in accordance with </w:t>
      </w:r>
      <w:r w:rsidR="00C17496" w:rsidRPr="005A2A5F">
        <w:t xml:space="preserve">paragraph </w:t>
      </w:r>
      <w:r w:rsidRPr="005A2A5F">
        <w:t>(d) and only after such monies have been received by the Market Participant.</w:t>
      </w:r>
    </w:p>
    <w:p w14:paraId="0C8B18B8" w14:textId="54FCB4DD" w:rsidR="009E2D27" w:rsidRPr="005A2A5F" w:rsidRDefault="009E2D27" w:rsidP="005F00B6">
      <w:pPr>
        <w:pStyle w:val="MIRSubsubpara"/>
        <w:numPr>
          <w:ilvl w:val="2"/>
          <w:numId w:val="37"/>
        </w:numPr>
      </w:pPr>
      <w:r w:rsidRPr="005A2A5F">
        <w:t>The Market Participant must pay into the Clients’ segregated account after five</w:t>
      </w:r>
      <w:r w:rsidR="00900DCD" w:rsidRPr="005A2A5F">
        <w:t> </w:t>
      </w:r>
      <w:r w:rsidRPr="005A2A5F">
        <w:t xml:space="preserve">clear </w:t>
      </w:r>
      <w:r w:rsidR="003F24BD" w:rsidRPr="005A2A5F">
        <w:t>business day</w:t>
      </w:r>
      <w:r w:rsidRPr="005A2A5F">
        <w:t xml:space="preserve">s, any amount (which has not been met by the Client), which arises as a result of debit balances of a </w:t>
      </w:r>
      <w:proofErr w:type="gramStart"/>
      <w:r w:rsidRPr="005A2A5F">
        <w:t>Client</w:t>
      </w:r>
      <w:proofErr w:type="gramEnd"/>
      <w:r w:rsidRPr="005A2A5F">
        <w:t xml:space="preserve"> resulting from realised losses or otherwise.</w:t>
      </w:r>
    </w:p>
    <w:p w14:paraId="4F400E5B" w14:textId="77777777" w:rsidR="009E2D27" w:rsidRPr="005A2A5F" w:rsidRDefault="009E2D27">
      <w:pPr>
        <w:pStyle w:val="MIRSubpara"/>
        <w:numPr>
          <w:ilvl w:val="1"/>
          <w:numId w:val="37"/>
        </w:numPr>
      </w:pPr>
      <w:r w:rsidRPr="005A2A5F">
        <w:t>Prohibited agreements</w:t>
      </w:r>
    </w:p>
    <w:p w14:paraId="677385C8" w14:textId="77777777" w:rsidR="009E2D27" w:rsidRPr="005A2A5F" w:rsidRDefault="009E2D27" w:rsidP="00B0061A">
      <w:pPr>
        <w:pStyle w:val="MIRSubpara"/>
        <w:numPr>
          <w:ilvl w:val="0"/>
          <w:numId w:val="0"/>
        </w:numPr>
        <w:ind w:left="1276"/>
      </w:pPr>
      <w:r w:rsidRPr="005A2A5F">
        <w:t xml:space="preserve">A Market Participant is prohibited from making any agreement with a </w:t>
      </w:r>
      <w:proofErr w:type="gramStart"/>
      <w:r w:rsidRPr="005A2A5F">
        <w:t>Client</w:t>
      </w:r>
      <w:proofErr w:type="gramEnd"/>
      <w:r w:rsidRPr="005A2A5F">
        <w:t xml:space="preserve"> that the Client’s money is not to be held or does not need to be held in a segregated account for the benefit of the Client.</w:t>
      </w:r>
    </w:p>
    <w:p w14:paraId="55E049DC" w14:textId="77777777" w:rsidR="009E2D27" w:rsidRPr="005A2A5F" w:rsidRDefault="009E2D27">
      <w:pPr>
        <w:pStyle w:val="MIRSubpara"/>
        <w:numPr>
          <w:ilvl w:val="1"/>
          <w:numId w:val="37"/>
        </w:numPr>
      </w:pPr>
      <w:r w:rsidRPr="005A2A5F">
        <w:t>Permissible investments</w:t>
      </w:r>
    </w:p>
    <w:p w14:paraId="187E4E99" w14:textId="30903236" w:rsidR="009E2D27" w:rsidRPr="005A2A5F" w:rsidRDefault="009E2D27" w:rsidP="00B0061A">
      <w:pPr>
        <w:pStyle w:val="MIRSubpara"/>
        <w:numPr>
          <w:ilvl w:val="0"/>
          <w:numId w:val="0"/>
        </w:numPr>
        <w:ind w:left="1276"/>
      </w:pPr>
      <w:r w:rsidRPr="005A2A5F">
        <w:t xml:space="preserve">Where a Market Participant invests money from a </w:t>
      </w:r>
      <w:proofErr w:type="gramStart"/>
      <w:r w:rsidRPr="005A2A5F">
        <w:t>Clients’</w:t>
      </w:r>
      <w:proofErr w:type="gramEnd"/>
      <w:r w:rsidRPr="005A2A5F">
        <w:t xml:space="preserve"> segregated account, the following kinds of investments may be made:</w:t>
      </w:r>
    </w:p>
    <w:p w14:paraId="4099F69C" w14:textId="77777777" w:rsidR="009E2D27" w:rsidRPr="005A2A5F" w:rsidRDefault="009E2D27">
      <w:pPr>
        <w:pStyle w:val="MIRSubsubpara"/>
        <w:numPr>
          <w:ilvl w:val="2"/>
          <w:numId w:val="37"/>
        </w:numPr>
      </w:pPr>
      <w:r w:rsidRPr="005A2A5F">
        <w:t xml:space="preserve">investment in any manner in which trustees are for the time being authorised by law to invest trust </w:t>
      </w:r>
      <w:proofErr w:type="gramStart"/>
      <w:r w:rsidRPr="005A2A5F">
        <w:t>funds;</w:t>
      </w:r>
      <w:proofErr w:type="gramEnd"/>
    </w:p>
    <w:p w14:paraId="6D968CE5" w14:textId="77777777" w:rsidR="009E2D27" w:rsidRPr="005A2A5F" w:rsidRDefault="009E2D27">
      <w:pPr>
        <w:pStyle w:val="MIRSubsubpara"/>
        <w:numPr>
          <w:ilvl w:val="2"/>
          <w:numId w:val="37"/>
        </w:numPr>
      </w:pPr>
      <w:r w:rsidRPr="005A2A5F">
        <w:lastRenderedPageBreak/>
        <w:t xml:space="preserve">investment on deposit with an eligible money market </w:t>
      </w:r>
      <w:proofErr w:type="gramStart"/>
      <w:r w:rsidRPr="005A2A5F">
        <w:t>dealer;</w:t>
      </w:r>
      <w:proofErr w:type="gramEnd"/>
    </w:p>
    <w:p w14:paraId="43A81F4F" w14:textId="77777777" w:rsidR="009E2D27" w:rsidRPr="005A2A5F" w:rsidRDefault="009E2D27">
      <w:pPr>
        <w:pStyle w:val="MIRSubsubpara"/>
        <w:numPr>
          <w:ilvl w:val="2"/>
          <w:numId w:val="37"/>
        </w:numPr>
      </w:pPr>
      <w:r w:rsidRPr="005A2A5F">
        <w:t>investment on deposit at interest with:</w:t>
      </w:r>
    </w:p>
    <w:p w14:paraId="23C5E5C1" w14:textId="77777777" w:rsidR="009E2D27" w:rsidRPr="005A2A5F" w:rsidRDefault="009E2D27" w:rsidP="008F0440">
      <w:pPr>
        <w:pStyle w:val="MIRsubsubsubpara"/>
        <w:numPr>
          <w:ilvl w:val="3"/>
          <w:numId w:val="37"/>
        </w:numPr>
        <w:tabs>
          <w:tab w:val="left" w:pos="2410"/>
        </w:tabs>
      </w:pPr>
      <w:r w:rsidRPr="005A2A5F">
        <w:t>an Australian ADI; or</w:t>
      </w:r>
    </w:p>
    <w:p w14:paraId="7A0BDE99" w14:textId="77777777" w:rsidR="009E2D27" w:rsidRPr="005A2A5F" w:rsidRDefault="009E2D27" w:rsidP="008F0440">
      <w:pPr>
        <w:pStyle w:val="MIRsubsubsubpara"/>
        <w:numPr>
          <w:ilvl w:val="3"/>
          <w:numId w:val="37"/>
        </w:numPr>
        <w:tabs>
          <w:tab w:val="left" w:pos="2410"/>
        </w:tabs>
      </w:pPr>
      <w:r w:rsidRPr="005A2A5F">
        <w:t xml:space="preserve">an Approved Foreign </w:t>
      </w:r>
      <w:proofErr w:type="gramStart"/>
      <w:r w:rsidRPr="005A2A5F">
        <w:t>Bank;</w:t>
      </w:r>
      <w:proofErr w:type="gramEnd"/>
    </w:p>
    <w:p w14:paraId="34678A58" w14:textId="77777777" w:rsidR="009E2D27" w:rsidRPr="005A2A5F" w:rsidRDefault="009E2D27" w:rsidP="005F00B6">
      <w:pPr>
        <w:pStyle w:val="MIRSubsubpara"/>
        <w:numPr>
          <w:ilvl w:val="2"/>
          <w:numId w:val="37"/>
        </w:numPr>
      </w:pPr>
      <w:r w:rsidRPr="005A2A5F">
        <w:t xml:space="preserve">the acquisition of cash management trust </w:t>
      </w:r>
      <w:proofErr w:type="gramStart"/>
      <w:r w:rsidRPr="005A2A5F">
        <w:t>interests;</w:t>
      </w:r>
      <w:proofErr w:type="gramEnd"/>
    </w:p>
    <w:p w14:paraId="03332811" w14:textId="77777777" w:rsidR="009E2D27" w:rsidRPr="005A2A5F" w:rsidRDefault="009E2D27">
      <w:pPr>
        <w:pStyle w:val="MIRSubsubpara"/>
        <w:numPr>
          <w:ilvl w:val="2"/>
          <w:numId w:val="37"/>
        </w:numPr>
      </w:pPr>
      <w:r w:rsidRPr="005A2A5F">
        <w:t xml:space="preserve">investment in a security issued or guaranteed by the Commonwealth or a State or </w:t>
      </w:r>
      <w:proofErr w:type="gramStart"/>
      <w:r w:rsidRPr="005A2A5F">
        <w:t>Territory;</w:t>
      </w:r>
      <w:proofErr w:type="gramEnd"/>
    </w:p>
    <w:p w14:paraId="5C94BC56" w14:textId="77777777" w:rsidR="009E2D27" w:rsidRPr="005A2A5F" w:rsidRDefault="009E2D27">
      <w:pPr>
        <w:pStyle w:val="MIRSubsubpara"/>
        <w:numPr>
          <w:ilvl w:val="2"/>
          <w:numId w:val="37"/>
        </w:numPr>
      </w:pPr>
      <w:r w:rsidRPr="005A2A5F">
        <w:t>investment on deposit with a licensed clearing and settlement facility; or</w:t>
      </w:r>
    </w:p>
    <w:p w14:paraId="510A16DF" w14:textId="77777777" w:rsidR="009E2D27" w:rsidRPr="005A2A5F" w:rsidRDefault="009E2D27">
      <w:pPr>
        <w:pStyle w:val="MIRSubsubpara"/>
        <w:numPr>
          <w:ilvl w:val="2"/>
          <w:numId w:val="37"/>
        </w:numPr>
      </w:pPr>
      <w:r w:rsidRPr="005A2A5F">
        <w:t xml:space="preserve">an investment in accordance with the specific direction of a </w:t>
      </w:r>
      <w:proofErr w:type="gramStart"/>
      <w:r w:rsidRPr="005A2A5F">
        <w:t>Client</w:t>
      </w:r>
      <w:proofErr w:type="gramEnd"/>
      <w:r w:rsidRPr="005A2A5F">
        <w:t>.</w:t>
      </w:r>
    </w:p>
    <w:p w14:paraId="0B1C3B83" w14:textId="77777777" w:rsidR="009E2D27" w:rsidRPr="005A2A5F" w:rsidRDefault="009E2D27">
      <w:pPr>
        <w:pStyle w:val="MIRSubpara"/>
        <w:numPr>
          <w:ilvl w:val="1"/>
          <w:numId w:val="37"/>
        </w:numPr>
      </w:pPr>
      <w:r w:rsidRPr="005A2A5F">
        <w:t>Monies invested</w:t>
      </w:r>
    </w:p>
    <w:p w14:paraId="5523C38A" w14:textId="68E46ED9" w:rsidR="009E2D27" w:rsidRPr="005A2A5F" w:rsidRDefault="009E2D27" w:rsidP="00B0061A">
      <w:pPr>
        <w:pStyle w:val="MIRSubpara"/>
        <w:numPr>
          <w:ilvl w:val="0"/>
          <w:numId w:val="0"/>
        </w:numPr>
        <w:ind w:left="1276"/>
      </w:pPr>
      <w:r w:rsidRPr="005A2A5F">
        <w:t xml:space="preserve">Where a Market Participant invests money from a </w:t>
      </w:r>
      <w:proofErr w:type="gramStart"/>
      <w:r w:rsidRPr="005A2A5F">
        <w:t>Clients’</w:t>
      </w:r>
      <w:proofErr w:type="gramEnd"/>
      <w:r w:rsidRPr="005A2A5F">
        <w:t xml:space="preserve"> segregated account then:</w:t>
      </w:r>
    </w:p>
    <w:p w14:paraId="581172C0" w14:textId="77777777" w:rsidR="009E2D27" w:rsidRPr="005A2A5F" w:rsidRDefault="009E2D27" w:rsidP="005F00B6">
      <w:pPr>
        <w:pStyle w:val="MIRSubsubpara"/>
        <w:numPr>
          <w:ilvl w:val="2"/>
          <w:numId w:val="37"/>
        </w:numPr>
      </w:pPr>
      <w:r w:rsidRPr="005A2A5F">
        <w:t>the Market Participant must, prior to investing any amount, obtain the Client’s written agreement to the following matters:</w:t>
      </w:r>
    </w:p>
    <w:p w14:paraId="306C25FD" w14:textId="77777777" w:rsidR="009E2D27" w:rsidRPr="005A2A5F" w:rsidRDefault="009E2D27" w:rsidP="008F0440">
      <w:pPr>
        <w:pStyle w:val="MIRsubsubsubpara"/>
        <w:numPr>
          <w:ilvl w:val="3"/>
          <w:numId w:val="37"/>
        </w:numPr>
        <w:tabs>
          <w:tab w:val="left" w:pos="2410"/>
        </w:tabs>
      </w:pPr>
      <w:r w:rsidRPr="005A2A5F">
        <w:t xml:space="preserve">the making of the </w:t>
      </w:r>
      <w:proofErr w:type="gramStart"/>
      <w:r w:rsidRPr="005A2A5F">
        <w:t>investment;</w:t>
      </w:r>
      <w:proofErr w:type="gramEnd"/>
    </w:p>
    <w:p w14:paraId="3FFA2683" w14:textId="77777777" w:rsidR="009E2D27" w:rsidRPr="005A2A5F" w:rsidRDefault="009E2D27" w:rsidP="008F0440">
      <w:pPr>
        <w:pStyle w:val="MIRsubsubsubpara"/>
        <w:numPr>
          <w:ilvl w:val="3"/>
          <w:numId w:val="37"/>
        </w:numPr>
        <w:tabs>
          <w:tab w:val="left" w:pos="2410"/>
        </w:tabs>
      </w:pPr>
      <w:r w:rsidRPr="005A2A5F">
        <w:t xml:space="preserve">how earnings on the investment are to be dealt </w:t>
      </w:r>
      <w:proofErr w:type="gramStart"/>
      <w:r w:rsidRPr="005A2A5F">
        <w:t>with;</w:t>
      </w:r>
      <w:proofErr w:type="gramEnd"/>
    </w:p>
    <w:p w14:paraId="7AA453FE" w14:textId="77777777" w:rsidR="009E2D27" w:rsidRPr="005A2A5F" w:rsidRDefault="009E2D27" w:rsidP="008F0440">
      <w:pPr>
        <w:pStyle w:val="MIRsubsubsubpara"/>
        <w:numPr>
          <w:ilvl w:val="3"/>
          <w:numId w:val="37"/>
        </w:numPr>
        <w:tabs>
          <w:tab w:val="left" w:pos="2410"/>
        </w:tabs>
      </w:pPr>
      <w:r w:rsidRPr="005A2A5F">
        <w:t xml:space="preserve">how the realisation of the investment is to be dealt </w:t>
      </w:r>
      <w:proofErr w:type="gramStart"/>
      <w:r w:rsidRPr="005A2A5F">
        <w:t>with;</w:t>
      </w:r>
      <w:proofErr w:type="gramEnd"/>
    </w:p>
    <w:p w14:paraId="0D372067" w14:textId="77777777" w:rsidR="009E2D27" w:rsidRPr="005A2A5F" w:rsidRDefault="009E2D27" w:rsidP="008F0440">
      <w:pPr>
        <w:pStyle w:val="MIRsubsubsubpara"/>
        <w:numPr>
          <w:ilvl w:val="3"/>
          <w:numId w:val="37"/>
        </w:numPr>
        <w:tabs>
          <w:tab w:val="left" w:pos="2410"/>
        </w:tabs>
      </w:pPr>
      <w:r w:rsidRPr="005A2A5F">
        <w:t>how any losses made on the investment are to be dealt with; and</w:t>
      </w:r>
    </w:p>
    <w:p w14:paraId="16E2BCE7" w14:textId="77777777" w:rsidR="009E2D27" w:rsidRPr="005A2A5F" w:rsidRDefault="009E2D27" w:rsidP="008F0440">
      <w:pPr>
        <w:pStyle w:val="MIRsubsubsubpara"/>
        <w:numPr>
          <w:ilvl w:val="3"/>
          <w:numId w:val="37"/>
        </w:numPr>
        <w:tabs>
          <w:tab w:val="left" w:pos="2410"/>
        </w:tabs>
      </w:pPr>
      <w:r w:rsidRPr="005A2A5F">
        <w:t>the fee (if any) that the Market Participant proposes to charge for the investment; and</w:t>
      </w:r>
    </w:p>
    <w:p w14:paraId="1375A736" w14:textId="4D64EC52" w:rsidR="009E2D27" w:rsidRPr="005A2A5F" w:rsidRDefault="009E2D27" w:rsidP="005F00B6">
      <w:pPr>
        <w:pStyle w:val="MIRSubsubpara"/>
        <w:numPr>
          <w:ilvl w:val="2"/>
          <w:numId w:val="37"/>
        </w:numPr>
      </w:pPr>
      <w:r w:rsidRPr="005A2A5F">
        <w:t>such investment must be readily realisable and no less than 50% of monies invested must be on 24</w:t>
      </w:r>
      <w:r w:rsidR="005C07C8" w:rsidRPr="005A2A5F">
        <w:t>-</w:t>
      </w:r>
      <w:r w:rsidRPr="005A2A5F">
        <w:t>hour call.</w:t>
      </w:r>
    </w:p>
    <w:p w14:paraId="239C8C6C" w14:textId="169D201B" w:rsidR="009E2D27" w:rsidRPr="005A2A5F" w:rsidRDefault="009E2D27">
      <w:pPr>
        <w:pStyle w:val="MIRSubsubpara"/>
        <w:numPr>
          <w:ilvl w:val="1"/>
          <w:numId w:val="37"/>
        </w:numPr>
      </w:pPr>
      <w:r w:rsidRPr="005A2A5F">
        <w:t xml:space="preserve">Separation of Market Participants’ </w:t>
      </w:r>
      <w:r w:rsidR="001B7C4D" w:rsidRPr="005A2A5F">
        <w:t>t</w:t>
      </w:r>
      <w:r w:rsidRPr="005A2A5F">
        <w:t xml:space="preserve">rading liabilities from Clients’ </w:t>
      </w:r>
      <w:r w:rsidR="001B7C4D" w:rsidRPr="005A2A5F">
        <w:t>t</w:t>
      </w:r>
      <w:r w:rsidRPr="005A2A5F">
        <w:t>rading liabilities</w:t>
      </w:r>
    </w:p>
    <w:p w14:paraId="47C3E1DA" w14:textId="24E5770A" w:rsidR="009E2D27" w:rsidRPr="005A2A5F" w:rsidRDefault="009E2D27" w:rsidP="00B0061A">
      <w:pPr>
        <w:pStyle w:val="MIRSubpara"/>
        <w:numPr>
          <w:ilvl w:val="0"/>
          <w:numId w:val="0"/>
        </w:numPr>
        <w:ind w:left="1276"/>
      </w:pPr>
      <w:r w:rsidRPr="005A2A5F">
        <w:t xml:space="preserve">A Market Participant must not use a </w:t>
      </w:r>
      <w:proofErr w:type="gramStart"/>
      <w:r w:rsidRPr="005A2A5F">
        <w:t>Clients’</w:t>
      </w:r>
      <w:proofErr w:type="gramEnd"/>
      <w:r w:rsidRPr="005A2A5F">
        <w:t xml:space="preserve"> segregated account to meet any Initial Margin or Variation Margin liabilities which relate to </w:t>
      </w:r>
      <w:r w:rsidR="001B7C4D" w:rsidRPr="005A2A5F">
        <w:t>t</w:t>
      </w:r>
      <w:r w:rsidRPr="005A2A5F">
        <w:t>rading by that Market Participant on its own behalf or on behalf of a related corporation.</w:t>
      </w:r>
    </w:p>
    <w:p w14:paraId="40BC4123" w14:textId="77777777" w:rsidR="009E2D27" w:rsidRPr="005A2A5F" w:rsidRDefault="009E2D27" w:rsidP="00B0061A">
      <w:pPr>
        <w:pStyle w:val="MIRSubpara"/>
        <w:numPr>
          <w:ilvl w:val="1"/>
          <w:numId w:val="37"/>
        </w:numPr>
      </w:pPr>
      <w:r w:rsidRPr="005A2A5F">
        <w:t>Accounting records for withdrawals</w:t>
      </w:r>
    </w:p>
    <w:p w14:paraId="111BA67F" w14:textId="2A402D51" w:rsidR="009E2D27" w:rsidRPr="005A2A5F" w:rsidRDefault="009E2D27" w:rsidP="005F00B6">
      <w:pPr>
        <w:pStyle w:val="MIRSubpara"/>
        <w:numPr>
          <w:ilvl w:val="0"/>
          <w:numId w:val="0"/>
        </w:numPr>
        <w:ind w:left="1276"/>
      </w:pPr>
      <w:r w:rsidRPr="005A2A5F">
        <w:t xml:space="preserve">A Market Participant must at all times maintain such accounting records as accurately indicate each withdrawal from a </w:t>
      </w:r>
      <w:proofErr w:type="gramStart"/>
      <w:r w:rsidRPr="005A2A5F">
        <w:t>Clients’</w:t>
      </w:r>
      <w:proofErr w:type="gramEnd"/>
      <w:r w:rsidRPr="005A2A5F">
        <w:t xml:space="preserve"> segregated account.</w:t>
      </w:r>
    </w:p>
    <w:p w14:paraId="6CCF1440" w14:textId="77777777" w:rsidR="009E2D27" w:rsidRPr="005A2A5F" w:rsidRDefault="009E2D27">
      <w:pPr>
        <w:pStyle w:val="MIRSubpara"/>
        <w:numPr>
          <w:ilvl w:val="1"/>
          <w:numId w:val="37"/>
        </w:numPr>
      </w:pPr>
      <w:r w:rsidRPr="005A2A5F">
        <w:t>Definition of Client</w:t>
      </w:r>
    </w:p>
    <w:p w14:paraId="5F48CB57" w14:textId="59DE6579" w:rsidR="009E2D27" w:rsidRPr="005A2A5F" w:rsidRDefault="009E2D27" w:rsidP="00B0061A">
      <w:pPr>
        <w:pStyle w:val="MIRSubpara"/>
        <w:numPr>
          <w:ilvl w:val="0"/>
          <w:numId w:val="0"/>
        </w:numPr>
        <w:ind w:left="1276"/>
      </w:pPr>
      <w:r w:rsidRPr="005A2A5F">
        <w:t xml:space="preserve">For the purposes of </w:t>
      </w:r>
      <w:r w:rsidR="00C17496" w:rsidRPr="005A2A5F">
        <w:t xml:space="preserve">this </w:t>
      </w:r>
      <w:r w:rsidRPr="005A2A5F">
        <w:t xml:space="preserve">Rule, </w:t>
      </w:r>
      <w:r w:rsidRPr="005A2A5F">
        <w:rPr>
          <w:b/>
          <w:i/>
        </w:rPr>
        <w:t>Client</w:t>
      </w:r>
      <w:r w:rsidRPr="005A2A5F">
        <w:t xml:space="preserve"> excludes a </w:t>
      </w:r>
      <w:r w:rsidR="00934CE2" w:rsidRPr="005A2A5F">
        <w:t>related body corporate</w:t>
      </w:r>
      <w:r w:rsidRPr="005A2A5F">
        <w:t xml:space="preserve"> or a division of the Market Participant.</w:t>
      </w:r>
    </w:p>
    <w:p w14:paraId="06ADBE9F" w14:textId="77777777" w:rsidR="009E2D27" w:rsidRPr="005A2A5F" w:rsidRDefault="009E2D27">
      <w:pPr>
        <w:pStyle w:val="MIRSubpara"/>
        <w:numPr>
          <w:ilvl w:val="1"/>
          <w:numId w:val="37"/>
        </w:numPr>
      </w:pPr>
      <w:r w:rsidRPr="005A2A5F">
        <w:t>Property</w:t>
      </w:r>
    </w:p>
    <w:p w14:paraId="52769075" w14:textId="7111A604" w:rsidR="009E2D27" w:rsidRPr="005A2A5F" w:rsidRDefault="009E2D27">
      <w:pPr>
        <w:pStyle w:val="MIRSubsubpara"/>
        <w:numPr>
          <w:ilvl w:val="2"/>
          <w:numId w:val="37"/>
        </w:numPr>
      </w:pPr>
      <w:r w:rsidRPr="005A2A5F">
        <w:t xml:space="preserve">For the purposes of </w:t>
      </w:r>
      <w:r w:rsidR="008A6340" w:rsidRPr="005A2A5F">
        <w:t>paragraph</w:t>
      </w:r>
      <w:r w:rsidR="00044331" w:rsidRPr="005A2A5F">
        <w:t xml:space="preserve"> (m)</w:t>
      </w:r>
      <w:r w:rsidRPr="005A2A5F">
        <w:t xml:space="preserve">, </w:t>
      </w:r>
      <w:r w:rsidRPr="005A2A5F">
        <w:rPr>
          <w:b/>
          <w:i/>
        </w:rPr>
        <w:t>property</w:t>
      </w:r>
      <w:r w:rsidRPr="005A2A5F">
        <w:t xml:space="preserve"> includes credit facilities and securities. </w:t>
      </w:r>
    </w:p>
    <w:p w14:paraId="2990C946" w14:textId="77777777" w:rsidR="009E2D27" w:rsidRPr="005A2A5F" w:rsidRDefault="009E2D27">
      <w:pPr>
        <w:pStyle w:val="MIRSubsubpara"/>
        <w:numPr>
          <w:ilvl w:val="2"/>
          <w:numId w:val="37"/>
        </w:numPr>
      </w:pPr>
      <w:r w:rsidRPr="005A2A5F">
        <w:t>On the receipt of property, a Market Participant must:</w:t>
      </w:r>
    </w:p>
    <w:p w14:paraId="32864411" w14:textId="77777777" w:rsidR="009E2D27" w:rsidRPr="005A2A5F" w:rsidRDefault="009E2D27" w:rsidP="008F0440">
      <w:pPr>
        <w:pStyle w:val="MIRsubsubsubpara"/>
        <w:numPr>
          <w:ilvl w:val="3"/>
          <w:numId w:val="37"/>
        </w:numPr>
        <w:tabs>
          <w:tab w:val="left" w:pos="2410"/>
        </w:tabs>
      </w:pPr>
      <w:r w:rsidRPr="005A2A5F">
        <w:t xml:space="preserve">deposit the property in safe custody on or before the next </w:t>
      </w:r>
      <w:r w:rsidR="003F24BD" w:rsidRPr="005A2A5F">
        <w:t>business day</w:t>
      </w:r>
      <w:r w:rsidRPr="005A2A5F">
        <w:t xml:space="preserve"> after the property is received or </w:t>
      </w:r>
      <w:proofErr w:type="gramStart"/>
      <w:r w:rsidRPr="005A2A5F">
        <w:t>deposited;</w:t>
      </w:r>
      <w:proofErr w:type="gramEnd"/>
    </w:p>
    <w:p w14:paraId="63EE1E82" w14:textId="77777777" w:rsidR="009E2D27" w:rsidRPr="005A2A5F" w:rsidRDefault="009E2D27" w:rsidP="008F0440">
      <w:pPr>
        <w:pStyle w:val="MIRsubsubsubpara"/>
        <w:numPr>
          <w:ilvl w:val="3"/>
          <w:numId w:val="37"/>
        </w:numPr>
        <w:tabs>
          <w:tab w:val="left" w:pos="2410"/>
        </w:tabs>
      </w:pPr>
      <w:r w:rsidRPr="005A2A5F">
        <w:lastRenderedPageBreak/>
        <w:t>create and maintain the following records:</w:t>
      </w:r>
    </w:p>
    <w:p w14:paraId="4115555E" w14:textId="77777777" w:rsidR="009E2D27" w:rsidRPr="005A2A5F" w:rsidRDefault="009E2D27" w:rsidP="008F0440">
      <w:pPr>
        <w:pStyle w:val="MIRSubsubsubsubparaI"/>
        <w:numPr>
          <w:ilvl w:val="4"/>
          <w:numId w:val="37"/>
        </w:numPr>
      </w:pPr>
      <w:r w:rsidRPr="005A2A5F">
        <w:t>date property received/deposited in safe custody; and</w:t>
      </w:r>
    </w:p>
    <w:p w14:paraId="6A78BF74" w14:textId="77777777" w:rsidR="009E2D27" w:rsidRPr="005A2A5F" w:rsidRDefault="009E2D27" w:rsidP="008F0440">
      <w:pPr>
        <w:pStyle w:val="MIRSubsubsubsubparaI"/>
        <w:numPr>
          <w:ilvl w:val="4"/>
          <w:numId w:val="37"/>
        </w:numPr>
      </w:pPr>
      <w:r w:rsidRPr="005A2A5F">
        <w:t>particulars of the property so deposited.</w:t>
      </w:r>
    </w:p>
    <w:p w14:paraId="3555A9D8" w14:textId="77777777" w:rsidR="009E2D27" w:rsidRPr="005A2A5F" w:rsidRDefault="009E2D27" w:rsidP="005F00B6">
      <w:pPr>
        <w:pStyle w:val="MIRSubsubpara"/>
        <w:numPr>
          <w:ilvl w:val="2"/>
          <w:numId w:val="37"/>
        </w:numPr>
      </w:pPr>
      <w:r w:rsidRPr="005A2A5F">
        <w:t>A Market Participant must keep Client property segregated from the Market Participant’s own property and Market Participants must be able to liquidate Client property as soon as practicable when required.</w:t>
      </w:r>
    </w:p>
    <w:p w14:paraId="3261A21B" w14:textId="77777777" w:rsidR="009E2D27" w:rsidRPr="005A2A5F" w:rsidRDefault="009E2D27">
      <w:pPr>
        <w:pStyle w:val="MIRSubsubpara"/>
        <w:numPr>
          <w:ilvl w:val="2"/>
          <w:numId w:val="37"/>
        </w:numPr>
      </w:pPr>
      <w:r w:rsidRPr="005A2A5F">
        <w:t>A Market Participant must not use property held in safe custody to satisfy a Market Participant’s debt.</w:t>
      </w:r>
    </w:p>
    <w:p w14:paraId="7027DBE7" w14:textId="77777777" w:rsidR="009E2D27" w:rsidRPr="005A2A5F" w:rsidRDefault="009E2D27" w:rsidP="00B0061A">
      <w:pPr>
        <w:pStyle w:val="MIRHeading3Rule"/>
      </w:pPr>
      <w:r w:rsidRPr="005A2A5F">
        <w:t>2.2.7</w:t>
      </w:r>
      <w:r w:rsidRPr="005A2A5F">
        <w:tab/>
        <w:t>Mandatory recording of information by Market Participants</w:t>
      </w:r>
    </w:p>
    <w:p w14:paraId="442C131F" w14:textId="77777777" w:rsidR="009E2D27" w:rsidRPr="005A2A5F" w:rsidRDefault="009E2D27" w:rsidP="005F00B6">
      <w:pPr>
        <w:pStyle w:val="MIRBodyText"/>
        <w:numPr>
          <w:ilvl w:val="0"/>
          <w:numId w:val="37"/>
        </w:numPr>
      </w:pPr>
      <w:r w:rsidRPr="005A2A5F">
        <w:t>(1) Recording by Market Participant</w:t>
      </w:r>
    </w:p>
    <w:p w14:paraId="69E65CCF" w14:textId="77777777" w:rsidR="009E2D27" w:rsidRPr="005A2A5F" w:rsidRDefault="009B6028">
      <w:pPr>
        <w:pStyle w:val="MIRSubpara"/>
        <w:numPr>
          <w:ilvl w:val="1"/>
          <w:numId w:val="37"/>
        </w:numPr>
      </w:pPr>
      <w:r w:rsidRPr="005A2A5F">
        <w:t xml:space="preserve">A </w:t>
      </w:r>
      <w:r w:rsidR="009E2D27" w:rsidRPr="005A2A5F">
        <w:t>Market Participant dealing with Clients must record, via telephone lines and/or other electronic device, at its own expense, all conversations with Clients and other parties relating to Client instructions.</w:t>
      </w:r>
    </w:p>
    <w:p w14:paraId="45835527" w14:textId="77777777" w:rsidR="009E2D27" w:rsidRPr="005A2A5F" w:rsidRDefault="009B6028">
      <w:pPr>
        <w:pStyle w:val="MIRSubpara"/>
        <w:numPr>
          <w:ilvl w:val="1"/>
          <w:numId w:val="37"/>
        </w:numPr>
      </w:pPr>
      <w:r w:rsidRPr="005A2A5F">
        <w:t xml:space="preserve">A </w:t>
      </w:r>
      <w:r w:rsidR="009E2D27" w:rsidRPr="005A2A5F">
        <w:t>Market Participant must ensure that internal desks transmit all Orders to the futures desks in such a way that instructions are recorded via a telephone line or other electronic device.</w:t>
      </w:r>
    </w:p>
    <w:p w14:paraId="5A669ED8" w14:textId="77777777" w:rsidR="009E2D27" w:rsidRPr="005A2A5F" w:rsidRDefault="009E2D27" w:rsidP="00B0061A">
      <w:pPr>
        <w:pStyle w:val="MIRSubpara"/>
      </w:pPr>
      <w:r w:rsidRPr="005A2A5F">
        <w:t xml:space="preserve">Should circumstances arise where a </w:t>
      </w:r>
      <w:proofErr w:type="gramStart"/>
      <w:r w:rsidRPr="005A2A5F">
        <w:t>Client</w:t>
      </w:r>
      <w:proofErr w:type="gramEnd"/>
      <w:r w:rsidRPr="005A2A5F">
        <w:t xml:space="preserve"> has placed instructions in a manner where there is no electronic or other record, </w:t>
      </w:r>
      <w:r w:rsidR="009B6028" w:rsidRPr="005A2A5F">
        <w:t>a</w:t>
      </w:r>
      <w:r w:rsidRPr="005A2A5F">
        <w:t xml:space="preserve"> Market Participant must ensure that the Client’s instructions are recorded in some manner.</w:t>
      </w:r>
    </w:p>
    <w:p w14:paraId="2DE8B0F7" w14:textId="31AF2B50" w:rsidR="009E2D27" w:rsidRPr="005A2A5F" w:rsidRDefault="009E2D27" w:rsidP="00B0061A">
      <w:pPr>
        <w:pStyle w:val="MIRSubpara"/>
      </w:pPr>
      <w:r w:rsidRPr="005A2A5F">
        <w:t xml:space="preserve">Recordings and records maintained under </w:t>
      </w:r>
      <w:r w:rsidR="00C17496" w:rsidRPr="005A2A5F">
        <w:t xml:space="preserve">this </w:t>
      </w:r>
      <w:r w:rsidRPr="005A2A5F">
        <w:t xml:space="preserve">Rule must be retained for a minimum </w:t>
      </w:r>
      <w:proofErr w:type="gramStart"/>
      <w:r w:rsidRPr="005A2A5F">
        <w:t>three</w:t>
      </w:r>
      <w:r w:rsidR="00ED1C75" w:rsidRPr="005A2A5F">
        <w:t xml:space="preserve"> </w:t>
      </w:r>
      <w:r w:rsidR="0016288B" w:rsidRPr="005A2A5F">
        <w:t>m</w:t>
      </w:r>
      <w:r w:rsidRPr="005A2A5F">
        <w:t>onth</w:t>
      </w:r>
      <w:proofErr w:type="gramEnd"/>
      <w:r w:rsidRPr="005A2A5F">
        <w:t xml:space="preserve"> period.</w:t>
      </w:r>
    </w:p>
    <w:p w14:paraId="52D9CE2B" w14:textId="06227C93" w:rsidR="009E2D27" w:rsidRPr="005A2A5F" w:rsidRDefault="009E2D27" w:rsidP="00B0061A">
      <w:pPr>
        <w:pStyle w:val="MIRSubpara"/>
      </w:pPr>
      <w:r w:rsidRPr="005A2A5F">
        <w:t xml:space="preserve">Where </w:t>
      </w:r>
      <w:r w:rsidR="00B927D1" w:rsidRPr="005A2A5F">
        <w:t>a</w:t>
      </w:r>
      <w:r w:rsidRPr="005A2A5F">
        <w:t xml:space="preserve"> Representative of </w:t>
      </w:r>
      <w:r w:rsidR="009B6028" w:rsidRPr="005A2A5F">
        <w:t>a</w:t>
      </w:r>
      <w:r w:rsidRPr="005A2A5F">
        <w:t xml:space="preserve"> Market Participant having the relevant conversation is doing so from outside Australia, under an arrangement whereby the Market Participant arranges for other Representatives of the global group to take Orders on behalf of the Market Participant during certain hours each Trading Day (</w:t>
      </w:r>
      <w:r w:rsidRPr="005A2A5F">
        <w:rPr>
          <w:b/>
          <w:i/>
        </w:rPr>
        <w:t>rolling the book</w:t>
      </w:r>
      <w:r w:rsidRPr="005A2A5F">
        <w:t xml:space="preserve">), the Market Participant must maintain recordings and records for the period which is customary for regulated intermediaries conducting similar </w:t>
      </w:r>
      <w:r w:rsidR="000D6A7F" w:rsidRPr="005A2A5F">
        <w:t>trade</w:t>
      </w:r>
      <w:r w:rsidRPr="005A2A5F">
        <w:t>s in that jurisdiction to retain such records.</w:t>
      </w:r>
    </w:p>
    <w:p w14:paraId="08C72AAE" w14:textId="77777777" w:rsidR="009E2D27" w:rsidRPr="005A2A5F" w:rsidRDefault="009B6028" w:rsidP="00B0061A">
      <w:pPr>
        <w:pStyle w:val="MIRSubpara"/>
      </w:pPr>
      <w:r w:rsidRPr="005A2A5F">
        <w:t xml:space="preserve">A </w:t>
      </w:r>
      <w:r w:rsidR="009E2D27" w:rsidRPr="005A2A5F">
        <w:t xml:space="preserve">Market Participant must ensure that all equipment used to record, including electronic devices, </w:t>
      </w:r>
      <w:proofErr w:type="gramStart"/>
      <w:r w:rsidR="009E2D27" w:rsidRPr="005A2A5F">
        <w:t>is functional at all times</w:t>
      </w:r>
      <w:proofErr w:type="gramEnd"/>
      <w:r w:rsidR="009E2D27" w:rsidRPr="005A2A5F">
        <w:t>.</w:t>
      </w:r>
    </w:p>
    <w:p w14:paraId="5BBD0DA1" w14:textId="5102BEE2" w:rsidR="009E2D27" w:rsidRPr="005A2A5F" w:rsidRDefault="009E2D27" w:rsidP="00B0061A">
      <w:pPr>
        <w:pStyle w:val="MIRSubpara"/>
      </w:pPr>
      <w:r w:rsidRPr="005A2A5F">
        <w:t xml:space="preserve">For the purposes of this Rule in respect of a Market Participant which is a </w:t>
      </w:r>
      <w:r w:rsidR="00FE5F6C" w:rsidRPr="005A2A5F">
        <w:t>corporation</w:t>
      </w:r>
      <w:r w:rsidRPr="005A2A5F">
        <w:t xml:space="preserve">, a </w:t>
      </w:r>
      <w:proofErr w:type="gramStart"/>
      <w:r w:rsidR="00B927D1" w:rsidRPr="005A2A5F">
        <w:rPr>
          <w:b/>
          <w:i/>
        </w:rPr>
        <w:t>Client</w:t>
      </w:r>
      <w:proofErr w:type="gramEnd"/>
      <w:r w:rsidR="00B927D1" w:rsidRPr="005A2A5F">
        <w:t xml:space="preserve"> includes a related b</w:t>
      </w:r>
      <w:r w:rsidRPr="005A2A5F">
        <w:t xml:space="preserve">ody </w:t>
      </w:r>
      <w:r w:rsidR="00B927D1" w:rsidRPr="005A2A5F">
        <w:t>c</w:t>
      </w:r>
      <w:r w:rsidRPr="005A2A5F">
        <w:t xml:space="preserve">orporate or a division of the Market Participant—which is separate from the Market Participant’s futures division. </w:t>
      </w:r>
    </w:p>
    <w:p w14:paraId="46219BD8" w14:textId="77777777" w:rsidR="009E2D27" w:rsidRPr="005A2A5F" w:rsidRDefault="009E2D27" w:rsidP="00B0061A">
      <w:pPr>
        <w:pStyle w:val="MIRHeading3Rule"/>
      </w:pPr>
      <w:r w:rsidRPr="005A2A5F">
        <w:t>2.2.8</w:t>
      </w:r>
      <w:r w:rsidRPr="005A2A5F">
        <w:tab/>
        <w:t>Supervisory procedures</w:t>
      </w:r>
    </w:p>
    <w:p w14:paraId="12649480" w14:textId="40E110E0" w:rsidR="009E2D27" w:rsidRPr="005A2A5F" w:rsidRDefault="009E2D27" w:rsidP="005F00B6">
      <w:pPr>
        <w:pStyle w:val="MIRBodyText"/>
        <w:numPr>
          <w:ilvl w:val="0"/>
          <w:numId w:val="51"/>
        </w:numPr>
      </w:pPr>
      <w:r w:rsidRPr="005A2A5F">
        <w:t xml:space="preserve">A Market Participant must have appropriate supervisory policies and procedures to ensure compliance by the Market Participant and each person involved in its business as a Market Participant with these Rules, the </w:t>
      </w:r>
      <w:r w:rsidR="00B927D1" w:rsidRPr="005A2A5F">
        <w:t xml:space="preserve">operating rules of each </w:t>
      </w:r>
      <w:r w:rsidR="00674BBD" w:rsidRPr="005A2A5F">
        <w:t xml:space="preserve">Market of which it is a Participant, </w:t>
      </w:r>
      <w:r w:rsidRPr="005A2A5F">
        <w:t>and the Corporations Act.</w:t>
      </w:r>
    </w:p>
    <w:p w14:paraId="4E01E9A8" w14:textId="7673D4DE" w:rsidR="007C4DA6" w:rsidRPr="005A2A5F" w:rsidRDefault="007C4DA6" w:rsidP="00B0061A">
      <w:pPr>
        <w:pStyle w:val="MIRHeading3Rule"/>
      </w:pPr>
      <w:bookmarkStart w:id="28" w:name="_Toc337113642"/>
      <w:bookmarkStart w:id="29" w:name="_Toc388969919"/>
      <w:r w:rsidRPr="005A2A5F">
        <w:lastRenderedPageBreak/>
        <w:t>2.2.9</w:t>
      </w:r>
      <w:r w:rsidRPr="005A2A5F">
        <w:tab/>
        <w:t>Disclosure statement</w:t>
      </w:r>
      <w:r w:rsidR="0073022F" w:rsidRPr="005A2A5F">
        <w:t>—Overseas clearing and settlement facility</w:t>
      </w:r>
    </w:p>
    <w:p w14:paraId="3A6DBBD5" w14:textId="5D0A7B48" w:rsidR="007C4DA6" w:rsidRPr="005A2A5F" w:rsidRDefault="007C4DA6" w:rsidP="005F00B6">
      <w:pPr>
        <w:pStyle w:val="MIRBodyText"/>
        <w:numPr>
          <w:ilvl w:val="0"/>
          <w:numId w:val="24"/>
        </w:numPr>
      </w:pPr>
      <w:r w:rsidRPr="005A2A5F">
        <w:t xml:space="preserve">(1) A </w:t>
      </w:r>
      <w:r w:rsidR="00B927D1" w:rsidRPr="005A2A5F">
        <w:t>P</w:t>
      </w:r>
      <w:r w:rsidRPr="005A2A5F">
        <w:t>articipant</w:t>
      </w:r>
      <w:r w:rsidR="00674BBD" w:rsidRPr="005A2A5F">
        <w:t xml:space="preserve"> of </w:t>
      </w:r>
      <w:r w:rsidR="001D4373" w:rsidRPr="005A2A5F">
        <w:t>a</w:t>
      </w:r>
      <w:r w:rsidR="00674BBD" w:rsidRPr="005A2A5F">
        <w:t xml:space="preserve"> Market</w:t>
      </w:r>
      <w:r w:rsidR="001D4373" w:rsidRPr="005A2A5F">
        <w:t xml:space="preserve"> </w:t>
      </w:r>
      <w:r w:rsidR="0095106F" w:rsidRPr="005A2A5F">
        <w:t xml:space="preserve">whose operator has </w:t>
      </w:r>
      <w:r w:rsidR="001D4373" w:rsidRPr="005A2A5F">
        <w:t xml:space="preserve">clearing and settlement </w:t>
      </w:r>
      <w:r w:rsidR="0095106F" w:rsidRPr="005A2A5F">
        <w:t xml:space="preserve">arrangements for transactions effected through the Market with </w:t>
      </w:r>
      <w:r w:rsidR="00DE4E5B" w:rsidRPr="005A2A5F">
        <w:t xml:space="preserve">a clearing and settlement </w:t>
      </w:r>
      <w:r w:rsidR="001D4373" w:rsidRPr="005A2A5F">
        <w:t xml:space="preserve">facility </w:t>
      </w:r>
      <w:r w:rsidR="007E3996" w:rsidRPr="005A2A5F">
        <w:t>licen</w:t>
      </w:r>
      <w:r w:rsidR="002F4FF4" w:rsidRPr="005A2A5F">
        <w:t>s</w:t>
      </w:r>
      <w:r w:rsidR="007E3996" w:rsidRPr="005A2A5F">
        <w:t>ed under subsection 824B(2) of the Corporations Act (</w:t>
      </w:r>
      <w:r w:rsidR="007E3996" w:rsidRPr="005A2A5F">
        <w:rPr>
          <w:b/>
          <w:i/>
        </w:rPr>
        <w:t>overseas clearing and settlement facility</w:t>
      </w:r>
      <w:r w:rsidR="007E3996" w:rsidRPr="005A2A5F">
        <w:t xml:space="preserve">) </w:t>
      </w:r>
      <w:r w:rsidRPr="005A2A5F">
        <w:t xml:space="preserve">must disclose to each Client of the </w:t>
      </w:r>
      <w:r w:rsidR="00B927D1" w:rsidRPr="005A2A5F">
        <w:t>P</w:t>
      </w:r>
      <w:r w:rsidRPr="005A2A5F">
        <w:t xml:space="preserve">articipant located in Australia, before accepting the first order from the Client to enter into a transaction on the Market that will be cleared and settled by </w:t>
      </w:r>
      <w:r w:rsidR="001D4373" w:rsidRPr="005A2A5F">
        <w:t xml:space="preserve">the </w:t>
      </w:r>
      <w:r w:rsidR="00903F27" w:rsidRPr="005A2A5F">
        <w:t xml:space="preserve">overseas </w:t>
      </w:r>
      <w:r w:rsidR="001D4373" w:rsidRPr="005A2A5F">
        <w:t>clearing and settlement facility</w:t>
      </w:r>
      <w:r w:rsidRPr="005A2A5F">
        <w:t xml:space="preserve">, the differences between the Clients’ transactions being cleared and settled by </w:t>
      </w:r>
      <w:r w:rsidR="001D4373" w:rsidRPr="005A2A5F">
        <w:t xml:space="preserve">the </w:t>
      </w:r>
      <w:r w:rsidR="007E3996" w:rsidRPr="005A2A5F">
        <w:t xml:space="preserve">overseas </w:t>
      </w:r>
      <w:r w:rsidR="001D4373" w:rsidRPr="005A2A5F">
        <w:t>clearing and settlement facility</w:t>
      </w:r>
      <w:r w:rsidRPr="005A2A5F">
        <w:t xml:space="preserve"> and a</w:t>
      </w:r>
      <w:r w:rsidR="007E3996" w:rsidRPr="005A2A5F">
        <w:t xml:space="preserve"> clearing and settlement facility licen</w:t>
      </w:r>
      <w:r w:rsidR="002F4FF4" w:rsidRPr="005A2A5F">
        <w:t>s</w:t>
      </w:r>
      <w:r w:rsidR="007E3996" w:rsidRPr="005A2A5F">
        <w:t>ed under subsection 824B(1) of the Corporations Act</w:t>
      </w:r>
      <w:r w:rsidRPr="005A2A5F">
        <w:t>, including, but not limited to, the following:</w:t>
      </w:r>
    </w:p>
    <w:p w14:paraId="1ECBA024" w14:textId="5E598F16" w:rsidR="007C4DA6" w:rsidRPr="005A2A5F" w:rsidRDefault="001D4373">
      <w:pPr>
        <w:pStyle w:val="MIRSubpara"/>
        <w:numPr>
          <w:ilvl w:val="1"/>
          <w:numId w:val="24"/>
        </w:numPr>
      </w:pPr>
      <w:r w:rsidRPr="005A2A5F">
        <w:t xml:space="preserve">the </w:t>
      </w:r>
      <w:r w:rsidR="00E209EA" w:rsidRPr="005A2A5F">
        <w:t xml:space="preserve">foreign country where the operator of the </w:t>
      </w:r>
      <w:r w:rsidR="007E3996" w:rsidRPr="005A2A5F">
        <w:t xml:space="preserve">overseas </w:t>
      </w:r>
      <w:r w:rsidRPr="005A2A5F">
        <w:t>clearing and settlement facility</w:t>
      </w:r>
      <w:r w:rsidR="007C4DA6" w:rsidRPr="005A2A5F">
        <w:t xml:space="preserve"> </w:t>
      </w:r>
      <w:r w:rsidR="00E209EA" w:rsidRPr="005A2A5F">
        <w:t xml:space="preserve">has its </w:t>
      </w:r>
      <w:r w:rsidR="007C4DA6" w:rsidRPr="005A2A5F">
        <w:t xml:space="preserve">principal place of business, and that </w:t>
      </w:r>
      <w:r w:rsidRPr="005A2A5F">
        <w:t xml:space="preserve">the </w:t>
      </w:r>
      <w:r w:rsidR="00575EAA" w:rsidRPr="005A2A5F">
        <w:t xml:space="preserve">foreign </w:t>
      </w:r>
      <w:r w:rsidRPr="005A2A5F">
        <w:t>clearing and settlement facility</w:t>
      </w:r>
      <w:r w:rsidR="00CF73B3" w:rsidRPr="005A2A5F">
        <w:t xml:space="preserve"> </w:t>
      </w:r>
      <w:r w:rsidR="007C4DA6" w:rsidRPr="005A2A5F">
        <w:t xml:space="preserve">is regulated primarily under the regulatory regime of </w:t>
      </w:r>
      <w:r w:rsidR="00E209EA" w:rsidRPr="005A2A5F">
        <w:t xml:space="preserve">that </w:t>
      </w:r>
      <w:r w:rsidR="00575EAA" w:rsidRPr="005A2A5F">
        <w:t>foreign country</w:t>
      </w:r>
      <w:r w:rsidR="007C4DA6" w:rsidRPr="005A2A5F">
        <w:t>; and</w:t>
      </w:r>
    </w:p>
    <w:p w14:paraId="04CB3CAE" w14:textId="7628558A" w:rsidR="007C4DA6" w:rsidRPr="005A2A5F" w:rsidRDefault="007C4DA6">
      <w:pPr>
        <w:pStyle w:val="MIRSubpara"/>
        <w:numPr>
          <w:ilvl w:val="1"/>
          <w:numId w:val="24"/>
        </w:numPr>
      </w:pPr>
      <w:r w:rsidRPr="005A2A5F">
        <w:t xml:space="preserve">that the rights and remedies of investors whose transactions are cleared and settled through </w:t>
      </w:r>
      <w:r w:rsidR="001D4373" w:rsidRPr="005A2A5F">
        <w:t xml:space="preserve">the </w:t>
      </w:r>
      <w:r w:rsidR="00E209EA" w:rsidRPr="005A2A5F">
        <w:t xml:space="preserve">overseas </w:t>
      </w:r>
      <w:r w:rsidR="001D4373" w:rsidRPr="005A2A5F">
        <w:t>clearing and settlement facility</w:t>
      </w:r>
      <w:r w:rsidRPr="005A2A5F">
        <w:t xml:space="preserve"> may differ from the rights and remedies of investors whose transactions are cleared and settled by</w:t>
      </w:r>
      <w:r w:rsidR="00E209EA" w:rsidRPr="005A2A5F">
        <w:t xml:space="preserve"> a clearing and settlement facility licen</w:t>
      </w:r>
      <w:r w:rsidR="002F4FF4" w:rsidRPr="005A2A5F">
        <w:t>s</w:t>
      </w:r>
      <w:r w:rsidR="00E209EA" w:rsidRPr="005A2A5F">
        <w:t>ed under subsection 824</w:t>
      </w:r>
      <w:proofErr w:type="gramStart"/>
      <w:r w:rsidR="00E209EA" w:rsidRPr="005A2A5F">
        <w:t>B(</w:t>
      </w:r>
      <w:proofErr w:type="gramEnd"/>
      <w:r w:rsidR="00E209EA" w:rsidRPr="005A2A5F">
        <w:t>1) of the Corporations Act</w:t>
      </w:r>
      <w:r w:rsidRPr="005A2A5F">
        <w:t>.</w:t>
      </w:r>
    </w:p>
    <w:p w14:paraId="03E38A26" w14:textId="517EE30E" w:rsidR="007C4DA6" w:rsidRPr="005A2A5F" w:rsidRDefault="007C4DA6">
      <w:pPr>
        <w:pStyle w:val="MIRBodyText"/>
        <w:numPr>
          <w:ilvl w:val="0"/>
          <w:numId w:val="24"/>
        </w:numPr>
      </w:pPr>
      <w:r w:rsidRPr="005A2A5F">
        <w:t xml:space="preserve">(2) Where a </w:t>
      </w:r>
      <w:r w:rsidR="00B927D1" w:rsidRPr="005A2A5F">
        <w:t>P</w:t>
      </w:r>
      <w:r w:rsidRPr="005A2A5F">
        <w:t xml:space="preserve">articipant is required to make disclosure to a </w:t>
      </w:r>
      <w:proofErr w:type="gramStart"/>
      <w:r w:rsidRPr="005A2A5F">
        <w:t>Client</w:t>
      </w:r>
      <w:proofErr w:type="gramEnd"/>
      <w:r w:rsidRPr="005A2A5F">
        <w:t xml:space="preserve"> under </w:t>
      </w:r>
      <w:r w:rsidR="00C17496" w:rsidRPr="005A2A5F">
        <w:t xml:space="preserve">subrule </w:t>
      </w:r>
      <w:r w:rsidRPr="005A2A5F">
        <w:t xml:space="preserve">(1) the </w:t>
      </w:r>
      <w:r w:rsidR="00B927D1" w:rsidRPr="005A2A5F">
        <w:t>P</w:t>
      </w:r>
      <w:r w:rsidRPr="005A2A5F">
        <w:t xml:space="preserve">articipant must obtain written acknowledgment from that Client that the disclosure required under </w:t>
      </w:r>
      <w:r w:rsidR="00C17496" w:rsidRPr="005A2A5F">
        <w:t xml:space="preserve">subrule </w:t>
      </w:r>
      <w:r w:rsidRPr="005A2A5F">
        <w:t>(1) has been made to it.</w:t>
      </w:r>
    </w:p>
    <w:p w14:paraId="4B378A5A" w14:textId="23B2A40E" w:rsidR="007C4DA6" w:rsidRPr="005A2A5F" w:rsidRDefault="007C4DA6">
      <w:pPr>
        <w:pStyle w:val="MIRBodyText"/>
        <w:numPr>
          <w:ilvl w:val="0"/>
          <w:numId w:val="24"/>
        </w:numPr>
      </w:pPr>
      <w:r w:rsidRPr="005A2A5F">
        <w:t xml:space="preserve">(3) A </w:t>
      </w:r>
      <w:r w:rsidR="00B927D1" w:rsidRPr="005A2A5F">
        <w:t>P</w:t>
      </w:r>
      <w:r w:rsidRPr="005A2A5F">
        <w:t xml:space="preserve">articipant must keep a record of each disclosure made under </w:t>
      </w:r>
      <w:r w:rsidR="00C17496" w:rsidRPr="005A2A5F">
        <w:t xml:space="preserve">subrule </w:t>
      </w:r>
      <w:r w:rsidRPr="005A2A5F">
        <w:t xml:space="preserve">(1) and each Client acknowledgment under </w:t>
      </w:r>
      <w:r w:rsidR="00C17496" w:rsidRPr="005A2A5F">
        <w:t xml:space="preserve">subrule </w:t>
      </w:r>
      <w:r w:rsidRPr="005A2A5F">
        <w:t xml:space="preserve">(2) for a period of </w:t>
      </w:r>
      <w:r w:rsidR="00755285" w:rsidRPr="005A2A5F">
        <w:t xml:space="preserve">five </w:t>
      </w:r>
      <w:r w:rsidRPr="005A2A5F">
        <w:t>years.</w:t>
      </w:r>
    </w:p>
    <w:p w14:paraId="634CE1EC" w14:textId="77777777" w:rsidR="009E2D27" w:rsidRPr="005A2A5F" w:rsidRDefault="009E2D27" w:rsidP="00B0061A">
      <w:pPr>
        <w:pStyle w:val="MIRHeading2Part"/>
      </w:pPr>
      <w:bookmarkStart w:id="30" w:name="_Toc102407171"/>
      <w:r w:rsidRPr="005A2A5F">
        <w:t>Part 2.3</w:t>
      </w:r>
      <w:r w:rsidRPr="005A2A5F">
        <w:tab/>
        <w:t>Account reconciliation obligations</w:t>
      </w:r>
      <w:bookmarkEnd w:id="28"/>
      <w:bookmarkEnd w:id="29"/>
      <w:bookmarkEnd w:id="30"/>
    </w:p>
    <w:p w14:paraId="1783F853" w14:textId="77777777" w:rsidR="009E2D27" w:rsidRPr="005A2A5F" w:rsidRDefault="009E2D27" w:rsidP="00B0061A">
      <w:pPr>
        <w:pStyle w:val="MIRHeading3Rule"/>
      </w:pPr>
      <w:r w:rsidRPr="005A2A5F">
        <w:t>2.3.1</w:t>
      </w:r>
      <w:r w:rsidRPr="005A2A5F">
        <w:tab/>
        <w:t>Application of Part</w:t>
      </w:r>
    </w:p>
    <w:p w14:paraId="3CDA369C" w14:textId="77777777" w:rsidR="009E2D27" w:rsidRPr="005A2A5F" w:rsidRDefault="009E2D27" w:rsidP="005F00B6">
      <w:pPr>
        <w:pStyle w:val="MIRBodyText"/>
        <w:numPr>
          <w:ilvl w:val="0"/>
          <w:numId w:val="51"/>
        </w:numPr>
      </w:pPr>
      <w:r w:rsidRPr="005A2A5F">
        <w:t>(1) This Part applies to a Market Participant who holds Client monies.</w:t>
      </w:r>
    </w:p>
    <w:p w14:paraId="1A6DC9D4" w14:textId="77777777" w:rsidR="009E2D27" w:rsidRPr="005A2A5F" w:rsidRDefault="009E2D27">
      <w:pPr>
        <w:pStyle w:val="MIRBodyText"/>
        <w:numPr>
          <w:ilvl w:val="0"/>
          <w:numId w:val="51"/>
        </w:numPr>
      </w:pPr>
      <w:r w:rsidRPr="005A2A5F">
        <w:t>(2) For the purposes of this Part:</w:t>
      </w:r>
    </w:p>
    <w:p w14:paraId="3A864187" w14:textId="77777777" w:rsidR="006C59A0" w:rsidRPr="005A2A5F" w:rsidRDefault="006C59A0" w:rsidP="006C59A0">
      <w:pPr>
        <w:pStyle w:val="MIRBodyText"/>
        <w:numPr>
          <w:ilvl w:val="0"/>
          <w:numId w:val="51"/>
        </w:numPr>
      </w:pPr>
      <w:r w:rsidRPr="005A2A5F">
        <w:rPr>
          <w:b/>
          <w:i/>
        </w:rPr>
        <w:t>ASX</w:t>
      </w:r>
      <w:r w:rsidRPr="005A2A5F">
        <w:t xml:space="preserve"> means ASX Limited (ACN 008 624 691).</w:t>
      </w:r>
    </w:p>
    <w:p w14:paraId="00E4849D" w14:textId="77777777" w:rsidR="009E2D27" w:rsidRPr="005A2A5F" w:rsidRDefault="009E2D27">
      <w:pPr>
        <w:pStyle w:val="MIRBodyText"/>
        <w:numPr>
          <w:ilvl w:val="0"/>
          <w:numId w:val="51"/>
        </w:numPr>
      </w:pPr>
      <w:r w:rsidRPr="005A2A5F">
        <w:rPr>
          <w:b/>
          <w:i/>
        </w:rPr>
        <w:t>ASX Clear</w:t>
      </w:r>
      <w:r w:rsidRPr="005A2A5F">
        <w:t xml:space="preserve"> means ASX Clear Pty Limited.</w:t>
      </w:r>
    </w:p>
    <w:p w14:paraId="6CD9EDC9" w14:textId="77777777" w:rsidR="009E2D27" w:rsidRPr="005A2A5F" w:rsidRDefault="009E2D27">
      <w:pPr>
        <w:pStyle w:val="MIRBodyText"/>
        <w:numPr>
          <w:ilvl w:val="0"/>
          <w:numId w:val="51"/>
        </w:numPr>
      </w:pPr>
      <w:r w:rsidRPr="005A2A5F">
        <w:rPr>
          <w:b/>
          <w:i/>
        </w:rPr>
        <w:t>Client</w:t>
      </w:r>
      <w:r w:rsidRPr="005A2A5F">
        <w:t xml:space="preserve"> excludes a </w:t>
      </w:r>
      <w:r w:rsidR="00934CE2" w:rsidRPr="005A2A5F">
        <w:t>related body corporate</w:t>
      </w:r>
      <w:r w:rsidRPr="005A2A5F">
        <w:t xml:space="preserve"> or a division of the Market Participant.</w:t>
      </w:r>
    </w:p>
    <w:p w14:paraId="7F842CD4" w14:textId="77777777" w:rsidR="009E2D27" w:rsidRPr="005A2A5F" w:rsidRDefault="009E2D27">
      <w:pPr>
        <w:pStyle w:val="MIRBodyText"/>
        <w:numPr>
          <w:ilvl w:val="0"/>
          <w:numId w:val="51"/>
        </w:numPr>
      </w:pPr>
      <w:r w:rsidRPr="005A2A5F">
        <w:rPr>
          <w:b/>
          <w:i/>
        </w:rPr>
        <w:t>Clients’ Segregated Account at Bank</w:t>
      </w:r>
      <w:r w:rsidRPr="005A2A5F">
        <w:t xml:space="preserve"> means the Total </w:t>
      </w:r>
      <w:proofErr w:type="gramStart"/>
      <w:r w:rsidRPr="005A2A5F">
        <w:t>Third Party</w:t>
      </w:r>
      <w:proofErr w:type="gramEnd"/>
      <w:r w:rsidRPr="005A2A5F">
        <w:t xml:space="preserve"> Client Monies held in the clients’ segregated account relating to futures contracts traded on any exchange.</w:t>
      </w:r>
    </w:p>
    <w:p w14:paraId="22781C45" w14:textId="7052245B" w:rsidR="00EB6230" w:rsidRPr="005A2A5F" w:rsidRDefault="00EB6230">
      <w:pPr>
        <w:pStyle w:val="MIRBodyText"/>
        <w:numPr>
          <w:ilvl w:val="0"/>
          <w:numId w:val="51"/>
        </w:numPr>
      </w:pPr>
      <w:r w:rsidRPr="005A2A5F">
        <w:rPr>
          <w:b/>
          <w:i/>
        </w:rPr>
        <w:t>Deposits with a Clearing Participant of FEX</w:t>
      </w:r>
      <w:r w:rsidRPr="005A2A5F">
        <w:t xml:space="preserve"> means the total amount of third-party client funds paid to a Clearing Participant for the FEX Market in relation to transactions in futures contracts.</w:t>
      </w:r>
    </w:p>
    <w:p w14:paraId="52884EF9" w14:textId="77777777" w:rsidR="00EB6230" w:rsidRPr="005A2A5F" w:rsidRDefault="00EB6230" w:rsidP="00EB6230">
      <w:pPr>
        <w:pStyle w:val="MIRBodyText"/>
        <w:numPr>
          <w:ilvl w:val="0"/>
          <w:numId w:val="51"/>
        </w:numPr>
        <w:spacing w:before="160"/>
      </w:pPr>
      <w:r w:rsidRPr="005A2A5F">
        <w:rPr>
          <w:b/>
          <w:i/>
        </w:rPr>
        <w:lastRenderedPageBreak/>
        <w:t>Deposits with an Overseas Broker</w:t>
      </w:r>
      <w:r w:rsidRPr="005A2A5F">
        <w:t xml:space="preserve"> means the total amount of third-party client funds lodged with an Overseas Broker in relation to transactions in futures contracts.</w:t>
      </w:r>
    </w:p>
    <w:p w14:paraId="19865942" w14:textId="77777777" w:rsidR="00EB6230" w:rsidRPr="005A2A5F" w:rsidRDefault="00EB6230" w:rsidP="00EB6230">
      <w:pPr>
        <w:pStyle w:val="MIRBodyText"/>
        <w:numPr>
          <w:ilvl w:val="0"/>
          <w:numId w:val="51"/>
        </w:numPr>
        <w:spacing w:before="160"/>
      </w:pPr>
      <w:r w:rsidRPr="005A2A5F">
        <w:rPr>
          <w:b/>
          <w:i/>
        </w:rPr>
        <w:t xml:space="preserve">Deposits with a Participant of ASX </w:t>
      </w:r>
      <w:r w:rsidRPr="005A2A5F">
        <w:t>means the total amount of third-party client funds paid to a Participant of the ASX Market in relation to transactions in futures contracts.</w:t>
      </w:r>
    </w:p>
    <w:p w14:paraId="20E8F2D7" w14:textId="77777777" w:rsidR="00EB6230" w:rsidRPr="005A2A5F" w:rsidRDefault="00EB6230" w:rsidP="00EB6230">
      <w:pPr>
        <w:pStyle w:val="MIRBodyText"/>
        <w:numPr>
          <w:ilvl w:val="0"/>
          <w:numId w:val="51"/>
        </w:numPr>
        <w:spacing w:before="160"/>
      </w:pPr>
      <w:r w:rsidRPr="005A2A5F">
        <w:rPr>
          <w:b/>
          <w:i/>
        </w:rPr>
        <w:t>Deposits with a Participant of ASX 24</w:t>
      </w:r>
      <w:r w:rsidRPr="005A2A5F">
        <w:t xml:space="preserve"> means the total amount of third-party client funds paid to a Participant of the ASX 24 Market.</w:t>
      </w:r>
    </w:p>
    <w:p w14:paraId="5859914E" w14:textId="50CF1F95" w:rsidR="00EB6230" w:rsidRPr="005A2A5F" w:rsidRDefault="00EB6230" w:rsidP="00EB6230">
      <w:pPr>
        <w:pStyle w:val="MIRBodyText"/>
        <w:numPr>
          <w:ilvl w:val="0"/>
          <w:numId w:val="51"/>
        </w:numPr>
      </w:pPr>
      <w:r w:rsidRPr="005A2A5F">
        <w:rPr>
          <w:b/>
          <w:i/>
        </w:rPr>
        <w:t>Deposits with a Participant of ASX Clear</w:t>
      </w:r>
      <w:r w:rsidRPr="005A2A5F">
        <w:t xml:space="preserve"> means the total amount of third-party client funds paid to a Participant of ASX Clear in relation to transactions in futures contracts.</w:t>
      </w:r>
    </w:p>
    <w:p w14:paraId="74E14BE5" w14:textId="77777777" w:rsidR="00EB6230" w:rsidRPr="005A2A5F" w:rsidRDefault="00EB6230">
      <w:pPr>
        <w:pStyle w:val="MIRBodyText"/>
        <w:numPr>
          <w:ilvl w:val="0"/>
          <w:numId w:val="51"/>
        </w:numPr>
      </w:pPr>
      <w:r w:rsidRPr="005A2A5F">
        <w:rPr>
          <w:b/>
          <w:i/>
        </w:rPr>
        <w:t>Deposits with a Participant of ASX Clear (Futures)</w:t>
      </w:r>
      <w:r w:rsidRPr="005A2A5F">
        <w:t xml:space="preserve"> means the total amount of third-party client funds paid to a Participant of ASX Clear (Futures) in relation to transactions in futures contracts.</w:t>
      </w:r>
    </w:p>
    <w:p w14:paraId="175A083B" w14:textId="77777777" w:rsidR="00EB6230" w:rsidRPr="005A2A5F" w:rsidRDefault="00EB6230" w:rsidP="004761AC">
      <w:pPr>
        <w:pStyle w:val="MIRBodyText"/>
        <w:numPr>
          <w:ilvl w:val="0"/>
          <w:numId w:val="51"/>
        </w:numPr>
        <w:spacing w:before="160"/>
      </w:pPr>
      <w:r w:rsidRPr="005A2A5F">
        <w:rPr>
          <w:b/>
          <w:i/>
        </w:rPr>
        <w:t xml:space="preserve">Deposits with a Participant of FEX </w:t>
      </w:r>
      <w:r w:rsidRPr="005A2A5F">
        <w:t>means the total amount of third-party client funds paid to a Participant of the FEX Market.</w:t>
      </w:r>
    </w:p>
    <w:p w14:paraId="69BB2A74" w14:textId="77777777" w:rsidR="00EB6230" w:rsidRPr="005A2A5F" w:rsidRDefault="00EB6230" w:rsidP="001A40B0">
      <w:pPr>
        <w:pStyle w:val="MIRBodyText"/>
        <w:numPr>
          <w:ilvl w:val="0"/>
          <w:numId w:val="51"/>
        </w:numPr>
        <w:spacing w:line="290" w:lineRule="atLeast"/>
      </w:pPr>
      <w:r w:rsidRPr="005A2A5F">
        <w:rPr>
          <w:b/>
          <w:i/>
        </w:rPr>
        <w:t>Deposits with ASX Clear (Futures) Client Account</w:t>
      </w:r>
      <w:r w:rsidRPr="005A2A5F">
        <w:t xml:space="preserve"> means the total amount of third-party client funds, including margin amounts, lodged with ASX Clear (Futures) in relation to transactions in futures contracts.</w:t>
      </w:r>
    </w:p>
    <w:p w14:paraId="7C587BA9" w14:textId="56D68DC5" w:rsidR="00EB6230" w:rsidRPr="005A2A5F" w:rsidRDefault="00EB6230" w:rsidP="001A40B0">
      <w:pPr>
        <w:pStyle w:val="MIRBodyText"/>
        <w:numPr>
          <w:ilvl w:val="0"/>
          <w:numId w:val="51"/>
        </w:numPr>
        <w:spacing w:line="290" w:lineRule="atLeast"/>
      </w:pPr>
      <w:r w:rsidRPr="005A2A5F">
        <w:rPr>
          <w:b/>
          <w:i/>
        </w:rPr>
        <w:t>Deposits with FEX Clearer Client Account</w:t>
      </w:r>
      <w:r w:rsidRPr="005A2A5F">
        <w:t xml:space="preserve"> means the total amount of third-party client funds, including margin amounts, lodged </w:t>
      </w:r>
      <w:r w:rsidR="00E95D19" w:rsidRPr="005A2A5F">
        <w:t xml:space="preserve">for transactions in futures contracts effected through the FEX Market </w:t>
      </w:r>
      <w:r w:rsidRPr="005A2A5F">
        <w:t xml:space="preserve">with the clearing and settlement facility </w:t>
      </w:r>
      <w:r w:rsidR="00BB61E7" w:rsidRPr="005A2A5F">
        <w:t xml:space="preserve">with which the FEX Market operator has clearing and settlement arrangements. </w:t>
      </w:r>
    </w:p>
    <w:p w14:paraId="6F627BD8" w14:textId="77777777" w:rsidR="009E2D27" w:rsidRPr="005A2A5F" w:rsidRDefault="009E2D27" w:rsidP="001A40B0">
      <w:pPr>
        <w:pStyle w:val="MIRBodyText"/>
        <w:numPr>
          <w:ilvl w:val="0"/>
          <w:numId w:val="51"/>
        </w:numPr>
        <w:spacing w:before="160" w:line="290" w:lineRule="atLeast"/>
      </w:pPr>
      <w:r w:rsidRPr="005A2A5F">
        <w:rPr>
          <w:b/>
          <w:i/>
        </w:rPr>
        <w:t>Director/Employee Monies</w:t>
      </w:r>
      <w:r w:rsidRPr="005A2A5F">
        <w:t xml:space="preserve"> means, in respect of transactions in futures contracts dealt on any exchange, the total amount of money received from:</w:t>
      </w:r>
    </w:p>
    <w:p w14:paraId="3035FAA4" w14:textId="77777777" w:rsidR="009E2D27" w:rsidRPr="005A2A5F" w:rsidRDefault="009E2D27" w:rsidP="001A40B0">
      <w:pPr>
        <w:pStyle w:val="MIRSubpara"/>
        <w:numPr>
          <w:ilvl w:val="1"/>
          <w:numId w:val="138"/>
        </w:numPr>
        <w:spacing w:before="80" w:line="290" w:lineRule="atLeast"/>
      </w:pPr>
      <w:r w:rsidRPr="005A2A5F">
        <w:t>any director, or officer, of the Market Participant; and</w:t>
      </w:r>
    </w:p>
    <w:p w14:paraId="21DD3215" w14:textId="77777777" w:rsidR="009E2D27" w:rsidRPr="005A2A5F" w:rsidRDefault="009E2D27" w:rsidP="001A40B0">
      <w:pPr>
        <w:pStyle w:val="MIRSubpara"/>
        <w:numPr>
          <w:ilvl w:val="1"/>
          <w:numId w:val="138"/>
        </w:numPr>
        <w:spacing w:before="80" w:line="290" w:lineRule="atLeast"/>
      </w:pPr>
      <w:r w:rsidRPr="005A2A5F">
        <w:t>any employee of the Market Participant.</w:t>
      </w:r>
    </w:p>
    <w:p w14:paraId="63788185" w14:textId="77777777" w:rsidR="00B92038" w:rsidRPr="005A2A5F" w:rsidRDefault="00B92038" w:rsidP="001A40B0">
      <w:pPr>
        <w:pStyle w:val="MIRBodyText"/>
        <w:numPr>
          <w:ilvl w:val="0"/>
          <w:numId w:val="51"/>
        </w:numPr>
        <w:spacing w:before="160" w:line="290" w:lineRule="atLeast"/>
      </w:pPr>
      <w:r w:rsidRPr="005A2A5F">
        <w:rPr>
          <w:b/>
          <w:i/>
        </w:rPr>
        <w:t>Overseas Broker</w:t>
      </w:r>
      <w:r w:rsidRPr="005A2A5F">
        <w:t xml:space="preserve"> means a broker whose principal place of business is located outside Australia. </w:t>
      </w:r>
    </w:p>
    <w:p w14:paraId="3DD71490" w14:textId="66F5BEC6" w:rsidR="008B279C" w:rsidRPr="005A2A5F" w:rsidRDefault="009E2D27" w:rsidP="001A40B0">
      <w:pPr>
        <w:pStyle w:val="MIRBodyText"/>
        <w:numPr>
          <w:ilvl w:val="0"/>
          <w:numId w:val="51"/>
        </w:numPr>
        <w:spacing w:before="160" w:line="290" w:lineRule="atLeast"/>
      </w:pPr>
      <w:r w:rsidRPr="005A2A5F">
        <w:rPr>
          <w:b/>
          <w:i/>
        </w:rPr>
        <w:t>Total Deposits</w:t>
      </w:r>
      <w:r w:rsidR="002E6446" w:rsidRPr="005A2A5F">
        <w:t xml:space="preserve"> </w:t>
      </w:r>
      <w:r w:rsidR="000403BA" w:rsidRPr="005A2A5F">
        <w:t>means:</w:t>
      </w:r>
    </w:p>
    <w:p w14:paraId="7CCACE27" w14:textId="06EF414F" w:rsidR="000403BA" w:rsidRPr="005A2A5F" w:rsidRDefault="000403BA" w:rsidP="001A40B0">
      <w:pPr>
        <w:pStyle w:val="MIRSubpara"/>
        <w:numPr>
          <w:ilvl w:val="1"/>
          <w:numId w:val="143"/>
        </w:numPr>
        <w:spacing w:before="80" w:line="290" w:lineRule="atLeast"/>
      </w:pPr>
      <w:r w:rsidRPr="005A2A5F">
        <w:t>in Rule 2.3.2</w:t>
      </w:r>
      <w:r w:rsidR="008B279C" w:rsidRPr="005A2A5F">
        <w:t xml:space="preserve">, </w:t>
      </w:r>
      <w:r w:rsidR="009E2D27" w:rsidRPr="005A2A5F">
        <w:t xml:space="preserve">the sum of </w:t>
      </w:r>
      <w:r w:rsidR="00C17496" w:rsidRPr="005A2A5F">
        <w:t>subparagraphs </w:t>
      </w:r>
      <w:r w:rsidR="009E2D27" w:rsidRPr="005A2A5F">
        <w:t>2.3.2(2)(c)(</w:t>
      </w:r>
      <w:proofErr w:type="spellStart"/>
      <w:r w:rsidR="009E2D27" w:rsidRPr="005A2A5F">
        <w:t>i</w:t>
      </w:r>
      <w:proofErr w:type="spellEnd"/>
      <w:r w:rsidR="00B92038" w:rsidRPr="005A2A5F">
        <w:t>)</w:t>
      </w:r>
      <w:r w:rsidR="00D92A57" w:rsidRPr="005A2A5F">
        <w:t>–</w:t>
      </w:r>
      <w:r w:rsidR="009E2D27" w:rsidRPr="005A2A5F">
        <w:t>(x</w:t>
      </w:r>
      <w:r w:rsidR="00CF5ABA" w:rsidRPr="005A2A5F">
        <w:t>ii</w:t>
      </w:r>
      <w:r w:rsidR="009E2D27" w:rsidRPr="005A2A5F">
        <w:t xml:space="preserve">); and </w:t>
      </w:r>
    </w:p>
    <w:p w14:paraId="7F3CB658" w14:textId="2B64DA1E" w:rsidR="009E2D27" w:rsidRPr="005A2A5F" w:rsidRDefault="009E2D27" w:rsidP="001A40B0">
      <w:pPr>
        <w:pStyle w:val="MIRSubpara"/>
        <w:numPr>
          <w:ilvl w:val="1"/>
          <w:numId w:val="143"/>
        </w:numPr>
        <w:spacing w:before="80" w:line="290" w:lineRule="atLeast"/>
      </w:pPr>
      <w:r w:rsidRPr="005A2A5F">
        <w:t>in Rule</w:t>
      </w:r>
      <w:r w:rsidR="00643ED2" w:rsidRPr="005A2A5F">
        <w:t> </w:t>
      </w:r>
      <w:r w:rsidRPr="005A2A5F">
        <w:t>2.3.3</w:t>
      </w:r>
      <w:r w:rsidR="00D92A57" w:rsidRPr="005A2A5F">
        <w:t>,</w:t>
      </w:r>
      <w:r w:rsidRPr="005A2A5F">
        <w:t xml:space="preserve"> the sum of </w:t>
      </w:r>
      <w:r w:rsidR="00C17496" w:rsidRPr="005A2A5F">
        <w:t>subparagraphs </w:t>
      </w:r>
      <w:r w:rsidRPr="005A2A5F">
        <w:t>2.3.3(3)(c)(</w:t>
      </w:r>
      <w:proofErr w:type="spellStart"/>
      <w:r w:rsidRPr="005A2A5F">
        <w:t>i</w:t>
      </w:r>
      <w:proofErr w:type="spellEnd"/>
      <w:r w:rsidRPr="005A2A5F">
        <w:t>)</w:t>
      </w:r>
      <w:r w:rsidR="00D92A57" w:rsidRPr="005A2A5F">
        <w:t>–</w:t>
      </w:r>
      <w:r w:rsidRPr="005A2A5F">
        <w:t>(x</w:t>
      </w:r>
      <w:r w:rsidR="00CF5ABA" w:rsidRPr="005A2A5F">
        <w:t>ii</w:t>
      </w:r>
      <w:r w:rsidRPr="005A2A5F">
        <w:t>)</w:t>
      </w:r>
      <w:r w:rsidR="000403BA" w:rsidRPr="005A2A5F">
        <w:t>.</w:t>
      </w:r>
    </w:p>
    <w:p w14:paraId="5983625F" w14:textId="77777777" w:rsidR="009E2D27" w:rsidRPr="005A2A5F" w:rsidRDefault="009E2D27" w:rsidP="001A40B0">
      <w:pPr>
        <w:pStyle w:val="MIRBodyText"/>
        <w:numPr>
          <w:ilvl w:val="0"/>
          <w:numId w:val="51"/>
        </w:numPr>
        <w:spacing w:before="160" w:line="290" w:lineRule="atLeast"/>
      </w:pPr>
      <w:r w:rsidRPr="005A2A5F">
        <w:rPr>
          <w:b/>
          <w:i/>
        </w:rPr>
        <w:t>Total Futures Client Monies</w:t>
      </w:r>
      <w:r w:rsidRPr="005A2A5F">
        <w:t xml:space="preserve"> means the total amount of money received from Clients in respect of transactions in futures contracts, including amounts relating to futures contracts traded on any exchange.</w:t>
      </w:r>
    </w:p>
    <w:p w14:paraId="2061B9B8" w14:textId="2647615F" w:rsidR="009E2D27" w:rsidRPr="005A2A5F" w:rsidRDefault="009E2D27" w:rsidP="001A40B0">
      <w:pPr>
        <w:pStyle w:val="MIRBodyText"/>
        <w:numPr>
          <w:ilvl w:val="0"/>
          <w:numId w:val="51"/>
        </w:numPr>
        <w:spacing w:before="160" w:line="290" w:lineRule="atLeast"/>
      </w:pPr>
      <w:r w:rsidRPr="005A2A5F">
        <w:rPr>
          <w:b/>
          <w:i/>
        </w:rPr>
        <w:t xml:space="preserve">Total </w:t>
      </w:r>
      <w:proofErr w:type="gramStart"/>
      <w:r w:rsidRPr="005A2A5F">
        <w:rPr>
          <w:b/>
          <w:i/>
        </w:rPr>
        <w:t>Third Party</w:t>
      </w:r>
      <w:proofErr w:type="gramEnd"/>
      <w:r w:rsidRPr="005A2A5F">
        <w:rPr>
          <w:b/>
          <w:i/>
        </w:rPr>
        <w:t xml:space="preserve"> Client Monies</w:t>
      </w:r>
      <w:r w:rsidRPr="005A2A5F">
        <w:t xml:space="preserve"> means Total Futures Client Monies less Director/Employee Monies. </w:t>
      </w:r>
    </w:p>
    <w:p w14:paraId="601E8E33" w14:textId="77777777" w:rsidR="009E2D27" w:rsidRPr="005A2A5F" w:rsidRDefault="009E2D27" w:rsidP="001A40B0">
      <w:pPr>
        <w:pStyle w:val="MIRBodyText"/>
        <w:numPr>
          <w:ilvl w:val="0"/>
          <w:numId w:val="51"/>
        </w:numPr>
        <w:spacing w:before="160" w:line="290" w:lineRule="atLeast"/>
      </w:pPr>
      <w:r w:rsidRPr="005A2A5F">
        <w:rPr>
          <w:b/>
          <w:i/>
        </w:rPr>
        <w:t>Variation</w:t>
      </w:r>
      <w:r w:rsidRPr="005A2A5F">
        <w:t xml:space="preserve"> means Total Third Party Client Monies </w:t>
      </w:r>
      <w:proofErr w:type="gramStart"/>
      <w:r w:rsidRPr="005A2A5F">
        <w:t>less</w:t>
      </w:r>
      <w:proofErr w:type="gramEnd"/>
      <w:r w:rsidRPr="005A2A5F">
        <w:t xml:space="preserve"> Total Deposits.</w:t>
      </w:r>
    </w:p>
    <w:p w14:paraId="0F4229E0" w14:textId="77777777" w:rsidR="009E2D27" w:rsidRPr="005A2A5F" w:rsidRDefault="009E2D27" w:rsidP="00C829F4">
      <w:pPr>
        <w:pStyle w:val="MIRHeading3Rule"/>
        <w:keepNext/>
        <w:spacing w:before="360"/>
      </w:pPr>
      <w:r w:rsidRPr="005A2A5F">
        <w:lastRenderedPageBreak/>
        <w:t>2.3.2</w:t>
      </w:r>
      <w:r w:rsidRPr="005A2A5F">
        <w:tab/>
        <w:t>Daily reconciliation of client funds</w:t>
      </w:r>
    </w:p>
    <w:p w14:paraId="784D26B3" w14:textId="06EE50AE" w:rsidR="009E2D27" w:rsidRPr="005A2A5F" w:rsidRDefault="009E2D27" w:rsidP="004761AC">
      <w:pPr>
        <w:pStyle w:val="MIRBodyText"/>
        <w:numPr>
          <w:ilvl w:val="0"/>
          <w:numId w:val="51"/>
        </w:numPr>
        <w:spacing w:before="160"/>
      </w:pPr>
      <w:r w:rsidRPr="005A2A5F">
        <w:t xml:space="preserve">(1) </w:t>
      </w:r>
      <w:r w:rsidR="0070007A" w:rsidRPr="005A2A5F">
        <w:t>A</w:t>
      </w:r>
      <w:r w:rsidRPr="005A2A5F">
        <w:t xml:space="preserve"> Market Participant must perform an accurate reconciliation</w:t>
      </w:r>
      <w:r w:rsidR="006242F1" w:rsidRPr="005A2A5F">
        <w:t>,</w:t>
      </w:r>
      <w:r w:rsidR="00321962" w:rsidRPr="005A2A5F">
        <w:t xml:space="preserve"> </w:t>
      </w:r>
      <w:r w:rsidRPr="005A2A5F">
        <w:t>by 7.00</w:t>
      </w:r>
      <w:r w:rsidR="00643ED2" w:rsidRPr="005A2A5F">
        <w:t> </w:t>
      </w:r>
      <w:r w:rsidRPr="005A2A5F">
        <w:t xml:space="preserve">pm on the </w:t>
      </w:r>
      <w:r w:rsidR="003F24BD" w:rsidRPr="005A2A5F">
        <w:t>business day</w:t>
      </w:r>
      <w:r w:rsidRPr="005A2A5F">
        <w:t xml:space="preserve"> after the </w:t>
      </w:r>
      <w:r w:rsidR="003F24BD" w:rsidRPr="005A2A5F">
        <w:t>business day</w:t>
      </w:r>
      <w:r w:rsidRPr="005A2A5F">
        <w:t xml:space="preserve"> to which the reconciliation relates, of the aggregate balance held by it at the close of business on each </w:t>
      </w:r>
      <w:r w:rsidR="003F24BD" w:rsidRPr="005A2A5F">
        <w:t>business day</w:t>
      </w:r>
      <w:r w:rsidRPr="005A2A5F">
        <w:t xml:space="preserve"> in clients’ segregated accounts maintained under Rule</w:t>
      </w:r>
      <w:r w:rsidR="00643ED2" w:rsidRPr="005A2A5F">
        <w:t> </w:t>
      </w:r>
      <w:r w:rsidRPr="005A2A5F">
        <w:t xml:space="preserve">2.2.6 and the corresponding balance as recorded in the </w:t>
      </w:r>
      <w:r w:rsidR="00B92038" w:rsidRPr="005A2A5F">
        <w:t>Market P</w:t>
      </w:r>
      <w:r w:rsidRPr="005A2A5F">
        <w:t>articipant’s accounting records.</w:t>
      </w:r>
    </w:p>
    <w:p w14:paraId="42D2A74D" w14:textId="463AD250" w:rsidR="009E2D27" w:rsidRPr="005A2A5F" w:rsidRDefault="009E2D27" w:rsidP="004761AC">
      <w:pPr>
        <w:pStyle w:val="MIRBodyText"/>
        <w:numPr>
          <w:ilvl w:val="0"/>
          <w:numId w:val="51"/>
        </w:numPr>
        <w:spacing w:before="160"/>
      </w:pPr>
      <w:r w:rsidRPr="005A2A5F">
        <w:t xml:space="preserve">(2) </w:t>
      </w:r>
      <w:r w:rsidR="006242F1" w:rsidRPr="005A2A5F">
        <w:t xml:space="preserve">Each </w:t>
      </w:r>
      <w:r w:rsidRPr="005A2A5F">
        <w:t xml:space="preserve">reconciliation referred to in </w:t>
      </w:r>
      <w:r w:rsidR="00674809" w:rsidRPr="005A2A5F">
        <w:t xml:space="preserve">subrule </w:t>
      </w:r>
      <w:r w:rsidRPr="005A2A5F">
        <w:t>(1) must set out:</w:t>
      </w:r>
    </w:p>
    <w:p w14:paraId="2668FBA2" w14:textId="77777777" w:rsidR="009E2D27" w:rsidRPr="005A2A5F" w:rsidRDefault="009E2D27" w:rsidP="004761AC">
      <w:pPr>
        <w:pStyle w:val="MIRSubpara"/>
        <w:numPr>
          <w:ilvl w:val="1"/>
          <w:numId w:val="53"/>
        </w:numPr>
        <w:spacing w:before="80"/>
      </w:pPr>
      <w:r w:rsidRPr="005A2A5F">
        <w:t xml:space="preserve">the date to which the reconciliation </w:t>
      </w:r>
      <w:proofErr w:type="gramStart"/>
      <w:r w:rsidRPr="005A2A5F">
        <w:t>relates;</w:t>
      </w:r>
      <w:proofErr w:type="gramEnd"/>
    </w:p>
    <w:p w14:paraId="248A3458" w14:textId="77777777" w:rsidR="009E2D27" w:rsidRPr="005A2A5F" w:rsidRDefault="009E2D27" w:rsidP="004761AC">
      <w:pPr>
        <w:pStyle w:val="MIRSubpara"/>
        <w:numPr>
          <w:ilvl w:val="1"/>
          <w:numId w:val="53"/>
        </w:numPr>
        <w:spacing w:before="80"/>
      </w:pPr>
      <w:r w:rsidRPr="005A2A5F">
        <w:t>for both the day of the reconciliation and the prior day, the dollar amounts of:</w:t>
      </w:r>
    </w:p>
    <w:p w14:paraId="6506DA2D" w14:textId="77777777" w:rsidR="009E2D27" w:rsidRPr="005A2A5F" w:rsidRDefault="009E2D27" w:rsidP="004761AC">
      <w:pPr>
        <w:pStyle w:val="MIRSubsubpara"/>
        <w:numPr>
          <w:ilvl w:val="2"/>
          <w:numId w:val="53"/>
        </w:numPr>
        <w:spacing w:before="80"/>
      </w:pPr>
      <w:r w:rsidRPr="005A2A5F">
        <w:t xml:space="preserve">Total Futures Client </w:t>
      </w:r>
      <w:proofErr w:type="gramStart"/>
      <w:r w:rsidRPr="005A2A5F">
        <w:t>Monies;</w:t>
      </w:r>
      <w:proofErr w:type="gramEnd"/>
    </w:p>
    <w:p w14:paraId="52ECD1C1" w14:textId="77777777" w:rsidR="009E2D27" w:rsidRPr="005A2A5F" w:rsidRDefault="009E2D27" w:rsidP="004761AC">
      <w:pPr>
        <w:pStyle w:val="MIRSubsubpara"/>
        <w:numPr>
          <w:ilvl w:val="2"/>
          <w:numId w:val="53"/>
        </w:numPr>
        <w:spacing w:before="80"/>
      </w:pPr>
      <w:r w:rsidRPr="005A2A5F">
        <w:t>Director/Employee Monies; and</w:t>
      </w:r>
    </w:p>
    <w:p w14:paraId="6237B80C" w14:textId="77777777" w:rsidR="009E2D27" w:rsidRPr="005A2A5F" w:rsidRDefault="009E2D27" w:rsidP="004761AC">
      <w:pPr>
        <w:pStyle w:val="MIRSubsubpara"/>
        <w:numPr>
          <w:ilvl w:val="2"/>
          <w:numId w:val="53"/>
        </w:numPr>
        <w:spacing w:before="80"/>
      </w:pPr>
      <w:r w:rsidRPr="005A2A5F">
        <w:t xml:space="preserve">Total </w:t>
      </w:r>
      <w:proofErr w:type="gramStart"/>
      <w:r w:rsidRPr="005A2A5F">
        <w:t>Third Party</w:t>
      </w:r>
      <w:proofErr w:type="gramEnd"/>
      <w:r w:rsidRPr="005A2A5F">
        <w:t xml:space="preserve"> Client Monies;</w:t>
      </w:r>
    </w:p>
    <w:p w14:paraId="0E9C8386" w14:textId="77777777" w:rsidR="009E2D27" w:rsidRPr="005A2A5F" w:rsidRDefault="009E2D27" w:rsidP="004761AC">
      <w:pPr>
        <w:pStyle w:val="MIRSubpara"/>
        <w:keepNext/>
        <w:numPr>
          <w:ilvl w:val="1"/>
          <w:numId w:val="53"/>
        </w:numPr>
      </w:pPr>
      <w:r w:rsidRPr="005A2A5F">
        <w:t>for both the day of the reconciliation and the prior day, the dollar amounts of:</w:t>
      </w:r>
    </w:p>
    <w:p w14:paraId="256E5305" w14:textId="77777777" w:rsidR="009E2D27" w:rsidRPr="005A2A5F" w:rsidRDefault="009E2D27" w:rsidP="00B0061A">
      <w:pPr>
        <w:pStyle w:val="MIRSubsubpara"/>
        <w:numPr>
          <w:ilvl w:val="2"/>
          <w:numId w:val="53"/>
        </w:numPr>
      </w:pPr>
      <w:r w:rsidRPr="005A2A5F">
        <w:t xml:space="preserve">Clients’ Segregated Account at </w:t>
      </w:r>
      <w:proofErr w:type="gramStart"/>
      <w:r w:rsidRPr="005A2A5F">
        <w:t>Bank;</w:t>
      </w:r>
      <w:proofErr w:type="gramEnd"/>
    </w:p>
    <w:p w14:paraId="1473A828" w14:textId="70C5A738" w:rsidR="009E2D27" w:rsidRPr="005A2A5F" w:rsidRDefault="009E2D27" w:rsidP="00B0061A">
      <w:pPr>
        <w:pStyle w:val="MIRSubsubpara"/>
        <w:numPr>
          <w:ilvl w:val="2"/>
          <w:numId w:val="53"/>
        </w:numPr>
      </w:pPr>
      <w:r w:rsidRPr="005A2A5F">
        <w:t xml:space="preserve">Deposits with ASX Clear (Futures) Client </w:t>
      </w:r>
      <w:proofErr w:type="gramStart"/>
      <w:r w:rsidRPr="005A2A5F">
        <w:t>Account;</w:t>
      </w:r>
      <w:proofErr w:type="gramEnd"/>
    </w:p>
    <w:p w14:paraId="3406C8FE" w14:textId="51A1CA49" w:rsidR="00BC6AD3" w:rsidRPr="005A2A5F" w:rsidRDefault="00BC6AD3" w:rsidP="00B0061A">
      <w:pPr>
        <w:pStyle w:val="MIRSubsubpara"/>
        <w:numPr>
          <w:ilvl w:val="2"/>
          <w:numId w:val="53"/>
        </w:numPr>
      </w:pPr>
      <w:r w:rsidRPr="005A2A5F">
        <w:t xml:space="preserve">Deposits with </w:t>
      </w:r>
      <w:r w:rsidR="001D4373" w:rsidRPr="005A2A5F">
        <w:t>FEX Clearer</w:t>
      </w:r>
      <w:r w:rsidRPr="005A2A5F">
        <w:t xml:space="preserve"> Client </w:t>
      </w:r>
      <w:proofErr w:type="gramStart"/>
      <w:r w:rsidRPr="005A2A5F">
        <w:t>Account;</w:t>
      </w:r>
      <w:proofErr w:type="gramEnd"/>
    </w:p>
    <w:p w14:paraId="0359968A" w14:textId="34A8ACFD" w:rsidR="009E2D27" w:rsidRPr="005A2A5F" w:rsidRDefault="009E2D27" w:rsidP="00B0061A">
      <w:pPr>
        <w:pStyle w:val="MIRSubsubpara"/>
        <w:numPr>
          <w:ilvl w:val="2"/>
          <w:numId w:val="53"/>
        </w:numPr>
      </w:pPr>
      <w:r w:rsidRPr="005A2A5F">
        <w:t xml:space="preserve">Deposits with ASX Clear Client </w:t>
      </w:r>
      <w:proofErr w:type="gramStart"/>
      <w:r w:rsidRPr="005A2A5F">
        <w:t>Account;</w:t>
      </w:r>
      <w:proofErr w:type="gramEnd"/>
    </w:p>
    <w:p w14:paraId="1EF0CC94" w14:textId="006D0A70" w:rsidR="00BC6AD3" w:rsidRPr="005A2A5F" w:rsidRDefault="00BC6AD3" w:rsidP="00B0061A">
      <w:pPr>
        <w:pStyle w:val="MIRSubsubpara"/>
        <w:numPr>
          <w:ilvl w:val="2"/>
          <w:numId w:val="53"/>
        </w:numPr>
      </w:pPr>
      <w:r w:rsidRPr="005A2A5F">
        <w:t xml:space="preserve">Deposits with </w:t>
      </w:r>
      <w:r w:rsidR="00740DAC" w:rsidRPr="005A2A5F">
        <w:t xml:space="preserve">a </w:t>
      </w:r>
      <w:r w:rsidR="001D4373" w:rsidRPr="005A2A5F">
        <w:t xml:space="preserve">Clearing </w:t>
      </w:r>
      <w:r w:rsidR="008B279C" w:rsidRPr="005A2A5F">
        <w:t>P</w:t>
      </w:r>
      <w:r w:rsidR="00740DAC" w:rsidRPr="005A2A5F">
        <w:t xml:space="preserve">articipant of </w:t>
      </w:r>
      <w:proofErr w:type="gramStart"/>
      <w:r w:rsidR="001D4373" w:rsidRPr="005A2A5F">
        <w:t>FEX</w:t>
      </w:r>
      <w:r w:rsidR="008450E1" w:rsidRPr="005A2A5F">
        <w:t>;</w:t>
      </w:r>
      <w:proofErr w:type="gramEnd"/>
    </w:p>
    <w:p w14:paraId="16E51632" w14:textId="774B364B" w:rsidR="009E2D27" w:rsidRPr="005A2A5F" w:rsidRDefault="009E2D27" w:rsidP="00B0061A">
      <w:pPr>
        <w:pStyle w:val="MIRSubsubpara"/>
        <w:numPr>
          <w:ilvl w:val="2"/>
          <w:numId w:val="53"/>
        </w:numPr>
      </w:pPr>
      <w:r w:rsidRPr="005A2A5F">
        <w:t xml:space="preserve">Deposits with </w:t>
      </w:r>
      <w:r w:rsidR="00740DAC" w:rsidRPr="005A2A5F">
        <w:t xml:space="preserve">a </w:t>
      </w:r>
      <w:r w:rsidR="008B279C" w:rsidRPr="005A2A5F">
        <w:t>P</w:t>
      </w:r>
      <w:r w:rsidR="00740DAC" w:rsidRPr="005A2A5F">
        <w:t xml:space="preserve">articipant of </w:t>
      </w:r>
      <w:r w:rsidRPr="005A2A5F">
        <w:t>ASX Clear (Futures</w:t>
      </w:r>
      <w:proofErr w:type="gramStart"/>
      <w:r w:rsidRPr="005A2A5F">
        <w:t>);</w:t>
      </w:r>
      <w:proofErr w:type="gramEnd"/>
    </w:p>
    <w:p w14:paraId="6D913A21" w14:textId="1F824AFF" w:rsidR="00BC6AD3" w:rsidRPr="005A2A5F" w:rsidRDefault="00BC6AD3" w:rsidP="00B0061A">
      <w:pPr>
        <w:pStyle w:val="MIRSubsubpara"/>
        <w:numPr>
          <w:ilvl w:val="2"/>
          <w:numId w:val="53"/>
        </w:numPr>
      </w:pPr>
      <w:r w:rsidRPr="005A2A5F">
        <w:t xml:space="preserve">Deposits with a </w:t>
      </w:r>
      <w:r w:rsidR="008B279C" w:rsidRPr="005A2A5F">
        <w:t>P</w:t>
      </w:r>
      <w:r w:rsidR="00740DAC" w:rsidRPr="005A2A5F">
        <w:t xml:space="preserve">articipant of </w:t>
      </w:r>
      <w:proofErr w:type="gramStart"/>
      <w:r w:rsidRPr="005A2A5F">
        <w:t>FEX;</w:t>
      </w:r>
      <w:proofErr w:type="gramEnd"/>
    </w:p>
    <w:p w14:paraId="776FE624" w14:textId="0868386D" w:rsidR="009E2D27" w:rsidRPr="005A2A5F" w:rsidRDefault="009E2D27" w:rsidP="00B0061A">
      <w:pPr>
        <w:pStyle w:val="MIRSubsubpara"/>
        <w:numPr>
          <w:ilvl w:val="2"/>
          <w:numId w:val="53"/>
        </w:numPr>
      </w:pPr>
      <w:r w:rsidRPr="005A2A5F">
        <w:t xml:space="preserve">Deposits with </w:t>
      </w:r>
      <w:r w:rsidR="00740DAC" w:rsidRPr="005A2A5F">
        <w:t xml:space="preserve">a </w:t>
      </w:r>
      <w:r w:rsidR="008B279C" w:rsidRPr="005A2A5F">
        <w:t>P</w:t>
      </w:r>
      <w:r w:rsidR="00740DAC" w:rsidRPr="005A2A5F">
        <w:t xml:space="preserve">articipant of </w:t>
      </w:r>
      <w:r w:rsidRPr="005A2A5F">
        <w:t xml:space="preserve">ASX </w:t>
      </w:r>
      <w:proofErr w:type="gramStart"/>
      <w:r w:rsidRPr="005A2A5F">
        <w:t>Clear;</w:t>
      </w:r>
      <w:proofErr w:type="gramEnd"/>
    </w:p>
    <w:p w14:paraId="1ADCF156" w14:textId="6D1FC844" w:rsidR="009E2D27" w:rsidRPr="005A2A5F" w:rsidRDefault="009E2D27" w:rsidP="00B0061A">
      <w:pPr>
        <w:pStyle w:val="MIRSubsubpara"/>
        <w:numPr>
          <w:ilvl w:val="2"/>
          <w:numId w:val="53"/>
        </w:numPr>
      </w:pPr>
      <w:r w:rsidRPr="005A2A5F">
        <w:t>Deposits with a</w:t>
      </w:r>
      <w:r w:rsidR="00740DAC" w:rsidRPr="005A2A5F">
        <w:t xml:space="preserve"> </w:t>
      </w:r>
      <w:r w:rsidR="008B279C" w:rsidRPr="005A2A5F">
        <w:t>P</w:t>
      </w:r>
      <w:r w:rsidR="00740DAC" w:rsidRPr="005A2A5F">
        <w:t xml:space="preserve">articipant of </w:t>
      </w:r>
      <w:r w:rsidRPr="005A2A5F">
        <w:t>ASX</w:t>
      </w:r>
      <w:r w:rsidR="004804D9" w:rsidRPr="005A2A5F">
        <w:t xml:space="preserve"> </w:t>
      </w:r>
      <w:proofErr w:type="gramStart"/>
      <w:r w:rsidRPr="005A2A5F">
        <w:t>24;</w:t>
      </w:r>
      <w:proofErr w:type="gramEnd"/>
    </w:p>
    <w:p w14:paraId="29232644" w14:textId="575BF2C3" w:rsidR="009E2D27" w:rsidRPr="005A2A5F" w:rsidRDefault="009E2D27" w:rsidP="00B0061A">
      <w:pPr>
        <w:pStyle w:val="MIRSubsubpara"/>
        <w:numPr>
          <w:ilvl w:val="2"/>
          <w:numId w:val="53"/>
        </w:numPr>
      </w:pPr>
      <w:r w:rsidRPr="005A2A5F">
        <w:t>Deposits with a</w:t>
      </w:r>
      <w:r w:rsidR="00740DAC" w:rsidRPr="005A2A5F">
        <w:t xml:space="preserve"> </w:t>
      </w:r>
      <w:r w:rsidR="008B279C" w:rsidRPr="005A2A5F">
        <w:t>P</w:t>
      </w:r>
      <w:r w:rsidR="00740DAC" w:rsidRPr="005A2A5F">
        <w:t xml:space="preserve">articipant of </w:t>
      </w:r>
      <w:proofErr w:type="gramStart"/>
      <w:r w:rsidRPr="005A2A5F">
        <w:t>ASX;</w:t>
      </w:r>
      <w:proofErr w:type="gramEnd"/>
    </w:p>
    <w:p w14:paraId="447FD71E" w14:textId="77777777" w:rsidR="009E2D27" w:rsidRPr="005A2A5F" w:rsidRDefault="009E2D27" w:rsidP="00B0061A">
      <w:pPr>
        <w:pStyle w:val="MIRSubsubpara"/>
        <w:numPr>
          <w:ilvl w:val="2"/>
          <w:numId w:val="53"/>
        </w:numPr>
      </w:pPr>
      <w:r w:rsidRPr="005A2A5F">
        <w:t>Deposits with an Overseas Broker;</w:t>
      </w:r>
      <w:r w:rsidR="00C355E0" w:rsidRPr="005A2A5F">
        <w:t xml:space="preserve"> and</w:t>
      </w:r>
    </w:p>
    <w:p w14:paraId="776C809F" w14:textId="09C1C57A" w:rsidR="009E2D27" w:rsidRPr="005A2A5F" w:rsidRDefault="009E2D27" w:rsidP="00B0061A">
      <w:pPr>
        <w:pStyle w:val="MIRSubsubpara"/>
        <w:numPr>
          <w:ilvl w:val="2"/>
          <w:numId w:val="53"/>
        </w:numPr>
      </w:pPr>
      <w:r w:rsidRPr="005A2A5F">
        <w:t>funds invested in accordance with section</w:t>
      </w:r>
      <w:r w:rsidR="00643ED2" w:rsidRPr="005A2A5F">
        <w:t> </w:t>
      </w:r>
      <w:r w:rsidRPr="005A2A5F">
        <w:t>981C(a) of the Corporations Act;</w:t>
      </w:r>
      <w:r w:rsidR="00643ED2" w:rsidRPr="005A2A5F">
        <w:t xml:space="preserve"> </w:t>
      </w:r>
      <w:r w:rsidRPr="005A2A5F">
        <w:t>and</w:t>
      </w:r>
    </w:p>
    <w:p w14:paraId="188F5517" w14:textId="77777777" w:rsidR="009E2D27" w:rsidRPr="005A2A5F" w:rsidRDefault="009E2D27" w:rsidP="00B0061A">
      <w:pPr>
        <w:pStyle w:val="MIRSubsubpara"/>
        <w:numPr>
          <w:ilvl w:val="2"/>
          <w:numId w:val="53"/>
        </w:numPr>
      </w:pPr>
      <w:r w:rsidRPr="005A2A5F">
        <w:t xml:space="preserve">Total </w:t>
      </w:r>
      <w:proofErr w:type="gramStart"/>
      <w:r w:rsidRPr="005A2A5F">
        <w:t>Deposits;</w:t>
      </w:r>
      <w:proofErr w:type="gramEnd"/>
    </w:p>
    <w:p w14:paraId="4DC01A76" w14:textId="77777777" w:rsidR="009E2D27" w:rsidRPr="005A2A5F" w:rsidRDefault="009E2D27" w:rsidP="00B0061A">
      <w:pPr>
        <w:pStyle w:val="MIRSubpara"/>
        <w:numPr>
          <w:ilvl w:val="1"/>
          <w:numId w:val="145"/>
        </w:numPr>
      </w:pPr>
      <w:r w:rsidRPr="005A2A5F">
        <w:t xml:space="preserve">the dollar amount of the Variation for both the day of the reconciliation and the prior </w:t>
      </w:r>
      <w:proofErr w:type="gramStart"/>
      <w:r w:rsidRPr="005A2A5F">
        <w:t>day;</w:t>
      </w:r>
      <w:proofErr w:type="gramEnd"/>
    </w:p>
    <w:p w14:paraId="5DC4092A" w14:textId="77777777" w:rsidR="009E2D27" w:rsidRPr="005A2A5F" w:rsidRDefault="009E2D27" w:rsidP="00B0061A">
      <w:pPr>
        <w:pStyle w:val="MIRSubpara"/>
        <w:numPr>
          <w:ilvl w:val="1"/>
          <w:numId w:val="145"/>
        </w:numPr>
      </w:pPr>
      <w:r w:rsidRPr="005A2A5F">
        <w:t xml:space="preserve">the percentage amount of the Variation for both the day of the reconciliation and the prior </w:t>
      </w:r>
      <w:proofErr w:type="gramStart"/>
      <w:r w:rsidRPr="005A2A5F">
        <w:t>day;</w:t>
      </w:r>
      <w:proofErr w:type="gramEnd"/>
    </w:p>
    <w:p w14:paraId="44A08A77" w14:textId="77777777" w:rsidR="009E2D27" w:rsidRPr="005A2A5F" w:rsidRDefault="009E2D27" w:rsidP="00B0061A">
      <w:pPr>
        <w:pStyle w:val="MIRSubpara"/>
        <w:numPr>
          <w:ilvl w:val="1"/>
          <w:numId w:val="145"/>
        </w:numPr>
      </w:pPr>
      <w:r w:rsidRPr="005A2A5F">
        <w:t>an explanation of the reason for a Variation, if the dollar amount of the Variation is more than, or less than, zero; and</w:t>
      </w:r>
    </w:p>
    <w:p w14:paraId="5DECDAE2" w14:textId="77777777" w:rsidR="009E2D27" w:rsidRPr="005A2A5F" w:rsidRDefault="009E2D27" w:rsidP="00B0061A">
      <w:pPr>
        <w:pStyle w:val="MIRSubpara"/>
        <w:numPr>
          <w:ilvl w:val="1"/>
          <w:numId w:val="145"/>
        </w:numPr>
      </w:pPr>
      <w:r w:rsidRPr="005A2A5F">
        <w:t>where the movement in Total Futures Client Monies is greater than 20% from the prior day, an explanation of the reason.</w:t>
      </w:r>
    </w:p>
    <w:p w14:paraId="2F952DAF" w14:textId="53102A49" w:rsidR="009E2D27" w:rsidRPr="005A2A5F" w:rsidRDefault="009E2D27" w:rsidP="00C829F4">
      <w:pPr>
        <w:pStyle w:val="MIRHeading3Rule"/>
        <w:keepNext/>
      </w:pPr>
      <w:r w:rsidRPr="005A2A5F">
        <w:lastRenderedPageBreak/>
        <w:t>2.3.3</w:t>
      </w:r>
      <w:r w:rsidRPr="005A2A5F">
        <w:tab/>
        <w:t>Monthly reconciliation of client</w:t>
      </w:r>
      <w:r w:rsidR="0070007A" w:rsidRPr="005A2A5F">
        <w:t>s</w:t>
      </w:r>
      <w:r w:rsidRPr="005A2A5F">
        <w:t>’ funds</w:t>
      </w:r>
    </w:p>
    <w:p w14:paraId="09066B85" w14:textId="62541B5B" w:rsidR="009E2D27" w:rsidRPr="005A2A5F" w:rsidRDefault="009E2D27" w:rsidP="005F00B6">
      <w:pPr>
        <w:pStyle w:val="MIRBodyText"/>
        <w:numPr>
          <w:ilvl w:val="0"/>
          <w:numId w:val="65"/>
        </w:numPr>
      </w:pPr>
      <w:r w:rsidRPr="005A2A5F">
        <w:t xml:space="preserve">(1) </w:t>
      </w:r>
      <w:r w:rsidR="00ED1C75" w:rsidRPr="005A2A5F">
        <w:t>A</w:t>
      </w:r>
      <w:r w:rsidRPr="005A2A5F">
        <w:t xml:space="preserve"> Market Participant must perform an accurate reconciliation</w:t>
      </w:r>
      <w:r w:rsidR="006242F1" w:rsidRPr="005A2A5F">
        <w:t>,</w:t>
      </w:r>
      <w:r w:rsidRPr="005A2A5F">
        <w:t xml:space="preserve"> of the aggregate balance held by it at the close of business on the last </w:t>
      </w:r>
      <w:r w:rsidR="003F24BD" w:rsidRPr="005A2A5F">
        <w:t>business day</w:t>
      </w:r>
      <w:r w:rsidRPr="005A2A5F">
        <w:t xml:space="preserve"> of each calendar month in clients’ segregated accounts maintained under Rule</w:t>
      </w:r>
      <w:r w:rsidR="004874EC" w:rsidRPr="005A2A5F">
        <w:t> </w:t>
      </w:r>
      <w:r w:rsidRPr="005A2A5F">
        <w:t>2.2.6 and the corresponding balance as recorded in the Market Participant’s accounting records.</w:t>
      </w:r>
    </w:p>
    <w:p w14:paraId="565771BB" w14:textId="602142DD" w:rsidR="009E2D27" w:rsidRPr="005A2A5F" w:rsidRDefault="009E2D27" w:rsidP="005F00B6">
      <w:pPr>
        <w:pStyle w:val="MIRBodyText"/>
        <w:numPr>
          <w:ilvl w:val="0"/>
          <w:numId w:val="65"/>
        </w:numPr>
      </w:pPr>
      <w:r w:rsidRPr="005A2A5F">
        <w:t xml:space="preserve">(2) </w:t>
      </w:r>
      <w:r w:rsidR="006242F1" w:rsidRPr="005A2A5F">
        <w:t xml:space="preserve">Each </w:t>
      </w:r>
      <w:r w:rsidRPr="005A2A5F">
        <w:t xml:space="preserve">reconciliation referred to in </w:t>
      </w:r>
      <w:r w:rsidR="00674809" w:rsidRPr="005A2A5F">
        <w:t xml:space="preserve">subrule </w:t>
      </w:r>
      <w:r w:rsidRPr="005A2A5F">
        <w:t xml:space="preserve">(1) must be given to ASIC by the last </w:t>
      </w:r>
      <w:r w:rsidR="003F24BD" w:rsidRPr="005A2A5F">
        <w:t>business day</w:t>
      </w:r>
      <w:r w:rsidRPr="005A2A5F">
        <w:t xml:space="preserve"> of the calendar month following the calendar month to which the reconciliation relates.</w:t>
      </w:r>
    </w:p>
    <w:p w14:paraId="73B2F769" w14:textId="519E5A84" w:rsidR="009E2D27" w:rsidRPr="005A2A5F" w:rsidRDefault="009E2D27">
      <w:pPr>
        <w:pStyle w:val="MIRBodyText"/>
        <w:numPr>
          <w:ilvl w:val="0"/>
          <w:numId w:val="65"/>
        </w:numPr>
      </w:pPr>
      <w:r w:rsidRPr="005A2A5F">
        <w:t xml:space="preserve">(3) </w:t>
      </w:r>
      <w:r w:rsidR="006242F1" w:rsidRPr="005A2A5F">
        <w:t xml:space="preserve">Each </w:t>
      </w:r>
      <w:r w:rsidRPr="005A2A5F">
        <w:t xml:space="preserve">reconciliation referred to in </w:t>
      </w:r>
      <w:r w:rsidR="00674809" w:rsidRPr="005A2A5F">
        <w:t xml:space="preserve">subrule </w:t>
      </w:r>
      <w:r w:rsidRPr="005A2A5F">
        <w:t xml:space="preserve">(1) must set out: </w:t>
      </w:r>
    </w:p>
    <w:p w14:paraId="33CA673D" w14:textId="77777777" w:rsidR="009E2D27" w:rsidRPr="005A2A5F" w:rsidRDefault="009E2D27">
      <w:pPr>
        <w:pStyle w:val="MIRSubpara"/>
        <w:numPr>
          <w:ilvl w:val="1"/>
          <w:numId w:val="66"/>
        </w:numPr>
      </w:pPr>
      <w:r w:rsidRPr="005A2A5F">
        <w:t xml:space="preserve">the date to which the reconciliation </w:t>
      </w:r>
      <w:proofErr w:type="gramStart"/>
      <w:r w:rsidRPr="005A2A5F">
        <w:t>relates;</w:t>
      </w:r>
      <w:proofErr w:type="gramEnd"/>
    </w:p>
    <w:p w14:paraId="76E75ECE" w14:textId="77777777" w:rsidR="009E2D27" w:rsidRPr="005A2A5F" w:rsidRDefault="009E2D27">
      <w:pPr>
        <w:pStyle w:val="MIRSubpara"/>
        <w:numPr>
          <w:ilvl w:val="1"/>
          <w:numId w:val="66"/>
        </w:numPr>
      </w:pPr>
      <w:r w:rsidRPr="005A2A5F">
        <w:t xml:space="preserve">for both the last </w:t>
      </w:r>
      <w:r w:rsidR="003F24BD" w:rsidRPr="005A2A5F">
        <w:t>business day</w:t>
      </w:r>
      <w:r w:rsidRPr="005A2A5F">
        <w:t xml:space="preserve"> of the month of the reconciliation and the last </w:t>
      </w:r>
      <w:r w:rsidR="003F24BD" w:rsidRPr="005A2A5F">
        <w:t>business day</w:t>
      </w:r>
      <w:r w:rsidRPr="005A2A5F">
        <w:t xml:space="preserve"> of the prior month, the dollar amounts of:</w:t>
      </w:r>
    </w:p>
    <w:p w14:paraId="252D0843" w14:textId="77777777" w:rsidR="009E2D27" w:rsidRPr="005A2A5F" w:rsidRDefault="009E2D27">
      <w:pPr>
        <w:pStyle w:val="MIRSubsubpara"/>
        <w:numPr>
          <w:ilvl w:val="2"/>
          <w:numId w:val="68"/>
        </w:numPr>
      </w:pPr>
      <w:r w:rsidRPr="005A2A5F">
        <w:t xml:space="preserve">Total Futures Client </w:t>
      </w:r>
      <w:proofErr w:type="gramStart"/>
      <w:r w:rsidRPr="005A2A5F">
        <w:t>Monies;</w:t>
      </w:r>
      <w:proofErr w:type="gramEnd"/>
    </w:p>
    <w:p w14:paraId="4BA2BCBE" w14:textId="77777777" w:rsidR="009E2D27" w:rsidRPr="005A2A5F" w:rsidRDefault="009E2D27">
      <w:pPr>
        <w:pStyle w:val="MIRSubsubpara"/>
        <w:numPr>
          <w:ilvl w:val="2"/>
          <w:numId w:val="68"/>
        </w:numPr>
      </w:pPr>
      <w:r w:rsidRPr="005A2A5F">
        <w:t>Director/Employee Monies; and</w:t>
      </w:r>
    </w:p>
    <w:p w14:paraId="3D2FAD06" w14:textId="77777777" w:rsidR="009E2D27" w:rsidRPr="005A2A5F" w:rsidRDefault="009E2D27">
      <w:pPr>
        <w:pStyle w:val="MIRSubsubpara"/>
        <w:numPr>
          <w:ilvl w:val="2"/>
          <w:numId w:val="68"/>
        </w:numPr>
      </w:pPr>
      <w:r w:rsidRPr="005A2A5F">
        <w:t xml:space="preserve">Total </w:t>
      </w:r>
      <w:proofErr w:type="gramStart"/>
      <w:r w:rsidRPr="005A2A5F">
        <w:t>Third Party</w:t>
      </w:r>
      <w:proofErr w:type="gramEnd"/>
      <w:r w:rsidRPr="005A2A5F">
        <w:t xml:space="preserve"> Client Monies;</w:t>
      </w:r>
    </w:p>
    <w:p w14:paraId="690D9D83" w14:textId="77777777" w:rsidR="009E2D27" w:rsidRPr="005A2A5F" w:rsidRDefault="009E2D27" w:rsidP="003B65DD">
      <w:pPr>
        <w:pStyle w:val="MIRSubpara"/>
        <w:numPr>
          <w:ilvl w:val="1"/>
          <w:numId w:val="147"/>
        </w:numPr>
        <w:spacing w:before="80" w:line="290" w:lineRule="atLeast"/>
      </w:pPr>
      <w:r w:rsidRPr="005A2A5F">
        <w:t xml:space="preserve">for both the last </w:t>
      </w:r>
      <w:r w:rsidR="003F24BD" w:rsidRPr="005A2A5F">
        <w:t>business day</w:t>
      </w:r>
      <w:r w:rsidRPr="005A2A5F">
        <w:t xml:space="preserve"> of the month of the reconciliation and the last </w:t>
      </w:r>
      <w:r w:rsidR="003F24BD" w:rsidRPr="005A2A5F">
        <w:t>business day</w:t>
      </w:r>
      <w:r w:rsidRPr="005A2A5F">
        <w:t xml:space="preserve"> of the prior month, the dollar amounts of:</w:t>
      </w:r>
    </w:p>
    <w:p w14:paraId="4A609EBA" w14:textId="77777777" w:rsidR="009E2D27" w:rsidRPr="005A2A5F" w:rsidRDefault="009E2D27" w:rsidP="003B65DD">
      <w:pPr>
        <w:pStyle w:val="MIRSubsubpara"/>
        <w:numPr>
          <w:ilvl w:val="2"/>
          <w:numId w:val="146"/>
        </w:numPr>
        <w:spacing w:before="80" w:line="290" w:lineRule="atLeast"/>
      </w:pPr>
      <w:r w:rsidRPr="005A2A5F">
        <w:t xml:space="preserve">Clients’ Segregated Account at </w:t>
      </w:r>
      <w:proofErr w:type="gramStart"/>
      <w:r w:rsidRPr="005A2A5F">
        <w:t>Bank;</w:t>
      </w:r>
      <w:proofErr w:type="gramEnd"/>
    </w:p>
    <w:p w14:paraId="77B6343C" w14:textId="4603BA4F" w:rsidR="009E2D27" w:rsidRPr="005A2A5F" w:rsidRDefault="009E2D27" w:rsidP="003B65DD">
      <w:pPr>
        <w:pStyle w:val="MIRSubsubpara"/>
        <w:numPr>
          <w:ilvl w:val="2"/>
          <w:numId w:val="146"/>
        </w:numPr>
        <w:spacing w:before="80" w:line="290" w:lineRule="atLeast"/>
      </w:pPr>
      <w:r w:rsidRPr="005A2A5F">
        <w:t xml:space="preserve">Deposits with ASX Clear (Futures) Client </w:t>
      </w:r>
      <w:proofErr w:type="gramStart"/>
      <w:r w:rsidRPr="005A2A5F">
        <w:t>Account;</w:t>
      </w:r>
      <w:proofErr w:type="gramEnd"/>
    </w:p>
    <w:p w14:paraId="23FEECDE" w14:textId="67EE55B5" w:rsidR="00C53C87" w:rsidRPr="005A2A5F" w:rsidRDefault="00C53C87" w:rsidP="003B65DD">
      <w:pPr>
        <w:pStyle w:val="MIRSubsubpara"/>
        <w:numPr>
          <w:ilvl w:val="2"/>
          <w:numId w:val="146"/>
        </w:numPr>
        <w:spacing w:before="80" w:line="290" w:lineRule="atLeast"/>
      </w:pPr>
      <w:r w:rsidRPr="005A2A5F">
        <w:t xml:space="preserve">Deposits with </w:t>
      </w:r>
      <w:r w:rsidR="005E6453" w:rsidRPr="005A2A5F">
        <w:t>FEX Clearer</w:t>
      </w:r>
      <w:r w:rsidRPr="005A2A5F">
        <w:t xml:space="preserve"> Client </w:t>
      </w:r>
      <w:proofErr w:type="gramStart"/>
      <w:r w:rsidRPr="005A2A5F">
        <w:t>Account</w:t>
      </w:r>
      <w:r w:rsidR="006242F1" w:rsidRPr="005A2A5F">
        <w:t>;</w:t>
      </w:r>
      <w:proofErr w:type="gramEnd"/>
    </w:p>
    <w:p w14:paraId="05D1B8EC" w14:textId="2F463B19" w:rsidR="009E2D27" w:rsidRPr="005A2A5F" w:rsidRDefault="009E2D27" w:rsidP="003B65DD">
      <w:pPr>
        <w:pStyle w:val="MIRSubsubpara"/>
        <w:numPr>
          <w:ilvl w:val="2"/>
          <w:numId w:val="146"/>
        </w:numPr>
        <w:spacing w:before="80" w:line="290" w:lineRule="atLeast"/>
      </w:pPr>
      <w:r w:rsidRPr="005A2A5F">
        <w:t xml:space="preserve">Deposits with ASX Clear Client </w:t>
      </w:r>
      <w:proofErr w:type="gramStart"/>
      <w:r w:rsidRPr="005A2A5F">
        <w:t>Account;</w:t>
      </w:r>
      <w:proofErr w:type="gramEnd"/>
    </w:p>
    <w:p w14:paraId="59AFF905" w14:textId="3D5AEDA0" w:rsidR="00C53C87" w:rsidRPr="005A2A5F" w:rsidRDefault="00C53C87" w:rsidP="003B65DD">
      <w:pPr>
        <w:pStyle w:val="MIRSubsubpara"/>
        <w:numPr>
          <w:ilvl w:val="2"/>
          <w:numId w:val="146"/>
        </w:numPr>
        <w:spacing w:before="80" w:line="290" w:lineRule="atLeast"/>
      </w:pPr>
      <w:r w:rsidRPr="005A2A5F">
        <w:t xml:space="preserve">Deposits with </w:t>
      </w:r>
      <w:r w:rsidR="00740DAC" w:rsidRPr="005A2A5F">
        <w:t xml:space="preserve">a </w:t>
      </w:r>
      <w:r w:rsidR="005E6453" w:rsidRPr="005A2A5F">
        <w:t xml:space="preserve">Clearing </w:t>
      </w:r>
      <w:r w:rsidR="00BF4B12" w:rsidRPr="005A2A5F">
        <w:t>P</w:t>
      </w:r>
      <w:r w:rsidR="00740DAC" w:rsidRPr="005A2A5F">
        <w:t xml:space="preserve">articipant of </w:t>
      </w:r>
      <w:proofErr w:type="gramStart"/>
      <w:r w:rsidR="005E6453" w:rsidRPr="005A2A5F">
        <w:t>FEX</w:t>
      </w:r>
      <w:r w:rsidRPr="005A2A5F">
        <w:t>;</w:t>
      </w:r>
      <w:proofErr w:type="gramEnd"/>
    </w:p>
    <w:p w14:paraId="4EF11300" w14:textId="1F968ED5" w:rsidR="009E2D27" w:rsidRPr="005A2A5F" w:rsidRDefault="009E2D27" w:rsidP="003B65DD">
      <w:pPr>
        <w:pStyle w:val="MIRSubsubpara"/>
        <w:numPr>
          <w:ilvl w:val="2"/>
          <w:numId w:val="146"/>
        </w:numPr>
        <w:spacing w:before="80" w:line="290" w:lineRule="atLeast"/>
      </w:pPr>
      <w:r w:rsidRPr="005A2A5F">
        <w:t xml:space="preserve">Deposits with </w:t>
      </w:r>
      <w:r w:rsidR="00740DAC" w:rsidRPr="005A2A5F">
        <w:t xml:space="preserve">a </w:t>
      </w:r>
      <w:r w:rsidR="00BF4B12" w:rsidRPr="005A2A5F">
        <w:t>P</w:t>
      </w:r>
      <w:r w:rsidR="00740DAC" w:rsidRPr="005A2A5F">
        <w:t xml:space="preserve">articipant of </w:t>
      </w:r>
      <w:r w:rsidRPr="005A2A5F">
        <w:t>ASX Clear (Futures</w:t>
      </w:r>
      <w:proofErr w:type="gramStart"/>
      <w:r w:rsidR="008E5D88" w:rsidRPr="005A2A5F">
        <w:t>)</w:t>
      </w:r>
      <w:r w:rsidR="006242F1" w:rsidRPr="005A2A5F">
        <w:t>;</w:t>
      </w:r>
      <w:proofErr w:type="gramEnd"/>
    </w:p>
    <w:p w14:paraId="1172CD35" w14:textId="521C828E" w:rsidR="00C53C87" w:rsidRPr="005A2A5F" w:rsidRDefault="00C53C87" w:rsidP="003B65DD">
      <w:pPr>
        <w:pStyle w:val="MIRSubsubpara"/>
        <w:numPr>
          <w:ilvl w:val="2"/>
          <w:numId w:val="146"/>
        </w:numPr>
        <w:spacing w:before="80" w:line="290" w:lineRule="atLeast"/>
      </w:pPr>
      <w:r w:rsidRPr="005A2A5F">
        <w:t xml:space="preserve">Deposits with a </w:t>
      </w:r>
      <w:r w:rsidR="00BF4B12" w:rsidRPr="005A2A5F">
        <w:t>P</w:t>
      </w:r>
      <w:r w:rsidR="00740DAC" w:rsidRPr="005A2A5F">
        <w:t xml:space="preserve">articipant of </w:t>
      </w:r>
      <w:proofErr w:type="gramStart"/>
      <w:r w:rsidRPr="005A2A5F">
        <w:t>FEX</w:t>
      </w:r>
      <w:r w:rsidR="006242F1" w:rsidRPr="005A2A5F">
        <w:t>;</w:t>
      </w:r>
      <w:proofErr w:type="gramEnd"/>
    </w:p>
    <w:p w14:paraId="7C37146F" w14:textId="4253222B" w:rsidR="00C53C87" w:rsidRPr="005A2A5F" w:rsidRDefault="009E2D27" w:rsidP="003B65DD">
      <w:pPr>
        <w:pStyle w:val="MIRSubsubpara"/>
        <w:numPr>
          <w:ilvl w:val="2"/>
          <w:numId w:val="146"/>
        </w:numPr>
        <w:spacing w:before="80" w:line="290" w:lineRule="atLeast"/>
      </w:pPr>
      <w:r w:rsidRPr="005A2A5F">
        <w:t xml:space="preserve">Deposits with </w:t>
      </w:r>
      <w:r w:rsidR="00740DAC" w:rsidRPr="005A2A5F">
        <w:t xml:space="preserve">a </w:t>
      </w:r>
      <w:r w:rsidR="00BF4B12" w:rsidRPr="005A2A5F">
        <w:t>P</w:t>
      </w:r>
      <w:r w:rsidR="00740DAC" w:rsidRPr="005A2A5F">
        <w:t xml:space="preserve">articipant of </w:t>
      </w:r>
      <w:r w:rsidRPr="005A2A5F">
        <w:t xml:space="preserve">ASX </w:t>
      </w:r>
      <w:proofErr w:type="gramStart"/>
      <w:r w:rsidRPr="005A2A5F">
        <w:t>Clear</w:t>
      </w:r>
      <w:r w:rsidR="006242F1" w:rsidRPr="005A2A5F">
        <w:t>;</w:t>
      </w:r>
      <w:proofErr w:type="gramEnd"/>
    </w:p>
    <w:p w14:paraId="6817F0A4" w14:textId="420E9B8C" w:rsidR="009E2D27" w:rsidRPr="005A2A5F" w:rsidRDefault="009E2D27" w:rsidP="003B65DD">
      <w:pPr>
        <w:pStyle w:val="MIRSubsubpara"/>
        <w:numPr>
          <w:ilvl w:val="2"/>
          <w:numId w:val="146"/>
        </w:numPr>
        <w:spacing w:before="80" w:line="290" w:lineRule="atLeast"/>
      </w:pPr>
      <w:r w:rsidRPr="005A2A5F">
        <w:t>Deposits with a</w:t>
      </w:r>
      <w:r w:rsidR="00740DAC" w:rsidRPr="005A2A5F">
        <w:t xml:space="preserve"> </w:t>
      </w:r>
      <w:r w:rsidR="00BF4B12" w:rsidRPr="005A2A5F">
        <w:t>P</w:t>
      </w:r>
      <w:r w:rsidR="00740DAC" w:rsidRPr="005A2A5F">
        <w:t xml:space="preserve">articipant of </w:t>
      </w:r>
      <w:r w:rsidRPr="005A2A5F">
        <w:t>ASX</w:t>
      </w:r>
      <w:r w:rsidR="004874EC" w:rsidRPr="005A2A5F">
        <w:t> </w:t>
      </w:r>
      <w:proofErr w:type="gramStart"/>
      <w:r w:rsidRPr="005A2A5F">
        <w:t>24;</w:t>
      </w:r>
      <w:proofErr w:type="gramEnd"/>
    </w:p>
    <w:p w14:paraId="7977A941" w14:textId="54145186" w:rsidR="009E2D27" w:rsidRPr="005A2A5F" w:rsidRDefault="009E2D27" w:rsidP="003B65DD">
      <w:pPr>
        <w:pStyle w:val="MIRSubsubpara"/>
        <w:numPr>
          <w:ilvl w:val="2"/>
          <w:numId w:val="146"/>
        </w:numPr>
        <w:spacing w:before="80" w:line="290" w:lineRule="atLeast"/>
      </w:pPr>
      <w:r w:rsidRPr="005A2A5F">
        <w:t>Deposits with a</w:t>
      </w:r>
      <w:r w:rsidR="00740DAC" w:rsidRPr="005A2A5F">
        <w:t xml:space="preserve"> </w:t>
      </w:r>
      <w:r w:rsidR="00BF4B12" w:rsidRPr="005A2A5F">
        <w:t>P</w:t>
      </w:r>
      <w:r w:rsidR="00740DAC" w:rsidRPr="005A2A5F">
        <w:t xml:space="preserve">articipant of </w:t>
      </w:r>
      <w:proofErr w:type="gramStart"/>
      <w:r w:rsidRPr="005A2A5F">
        <w:t>ASX</w:t>
      </w:r>
      <w:r w:rsidR="006242F1" w:rsidRPr="005A2A5F">
        <w:t>;</w:t>
      </w:r>
      <w:proofErr w:type="gramEnd"/>
    </w:p>
    <w:p w14:paraId="7EA50F1B" w14:textId="77777777" w:rsidR="009E2D27" w:rsidRPr="005A2A5F" w:rsidRDefault="009E2D27" w:rsidP="003B65DD">
      <w:pPr>
        <w:pStyle w:val="MIRSubsubpara"/>
        <w:numPr>
          <w:ilvl w:val="2"/>
          <w:numId w:val="146"/>
        </w:numPr>
        <w:spacing w:before="80" w:line="290" w:lineRule="atLeast"/>
      </w:pPr>
      <w:r w:rsidRPr="005A2A5F">
        <w:t xml:space="preserve">Deposits with an Overseas </w:t>
      </w:r>
      <w:proofErr w:type="gramStart"/>
      <w:r w:rsidRPr="005A2A5F">
        <w:t>Broker;</w:t>
      </w:r>
      <w:proofErr w:type="gramEnd"/>
    </w:p>
    <w:p w14:paraId="1D417F9D" w14:textId="4ADC8852" w:rsidR="009E2D27" w:rsidRPr="005A2A5F" w:rsidRDefault="009E2D27" w:rsidP="003B65DD">
      <w:pPr>
        <w:pStyle w:val="MIRSubsubpara"/>
        <w:numPr>
          <w:ilvl w:val="2"/>
          <w:numId w:val="146"/>
        </w:numPr>
        <w:spacing w:before="80" w:line="290" w:lineRule="atLeast"/>
      </w:pPr>
      <w:r w:rsidRPr="005A2A5F">
        <w:t xml:space="preserve">funds invested in accordance with </w:t>
      </w:r>
      <w:r w:rsidR="00ED1C75" w:rsidRPr="005A2A5F">
        <w:t>paragraph </w:t>
      </w:r>
      <w:r w:rsidRPr="005A2A5F">
        <w:t>981C(a) of the Corporations Act; and</w:t>
      </w:r>
    </w:p>
    <w:p w14:paraId="74C966CD" w14:textId="77777777" w:rsidR="009E2D27" w:rsidRPr="005A2A5F" w:rsidRDefault="009E2D27" w:rsidP="003B65DD">
      <w:pPr>
        <w:pStyle w:val="MIRSubsubpara"/>
        <w:numPr>
          <w:ilvl w:val="2"/>
          <w:numId w:val="146"/>
        </w:numPr>
        <w:spacing w:before="80" w:line="290" w:lineRule="atLeast"/>
      </w:pPr>
      <w:r w:rsidRPr="005A2A5F">
        <w:t xml:space="preserve">Total </w:t>
      </w:r>
      <w:proofErr w:type="gramStart"/>
      <w:r w:rsidRPr="005A2A5F">
        <w:t>Deposits;</w:t>
      </w:r>
      <w:proofErr w:type="gramEnd"/>
    </w:p>
    <w:p w14:paraId="6D79AC39" w14:textId="77777777" w:rsidR="009E2D27" w:rsidRPr="005A2A5F" w:rsidRDefault="009E2D27" w:rsidP="003B65DD">
      <w:pPr>
        <w:pStyle w:val="MIRSubpara"/>
        <w:numPr>
          <w:ilvl w:val="1"/>
          <w:numId w:val="149"/>
        </w:numPr>
        <w:spacing w:before="80" w:line="290" w:lineRule="atLeast"/>
      </w:pPr>
      <w:r w:rsidRPr="005A2A5F">
        <w:t xml:space="preserve">the dollar amount of the Variation for both the last </w:t>
      </w:r>
      <w:r w:rsidR="003F24BD" w:rsidRPr="005A2A5F">
        <w:t>business day</w:t>
      </w:r>
      <w:r w:rsidRPr="005A2A5F">
        <w:t xml:space="preserve"> of the reconciliation and the last </w:t>
      </w:r>
      <w:r w:rsidR="003F24BD" w:rsidRPr="005A2A5F">
        <w:t>business day</w:t>
      </w:r>
      <w:r w:rsidRPr="005A2A5F">
        <w:t xml:space="preserve"> of the prior </w:t>
      </w:r>
      <w:proofErr w:type="gramStart"/>
      <w:r w:rsidRPr="005A2A5F">
        <w:t>month;</w:t>
      </w:r>
      <w:proofErr w:type="gramEnd"/>
    </w:p>
    <w:p w14:paraId="6FD0FA2B" w14:textId="77777777" w:rsidR="009E2D27" w:rsidRPr="005A2A5F" w:rsidRDefault="009E2D27" w:rsidP="003B65DD">
      <w:pPr>
        <w:pStyle w:val="MIRSubpara"/>
        <w:numPr>
          <w:ilvl w:val="1"/>
          <w:numId w:val="149"/>
        </w:numPr>
        <w:spacing w:before="80" w:line="290" w:lineRule="atLeast"/>
      </w:pPr>
      <w:r w:rsidRPr="005A2A5F">
        <w:t xml:space="preserve">the percentage amount of the Variation for both the last </w:t>
      </w:r>
      <w:r w:rsidR="003F24BD" w:rsidRPr="005A2A5F">
        <w:t>business day</w:t>
      </w:r>
      <w:r w:rsidRPr="005A2A5F">
        <w:t xml:space="preserve"> of the month of the reconciliation and the last </w:t>
      </w:r>
      <w:r w:rsidR="003F24BD" w:rsidRPr="005A2A5F">
        <w:t>business day</w:t>
      </w:r>
      <w:r w:rsidRPr="005A2A5F">
        <w:t xml:space="preserve"> of the prior </w:t>
      </w:r>
      <w:proofErr w:type="gramStart"/>
      <w:r w:rsidRPr="005A2A5F">
        <w:t>month;</w:t>
      </w:r>
      <w:proofErr w:type="gramEnd"/>
    </w:p>
    <w:p w14:paraId="3F1A4061" w14:textId="77777777" w:rsidR="009E2D27" w:rsidRPr="005A2A5F" w:rsidRDefault="009E2D27" w:rsidP="003B65DD">
      <w:pPr>
        <w:pStyle w:val="MIRSubpara"/>
        <w:numPr>
          <w:ilvl w:val="1"/>
          <w:numId w:val="149"/>
        </w:numPr>
        <w:spacing w:before="80" w:line="290" w:lineRule="atLeast"/>
      </w:pPr>
      <w:r w:rsidRPr="005A2A5F">
        <w:t>an explanation of the reason for a Variation, if the dollar amount of the Variation is more than, or less than, zero; and</w:t>
      </w:r>
    </w:p>
    <w:p w14:paraId="6D248D58" w14:textId="77777777" w:rsidR="009E2D27" w:rsidRPr="005A2A5F" w:rsidRDefault="009E2D27" w:rsidP="003B65DD">
      <w:pPr>
        <w:pStyle w:val="MIRSubpara"/>
        <w:numPr>
          <w:ilvl w:val="1"/>
          <w:numId w:val="149"/>
        </w:numPr>
        <w:spacing w:before="80" w:line="290" w:lineRule="atLeast"/>
      </w:pPr>
      <w:r w:rsidRPr="005A2A5F">
        <w:t xml:space="preserve">where the movement in Total Futures Client Monies is greater than 20% from the last </w:t>
      </w:r>
      <w:r w:rsidR="003F24BD" w:rsidRPr="005A2A5F">
        <w:t>business day</w:t>
      </w:r>
      <w:r w:rsidRPr="005A2A5F">
        <w:t xml:space="preserve"> of the prior month, an explanation of the reason.</w:t>
      </w:r>
    </w:p>
    <w:p w14:paraId="2E4F6D72" w14:textId="1B978ABE" w:rsidR="009E2D27" w:rsidRPr="005A2A5F" w:rsidRDefault="009E2D27" w:rsidP="003B65DD">
      <w:pPr>
        <w:pStyle w:val="MIRBodyText"/>
        <w:numPr>
          <w:ilvl w:val="0"/>
          <w:numId w:val="78"/>
        </w:numPr>
        <w:spacing w:line="290" w:lineRule="atLeast"/>
      </w:pPr>
      <w:r w:rsidRPr="005A2A5F">
        <w:lastRenderedPageBreak/>
        <w:t xml:space="preserve">(4) </w:t>
      </w:r>
      <w:r w:rsidR="006B5D59" w:rsidRPr="005A2A5F">
        <w:t xml:space="preserve">Each </w:t>
      </w:r>
      <w:r w:rsidRPr="005A2A5F">
        <w:t xml:space="preserve">reconciliation created for the purposes of this Rule must contain a statement signed by a </w:t>
      </w:r>
      <w:r w:rsidR="00FE5F6C" w:rsidRPr="005A2A5F">
        <w:t>director</w:t>
      </w:r>
      <w:r w:rsidRPr="005A2A5F">
        <w:t xml:space="preserve"> or a person authorised in writing by a </w:t>
      </w:r>
      <w:r w:rsidR="00FE5F6C" w:rsidRPr="005A2A5F">
        <w:t>director</w:t>
      </w:r>
      <w:r w:rsidRPr="005A2A5F">
        <w:t>, stating that the signatory believes, and has no reason not to believe, that the reconciliation is accurate in all respects.</w:t>
      </w:r>
    </w:p>
    <w:p w14:paraId="34553031" w14:textId="77777777" w:rsidR="009E2D27" w:rsidRPr="005A2A5F" w:rsidRDefault="009E2D27" w:rsidP="00B0061A">
      <w:pPr>
        <w:pStyle w:val="MIRHeading3Rule"/>
      </w:pPr>
      <w:r w:rsidRPr="005A2A5F">
        <w:t>2.3.4</w:t>
      </w:r>
      <w:r w:rsidRPr="005A2A5F">
        <w:tab/>
        <w:t>Obligation to notify ASIC about daily reconciliation</w:t>
      </w:r>
    </w:p>
    <w:p w14:paraId="43268504" w14:textId="4BB1E89E" w:rsidR="009E2D27" w:rsidRPr="005A2A5F" w:rsidRDefault="009E2D27" w:rsidP="001A40B0">
      <w:pPr>
        <w:pStyle w:val="MIRBodyText"/>
        <w:numPr>
          <w:ilvl w:val="0"/>
          <w:numId w:val="78"/>
        </w:numPr>
        <w:spacing w:line="290" w:lineRule="atLeast"/>
      </w:pPr>
      <w:r w:rsidRPr="005A2A5F">
        <w:t xml:space="preserve">A Market Participant must notify ASIC, in writing, within </w:t>
      </w:r>
      <w:r w:rsidR="00BA2362" w:rsidRPr="005A2A5F">
        <w:t>two </w:t>
      </w:r>
      <w:r w:rsidR="003F24BD" w:rsidRPr="005A2A5F">
        <w:t>business day</w:t>
      </w:r>
      <w:r w:rsidRPr="005A2A5F">
        <w:t>s if:</w:t>
      </w:r>
    </w:p>
    <w:p w14:paraId="37C9D3A7" w14:textId="2362200C" w:rsidR="009E2D27" w:rsidRPr="005A2A5F" w:rsidRDefault="009E2D27" w:rsidP="001A40B0">
      <w:pPr>
        <w:pStyle w:val="MIRSubpara"/>
        <w:numPr>
          <w:ilvl w:val="1"/>
          <w:numId w:val="85"/>
        </w:numPr>
        <w:spacing w:before="80" w:line="290" w:lineRule="atLeast"/>
      </w:pPr>
      <w:r w:rsidRPr="005A2A5F">
        <w:t xml:space="preserve">a reconciliation </w:t>
      </w:r>
      <w:r w:rsidR="00740DAC" w:rsidRPr="005A2A5F">
        <w:t>required to be performed under Rule</w:t>
      </w:r>
      <w:r w:rsidR="004874EC" w:rsidRPr="005A2A5F">
        <w:t> </w:t>
      </w:r>
      <w:r w:rsidR="00740DAC" w:rsidRPr="005A2A5F">
        <w:t xml:space="preserve">2.3.2 </w:t>
      </w:r>
      <w:r w:rsidRPr="005A2A5F">
        <w:t>has not been performed in accordance with Rule</w:t>
      </w:r>
      <w:r w:rsidR="004874EC" w:rsidRPr="005A2A5F">
        <w:t> </w:t>
      </w:r>
      <w:proofErr w:type="gramStart"/>
      <w:r w:rsidRPr="005A2A5F">
        <w:t>2.3.2;</w:t>
      </w:r>
      <w:proofErr w:type="gramEnd"/>
    </w:p>
    <w:p w14:paraId="54C98868" w14:textId="06743F4F" w:rsidR="009E2D27" w:rsidRPr="005A2A5F" w:rsidRDefault="009E2D27" w:rsidP="001A40B0">
      <w:pPr>
        <w:pStyle w:val="MIRSubpara"/>
        <w:numPr>
          <w:ilvl w:val="1"/>
          <w:numId w:val="85"/>
        </w:numPr>
        <w:spacing w:before="80" w:line="290" w:lineRule="atLeast"/>
      </w:pPr>
      <w:r w:rsidRPr="005A2A5F">
        <w:t>according to a reconciliation performed under Rule</w:t>
      </w:r>
      <w:r w:rsidR="004874EC" w:rsidRPr="005A2A5F">
        <w:t> </w:t>
      </w:r>
      <w:r w:rsidRPr="005A2A5F">
        <w:t xml:space="preserve">2.3.2, Total Deposits is less than Total </w:t>
      </w:r>
      <w:proofErr w:type="gramStart"/>
      <w:r w:rsidRPr="005A2A5F">
        <w:t>Third Party</w:t>
      </w:r>
      <w:proofErr w:type="gramEnd"/>
      <w:r w:rsidRPr="005A2A5F">
        <w:t xml:space="preserve"> Client Monies; or</w:t>
      </w:r>
    </w:p>
    <w:p w14:paraId="5282D658" w14:textId="34AD7019" w:rsidR="009E2D27" w:rsidRPr="005A2A5F" w:rsidRDefault="009E2D27" w:rsidP="001A40B0">
      <w:pPr>
        <w:pStyle w:val="MIRSubpara"/>
        <w:numPr>
          <w:ilvl w:val="1"/>
          <w:numId w:val="85"/>
        </w:numPr>
        <w:spacing w:before="80" w:line="290" w:lineRule="atLeast"/>
      </w:pPr>
      <w:r w:rsidRPr="005A2A5F">
        <w:t>if it is unable to reconcile its clients’ segregated accounts under Rule</w:t>
      </w:r>
      <w:r w:rsidR="004874EC" w:rsidRPr="005A2A5F">
        <w:t> </w:t>
      </w:r>
      <w:r w:rsidRPr="005A2A5F">
        <w:t>2.3.2.</w:t>
      </w:r>
    </w:p>
    <w:p w14:paraId="5FB43392" w14:textId="7CB243F9" w:rsidR="009E2D27" w:rsidRPr="005A2A5F" w:rsidRDefault="009E2D27" w:rsidP="00F834B5">
      <w:pPr>
        <w:pStyle w:val="MIRHeading3Rule"/>
        <w:keepNext/>
      </w:pPr>
      <w:r w:rsidRPr="005A2A5F">
        <w:t>2.3.5</w:t>
      </w:r>
      <w:r w:rsidRPr="005A2A5F">
        <w:tab/>
        <w:t>Annual declarations for clients</w:t>
      </w:r>
      <w:r w:rsidR="00D3539E" w:rsidRPr="005A2A5F">
        <w:t>’</w:t>
      </w:r>
      <w:r w:rsidRPr="005A2A5F">
        <w:t xml:space="preserve"> funds</w:t>
      </w:r>
    </w:p>
    <w:p w14:paraId="1F2B5643" w14:textId="2DF27832" w:rsidR="009E2D27" w:rsidRPr="005A2A5F" w:rsidRDefault="009E2D27" w:rsidP="00F834B5">
      <w:pPr>
        <w:pStyle w:val="MIRBodyText"/>
        <w:keepNext/>
        <w:numPr>
          <w:ilvl w:val="0"/>
          <w:numId w:val="85"/>
        </w:numPr>
        <w:spacing w:before="160"/>
      </w:pPr>
      <w:r w:rsidRPr="005A2A5F">
        <w:t xml:space="preserve">(1) A Market Participant must prepare and give to ASIC within </w:t>
      </w:r>
      <w:r w:rsidR="00BA2362" w:rsidRPr="005A2A5F">
        <w:t>three </w:t>
      </w:r>
      <w:r w:rsidRPr="005A2A5F">
        <w:t>months of the end of the financial year of the Market Participant:</w:t>
      </w:r>
    </w:p>
    <w:p w14:paraId="5C99119E" w14:textId="51D4F855" w:rsidR="009E2D27" w:rsidRPr="005A2A5F" w:rsidRDefault="009E2D27" w:rsidP="00F73F59">
      <w:pPr>
        <w:pStyle w:val="MIRSubpara"/>
        <w:numPr>
          <w:ilvl w:val="1"/>
          <w:numId w:val="84"/>
        </w:numPr>
        <w:spacing w:before="80"/>
      </w:pPr>
      <w:r w:rsidRPr="005A2A5F">
        <w:t>a directors’ declaration containing the information set out in Form</w:t>
      </w:r>
      <w:r w:rsidR="004874EC" w:rsidRPr="005A2A5F">
        <w:t> </w:t>
      </w:r>
      <w:r w:rsidRPr="005A2A5F">
        <w:t>1 Part</w:t>
      </w:r>
      <w:r w:rsidR="004874EC" w:rsidRPr="005A2A5F">
        <w:t> </w:t>
      </w:r>
      <w:r w:rsidRPr="005A2A5F">
        <w:t xml:space="preserve">1 of these Rules, authorised in the manner specified in </w:t>
      </w:r>
      <w:r w:rsidR="00674809" w:rsidRPr="005A2A5F">
        <w:t xml:space="preserve">subrule </w:t>
      </w:r>
      <w:r w:rsidRPr="005A2A5F">
        <w:t>(2); and</w:t>
      </w:r>
    </w:p>
    <w:p w14:paraId="7745CCF6" w14:textId="6BBE5D19" w:rsidR="009E2D27" w:rsidRPr="005A2A5F" w:rsidRDefault="009E2D27" w:rsidP="00F73F59">
      <w:pPr>
        <w:pStyle w:val="MIRSubpara"/>
        <w:numPr>
          <w:ilvl w:val="1"/>
          <w:numId w:val="84"/>
        </w:numPr>
        <w:spacing w:before="80"/>
      </w:pPr>
      <w:r w:rsidRPr="005A2A5F">
        <w:t>an auditor’s report containing the information set out in Form</w:t>
      </w:r>
      <w:r w:rsidR="004874EC" w:rsidRPr="005A2A5F">
        <w:t> </w:t>
      </w:r>
      <w:r w:rsidRPr="005A2A5F">
        <w:t>1 Part</w:t>
      </w:r>
      <w:r w:rsidR="004874EC" w:rsidRPr="005A2A5F">
        <w:t> </w:t>
      </w:r>
      <w:r w:rsidRPr="005A2A5F">
        <w:t>2 of these Rules, signed by a partner or director of the audit firm.</w:t>
      </w:r>
    </w:p>
    <w:p w14:paraId="4BD4EF27" w14:textId="77777777" w:rsidR="009E2D27" w:rsidRPr="005A2A5F" w:rsidRDefault="009E2D27" w:rsidP="00F73F59">
      <w:pPr>
        <w:pStyle w:val="MIRBodyText"/>
        <w:numPr>
          <w:ilvl w:val="0"/>
          <w:numId w:val="84"/>
        </w:numPr>
        <w:spacing w:before="160"/>
      </w:pPr>
      <w:r w:rsidRPr="005A2A5F">
        <w:t>(2) For the purposes of this Rule, a directors’ declaration must be authorised by:</w:t>
      </w:r>
    </w:p>
    <w:p w14:paraId="42E799B0" w14:textId="41742C9F" w:rsidR="009E2D27" w:rsidRPr="005A2A5F" w:rsidRDefault="00C73BEB" w:rsidP="00F73F59">
      <w:pPr>
        <w:pStyle w:val="MIRSubpara"/>
        <w:numPr>
          <w:ilvl w:val="1"/>
          <w:numId w:val="84"/>
        </w:numPr>
        <w:spacing w:before="80"/>
      </w:pPr>
      <w:r w:rsidRPr="005A2A5F">
        <w:t>two </w:t>
      </w:r>
      <w:r w:rsidR="009E2D27" w:rsidRPr="005A2A5F">
        <w:t xml:space="preserve">directors of the Market Participant whose names appear in the </w:t>
      </w:r>
      <w:proofErr w:type="gramStart"/>
      <w:r w:rsidR="009E2D27" w:rsidRPr="005A2A5F">
        <w:t>declaration;</w:t>
      </w:r>
      <w:proofErr w:type="gramEnd"/>
      <w:r w:rsidR="009E2D27" w:rsidRPr="005A2A5F">
        <w:t xml:space="preserve"> or</w:t>
      </w:r>
    </w:p>
    <w:p w14:paraId="49FFCBB4" w14:textId="2F2B3E73" w:rsidR="009E2D27" w:rsidRPr="005A2A5F" w:rsidRDefault="00C73BEB" w:rsidP="00F73F59">
      <w:pPr>
        <w:pStyle w:val="MIRSubpara"/>
        <w:numPr>
          <w:ilvl w:val="1"/>
          <w:numId w:val="84"/>
        </w:numPr>
        <w:spacing w:before="80"/>
      </w:pPr>
      <w:r w:rsidRPr="005A2A5F">
        <w:t>one </w:t>
      </w:r>
      <w:r w:rsidR="009E2D27" w:rsidRPr="005A2A5F">
        <w:t>director (</w:t>
      </w:r>
      <w:r w:rsidR="009E2D27" w:rsidRPr="005A2A5F">
        <w:rPr>
          <w:b/>
          <w:i/>
        </w:rPr>
        <w:t>first director</w:t>
      </w:r>
      <w:r w:rsidR="009E2D27" w:rsidRPr="005A2A5F">
        <w:t xml:space="preserve">) of the Market Participant and </w:t>
      </w:r>
      <w:r w:rsidRPr="005A2A5F">
        <w:t>one </w:t>
      </w:r>
      <w:r w:rsidR="009E2D27" w:rsidRPr="005A2A5F">
        <w:t>representative of the Market Participant,</w:t>
      </w:r>
      <w:r w:rsidR="004874EC" w:rsidRPr="005A2A5F">
        <w:t xml:space="preserve"> </w:t>
      </w:r>
      <w:r w:rsidR="009E2D27" w:rsidRPr="005A2A5F">
        <w:t>whose names appear in the declarations, where the representative has been authorised by the board or by a director other than the first director.</w:t>
      </w:r>
    </w:p>
    <w:p w14:paraId="75369F44" w14:textId="29078298" w:rsidR="009E2D27" w:rsidRPr="005A2A5F" w:rsidRDefault="00BA2362" w:rsidP="00F73F59">
      <w:pPr>
        <w:pStyle w:val="MIRSubpara"/>
        <w:numPr>
          <w:ilvl w:val="1"/>
          <w:numId w:val="84"/>
        </w:numPr>
        <w:spacing w:before="80"/>
      </w:pPr>
      <w:r w:rsidRPr="005A2A5F">
        <w:t xml:space="preserve">two </w:t>
      </w:r>
      <w:r w:rsidR="009E2D27" w:rsidRPr="005A2A5F">
        <w:t>representatives of the Market Participant whose names appear in the declaration and who have been authorised by the board or each authorised by a different director of the Market Participant to give the declaration.</w:t>
      </w:r>
    </w:p>
    <w:p w14:paraId="4AFBB209" w14:textId="5BEDE3B8" w:rsidR="009E2D27" w:rsidRPr="005A2A5F" w:rsidRDefault="009E2D27" w:rsidP="00B0061A">
      <w:pPr>
        <w:pStyle w:val="MIRHeading3Rule"/>
        <w:keepNext/>
      </w:pPr>
      <w:r w:rsidRPr="005A2A5F">
        <w:t>2.3.6</w:t>
      </w:r>
      <w:r w:rsidRPr="005A2A5F">
        <w:tab/>
        <w:t>Scope of audits</w:t>
      </w:r>
    </w:p>
    <w:p w14:paraId="34E9D012" w14:textId="0807C6F6" w:rsidR="009E2D27" w:rsidRPr="005A2A5F" w:rsidRDefault="009E2D27" w:rsidP="00F73F59">
      <w:pPr>
        <w:pStyle w:val="MIRBodyText"/>
        <w:numPr>
          <w:ilvl w:val="0"/>
          <w:numId w:val="84"/>
        </w:numPr>
        <w:spacing w:before="160"/>
      </w:pPr>
      <w:r w:rsidRPr="005A2A5F">
        <w:t xml:space="preserve">(1) A Market Participant must give its auditor access to its premises and Employees and all records, documents, explanations and other information required by the auditor in respect of any audit conducted under </w:t>
      </w:r>
      <w:r w:rsidR="00674809" w:rsidRPr="005A2A5F">
        <w:t>paragraph </w:t>
      </w:r>
      <w:r w:rsidRPr="005A2A5F">
        <w:t>2.3.5(1)(b).</w:t>
      </w:r>
    </w:p>
    <w:p w14:paraId="08E0235A" w14:textId="77777777" w:rsidR="009E2D27" w:rsidRPr="005A2A5F" w:rsidRDefault="009E2D27" w:rsidP="00F73F59">
      <w:pPr>
        <w:pStyle w:val="MIRBodyText"/>
        <w:numPr>
          <w:ilvl w:val="0"/>
          <w:numId w:val="84"/>
        </w:numPr>
        <w:spacing w:before="160"/>
      </w:pPr>
      <w:r w:rsidRPr="005A2A5F">
        <w:t>(2) A Market Participant must:</w:t>
      </w:r>
    </w:p>
    <w:p w14:paraId="19B8DAE3" w14:textId="1D277286" w:rsidR="009E2D27" w:rsidRPr="005A2A5F" w:rsidRDefault="009E2D27" w:rsidP="00F73F59">
      <w:pPr>
        <w:pStyle w:val="MIRSubpara"/>
        <w:numPr>
          <w:ilvl w:val="1"/>
          <w:numId w:val="83"/>
        </w:numPr>
        <w:spacing w:before="80"/>
      </w:pPr>
      <w:r w:rsidRPr="005A2A5F">
        <w:t xml:space="preserve">not impose any limitation on the extent of any audit required under </w:t>
      </w:r>
      <w:r w:rsidR="00674809" w:rsidRPr="005A2A5F">
        <w:t>paragraph </w:t>
      </w:r>
      <w:r w:rsidRPr="005A2A5F">
        <w:t>2.3.5(1)(b); and</w:t>
      </w:r>
    </w:p>
    <w:p w14:paraId="63B1E9DD" w14:textId="77777777" w:rsidR="009E2D27" w:rsidRPr="005A2A5F" w:rsidRDefault="009E2D27" w:rsidP="00F73F59">
      <w:pPr>
        <w:pStyle w:val="MIRSubpara"/>
        <w:numPr>
          <w:ilvl w:val="1"/>
          <w:numId w:val="83"/>
        </w:numPr>
        <w:spacing w:before="80"/>
      </w:pPr>
      <w:r w:rsidRPr="005A2A5F">
        <w:t>permit and direct the auditor to notify ASIC immediately if any limitation is imposed on the auditor, or if the auditor is hindered or delayed in the performance of the auditor’s duties.</w:t>
      </w:r>
    </w:p>
    <w:p w14:paraId="3B65B45A" w14:textId="64B13B7F" w:rsidR="009E2D27" w:rsidRPr="005A2A5F" w:rsidRDefault="009E2D27" w:rsidP="00F73F59">
      <w:pPr>
        <w:pStyle w:val="MIRBodyText"/>
        <w:numPr>
          <w:ilvl w:val="0"/>
          <w:numId w:val="83"/>
        </w:numPr>
        <w:spacing w:before="160"/>
      </w:pPr>
      <w:r w:rsidRPr="005A2A5F">
        <w:lastRenderedPageBreak/>
        <w:t xml:space="preserve">(3) The records of each of the Market Participant’s nominee companies must be included in the audit under </w:t>
      </w:r>
      <w:r w:rsidR="00674809" w:rsidRPr="005A2A5F">
        <w:t>paragraph </w:t>
      </w:r>
      <w:r w:rsidRPr="005A2A5F">
        <w:t>2.3.5(1)(b).</w:t>
      </w:r>
    </w:p>
    <w:p w14:paraId="61C1C51A" w14:textId="26E6D364" w:rsidR="009E2D27" w:rsidRPr="005A2A5F" w:rsidRDefault="009E2D27" w:rsidP="00B0061A">
      <w:pPr>
        <w:pStyle w:val="MIRHeading2Part"/>
      </w:pPr>
      <w:bookmarkStart w:id="31" w:name="_Toc388969920"/>
      <w:bookmarkStart w:id="32" w:name="_Toc468371965"/>
      <w:bookmarkStart w:id="33" w:name="_Toc102407172"/>
      <w:r w:rsidRPr="005A2A5F">
        <w:t>Part 2.4</w:t>
      </w:r>
      <w:r w:rsidR="00A51413" w:rsidRPr="005A2A5F">
        <w:tab/>
      </w:r>
      <w:r w:rsidRPr="005A2A5F">
        <w:t>Foreign Participants</w:t>
      </w:r>
      <w:bookmarkEnd w:id="31"/>
      <w:bookmarkEnd w:id="32"/>
      <w:bookmarkEnd w:id="33"/>
    </w:p>
    <w:p w14:paraId="61B36C15" w14:textId="77777777" w:rsidR="009E2D27" w:rsidRPr="005A2A5F" w:rsidRDefault="009E2D27" w:rsidP="00B0061A">
      <w:pPr>
        <w:pStyle w:val="MIRHeading3Rule"/>
      </w:pPr>
      <w:r w:rsidRPr="005A2A5F">
        <w:t>2.4.1</w:t>
      </w:r>
      <w:r w:rsidRPr="005A2A5F">
        <w:tab/>
        <w:t>Minimum presence requirements</w:t>
      </w:r>
    </w:p>
    <w:p w14:paraId="3B464236" w14:textId="53C36968" w:rsidR="009E2D27" w:rsidRPr="005A2A5F" w:rsidRDefault="009E2D27" w:rsidP="00F73F59">
      <w:pPr>
        <w:pStyle w:val="MIRBodyText"/>
        <w:numPr>
          <w:ilvl w:val="0"/>
          <w:numId w:val="83"/>
        </w:numPr>
        <w:spacing w:before="160"/>
      </w:pPr>
      <w:r w:rsidRPr="005A2A5F">
        <w:t>(1) This Rule applies to a Market Participant (</w:t>
      </w:r>
      <w:r w:rsidRPr="005A2A5F">
        <w:rPr>
          <w:b/>
          <w:i/>
        </w:rPr>
        <w:t>Foreign Market Participant</w:t>
      </w:r>
      <w:r w:rsidRPr="005A2A5F">
        <w:t>) that:</w:t>
      </w:r>
    </w:p>
    <w:p w14:paraId="1166F0A1" w14:textId="77777777" w:rsidR="009E2D27" w:rsidRPr="005A2A5F" w:rsidRDefault="009E2D27" w:rsidP="00F73F59">
      <w:pPr>
        <w:pStyle w:val="MIRSubpara"/>
        <w:numPr>
          <w:ilvl w:val="1"/>
          <w:numId w:val="82"/>
        </w:numPr>
        <w:spacing w:before="80"/>
      </w:pPr>
      <w:r w:rsidRPr="005A2A5F">
        <w:t>is a foreign entity; and</w:t>
      </w:r>
    </w:p>
    <w:p w14:paraId="352A1041" w14:textId="77777777" w:rsidR="009E2D27" w:rsidRPr="005A2A5F" w:rsidRDefault="0038532D" w:rsidP="00F73F59">
      <w:pPr>
        <w:pStyle w:val="MIRSubpara"/>
        <w:numPr>
          <w:ilvl w:val="1"/>
          <w:numId w:val="82"/>
        </w:numPr>
        <w:spacing w:before="80"/>
      </w:pPr>
      <w:r w:rsidRPr="005A2A5F">
        <w:t>does not hold an Australian financial services l</w:t>
      </w:r>
      <w:r w:rsidR="009E2D27" w:rsidRPr="005A2A5F">
        <w:t>icence.</w:t>
      </w:r>
    </w:p>
    <w:p w14:paraId="29BE5732" w14:textId="2EC4159B" w:rsidR="009E2D27" w:rsidRPr="005A2A5F" w:rsidRDefault="009E2D27" w:rsidP="00F834B5">
      <w:pPr>
        <w:pStyle w:val="MIRBodyText"/>
        <w:numPr>
          <w:ilvl w:val="0"/>
          <w:numId w:val="82"/>
        </w:numPr>
        <w:spacing w:line="280" w:lineRule="atLeast"/>
      </w:pPr>
      <w:r w:rsidRPr="005A2A5F">
        <w:t xml:space="preserve">(2) Before entering into a </w:t>
      </w:r>
      <w:r w:rsidR="00861B40" w:rsidRPr="005A2A5F">
        <w:t xml:space="preserve">transaction on a </w:t>
      </w:r>
      <w:r w:rsidRPr="005A2A5F">
        <w:t>Market, a Foreign Market Participant must provide ASIC with a deed of the Foreign Market Participant for the benefit of and enforceable by ASIC and the other persons referred to in subsection</w:t>
      </w:r>
      <w:r w:rsidR="00757EDF" w:rsidRPr="005A2A5F">
        <w:t> </w:t>
      </w:r>
      <w:r w:rsidRPr="005A2A5F">
        <w:t>659</w:t>
      </w:r>
      <w:proofErr w:type="gramStart"/>
      <w:r w:rsidRPr="005A2A5F">
        <w:t>B(</w:t>
      </w:r>
      <w:proofErr w:type="gramEnd"/>
      <w:r w:rsidRPr="005A2A5F">
        <w:t>1) of the Corporations Act, which deed provides:</w:t>
      </w:r>
    </w:p>
    <w:p w14:paraId="0623DAE1" w14:textId="62A43776" w:rsidR="009E2D27" w:rsidRPr="005A2A5F" w:rsidRDefault="00D90032" w:rsidP="00F834B5">
      <w:pPr>
        <w:pStyle w:val="MIRSubpara"/>
        <w:numPr>
          <w:ilvl w:val="1"/>
          <w:numId w:val="82"/>
        </w:numPr>
        <w:spacing w:line="280" w:lineRule="atLeast"/>
      </w:pPr>
      <w:r w:rsidRPr="005A2A5F">
        <w:t xml:space="preserve">that </w:t>
      </w:r>
      <w:r w:rsidR="009E2D27" w:rsidRPr="005A2A5F">
        <w:t xml:space="preserve">the deed is irrevocable except with the prior written consent of </w:t>
      </w:r>
      <w:proofErr w:type="gramStart"/>
      <w:r w:rsidR="009E2D27" w:rsidRPr="005A2A5F">
        <w:t>ASIC;</w:t>
      </w:r>
      <w:proofErr w:type="gramEnd"/>
    </w:p>
    <w:p w14:paraId="2890A8AE" w14:textId="2114A507" w:rsidR="009E2D27" w:rsidRPr="005A2A5F" w:rsidRDefault="00D90032" w:rsidP="00F834B5">
      <w:pPr>
        <w:pStyle w:val="MIRSubpara"/>
        <w:numPr>
          <w:ilvl w:val="1"/>
          <w:numId w:val="82"/>
        </w:numPr>
        <w:spacing w:line="280" w:lineRule="atLeast"/>
      </w:pPr>
      <w:r w:rsidRPr="005A2A5F">
        <w:t xml:space="preserve">that </w:t>
      </w:r>
      <w:r w:rsidR="009E2D27" w:rsidRPr="005A2A5F">
        <w:t>the Foreign Market Participant submits to the non-exclusive jurisdiction of the Australian courts in legal proceedings conducted by ASIC (including under section</w:t>
      </w:r>
      <w:r w:rsidR="00757EDF" w:rsidRPr="005A2A5F">
        <w:t> </w:t>
      </w:r>
      <w:r w:rsidR="009E2D27" w:rsidRPr="005A2A5F">
        <w:t>50 of the ASIC Act) and, in relation to proceedings relating to a financial services law, by any person referred to in subsection</w:t>
      </w:r>
      <w:r w:rsidR="00757EDF" w:rsidRPr="005A2A5F">
        <w:t> </w:t>
      </w:r>
      <w:r w:rsidR="009E2D27" w:rsidRPr="005A2A5F">
        <w:t>659</w:t>
      </w:r>
      <w:proofErr w:type="gramStart"/>
      <w:r w:rsidR="009E2D27" w:rsidRPr="005A2A5F">
        <w:t>B(</w:t>
      </w:r>
      <w:proofErr w:type="gramEnd"/>
      <w:r w:rsidR="009E2D27" w:rsidRPr="005A2A5F">
        <w:t>1) of the Corporations Act and whether brought in the name of ASIC or the Crown or otherwise;</w:t>
      </w:r>
    </w:p>
    <w:p w14:paraId="50A3E4DD" w14:textId="6C2484C9" w:rsidR="009E2D27" w:rsidRPr="005A2A5F" w:rsidRDefault="00D90032" w:rsidP="00F834B5">
      <w:pPr>
        <w:pStyle w:val="MIRSubpara"/>
        <w:numPr>
          <w:ilvl w:val="1"/>
          <w:numId w:val="82"/>
        </w:numPr>
        <w:spacing w:line="280" w:lineRule="atLeast"/>
      </w:pPr>
      <w:r w:rsidRPr="005A2A5F">
        <w:t xml:space="preserve">that </w:t>
      </w:r>
      <w:r w:rsidR="009E2D27" w:rsidRPr="005A2A5F">
        <w:t>the Foreign Market Participant covenants to comply with any order of an Australian court in respect of any matter relating to the activities or conduct of the Foreign Marke</w:t>
      </w:r>
      <w:r w:rsidR="00861B40" w:rsidRPr="005A2A5F">
        <w:t>t Participant in relation to a</w:t>
      </w:r>
      <w:r w:rsidR="009E2D27" w:rsidRPr="005A2A5F">
        <w:t xml:space="preserve"> Market or in relation to </w:t>
      </w:r>
      <w:r w:rsidR="00076333" w:rsidRPr="005A2A5F">
        <w:t>financial product</w:t>
      </w:r>
      <w:r w:rsidR="009E2D27" w:rsidRPr="005A2A5F">
        <w:t xml:space="preserve">s traded on </w:t>
      </w:r>
      <w:r w:rsidR="00861B40" w:rsidRPr="005A2A5F">
        <w:t xml:space="preserve">a </w:t>
      </w:r>
      <w:r w:rsidR="009E2D27" w:rsidRPr="005A2A5F">
        <w:t>Market, including but not limited to any matter relating to the Foreign Market Participant’s obligations under:</w:t>
      </w:r>
    </w:p>
    <w:p w14:paraId="3A8FE154" w14:textId="77777777" w:rsidR="009E2D27" w:rsidRPr="005A2A5F" w:rsidRDefault="009E2D27" w:rsidP="00F834B5">
      <w:pPr>
        <w:pStyle w:val="MIRSubsubpara"/>
        <w:numPr>
          <w:ilvl w:val="2"/>
          <w:numId w:val="150"/>
        </w:numPr>
        <w:spacing w:line="280" w:lineRule="atLeast"/>
      </w:pPr>
      <w:r w:rsidRPr="005A2A5F">
        <w:t xml:space="preserve">the ASIC </w:t>
      </w:r>
      <w:proofErr w:type="gramStart"/>
      <w:r w:rsidRPr="005A2A5F">
        <w:t>Act;</w:t>
      </w:r>
      <w:proofErr w:type="gramEnd"/>
    </w:p>
    <w:p w14:paraId="3CC434B3" w14:textId="73337A35" w:rsidR="009E2D27" w:rsidRPr="005A2A5F" w:rsidRDefault="009E2D27" w:rsidP="00F834B5">
      <w:pPr>
        <w:pStyle w:val="MIRSubsubpara"/>
        <w:numPr>
          <w:ilvl w:val="2"/>
          <w:numId w:val="150"/>
        </w:numPr>
        <w:spacing w:line="280" w:lineRule="atLeast"/>
      </w:pPr>
      <w:r w:rsidRPr="005A2A5F">
        <w:t xml:space="preserve">the Corporations </w:t>
      </w:r>
      <w:proofErr w:type="gramStart"/>
      <w:r w:rsidRPr="005A2A5F">
        <w:t>Act;</w:t>
      </w:r>
      <w:proofErr w:type="gramEnd"/>
      <w:r w:rsidRPr="005A2A5F">
        <w:t xml:space="preserve"> </w:t>
      </w:r>
    </w:p>
    <w:p w14:paraId="4E26810E" w14:textId="2F233B02" w:rsidR="009E2D27" w:rsidRPr="005A2A5F" w:rsidRDefault="009E2D27" w:rsidP="00F834B5">
      <w:pPr>
        <w:pStyle w:val="MIRSubsubpara"/>
        <w:numPr>
          <w:ilvl w:val="2"/>
          <w:numId w:val="150"/>
        </w:numPr>
        <w:spacing w:line="280" w:lineRule="atLeast"/>
      </w:pPr>
      <w:r w:rsidRPr="005A2A5F">
        <w:t xml:space="preserve">the </w:t>
      </w:r>
      <w:r w:rsidRPr="005A2A5F">
        <w:rPr>
          <w:i/>
        </w:rPr>
        <w:t xml:space="preserve">Corporations (Fees) Act </w:t>
      </w:r>
      <w:proofErr w:type="gramStart"/>
      <w:r w:rsidRPr="005A2A5F">
        <w:rPr>
          <w:i/>
        </w:rPr>
        <w:t>2001</w:t>
      </w:r>
      <w:r w:rsidRPr="005A2A5F">
        <w:t>;</w:t>
      </w:r>
      <w:proofErr w:type="gramEnd"/>
    </w:p>
    <w:p w14:paraId="24F04091" w14:textId="77777777" w:rsidR="006A4248" w:rsidRPr="005A2A5F" w:rsidRDefault="006A4248" w:rsidP="00F834B5">
      <w:pPr>
        <w:pStyle w:val="MIRSubsubpara"/>
        <w:numPr>
          <w:ilvl w:val="2"/>
          <w:numId w:val="150"/>
        </w:numPr>
        <w:spacing w:line="280" w:lineRule="atLeast"/>
      </w:pPr>
      <w:r w:rsidRPr="005A2A5F">
        <w:rPr>
          <w:i/>
        </w:rPr>
        <w:t>ASIC Supervisory Cost Recovery Levy Act 2017</w:t>
      </w:r>
      <w:r w:rsidRPr="005A2A5F">
        <w:t>; and</w:t>
      </w:r>
    </w:p>
    <w:p w14:paraId="5EEFC346" w14:textId="0857D8C2" w:rsidR="006A4248" w:rsidRPr="005A2A5F" w:rsidRDefault="006A4248" w:rsidP="00F834B5">
      <w:pPr>
        <w:pStyle w:val="MIRSubsubpara"/>
        <w:numPr>
          <w:ilvl w:val="2"/>
          <w:numId w:val="150"/>
        </w:numPr>
        <w:spacing w:line="280" w:lineRule="atLeast"/>
      </w:pPr>
      <w:r w:rsidRPr="005A2A5F">
        <w:rPr>
          <w:i/>
        </w:rPr>
        <w:t xml:space="preserve">ASIC Supervisory Cost Recovery Levy (Collection) Act </w:t>
      </w:r>
      <w:proofErr w:type="gramStart"/>
      <w:r w:rsidRPr="005A2A5F">
        <w:rPr>
          <w:i/>
        </w:rPr>
        <w:t>2017</w:t>
      </w:r>
      <w:r w:rsidRPr="005A2A5F">
        <w:t>;</w:t>
      </w:r>
      <w:proofErr w:type="gramEnd"/>
    </w:p>
    <w:p w14:paraId="3631E19C" w14:textId="1040E3E0" w:rsidR="009E2D27" w:rsidRPr="005A2A5F" w:rsidRDefault="00D90032" w:rsidP="00F834B5">
      <w:pPr>
        <w:pStyle w:val="MIRSubpara"/>
        <w:numPr>
          <w:ilvl w:val="1"/>
          <w:numId w:val="152"/>
        </w:numPr>
        <w:spacing w:line="280" w:lineRule="atLeast"/>
      </w:pPr>
      <w:r w:rsidRPr="005A2A5F">
        <w:t xml:space="preserve">that </w:t>
      </w:r>
      <w:r w:rsidR="009E2D27" w:rsidRPr="005A2A5F">
        <w:t>if the Foreign Market Participant is not registered under Division</w:t>
      </w:r>
      <w:r w:rsidR="00757EDF" w:rsidRPr="005A2A5F">
        <w:t> </w:t>
      </w:r>
      <w:r w:rsidR="009E2D27" w:rsidRPr="005A2A5F">
        <w:t>2 of Part</w:t>
      </w:r>
      <w:r w:rsidR="00757EDF" w:rsidRPr="005A2A5F">
        <w:t> </w:t>
      </w:r>
      <w:r w:rsidR="009E2D27" w:rsidRPr="005A2A5F">
        <w:t>5B.2 of the Corporations Act:</w:t>
      </w:r>
    </w:p>
    <w:p w14:paraId="32A8EA40" w14:textId="77777777" w:rsidR="009E2D27" w:rsidRPr="005A2A5F" w:rsidRDefault="009E2D27" w:rsidP="00F834B5">
      <w:pPr>
        <w:pStyle w:val="MIRSubsubpara"/>
        <w:numPr>
          <w:ilvl w:val="2"/>
          <w:numId w:val="153"/>
        </w:numPr>
        <w:spacing w:line="280" w:lineRule="atLeast"/>
      </w:pPr>
      <w:r w:rsidRPr="005A2A5F">
        <w:t xml:space="preserve">the Foreign Market Participant must </w:t>
      </w:r>
      <w:proofErr w:type="gramStart"/>
      <w:r w:rsidRPr="005A2A5F">
        <w:t>have at all times</w:t>
      </w:r>
      <w:proofErr w:type="gramEnd"/>
      <w:r w:rsidRPr="005A2A5F">
        <w:t xml:space="preserve"> an agent who is:</w:t>
      </w:r>
    </w:p>
    <w:p w14:paraId="152F6528" w14:textId="77777777" w:rsidR="009E2D27" w:rsidRPr="005A2A5F" w:rsidRDefault="009E2D27" w:rsidP="00F834B5">
      <w:pPr>
        <w:pStyle w:val="MIRsubsubsubpara"/>
        <w:numPr>
          <w:ilvl w:val="3"/>
          <w:numId w:val="87"/>
        </w:numPr>
        <w:tabs>
          <w:tab w:val="left" w:pos="2410"/>
        </w:tabs>
        <w:spacing w:line="280" w:lineRule="atLeast"/>
      </w:pPr>
      <w:r w:rsidRPr="005A2A5F">
        <w:t xml:space="preserve">a natural person or a </w:t>
      </w:r>
      <w:proofErr w:type="gramStart"/>
      <w:r w:rsidRPr="005A2A5F">
        <w:t>company;</w:t>
      </w:r>
      <w:proofErr w:type="gramEnd"/>
    </w:p>
    <w:p w14:paraId="56486315" w14:textId="77777777" w:rsidR="009E2D27" w:rsidRPr="005A2A5F" w:rsidRDefault="009E2D27" w:rsidP="00F834B5">
      <w:pPr>
        <w:pStyle w:val="MIRsubsubsubpara"/>
        <w:numPr>
          <w:ilvl w:val="3"/>
          <w:numId w:val="87"/>
        </w:numPr>
        <w:tabs>
          <w:tab w:val="left" w:pos="2410"/>
        </w:tabs>
        <w:spacing w:line="280" w:lineRule="atLeast"/>
      </w:pPr>
      <w:r w:rsidRPr="005A2A5F">
        <w:t>resident in this jurisdiction; and</w:t>
      </w:r>
    </w:p>
    <w:p w14:paraId="320DF545" w14:textId="281BC412" w:rsidR="009E2D27" w:rsidRPr="005A2A5F" w:rsidRDefault="009E2D27" w:rsidP="00F834B5">
      <w:pPr>
        <w:pStyle w:val="MIRsubsubsubpara"/>
        <w:numPr>
          <w:ilvl w:val="3"/>
          <w:numId w:val="87"/>
        </w:numPr>
        <w:tabs>
          <w:tab w:val="left" w:pos="2410"/>
        </w:tabs>
        <w:spacing w:line="280" w:lineRule="atLeast"/>
      </w:pPr>
      <w:r w:rsidRPr="005A2A5F">
        <w:t xml:space="preserve">authorised to accept, on behalf of the Foreign Market Participant, service of process and </w:t>
      </w:r>
      <w:proofErr w:type="gramStart"/>
      <w:r w:rsidRPr="005A2A5F">
        <w:t>notices;</w:t>
      </w:r>
      <w:proofErr w:type="gramEnd"/>
      <w:r w:rsidRPr="005A2A5F">
        <w:t xml:space="preserve"> </w:t>
      </w:r>
    </w:p>
    <w:p w14:paraId="5C872D55" w14:textId="77777777" w:rsidR="009E2D27" w:rsidRPr="005A2A5F" w:rsidRDefault="009E2D27" w:rsidP="00F834B5">
      <w:pPr>
        <w:pStyle w:val="MIRSubsubpara"/>
        <w:numPr>
          <w:ilvl w:val="2"/>
          <w:numId w:val="154"/>
        </w:numPr>
        <w:spacing w:line="280" w:lineRule="atLeast"/>
      </w:pPr>
      <w:r w:rsidRPr="005A2A5F">
        <w:t>the Foreign Market Participant must notify ASIC of any change to:</w:t>
      </w:r>
    </w:p>
    <w:p w14:paraId="48E30AD7" w14:textId="77777777" w:rsidR="009E2D27" w:rsidRPr="005A2A5F" w:rsidRDefault="009E2D27" w:rsidP="00F834B5">
      <w:pPr>
        <w:pStyle w:val="MIRsubsubsubpara"/>
        <w:numPr>
          <w:ilvl w:val="3"/>
          <w:numId w:val="156"/>
        </w:numPr>
        <w:tabs>
          <w:tab w:val="left" w:pos="2410"/>
        </w:tabs>
        <w:spacing w:line="280" w:lineRule="atLeast"/>
      </w:pPr>
      <w:r w:rsidRPr="005A2A5F">
        <w:t>the agent; or</w:t>
      </w:r>
    </w:p>
    <w:p w14:paraId="4923C8B3" w14:textId="77777777" w:rsidR="009E2D27" w:rsidRPr="005A2A5F" w:rsidRDefault="009E2D27" w:rsidP="00F834B5">
      <w:pPr>
        <w:pStyle w:val="MIRsubsubsubpara"/>
        <w:numPr>
          <w:ilvl w:val="3"/>
          <w:numId w:val="156"/>
        </w:numPr>
        <w:tabs>
          <w:tab w:val="left" w:pos="2410"/>
        </w:tabs>
        <w:spacing w:line="280" w:lineRule="atLeast"/>
      </w:pPr>
      <w:r w:rsidRPr="005A2A5F">
        <w:t xml:space="preserve">the name and address of the agent (if the agent is a company, </w:t>
      </w:r>
      <w:r w:rsidRPr="005A2A5F">
        <w:rPr>
          <w:b/>
          <w:i/>
        </w:rPr>
        <w:t>address</w:t>
      </w:r>
      <w:r w:rsidRPr="005A2A5F">
        <w:t xml:space="preserve"> means the address of the registered office of the company); and</w:t>
      </w:r>
    </w:p>
    <w:p w14:paraId="7CD758C2" w14:textId="3BEF7909" w:rsidR="009E2D27" w:rsidRPr="005A2A5F" w:rsidRDefault="009E2D27" w:rsidP="00F834B5">
      <w:pPr>
        <w:pStyle w:val="MIRSubsubpara"/>
        <w:numPr>
          <w:ilvl w:val="2"/>
          <w:numId w:val="154"/>
        </w:numPr>
        <w:spacing w:line="280" w:lineRule="atLeast"/>
      </w:pPr>
      <w:r w:rsidRPr="005A2A5F">
        <w:lastRenderedPageBreak/>
        <w:t>service of process on the Foreign Market Participant in relation to legal proceedings conducted by ASIC (including under section</w:t>
      </w:r>
      <w:r w:rsidR="00757EDF" w:rsidRPr="005A2A5F">
        <w:t> </w:t>
      </w:r>
      <w:r w:rsidRPr="005A2A5F">
        <w:t>50 of the ASIC Act), and in relation to proceedings relating to a financial services law, by any person referred to in subsection</w:t>
      </w:r>
      <w:r w:rsidR="00757EDF" w:rsidRPr="005A2A5F">
        <w:t> </w:t>
      </w:r>
      <w:r w:rsidRPr="005A2A5F">
        <w:t>659</w:t>
      </w:r>
      <w:proofErr w:type="gramStart"/>
      <w:r w:rsidRPr="005A2A5F">
        <w:t>B(</w:t>
      </w:r>
      <w:proofErr w:type="gramEnd"/>
      <w:r w:rsidRPr="005A2A5F">
        <w:t>1) of the Corporations Act and whether brought in the name of ASIC or the Crown or otherwise, can be effected by service on the agent;</w:t>
      </w:r>
    </w:p>
    <w:p w14:paraId="6C751398" w14:textId="196A5DB5" w:rsidR="009E2D27" w:rsidRPr="005A2A5F" w:rsidRDefault="00D90032" w:rsidP="00F834B5">
      <w:pPr>
        <w:pStyle w:val="MIRSubpara"/>
        <w:numPr>
          <w:ilvl w:val="1"/>
          <w:numId w:val="159"/>
        </w:numPr>
        <w:spacing w:line="280" w:lineRule="atLeast"/>
      </w:pPr>
      <w:r w:rsidRPr="005A2A5F">
        <w:t xml:space="preserve">that </w:t>
      </w:r>
      <w:r w:rsidR="009E2D27" w:rsidRPr="005A2A5F">
        <w:t>the deed applies notwithstanding that the Foreign Market Participant may have ceased to be a Market Participant; and</w:t>
      </w:r>
    </w:p>
    <w:p w14:paraId="627D977E" w14:textId="5504F22C" w:rsidR="009E2D27" w:rsidRPr="005A2A5F" w:rsidRDefault="00D90032" w:rsidP="00F834B5">
      <w:pPr>
        <w:pStyle w:val="MIRSubpara"/>
        <w:numPr>
          <w:ilvl w:val="1"/>
          <w:numId w:val="159"/>
        </w:numPr>
        <w:spacing w:line="280" w:lineRule="atLeast"/>
      </w:pPr>
      <w:r w:rsidRPr="005A2A5F">
        <w:t xml:space="preserve">for </w:t>
      </w:r>
      <w:r w:rsidR="009E2D27" w:rsidRPr="005A2A5F">
        <w:t xml:space="preserve">such additional terms notified by ASIC </w:t>
      </w:r>
      <w:r w:rsidR="00900992" w:rsidRPr="005A2A5F">
        <w:t xml:space="preserve">in writing </w:t>
      </w:r>
      <w:r w:rsidR="009E2D27" w:rsidRPr="005A2A5F">
        <w:t>to the Foreign Market Participant.</w:t>
      </w:r>
    </w:p>
    <w:p w14:paraId="7C525F03" w14:textId="77777777" w:rsidR="00686E35" w:rsidRPr="005A2A5F" w:rsidRDefault="00686E35" w:rsidP="00686E35">
      <w:pPr>
        <w:pStyle w:val="MIRPenalty"/>
        <w:spacing w:before="0" w:line="20" w:lineRule="exact"/>
      </w:pPr>
    </w:p>
    <w:p w14:paraId="3D915956" w14:textId="77777777" w:rsidR="00686E35" w:rsidRPr="005A2A5F" w:rsidRDefault="00686E35" w:rsidP="00686E35">
      <w:pPr>
        <w:pStyle w:val="MIRPenalty"/>
        <w:spacing w:before="0" w:line="20" w:lineRule="exact"/>
        <w:sectPr w:rsidR="00686E35" w:rsidRPr="005A2A5F" w:rsidSect="00686E35">
          <w:headerReference w:type="default" r:id="rId22"/>
          <w:type w:val="continuous"/>
          <w:pgSz w:w="11906" w:h="16838" w:code="9"/>
          <w:pgMar w:top="1418" w:right="1418" w:bottom="1644" w:left="1418" w:header="567" w:footer="567" w:gutter="0"/>
          <w:cols w:space="720"/>
          <w:titlePg/>
          <w:docGrid w:linePitch="299"/>
        </w:sectPr>
      </w:pPr>
    </w:p>
    <w:p w14:paraId="4E45EDB1" w14:textId="75A5FFC7" w:rsidR="00686E35" w:rsidRPr="005A2A5F" w:rsidRDefault="00686E35" w:rsidP="00991A6E">
      <w:pPr>
        <w:pStyle w:val="MIRPenalty"/>
        <w:spacing w:before="0" w:line="20" w:lineRule="exact"/>
      </w:pPr>
    </w:p>
    <w:p w14:paraId="7F1401AD" w14:textId="3FF159DD" w:rsidR="00686E35" w:rsidRPr="005A2A5F" w:rsidRDefault="00686E35" w:rsidP="00991A6E">
      <w:pPr>
        <w:pStyle w:val="MIRPenalty"/>
        <w:spacing w:before="0" w:line="20" w:lineRule="exact"/>
      </w:pPr>
    </w:p>
    <w:p w14:paraId="42F88F8E" w14:textId="77777777" w:rsidR="009E2D27" w:rsidRPr="005A2A5F" w:rsidRDefault="009E2D27" w:rsidP="00B0061A">
      <w:pPr>
        <w:pStyle w:val="MIRHeading1Chapter"/>
      </w:pPr>
      <w:bookmarkStart w:id="34" w:name="_Toc388969921"/>
      <w:bookmarkStart w:id="35" w:name="_Toc102407173"/>
      <w:r w:rsidRPr="005A2A5F">
        <w:lastRenderedPageBreak/>
        <w:t>Chapter 3: Trading principles</w:t>
      </w:r>
      <w:bookmarkEnd w:id="34"/>
      <w:bookmarkEnd w:id="35"/>
    </w:p>
    <w:p w14:paraId="54A80A29" w14:textId="77777777" w:rsidR="009E2D27" w:rsidRPr="005A2A5F" w:rsidRDefault="009E2D27" w:rsidP="00B0061A">
      <w:pPr>
        <w:pStyle w:val="MIRHeading2Part"/>
      </w:pPr>
      <w:bookmarkStart w:id="36" w:name="_Toc388969922"/>
      <w:bookmarkStart w:id="37" w:name="_Toc102407174"/>
      <w:r w:rsidRPr="005A2A5F">
        <w:t>Part 3.1</w:t>
      </w:r>
      <w:r w:rsidRPr="005A2A5F">
        <w:tab/>
        <w:t>Trading principles for Orders entered on the Trading Platform</w:t>
      </w:r>
      <w:bookmarkEnd w:id="36"/>
      <w:bookmarkEnd w:id="37"/>
    </w:p>
    <w:p w14:paraId="4D9A9CFD" w14:textId="77777777" w:rsidR="009E2D27" w:rsidRPr="005A2A5F" w:rsidRDefault="009E2D27" w:rsidP="00B0061A">
      <w:pPr>
        <w:pStyle w:val="MIRHeading3Rule"/>
      </w:pPr>
      <w:r w:rsidRPr="005A2A5F">
        <w:t>3.1.1</w:t>
      </w:r>
      <w:r w:rsidRPr="005A2A5F">
        <w:tab/>
        <w:t>Expressions of Interest</w:t>
      </w:r>
    </w:p>
    <w:p w14:paraId="3F85646F" w14:textId="77777777" w:rsidR="009E2D27" w:rsidRPr="005A2A5F" w:rsidRDefault="009E2D27" w:rsidP="00F834B5">
      <w:pPr>
        <w:pStyle w:val="MIRBodyText"/>
        <w:numPr>
          <w:ilvl w:val="0"/>
          <w:numId w:val="89"/>
        </w:numPr>
        <w:spacing w:line="280" w:lineRule="atLeast"/>
      </w:pPr>
      <w:r w:rsidRPr="005A2A5F">
        <w:t xml:space="preserve">(1) A Market Participant must not enter an Order into </w:t>
      </w:r>
      <w:r w:rsidR="00861B40" w:rsidRPr="005A2A5F">
        <w:t>a</w:t>
      </w:r>
      <w:r w:rsidRPr="005A2A5F">
        <w:t xml:space="preserve"> Trading Platform based on an Expression of Interest without first confirming with the Client that that Expression of Interest is a firm Order to buy or sell.</w:t>
      </w:r>
    </w:p>
    <w:p w14:paraId="7B6ADDF2" w14:textId="5423726D" w:rsidR="009E2D27" w:rsidRPr="005A2A5F" w:rsidRDefault="009E2D27" w:rsidP="00F834B5">
      <w:pPr>
        <w:pStyle w:val="MIRBodyText"/>
        <w:numPr>
          <w:ilvl w:val="0"/>
          <w:numId w:val="89"/>
        </w:numPr>
        <w:spacing w:line="280" w:lineRule="atLeast"/>
      </w:pPr>
      <w:r w:rsidRPr="005A2A5F">
        <w:t xml:space="preserve">(2) For the purposes of </w:t>
      </w:r>
      <w:r w:rsidR="00674809" w:rsidRPr="005A2A5F">
        <w:t xml:space="preserve">subrule </w:t>
      </w:r>
      <w:r w:rsidRPr="005A2A5F">
        <w:t xml:space="preserve">(1), in respect of a Market Participant which is a </w:t>
      </w:r>
      <w:r w:rsidR="00FE5F6C" w:rsidRPr="005A2A5F">
        <w:t>corporation</w:t>
      </w:r>
      <w:r w:rsidRPr="005A2A5F">
        <w:t xml:space="preserve">, a </w:t>
      </w:r>
      <w:proofErr w:type="gramStart"/>
      <w:r w:rsidRPr="005A2A5F">
        <w:rPr>
          <w:b/>
          <w:i/>
        </w:rPr>
        <w:t>Client</w:t>
      </w:r>
      <w:proofErr w:type="gramEnd"/>
      <w:r w:rsidRPr="005A2A5F">
        <w:t xml:space="preserve"> includes a </w:t>
      </w:r>
      <w:r w:rsidR="00934CE2" w:rsidRPr="005A2A5F">
        <w:t>related body corporate</w:t>
      </w:r>
      <w:r w:rsidRPr="005A2A5F">
        <w:t xml:space="preserve"> or a division of the Market Participant—which is separate from the Market Participant’s futures division.</w:t>
      </w:r>
    </w:p>
    <w:p w14:paraId="7C531BBB" w14:textId="77777777" w:rsidR="009E2D27" w:rsidRPr="005A2A5F" w:rsidRDefault="009E2D27" w:rsidP="00B0061A">
      <w:pPr>
        <w:pStyle w:val="MIRHeading3Rule"/>
      </w:pPr>
      <w:r w:rsidRPr="005A2A5F">
        <w:t>3.1.2</w:t>
      </w:r>
      <w:r w:rsidRPr="005A2A5F">
        <w:tab/>
        <w:t>False or misleading appearance</w:t>
      </w:r>
    </w:p>
    <w:p w14:paraId="1B5BC1BB" w14:textId="77777777" w:rsidR="009E2D27" w:rsidRPr="005A2A5F" w:rsidRDefault="009E2D27" w:rsidP="00F834B5">
      <w:pPr>
        <w:pStyle w:val="MIRBodyText"/>
        <w:numPr>
          <w:ilvl w:val="0"/>
          <w:numId w:val="89"/>
        </w:numPr>
        <w:spacing w:line="280" w:lineRule="atLeast"/>
      </w:pPr>
      <w:r w:rsidRPr="005A2A5F">
        <w:t>(1) A Market Participant must not offer to purchase or sell a Contract or deal in any Contract:</w:t>
      </w:r>
    </w:p>
    <w:p w14:paraId="2A23F2E2" w14:textId="77777777" w:rsidR="009E2D27" w:rsidRPr="005A2A5F" w:rsidRDefault="009E2D27" w:rsidP="00F834B5">
      <w:pPr>
        <w:pStyle w:val="MIRSubpara"/>
        <w:numPr>
          <w:ilvl w:val="1"/>
          <w:numId w:val="117"/>
        </w:numPr>
        <w:spacing w:line="280" w:lineRule="atLeast"/>
      </w:pPr>
      <w:r w:rsidRPr="005A2A5F">
        <w:t>as Principal:</w:t>
      </w:r>
    </w:p>
    <w:p w14:paraId="40299AAC" w14:textId="77777777" w:rsidR="009E2D27" w:rsidRPr="005A2A5F" w:rsidRDefault="009E2D27" w:rsidP="00F834B5">
      <w:pPr>
        <w:pStyle w:val="MIRSubsubpara"/>
        <w:numPr>
          <w:ilvl w:val="2"/>
          <w:numId w:val="118"/>
        </w:numPr>
        <w:spacing w:line="280" w:lineRule="atLeast"/>
      </w:pPr>
      <w:r w:rsidRPr="005A2A5F">
        <w:t>with the intention; or</w:t>
      </w:r>
    </w:p>
    <w:p w14:paraId="171F98C5" w14:textId="77777777" w:rsidR="009E2D27" w:rsidRPr="005A2A5F" w:rsidRDefault="009E2D27" w:rsidP="00F834B5">
      <w:pPr>
        <w:pStyle w:val="MIRSubsubpara"/>
        <w:numPr>
          <w:ilvl w:val="2"/>
          <w:numId w:val="118"/>
        </w:numPr>
        <w:spacing w:line="280" w:lineRule="atLeast"/>
      </w:pPr>
      <w:r w:rsidRPr="005A2A5F">
        <w:t xml:space="preserve">if that offer to purchase or sell or dealing has the effect, or is likely to have the effect, </w:t>
      </w:r>
    </w:p>
    <w:p w14:paraId="323480B4" w14:textId="77777777" w:rsidR="009E2D27" w:rsidRPr="005A2A5F" w:rsidRDefault="009E2D27" w:rsidP="00F834B5">
      <w:pPr>
        <w:pStyle w:val="MIRSubsubpara"/>
        <w:numPr>
          <w:ilvl w:val="0"/>
          <w:numId w:val="0"/>
        </w:numPr>
        <w:spacing w:line="280" w:lineRule="atLeast"/>
        <w:ind w:left="1276"/>
      </w:pPr>
      <w:r w:rsidRPr="005A2A5F">
        <w:t>of creating a false or misleading appearance of active trading in any Contract or with respect to the market for, or the price of, any Contract; or</w:t>
      </w:r>
    </w:p>
    <w:p w14:paraId="233A49A4" w14:textId="77777777" w:rsidR="009E2D27" w:rsidRPr="005A2A5F" w:rsidRDefault="009E2D27" w:rsidP="00F834B5">
      <w:pPr>
        <w:pStyle w:val="MIRSubpara"/>
        <w:numPr>
          <w:ilvl w:val="1"/>
          <w:numId w:val="118"/>
        </w:numPr>
        <w:spacing w:line="280" w:lineRule="atLeast"/>
      </w:pPr>
      <w:r w:rsidRPr="005A2A5F">
        <w:t>on account of any other person where:</w:t>
      </w:r>
    </w:p>
    <w:p w14:paraId="0E27E0AA" w14:textId="77777777" w:rsidR="009E2D27" w:rsidRPr="005A2A5F" w:rsidRDefault="009E2D27" w:rsidP="00F834B5">
      <w:pPr>
        <w:pStyle w:val="MIRSubsubpara"/>
        <w:numPr>
          <w:ilvl w:val="2"/>
          <w:numId w:val="118"/>
        </w:numPr>
        <w:spacing w:line="280" w:lineRule="atLeast"/>
      </w:pPr>
      <w:r w:rsidRPr="005A2A5F">
        <w:t xml:space="preserve">the Market Participant intends to </w:t>
      </w:r>
      <w:proofErr w:type="gramStart"/>
      <w:r w:rsidRPr="005A2A5F">
        <w:t>create;</w:t>
      </w:r>
      <w:proofErr w:type="gramEnd"/>
    </w:p>
    <w:p w14:paraId="2AE28332" w14:textId="77777777" w:rsidR="009E2D27" w:rsidRPr="005A2A5F" w:rsidRDefault="009E2D27" w:rsidP="00F834B5">
      <w:pPr>
        <w:pStyle w:val="MIRSubsubpara"/>
        <w:numPr>
          <w:ilvl w:val="2"/>
          <w:numId w:val="118"/>
        </w:numPr>
        <w:spacing w:line="280" w:lineRule="atLeast"/>
      </w:pPr>
      <w:r w:rsidRPr="005A2A5F">
        <w:t>the Market Participant is aware that the person intends to create; or</w:t>
      </w:r>
    </w:p>
    <w:p w14:paraId="4ECFD9CC" w14:textId="2EECB769" w:rsidR="00A20605" w:rsidRPr="005A2A5F" w:rsidRDefault="009E2D27" w:rsidP="00F834B5">
      <w:pPr>
        <w:pStyle w:val="MIRSubsubpara"/>
        <w:numPr>
          <w:ilvl w:val="2"/>
          <w:numId w:val="118"/>
        </w:numPr>
        <w:spacing w:line="280" w:lineRule="atLeast"/>
      </w:pPr>
      <w:proofErr w:type="gramStart"/>
      <w:r w:rsidRPr="005A2A5F">
        <w:t>taking into account</w:t>
      </w:r>
      <w:proofErr w:type="gramEnd"/>
      <w:r w:rsidRPr="005A2A5F">
        <w:t xml:space="preserve"> the circumstances of the Order, a Market Participant ought reasonably suspect that the person has placed the Order with the intention of creating</w:t>
      </w:r>
      <w:r w:rsidR="00F55520" w:rsidRPr="005A2A5F">
        <w:t>,</w:t>
      </w:r>
    </w:p>
    <w:p w14:paraId="16E34FA3" w14:textId="77777777" w:rsidR="009E2D27" w:rsidRPr="005A2A5F" w:rsidRDefault="009E2D27" w:rsidP="00F834B5">
      <w:pPr>
        <w:pStyle w:val="MIRSubsubpara"/>
        <w:numPr>
          <w:ilvl w:val="0"/>
          <w:numId w:val="0"/>
        </w:numPr>
        <w:spacing w:line="280" w:lineRule="atLeast"/>
        <w:ind w:left="1276"/>
      </w:pPr>
      <w:r w:rsidRPr="005A2A5F">
        <w:t>a false or misleading appearance of active trading in any Contract or with respect to the market for, or the price of, any Contract.</w:t>
      </w:r>
    </w:p>
    <w:p w14:paraId="2972E29A" w14:textId="6EC6634F" w:rsidR="009E2D27" w:rsidRPr="005A2A5F" w:rsidRDefault="009E2D27" w:rsidP="00F834B5">
      <w:pPr>
        <w:pStyle w:val="MIRBodyText"/>
        <w:numPr>
          <w:ilvl w:val="0"/>
          <w:numId w:val="118"/>
        </w:numPr>
        <w:spacing w:line="280" w:lineRule="atLeast"/>
      </w:pPr>
      <w:r w:rsidRPr="005A2A5F">
        <w:t xml:space="preserve">(2) For the purposes of </w:t>
      </w:r>
      <w:r w:rsidR="00674809" w:rsidRPr="005A2A5F">
        <w:t xml:space="preserve">paragraph </w:t>
      </w:r>
      <w:r w:rsidRPr="005A2A5F">
        <w:t>(1)(a), a reference to a Market Participant offering to purchase or sell a Contract or deal in any Contract as Principal includes a reference to offering to purchase, sell or deal in any Contract on its own behalf or on behalf of the following persons</w:t>
      </w:r>
      <w:r w:rsidR="00F25F82" w:rsidRPr="005A2A5F">
        <w:t>:</w:t>
      </w:r>
    </w:p>
    <w:p w14:paraId="376C053D" w14:textId="77777777" w:rsidR="009E2D27" w:rsidRPr="005A2A5F" w:rsidRDefault="009E2D27" w:rsidP="00F834B5">
      <w:pPr>
        <w:pStyle w:val="MIRSubpara"/>
        <w:numPr>
          <w:ilvl w:val="1"/>
          <w:numId w:val="90"/>
        </w:numPr>
        <w:spacing w:line="280" w:lineRule="atLeast"/>
      </w:pPr>
      <w:r w:rsidRPr="005A2A5F">
        <w:t xml:space="preserve">a partner of the Market </w:t>
      </w:r>
      <w:proofErr w:type="gramStart"/>
      <w:r w:rsidRPr="005A2A5F">
        <w:t>Participant;</w:t>
      </w:r>
      <w:proofErr w:type="gramEnd"/>
    </w:p>
    <w:p w14:paraId="4611C017" w14:textId="77777777" w:rsidR="009E2D27" w:rsidRPr="005A2A5F" w:rsidRDefault="009E2D27" w:rsidP="00F834B5">
      <w:pPr>
        <w:pStyle w:val="MIRSubpara"/>
        <w:numPr>
          <w:ilvl w:val="1"/>
          <w:numId w:val="90"/>
        </w:numPr>
        <w:spacing w:line="280" w:lineRule="atLeast"/>
      </w:pPr>
      <w:r w:rsidRPr="005A2A5F">
        <w:t xml:space="preserve">a director </w:t>
      </w:r>
      <w:proofErr w:type="gramStart"/>
      <w:r w:rsidRPr="005A2A5F">
        <w:t>of,</w:t>
      </w:r>
      <w:proofErr w:type="gramEnd"/>
      <w:r w:rsidRPr="005A2A5F">
        <w:t xml:space="preserve"> company secretary of, or person who has a substantial holding in the Market Participant;</w:t>
      </w:r>
    </w:p>
    <w:p w14:paraId="3202FE69" w14:textId="77777777" w:rsidR="009E2D27" w:rsidRPr="005A2A5F" w:rsidRDefault="009E2D27">
      <w:pPr>
        <w:pStyle w:val="MIRSubpara"/>
        <w:numPr>
          <w:ilvl w:val="1"/>
          <w:numId w:val="90"/>
        </w:numPr>
      </w:pPr>
      <w:r w:rsidRPr="005A2A5F">
        <w:lastRenderedPageBreak/>
        <w:t xml:space="preserve">the spouse </w:t>
      </w:r>
      <w:proofErr w:type="gramStart"/>
      <w:r w:rsidRPr="005A2A5F">
        <w:t>of,</w:t>
      </w:r>
      <w:proofErr w:type="gramEnd"/>
      <w:r w:rsidRPr="005A2A5F">
        <w:t xml:space="preserve"> non-adult children of, family company of, or family trust of a partner, director, company secretary, or person who has a substantial holding in the Market Participant;</w:t>
      </w:r>
    </w:p>
    <w:p w14:paraId="37E6C3A2" w14:textId="77777777" w:rsidR="009E2D27" w:rsidRPr="005A2A5F" w:rsidRDefault="009E2D27">
      <w:pPr>
        <w:pStyle w:val="MIRSubpara"/>
        <w:numPr>
          <w:ilvl w:val="1"/>
          <w:numId w:val="90"/>
        </w:numPr>
      </w:pPr>
      <w:r w:rsidRPr="005A2A5F">
        <w:t>a body corporate in which the interests of one or more of the partners of the Market Participant singly or together constitute a controlling interest; and</w:t>
      </w:r>
    </w:p>
    <w:p w14:paraId="2AEBEE40" w14:textId="77777777" w:rsidR="009E2D27" w:rsidRPr="005A2A5F" w:rsidRDefault="009E2D27">
      <w:pPr>
        <w:pStyle w:val="MIRSubpara"/>
        <w:numPr>
          <w:ilvl w:val="1"/>
          <w:numId w:val="90"/>
        </w:numPr>
      </w:pPr>
      <w:r w:rsidRPr="005A2A5F">
        <w:t>a related body corporate of the Market Participant.</w:t>
      </w:r>
    </w:p>
    <w:p w14:paraId="381FE345" w14:textId="3A1B90E4" w:rsidR="009E2D27" w:rsidRPr="005A2A5F" w:rsidRDefault="009E2D27">
      <w:pPr>
        <w:pStyle w:val="MIRBodyText"/>
        <w:numPr>
          <w:ilvl w:val="0"/>
          <w:numId w:val="90"/>
        </w:numPr>
      </w:pPr>
      <w:r w:rsidRPr="005A2A5F">
        <w:t xml:space="preserve">(3) For the purposes of </w:t>
      </w:r>
      <w:r w:rsidR="00F74E18" w:rsidRPr="005A2A5F">
        <w:t xml:space="preserve">subparagraph </w:t>
      </w:r>
      <w:r w:rsidRPr="005A2A5F">
        <w:t>(1)(b)(iii), in considering the circumstances of the Order, the Market Participant must have regard to the following matters:</w:t>
      </w:r>
    </w:p>
    <w:p w14:paraId="3A5E95A0" w14:textId="77777777" w:rsidR="009E2D27" w:rsidRPr="005A2A5F" w:rsidRDefault="009E2D27">
      <w:pPr>
        <w:pStyle w:val="MIRSubpara"/>
        <w:numPr>
          <w:ilvl w:val="1"/>
          <w:numId w:val="90"/>
        </w:numPr>
      </w:pPr>
      <w:r w:rsidRPr="005A2A5F">
        <w:t xml:space="preserve">whether the Order or execution of the Order would be inconsistent with the history of or recent trading in that </w:t>
      </w:r>
      <w:proofErr w:type="gramStart"/>
      <w:r w:rsidRPr="005A2A5F">
        <w:t>Contract;</w:t>
      </w:r>
      <w:proofErr w:type="gramEnd"/>
    </w:p>
    <w:p w14:paraId="599EE082" w14:textId="77777777" w:rsidR="009E2D27" w:rsidRPr="005A2A5F" w:rsidRDefault="009E2D27">
      <w:pPr>
        <w:pStyle w:val="MIRSubpara"/>
        <w:numPr>
          <w:ilvl w:val="1"/>
          <w:numId w:val="90"/>
        </w:numPr>
      </w:pPr>
      <w:r w:rsidRPr="005A2A5F">
        <w:t xml:space="preserve">whether the Order or execution of the Order would alter the market for, or the price of, the </w:t>
      </w:r>
      <w:proofErr w:type="gramStart"/>
      <w:r w:rsidRPr="005A2A5F">
        <w:t>Contract;</w:t>
      </w:r>
      <w:proofErr w:type="gramEnd"/>
    </w:p>
    <w:p w14:paraId="0E65F3AA" w14:textId="5D716E8B" w:rsidR="00120BFD" w:rsidRPr="005A2A5F" w:rsidRDefault="009E2D27">
      <w:pPr>
        <w:pStyle w:val="MIRSubpara"/>
        <w:numPr>
          <w:ilvl w:val="1"/>
          <w:numId w:val="90"/>
        </w:numPr>
      </w:pPr>
      <w:r w:rsidRPr="005A2A5F">
        <w:t xml:space="preserve">the time the Order is entered or any instructions concerning the time of entry of the </w:t>
      </w:r>
      <w:proofErr w:type="gramStart"/>
      <w:r w:rsidRPr="005A2A5F">
        <w:t>Order;</w:t>
      </w:r>
      <w:proofErr w:type="gramEnd"/>
    </w:p>
    <w:p w14:paraId="0CAF51A9" w14:textId="3D39137C" w:rsidR="009E2D27" w:rsidRPr="005A2A5F" w:rsidRDefault="009E2D27" w:rsidP="00BE0313">
      <w:pPr>
        <w:pStyle w:val="MIRSubpara"/>
        <w:numPr>
          <w:ilvl w:val="1"/>
          <w:numId w:val="90"/>
        </w:numPr>
      </w:pPr>
      <w:r w:rsidRPr="005A2A5F">
        <w:t xml:space="preserve">whether the person on whose behalf the Order is placed, or another person who the Market Participant knows to be a </w:t>
      </w:r>
      <w:r w:rsidR="005B1392" w:rsidRPr="005A2A5F">
        <w:t>r</w:t>
      </w:r>
      <w:r w:rsidRPr="005A2A5F">
        <w:t xml:space="preserve">elated </w:t>
      </w:r>
      <w:r w:rsidR="005B1392" w:rsidRPr="005A2A5F">
        <w:t>p</w:t>
      </w:r>
      <w:r w:rsidRPr="005A2A5F">
        <w:t xml:space="preserve">arty of that person, may have an interest in creating a false or misleading appearance of active trading in any Contract or with respect to the market for, or the price of, any </w:t>
      </w:r>
      <w:proofErr w:type="gramStart"/>
      <w:r w:rsidRPr="005A2A5F">
        <w:t>Contract;</w:t>
      </w:r>
      <w:proofErr w:type="gramEnd"/>
    </w:p>
    <w:p w14:paraId="3CDC7512" w14:textId="77777777" w:rsidR="009E2D27" w:rsidRPr="005A2A5F" w:rsidRDefault="009E2D27">
      <w:pPr>
        <w:pStyle w:val="MIRSubpara"/>
        <w:numPr>
          <w:ilvl w:val="1"/>
          <w:numId w:val="90"/>
        </w:numPr>
      </w:pPr>
      <w:r w:rsidRPr="005A2A5F">
        <w:t xml:space="preserve">whether the Order is accompanied by settlement, delivery or security arrangements which are </w:t>
      </w:r>
      <w:proofErr w:type="gramStart"/>
      <w:r w:rsidRPr="005A2A5F">
        <w:t>unusual;</w:t>
      </w:r>
      <w:proofErr w:type="gramEnd"/>
    </w:p>
    <w:p w14:paraId="7084019D" w14:textId="77777777" w:rsidR="009E2D27" w:rsidRPr="005A2A5F" w:rsidRDefault="009E2D27">
      <w:pPr>
        <w:pStyle w:val="MIRSubpara"/>
        <w:numPr>
          <w:ilvl w:val="1"/>
          <w:numId w:val="90"/>
        </w:numPr>
      </w:pPr>
      <w:r w:rsidRPr="005A2A5F">
        <w:t xml:space="preserve">where the Order appears to be part of a series of Orders, whether when put together with other Orders which appear to make up the series, the Order or the series is unusual having regard to the matters referred to in this </w:t>
      </w:r>
      <w:proofErr w:type="gramStart"/>
      <w:r w:rsidRPr="005A2A5F">
        <w:t>subrule;</w:t>
      </w:r>
      <w:proofErr w:type="gramEnd"/>
    </w:p>
    <w:p w14:paraId="133EC838" w14:textId="77777777" w:rsidR="009E2D27" w:rsidRPr="005A2A5F" w:rsidRDefault="009E2D27">
      <w:pPr>
        <w:pStyle w:val="MIRSubpara"/>
        <w:numPr>
          <w:ilvl w:val="1"/>
          <w:numId w:val="90"/>
        </w:numPr>
      </w:pPr>
      <w:r w:rsidRPr="005A2A5F">
        <w:t xml:space="preserve">whether there appears to be a legitimate commercial reason for that person placing the Order, unrelated to an intention to create a false or misleading appearance of active trading in or with respect to the market for, or price of, any </w:t>
      </w:r>
      <w:proofErr w:type="gramStart"/>
      <w:r w:rsidRPr="005A2A5F">
        <w:t>Contract;</w:t>
      </w:r>
      <w:proofErr w:type="gramEnd"/>
    </w:p>
    <w:p w14:paraId="6A93BA46" w14:textId="77777777" w:rsidR="009E2D27" w:rsidRPr="005A2A5F" w:rsidRDefault="009E2D27">
      <w:pPr>
        <w:pStyle w:val="MIRSubpara"/>
        <w:numPr>
          <w:ilvl w:val="1"/>
          <w:numId w:val="90"/>
        </w:numPr>
      </w:pPr>
      <w:r w:rsidRPr="005A2A5F">
        <w:t xml:space="preserve">whether the proposed transaction, bid or offer which is proposed will involve no change of beneficial </w:t>
      </w:r>
      <w:proofErr w:type="gramStart"/>
      <w:r w:rsidRPr="005A2A5F">
        <w:t>ownership;</w:t>
      </w:r>
      <w:proofErr w:type="gramEnd"/>
    </w:p>
    <w:p w14:paraId="405DF688" w14:textId="77777777" w:rsidR="009E2D27" w:rsidRPr="005A2A5F" w:rsidRDefault="009E2D27">
      <w:pPr>
        <w:pStyle w:val="MIRSubpara"/>
        <w:numPr>
          <w:ilvl w:val="1"/>
          <w:numId w:val="90"/>
        </w:numPr>
      </w:pPr>
      <w:r w:rsidRPr="005A2A5F">
        <w:t xml:space="preserve">the frequency with which Orders are placed by a </w:t>
      </w:r>
      <w:proofErr w:type="gramStart"/>
      <w:r w:rsidRPr="005A2A5F">
        <w:t>person;</w:t>
      </w:r>
      <w:proofErr w:type="gramEnd"/>
    </w:p>
    <w:p w14:paraId="6FC796D8" w14:textId="77777777" w:rsidR="009E2D27" w:rsidRPr="005A2A5F" w:rsidRDefault="009E2D27">
      <w:pPr>
        <w:pStyle w:val="MIRSubpara"/>
        <w:numPr>
          <w:ilvl w:val="1"/>
          <w:numId w:val="90"/>
        </w:numPr>
      </w:pPr>
      <w:r w:rsidRPr="005A2A5F">
        <w:t>the volume of Contracts the subject of each Order placed by a person; and</w:t>
      </w:r>
    </w:p>
    <w:p w14:paraId="56F2DBB2" w14:textId="77777777" w:rsidR="009E2D27" w:rsidRPr="005A2A5F" w:rsidRDefault="009E2D27">
      <w:pPr>
        <w:pStyle w:val="MIRSubpara"/>
        <w:numPr>
          <w:ilvl w:val="1"/>
          <w:numId w:val="90"/>
        </w:numPr>
      </w:pPr>
      <w:r w:rsidRPr="005A2A5F">
        <w:t>the extent to which a person amends or cancels an instruction to purchase or sell a Contract relative to the number of transactions executed for that person.</w:t>
      </w:r>
    </w:p>
    <w:p w14:paraId="4E2F6B57" w14:textId="3531B3B4" w:rsidR="009E2D27" w:rsidRPr="005A2A5F" w:rsidRDefault="009E2D27" w:rsidP="004761AC">
      <w:pPr>
        <w:pStyle w:val="MIRHeading3Rule"/>
        <w:keepNext/>
      </w:pPr>
      <w:r w:rsidRPr="005A2A5F">
        <w:t>3.1.3</w:t>
      </w:r>
      <w:r w:rsidRPr="005A2A5F">
        <w:tab/>
        <w:t xml:space="preserve">Entering Orders without an intent to </w:t>
      </w:r>
      <w:r w:rsidR="000D6A7F" w:rsidRPr="005A2A5F">
        <w:t>trade</w:t>
      </w:r>
    </w:p>
    <w:p w14:paraId="0C35D854" w14:textId="77777777" w:rsidR="009E2D27" w:rsidRPr="005A2A5F" w:rsidRDefault="009E2D27" w:rsidP="004761AC">
      <w:pPr>
        <w:pStyle w:val="MIRBodyText"/>
        <w:keepNext/>
        <w:numPr>
          <w:ilvl w:val="0"/>
          <w:numId w:val="90"/>
        </w:numPr>
      </w:pPr>
      <w:r w:rsidRPr="005A2A5F">
        <w:t xml:space="preserve">(1) A Market Participant must not enter Orders where there does not exist an intent to </w:t>
      </w:r>
      <w:r w:rsidR="000D6A7F" w:rsidRPr="005A2A5F">
        <w:t>trade</w:t>
      </w:r>
      <w:r w:rsidRPr="005A2A5F">
        <w:t>.</w:t>
      </w:r>
    </w:p>
    <w:p w14:paraId="08B8BB54" w14:textId="308ED738" w:rsidR="009E2D27" w:rsidRPr="005A2A5F" w:rsidRDefault="009E2D27" w:rsidP="005F00B6">
      <w:pPr>
        <w:pStyle w:val="MIRBodyText"/>
        <w:numPr>
          <w:ilvl w:val="0"/>
          <w:numId w:val="90"/>
        </w:numPr>
      </w:pPr>
      <w:r w:rsidRPr="005A2A5F">
        <w:t xml:space="preserve">(2) For the purposes of this Rule, circumstances which indicate that there does not exist an intent to </w:t>
      </w:r>
      <w:r w:rsidR="000D6A7F" w:rsidRPr="005A2A5F">
        <w:t>trade</w:t>
      </w:r>
      <w:r w:rsidRPr="005A2A5F">
        <w:t xml:space="preserve"> include:</w:t>
      </w:r>
    </w:p>
    <w:p w14:paraId="31F72A75" w14:textId="77777777" w:rsidR="009E2D27" w:rsidRPr="005A2A5F" w:rsidRDefault="009E2D27">
      <w:pPr>
        <w:pStyle w:val="MIRSubpara"/>
        <w:numPr>
          <w:ilvl w:val="1"/>
          <w:numId w:val="90"/>
        </w:numPr>
      </w:pPr>
      <w:r w:rsidRPr="005A2A5F">
        <w:lastRenderedPageBreak/>
        <w:t>Orders which are entered at price limits substantially higher or lower than the previous settlement price of the specific Contract, or alternatively, entered with unusually large volume levels; or</w:t>
      </w:r>
    </w:p>
    <w:p w14:paraId="72249308" w14:textId="68AC895B" w:rsidR="009E2D27" w:rsidRPr="005A2A5F" w:rsidRDefault="009E2D27">
      <w:pPr>
        <w:pStyle w:val="MIRSubpara"/>
        <w:numPr>
          <w:ilvl w:val="1"/>
          <w:numId w:val="90"/>
        </w:numPr>
      </w:pPr>
      <w:r w:rsidRPr="005A2A5F">
        <w:t xml:space="preserve">placement, modification and cancellation of Orders during the Pre-Opening Phase, which are entered with intent to affect the opening price of any Futures </w:t>
      </w:r>
      <w:r w:rsidR="003F22EF" w:rsidRPr="005A2A5F">
        <w:t xml:space="preserve">Market </w:t>
      </w:r>
      <w:r w:rsidR="006B6409" w:rsidRPr="005A2A5F">
        <w:t xml:space="preserve">Contract </w:t>
      </w:r>
      <w:r w:rsidRPr="005A2A5F">
        <w:t>or Option Contract.</w:t>
      </w:r>
    </w:p>
    <w:p w14:paraId="560D014C" w14:textId="77777777" w:rsidR="009E2D27" w:rsidRPr="005A2A5F" w:rsidRDefault="009E2D27" w:rsidP="00B0061A">
      <w:pPr>
        <w:pStyle w:val="MIRHeading3Rule"/>
      </w:pPr>
      <w:r w:rsidRPr="005A2A5F">
        <w:t>3.1.4</w:t>
      </w:r>
      <w:r w:rsidRPr="005A2A5F">
        <w:tab/>
        <w:t>Orders to be transmitted as soon as received</w:t>
      </w:r>
    </w:p>
    <w:p w14:paraId="4BF7B25A" w14:textId="69717918" w:rsidR="009E2D27" w:rsidRPr="005A2A5F" w:rsidRDefault="009E2D27" w:rsidP="005F00B6">
      <w:pPr>
        <w:pStyle w:val="MIRBodyText"/>
        <w:numPr>
          <w:ilvl w:val="0"/>
          <w:numId w:val="90"/>
        </w:numPr>
      </w:pPr>
      <w:r w:rsidRPr="005A2A5F">
        <w:t xml:space="preserve">(1) Subject to </w:t>
      </w:r>
      <w:r w:rsidR="00F74E18" w:rsidRPr="005A2A5F">
        <w:t xml:space="preserve">subrule </w:t>
      </w:r>
      <w:r w:rsidRPr="005A2A5F">
        <w:t xml:space="preserve">(3), </w:t>
      </w:r>
      <w:r w:rsidR="00F74E18" w:rsidRPr="005A2A5F">
        <w:t xml:space="preserve">subrule </w:t>
      </w:r>
      <w:r w:rsidRPr="005A2A5F">
        <w:t xml:space="preserve">3.3.1(1) and </w:t>
      </w:r>
      <w:r w:rsidR="00F74E18" w:rsidRPr="005A2A5F">
        <w:t xml:space="preserve">paragraph </w:t>
      </w:r>
      <w:r w:rsidRPr="005A2A5F">
        <w:t xml:space="preserve">3.4.1(b), a Market Participant must transmit Orders to </w:t>
      </w:r>
      <w:r w:rsidR="002D031F" w:rsidRPr="005A2A5F">
        <w:t xml:space="preserve">a </w:t>
      </w:r>
      <w:r w:rsidRPr="005A2A5F">
        <w:t>Trading Platform as soon as they are received.</w:t>
      </w:r>
    </w:p>
    <w:p w14:paraId="78820494" w14:textId="67D69FE3" w:rsidR="009E2D27" w:rsidRPr="005A2A5F" w:rsidRDefault="009E2D27">
      <w:pPr>
        <w:pStyle w:val="MIRBodyText"/>
        <w:numPr>
          <w:ilvl w:val="0"/>
          <w:numId w:val="90"/>
        </w:numPr>
      </w:pPr>
      <w:r w:rsidRPr="005A2A5F">
        <w:t xml:space="preserve">(2) </w:t>
      </w:r>
      <w:r w:rsidR="00F74E18" w:rsidRPr="005A2A5F">
        <w:t>Subrule </w:t>
      </w:r>
      <w:r w:rsidRPr="005A2A5F">
        <w:t xml:space="preserve">(1) applies to Orders that can, in accordance with Client instructions, be immediately transmitted to </w:t>
      </w:r>
      <w:r w:rsidR="002D031F" w:rsidRPr="005A2A5F">
        <w:t xml:space="preserve">a </w:t>
      </w:r>
      <w:r w:rsidRPr="005A2A5F">
        <w:t>Trading Platform and include “limit” and “market” Orders.</w:t>
      </w:r>
    </w:p>
    <w:p w14:paraId="2EF69276" w14:textId="4FCF7FAE" w:rsidR="009E2D27" w:rsidRPr="005A2A5F" w:rsidRDefault="009E2D27">
      <w:pPr>
        <w:pStyle w:val="MIRBodyText"/>
        <w:numPr>
          <w:ilvl w:val="0"/>
          <w:numId w:val="90"/>
        </w:numPr>
      </w:pPr>
      <w:r w:rsidRPr="005A2A5F">
        <w:t xml:space="preserve">(3) Exceptions to </w:t>
      </w:r>
      <w:r w:rsidR="00F74E18" w:rsidRPr="005A2A5F">
        <w:t xml:space="preserve">subrule </w:t>
      </w:r>
      <w:r w:rsidRPr="005A2A5F">
        <w:t>(1) are:</w:t>
      </w:r>
    </w:p>
    <w:p w14:paraId="445D7389" w14:textId="77777777" w:rsidR="009E2D27" w:rsidRPr="005A2A5F" w:rsidRDefault="009E2D27">
      <w:pPr>
        <w:pStyle w:val="MIRSubpara"/>
        <w:numPr>
          <w:ilvl w:val="1"/>
          <w:numId w:val="90"/>
        </w:numPr>
      </w:pPr>
      <w:r w:rsidRPr="005A2A5F">
        <w:t xml:space="preserve">Orders that cannot be transmitted to </w:t>
      </w:r>
      <w:r w:rsidR="00861B40" w:rsidRPr="005A2A5F">
        <w:t>a</w:t>
      </w:r>
      <w:r w:rsidRPr="005A2A5F">
        <w:t xml:space="preserve"> Trading Platform such as “market on close”, “stop loss” or “market if touched</w:t>
      </w:r>
      <w:proofErr w:type="gramStart"/>
      <w:r w:rsidRPr="005A2A5F">
        <w:t>”;</w:t>
      </w:r>
      <w:proofErr w:type="gramEnd"/>
    </w:p>
    <w:p w14:paraId="5026313A" w14:textId="77777777" w:rsidR="009E2D27" w:rsidRPr="005A2A5F" w:rsidRDefault="009E2D27">
      <w:pPr>
        <w:pStyle w:val="MIRSubpara"/>
        <w:numPr>
          <w:ilvl w:val="1"/>
          <w:numId w:val="90"/>
        </w:numPr>
      </w:pPr>
      <w:r w:rsidRPr="005A2A5F">
        <w:t>“</w:t>
      </w:r>
      <w:proofErr w:type="gramStart"/>
      <w:r w:rsidRPr="005A2A5F">
        <w:t>at</w:t>
      </w:r>
      <w:proofErr w:type="gramEnd"/>
      <w:r w:rsidRPr="005A2A5F">
        <w:t xml:space="preserve"> best” Orders, provided these Orders are transmitted to </w:t>
      </w:r>
      <w:r w:rsidR="00861B40" w:rsidRPr="005A2A5F">
        <w:t>a</w:t>
      </w:r>
      <w:r w:rsidRPr="005A2A5F">
        <w:t xml:space="preserve"> Trading Platform at such time as the Market Participant forms the view that the best price may be achieved; and</w:t>
      </w:r>
    </w:p>
    <w:p w14:paraId="643B4B78" w14:textId="77777777" w:rsidR="009E2D27" w:rsidRPr="005A2A5F" w:rsidRDefault="009E2D27">
      <w:pPr>
        <w:pStyle w:val="MIRSubpara"/>
        <w:numPr>
          <w:ilvl w:val="1"/>
          <w:numId w:val="90"/>
        </w:numPr>
      </w:pPr>
      <w:r w:rsidRPr="005A2A5F">
        <w:t>Orders where Client instructions preclude immediate transmission unless those instructions would cause the Market Participant to breach these Rules.</w:t>
      </w:r>
    </w:p>
    <w:p w14:paraId="7A81EDF6" w14:textId="1852414B" w:rsidR="009E2D27" w:rsidRPr="005A2A5F" w:rsidRDefault="009E2D27" w:rsidP="00B0061A">
      <w:pPr>
        <w:pStyle w:val="MIRHeading3Rule"/>
      </w:pPr>
      <w:r w:rsidRPr="005A2A5F">
        <w:t>3.1.5</w:t>
      </w:r>
      <w:r w:rsidRPr="005A2A5F">
        <w:tab/>
        <w:t xml:space="preserve">Orders to be transmitted and executed in the sequence received </w:t>
      </w:r>
    </w:p>
    <w:p w14:paraId="6592F97D" w14:textId="038FF2D2" w:rsidR="009E2D27" w:rsidRPr="005A2A5F" w:rsidRDefault="009E2D27" w:rsidP="005F00B6">
      <w:pPr>
        <w:pStyle w:val="MIRBodyText"/>
        <w:numPr>
          <w:ilvl w:val="0"/>
          <w:numId w:val="90"/>
        </w:numPr>
      </w:pPr>
      <w:r w:rsidRPr="005A2A5F">
        <w:t xml:space="preserve">(1) Subject to </w:t>
      </w:r>
      <w:r w:rsidR="00F74E18" w:rsidRPr="005A2A5F">
        <w:t xml:space="preserve">subrule </w:t>
      </w:r>
      <w:r w:rsidRPr="005A2A5F">
        <w:t xml:space="preserve">(2), </w:t>
      </w:r>
      <w:r w:rsidR="00F74E18" w:rsidRPr="005A2A5F">
        <w:t xml:space="preserve">subrule </w:t>
      </w:r>
      <w:r w:rsidRPr="005A2A5F">
        <w:t xml:space="preserve">3.3.1(1) and </w:t>
      </w:r>
      <w:r w:rsidR="00F74E18" w:rsidRPr="005A2A5F">
        <w:t xml:space="preserve">paragraph </w:t>
      </w:r>
      <w:r w:rsidRPr="005A2A5F">
        <w:t>3.4.1(b) a Market Participant must:</w:t>
      </w:r>
    </w:p>
    <w:p w14:paraId="527A2BAB" w14:textId="77777777" w:rsidR="009E2D27" w:rsidRPr="005A2A5F" w:rsidRDefault="009E2D27">
      <w:pPr>
        <w:pStyle w:val="MIRSubpara"/>
        <w:numPr>
          <w:ilvl w:val="1"/>
          <w:numId w:val="90"/>
        </w:numPr>
      </w:pPr>
      <w:r w:rsidRPr="005A2A5F">
        <w:t xml:space="preserve">transmit Orders in the sequence in which they are </w:t>
      </w:r>
      <w:proofErr w:type="gramStart"/>
      <w:r w:rsidRPr="005A2A5F">
        <w:t>received;</w:t>
      </w:r>
      <w:proofErr w:type="gramEnd"/>
    </w:p>
    <w:p w14:paraId="33EA113E" w14:textId="77777777" w:rsidR="009E2D27" w:rsidRPr="005A2A5F" w:rsidRDefault="009E2D27">
      <w:pPr>
        <w:pStyle w:val="MIRSubpara"/>
        <w:numPr>
          <w:ilvl w:val="1"/>
          <w:numId w:val="90"/>
        </w:numPr>
      </w:pPr>
      <w:r w:rsidRPr="005A2A5F">
        <w:t xml:space="preserve">not leave an Order in </w:t>
      </w:r>
      <w:r w:rsidR="002D031F" w:rsidRPr="005A2A5F">
        <w:t xml:space="preserve">a </w:t>
      </w:r>
      <w:r w:rsidRPr="005A2A5F">
        <w:t xml:space="preserve">Trading Platform and then promote another Client Order to take the place of a cancelled Client </w:t>
      </w:r>
      <w:proofErr w:type="gramStart"/>
      <w:r w:rsidRPr="005A2A5F">
        <w:t>Order;</w:t>
      </w:r>
      <w:proofErr w:type="gramEnd"/>
    </w:p>
    <w:p w14:paraId="35A4545C" w14:textId="77777777" w:rsidR="009E2D27" w:rsidRPr="005A2A5F" w:rsidRDefault="009E2D27">
      <w:pPr>
        <w:pStyle w:val="MIRSubpara"/>
        <w:numPr>
          <w:ilvl w:val="1"/>
          <w:numId w:val="90"/>
        </w:numPr>
      </w:pPr>
      <w:r w:rsidRPr="005A2A5F">
        <w:t xml:space="preserve">not promote an Order to take the place of a cancelled Client </w:t>
      </w:r>
      <w:proofErr w:type="gramStart"/>
      <w:r w:rsidRPr="005A2A5F">
        <w:t>Order;</w:t>
      </w:r>
      <w:proofErr w:type="gramEnd"/>
    </w:p>
    <w:p w14:paraId="7C452948" w14:textId="77777777" w:rsidR="009E2D27" w:rsidRPr="005A2A5F" w:rsidRDefault="009E2D27">
      <w:pPr>
        <w:pStyle w:val="MIRSubpara"/>
        <w:numPr>
          <w:ilvl w:val="1"/>
          <w:numId w:val="90"/>
        </w:numPr>
      </w:pPr>
      <w:r w:rsidRPr="005A2A5F">
        <w:t xml:space="preserve">reduce the volume of an aggregated Order by the amount remaining of a cancelled Order where a </w:t>
      </w:r>
      <w:proofErr w:type="gramStart"/>
      <w:r w:rsidRPr="005A2A5F">
        <w:t>Client</w:t>
      </w:r>
      <w:proofErr w:type="gramEnd"/>
      <w:r w:rsidRPr="005A2A5F">
        <w:t xml:space="preserve"> cancels an Order which was part of the aggregated Order; and</w:t>
      </w:r>
    </w:p>
    <w:p w14:paraId="044DA386" w14:textId="77777777" w:rsidR="009E2D27" w:rsidRPr="005A2A5F" w:rsidRDefault="009E2D27">
      <w:pPr>
        <w:pStyle w:val="MIRSubpara"/>
        <w:numPr>
          <w:ilvl w:val="1"/>
          <w:numId w:val="90"/>
        </w:numPr>
      </w:pPr>
      <w:r w:rsidRPr="005A2A5F">
        <w:t>not engage in broking or offering of a favourable queue position.</w:t>
      </w:r>
    </w:p>
    <w:p w14:paraId="3187029A" w14:textId="55541E1D" w:rsidR="009E2D27" w:rsidRPr="005A2A5F" w:rsidRDefault="009E2D27">
      <w:pPr>
        <w:pStyle w:val="MIRBodyText"/>
        <w:numPr>
          <w:ilvl w:val="0"/>
          <w:numId w:val="90"/>
        </w:numPr>
      </w:pPr>
      <w:r w:rsidRPr="005A2A5F">
        <w:t>(2) Orders may be transmitted and executed outside of the sequence in which they are received where Orders are aggregated under Rule</w:t>
      </w:r>
      <w:r w:rsidR="001D2338" w:rsidRPr="005A2A5F">
        <w:t> </w:t>
      </w:r>
      <w:r w:rsidRPr="005A2A5F">
        <w:t>3.1.6.</w:t>
      </w:r>
    </w:p>
    <w:p w14:paraId="5AB27240" w14:textId="77777777" w:rsidR="009E2D27" w:rsidRPr="005A2A5F" w:rsidRDefault="009E2D27" w:rsidP="00B0061A">
      <w:pPr>
        <w:pStyle w:val="MIRHeading3Rule"/>
      </w:pPr>
      <w:r w:rsidRPr="005A2A5F">
        <w:t>3.1.6</w:t>
      </w:r>
      <w:r w:rsidRPr="005A2A5F">
        <w:tab/>
        <w:t>Aggregation of Orders</w:t>
      </w:r>
    </w:p>
    <w:p w14:paraId="0AD5E0B6" w14:textId="26802B75" w:rsidR="009E2D27" w:rsidRPr="005A2A5F" w:rsidRDefault="009E2D27" w:rsidP="005F00B6">
      <w:pPr>
        <w:pStyle w:val="MIRBodyText"/>
        <w:numPr>
          <w:ilvl w:val="0"/>
          <w:numId w:val="90"/>
        </w:numPr>
      </w:pPr>
      <w:r w:rsidRPr="005A2A5F">
        <w:t xml:space="preserve">(1) Subject to </w:t>
      </w:r>
      <w:r w:rsidR="00F74E18" w:rsidRPr="005A2A5F">
        <w:t>subrule </w:t>
      </w:r>
      <w:r w:rsidRPr="005A2A5F">
        <w:t xml:space="preserve">3.3.1(1) and </w:t>
      </w:r>
      <w:r w:rsidR="00F74E18" w:rsidRPr="005A2A5F">
        <w:t xml:space="preserve">paragraph </w:t>
      </w:r>
      <w:r w:rsidRPr="005A2A5F">
        <w:t xml:space="preserve">3.4.1(d), a Market Participant must not aggregate Orders for entry into </w:t>
      </w:r>
      <w:r w:rsidR="002D031F" w:rsidRPr="005A2A5F">
        <w:t xml:space="preserve">a </w:t>
      </w:r>
      <w:r w:rsidRPr="005A2A5F">
        <w:t xml:space="preserve">Trading Platform unless permitted under </w:t>
      </w:r>
      <w:r w:rsidR="00F74E18" w:rsidRPr="005A2A5F">
        <w:t xml:space="preserve">subrules </w:t>
      </w:r>
      <w:r w:rsidRPr="005A2A5F">
        <w:t>(2</w:t>
      </w:r>
      <w:r w:rsidR="00960519" w:rsidRPr="005A2A5F">
        <w:t>A</w:t>
      </w:r>
      <w:r w:rsidRPr="005A2A5F">
        <w:t>)</w:t>
      </w:r>
      <w:r w:rsidR="002D031F" w:rsidRPr="005A2A5F">
        <w:t xml:space="preserve"> or (</w:t>
      </w:r>
      <w:r w:rsidR="00960519" w:rsidRPr="005A2A5F">
        <w:t>2B</w:t>
      </w:r>
      <w:r w:rsidR="002D031F" w:rsidRPr="005A2A5F">
        <w:t>)</w:t>
      </w:r>
      <w:r w:rsidRPr="005A2A5F">
        <w:t>.</w:t>
      </w:r>
    </w:p>
    <w:p w14:paraId="4A1A6954" w14:textId="4B6A8C05" w:rsidR="009E2D27" w:rsidRPr="005A2A5F" w:rsidRDefault="009E2D27">
      <w:pPr>
        <w:pStyle w:val="MIRBodyText"/>
        <w:numPr>
          <w:ilvl w:val="0"/>
          <w:numId w:val="90"/>
        </w:numPr>
      </w:pPr>
      <w:r w:rsidRPr="005A2A5F">
        <w:lastRenderedPageBreak/>
        <w:t>(2</w:t>
      </w:r>
      <w:r w:rsidR="00960519" w:rsidRPr="005A2A5F">
        <w:t>A</w:t>
      </w:r>
      <w:r w:rsidRPr="005A2A5F">
        <w:t xml:space="preserve">) </w:t>
      </w:r>
      <w:r w:rsidR="002D031F" w:rsidRPr="005A2A5F">
        <w:t>For the ASX</w:t>
      </w:r>
      <w:r w:rsidR="001D2338" w:rsidRPr="005A2A5F">
        <w:t> </w:t>
      </w:r>
      <w:r w:rsidR="002D031F" w:rsidRPr="005A2A5F">
        <w:t>24 Market, t</w:t>
      </w:r>
      <w:r w:rsidRPr="005A2A5F">
        <w:t xml:space="preserve">he only types of Orders which, when received, may be aggregated for placement into </w:t>
      </w:r>
      <w:r w:rsidR="002D031F" w:rsidRPr="005A2A5F">
        <w:t xml:space="preserve">the </w:t>
      </w:r>
      <w:r w:rsidRPr="005A2A5F">
        <w:t>Trading Platform</w:t>
      </w:r>
      <w:r w:rsidR="002D031F" w:rsidRPr="005A2A5F">
        <w:t xml:space="preserve"> of the ASX</w:t>
      </w:r>
      <w:r w:rsidR="001D2338" w:rsidRPr="005A2A5F">
        <w:t> </w:t>
      </w:r>
      <w:r w:rsidR="002D031F" w:rsidRPr="005A2A5F">
        <w:t>24 Market</w:t>
      </w:r>
      <w:r w:rsidRPr="005A2A5F">
        <w:t>, are:</w:t>
      </w:r>
    </w:p>
    <w:p w14:paraId="724792BB" w14:textId="46357232" w:rsidR="009E2D27" w:rsidRPr="005A2A5F" w:rsidRDefault="009E2D27">
      <w:pPr>
        <w:pStyle w:val="MIRSubpara"/>
        <w:numPr>
          <w:ilvl w:val="1"/>
          <w:numId w:val="90"/>
        </w:numPr>
      </w:pPr>
      <w:r w:rsidRPr="005A2A5F">
        <w:t xml:space="preserve">all futures or options Orders received when the </w:t>
      </w:r>
      <w:r w:rsidR="002D031F" w:rsidRPr="005A2A5F">
        <w:t>ASX</w:t>
      </w:r>
      <w:r w:rsidR="001D2338" w:rsidRPr="005A2A5F">
        <w:t> </w:t>
      </w:r>
      <w:r w:rsidR="002D031F" w:rsidRPr="005A2A5F">
        <w:t xml:space="preserve">24 </w:t>
      </w:r>
      <w:r w:rsidRPr="005A2A5F">
        <w:t xml:space="preserve">Market is neither open, nor in the Pre-Opening </w:t>
      </w:r>
      <w:proofErr w:type="gramStart"/>
      <w:r w:rsidRPr="005A2A5F">
        <w:t>Phase;</w:t>
      </w:r>
      <w:proofErr w:type="gramEnd"/>
    </w:p>
    <w:p w14:paraId="3ED4FA42" w14:textId="0B6ACF6B" w:rsidR="009E2D27" w:rsidRPr="005A2A5F" w:rsidRDefault="009E2D27">
      <w:pPr>
        <w:pStyle w:val="MIRSubpara"/>
        <w:numPr>
          <w:ilvl w:val="1"/>
          <w:numId w:val="90"/>
        </w:numPr>
      </w:pPr>
      <w:r w:rsidRPr="005A2A5F">
        <w:t xml:space="preserve">spread or custom market Orders received during the Pre-Opening Phase of the </w:t>
      </w:r>
      <w:r w:rsidR="002D031F" w:rsidRPr="005A2A5F">
        <w:t>ASX</w:t>
      </w:r>
      <w:r w:rsidR="001D2338" w:rsidRPr="005A2A5F">
        <w:t> </w:t>
      </w:r>
      <w:r w:rsidR="002D031F" w:rsidRPr="005A2A5F">
        <w:t xml:space="preserve">24 </w:t>
      </w:r>
      <w:proofErr w:type="gramStart"/>
      <w:r w:rsidRPr="005A2A5F">
        <w:t>Market;</w:t>
      </w:r>
      <w:proofErr w:type="gramEnd"/>
    </w:p>
    <w:p w14:paraId="0B91863A" w14:textId="77777777" w:rsidR="009E2D27" w:rsidRPr="005A2A5F" w:rsidRDefault="009E2D27">
      <w:pPr>
        <w:pStyle w:val="MIRSubpara"/>
        <w:numPr>
          <w:ilvl w:val="1"/>
          <w:numId w:val="90"/>
        </w:numPr>
      </w:pPr>
      <w:r w:rsidRPr="005A2A5F">
        <w:t xml:space="preserve">all futures or options Orders received and recorded at exactly the same </w:t>
      </w:r>
      <w:proofErr w:type="gramStart"/>
      <w:r w:rsidRPr="005A2A5F">
        <w:t>time;</w:t>
      </w:r>
      <w:proofErr w:type="gramEnd"/>
    </w:p>
    <w:p w14:paraId="68D72726" w14:textId="77777777" w:rsidR="009E2D27" w:rsidRPr="005A2A5F" w:rsidRDefault="009E2D27">
      <w:pPr>
        <w:pStyle w:val="MIRSubpara"/>
        <w:numPr>
          <w:ilvl w:val="1"/>
          <w:numId w:val="90"/>
        </w:numPr>
      </w:pPr>
      <w:r w:rsidRPr="005A2A5F">
        <w:t>Orders that, by definition, cannot be entered upon receipt, for example “market on open” or “market on close”; and</w:t>
      </w:r>
    </w:p>
    <w:p w14:paraId="2105D2F8" w14:textId="1BA3FAE3" w:rsidR="009E2D27" w:rsidRPr="005A2A5F" w:rsidRDefault="009E2D27">
      <w:pPr>
        <w:pStyle w:val="MIRSubpara"/>
        <w:numPr>
          <w:ilvl w:val="1"/>
          <w:numId w:val="90"/>
        </w:numPr>
      </w:pPr>
      <w:r w:rsidRPr="005A2A5F">
        <w:t>Orders negotiated under Part</w:t>
      </w:r>
      <w:r w:rsidR="001D2338" w:rsidRPr="005A2A5F">
        <w:t> </w:t>
      </w:r>
      <w:r w:rsidRPr="005A2A5F">
        <w:t>3.3 of these Rules (pre-negotiated business).</w:t>
      </w:r>
    </w:p>
    <w:p w14:paraId="4D3C2018" w14:textId="77777777" w:rsidR="00AE269B" w:rsidRPr="005A2A5F" w:rsidRDefault="00AE269B" w:rsidP="005F00B6">
      <w:pPr>
        <w:pStyle w:val="MIRBodyText"/>
        <w:numPr>
          <w:ilvl w:val="0"/>
          <w:numId w:val="24"/>
        </w:numPr>
      </w:pPr>
      <w:r w:rsidRPr="005A2A5F">
        <w:t>(2</w:t>
      </w:r>
      <w:r w:rsidR="00960519" w:rsidRPr="005A2A5F">
        <w:t>B</w:t>
      </w:r>
      <w:r w:rsidRPr="005A2A5F">
        <w:t xml:space="preserve">) </w:t>
      </w:r>
      <w:r w:rsidR="00960519" w:rsidRPr="005A2A5F">
        <w:t>For the FEX Market t</w:t>
      </w:r>
      <w:r w:rsidRPr="005A2A5F">
        <w:t>he only types of Orders which, when received, may be aggregated for placement into the Trading Platform</w:t>
      </w:r>
      <w:r w:rsidR="00960519" w:rsidRPr="005A2A5F">
        <w:t xml:space="preserve"> of the FEX Market</w:t>
      </w:r>
      <w:r w:rsidRPr="005A2A5F">
        <w:t>, are:</w:t>
      </w:r>
    </w:p>
    <w:p w14:paraId="16A8218C" w14:textId="77777777" w:rsidR="00AE269B" w:rsidRPr="005A2A5F" w:rsidRDefault="00AE269B">
      <w:pPr>
        <w:pStyle w:val="MIRSubpara"/>
        <w:numPr>
          <w:ilvl w:val="1"/>
          <w:numId w:val="24"/>
        </w:numPr>
      </w:pPr>
      <w:r w:rsidRPr="005A2A5F">
        <w:t xml:space="preserve">all futures or options Orders received when the </w:t>
      </w:r>
      <w:r w:rsidR="00960519" w:rsidRPr="005A2A5F">
        <w:t xml:space="preserve">FEX </w:t>
      </w:r>
      <w:r w:rsidRPr="005A2A5F">
        <w:t xml:space="preserve">Market is neither open, nor in the Pre-Opening </w:t>
      </w:r>
      <w:proofErr w:type="gramStart"/>
      <w:r w:rsidRPr="005A2A5F">
        <w:t>Period;</w:t>
      </w:r>
      <w:proofErr w:type="gramEnd"/>
    </w:p>
    <w:p w14:paraId="4B1BAFC1" w14:textId="77777777" w:rsidR="00AE269B" w:rsidRPr="005A2A5F" w:rsidRDefault="00AE269B">
      <w:pPr>
        <w:pStyle w:val="MIRSubpara"/>
        <w:numPr>
          <w:ilvl w:val="1"/>
          <w:numId w:val="24"/>
        </w:numPr>
      </w:pPr>
      <w:r w:rsidRPr="005A2A5F">
        <w:t xml:space="preserve">spread or custom market Orders received during the Pre-Opening Period of the </w:t>
      </w:r>
      <w:r w:rsidR="00960519" w:rsidRPr="005A2A5F">
        <w:t xml:space="preserve">FEX </w:t>
      </w:r>
      <w:proofErr w:type="gramStart"/>
      <w:r w:rsidRPr="005A2A5F">
        <w:t>Market;</w:t>
      </w:r>
      <w:proofErr w:type="gramEnd"/>
    </w:p>
    <w:p w14:paraId="00326C4A" w14:textId="77777777" w:rsidR="00AE269B" w:rsidRPr="005A2A5F" w:rsidRDefault="00AE269B">
      <w:pPr>
        <w:pStyle w:val="MIRSubpara"/>
        <w:numPr>
          <w:ilvl w:val="1"/>
          <w:numId w:val="24"/>
        </w:numPr>
      </w:pPr>
      <w:r w:rsidRPr="005A2A5F">
        <w:t xml:space="preserve">all futures or options Orders received and recorded at exactly the same </w:t>
      </w:r>
      <w:proofErr w:type="gramStart"/>
      <w:r w:rsidRPr="005A2A5F">
        <w:t>time;</w:t>
      </w:r>
      <w:proofErr w:type="gramEnd"/>
    </w:p>
    <w:p w14:paraId="2970F8F3" w14:textId="77777777" w:rsidR="00AE269B" w:rsidRPr="005A2A5F" w:rsidRDefault="00AE269B">
      <w:pPr>
        <w:pStyle w:val="MIRSubpara"/>
        <w:numPr>
          <w:ilvl w:val="1"/>
          <w:numId w:val="24"/>
        </w:numPr>
      </w:pPr>
      <w:r w:rsidRPr="005A2A5F">
        <w:t>Orders that, by definition, cannot be entered upon receipt, for example “market on open” or “market on close”; and</w:t>
      </w:r>
    </w:p>
    <w:p w14:paraId="6E0B403E" w14:textId="7CDCA716" w:rsidR="00AE269B" w:rsidRPr="005A2A5F" w:rsidRDefault="00AE269B">
      <w:pPr>
        <w:pStyle w:val="MIRSubpara"/>
        <w:numPr>
          <w:ilvl w:val="1"/>
          <w:numId w:val="24"/>
        </w:numPr>
      </w:pPr>
      <w:r w:rsidRPr="005A2A5F">
        <w:t>Orders negotiated under Part</w:t>
      </w:r>
      <w:r w:rsidR="001D2338" w:rsidRPr="005A2A5F">
        <w:t> </w:t>
      </w:r>
      <w:r w:rsidRPr="005A2A5F">
        <w:t>3.3 of these Rules (pre-negotiated business).</w:t>
      </w:r>
    </w:p>
    <w:p w14:paraId="33FA0E46" w14:textId="77777777" w:rsidR="009E2D27" w:rsidRPr="005A2A5F" w:rsidRDefault="009E2D27" w:rsidP="00B0061A">
      <w:pPr>
        <w:pStyle w:val="MIRHeading3Rule"/>
      </w:pPr>
      <w:r w:rsidRPr="005A2A5F">
        <w:t>3.1.7</w:t>
      </w:r>
      <w:r w:rsidRPr="005A2A5F">
        <w:tab/>
        <w:t>Disclosure</w:t>
      </w:r>
    </w:p>
    <w:p w14:paraId="1B0257C4" w14:textId="25556900" w:rsidR="009E2D27" w:rsidRPr="005A2A5F" w:rsidRDefault="009E2D27" w:rsidP="005F00B6">
      <w:pPr>
        <w:pStyle w:val="MIRBodyText"/>
        <w:numPr>
          <w:ilvl w:val="0"/>
          <w:numId w:val="90"/>
        </w:numPr>
      </w:pPr>
      <w:r w:rsidRPr="005A2A5F">
        <w:t xml:space="preserve">(1) Subject to </w:t>
      </w:r>
      <w:r w:rsidR="006D08E3" w:rsidRPr="005A2A5F">
        <w:t>paragraphs </w:t>
      </w:r>
      <w:r w:rsidRPr="005A2A5F">
        <w:t xml:space="preserve">3.3.1(1)(b) and 3.4.1(c), a Market Participant must not disclose any information about Orders or Expressions of Interest unless where otherwise permitted or required under these Rules or the law or exempted under </w:t>
      </w:r>
      <w:r w:rsidR="006D08E3" w:rsidRPr="005A2A5F">
        <w:t xml:space="preserve">subrule </w:t>
      </w:r>
      <w:r w:rsidRPr="005A2A5F">
        <w:t>(2).</w:t>
      </w:r>
    </w:p>
    <w:p w14:paraId="43EDC6DB" w14:textId="77777777" w:rsidR="009E2D27" w:rsidRPr="005A2A5F" w:rsidRDefault="009E2D27" w:rsidP="004761AC">
      <w:pPr>
        <w:pStyle w:val="MIRBodyText"/>
        <w:numPr>
          <w:ilvl w:val="0"/>
          <w:numId w:val="90"/>
        </w:numPr>
        <w:spacing w:before="160"/>
      </w:pPr>
      <w:r w:rsidRPr="005A2A5F">
        <w:t xml:space="preserve">(2) No Market Participant may disclose to another party information (including Expressions of Interest) which is not generally </w:t>
      </w:r>
      <w:proofErr w:type="gramStart"/>
      <w:r w:rsidRPr="005A2A5F">
        <w:t>available, or</w:t>
      </w:r>
      <w:proofErr w:type="gramEnd"/>
      <w:r w:rsidRPr="005A2A5F">
        <w:t xml:space="preserve"> should not reasonably be considered to be generally available, to Market Participants. Only details of Orders and Expressions of Interest that have been disclosed on </w:t>
      </w:r>
      <w:r w:rsidR="00960519" w:rsidRPr="005A2A5F">
        <w:t xml:space="preserve">a </w:t>
      </w:r>
      <w:r w:rsidRPr="005A2A5F">
        <w:t>Trading Platform may be disclosed to Clients.</w:t>
      </w:r>
    </w:p>
    <w:p w14:paraId="13F2926F" w14:textId="35AC8F8C" w:rsidR="009E2D27" w:rsidRPr="005A2A5F" w:rsidRDefault="009E2D27" w:rsidP="00F834B5">
      <w:pPr>
        <w:pStyle w:val="MIRBodyText"/>
        <w:numPr>
          <w:ilvl w:val="0"/>
          <w:numId w:val="90"/>
        </w:numPr>
        <w:spacing w:before="160" w:line="320" w:lineRule="atLeast"/>
      </w:pPr>
      <w:r w:rsidRPr="005A2A5F">
        <w:t xml:space="preserve">(3) The disclosure of information about a </w:t>
      </w:r>
      <w:r w:rsidR="00DB50B1" w:rsidRPr="005A2A5F">
        <w:t>Client</w:t>
      </w:r>
      <w:r w:rsidR="00037427" w:rsidRPr="005A2A5F">
        <w:t>’</w:t>
      </w:r>
      <w:r w:rsidR="00DB50B1" w:rsidRPr="005A2A5F">
        <w:t xml:space="preserve">s </w:t>
      </w:r>
      <w:r w:rsidRPr="005A2A5F">
        <w:t>Order, where the Order has been entered into the Trading Platform</w:t>
      </w:r>
      <w:r w:rsidR="00960519" w:rsidRPr="005A2A5F">
        <w:t xml:space="preserve"> of a Market</w:t>
      </w:r>
      <w:r w:rsidRPr="005A2A5F">
        <w:t>, but not at a level that is visible to other Market Participants</w:t>
      </w:r>
      <w:r w:rsidR="00960519" w:rsidRPr="005A2A5F">
        <w:t xml:space="preserve"> of </w:t>
      </w:r>
      <w:r w:rsidR="00861B40" w:rsidRPr="005A2A5F">
        <w:t xml:space="preserve">that </w:t>
      </w:r>
      <w:r w:rsidR="00960519" w:rsidRPr="005A2A5F">
        <w:t>Market</w:t>
      </w:r>
      <w:r w:rsidRPr="005A2A5F">
        <w:t xml:space="preserve"> is disclosure of </w:t>
      </w:r>
      <w:proofErr w:type="gramStart"/>
      <w:r w:rsidRPr="005A2A5F">
        <w:t>information</w:t>
      </w:r>
      <w:proofErr w:type="gramEnd"/>
      <w:r w:rsidRPr="005A2A5F">
        <w:t xml:space="preserve"> which is not generally available, nor reasonably considered to be generally available.</w:t>
      </w:r>
    </w:p>
    <w:p w14:paraId="5BE85BC1" w14:textId="64547506" w:rsidR="009E2D27" w:rsidRPr="005A2A5F" w:rsidRDefault="009E2D27" w:rsidP="00F834B5">
      <w:pPr>
        <w:pStyle w:val="MIRBodyText"/>
        <w:numPr>
          <w:ilvl w:val="0"/>
          <w:numId w:val="90"/>
        </w:numPr>
        <w:spacing w:before="160" w:line="320" w:lineRule="atLeast"/>
      </w:pPr>
      <w:r w:rsidRPr="005A2A5F">
        <w:t xml:space="preserve">(4) For the purposes of </w:t>
      </w:r>
      <w:r w:rsidR="006D08E3" w:rsidRPr="005A2A5F">
        <w:t xml:space="preserve">this </w:t>
      </w:r>
      <w:r w:rsidRPr="005A2A5F">
        <w:t xml:space="preserve">Rule, </w:t>
      </w:r>
      <w:r w:rsidRPr="005A2A5F">
        <w:rPr>
          <w:b/>
          <w:i/>
        </w:rPr>
        <w:t>Order</w:t>
      </w:r>
      <w:r w:rsidRPr="005A2A5F">
        <w:t xml:space="preserve"> is an instruction to </w:t>
      </w:r>
      <w:r w:rsidR="00FE5F6C" w:rsidRPr="005A2A5F">
        <w:t>deal</w:t>
      </w:r>
      <w:r w:rsidRPr="005A2A5F">
        <w:t xml:space="preserve"> or </w:t>
      </w:r>
      <w:r w:rsidR="000D6A7F" w:rsidRPr="005A2A5F">
        <w:t>trade</w:t>
      </w:r>
      <w:r w:rsidRPr="005A2A5F">
        <w:t xml:space="preserve"> on behalf of a </w:t>
      </w:r>
      <w:proofErr w:type="gramStart"/>
      <w:r w:rsidRPr="005A2A5F">
        <w:t>Client</w:t>
      </w:r>
      <w:proofErr w:type="gramEnd"/>
      <w:r w:rsidRPr="005A2A5F">
        <w:t xml:space="preserve"> or an intention to deal or </w:t>
      </w:r>
      <w:r w:rsidR="000D6A7F" w:rsidRPr="005A2A5F">
        <w:t>trade</w:t>
      </w:r>
      <w:r w:rsidRPr="005A2A5F">
        <w:t xml:space="preserve"> by a party dealing proprietary business.</w:t>
      </w:r>
    </w:p>
    <w:p w14:paraId="461AC7BC" w14:textId="77777777" w:rsidR="009E2D27" w:rsidRPr="005A2A5F" w:rsidRDefault="009E2D27" w:rsidP="00C829F4">
      <w:pPr>
        <w:pStyle w:val="MIRHeading3Rule"/>
        <w:keepNext/>
      </w:pPr>
      <w:r w:rsidRPr="005A2A5F">
        <w:lastRenderedPageBreak/>
        <w:t>3.1.8</w:t>
      </w:r>
      <w:r w:rsidRPr="005A2A5F">
        <w:tab/>
        <w:t>Withholding Orders</w:t>
      </w:r>
    </w:p>
    <w:p w14:paraId="0C6D57BC" w14:textId="672B983E" w:rsidR="009E2D27" w:rsidRPr="005A2A5F" w:rsidRDefault="009E2D27" w:rsidP="00F834B5">
      <w:pPr>
        <w:pStyle w:val="MIRBodyText"/>
        <w:numPr>
          <w:ilvl w:val="0"/>
          <w:numId w:val="90"/>
        </w:numPr>
        <w:spacing w:before="160" w:line="320" w:lineRule="atLeast"/>
        <w:rPr>
          <w:lang w:val="en-GB"/>
        </w:rPr>
      </w:pPr>
      <w:r w:rsidRPr="005A2A5F">
        <w:rPr>
          <w:lang w:val="en-GB"/>
        </w:rPr>
        <w:t xml:space="preserve">(1) Subject to </w:t>
      </w:r>
      <w:r w:rsidR="006D08E3" w:rsidRPr="005A2A5F">
        <w:rPr>
          <w:lang w:val="en-GB"/>
        </w:rPr>
        <w:t>paragraphs </w:t>
      </w:r>
      <w:r w:rsidRPr="005A2A5F">
        <w:rPr>
          <w:lang w:val="en-GB"/>
        </w:rPr>
        <w:t xml:space="preserve">3.3.1(1)(a) and 3.4.1(b), a Market Participant must not withhold an Order with an intent to obtain a counterparty or counterparties. </w:t>
      </w:r>
    </w:p>
    <w:p w14:paraId="59CB7201" w14:textId="77777777" w:rsidR="009E2D27" w:rsidRPr="005A2A5F" w:rsidRDefault="009E2D27" w:rsidP="00F834B5">
      <w:pPr>
        <w:pStyle w:val="MIRBodyText"/>
        <w:numPr>
          <w:ilvl w:val="0"/>
          <w:numId w:val="90"/>
        </w:numPr>
        <w:spacing w:before="160" w:line="320" w:lineRule="atLeast"/>
        <w:rPr>
          <w:b/>
        </w:rPr>
      </w:pPr>
      <w:r w:rsidRPr="005A2A5F">
        <w:rPr>
          <w:lang w:val="en-GB"/>
        </w:rPr>
        <w:t xml:space="preserve">(2) </w:t>
      </w:r>
      <w:r w:rsidRPr="005A2A5F">
        <w:t xml:space="preserve">A Market Participant must not withhold two or more Orders with the intent to avoid trading with </w:t>
      </w:r>
      <w:r w:rsidR="00960519" w:rsidRPr="005A2A5F">
        <w:t xml:space="preserve">a </w:t>
      </w:r>
      <w:r w:rsidRPr="005A2A5F">
        <w:t>Market.</w:t>
      </w:r>
    </w:p>
    <w:p w14:paraId="21C7BB21" w14:textId="77777777" w:rsidR="009E2D27" w:rsidRPr="005A2A5F" w:rsidRDefault="009E2D27" w:rsidP="00B0061A">
      <w:pPr>
        <w:pStyle w:val="MIRHeading3Rule"/>
        <w:rPr>
          <w:lang w:val="en-GB"/>
        </w:rPr>
      </w:pPr>
      <w:r w:rsidRPr="005A2A5F">
        <w:rPr>
          <w:lang w:val="en-GB"/>
        </w:rPr>
        <w:t>3.1.9</w:t>
      </w:r>
      <w:r w:rsidRPr="005A2A5F">
        <w:rPr>
          <w:lang w:val="en-GB"/>
        </w:rPr>
        <w:tab/>
        <w:t>Withdrawing Orders</w:t>
      </w:r>
    </w:p>
    <w:p w14:paraId="0662A9BF" w14:textId="77777777" w:rsidR="009E2D27" w:rsidRPr="005A2A5F" w:rsidRDefault="009E2D27" w:rsidP="00F834B5">
      <w:pPr>
        <w:pStyle w:val="MIRBodyText"/>
        <w:numPr>
          <w:ilvl w:val="0"/>
          <w:numId w:val="90"/>
        </w:numPr>
        <w:spacing w:before="160" w:line="320" w:lineRule="atLeast"/>
      </w:pPr>
      <w:r w:rsidRPr="005A2A5F">
        <w:t>A Market Participant must not withdraw Orders in whole or in part for the benefit of another person.</w:t>
      </w:r>
    </w:p>
    <w:p w14:paraId="0EBD7242" w14:textId="77777777" w:rsidR="009E2D27" w:rsidRPr="005A2A5F" w:rsidRDefault="009E2D27" w:rsidP="00B0061A">
      <w:pPr>
        <w:pStyle w:val="MIRHeading3Rule"/>
        <w:rPr>
          <w:lang w:val="en-GB"/>
        </w:rPr>
      </w:pPr>
      <w:r w:rsidRPr="005A2A5F">
        <w:rPr>
          <w:lang w:val="en-GB"/>
        </w:rPr>
        <w:t>3.1.10</w:t>
      </w:r>
      <w:r w:rsidRPr="005A2A5F">
        <w:rPr>
          <w:lang w:val="en-GB"/>
        </w:rPr>
        <w:tab/>
        <w:t>Pre-arrangement</w:t>
      </w:r>
    </w:p>
    <w:p w14:paraId="14D51383" w14:textId="17303C98" w:rsidR="009E2D27" w:rsidRPr="005A2A5F" w:rsidRDefault="00861B40" w:rsidP="00F834B5">
      <w:pPr>
        <w:pStyle w:val="MIRBodyText"/>
        <w:numPr>
          <w:ilvl w:val="0"/>
          <w:numId w:val="90"/>
        </w:numPr>
        <w:spacing w:before="160" w:line="320" w:lineRule="atLeast"/>
      </w:pPr>
      <w:r w:rsidRPr="005A2A5F">
        <w:t xml:space="preserve">Subject to </w:t>
      </w:r>
      <w:r w:rsidR="006D08E3" w:rsidRPr="005A2A5F">
        <w:t>paragraphs </w:t>
      </w:r>
      <w:r w:rsidR="009E2D27" w:rsidRPr="005A2A5F">
        <w:t>3.3.1(1)(b) and 3.4.1(a), a Participant</w:t>
      </w:r>
      <w:r w:rsidR="005E0223" w:rsidRPr="005A2A5F">
        <w:t xml:space="preserve"> </w:t>
      </w:r>
      <w:r w:rsidRPr="005A2A5F">
        <w:t>of a Market</w:t>
      </w:r>
      <w:r w:rsidR="009E2D27" w:rsidRPr="005A2A5F">
        <w:t xml:space="preserve"> must not arrange the details of a potential </w:t>
      </w:r>
      <w:r w:rsidR="000D6A7F" w:rsidRPr="005A2A5F">
        <w:t>trade</w:t>
      </w:r>
      <w:r w:rsidR="009E2D27" w:rsidRPr="005A2A5F">
        <w:t xml:space="preserve"> between two or more parties unless</w:t>
      </w:r>
      <w:r w:rsidRPr="005A2A5F">
        <w:t xml:space="preserve"> Participants of the same </w:t>
      </w:r>
      <w:r w:rsidR="00960519" w:rsidRPr="005A2A5F">
        <w:t>Market</w:t>
      </w:r>
      <w:r w:rsidR="009E2D27" w:rsidRPr="005A2A5F">
        <w:t xml:space="preserve"> have been made generally aware of all relevant details of the potential </w:t>
      </w:r>
      <w:r w:rsidR="000D6A7F" w:rsidRPr="005A2A5F">
        <w:t>trade</w:t>
      </w:r>
      <w:r w:rsidR="009E2D27" w:rsidRPr="005A2A5F">
        <w:t>, or unless specifically permitted otherwise under these Rules.</w:t>
      </w:r>
    </w:p>
    <w:p w14:paraId="1CFB049B" w14:textId="77777777" w:rsidR="009E2D27" w:rsidRPr="005A2A5F" w:rsidRDefault="009E2D27" w:rsidP="00B0061A">
      <w:pPr>
        <w:pStyle w:val="MIRHeading3Rule"/>
        <w:rPr>
          <w:lang w:val="en-GB"/>
        </w:rPr>
      </w:pPr>
      <w:r w:rsidRPr="005A2A5F">
        <w:rPr>
          <w:lang w:val="en-GB"/>
        </w:rPr>
        <w:t>3.1.11</w:t>
      </w:r>
      <w:r w:rsidRPr="005A2A5F">
        <w:rPr>
          <w:lang w:val="en-GB"/>
        </w:rPr>
        <w:tab/>
        <w:t>Trading to the exclusion of others</w:t>
      </w:r>
    </w:p>
    <w:p w14:paraId="64EC63BB" w14:textId="31838FD8" w:rsidR="009E2D27" w:rsidRPr="005A2A5F" w:rsidRDefault="009E2D27" w:rsidP="00F834B5">
      <w:pPr>
        <w:pStyle w:val="MIRBodyText"/>
        <w:numPr>
          <w:ilvl w:val="0"/>
          <w:numId w:val="90"/>
        </w:numPr>
        <w:spacing w:before="160" w:line="320" w:lineRule="atLeast"/>
      </w:pPr>
      <w:r w:rsidRPr="005A2A5F">
        <w:t>A Participant</w:t>
      </w:r>
      <w:r w:rsidR="00960519" w:rsidRPr="005A2A5F">
        <w:t xml:space="preserve"> of a Market</w:t>
      </w:r>
      <w:r w:rsidRPr="005A2A5F">
        <w:t xml:space="preserve"> must not execute or attempt to execute </w:t>
      </w:r>
      <w:r w:rsidR="000D6A7F" w:rsidRPr="005A2A5F">
        <w:t>trade</w:t>
      </w:r>
      <w:r w:rsidRPr="005A2A5F">
        <w:t xml:space="preserve">s with the intent to exclude other Participants </w:t>
      </w:r>
      <w:r w:rsidR="00960519" w:rsidRPr="005A2A5F">
        <w:t>of th</w:t>
      </w:r>
      <w:r w:rsidR="00861B40" w:rsidRPr="005A2A5F">
        <w:t xml:space="preserve">e same </w:t>
      </w:r>
      <w:r w:rsidR="00960519" w:rsidRPr="005A2A5F">
        <w:t xml:space="preserve">Market </w:t>
      </w:r>
      <w:r w:rsidRPr="005A2A5F">
        <w:t>or their Representatives.</w:t>
      </w:r>
    </w:p>
    <w:p w14:paraId="2CBC79D9" w14:textId="77777777" w:rsidR="009E2D27" w:rsidRPr="005A2A5F" w:rsidRDefault="009E2D27" w:rsidP="00B0061A">
      <w:pPr>
        <w:pStyle w:val="MIRHeading3Rule"/>
        <w:keepNext/>
        <w:rPr>
          <w:lang w:val="en-GB"/>
        </w:rPr>
      </w:pPr>
      <w:r w:rsidRPr="005A2A5F">
        <w:rPr>
          <w:lang w:val="en-GB"/>
        </w:rPr>
        <w:t>3.1.12</w:t>
      </w:r>
      <w:r w:rsidRPr="005A2A5F">
        <w:rPr>
          <w:lang w:val="en-GB"/>
        </w:rPr>
        <w:tab/>
        <w:t xml:space="preserve">Wash </w:t>
      </w:r>
      <w:r w:rsidR="000D6A7F" w:rsidRPr="005A2A5F">
        <w:rPr>
          <w:lang w:val="en-GB"/>
        </w:rPr>
        <w:t>trade</w:t>
      </w:r>
      <w:r w:rsidRPr="005A2A5F">
        <w:rPr>
          <w:lang w:val="en-GB"/>
        </w:rPr>
        <w:t>s</w:t>
      </w:r>
    </w:p>
    <w:p w14:paraId="559B51CC" w14:textId="4A168B97" w:rsidR="009E2D27" w:rsidRPr="005A2A5F" w:rsidRDefault="009E2D27" w:rsidP="005F00B6">
      <w:pPr>
        <w:pStyle w:val="MIRBodyText"/>
        <w:numPr>
          <w:ilvl w:val="0"/>
          <w:numId w:val="90"/>
        </w:numPr>
      </w:pPr>
      <w:r w:rsidRPr="005A2A5F">
        <w:t xml:space="preserve">(1) Subject to </w:t>
      </w:r>
      <w:r w:rsidR="006D08E3" w:rsidRPr="005A2A5F">
        <w:t xml:space="preserve">subrule </w:t>
      </w:r>
      <w:r w:rsidRPr="005A2A5F">
        <w:t xml:space="preserve">(2), a Market Participant must not allow </w:t>
      </w:r>
      <w:r w:rsidR="000D6A7F" w:rsidRPr="005A2A5F">
        <w:t>trade</w:t>
      </w:r>
      <w:r w:rsidRPr="005A2A5F">
        <w:t xml:space="preserve">s to occur such that both sides of the </w:t>
      </w:r>
      <w:r w:rsidR="000D6A7F" w:rsidRPr="005A2A5F">
        <w:t>trade</w:t>
      </w:r>
      <w:r w:rsidRPr="005A2A5F">
        <w:t xml:space="preserve"> are on behalf of the same account (a </w:t>
      </w:r>
      <w:r w:rsidRPr="005A2A5F">
        <w:rPr>
          <w:b/>
          <w:i/>
        </w:rPr>
        <w:t xml:space="preserve">wash </w:t>
      </w:r>
      <w:r w:rsidR="000D6A7F" w:rsidRPr="005A2A5F">
        <w:rPr>
          <w:b/>
          <w:i/>
        </w:rPr>
        <w:t>trade</w:t>
      </w:r>
      <w:r w:rsidRPr="005A2A5F">
        <w:t>).</w:t>
      </w:r>
    </w:p>
    <w:p w14:paraId="429DE264" w14:textId="0A95A4CD" w:rsidR="009E2D27" w:rsidRPr="005A2A5F" w:rsidRDefault="009E2D27">
      <w:pPr>
        <w:pStyle w:val="MIRBodyText"/>
        <w:numPr>
          <w:ilvl w:val="0"/>
          <w:numId w:val="90"/>
        </w:numPr>
      </w:pPr>
      <w:r w:rsidRPr="005A2A5F">
        <w:t xml:space="preserve">(2) </w:t>
      </w:r>
      <w:r w:rsidR="006D08E3" w:rsidRPr="005A2A5F">
        <w:t xml:space="preserve">Subrule </w:t>
      </w:r>
      <w:r w:rsidRPr="005A2A5F">
        <w:t>(1) does not prohibit:</w:t>
      </w:r>
    </w:p>
    <w:p w14:paraId="3E02E3A8" w14:textId="77777777" w:rsidR="009E2D27" w:rsidRPr="005A2A5F" w:rsidRDefault="009E2D27">
      <w:pPr>
        <w:pStyle w:val="MIRSubpara"/>
        <w:numPr>
          <w:ilvl w:val="1"/>
          <w:numId w:val="90"/>
        </w:numPr>
      </w:pPr>
      <w:r w:rsidRPr="005A2A5F">
        <w:t xml:space="preserve">a transaction where both sides are taken by the same Market Participant where the ultimate Clients are </w:t>
      </w:r>
      <w:proofErr w:type="gramStart"/>
      <w:r w:rsidRPr="005A2A5F">
        <w:t>different;</w:t>
      </w:r>
      <w:proofErr w:type="gramEnd"/>
    </w:p>
    <w:p w14:paraId="0FE468E5" w14:textId="77777777" w:rsidR="009E2D27" w:rsidRPr="005A2A5F" w:rsidRDefault="009E2D27">
      <w:pPr>
        <w:pStyle w:val="MIRSubpara"/>
        <w:numPr>
          <w:ilvl w:val="1"/>
          <w:numId w:val="90"/>
        </w:numPr>
      </w:pPr>
      <w:r w:rsidRPr="005A2A5F">
        <w:t>a transaction where both sides are by the same entity but acting in different capacities; and</w:t>
      </w:r>
    </w:p>
    <w:p w14:paraId="4898C9E5" w14:textId="29DFF3E3" w:rsidR="009E2D27" w:rsidRPr="005A2A5F" w:rsidRDefault="009E2D27">
      <w:pPr>
        <w:pStyle w:val="MIRSubpara"/>
        <w:numPr>
          <w:ilvl w:val="1"/>
          <w:numId w:val="90"/>
        </w:numPr>
      </w:pPr>
      <w:r w:rsidRPr="005A2A5F">
        <w:t xml:space="preserve">a transaction where each side is for a different division of the same Market Participant entity which is </w:t>
      </w:r>
      <w:r w:rsidR="001B7C4D" w:rsidRPr="005A2A5F">
        <w:t>t</w:t>
      </w:r>
      <w:r w:rsidRPr="005A2A5F">
        <w:t>rading separately and for different purposes.</w:t>
      </w:r>
    </w:p>
    <w:p w14:paraId="28863294" w14:textId="0D0620EC" w:rsidR="001A5E3A" w:rsidRPr="005A2A5F" w:rsidRDefault="009E2D27">
      <w:pPr>
        <w:pStyle w:val="MIRBodyText"/>
      </w:pPr>
      <w:r w:rsidRPr="005A2A5F">
        <w:t xml:space="preserve">(3) Subject to </w:t>
      </w:r>
      <w:r w:rsidR="006D08E3" w:rsidRPr="005A2A5F">
        <w:t>subrules</w:t>
      </w:r>
      <w:r w:rsidRPr="005A2A5F">
        <w:t xml:space="preserve"> (</w:t>
      </w:r>
      <w:r w:rsidR="00925AC9" w:rsidRPr="005A2A5F">
        <w:t>4</w:t>
      </w:r>
      <w:r w:rsidRPr="005A2A5F">
        <w:t>)</w:t>
      </w:r>
      <w:r w:rsidR="00925AC9" w:rsidRPr="005A2A5F">
        <w:t>,</w:t>
      </w:r>
      <w:r w:rsidRPr="005A2A5F">
        <w:t xml:space="preserve"> (5)</w:t>
      </w:r>
      <w:r w:rsidR="00925AC9" w:rsidRPr="005A2A5F">
        <w:t xml:space="preserve"> and (6)</w:t>
      </w:r>
      <w:r w:rsidR="001A5E3A" w:rsidRPr="005A2A5F">
        <w:t>:</w:t>
      </w:r>
    </w:p>
    <w:p w14:paraId="3F4F302E" w14:textId="2A08874E" w:rsidR="001A5E3A" w:rsidRPr="005A2A5F" w:rsidRDefault="001A5E3A" w:rsidP="00B0061A">
      <w:pPr>
        <w:pStyle w:val="MIRSubpara"/>
        <w:numPr>
          <w:ilvl w:val="1"/>
          <w:numId w:val="160"/>
        </w:numPr>
      </w:pPr>
      <w:r w:rsidRPr="005A2A5F">
        <w:t>a Participant of the FEX Market</w:t>
      </w:r>
      <w:r w:rsidR="009E2D27" w:rsidRPr="005A2A5F">
        <w:t xml:space="preserve"> must report to ASIC all breaches of </w:t>
      </w:r>
      <w:r w:rsidR="006D08E3" w:rsidRPr="005A2A5F">
        <w:t>subrule</w:t>
      </w:r>
      <w:r w:rsidR="000572DC" w:rsidRPr="005A2A5F">
        <w:t> </w:t>
      </w:r>
      <w:r w:rsidR="009E2D27" w:rsidRPr="005A2A5F">
        <w:t>(1)</w:t>
      </w:r>
      <w:r w:rsidR="00C0476F" w:rsidRPr="005A2A5F">
        <w:t xml:space="preserve"> occurring on the FEX Market</w:t>
      </w:r>
      <w:r w:rsidRPr="005A2A5F">
        <w:t xml:space="preserve">; and </w:t>
      </w:r>
    </w:p>
    <w:p w14:paraId="5BF83B70" w14:textId="1B6CA64E" w:rsidR="009E2D27" w:rsidRPr="005A2A5F" w:rsidRDefault="001A5E3A" w:rsidP="00B0061A">
      <w:pPr>
        <w:pStyle w:val="MIRSubpara"/>
        <w:numPr>
          <w:ilvl w:val="1"/>
          <w:numId w:val="160"/>
        </w:numPr>
      </w:pPr>
      <w:r w:rsidRPr="005A2A5F">
        <w:t>a Participant of the ASX</w:t>
      </w:r>
      <w:r w:rsidR="005E0223" w:rsidRPr="005A2A5F">
        <w:t> </w:t>
      </w:r>
      <w:r w:rsidRPr="005A2A5F">
        <w:t xml:space="preserve">24 Market must report to ASIC all </w:t>
      </w:r>
      <w:r w:rsidR="00F7456F" w:rsidRPr="005A2A5F">
        <w:t xml:space="preserve">the following </w:t>
      </w:r>
      <w:r w:rsidRPr="005A2A5F">
        <w:t xml:space="preserve">breaches of </w:t>
      </w:r>
      <w:r w:rsidR="006D08E3" w:rsidRPr="005A2A5F">
        <w:t>subrule</w:t>
      </w:r>
      <w:r w:rsidR="000572DC" w:rsidRPr="005A2A5F">
        <w:t> </w:t>
      </w:r>
      <w:r w:rsidRPr="005A2A5F">
        <w:t>(1</w:t>
      </w:r>
      <w:r w:rsidR="00B96363" w:rsidRPr="005A2A5F">
        <w:t>)</w:t>
      </w:r>
      <w:r w:rsidR="00C0476F" w:rsidRPr="005A2A5F">
        <w:t xml:space="preserve"> occurring on the ASX</w:t>
      </w:r>
      <w:r w:rsidR="005E0223" w:rsidRPr="005A2A5F">
        <w:t> </w:t>
      </w:r>
      <w:r w:rsidR="00C0476F" w:rsidRPr="005A2A5F">
        <w:t>24 Market</w:t>
      </w:r>
      <w:r w:rsidR="009E2D27" w:rsidRPr="005A2A5F">
        <w:t>:</w:t>
      </w:r>
    </w:p>
    <w:p w14:paraId="5D0D12A6" w14:textId="77777777" w:rsidR="009E2D27" w:rsidRPr="005A2A5F" w:rsidRDefault="00A454BC">
      <w:pPr>
        <w:pStyle w:val="MIRSubsubpara"/>
      </w:pPr>
      <w:r w:rsidRPr="005A2A5F">
        <w:t xml:space="preserve">wash trades </w:t>
      </w:r>
      <w:r w:rsidR="009E2D27" w:rsidRPr="005A2A5F">
        <w:t xml:space="preserve">of 50 lots or more in </w:t>
      </w:r>
      <w:proofErr w:type="gramStart"/>
      <w:r w:rsidR="009E2D27" w:rsidRPr="005A2A5F">
        <w:t>volume;</w:t>
      </w:r>
      <w:proofErr w:type="gramEnd"/>
    </w:p>
    <w:p w14:paraId="599157C6" w14:textId="77777777" w:rsidR="009E2D27" w:rsidRPr="005A2A5F" w:rsidRDefault="00D31161">
      <w:pPr>
        <w:pStyle w:val="MIRSubsubpara"/>
        <w:numPr>
          <w:ilvl w:val="2"/>
          <w:numId w:val="120"/>
        </w:numPr>
      </w:pPr>
      <w:r w:rsidRPr="005A2A5F">
        <w:t xml:space="preserve">a wash trade </w:t>
      </w:r>
      <w:r w:rsidR="00A454BC" w:rsidRPr="005A2A5F">
        <w:t xml:space="preserve">that </w:t>
      </w:r>
      <w:r w:rsidR="009E2D27" w:rsidRPr="005A2A5F">
        <w:t>is not or does not appear to be inadvertent; and</w:t>
      </w:r>
    </w:p>
    <w:p w14:paraId="37E12F3B" w14:textId="77777777" w:rsidR="009E2D27" w:rsidRPr="005A2A5F" w:rsidRDefault="00D31161">
      <w:pPr>
        <w:pStyle w:val="MIRSubsubpara"/>
        <w:numPr>
          <w:ilvl w:val="2"/>
          <w:numId w:val="120"/>
        </w:numPr>
      </w:pPr>
      <w:r w:rsidRPr="005A2A5F">
        <w:lastRenderedPageBreak/>
        <w:t xml:space="preserve">wash trades </w:t>
      </w:r>
      <w:r w:rsidR="00A454BC" w:rsidRPr="005A2A5F">
        <w:t xml:space="preserve">that </w:t>
      </w:r>
      <w:r w:rsidRPr="005A2A5F">
        <w:t>do</w:t>
      </w:r>
      <w:r w:rsidR="009E2D27" w:rsidRPr="005A2A5F">
        <w:t xml:space="preserve"> not relate to the following Market Contracts:</w:t>
      </w:r>
    </w:p>
    <w:p w14:paraId="54DDBE47" w14:textId="450AE626" w:rsidR="009E2D27" w:rsidRPr="005A2A5F" w:rsidRDefault="009E2D27" w:rsidP="00DF5CBB">
      <w:pPr>
        <w:pStyle w:val="MIRsubsubsubpara"/>
        <w:numPr>
          <w:ilvl w:val="3"/>
          <w:numId w:val="120"/>
        </w:numPr>
        <w:tabs>
          <w:tab w:val="left" w:pos="2410"/>
        </w:tabs>
      </w:pPr>
      <w:r w:rsidRPr="005A2A5F">
        <w:t>30</w:t>
      </w:r>
      <w:r w:rsidR="005E0223" w:rsidRPr="005A2A5F">
        <w:t> </w:t>
      </w:r>
      <w:r w:rsidRPr="005A2A5F">
        <w:t xml:space="preserve">Day Interbank Cash Rate </w:t>
      </w:r>
      <w:proofErr w:type="gramStart"/>
      <w:r w:rsidRPr="005A2A5F">
        <w:t>futures</w:t>
      </w:r>
      <w:r w:rsidR="00446D90" w:rsidRPr="005A2A5F">
        <w:t>;</w:t>
      </w:r>
      <w:proofErr w:type="gramEnd"/>
    </w:p>
    <w:p w14:paraId="59D98D72" w14:textId="4E2C2C73" w:rsidR="009E2D27" w:rsidRPr="005A2A5F" w:rsidRDefault="009E2D27" w:rsidP="00DF5CBB">
      <w:pPr>
        <w:pStyle w:val="MIRsubsubsubpara"/>
        <w:numPr>
          <w:ilvl w:val="3"/>
          <w:numId w:val="120"/>
        </w:numPr>
        <w:tabs>
          <w:tab w:val="left" w:pos="2410"/>
        </w:tabs>
      </w:pPr>
      <w:r w:rsidRPr="005A2A5F">
        <w:t>90</w:t>
      </w:r>
      <w:r w:rsidR="005E0223" w:rsidRPr="005A2A5F">
        <w:t> </w:t>
      </w:r>
      <w:r w:rsidRPr="005A2A5F">
        <w:t xml:space="preserve">Day Bank Accepted Bills </w:t>
      </w:r>
      <w:proofErr w:type="gramStart"/>
      <w:r w:rsidRPr="005A2A5F">
        <w:t>futures</w:t>
      </w:r>
      <w:r w:rsidR="00446D90" w:rsidRPr="005A2A5F">
        <w:t>;</w:t>
      </w:r>
      <w:proofErr w:type="gramEnd"/>
    </w:p>
    <w:p w14:paraId="0A143E96" w14:textId="0FB22028" w:rsidR="009E2D27" w:rsidRPr="005A2A5F" w:rsidRDefault="009E2D27" w:rsidP="00DF5CBB">
      <w:pPr>
        <w:pStyle w:val="MIRsubsubsubpara"/>
        <w:numPr>
          <w:ilvl w:val="3"/>
          <w:numId w:val="120"/>
        </w:numPr>
        <w:tabs>
          <w:tab w:val="left" w:pos="2410"/>
        </w:tabs>
      </w:pPr>
      <w:r w:rsidRPr="005A2A5F">
        <w:t>3</w:t>
      </w:r>
      <w:r w:rsidR="005E0223" w:rsidRPr="005A2A5F">
        <w:t> </w:t>
      </w:r>
      <w:r w:rsidRPr="005A2A5F">
        <w:t xml:space="preserve">Year Commonwealth Treasury Bond </w:t>
      </w:r>
      <w:proofErr w:type="gramStart"/>
      <w:r w:rsidRPr="005A2A5F">
        <w:t>futures</w:t>
      </w:r>
      <w:r w:rsidR="00446D90" w:rsidRPr="005A2A5F">
        <w:t>;</w:t>
      </w:r>
      <w:proofErr w:type="gramEnd"/>
    </w:p>
    <w:p w14:paraId="45B1B0BF" w14:textId="3F8852FB" w:rsidR="009E2D27" w:rsidRPr="005A2A5F" w:rsidRDefault="009E2D27" w:rsidP="00DF5CBB">
      <w:pPr>
        <w:pStyle w:val="MIRsubsubsubpara"/>
        <w:numPr>
          <w:ilvl w:val="3"/>
          <w:numId w:val="120"/>
        </w:numPr>
        <w:tabs>
          <w:tab w:val="left" w:pos="2410"/>
        </w:tabs>
      </w:pPr>
      <w:r w:rsidRPr="005A2A5F">
        <w:t>10</w:t>
      </w:r>
      <w:r w:rsidR="005E0223" w:rsidRPr="005A2A5F">
        <w:t> </w:t>
      </w:r>
      <w:r w:rsidRPr="005A2A5F">
        <w:t xml:space="preserve">Year Commonwealth Treasury Bond </w:t>
      </w:r>
      <w:proofErr w:type="gramStart"/>
      <w:r w:rsidRPr="005A2A5F">
        <w:t>futures</w:t>
      </w:r>
      <w:r w:rsidR="00446D90" w:rsidRPr="005A2A5F">
        <w:t>;</w:t>
      </w:r>
      <w:proofErr w:type="gramEnd"/>
      <w:r w:rsidR="00F55520" w:rsidRPr="005A2A5F">
        <w:t xml:space="preserve"> </w:t>
      </w:r>
    </w:p>
    <w:p w14:paraId="4CD66853" w14:textId="6BE446B7" w:rsidR="009E2D27" w:rsidRPr="005A2A5F" w:rsidRDefault="009E2D27" w:rsidP="00DF5CBB">
      <w:pPr>
        <w:pStyle w:val="MIRsubsubsubpara"/>
        <w:numPr>
          <w:ilvl w:val="3"/>
          <w:numId w:val="120"/>
        </w:numPr>
        <w:tabs>
          <w:tab w:val="left" w:pos="2410"/>
        </w:tabs>
      </w:pPr>
      <w:r w:rsidRPr="005A2A5F">
        <w:t>SPI</w:t>
      </w:r>
      <w:r w:rsidR="005E0223" w:rsidRPr="005A2A5F">
        <w:t> </w:t>
      </w:r>
      <w:r w:rsidRPr="005A2A5F">
        <w:t>200 Index futures; or</w:t>
      </w:r>
    </w:p>
    <w:p w14:paraId="586D294B" w14:textId="77777777" w:rsidR="009E2D27" w:rsidRPr="005A2A5F" w:rsidRDefault="009E2D27" w:rsidP="005F00B6">
      <w:pPr>
        <w:pStyle w:val="MIRSubsubpara"/>
        <w:numPr>
          <w:ilvl w:val="2"/>
          <w:numId w:val="120"/>
        </w:numPr>
      </w:pPr>
      <w:r w:rsidRPr="005A2A5F">
        <w:t xml:space="preserve">where a Market Participant’s Client with direct market access has executed a wash </w:t>
      </w:r>
      <w:r w:rsidR="000D6A7F" w:rsidRPr="005A2A5F">
        <w:t>trade</w:t>
      </w:r>
      <w:r w:rsidRPr="005A2A5F">
        <w:t xml:space="preserve"> and the Client intended to cross the </w:t>
      </w:r>
      <w:r w:rsidR="000D6A7F" w:rsidRPr="005A2A5F">
        <w:t>trade</w:t>
      </w:r>
      <w:r w:rsidRPr="005A2A5F">
        <w:t>.</w:t>
      </w:r>
    </w:p>
    <w:p w14:paraId="6ED606B9" w14:textId="3377F517" w:rsidR="009E2D27" w:rsidRPr="005A2A5F" w:rsidRDefault="00A454BC">
      <w:pPr>
        <w:pStyle w:val="MIRBodyText"/>
      </w:pPr>
      <w:r w:rsidRPr="005A2A5F">
        <w:t xml:space="preserve">(4) </w:t>
      </w:r>
      <w:r w:rsidR="009E2D27" w:rsidRPr="005A2A5F">
        <w:t>Where a Participant</w:t>
      </w:r>
      <w:r w:rsidR="009C2D94" w:rsidRPr="005A2A5F">
        <w:t xml:space="preserve"> of the ASX</w:t>
      </w:r>
      <w:r w:rsidR="005E0223" w:rsidRPr="005A2A5F">
        <w:t> </w:t>
      </w:r>
      <w:r w:rsidR="009C2D94" w:rsidRPr="005A2A5F">
        <w:t xml:space="preserve">24 Market </w:t>
      </w:r>
      <w:r w:rsidR="009E2D27" w:rsidRPr="005A2A5F">
        <w:t xml:space="preserve">breaches </w:t>
      </w:r>
      <w:r w:rsidR="007F2A3E" w:rsidRPr="005A2A5F">
        <w:t xml:space="preserve">subrule </w:t>
      </w:r>
      <w:r w:rsidR="009E2D27" w:rsidRPr="005A2A5F">
        <w:t>(1)</w:t>
      </w:r>
      <w:r w:rsidR="009C2D94" w:rsidRPr="005A2A5F">
        <w:t xml:space="preserve"> that </w:t>
      </w:r>
      <w:r w:rsidR="009E2D27" w:rsidRPr="005A2A5F">
        <w:t xml:space="preserve">Market Participant must maintain a </w:t>
      </w:r>
      <w:r w:rsidR="00F7456F" w:rsidRPr="005A2A5F">
        <w:t xml:space="preserve">wash trade </w:t>
      </w:r>
      <w:r w:rsidR="009E2D27" w:rsidRPr="005A2A5F">
        <w:t xml:space="preserve">register in respect of any wash </w:t>
      </w:r>
      <w:r w:rsidR="000D6A7F" w:rsidRPr="005A2A5F">
        <w:t>trade</w:t>
      </w:r>
      <w:r w:rsidR="009E2D27" w:rsidRPr="005A2A5F">
        <w:t xml:space="preserve"> executed under their mnemonic, recording details of breaches of </w:t>
      </w:r>
      <w:r w:rsidR="007F2A3E" w:rsidRPr="005A2A5F">
        <w:t>subrule</w:t>
      </w:r>
      <w:r w:rsidR="000572DC" w:rsidRPr="005A2A5F">
        <w:t> </w:t>
      </w:r>
      <w:r w:rsidR="009E2D27" w:rsidRPr="005A2A5F">
        <w:t xml:space="preserve">(1) that were not reported to ASIC under </w:t>
      </w:r>
      <w:r w:rsidR="007F2A3E" w:rsidRPr="005A2A5F">
        <w:t>paragraph</w:t>
      </w:r>
      <w:r w:rsidR="000572DC" w:rsidRPr="005A2A5F">
        <w:t> </w:t>
      </w:r>
      <w:r w:rsidR="009E2D27" w:rsidRPr="005A2A5F">
        <w:t>(3)</w:t>
      </w:r>
      <w:r w:rsidR="00F7456F" w:rsidRPr="005A2A5F">
        <w:t>(b)</w:t>
      </w:r>
      <w:r w:rsidR="009C2D94" w:rsidRPr="005A2A5F">
        <w:t>.</w:t>
      </w:r>
      <w:r w:rsidR="009E2D27" w:rsidRPr="005A2A5F">
        <w:t xml:space="preserve"> </w:t>
      </w:r>
    </w:p>
    <w:p w14:paraId="23CCD74D" w14:textId="7D74CE7C" w:rsidR="009E2D27" w:rsidRPr="005A2A5F" w:rsidRDefault="009E2D27">
      <w:pPr>
        <w:pStyle w:val="MIRBodyText"/>
        <w:numPr>
          <w:ilvl w:val="0"/>
          <w:numId w:val="120"/>
        </w:numPr>
      </w:pPr>
      <w:r w:rsidRPr="005A2A5F">
        <w:t>(</w:t>
      </w:r>
      <w:r w:rsidR="00A454BC" w:rsidRPr="005A2A5F">
        <w:t>5</w:t>
      </w:r>
      <w:r w:rsidRPr="005A2A5F">
        <w:t xml:space="preserve">) A Market Participant is not required to report a wash </w:t>
      </w:r>
      <w:r w:rsidR="000D6A7F" w:rsidRPr="005A2A5F">
        <w:t>trade</w:t>
      </w:r>
      <w:r w:rsidRPr="005A2A5F">
        <w:t xml:space="preserve"> to ASIC where a </w:t>
      </w:r>
      <w:proofErr w:type="gramStart"/>
      <w:r w:rsidRPr="005A2A5F">
        <w:t>Client</w:t>
      </w:r>
      <w:proofErr w:type="gramEnd"/>
      <w:r w:rsidRPr="005A2A5F">
        <w:t xml:space="preserve"> with direct market access has inadvertently executed a wash </w:t>
      </w:r>
      <w:r w:rsidR="000D6A7F" w:rsidRPr="005A2A5F">
        <w:t>trade</w:t>
      </w:r>
      <w:r w:rsidRPr="005A2A5F">
        <w:t xml:space="preserve"> and the Market Participant has processes in place to review, and reviews in accordance with those processes, the actions of the Client to ensure the </w:t>
      </w:r>
      <w:r w:rsidR="000D6A7F" w:rsidRPr="005A2A5F">
        <w:t>trade</w:t>
      </w:r>
      <w:r w:rsidRPr="005A2A5F">
        <w:t xml:space="preserve"> was inadvertent and subsequently records the details required by </w:t>
      </w:r>
      <w:r w:rsidR="00A13867" w:rsidRPr="005A2A5F">
        <w:t>paragraph</w:t>
      </w:r>
      <w:r w:rsidR="000572DC" w:rsidRPr="005A2A5F">
        <w:t> </w:t>
      </w:r>
      <w:r w:rsidRPr="005A2A5F">
        <w:t xml:space="preserve">(3)(b) on its wash </w:t>
      </w:r>
      <w:r w:rsidR="000D6A7F" w:rsidRPr="005A2A5F">
        <w:t>trade</w:t>
      </w:r>
      <w:r w:rsidRPr="005A2A5F">
        <w:t xml:space="preserve"> register.</w:t>
      </w:r>
    </w:p>
    <w:p w14:paraId="046C74A0" w14:textId="77777777" w:rsidR="009E2D27" w:rsidRPr="005A2A5F" w:rsidRDefault="009E2D27">
      <w:pPr>
        <w:pStyle w:val="MIRBodyText"/>
        <w:numPr>
          <w:ilvl w:val="0"/>
          <w:numId w:val="120"/>
        </w:numPr>
      </w:pPr>
      <w:r w:rsidRPr="005A2A5F">
        <w:t>(</w:t>
      </w:r>
      <w:r w:rsidR="00A454BC" w:rsidRPr="005A2A5F">
        <w:t>6</w:t>
      </w:r>
      <w:r w:rsidRPr="005A2A5F">
        <w:t xml:space="preserve">) Where an error results in a Market Participant allocating both sides of a </w:t>
      </w:r>
      <w:r w:rsidR="000D6A7F" w:rsidRPr="005A2A5F">
        <w:t>trade</w:t>
      </w:r>
      <w:r w:rsidRPr="005A2A5F">
        <w:t xml:space="preserve"> to its error account, the Market Participant is not required to report this as a wash </w:t>
      </w:r>
      <w:r w:rsidR="000D6A7F" w:rsidRPr="005A2A5F">
        <w:t>trade</w:t>
      </w:r>
      <w:r w:rsidRPr="005A2A5F">
        <w:t xml:space="preserve"> to ASIC but must record the </w:t>
      </w:r>
      <w:r w:rsidR="000D6A7F" w:rsidRPr="005A2A5F">
        <w:t>trade</w:t>
      </w:r>
      <w:r w:rsidRPr="005A2A5F">
        <w:t xml:space="preserve"> on its wash </w:t>
      </w:r>
      <w:r w:rsidR="000D6A7F" w:rsidRPr="005A2A5F">
        <w:t>trade</w:t>
      </w:r>
      <w:r w:rsidRPr="005A2A5F">
        <w:t xml:space="preserve"> register. </w:t>
      </w:r>
    </w:p>
    <w:p w14:paraId="4FC2D4D2" w14:textId="16CC2133" w:rsidR="00A501C9" w:rsidRPr="005A2A5F" w:rsidRDefault="00A501C9">
      <w:pPr>
        <w:pStyle w:val="MIRBodyText"/>
        <w:numPr>
          <w:ilvl w:val="0"/>
          <w:numId w:val="24"/>
        </w:numPr>
      </w:pPr>
      <w:r w:rsidRPr="005A2A5F">
        <w:t>(</w:t>
      </w:r>
      <w:r w:rsidR="00925AC9" w:rsidRPr="005A2A5F">
        <w:t>7</w:t>
      </w:r>
      <w:r w:rsidRPr="005A2A5F">
        <w:t xml:space="preserve">) For the purposes of </w:t>
      </w:r>
      <w:r w:rsidR="00A13867" w:rsidRPr="005A2A5F">
        <w:t>subrules</w:t>
      </w:r>
      <w:r w:rsidRPr="005A2A5F">
        <w:t xml:space="preserve"> (4)</w:t>
      </w:r>
      <w:r w:rsidR="00925AC9" w:rsidRPr="005A2A5F">
        <w:t>,</w:t>
      </w:r>
      <w:r w:rsidRPr="005A2A5F">
        <w:t xml:space="preserve"> (5)</w:t>
      </w:r>
      <w:r w:rsidR="00925AC9" w:rsidRPr="005A2A5F">
        <w:t xml:space="preserve"> and (6)</w:t>
      </w:r>
      <w:r w:rsidRPr="005A2A5F">
        <w:t xml:space="preserve"> a </w:t>
      </w:r>
      <w:r w:rsidRPr="005A2A5F">
        <w:rPr>
          <w:b/>
          <w:i/>
        </w:rPr>
        <w:t>wash trade register</w:t>
      </w:r>
      <w:r w:rsidRPr="005A2A5F">
        <w:t xml:space="preserve"> is a register of the following information in relation to the wash trades referred to in </w:t>
      </w:r>
      <w:r w:rsidR="00A13867" w:rsidRPr="005A2A5F">
        <w:t>subrules</w:t>
      </w:r>
      <w:r w:rsidRPr="005A2A5F">
        <w:t xml:space="preserve"> (4)</w:t>
      </w:r>
      <w:r w:rsidR="00925AC9" w:rsidRPr="005A2A5F">
        <w:t xml:space="preserve">, </w:t>
      </w:r>
      <w:r w:rsidRPr="005A2A5F">
        <w:t>(5)</w:t>
      </w:r>
      <w:r w:rsidR="00925AC9" w:rsidRPr="005A2A5F">
        <w:t xml:space="preserve"> and</w:t>
      </w:r>
      <w:r w:rsidR="00C21819" w:rsidRPr="005A2A5F">
        <w:t> </w:t>
      </w:r>
      <w:r w:rsidR="00925AC9" w:rsidRPr="005A2A5F">
        <w:t>(6)</w:t>
      </w:r>
      <w:r w:rsidRPr="005A2A5F">
        <w:t>:</w:t>
      </w:r>
    </w:p>
    <w:p w14:paraId="006B6D0F" w14:textId="77777777" w:rsidR="00A501C9" w:rsidRPr="005A2A5F" w:rsidRDefault="00A501C9">
      <w:pPr>
        <w:pStyle w:val="MIRSubpara"/>
        <w:numPr>
          <w:ilvl w:val="1"/>
          <w:numId w:val="24"/>
        </w:numPr>
      </w:pPr>
      <w:r w:rsidRPr="005A2A5F">
        <w:t xml:space="preserve">time and date of </w:t>
      </w:r>
      <w:r w:rsidR="000D6A7F" w:rsidRPr="005A2A5F">
        <w:t>trade</w:t>
      </w:r>
      <w:r w:rsidRPr="005A2A5F">
        <w:t xml:space="preserve"> </w:t>
      </w:r>
      <w:proofErr w:type="gramStart"/>
      <w:r w:rsidRPr="005A2A5F">
        <w:t>execution;</w:t>
      </w:r>
      <w:proofErr w:type="gramEnd"/>
    </w:p>
    <w:p w14:paraId="34439A16" w14:textId="77777777" w:rsidR="00A501C9" w:rsidRPr="005A2A5F" w:rsidRDefault="00A501C9">
      <w:pPr>
        <w:pStyle w:val="MIRSubpara"/>
        <w:numPr>
          <w:ilvl w:val="1"/>
          <w:numId w:val="24"/>
        </w:numPr>
      </w:pPr>
      <w:r w:rsidRPr="005A2A5F">
        <w:t xml:space="preserve">deal number and full Order </w:t>
      </w:r>
      <w:proofErr w:type="gramStart"/>
      <w:r w:rsidRPr="005A2A5F">
        <w:t>details;</w:t>
      </w:r>
      <w:proofErr w:type="gramEnd"/>
    </w:p>
    <w:p w14:paraId="207B1C55" w14:textId="77777777" w:rsidR="00A501C9" w:rsidRPr="005A2A5F" w:rsidRDefault="00A501C9">
      <w:pPr>
        <w:pStyle w:val="MIRSubpara"/>
        <w:numPr>
          <w:ilvl w:val="1"/>
          <w:numId w:val="24"/>
        </w:numPr>
      </w:pPr>
      <w:r w:rsidRPr="005A2A5F">
        <w:t xml:space="preserve">an explanation as to why/how the </w:t>
      </w:r>
      <w:r w:rsidR="000D6A7F" w:rsidRPr="005A2A5F">
        <w:t>trade</w:t>
      </w:r>
      <w:r w:rsidRPr="005A2A5F">
        <w:t xml:space="preserve"> </w:t>
      </w:r>
      <w:proofErr w:type="gramStart"/>
      <w:r w:rsidRPr="005A2A5F">
        <w:t>occurred;</w:t>
      </w:r>
      <w:proofErr w:type="gramEnd"/>
      <w:r w:rsidRPr="005A2A5F">
        <w:t xml:space="preserve"> </w:t>
      </w:r>
    </w:p>
    <w:p w14:paraId="2DFA9BCB" w14:textId="77777777" w:rsidR="00A501C9" w:rsidRPr="005A2A5F" w:rsidRDefault="00A501C9">
      <w:pPr>
        <w:pStyle w:val="MIRSubpara"/>
        <w:numPr>
          <w:ilvl w:val="1"/>
          <w:numId w:val="24"/>
        </w:numPr>
      </w:pPr>
      <w:r w:rsidRPr="005A2A5F">
        <w:t>details of any subsequent action taken by the Market Participant; and</w:t>
      </w:r>
    </w:p>
    <w:p w14:paraId="023791B4" w14:textId="77777777" w:rsidR="00A501C9" w:rsidRPr="005A2A5F" w:rsidRDefault="00A501C9">
      <w:pPr>
        <w:pStyle w:val="MIRSubpara"/>
        <w:numPr>
          <w:ilvl w:val="1"/>
          <w:numId w:val="24"/>
        </w:numPr>
      </w:pPr>
      <w:r w:rsidRPr="005A2A5F">
        <w:t xml:space="preserve">details on whether the wash </w:t>
      </w:r>
      <w:r w:rsidR="000D6A7F" w:rsidRPr="005A2A5F">
        <w:t>trade</w:t>
      </w:r>
      <w:r w:rsidRPr="005A2A5F">
        <w:t xml:space="preserve"> was inadvertent or deliberate.</w:t>
      </w:r>
    </w:p>
    <w:p w14:paraId="507E07DC" w14:textId="77777777" w:rsidR="009E2D27" w:rsidRPr="005A2A5F" w:rsidRDefault="009E2D27" w:rsidP="00B0061A">
      <w:pPr>
        <w:pStyle w:val="MIRHeading3Rule"/>
        <w:rPr>
          <w:lang w:val="en-GB"/>
        </w:rPr>
      </w:pPr>
      <w:r w:rsidRPr="005A2A5F">
        <w:rPr>
          <w:lang w:val="en-GB"/>
        </w:rPr>
        <w:t>3.1.13</w:t>
      </w:r>
      <w:r w:rsidRPr="005A2A5F">
        <w:rPr>
          <w:lang w:val="en-GB"/>
        </w:rPr>
        <w:tab/>
        <w:t>Acting in accordance with Client instructions and Client’s best interests</w:t>
      </w:r>
    </w:p>
    <w:p w14:paraId="0E0059BB" w14:textId="77777777" w:rsidR="009E2D27" w:rsidRPr="005A2A5F" w:rsidRDefault="009E2D27" w:rsidP="005F00B6">
      <w:pPr>
        <w:pStyle w:val="MIRBodyText"/>
        <w:numPr>
          <w:ilvl w:val="0"/>
          <w:numId w:val="120"/>
        </w:numPr>
      </w:pPr>
      <w:r w:rsidRPr="005A2A5F">
        <w:t>(1) A Market Participant must:</w:t>
      </w:r>
    </w:p>
    <w:p w14:paraId="3E7F0BCA" w14:textId="77777777" w:rsidR="009E2D27" w:rsidRPr="005A2A5F" w:rsidRDefault="009E2D27" w:rsidP="00B0061A">
      <w:pPr>
        <w:pStyle w:val="MIRSubpara"/>
        <w:numPr>
          <w:ilvl w:val="1"/>
          <w:numId w:val="161"/>
        </w:numPr>
      </w:pPr>
      <w:r w:rsidRPr="005A2A5F">
        <w:t xml:space="preserve">act on behalf of a </w:t>
      </w:r>
      <w:proofErr w:type="gramStart"/>
      <w:r w:rsidRPr="005A2A5F">
        <w:t>Client</w:t>
      </w:r>
      <w:proofErr w:type="gramEnd"/>
      <w:r w:rsidRPr="005A2A5F">
        <w:t xml:space="preserve"> only in accordance with that Client’s instructions, unless to do so would be contrary to the Rules;</w:t>
      </w:r>
    </w:p>
    <w:p w14:paraId="2AF40858" w14:textId="77777777" w:rsidR="009E2D27" w:rsidRPr="005A2A5F" w:rsidRDefault="009E2D27" w:rsidP="00B0061A">
      <w:pPr>
        <w:pStyle w:val="MIRSubpara"/>
        <w:numPr>
          <w:ilvl w:val="1"/>
          <w:numId w:val="161"/>
        </w:numPr>
      </w:pPr>
      <w:r w:rsidRPr="005A2A5F">
        <w:t>not act in a manner which has, or is intended to have, a detrimental effect, on the Client’s best interests.</w:t>
      </w:r>
    </w:p>
    <w:p w14:paraId="6EF0E824" w14:textId="77777777" w:rsidR="009E2D27" w:rsidRPr="005A2A5F" w:rsidRDefault="009E2D27">
      <w:pPr>
        <w:pStyle w:val="MIRBodyText"/>
        <w:numPr>
          <w:ilvl w:val="0"/>
          <w:numId w:val="120"/>
        </w:numPr>
      </w:pPr>
      <w:r w:rsidRPr="005A2A5F">
        <w:t>(1A) A Market Participant must give priority to the Client’s instructions where there is a conflict between the Client’s interests and the Market Participant’s interests.</w:t>
      </w:r>
    </w:p>
    <w:p w14:paraId="2B06948E" w14:textId="02A55059" w:rsidR="009E2D27" w:rsidRPr="005A2A5F" w:rsidRDefault="009E2D27">
      <w:pPr>
        <w:pStyle w:val="MIRBodyText"/>
        <w:numPr>
          <w:ilvl w:val="0"/>
          <w:numId w:val="120"/>
        </w:numPr>
      </w:pPr>
      <w:r w:rsidRPr="005A2A5F">
        <w:lastRenderedPageBreak/>
        <w:t xml:space="preserve">(2) For the purposes of </w:t>
      </w:r>
      <w:r w:rsidR="00A13867" w:rsidRPr="005A2A5F">
        <w:t xml:space="preserve">this </w:t>
      </w:r>
      <w:r w:rsidRPr="005A2A5F">
        <w:t xml:space="preserve">Rule, a </w:t>
      </w:r>
      <w:r w:rsidRPr="005A2A5F">
        <w:rPr>
          <w:b/>
          <w:i/>
        </w:rPr>
        <w:t>Client</w:t>
      </w:r>
      <w:r w:rsidRPr="005A2A5F">
        <w:t xml:space="preserve"> of a Market Participant which is a </w:t>
      </w:r>
      <w:r w:rsidR="00FE5F6C" w:rsidRPr="005A2A5F">
        <w:t>corporation</w:t>
      </w:r>
      <w:r w:rsidRPr="005A2A5F">
        <w:t xml:space="preserve"> includes a </w:t>
      </w:r>
      <w:r w:rsidR="00934CE2" w:rsidRPr="005A2A5F">
        <w:t>related body corporate</w:t>
      </w:r>
      <w:r w:rsidRPr="005A2A5F">
        <w:t xml:space="preserve"> or a division of the Market Participant which is separate from that Market Participant’s futures division.</w:t>
      </w:r>
    </w:p>
    <w:p w14:paraId="15F7225C" w14:textId="1B0818C3" w:rsidR="009E2D27" w:rsidRPr="005A2A5F" w:rsidRDefault="009E2D27" w:rsidP="00B0061A">
      <w:pPr>
        <w:pStyle w:val="MIRHeading3Rule"/>
        <w:rPr>
          <w:lang w:val="en-GB"/>
        </w:rPr>
      </w:pPr>
      <w:r w:rsidRPr="005A2A5F">
        <w:rPr>
          <w:lang w:val="en-GB"/>
        </w:rPr>
        <w:t>3.1.14</w:t>
      </w:r>
      <w:r w:rsidRPr="005A2A5F">
        <w:rPr>
          <w:lang w:val="en-GB"/>
        </w:rPr>
        <w:tab/>
        <w:t xml:space="preserve">Personal account </w:t>
      </w:r>
      <w:r w:rsidR="001B7C4D" w:rsidRPr="005A2A5F">
        <w:rPr>
          <w:lang w:val="en-GB"/>
        </w:rPr>
        <w:t>t</w:t>
      </w:r>
      <w:r w:rsidRPr="005A2A5F">
        <w:rPr>
          <w:lang w:val="en-GB"/>
        </w:rPr>
        <w:t>rading</w:t>
      </w:r>
    </w:p>
    <w:p w14:paraId="44EDE4FC" w14:textId="77777777" w:rsidR="009E2D27" w:rsidRPr="005A2A5F" w:rsidRDefault="009E2D27" w:rsidP="005F00B6">
      <w:pPr>
        <w:pStyle w:val="MIRBodyText"/>
        <w:numPr>
          <w:ilvl w:val="0"/>
          <w:numId w:val="120"/>
        </w:numPr>
        <w:rPr>
          <w:lang w:val="en-GB"/>
        </w:rPr>
      </w:pPr>
      <w:r w:rsidRPr="005A2A5F">
        <w:rPr>
          <w:lang w:val="en-GB"/>
        </w:rPr>
        <w:t xml:space="preserve">(1) A person must not initiate a </w:t>
      </w:r>
      <w:r w:rsidR="000D6A7F" w:rsidRPr="005A2A5F">
        <w:rPr>
          <w:lang w:val="en-GB"/>
        </w:rPr>
        <w:t>trade</w:t>
      </w:r>
      <w:r w:rsidRPr="005A2A5F">
        <w:rPr>
          <w:lang w:val="en-GB"/>
        </w:rPr>
        <w:t xml:space="preserve"> on a Market</w:t>
      </w:r>
      <w:r w:rsidR="0034013D" w:rsidRPr="005A2A5F">
        <w:rPr>
          <w:lang w:val="en-GB"/>
        </w:rPr>
        <w:t xml:space="preserve"> </w:t>
      </w:r>
      <w:r w:rsidRPr="005A2A5F">
        <w:rPr>
          <w:lang w:val="en-GB"/>
        </w:rPr>
        <w:t>in any Contract for that person’s account where that person has or is likely to have knowledge or information about any Client Orders of a Market Participant</w:t>
      </w:r>
      <w:r w:rsidR="0034013D" w:rsidRPr="005A2A5F">
        <w:rPr>
          <w:lang w:val="en-GB"/>
        </w:rPr>
        <w:t xml:space="preserve"> </w:t>
      </w:r>
      <w:r w:rsidRPr="005A2A5F">
        <w:rPr>
          <w:lang w:val="en-GB"/>
        </w:rPr>
        <w:t xml:space="preserve">to </w:t>
      </w:r>
      <w:r w:rsidR="000D6A7F" w:rsidRPr="005A2A5F">
        <w:rPr>
          <w:lang w:val="en-GB"/>
        </w:rPr>
        <w:t>trade</w:t>
      </w:r>
      <w:r w:rsidRPr="005A2A5F">
        <w:rPr>
          <w:lang w:val="en-GB"/>
        </w:rPr>
        <w:t xml:space="preserve">, or instructions to </w:t>
      </w:r>
      <w:r w:rsidR="000D6A7F" w:rsidRPr="005A2A5F">
        <w:rPr>
          <w:lang w:val="en-GB"/>
        </w:rPr>
        <w:t>trade</w:t>
      </w:r>
      <w:r w:rsidRPr="005A2A5F">
        <w:rPr>
          <w:lang w:val="en-GB"/>
        </w:rPr>
        <w:t>, in the same or similar commodity.</w:t>
      </w:r>
    </w:p>
    <w:p w14:paraId="75766EE9" w14:textId="78E08FF6" w:rsidR="009E2D27" w:rsidRPr="005A2A5F" w:rsidRDefault="009E2D27">
      <w:pPr>
        <w:pStyle w:val="MIRBodyText"/>
        <w:numPr>
          <w:ilvl w:val="0"/>
          <w:numId w:val="120"/>
        </w:numPr>
        <w:rPr>
          <w:lang w:val="en-GB"/>
        </w:rPr>
      </w:pPr>
      <w:r w:rsidRPr="005A2A5F">
        <w:rPr>
          <w:lang w:val="en-GB"/>
        </w:rPr>
        <w:t xml:space="preserve">(2) For the purpose of this Rule, a person has </w:t>
      </w:r>
      <w:r w:rsidR="000D6A7F" w:rsidRPr="005A2A5F">
        <w:rPr>
          <w:lang w:val="en-GB"/>
        </w:rPr>
        <w:t>trade</w:t>
      </w:r>
      <w:r w:rsidRPr="005A2A5F">
        <w:rPr>
          <w:lang w:val="en-GB"/>
        </w:rPr>
        <w:t xml:space="preserve">d for that person’s account if that person </w:t>
      </w:r>
      <w:r w:rsidR="000D6A7F" w:rsidRPr="005A2A5F">
        <w:rPr>
          <w:lang w:val="en-GB"/>
        </w:rPr>
        <w:t>trade</w:t>
      </w:r>
      <w:r w:rsidRPr="005A2A5F">
        <w:rPr>
          <w:lang w:val="en-GB"/>
        </w:rPr>
        <w:t xml:space="preserve">s for any entity, </w:t>
      </w:r>
      <w:proofErr w:type="gramStart"/>
      <w:r w:rsidRPr="005A2A5F">
        <w:rPr>
          <w:lang w:val="en-GB"/>
        </w:rPr>
        <w:t>person</w:t>
      </w:r>
      <w:proofErr w:type="gramEnd"/>
      <w:r w:rsidRPr="005A2A5F">
        <w:rPr>
          <w:lang w:val="en-GB"/>
        </w:rPr>
        <w:t xml:space="preserve"> or account:</w:t>
      </w:r>
    </w:p>
    <w:p w14:paraId="5B89D8E7" w14:textId="77777777" w:rsidR="009E2D27" w:rsidRPr="005A2A5F" w:rsidRDefault="009E2D27" w:rsidP="00B0061A">
      <w:pPr>
        <w:pStyle w:val="MIRSubpara"/>
        <w:numPr>
          <w:ilvl w:val="1"/>
          <w:numId w:val="162"/>
        </w:numPr>
        <w:rPr>
          <w:lang w:val="en-GB"/>
        </w:rPr>
      </w:pPr>
      <w:r w:rsidRPr="005A2A5F">
        <w:rPr>
          <w:lang w:val="en-GB"/>
        </w:rPr>
        <w:t>in which that person has a beneficial interest, including a Market Participant’s House Account in which the person has a financial interest; or</w:t>
      </w:r>
    </w:p>
    <w:p w14:paraId="52530449" w14:textId="77777777" w:rsidR="009E2D27" w:rsidRPr="005A2A5F" w:rsidRDefault="009E2D27" w:rsidP="00B0061A">
      <w:pPr>
        <w:pStyle w:val="MIRSubpara"/>
        <w:numPr>
          <w:ilvl w:val="1"/>
          <w:numId w:val="162"/>
        </w:numPr>
        <w:rPr>
          <w:lang w:val="en-GB"/>
        </w:rPr>
      </w:pPr>
      <w:r w:rsidRPr="005A2A5F">
        <w:rPr>
          <w:lang w:val="en-GB"/>
        </w:rPr>
        <w:t>in which that person might by exercise of some discretion have a beneficial interest, including a Market Participant’s House Account in which the person has, or may have, a financial interest; or</w:t>
      </w:r>
    </w:p>
    <w:p w14:paraId="55D853B6" w14:textId="77777777" w:rsidR="009E2D27" w:rsidRPr="005A2A5F" w:rsidRDefault="009E2D27" w:rsidP="00B0061A">
      <w:pPr>
        <w:pStyle w:val="MIRSubpara"/>
        <w:numPr>
          <w:ilvl w:val="1"/>
          <w:numId w:val="162"/>
        </w:numPr>
        <w:rPr>
          <w:lang w:val="en-GB"/>
        </w:rPr>
      </w:pPr>
      <w:r w:rsidRPr="005A2A5F">
        <w:rPr>
          <w:lang w:val="en-GB"/>
        </w:rPr>
        <w:t xml:space="preserve">over which that person exercises any control (other than an account of the Market Participant of which the person is a </w:t>
      </w:r>
      <w:r w:rsidR="00FE5F6C" w:rsidRPr="005A2A5F">
        <w:rPr>
          <w:lang w:val="en-GB"/>
        </w:rPr>
        <w:t>director</w:t>
      </w:r>
      <w:r w:rsidRPr="005A2A5F">
        <w:rPr>
          <w:lang w:val="en-GB"/>
        </w:rPr>
        <w:t xml:space="preserve">, </w:t>
      </w:r>
      <w:proofErr w:type="gramStart"/>
      <w:r w:rsidRPr="005A2A5F">
        <w:rPr>
          <w:lang w:val="en-GB"/>
        </w:rPr>
        <w:t>partner</w:t>
      </w:r>
      <w:proofErr w:type="gramEnd"/>
      <w:r w:rsidRPr="005A2A5F">
        <w:rPr>
          <w:lang w:val="en-GB"/>
        </w:rPr>
        <w:t xml:space="preserve"> or Employee where such control is exercised in that capacity); or</w:t>
      </w:r>
    </w:p>
    <w:p w14:paraId="67105C3C" w14:textId="77777777" w:rsidR="009E2D27" w:rsidRPr="005A2A5F" w:rsidRDefault="009E2D27" w:rsidP="00B0061A">
      <w:pPr>
        <w:pStyle w:val="MIRSubpara"/>
        <w:numPr>
          <w:ilvl w:val="1"/>
          <w:numId w:val="162"/>
        </w:numPr>
        <w:rPr>
          <w:lang w:val="en-GB"/>
        </w:rPr>
      </w:pPr>
      <w:r w:rsidRPr="005A2A5F">
        <w:rPr>
          <w:lang w:val="en-GB"/>
        </w:rPr>
        <w:t xml:space="preserve">which is a </w:t>
      </w:r>
      <w:r w:rsidR="00FE5F6C" w:rsidRPr="005A2A5F">
        <w:rPr>
          <w:lang w:val="en-GB"/>
        </w:rPr>
        <w:t>corporation</w:t>
      </w:r>
      <w:r w:rsidRPr="005A2A5F">
        <w:rPr>
          <w:lang w:val="en-GB"/>
        </w:rPr>
        <w:t xml:space="preserve"> in whose shares that person has a “Relevant Interest” as that term is defined by the Corporations Act; or</w:t>
      </w:r>
    </w:p>
    <w:p w14:paraId="79AF51F2" w14:textId="77777777" w:rsidR="009E2D27" w:rsidRPr="005A2A5F" w:rsidRDefault="009E2D27" w:rsidP="00B0061A">
      <w:pPr>
        <w:pStyle w:val="MIRSubpara"/>
        <w:numPr>
          <w:ilvl w:val="1"/>
          <w:numId w:val="162"/>
        </w:numPr>
        <w:rPr>
          <w:lang w:val="en-GB"/>
        </w:rPr>
      </w:pPr>
      <w:r w:rsidRPr="005A2A5F">
        <w:rPr>
          <w:lang w:val="en-GB"/>
        </w:rPr>
        <w:t>which is that person’s relative or a relative’s account in which that person has a financial interest.</w:t>
      </w:r>
    </w:p>
    <w:p w14:paraId="55E79D2F" w14:textId="68DE0452" w:rsidR="009E2D27" w:rsidRPr="005A2A5F" w:rsidRDefault="009E2D27">
      <w:pPr>
        <w:pStyle w:val="MIRBodyText"/>
        <w:numPr>
          <w:ilvl w:val="0"/>
          <w:numId w:val="120"/>
        </w:numPr>
        <w:rPr>
          <w:lang w:val="en-GB"/>
        </w:rPr>
      </w:pPr>
      <w:r w:rsidRPr="005A2A5F">
        <w:rPr>
          <w:lang w:val="en-GB"/>
        </w:rPr>
        <w:t>(3) For the purposes of this Rule:</w:t>
      </w:r>
    </w:p>
    <w:p w14:paraId="3186000C" w14:textId="13B67A93" w:rsidR="009E2D27" w:rsidRPr="005A2A5F" w:rsidRDefault="009E2D27" w:rsidP="00B0061A">
      <w:pPr>
        <w:pStyle w:val="MIRSubpara"/>
        <w:numPr>
          <w:ilvl w:val="1"/>
          <w:numId w:val="163"/>
        </w:numPr>
        <w:rPr>
          <w:lang w:val="en-GB"/>
        </w:rPr>
      </w:pPr>
      <w:r w:rsidRPr="005A2A5F">
        <w:rPr>
          <w:lang w:val="en-GB"/>
        </w:rPr>
        <w:t xml:space="preserve">a </w:t>
      </w:r>
      <w:r w:rsidRPr="005A2A5F">
        <w:rPr>
          <w:b/>
          <w:i/>
          <w:lang w:val="en-GB"/>
        </w:rPr>
        <w:t>Client</w:t>
      </w:r>
      <w:r w:rsidRPr="005A2A5F">
        <w:rPr>
          <w:lang w:val="en-GB"/>
        </w:rPr>
        <w:t xml:space="preserve"> of a Market Participant which is a </w:t>
      </w:r>
      <w:r w:rsidR="00FE5F6C" w:rsidRPr="005A2A5F">
        <w:rPr>
          <w:lang w:val="en-GB"/>
        </w:rPr>
        <w:t>corporation</w:t>
      </w:r>
      <w:r w:rsidRPr="005A2A5F">
        <w:rPr>
          <w:lang w:val="en-GB"/>
        </w:rPr>
        <w:t xml:space="preserve"> includes a </w:t>
      </w:r>
      <w:r w:rsidR="00934CE2" w:rsidRPr="005A2A5F">
        <w:rPr>
          <w:lang w:val="en-GB"/>
        </w:rPr>
        <w:t>related body corporate</w:t>
      </w:r>
      <w:r w:rsidRPr="005A2A5F">
        <w:rPr>
          <w:lang w:val="en-GB"/>
        </w:rPr>
        <w:t xml:space="preserve"> or a division of the Market Participant which is separate from the Market Participant’s futures </w:t>
      </w:r>
      <w:proofErr w:type="gramStart"/>
      <w:r w:rsidRPr="005A2A5F">
        <w:rPr>
          <w:lang w:val="en-GB"/>
        </w:rPr>
        <w:t>division;</w:t>
      </w:r>
      <w:proofErr w:type="gramEnd"/>
    </w:p>
    <w:p w14:paraId="7CBC9C61" w14:textId="2858BD05" w:rsidR="009E2D27" w:rsidRPr="005A2A5F" w:rsidRDefault="009E2D27" w:rsidP="00B0061A">
      <w:pPr>
        <w:pStyle w:val="MIRSubpara"/>
        <w:numPr>
          <w:ilvl w:val="1"/>
          <w:numId w:val="163"/>
        </w:numPr>
        <w:rPr>
          <w:lang w:val="en-GB"/>
        </w:rPr>
      </w:pPr>
      <w:r w:rsidRPr="005A2A5F">
        <w:rPr>
          <w:b/>
          <w:i/>
          <w:lang w:val="en-GB"/>
        </w:rPr>
        <w:t>a person having a financial interest in an account</w:t>
      </w:r>
      <w:r w:rsidRPr="005A2A5F">
        <w:rPr>
          <w:lang w:val="en-GB"/>
        </w:rPr>
        <w:t xml:space="preserve"> includes any benefit which that person may enjoy as the result of the operation of that account, or </w:t>
      </w:r>
      <w:r w:rsidR="001B7C4D" w:rsidRPr="005A2A5F">
        <w:rPr>
          <w:lang w:val="en-GB"/>
        </w:rPr>
        <w:t>t</w:t>
      </w:r>
      <w:r w:rsidRPr="005A2A5F">
        <w:rPr>
          <w:lang w:val="en-GB"/>
        </w:rPr>
        <w:t>rading under that account; and</w:t>
      </w:r>
    </w:p>
    <w:p w14:paraId="6AC83523" w14:textId="5451639B" w:rsidR="009E2D27" w:rsidRPr="005A2A5F" w:rsidRDefault="009E2D27" w:rsidP="00B0061A">
      <w:pPr>
        <w:pStyle w:val="MIRSubpara"/>
        <w:numPr>
          <w:ilvl w:val="1"/>
          <w:numId w:val="163"/>
        </w:numPr>
        <w:rPr>
          <w:lang w:val="en-GB"/>
        </w:rPr>
      </w:pPr>
      <w:r w:rsidRPr="005A2A5F">
        <w:rPr>
          <w:lang w:val="en-GB"/>
        </w:rPr>
        <w:t xml:space="preserve">a </w:t>
      </w:r>
      <w:r w:rsidRPr="005A2A5F">
        <w:rPr>
          <w:b/>
          <w:i/>
          <w:lang w:val="en-GB"/>
        </w:rPr>
        <w:t>relative</w:t>
      </w:r>
      <w:r w:rsidRPr="005A2A5F">
        <w:rPr>
          <w:lang w:val="en-GB"/>
        </w:rPr>
        <w:t xml:space="preserve"> of a person refers to spouse, parents, son, daughter, brother, sister, grandparents, grandchildren, </w:t>
      </w:r>
      <w:proofErr w:type="gramStart"/>
      <w:r w:rsidRPr="005A2A5F">
        <w:rPr>
          <w:lang w:val="en-GB"/>
        </w:rPr>
        <w:t>aunts</w:t>
      </w:r>
      <w:proofErr w:type="gramEnd"/>
      <w:r w:rsidRPr="005A2A5F">
        <w:rPr>
          <w:lang w:val="en-GB"/>
        </w:rPr>
        <w:t xml:space="preserve"> and uncles.</w:t>
      </w:r>
    </w:p>
    <w:p w14:paraId="57B327FA" w14:textId="6F582CA0" w:rsidR="009E2D27" w:rsidRPr="005A2A5F" w:rsidRDefault="009E2D27" w:rsidP="00B0061A">
      <w:pPr>
        <w:pStyle w:val="MIRHeading3Rule"/>
        <w:rPr>
          <w:lang w:val="en-GB"/>
        </w:rPr>
      </w:pPr>
      <w:r w:rsidRPr="005A2A5F">
        <w:rPr>
          <w:lang w:val="en-GB"/>
        </w:rPr>
        <w:t>3.1.15</w:t>
      </w:r>
      <w:r w:rsidRPr="005A2A5F">
        <w:rPr>
          <w:lang w:val="en-GB"/>
        </w:rPr>
        <w:tab/>
        <w:t xml:space="preserve">Dual </w:t>
      </w:r>
      <w:r w:rsidR="001B7C4D" w:rsidRPr="005A2A5F">
        <w:rPr>
          <w:lang w:val="en-GB"/>
        </w:rPr>
        <w:t>t</w:t>
      </w:r>
      <w:r w:rsidRPr="005A2A5F">
        <w:rPr>
          <w:lang w:val="en-GB"/>
        </w:rPr>
        <w:t>rading prohibition</w:t>
      </w:r>
    </w:p>
    <w:p w14:paraId="0F1197C3" w14:textId="0F36A44F" w:rsidR="009E2D27" w:rsidRPr="005A2A5F" w:rsidRDefault="009E2D27" w:rsidP="005F00B6">
      <w:pPr>
        <w:pStyle w:val="MIRBodyText"/>
        <w:numPr>
          <w:ilvl w:val="0"/>
          <w:numId w:val="120"/>
        </w:numPr>
        <w:rPr>
          <w:lang w:val="en-GB"/>
        </w:rPr>
      </w:pPr>
      <w:r w:rsidRPr="005A2A5F">
        <w:rPr>
          <w:lang w:val="en-GB"/>
        </w:rPr>
        <w:t xml:space="preserve">(1) A Market Participant’s Representative must not initiate a </w:t>
      </w:r>
      <w:r w:rsidR="000D6A7F" w:rsidRPr="005A2A5F">
        <w:rPr>
          <w:lang w:val="en-GB"/>
        </w:rPr>
        <w:t>trade</w:t>
      </w:r>
      <w:r w:rsidRPr="005A2A5F">
        <w:rPr>
          <w:lang w:val="en-GB"/>
        </w:rPr>
        <w:t xml:space="preserve"> for any Market Participant’s House Account in a Contract, where that Representative is holding or is likely to hold the Market Participant’s Client Orders to </w:t>
      </w:r>
      <w:r w:rsidR="000D6A7F" w:rsidRPr="005A2A5F">
        <w:rPr>
          <w:lang w:val="en-GB"/>
        </w:rPr>
        <w:t>trade</w:t>
      </w:r>
      <w:r w:rsidRPr="005A2A5F">
        <w:rPr>
          <w:lang w:val="en-GB"/>
        </w:rPr>
        <w:t xml:space="preserve">, or for any reason is likely to have knowledge or information of the Market Participant’s Client Orders to </w:t>
      </w:r>
      <w:r w:rsidR="000D6A7F" w:rsidRPr="005A2A5F">
        <w:rPr>
          <w:lang w:val="en-GB"/>
        </w:rPr>
        <w:t>trade</w:t>
      </w:r>
      <w:r w:rsidRPr="005A2A5F">
        <w:rPr>
          <w:lang w:val="en-GB"/>
        </w:rPr>
        <w:t xml:space="preserve">, in the same or similar commodity unless permitted under </w:t>
      </w:r>
      <w:r w:rsidR="00A13867" w:rsidRPr="005A2A5F">
        <w:rPr>
          <w:lang w:val="en-GB"/>
        </w:rPr>
        <w:t xml:space="preserve">subrule </w:t>
      </w:r>
      <w:r w:rsidRPr="005A2A5F">
        <w:rPr>
          <w:lang w:val="en-GB"/>
        </w:rPr>
        <w:t>(3).</w:t>
      </w:r>
    </w:p>
    <w:p w14:paraId="30F7C392" w14:textId="77777777" w:rsidR="009E2D27" w:rsidRPr="005A2A5F" w:rsidRDefault="009E2D27">
      <w:pPr>
        <w:pStyle w:val="MIRBodyText"/>
        <w:numPr>
          <w:ilvl w:val="0"/>
          <w:numId w:val="120"/>
        </w:numPr>
        <w:rPr>
          <w:lang w:val="en-GB"/>
        </w:rPr>
      </w:pPr>
      <w:r w:rsidRPr="005A2A5F">
        <w:rPr>
          <w:lang w:val="en-GB"/>
        </w:rPr>
        <w:t>(2) Conflict management</w:t>
      </w:r>
    </w:p>
    <w:p w14:paraId="2C168691" w14:textId="3E4A24EB" w:rsidR="009E2D27" w:rsidRPr="005A2A5F" w:rsidRDefault="009E2D27">
      <w:pPr>
        <w:pStyle w:val="MIRBodyText"/>
        <w:numPr>
          <w:ilvl w:val="0"/>
          <w:numId w:val="120"/>
        </w:numPr>
        <w:rPr>
          <w:lang w:val="en-GB"/>
        </w:rPr>
      </w:pPr>
      <w:r w:rsidRPr="005A2A5F">
        <w:rPr>
          <w:lang w:val="en-GB"/>
        </w:rPr>
        <w:lastRenderedPageBreak/>
        <w:t xml:space="preserve">A Market Participant must ensure that Employees initiating </w:t>
      </w:r>
      <w:r w:rsidR="001B7C4D" w:rsidRPr="005A2A5F">
        <w:rPr>
          <w:lang w:val="en-GB"/>
        </w:rPr>
        <w:t>t</w:t>
      </w:r>
      <w:r w:rsidRPr="005A2A5F">
        <w:rPr>
          <w:lang w:val="en-GB"/>
        </w:rPr>
        <w:t xml:space="preserve">rading for Client Orders cannot initiate </w:t>
      </w:r>
      <w:r w:rsidR="000D6A7F" w:rsidRPr="005A2A5F">
        <w:rPr>
          <w:lang w:val="en-GB"/>
        </w:rPr>
        <w:t>trade</w:t>
      </w:r>
      <w:r w:rsidRPr="005A2A5F">
        <w:rPr>
          <w:lang w:val="en-GB"/>
        </w:rPr>
        <w:t xml:space="preserve">s for the Market Participant’s House Account and that an Employee who initiates </w:t>
      </w:r>
      <w:r w:rsidR="000D6A7F" w:rsidRPr="005A2A5F">
        <w:rPr>
          <w:lang w:val="en-GB"/>
        </w:rPr>
        <w:t>trade</w:t>
      </w:r>
      <w:r w:rsidRPr="005A2A5F">
        <w:rPr>
          <w:lang w:val="en-GB"/>
        </w:rPr>
        <w:t>s for the Market Participant’s House Account will not be privy to information concerning Client Orders.</w:t>
      </w:r>
    </w:p>
    <w:p w14:paraId="773529EF" w14:textId="191E2CBB" w:rsidR="009E2D27" w:rsidRPr="005A2A5F" w:rsidRDefault="009E2D27">
      <w:pPr>
        <w:pStyle w:val="MIRBodyText"/>
        <w:numPr>
          <w:ilvl w:val="0"/>
          <w:numId w:val="120"/>
        </w:numPr>
        <w:rPr>
          <w:lang w:val="en-GB"/>
        </w:rPr>
      </w:pPr>
      <w:r w:rsidRPr="005A2A5F">
        <w:rPr>
          <w:lang w:val="en-GB"/>
        </w:rPr>
        <w:t xml:space="preserve">(3) A Market Participant which executes a </w:t>
      </w:r>
      <w:r w:rsidR="000D6A7F" w:rsidRPr="005A2A5F">
        <w:rPr>
          <w:lang w:val="en-GB"/>
        </w:rPr>
        <w:t>trade</w:t>
      </w:r>
      <w:r w:rsidRPr="005A2A5F">
        <w:rPr>
          <w:lang w:val="en-GB"/>
        </w:rPr>
        <w:t xml:space="preserve"> to cover an Error Trade is not in breach of </w:t>
      </w:r>
      <w:r w:rsidR="00A13867" w:rsidRPr="005A2A5F">
        <w:rPr>
          <w:lang w:val="en-GB"/>
        </w:rPr>
        <w:t xml:space="preserve">subrule </w:t>
      </w:r>
      <w:r w:rsidRPr="005A2A5F">
        <w:rPr>
          <w:lang w:val="en-GB"/>
        </w:rPr>
        <w:t xml:space="preserve">(1). </w:t>
      </w:r>
    </w:p>
    <w:p w14:paraId="4D96BE0B" w14:textId="59AC763E" w:rsidR="009E2D27" w:rsidRPr="005A2A5F" w:rsidRDefault="009E2D27">
      <w:pPr>
        <w:pStyle w:val="MIRBodyText"/>
        <w:numPr>
          <w:ilvl w:val="0"/>
          <w:numId w:val="120"/>
        </w:numPr>
        <w:rPr>
          <w:lang w:val="en-GB"/>
        </w:rPr>
      </w:pPr>
      <w:r w:rsidRPr="005A2A5F">
        <w:rPr>
          <w:lang w:val="en-GB"/>
        </w:rPr>
        <w:t xml:space="preserve">(4) In </w:t>
      </w:r>
      <w:r w:rsidR="00A13867" w:rsidRPr="005A2A5F">
        <w:rPr>
          <w:lang w:val="en-GB"/>
        </w:rPr>
        <w:t xml:space="preserve">this </w:t>
      </w:r>
      <w:r w:rsidRPr="005A2A5F">
        <w:rPr>
          <w:lang w:val="en-GB"/>
        </w:rPr>
        <w:t>Rule:</w:t>
      </w:r>
    </w:p>
    <w:p w14:paraId="2B058E61" w14:textId="4AE58C23" w:rsidR="009E2D27" w:rsidRPr="005A2A5F" w:rsidRDefault="009E2D27" w:rsidP="00B0061A">
      <w:pPr>
        <w:pStyle w:val="MIRSubpara"/>
        <w:numPr>
          <w:ilvl w:val="1"/>
          <w:numId w:val="164"/>
        </w:numPr>
        <w:rPr>
          <w:lang w:val="en-GB"/>
        </w:rPr>
      </w:pPr>
      <w:r w:rsidRPr="005A2A5F">
        <w:rPr>
          <w:b/>
          <w:i/>
          <w:lang w:val="en-GB"/>
        </w:rPr>
        <w:t>Client</w:t>
      </w:r>
      <w:r w:rsidRPr="005A2A5F">
        <w:rPr>
          <w:lang w:val="en-GB"/>
        </w:rPr>
        <w:t xml:space="preserve"> includes a </w:t>
      </w:r>
      <w:r w:rsidR="00934CE2" w:rsidRPr="005A2A5F">
        <w:rPr>
          <w:lang w:val="en-GB"/>
        </w:rPr>
        <w:t>related body corporate</w:t>
      </w:r>
      <w:r w:rsidRPr="005A2A5F">
        <w:rPr>
          <w:lang w:val="en-GB"/>
        </w:rPr>
        <w:t xml:space="preserve"> or a division of the Market Participant which is separate from that Market Participant’s futures division.</w:t>
      </w:r>
    </w:p>
    <w:p w14:paraId="0F33E5AD" w14:textId="5B8DF53D" w:rsidR="009E2D27" w:rsidRPr="005A2A5F" w:rsidRDefault="009E2D27" w:rsidP="00B0061A">
      <w:pPr>
        <w:pStyle w:val="MIRSubpara"/>
        <w:numPr>
          <w:ilvl w:val="1"/>
          <w:numId w:val="164"/>
        </w:numPr>
        <w:rPr>
          <w:lang w:val="en-GB"/>
        </w:rPr>
      </w:pPr>
      <w:r w:rsidRPr="005A2A5F">
        <w:rPr>
          <w:b/>
          <w:i/>
          <w:lang w:val="en-GB"/>
        </w:rPr>
        <w:t>House Account</w:t>
      </w:r>
      <w:r w:rsidRPr="005A2A5F">
        <w:rPr>
          <w:lang w:val="en-GB"/>
        </w:rPr>
        <w:t xml:space="preserve"> means an account operated by a Market Participant for principal </w:t>
      </w:r>
      <w:r w:rsidR="00FE5F6C" w:rsidRPr="005A2A5F">
        <w:rPr>
          <w:lang w:val="en-GB"/>
        </w:rPr>
        <w:t>deal</w:t>
      </w:r>
      <w:r w:rsidRPr="005A2A5F">
        <w:rPr>
          <w:lang w:val="en-GB"/>
        </w:rPr>
        <w:t xml:space="preserve">ing only. It excludes </w:t>
      </w:r>
      <w:r w:rsidR="00FE5F6C" w:rsidRPr="005A2A5F">
        <w:rPr>
          <w:lang w:val="en-GB"/>
        </w:rPr>
        <w:t>deal</w:t>
      </w:r>
      <w:r w:rsidRPr="005A2A5F">
        <w:rPr>
          <w:lang w:val="en-GB"/>
        </w:rPr>
        <w:t xml:space="preserve">ings by the Market Participant on behalf of a </w:t>
      </w:r>
      <w:r w:rsidR="00FE5F6C" w:rsidRPr="005A2A5F">
        <w:rPr>
          <w:lang w:val="en-GB"/>
        </w:rPr>
        <w:t>corporation</w:t>
      </w:r>
      <w:r w:rsidRPr="005A2A5F">
        <w:rPr>
          <w:lang w:val="en-GB"/>
        </w:rPr>
        <w:t xml:space="preserve"> related to the Market Participant or another division within that Market Participant’s </w:t>
      </w:r>
      <w:r w:rsidR="00FE5F6C" w:rsidRPr="005A2A5F">
        <w:rPr>
          <w:lang w:val="en-GB"/>
        </w:rPr>
        <w:t>corporation</w:t>
      </w:r>
      <w:r w:rsidRPr="005A2A5F">
        <w:rPr>
          <w:lang w:val="en-GB"/>
        </w:rPr>
        <w:t xml:space="preserve"> which is separate from its futures division.</w:t>
      </w:r>
    </w:p>
    <w:p w14:paraId="54FEC76F" w14:textId="2173ACD9" w:rsidR="009E2D27" w:rsidRPr="005A2A5F" w:rsidRDefault="009E2D27" w:rsidP="004761AC">
      <w:pPr>
        <w:pStyle w:val="MIRSubpara"/>
        <w:numPr>
          <w:ilvl w:val="1"/>
          <w:numId w:val="164"/>
        </w:numPr>
        <w:spacing w:before="80"/>
        <w:rPr>
          <w:lang w:val="en-GB"/>
        </w:rPr>
      </w:pPr>
      <w:r w:rsidRPr="005A2A5F">
        <w:rPr>
          <w:b/>
          <w:i/>
          <w:lang w:val="en-GB"/>
        </w:rPr>
        <w:t>initiate</w:t>
      </w:r>
      <w:r w:rsidRPr="005A2A5F">
        <w:rPr>
          <w:lang w:val="en-GB"/>
        </w:rPr>
        <w:t xml:space="preserve"> means that the Employee originates an Order to </w:t>
      </w:r>
      <w:r w:rsidR="000D6A7F" w:rsidRPr="005A2A5F">
        <w:rPr>
          <w:lang w:val="en-GB"/>
        </w:rPr>
        <w:t>trade</w:t>
      </w:r>
      <w:r w:rsidRPr="005A2A5F">
        <w:rPr>
          <w:lang w:val="en-GB"/>
        </w:rPr>
        <w:t xml:space="preserve"> in a Futures </w:t>
      </w:r>
      <w:r w:rsidR="00660686" w:rsidRPr="005A2A5F">
        <w:rPr>
          <w:lang w:val="en-GB"/>
        </w:rPr>
        <w:t xml:space="preserve">Market </w:t>
      </w:r>
      <w:r w:rsidR="006B6409" w:rsidRPr="005A2A5F">
        <w:rPr>
          <w:lang w:val="en-GB"/>
        </w:rPr>
        <w:t xml:space="preserve">Contract </w:t>
      </w:r>
      <w:r w:rsidRPr="005A2A5F">
        <w:rPr>
          <w:lang w:val="en-GB"/>
        </w:rPr>
        <w:t>or Option Contract.</w:t>
      </w:r>
    </w:p>
    <w:p w14:paraId="4D35BFE5" w14:textId="61BDB71A" w:rsidR="009E2D27" w:rsidRPr="005A2A5F" w:rsidRDefault="009E2D27" w:rsidP="00F834B5">
      <w:pPr>
        <w:pStyle w:val="MIRSubpara"/>
        <w:keepNext/>
        <w:numPr>
          <w:ilvl w:val="1"/>
          <w:numId w:val="164"/>
        </w:numPr>
        <w:spacing w:before="80"/>
        <w:rPr>
          <w:lang w:val="en-GB"/>
        </w:rPr>
      </w:pPr>
      <w:r w:rsidRPr="005A2A5F">
        <w:rPr>
          <w:b/>
          <w:i/>
          <w:lang w:val="en-GB"/>
        </w:rPr>
        <w:t>similar commodity</w:t>
      </w:r>
      <w:r w:rsidRPr="005A2A5F">
        <w:rPr>
          <w:lang w:val="en-GB"/>
        </w:rPr>
        <w:t xml:space="preserve"> includes, without limitation:</w:t>
      </w:r>
    </w:p>
    <w:p w14:paraId="220F947A" w14:textId="77777777" w:rsidR="009E2D27" w:rsidRPr="005A2A5F" w:rsidRDefault="009E2D27" w:rsidP="00F834B5">
      <w:pPr>
        <w:pStyle w:val="MIRSubsubpara"/>
        <w:keepNext/>
        <w:numPr>
          <w:ilvl w:val="2"/>
          <w:numId w:val="165"/>
        </w:numPr>
        <w:spacing w:before="80"/>
        <w:rPr>
          <w:lang w:val="en-GB"/>
        </w:rPr>
      </w:pPr>
      <w:r w:rsidRPr="005A2A5F">
        <w:rPr>
          <w:lang w:val="en-GB"/>
        </w:rPr>
        <w:t xml:space="preserve">in the case of an interest </w:t>
      </w:r>
      <w:proofErr w:type="gramStart"/>
      <w:r w:rsidRPr="005A2A5F">
        <w:rPr>
          <w:lang w:val="en-GB"/>
        </w:rPr>
        <w:t>rates based</w:t>
      </w:r>
      <w:proofErr w:type="gramEnd"/>
      <w:r w:rsidRPr="005A2A5F">
        <w:rPr>
          <w:lang w:val="en-GB"/>
        </w:rPr>
        <w:t xml:space="preserve"> Contract, all other interest rate based Contracts and, </w:t>
      </w:r>
    </w:p>
    <w:p w14:paraId="4ABFCF75" w14:textId="77777777" w:rsidR="009E2D27" w:rsidRPr="005A2A5F" w:rsidRDefault="009E2D27" w:rsidP="004761AC">
      <w:pPr>
        <w:pStyle w:val="MIRSubsubpara"/>
        <w:numPr>
          <w:ilvl w:val="2"/>
          <w:numId w:val="165"/>
        </w:numPr>
        <w:spacing w:before="80"/>
        <w:rPr>
          <w:lang w:val="en-GB"/>
        </w:rPr>
      </w:pPr>
      <w:r w:rsidRPr="005A2A5F">
        <w:rPr>
          <w:lang w:val="en-GB"/>
        </w:rPr>
        <w:t>in the case of an SPI contract, individual share futures Contracts.</w:t>
      </w:r>
    </w:p>
    <w:p w14:paraId="33AC3332" w14:textId="77777777" w:rsidR="009E2D27" w:rsidRPr="005A2A5F" w:rsidRDefault="009E2D27" w:rsidP="00B0061A">
      <w:pPr>
        <w:pStyle w:val="MIRHeading3Rule"/>
        <w:rPr>
          <w:lang w:val="en-GB"/>
        </w:rPr>
      </w:pPr>
      <w:r w:rsidRPr="005A2A5F">
        <w:rPr>
          <w:lang w:val="en-GB"/>
        </w:rPr>
        <w:t>3.1.16</w:t>
      </w:r>
      <w:r w:rsidRPr="005A2A5F">
        <w:rPr>
          <w:lang w:val="en-GB"/>
        </w:rPr>
        <w:tab/>
        <w:t>Trades to be allocated in sequence of Order receipt</w:t>
      </w:r>
    </w:p>
    <w:p w14:paraId="7034D4F6" w14:textId="086D8AB4" w:rsidR="009E2D27" w:rsidRPr="005A2A5F" w:rsidRDefault="009E2D27" w:rsidP="004761AC">
      <w:pPr>
        <w:pStyle w:val="MIRBodyText"/>
        <w:numPr>
          <w:ilvl w:val="0"/>
          <w:numId w:val="120"/>
        </w:numPr>
        <w:spacing w:before="160"/>
        <w:rPr>
          <w:lang w:val="en-GB"/>
        </w:rPr>
      </w:pPr>
      <w:r w:rsidRPr="005A2A5F">
        <w:rPr>
          <w:lang w:val="en-GB"/>
        </w:rPr>
        <w:t xml:space="preserve">(1) Subject to </w:t>
      </w:r>
      <w:r w:rsidR="00A13867" w:rsidRPr="005A2A5F">
        <w:rPr>
          <w:lang w:val="en-GB"/>
        </w:rPr>
        <w:t xml:space="preserve">subrule </w:t>
      </w:r>
      <w:r w:rsidRPr="005A2A5F">
        <w:rPr>
          <w:lang w:val="en-GB"/>
        </w:rPr>
        <w:t xml:space="preserve">(3) a Market Participant and its Representative must allocate </w:t>
      </w:r>
      <w:r w:rsidR="000D6A7F" w:rsidRPr="005A2A5F">
        <w:rPr>
          <w:lang w:val="en-GB"/>
        </w:rPr>
        <w:t>trade</w:t>
      </w:r>
      <w:r w:rsidRPr="005A2A5F">
        <w:rPr>
          <w:lang w:val="en-GB"/>
        </w:rPr>
        <w:t>s to Clients in the sequence in which the Orders are received.</w:t>
      </w:r>
    </w:p>
    <w:p w14:paraId="35DACC5E" w14:textId="4D64FEF1" w:rsidR="009E2D27" w:rsidRPr="005A2A5F" w:rsidRDefault="009E2D27" w:rsidP="004761AC">
      <w:pPr>
        <w:pStyle w:val="MIRBodyText"/>
        <w:numPr>
          <w:ilvl w:val="0"/>
          <w:numId w:val="120"/>
        </w:numPr>
        <w:spacing w:before="160"/>
        <w:rPr>
          <w:lang w:val="en-GB"/>
        </w:rPr>
      </w:pPr>
      <w:r w:rsidRPr="005A2A5F">
        <w:rPr>
          <w:lang w:val="en-GB"/>
        </w:rPr>
        <w:t xml:space="preserve">(2) For the purposes of this Rule a </w:t>
      </w:r>
      <w:r w:rsidRPr="005A2A5F">
        <w:rPr>
          <w:b/>
          <w:i/>
          <w:lang w:val="en-GB"/>
        </w:rPr>
        <w:t>Client</w:t>
      </w:r>
      <w:r w:rsidRPr="005A2A5F">
        <w:rPr>
          <w:lang w:val="en-GB"/>
        </w:rPr>
        <w:t xml:space="preserve"> of a Market Participant which is a </w:t>
      </w:r>
      <w:r w:rsidR="00FE5F6C" w:rsidRPr="005A2A5F">
        <w:rPr>
          <w:lang w:val="en-GB"/>
        </w:rPr>
        <w:t>corporation</w:t>
      </w:r>
      <w:r w:rsidRPr="005A2A5F">
        <w:rPr>
          <w:lang w:val="en-GB"/>
        </w:rPr>
        <w:t xml:space="preserve"> includes a </w:t>
      </w:r>
      <w:r w:rsidR="00934CE2" w:rsidRPr="005A2A5F">
        <w:rPr>
          <w:lang w:val="en-GB"/>
        </w:rPr>
        <w:t>related body corporate</w:t>
      </w:r>
      <w:r w:rsidRPr="005A2A5F">
        <w:rPr>
          <w:lang w:val="en-GB"/>
        </w:rPr>
        <w:t xml:space="preserve"> or a division of the Market Participant which is separate from that Market Participant’s futures division.</w:t>
      </w:r>
    </w:p>
    <w:p w14:paraId="25DEF450" w14:textId="77777777" w:rsidR="009E2D27" w:rsidRPr="005A2A5F" w:rsidRDefault="009E2D27" w:rsidP="004761AC">
      <w:pPr>
        <w:pStyle w:val="MIRBodyText"/>
        <w:numPr>
          <w:ilvl w:val="0"/>
          <w:numId w:val="120"/>
        </w:numPr>
        <w:spacing w:before="160"/>
        <w:rPr>
          <w:lang w:val="en-GB"/>
        </w:rPr>
      </w:pPr>
      <w:r w:rsidRPr="005A2A5F">
        <w:rPr>
          <w:lang w:val="en-GB"/>
        </w:rPr>
        <w:t>(3) A Market Participant may allocate out of sequence where:</w:t>
      </w:r>
    </w:p>
    <w:p w14:paraId="754F6372" w14:textId="1FEC9236" w:rsidR="009E2D27" w:rsidRPr="005A2A5F" w:rsidRDefault="009E2D27" w:rsidP="004761AC">
      <w:pPr>
        <w:pStyle w:val="MIRSubpara"/>
        <w:numPr>
          <w:ilvl w:val="1"/>
          <w:numId w:val="121"/>
        </w:numPr>
        <w:spacing w:before="80"/>
        <w:rPr>
          <w:lang w:val="en-GB"/>
        </w:rPr>
      </w:pPr>
      <w:r w:rsidRPr="005A2A5F">
        <w:rPr>
          <w:lang w:val="en-GB"/>
        </w:rPr>
        <w:t>Orders are aggregated under Rule</w:t>
      </w:r>
      <w:r w:rsidR="001A4A3C" w:rsidRPr="005A2A5F">
        <w:rPr>
          <w:lang w:val="en-GB"/>
        </w:rPr>
        <w:t> </w:t>
      </w:r>
      <w:proofErr w:type="gramStart"/>
      <w:r w:rsidRPr="005A2A5F">
        <w:rPr>
          <w:lang w:val="en-GB"/>
        </w:rPr>
        <w:t>3.1.6;</w:t>
      </w:r>
      <w:proofErr w:type="gramEnd"/>
      <w:r w:rsidRPr="005A2A5F">
        <w:rPr>
          <w:lang w:val="en-GB"/>
        </w:rPr>
        <w:t xml:space="preserve"> </w:t>
      </w:r>
    </w:p>
    <w:p w14:paraId="01A70A13" w14:textId="77777777" w:rsidR="009E2D27" w:rsidRPr="005A2A5F" w:rsidRDefault="009E2D27" w:rsidP="004761AC">
      <w:pPr>
        <w:pStyle w:val="MIRSubpara"/>
        <w:numPr>
          <w:ilvl w:val="1"/>
          <w:numId w:val="121"/>
        </w:numPr>
        <w:spacing w:before="80"/>
        <w:rPr>
          <w:lang w:val="en-GB"/>
        </w:rPr>
      </w:pPr>
      <w:r w:rsidRPr="005A2A5F">
        <w:rPr>
          <w:lang w:val="en-GB"/>
        </w:rPr>
        <w:t>the Market Participant uses either of the following pro-rata methods:</w:t>
      </w:r>
    </w:p>
    <w:p w14:paraId="003A1F8C" w14:textId="77777777" w:rsidR="009E2D27" w:rsidRPr="005A2A5F" w:rsidRDefault="009E2D27" w:rsidP="004761AC">
      <w:pPr>
        <w:pStyle w:val="MIRSubsubpara"/>
        <w:numPr>
          <w:ilvl w:val="2"/>
          <w:numId w:val="166"/>
        </w:numPr>
        <w:spacing w:before="80"/>
        <w:rPr>
          <w:lang w:val="en-GB"/>
        </w:rPr>
      </w:pPr>
      <w:r w:rsidRPr="005A2A5F">
        <w:rPr>
          <w:lang w:val="en-GB"/>
        </w:rPr>
        <w:t>volume weighted average method; or</w:t>
      </w:r>
    </w:p>
    <w:p w14:paraId="50D8EA84" w14:textId="77777777" w:rsidR="009E2D27" w:rsidRPr="005A2A5F" w:rsidRDefault="009E2D27" w:rsidP="004761AC">
      <w:pPr>
        <w:pStyle w:val="MIRSubsubpara"/>
        <w:numPr>
          <w:ilvl w:val="2"/>
          <w:numId w:val="166"/>
        </w:numPr>
        <w:spacing w:before="80"/>
        <w:rPr>
          <w:lang w:val="en-GB"/>
        </w:rPr>
      </w:pPr>
      <w:r w:rsidRPr="005A2A5F">
        <w:rPr>
          <w:lang w:val="en-GB"/>
        </w:rPr>
        <w:t xml:space="preserve">percentage </w:t>
      </w:r>
      <w:proofErr w:type="gramStart"/>
      <w:r w:rsidRPr="005A2A5F">
        <w:rPr>
          <w:lang w:val="en-GB"/>
        </w:rPr>
        <w:t>basis;</w:t>
      </w:r>
      <w:proofErr w:type="gramEnd"/>
    </w:p>
    <w:p w14:paraId="2CA9B92F" w14:textId="096385B0" w:rsidR="009E2D27" w:rsidRPr="005A2A5F" w:rsidRDefault="009E2D27" w:rsidP="004761AC">
      <w:pPr>
        <w:pStyle w:val="MIRSubpara"/>
        <w:numPr>
          <w:ilvl w:val="1"/>
          <w:numId w:val="121"/>
        </w:numPr>
        <w:spacing w:before="80"/>
        <w:rPr>
          <w:lang w:val="en-GB"/>
        </w:rPr>
      </w:pPr>
      <w:r w:rsidRPr="005A2A5F">
        <w:rPr>
          <w:lang w:val="en-GB"/>
        </w:rPr>
        <w:t xml:space="preserve">the Market Participant has advised, </w:t>
      </w:r>
      <w:r w:rsidR="00076333" w:rsidRPr="005A2A5F">
        <w:rPr>
          <w:lang w:val="en-GB"/>
        </w:rPr>
        <w:t>in writing</w:t>
      </w:r>
      <w:r w:rsidRPr="005A2A5F">
        <w:rPr>
          <w:lang w:val="en-GB"/>
        </w:rPr>
        <w:t xml:space="preserve">, each Client whose Orders may be allocated out of sequence under this Rule, nominating the pro-rata method selected under </w:t>
      </w:r>
      <w:r w:rsidR="00A13867" w:rsidRPr="005A2A5F">
        <w:rPr>
          <w:lang w:val="en-GB"/>
        </w:rPr>
        <w:t xml:space="preserve">paragraph </w:t>
      </w:r>
      <w:r w:rsidRPr="005A2A5F">
        <w:rPr>
          <w:lang w:val="en-GB"/>
        </w:rPr>
        <w:t>(b); and</w:t>
      </w:r>
    </w:p>
    <w:p w14:paraId="06320B62" w14:textId="6660CD01" w:rsidR="009E2D27" w:rsidRPr="005A2A5F" w:rsidRDefault="009E2D27" w:rsidP="004761AC">
      <w:pPr>
        <w:pStyle w:val="MIRSubpara"/>
        <w:numPr>
          <w:ilvl w:val="1"/>
          <w:numId w:val="121"/>
        </w:numPr>
        <w:spacing w:before="80"/>
        <w:rPr>
          <w:lang w:val="en-GB"/>
        </w:rPr>
      </w:pPr>
      <w:r w:rsidRPr="005A2A5F">
        <w:rPr>
          <w:lang w:val="en-GB"/>
        </w:rPr>
        <w:t xml:space="preserve">the Market Participant has retained a record of the advice sent to the Client under </w:t>
      </w:r>
      <w:r w:rsidR="00A13867" w:rsidRPr="005A2A5F">
        <w:rPr>
          <w:lang w:val="en-GB"/>
        </w:rPr>
        <w:t xml:space="preserve">paragraph </w:t>
      </w:r>
      <w:r w:rsidRPr="005A2A5F">
        <w:rPr>
          <w:lang w:val="en-GB"/>
        </w:rPr>
        <w:t xml:space="preserve">(c) while the Client remains a Client of the Market Participant and for a period of </w:t>
      </w:r>
      <w:r w:rsidR="00755285" w:rsidRPr="005A2A5F">
        <w:rPr>
          <w:lang w:val="en-GB"/>
        </w:rPr>
        <w:t xml:space="preserve">five </w:t>
      </w:r>
      <w:r w:rsidRPr="005A2A5F">
        <w:rPr>
          <w:lang w:val="en-GB"/>
        </w:rPr>
        <w:t>years after that Client ceases to be a Client of the Market Participant.</w:t>
      </w:r>
    </w:p>
    <w:p w14:paraId="48EB50C5" w14:textId="0CD3B30C" w:rsidR="009E2D27" w:rsidRPr="005A2A5F" w:rsidRDefault="009E2D27" w:rsidP="004761AC">
      <w:pPr>
        <w:pStyle w:val="MIRBodyText"/>
        <w:numPr>
          <w:ilvl w:val="0"/>
          <w:numId w:val="121"/>
        </w:numPr>
        <w:spacing w:before="160"/>
        <w:rPr>
          <w:lang w:val="en-GB"/>
        </w:rPr>
      </w:pPr>
      <w:r w:rsidRPr="005A2A5F">
        <w:rPr>
          <w:lang w:val="en-GB"/>
        </w:rPr>
        <w:lastRenderedPageBreak/>
        <w:t xml:space="preserve">(4) A Market Participant must notify ASIC </w:t>
      </w:r>
      <w:r w:rsidR="00076333" w:rsidRPr="005A2A5F">
        <w:rPr>
          <w:lang w:val="en-GB"/>
        </w:rPr>
        <w:t>in writing</w:t>
      </w:r>
      <w:r w:rsidRPr="005A2A5F">
        <w:rPr>
          <w:lang w:val="en-GB"/>
        </w:rPr>
        <w:t xml:space="preserve"> prior to adopting or changing its policy of allocating Orders on one of the pro-rata methods set out in </w:t>
      </w:r>
      <w:r w:rsidR="00A13867" w:rsidRPr="005A2A5F">
        <w:rPr>
          <w:lang w:val="en-GB"/>
        </w:rPr>
        <w:t xml:space="preserve">paragraph </w:t>
      </w:r>
      <w:r w:rsidRPr="005A2A5F">
        <w:rPr>
          <w:lang w:val="en-GB"/>
        </w:rPr>
        <w:t>(3)(b).</w:t>
      </w:r>
    </w:p>
    <w:p w14:paraId="6D6FC5D5" w14:textId="77777777" w:rsidR="009E2D27" w:rsidRPr="005A2A5F" w:rsidRDefault="009E2D27" w:rsidP="00B0061A">
      <w:pPr>
        <w:pStyle w:val="MIRHeading3Rule"/>
        <w:rPr>
          <w:lang w:val="en-GB"/>
        </w:rPr>
      </w:pPr>
      <w:r w:rsidRPr="005A2A5F">
        <w:rPr>
          <w:lang w:val="en-GB"/>
        </w:rPr>
        <w:t>3.1.17</w:t>
      </w:r>
      <w:r w:rsidRPr="005A2A5F">
        <w:rPr>
          <w:lang w:val="en-GB"/>
        </w:rPr>
        <w:tab/>
      </w:r>
      <w:proofErr w:type="gramStart"/>
      <w:r w:rsidRPr="005A2A5F">
        <w:rPr>
          <w:lang w:val="en-GB"/>
        </w:rPr>
        <w:t>Post-allocation</w:t>
      </w:r>
      <w:proofErr w:type="gramEnd"/>
      <w:r w:rsidRPr="005A2A5F">
        <w:rPr>
          <w:lang w:val="en-GB"/>
        </w:rPr>
        <w:t xml:space="preserve"> prohibition</w:t>
      </w:r>
    </w:p>
    <w:p w14:paraId="74056726" w14:textId="77777777" w:rsidR="009E2D27" w:rsidRPr="005A2A5F" w:rsidRDefault="009E2D27" w:rsidP="004761AC">
      <w:pPr>
        <w:pStyle w:val="MIRBodyText"/>
        <w:numPr>
          <w:ilvl w:val="0"/>
          <w:numId w:val="121"/>
        </w:numPr>
        <w:spacing w:before="160"/>
        <w:rPr>
          <w:lang w:val="en-GB"/>
        </w:rPr>
      </w:pPr>
      <w:r w:rsidRPr="005A2A5F">
        <w:rPr>
          <w:lang w:val="en-GB"/>
        </w:rPr>
        <w:t xml:space="preserve">(1) A Market Participant must not offer and/or allocate </w:t>
      </w:r>
      <w:r w:rsidR="000D6A7F" w:rsidRPr="005A2A5F">
        <w:rPr>
          <w:lang w:val="en-GB"/>
        </w:rPr>
        <w:t>trade</w:t>
      </w:r>
      <w:r w:rsidRPr="005A2A5F">
        <w:rPr>
          <w:lang w:val="en-GB"/>
        </w:rPr>
        <w:t xml:space="preserve">s to a </w:t>
      </w:r>
      <w:proofErr w:type="gramStart"/>
      <w:r w:rsidRPr="005A2A5F">
        <w:rPr>
          <w:lang w:val="en-GB"/>
        </w:rPr>
        <w:t>Client</w:t>
      </w:r>
      <w:proofErr w:type="gramEnd"/>
      <w:r w:rsidRPr="005A2A5F">
        <w:rPr>
          <w:lang w:val="en-GB"/>
        </w:rPr>
        <w:t xml:space="preserve"> unless those </w:t>
      </w:r>
      <w:r w:rsidR="000D6A7F" w:rsidRPr="005A2A5F">
        <w:rPr>
          <w:lang w:val="en-GB"/>
        </w:rPr>
        <w:t>trade</w:t>
      </w:r>
      <w:r w:rsidRPr="005A2A5F">
        <w:rPr>
          <w:lang w:val="en-GB"/>
        </w:rPr>
        <w:t>s have been obtained under instructions previously obtained from that Client.</w:t>
      </w:r>
    </w:p>
    <w:p w14:paraId="0E5316DE" w14:textId="5E5C192C" w:rsidR="009E2D27" w:rsidRPr="005A2A5F" w:rsidRDefault="009E2D27" w:rsidP="004761AC">
      <w:pPr>
        <w:pStyle w:val="MIRBodyText"/>
        <w:numPr>
          <w:ilvl w:val="0"/>
          <w:numId w:val="121"/>
        </w:numPr>
        <w:spacing w:before="160"/>
        <w:rPr>
          <w:lang w:val="en-GB"/>
        </w:rPr>
      </w:pPr>
      <w:r w:rsidRPr="005A2A5F">
        <w:rPr>
          <w:lang w:val="en-GB"/>
        </w:rPr>
        <w:t>(2) For the purposes of this Rule</w:t>
      </w:r>
      <w:r w:rsidR="001A4A3C" w:rsidRPr="005A2A5F">
        <w:rPr>
          <w:lang w:val="en-GB"/>
        </w:rPr>
        <w:t> </w:t>
      </w:r>
      <w:r w:rsidRPr="005A2A5F">
        <w:rPr>
          <w:lang w:val="en-GB"/>
        </w:rPr>
        <w:t xml:space="preserve">a </w:t>
      </w:r>
      <w:r w:rsidRPr="005A2A5F">
        <w:rPr>
          <w:b/>
          <w:i/>
          <w:lang w:val="en-GB"/>
        </w:rPr>
        <w:t>Client</w:t>
      </w:r>
      <w:r w:rsidRPr="005A2A5F">
        <w:rPr>
          <w:lang w:val="en-GB"/>
        </w:rPr>
        <w:t xml:space="preserve"> of a Market Participant which is a </w:t>
      </w:r>
      <w:r w:rsidR="00FE5F6C" w:rsidRPr="005A2A5F">
        <w:rPr>
          <w:lang w:val="en-GB"/>
        </w:rPr>
        <w:t>corporation</w:t>
      </w:r>
      <w:r w:rsidRPr="005A2A5F">
        <w:rPr>
          <w:lang w:val="en-GB"/>
        </w:rPr>
        <w:t xml:space="preserve"> includes a </w:t>
      </w:r>
      <w:r w:rsidR="00934CE2" w:rsidRPr="005A2A5F">
        <w:rPr>
          <w:lang w:val="en-GB"/>
        </w:rPr>
        <w:t>related body corporate</w:t>
      </w:r>
      <w:r w:rsidRPr="005A2A5F">
        <w:rPr>
          <w:lang w:val="en-GB"/>
        </w:rPr>
        <w:t xml:space="preserve"> or a division of the Market Participant which is separate from that Market Participant’s futures division.</w:t>
      </w:r>
    </w:p>
    <w:p w14:paraId="4D73C248" w14:textId="77777777" w:rsidR="009E2D27" w:rsidRPr="005A2A5F" w:rsidRDefault="009E2D27" w:rsidP="00B0061A">
      <w:pPr>
        <w:pStyle w:val="MIRHeading2Part"/>
        <w:rPr>
          <w:lang w:val="en-GB"/>
        </w:rPr>
      </w:pPr>
      <w:bookmarkStart w:id="38" w:name="_Toc388969923"/>
      <w:bookmarkStart w:id="39" w:name="_Toc102407175"/>
      <w:r w:rsidRPr="005A2A5F">
        <w:rPr>
          <w:lang w:val="en-GB"/>
        </w:rPr>
        <w:t>Part 3.2</w:t>
      </w:r>
      <w:r w:rsidRPr="005A2A5F">
        <w:rPr>
          <w:lang w:val="en-GB"/>
        </w:rPr>
        <w:tab/>
        <w:t>Strategy Trading</w:t>
      </w:r>
      <w:bookmarkEnd w:id="38"/>
      <w:bookmarkEnd w:id="39"/>
    </w:p>
    <w:p w14:paraId="5D423DAE" w14:textId="4D6CBD1A" w:rsidR="004804D9" w:rsidRPr="005A2A5F" w:rsidRDefault="004804D9" w:rsidP="004804D9">
      <w:pPr>
        <w:pStyle w:val="MIRHeading3Rule"/>
        <w:rPr>
          <w:lang w:val="fr-FR"/>
        </w:rPr>
      </w:pPr>
      <w:r w:rsidRPr="005A2A5F">
        <w:rPr>
          <w:lang w:val="fr-FR"/>
        </w:rPr>
        <w:t>3.2.1</w:t>
      </w:r>
      <w:r w:rsidRPr="005A2A5F">
        <w:rPr>
          <w:lang w:val="fr-FR"/>
        </w:rPr>
        <w:tab/>
      </w:r>
      <w:proofErr w:type="spellStart"/>
      <w:r w:rsidRPr="005A2A5F">
        <w:rPr>
          <w:lang w:val="fr-FR"/>
        </w:rPr>
        <w:t>Strategy</w:t>
      </w:r>
      <w:proofErr w:type="spellEnd"/>
      <w:r w:rsidRPr="005A2A5F">
        <w:rPr>
          <w:lang w:val="fr-FR"/>
        </w:rPr>
        <w:t xml:space="preserve"> Trade records</w:t>
      </w:r>
    </w:p>
    <w:p w14:paraId="6CF115E7" w14:textId="5B5E02C1" w:rsidR="009E2D27" w:rsidRPr="005A2A5F" w:rsidRDefault="009E2D27" w:rsidP="004804D9">
      <w:pPr>
        <w:pStyle w:val="MIRBodyText"/>
        <w:numPr>
          <w:ilvl w:val="0"/>
          <w:numId w:val="121"/>
        </w:numPr>
        <w:spacing w:line="280" w:lineRule="atLeast"/>
      </w:pPr>
      <w:r w:rsidRPr="005A2A5F">
        <w:t xml:space="preserve">(1) A Market Participant must maintain a record of all Strategy </w:t>
      </w:r>
      <w:r w:rsidR="000D6A7F" w:rsidRPr="005A2A5F">
        <w:t>Trade</w:t>
      </w:r>
      <w:r w:rsidRPr="005A2A5F">
        <w:t xml:space="preserve">s, for a period of </w:t>
      </w:r>
      <w:r w:rsidR="00755285" w:rsidRPr="005A2A5F">
        <w:t>five </w:t>
      </w:r>
      <w:r w:rsidRPr="005A2A5F">
        <w:t>years.</w:t>
      </w:r>
    </w:p>
    <w:p w14:paraId="77E21F46" w14:textId="77777777" w:rsidR="009E2D27" w:rsidRPr="005A2A5F" w:rsidRDefault="009E2D27" w:rsidP="00F834B5">
      <w:pPr>
        <w:pStyle w:val="MIRBodyText"/>
        <w:numPr>
          <w:ilvl w:val="0"/>
          <w:numId w:val="121"/>
        </w:numPr>
        <w:spacing w:line="280" w:lineRule="atLeast"/>
      </w:pPr>
      <w:r w:rsidRPr="005A2A5F">
        <w:t>(2) Market Participants must allocate each leg of a Strategy Trade to the same account.</w:t>
      </w:r>
    </w:p>
    <w:p w14:paraId="1F4D33C2" w14:textId="77777777" w:rsidR="009E2D27" w:rsidRPr="005A2A5F" w:rsidRDefault="009E2D27" w:rsidP="00B0061A">
      <w:pPr>
        <w:pStyle w:val="MIRHeading2Part"/>
        <w:rPr>
          <w:lang w:val="en-GB"/>
        </w:rPr>
      </w:pPr>
      <w:bookmarkStart w:id="40" w:name="_Toc388969924"/>
      <w:bookmarkStart w:id="41" w:name="_Toc102407176"/>
      <w:r w:rsidRPr="005A2A5F">
        <w:rPr>
          <w:lang w:val="en-GB"/>
        </w:rPr>
        <w:t>Part 3.3</w:t>
      </w:r>
      <w:r w:rsidRPr="005A2A5F">
        <w:rPr>
          <w:lang w:val="en-GB"/>
        </w:rPr>
        <w:tab/>
        <w:t>Pre-negotiated business orders</w:t>
      </w:r>
      <w:bookmarkEnd w:id="40"/>
      <w:bookmarkEnd w:id="41"/>
    </w:p>
    <w:p w14:paraId="6FC768E6" w14:textId="77777777" w:rsidR="009E2D27" w:rsidRPr="005A2A5F" w:rsidRDefault="009E2D27" w:rsidP="00B0061A">
      <w:pPr>
        <w:pStyle w:val="MIRHeading3Rule"/>
        <w:rPr>
          <w:lang w:val="fr-FR"/>
        </w:rPr>
      </w:pPr>
      <w:r w:rsidRPr="005A2A5F">
        <w:rPr>
          <w:lang w:val="fr-FR"/>
        </w:rPr>
        <w:t>3.3.1</w:t>
      </w:r>
      <w:r w:rsidRPr="005A2A5F">
        <w:rPr>
          <w:lang w:val="fr-FR"/>
        </w:rPr>
        <w:tab/>
        <w:t>Pre-</w:t>
      </w:r>
      <w:proofErr w:type="spellStart"/>
      <w:r w:rsidRPr="005A2A5F">
        <w:rPr>
          <w:lang w:val="fr-FR"/>
        </w:rPr>
        <w:t>negotiated</w:t>
      </w:r>
      <w:proofErr w:type="spellEnd"/>
      <w:r w:rsidRPr="005A2A5F">
        <w:rPr>
          <w:lang w:val="fr-FR"/>
        </w:rPr>
        <w:t xml:space="preserve"> business</w:t>
      </w:r>
    </w:p>
    <w:p w14:paraId="50102E13" w14:textId="77777777" w:rsidR="009E2D27" w:rsidRPr="005A2A5F" w:rsidRDefault="009E2D27" w:rsidP="003B4415">
      <w:pPr>
        <w:pStyle w:val="MIRBodyText"/>
        <w:numPr>
          <w:ilvl w:val="0"/>
          <w:numId w:val="121"/>
        </w:numPr>
        <w:spacing w:line="280" w:lineRule="atLeast"/>
      </w:pPr>
      <w:r w:rsidRPr="005A2A5F">
        <w:t xml:space="preserve">(1) Where a Market Participant receives an instruction from a </w:t>
      </w:r>
      <w:proofErr w:type="gramStart"/>
      <w:r w:rsidRPr="005A2A5F">
        <w:t>Client</w:t>
      </w:r>
      <w:proofErr w:type="gramEnd"/>
      <w:r w:rsidRPr="005A2A5F">
        <w:t xml:space="preserve"> which can be executed as pre-negotiated business</w:t>
      </w:r>
      <w:r w:rsidR="00567227" w:rsidRPr="005A2A5F">
        <w:t xml:space="preserve"> on a Market</w:t>
      </w:r>
      <w:r w:rsidRPr="005A2A5F">
        <w:t>, the Market Participant may:</w:t>
      </w:r>
    </w:p>
    <w:p w14:paraId="17C465BF" w14:textId="77777777" w:rsidR="009E2D27" w:rsidRPr="005A2A5F" w:rsidRDefault="009E2D27" w:rsidP="003B4415">
      <w:pPr>
        <w:pStyle w:val="MIRSubpara"/>
        <w:numPr>
          <w:ilvl w:val="1"/>
          <w:numId w:val="121"/>
        </w:numPr>
        <w:spacing w:line="280" w:lineRule="atLeast"/>
      </w:pPr>
      <w:r w:rsidRPr="005A2A5F">
        <w:t>withhold transmission of the instructions in order to solicit Orders from Clients and other Market Participants</w:t>
      </w:r>
      <w:r w:rsidR="00567227" w:rsidRPr="005A2A5F">
        <w:t xml:space="preserve"> of that </w:t>
      </w:r>
      <w:proofErr w:type="gramStart"/>
      <w:r w:rsidR="00567227" w:rsidRPr="005A2A5F">
        <w:t>Market</w:t>
      </w:r>
      <w:r w:rsidRPr="005A2A5F">
        <w:t>;</w:t>
      </w:r>
      <w:proofErr w:type="gramEnd"/>
    </w:p>
    <w:p w14:paraId="648017DE" w14:textId="77777777" w:rsidR="009E2D27" w:rsidRPr="005A2A5F" w:rsidRDefault="009E2D27" w:rsidP="003B4415">
      <w:pPr>
        <w:pStyle w:val="MIRSubpara"/>
        <w:numPr>
          <w:ilvl w:val="1"/>
          <w:numId w:val="121"/>
        </w:numPr>
        <w:spacing w:line="280" w:lineRule="atLeast"/>
      </w:pPr>
      <w:r w:rsidRPr="005A2A5F">
        <w:t>disclose details of Clients’ instructions; and</w:t>
      </w:r>
    </w:p>
    <w:p w14:paraId="2120846E" w14:textId="35B16B01" w:rsidR="009E2D27" w:rsidRPr="005A2A5F" w:rsidRDefault="009E2D27" w:rsidP="003B4415">
      <w:pPr>
        <w:pStyle w:val="MIRSubpara"/>
        <w:numPr>
          <w:ilvl w:val="1"/>
          <w:numId w:val="121"/>
        </w:numPr>
        <w:spacing w:line="280" w:lineRule="atLeast"/>
      </w:pPr>
      <w:r w:rsidRPr="005A2A5F">
        <w:t>aggregate Orders received from Clients in satisfaction or part satisfaction of the originating Client Order.</w:t>
      </w:r>
    </w:p>
    <w:p w14:paraId="77852F33" w14:textId="36B4C845" w:rsidR="009E2D27" w:rsidRPr="005A2A5F" w:rsidRDefault="009E2D27" w:rsidP="003B4415">
      <w:pPr>
        <w:pStyle w:val="MIRBodyText"/>
        <w:numPr>
          <w:ilvl w:val="0"/>
          <w:numId w:val="121"/>
        </w:numPr>
        <w:spacing w:line="280" w:lineRule="atLeast"/>
      </w:pPr>
      <w:r w:rsidRPr="005A2A5F">
        <w:t xml:space="preserve">(2) For the purposes of </w:t>
      </w:r>
      <w:r w:rsidR="00A13867" w:rsidRPr="005A2A5F">
        <w:t>subrule</w:t>
      </w:r>
      <w:r w:rsidR="00456BD8" w:rsidRPr="005A2A5F">
        <w:t> </w:t>
      </w:r>
      <w:r w:rsidRPr="005A2A5F">
        <w:t>(1)</w:t>
      </w:r>
      <w:r w:rsidR="00F93DDF" w:rsidRPr="005A2A5F">
        <w:t>,</w:t>
      </w:r>
      <w:r w:rsidRPr="005A2A5F">
        <w:t xml:space="preserve"> </w:t>
      </w:r>
      <w:r w:rsidRPr="005A2A5F">
        <w:rPr>
          <w:b/>
          <w:i/>
        </w:rPr>
        <w:t>pre-negotiated business</w:t>
      </w:r>
      <w:r w:rsidR="00D31161" w:rsidRPr="005A2A5F">
        <w:t xml:space="preserve"> on a Market </w:t>
      </w:r>
      <w:r w:rsidRPr="005A2A5F">
        <w:t>refers to Orders involving Contracts which have been:</w:t>
      </w:r>
    </w:p>
    <w:p w14:paraId="4B709D0E" w14:textId="77777777" w:rsidR="009E2D27" w:rsidRPr="005A2A5F" w:rsidRDefault="009E2D27" w:rsidP="003B4415">
      <w:pPr>
        <w:pStyle w:val="MIRSubpara"/>
        <w:numPr>
          <w:ilvl w:val="1"/>
          <w:numId w:val="121"/>
        </w:numPr>
        <w:spacing w:line="280" w:lineRule="atLeast"/>
      </w:pPr>
      <w:r w:rsidRPr="005A2A5F">
        <w:t xml:space="preserve">permitted to be pre-negotiated in the </w:t>
      </w:r>
      <w:r w:rsidR="00D31161" w:rsidRPr="005A2A5F">
        <w:t>operating r</w:t>
      </w:r>
      <w:r w:rsidRPr="005A2A5F">
        <w:t>ules</w:t>
      </w:r>
      <w:r w:rsidR="006F7030" w:rsidRPr="005A2A5F">
        <w:t xml:space="preserve"> of the relevant Market</w:t>
      </w:r>
      <w:r w:rsidRPr="005A2A5F">
        <w:t xml:space="preserve">; and </w:t>
      </w:r>
    </w:p>
    <w:p w14:paraId="3A4600B9" w14:textId="77777777" w:rsidR="009E2D27" w:rsidRPr="005A2A5F" w:rsidRDefault="009E2D27" w:rsidP="003B4415">
      <w:pPr>
        <w:pStyle w:val="MIRSubpara"/>
        <w:numPr>
          <w:ilvl w:val="1"/>
          <w:numId w:val="121"/>
        </w:numPr>
        <w:spacing w:line="280" w:lineRule="atLeast"/>
      </w:pPr>
      <w:r w:rsidRPr="005A2A5F">
        <w:t>are in numbers of Contracts greater than or equal to the number designated by the Operator</w:t>
      </w:r>
      <w:r w:rsidR="006F7030" w:rsidRPr="005A2A5F">
        <w:t xml:space="preserve"> of the relevant Market</w:t>
      </w:r>
      <w:r w:rsidRPr="005A2A5F">
        <w:t>.</w:t>
      </w:r>
    </w:p>
    <w:p w14:paraId="6A32CBF5" w14:textId="29B0417B" w:rsidR="009E2D27" w:rsidRPr="005A2A5F" w:rsidRDefault="009E2D27" w:rsidP="00B0061A">
      <w:pPr>
        <w:pStyle w:val="MIRHeading3Rule"/>
      </w:pPr>
      <w:r w:rsidRPr="005A2A5F">
        <w:t>3.3.1A</w:t>
      </w:r>
      <w:r w:rsidRPr="005A2A5F">
        <w:tab/>
        <w:t>Entry of orders</w:t>
      </w:r>
    </w:p>
    <w:p w14:paraId="39C75C35" w14:textId="3C9E02AD" w:rsidR="009E2D27" w:rsidRPr="005A2A5F" w:rsidRDefault="009E2D27" w:rsidP="00F834B5">
      <w:pPr>
        <w:pStyle w:val="MIRBodyText"/>
        <w:numPr>
          <w:ilvl w:val="0"/>
          <w:numId w:val="121"/>
        </w:numPr>
        <w:spacing w:line="280" w:lineRule="atLeast"/>
      </w:pPr>
      <w:r w:rsidRPr="005A2A5F">
        <w:t xml:space="preserve">(1) If counterparties have been solicited by a Market Participant pursuant to </w:t>
      </w:r>
      <w:r w:rsidR="00A13867" w:rsidRPr="005A2A5F">
        <w:t>paragraph </w:t>
      </w:r>
      <w:r w:rsidRPr="005A2A5F">
        <w:t>3.3.1(1)(a), the Market Participant must:</w:t>
      </w:r>
    </w:p>
    <w:p w14:paraId="30292DCE" w14:textId="77777777" w:rsidR="009E2D27" w:rsidRPr="005A2A5F" w:rsidRDefault="009E2D27" w:rsidP="00F834B5">
      <w:pPr>
        <w:pStyle w:val="MIRSubpara"/>
        <w:numPr>
          <w:ilvl w:val="1"/>
          <w:numId w:val="121"/>
        </w:numPr>
        <w:spacing w:line="280" w:lineRule="atLeast"/>
      </w:pPr>
      <w:r w:rsidRPr="005A2A5F">
        <w:t>make an enquiry through the message facility of the Trading Platform</w:t>
      </w:r>
      <w:r w:rsidR="006F7030" w:rsidRPr="005A2A5F">
        <w:t xml:space="preserve"> of the relevant Market,</w:t>
      </w:r>
      <w:r w:rsidRPr="005A2A5F">
        <w:t xml:space="preserve"> for a market in that contract month or </w:t>
      </w:r>
      <w:proofErr w:type="gramStart"/>
      <w:r w:rsidRPr="005A2A5F">
        <w:t>strategy;</w:t>
      </w:r>
      <w:proofErr w:type="gramEnd"/>
    </w:p>
    <w:p w14:paraId="36CEF56E" w14:textId="6FD10DED" w:rsidR="009E2D27" w:rsidRPr="005A2A5F" w:rsidRDefault="009E2D27" w:rsidP="00F834B5">
      <w:pPr>
        <w:pStyle w:val="MIRSubpara"/>
        <w:numPr>
          <w:ilvl w:val="1"/>
          <w:numId w:val="121"/>
        </w:numPr>
        <w:spacing w:line="280" w:lineRule="atLeast"/>
      </w:pPr>
      <w:r w:rsidRPr="005A2A5F">
        <w:lastRenderedPageBreak/>
        <w:t xml:space="preserve">wait until the </w:t>
      </w:r>
      <w:proofErr w:type="gramStart"/>
      <w:r w:rsidRPr="005A2A5F">
        <w:t>period of time</w:t>
      </w:r>
      <w:proofErr w:type="gramEnd"/>
      <w:r w:rsidRPr="005A2A5F">
        <w:t xml:space="preserve"> prescribed </w:t>
      </w:r>
      <w:r w:rsidR="001816B8" w:rsidRPr="005A2A5F">
        <w:t xml:space="preserve">in the operating rules or in the procedures </w:t>
      </w:r>
      <w:r w:rsidR="006F7030" w:rsidRPr="005A2A5F">
        <w:t>of th</w:t>
      </w:r>
      <w:r w:rsidR="001816B8" w:rsidRPr="005A2A5F">
        <w:t>e relevant</w:t>
      </w:r>
      <w:r w:rsidR="006F7030" w:rsidRPr="005A2A5F">
        <w:t xml:space="preserve"> Market</w:t>
      </w:r>
      <w:r w:rsidRPr="005A2A5F">
        <w:t>, has elapsed since the entry of the enquiry or, if no such time is prescribed, 30</w:t>
      </w:r>
      <w:r w:rsidR="001A4A3C" w:rsidRPr="005A2A5F">
        <w:t> </w:t>
      </w:r>
      <w:r w:rsidRPr="005A2A5F">
        <w:t>seconds; and</w:t>
      </w:r>
    </w:p>
    <w:p w14:paraId="3CAA3C47" w14:textId="77777777" w:rsidR="009E2D27" w:rsidRPr="005A2A5F" w:rsidRDefault="009E2D27" w:rsidP="00F834B5">
      <w:pPr>
        <w:pStyle w:val="MIRSubpara"/>
        <w:numPr>
          <w:ilvl w:val="1"/>
          <w:numId w:val="121"/>
        </w:numPr>
        <w:spacing w:line="280" w:lineRule="atLeast"/>
      </w:pPr>
      <w:r w:rsidRPr="005A2A5F">
        <w:t xml:space="preserve">then immediately enter the Order on the Trading Platform </w:t>
      </w:r>
      <w:r w:rsidR="006F7030" w:rsidRPr="005A2A5F">
        <w:t>of th</w:t>
      </w:r>
      <w:r w:rsidR="001816B8" w:rsidRPr="005A2A5F">
        <w:t>e relevant</w:t>
      </w:r>
      <w:r w:rsidR="006F7030" w:rsidRPr="005A2A5F">
        <w:t xml:space="preserve"> Market </w:t>
      </w:r>
      <w:r w:rsidRPr="005A2A5F">
        <w:t>for execution.</w:t>
      </w:r>
    </w:p>
    <w:p w14:paraId="69D735EC" w14:textId="381EBEEF" w:rsidR="009E2D27" w:rsidRPr="005A2A5F" w:rsidRDefault="009E2D27" w:rsidP="00F834B5">
      <w:pPr>
        <w:pStyle w:val="MIRBodyText"/>
        <w:numPr>
          <w:ilvl w:val="0"/>
          <w:numId w:val="121"/>
        </w:numPr>
        <w:spacing w:line="280" w:lineRule="atLeast"/>
      </w:pPr>
      <w:r w:rsidRPr="005A2A5F">
        <w:t xml:space="preserve">(2) An enquiry under </w:t>
      </w:r>
      <w:r w:rsidR="00A13867" w:rsidRPr="005A2A5F">
        <w:t xml:space="preserve">paragraph </w:t>
      </w:r>
      <w:r w:rsidRPr="005A2A5F">
        <w:t>(1)(a) must:</w:t>
      </w:r>
    </w:p>
    <w:p w14:paraId="003C9F8A" w14:textId="77777777" w:rsidR="009E2D27" w:rsidRPr="005A2A5F" w:rsidRDefault="009E2D27" w:rsidP="00F834B5">
      <w:pPr>
        <w:pStyle w:val="MIRSubpara"/>
        <w:numPr>
          <w:ilvl w:val="1"/>
          <w:numId w:val="121"/>
        </w:numPr>
        <w:spacing w:line="280" w:lineRule="atLeast"/>
      </w:pPr>
      <w:r w:rsidRPr="005A2A5F">
        <w:t xml:space="preserve">specify all information that is material to the pricing and trading of the orders to be </w:t>
      </w:r>
      <w:proofErr w:type="gramStart"/>
      <w:r w:rsidRPr="005A2A5F">
        <w:t>executed;</w:t>
      </w:r>
      <w:proofErr w:type="gramEnd"/>
    </w:p>
    <w:p w14:paraId="30C12DD3" w14:textId="77777777" w:rsidR="009E2D27" w:rsidRPr="005A2A5F" w:rsidRDefault="009E2D27" w:rsidP="00F834B5">
      <w:pPr>
        <w:pStyle w:val="MIRSubpara"/>
        <w:numPr>
          <w:ilvl w:val="1"/>
          <w:numId w:val="121"/>
        </w:numPr>
        <w:spacing w:line="280" w:lineRule="atLeast"/>
      </w:pPr>
      <w:r w:rsidRPr="005A2A5F">
        <w:t xml:space="preserve">where applicable, include a description of the contract, class and series of the option(s) that will form the </w:t>
      </w:r>
      <w:proofErr w:type="gramStart"/>
      <w:r w:rsidRPr="005A2A5F">
        <w:t>strategy;</w:t>
      </w:r>
      <w:proofErr w:type="gramEnd"/>
    </w:p>
    <w:p w14:paraId="7E07D66F" w14:textId="77777777" w:rsidR="009E2D27" w:rsidRPr="005A2A5F" w:rsidRDefault="009E2D27">
      <w:pPr>
        <w:pStyle w:val="MIRSubpara"/>
        <w:numPr>
          <w:ilvl w:val="1"/>
          <w:numId w:val="121"/>
        </w:numPr>
      </w:pPr>
      <w:r w:rsidRPr="005A2A5F">
        <w:t>where applicable, include a description of the intended trade using common market terminology; and</w:t>
      </w:r>
    </w:p>
    <w:p w14:paraId="0DBA664D" w14:textId="77777777" w:rsidR="009E2D27" w:rsidRPr="005A2A5F" w:rsidRDefault="009E2D27">
      <w:pPr>
        <w:pStyle w:val="MIRSubpara"/>
        <w:numPr>
          <w:ilvl w:val="1"/>
          <w:numId w:val="121"/>
        </w:numPr>
      </w:pPr>
      <w:r w:rsidRPr="005A2A5F">
        <w:t>if the trade involves a ratio of futures or options and/or a delta hedge, information that explicitly specifies the ratio, delta and the price basis for the hedge in the underlying commodity, as applicable.</w:t>
      </w:r>
    </w:p>
    <w:p w14:paraId="42F342C2" w14:textId="5B7C472F" w:rsidR="009E2D27" w:rsidRPr="005A2A5F" w:rsidRDefault="001816B8">
      <w:pPr>
        <w:pStyle w:val="MIRBodyText"/>
        <w:numPr>
          <w:ilvl w:val="0"/>
          <w:numId w:val="121"/>
        </w:numPr>
      </w:pPr>
      <w:r w:rsidRPr="005A2A5F">
        <w:t>(3) Where a</w:t>
      </w:r>
      <w:r w:rsidR="009E2D27" w:rsidRPr="005A2A5F">
        <w:t xml:space="preserve"> Participant </w:t>
      </w:r>
      <w:r w:rsidRPr="005A2A5F">
        <w:t xml:space="preserve">of a Market </w:t>
      </w:r>
      <w:r w:rsidR="009E2D27" w:rsidRPr="005A2A5F">
        <w:t>(</w:t>
      </w:r>
      <w:r w:rsidR="009E2D27" w:rsidRPr="005A2A5F">
        <w:rPr>
          <w:b/>
          <w:i/>
        </w:rPr>
        <w:t>first Market Participant</w:t>
      </w:r>
      <w:r w:rsidR="009E2D27" w:rsidRPr="005A2A5F">
        <w:t>) holds opposing Orders at a specific price, and a bid or offer is entered in th</w:t>
      </w:r>
      <w:r w:rsidRPr="005A2A5F">
        <w:t>e relevant</w:t>
      </w:r>
      <w:r w:rsidR="009E2D27" w:rsidRPr="005A2A5F">
        <w:t xml:space="preserve"> Market by another Participant </w:t>
      </w:r>
      <w:r w:rsidRPr="005A2A5F">
        <w:t xml:space="preserve">of that Market </w:t>
      </w:r>
      <w:r w:rsidR="009E2D27" w:rsidRPr="005A2A5F">
        <w:t>(</w:t>
      </w:r>
      <w:r w:rsidR="009E2D27" w:rsidRPr="005A2A5F">
        <w:rPr>
          <w:b/>
          <w:i/>
        </w:rPr>
        <w:t>other Market Participant</w:t>
      </w:r>
      <w:r w:rsidR="009E2D27" w:rsidRPr="005A2A5F">
        <w:t xml:space="preserve">) following the message sent under </w:t>
      </w:r>
      <w:r w:rsidR="00A13867" w:rsidRPr="005A2A5F">
        <w:t>paragraph </w:t>
      </w:r>
      <w:r w:rsidR="009E2D27" w:rsidRPr="005A2A5F">
        <w:t xml:space="preserve">(1)(a) that is at the same or better price than the opposing Orders held by the first Market Participant, the first Market Participant must give priority to trading against the bid or offer entered by the other Market Participant. </w:t>
      </w:r>
    </w:p>
    <w:p w14:paraId="1773B5DA" w14:textId="77777777" w:rsidR="009E2D27" w:rsidRPr="005A2A5F" w:rsidRDefault="009E2D27" w:rsidP="00B0061A">
      <w:pPr>
        <w:pStyle w:val="MIRHeading3Rule"/>
      </w:pPr>
      <w:r w:rsidRPr="005A2A5F">
        <w:t>3.3.2</w:t>
      </w:r>
      <w:r w:rsidRPr="005A2A5F">
        <w:tab/>
        <w:t>Client authorisation</w:t>
      </w:r>
    </w:p>
    <w:p w14:paraId="4D143553" w14:textId="07947541" w:rsidR="009E2D27" w:rsidRPr="005A2A5F" w:rsidRDefault="009E2D27" w:rsidP="005F00B6">
      <w:pPr>
        <w:pStyle w:val="MIRBodyText"/>
        <w:numPr>
          <w:ilvl w:val="0"/>
          <w:numId w:val="121"/>
        </w:numPr>
      </w:pPr>
      <w:r w:rsidRPr="005A2A5F">
        <w:t>Before entering a pre-negotiated business Order on behalf of a Client under Rule</w:t>
      </w:r>
      <w:r w:rsidR="001A4A3C" w:rsidRPr="005A2A5F">
        <w:t> </w:t>
      </w:r>
      <w:r w:rsidRPr="005A2A5F">
        <w:t xml:space="preserve">3.3.1, a Market Participant must be authorised </w:t>
      </w:r>
      <w:r w:rsidR="00076333" w:rsidRPr="005A2A5F">
        <w:t>in writing</w:t>
      </w:r>
      <w:r w:rsidRPr="005A2A5F">
        <w:t xml:space="preserve"> by the Client to do so either specifically or generally. The authorisation must state that the Client authorises Orders to be pre-negotiated on the Client’s behalf.</w:t>
      </w:r>
    </w:p>
    <w:p w14:paraId="30D4F153" w14:textId="77777777" w:rsidR="009E2D27" w:rsidRPr="005A2A5F" w:rsidRDefault="009E2D27" w:rsidP="00B0061A">
      <w:pPr>
        <w:pStyle w:val="MIRHeading3Rule"/>
        <w:rPr>
          <w:lang w:val="en-GB"/>
        </w:rPr>
      </w:pPr>
      <w:r w:rsidRPr="005A2A5F">
        <w:rPr>
          <w:lang w:val="en-GB"/>
        </w:rPr>
        <w:t>3.3.3</w:t>
      </w:r>
      <w:r w:rsidRPr="005A2A5F">
        <w:rPr>
          <w:lang w:val="en-GB"/>
        </w:rPr>
        <w:tab/>
        <w:t>Definition of Client</w:t>
      </w:r>
    </w:p>
    <w:p w14:paraId="743AC48E" w14:textId="6C1FDEE9" w:rsidR="009E2D27" w:rsidRPr="005A2A5F" w:rsidRDefault="009E2D27" w:rsidP="005F00B6">
      <w:pPr>
        <w:pStyle w:val="MIRBodyText"/>
        <w:numPr>
          <w:ilvl w:val="0"/>
          <w:numId w:val="121"/>
        </w:numPr>
        <w:rPr>
          <w:lang w:val="en-GB"/>
        </w:rPr>
      </w:pPr>
      <w:r w:rsidRPr="005A2A5F">
        <w:rPr>
          <w:lang w:val="en-GB"/>
        </w:rPr>
        <w:t>(1) For the purpose of this Part</w:t>
      </w:r>
      <w:r w:rsidR="001A4A3C" w:rsidRPr="005A2A5F">
        <w:rPr>
          <w:lang w:val="en-GB"/>
        </w:rPr>
        <w:t> </w:t>
      </w:r>
      <w:r w:rsidRPr="005A2A5F">
        <w:rPr>
          <w:lang w:val="en-GB"/>
        </w:rPr>
        <w:t xml:space="preserve">3.3 in respect of any Market Participant that is a </w:t>
      </w:r>
      <w:r w:rsidR="00FE5F6C" w:rsidRPr="005A2A5F">
        <w:rPr>
          <w:lang w:val="en-GB"/>
        </w:rPr>
        <w:t>corporation</w:t>
      </w:r>
      <w:r w:rsidRPr="005A2A5F">
        <w:rPr>
          <w:lang w:val="en-GB"/>
        </w:rPr>
        <w:t xml:space="preserve">, a </w:t>
      </w:r>
      <w:proofErr w:type="gramStart"/>
      <w:r w:rsidRPr="005A2A5F">
        <w:rPr>
          <w:b/>
          <w:i/>
          <w:lang w:val="en-GB"/>
        </w:rPr>
        <w:t>Client</w:t>
      </w:r>
      <w:proofErr w:type="gramEnd"/>
      <w:r w:rsidRPr="005A2A5F">
        <w:rPr>
          <w:lang w:val="en-GB"/>
        </w:rPr>
        <w:t xml:space="preserve"> includes a </w:t>
      </w:r>
      <w:r w:rsidR="00934CE2" w:rsidRPr="005A2A5F">
        <w:rPr>
          <w:lang w:val="en-GB"/>
        </w:rPr>
        <w:t>related body corporate</w:t>
      </w:r>
      <w:r w:rsidRPr="005A2A5F">
        <w:rPr>
          <w:lang w:val="en-GB"/>
        </w:rPr>
        <w:t xml:space="preserve"> or a division of the Market Participant which is separate from the Market Participant’s futures division.</w:t>
      </w:r>
    </w:p>
    <w:p w14:paraId="0D937FC3" w14:textId="77777777" w:rsidR="009E2D27" w:rsidRPr="005A2A5F" w:rsidRDefault="000D6A7F">
      <w:pPr>
        <w:pStyle w:val="MIRBodyText"/>
        <w:numPr>
          <w:ilvl w:val="0"/>
          <w:numId w:val="121"/>
        </w:numPr>
        <w:rPr>
          <w:lang w:val="en-GB"/>
        </w:rPr>
      </w:pPr>
      <w:r w:rsidRPr="005A2A5F">
        <w:rPr>
          <w:lang w:val="en-GB"/>
        </w:rPr>
        <w:t>(2) For the purposes of t</w:t>
      </w:r>
      <w:r w:rsidR="009E2D27" w:rsidRPr="005A2A5F">
        <w:rPr>
          <w:lang w:val="en-GB"/>
        </w:rPr>
        <w:t xml:space="preserve">rading out of a </w:t>
      </w:r>
      <w:r w:rsidRPr="005A2A5F">
        <w:rPr>
          <w:lang w:val="en-GB"/>
        </w:rPr>
        <w:t>t</w:t>
      </w:r>
      <w:r w:rsidR="009E2D27" w:rsidRPr="005A2A5F">
        <w:rPr>
          <w:lang w:val="en-GB"/>
        </w:rPr>
        <w:t xml:space="preserve">rade allocated to a Market Participant that is an Error Trade, the Market Participant’s futures division is classified as a </w:t>
      </w:r>
      <w:proofErr w:type="gramStart"/>
      <w:r w:rsidR="009E2D27" w:rsidRPr="005A2A5F">
        <w:rPr>
          <w:lang w:val="en-GB"/>
        </w:rPr>
        <w:t>Client</w:t>
      </w:r>
      <w:proofErr w:type="gramEnd"/>
      <w:r w:rsidR="009E2D27" w:rsidRPr="005A2A5F">
        <w:rPr>
          <w:lang w:val="en-GB"/>
        </w:rPr>
        <w:t xml:space="preserve">. </w:t>
      </w:r>
    </w:p>
    <w:p w14:paraId="034ECCAF" w14:textId="77777777" w:rsidR="009E2D27" w:rsidRPr="005A2A5F" w:rsidRDefault="009E2D27" w:rsidP="00B0061A">
      <w:pPr>
        <w:pStyle w:val="MIRHeading2Part"/>
        <w:rPr>
          <w:lang w:val="en-GB"/>
        </w:rPr>
      </w:pPr>
      <w:bookmarkStart w:id="42" w:name="_Toc388969925"/>
      <w:bookmarkStart w:id="43" w:name="_Toc102407177"/>
      <w:r w:rsidRPr="005A2A5F">
        <w:rPr>
          <w:lang w:val="en-GB"/>
        </w:rPr>
        <w:lastRenderedPageBreak/>
        <w:t>Part 3.4</w:t>
      </w:r>
      <w:r w:rsidRPr="005A2A5F">
        <w:rPr>
          <w:lang w:val="en-GB"/>
        </w:rPr>
        <w:tab/>
        <w:t>Trading principles for Block Trades</w:t>
      </w:r>
      <w:bookmarkEnd w:id="42"/>
      <w:bookmarkEnd w:id="43"/>
    </w:p>
    <w:p w14:paraId="010F114C" w14:textId="77777777" w:rsidR="009E2D27" w:rsidRPr="005A2A5F" w:rsidRDefault="009E2D27" w:rsidP="00C829F4">
      <w:pPr>
        <w:pStyle w:val="MIRHeading3Rule"/>
        <w:keepNext/>
      </w:pPr>
      <w:r w:rsidRPr="005A2A5F">
        <w:rPr>
          <w:lang w:val="en-GB"/>
        </w:rPr>
        <w:t>3.4.1</w:t>
      </w:r>
      <w:r w:rsidRPr="005A2A5F">
        <w:rPr>
          <w:lang w:val="en-GB"/>
        </w:rPr>
        <w:tab/>
      </w:r>
      <w:r w:rsidRPr="005A2A5F">
        <w:t>Participant entitlements</w:t>
      </w:r>
    </w:p>
    <w:p w14:paraId="3A173B2C" w14:textId="77777777" w:rsidR="009E2D27" w:rsidRPr="005A2A5F" w:rsidRDefault="009E2D27" w:rsidP="005F00B6">
      <w:pPr>
        <w:pStyle w:val="MIRBodyText"/>
        <w:numPr>
          <w:ilvl w:val="0"/>
          <w:numId w:val="121"/>
        </w:numPr>
      </w:pPr>
      <w:r w:rsidRPr="005A2A5F">
        <w:t>Where a Market Participant receives a Block Trade Order from a Client, the Market Participant may:</w:t>
      </w:r>
    </w:p>
    <w:p w14:paraId="2845D80D" w14:textId="77777777" w:rsidR="009E2D27" w:rsidRPr="005A2A5F" w:rsidRDefault="009E2D27">
      <w:pPr>
        <w:pStyle w:val="MIRSubpara"/>
        <w:numPr>
          <w:ilvl w:val="1"/>
          <w:numId w:val="28"/>
        </w:numPr>
      </w:pPr>
      <w:r w:rsidRPr="005A2A5F">
        <w:t xml:space="preserve">solicit counterparties to the Block </w:t>
      </w:r>
      <w:r w:rsidR="001816B8" w:rsidRPr="005A2A5F">
        <w:t>Trade Order amongst other</w:t>
      </w:r>
      <w:r w:rsidRPr="005A2A5F">
        <w:t xml:space="preserve"> Participants</w:t>
      </w:r>
      <w:r w:rsidR="00A64748" w:rsidRPr="005A2A5F">
        <w:t xml:space="preserve"> of th</w:t>
      </w:r>
      <w:r w:rsidR="001816B8" w:rsidRPr="005A2A5F">
        <w:t>e</w:t>
      </w:r>
      <w:r w:rsidR="00A64748" w:rsidRPr="005A2A5F">
        <w:t xml:space="preserve"> </w:t>
      </w:r>
      <w:r w:rsidR="001816B8" w:rsidRPr="005A2A5F">
        <w:t xml:space="preserve">same </w:t>
      </w:r>
      <w:proofErr w:type="gramStart"/>
      <w:r w:rsidR="00A64748" w:rsidRPr="005A2A5F">
        <w:t>Market</w:t>
      </w:r>
      <w:r w:rsidRPr="005A2A5F">
        <w:t>;</w:t>
      </w:r>
      <w:proofErr w:type="gramEnd"/>
    </w:p>
    <w:p w14:paraId="1A7E45FD" w14:textId="77777777" w:rsidR="009E2D27" w:rsidRPr="005A2A5F" w:rsidRDefault="009E2D27">
      <w:pPr>
        <w:pStyle w:val="MIRSubpara"/>
        <w:numPr>
          <w:ilvl w:val="1"/>
          <w:numId w:val="28"/>
        </w:numPr>
      </w:pPr>
      <w:r w:rsidRPr="005A2A5F">
        <w:t xml:space="preserve">withhold transmission of the Block Trade Order in order to solicit those </w:t>
      </w:r>
      <w:proofErr w:type="gramStart"/>
      <w:r w:rsidRPr="005A2A5F">
        <w:t>counterparties;</w:t>
      </w:r>
      <w:proofErr w:type="gramEnd"/>
    </w:p>
    <w:p w14:paraId="794FB786" w14:textId="77777777" w:rsidR="009E2D27" w:rsidRPr="005A2A5F" w:rsidRDefault="009E2D27">
      <w:pPr>
        <w:pStyle w:val="MIRSubpara"/>
        <w:numPr>
          <w:ilvl w:val="1"/>
          <w:numId w:val="28"/>
        </w:numPr>
      </w:pPr>
      <w:r w:rsidRPr="005A2A5F">
        <w:t>disclose those details of the Block Trade Order as authorised by the Clients; and</w:t>
      </w:r>
    </w:p>
    <w:p w14:paraId="02408DDD" w14:textId="77777777" w:rsidR="009E2D27" w:rsidRPr="005A2A5F" w:rsidRDefault="009E2D27">
      <w:pPr>
        <w:pStyle w:val="MIRSubpara"/>
        <w:numPr>
          <w:ilvl w:val="1"/>
          <w:numId w:val="28"/>
        </w:numPr>
      </w:pPr>
      <w:r w:rsidRPr="005A2A5F">
        <w:t>aggregate Orders where each Order is greater than or equal to the Minimum Volume Threshold for that Contract.</w:t>
      </w:r>
    </w:p>
    <w:p w14:paraId="66F03446" w14:textId="77777777" w:rsidR="009E2D27" w:rsidRPr="005A2A5F" w:rsidRDefault="009E2D27" w:rsidP="00B0061A">
      <w:pPr>
        <w:pStyle w:val="MIRHeading3Rule"/>
      </w:pPr>
      <w:r w:rsidRPr="005A2A5F">
        <w:rPr>
          <w:lang w:val="en-GB"/>
        </w:rPr>
        <w:t>3.4.2</w:t>
      </w:r>
      <w:r w:rsidRPr="005A2A5F">
        <w:rPr>
          <w:lang w:val="en-GB"/>
        </w:rPr>
        <w:tab/>
      </w:r>
      <w:r w:rsidRPr="005A2A5F">
        <w:t>Prohibitions</w:t>
      </w:r>
    </w:p>
    <w:p w14:paraId="28123C8A" w14:textId="2D42051E" w:rsidR="009E2D27" w:rsidRPr="005A2A5F" w:rsidRDefault="009E2D27" w:rsidP="005F00B6">
      <w:pPr>
        <w:pStyle w:val="MIRBodyText"/>
        <w:numPr>
          <w:ilvl w:val="0"/>
          <w:numId w:val="121"/>
        </w:numPr>
      </w:pPr>
      <w:r w:rsidRPr="005A2A5F">
        <w:t xml:space="preserve">(1) Market Participants must not aggregate separate Orders </w:t>
      </w:r>
      <w:proofErr w:type="gramStart"/>
      <w:r w:rsidRPr="005A2A5F">
        <w:t>in order to</w:t>
      </w:r>
      <w:proofErr w:type="gramEnd"/>
      <w:r w:rsidRPr="005A2A5F">
        <w:t xml:space="preserve"> meet Minimum Volume Thresholds.</w:t>
      </w:r>
    </w:p>
    <w:p w14:paraId="5EA93C11" w14:textId="77777777" w:rsidR="009E2D27" w:rsidRPr="005A2A5F" w:rsidRDefault="009E2D27">
      <w:pPr>
        <w:pStyle w:val="MIRBodyText"/>
        <w:numPr>
          <w:ilvl w:val="0"/>
          <w:numId w:val="121"/>
        </w:numPr>
      </w:pPr>
      <w:r w:rsidRPr="005A2A5F">
        <w:t>(2) Market Participants must not use the Block Trade Facility to execute Roll Business.</w:t>
      </w:r>
    </w:p>
    <w:p w14:paraId="45CF5D42" w14:textId="77777777" w:rsidR="009E2D27" w:rsidRPr="005A2A5F" w:rsidRDefault="009E2D27" w:rsidP="00B0061A">
      <w:pPr>
        <w:pStyle w:val="MIRHeading3Rule"/>
      </w:pPr>
      <w:r w:rsidRPr="005A2A5F">
        <w:rPr>
          <w:lang w:val="en-GB"/>
        </w:rPr>
        <w:t>3.4.3</w:t>
      </w:r>
      <w:r w:rsidRPr="005A2A5F">
        <w:rPr>
          <w:lang w:val="en-GB"/>
        </w:rPr>
        <w:tab/>
      </w:r>
      <w:r w:rsidRPr="005A2A5F">
        <w:t>Unfilled Block Trade Orders</w:t>
      </w:r>
    </w:p>
    <w:p w14:paraId="3F3976C8" w14:textId="483F99F1" w:rsidR="009E2D27" w:rsidRPr="005A2A5F" w:rsidRDefault="009E2D27" w:rsidP="00B0061A">
      <w:pPr>
        <w:pStyle w:val="MIRBodyText"/>
        <w:numPr>
          <w:ilvl w:val="0"/>
          <w:numId w:val="121"/>
        </w:numPr>
      </w:pPr>
      <w:r w:rsidRPr="005A2A5F">
        <w:t xml:space="preserve">(1) Subject to </w:t>
      </w:r>
      <w:r w:rsidR="007160BF" w:rsidRPr="005A2A5F">
        <w:t xml:space="preserve">subrule </w:t>
      </w:r>
      <w:r w:rsidRPr="005A2A5F">
        <w:t xml:space="preserve">(2), where counterparties have been solicited under </w:t>
      </w:r>
      <w:r w:rsidR="007160BF" w:rsidRPr="005A2A5F">
        <w:t>paragraph </w:t>
      </w:r>
      <w:r w:rsidRPr="005A2A5F">
        <w:t xml:space="preserve">3.4.1(a) </w:t>
      </w:r>
      <w:r w:rsidR="003D30C6" w:rsidRPr="005A2A5F">
        <w:t xml:space="preserve">amongst other Market Participants of the relevant Market </w:t>
      </w:r>
      <w:r w:rsidRPr="005A2A5F">
        <w:t>and the Block Trade Order remains unfilled, then the Block Trade Order may revert to an Order.</w:t>
      </w:r>
    </w:p>
    <w:p w14:paraId="1A8EAD47" w14:textId="4211040E" w:rsidR="009E2D27" w:rsidRPr="005A2A5F" w:rsidRDefault="009E2D27" w:rsidP="005F00B6">
      <w:pPr>
        <w:pStyle w:val="MIRBodyText"/>
        <w:numPr>
          <w:ilvl w:val="0"/>
          <w:numId w:val="121"/>
        </w:numPr>
      </w:pPr>
      <w:r w:rsidRPr="005A2A5F">
        <w:t xml:space="preserve">(2) The Orders solicited from counterparties referred to in </w:t>
      </w:r>
      <w:r w:rsidR="007160BF" w:rsidRPr="005A2A5F">
        <w:t xml:space="preserve">subrule </w:t>
      </w:r>
      <w:r w:rsidRPr="005A2A5F">
        <w:t xml:space="preserve">(1) must not be entered into </w:t>
      </w:r>
      <w:r w:rsidR="00327B61" w:rsidRPr="005A2A5F">
        <w:t xml:space="preserve">a </w:t>
      </w:r>
      <w:r w:rsidRPr="005A2A5F">
        <w:t>Trading Platform unless a period of 60</w:t>
      </w:r>
      <w:r w:rsidR="001A4A3C" w:rsidRPr="005A2A5F">
        <w:t> </w:t>
      </w:r>
      <w:r w:rsidRPr="005A2A5F">
        <w:t>seconds has elapsed from the entry of the originating Block Trade Order.</w:t>
      </w:r>
    </w:p>
    <w:p w14:paraId="2C181A4B" w14:textId="77777777" w:rsidR="009E2D27" w:rsidRPr="005A2A5F" w:rsidRDefault="009E2D27" w:rsidP="00B0061A">
      <w:pPr>
        <w:pStyle w:val="MIRHeading3Rule"/>
        <w:rPr>
          <w:lang w:val="en-GB"/>
        </w:rPr>
      </w:pPr>
      <w:r w:rsidRPr="005A2A5F">
        <w:rPr>
          <w:lang w:val="en-GB"/>
        </w:rPr>
        <w:t>3.4.4</w:t>
      </w:r>
      <w:r w:rsidRPr="005A2A5F">
        <w:rPr>
          <w:lang w:val="en-GB"/>
        </w:rPr>
        <w:tab/>
        <w:t>Client authorisation</w:t>
      </w:r>
    </w:p>
    <w:p w14:paraId="11855B71" w14:textId="77777777" w:rsidR="00850212" w:rsidRPr="00850212" w:rsidRDefault="00850212" w:rsidP="00850212">
      <w:pPr>
        <w:pStyle w:val="ListParagraph"/>
        <w:numPr>
          <w:ilvl w:val="0"/>
          <w:numId w:val="121"/>
        </w:numPr>
        <w:shd w:val="clear" w:color="auto" w:fill="FFFFFF"/>
        <w:spacing w:before="100" w:after="0" w:line="300" w:lineRule="atLeast"/>
        <w:rPr>
          <w:color w:val="000000"/>
        </w:rPr>
      </w:pPr>
      <w:bookmarkStart w:id="44" w:name="_Toc388969926"/>
      <w:r w:rsidRPr="00850212">
        <w:rPr>
          <w:color w:val="000000"/>
        </w:rPr>
        <w:t>(1) Before executing a Block Trade Order on behalf of a Client on a Market, a Participant of that Market must be authorised by the Client to do so either specifically or generally.</w:t>
      </w:r>
    </w:p>
    <w:p w14:paraId="4411A863" w14:textId="77777777" w:rsidR="00850212" w:rsidRPr="00850212" w:rsidRDefault="00850212" w:rsidP="00850212">
      <w:pPr>
        <w:pStyle w:val="ListParagraph"/>
        <w:numPr>
          <w:ilvl w:val="0"/>
          <w:numId w:val="121"/>
        </w:numPr>
        <w:shd w:val="clear" w:color="auto" w:fill="FFFFFF"/>
        <w:spacing w:before="100" w:after="0" w:line="300" w:lineRule="atLeast"/>
        <w:rPr>
          <w:color w:val="000000"/>
        </w:rPr>
      </w:pPr>
      <w:r w:rsidRPr="00850212">
        <w:rPr>
          <w:color w:val="000000"/>
          <w:lang w:val="en-GB"/>
        </w:rPr>
        <w:t>(2) The Market Participant must keep a record of the identity of the authoriser, and the date and time of the authorisation.</w:t>
      </w:r>
    </w:p>
    <w:p w14:paraId="1462721E" w14:textId="464225AA" w:rsidR="009E2D27" w:rsidRPr="005A2A5F" w:rsidRDefault="009E2D27" w:rsidP="00B0061A">
      <w:pPr>
        <w:pStyle w:val="MIRHeading2Part"/>
        <w:rPr>
          <w:lang w:val="en-GB"/>
        </w:rPr>
      </w:pPr>
      <w:bookmarkStart w:id="45" w:name="_Toc102407178"/>
      <w:r w:rsidRPr="005A2A5F">
        <w:rPr>
          <w:lang w:val="en-GB"/>
        </w:rPr>
        <w:t>Part 3.5</w:t>
      </w:r>
      <w:r w:rsidRPr="005A2A5F">
        <w:rPr>
          <w:lang w:val="en-GB"/>
        </w:rPr>
        <w:tab/>
        <w:t xml:space="preserve">Trading principles for Exchange </w:t>
      </w:r>
      <w:proofErr w:type="gramStart"/>
      <w:r w:rsidRPr="005A2A5F">
        <w:rPr>
          <w:lang w:val="en-GB"/>
        </w:rPr>
        <w:t>For</w:t>
      </w:r>
      <w:proofErr w:type="gramEnd"/>
      <w:r w:rsidRPr="005A2A5F">
        <w:rPr>
          <w:lang w:val="en-GB"/>
        </w:rPr>
        <w:t xml:space="preserve"> Physical transactions</w:t>
      </w:r>
      <w:bookmarkEnd w:id="44"/>
      <w:bookmarkEnd w:id="45"/>
    </w:p>
    <w:p w14:paraId="1FC0B28E" w14:textId="77777777" w:rsidR="009E2D27" w:rsidRPr="005A2A5F" w:rsidRDefault="009E2D27" w:rsidP="00B0061A">
      <w:pPr>
        <w:pStyle w:val="MIRHeading3Rule"/>
      </w:pPr>
      <w:r w:rsidRPr="005A2A5F">
        <w:rPr>
          <w:lang w:val="en-GB"/>
        </w:rPr>
        <w:t>3.5.1</w:t>
      </w:r>
      <w:r w:rsidRPr="005A2A5F">
        <w:rPr>
          <w:lang w:val="en-GB"/>
        </w:rPr>
        <w:tab/>
      </w:r>
      <w:r w:rsidRPr="005A2A5F">
        <w:t>Prohibitions</w:t>
      </w:r>
    </w:p>
    <w:p w14:paraId="3E8EBA44" w14:textId="77777777" w:rsidR="009E2D27" w:rsidRPr="005A2A5F" w:rsidRDefault="009E2D27" w:rsidP="00B0061A">
      <w:pPr>
        <w:pStyle w:val="MIRBodyText"/>
        <w:numPr>
          <w:ilvl w:val="0"/>
          <w:numId w:val="121"/>
        </w:numPr>
      </w:pPr>
      <w:r w:rsidRPr="005A2A5F">
        <w:t xml:space="preserve">No Exchange </w:t>
      </w:r>
      <w:proofErr w:type="gramStart"/>
      <w:r w:rsidRPr="005A2A5F">
        <w:t>For</w:t>
      </w:r>
      <w:proofErr w:type="gramEnd"/>
      <w:r w:rsidRPr="005A2A5F">
        <w:t xml:space="preserve"> Physical transaction may be effected:</w:t>
      </w:r>
    </w:p>
    <w:p w14:paraId="048CA3E4" w14:textId="77777777" w:rsidR="009E2D27" w:rsidRPr="005A2A5F" w:rsidRDefault="009E2D27" w:rsidP="005F00B6">
      <w:pPr>
        <w:pStyle w:val="MIRSubpara"/>
        <w:numPr>
          <w:ilvl w:val="1"/>
          <w:numId w:val="121"/>
        </w:numPr>
      </w:pPr>
      <w:r w:rsidRPr="005A2A5F">
        <w:lastRenderedPageBreak/>
        <w:t>where the parties to each side of the physical transaction are the same or are acting on behalf of the same person; or</w:t>
      </w:r>
    </w:p>
    <w:p w14:paraId="2278057F" w14:textId="4C1D72A4" w:rsidR="009E2D27" w:rsidRPr="005A2A5F" w:rsidRDefault="009E2D27">
      <w:pPr>
        <w:pStyle w:val="MIRSubpara"/>
        <w:numPr>
          <w:ilvl w:val="1"/>
          <w:numId w:val="121"/>
        </w:numPr>
      </w:pPr>
      <w:r w:rsidRPr="005A2A5F">
        <w:t xml:space="preserve">where both sides of the </w:t>
      </w:r>
      <w:r w:rsidR="0023170E" w:rsidRPr="005A2A5F">
        <w:t>Futures Market Contract</w:t>
      </w:r>
      <w:r w:rsidRPr="005A2A5F">
        <w:t xml:space="preserve"> are taken out by the same Market Participant on its own account or are taken out on behalf of the same Client.</w:t>
      </w:r>
    </w:p>
    <w:p w14:paraId="15009630" w14:textId="77777777" w:rsidR="009E2D27" w:rsidRPr="005A2A5F" w:rsidRDefault="009E2D27" w:rsidP="00B0061A">
      <w:pPr>
        <w:pStyle w:val="MIRHeading3Rule"/>
        <w:rPr>
          <w:lang w:val="en-GB"/>
        </w:rPr>
      </w:pPr>
      <w:r w:rsidRPr="005A2A5F">
        <w:rPr>
          <w:lang w:val="en-GB"/>
        </w:rPr>
        <w:t>3.5.2</w:t>
      </w:r>
      <w:r w:rsidRPr="005A2A5F">
        <w:rPr>
          <w:lang w:val="en-GB"/>
        </w:rPr>
        <w:tab/>
      </w:r>
      <w:r w:rsidRPr="005A2A5F">
        <w:t>Evidence of physical transaction</w:t>
      </w:r>
    </w:p>
    <w:p w14:paraId="528E7B57" w14:textId="7EB26C75" w:rsidR="009E2D27" w:rsidRPr="005A2A5F" w:rsidRDefault="009E2D27" w:rsidP="00B0061A">
      <w:pPr>
        <w:pStyle w:val="MIRBodyText"/>
        <w:numPr>
          <w:ilvl w:val="0"/>
          <w:numId w:val="121"/>
        </w:numPr>
      </w:pPr>
      <w:r w:rsidRPr="005A2A5F">
        <w:t xml:space="preserve">(1) Subject to </w:t>
      </w:r>
      <w:r w:rsidR="007160BF" w:rsidRPr="005A2A5F">
        <w:t xml:space="preserve">subrule </w:t>
      </w:r>
      <w:r w:rsidRPr="005A2A5F">
        <w:t xml:space="preserve">(2) where either a Participant </w:t>
      </w:r>
      <w:r w:rsidR="007A7F64" w:rsidRPr="005A2A5F">
        <w:t xml:space="preserve">of a Market </w:t>
      </w:r>
      <w:r w:rsidRPr="005A2A5F">
        <w:t xml:space="preserve">or its Client is a party to an Exchange </w:t>
      </w:r>
      <w:proofErr w:type="gramStart"/>
      <w:r w:rsidRPr="005A2A5F">
        <w:t>For</w:t>
      </w:r>
      <w:proofErr w:type="gramEnd"/>
      <w:r w:rsidRPr="005A2A5F">
        <w:t xml:space="preserve"> Physical transaction, the Participant must ensure that evidence of the physical transaction, as set out in the </w:t>
      </w:r>
      <w:r w:rsidR="001816B8" w:rsidRPr="005A2A5F">
        <w:t xml:space="preserve">operating rules for the relevant </w:t>
      </w:r>
      <w:r w:rsidR="007A7F64" w:rsidRPr="005A2A5F">
        <w:t>Market</w:t>
      </w:r>
      <w:r w:rsidRPr="005A2A5F">
        <w:t>, is obtained by the Participant.</w:t>
      </w:r>
    </w:p>
    <w:p w14:paraId="3F1E9285" w14:textId="3B5A0797" w:rsidR="009E2D27" w:rsidRPr="005A2A5F" w:rsidRDefault="009E2D27" w:rsidP="005F00B6">
      <w:pPr>
        <w:pStyle w:val="MIRBodyText"/>
        <w:numPr>
          <w:ilvl w:val="0"/>
          <w:numId w:val="121"/>
        </w:numPr>
      </w:pPr>
      <w:r w:rsidRPr="005A2A5F">
        <w:t xml:space="preserve">(2) The requirements under </w:t>
      </w:r>
      <w:r w:rsidR="007160BF" w:rsidRPr="005A2A5F">
        <w:t xml:space="preserve">subrule </w:t>
      </w:r>
      <w:r w:rsidRPr="005A2A5F">
        <w:t>(1) can alternat</w:t>
      </w:r>
      <w:r w:rsidR="001A517D" w:rsidRPr="005A2A5F">
        <w:t>iv</w:t>
      </w:r>
      <w:r w:rsidRPr="005A2A5F">
        <w:t>ely be met by undertaking the following procedures:</w:t>
      </w:r>
    </w:p>
    <w:p w14:paraId="12E7D0F6" w14:textId="07E20A7E" w:rsidR="009E2D27" w:rsidRPr="005A2A5F" w:rsidRDefault="009E2D27" w:rsidP="00B0061A">
      <w:pPr>
        <w:pStyle w:val="MIRSubpara"/>
        <w:numPr>
          <w:ilvl w:val="1"/>
          <w:numId w:val="121"/>
        </w:numPr>
      </w:pPr>
      <w:r w:rsidRPr="005A2A5F">
        <w:t xml:space="preserve">retaining and maintaining an updated list of Representatives authorised to register Exchange </w:t>
      </w:r>
      <w:proofErr w:type="gramStart"/>
      <w:r w:rsidRPr="005A2A5F">
        <w:t>For</w:t>
      </w:r>
      <w:proofErr w:type="gramEnd"/>
      <w:r w:rsidRPr="005A2A5F">
        <w:t xml:space="preserve"> Physical </w:t>
      </w:r>
      <w:r w:rsidR="001A517D" w:rsidRPr="005A2A5F">
        <w:t>t</w:t>
      </w:r>
      <w:r w:rsidRPr="005A2A5F">
        <w:t>ran</w:t>
      </w:r>
      <w:r w:rsidR="001816B8" w:rsidRPr="005A2A5F">
        <w:t>sactions on behalf of the</w:t>
      </w:r>
      <w:r w:rsidRPr="005A2A5F">
        <w:t xml:space="preserve"> Participant;</w:t>
      </w:r>
    </w:p>
    <w:p w14:paraId="62481C45" w14:textId="77777777" w:rsidR="009E2D27" w:rsidRPr="005A2A5F" w:rsidRDefault="009E2D27" w:rsidP="00B0061A">
      <w:pPr>
        <w:pStyle w:val="MIRSubpara"/>
        <w:numPr>
          <w:ilvl w:val="1"/>
          <w:numId w:val="121"/>
        </w:numPr>
      </w:pPr>
      <w:r w:rsidRPr="005A2A5F">
        <w:t xml:space="preserve">obtaining and retaining executed copies of a </w:t>
      </w:r>
      <w:proofErr w:type="gramStart"/>
      <w:r w:rsidRPr="005A2A5F">
        <w:t>Client</w:t>
      </w:r>
      <w:proofErr w:type="gramEnd"/>
      <w:r w:rsidRPr="005A2A5F">
        <w:t xml:space="preserve"> undertaking which contains undertakings from the Client including that the C</w:t>
      </w:r>
      <w:r w:rsidR="001816B8" w:rsidRPr="005A2A5F">
        <w:t>lient will provide to the</w:t>
      </w:r>
      <w:r w:rsidRPr="005A2A5F">
        <w:t xml:space="preserve"> Participant full details of the physical transaction (including documentary evidence) which attach to Exchange For Physical tra</w:t>
      </w:r>
      <w:r w:rsidR="001816B8" w:rsidRPr="005A2A5F">
        <w:t>nsactions effected by the</w:t>
      </w:r>
      <w:r w:rsidRPr="005A2A5F">
        <w:t xml:space="preserve"> Participant on behalf of the Client; and</w:t>
      </w:r>
    </w:p>
    <w:p w14:paraId="03717809" w14:textId="77777777" w:rsidR="009E2D27" w:rsidRPr="005A2A5F" w:rsidRDefault="009E2D27" w:rsidP="005F00B6">
      <w:pPr>
        <w:pStyle w:val="MIRSubpara"/>
        <w:numPr>
          <w:ilvl w:val="1"/>
          <w:numId w:val="121"/>
        </w:numPr>
      </w:pPr>
      <w:r w:rsidRPr="005A2A5F">
        <w:t>requesting appropriate physical evidence on an “as needs basis” from the C</w:t>
      </w:r>
      <w:r w:rsidR="001816B8" w:rsidRPr="005A2A5F">
        <w:t>lient if the</w:t>
      </w:r>
      <w:r w:rsidRPr="005A2A5F">
        <w:t xml:space="preserve"> Participant is required to demonstrate compliance with this Rule.</w:t>
      </w:r>
    </w:p>
    <w:p w14:paraId="04178374" w14:textId="77777777" w:rsidR="009E2D27" w:rsidRPr="005A2A5F" w:rsidRDefault="009E2D27" w:rsidP="00B0061A">
      <w:pPr>
        <w:pStyle w:val="MIRHeading3Rule"/>
      </w:pPr>
      <w:r w:rsidRPr="005A2A5F">
        <w:t>3.5.3</w:t>
      </w:r>
      <w:r w:rsidRPr="005A2A5F">
        <w:tab/>
        <w:t>Client authorisation</w:t>
      </w:r>
    </w:p>
    <w:p w14:paraId="3B74FE59" w14:textId="77777777" w:rsidR="00D82665" w:rsidRDefault="00D82665" w:rsidP="00067243">
      <w:pPr>
        <w:pStyle w:val="MIRBodyText"/>
        <w:numPr>
          <w:ilvl w:val="0"/>
          <w:numId w:val="121"/>
        </w:numPr>
      </w:pPr>
      <w:r w:rsidRPr="00F33336">
        <w:t xml:space="preserve">(1) Before executing an Exchange </w:t>
      </w:r>
      <w:proofErr w:type="gramStart"/>
      <w:r w:rsidRPr="00F33336">
        <w:t>For</w:t>
      </w:r>
      <w:proofErr w:type="gramEnd"/>
      <w:r w:rsidRPr="00F33336">
        <w:t xml:space="preserve"> Physical Order on behalf of a Client, a Market Participant must be authorised by the Client to do so either specifically or generally.</w:t>
      </w:r>
    </w:p>
    <w:p w14:paraId="68FB31ED" w14:textId="77777777" w:rsidR="00D82665" w:rsidRPr="00F33336" w:rsidRDefault="00D82665" w:rsidP="00067243">
      <w:pPr>
        <w:pStyle w:val="MIRBodyText"/>
        <w:numPr>
          <w:ilvl w:val="0"/>
          <w:numId w:val="121"/>
        </w:numPr>
      </w:pPr>
      <w:r w:rsidRPr="00F33336">
        <w:t>(2) The Market Participant must keep a record of the identity of the authoriser, and the date and time of the authorisation.</w:t>
      </w:r>
    </w:p>
    <w:p w14:paraId="23C7CFF1" w14:textId="77777777" w:rsidR="00686E35" w:rsidRPr="005A2A5F" w:rsidRDefault="00686E35" w:rsidP="00686E35">
      <w:pPr>
        <w:pStyle w:val="MIRPenalty"/>
        <w:spacing w:before="0" w:line="20" w:lineRule="exact"/>
      </w:pPr>
    </w:p>
    <w:p w14:paraId="4ADCEBAD" w14:textId="77777777" w:rsidR="00686E35" w:rsidRPr="005A2A5F" w:rsidRDefault="00686E35" w:rsidP="00686E35">
      <w:pPr>
        <w:pStyle w:val="MIRPenalty"/>
        <w:spacing w:before="0" w:line="20" w:lineRule="exact"/>
        <w:sectPr w:rsidR="00686E35" w:rsidRPr="005A2A5F" w:rsidSect="00686E35">
          <w:headerReference w:type="even" r:id="rId23"/>
          <w:headerReference w:type="default" r:id="rId24"/>
          <w:headerReference w:type="first" r:id="rId25"/>
          <w:type w:val="continuous"/>
          <w:pgSz w:w="11906" w:h="16838" w:code="9"/>
          <w:pgMar w:top="1418" w:right="1418" w:bottom="1644" w:left="1418" w:header="567" w:footer="567" w:gutter="0"/>
          <w:cols w:space="720"/>
          <w:titlePg/>
          <w:docGrid w:linePitch="299"/>
        </w:sectPr>
      </w:pPr>
    </w:p>
    <w:p w14:paraId="0C1D0C17" w14:textId="6CDE35EE" w:rsidR="00686E35" w:rsidRPr="005A2A5F" w:rsidRDefault="00686E35" w:rsidP="00F834B5">
      <w:pPr>
        <w:pStyle w:val="MIRPenalty"/>
        <w:spacing w:before="0" w:line="20" w:lineRule="exact"/>
      </w:pPr>
    </w:p>
    <w:p w14:paraId="43811A5B" w14:textId="77777777" w:rsidR="00686E35" w:rsidRPr="005A2A5F" w:rsidRDefault="00686E35" w:rsidP="00F834B5">
      <w:pPr>
        <w:pStyle w:val="MIRPenalty"/>
        <w:spacing w:before="0" w:line="20" w:lineRule="exact"/>
      </w:pPr>
    </w:p>
    <w:p w14:paraId="5E12EA99" w14:textId="775006AD" w:rsidR="009E2D27" w:rsidRPr="005A2A5F" w:rsidRDefault="009E2D27" w:rsidP="00B0061A">
      <w:pPr>
        <w:pStyle w:val="MIRHeading1Chapter"/>
      </w:pPr>
      <w:bookmarkStart w:id="46" w:name="_Toc388969927"/>
      <w:bookmarkStart w:id="47" w:name="_Toc102407179"/>
      <w:r w:rsidRPr="005A2A5F">
        <w:lastRenderedPageBreak/>
        <w:t xml:space="preserve">Chapter 4: The Market </w:t>
      </w:r>
      <w:r w:rsidR="00327B61" w:rsidRPr="005A2A5F">
        <w:t>o</w:t>
      </w:r>
      <w:r w:rsidRPr="005A2A5F">
        <w:t>perator</w:t>
      </w:r>
      <w:bookmarkEnd w:id="46"/>
      <w:bookmarkEnd w:id="47"/>
    </w:p>
    <w:p w14:paraId="16BEE526" w14:textId="5932EFD9" w:rsidR="009E2D27" w:rsidRPr="005A2A5F" w:rsidRDefault="009E2D27" w:rsidP="00B0061A">
      <w:pPr>
        <w:pStyle w:val="MIRHeading2Part"/>
      </w:pPr>
      <w:bookmarkStart w:id="48" w:name="_Toc388969928"/>
      <w:bookmarkStart w:id="49" w:name="_Toc102407180"/>
      <w:r w:rsidRPr="005A2A5F">
        <w:rPr>
          <w:lang w:val="en-GB"/>
        </w:rPr>
        <w:t xml:space="preserve">Part </w:t>
      </w:r>
      <w:r w:rsidRPr="005A2A5F">
        <w:t>4.1</w:t>
      </w:r>
      <w:r w:rsidRPr="005A2A5F">
        <w:tab/>
        <w:t xml:space="preserve">Provision of surveillance and supervision data by the Market </w:t>
      </w:r>
      <w:r w:rsidR="00327B61" w:rsidRPr="005A2A5F">
        <w:t>o</w:t>
      </w:r>
      <w:r w:rsidRPr="005A2A5F">
        <w:t>perator</w:t>
      </w:r>
      <w:bookmarkEnd w:id="48"/>
      <w:bookmarkEnd w:id="49"/>
    </w:p>
    <w:p w14:paraId="3469960F" w14:textId="77777777" w:rsidR="009E2D27" w:rsidRPr="005A2A5F" w:rsidRDefault="009E2D27" w:rsidP="00B0061A">
      <w:pPr>
        <w:pStyle w:val="MIRHeading3Rule"/>
      </w:pPr>
      <w:r w:rsidRPr="005A2A5F">
        <w:t>4.1.1</w:t>
      </w:r>
      <w:r w:rsidRPr="005A2A5F">
        <w:tab/>
        <w:t xml:space="preserve">Data provision to assist surveillance of activities and conduct on the Market </w:t>
      </w:r>
    </w:p>
    <w:p w14:paraId="51AE7A37" w14:textId="77777777" w:rsidR="009E2D27" w:rsidRPr="005A2A5F" w:rsidRDefault="009E2D27" w:rsidP="005F00B6">
      <w:pPr>
        <w:pStyle w:val="MIRBodyText"/>
        <w:numPr>
          <w:ilvl w:val="0"/>
          <w:numId w:val="121"/>
        </w:numPr>
      </w:pPr>
      <w:r w:rsidRPr="005A2A5F">
        <w:t xml:space="preserve">(1) Data to assist surveillance of activities and conduct on </w:t>
      </w:r>
      <w:r w:rsidR="00A25AC6" w:rsidRPr="005A2A5F">
        <w:t xml:space="preserve">a </w:t>
      </w:r>
      <w:r w:rsidRPr="005A2A5F">
        <w:t>Market</w:t>
      </w:r>
    </w:p>
    <w:p w14:paraId="2D9375BC" w14:textId="08DBD6AC" w:rsidR="009E2D27" w:rsidRPr="005A2A5F" w:rsidRDefault="00A25AC6">
      <w:pPr>
        <w:pStyle w:val="MIRBodyText"/>
        <w:numPr>
          <w:ilvl w:val="0"/>
          <w:numId w:val="121"/>
        </w:numPr>
      </w:pPr>
      <w:r w:rsidRPr="005A2A5F">
        <w:t xml:space="preserve">A </w:t>
      </w:r>
      <w:r w:rsidR="001816B8" w:rsidRPr="005A2A5F">
        <w:t>Market o</w:t>
      </w:r>
      <w:r w:rsidR="009E2D27" w:rsidRPr="005A2A5F">
        <w:t>perator must deliver to ASIC, or to a service provider nominated by ASIC and notified to th</w:t>
      </w:r>
      <w:r w:rsidR="001816B8" w:rsidRPr="005A2A5F">
        <w:t>e</w:t>
      </w:r>
      <w:r w:rsidR="009E2D27" w:rsidRPr="005A2A5F">
        <w:t xml:space="preserve"> </w:t>
      </w:r>
      <w:r w:rsidR="001816B8" w:rsidRPr="005A2A5F">
        <w:t>o</w:t>
      </w:r>
      <w:r w:rsidR="009E2D27" w:rsidRPr="005A2A5F">
        <w:t>perator in accordance with Rule</w:t>
      </w:r>
      <w:r w:rsidR="00197A1C" w:rsidRPr="005A2A5F">
        <w:t> </w:t>
      </w:r>
      <w:r w:rsidR="009E2D27" w:rsidRPr="005A2A5F">
        <w:t>4.1.2, all data items as generated on or by its Trading Platform, being:</w:t>
      </w:r>
    </w:p>
    <w:p w14:paraId="0D187A67" w14:textId="77777777" w:rsidR="009E2D27" w:rsidRPr="005A2A5F" w:rsidRDefault="009E2D27">
      <w:pPr>
        <w:pStyle w:val="MIRSubpara"/>
        <w:numPr>
          <w:ilvl w:val="1"/>
          <w:numId w:val="121"/>
        </w:numPr>
      </w:pPr>
      <w:r w:rsidRPr="005A2A5F">
        <w:t xml:space="preserve">Order price and volume </w:t>
      </w:r>
      <w:proofErr w:type="gramStart"/>
      <w:r w:rsidRPr="005A2A5F">
        <w:t>entries;</w:t>
      </w:r>
      <w:proofErr w:type="gramEnd"/>
    </w:p>
    <w:p w14:paraId="7F1C715E" w14:textId="77777777" w:rsidR="009E2D27" w:rsidRPr="005A2A5F" w:rsidRDefault="009E2D27">
      <w:pPr>
        <w:pStyle w:val="MIRSubpara"/>
        <w:numPr>
          <w:ilvl w:val="1"/>
          <w:numId w:val="121"/>
        </w:numPr>
      </w:pPr>
      <w:r w:rsidRPr="005A2A5F">
        <w:t xml:space="preserve">Order </w:t>
      </w:r>
      <w:proofErr w:type="gramStart"/>
      <w:r w:rsidRPr="005A2A5F">
        <w:t>modifications;</w:t>
      </w:r>
      <w:proofErr w:type="gramEnd"/>
      <w:r w:rsidRPr="005A2A5F">
        <w:t xml:space="preserve"> </w:t>
      </w:r>
    </w:p>
    <w:p w14:paraId="01362CF2" w14:textId="77777777" w:rsidR="009E2D27" w:rsidRPr="005A2A5F" w:rsidRDefault="009E2D27">
      <w:pPr>
        <w:pStyle w:val="MIRSubpara"/>
        <w:numPr>
          <w:ilvl w:val="1"/>
          <w:numId w:val="121"/>
        </w:numPr>
      </w:pPr>
      <w:r w:rsidRPr="005A2A5F">
        <w:t xml:space="preserve">Order </w:t>
      </w:r>
      <w:proofErr w:type="gramStart"/>
      <w:r w:rsidRPr="005A2A5F">
        <w:t>cancellations;</w:t>
      </w:r>
      <w:proofErr w:type="gramEnd"/>
    </w:p>
    <w:p w14:paraId="1666F4E4" w14:textId="77777777" w:rsidR="009E2D27" w:rsidRPr="005A2A5F" w:rsidRDefault="009E2D27">
      <w:pPr>
        <w:pStyle w:val="MIRSubpara"/>
        <w:numPr>
          <w:ilvl w:val="1"/>
          <w:numId w:val="121"/>
        </w:numPr>
      </w:pPr>
      <w:r w:rsidRPr="005A2A5F">
        <w:t xml:space="preserve">trade price and volume </w:t>
      </w:r>
      <w:proofErr w:type="gramStart"/>
      <w:r w:rsidRPr="005A2A5F">
        <w:t>entries;</w:t>
      </w:r>
      <w:proofErr w:type="gramEnd"/>
    </w:p>
    <w:p w14:paraId="06CD926B" w14:textId="77777777" w:rsidR="009E2D27" w:rsidRPr="005A2A5F" w:rsidRDefault="009E2D27">
      <w:pPr>
        <w:pStyle w:val="MIRSubpara"/>
        <w:numPr>
          <w:ilvl w:val="1"/>
          <w:numId w:val="121"/>
        </w:numPr>
      </w:pPr>
      <w:r w:rsidRPr="005A2A5F">
        <w:t xml:space="preserve">trade </w:t>
      </w:r>
      <w:proofErr w:type="gramStart"/>
      <w:r w:rsidRPr="005A2A5F">
        <w:t>type;</w:t>
      </w:r>
      <w:proofErr w:type="gramEnd"/>
    </w:p>
    <w:p w14:paraId="1776CBB5" w14:textId="12A616A1" w:rsidR="009E2D27" w:rsidRPr="005A2A5F" w:rsidRDefault="009E2D27">
      <w:pPr>
        <w:pStyle w:val="MIRSubpara"/>
        <w:numPr>
          <w:ilvl w:val="1"/>
          <w:numId w:val="121"/>
        </w:numPr>
      </w:pPr>
      <w:r w:rsidRPr="005A2A5F">
        <w:t>“Firm ID” and “Trader ID” code or other broker number and identifier code, where available;</w:t>
      </w:r>
      <w:r w:rsidR="008372DA" w:rsidRPr="005A2A5F">
        <w:t xml:space="preserve"> and</w:t>
      </w:r>
    </w:p>
    <w:p w14:paraId="43719CC2" w14:textId="3E97A038" w:rsidR="009E2D27" w:rsidRPr="005A2A5F" w:rsidRDefault="009E2D27">
      <w:pPr>
        <w:pStyle w:val="MIRSubpara"/>
        <w:numPr>
          <w:ilvl w:val="1"/>
          <w:numId w:val="121"/>
        </w:numPr>
      </w:pPr>
      <w:r w:rsidRPr="005A2A5F">
        <w:t xml:space="preserve">information as containing details of the Contracts traded through the </w:t>
      </w:r>
      <w:r w:rsidR="00A25AC6" w:rsidRPr="005A2A5F">
        <w:t xml:space="preserve">Market </w:t>
      </w:r>
      <w:r w:rsidR="001816B8" w:rsidRPr="005A2A5F">
        <w:t>o</w:t>
      </w:r>
      <w:r w:rsidR="00A25AC6" w:rsidRPr="005A2A5F">
        <w:t>perator</w:t>
      </w:r>
      <w:r w:rsidR="00D3539E" w:rsidRPr="005A2A5F">
        <w:t>’</w:t>
      </w:r>
      <w:r w:rsidR="00A25AC6" w:rsidRPr="005A2A5F">
        <w:t xml:space="preserve">s </w:t>
      </w:r>
      <w:r w:rsidRPr="005A2A5F">
        <w:t>Trading Platform, being:</w:t>
      </w:r>
    </w:p>
    <w:p w14:paraId="789790EF" w14:textId="77777777" w:rsidR="009E2D27" w:rsidRPr="005A2A5F" w:rsidRDefault="009E2D27">
      <w:pPr>
        <w:pStyle w:val="MIRSubsubpara"/>
        <w:numPr>
          <w:ilvl w:val="2"/>
          <w:numId w:val="106"/>
        </w:numPr>
      </w:pPr>
      <w:r w:rsidRPr="005A2A5F">
        <w:t xml:space="preserve">contract </w:t>
      </w:r>
      <w:proofErr w:type="gramStart"/>
      <w:r w:rsidRPr="005A2A5F">
        <w:t>codes;</w:t>
      </w:r>
      <w:proofErr w:type="gramEnd"/>
    </w:p>
    <w:p w14:paraId="69A009DF" w14:textId="77777777" w:rsidR="009E2D27" w:rsidRPr="005A2A5F" w:rsidRDefault="009E2D27">
      <w:pPr>
        <w:pStyle w:val="MIRSubsubpara"/>
        <w:numPr>
          <w:ilvl w:val="2"/>
          <w:numId w:val="106"/>
        </w:numPr>
      </w:pPr>
      <w:r w:rsidRPr="005A2A5F">
        <w:t xml:space="preserve">time stamps on all Order entries, trades, amendments, cancellations and </w:t>
      </w:r>
      <w:proofErr w:type="gramStart"/>
      <w:r w:rsidRPr="005A2A5F">
        <w:t>deletions;</w:t>
      </w:r>
      <w:proofErr w:type="gramEnd"/>
      <w:r w:rsidRPr="005A2A5F">
        <w:t xml:space="preserve"> </w:t>
      </w:r>
    </w:p>
    <w:p w14:paraId="3BA7A32D" w14:textId="77777777" w:rsidR="009E2D27" w:rsidRPr="005A2A5F" w:rsidRDefault="009E2D27">
      <w:pPr>
        <w:pStyle w:val="MIRSubsubpara"/>
        <w:numPr>
          <w:ilvl w:val="2"/>
          <w:numId w:val="106"/>
        </w:numPr>
      </w:pPr>
      <w:r w:rsidRPr="005A2A5F">
        <w:t xml:space="preserve">unique order and deal (or trade) identifier </w:t>
      </w:r>
      <w:proofErr w:type="gramStart"/>
      <w:r w:rsidRPr="005A2A5F">
        <w:t>data;</w:t>
      </w:r>
      <w:proofErr w:type="gramEnd"/>
    </w:p>
    <w:p w14:paraId="292BD628" w14:textId="77777777" w:rsidR="009E2D27" w:rsidRPr="005A2A5F" w:rsidRDefault="009E2D27">
      <w:pPr>
        <w:pStyle w:val="MIRSubsubpara"/>
        <w:numPr>
          <w:ilvl w:val="2"/>
          <w:numId w:val="106"/>
        </w:numPr>
      </w:pPr>
      <w:r w:rsidRPr="005A2A5F">
        <w:t xml:space="preserve">Order </w:t>
      </w:r>
      <w:proofErr w:type="gramStart"/>
      <w:r w:rsidRPr="005A2A5F">
        <w:t>type;</w:t>
      </w:r>
      <w:proofErr w:type="gramEnd"/>
    </w:p>
    <w:p w14:paraId="11C38A16" w14:textId="77777777" w:rsidR="009E2D27" w:rsidRPr="005A2A5F" w:rsidRDefault="009E2D27">
      <w:pPr>
        <w:pStyle w:val="MIRSubsubpara"/>
        <w:numPr>
          <w:ilvl w:val="2"/>
          <w:numId w:val="106"/>
        </w:numPr>
      </w:pPr>
      <w:r w:rsidRPr="005A2A5F">
        <w:t>Order characteristics; and</w:t>
      </w:r>
    </w:p>
    <w:p w14:paraId="15952165" w14:textId="59EA4FB8" w:rsidR="009E2D27" w:rsidRPr="005A2A5F" w:rsidRDefault="009E2D27">
      <w:pPr>
        <w:pStyle w:val="MIRSubsubpara"/>
        <w:numPr>
          <w:ilvl w:val="2"/>
          <w:numId w:val="106"/>
        </w:numPr>
      </w:pPr>
      <w:r w:rsidRPr="005A2A5F">
        <w:t xml:space="preserve">such additional data items or fields </w:t>
      </w:r>
      <w:r w:rsidR="00AE36B0" w:rsidRPr="005A2A5F">
        <w:t>notified by ASIC to the Market o</w:t>
      </w:r>
      <w:r w:rsidRPr="005A2A5F">
        <w:t>perator under Rule</w:t>
      </w:r>
      <w:r w:rsidR="00197A1C" w:rsidRPr="005A2A5F">
        <w:t> </w:t>
      </w:r>
      <w:r w:rsidRPr="005A2A5F">
        <w:t>4.1.2 and which are generated o</w:t>
      </w:r>
      <w:r w:rsidR="00AE36B0" w:rsidRPr="005A2A5F">
        <w:t>n or by the Market o</w:t>
      </w:r>
      <w:r w:rsidRPr="005A2A5F">
        <w:t xml:space="preserve">perator’s </w:t>
      </w:r>
      <w:r w:rsidR="00AE36B0" w:rsidRPr="005A2A5F">
        <w:t>Trading Platform, but a Market o</w:t>
      </w:r>
      <w:r w:rsidRPr="005A2A5F">
        <w:t>perator is not required to provide those additional data items or fields unless they are</w:t>
      </w:r>
      <w:r w:rsidR="00AE36B0" w:rsidRPr="005A2A5F">
        <w:t xml:space="preserve"> generated on or by the Market o</w:t>
      </w:r>
      <w:r w:rsidRPr="005A2A5F">
        <w:t>perator’s Trading Platform.</w:t>
      </w:r>
    </w:p>
    <w:p w14:paraId="49203302" w14:textId="6FA6522B" w:rsidR="00A56B9D" w:rsidRPr="005A2A5F" w:rsidRDefault="00A56B9D" w:rsidP="00A56B9D">
      <w:pPr>
        <w:pStyle w:val="MIRBodyText"/>
        <w:numPr>
          <w:ilvl w:val="0"/>
          <w:numId w:val="106"/>
        </w:numPr>
        <w:tabs>
          <w:tab w:val="clear" w:pos="2205"/>
          <w:tab w:val="left" w:pos="851"/>
        </w:tabs>
      </w:pPr>
      <w:r w:rsidRPr="005A2A5F">
        <w:t xml:space="preserve">(1A) A Market operator must keep records of all data items referred to in subrule (1) for a period of </w:t>
      </w:r>
      <w:r w:rsidR="00FB5580" w:rsidRPr="005A2A5F">
        <w:t xml:space="preserve">seven </w:t>
      </w:r>
      <w:r w:rsidRPr="005A2A5F">
        <w:t>years.</w:t>
      </w:r>
    </w:p>
    <w:p w14:paraId="152EEA66" w14:textId="5523A7C3" w:rsidR="009E2D27" w:rsidRPr="005A2A5F" w:rsidRDefault="009E2D27" w:rsidP="00A56B9D">
      <w:pPr>
        <w:pStyle w:val="MIRBodyText"/>
        <w:numPr>
          <w:ilvl w:val="0"/>
          <w:numId w:val="106"/>
        </w:numPr>
      </w:pPr>
      <w:r w:rsidRPr="005A2A5F">
        <w:t>(2) Format requirements</w:t>
      </w:r>
    </w:p>
    <w:p w14:paraId="43E30234" w14:textId="3B75A586" w:rsidR="009E2D27" w:rsidRPr="005A2A5F" w:rsidRDefault="009E2D27">
      <w:pPr>
        <w:pStyle w:val="MIRBodyText"/>
        <w:numPr>
          <w:ilvl w:val="0"/>
          <w:numId w:val="106"/>
        </w:numPr>
      </w:pPr>
      <w:r w:rsidRPr="005A2A5F">
        <w:t xml:space="preserve">The data required by </w:t>
      </w:r>
      <w:r w:rsidR="007160BF" w:rsidRPr="005A2A5F">
        <w:t xml:space="preserve">subrule </w:t>
      </w:r>
      <w:r w:rsidRPr="005A2A5F">
        <w:t>(1) must be in such form</w:t>
      </w:r>
      <w:r w:rsidR="00AE36B0" w:rsidRPr="005A2A5F">
        <w:t>at as ASIC notifies the Market o</w:t>
      </w:r>
      <w:r w:rsidRPr="005A2A5F">
        <w:t>perator in accordance with Rule</w:t>
      </w:r>
      <w:r w:rsidR="00197A1C" w:rsidRPr="005A2A5F">
        <w:t> </w:t>
      </w:r>
      <w:r w:rsidRPr="005A2A5F">
        <w:t>4.1.2.</w:t>
      </w:r>
    </w:p>
    <w:p w14:paraId="76D852BD" w14:textId="77777777" w:rsidR="009E2D27" w:rsidRPr="005A2A5F" w:rsidRDefault="009E2D27" w:rsidP="004761AC">
      <w:pPr>
        <w:pStyle w:val="MIRBodyText"/>
        <w:keepNext/>
        <w:numPr>
          <w:ilvl w:val="0"/>
          <w:numId w:val="106"/>
        </w:numPr>
      </w:pPr>
      <w:r w:rsidRPr="005A2A5F">
        <w:lastRenderedPageBreak/>
        <w:t>(3) Delivery requirements</w:t>
      </w:r>
    </w:p>
    <w:p w14:paraId="63EB124C" w14:textId="3AA268C2" w:rsidR="009E2D27" w:rsidRPr="005A2A5F" w:rsidRDefault="009E2D27" w:rsidP="005F00B6">
      <w:pPr>
        <w:pStyle w:val="MIRBodyText"/>
        <w:numPr>
          <w:ilvl w:val="0"/>
          <w:numId w:val="106"/>
        </w:numPr>
      </w:pPr>
      <w:r w:rsidRPr="005A2A5F">
        <w:t xml:space="preserve">The data required by </w:t>
      </w:r>
      <w:r w:rsidR="007160BF" w:rsidRPr="005A2A5F">
        <w:t xml:space="preserve">subrule </w:t>
      </w:r>
      <w:r w:rsidRPr="005A2A5F">
        <w:t xml:space="preserve">(1) must be delivered by </w:t>
      </w:r>
      <w:r w:rsidR="00A25AC6" w:rsidRPr="005A2A5F">
        <w:t xml:space="preserve">a </w:t>
      </w:r>
      <w:r w:rsidRPr="005A2A5F">
        <w:t xml:space="preserve">Market </w:t>
      </w:r>
      <w:r w:rsidR="00AE36B0" w:rsidRPr="005A2A5F">
        <w:t>o</w:t>
      </w:r>
      <w:r w:rsidRPr="005A2A5F">
        <w:t xml:space="preserve">perator to ASIC or its nominated service provider in a manner and/or to a location </w:t>
      </w:r>
      <w:r w:rsidR="00AE36B0" w:rsidRPr="005A2A5F">
        <w:t>notified by ASIC to the Market o</w:t>
      </w:r>
      <w:r w:rsidRPr="005A2A5F">
        <w:t>perator in accordance with Rule</w:t>
      </w:r>
      <w:r w:rsidR="00197A1C" w:rsidRPr="005A2A5F">
        <w:t> </w:t>
      </w:r>
      <w:r w:rsidRPr="005A2A5F">
        <w:t>4.1.2.</w:t>
      </w:r>
    </w:p>
    <w:p w14:paraId="7AD80CCE" w14:textId="16593993" w:rsidR="009E2D27" w:rsidRPr="005A2A5F" w:rsidRDefault="009E2D27" w:rsidP="00B0061A">
      <w:pPr>
        <w:pStyle w:val="MIRHeading3Rule"/>
      </w:pPr>
      <w:r w:rsidRPr="005A2A5F">
        <w:t>4.1.2</w:t>
      </w:r>
      <w:r w:rsidRPr="005A2A5F">
        <w:tab/>
        <w:t xml:space="preserve">Notification </w:t>
      </w:r>
    </w:p>
    <w:p w14:paraId="4D704753" w14:textId="72D56BFD" w:rsidR="009E2D27" w:rsidRPr="005A2A5F" w:rsidRDefault="009E2D27" w:rsidP="005F00B6">
      <w:pPr>
        <w:pStyle w:val="MIRBodyText"/>
        <w:numPr>
          <w:ilvl w:val="0"/>
          <w:numId w:val="106"/>
        </w:numPr>
      </w:pPr>
      <w:r w:rsidRPr="005A2A5F">
        <w:t xml:space="preserve">A notification by ASIC to </w:t>
      </w:r>
      <w:r w:rsidR="00A25AC6" w:rsidRPr="005A2A5F">
        <w:t xml:space="preserve">a </w:t>
      </w:r>
      <w:r w:rsidRPr="005A2A5F">
        <w:t xml:space="preserve">Market </w:t>
      </w:r>
      <w:r w:rsidR="00327B61" w:rsidRPr="005A2A5F">
        <w:t>o</w:t>
      </w:r>
      <w:r w:rsidRPr="005A2A5F">
        <w:t>perator of:</w:t>
      </w:r>
    </w:p>
    <w:p w14:paraId="676D2B2B" w14:textId="38E6ED46" w:rsidR="009E2D27" w:rsidRPr="005A2A5F" w:rsidRDefault="009E2D27">
      <w:pPr>
        <w:pStyle w:val="MIRSubpara"/>
        <w:numPr>
          <w:ilvl w:val="1"/>
          <w:numId w:val="108"/>
        </w:numPr>
      </w:pPr>
      <w:r w:rsidRPr="005A2A5F">
        <w:t xml:space="preserve">a service provider nominated under </w:t>
      </w:r>
      <w:r w:rsidR="00125313" w:rsidRPr="005A2A5F">
        <w:t>subrule </w:t>
      </w:r>
      <w:proofErr w:type="gramStart"/>
      <w:r w:rsidRPr="005A2A5F">
        <w:t>4.1.1(1);</w:t>
      </w:r>
      <w:proofErr w:type="gramEnd"/>
    </w:p>
    <w:p w14:paraId="621DFFAA" w14:textId="654F298C" w:rsidR="009E2D27" w:rsidRPr="005A2A5F" w:rsidRDefault="009E2D27">
      <w:pPr>
        <w:pStyle w:val="MIRSubpara"/>
        <w:numPr>
          <w:ilvl w:val="1"/>
          <w:numId w:val="108"/>
        </w:numPr>
      </w:pPr>
      <w:r w:rsidRPr="005A2A5F">
        <w:t xml:space="preserve">additional data items or fields under </w:t>
      </w:r>
      <w:r w:rsidR="00125313" w:rsidRPr="005A2A5F">
        <w:t>subparagraph </w:t>
      </w:r>
      <w:r w:rsidRPr="005A2A5F">
        <w:t>4.1.1(1)(g)(vi</w:t>
      </w:r>
      <w:proofErr w:type="gramStart"/>
      <w:r w:rsidRPr="005A2A5F">
        <w:t>);</w:t>
      </w:r>
      <w:proofErr w:type="gramEnd"/>
      <w:r w:rsidRPr="005A2A5F">
        <w:t xml:space="preserve"> </w:t>
      </w:r>
    </w:p>
    <w:p w14:paraId="33E5FDF1" w14:textId="14D09A97" w:rsidR="009E2D27" w:rsidRPr="005A2A5F" w:rsidRDefault="009E2D27">
      <w:pPr>
        <w:pStyle w:val="MIRSubpara"/>
        <w:numPr>
          <w:ilvl w:val="1"/>
          <w:numId w:val="108"/>
        </w:numPr>
      </w:pPr>
      <w:r w:rsidRPr="005A2A5F">
        <w:t xml:space="preserve">format under </w:t>
      </w:r>
      <w:r w:rsidR="00125313" w:rsidRPr="005A2A5F">
        <w:t>subrule </w:t>
      </w:r>
      <w:r w:rsidRPr="005A2A5F">
        <w:t xml:space="preserve">4.1.1(2); or </w:t>
      </w:r>
    </w:p>
    <w:p w14:paraId="194BD095" w14:textId="7823970B" w:rsidR="009E2D27" w:rsidRPr="005A2A5F" w:rsidRDefault="009E2D27">
      <w:pPr>
        <w:pStyle w:val="MIRSubpara"/>
        <w:numPr>
          <w:ilvl w:val="1"/>
          <w:numId w:val="108"/>
        </w:numPr>
      </w:pPr>
      <w:r w:rsidRPr="005A2A5F">
        <w:t xml:space="preserve">a manner and/or location of delivery under </w:t>
      </w:r>
      <w:r w:rsidR="00125313" w:rsidRPr="005A2A5F">
        <w:t>subrule </w:t>
      </w:r>
      <w:r w:rsidRPr="005A2A5F">
        <w:t>4.1.1(3)</w:t>
      </w:r>
      <w:r w:rsidR="008372DA" w:rsidRPr="005A2A5F">
        <w:t>,</w:t>
      </w:r>
      <w:r w:rsidRPr="005A2A5F">
        <w:t xml:space="preserve"> </w:t>
      </w:r>
    </w:p>
    <w:p w14:paraId="0C8DA94B" w14:textId="77777777" w:rsidR="009E2D27" w:rsidRPr="005A2A5F" w:rsidRDefault="009E2D27">
      <w:pPr>
        <w:pStyle w:val="MIRBodyText"/>
        <w:numPr>
          <w:ilvl w:val="0"/>
          <w:numId w:val="108"/>
        </w:numPr>
      </w:pPr>
      <w:r w:rsidRPr="005A2A5F">
        <w:t>must be i</w:t>
      </w:r>
      <w:r w:rsidR="00AE36B0" w:rsidRPr="005A2A5F">
        <w:t>n writing and allow the Market o</w:t>
      </w:r>
      <w:r w:rsidRPr="005A2A5F">
        <w:t>perator a reasonable period to comply.</w:t>
      </w:r>
    </w:p>
    <w:p w14:paraId="067CA2C6" w14:textId="77777777" w:rsidR="009E2D27" w:rsidRPr="005A2A5F" w:rsidRDefault="009E2D27" w:rsidP="00B0061A">
      <w:pPr>
        <w:pStyle w:val="MIRHeading2Part"/>
      </w:pPr>
      <w:bookmarkStart w:id="50" w:name="_Toc388969929"/>
      <w:bookmarkStart w:id="51" w:name="_Toc102407181"/>
      <w:r w:rsidRPr="005A2A5F">
        <w:rPr>
          <w:lang w:val="en-GB"/>
        </w:rPr>
        <w:t xml:space="preserve">Part </w:t>
      </w:r>
      <w:r w:rsidRPr="005A2A5F">
        <w:t>4.2</w:t>
      </w:r>
      <w:r w:rsidRPr="005A2A5F">
        <w:tab/>
        <w:t>Provision of information about Market Participants</w:t>
      </w:r>
      <w:bookmarkEnd w:id="50"/>
      <w:bookmarkEnd w:id="51"/>
    </w:p>
    <w:p w14:paraId="7EBCE4DD" w14:textId="3FAF37B8" w:rsidR="001A517D" w:rsidRPr="005A2A5F" w:rsidRDefault="001A517D" w:rsidP="001A517D">
      <w:pPr>
        <w:keepNext/>
        <w:spacing w:before="400" w:after="0" w:line="280" w:lineRule="atLeast"/>
        <w:ind w:left="851" w:hanging="851"/>
        <w:outlineLvl w:val="2"/>
        <w:rPr>
          <w:rFonts w:ascii="Arial" w:eastAsia="Calibri" w:hAnsi="Arial" w:cs="Arial"/>
          <w:b/>
          <w:sz w:val="24"/>
          <w:szCs w:val="22"/>
          <w:lang w:eastAsia="en-US"/>
        </w:rPr>
      </w:pPr>
      <w:r w:rsidRPr="005A2A5F">
        <w:rPr>
          <w:rFonts w:ascii="Arial" w:eastAsia="Calibri" w:hAnsi="Arial" w:cs="Arial"/>
          <w:b/>
          <w:sz w:val="24"/>
          <w:szCs w:val="22"/>
          <w:lang w:eastAsia="en-US"/>
        </w:rPr>
        <w:t>4.2.1</w:t>
      </w:r>
      <w:r w:rsidRPr="005A2A5F">
        <w:rPr>
          <w:rFonts w:ascii="Arial" w:eastAsia="Calibri" w:hAnsi="Arial" w:cs="Arial"/>
          <w:b/>
          <w:sz w:val="24"/>
          <w:szCs w:val="22"/>
          <w:lang w:eastAsia="en-US"/>
        </w:rPr>
        <w:tab/>
        <w:t>Market operators to maintain records about Participants</w:t>
      </w:r>
    </w:p>
    <w:p w14:paraId="767D397A" w14:textId="17D4537B" w:rsidR="009E2D27" w:rsidRPr="005A2A5F" w:rsidRDefault="00A25AC6" w:rsidP="005F00B6">
      <w:pPr>
        <w:pStyle w:val="MIRBodyText"/>
        <w:numPr>
          <w:ilvl w:val="0"/>
          <w:numId w:val="108"/>
        </w:numPr>
      </w:pPr>
      <w:r w:rsidRPr="005A2A5F">
        <w:t xml:space="preserve">A </w:t>
      </w:r>
      <w:r w:rsidR="00AE36B0" w:rsidRPr="005A2A5F">
        <w:t>Market o</w:t>
      </w:r>
      <w:r w:rsidR="009E2D27" w:rsidRPr="005A2A5F">
        <w:t xml:space="preserve">perator must maintain the information specified below about each Participant </w:t>
      </w:r>
      <w:r w:rsidRPr="005A2A5F">
        <w:t xml:space="preserve">of its Market </w:t>
      </w:r>
      <w:r w:rsidR="009E2D27" w:rsidRPr="005A2A5F">
        <w:t xml:space="preserve">and advise ASIC in writing of any changes which are made to the information (including any changes resulting from the admission of new Market Participants) within </w:t>
      </w:r>
      <w:r w:rsidR="00BA2362" w:rsidRPr="005A2A5F">
        <w:t xml:space="preserve">two </w:t>
      </w:r>
      <w:r w:rsidR="003F24BD" w:rsidRPr="005A2A5F">
        <w:t>business day</w:t>
      </w:r>
      <w:r w:rsidR="009E2D27" w:rsidRPr="005A2A5F">
        <w:t>s of the change being made:</w:t>
      </w:r>
    </w:p>
    <w:p w14:paraId="3D12FC53" w14:textId="77777777" w:rsidR="009E2D27" w:rsidRPr="005A2A5F" w:rsidRDefault="009E2D27">
      <w:pPr>
        <w:pStyle w:val="MIRSubpara"/>
        <w:numPr>
          <w:ilvl w:val="1"/>
          <w:numId w:val="108"/>
        </w:numPr>
      </w:pPr>
      <w:r w:rsidRPr="005A2A5F">
        <w:t xml:space="preserve">Market Participant </w:t>
      </w:r>
      <w:proofErr w:type="gramStart"/>
      <w:r w:rsidRPr="005A2A5F">
        <w:t>name;</w:t>
      </w:r>
      <w:proofErr w:type="gramEnd"/>
      <w:r w:rsidRPr="005A2A5F">
        <w:t xml:space="preserve"> </w:t>
      </w:r>
    </w:p>
    <w:p w14:paraId="1C66D180" w14:textId="0803B684" w:rsidR="009E2D27" w:rsidRPr="005A2A5F" w:rsidRDefault="009E2D27">
      <w:pPr>
        <w:pStyle w:val="MIRSubpara"/>
        <w:numPr>
          <w:ilvl w:val="1"/>
          <w:numId w:val="108"/>
        </w:numPr>
      </w:pPr>
      <w:r w:rsidRPr="005A2A5F">
        <w:t xml:space="preserve">the unique identifier that is used by the Market </w:t>
      </w:r>
      <w:r w:rsidR="00327B61" w:rsidRPr="005A2A5F">
        <w:t>o</w:t>
      </w:r>
      <w:r w:rsidRPr="005A2A5F">
        <w:t xml:space="preserve">perator to identify the trading activities of the Market Participant on the Market </w:t>
      </w:r>
      <w:r w:rsidR="00327B61" w:rsidRPr="005A2A5F">
        <w:t>o</w:t>
      </w:r>
      <w:r w:rsidRPr="005A2A5F">
        <w:t>perator’s Trading Platform; and</w:t>
      </w:r>
    </w:p>
    <w:p w14:paraId="2F7FCAB5" w14:textId="77777777" w:rsidR="009E2D27" w:rsidRPr="005A2A5F" w:rsidRDefault="009E2D27">
      <w:pPr>
        <w:pStyle w:val="MIRSubpara"/>
        <w:numPr>
          <w:ilvl w:val="1"/>
          <w:numId w:val="108"/>
        </w:numPr>
      </w:pPr>
      <w:r w:rsidRPr="005A2A5F">
        <w:t>Market Participant type, being:</w:t>
      </w:r>
      <w:r w:rsidRPr="005A2A5F">
        <w:tab/>
      </w:r>
    </w:p>
    <w:p w14:paraId="549045DD" w14:textId="77777777" w:rsidR="009E2D27" w:rsidRPr="005A2A5F" w:rsidRDefault="009E2D27" w:rsidP="00B0061A">
      <w:pPr>
        <w:pStyle w:val="MIRSubsubpara"/>
        <w:numPr>
          <w:ilvl w:val="2"/>
          <w:numId w:val="106"/>
        </w:numPr>
      </w:pPr>
      <w:r w:rsidRPr="005A2A5F">
        <w:t>Trading Participant; or</w:t>
      </w:r>
    </w:p>
    <w:p w14:paraId="3DD50D65" w14:textId="77777777" w:rsidR="009E2D27" w:rsidRPr="005A2A5F" w:rsidRDefault="009E2D27" w:rsidP="00B0061A">
      <w:pPr>
        <w:pStyle w:val="MIRSubsubpara"/>
        <w:numPr>
          <w:ilvl w:val="2"/>
          <w:numId w:val="106"/>
        </w:numPr>
      </w:pPr>
      <w:r w:rsidRPr="005A2A5F">
        <w:t>Principal Trader.</w:t>
      </w:r>
    </w:p>
    <w:p w14:paraId="15D32E83" w14:textId="77777777" w:rsidR="00713B3B" w:rsidRPr="005A2A5F" w:rsidRDefault="00713B3B" w:rsidP="004761AC">
      <w:pPr>
        <w:pStyle w:val="MIRHeading2Part"/>
      </w:pPr>
      <w:bookmarkStart w:id="52" w:name="_Toc102407182"/>
      <w:r w:rsidRPr="005A2A5F">
        <w:t>Part 4.3</w:t>
      </w:r>
      <w:r w:rsidRPr="005A2A5F">
        <w:tab/>
        <w:t>Record keeping</w:t>
      </w:r>
      <w:bookmarkEnd w:id="52"/>
    </w:p>
    <w:p w14:paraId="61AC1AE0" w14:textId="77777777" w:rsidR="00713B3B" w:rsidRPr="005A2A5F" w:rsidRDefault="00713B3B" w:rsidP="00713B3B">
      <w:pPr>
        <w:keepNext/>
        <w:spacing w:before="400" w:after="0" w:line="280" w:lineRule="atLeast"/>
        <w:ind w:left="851" w:hanging="851"/>
        <w:outlineLvl w:val="2"/>
        <w:rPr>
          <w:rFonts w:ascii="Arial" w:eastAsia="Calibri" w:hAnsi="Arial" w:cs="Arial"/>
          <w:b/>
          <w:sz w:val="24"/>
          <w:szCs w:val="22"/>
          <w:lang w:eastAsia="en-US"/>
        </w:rPr>
      </w:pPr>
      <w:r w:rsidRPr="005A2A5F">
        <w:rPr>
          <w:rFonts w:ascii="Arial" w:eastAsia="Calibri" w:hAnsi="Arial" w:cs="Arial"/>
          <w:b/>
          <w:sz w:val="24"/>
          <w:szCs w:val="22"/>
          <w:lang w:eastAsia="en-US"/>
        </w:rPr>
        <w:t>4.3.1</w:t>
      </w:r>
      <w:r w:rsidRPr="005A2A5F">
        <w:rPr>
          <w:rFonts w:ascii="Arial" w:eastAsia="Calibri" w:hAnsi="Arial" w:cs="Arial"/>
          <w:b/>
          <w:sz w:val="24"/>
          <w:szCs w:val="22"/>
          <w:lang w:eastAsia="en-US"/>
        </w:rPr>
        <w:tab/>
        <w:t>Market operators to keep records which demonstrate compliance</w:t>
      </w:r>
    </w:p>
    <w:p w14:paraId="228FE190" w14:textId="3EAD5D27" w:rsidR="00713B3B" w:rsidRPr="005A2A5F" w:rsidRDefault="00713B3B" w:rsidP="00713B3B">
      <w:pPr>
        <w:numPr>
          <w:ilvl w:val="0"/>
          <w:numId w:val="1"/>
        </w:numPr>
        <w:tabs>
          <w:tab w:val="left" w:pos="2205"/>
        </w:tabs>
        <w:spacing w:before="200" w:after="0" w:line="300" w:lineRule="atLeast"/>
        <w:rPr>
          <w:szCs w:val="22"/>
        </w:rPr>
      </w:pPr>
      <w:r w:rsidRPr="005A2A5F">
        <w:rPr>
          <w:szCs w:val="22"/>
        </w:rPr>
        <w:t>A Market operator must keep records that enable it to demonstrate that it has complied with its obligations under the Rules and Part 7.2 of the Corporations Act, including without limitation records which:</w:t>
      </w:r>
    </w:p>
    <w:p w14:paraId="04CD1128" w14:textId="004F5535" w:rsidR="00713B3B" w:rsidRPr="005A2A5F" w:rsidRDefault="00713B3B" w:rsidP="004761AC">
      <w:pPr>
        <w:numPr>
          <w:ilvl w:val="1"/>
          <w:numId w:val="206"/>
        </w:numPr>
        <w:spacing w:before="80" w:after="0" w:line="300" w:lineRule="atLeast"/>
        <w:rPr>
          <w:szCs w:val="22"/>
        </w:rPr>
      </w:pPr>
      <w:r w:rsidRPr="005A2A5F">
        <w:rPr>
          <w:szCs w:val="22"/>
        </w:rPr>
        <w:t xml:space="preserve">demonstrate the Market operator has adequate arrangements for operating the </w:t>
      </w:r>
      <w:r w:rsidR="001A517D" w:rsidRPr="005A2A5F">
        <w:rPr>
          <w:szCs w:val="22"/>
        </w:rPr>
        <w:t>M</w:t>
      </w:r>
      <w:r w:rsidRPr="005A2A5F">
        <w:rPr>
          <w:szCs w:val="22"/>
        </w:rPr>
        <w:t>arket, such as records relating to:</w:t>
      </w:r>
    </w:p>
    <w:p w14:paraId="4A17D5B7" w14:textId="77777777" w:rsidR="00713B3B" w:rsidRPr="005A2A5F" w:rsidRDefault="00713B3B" w:rsidP="004761AC">
      <w:pPr>
        <w:numPr>
          <w:ilvl w:val="2"/>
          <w:numId w:val="200"/>
        </w:numPr>
        <w:spacing w:before="80" w:after="0" w:line="300" w:lineRule="atLeast"/>
        <w:rPr>
          <w:szCs w:val="22"/>
        </w:rPr>
      </w:pPr>
      <w:r w:rsidRPr="005A2A5F">
        <w:rPr>
          <w:szCs w:val="22"/>
        </w:rPr>
        <w:lastRenderedPageBreak/>
        <w:t xml:space="preserve">handling conflicts between the commercial interests of the Market operator and the need for the Market operator to ensure that the Market operates in a way which is fair, orderly and </w:t>
      </w:r>
      <w:proofErr w:type="gramStart"/>
      <w:r w:rsidRPr="005A2A5F">
        <w:rPr>
          <w:szCs w:val="22"/>
        </w:rPr>
        <w:t>transparent;</w:t>
      </w:r>
      <w:proofErr w:type="gramEnd"/>
    </w:p>
    <w:p w14:paraId="0F6EB170" w14:textId="77777777" w:rsidR="00713B3B" w:rsidRPr="005A2A5F" w:rsidRDefault="00713B3B" w:rsidP="004761AC">
      <w:pPr>
        <w:numPr>
          <w:ilvl w:val="2"/>
          <w:numId w:val="1"/>
        </w:numPr>
        <w:spacing w:before="80" w:after="0" w:line="300" w:lineRule="atLeast"/>
        <w:rPr>
          <w:szCs w:val="22"/>
        </w:rPr>
      </w:pPr>
      <w:r w:rsidRPr="005A2A5F">
        <w:rPr>
          <w:szCs w:val="22"/>
        </w:rPr>
        <w:t>the Market operator’s monitoring and enforcement of its operating rules, such as records relating to:</w:t>
      </w:r>
    </w:p>
    <w:p w14:paraId="2499D501" w14:textId="77777777" w:rsidR="00713B3B" w:rsidRPr="005A2A5F" w:rsidRDefault="00713B3B" w:rsidP="004761AC">
      <w:pPr>
        <w:numPr>
          <w:ilvl w:val="3"/>
          <w:numId w:val="201"/>
        </w:numPr>
        <w:spacing w:before="80" w:after="0" w:line="300" w:lineRule="atLeast"/>
        <w:rPr>
          <w:szCs w:val="22"/>
        </w:rPr>
      </w:pPr>
      <w:r w:rsidRPr="005A2A5F">
        <w:rPr>
          <w:szCs w:val="22"/>
        </w:rPr>
        <w:t xml:space="preserve">decisions made by the Market operator in relation to each application for admission as a Participant of its </w:t>
      </w:r>
      <w:proofErr w:type="gramStart"/>
      <w:r w:rsidRPr="005A2A5F">
        <w:rPr>
          <w:szCs w:val="22"/>
        </w:rPr>
        <w:t>Market;</w:t>
      </w:r>
      <w:proofErr w:type="gramEnd"/>
    </w:p>
    <w:p w14:paraId="3C8D4D7F" w14:textId="77777777" w:rsidR="00713B3B" w:rsidRPr="005A2A5F" w:rsidRDefault="00713B3B" w:rsidP="004761AC">
      <w:pPr>
        <w:numPr>
          <w:ilvl w:val="3"/>
          <w:numId w:val="1"/>
        </w:numPr>
        <w:spacing w:before="80" w:after="0" w:line="300" w:lineRule="atLeast"/>
        <w:rPr>
          <w:szCs w:val="22"/>
        </w:rPr>
      </w:pPr>
      <w:r w:rsidRPr="005A2A5F">
        <w:rPr>
          <w:szCs w:val="22"/>
        </w:rPr>
        <w:t xml:space="preserve">each market-related dispute made to the Market operator, its assessment, investigation and </w:t>
      </w:r>
      <w:proofErr w:type="gramStart"/>
      <w:r w:rsidRPr="005A2A5F">
        <w:rPr>
          <w:szCs w:val="22"/>
        </w:rPr>
        <w:t>resolution;</w:t>
      </w:r>
      <w:proofErr w:type="gramEnd"/>
    </w:p>
    <w:p w14:paraId="13E2DB94" w14:textId="77777777" w:rsidR="00713B3B" w:rsidRPr="005A2A5F" w:rsidRDefault="00713B3B" w:rsidP="004761AC">
      <w:pPr>
        <w:numPr>
          <w:ilvl w:val="2"/>
          <w:numId w:val="1"/>
        </w:numPr>
        <w:spacing w:before="80" w:after="0" w:line="300" w:lineRule="atLeast"/>
        <w:rPr>
          <w:szCs w:val="22"/>
        </w:rPr>
      </w:pPr>
      <w:r w:rsidRPr="005A2A5F">
        <w:rPr>
          <w:szCs w:val="22"/>
        </w:rPr>
        <w:t>decisions made by the Market operator about:</w:t>
      </w:r>
    </w:p>
    <w:p w14:paraId="010E7976" w14:textId="77777777" w:rsidR="00713B3B" w:rsidRPr="005A2A5F" w:rsidRDefault="00713B3B" w:rsidP="004761AC">
      <w:pPr>
        <w:numPr>
          <w:ilvl w:val="3"/>
          <w:numId w:val="199"/>
        </w:numPr>
        <w:spacing w:before="80" w:after="0" w:line="300" w:lineRule="atLeast"/>
        <w:rPr>
          <w:szCs w:val="22"/>
        </w:rPr>
      </w:pPr>
      <w:r w:rsidRPr="005A2A5F">
        <w:rPr>
          <w:szCs w:val="22"/>
        </w:rPr>
        <w:t xml:space="preserve">imposing a Trading Pause in the event of an identified ETR </w:t>
      </w:r>
      <w:proofErr w:type="gramStart"/>
      <w:r w:rsidRPr="005A2A5F">
        <w:rPr>
          <w:szCs w:val="22"/>
        </w:rPr>
        <w:t>Event;</w:t>
      </w:r>
      <w:proofErr w:type="gramEnd"/>
    </w:p>
    <w:p w14:paraId="23565C4A" w14:textId="77777777" w:rsidR="00713B3B" w:rsidRPr="005A2A5F" w:rsidRDefault="00713B3B" w:rsidP="004761AC">
      <w:pPr>
        <w:numPr>
          <w:ilvl w:val="3"/>
          <w:numId w:val="199"/>
        </w:numPr>
        <w:spacing w:before="80" w:after="0" w:line="300" w:lineRule="atLeast"/>
        <w:rPr>
          <w:szCs w:val="22"/>
        </w:rPr>
      </w:pPr>
      <w:r w:rsidRPr="005A2A5F">
        <w:rPr>
          <w:szCs w:val="22"/>
        </w:rPr>
        <w:t xml:space="preserve">placing a financial product in Trading Suspension or lifting or removing a Trading </w:t>
      </w:r>
      <w:proofErr w:type="gramStart"/>
      <w:r w:rsidRPr="005A2A5F">
        <w:rPr>
          <w:szCs w:val="22"/>
        </w:rPr>
        <w:t>Suspension;</w:t>
      </w:r>
      <w:proofErr w:type="gramEnd"/>
      <w:r w:rsidRPr="005A2A5F">
        <w:rPr>
          <w:szCs w:val="22"/>
        </w:rPr>
        <w:t xml:space="preserve"> </w:t>
      </w:r>
    </w:p>
    <w:p w14:paraId="431F541B" w14:textId="77777777" w:rsidR="00713B3B" w:rsidRPr="005A2A5F" w:rsidRDefault="00713B3B" w:rsidP="004761AC">
      <w:pPr>
        <w:numPr>
          <w:ilvl w:val="3"/>
          <w:numId w:val="199"/>
        </w:numPr>
        <w:spacing w:before="80" w:after="0" w:line="300" w:lineRule="atLeast"/>
        <w:rPr>
          <w:szCs w:val="22"/>
        </w:rPr>
      </w:pPr>
      <w:r w:rsidRPr="005A2A5F">
        <w:rPr>
          <w:szCs w:val="22"/>
        </w:rPr>
        <w:t>cancelling a transaction; or</w:t>
      </w:r>
    </w:p>
    <w:p w14:paraId="23EA7141" w14:textId="77777777" w:rsidR="00713B3B" w:rsidRPr="005A2A5F" w:rsidRDefault="00713B3B" w:rsidP="004761AC">
      <w:pPr>
        <w:numPr>
          <w:ilvl w:val="2"/>
          <w:numId w:val="1"/>
        </w:numPr>
        <w:spacing w:before="80" w:after="0" w:line="300" w:lineRule="atLeast"/>
        <w:rPr>
          <w:szCs w:val="22"/>
        </w:rPr>
      </w:pPr>
      <w:r w:rsidRPr="005A2A5F">
        <w:rPr>
          <w:szCs w:val="22"/>
        </w:rPr>
        <w:t xml:space="preserve">any outsourcing arrangement that the Market operator has in place with another person (including a related body corporate) in connection with operating the </w:t>
      </w:r>
      <w:proofErr w:type="gramStart"/>
      <w:r w:rsidRPr="005A2A5F">
        <w:rPr>
          <w:szCs w:val="22"/>
        </w:rPr>
        <w:t>Market;</w:t>
      </w:r>
      <w:proofErr w:type="gramEnd"/>
    </w:p>
    <w:p w14:paraId="740799E2" w14:textId="0CCC934D" w:rsidR="00713B3B" w:rsidRPr="005A2A5F" w:rsidRDefault="00713B3B" w:rsidP="004761AC">
      <w:pPr>
        <w:numPr>
          <w:ilvl w:val="1"/>
          <w:numId w:val="1"/>
        </w:numPr>
        <w:spacing w:before="80" w:after="0" w:line="300" w:lineRule="atLeast"/>
        <w:rPr>
          <w:szCs w:val="22"/>
        </w:rPr>
      </w:pPr>
      <w:r w:rsidRPr="005A2A5F">
        <w:rPr>
          <w:szCs w:val="22"/>
        </w:rPr>
        <w:t xml:space="preserve">are used by the Market operator’s board of directors or senior managers to consider whether the Market operator has sufficient financial, technological and human resources to operate the </w:t>
      </w:r>
      <w:r w:rsidR="001A517D" w:rsidRPr="005A2A5F">
        <w:rPr>
          <w:szCs w:val="22"/>
        </w:rPr>
        <w:t>M</w:t>
      </w:r>
      <w:r w:rsidRPr="005A2A5F">
        <w:rPr>
          <w:szCs w:val="22"/>
        </w:rPr>
        <w:t>arket properly; or</w:t>
      </w:r>
    </w:p>
    <w:p w14:paraId="62A77A0C" w14:textId="77777777" w:rsidR="00713B3B" w:rsidRPr="005A2A5F" w:rsidRDefault="00713B3B" w:rsidP="004761AC">
      <w:pPr>
        <w:numPr>
          <w:ilvl w:val="1"/>
          <w:numId w:val="1"/>
        </w:numPr>
        <w:spacing w:before="80" w:after="0" w:line="300" w:lineRule="atLeast"/>
        <w:rPr>
          <w:szCs w:val="22"/>
          <w:lang w:eastAsia="en-US"/>
        </w:rPr>
      </w:pPr>
      <w:r w:rsidRPr="005A2A5F">
        <w:rPr>
          <w:szCs w:val="22"/>
        </w:rPr>
        <w:t>demonstrate the Market operator’s compliance with its licence conditions.</w:t>
      </w:r>
    </w:p>
    <w:p w14:paraId="3D64C526" w14:textId="77777777" w:rsidR="00713B3B" w:rsidRPr="005A2A5F" w:rsidRDefault="00713B3B" w:rsidP="00713B3B">
      <w:pPr>
        <w:keepNext/>
        <w:spacing w:before="400" w:after="0" w:line="280" w:lineRule="atLeast"/>
        <w:ind w:left="851" w:hanging="851"/>
        <w:outlineLvl w:val="2"/>
        <w:rPr>
          <w:rFonts w:ascii="Arial" w:eastAsia="Calibri" w:hAnsi="Arial" w:cs="Arial"/>
          <w:b/>
          <w:sz w:val="24"/>
          <w:szCs w:val="22"/>
          <w:lang w:eastAsia="en-US"/>
        </w:rPr>
      </w:pPr>
      <w:r w:rsidRPr="005A2A5F">
        <w:rPr>
          <w:rFonts w:ascii="Arial" w:eastAsia="Calibri" w:hAnsi="Arial" w:cs="Arial"/>
          <w:b/>
          <w:sz w:val="24"/>
          <w:szCs w:val="22"/>
          <w:lang w:eastAsia="en-US"/>
        </w:rPr>
        <w:t>4.3.2</w:t>
      </w:r>
      <w:r w:rsidRPr="005A2A5F">
        <w:rPr>
          <w:rFonts w:ascii="Arial" w:eastAsia="Calibri" w:hAnsi="Arial" w:cs="Arial"/>
          <w:b/>
          <w:sz w:val="24"/>
          <w:szCs w:val="22"/>
          <w:lang w:eastAsia="en-US"/>
        </w:rPr>
        <w:tab/>
        <w:t>Records to be retained for prescribed period</w:t>
      </w:r>
    </w:p>
    <w:p w14:paraId="5DEC0843" w14:textId="5754577C" w:rsidR="00713B3B" w:rsidRPr="005A2A5F" w:rsidRDefault="00713B3B" w:rsidP="004761AC">
      <w:pPr>
        <w:keepNext/>
        <w:tabs>
          <w:tab w:val="left" w:pos="2205"/>
        </w:tabs>
        <w:spacing w:before="160" w:after="0" w:line="300" w:lineRule="atLeast"/>
        <w:ind w:left="851"/>
        <w:rPr>
          <w:szCs w:val="22"/>
        </w:rPr>
      </w:pPr>
      <w:r w:rsidRPr="005A2A5F">
        <w:rPr>
          <w:szCs w:val="22"/>
        </w:rPr>
        <w:t xml:space="preserve">A Market operator must retain the records referred to in this Part for </w:t>
      </w:r>
      <w:r w:rsidR="009E0579" w:rsidRPr="005A2A5F">
        <w:rPr>
          <w:szCs w:val="22"/>
        </w:rPr>
        <w:t xml:space="preserve">seven </w:t>
      </w:r>
      <w:r w:rsidRPr="005A2A5F">
        <w:rPr>
          <w:szCs w:val="22"/>
        </w:rPr>
        <w:t>years from the date the record is made.</w:t>
      </w:r>
    </w:p>
    <w:p w14:paraId="52A7592A" w14:textId="5DE14004" w:rsidR="00713B3B" w:rsidRPr="005A2A5F" w:rsidRDefault="00713B3B" w:rsidP="00713B3B">
      <w:pPr>
        <w:keepNext/>
        <w:spacing w:before="400" w:after="0" w:line="280" w:lineRule="atLeast"/>
        <w:ind w:left="851" w:hanging="851"/>
        <w:outlineLvl w:val="2"/>
        <w:rPr>
          <w:rFonts w:ascii="Arial" w:hAnsi="Arial" w:cs="Arial"/>
          <w:b/>
          <w:sz w:val="24"/>
          <w:szCs w:val="24"/>
        </w:rPr>
      </w:pPr>
      <w:r w:rsidRPr="005A2A5F">
        <w:rPr>
          <w:rFonts w:ascii="Arial" w:hAnsi="Arial" w:cs="Arial"/>
          <w:b/>
          <w:sz w:val="24"/>
          <w:szCs w:val="24"/>
        </w:rPr>
        <w:t>4.3.3</w:t>
      </w:r>
      <w:r w:rsidRPr="005A2A5F">
        <w:rPr>
          <w:rFonts w:ascii="Arial" w:hAnsi="Arial" w:cs="Arial"/>
          <w:b/>
          <w:sz w:val="24"/>
          <w:szCs w:val="24"/>
        </w:rPr>
        <w:tab/>
        <w:t>Records kept outside Australia</w:t>
      </w:r>
    </w:p>
    <w:p w14:paraId="79147BAB" w14:textId="77777777" w:rsidR="00713B3B" w:rsidRPr="005A2A5F" w:rsidRDefault="00713B3B" w:rsidP="004761AC">
      <w:pPr>
        <w:numPr>
          <w:ilvl w:val="0"/>
          <w:numId w:val="1"/>
        </w:numPr>
        <w:tabs>
          <w:tab w:val="left" w:pos="2205"/>
        </w:tabs>
        <w:spacing w:before="160" w:after="0" w:line="300" w:lineRule="atLeast"/>
        <w:rPr>
          <w:szCs w:val="22"/>
        </w:rPr>
      </w:pPr>
      <w:r w:rsidRPr="005A2A5F">
        <w:rPr>
          <w:szCs w:val="22"/>
        </w:rPr>
        <w:t>If a record required to be kept by a Market operator under this Part is kept outside Australia, the Market operator must, if directed in writing by ASIC to produce that record at a place in Australia by a specified time, comply with that direction:</w:t>
      </w:r>
    </w:p>
    <w:p w14:paraId="21D9400A" w14:textId="77777777" w:rsidR="00713B3B" w:rsidRPr="005A2A5F" w:rsidRDefault="00713B3B" w:rsidP="004761AC">
      <w:pPr>
        <w:numPr>
          <w:ilvl w:val="1"/>
          <w:numId w:val="207"/>
        </w:numPr>
        <w:spacing w:before="80" w:after="0" w:line="300" w:lineRule="atLeast"/>
        <w:rPr>
          <w:szCs w:val="22"/>
        </w:rPr>
      </w:pPr>
      <w:r w:rsidRPr="005A2A5F">
        <w:rPr>
          <w:szCs w:val="22"/>
        </w:rPr>
        <w:t>within the time specified in the direction if that is a reasonable time; or</w:t>
      </w:r>
    </w:p>
    <w:p w14:paraId="267A8F49" w14:textId="77777777" w:rsidR="00713B3B" w:rsidRPr="005A2A5F" w:rsidRDefault="00713B3B" w:rsidP="004761AC">
      <w:pPr>
        <w:numPr>
          <w:ilvl w:val="1"/>
          <w:numId w:val="207"/>
        </w:numPr>
        <w:spacing w:before="80" w:after="0" w:line="300" w:lineRule="atLeast"/>
        <w:rPr>
          <w:szCs w:val="22"/>
        </w:rPr>
      </w:pPr>
      <w:r w:rsidRPr="005A2A5F">
        <w:rPr>
          <w:szCs w:val="22"/>
        </w:rPr>
        <w:t>in any other case, within a reasonable time.</w:t>
      </w:r>
    </w:p>
    <w:p w14:paraId="5C7304C8" w14:textId="77777777" w:rsidR="00686E35" w:rsidRPr="005A2A5F" w:rsidRDefault="00686E35" w:rsidP="00686E35">
      <w:pPr>
        <w:pStyle w:val="MIRPenalty"/>
        <w:spacing w:before="0" w:line="20" w:lineRule="exact"/>
      </w:pPr>
    </w:p>
    <w:p w14:paraId="438B5123" w14:textId="77777777" w:rsidR="00686E35" w:rsidRPr="005A2A5F" w:rsidRDefault="00686E35" w:rsidP="00686E35">
      <w:pPr>
        <w:pStyle w:val="MIRPenalty"/>
        <w:spacing w:before="0" w:line="20" w:lineRule="exact"/>
        <w:sectPr w:rsidR="00686E35" w:rsidRPr="005A2A5F" w:rsidSect="00686E35">
          <w:headerReference w:type="even" r:id="rId26"/>
          <w:headerReference w:type="default" r:id="rId27"/>
          <w:headerReference w:type="first" r:id="rId28"/>
          <w:type w:val="continuous"/>
          <w:pgSz w:w="11906" w:h="16838" w:code="9"/>
          <w:pgMar w:top="1418" w:right="1418" w:bottom="1644" w:left="1418" w:header="567" w:footer="567" w:gutter="0"/>
          <w:cols w:space="720"/>
          <w:titlePg/>
          <w:docGrid w:linePitch="299"/>
        </w:sectPr>
      </w:pPr>
    </w:p>
    <w:p w14:paraId="184A24CA" w14:textId="24C95FF5" w:rsidR="00686E35" w:rsidRPr="005A2A5F" w:rsidRDefault="00686E35" w:rsidP="00991A6E">
      <w:pPr>
        <w:pStyle w:val="MIRPenalty"/>
        <w:spacing w:before="0" w:line="20" w:lineRule="exact"/>
      </w:pPr>
    </w:p>
    <w:p w14:paraId="71D15C86" w14:textId="5F44B8A5" w:rsidR="008E045D" w:rsidRPr="005A2A5F" w:rsidRDefault="008E045D" w:rsidP="008E045D">
      <w:pPr>
        <w:pStyle w:val="MIRHeading1Chapter"/>
      </w:pPr>
      <w:bookmarkStart w:id="53" w:name="_Toc452921895"/>
      <w:bookmarkStart w:id="54" w:name="_Toc453533730"/>
      <w:bookmarkStart w:id="55" w:name="_Toc453840707"/>
      <w:bookmarkStart w:id="56" w:name="_Toc453842679"/>
      <w:bookmarkStart w:id="57" w:name="_Toc453855700"/>
      <w:bookmarkStart w:id="58" w:name="_Toc467691402"/>
      <w:bookmarkStart w:id="59" w:name="_Toc456539247"/>
      <w:bookmarkStart w:id="60" w:name="_Toc467608849"/>
      <w:bookmarkStart w:id="61" w:name="_Toc472408267"/>
      <w:bookmarkStart w:id="62" w:name="Chapter5A"/>
      <w:bookmarkStart w:id="63" w:name="_Toc337113659"/>
      <w:bookmarkStart w:id="64" w:name="_Toc388969930"/>
      <w:bookmarkStart w:id="65" w:name="_Toc102407183"/>
      <w:r w:rsidRPr="005A2A5F">
        <w:lastRenderedPageBreak/>
        <w:t>Chapter 5: Crossing Systems</w:t>
      </w:r>
      <w:bookmarkEnd w:id="53"/>
      <w:bookmarkEnd w:id="54"/>
      <w:bookmarkEnd w:id="55"/>
      <w:bookmarkEnd w:id="56"/>
      <w:bookmarkEnd w:id="57"/>
      <w:bookmarkEnd w:id="58"/>
      <w:bookmarkEnd w:id="59"/>
      <w:bookmarkEnd w:id="60"/>
      <w:bookmarkEnd w:id="61"/>
      <w:bookmarkEnd w:id="65"/>
    </w:p>
    <w:p w14:paraId="4A5367F1" w14:textId="127E8599" w:rsidR="008D5CE4" w:rsidRPr="005A2A5F" w:rsidRDefault="008D5CE4" w:rsidP="008D5CE4">
      <w:pPr>
        <w:pStyle w:val="MIRHeading2Part"/>
      </w:pPr>
      <w:bookmarkStart w:id="66" w:name="_Toc452921897"/>
      <w:bookmarkStart w:id="67" w:name="_Toc453533732"/>
      <w:bookmarkStart w:id="68" w:name="_Toc453840709"/>
      <w:bookmarkStart w:id="69" w:name="_Toc453842681"/>
      <w:bookmarkStart w:id="70" w:name="_Toc453855702"/>
      <w:bookmarkStart w:id="71" w:name="_Toc467691404"/>
      <w:bookmarkStart w:id="72" w:name="_Toc456539249"/>
      <w:bookmarkStart w:id="73" w:name="_Toc467608851"/>
      <w:bookmarkStart w:id="74" w:name="_Toc469558740"/>
      <w:bookmarkStart w:id="75" w:name="_Toc472408269"/>
      <w:bookmarkStart w:id="76" w:name="_Toc102407184"/>
      <w:r w:rsidRPr="005A2A5F">
        <w:t>Part 5.1AA</w:t>
      </w:r>
      <w:r w:rsidRPr="005A2A5F">
        <w:tab/>
        <w:t>Application</w:t>
      </w:r>
      <w:bookmarkEnd w:id="76"/>
      <w:r w:rsidRPr="005A2A5F">
        <w:t xml:space="preserve"> </w:t>
      </w:r>
    </w:p>
    <w:p w14:paraId="7CC75C18" w14:textId="5FAF18BB" w:rsidR="008D5CE4" w:rsidRPr="005A2A5F" w:rsidRDefault="008D5CE4" w:rsidP="008D5CE4">
      <w:pPr>
        <w:pStyle w:val="MIRHeading3Rule"/>
        <w:rPr>
          <w:lang w:val="en-GB"/>
        </w:rPr>
      </w:pPr>
      <w:r w:rsidRPr="005A2A5F">
        <w:rPr>
          <w:lang w:val="en-GB"/>
        </w:rPr>
        <w:t>5.1AA.1</w:t>
      </w:r>
      <w:r w:rsidRPr="005A2A5F">
        <w:rPr>
          <w:lang w:val="en-GB"/>
        </w:rPr>
        <w:tab/>
        <w:t>Application of Chapter</w:t>
      </w:r>
    </w:p>
    <w:p w14:paraId="0724F2DE" w14:textId="11A46681" w:rsidR="008D5CE4" w:rsidRPr="005A2A5F" w:rsidRDefault="008D5CE4" w:rsidP="008D5CE4">
      <w:pPr>
        <w:pStyle w:val="MIRBodyText"/>
        <w:numPr>
          <w:ilvl w:val="0"/>
          <w:numId w:val="216"/>
        </w:numPr>
        <w:tabs>
          <w:tab w:val="clear" w:pos="2205"/>
          <w:tab w:val="left" w:pos="851"/>
        </w:tabs>
      </w:pPr>
      <w:r w:rsidRPr="005A2A5F">
        <w:t>This Chapter applies to:</w:t>
      </w:r>
    </w:p>
    <w:p w14:paraId="60EC0FE8" w14:textId="6F2B403E" w:rsidR="008D5CE4" w:rsidRPr="005A2A5F" w:rsidRDefault="00A27E57" w:rsidP="00A27E57">
      <w:pPr>
        <w:pStyle w:val="MIRSubpara"/>
      </w:pPr>
      <w:r w:rsidRPr="005A2A5F">
        <w:t>Participants of the ASX 24 Market; and</w:t>
      </w:r>
    </w:p>
    <w:p w14:paraId="5DDCD23F" w14:textId="4E6ADDF1" w:rsidR="00A27E57" w:rsidRPr="005A2A5F" w:rsidRDefault="00A27E57" w:rsidP="00A27E57">
      <w:pPr>
        <w:pStyle w:val="MIRSubpara"/>
      </w:pPr>
      <w:r w:rsidRPr="005A2A5F">
        <w:t>Orders and transactions in financial products able to be traded on the ASX 24 Market,</w:t>
      </w:r>
    </w:p>
    <w:p w14:paraId="3B01C838" w14:textId="1C6A9D99" w:rsidR="00A27E57" w:rsidRPr="005A2A5F" w:rsidRDefault="00A27E57" w:rsidP="00A27E57">
      <w:pPr>
        <w:pStyle w:val="MIRBodyText"/>
      </w:pPr>
      <w:r w:rsidRPr="005A2A5F">
        <w:t>unless otherwise specified in each Rule.</w:t>
      </w:r>
    </w:p>
    <w:p w14:paraId="07D77C64" w14:textId="31EECA5D" w:rsidR="008E045D" w:rsidRPr="005A2A5F" w:rsidRDefault="008E045D" w:rsidP="008E045D">
      <w:pPr>
        <w:pStyle w:val="MIRHeading2Part"/>
      </w:pPr>
      <w:bookmarkStart w:id="77" w:name="_Toc102407185"/>
      <w:r w:rsidRPr="005A2A5F">
        <w:t>Part 5.1</w:t>
      </w:r>
      <w:r w:rsidRPr="005A2A5F">
        <w:tab/>
        <w:t>Reporting requirements for Crossing Systems</w:t>
      </w:r>
      <w:bookmarkEnd w:id="66"/>
      <w:bookmarkEnd w:id="67"/>
      <w:bookmarkEnd w:id="68"/>
      <w:bookmarkEnd w:id="69"/>
      <w:bookmarkEnd w:id="70"/>
      <w:bookmarkEnd w:id="71"/>
      <w:bookmarkEnd w:id="72"/>
      <w:bookmarkEnd w:id="73"/>
      <w:bookmarkEnd w:id="74"/>
      <w:bookmarkEnd w:id="75"/>
      <w:bookmarkEnd w:id="77"/>
      <w:r w:rsidRPr="005A2A5F">
        <w:t xml:space="preserve"> </w:t>
      </w:r>
    </w:p>
    <w:p w14:paraId="70CBB79B" w14:textId="02CF1077" w:rsidR="008E045D" w:rsidRPr="005A2A5F" w:rsidRDefault="008E045D" w:rsidP="008E045D">
      <w:pPr>
        <w:pStyle w:val="MIRHeading3Rule"/>
        <w:rPr>
          <w:lang w:val="en-GB"/>
        </w:rPr>
      </w:pPr>
      <w:r w:rsidRPr="005A2A5F">
        <w:rPr>
          <w:lang w:val="en-GB"/>
        </w:rPr>
        <w:t>5.1.1</w:t>
      </w:r>
      <w:r w:rsidRPr="005A2A5F">
        <w:rPr>
          <w:lang w:val="en-GB"/>
        </w:rPr>
        <w:tab/>
        <w:t>Reporting requirements for Crossing Systems—Crossing System Initial Report</w:t>
      </w:r>
    </w:p>
    <w:p w14:paraId="524FA6C0" w14:textId="77777777" w:rsidR="008E045D" w:rsidRPr="005A2A5F" w:rsidRDefault="008E045D" w:rsidP="008E045D">
      <w:pPr>
        <w:pStyle w:val="MIRBodyText"/>
        <w:numPr>
          <w:ilvl w:val="0"/>
          <w:numId w:val="216"/>
        </w:numPr>
        <w:tabs>
          <w:tab w:val="clear" w:pos="2205"/>
          <w:tab w:val="left" w:pos="851"/>
        </w:tabs>
      </w:pPr>
      <w:r w:rsidRPr="005A2A5F">
        <w:t xml:space="preserve">(1) A Market Participant that operates, or proposes to operate, a Crossing System must lodge with ASIC a report (the </w:t>
      </w:r>
      <w:r w:rsidRPr="005A2A5F">
        <w:rPr>
          <w:b/>
          <w:i/>
        </w:rPr>
        <w:t>Crossing System Initial Report</w:t>
      </w:r>
      <w:r w:rsidRPr="005A2A5F">
        <w:t>) which describes:</w:t>
      </w:r>
    </w:p>
    <w:p w14:paraId="54BCEDBD" w14:textId="77777777" w:rsidR="008E045D" w:rsidRPr="005A2A5F" w:rsidRDefault="008E045D" w:rsidP="008E045D">
      <w:pPr>
        <w:pStyle w:val="MIRSubpara"/>
        <w:numPr>
          <w:ilvl w:val="1"/>
          <w:numId w:val="216"/>
        </w:numPr>
      </w:pPr>
      <w:r w:rsidRPr="005A2A5F">
        <w:t xml:space="preserve">the date on which the Crossing System began operating, or will begin to operate, in this </w:t>
      </w:r>
      <w:proofErr w:type="gramStart"/>
      <w:r w:rsidRPr="005A2A5F">
        <w:t>jurisdiction;</w:t>
      </w:r>
      <w:proofErr w:type="gramEnd"/>
    </w:p>
    <w:p w14:paraId="6EF94B44" w14:textId="77777777" w:rsidR="008E045D" w:rsidRPr="005A2A5F" w:rsidRDefault="008E045D" w:rsidP="008E045D">
      <w:pPr>
        <w:pStyle w:val="MIRSubpara"/>
        <w:numPr>
          <w:ilvl w:val="1"/>
          <w:numId w:val="216"/>
        </w:numPr>
      </w:pPr>
      <w:r w:rsidRPr="005A2A5F">
        <w:t xml:space="preserve">access to the Crossing System, including the criteria for determining persons who are eligible to use the Crossing </w:t>
      </w:r>
      <w:proofErr w:type="gramStart"/>
      <w:r w:rsidRPr="005A2A5F">
        <w:t>System;</w:t>
      </w:r>
      <w:proofErr w:type="gramEnd"/>
    </w:p>
    <w:p w14:paraId="6CC96736" w14:textId="0FD7F4DB" w:rsidR="008E045D" w:rsidRPr="005A2A5F" w:rsidRDefault="008E045D" w:rsidP="008E045D">
      <w:pPr>
        <w:pStyle w:val="MIRBodyText"/>
        <w:numPr>
          <w:ilvl w:val="0"/>
          <w:numId w:val="1"/>
        </w:numPr>
        <w:tabs>
          <w:tab w:val="left" w:pos="1276"/>
        </w:tabs>
        <w:ind w:left="1275" w:hanging="424"/>
      </w:pPr>
      <w:r w:rsidRPr="005A2A5F">
        <w:rPr>
          <w:sz w:val="18"/>
          <w:szCs w:val="18"/>
        </w:rPr>
        <w:t>(</w:t>
      </w:r>
      <w:proofErr w:type="spellStart"/>
      <w:r w:rsidRPr="005A2A5F">
        <w:rPr>
          <w:sz w:val="18"/>
          <w:szCs w:val="18"/>
        </w:rPr>
        <w:t>ba</w:t>
      </w:r>
      <w:proofErr w:type="spellEnd"/>
      <w:r w:rsidRPr="005A2A5F">
        <w:rPr>
          <w:sz w:val="18"/>
          <w:szCs w:val="18"/>
        </w:rPr>
        <w:t>)</w:t>
      </w:r>
      <w:r w:rsidRPr="005A2A5F">
        <w:tab/>
        <w:t xml:space="preserve">if applicable, the information required by item 5, column </w:t>
      </w:r>
      <w:proofErr w:type="gramStart"/>
      <w:r w:rsidRPr="005A2A5F">
        <w:t>3,</w:t>
      </w:r>
      <w:proofErr w:type="gramEnd"/>
      <w:r w:rsidRPr="005A2A5F">
        <w:t xml:space="preserve"> of the </w:t>
      </w:r>
      <w:r w:rsidR="004804D9" w:rsidRPr="005A2A5F">
        <w:t>t</w:t>
      </w:r>
      <w:r w:rsidRPr="005A2A5F">
        <w:t>able in subrule</w:t>
      </w:r>
      <w:r w:rsidR="00B805FA" w:rsidRPr="005A2A5F">
        <w:t> </w:t>
      </w:r>
      <w:r w:rsidRPr="005A2A5F">
        <w:t>5.2.1(2);</w:t>
      </w:r>
    </w:p>
    <w:p w14:paraId="05897809" w14:textId="77777777" w:rsidR="008E045D" w:rsidRPr="005A2A5F" w:rsidRDefault="008E045D" w:rsidP="008E045D">
      <w:pPr>
        <w:pStyle w:val="MIRSubpara"/>
        <w:numPr>
          <w:ilvl w:val="1"/>
          <w:numId w:val="216"/>
        </w:numPr>
      </w:pPr>
      <w:r w:rsidRPr="005A2A5F">
        <w:t xml:space="preserve">how Orders are prioritised and matched, and transactions are executed, on the Crossing </w:t>
      </w:r>
      <w:proofErr w:type="gramStart"/>
      <w:r w:rsidRPr="005A2A5F">
        <w:t>System;</w:t>
      </w:r>
      <w:proofErr w:type="gramEnd"/>
    </w:p>
    <w:p w14:paraId="05CE96AA" w14:textId="77777777" w:rsidR="008E045D" w:rsidRPr="005A2A5F" w:rsidRDefault="008E045D" w:rsidP="008E045D">
      <w:pPr>
        <w:pStyle w:val="MIRSubpara"/>
        <w:numPr>
          <w:ilvl w:val="1"/>
          <w:numId w:val="216"/>
        </w:numPr>
      </w:pPr>
      <w:r w:rsidRPr="005A2A5F">
        <w:t xml:space="preserve">how the price for transactions on the Crossing System is </w:t>
      </w:r>
      <w:proofErr w:type="gramStart"/>
      <w:r w:rsidRPr="005A2A5F">
        <w:t>determined;</w:t>
      </w:r>
      <w:proofErr w:type="gramEnd"/>
    </w:p>
    <w:p w14:paraId="61769D5F" w14:textId="77777777" w:rsidR="008E045D" w:rsidRPr="005A2A5F" w:rsidRDefault="008E045D" w:rsidP="008E045D">
      <w:pPr>
        <w:pStyle w:val="MIRSubpara"/>
        <w:numPr>
          <w:ilvl w:val="1"/>
          <w:numId w:val="216"/>
        </w:numPr>
      </w:pPr>
      <w:r w:rsidRPr="005A2A5F">
        <w:t xml:space="preserve">the fees, commissions, rebates or other charges paid by or to the Market Participant and users of the Crossing </w:t>
      </w:r>
      <w:proofErr w:type="gramStart"/>
      <w:r w:rsidRPr="005A2A5F">
        <w:t>System;</w:t>
      </w:r>
      <w:proofErr w:type="gramEnd"/>
      <w:r w:rsidRPr="005A2A5F">
        <w:t xml:space="preserve"> </w:t>
      </w:r>
    </w:p>
    <w:p w14:paraId="1E802665" w14:textId="77777777" w:rsidR="008E045D" w:rsidRPr="005A2A5F" w:rsidRDefault="008E045D" w:rsidP="008E045D">
      <w:pPr>
        <w:pStyle w:val="MIRSubpara"/>
        <w:numPr>
          <w:ilvl w:val="1"/>
          <w:numId w:val="216"/>
        </w:numPr>
      </w:pPr>
      <w:r w:rsidRPr="005A2A5F">
        <w:t xml:space="preserve">whether the Market Participant that operates the Crossing System deals as Principal with clients on the Crossing System and if so, the arrangements the Market Participant has in place for the management of conflicts of interest that may arise between the Market Participant and those </w:t>
      </w:r>
      <w:proofErr w:type="gramStart"/>
      <w:r w:rsidRPr="005A2A5F">
        <w:t>clients;</w:t>
      </w:r>
      <w:proofErr w:type="gramEnd"/>
    </w:p>
    <w:p w14:paraId="354DC536" w14:textId="77777777" w:rsidR="008E045D" w:rsidRPr="005A2A5F" w:rsidRDefault="008E045D" w:rsidP="008E045D">
      <w:pPr>
        <w:pStyle w:val="MIRSubpara"/>
        <w:numPr>
          <w:ilvl w:val="1"/>
          <w:numId w:val="216"/>
        </w:numPr>
      </w:pPr>
      <w:r w:rsidRPr="005A2A5F">
        <w:t>the name of the Market to which:</w:t>
      </w:r>
    </w:p>
    <w:p w14:paraId="03937E44" w14:textId="77777777" w:rsidR="008E045D" w:rsidRPr="005A2A5F" w:rsidRDefault="008E045D" w:rsidP="008E045D">
      <w:pPr>
        <w:pStyle w:val="MIRSubsubpara"/>
        <w:numPr>
          <w:ilvl w:val="2"/>
          <w:numId w:val="216"/>
        </w:numPr>
      </w:pPr>
      <w:r w:rsidRPr="005A2A5F">
        <w:t>transactions executed on the Crossing System are reported; and</w:t>
      </w:r>
    </w:p>
    <w:p w14:paraId="4C5F9B6B" w14:textId="77777777" w:rsidR="008E045D" w:rsidRPr="005A2A5F" w:rsidRDefault="008E045D" w:rsidP="008E045D">
      <w:pPr>
        <w:pStyle w:val="MIRSubsubpara"/>
        <w:numPr>
          <w:ilvl w:val="2"/>
          <w:numId w:val="216"/>
        </w:numPr>
      </w:pPr>
      <w:r w:rsidRPr="005A2A5F">
        <w:t xml:space="preserve">Orders matched on the Crossing System are transmitted for </w:t>
      </w:r>
      <w:proofErr w:type="gramStart"/>
      <w:r w:rsidRPr="005A2A5F">
        <w:t>execution;</w:t>
      </w:r>
      <w:proofErr w:type="gramEnd"/>
      <w:r w:rsidRPr="005A2A5F">
        <w:t xml:space="preserve"> </w:t>
      </w:r>
    </w:p>
    <w:p w14:paraId="0ADA31DD" w14:textId="277B3648" w:rsidR="008E045D" w:rsidRPr="005A2A5F" w:rsidRDefault="008E045D" w:rsidP="008E045D">
      <w:pPr>
        <w:pStyle w:val="MIRSubpara"/>
        <w:numPr>
          <w:ilvl w:val="1"/>
          <w:numId w:val="216"/>
        </w:numPr>
      </w:pPr>
      <w:r w:rsidRPr="005A2A5F">
        <w:t>where more than one Market is named under paragraph</w:t>
      </w:r>
      <w:r w:rsidR="00B805FA" w:rsidRPr="005A2A5F">
        <w:t> </w:t>
      </w:r>
      <w:r w:rsidRPr="005A2A5F">
        <w:t>(g), the circumstances in which each Market is used for the purposes set out in paragraph</w:t>
      </w:r>
      <w:r w:rsidR="00B805FA" w:rsidRPr="005A2A5F">
        <w:t> </w:t>
      </w:r>
      <w:r w:rsidRPr="005A2A5F">
        <w:t>(g); and</w:t>
      </w:r>
    </w:p>
    <w:p w14:paraId="6FB7A487" w14:textId="77777777" w:rsidR="008E045D" w:rsidRPr="005A2A5F" w:rsidRDefault="008E045D" w:rsidP="003D5B4F">
      <w:pPr>
        <w:pStyle w:val="MIRSubpara"/>
        <w:numPr>
          <w:ilvl w:val="1"/>
          <w:numId w:val="216"/>
        </w:numPr>
        <w:spacing w:line="310" w:lineRule="atLeast"/>
      </w:pPr>
      <w:r w:rsidRPr="005A2A5F">
        <w:lastRenderedPageBreak/>
        <w:t xml:space="preserve">whether Orders on the Crossing System are purged at the end of the day or remain on the Crossing System until matching or execution on the Crossing System next resumes, and if the Orders are not purged, the </w:t>
      </w:r>
      <w:proofErr w:type="gramStart"/>
      <w:r w:rsidRPr="005A2A5F">
        <w:t>period of time</w:t>
      </w:r>
      <w:proofErr w:type="gramEnd"/>
      <w:r w:rsidRPr="005A2A5F">
        <w:t xml:space="preserve"> they remain on the Crossing System.</w:t>
      </w:r>
    </w:p>
    <w:p w14:paraId="732FC68D" w14:textId="77777777" w:rsidR="008E045D" w:rsidRPr="005A2A5F" w:rsidRDefault="008E045D" w:rsidP="003D5B4F">
      <w:pPr>
        <w:pStyle w:val="MIRBodyText"/>
        <w:numPr>
          <w:ilvl w:val="0"/>
          <w:numId w:val="1"/>
        </w:numPr>
        <w:spacing w:line="310" w:lineRule="atLeast"/>
      </w:pPr>
      <w:r w:rsidRPr="005A2A5F">
        <w:t>(2) The Market Participant must lodge a Crossing System Initial Report with ASIC no later than 20 business days before the day the Market Participant begins to operate the Crossing System.</w:t>
      </w:r>
    </w:p>
    <w:p w14:paraId="757BACF7" w14:textId="3CDE2560" w:rsidR="008E045D" w:rsidRPr="005A2A5F" w:rsidRDefault="008E045D" w:rsidP="00F834B5">
      <w:pPr>
        <w:pStyle w:val="MIRHeading3Rule"/>
        <w:keepNext/>
      </w:pPr>
      <w:r w:rsidRPr="005A2A5F">
        <w:t>5.1.2</w:t>
      </w:r>
      <w:r w:rsidRPr="005A2A5F">
        <w:tab/>
        <w:t>Reporting Requirements for Crossing Systems</w:t>
      </w:r>
      <w:r w:rsidR="00B805FA" w:rsidRPr="005A2A5F">
        <w:t>—</w:t>
      </w:r>
      <w:r w:rsidRPr="005A2A5F">
        <w:t>Crossing System Monthly Report</w:t>
      </w:r>
    </w:p>
    <w:p w14:paraId="24A77213" w14:textId="77777777" w:rsidR="008E045D" w:rsidRPr="005A2A5F" w:rsidRDefault="008E045D" w:rsidP="003D5B4F">
      <w:pPr>
        <w:pStyle w:val="MIRBodyText"/>
        <w:keepNext/>
        <w:numPr>
          <w:ilvl w:val="0"/>
          <w:numId w:val="215"/>
        </w:numPr>
        <w:spacing w:line="310" w:lineRule="atLeast"/>
        <w:rPr>
          <w:noProof/>
        </w:rPr>
      </w:pPr>
      <w:r w:rsidRPr="005A2A5F">
        <w:t>A Market Participant that operates a Crossing System during a calendar month must, if there have been any changes during that calendar month to the information last provided to ASIC in the Market Participant’s Crossing System Initial Report or Crossing System Monthly Report:</w:t>
      </w:r>
    </w:p>
    <w:p w14:paraId="46CFFD6C" w14:textId="77777777" w:rsidR="008E045D" w:rsidRPr="005A2A5F" w:rsidRDefault="008E045D" w:rsidP="003D5B4F">
      <w:pPr>
        <w:pStyle w:val="MIRBodyText"/>
        <w:numPr>
          <w:ilvl w:val="1"/>
          <w:numId w:val="215"/>
        </w:numPr>
        <w:spacing w:line="310" w:lineRule="atLeast"/>
      </w:pPr>
      <w:r w:rsidRPr="005A2A5F">
        <w:t xml:space="preserve">prepare, within 20 business days of the end of the calendar month, a report (the </w:t>
      </w:r>
      <w:r w:rsidRPr="005A2A5F">
        <w:rPr>
          <w:b/>
          <w:i/>
        </w:rPr>
        <w:t>Crossing System Monthly Report</w:t>
      </w:r>
      <w:r w:rsidRPr="005A2A5F">
        <w:t>) setting out the changes to the information provided in the Market Participant’s Crossing System Initial Report or Crossing System Monthly Report last provided to ASIC; and</w:t>
      </w:r>
    </w:p>
    <w:p w14:paraId="3439ECC1" w14:textId="314C96B6" w:rsidR="008E045D" w:rsidRPr="005A2A5F" w:rsidRDefault="008E045D" w:rsidP="003D5B4F">
      <w:pPr>
        <w:pStyle w:val="MIRBodyText"/>
        <w:numPr>
          <w:ilvl w:val="1"/>
          <w:numId w:val="215"/>
        </w:numPr>
        <w:spacing w:line="310" w:lineRule="atLeast"/>
      </w:pPr>
      <w:r w:rsidRPr="005A2A5F">
        <w:rPr>
          <w:noProof/>
        </w:rPr>
        <w:t>provide the Crossing System Monthly Report prepared under paragraph</w:t>
      </w:r>
      <w:r w:rsidR="00B805FA" w:rsidRPr="005A2A5F">
        <w:rPr>
          <w:noProof/>
        </w:rPr>
        <w:t> </w:t>
      </w:r>
      <w:r w:rsidRPr="005A2A5F">
        <w:rPr>
          <w:noProof/>
        </w:rPr>
        <w:t>(a) to ASIC as soon as practicable after it has been prepared.</w:t>
      </w:r>
    </w:p>
    <w:p w14:paraId="04B1468F" w14:textId="468B9556" w:rsidR="008E045D" w:rsidRPr="005A2A5F" w:rsidRDefault="008E045D" w:rsidP="008E045D">
      <w:pPr>
        <w:pStyle w:val="MIRHeading2Part"/>
      </w:pPr>
      <w:bookmarkStart w:id="78" w:name="_Toc452921898"/>
      <w:bookmarkStart w:id="79" w:name="_Toc453533733"/>
      <w:bookmarkStart w:id="80" w:name="_Toc453840710"/>
      <w:bookmarkStart w:id="81" w:name="_Toc453842682"/>
      <w:bookmarkStart w:id="82" w:name="_Toc453855703"/>
      <w:bookmarkStart w:id="83" w:name="_Toc467691405"/>
      <w:bookmarkStart w:id="84" w:name="_Toc456539250"/>
      <w:bookmarkStart w:id="85" w:name="_Toc467608852"/>
      <w:bookmarkStart w:id="86" w:name="_Toc469558741"/>
      <w:bookmarkStart w:id="87" w:name="_Toc472408270"/>
      <w:bookmarkStart w:id="88" w:name="_Toc102407186"/>
      <w:r w:rsidRPr="005A2A5F">
        <w:t>Part 5.2</w:t>
      </w:r>
      <w:r w:rsidRPr="005A2A5F">
        <w:tab/>
        <w:t xml:space="preserve">Disclosure </w:t>
      </w:r>
      <w:r w:rsidR="004804D9" w:rsidRPr="005A2A5F">
        <w:t>r</w:t>
      </w:r>
      <w:r w:rsidRPr="005A2A5F">
        <w:t>equirements for Crossing Systems</w:t>
      </w:r>
      <w:bookmarkEnd w:id="78"/>
      <w:bookmarkEnd w:id="79"/>
      <w:bookmarkEnd w:id="80"/>
      <w:bookmarkEnd w:id="81"/>
      <w:bookmarkEnd w:id="82"/>
      <w:bookmarkEnd w:id="83"/>
      <w:bookmarkEnd w:id="84"/>
      <w:bookmarkEnd w:id="85"/>
      <w:bookmarkEnd w:id="86"/>
      <w:bookmarkEnd w:id="87"/>
      <w:bookmarkEnd w:id="88"/>
    </w:p>
    <w:p w14:paraId="1FEC8F94" w14:textId="4B767209" w:rsidR="008E045D" w:rsidRPr="005A2A5F" w:rsidRDefault="008E045D" w:rsidP="008E045D">
      <w:pPr>
        <w:pStyle w:val="MIRHeading3Rule"/>
      </w:pPr>
      <w:r w:rsidRPr="005A2A5F">
        <w:t>5.2.1</w:t>
      </w:r>
      <w:r w:rsidRPr="005A2A5F">
        <w:tab/>
        <w:t>Disclosure requirements for Crossing Systems—Information on a website</w:t>
      </w:r>
    </w:p>
    <w:p w14:paraId="514CDA03" w14:textId="623E9EDB" w:rsidR="008E045D" w:rsidRPr="005A2A5F" w:rsidRDefault="008E045D" w:rsidP="003D5B4F">
      <w:pPr>
        <w:pStyle w:val="MIRBodyText"/>
        <w:numPr>
          <w:ilvl w:val="0"/>
          <w:numId w:val="216"/>
        </w:numPr>
        <w:tabs>
          <w:tab w:val="clear" w:pos="2205"/>
          <w:tab w:val="left" w:pos="851"/>
        </w:tabs>
        <w:spacing w:line="310" w:lineRule="atLeast"/>
      </w:pPr>
      <w:r w:rsidRPr="005A2A5F">
        <w:t xml:space="preserve">(1) A Market Participant that operates a Crossing System must keep for a period of </w:t>
      </w:r>
      <w:r w:rsidR="00B805FA" w:rsidRPr="005A2A5F">
        <w:t>seven</w:t>
      </w:r>
      <w:r w:rsidRPr="005A2A5F">
        <w:t xml:space="preserve"> years and make available Publicly Available Crossing System Information in relation to that Crossing System:</w:t>
      </w:r>
    </w:p>
    <w:p w14:paraId="0C54763E" w14:textId="77777777" w:rsidR="008E045D" w:rsidRPr="005A2A5F" w:rsidRDefault="008E045D" w:rsidP="003D5B4F">
      <w:pPr>
        <w:pStyle w:val="MIRSubpara"/>
        <w:numPr>
          <w:ilvl w:val="1"/>
          <w:numId w:val="216"/>
        </w:numPr>
        <w:spacing w:line="310" w:lineRule="atLeast"/>
      </w:pPr>
      <w:r w:rsidRPr="005A2A5F">
        <w:t>on a website that is publicly accessible; and</w:t>
      </w:r>
    </w:p>
    <w:p w14:paraId="1F48D123" w14:textId="77777777" w:rsidR="008E045D" w:rsidRPr="005A2A5F" w:rsidRDefault="008E045D" w:rsidP="003D5B4F">
      <w:pPr>
        <w:pStyle w:val="MIRSubpara"/>
        <w:numPr>
          <w:ilvl w:val="1"/>
          <w:numId w:val="216"/>
        </w:numPr>
        <w:spacing w:line="310" w:lineRule="atLeast"/>
      </w:pPr>
      <w:r w:rsidRPr="005A2A5F">
        <w:t>free of charge.</w:t>
      </w:r>
    </w:p>
    <w:p w14:paraId="478BF06D" w14:textId="17611020" w:rsidR="008E045D" w:rsidRPr="005A2A5F" w:rsidRDefault="008E045D" w:rsidP="003D5B4F">
      <w:pPr>
        <w:pStyle w:val="MIRBodyText"/>
        <w:numPr>
          <w:ilvl w:val="0"/>
          <w:numId w:val="1"/>
        </w:numPr>
        <w:tabs>
          <w:tab w:val="clear" w:pos="2205"/>
          <w:tab w:val="left" w:pos="851"/>
        </w:tabs>
        <w:spacing w:after="240" w:line="310" w:lineRule="atLeast"/>
      </w:pPr>
      <w:r w:rsidRPr="005A2A5F">
        <w:t>(2) For the purposes of these Rules,</w:t>
      </w:r>
      <w:r w:rsidRPr="005A2A5F">
        <w:rPr>
          <w:b/>
          <w:i/>
        </w:rPr>
        <w:t xml:space="preserve"> Publicly Available Crossing System Information</w:t>
      </w:r>
      <w:r w:rsidRPr="005A2A5F">
        <w:t xml:space="preserve"> means the information set out in column</w:t>
      </w:r>
      <w:r w:rsidR="00B805FA" w:rsidRPr="005A2A5F">
        <w:t> </w:t>
      </w:r>
      <w:r w:rsidRPr="005A2A5F">
        <w:t xml:space="preserve">3 of the following </w:t>
      </w:r>
      <w:r w:rsidR="004804D9" w:rsidRPr="005A2A5F">
        <w:t>t</w:t>
      </w:r>
      <w:r w:rsidRPr="005A2A5F">
        <w:t>able.</w:t>
      </w: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709"/>
        <w:gridCol w:w="1984"/>
        <w:gridCol w:w="5522"/>
      </w:tblGrid>
      <w:tr w:rsidR="008E045D" w:rsidRPr="005A2A5F" w14:paraId="5B73BB92" w14:textId="77777777" w:rsidTr="00906A77">
        <w:trPr>
          <w:cantSplit/>
          <w:tblHeader/>
        </w:trPr>
        <w:tc>
          <w:tcPr>
            <w:tcW w:w="709" w:type="dxa"/>
            <w:shd w:val="clear" w:color="auto" w:fill="C2E3FA"/>
          </w:tcPr>
          <w:p w14:paraId="5E934EBA" w14:textId="77777777" w:rsidR="008E045D" w:rsidRPr="005A2A5F" w:rsidRDefault="008E045D" w:rsidP="00006E31">
            <w:pPr>
              <w:pStyle w:val="tablehead"/>
              <w:keepNext w:val="0"/>
              <w:spacing w:line="260" w:lineRule="atLeast"/>
            </w:pPr>
            <w:r w:rsidRPr="005A2A5F">
              <w:t>Item</w:t>
            </w:r>
          </w:p>
        </w:tc>
        <w:tc>
          <w:tcPr>
            <w:tcW w:w="1984" w:type="dxa"/>
            <w:shd w:val="clear" w:color="auto" w:fill="C2E3FA"/>
          </w:tcPr>
          <w:p w14:paraId="54401A33" w14:textId="77777777" w:rsidR="008E045D" w:rsidRPr="005A2A5F" w:rsidRDefault="008E045D" w:rsidP="00006E31">
            <w:pPr>
              <w:pStyle w:val="tablehead"/>
              <w:keepNext w:val="0"/>
              <w:spacing w:line="260" w:lineRule="atLeast"/>
            </w:pPr>
            <w:r w:rsidRPr="005A2A5F">
              <w:t>Type of information</w:t>
            </w:r>
          </w:p>
        </w:tc>
        <w:tc>
          <w:tcPr>
            <w:tcW w:w="5522" w:type="dxa"/>
            <w:shd w:val="clear" w:color="auto" w:fill="C2E3FA"/>
          </w:tcPr>
          <w:p w14:paraId="3A39EE32" w14:textId="77777777" w:rsidR="008E045D" w:rsidRPr="005A2A5F" w:rsidRDefault="008E045D" w:rsidP="00006E31">
            <w:pPr>
              <w:pStyle w:val="tablehead"/>
              <w:keepNext w:val="0"/>
              <w:spacing w:line="260" w:lineRule="atLeast"/>
            </w:pPr>
            <w:r w:rsidRPr="005A2A5F">
              <w:t>Publicly Available Crossing System Information</w:t>
            </w:r>
          </w:p>
        </w:tc>
      </w:tr>
      <w:tr w:rsidR="008E045D" w:rsidRPr="005A2A5F" w14:paraId="5BD306BE" w14:textId="77777777" w:rsidTr="00906A77">
        <w:trPr>
          <w:cantSplit/>
        </w:trPr>
        <w:tc>
          <w:tcPr>
            <w:tcW w:w="709" w:type="dxa"/>
          </w:tcPr>
          <w:p w14:paraId="01EFADDA" w14:textId="77777777" w:rsidR="008E045D" w:rsidRPr="005A2A5F" w:rsidRDefault="008E045D" w:rsidP="00006E31">
            <w:pPr>
              <w:pStyle w:val="tbltext"/>
              <w:widowControl/>
              <w:spacing w:line="260" w:lineRule="atLeast"/>
            </w:pPr>
            <w:r w:rsidRPr="005A2A5F">
              <w:t>1</w:t>
            </w:r>
          </w:p>
        </w:tc>
        <w:tc>
          <w:tcPr>
            <w:tcW w:w="1984" w:type="dxa"/>
          </w:tcPr>
          <w:p w14:paraId="62ED478E" w14:textId="77777777" w:rsidR="008E045D" w:rsidRPr="005A2A5F" w:rsidRDefault="008E045D" w:rsidP="00006E31">
            <w:pPr>
              <w:pStyle w:val="tbltext"/>
              <w:widowControl/>
              <w:spacing w:line="260" w:lineRule="atLeast"/>
            </w:pPr>
            <w:r w:rsidRPr="005A2A5F">
              <w:t>Operator</w:t>
            </w:r>
          </w:p>
        </w:tc>
        <w:tc>
          <w:tcPr>
            <w:tcW w:w="5522" w:type="dxa"/>
          </w:tcPr>
          <w:p w14:paraId="43DEF7BE" w14:textId="77777777" w:rsidR="008E045D" w:rsidRPr="005A2A5F" w:rsidRDefault="008E045D" w:rsidP="00006E31">
            <w:pPr>
              <w:pStyle w:val="tbltext"/>
              <w:widowControl/>
              <w:spacing w:line="260" w:lineRule="atLeast"/>
            </w:pPr>
            <w:r w:rsidRPr="005A2A5F">
              <w:t>The code identifying the Crossing System.</w:t>
            </w:r>
          </w:p>
        </w:tc>
      </w:tr>
      <w:tr w:rsidR="008E045D" w:rsidRPr="005A2A5F" w14:paraId="6EA69F24" w14:textId="77777777" w:rsidTr="00906A77">
        <w:trPr>
          <w:cantSplit/>
        </w:trPr>
        <w:tc>
          <w:tcPr>
            <w:tcW w:w="709" w:type="dxa"/>
          </w:tcPr>
          <w:p w14:paraId="49B6953E" w14:textId="77777777" w:rsidR="008E045D" w:rsidRPr="005A2A5F" w:rsidRDefault="008E045D" w:rsidP="00006E31">
            <w:pPr>
              <w:pStyle w:val="tbltext"/>
              <w:widowControl/>
              <w:spacing w:line="260" w:lineRule="atLeast"/>
            </w:pPr>
            <w:r w:rsidRPr="005A2A5F">
              <w:t>2</w:t>
            </w:r>
          </w:p>
        </w:tc>
        <w:tc>
          <w:tcPr>
            <w:tcW w:w="1984" w:type="dxa"/>
          </w:tcPr>
          <w:p w14:paraId="7C884CC7" w14:textId="77777777" w:rsidR="008E045D" w:rsidRPr="005A2A5F" w:rsidRDefault="008E045D" w:rsidP="00006E31">
            <w:pPr>
              <w:pStyle w:val="tbltext"/>
              <w:widowControl/>
              <w:spacing w:line="260" w:lineRule="atLeast"/>
            </w:pPr>
            <w:r w:rsidRPr="005A2A5F">
              <w:t>Start Date</w:t>
            </w:r>
          </w:p>
        </w:tc>
        <w:tc>
          <w:tcPr>
            <w:tcW w:w="5522" w:type="dxa"/>
          </w:tcPr>
          <w:p w14:paraId="13F665A8" w14:textId="77777777" w:rsidR="008E045D" w:rsidRPr="005A2A5F" w:rsidRDefault="008E045D" w:rsidP="00006E31">
            <w:pPr>
              <w:pStyle w:val="tbltext"/>
              <w:widowControl/>
              <w:spacing w:line="260" w:lineRule="atLeast"/>
            </w:pPr>
            <w:r w:rsidRPr="005A2A5F">
              <w:t>The date the Crossing System began to operate in this jurisdiction.</w:t>
            </w:r>
          </w:p>
        </w:tc>
      </w:tr>
      <w:tr w:rsidR="008E045D" w:rsidRPr="005A2A5F" w14:paraId="527584FD" w14:textId="77777777" w:rsidTr="00906A77">
        <w:trPr>
          <w:cantSplit/>
        </w:trPr>
        <w:tc>
          <w:tcPr>
            <w:tcW w:w="709" w:type="dxa"/>
          </w:tcPr>
          <w:p w14:paraId="0934225D" w14:textId="77777777" w:rsidR="008E045D" w:rsidRPr="005A2A5F" w:rsidRDefault="008E045D" w:rsidP="00006E31">
            <w:pPr>
              <w:pStyle w:val="tbltext"/>
              <w:widowControl/>
              <w:spacing w:line="260" w:lineRule="atLeast"/>
            </w:pPr>
            <w:r w:rsidRPr="005A2A5F">
              <w:t>3</w:t>
            </w:r>
          </w:p>
        </w:tc>
        <w:tc>
          <w:tcPr>
            <w:tcW w:w="1984" w:type="dxa"/>
          </w:tcPr>
          <w:p w14:paraId="30170E0C" w14:textId="77777777" w:rsidR="008E045D" w:rsidRPr="005A2A5F" w:rsidRDefault="008E045D" w:rsidP="00006E31">
            <w:pPr>
              <w:pStyle w:val="tbltext"/>
              <w:widowControl/>
              <w:spacing w:line="260" w:lineRule="atLeast"/>
            </w:pPr>
            <w:r w:rsidRPr="005A2A5F">
              <w:t>Products</w:t>
            </w:r>
          </w:p>
        </w:tc>
        <w:tc>
          <w:tcPr>
            <w:tcW w:w="5522" w:type="dxa"/>
          </w:tcPr>
          <w:p w14:paraId="7F82A80A" w14:textId="77777777" w:rsidR="008E045D" w:rsidRPr="005A2A5F" w:rsidRDefault="008E045D" w:rsidP="00006E31">
            <w:pPr>
              <w:pStyle w:val="tbltext"/>
              <w:widowControl/>
              <w:spacing w:line="260" w:lineRule="atLeast"/>
            </w:pPr>
            <w:r w:rsidRPr="005A2A5F">
              <w:t>The types of financial products traded on the Crossing System.</w:t>
            </w:r>
          </w:p>
        </w:tc>
      </w:tr>
      <w:tr w:rsidR="008E045D" w:rsidRPr="005A2A5F" w14:paraId="391BB217" w14:textId="77777777" w:rsidTr="00906A77">
        <w:trPr>
          <w:cantSplit/>
        </w:trPr>
        <w:tc>
          <w:tcPr>
            <w:tcW w:w="709" w:type="dxa"/>
          </w:tcPr>
          <w:p w14:paraId="017BB368" w14:textId="77777777" w:rsidR="008E045D" w:rsidRPr="005A2A5F" w:rsidRDefault="008E045D" w:rsidP="00006E31">
            <w:pPr>
              <w:pStyle w:val="tbltext"/>
              <w:widowControl/>
              <w:spacing w:line="260" w:lineRule="atLeast"/>
            </w:pPr>
            <w:r w:rsidRPr="005A2A5F">
              <w:lastRenderedPageBreak/>
              <w:t>4</w:t>
            </w:r>
          </w:p>
        </w:tc>
        <w:tc>
          <w:tcPr>
            <w:tcW w:w="1984" w:type="dxa"/>
          </w:tcPr>
          <w:p w14:paraId="019E59ED" w14:textId="77777777" w:rsidR="008E045D" w:rsidRPr="005A2A5F" w:rsidRDefault="008E045D" w:rsidP="00006E31">
            <w:pPr>
              <w:pStyle w:val="tbltext"/>
              <w:widowControl/>
              <w:spacing w:line="260" w:lineRule="atLeast"/>
            </w:pPr>
            <w:r w:rsidRPr="005A2A5F">
              <w:t>Access Criteria</w:t>
            </w:r>
          </w:p>
        </w:tc>
        <w:tc>
          <w:tcPr>
            <w:tcW w:w="5522" w:type="dxa"/>
          </w:tcPr>
          <w:p w14:paraId="32EC94F8" w14:textId="77777777" w:rsidR="008E045D" w:rsidRPr="005A2A5F" w:rsidRDefault="008E045D" w:rsidP="00006E31">
            <w:pPr>
              <w:pStyle w:val="tbltext"/>
              <w:widowControl/>
              <w:spacing w:line="260" w:lineRule="atLeast"/>
            </w:pPr>
            <w:r w:rsidRPr="005A2A5F">
              <w:rPr>
                <w:bCs/>
              </w:rPr>
              <w:t>The criteria used to determine eligibility to use the Crossing System.</w:t>
            </w:r>
          </w:p>
        </w:tc>
      </w:tr>
      <w:tr w:rsidR="008E045D" w:rsidRPr="005A2A5F" w14:paraId="614F8439" w14:textId="77777777" w:rsidTr="00906A77">
        <w:trPr>
          <w:cantSplit/>
        </w:trPr>
        <w:tc>
          <w:tcPr>
            <w:tcW w:w="709" w:type="dxa"/>
          </w:tcPr>
          <w:p w14:paraId="768BEC30" w14:textId="77777777" w:rsidR="008E045D" w:rsidRPr="005A2A5F" w:rsidRDefault="008E045D" w:rsidP="00006E31">
            <w:pPr>
              <w:pStyle w:val="tbltext"/>
              <w:widowControl/>
              <w:spacing w:line="260" w:lineRule="atLeast"/>
            </w:pPr>
            <w:r w:rsidRPr="005A2A5F">
              <w:t>5</w:t>
            </w:r>
          </w:p>
        </w:tc>
        <w:tc>
          <w:tcPr>
            <w:tcW w:w="1984" w:type="dxa"/>
          </w:tcPr>
          <w:p w14:paraId="70F0EF23" w14:textId="77777777" w:rsidR="008E045D" w:rsidRPr="005A2A5F" w:rsidRDefault="008E045D" w:rsidP="00006E31">
            <w:pPr>
              <w:pStyle w:val="tbltext"/>
              <w:widowControl/>
              <w:spacing w:line="260" w:lineRule="atLeast"/>
            </w:pPr>
            <w:r w:rsidRPr="005A2A5F">
              <w:t>Aggregation and other Crossing Systems</w:t>
            </w:r>
          </w:p>
        </w:tc>
        <w:tc>
          <w:tcPr>
            <w:tcW w:w="5522" w:type="dxa"/>
          </w:tcPr>
          <w:p w14:paraId="6612FBBD" w14:textId="77777777" w:rsidR="008E045D" w:rsidRPr="005A2A5F" w:rsidRDefault="008E045D" w:rsidP="00006E31">
            <w:pPr>
              <w:pStyle w:val="tbltext"/>
              <w:widowControl/>
              <w:spacing w:line="260" w:lineRule="atLeast"/>
            </w:pPr>
            <w:r w:rsidRPr="005A2A5F">
              <w:t>If Orders may be executed or matched in another Crossing System because they are transmitted by the Market Participant or by the Market Participant’s Crossing System:</w:t>
            </w:r>
          </w:p>
          <w:p w14:paraId="01505C67" w14:textId="77777777" w:rsidR="008E045D" w:rsidRPr="005A2A5F" w:rsidRDefault="008E045D" w:rsidP="00006E31">
            <w:pPr>
              <w:pStyle w:val="tbltext"/>
              <w:widowControl/>
              <w:spacing w:line="260" w:lineRule="atLeast"/>
              <w:ind w:left="284" w:hanging="284"/>
            </w:pPr>
            <w:r w:rsidRPr="005A2A5F">
              <w:t>(a)</w:t>
            </w:r>
            <w:r w:rsidRPr="005A2A5F">
              <w:tab/>
              <w:t>to one or more other Crossing Systems or to a Market Participant that operates a Crossing System; or</w:t>
            </w:r>
          </w:p>
          <w:p w14:paraId="02F58DA0" w14:textId="77777777" w:rsidR="008E045D" w:rsidRPr="005A2A5F" w:rsidRDefault="008E045D" w:rsidP="00006E31">
            <w:pPr>
              <w:pStyle w:val="tbltext"/>
              <w:widowControl/>
              <w:spacing w:line="260" w:lineRule="atLeast"/>
              <w:ind w:left="284" w:hanging="284"/>
            </w:pPr>
            <w:r w:rsidRPr="005A2A5F">
              <w:t>(b)</w:t>
            </w:r>
            <w:r w:rsidRPr="005A2A5F">
              <w:tab/>
              <w:t xml:space="preserve">to another person (an </w:t>
            </w:r>
            <w:r w:rsidRPr="005A2A5F">
              <w:rPr>
                <w:b/>
                <w:bCs/>
                <w:i/>
                <w:iCs/>
              </w:rPr>
              <w:t>Aggregator</w:t>
            </w:r>
            <w:r w:rsidRPr="005A2A5F">
              <w:t>) who further transmits the Orders to one or more other Crossing Systems or to a Market Participant that operates a Crossing System; or</w:t>
            </w:r>
          </w:p>
          <w:p w14:paraId="2146DB11" w14:textId="77777777" w:rsidR="008E045D" w:rsidRPr="005A2A5F" w:rsidRDefault="008E045D" w:rsidP="00006E31">
            <w:pPr>
              <w:pStyle w:val="tbltext"/>
              <w:widowControl/>
              <w:spacing w:line="260" w:lineRule="atLeast"/>
            </w:pPr>
            <w:r w:rsidRPr="005A2A5F">
              <w:t>if Orders may be executed or matched in the Market Participant’s Crossing System with Orders received (whether directly, or via an Aggregator) from a Crossing System operated by another Market Participant, or from a Market Participant that operates a Crossing System:</w:t>
            </w:r>
          </w:p>
          <w:p w14:paraId="364ED309" w14:textId="77777777" w:rsidR="008E045D" w:rsidRPr="005A2A5F" w:rsidRDefault="008E045D" w:rsidP="00006E31">
            <w:pPr>
              <w:pStyle w:val="tbltext"/>
              <w:widowControl/>
              <w:spacing w:line="260" w:lineRule="atLeast"/>
              <w:ind w:left="284" w:hanging="284"/>
            </w:pPr>
            <w:r w:rsidRPr="005A2A5F">
              <w:t>(c)</w:t>
            </w:r>
            <w:r w:rsidRPr="005A2A5F">
              <w:tab/>
              <w:t xml:space="preserve">the code identifying the other Crossing </w:t>
            </w:r>
            <w:proofErr w:type="gramStart"/>
            <w:r w:rsidRPr="005A2A5F">
              <w:t>System;</w:t>
            </w:r>
            <w:proofErr w:type="gramEnd"/>
            <w:r w:rsidRPr="005A2A5F">
              <w:t xml:space="preserve"> </w:t>
            </w:r>
          </w:p>
          <w:p w14:paraId="0902BFC6" w14:textId="77777777" w:rsidR="008E045D" w:rsidRPr="005A2A5F" w:rsidRDefault="008E045D" w:rsidP="00006E31">
            <w:pPr>
              <w:pStyle w:val="tbltext"/>
              <w:widowControl/>
              <w:spacing w:line="260" w:lineRule="atLeast"/>
              <w:ind w:left="284" w:hanging="284"/>
            </w:pPr>
            <w:r w:rsidRPr="005A2A5F">
              <w:t>(d)</w:t>
            </w:r>
            <w:r w:rsidRPr="005A2A5F">
              <w:tab/>
              <w:t xml:space="preserve">the legal name of the Market Participant that operates the other Crossing System; and </w:t>
            </w:r>
          </w:p>
          <w:p w14:paraId="4983D357" w14:textId="01507BD3" w:rsidR="008E045D" w:rsidRPr="005A2A5F" w:rsidRDefault="008E045D" w:rsidP="00006E31">
            <w:pPr>
              <w:pStyle w:val="tbltext"/>
              <w:widowControl/>
              <w:spacing w:line="260" w:lineRule="atLeast"/>
              <w:ind w:left="284" w:hanging="284"/>
            </w:pPr>
            <w:r w:rsidRPr="005A2A5F">
              <w:t>(e)</w:t>
            </w:r>
            <w:r w:rsidRPr="005A2A5F">
              <w:tab/>
              <w:t>for each Crossing System and Market Participant identified under paragraphs</w:t>
            </w:r>
            <w:r w:rsidR="00B805FA" w:rsidRPr="005A2A5F">
              <w:t> </w:t>
            </w:r>
            <w:r w:rsidRPr="005A2A5F">
              <w:t>(c) and</w:t>
            </w:r>
            <w:r w:rsidR="00B805FA" w:rsidRPr="005A2A5F">
              <w:t> </w:t>
            </w:r>
            <w:r w:rsidRPr="005A2A5F">
              <w:t>(d), whether Orders are transmitted to, or received from the other Crossing System or Market Participant (whether directly, or via an Aggregator), or both.</w:t>
            </w:r>
          </w:p>
        </w:tc>
      </w:tr>
    </w:tbl>
    <w:p w14:paraId="429073D2" w14:textId="77777777" w:rsidR="008E045D" w:rsidRPr="005A2A5F" w:rsidRDefault="008E045D" w:rsidP="004804D9">
      <w:pPr>
        <w:pStyle w:val="tblnote"/>
        <w:ind w:left="851"/>
      </w:pPr>
      <w:r w:rsidRPr="005A2A5F">
        <w:t>Note: An Aggregator may be, for example, another Market Participant that receives orders and operates an aggregation algorithm that transmits received orders to one or more other execution venues (licensed markets, or other Crossing Systems).</w:t>
      </w:r>
    </w:p>
    <w:p w14:paraId="3AB81575" w14:textId="77777777" w:rsidR="008E045D" w:rsidRPr="005A2A5F" w:rsidRDefault="008E045D" w:rsidP="008E045D">
      <w:pPr>
        <w:pStyle w:val="MIRBodyText"/>
        <w:numPr>
          <w:ilvl w:val="0"/>
          <w:numId w:val="216"/>
        </w:numPr>
        <w:tabs>
          <w:tab w:val="clear" w:pos="2205"/>
          <w:tab w:val="left" w:pos="851"/>
        </w:tabs>
      </w:pPr>
      <w:r w:rsidRPr="005A2A5F">
        <w:t xml:space="preserve">(3) A Market Participant must, within one business day of implementing changes to the operation of the Crossing System described in the Publicly Available Crossing System Information, update the website where the Publicly Available Crossing System Information is made available, to reflect those changes. </w:t>
      </w:r>
    </w:p>
    <w:p w14:paraId="431BFEFF" w14:textId="77777777" w:rsidR="008E045D" w:rsidRPr="005A2A5F" w:rsidRDefault="008E045D" w:rsidP="008E045D">
      <w:pPr>
        <w:pStyle w:val="MIRBodyText"/>
        <w:numPr>
          <w:ilvl w:val="0"/>
          <w:numId w:val="216"/>
        </w:numPr>
        <w:tabs>
          <w:tab w:val="clear" w:pos="2205"/>
          <w:tab w:val="left" w:pos="851"/>
        </w:tabs>
      </w:pPr>
      <w:r w:rsidRPr="005A2A5F">
        <w:t>(4) A Market Participant must give ASIC a copy of:</w:t>
      </w:r>
    </w:p>
    <w:p w14:paraId="24126025" w14:textId="07AAEF27" w:rsidR="008E045D" w:rsidRPr="005A2A5F" w:rsidRDefault="008E045D" w:rsidP="008E045D">
      <w:pPr>
        <w:pStyle w:val="MIRSubpara"/>
        <w:numPr>
          <w:ilvl w:val="1"/>
          <w:numId w:val="216"/>
        </w:numPr>
      </w:pPr>
      <w:r w:rsidRPr="005A2A5F">
        <w:t>the Publicly Available Crossing System Information made available under subrule</w:t>
      </w:r>
      <w:r w:rsidR="00410B5C" w:rsidRPr="005A2A5F">
        <w:t> </w:t>
      </w:r>
      <w:r w:rsidRPr="005A2A5F">
        <w:t xml:space="preserve">(1); and </w:t>
      </w:r>
    </w:p>
    <w:p w14:paraId="6FFF274E" w14:textId="43A556B2" w:rsidR="008E045D" w:rsidRPr="005A2A5F" w:rsidRDefault="008E045D" w:rsidP="008E045D">
      <w:pPr>
        <w:pStyle w:val="MIRSubpara"/>
        <w:numPr>
          <w:ilvl w:val="1"/>
          <w:numId w:val="216"/>
        </w:numPr>
      </w:pPr>
      <w:r w:rsidRPr="005A2A5F">
        <w:t>each update to the Publicly Available Crossing System Information made available under subrule</w:t>
      </w:r>
      <w:r w:rsidR="00410B5C" w:rsidRPr="005A2A5F">
        <w:t> </w:t>
      </w:r>
      <w:r w:rsidRPr="005A2A5F">
        <w:t>(3),</w:t>
      </w:r>
    </w:p>
    <w:p w14:paraId="2A93E08F" w14:textId="77777777" w:rsidR="008E045D" w:rsidRPr="005A2A5F" w:rsidRDefault="008E045D" w:rsidP="008E045D">
      <w:pPr>
        <w:pStyle w:val="MIRBodyText"/>
        <w:numPr>
          <w:ilvl w:val="0"/>
          <w:numId w:val="216"/>
        </w:numPr>
        <w:tabs>
          <w:tab w:val="clear" w:pos="2205"/>
          <w:tab w:val="left" w:pos="851"/>
        </w:tabs>
      </w:pPr>
      <w:r w:rsidRPr="005A2A5F">
        <w:t xml:space="preserve">within one business day of making that information available on the website under this Rule. </w:t>
      </w:r>
    </w:p>
    <w:p w14:paraId="061AA625" w14:textId="5D0C0431" w:rsidR="008E045D" w:rsidRPr="005A2A5F" w:rsidRDefault="008E045D" w:rsidP="008E045D">
      <w:pPr>
        <w:pStyle w:val="MIRBodyText"/>
        <w:numPr>
          <w:ilvl w:val="0"/>
          <w:numId w:val="216"/>
        </w:numPr>
        <w:tabs>
          <w:tab w:val="clear" w:pos="2205"/>
          <w:tab w:val="left" w:pos="851"/>
        </w:tabs>
        <w:spacing w:before="240"/>
      </w:pPr>
      <w:r w:rsidRPr="005A2A5F">
        <w:t xml:space="preserve">(5) ASIC may determine in writing </w:t>
      </w:r>
      <w:r w:rsidRPr="005A2A5F">
        <w:rPr>
          <w:lang w:val="en-GB"/>
        </w:rPr>
        <w:t xml:space="preserve">a list of </w:t>
      </w:r>
      <w:r w:rsidRPr="005A2A5F">
        <w:t>the Crossing System codes referred to in subrule</w:t>
      </w:r>
      <w:r w:rsidR="00410B5C" w:rsidRPr="005A2A5F">
        <w:t> </w:t>
      </w:r>
      <w:r w:rsidRPr="005A2A5F">
        <w:t>(2).</w:t>
      </w:r>
    </w:p>
    <w:p w14:paraId="769089B2" w14:textId="0AA1F6AC" w:rsidR="00E01A77" w:rsidRPr="005A2A5F" w:rsidRDefault="00E01A77" w:rsidP="00003422">
      <w:pPr>
        <w:pStyle w:val="MIRNote"/>
      </w:pPr>
      <w:r w:rsidRPr="005A2A5F">
        <w:t xml:space="preserve">Note: Instruments made under subrule (5) are available on the Federal Register of Legislation. The register may be accessed at </w:t>
      </w:r>
      <w:hyperlink r:id="rId29" w:history="1">
        <w:r w:rsidRPr="005A2A5F">
          <w:rPr>
            <w:rStyle w:val="Hyperlink"/>
            <w:color w:val="auto"/>
          </w:rPr>
          <w:t>www.legislation.gov.au</w:t>
        </w:r>
      </w:hyperlink>
      <w:r w:rsidR="00BA3A58" w:rsidRPr="005A2A5F">
        <w:rPr>
          <w:rStyle w:val="Hyperlink"/>
          <w:color w:val="auto"/>
        </w:rPr>
        <w:t>.</w:t>
      </w:r>
    </w:p>
    <w:p w14:paraId="764B52E1" w14:textId="33973B5E" w:rsidR="008E045D" w:rsidRPr="005A2A5F" w:rsidRDefault="008E045D" w:rsidP="00F834B5">
      <w:pPr>
        <w:pStyle w:val="MIRHeading3Rule"/>
        <w:keepNext/>
        <w:spacing w:before="440"/>
      </w:pPr>
      <w:r w:rsidRPr="005A2A5F">
        <w:lastRenderedPageBreak/>
        <w:t>5.2.2</w:t>
      </w:r>
      <w:r w:rsidRPr="005A2A5F">
        <w:tab/>
        <w:t>Disclosure requirements for Crossing Systems—Information for users</w:t>
      </w:r>
    </w:p>
    <w:p w14:paraId="42B76E16" w14:textId="77777777" w:rsidR="008E045D" w:rsidRPr="005A2A5F" w:rsidRDefault="008E045D" w:rsidP="00F834B5">
      <w:pPr>
        <w:pStyle w:val="MIRBodyText"/>
        <w:keepNext/>
        <w:numPr>
          <w:ilvl w:val="0"/>
          <w:numId w:val="216"/>
        </w:numPr>
        <w:tabs>
          <w:tab w:val="clear" w:pos="2205"/>
          <w:tab w:val="left" w:pos="851"/>
        </w:tabs>
        <w:spacing w:before="240"/>
      </w:pPr>
      <w:r w:rsidRPr="005A2A5F">
        <w:t>(1) A Market Participant that operates a Crossing System must:</w:t>
      </w:r>
    </w:p>
    <w:p w14:paraId="12070E7F" w14:textId="77777777" w:rsidR="008E045D" w:rsidRPr="005A2A5F" w:rsidRDefault="008E045D" w:rsidP="00F834B5">
      <w:pPr>
        <w:pStyle w:val="MIRSubpara"/>
        <w:keepNext/>
        <w:numPr>
          <w:ilvl w:val="1"/>
          <w:numId w:val="216"/>
        </w:numPr>
        <w:spacing w:before="120"/>
      </w:pPr>
      <w:r w:rsidRPr="005A2A5F">
        <w:t>prior to accepting an Order from a client for the first time after the time at which a Market Participant must comply with this Rule, provide the client with a copy of the Publicly Available Crossing System Information or inform the client of the website address where that information is available; and</w:t>
      </w:r>
    </w:p>
    <w:p w14:paraId="33C3E312" w14:textId="09E0EC51" w:rsidR="008E045D" w:rsidRPr="005A2A5F" w:rsidRDefault="008E045D" w:rsidP="008E045D">
      <w:pPr>
        <w:pStyle w:val="MIRSubpara"/>
        <w:numPr>
          <w:ilvl w:val="1"/>
          <w:numId w:val="216"/>
        </w:numPr>
        <w:spacing w:before="120"/>
      </w:pPr>
      <w:r w:rsidRPr="005A2A5F">
        <w:t>for all clients who have been provided with a copy of the Publicly Available Crossing System Information or informed of the website address where that information is available under paragraph</w:t>
      </w:r>
      <w:r w:rsidR="00410B5C" w:rsidRPr="005A2A5F">
        <w:t> </w:t>
      </w:r>
      <w:r w:rsidRPr="005A2A5F">
        <w:t>(a), inform those clients each time an update to the Publicly Available Crossing System Information is made available under subrule</w:t>
      </w:r>
      <w:r w:rsidR="00410B5C" w:rsidRPr="005A2A5F">
        <w:t> </w:t>
      </w:r>
      <w:r w:rsidRPr="005A2A5F">
        <w:t>5.2.1(3), prior to accepting an Order from that client after the information has been updated.</w:t>
      </w:r>
    </w:p>
    <w:p w14:paraId="7CEB0792" w14:textId="77777777" w:rsidR="008E045D" w:rsidRPr="005A2A5F" w:rsidRDefault="008E045D" w:rsidP="008E045D">
      <w:pPr>
        <w:pStyle w:val="MIRBodyText"/>
        <w:numPr>
          <w:ilvl w:val="0"/>
          <w:numId w:val="216"/>
        </w:numPr>
        <w:tabs>
          <w:tab w:val="clear" w:pos="2205"/>
          <w:tab w:val="left" w:pos="851"/>
        </w:tabs>
        <w:spacing w:before="240"/>
      </w:pPr>
      <w:r w:rsidRPr="005A2A5F">
        <w:t>(2) A Market Participant that operates a Crossing System must:</w:t>
      </w:r>
    </w:p>
    <w:p w14:paraId="5F8E6AAB" w14:textId="77777777" w:rsidR="008E045D" w:rsidRPr="005A2A5F" w:rsidRDefault="008E045D" w:rsidP="008E045D">
      <w:pPr>
        <w:pStyle w:val="MIRSubpara"/>
        <w:numPr>
          <w:ilvl w:val="1"/>
          <w:numId w:val="216"/>
        </w:numPr>
        <w:spacing w:before="120"/>
      </w:pPr>
      <w:r w:rsidRPr="005A2A5F">
        <w:t>prior to accepting an Order from a client for the first time; and</w:t>
      </w:r>
    </w:p>
    <w:p w14:paraId="759EFAE8" w14:textId="14D6886A" w:rsidR="008E045D" w:rsidRPr="005A2A5F" w:rsidRDefault="008E045D" w:rsidP="008E045D">
      <w:pPr>
        <w:pStyle w:val="MIRSubpara"/>
        <w:numPr>
          <w:ilvl w:val="1"/>
          <w:numId w:val="216"/>
        </w:numPr>
        <w:spacing w:before="120"/>
      </w:pPr>
      <w:r w:rsidRPr="005A2A5F">
        <w:t>prior to accepting an Order from a client after the Non-Public Crossing System Information has been updated under subrule</w:t>
      </w:r>
      <w:r w:rsidR="00410B5C" w:rsidRPr="005A2A5F">
        <w:t> </w:t>
      </w:r>
      <w:r w:rsidRPr="005A2A5F">
        <w:t>(3),</w:t>
      </w:r>
    </w:p>
    <w:p w14:paraId="6F0C9FD9" w14:textId="77777777" w:rsidR="008E045D" w:rsidRPr="005A2A5F" w:rsidRDefault="008E045D" w:rsidP="008E045D">
      <w:pPr>
        <w:pStyle w:val="MIRBodyText"/>
        <w:numPr>
          <w:ilvl w:val="0"/>
          <w:numId w:val="216"/>
        </w:numPr>
        <w:tabs>
          <w:tab w:val="clear" w:pos="2205"/>
          <w:tab w:val="left" w:pos="851"/>
        </w:tabs>
        <w:spacing w:before="240"/>
      </w:pPr>
      <w:r w:rsidRPr="005A2A5F">
        <w:t xml:space="preserve">provide that client with a document containing the Non-Public Crossing System Information in relation to that Crossing System. </w:t>
      </w:r>
    </w:p>
    <w:p w14:paraId="525D348D" w14:textId="77777777" w:rsidR="008E045D" w:rsidRPr="005A2A5F" w:rsidRDefault="008E045D" w:rsidP="008E045D">
      <w:pPr>
        <w:pStyle w:val="MIRBodyText"/>
        <w:numPr>
          <w:ilvl w:val="0"/>
          <w:numId w:val="216"/>
        </w:numPr>
        <w:tabs>
          <w:tab w:val="clear" w:pos="2205"/>
          <w:tab w:val="left" w:pos="851"/>
        </w:tabs>
        <w:spacing w:before="240"/>
      </w:pPr>
      <w:r w:rsidRPr="005A2A5F">
        <w:t>(3) A Market Participant must, within one business day of implementing changes to the operation of the Crossing System described in the Non-Public Crossing System Information, update the Non-Public Crossing System Information to reflect those changes.</w:t>
      </w:r>
    </w:p>
    <w:p w14:paraId="5CB5F4A4" w14:textId="77777777" w:rsidR="008E045D" w:rsidRPr="005A2A5F" w:rsidRDefault="008E045D" w:rsidP="008E045D">
      <w:pPr>
        <w:pStyle w:val="MIRBodyText"/>
        <w:numPr>
          <w:ilvl w:val="0"/>
          <w:numId w:val="216"/>
        </w:numPr>
        <w:tabs>
          <w:tab w:val="clear" w:pos="2205"/>
          <w:tab w:val="left" w:pos="851"/>
        </w:tabs>
        <w:spacing w:before="240"/>
      </w:pPr>
      <w:r w:rsidRPr="005A2A5F">
        <w:t>(4) A Market Participant must give ASIC a copy of:</w:t>
      </w:r>
    </w:p>
    <w:p w14:paraId="4B77153D" w14:textId="053C0BB3" w:rsidR="008E045D" w:rsidRPr="005A2A5F" w:rsidRDefault="008E045D" w:rsidP="008E045D">
      <w:pPr>
        <w:pStyle w:val="MIRSubpara"/>
        <w:numPr>
          <w:ilvl w:val="1"/>
          <w:numId w:val="216"/>
        </w:numPr>
        <w:spacing w:before="120"/>
      </w:pPr>
      <w:r w:rsidRPr="005A2A5F">
        <w:t>the Non-Public Crossing System Information provided under subrule</w:t>
      </w:r>
      <w:r w:rsidR="00410B5C" w:rsidRPr="005A2A5F">
        <w:t> </w:t>
      </w:r>
      <w:r w:rsidRPr="005A2A5F">
        <w:t xml:space="preserve">(2), within one business day of first providing that </w:t>
      </w:r>
      <w:proofErr w:type="gramStart"/>
      <w:r w:rsidRPr="005A2A5F">
        <w:t>information;</w:t>
      </w:r>
      <w:proofErr w:type="gramEnd"/>
      <w:r w:rsidRPr="005A2A5F">
        <w:t xml:space="preserve"> and </w:t>
      </w:r>
    </w:p>
    <w:p w14:paraId="3276A0F3" w14:textId="6B99868D" w:rsidR="008E045D" w:rsidRPr="005A2A5F" w:rsidRDefault="008E045D" w:rsidP="008E045D">
      <w:pPr>
        <w:pStyle w:val="MIRSubpara"/>
        <w:numPr>
          <w:ilvl w:val="1"/>
          <w:numId w:val="216"/>
        </w:numPr>
        <w:spacing w:before="120"/>
      </w:pPr>
      <w:r w:rsidRPr="005A2A5F">
        <w:t>each update to the Non-Public Crossing System Information under subrule</w:t>
      </w:r>
      <w:r w:rsidR="00410B5C" w:rsidRPr="005A2A5F">
        <w:t> </w:t>
      </w:r>
      <w:r w:rsidRPr="005A2A5F">
        <w:t>(3),</w:t>
      </w:r>
      <w:r w:rsidRPr="005A2A5F">
        <w:rPr>
          <w:szCs w:val="20"/>
        </w:rPr>
        <w:t xml:space="preserve"> </w:t>
      </w:r>
      <w:r w:rsidRPr="005A2A5F">
        <w:t xml:space="preserve">within one business day of that update. </w:t>
      </w:r>
    </w:p>
    <w:p w14:paraId="0C095150" w14:textId="2593C689" w:rsidR="008E045D" w:rsidRPr="005A2A5F" w:rsidRDefault="008E045D" w:rsidP="00006E31">
      <w:pPr>
        <w:pStyle w:val="MIRBodyText"/>
        <w:numPr>
          <w:ilvl w:val="0"/>
          <w:numId w:val="1"/>
        </w:numPr>
        <w:tabs>
          <w:tab w:val="clear" w:pos="2205"/>
          <w:tab w:val="left" w:pos="851"/>
        </w:tabs>
        <w:spacing w:after="240"/>
      </w:pPr>
      <w:r w:rsidRPr="005A2A5F">
        <w:t xml:space="preserve">(5) For the purposes of these Rules, </w:t>
      </w:r>
      <w:r w:rsidRPr="005A2A5F">
        <w:rPr>
          <w:b/>
          <w:i/>
        </w:rPr>
        <w:t>Non-Public Crossing System Information</w:t>
      </w:r>
      <w:r w:rsidRPr="005A2A5F">
        <w:t xml:space="preserve"> means the information set out in column 3 of the following </w:t>
      </w:r>
      <w:r w:rsidR="004804D9" w:rsidRPr="005A2A5F">
        <w:t>t</w:t>
      </w:r>
      <w:r w:rsidRPr="005A2A5F">
        <w:t>able.</w:t>
      </w: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709"/>
        <w:gridCol w:w="1984"/>
        <w:gridCol w:w="5522"/>
      </w:tblGrid>
      <w:tr w:rsidR="008E045D" w:rsidRPr="005A2A5F" w14:paraId="1E53F393" w14:textId="77777777" w:rsidTr="00906A77">
        <w:trPr>
          <w:cantSplit/>
          <w:tblHeader/>
        </w:trPr>
        <w:tc>
          <w:tcPr>
            <w:tcW w:w="709" w:type="dxa"/>
            <w:shd w:val="clear" w:color="auto" w:fill="C2E3FA"/>
          </w:tcPr>
          <w:p w14:paraId="5C812508" w14:textId="77777777" w:rsidR="008E045D" w:rsidRPr="005A2A5F" w:rsidRDefault="008E045D" w:rsidP="00006E31">
            <w:pPr>
              <w:pStyle w:val="tablehead"/>
              <w:keepNext w:val="0"/>
              <w:spacing w:before="70"/>
            </w:pPr>
            <w:r w:rsidRPr="005A2A5F">
              <w:t>Item</w:t>
            </w:r>
          </w:p>
        </w:tc>
        <w:tc>
          <w:tcPr>
            <w:tcW w:w="1984" w:type="dxa"/>
            <w:shd w:val="clear" w:color="auto" w:fill="C2E3FA"/>
          </w:tcPr>
          <w:p w14:paraId="61767BDF" w14:textId="77777777" w:rsidR="008E045D" w:rsidRPr="005A2A5F" w:rsidRDefault="008E045D" w:rsidP="00906A77">
            <w:pPr>
              <w:pStyle w:val="tablehead"/>
              <w:spacing w:before="70"/>
            </w:pPr>
            <w:r w:rsidRPr="005A2A5F">
              <w:t>Type of information</w:t>
            </w:r>
          </w:p>
        </w:tc>
        <w:tc>
          <w:tcPr>
            <w:tcW w:w="5522" w:type="dxa"/>
            <w:shd w:val="clear" w:color="auto" w:fill="C2E3FA"/>
          </w:tcPr>
          <w:p w14:paraId="197AFD4B" w14:textId="77777777" w:rsidR="008E045D" w:rsidRPr="005A2A5F" w:rsidRDefault="008E045D" w:rsidP="00906A77">
            <w:pPr>
              <w:pStyle w:val="tablehead"/>
              <w:spacing w:before="70"/>
            </w:pPr>
            <w:r w:rsidRPr="005A2A5F">
              <w:t>Non-Public Crossing System Information</w:t>
            </w:r>
          </w:p>
        </w:tc>
      </w:tr>
      <w:tr w:rsidR="008E045D" w:rsidRPr="005A2A5F" w14:paraId="79C4BC09" w14:textId="77777777" w:rsidTr="00906A77">
        <w:trPr>
          <w:cantSplit/>
        </w:trPr>
        <w:tc>
          <w:tcPr>
            <w:tcW w:w="709" w:type="dxa"/>
          </w:tcPr>
          <w:p w14:paraId="15B41344" w14:textId="77777777" w:rsidR="008E045D" w:rsidRPr="005A2A5F" w:rsidRDefault="008E045D" w:rsidP="00006E31">
            <w:pPr>
              <w:pStyle w:val="tbltext"/>
              <w:widowControl/>
              <w:spacing w:before="70"/>
            </w:pPr>
            <w:r w:rsidRPr="005A2A5F">
              <w:t>1</w:t>
            </w:r>
          </w:p>
        </w:tc>
        <w:tc>
          <w:tcPr>
            <w:tcW w:w="1984" w:type="dxa"/>
          </w:tcPr>
          <w:p w14:paraId="3853C868" w14:textId="77777777" w:rsidR="008E045D" w:rsidRPr="005A2A5F" w:rsidRDefault="008E045D" w:rsidP="00906A77">
            <w:pPr>
              <w:pStyle w:val="tbltext"/>
              <w:keepNext/>
              <w:widowControl/>
              <w:spacing w:before="70"/>
            </w:pPr>
            <w:r w:rsidRPr="005A2A5F">
              <w:t>User obligations</w:t>
            </w:r>
          </w:p>
        </w:tc>
        <w:tc>
          <w:tcPr>
            <w:tcW w:w="5522" w:type="dxa"/>
          </w:tcPr>
          <w:p w14:paraId="013C1A2C" w14:textId="77777777" w:rsidR="008E045D" w:rsidRPr="005A2A5F" w:rsidRDefault="008E045D" w:rsidP="00906A77">
            <w:pPr>
              <w:pStyle w:val="tbltext"/>
              <w:keepNext/>
              <w:widowControl/>
              <w:spacing w:before="70" w:line="200" w:lineRule="atLeast"/>
            </w:pPr>
            <w:r w:rsidRPr="005A2A5F">
              <w:rPr>
                <w:bCs/>
              </w:rPr>
              <w:t>A description of the obligations imposed on users of the Crossing System by the operator of the Crossing System.</w:t>
            </w:r>
          </w:p>
        </w:tc>
      </w:tr>
      <w:tr w:rsidR="008E045D" w:rsidRPr="005A2A5F" w14:paraId="1612C34C" w14:textId="77777777" w:rsidTr="00906A77">
        <w:trPr>
          <w:cantSplit/>
        </w:trPr>
        <w:tc>
          <w:tcPr>
            <w:tcW w:w="709" w:type="dxa"/>
          </w:tcPr>
          <w:p w14:paraId="0B6E8C00" w14:textId="77777777" w:rsidR="008E045D" w:rsidRPr="005A2A5F" w:rsidRDefault="008E045D" w:rsidP="00006E31">
            <w:pPr>
              <w:pStyle w:val="tbltext"/>
              <w:widowControl/>
              <w:spacing w:before="70"/>
            </w:pPr>
            <w:r w:rsidRPr="005A2A5F">
              <w:t>2</w:t>
            </w:r>
          </w:p>
        </w:tc>
        <w:tc>
          <w:tcPr>
            <w:tcW w:w="1984" w:type="dxa"/>
          </w:tcPr>
          <w:p w14:paraId="2AFD9C11" w14:textId="77777777" w:rsidR="008E045D" w:rsidRPr="005A2A5F" w:rsidRDefault="008E045D" w:rsidP="00906A77">
            <w:pPr>
              <w:pStyle w:val="tbltext"/>
              <w:keepNext/>
              <w:widowControl/>
              <w:spacing w:before="70"/>
            </w:pPr>
            <w:r w:rsidRPr="005A2A5F">
              <w:t>Order Types</w:t>
            </w:r>
          </w:p>
        </w:tc>
        <w:tc>
          <w:tcPr>
            <w:tcW w:w="5522" w:type="dxa"/>
          </w:tcPr>
          <w:p w14:paraId="5E58F744" w14:textId="77777777" w:rsidR="008E045D" w:rsidRPr="005A2A5F" w:rsidRDefault="008E045D" w:rsidP="00906A77">
            <w:pPr>
              <w:pStyle w:val="tbltext"/>
              <w:keepNext/>
              <w:widowControl/>
              <w:spacing w:before="70"/>
              <w:rPr>
                <w:bCs/>
              </w:rPr>
            </w:pPr>
            <w:r w:rsidRPr="005A2A5F">
              <w:t>A description of the order types available to those who have access to the Crossing System, including a description of the characteristics of each order type.</w:t>
            </w:r>
          </w:p>
        </w:tc>
      </w:tr>
      <w:tr w:rsidR="008E045D" w:rsidRPr="005A2A5F" w14:paraId="4330F9FF" w14:textId="77777777" w:rsidTr="00906A77">
        <w:tc>
          <w:tcPr>
            <w:tcW w:w="709" w:type="dxa"/>
          </w:tcPr>
          <w:p w14:paraId="68DAFB0C" w14:textId="77777777" w:rsidR="008E045D" w:rsidRPr="005A2A5F" w:rsidRDefault="008E045D" w:rsidP="00006E31">
            <w:pPr>
              <w:pStyle w:val="tbltext"/>
              <w:widowControl/>
              <w:spacing w:before="70"/>
            </w:pPr>
            <w:r w:rsidRPr="005A2A5F">
              <w:lastRenderedPageBreak/>
              <w:t>3</w:t>
            </w:r>
          </w:p>
        </w:tc>
        <w:tc>
          <w:tcPr>
            <w:tcW w:w="1984" w:type="dxa"/>
          </w:tcPr>
          <w:p w14:paraId="33DDDD4B" w14:textId="77777777" w:rsidR="008E045D" w:rsidRPr="005A2A5F" w:rsidRDefault="008E045D" w:rsidP="00906A77">
            <w:pPr>
              <w:pStyle w:val="tbltext"/>
              <w:keepNext/>
              <w:widowControl/>
              <w:spacing w:before="70"/>
            </w:pPr>
            <w:r w:rsidRPr="005A2A5F">
              <w:t>Operations</w:t>
            </w:r>
          </w:p>
        </w:tc>
        <w:tc>
          <w:tcPr>
            <w:tcW w:w="5522" w:type="dxa"/>
          </w:tcPr>
          <w:p w14:paraId="617F493B" w14:textId="77777777" w:rsidR="008E045D" w:rsidRPr="005A2A5F" w:rsidRDefault="008E045D" w:rsidP="00906A77">
            <w:pPr>
              <w:pStyle w:val="tbltext"/>
              <w:keepNext/>
              <w:widowControl/>
              <w:spacing w:before="70"/>
            </w:pPr>
            <w:r w:rsidRPr="005A2A5F">
              <w:t>A description of the operation of the Crossing System, including but not limited to:</w:t>
            </w:r>
          </w:p>
          <w:p w14:paraId="6B29451B" w14:textId="77777777" w:rsidR="008E045D" w:rsidRPr="005A2A5F" w:rsidRDefault="008E045D" w:rsidP="00906A77">
            <w:pPr>
              <w:pStyle w:val="tbltext"/>
              <w:keepNext/>
              <w:widowControl/>
              <w:spacing w:before="70" w:line="240" w:lineRule="auto"/>
              <w:ind w:left="284" w:hanging="284"/>
            </w:pPr>
            <w:r w:rsidRPr="005A2A5F">
              <w:t>(a)</w:t>
            </w:r>
            <w:r w:rsidRPr="005A2A5F">
              <w:tab/>
              <w:t xml:space="preserve">how Orders are managed, including how prices are determined and cancellations are </w:t>
            </w:r>
            <w:proofErr w:type="gramStart"/>
            <w:r w:rsidRPr="005A2A5F">
              <w:t>managed;</w:t>
            </w:r>
            <w:proofErr w:type="gramEnd"/>
          </w:p>
          <w:p w14:paraId="294D137F" w14:textId="77777777" w:rsidR="008E045D" w:rsidRPr="005A2A5F" w:rsidRDefault="008E045D" w:rsidP="00906A77">
            <w:pPr>
              <w:pStyle w:val="tbltext"/>
              <w:keepNext/>
              <w:widowControl/>
              <w:spacing w:before="70" w:line="240" w:lineRule="auto"/>
              <w:ind w:left="284" w:hanging="284"/>
            </w:pPr>
            <w:r w:rsidRPr="005A2A5F">
              <w:t>(b)</w:t>
            </w:r>
            <w:r w:rsidRPr="005A2A5F">
              <w:tab/>
              <w:t xml:space="preserve">details of any different treatment or arrangements for certain users or order </w:t>
            </w:r>
            <w:proofErr w:type="gramStart"/>
            <w:r w:rsidRPr="005A2A5F">
              <w:t>types;</w:t>
            </w:r>
            <w:proofErr w:type="gramEnd"/>
          </w:p>
          <w:p w14:paraId="0CF1BE31" w14:textId="77777777" w:rsidR="008E045D" w:rsidRPr="005A2A5F" w:rsidRDefault="008E045D" w:rsidP="00906A77">
            <w:pPr>
              <w:pStyle w:val="tbltext"/>
              <w:keepNext/>
              <w:widowControl/>
              <w:spacing w:before="70" w:line="240" w:lineRule="auto"/>
              <w:ind w:left="284" w:hanging="284"/>
            </w:pPr>
            <w:r w:rsidRPr="005A2A5F">
              <w:t>(c)</w:t>
            </w:r>
            <w:r w:rsidRPr="005A2A5F">
              <w:tab/>
              <w:t xml:space="preserve">the level of anonymity given to Orders, including whether indications of interest are </w:t>
            </w:r>
            <w:proofErr w:type="gramStart"/>
            <w:r w:rsidRPr="005A2A5F">
              <w:t>allowed;</w:t>
            </w:r>
            <w:proofErr w:type="gramEnd"/>
          </w:p>
          <w:p w14:paraId="311A031E" w14:textId="77777777" w:rsidR="008E045D" w:rsidRPr="005A2A5F" w:rsidRDefault="008E045D" w:rsidP="00906A77">
            <w:pPr>
              <w:pStyle w:val="tbltext"/>
              <w:keepNext/>
              <w:widowControl/>
              <w:spacing w:before="70" w:line="240" w:lineRule="auto"/>
              <w:ind w:left="284" w:hanging="284"/>
            </w:pPr>
            <w:r w:rsidRPr="005A2A5F">
              <w:t>(d)</w:t>
            </w:r>
            <w:r w:rsidRPr="005A2A5F">
              <w:tab/>
              <w:t>the circumstances in which Orders of the Market Participant trading as Principal may interact with other Orders in the Crossing System, and the nature of those Principal Orders (for example, proprietary desk, facilitation, or market-maker</w:t>
            </w:r>
            <w:proofErr w:type="gramStart"/>
            <w:r w:rsidRPr="005A2A5F">
              <w:t>);</w:t>
            </w:r>
            <w:proofErr w:type="gramEnd"/>
          </w:p>
          <w:p w14:paraId="4DF65AE8" w14:textId="77777777" w:rsidR="008E045D" w:rsidRPr="005A2A5F" w:rsidRDefault="008E045D" w:rsidP="00906A77">
            <w:pPr>
              <w:pStyle w:val="tbltext"/>
              <w:keepNext/>
              <w:widowControl/>
              <w:spacing w:before="70" w:line="240" w:lineRule="auto"/>
              <w:ind w:left="284" w:hanging="284"/>
            </w:pPr>
            <w:r w:rsidRPr="005A2A5F">
              <w:t>(e)</w:t>
            </w:r>
            <w:r w:rsidRPr="005A2A5F">
              <w:tab/>
              <w:t xml:space="preserve">whether Orders of related bodies corporate of the operator enter the system, and if so, how conflicts arising because Orders of related bodies corporate enter the Crossing System, are </w:t>
            </w:r>
            <w:proofErr w:type="gramStart"/>
            <w:r w:rsidRPr="005A2A5F">
              <w:t>managed;</w:t>
            </w:r>
            <w:proofErr w:type="gramEnd"/>
          </w:p>
          <w:p w14:paraId="7F0A5B48" w14:textId="77777777" w:rsidR="008E045D" w:rsidRPr="005A2A5F" w:rsidRDefault="008E045D" w:rsidP="00906A77">
            <w:pPr>
              <w:pStyle w:val="tbltext"/>
              <w:keepNext/>
              <w:widowControl/>
              <w:spacing w:before="70" w:line="240" w:lineRule="auto"/>
              <w:ind w:left="284" w:hanging="284"/>
            </w:pPr>
            <w:r w:rsidRPr="005A2A5F">
              <w:t>(f)</w:t>
            </w:r>
            <w:r w:rsidRPr="005A2A5F">
              <w:tab/>
              <w:t>how any other conflicts of interest that may arise are managed; and</w:t>
            </w:r>
          </w:p>
          <w:p w14:paraId="4B5CD3AA" w14:textId="7BCBB5B9" w:rsidR="008E045D" w:rsidRPr="005A2A5F" w:rsidRDefault="008E045D" w:rsidP="00906A77">
            <w:pPr>
              <w:pStyle w:val="tbltext"/>
              <w:keepNext/>
              <w:widowControl/>
              <w:spacing w:before="70" w:line="240" w:lineRule="auto"/>
              <w:ind w:left="284" w:hanging="284"/>
            </w:pPr>
            <w:r w:rsidRPr="005A2A5F">
              <w:t>(g)</w:t>
            </w:r>
            <w:r w:rsidRPr="005A2A5F">
              <w:tab/>
              <w:t>if there are liquidity providers or market</w:t>
            </w:r>
            <w:r w:rsidR="00410B5C" w:rsidRPr="005A2A5F">
              <w:t>-</w:t>
            </w:r>
            <w:r w:rsidRPr="005A2A5F">
              <w:t>makers whose Orders access the Crossing System, the commitments (if any) they may have and any benefits they receive.</w:t>
            </w:r>
          </w:p>
        </w:tc>
      </w:tr>
      <w:tr w:rsidR="008E045D" w:rsidRPr="005A2A5F" w14:paraId="72BDB9A7" w14:textId="77777777" w:rsidTr="00906A77">
        <w:trPr>
          <w:cantSplit/>
        </w:trPr>
        <w:tc>
          <w:tcPr>
            <w:tcW w:w="709" w:type="dxa"/>
          </w:tcPr>
          <w:p w14:paraId="48F3924A" w14:textId="77777777" w:rsidR="008E045D" w:rsidRPr="005A2A5F" w:rsidRDefault="008E045D" w:rsidP="00006E31">
            <w:pPr>
              <w:pStyle w:val="tbltext"/>
              <w:widowControl/>
              <w:spacing w:before="70"/>
            </w:pPr>
            <w:r w:rsidRPr="005A2A5F">
              <w:t>4</w:t>
            </w:r>
          </w:p>
        </w:tc>
        <w:tc>
          <w:tcPr>
            <w:tcW w:w="1984" w:type="dxa"/>
          </w:tcPr>
          <w:p w14:paraId="433FF4E1" w14:textId="77777777" w:rsidR="008E045D" w:rsidRPr="005A2A5F" w:rsidRDefault="008E045D" w:rsidP="00906A77">
            <w:pPr>
              <w:pStyle w:val="tbltext"/>
              <w:keepNext/>
              <w:widowControl/>
              <w:spacing w:before="70"/>
            </w:pPr>
            <w:r w:rsidRPr="005A2A5F">
              <w:t>Fees</w:t>
            </w:r>
          </w:p>
        </w:tc>
        <w:tc>
          <w:tcPr>
            <w:tcW w:w="5522" w:type="dxa"/>
          </w:tcPr>
          <w:p w14:paraId="07A226F8" w14:textId="77777777" w:rsidR="008E045D" w:rsidRPr="005A2A5F" w:rsidRDefault="008E045D" w:rsidP="00906A77">
            <w:pPr>
              <w:pStyle w:val="tbltext"/>
              <w:keepNext/>
              <w:widowControl/>
              <w:spacing w:before="70"/>
              <w:rPr>
                <w:bCs/>
              </w:rPr>
            </w:pPr>
            <w:r w:rsidRPr="005A2A5F">
              <w:rPr>
                <w:bCs/>
              </w:rPr>
              <w:t>The fees imposed for Orders to gain access to the Crossing System, or to be matched or executed in the Crossing System, and an indication whether those fees differ from (</w:t>
            </w:r>
            <w:proofErr w:type="gramStart"/>
            <w:r w:rsidRPr="005A2A5F">
              <w:rPr>
                <w:bCs/>
              </w:rPr>
              <w:t>e.g.</w:t>
            </w:r>
            <w:proofErr w:type="gramEnd"/>
            <w:r w:rsidRPr="005A2A5F">
              <w:rPr>
                <w:bCs/>
              </w:rPr>
              <w:t xml:space="preserve"> by being in addition to) the Market Participant’s standard fees.</w:t>
            </w:r>
          </w:p>
        </w:tc>
      </w:tr>
    </w:tbl>
    <w:p w14:paraId="4C0ECFF3" w14:textId="79A345BE" w:rsidR="008E045D" w:rsidRPr="005A2A5F" w:rsidRDefault="008E045D" w:rsidP="008E045D">
      <w:pPr>
        <w:pStyle w:val="MIRHeading3Rule"/>
        <w:spacing w:before="280"/>
        <w:rPr>
          <w:noProof/>
        </w:rPr>
      </w:pPr>
      <w:r w:rsidRPr="005A2A5F">
        <w:rPr>
          <w:noProof/>
        </w:rPr>
        <w:t>5.2.3</w:t>
      </w:r>
      <w:r w:rsidRPr="005A2A5F">
        <w:rPr>
          <w:noProof/>
        </w:rPr>
        <w:tab/>
      </w:r>
      <w:r w:rsidRPr="005A2A5F">
        <w:t>Notification</w:t>
      </w:r>
      <w:r w:rsidRPr="005A2A5F">
        <w:rPr>
          <w:noProof/>
        </w:rPr>
        <w:t xml:space="preserve"> of Crossing System outages</w:t>
      </w:r>
    </w:p>
    <w:p w14:paraId="6F4C8BA5" w14:textId="77777777" w:rsidR="008E045D" w:rsidRPr="005A2A5F" w:rsidRDefault="008E045D" w:rsidP="008E045D">
      <w:pPr>
        <w:pStyle w:val="MIRBodyText"/>
        <w:numPr>
          <w:ilvl w:val="0"/>
          <w:numId w:val="216"/>
        </w:numPr>
        <w:tabs>
          <w:tab w:val="clear" w:pos="2205"/>
          <w:tab w:val="left" w:pos="851"/>
        </w:tabs>
        <w:spacing w:before="150"/>
        <w:rPr>
          <w:noProof/>
        </w:rPr>
      </w:pPr>
      <w:r w:rsidRPr="005A2A5F">
        <w:rPr>
          <w:noProof/>
        </w:rPr>
        <w:t xml:space="preserve">(1) If technical or other system issues materially affect the efficiency of or proper functioning of a </w:t>
      </w:r>
      <w:r w:rsidRPr="005A2A5F">
        <w:t>Crossing</w:t>
      </w:r>
      <w:r w:rsidRPr="005A2A5F">
        <w:rPr>
          <w:noProof/>
        </w:rPr>
        <w:t xml:space="preserve"> System operated by a Market Participant, that Participant must provide the following information, in writing, to ASIC and all users with Orders in the Crossing System other than users who are retail clients:</w:t>
      </w:r>
    </w:p>
    <w:p w14:paraId="66962822" w14:textId="77777777" w:rsidR="008E045D" w:rsidRPr="005A2A5F" w:rsidRDefault="008E045D" w:rsidP="008E045D">
      <w:pPr>
        <w:pStyle w:val="MIRSubpara"/>
        <w:numPr>
          <w:ilvl w:val="1"/>
          <w:numId w:val="216"/>
        </w:numPr>
        <w:spacing w:before="70"/>
      </w:pPr>
      <w:r w:rsidRPr="005A2A5F">
        <w:t xml:space="preserve">a description of the effect of the technical or other system </w:t>
      </w:r>
      <w:proofErr w:type="gramStart"/>
      <w:r w:rsidRPr="005A2A5F">
        <w:t>issues;</w:t>
      </w:r>
      <w:proofErr w:type="gramEnd"/>
    </w:p>
    <w:p w14:paraId="298E8F79" w14:textId="77777777" w:rsidR="008E045D" w:rsidRPr="005A2A5F" w:rsidRDefault="008E045D" w:rsidP="008E045D">
      <w:pPr>
        <w:pStyle w:val="MIRSubpara"/>
        <w:numPr>
          <w:ilvl w:val="1"/>
          <w:numId w:val="216"/>
        </w:numPr>
        <w:spacing w:before="70"/>
      </w:pPr>
      <w:r w:rsidRPr="005A2A5F">
        <w:t xml:space="preserve">how the technical or other system issues are being managed by the Market </w:t>
      </w:r>
      <w:proofErr w:type="gramStart"/>
      <w:r w:rsidRPr="005A2A5F">
        <w:t>Participant;</w:t>
      </w:r>
      <w:proofErr w:type="gramEnd"/>
    </w:p>
    <w:p w14:paraId="5D22D6BE" w14:textId="73B77E69" w:rsidR="008E045D" w:rsidRPr="005A2A5F" w:rsidRDefault="008E045D" w:rsidP="008E045D">
      <w:pPr>
        <w:pStyle w:val="MIRSubpara"/>
        <w:numPr>
          <w:ilvl w:val="1"/>
          <w:numId w:val="216"/>
        </w:numPr>
        <w:spacing w:before="70"/>
      </w:pPr>
      <w:r w:rsidRPr="005A2A5F">
        <w:t>any alternative arrangements for users’ Orders that have been put in place by the Market Participant while the technical or other system issues persist; and</w:t>
      </w:r>
    </w:p>
    <w:p w14:paraId="1C95234C" w14:textId="77777777" w:rsidR="008E045D" w:rsidRPr="005A2A5F" w:rsidRDefault="008E045D" w:rsidP="008E045D">
      <w:pPr>
        <w:pStyle w:val="MIRSubpara"/>
        <w:numPr>
          <w:ilvl w:val="1"/>
          <w:numId w:val="216"/>
        </w:numPr>
        <w:spacing w:before="70"/>
      </w:pPr>
      <w:r w:rsidRPr="005A2A5F">
        <w:t>when the technical or other system issues have been resolved,</w:t>
      </w:r>
    </w:p>
    <w:p w14:paraId="2077E025" w14:textId="77777777" w:rsidR="008E045D" w:rsidRPr="005A2A5F" w:rsidRDefault="008E045D" w:rsidP="008E045D">
      <w:pPr>
        <w:pStyle w:val="MIRBodyText"/>
        <w:numPr>
          <w:ilvl w:val="0"/>
          <w:numId w:val="216"/>
        </w:numPr>
        <w:tabs>
          <w:tab w:val="clear" w:pos="2205"/>
          <w:tab w:val="left" w:pos="851"/>
        </w:tabs>
        <w:spacing w:before="150"/>
        <w:rPr>
          <w:noProof/>
        </w:rPr>
      </w:pPr>
      <w:r w:rsidRPr="005A2A5F">
        <w:rPr>
          <w:noProof/>
        </w:rPr>
        <w:t xml:space="preserve">as soon as practicable after the technical or other system issue arises, or the issue is </w:t>
      </w:r>
      <w:r w:rsidRPr="005A2A5F">
        <w:t>resolved</w:t>
      </w:r>
      <w:r w:rsidRPr="005A2A5F">
        <w:rPr>
          <w:noProof/>
        </w:rPr>
        <w:t>, as applicable.</w:t>
      </w:r>
    </w:p>
    <w:p w14:paraId="47BF49CC" w14:textId="6DE50377" w:rsidR="008E045D" w:rsidRPr="005A2A5F" w:rsidRDefault="008E045D" w:rsidP="00006E31">
      <w:pPr>
        <w:pStyle w:val="MIRHeading2Part"/>
        <w:keepLines w:val="0"/>
        <w:rPr>
          <w:noProof/>
        </w:rPr>
      </w:pPr>
      <w:bookmarkStart w:id="89" w:name="_Toc452921899"/>
      <w:bookmarkStart w:id="90" w:name="_Toc453533734"/>
      <w:bookmarkStart w:id="91" w:name="_Toc453840711"/>
      <w:bookmarkStart w:id="92" w:name="_Toc453842683"/>
      <w:bookmarkStart w:id="93" w:name="_Toc453855704"/>
      <w:bookmarkStart w:id="94" w:name="_Toc467691406"/>
      <w:bookmarkStart w:id="95" w:name="_Toc456539251"/>
      <w:bookmarkStart w:id="96" w:name="_Toc467608853"/>
      <w:bookmarkStart w:id="97" w:name="_Toc469558742"/>
      <w:bookmarkStart w:id="98" w:name="_Toc472408271"/>
      <w:bookmarkStart w:id="99" w:name="_Toc102407187"/>
      <w:r w:rsidRPr="005A2A5F">
        <w:rPr>
          <w:noProof/>
        </w:rPr>
        <w:lastRenderedPageBreak/>
        <w:t>Part 5.3</w:t>
      </w:r>
      <w:r w:rsidRPr="005A2A5F">
        <w:rPr>
          <w:noProof/>
        </w:rPr>
        <w:tab/>
        <w:t>Fair treatment, fairness and priority in dealing and opting out by users of Crossing Systems</w:t>
      </w:r>
      <w:bookmarkEnd w:id="89"/>
      <w:bookmarkEnd w:id="90"/>
      <w:bookmarkEnd w:id="91"/>
      <w:bookmarkEnd w:id="92"/>
      <w:bookmarkEnd w:id="93"/>
      <w:bookmarkEnd w:id="94"/>
      <w:bookmarkEnd w:id="95"/>
      <w:bookmarkEnd w:id="96"/>
      <w:bookmarkEnd w:id="97"/>
      <w:bookmarkEnd w:id="98"/>
      <w:bookmarkEnd w:id="99"/>
    </w:p>
    <w:p w14:paraId="107EF2E6" w14:textId="4F22E711" w:rsidR="008E045D" w:rsidRPr="005A2A5F" w:rsidRDefault="008E045D" w:rsidP="00006E31">
      <w:pPr>
        <w:pStyle w:val="MIRHeading3Rule"/>
        <w:keepNext/>
        <w:rPr>
          <w:noProof/>
        </w:rPr>
      </w:pPr>
      <w:r w:rsidRPr="005A2A5F">
        <w:rPr>
          <w:noProof/>
        </w:rPr>
        <w:t xml:space="preserve">5.3.1 </w:t>
      </w:r>
      <w:r w:rsidRPr="005A2A5F">
        <w:rPr>
          <w:noProof/>
        </w:rPr>
        <w:tab/>
        <w:t>Fair treatment of all users of a Crossing System</w:t>
      </w:r>
    </w:p>
    <w:p w14:paraId="71392896" w14:textId="77777777" w:rsidR="008E045D" w:rsidRPr="005A2A5F" w:rsidRDefault="008E045D" w:rsidP="008E045D">
      <w:pPr>
        <w:pStyle w:val="MIRBodyText"/>
        <w:numPr>
          <w:ilvl w:val="0"/>
          <w:numId w:val="216"/>
        </w:numPr>
        <w:tabs>
          <w:tab w:val="clear" w:pos="2205"/>
          <w:tab w:val="left" w:pos="851"/>
        </w:tabs>
      </w:pPr>
      <w:r w:rsidRPr="005A2A5F">
        <w:t>(1) A Market Participant that operates a Crossing System must ensure that the Crossing System is operated by a common set of procedures that balance the interests of all users of the Crossing System and do not unfairly discriminate between users of the Crossing System.</w:t>
      </w:r>
    </w:p>
    <w:p w14:paraId="38D6E3D3" w14:textId="510766A1" w:rsidR="008E045D" w:rsidRPr="005A2A5F" w:rsidRDefault="008E045D" w:rsidP="008E045D">
      <w:pPr>
        <w:pStyle w:val="MIRBodyText"/>
        <w:numPr>
          <w:ilvl w:val="0"/>
          <w:numId w:val="216"/>
        </w:numPr>
        <w:tabs>
          <w:tab w:val="clear" w:pos="2205"/>
          <w:tab w:val="left" w:pos="851"/>
        </w:tabs>
      </w:pPr>
      <w:r w:rsidRPr="005A2A5F">
        <w:t>(2) Subrule</w:t>
      </w:r>
      <w:r w:rsidR="00B0577A" w:rsidRPr="005A2A5F">
        <w:t> </w:t>
      </w:r>
      <w:r w:rsidRPr="005A2A5F">
        <w:t>(1) does not prevent a Market Participant that operates a Crossing System from providing less favourable treatment for its own use of the Crossing System, or less favourable treatment for use of the Crossing System by its related bodies corporate.</w:t>
      </w:r>
    </w:p>
    <w:p w14:paraId="3721898D" w14:textId="00239CF0" w:rsidR="008E045D" w:rsidRPr="005A2A5F" w:rsidRDefault="008E045D" w:rsidP="008E045D">
      <w:pPr>
        <w:pStyle w:val="MIRHeading3Rule"/>
      </w:pPr>
      <w:r w:rsidRPr="005A2A5F">
        <w:t>5.3.2</w:t>
      </w:r>
      <w:r w:rsidRPr="005A2A5F">
        <w:tab/>
        <w:t>Fairness and priority in dealing</w:t>
      </w:r>
    </w:p>
    <w:p w14:paraId="1CA6AF6E" w14:textId="77777777" w:rsidR="008E045D" w:rsidRPr="005A2A5F" w:rsidRDefault="008E045D" w:rsidP="008E045D">
      <w:pPr>
        <w:pStyle w:val="MIRBodyText"/>
        <w:numPr>
          <w:ilvl w:val="0"/>
          <w:numId w:val="216"/>
        </w:numPr>
        <w:tabs>
          <w:tab w:val="clear" w:pos="2205"/>
          <w:tab w:val="left" w:pos="851"/>
        </w:tabs>
      </w:pPr>
      <w:r w:rsidRPr="005A2A5F">
        <w:t>A Market Participant that operates a Crossing System must ensure that the Crossing System deals fairly and in due turn with:</w:t>
      </w:r>
    </w:p>
    <w:p w14:paraId="41A4D432" w14:textId="49A94224" w:rsidR="008E045D" w:rsidRPr="005A2A5F" w:rsidRDefault="006C4AF1" w:rsidP="008E045D">
      <w:pPr>
        <w:pStyle w:val="MIRSubpara"/>
        <w:numPr>
          <w:ilvl w:val="1"/>
          <w:numId w:val="216"/>
        </w:numPr>
      </w:pPr>
      <w:r w:rsidRPr="005A2A5F">
        <w:t>c</w:t>
      </w:r>
      <w:r w:rsidR="008E045D" w:rsidRPr="005A2A5F">
        <w:t>lients’ Orders; and</w:t>
      </w:r>
    </w:p>
    <w:p w14:paraId="6B6D55B5" w14:textId="0861916B" w:rsidR="008E045D" w:rsidRPr="005A2A5F" w:rsidRDefault="008E045D" w:rsidP="008E045D">
      <w:pPr>
        <w:pStyle w:val="MIRSubpara"/>
        <w:numPr>
          <w:ilvl w:val="1"/>
          <w:numId w:val="216"/>
        </w:numPr>
      </w:pPr>
      <w:r w:rsidRPr="005A2A5F">
        <w:t xml:space="preserve">a </w:t>
      </w:r>
      <w:r w:rsidR="006C4AF1" w:rsidRPr="005A2A5F">
        <w:t>c</w:t>
      </w:r>
      <w:r w:rsidRPr="005A2A5F">
        <w:t>lient Order and an Order of the Participant trading as Principal.</w:t>
      </w:r>
    </w:p>
    <w:p w14:paraId="6642C7D7" w14:textId="13653940" w:rsidR="008E045D" w:rsidRPr="005A2A5F" w:rsidRDefault="008E045D" w:rsidP="008E045D">
      <w:pPr>
        <w:pStyle w:val="MIRHeading3Rule"/>
      </w:pPr>
      <w:r w:rsidRPr="005A2A5F">
        <w:t>5.</w:t>
      </w:r>
      <w:r w:rsidR="008A3468" w:rsidRPr="005A2A5F">
        <w:t>3</w:t>
      </w:r>
      <w:r w:rsidRPr="005A2A5F">
        <w:t>.3</w:t>
      </w:r>
      <w:r w:rsidRPr="005A2A5F">
        <w:tab/>
        <w:t>Relevant factors</w:t>
      </w:r>
    </w:p>
    <w:p w14:paraId="2AF97E97" w14:textId="23F90209" w:rsidR="008E045D" w:rsidRPr="005A2A5F" w:rsidRDefault="008E045D" w:rsidP="008E045D">
      <w:pPr>
        <w:pStyle w:val="MIRBodyText"/>
        <w:numPr>
          <w:ilvl w:val="0"/>
          <w:numId w:val="216"/>
        </w:numPr>
        <w:tabs>
          <w:tab w:val="clear" w:pos="2205"/>
          <w:tab w:val="left" w:pos="851"/>
        </w:tabs>
        <w:rPr>
          <w:lang w:val="en-US"/>
        </w:rPr>
      </w:pPr>
      <w:r w:rsidRPr="005A2A5F">
        <w:rPr>
          <w:lang w:val="en-US"/>
        </w:rPr>
        <w:t xml:space="preserve">(1) </w:t>
      </w:r>
      <w:r w:rsidRPr="005A2A5F">
        <w:t>In</w:t>
      </w:r>
      <w:r w:rsidRPr="005A2A5F">
        <w:rPr>
          <w:lang w:val="en-US"/>
        </w:rPr>
        <w:t xml:space="preserve"> considering </w:t>
      </w:r>
      <w:r w:rsidRPr="005A2A5F">
        <w:t>whether</w:t>
      </w:r>
      <w:r w:rsidRPr="005A2A5F">
        <w:rPr>
          <w:lang w:val="en-US"/>
        </w:rPr>
        <w:t xml:space="preserve"> Rule</w:t>
      </w:r>
      <w:r w:rsidR="00B0577A" w:rsidRPr="005A2A5F">
        <w:rPr>
          <w:lang w:val="en-US"/>
        </w:rPr>
        <w:t> </w:t>
      </w:r>
      <w:r w:rsidRPr="005A2A5F">
        <w:rPr>
          <w:lang w:val="en-US"/>
        </w:rPr>
        <w:t>5.3.2 has been complied with, the following factors are relevant:</w:t>
      </w:r>
    </w:p>
    <w:p w14:paraId="407A2785" w14:textId="77777777" w:rsidR="008E045D" w:rsidRPr="005A2A5F" w:rsidRDefault="008E045D" w:rsidP="008E045D">
      <w:pPr>
        <w:pStyle w:val="MIRSubpara"/>
        <w:numPr>
          <w:ilvl w:val="1"/>
          <w:numId w:val="216"/>
        </w:numPr>
      </w:pPr>
      <w:r w:rsidRPr="005A2A5F">
        <w:t xml:space="preserve">the Market Participant acts in accordance with its </w:t>
      </w:r>
      <w:proofErr w:type="gramStart"/>
      <w:r w:rsidRPr="005A2A5F">
        <w:t>instructions;</w:t>
      </w:r>
      <w:proofErr w:type="gramEnd"/>
    </w:p>
    <w:p w14:paraId="294AE9CB" w14:textId="77777777" w:rsidR="008E045D" w:rsidRPr="005A2A5F" w:rsidRDefault="008E045D" w:rsidP="008E045D">
      <w:pPr>
        <w:pStyle w:val="MIRSubpara"/>
        <w:numPr>
          <w:ilvl w:val="1"/>
          <w:numId w:val="216"/>
        </w:numPr>
      </w:pPr>
      <w:r w:rsidRPr="005A2A5F">
        <w:t xml:space="preserve">Orders that do not involve the exercise of discretion by the Market Participant in relation to the time or price or quantity of the Order are entered in the Crossing System in the sequence in which they are received, and otherwise as expeditiously as </w:t>
      </w:r>
      <w:proofErr w:type="gramStart"/>
      <w:r w:rsidRPr="005A2A5F">
        <w:t>practicable;</w:t>
      </w:r>
      <w:proofErr w:type="gramEnd"/>
    </w:p>
    <w:p w14:paraId="39F7C75F" w14:textId="22CFDB0E" w:rsidR="008E045D" w:rsidRPr="005A2A5F" w:rsidRDefault="008E045D" w:rsidP="008E045D">
      <w:pPr>
        <w:pStyle w:val="MIRSubpara"/>
        <w:numPr>
          <w:ilvl w:val="1"/>
          <w:numId w:val="216"/>
        </w:numPr>
      </w:pPr>
      <w:r w:rsidRPr="005A2A5F">
        <w:t>Orders of a client (which is not a Prescribed Person) that involve the exercise of discretion by the Market Participant in relation to the time or price or quantity of the Order are given preference, within the meaning of subrule</w:t>
      </w:r>
      <w:r w:rsidR="00B0577A" w:rsidRPr="005A2A5F">
        <w:t> </w:t>
      </w:r>
      <w:r w:rsidRPr="005A2A5F">
        <w:t xml:space="preserve">(2), over the Market Participant’s Orders as Principal, unless the client otherwise </w:t>
      </w:r>
      <w:proofErr w:type="gramStart"/>
      <w:r w:rsidRPr="005A2A5F">
        <w:t>consents;</w:t>
      </w:r>
      <w:proofErr w:type="gramEnd"/>
    </w:p>
    <w:p w14:paraId="71A84AF2" w14:textId="77777777" w:rsidR="008E045D" w:rsidRPr="005A2A5F" w:rsidRDefault="008E045D" w:rsidP="008E045D">
      <w:pPr>
        <w:pStyle w:val="MIRSubpara"/>
        <w:numPr>
          <w:ilvl w:val="1"/>
          <w:numId w:val="216"/>
        </w:numPr>
      </w:pPr>
      <w:r w:rsidRPr="005A2A5F">
        <w:t xml:space="preserve">if the sequence of entry of Orders into the Crossing System is not clearly established by the time the Orders were received, and one of the Orders is for the Market Participant trading as Principal, the Market Participant gives preference to the Order of a client over the Market Participant’s Orders as </w:t>
      </w:r>
      <w:proofErr w:type="gramStart"/>
      <w:r w:rsidRPr="005A2A5F">
        <w:t>Principal;</w:t>
      </w:r>
      <w:proofErr w:type="gramEnd"/>
    </w:p>
    <w:p w14:paraId="60501209" w14:textId="77777777" w:rsidR="008E045D" w:rsidRPr="005A2A5F" w:rsidRDefault="008E045D" w:rsidP="008E045D">
      <w:pPr>
        <w:pStyle w:val="MIRSubpara"/>
        <w:numPr>
          <w:ilvl w:val="1"/>
          <w:numId w:val="216"/>
        </w:numPr>
      </w:pPr>
      <w:r w:rsidRPr="005A2A5F">
        <w:t xml:space="preserve">if the Market Participant has acted in accordance with its procedures to ensure that a person initiating, transmitting or executing an Order who is aware of instructions of a client (which is not a Prescribed Person) to deal in the relevant financial products that has not been entered in the Crossing System does not use that information to the disadvantage of that </w:t>
      </w:r>
      <w:proofErr w:type="gramStart"/>
      <w:r w:rsidRPr="005A2A5F">
        <w:t>client;</w:t>
      </w:r>
      <w:proofErr w:type="gramEnd"/>
    </w:p>
    <w:p w14:paraId="7AD0C14D" w14:textId="77777777" w:rsidR="008E045D" w:rsidRPr="005A2A5F" w:rsidRDefault="008E045D" w:rsidP="008E045D">
      <w:pPr>
        <w:pStyle w:val="MIRSubpara"/>
        <w:numPr>
          <w:ilvl w:val="1"/>
          <w:numId w:val="216"/>
        </w:numPr>
      </w:pPr>
      <w:r w:rsidRPr="005A2A5F">
        <w:t xml:space="preserve">the Market Participant buys or sells for a wholesale </w:t>
      </w:r>
      <w:proofErr w:type="gramStart"/>
      <w:r w:rsidRPr="005A2A5F">
        <w:t>client;</w:t>
      </w:r>
      <w:proofErr w:type="gramEnd"/>
      <w:r w:rsidRPr="005A2A5F">
        <w:t xml:space="preserve"> </w:t>
      </w:r>
    </w:p>
    <w:p w14:paraId="3594A59A" w14:textId="77777777" w:rsidR="008E045D" w:rsidRPr="005A2A5F" w:rsidRDefault="008E045D" w:rsidP="008E045D">
      <w:pPr>
        <w:pStyle w:val="MIRSubpara"/>
        <w:numPr>
          <w:ilvl w:val="1"/>
          <w:numId w:val="216"/>
        </w:numPr>
      </w:pPr>
      <w:r w:rsidRPr="005A2A5F">
        <w:lastRenderedPageBreak/>
        <w:t>allocation of transactions executed on the Crossing System occurs fairly; and</w:t>
      </w:r>
    </w:p>
    <w:p w14:paraId="22A1DDBD" w14:textId="77777777" w:rsidR="008E045D" w:rsidRPr="005A2A5F" w:rsidRDefault="008E045D" w:rsidP="008E045D">
      <w:pPr>
        <w:pStyle w:val="MIRSubpara"/>
        <w:numPr>
          <w:ilvl w:val="1"/>
          <w:numId w:val="216"/>
        </w:numPr>
      </w:pPr>
      <w:r w:rsidRPr="005A2A5F">
        <w:rPr>
          <w:lang w:val="en-US"/>
        </w:rPr>
        <w:t>a Participant’s Orders as Principal are not knowingly interposed between Orders of its clients that would otherwise have Crossed.</w:t>
      </w:r>
    </w:p>
    <w:p w14:paraId="36C45881" w14:textId="50BDB435" w:rsidR="008E045D" w:rsidRPr="005A2A5F" w:rsidRDefault="008E045D" w:rsidP="008E045D">
      <w:pPr>
        <w:pStyle w:val="MIRBodyText"/>
        <w:numPr>
          <w:ilvl w:val="0"/>
          <w:numId w:val="216"/>
        </w:numPr>
        <w:tabs>
          <w:tab w:val="clear" w:pos="2205"/>
          <w:tab w:val="left" w:pos="851"/>
        </w:tabs>
      </w:pPr>
      <w:r w:rsidRPr="005A2A5F">
        <w:t>(2) In paragraph</w:t>
      </w:r>
      <w:r w:rsidR="00B0577A" w:rsidRPr="005A2A5F">
        <w:t> </w:t>
      </w:r>
      <w:r w:rsidRPr="005A2A5F">
        <w:t xml:space="preserve">(1)(c), a reference to a Market Participant giving preference to an Order of a client over the Participant’s Orders as Principal means that from the time of receipt of the Order until it is fully executed, the Market Participant does not </w:t>
      </w:r>
      <w:proofErr w:type="gramStart"/>
      <w:r w:rsidRPr="005A2A5F">
        <w:t>enter into</w:t>
      </w:r>
      <w:proofErr w:type="gramEnd"/>
      <w:r w:rsidRPr="005A2A5F">
        <w:t>, as Principal, a transaction executed on the Crossing System for the same financial products on the same terms, having regard to subrule</w:t>
      </w:r>
      <w:r w:rsidR="00B0577A" w:rsidRPr="005A2A5F">
        <w:t> </w:t>
      </w:r>
      <w:r w:rsidRPr="005A2A5F">
        <w:t>(3), unless:</w:t>
      </w:r>
    </w:p>
    <w:p w14:paraId="25841339" w14:textId="77777777" w:rsidR="008E045D" w:rsidRPr="005A2A5F" w:rsidRDefault="008E045D" w:rsidP="008E045D">
      <w:pPr>
        <w:pStyle w:val="MIRSubpara"/>
        <w:numPr>
          <w:ilvl w:val="1"/>
          <w:numId w:val="216"/>
        </w:numPr>
      </w:pPr>
      <w:r w:rsidRPr="005A2A5F">
        <w:t>the financial products are allocated to the client in accordance with the client’s instructions; or</w:t>
      </w:r>
    </w:p>
    <w:p w14:paraId="56E23AB0" w14:textId="77777777" w:rsidR="008E045D" w:rsidRPr="005A2A5F" w:rsidRDefault="008E045D" w:rsidP="008E045D">
      <w:pPr>
        <w:pStyle w:val="MIRSubpara"/>
        <w:numPr>
          <w:ilvl w:val="1"/>
          <w:numId w:val="216"/>
        </w:numPr>
      </w:pPr>
      <w:r w:rsidRPr="005A2A5F">
        <w:t>the financial products are allocated to the client pursuant to an allocation policy previously disclosed to the client, to which the client consents, under which the Market Participant may buy or sell (and be allocated) the same financial products as Principal.</w:t>
      </w:r>
    </w:p>
    <w:p w14:paraId="3FF248A1" w14:textId="77777777" w:rsidR="008E045D" w:rsidRPr="005A2A5F" w:rsidRDefault="008E045D" w:rsidP="008E045D">
      <w:pPr>
        <w:pStyle w:val="MIRBodyText"/>
        <w:numPr>
          <w:ilvl w:val="0"/>
          <w:numId w:val="216"/>
        </w:numPr>
        <w:tabs>
          <w:tab w:val="clear" w:pos="2205"/>
          <w:tab w:val="left" w:pos="851"/>
        </w:tabs>
      </w:pPr>
      <w:r w:rsidRPr="005A2A5F">
        <w:t>(3) For the purposes of subrule (2), a limit Order which cannot be executed owing to price differences is not on the same terms.</w:t>
      </w:r>
    </w:p>
    <w:p w14:paraId="41EF97B6" w14:textId="2E68BF74" w:rsidR="008E045D" w:rsidRPr="005A2A5F" w:rsidRDefault="008E045D" w:rsidP="008E045D">
      <w:pPr>
        <w:pStyle w:val="MIRHeading3Rule"/>
        <w:rPr>
          <w:noProof/>
        </w:rPr>
      </w:pPr>
      <w:r w:rsidRPr="005A2A5F">
        <w:rPr>
          <w:noProof/>
        </w:rPr>
        <w:t>5.3.4</w:t>
      </w:r>
      <w:r w:rsidRPr="005A2A5F">
        <w:rPr>
          <w:noProof/>
        </w:rPr>
        <w:tab/>
      </w:r>
      <w:r w:rsidRPr="005A2A5F">
        <w:t>Opting</w:t>
      </w:r>
      <w:r w:rsidRPr="005A2A5F">
        <w:rPr>
          <w:noProof/>
        </w:rPr>
        <w:t xml:space="preserve"> out of Crossing Systems</w:t>
      </w:r>
    </w:p>
    <w:p w14:paraId="1F9C05F9" w14:textId="77777777" w:rsidR="008E045D" w:rsidRPr="005A2A5F" w:rsidRDefault="008E045D" w:rsidP="008E045D">
      <w:pPr>
        <w:pStyle w:val="MIRBodyText"/>
        <w:numPr>
          <w:ilvl w:val="0"/>
          <w:numId w:val="216"/>
        </w:numPr>
        <w:tabs>
          <w:tab w:val="clear" w:pos="2205"/>
          <w:tab w:val="left" w:pos="851"/>
        </w:tabs>
        <w:rPr>
          <w:noProof/>
        </w:rPr>
      </w:pPr>
      <w:r w:rsidRPr="005A2A5F">
        <w:rPr>
          <w:noProof/>
        </w:rPr>
        <w:t xml:space="preserve">A Market Participant that operates a Crossing System must permit a client or other user of the Crossing System to opt out of having its Orders sent to the Participant’s Crossing System (including any other </w:t>
      </w:r>
      <w:r w:rsidRPr="005A2A5F">
        <w:t>Crossing</w:t>
      </w:r>
      <w:r w:rsidRPr="005A2A5F">
        <w:rPr>
          <w:noProof/>
        </w:rPr>
        <w:t xml:space="preserve"> System that may be accessible through the Market Participant’s Crossing System), and the Market Participant must not impose on a user that opts out any additional operational or administrative requirements as a consequence of opting out of the Crossing System.</w:t>
      </w:r>
    </w:p>
    <w:p w14:paraId="27CD462B" w14:textId="3F49944B" w:rsidR="008E045D" w:rsidRPr="005A2A5F" w:rsidRDefault="008E045D" w:rsidP="008E045D">
      <w:pPr>
        <w:pStyle w:val="MIRHeading2Part"/>
        <w:rPr>
          <w:noProof/>
        </w:rPr>
      </w:pPr>
      <w:bookmarkStart w:id="100" w:name="_Toc452921900"/>
      <w:bookmarkStart w:id="101" w:name="_Toc453533735"/>
      <w:bookmarkStart w:id="102" w:name="_Toc453840712"/>
      <w:bookmarkStart w:id="103" w:name="_Toc453842684"/>
      <w:bookmarkStart w:id="104" w:name="_Toc453855705"/>
      <w:bookmarkStart w:id="105" w:name="_Toc467691407"/>
      <w:bookmarkStart w:id="106" w:name="_Toc456539252"/>
      <w:bookmarkStart w:id="107" w:name="_Toc467608854"/>
      <w:bookmarkStart w:id="108" w:name="_Toc469558743"/>
      <w:bookmarkStart w:id="109" w:name="_Toc472408272"/>
      <w:bookmarkStart w:id="110" w:name="_Toc102407188"/>
      <w:r w:rsidRPr="005A2A5F">
        <w:rPr>
          <w:noProof/>
        </w:rPr>
        <w:t>Part 5.4</w:t>
      </w:r>
      <w:r w:rsidRPr="005A2A5F">
        <w:rPr>
          <w:noProof/>
        </w:rPr>
        <w:tab/>
        <w:t>Crossing Systems—Monitoring and suspicious activity reporting</w:t>
      </w:r>
      <w:bookmarkEnd w:id="100"/>
      <w:bookmarkEnd w:id="101"/>
      <w:bookmarkEnd w:id="102"/>
      <w:bookmarkEnd w:id="103"/>
      <w:bookmarkEnd w:id="104"/>
      <w:bookmarkEnd w:id="105"/>
      <w:bookmarkEnd w:id="106"/>
      <w:bookmarkEnd w:id="107"/>
      <w:bookmarkEnd w:id="108"/>
      <w:bookmarkEnd w:id="109"/>
      <w:bookmarkEnd w:id="110"/>
    </w:p>
    <w:p w14:paraId="09099832" w14:textId="15734CE4" w:rsidR="008E045D" w:rsidRPr="005A2A5F" w:rsidRDefault="008E045D" w:rsidP="008E045D">
      <w:pPr>
        <w:pStyle w:val="MIRHeading3Rule"/>
        <w:rPr>
          <w:noProof/>
        </w:rPr>
      </w:pPr>
      <w:r w:rsidRPr="005A2A5F">
        <w:rPr>
          <w:noProof/>
        </w:rPr>
        <w:t>5.4.1</w:t>
      </w:r>
      <w:r w:rsidRPr="005A2A5F">
        <w:rPr>
          <w:noProof/>
        </w:rPr>
        <w:tab/>
        <w:t xml:space="preserve">Monitoring </w:t>
      </w:r>
      <w:r w:rsidRPr="005A2A5F">
        <w:t>activities</w:t>
      </w:r>
      <w:r w:rsidRPr="005A2A5F">
        <w:rPr>
          <w:noProof/>
        </w:rPr>
        <w:t xml:space="preserve"> in a Crossing System</w:t>
      </w:r>
    </w:p>
    <w:p w14:paraId="50206EF6" w14:textId="77777777" w:rsidR="008E045D" w:rsidRPr="005A2A5F" w:rsidRDefault="008E045D" w:rsidP="008E045D">
      <w:pPr>
        <w:pStyle w:val="MIRBodyText"/>
        <w:numPr>
          <w:ilvl w:val="0"/>
          <w:numId w:val="216"/>
        </w:numPr>
        <w:tabs>
          <w:tab w:val="clear" w:pos="2205"/>
          <w:tab w:val="left" w:pos="851"/>
        </w:tabs>
        <w:rPr>
          <w:noProof/>
        </w:rPr>
      </w:pPr>
      <w:r w:rsidRPr="005A2A5F">
        <w:rPr>
          <w:noProof/>
        </w:rPr>
        <w:t>(1) A Market Participant that operates a Crossing System must:</w:t>
      </w:r>
    </w:p>
    <w:p w14:paraId="074DA112" w14:textId="18B73C48" w:rsidR="008E045D" w:rsidRPr="005A2A5F" w:rsidRDefault="008E045D" w:rsidP="008E045D">
      <w:pPr>
        <w:pStyle w:val="MIRSubpara"/>
        <w:numPr>
          <w:ilvl w:val="1"/>
          <w:numId w:val="216"/>
        </w:numPr>
      </w:pPr>
      <w:r w:rsidRPr="005A2A5F">
        <w:t>monitor use of its Crossing System for compliance with the obligations of users described in subrule</w:t>
      </w:r>
      <w:r w:rsidR="00B0577A" w:rsidRPr="005A2A5F">
        <w:t> </w:t>
      </w:r>
      <w:proofErr w:type="gramStart"/>
      <w:r w:rsidRPr="005A2A5F">
        <w:t>5.2.2(5);</w:t>
      </w:r>
      <w:proofErr w:type="gramEnd"/>
    </w:p>
    <w:p w14:paraId="4828F0E0" w14:textId="77777777" w:rsidR="008E045D" w:rsidRPr="005A2A5F" w:rsidRDefault="008E045D" w:rsidP="008E045D">
      <w:pPr>
        <w:pStyle w:val="MIRSubpara"/>
        <w:numPr>
          <w:ilvl w:val="1"/>
          <w:numId w:val="216"/>
        </w:numPr>
      </w:pPr>
      <w:r w:rsidRPr="005A2A5F">
        <w:t>monitor use of its Crossing System for compliance with the operating procedures of the Crossing System; and</w:t>
      </w:r>
    </w:p>
    <w:p w14:paraId="65ADAA33" w14:textId="66BE0B79" w:rsidR="008E045D" w:rsidRPr="005A2A5F" w:rsidRDefault="008E045D" w:rsidP="008E045D">
      <w:pPr>
        <w:pStyle w:val="MIRSubpara"/>
        <w:numPr>
          <w:ilvl w:val="1"/>
          <w:numId w:val="216"/>
        </w:numPr>
      </w:pPr>
      <w:r w:rsidRPr="005A2A5F">
        <w:t xml:space="preserve">take action to ensure breaches identified by the Market Participant </w:t>
      </w:r>
      <w:proofErr w:type="gramStart"/>
      <w:r w:rsidRPr="005A2A5F">
        <w:t>during the course of</w:t>
      </w:r>
      <w:proofErr w:type="gramEnd"/>
      <w:r w:rsidRPr="005A2A5F">
        <w:t xml:space="preserve"> the monitoring undertaken under paragraphs</w:t>
      </w:r>
      <w:r w:rsidR="00B0577A" w:rsidRPr="005A2A5F">
        <w:t> </w:t>
      </w:r>
      <w:r w:rsidRPr="005A2A5F">
        <w:t>(a) and</w:t>
      </w:r>
      <w:r w:rsidR="00B0577A" w:rsidRPr="005A2A5F">
        <w:t> </w:t>
      </w:r>
      <w:r w:rsidRPr="005A2A5F">
        <w:t>(b) do not recur.</w:t>
      </w:r>
    </w:p>
    <w:p w14:paraId="526744C9" w14:textId="23CB0AC2" w:rsidR="008E045D" w:rsidRPr="005A2A5F" w:rsidRDefault="008E045D" w:rsidP="008E045D">
      <w:pPr>
        <w:pStyle w:val="MIRBodyText"/>
        <w:numPr>
          <w:ilvl w:val="0"/>
          <w:numId w:val="216"/>
        </w:numPr>
        <w:tabs>
          <w:tab w:val="clear" w:pos="2205"/>
          <w:tab w:val="left" w:pos="851"/>
        </w:tabs>
        <w:rPr>
          <w:noProof/>
        </w:rPr>
      </w:pPr>
      <w:r w:rsidRPr="005A2A5F">
        <w:rPr>
          <w:noProof/>
        </w:rPr>
        <w:t>(2) A Market Participant must notify ASIC, in writing, of all significant breaches identified by the Participant during the course of monitoring undertaken under subrule</w:t>
      </w:r>
      <w:r w:rsidR="00B0577A" w:rsidRPr="005A2A5F">
        <w:rPr>
          <w:noProof/>
        </w:rPr>
        <w:t> </w:t>
      </w:r>
      <w:r w:rsidRPr="005A2A5F">
        <w:rPr>
          <w:noProof/>
        </w:rPr>
        <w:t>(1) as soon as practicable after identification of the relevant breach.</w:t>
      </w:r>
    </w:p>
    <w:p w14:paraId="5EC6C030" w14:textId="77777777" w:rsidR="008E045D" w:rsidRPr="005A2A5F" w:rsidRDefault="008E045D" w:rsidP="008E045D">
      <w:pPr>
        <w:pStyle w:val="MIRBodyText"/>
        <w:numPr>
          <w:ilvl w:val="0"/>
          <w:numId w:val="216"/>
        </w:numPr>
        <w:tabs>
          <w:tab w:val="clear" w:pos="2205"/>
          <w:tab w:val="left" w:pos="851"/>
        </w:tabs>
        <w:rPr>
          <w:noProof/>
        </w:rPr>
      </w:pPr>
      <w:r w:rsidRPr="005A2A5F">
        <w:rPr>
          <w:noProof/>
        </w:rPr>
        <w:lastRenderedPageBreak/>
        <w:t>(3) A Market Participant must keep records:</w:t>
      </w:r>
    </w:p>
    <w:p w14:paraId="09C7E43B" w14:textId="3F687A3C" w:rsidR="008E045D" w:rsidRPr="005A2A5F" w:rsidRDefault="008E045D" w:rsidP="008E045D">
      <w:pPr>
        <w:pStyle w:val="MIRSubpara"/>
        <w:numPr>
          <w:ilvl w:val="1"/>
          <w:numId w:val="216"/>
        </w:numPr>
      </w:pPr>
      <w:r w:rsidRPr="005A2A5F">
        <w:t>that demonstrate the monitoring activities it undertakes under subrule</w:t>
      </w:r>
      <w:r w:rsidR="00B0577A" w:rsidRPr="005A2A5F">
        <w:t> </w:t>
      </w:r>
      <w:r w:rsidRPr="005A2A5F">
        <w:t>(1); and</w:t>
      </w:r>
    </w:p>
    <w:p w14:paraId="548B6966" w14:textId="26262DC2" w:rsidR="008E045D" w:rsidRPr="005A2A5F" w:rsidRDefault="008E045D" w:rsidP="008E045D">
      <w:pPr>
        <w:pStyle w:val="MIRSubpara"/>
        <w:numPr>
          <w:ilvl w:val="1"/>
          <w:numId w:val="216"/>
        </w:numPr>
      </w:pPr>
      <w:r w:rsidRPr="005A2A5F">
        <w:t>of all breaches identified under subrule</w:t>
      </w:r>
      <w:r w:rsidR="00B0577A" w:rsidRPr="005A2A5F">
        <w:t> </w:t>
      </w:r>
      <w:r w:rsidRPr="005A2A5F">
        <w:t xml:space="preserve">(1), </w:t>
      </w:r>
    </w:p>
    <w:p w14:paraId="03575037" w14:textId="21B63CC7" w:rsidR="008E045D" w:rsidRPr="005A2A5F" w:rsidRDefault="008E045D" w:rsidP="008E045D">
      <w:pPr>
        <w:pStyle w:val="MIRBodyText"/>
        <w:numPr>
          <w:ilvl w:val="0"/>
          <w:numId w:val="216"/>
        </w:numPr>
        <w:tabs>
          <w:tab w:val="clear" w:pos="2205"/>
          <w:tab w:val="left" w:pos="851"/>
        </w:tabs>
        <w:rPr>
          <w:noProof/>
        </w:rPr>
      </w:pPr>
      <w:r w:rsidRPr="005A2A5F">
        <w:rPr>
          <w:noProof/>
        </w:rPr>
        <w:t xml:space="preserve">for a period of </w:t>
      </w:r>
      <w:r w:rsidR="00B0577A" w:rsidRPr="005A2A5F">
        <w:rPr>
          <w:noProof/>
        </w:rPr>
        <w:t>seven</w:t>
      </w:r>
      <w:r w:rsidRPr="005A2A5F">
        <w:rPr>
          <w:noProof/>
        </w:rPr>
        <w:t xml:space="preserve"> years.</w:t>
      </w:r>
    </w:p>
    <w:p w14:paraId="52D2FA8A" w14:textId="54D13728" w:rsidR="008E045D" w:rsidRPr="005A2A5F" w:rsidRDefault="008E045D" w:rsidP="008E045D">
      <w:pPr>
        <w:pStyle w:val="MIRHeading3Rule"/>
        <w:rPr>
          <w:noProof/>
        </w:rPr>
      </w:pPr>
      <w:r w:rsidRPr="005A2A5F">
        <w:rPr>
          <w:noProof/>
        </w:rPr>
        <w:t>5.4.2</w:t>
      </w:r>
      <w:r w:rsidRPr="005A2A5F">
        <w:rPr>
          <w:noProof/>
        </w:rPr>
        <w:tab/>
        <w:t xml:space="preserve">Crossing </w:t>
      </w:r>
      <w:r w:rsidRPr="005A2A5F">
        <w:t>System</w:t>
      </w:r>
      <w:r w:rsidRPr="005A2A5F">
        <w:rPr>
          <w:noProof/>
        </w:rPr>
        <w:t xml:space="preserve"> suspicious activity reporting</w:t>
      </w:r>
    </w:p>
    <w:p w14:paraId="02E25195" w14:textId="674654D7" w:rsidR="008E045D" w:rsidRPr="005A2A5F" w:rsidRDefault="008E045D" w:rsidP="008E045D">
      <w:pPr>
        <w:pStyle w:val="MIRBodyText"/>
        <w:numPr>
          <w:ilvl w:val="0"/>
          <w:numId w:val="216"/>
        </w:numPr>
        <w:tabs>
          <w:tab w:val="clear" w:pos="2205"/>
          <w:tab w:val="left" w:pos="851"/>
        </w:tabs>
        <w:rPr>
          <w:noProof/>
        </w:rPr>
      </w:pPr>
      <w:r w:rsidRPr="005A2A5F">
        <w:rPr>
          <w:noProof/>
        </w:rPr>
        <w:t xml:space="preserve">(1) </w:t>
      </w:r>
      <w:r w:rsidRPr="005A2A5F">
        <w:t>Subject</w:t>
      </w:r>
      <w:r w:rsidRPr="005A2A5F">
        <w:rPr>
          <w:noProof/>
        </w:rPr>
        <w:t xml:space="preserve"> to subrule</w:t>
      </w:r>
      <w:r w:rsidR="00B0577A" w:rsidRPr="005A2A5F">
        <w:rPr>
          <w:noProof/>
        </w:rPr>
        <w:t> </w:t>
      </w:r>
      <w:r w:rsidRPr="005A2A5F">
        <w:rPr>
          <w:noProof/>
        </w:rPr>
        <w:t>(2), if a Market Participant that operates a Crossing System has reasonable grounds to suspect that:</w:t>
      </w:r>
    </w:p>
    <w:p w14:paraId="3F60859D" w14:textId="77777777" w:rsidR="008E045D" w:rsidRPr="005A2A5F" w:rsidRDefault="008E045D" w:rsidP="008E045D">
      <w:pPr>
        <w:pStyle w:val="MIRSubpara"/>
        <w:numPr>
          <w:ilvl w:val="1"/>
          <w:numId w:val="216"/>
        </w:numPr>
      </w:pPr>
      <w:r w:rsidRPr="005A2A5F">
        <w:t>a person (</w:t>
      </w:r>
      <w:r w:rsidRPr="005A2A5F">
        <w:rPr>
          <w:b/>
          <w:i/>
        </w:rPr>
        <w:t>the Insider</w:t>
      </w:r>
      <w:r w:rsidRPr="005A2A5F">
        <w:t xml:space="preserve">) has placed an Order into or </w:t>
      </w:r>
      <w:proofErr w:type="gramStart"/>
      <w:r w:rsidRPr="005A2A5F">
        <w:t>entered into</w:t>
      </w:r>
      <w:proofErr w:type="gramEnd"/>
      <w:r w:rsidRPr="005A2A5F">
        <w:t xml:space="preserve"> a transaction on the Crossing System operated by the Participant in relation to a financial product while in possession of inside information (within the meaning of section 1042A of the Act), whether or not the Market Participant is aware of:</w:t>
      </w:r>
    </w:p>
    <w:p w14:paraId="74F2B29F" w14:textId="77777777" w:rsidR="008E045D" w:rsidRPr="005A2A5F" w:rsidRDefault="008E045D" w:rsidP="008E045D">
      <w:pPr>
        <w:pStyle w:val="MIRSubsubpara"/>
        <w:numPr>
          <w:ilvl w:val="2"/>
          <w:numId w:val="216"/>
        </w:numPr>
      </w:pPr>
      <w:r w:rsidRPr="005A2A5F">
        <w:t>the identity of the Insider; or</w:t>
      </w:r>
    </w:p>
    <w:p w14:paraId="1DBB85C2" w14:textId="77777777" w:rsidR="008E045D" w:rsidRPr="005A2A5F" w:rsidRDefault="008E045D" w:rsidP="008E045D">
      <w:pPr>
        <w:pStyle w:val="MIRSubsubpara"/>
        <w:numPr>
          <w:ilvl w:val="2"/>
          <w:numId w:val="216"/>
        </w:numPr>
        <w:rPr>
          <w:noProof/>
        </w:rPr>
      </w:pPr>
      <w:proofErr w:type="gramStart"/>
      <w:r w:rsidRPr="005A2A5F">
        <w:t>all</w:t>
      </w:r>
      <w:r w:rsidRPr="005A2A5F">
        <w:rPr>
          <w:noProof/>
        </w:rPr>
        <w:t xml:space="preserve"> of</w:t>
      </w:r>
      <w:proofErr w:type="gramEnd"/>
      <w:r w:rsidRPr="005A2A5F">
        <w:rPr>
          <w:noProof/>
        </w:rPr>
        <w:t xml:space="preserve"> the details of the Order or transaction; or</w:t>
      </w:r>
    </w:p>
    <w:p w14:paraId="3E073107" w14:textId="77777777" w:rsidR="008E045D" w:rsidRPr="005A2A5F" w:rsidRDefault="008E045D" w:rsidP="008E045D">
      <w:pPr>
        <w:pStyle w:val="MIRSubpara"/>
        <w:numPr>
          <w:ilvl w:val="1"/>
          <w:numId w:val="216"/>
        </w:numPr>
      </w:pPr>
      <w:r w:rsidRPr="005A2A5F">
        <w:t>a transaction or an Order transmitted to or executed on the Crossing System operated by the Market Participant has or is likely to have the effect of:</w:t>
      </w:r>
    </w:p>
    <w:p w14:paraId="34F0B34F" w14:textId="77777777" w:rsidR="008E045D" w:rsidRPr="005A2A5F" w:rsidRDefault="008E045D" w:rsidP="008E045D">
      <w:pPr>
        <w:pStyle w:val="MIRSubsubpara"/>
        <w:numPr>
          <w:ilvl w:val="2"/>
          <w:numId w:val="216"/>
        </w:numPr>
      </w:pPr>
      <w:r w:rsidRPr="005A2A5F">
        <w:t xml:space="preserve">creating an artificial price for trading in financial products on a financial market operated in this </w:t>
      </w:r>
      <w:proofErr w:type="gramStart"/>
      <w:r w:rsidRPr="005A2A5F">
        <w:t>jurisdiction;</w:t>
      </w:r>
      <w:proofErr w:type="gramEnd"/>
    </w:p>
    <w:p w14:paraId="111BA868" w14:textId="77777777" w:rsidR="008E045D" w:rsidRPr="005A2A5F" w:rsidRDefault="008E045D" w:rsidP="008E045D">
      <w:pPr>
        <w:pStyle w:val="MIRSubsubpara"/>
        <w:numPr>
          <w:ilvl w:val="2"/>
          <w:numId w:val="216"/>
        </w:numPr>
      </w:pPr>
      <w:r w:rsidRPr="005A2A5F">
        <w:t xml:space="preserve">maintaining at a level that is artificial (whether or not it was previously artificial) a price for trading in financial products on a financial market operated in this </w:t>
      </w:r>
      <w:proofErr w:type="gramStart"/>
      <w:r w:rsidRPr="005A2A5F">
        <w:t>jurisdiction;</w:t>
      </w:r>
      <w:proofErr w:type="gramEnd"/>
    </w:p>
    <w:p w14:paraId="6D1854ED" w14:textId="77777777" w:rsidR="008E045D" w:rsidRPr="005A2A5F" w:rsidRDefault="008E045D" w:rsidP="008E045D">
      <w:pPr>
        <w:pStyle w:val="MIRSubsubpara"/>
        <w:numPr>
          <w:ilvl w:val="2"/>
          <w:numId w:val="216"/>
        </w:numPr>
      </w:pPr>
      <w:r w:rsidRPr="005A2A5F">
        <w:t>creating, or causing the creation of, a false or misleading appearance of active trading in financial products on a financial market operated in this jurisdiction; or</w:t>
      </w:r>
    </w:p>
    <w:p w14:paraId="597EFC4F" w14:textId="77777777" w:rsidR="008E045D" w:rsidRPr="005A2A5F" w:rsidRDefault="008E045D" w:rsidP="008E045D">
      <w:pPr>
        <w:pStyle w:val="MIRSubsubpara"/>
        <w:numPr>
          <w:ilvl w:val="2"/>
          <w:numId w:val="216"/>
        </w:numPr>
        <w:rPr>
          <w:noProof/>
        </w:rPr>
      </w:pPr>
      <w:r w:rsidRPr="005A2A5F">
        <w:t>creating</w:t>
      </w:r>
      <w:r w:rsidRPr="005A2A5F">
        <w:rPr>
          <w:noProof/>
        </w:rPr>
        <w:t>, or causing the creation of, a false or misleading appearance with respect to the market for, or the price for trading in, financial products on a financial market operated in this jurisdiction,</w:t>
      </w:r>
    </w:p>
    <w:p w14:paraId="77A25869" w14:textId="77777777" w:rsidR="008E045D" w:rsidRPr="005A2A5F" w:rsidRDefault="008E045D" w:rsidP="008E045D">
      <w:pPr>
        <w:pStyle w:val="MIRSubsubpara"/>
        <w:numPr>
          <w:ilvl w:val="0"/>
          <w:numId w:val="0"/>
        </w:numPr>
        <w:ind w:left="1276"/>
        <w:rPr>
          <w:noProof/>
        </w:rPr>
      </w:pPr>
      <w:r w:rsidRPr="005A2A5F">
        <w:t>whether</w:t>
      </w:r>
      <w:r w:rsidRPr="005A2A5F">
        <w:rPr>
          <w:noProof/>
        </w:rPr>
        <w:t xml:space="preserve"> or not the Market Participant is aware of:</w:t>
      </w:r>
    </w:p>
    <w:p w14:paraId="2A269BB2" w14:textId="77777777" w:rsidR="008E045D" w:rsidRPr="005A2A5F" w:rsidRDefault="008E045D" w:rsidP="008E045D">
      <w:pPr>
        <w:pStyle w:val="MIRSubsubpara"/>
        <w:numPr>
          <w:ilvl w:val="2"/>
          <w:numId w:val="216"/>
        </w:numPr>
      </w:pPr>
      <w:r w:rsidRPr="005A2A5F">
        <w:t>the intention of any party to the transaction or Order; or</w:t>
      </w:r>
    </w:p>
    <w:p w14:paraId="262FD68E" w14:textId="77777777" w:rsidR="008E045D" w:rsidRPr="005A2A5F" w:rsidRDefault="008E045D" w:rsidP="008E045D">
      <w:pPr>
        <w:pStyle w:val="MIRSubsubpara"/>
        <w:numPr>
          <w:ilvl w:val="2"/>
          <w:numId w:val="216"/>
        </w:numPr>
      </w:pPr>
      <w:proofErr w:type="gramStart"/>
      <w:r w:rsidRPr="005A2A5F">
        <w:t>all of</w:t>
      </w:r>
      <w:proofErr w:type="gramEnd"/>
      <w:r w:rsidRPr="005A2A5F">
        <w:t xml:space="preserve"> the details of the transaction or Order,</w:t>
      </w:r>
    </w:p>
    <w:p w14:paraId="1446C5BA" w14:textId="5AAB2711" w:rsidR="008E045D" w:rsidRPr="005A2A5F" w:rsidRDefault="008E045D" w:rsidP="008E045D">
      <w:pPr>
        <w:pStyle w:val="MIRBodyText"/>
        <w:numPr>
          <w:ilvl w:val="0"/>
          <w:numId w:val="216"/>
        </w:numPr>
        <w:tabs>
          <w:tab w:val="clear" w:pos="2205"/>
          <w:tab w:val="left" w:pos="851"/>
        </w:tabs>
        <w:rPr>
          <w:noProof/>
        </w:rPr>
      </w:pPr>
      <w:r w:rsidRPr="005A2A5F">
        <w:rPr>
          <w:noProof/>
        </w:rPr>
        <w:t>the Market Participant must, as soon as practicable, notify ASIC in writing of the details of the transaction or Order (to the extent known to the Participant) and the reasons it suspects the matter set out in paragraphs</w:t>
      </w:r>
      <w:r w:rsidR="00885C2D" w:rsidRPr="005A2A5F">
        <w:rPr>
          <w:noProof/>
        </w:rPr>
        <w:t> </w:t>
      </w:r>
      <w:r w:rsidRPr="005A2A5F">
        <w:rPr>
          <w:noProof/>
        </w:rPr>
        <w:t>(a) and/or</w:t>
      </w:r>
      <w:r w:rsidR="00885C2D" w:rsidRPr="005A2A5F">
        <w:rPr>
          <w:noProof/>
        </w:rPr>
        <w:t> </w:t>
      </w:r>
      <w:r w:rsidRPr="005A2A5F">
        <w:rPr>
          <w:noProof/>
        </w:rPr>
        <w:t>(b).</w:t>
      </w:r>
    </w:p>
    <w:p w14:paraId="7A1C36A0" w14:textId="5E85D1A8" w:rsidR="008E045D" w:rsidRPr="005A2A5F" w:rsidRDefault="008E045D" w:rsidP="008E045D">
      <w:pPr>
        <w:pStyle w:val="MIRBodyText"/>
        <w:numPr>
          <w:ilvl w:val="0"/>
          <w:numId w:val="216"/>
        </w:numPr>
        <w:tabs>
          <w:tab w:val="clear" w:pos="2205"/>
          <w:tab w:val="left" w:pos="851"/>
        </w:tabs>
        <w:rPr>
          <w:noProof/>
        </w:rPr>
      </w:pPr>
      <w:r w:rsidRPr="005A2A5F">
        <w:rPr>
          <w:noProof/>
        </w:rPr>
        <w:t>(2) A Market Participant is not required to notify ASIC under subrule</w:t>
      </w:r>
      <w:r w:rsidR="00885C2D" w:rsidRPr="005A2A5F">
        <w:rPr>
          <w:noProof/>
        </w:rPr>
        <w:t> </w:t>
      </w:r>
      <w:r w:rsidRPr="005A2A5F">
        <w:rPr>
          <w:noProof/>
        </w:rPr>
        <w:t xml:space="preserve">(1) if the Market Participant has reported the </w:t>
      </w:r>
      <w:r w:rsidRPr="005A2A5F">
        <w:t>information</w:t>
      </w:r>
      <w:r w:rsidRPr="005A2A5F">
        <w:rPr>
          <w:noProof/>
        </w:rPr>
        <w:t xml:space="preserve"> that would otherwise be required to be contained in the notification to ASIC under subrule</w:t>
      </w:r>
      <w:r w:rsidR="00885C2D" w:rsidRPr="005A2A5F">
        <w:rPr>
          <w:noProof/>
        </w:rPr>
        <w:t> </w:t>
      </w:r>
      <w:r w:rsidRPr="005A2A5F">
        <w:rPr>
          <w:noProof/>
        </w:rPr>
        <w:t xml:space="preserve">(1) to the Australian Transaction Reports and Analysis Centre under section 41 of the </w:t>
      </w:r>
      <w:r w:rsidRPr="005A2A5F">
        <w:rPr>
          <w:i/>
          <w:noProof/>
        </w:rPr>
        <w:t>Anti-Money Laundering and Counter-Terrorism Financing Act 2006</w:t>
      </w:r>
      <w:r w:rsidRPr="005A2A5F">
        <w:rPr>
          <w:noProof/>
        </w:rPr>
        <w:t xml:space="preserve"> or under section 16 of the </w:t>
      </w:r>
      <w:r w:rsidRPr="005A2A5F">
        <w:rPr>
          <w:i/>
          <w:noProof/>
        </w:rPr>
        <w:t>Financial Transaction Reports Act 1988</w:t>
      </w:r>
      <w:r w:rsidRPr="005A2A5F">
        <w:rPr>
          <w:noProof/>
        </w:rPr>
        <w:t>.</w:t>
      </w:r>
    </w:p>
    <w:p w14:paraId="71B44B2D" w14:textId="179C3F09" w:rsidR="008E045D" w:rsidRPr="005A2A5F" w:rsidRDefault="008E045D" w:rsidP="008E045D">
      <w:pPr>
        <w:pStyle w:val="MIRHeading3Rule"/>
        <w:rPr>
          <w:noProof/>
        </w:rPr>
      </w:pPr>
      <w:r w:rsidRPr="005A2A5F">
        <w:rPr>
          <w:noProof/>
        </w:rPr>
        <w:lastRenderedPageBreak/>
        <w:t>5.4.3</w:t>
      </w:r>
      <w:r w:rsidRPr="005A2A5F">
        <w:rPr>
          <w:noProof/>
        </w:rPr>
        <w:tab/>
      </w:r>
      <w:r w:rsidRPr="005A2A5F">
        <w:t>Confidentiality</w:t>
      </w:r>
    </w:p>
    <w:p w14:paraId="2CB5021F" w14:textId="4EC90B8C" w:rsidR="008E045D" w:rsidRPr="005A2A5F" w:rsidRDefault="008E045D" w:rsidP="008E045D">
      <w:pPr>
        <w:pStyle w:val="MIRBodyText"/>
        <w:numPr>
          <w:ilvl w:val="0"/>
          <w:numId w:val="216"/>
        </w:numPr>
        <w:tabs>
          <w:tab w:val="clear" w:pos="2205"/>
          <w:tab w:val="left" w:pos="851"/>
        </w:tabs>
        <w:rPr>
          <w:noProof/>
        </w:rPr>
      </w:pPr>
      <w:r w:rsidRPr="005A2A5F">
        <w:rPr>
          <w:noProof/>
        </w:rPr>
        <w:t xml:space="preserve">A Market </w:t>
      </w:r>
      <w:r w:rsidRPr="005A2A5F">
        <w:t>Participant</w:t>
      </w:r>
      <w:r w:rsidRPr="005A2A5F">
        <w:rPr>
          <w:noProof/>
        </w:rPr>
        <w:t xml:space="preserve"> who notifies ASIC under subrule</w:t>
      </w:r>
      <w:r w:rsidR="00885C2D" w:rsidRPr="005A2A5F">
        <w:rPr>
          <w:noProof/>
        </w:rPr>
        <w:t> </w:t>
      </w:r>
      <w:r w:rsidRPr="005A2A5F">
        <w:rPr>
          <w:noProof/>
        </w:rPr>
        <w:t>5.4.2(1) must not disclose that the notification was made, or the information contained in the notification, to any person other than:</w:t>
      </w:r>
    </w:p>
    <w:p w14:paraId="371F3402" w14:textId="77777777" w:rsidR="008E045D" w:rsidRPr="005A2A5F" w:rsidRDefault="008E045D" w:rsidP="008E045D">
      <w:pPr>
        <w:pStyle w:val="MIRSubpara"/>
        <w:numPr>
          <w:ilvl w:val="1"/>
          <w:numId w:val="216"/>
        </w:numPr>
      </w:pPr>
      <w:r w:rsidRPr="005A2A5F">
        <w:t>for the purposes of seeking legal advice; or</w:t>
      </w:r>
    </w:p>
    <w:p w14:paraId="431AF4E9" w14:textId="77777777" w:rsidR="008E045D" w:rsidRPr="005A2A5F" w:rsidRDefault="008E045D" w:rsidP="008E045D">
      <w:pPr>
        <w:pStyle w:val="MIRSubpara"/>
        <w:numPr>
          <w:ilvl w:val="1"/>
          <w:numId w:val="216"/>
        </w:numPr>
      </w:pPr>
      <w:r w:rsidRPr="005A2A5F">
        <w:t>as required by law.</w:t>
      </w:r>
    </w:p>
    <w:p w14:paraId="368E5B52" w14:textId="336EE457" w:rsidR="008E045D" w:rsidRPr="005A2A5F" w:rsidRDefault="008E045D" w:rsidP="008E045D">
      <w:pPr>
        <w:pStyle w:val="MIRHeading2Part"/>
        <w:rPr>
          <w:noProof/>
        </w:rPr>
      </w:pPr>
      <w:bookmarkStart w:id="111" w:name="_Toc452921901"/>
      <w:bookmarkStart w:id="112" w:name="_Toc453533736"/>
      <w:bookmarkStart w:id="113" w:name="_Toc453840713"/>
      <w:bookmarkStart w:id="114" w:name="_Toc453842685"/>
      <w:bookmarkStart w:id="115" w:name="_Toc453855706"/>
      <w:bookmarkStart w:id="116" w:name="_Toc467691408"/>
      <w:bookmarkStart w:id="117" w:name="_Toc456539253"/>
      <w:bookmarkStart w:id="118" w:name="_Toc467608855"/>
      <w:bookmarkStart w:id="119" w:name="_Toc469558744"/>
      <w:bookmarkStart w:id="120" w:name="_Toc472408273"/>
      <w:bookmarkStart w:id="121" w:name="_Toc102407189"/>
      <w:r w:rsidRPr="005A2A5F">
        <w:rPr>
          <w:noProof/>
        </w:rPr>
        <w:t>Part 5.5</w:t>
      </w:r>
      <w:r w:rsidRPr="005A2A5F">
        <w:rPr>
          <w:noProof/>
        </w:rPr>
        <w:tab/>
        <w:t>Crossing System system controls</w:t>
      </w:r>
      <w:bookmarkEnd w:id="111"/>
      <w:bookmarkEnd w:id="112"/>
      <w:bookmarkEnd w:id="113"/>
      <w:bookmarkEnd w:id="114"/>
      <w:bookmarkEnd w:id="115"/>
      <w:bookmarkEnd w:id="116"/>
      <w:bookmarkEnd w:id="117"/>
      <w:bookmarkEnd w:id="118"/>
      <w:bookmarkEnd w:id="119"/>
      <w:bookmarkEnd w:id="120"/>
      <w:bookmarkEnd w:id="121"/>
      <w:r w:rsidRPr="005A2A5F">
        <w:rPr>
          <w:noProof/>
        </w:rPr>
        <w:t xml:space="preserve"> </w:t>
      </w:r>
    </w:p>
    <w:p w14:paraId="2E69D6A8" w14:textId="11CCDAD2" w:rsidR="008E045D" w:rsidRPr="005A2A5F" w:rsidRDefault="008E045D" w:rsidP="008E045D">
      <w:pPr>
        <w:pStyle w:val="MIRHeading3Rule"/>
        <w:keepNext/>
      </w:pPr>
      <w:r w:rsidRPr="005A2A5F">
        <w:t>5.5.</w:t>
      </w:r>
      <w:r w:rsidR="0073798D" w:rsidRPr="005A2A5F">
        <w:t>1</w:t>
      </w:r>
      <w:r w:rsidRPr="005A2A5F">
        <w:tab/>
        <w:t>Crossing System</w:t>
      </w:r>
      <w:r w:rsidRPr="005A2A5F">
        <w:rPr>
          <w:noProof/>
        </w:rPr>
        <w:t>—</w:t>
      </w:r>
      <w:r w:rsidR="00885C2D" w:rsidRPr="005A2A5F">
        <w:t>E</w:t>
      </w:r>
      <w:r w:rsidRPr="005A2A5F">
        <w:t>fficiency and integrity controls</w:t>
      </w:r>
    </w:p>
    <w:p w14:paraId="2D5CB0CA" w14:textId="5835D5EC" w:rsidR="008E045D" w:rsidRPr="005A2A5F" w:rsidRDefault="008E045D" w:rsidP="008E045D">
      <w:pPr>
        <w:pStyle w:val="MIRBodyText"/>
        <w:keepNext/>
        <w:numPr>
          <w:ilvl w:val="0"/>
          <w:numId w:val="216"/>
        </w:numPr>
        <w:tabs>
          <w:tab w:val="clear" w:pos="2205"/>
          <w:tab w:val="left" w:pos="851"/>
        </w:tabs>
      </w:pPr>
      <w:r w:rsidRPr="005A2A5F">
        <w:t xml:space="preserve">(1) </w:t>
      </w:r>
      <w:r w:rsidR="0073798D" w:rsidRPr="005A2A5F">
        <w:t>A</w:t>
      </w:r>
      <w:r w:rsidRPr="005A2A5F">
        <w:t xml:space="preserve"> Market Participant that operates a Crossing System must </w:t>
      </w:r>
      <w:proofErr w:type="gramStart"/>
      <w:r w:rsidRPr="005A2A5F">
        <w:t>at all times</w:t>
      </w:r>
      <w:proofErr w:type="gramEnd"/>
      <w:r w:rsidRPr="005A2A5F">
        <w:t xml:space="preserve"> have appropriate automated filters designed to ensure the efficiency and integrity of the Crossing System.</w:t>
      </w:r>
    </w:p>
    <w:p w14:paraId="57F71357" w14:textId="1254E858" w:rsidR="008E045D" w:rsidRPr="005A2A5F" w:rsidRDefault="008E045D" w:rsidP="008E045D">
      <w:pPr>
        <w:pStyle w:val="MIRBodyText"/>
        <w:numPr>
          <w:ilvl w:val="0"/>
          <w:numId w:val="216"/>
        </w:numPr>
        <w:tabs>
          <w:tab w:val="clear" w:pos="2205"/>
          <w:tab w:val="left" w:pos="851"/>
        </w:tabs>
      </w:pPr>
      <w:r w:rsidRPr="005A2A5F">
        <w:t xml:space="preserve">(2) </w:t>
      </w:r>
      <w:r w:rsidR="0073798D" w:rsidRPr="005A2A5F">
        <w:t>A</w:t>
      </w:r>
      <w:r w:rsidRPr="005A2A5F">
        <w:t xml:space="preserve"> Market Participant that operates a Crossing System must ensure it has controls that enable immediate:</w:t>
      </w:r>
    </w:p>
    <w:p w14:paraId="3CADE844" w14:textId="77777777" w:rsidR="008E045D" w:rsidRPr="005A2A5F" w:rsidRDefault="008E045D" w:rsidP="008E045D">
      <w:pPr>
        <w:pStyle w:val="MIRSubpara"/>
        <w:numPr>
          <w:ilvl w:val="1"/>
          <w:numId w:val="216"/>
        </w:numPr>
      </w:pPr>
      <w:r w:rsidRPr="005A2A5F">
        <w:t>suspension of, limitation of, or prohibition on, the entry into any Crossing System operated by the Market Participant of Orders in a series of related Orders where the Market Participant has identified that Orders in the series have entered the Crossing System operated by the Market Participant and have interfered with or are likely to interfere with the efficiency or integrity of the Crossing System; and</w:t>
      </w:r>
    </w:p>
    <w:p w14:paraId="76B4559C" w14:textId="7AF35F69" w:rsidR="008E045D" w:rsidRPr="005A2A5F" w:rsidRDefault="008E045D" w:rsidP="008E045D">
      <w:pPr>
        <w:pStyle w:val="MIRSubpara"/>
        <w:numPr>
          <w:ilvl w:val="1"/>
          <w:numId w:val="216"/>
        </w:numPr>
      </w:pPr>
      <w:r w:rsidRPr="005A2A5F">
        <w:t>cancellation of Orders in a series that have already entered a Crossing System operated by the Market Participant where the entry of further Orders in the series has been suspended, limited or prohibited under paragraph</w:t>
      </w:r>
      <w:r w:rsidR="00885C2D" w:rsidRPr="005A2A5F">
        <w:t> </w:t>
      </w:r>
      <w:r w:rsidRPr="005A2A5F">
        <w:t>(a).</w:t>
      </w:r>
    </w:p>
    <w:bookmarkEnd w:id="62"/>
    <w:p w14:paraId="1BFC2894" w14:textId="77777777" w:rsidR="008E045D" w:rsidRPr="005A2A5F" w:rsidRDefault="008E045D" w:rsidP="008E045D">
      <w:pPr>
        <w:pStyle w:val="MIRNote"/>
      </w:pPr>
    </w:p>
    <w:p w14:paraId="33AD6712" w14:textId="77777777" w:rsidR="008E045D" w:rsidRPr="005A2A5F" w:rsidRDefault="008E045D" w:rsidP="008E045D">
      <w:pPr>
        <w:pStyle w:val="MIRNote"/>
        <w:sectPr w:rsidR="008E045D" w:rsidRPr="005A2A5F" w:rsidSect="00906A77">
          <w:headerReference w:type="even" r:id="rId30"/>
          <w:headerReference w:type="default" r:id="rId31"/>
          <w:footerReference w:type="default" r:id="rId32"/>
          <w:headerReference w:type="first" r:id="rId33"/>
          <w:type w:val="continuous"/>
          <w:pgSz w:w="11906" w:h="16838" w:code="9"/>
          <w:pgMar w:top="1644" w:right="1418" w:bottom="1418" w:left="1418" w:header="567" w:footer="567" w:gutter="0"/>
          <w:cols w:space="720"/>
          <w:docGrid w:linePitch="299"/>
        </w:sectPr>
      </w:pPr>
    </w:p>
    <w:p w14:paraId="7FBC95DA" w14:textId="77777777" w:rsidR="009E2D27" w:rsidRPr="005A2A5F" w:rsidRDefault="009E2D27" w:rsidP="00B0061A">
      <w:pPr>
        <w:pStyle w:val="MIRHeading1Chapter"/>
      </w:pPr>
      <w:bookmarkStart w:id="122" w:name="_Toc102407190"/>
      <w:r w:rsidRPr="005A2A5F">
        <w:lastRenderedPageBreak/>
        <w:t>Chapter 7: Margins and right of Close Out</w:t>
      </w:r>
      <w:bookmarkEnd w:id="63"/>
      <w:bookmarkEnd w:id="64"/>
      <w:bookmarkEnd w:id="122"/>
    </w:p>
    <w:p w14:paraId="00CDCD4D" w14:textId="77777777" w:rsidR="009E2D27" w:rsidRPr="005A2A5F" w:rsidRDefault="009E2D27" w:rsidP="00F55520">
      <w:pPr>
        <w:pStyle w:val="MIRHeading2Part"/>
      </w:pPr>
      <w:bookmarkStart w:id="123" w:name="_Toc388969931"/>
      <w:bookmarkStart w:id="124" w:name="_Toc102407191"/>
      <w:r w:rsidRPr="005A2A5F">
        <w:t>Part 7.1</w:t>
      </w:r>
      <w:r w:rsidRPr="005A2A5F">
        <w:tab/>
        <w:t>Interpretation</w:t>
      </w:r>
      <w:bookmarkEnd w:id="123"/>
      <w:bookmarkEnd w:id="124"/>
      <w:r w:rsidRPr="005A2A5F">
        <w:t xml:space="preserve"> </w:t>
      </w:r>
    </w:p>
    <w:p w14:paraId="7249B53F" w14:textId="77777777" w:rsidR="009E2D27" w:rsidRPr="005A2A5F" w:rsidRDefault="009E2D27" w:rsidP="00B0061A">
      <w:pPr>
        <w:pStyle w:val="MIRHeading3Rule"/>
      </w:pPr>
      <w:r w:rsidRPr="005A2A5F">
        <w:t>7.1.1</w:t>
      </w:r>
      <w:r w:rsidRPr="005A2A5F">
        <w:tab/>
        <w:t>Definitions</w:t>
      </w:r>
    </w:p>
    <w:p w14:paraId="10BB2D86" w14:textId="77777777" w:rsidR="009E2D27" w:rsidRPr="005A2A5F" w:rsidRDefault="009E2D27" w:rsidP="005F00B6">
      <w:pPr>
        <w:pStyle w:val="MIRBodyText"/>
        <w:numPr>
          <w:ilvl w:val="0"/>
          <w:numId w:val="108"/>
        </w:numPr>
      </w:pPr>
      <w:r w:rsidRPr="005A2A5F">
        <w:t>In this Chapter:</w:t>
      </w:r>
    </w:p>
    <w:p w14:paraId="77CE2174" w14:textId="77777777" w:rsidR="009E2D27" w:rsidRPr="005A2A5F" w:rsidRDefault="009E2D27">
      <w:pPr>
        <w:pStyle w:val="MIRBodyText"/>
        <w:numPr>
          <w:ilvl w:val="0"/>
          <w:numId w:val="108"/>
        </w:numPr>
      </w:pPr>
      <w:r w:rsidRPr="005A2A5F">
        <w:rPr>
          <w:b/>
          <w:bCs/>
          <w:i/>
        </w:rPr>
        <w:t>Approved Ratings Agency</w:t>
      </w:r>
      <w:r w:rsidRPr="005A2A5F">
        <w:t xml:space="preserve"> means a credit rating agency h</w:t>
      </w:r>
      <w:r w:rsidR="0038532D" w:rsidRPr="005A2A5F">
        <w:t>olding an Australian financial services l</w:t>
      </w:r>
      <w:r w:rsidRPr="005A2A5F">
        <w:t>icence authorising it to give general advice by issuing a credit rating.</w:t>
      </w:r>
    </w:p>
    <w:p w14:paraId="39E64CB0" w14:textId="5D214E5B" w:rsidR="009E2D27" w:rsidRPr="005A2A5F" w:rsidRDefault="00B927D1">
      <w:pPr>
        <w:pStyle w:val="MIRBodyText"/>
        <w:numPr>
          <w:ilvl w:val="0"/>
          <w:numId w:val="108"/>
        </w:numPr>
      </w:pPr>
      <w:r w:rsidRPr="005A2A5F">
        <w:rPr>
          <w:b/>
          <w:bCs/>
          <w:i/>
        </w:rPr>
        <w:t>Approved Securities</w:t>
      </w:r>
      <w:r w:rsidR="009E2D27" w:rsidRPr="005A2A5F">
        <w:rPr>
          <w:b/>
          <w:bCs/>
          <w:i/>
        </w:rPr>
        <w:t xml:space="preserve"> </w:t>
      </w:r>
      <w:r w:rsidR="009E2D27" w:rsidRPr="005A2A5F">
        <w:t xml:space="preserve">means securities appearing on the list below for which </w:t>
      </w:r>
      <w:r w:rsidR="0074318E" w:rsidRPr="005A2A5F">
        <w:t xml:space="preserve">a </w:t>
      </w:r>
      <w:r w:rsidR="009E2D27" w:rsidRPr="005A2A5F">
        <w:t>Trading Participant</w:t>
      </w:r>
      <w:r w:rsidR="0074318E" w:rsidRPr="005A2A5F">
        <w:t xml:space="preserve"> </w:t>
      </w:r>
      <w:r w:rsidR="009E2D27" w:rsidRPr="005A2A5F">
        <w:t xml:space="preserve">has, and </w:t>
      </w:r>
      <w:proofErr w:type="gramStart"/>
      <w:r w:rsidR="009E2D27" w:rsidRPr="005A2A5F">
        <w:t>is able to</w:t>
      </w:r>
      <w:proofErr w:type="gramEnd"/>
      <w:r w:rsidR="009E2D27" w:rsidRPr="005A2A5F">
        <w:t xml:space="preserve"> demonstrate, direct control over and authority to liquidate:</w:t>
      </w:r>
    </w:p>
    <w:p w14:paraId="5318C4D8" w14:textId="2971FA86" w:rsidR="009E2D27" w:rsidRPr="005A2A5F" w:rsidRDefault="009E2D27">
      <w:pPr>
        <w:pStyle w:val="MIRSubpara"/>
        <w:numPr>
          <w:ilvl w:val="1"/>
          <w:numId w:val="108"/>
        </w:numPr>
      </w:pPr>
      <w:r w:rsidRPr="005A2A5F">
        <w:t>a letter of credit or guarantee in favour of the Trading Participant issued in documentary form by an Australian ADI or by a foreign bank with at least a short</w:t>
      </w:r>
      <w:r w:rsidR="00ED1383" w:rsidRPr="005A2A5F">
        <w:t>-</w:t>
      </w:r>
      <w:r w:rsidRPr="005A2A5F">
        <w:t>term investment grade credit rating from an Approved Ratings Agency (provided that the Australian ADI or foreign bank is not the Client</w:t>
      </w:r>
      <w:proofErr w:type="gramStart"/>
      <w:r w:rsidRPr="005A2A5F">
        <w:t>);</w:t>
      </w:r>
      <w:proofErr w:type="gramEnd"/>
    </w:p>
    <w:p w14:paraId="78446230" w14:textId="1A72C850" w:rsidR="009E2D27" w:rsidRPr="005A2A5F" w:rsidRDefault="009E2D27">
      <w:pPr>
        <w:pStyle w:val="MIRSubpara"/>
        <w:numPr>
          <w:ilvl w:val="1"/>
          <w:numId w:val="108"/>
        </w:numPr>
      </w:pPr>
      <w:r w:rsidRPr="005A2A5F">
        <w:t xml:space="preserve">a letter of credit or guarantee in favour of the Trading Participant issued by the New South Wales Treasury Corporation, the Queensland Treasury Corporation or the Tasmanian Public Finance </w:t>
      </w:r>
      <w:proofErr w:type="gramStart"/>
      <w:r w:rsidRPr="005A2A5F">
        <w:t>Corporation;</w:t>
      </w:r>
      <w:proofErr w:type="gramEnd"/>
    </w:p>
    <w:p w14:paraId="7277D5D4" w14:textId="407B594A" w:rsidR="009E2D27" w:rsidRPr="005A2A5F" w:rsidRDefault="009E2D27">
      <w:pPr>
        <w:pStyle w:val="MIRSubpara"/>
        <w:numPr>
          <w:ilvl w:val="1"/>
          <w:numId w:val="108"/>
        </w:numPr>
      </w:pPr>
      <w:r w:rsidRPr="005A2A5F">
        <w:t>not more than 75% of the market value of shares in one or more of the top 100</w:t>
      </w:r>
      <w:r w:rsidR="00197A1C" w:rsidRPr="005A2A5F">
        <w:t> </w:t>
      </w:r>
      <w:r w:rsidRPr="005A2A5F">
        <w:t xml:space="preserve">Australian companies listed on an Australian stock exchange approved under the Corporations Act, measured by market capitalisation at the time the Cover was </w:t>
      </w:r>
      <w:proofErr w:type="gramStart"/>
      <w:r w:rsidRPr="005A2A5F">
        <w:t>lodged;</w:t>
      </w:r>
      <w:proofErr w:type="gramEnd"/>
    </w:p>
    <w:p w14:paraId="7A5312BC" w14:textId="571D3683" w:rsidR="009E2D27" w:rsidRPr="005A2A5F" w:rsidRDefault="009E2D27">
      <w:pPr>
        <w:pStyle w:val="MIRSubpara"/>
        <w:numPr>
          <w:ilvl w:val="1"/>
          <w:numId w:val="108"/>
        </w:numPr>
      </w:pPr>
      <w:r w:rsidRPr="005A2A5F">
        <w:t>not more than 70% of the market value of shares in one or more of the top 10</w:t>
      </w:r>
      <w:r w:rsidR="00197A1C" w:rsidRPr="005A2A5F">
        <w:t> </w:t>
      </w:r>
      <w:r w:rsidRPr="005A2A5F">
        <w:t xml:space="preserve">listed New Zealand companies, measured by market capitalisation at the time the Cover was </w:t>
      </w:r>
      <w:proofErr w:type="gramStart"/>
      <w:r w:rsidRPr="005A2A5F">
        <w:t>lodged;</w:t>
      </w:r>
      <w:proofErr w:type="gramEnd"/>
      <w:r w:rsidRPr="005A2A5F">
        <w:t xml:space="preserve"> </w:t>
      </w:r>
    </w:p>
    <w:p w14:paraId="6002A5B7" w14:textId="640AF5B7" w:rsidR="009E2D27" w:rsidRPr="005A2A5F" w:rsidRDefault="009E2D27">
      <w:pPr>
        <w:pStyle w:val="MIRSubpara"/>
        <w:numPr>
          <w:ilvl w:val="1"/>
          <w:numId w:val="108"/>
        </w:numPr>
      </w:pPr>
      <w:r w:rsidRPr="005A2A5F">
        <w:t xml:space="preserve">not more than 90% of the market value of Australian government securities that have a residual maturity of over </w:t>
      </w:r>
      <w:r w:rsidR="00BA2362" w:rsidRPr="005A2A5F">
        <w:t>one </w:t>
      </w:r>
      <w:proofErr w:type="gramStart"/>
      <w:r w:rsidRPr="005A2A5F">
        <w:t>year;</w:t>
      </w:r>
      <w:proofErr w:type="gramEnd"/>
    </w:p>
    <w:p w14:paraId="609C3B37" w14:textId="619146D9" w:rsidR="009E2D27" w:rsidRPr="005A2A5F" w:rsidRDefault="009E2D27">
      <w:pPr>
        <w:pStyle w:val="MIRSubpara"/>
        <w:numPr>
          <w:ilvl w:val="1"/>
          <w:numId w:val="108"/>
        </w:numPr>
      </w:pPr>
      <w:r w:rsidRPr="005A2A5F">
        <w:t xml:space="preserve">not more than 95% of the market value of Australian government securities that have a residual maturity of under </w:t>
      </w:r>
      <w:r w:rsidR="00BA2362" w:rsidRPr="005A2A5F">
        <w:t>one </w:t>
      </w:r>
      <w:proofErr w:type="gramStart"/>
      <w:r w:rsidRPr="005A2A5F">
        <w:t>year;</w:t>
      </w:r>
      <w:proofErr w:type="gramEnd"/>
    </w:p>
    <w:p w14:paraId="64988FBC" w14:textId="6FE23EB1" w:rsidR="009E2D27" w:rsidRPr="005A2A5F" w:rsidRDefault="009E2D27">
      <w:pPr>
        <w:pStyle w:val="MIRSubpara"/>
        <w:numPr>
          <w:ilvl w:val="1"/>
          <w:numId w:val="108"/>
        </w:numPr>
      </w:pPr>
      <w:r w:rsidRPr="005A2A5F">
        <w:t xml:space="preserve">for a </w:t>
      </w:r>
      <w:r w:rsidR="00D3548C" w:rsidRPr="005A2A5F">
        <w:t>T</w:t>
      </w:r>
      <w:r w:rsidRPr="005A2A5F">
        <w:t xml:space="preserve">rading </w:t>
      </w:r>
      <w:r w:rsidR="00D3548C" w:rsidRPr="005A2A5F">
        <w:t>P</w:t>
      </w:r>
      <w:r w:rsidRPr="005A2A5F">
        <w:t xml:space="preserve">articipant trading on a foreign </w:t>
      </w:r>
      <w:r w:rsidR="00D3548C" w:rsidRPr="005A2A5F">
        <w:t>f</w:t>
      </w:r>
      <w:r w:rsidRPr="005A2A5F">
        <w:t xml:space="preserve">inancial </w:t>
      </w:r>
      <w:r w:rsidR="00D3548C" w:rsidRPr="005A2A5F">
        <w:t>m</w:t>
      </w:r>
      <w:r w:rsidRPr="005A2A5F">
        <w:t>arket, not more than 90% of the market value of foreign government securities that have a residual maturity of under 12</w:t>
      </w:r>
      <w:r w:rsidR="00197A1C" w:rsidRPr="005A2A5F">
        <w:t> </w:t>
      </w:r>
      <w:r w:rsidRPr="005A2A5F">
        <w:t>months if</w:t>
      </w:r>
      <w:r w:rsidR="0087653E" w:rsidRPr="005A2A5F">
        <w:t>:</w:t>
      </w:r>
    </w:p>
    <w:p w14:paraId="4BCF0892" w14:textId="744216A7" w:rsidR="009E2D27" w:rsidRPr="005A2A5F" w:rsidRDefault="009E2D27">
      <w:pPr>
        <w:pStyle w:val="MIRSubsubpara"/>
        <w:numPr>
          <w:ilvl w:val="2"/>
          <w:numId w:val="108"/>
        </w:numPr>
      </w:pPr>
      <w:r w:rsidRPr="005A2A5F">
        <w:t xml:space="preserve">the security is approved by that foreign </w:t>
      </w:r>
      <w:r w:rsidR="00D3548C" w:rsidRPr="005A2A5F">
        <w:t>f</w:t>
      </w:r>
      <w:r w:rsidRPr="005A2A5F">
        <w:t xml:space="preserve">inancial </w:t>
      </w:r>
      <w:proofErr w:type="gramStart"/>
      <w:r w:rsidR="00D3548C" w:rsidRPr="005A2A5F">
        <w:t>m</w:t>
      </w:r>
      <w:r w:rsidRPr="005A2A5F">
        <w:t>arket;</w:t>
      </w:r>
      <w:proofErr w:type="gramEnd"/>
    </w:p>
    <w:p w14:paraId="6088AABE" w14:textId="77777777" w:rsidR="009E2D27" w:rsidRPr="005A2A5F" w:rsidRDefault="009E2D27">
      <w:pPr>
        <w:pStyle w:val="MIRSubsubpara"/>
        <w:numPr>
          <w:ilvl w:val="2"/>
          <w:numId w:val="108"/>
        </w:numPr>
      </w:pPr>
      <w:r w:rsidRPr="005A2A5F">
        <w:t>the security is acceptable as Cover by a futures broker of that country; and</w:t>
      </w:r>
    </w:p>
    <w:p w14:paraId="760B35D4" w14:textId="77777777" w:rsidR="009E2D27" w:rsidRPr="005A2A5F" w:rsidRDefault="009E2D27">
      <w:pPr>
        <w:pStyle w:val="MIRSubsubpara"/>
        <w:numPr>
          <w:ilvl w:val="2"/>
          <w:numId w:val="108"/>
        </w:numPr>
      </w:pPr>
      <w:r w:rsidRPr="005A2A5F">
        <w:t xml:space="preserve">the country has a Standard &amp; Poor’s long-term and short-term credit rating for sovereigns of AAA and A-1 </w:t>
      </w:r>
      <w:proofErr w:type="gramStart"/>
      <w:r w:rsidRPr="005A2A5F">
        <w:t>respectively;</w:t>
      </w:r>
      <w:proofErr w:type="gramEnd"/>
    </w:p>
    <w:p w14:paraId="271CFB0E" w14:textId="77777777" w:rsidR="009E2D27" w:rsidRPr="005A2A5F" w:rsidRDefault="009E2D27">
      <w:pPr>
        <w:pStyle w:val="MIRSubpara"/>
        <w:numPr>
          <w:ilvl w:val="1"/>
          <w:numId w:val="108"/>
        </w:numPr>
      </w:pPr>
      <w:r w:rsidRPr="005A2A5F">
        <w:t>not more than 95% of the market value of bills of exchange accepted or endorsed by an Australian ADI (provided the Australian ADI is not the Client); and</w:t>
      </w:r>
    </w:p>
    <w:p w14:paraId="1DD8174A" w14:textId="77777777" w:rsidR="009E2D27" w:rsidRPr="005A2A5F" w:rsidRDefault="009E2D27">
      <w:pPr>
        <w:pStyle w:val="MIRSubpara"/>
        <w:numPr>
          <w:ilvl w:val="1"/>
          <w:numId w:val="108"/>
        </w:numPr>
      </w:pPr>
      <w:r w:rsidRPr="005A2A5F">
        <w:t>not more than 95% of the market value of Negotiable Certificates of Deposit issued by an Australian ADI (provided the Australian ADI is not the Client).</w:t>
      </w:r>
    </w:p>
    <w:p w14:paraId="06022523" w14:textId="671116E9" w:rsidR="00995B30" w:rsidRPr="005A2A5F" w:rsidRDefault="00AE36B0">
      <w:pPr>
        <w:pStyle w:val="MIRBodyText"/>
        <w:numPr>
          <w:ilvl w:val="0"/>
          <w:numId w:val="108"/>
        </w:numPr>
      </w:pPr>
      <w:r w:rsidRPr="005A2A5F">
        <w:rPr>
          <w:b/>
          <w:i/>
        </w:rPr>
        <w:lastRenderedPageBreak/>
        <w:t>Clearing Facility</w:t>
      </w:r>
      <w:r w:rsidR="009E2D27" w:rsidRPr="005A2A5F">
        <w:t xml:space="preserve"> means</w:t>
      </w:r>
      <w:r w:rsidR="001D4373" w:rsidRPr="005A2A5F">
        <w:t xml:space="preserve">, when used in relation to the activities or conduct of a Market, the clearing and settlement facility </w:t>
      </w:r>
      <w:r w:rsidR="00D47C0D" w:rsidRPr="005A2A5F">
        <w:t xml:space="preserve">with which the Market operator has clearing and settlement arrangements for transactions effected through the </w:t>
      </w:r>
      <w:r w:rsidR="001D4373" w:rsidRPr="005A2A5F">
        <w:t>Market.</w:t>
      </w:r>
    </w:p>
    <w:p w14:paraId="3256E5CA" w14:textId="4B6F648C" w:rsidR="009E2D27" w:rsidRPr="005A2A5F" w:rsidRDefault="00AE36B0">
      <w:pPr>
        <w:pStyle w:val="MIRBodyText"/>
        <w:numPr>
          <w:ilvl w:val="0"/>
          <w:numId w:val="108"/>
        </w:numPr>
      </w:pPr>
      <w:r w:rsidRPr="005A2A5F">
        <w:rPr>
          <w:b/>
          <w:bCs/>
          <w:i/>
        </w:rPr>
        <w:t>Initial Margin</w:t>
      </w:r>
      <w:r w:rsidR="009E2D27" w:rsidRPr="005A2A5F">
        <w:rPr>
          <w:b/>
          <w:bCs/>
          <w:i/>
        </w:rPr>
        <w:t xml:space="preserve"> </w:t>
      </w:r>
      <w:r w:rsidR="009E2D27" w:rsidRPr="005A2A5F">
        <w:t xml:space="preserve">means the amount which a Trading Participant requires to be paid by a </w:t>
      </w:r>
      <w:proofErr w:type="gramStart"/>
      <w:r w:rsidR="009E2D27" w:rsidRPr="005A2A5F">
        <w:t>Client</w:t>
      </w:r>
      <w:proofErr w:type="gramEnd"/>
      <w:r w:rsidR="009E2D27" w:rsidRPr="005A2A5F">
        <w:t xml:space="preserve"> in respect of a </w:t>
      </w:r>
      <w:r w:rsidR="0023170E" w:rsidRPr="005A2A5F">
        <w:t>Futures Market Contract</w:t>
      </w:r>
      <w:r w:rsidR="009E2D27" w:rsidRPr="005A2A5F">
        <w:t xml:space="preserve"> entered into or proposed to be entered into on behalf of a Client.</w:t>
      </w:r>
    </w:p>
    <w:p w14:paraId="4ABA4CB3" w14:textId="1201CC5F" w:rsidR="009E2D27" w:rsidRPr="005A2A5F" w:rsidRDefault="00AE36B0">
      <w:pPr>
        <w:pStyle w:val="MIRBodyText"/>
        <w:numPr>
          <w:ilvl w:val="0"/>
          <w:numId w:val="108"/>
        </w:numPr>
      </w:pPr>
      <w:r w:rsidRPr="005A2A5F">
        <w:rPr>
          <w:b/>
          <w:bCs/>
          <w:i/>
        </w:rPr>
        <w:t>Variation Margin</w:t>
      </w:r>
      <w:r w:rsidR="009E2D27" w:rsidRPr="005A2A5F">
        <w:rPr>
          <w:b/>
          <w:bCs/>
          <w:i/>
        </w:rPr>
        <w:t xml:space="preserve"> </w:t>
      </w:r>
      <w:r w:rsidR="009E2D27" w:rsidRPr="005A2A5F">
        <w:t xml:space="preserve">means the difference between the </w:t>
      </w:r>
      <w:r w:rsidRPr="005A2A5F">
        <w:t xml:space="preserve">value of a </w:t>
      </w:r>
      <w:r w:rsidR="0023170E" w:rsidRPr="005A2A5F">
        <w:t>Futures Market Contract</w:t>
      </w:r>
      <w:r w:rsidRPr="005A2A5F">
        <w:t xml:space="preserve"> or </w:t>
      </w:r>
      <w:r w:rsidR="009E2D27" w:rsidRPr="005A2A5F">
        <w:t>Option Contract as shown in the contract, and the value of that contract at any given time.</w:t>
      </w:r>
    </w:p>
    <w:p w14:paraId="47F12DC4" w14:textId="77777777" w:rsidR="009E2D27" w:rsidRPr="005A2A5F" w:rsidRDefault="009E2D27" w:rsidP="00B0061A">
      <w:pPr>
        <w:pStyle w:val="MIRHeading2Part"/>
      </w:pPr>
      <w:bookmarkStart w:id="125" w:name="_Toc337113661"/>
      <w:bookmarkStart w:id="126" w:name="_Toc388969932"/>
      <w:bookmarkStart w:id="127" w:name="_Toc102407192"/>
      <w:r w:rsidRPr="005A2A5F">
        <w:t>Part 7.2</w:t>
      </w:r>
      <w:r w:rsidRPr="005A2A5F">
        <w:tab/>
        <w:t>Obligations for Trading Participants</w:t>
      </w:r>
      <w:bookmarkEnd w:id="125"/>
      <w:bookmarkEnd w:id="126"/>
      <w:bookmarkEnd w:id="127"/>
    </w:p>
    <w:p w14:paraId="0A759B30" w14:textId="77777777" w:rsidR="009E2D27" w:rsidRPr="005A2A5F" w:rsidRDefault="009E2D27" w:rsidP="00B0061A">
      <w:pPr>
        <w:pStyle w:val="MIRHeading3Rule"/>
      </w:pPr>
      <w:r w:rsidRPr="005A2A5F">
        <w:t>7.2.1</w:t>
      </w:r>
      <w:r w:rsidRPr="005A2A5F">
        <w:tab/>
        <w:t>Margin obligations</w:t>
      </w:r>
    </w:p>
    <w:p w14:paraId="5CCF31E4" w14:textId="77777777" w:rsidR="009E2D27" w:rsidRPr="005A2A5F" w:rsidRDefault="009E2D27" w:rsidP="005F00B6">
      <w:pPr>
        <w:pStyle w:val="MIRBodyText"/>
        <w:numPr>
          <w:ilvl w:val="0"/>
          <w:numId w:val="108"/>
        </w:numPr>
      </w:pPr>
      <w:r w:rsidRPr="005A2A5F">
        <w:t>A Trading Participant, other than a Principal Trader, must comply with the margin obligations in this Part.</w:t>
      </w:r>
    </w:p>
    <w:p w14:paraId="5A00E68D" w14:textId="77777777" w:rsidR="009E2D27" w:rsidRPr="005A2A5F" w:rsidRDefault="009E2D27" w:rsidP="00B0061A">
      <w:pPr>
        <w:pStyle w:val="MIRHeading3Rule"/>
      </w:pPr>
      <w:r w:rsidRPr="005A2A5F">
        <w:t>7.2.2</w:t>
      </w:r>
      <w:r w:rsidRPr="005A2A5F">
        <w:tab/>
        <w:t>Calling Initial Margin</w:t>
      </w:r>
    </w:p>
    <w:p w14:paraId="6F9999B1" w14:textId="77777777" w:rsidR="009E2D27" w:rsidRPr="005A2A5F" w:rsidRDefault="009E2D27" w:rsidP="005F00B6">
      <w:pPr>
        <w:pStyle w:val="MIRBodyText"/>
        <w:numPr>
          <w:ilvl w:val="0"/>
          <w:numId w:val="108"/>
        </w:numPr>
      </w:pPr>
      <w:r w:rsidRPr="005A2A5F">
        <w:t>(1) As soon as possible after the execution of the Client’s instructions</w:t>
      </w:r>
      <w:r w:rsidR="00995B30" w:rsidRPr="005A2A5F">
        <w:t xml:space="preserve"> on a Market</w:t>
      </w:r>
      <w:r w:rsidRPr="005A2A5F">
        <w:t xml:space="preserve">, a Trading Participant </w:t>
      </w:r>
      <w:r w:rsidR="00AE36B0" w:rsidRPr="005A2A5F">
        <w:t xml:space="preserve">of that Market </w:t>
      </w:r>
      <w:r w:rsidRPr="005A2A5F">
        <w:t>must Call at least the minimum Initial Margin that is determined from time to time under the Clearing Rules</w:t>
      </w:r>
      <w:r w:rsidR="00995B30" w:rsidRPr="005A2A5F">
        <w:t xml:space="preserve"> of that Market</w:t>
      </w:r>
      <w:r w:rsidRPr="005A2A5F">
        <w:t>.</w:t>
      </w:r>
    </w:p>
    <w:p w14:paraId="72AA1FC5" w14:textId="62887766" w:rsidR="009E2D27" w:rsidRPr="005A2A5F" w:rsidRDefault="009E2D27">
      <w:pPr>
        <w:pStyle w:val="MIRBodyText"/>
        <w:numPr>
          <w:ilvl w:val="0"/>
          <w:numId w:val="108"/>
        </w:numPr>
      </w:pPr>
      <w:r w:rsidRPr="005A2A5F">
        <w:t>(2) In calculating the amount of Initial Margin, a Trading Participant must not offset the Initial Margin on another Contract</w:t>
      </w:r>
      <w:r w:rsidR="00332009" w:rsidRPr="005A2A5F">
        <w:t xml:space="preserve"> </w:t>
      </w:r>
      <w:r w:rsidRPr="005A2A5F">
        <w:t>due by the Client to the Trading Participant unless that other Contract is for the opposite position</w:t>
      </w:r>
      <w:r w:rsidR="00D3548C" w:rsidRPr="005A2A5F">
        <w:t xml:space="preserve"> on the same Market</w:t>
      </w:r>
      <w:r w:rsidRPr="005A2A5F">
        <w:t xml:space="preserve"> in the same delivery month and in respect of the same commodity.</w:t>
      </w:r>
    </w:p>
    <w:p w14:paraId="0391CE2B" w14:textId="4AE100F2" w:rsidR="009E2D27" w:rsidRPr="005A2A5F" w:rsidRDefault="009E2D27">
      <w:pPr>
        <w:pStyle w:val="MIRBodyText"/>
        <w:numPr>
          <w:ilvl w:val="0"/>
          <w:numId w:val="108"/>
        </w:numPr>
      </w:pPr>
      <w:r w:rsidRPr="005A2A5F">
        <w:t xml:space="preserve">(3) Nothing in </w:t>
      </w:r>
      <w:r w:rsidR="00125313" w:rsidRPr="005A2A5F">
        <w:t xml:space="preserve">subrule </w:t>
      </w:r>
      <w:r w:rsidRPr="005A2A5F">
        <w:t xml:space="preserve">(1) prevents a Trading Participant from Calling an amount higher than the minimum Initial Margin referred to in </w:t>
      </w:r>
      <w:r w:rsidR="00125313" w:rsidRPr="005A2A5F">
        <w:t xml:space="preserve">subrule </w:t>
      </w:r>
      <w:r w:rsidRPr="005A2A5F">
        <w:t>(1).</w:t>
      </w:r>
    </w:p>
    <w:p w14:paraId="0B9EF601" w14:textId="77777777" w:rsidR="009E2D27" w:rsidRPr="005A2A5F" w:rsidRDefault="009E2D27">
      <w:pPr>
        <w:pStyle w:val="MIRBodyText"/>
        <w:numPr>
          <w:ilvl w:val="0"/>
          <w:numId w:val="108"/>
        </w:numPr>
      </w:pPr>
      <w:r w:rsidRPr="005A2A5F">
        <w:t>(4) A Trading Participant must not accept anything but cash in satisfaction of Initial Margin from a Client, unless the Trading Participant has agreed to accept and has received Cover by way of Approved Securities.</w:t>
      </w:r>
    </w:p>
    <w:p w14:paraId="6C50488C" w14:textId="77777777" w:rsidR="009E2D27" w:rsidRPr="005A2A5F" w:rsidRDefault="009E2D27" w:rsidP="00B0061A">
      <w:pPr>
        <w:pStyle w:val="MIRHeading3Rule"/>
      </w:pPr>
      <w:r w:rsidRPr="005A2A5F">
        <w:t>7.2.3</w:t>
      </w:r>
      <w:r w:rsidRPr="005A2A5F">
        <w:tab/>
        <w:t>Calling Variation Margin</w:t>
      </w:r>
    </w:p>
    <w:p w14:paraId="5EFC07F0" w14:textId="55D5240E" w:rsidR="009E2D27" w:rsidRPr="005A2A5F" w:rsidRDefault="009E2D27" w:rsidP="005F00B6">
      <w:pPr>
        <w:pStyle w:val="MIRBodyText"/>
        <w:numPr>
          <w:ilvl w:val="0"/>
          <w:numId w:val="108"/>
        </w:numPr>
      </w:pPr>
      <w:r w:rsidRPr="005A2A5F">
        <w:t xml:space="preserve">(1) Subject to </w:t>
      </w:r>
      <w:r w:rsidR="00125313" w:rsidRPr="005A2A5F">
        <w:t xml:space="preserve">subrule </w:t>
      </w:r>
      <w:r w:rsidRPr="005A2A5F">
        <w:t>(2), a Trading Participant m</w:t>
      </w:r>
      <w:r w:rsidR="00AE36B0" w:rsidRPr="005A2A5F">
        <w:t>ust Call Variation Margin from a</w:t>
      </w:r>
      <w:r w:rsidRPr="005A2A5F">
        <w:t xml:space="preserve"> Client when the Client has a net debit Variation Margin </w:t>
      </w:r>
      <w:r w:rsidR="00073B1B" w:rsidRPr="005A2A5F">
        <w:t>p</w:t>
      </w:r>
      <w:r w:rsidRPr="005A2A5F">
        <w:t xml:space="preserve">osition, unless the Client is a Clearing Participant </w:t>
      </w:r>
      <w:r w:rsidR="00AE36B0" w:rsidRPr="005A2A5F">
        <w:t xml:space="preserve">of the Clearing Facility for that </w:t>
      </w:r>
      <w:proofErr w:type="gramStart"/>
      <w:r w:rsidR="00AE36B0" w:rsidRPr="005A2A5F">
        <w:t>Market</w:t>
      </w:r>
      <w:proofErr w:type="gramEnd"/>
      <w:r w:rsidR="00AE36B0" w:rsidRPr="005A2A5F">
        <w:t xml:space="preserve"> </w:t>
      </w:r>
      <w:r w:rsidRPr="005A2A5F">
        <w:t>and the Contracts are registered with the Clearing Facility</w:t>
      </w:r>
      <w:r w:rsidR="00AE36B0" w:rsidRPr="005A2A5F">
        <w:t xml:space="preserve"> for that Market</w:t>
      </w:r>
      <w:r w:rsidRPr="005A2A5F">
        <w:t xml:space="preserve"> in the name of that Clearing Participant.</w:t>
      </w:r>
    </w:p>
    <w:p w14:paraId="05C95D61" w14:textId="1ED8A26B" w:rsidR="007F080D" w:rsidRPr="005A2A5F" w:rsidRDefault="007F080D" w:rsidP="005F00B6">
      <w:pPr>
        <w:pStyle w:val="MIRBodyText"/>
        <w:numPr>
          <w:ilvl w:val="0"/>
          <w:numId w:val="24"/>
        </w:numPr>
      </w:pPr>
      <w:r w:rsidRPr="005A2A5F">
        <w:t xml:space="preserve">(2) Where the amount of a Call in </w:t>
      </w:r>
      <w:r w:rsidR="00125313" w:rsidRPr="005A2A5F">
        <w:t xml:space="preserve">subrule </w:t>
      </w:r>
      <w:r w:rsidRPr="005A2A5F">
        <w:t>(1) would be $1,000 or less, the making of such a Call shall be at the discretion of the Trading Participant.</w:t>
      </w:r>
    </w:p>
    <w:p w14:paraId="191007E4" w14:textId="77777777" w:rsidR="009E2D27" w:rsidRPr="005A2A5F" w:rsidRDefault="009E2D27" w:rsidP="00C829F4">
      <w:pPr>
        <w:pStyle w:val="MIRHeading3Rule"/>
        <w:keepNext/>
      </w:pPr>
      <w:r w:rsidRPr="005A2A5F">
        <w:lastRenderedPageBreak/>
        <w:t>7.2.4</w:t>
      </w:r>
      <w:r w:rsidRPr="005A2A5F">
        <w:tab/>
        <w:t>Liability for Margins</w:t>
      </w:r>
    </w:p>
    <w:p w14:paraId="170B6B68" w14:textId="77777777" w:rsidR="009E2D27" w:rsidRPr="005A2A5F" w:rsidRDefault="009E2D27" w:rsidP="005F00B6">
      <w:pPr>
        <w:pStyle w:val="MIRBodyText"/>
        <w:numPr>
          <w:ilvl w:val="0"/>
          <w:numId w:val="108"/>
        </w:numPr>
      </w:pPr>
      <w:r w:rsidRPr="005A2A5F">
        <w:t>A Trading Participant’s Client agreement must provide that:</w:t>
      </w:r>
    </w:p>
    <w:p w14:paraId="2C242363" w14:textId="77777777" w:rsidR="009E2D27" w:rsidRPr="005A2A5F" w:rsidRDefault="009E2D27">
      <w:pPr>
        <w:pStyle w:val="MIRSubpara"/>
        <w:numPr>
          <w:ilvl w:val="1"/>
          <w:numId w:val="108"/>
        </w:numPr>
      </w:pPr>
      <w:r w:rsidRPr="005A2A5F">
        <w:t>liability of the Client for the Initial Margin shall arise upon execution of the instructions given by the Client, irrespective of the time when the Call is made; and</w:t>
      </w:r>
    </w:p>
    <w:p w14:paraId="016E660F" w14:textId="77777777" w:rsidR="009E2D27" w:rsidRPr="005A2A5F" w:rsidRDefault="009E2D27">
      <w:pPr>
        <w:pStyle w:val="MIRSubpara"/>
        <w:numPr>
          <w:ilvl w:val="1"/>
          <w:numId w:val="108"/>
        </w:numPr>
      </w:pPr>
      <w:r w:rsidRPr="005A2A5F">
        <w:t>liability for Variation Margin shall arise at the same time as the Variation Margin comes into e</w:t>
      </w:r>
      <w:r w:rsidRPr="005A2A5F">
        <w:rPr>
          <w:i/>
        </w:rPr>
        <w:t>x</w:t>
      </w:r>
      <w:r w:rsidRPr="005A2A5F">
        <w:t>istence, irrespective of the time when any Call is made.</w:t>
      </w:r>
    </w:p>
    <w:p w14:paraId="034DFFCE" w14:textId="77777777" w:rsidR="009E2D27" w:rsidRPr="005A2A5F" w:rsidRDefault="009E2D27" w:rsidP="005F00B6">
      <w:pPr>
        <w:pStyle w:val="MIRHeading3Rule"/>
      </w:pPr>
      <w:r w:rsidRPr="005A2A5F">
        <w:t>7.2.5</w:t>
      </w:r>
      <w:r w:rsidRPr="005A2A5F">
        <w:tab/>
        <w:t>Satisfaction of Calls for Margin</w:t>
      </w:r>
    </w:p>
    <w:p w14:paraId="625B37B5" w14:textId="77777777" w:rsidR="009E2D27" w:rsidRPr="005A2A5F" w:rsidRDefault="009E2D27" w:rsidP="005F00B6">
      <w:pPr>
        <w:pStyle w:val="MIRBodyText"/>
        <w:numPr>
          <w:ilvl w:val="0"/>
          <w:numId w:val="108"/>
        </w:numPr>
      </w:pPr>
      <w:r w:rsidRPr="005A2A5F">
        <w:t>(1) A Trading Participant’s Client agreement must provide that Calls for Initial Margin and Variation Margin must be satisfied by payment unless the Trading Participant agrees to accept and receives, in lieu of payment, Approved Securities.</w:t>
      </w:r>
    </w:p>
    <w:p w14:paraId="60751718" w14:textId="77777777" w:rsidR="009E2D27" w:rsidRPr="005A2A5F" w:rsidRDefault="009E2D27">
      <w:pPr>
        <w:pStyle w:val="MIRBodyText"/>
        <w:numPr>
          <w:ilvl w:val="0"/>
          <w:numId w:val="108"/>
        </w:numPr>
      </w:pPr>
      <w:r w:rsidRPr="005A2A5F">
        <w:t>(2) A Trading Participant’s Client agreement must provide that:</w:t>
      </w:r>
    </w:p>
    <w:p w14:paraId="0703DA60" w14:textId="68E4B63C" w:rsidR="009E2D27" w:rsidRPr="005A2A5F" w:rsidRDefault="009E2D27">
      <w:pPr>
        <w:pStyle w:val="MIRSubpara"/>
        <w:numPr>
          <w:ilvl w:val="1"/>
          <w:numId w:val="108"/>
        </w:numPr>
      </w:pPr>
      <w:r w:rsidRPr="005A2A5F">
        <w:t xml:space="preserve">if the Trading Participant receives Approved Securities in accordance with </w:t>
      </w:r>
      <w:r w:rsidR="00125313" w:rsidRPr="005A2A5F">
        <w:t xml:space="preserve">subrule </w:t>
      </w:r>
      <w:r w:rsidRPr="005A2A5F">
        <w:t xml:space="preserve">(1), such Approved Securities shall be retained by the Trading Participant until such time as the liability of the Client is extinguished either by the relevant contracts being Closed Out or payment being made by a Buyer or delivery in accordance with the Rules being </w:t>
      </w:r>
      <w:proofErr w:type="gramStart"/>
      <w:r w:rsidRPr="005A2A5F">
        <w:t>effected</w:t>
      </w:r>
      <w:proofErr w:type="gramEnd"/>
      <w:r w:rsidRPr="005A2A5F">
        <w:t xml:space="preserve"> by a Seller; and</w:t>
      </w:r>
    </w:p>
    <w:p w14:paraId="39DD4282" w14:textId="397463BC" w:rsidR="009E2D27" w:rsidRPr="005A2A5F" w:rsidRDefault="009E2D27">
      <w:pPr>
        <w:pStyle w:val="MIRSubpara"/>
        <w:numPr>
          <w:ilvl w:val="1"/>
          <w:numId w:val="108"/>
        </w:numPr>
      </w:pPr>
      <w:r w:rsidRPr="005A2A5F">
        <w:t xml:space="preserve">if the liability of the Client is not extinguished, as set out in </w:t>
      </w:r>
      <w:r w:rsidR="00125313" w:rsidRPr="005A2A5F">
        <w:t xml:space="preserve">paragraph </w:t>
      </w:r>
      <w:r w:rsidRPr="005A2A5F">
        <w:t>(a), then the Approved Securities may be realised by the Trading Participant and the proceeds applied against that liability.</w:t>
      </w:r>
    </w:p>
    <w:p w14:paraId="784D4074" w14:textId="77777777" w:rsidR="009E2D27" w:rsidRPr="005A2A5F" w:rsidRDefault="009E2D27">
      <w:pPr>
        <w:pStyle w:val="MIRBodyText"/>
        <w:numPr>
          <w:ilvl w:val="0"/>
          <w:numId w:val="108"/>
        </w:numPr>
      </w:pPr>
      <w:r w:rsidRPr="005A2A5F">
        <w:t>(3) A Trading Participant must ensure liability of a Client for Initial Margin is Covered at all times.</w:t>
      </w:r>
    </w:p>
    <w:p w14:paraId="46AE8A11" w14:textId="77777777" w:rsidR="009E2D27" w:rsidRPr="005A2A5F" w:rsidRDefault="009E2D27" w:rsidP="005F00B6">
      <w:pPr>
        <w:pStyle w:val="MIRHeading3Rule"/>
      </w:pPr>
      <w:r w:rsidRPr="005A2A5F">
        <w:t>7.2.6</w:t>
      </w:r>
      <w:r w:rsidRPr="005A2A5F">
        <w:tab/>
        <w:t>Time for payment of Margins</w:t>
      </w:r>
    </w:p>
    <w:p w14:paraId="30F3859E" w14:textId="77777777" w:rsidR="009E2D27" w:rsidRPr="005A2A5F" w:rsidRDefault="009E2D27" w:rsidP="005F00B6">
      <w:pPr>
        <w:pStyle w:val="MIRBodyText"/>
        <w:numPr>
          <w:ilvl w:val="0"/>
          <w:numId w:val="108"/>
        </w:numPr>
      </w:pPr>
      <w:r w:rsidRPr="005A2A5F">
        <w:t>(1) Where a Call is made for Initial or Variation Margin, the Trading Participant must stipulate the time for payment or lodgement of Approved Securities, which must not be greater than:</w:t>
      </w:r>
    </w:p>
    <w:p w14:paraId="0959D744" w14:textId="0785D1E8" w:rsidR="009E2D27" w:rsidRPr="005A2A5F" w:rsidRDefault="009E2D27">
      <w:pPr>
        <w:pStyle w:val="MIRSubpara"/>
        <w:numPr>
          <w:ilvl w:val="1"/>
          <w:numId w:val="108"/>
        </w:numPr>
      </w:pPr>
      <w:r w:rsidRPr="005A2A5F">
        <w:t>24</w:t>
      </w:r>
      <w:r w:rsidR="007D296C" w:rsidRPr="005A2A5F">
        <w:t> </w:t>
      </w:r>
      <w:r w:rsidRPr="005A2A5F">
        <w:t>hours if the Client’s address is within Australia; or</w:t>
      </w:r>
    </w:p>
    <w:p w14:paraId="56A40F83" w14:textId="33D26A01" w:rsidR="009E2D27" w:rsidRPr="005A2A5F" w:rsidRDefault="009E2D27">
      <w:pPr>
        <w:pStyle w:val="MIRSubpara"/>
        <w:numPr>
          <w:ilvl w:val="1"/>
          <w:numId w:val="108"/>
        </w:numPr>
      </w:pPr>
      <w:r w:rsidRPr="005A2A5F">
        <w:t>48</w:t>
      </w:r>
      <w:r w:rsidR="007D296C" w:rsidRPr="005A2A5F">
        <w:t> </w:t>
      </w:r>
      <w:r w:rsidRPr="005A2A5F">
        <w:t>hours if the Client’s address is outside Australia.</w:t>
      </w:r>
    </w:p>
    <w:p w14:paraId="6EF3FD30" w14:textId="700C5626" w:rsidR="009E2D27" w:rsidRPr="005A2A5F" w:rsidRDefault="009E2D27">
      <w:pPr>
        <w:pStyle w:val="MIRBodyText"/>
        <w:numPr>
          <w:ilvl w:val="0"/>
          <w:numId w:val="108"/>
        </w:numPr>
      </w:pPr>
      <w:r w:rsidRPr="005A2A5F">
        <w:t xml:space="preserve">(2) Subject to </w:t>
      </w:r>
      <w:r w:rsidR="00125313" w:rsidRPr="005A2A5F">
        <w:t xml:space="preserve">subrule </w:t>
      </w:r>
      <w:r w:rsidRPr="005A2A5F">
        <w:t xml:space="preserve">(4) and </w:t>
      </w:r>
      <w:r w:rsidR="00125313" w:rsidRPr="005A2A5F">
        <w:t xml:space="preserve">Rule </w:t>
      </w:r>
      <w:r w:rsidRPr="005A2A5F">
        <w:t xml:space="preserve">7.2.10, a Trading Participant must not provide credit for a </w:t>
      </w:r>
      <w:proofErr w:type="gramStart"/>
      <w:r w:rsidRPr="005A2A5F">
        <w:t>Client</w:t>
      </w:r>
      <w:proofErr w:type="gramEnd"/>
      <w:r w:rsidRPr="005A2A5F">
        <w:t xml:space="preserve"> beyond the periods specified in </w:t>
      </w:r>
      <w:r w:rsidR="00125313" w:rsidRPr="005A2A5F">
        <w:t xml:space="preserve">paragraphs </w:t>
      </w:r>
      <w:r w:rsidRPr="005A2A5F">
        <w:t>(1)(a) and (b).</w:t>
      </w:r>
    </w:p>
    <w:p w14:paraId="21450A28" w14:textId="42C4B195" w:rsidR="009E2D27" w:rsidRPr="005A2A5F" w:rsidRDefault="009E2D27">
      <w:pPr>
        <w:pStyle w:val="MIRBodyText"/>
        <w:numPr>
          <w:ilvl w:val="0"/>
          <w:numId w:val="108"/>
        </w:numPr>
      </w:pPr>
      <w:r w:rsidRPr="005A2A5F">
        <w:t>(3) A Trading Participant’s Client agreement must provide that time shall be of the essence in respect of payment or lodgement under this Part</w:t>
      </w:r>
      <w:r w:rsidR="007D296C" w:rsidRPr="005A2A5F">
        <w:t> </w:t>
      </w:r>
      <w:r w:rsidRPr="005A2A5F">
        <w:t>7.2.</w:t>
      </w:r>
    </w:p>
    <w:p w14:paraId="70A373C6" w14:textId="64DF3E8F" w:rsidR="009E2D27" w:rsidRPr="005A2A5F" w:rsidRDefault="009E2D27" w:rsidP="004761AC">
      <w:pPr>
        <w:pStyle w:val="MIRBodyText"/>
        <w:numPr>
          <w:ilvl w:val="0"/>
          <w:numId w:val="108"/>
        </w:numPr>
        <w:spacing w:before="160"/>
      </w:pPr>
      <w:r w:rsidRPr="005A2A5F">
        <w:t xml:space="preserve">(4) A Trading Participant will not be in breach of </w:t>
      </w:r>
      <w:r w:rsidR="00125313" w:rsidRPr="005A2A5F">
        <w:t xml:space="preserve">subrule </w:t>
      </w:r>
      <w:r w:rsidRPr="005A2A5F">
        <w:t xml:space="preserve">(2) where the Trading Participant exercises a reasonable discretion to not Close Out in accordance with </w:t>
      </w:r>
      <w:r w:rsidR="00125313" w:rsidRPr="005A2A5F">
        <w:t>subrule </w:t>
      </w:r>
      <w:r w:rsidRPr="005A2A5F">
        <w:t>7.2.8(3).</w:t>
      </w:r>
    </w:p>
    <w:p w14:paraId="499D6B90" w14:textId="544AC26A" w:rsidR="009E2D27" w:rsidRPr="005A2A5F" w:rsidRDefault="009E2D27" w:rsidP="00F834B5">
      <w:pPr>
        <w:pStyle w:val="MIRHeading3Rule"/>
        <w:keepNext/>
      </w:pPr>
      <w:r w:rsidRPr="005A2A5F">
        <w:lastRenderedPageBreak/>
        <w:t>7.2.7</w:t>
      </w:r>
      <w:r w:rsidRPr="005A2A5F">
        <w:tab/>
        <w:t xml:space="preserve">Spread </w:t>
      </w:r>
      <w:r w:rsidR="00064C40" w:rsidRPr="005A2A5F">
        <w:t>m</w:t>
      </w:r>
      <w:r w:rsidRPr="005A2A5F">
        <w:t>argins</w:t>
      </w:r>
    </w:p>
    <w:p w14:paraId="37345E16" w14:textId="7F82F850" w:rsidR="009E2D27" w:rsidRPr="005A2A5F" w:rsidRDefault="009E2D27" w:rsidP="00F834B5">
      <w:pPr>
        <w:pStyle w:val="MIRBodyText"/>
        <w:keepNext/>
        <w:numPr>
          <w:ilvl w:val="0"/>
          <w:numId w:val="108"/>
        </w:numPr>
        <w:spacing w:before="160"/>
      </w:pPr>
      <w:r w:rsidRPr="005A2A5F">
        <w:t xml:space="preserve">(1) Where a Trading Participant holds a </w:t>
      </w:r>
      <w:r w:rsidR="00DC6DCE" w:rsidRPr="005A2A5F">
        <w:t>s</w:t>
      </w:r>
      <w:r w:rsidRPr="005A2A5F">
        <w:t xml:space="preserve">pread position </w:t>
      </w:r>
      <w:r w:rsidR="00C76C78" w:rsidRPr="005A2A5F">
        <w:t xml:space="preserve">executed on </w:t>
      </w:r>
      <w:r w:rsidR="009F3EF5" w:rsidRPr="005A2A5F">
        <w:t xml:space="preserve">a Market </w:t>
      </w:r>
      <w:r w:rsidRPr="005A2A5F">
        <w:t xml:space="preserve">on behalf of a Client, the Trading Participant must Call an Initial Margin of not less than the amount for that </w:t>
      </w:r>
      <w:r w:rsidR="00DC6DCE" w:rsidRPr="005A2A5F">
        <w:t>s</w:t>
      </w:r>
      <w:r w:rsidRPr="005A2A5F">
        <w:t>pread determined by the Clearing Facility</w:t>
      </w:r>
      <w:r w:rsidR="009F3EF5" w:rsidRPr="005A2A5F">
        <w:t xml:space="preserve"> for that Market</w:t>
      </w:r>
      <w:r w:rsidRPr="005A2A5F">
        <w:t>.</w:t>
      </w:r>
    </w:p>
    <w:p w14:paraId="6F0A459C" w14:textId="0B4B02AF" w:rsidR="009E2D27" w:rsidRPr="005A2A5F" w:rsidRDefault="009E2D27" w:rsidP="004761AC">
      <w:pPr>
        <w:pStyle w:val="MIRBodyText"/>
        <w:numPr>
          <w:ilvl w:val="0"/>
          <w:numId w:val="108"/>
        </w:numPr>
        <w:spacing w:before="160"/>
      </w:pPr>
      <w:r w:rsidRPr="005A2A5F">
        <w:t xml:space="preserve">(2) When one leg of a </w:t>
      </w:r>
      <w:r w:rsidR="00DC6DCE" w:rsidRPr="005A2A5F">
        <w:t>s</w:t>
      </w:r>
      <w:r w:rsidRPr="005A2A5F">
        <w:t xml:space="preserve">pread </w:t>
      </w:r>
      <w:r w:rsidR="009F3EF5" w:rsidRPr="005A2A5F">
        <w:t xml:space="preserve">position executed on a Market </w:t>
      </w:r>
      <w:r w:rsidRPr="005A2A5F">
        <w:t xml:space="preserve">is in the first delivery (spot) month, the Initial Margin required on that leg must not be less than the amount required by the Clearing Facility </w:t>
      </w:r>
      <w:r w:rsidR="00DF6D1B" w:rsidRPr="005A2A5F">
        <w:t>for that</w:t>
      </w:r>
      <w:r w:rsidR="009F3EF5" w:rsidRPr="005A2A5F">
        <w:t xml:space="preserve"> </w:t>
      </w:r>
      <w:r w:rsidR="00715896" w:rsidRPr="005A2A5F">
        <w:t xml:space="preserve">Market </w:t>
      </w:r>
      <w:r w:rsidRPr="005A2A5F">
        <w:t xml:space="preserve">on the first delivery (spot) month, and the other leg of the </w:t>
      </w:r>
      <w:r w:rsidR="00DC6DCE" w:rsidRPr="005A2A5F">
        <w:t>s</w:t>
      </w:r>
      <w:r w:rsidRPr="005A2A5F">
        <w:t>pread must attract the normal Initial Margin requirements.</w:t>
      </w:r>
    </w:p>
    <w:p w14:paraId="781D66C8" w14:textId="62F4000E" w:rsidR="009E2D27" w:rsidRPr="005A2A5F" w:rsidRDefault="009E2D27" w:rsidP="005F00B6">
      <w:pPr>
        <w:pStyle w:val="MIRHeading3Rule"/>
      </w:pPr>
      <w:r w:rsidRPr="005A2A5F">
        <w:t>7.2.8</w:t>
      </w:r>
      <w:r w:rsidRPr="005A2A5F">
        <w:tab/>
        <w:t>Obligation of Close Out</w:t>
      </w:r>
    </w:p>
    <w:p w14:paraId="1AFD0344" w14:textId="5C68B6B8" w:rsidR="009E2D27" w:rsidRPr="005A2A5F" w:rsidRDefault="009E2D27" w:rsidP="004761AC">
      <w:pPr>
        <w:pStyle w:val="MIRBodyText"/>
        <w:numPr>
          <w:ilvl w:val="0"/>
          <w:numId w:val="108"/>
        </w:numPr>
        <w:spacing w:before="160"/>
      </w:pPr>
      <w:r w:rsidRPr="005A2A5F">
        <w:t xml:space="preserve">(1) Subject to </w:t>
      </w:r>
      <w:r w:rsidR="006A2064" w:rsidRPr="005A2A5F">
        <w:t xml:space="preserve">subrule </w:t>
      </w:r>
      <w:r w:rsidRPr="005A2A5F">
        <w:t xml:space="preserve">(3), where a Client is in default by failing to pay a Call (or lodge Approved Securities) within the time stipulated under </w:t>
      </w:r>
      <w:r w:rsidR="006A2064" w:rsidRPr="005A2A5F">
        <w:t>subrule </w:t>
      </w:r>
      <w:r w:rsidRPr="005A2A5F">
        <w:t xml:space="preserve">7.2.6(1), a Trading Participant must, immediately upon expiry of that </w:t>
      </w:r>
      <w:proofErr w:type="gramStart"/>
      <w:r w:rsidRPr="005A2A5F">
        <w:t>time period</w:t>
      </w:r>
      <w:proofErr w:type="gramEnd"/>
      <w:r w:rsidRPr="005A2A5F">
        <w:t xml:space="preserve">, Close Out to the extent necessary to counter the Call, all or any existing Open Positions in any </w:t>
      </w:r>
      <w:r w:rsidR="00011291" w:rsidRPr="005A2A5F">
        <w:t>m</w:t>
      </w:r>
      <w:r w:rsidRPr="005A2A5F">
        <w:t>arket held by the Trading Participant on account of the Client.</w:t>
      </w:r>
    </w:p>
    <w:p w14:paraId="7772FDE0" w14:textId="1D85C977" w:rsidR="009E2D27" w:rsidRPr="005A2A5F" w:rsidRDefault="009E2D27" w:rsidP="004761AC">
      <w:pPr>
        <w:pStyle w:val="MIRBodyText"/>
        <w:numPr>
          <w:ilvl w:val="0"/>
          <w:numId w:val="108"/>
        </w:numPr>
        <w:spacing w:before="160"/>
      </w:pPr>
      <w:r w:rsidRPr="005A2A5F">
        <w:t xml:space="preserve">(2) A Trading Participant’s Client </w:t>
      </w:r>
      <w:r w:rsidR="00896DA9" w:rsidRPr="005A2A5F">
        <w:t>a</w:t>
      </w:r>
      <w:r w:rsidRPr="005A2A5F">
        <w:t xml:space="preserve">greement must provide that the Trading Participant shall not be liable to the Client for any loss sustained by the Client </w:t>
      </w:r>
      <w:proofErr w:type="gramStart"/>
      <w:r w:rsidRPr="005A2A5F">
        <w:t>as a result of</w:t>
      </w:r>
      <w:proofErr w:type="gramEnd"/>
      <w:r w:rsidRPr="005A2A5F">
        <w:t xml:space="preserve"> the Trading Participant Closing Out in accordance with </w:t>
      </w:r>
      <w:r w:rsidR="006A2064" w:rsidRPr="005A2A5F">
        <w:t xml:space="preserve">subrule </w:t>
      </w:r>
      <w:r w:rsidRPr="005A2A5F">
        <w:t>(1).</w:t>
      </w:r>
    </w:p>
    <w:p w14:paraId="118260BB" w14:textId="67B7DC0C" w:rsidR="009E2D27" w:rsidRPr="005A2A5F" w:rsidRDefault="009E2D27" w:rsidP="004761AC">
      <w:pPr>
        <w:pStyle w:val="MIRBodyText"/>
        <w:numPr>
          <w:ilvl w:val="0"/>
          <w:numId w:val="108"/>
        </w:numPr>
        <w:spacing w:before="160"/>
      </w:pPr>
      <w:r w:rsidRPr="005A2A5F">
        <w:t xml:space="preserve">(3) A Trading Participant shall not be obliged to Close Out futures positions in accordance with </w:t>
      </w:r>
      <w:r w:rsidR="006A2064" w:rsidRPr="005A2A5F">
        <w:t xml:space="preserve">subrule </w:t>
      </w:r>
      <w:r w:rsidRPr="005A2A5F">
        <w:t>(1)</w:t>
      </w:r>
      <w:r w:rsidR="00DF6D1B" w:rsidRPr="005A2A5F">
        <w:t xml:space="preserve"> </w:t>
      </w:r>
      <w:r w:rsidRPr="005A2A5F">
        <w:t>where the Trading Participant exercises a reasonable discretion to not Close Out having regard to:</w:t>
      </w:r>
    </w:p>
    <w:p w14:paraId="51C59E0E" w14:textId="77777777" w:rsidR="009E2D27" w:rsidRPr="005A2A5F" w:rsidRDefault="009E2D27" w:rsidP="004761AC">
      <w:pPr>
        <w:pStyle w:val="MIRSubpara"/>
        <w:numPr>
          <w:ilvl w:val="1"/>
          <w:numId w:val="169"/>
        </w:numPr>
        <w:spacing w:before="80"/>
      </w:pPr>
      <w:r w:rsidRPr="005A2A5F">
        <w:t xml:space="preserve">the expertise and financial status of the </w:t>
      </w:r>
      <w:proofErr w:type="gramStart"/>
      <w:r w:rsidRPr="005A2A5F">
        <w:t>Client;</w:t>
      </w:r>
      <w:proofErr w:type="gramEnd"/>
    </w:p>
    <w:p w14:paraId="254D5ACD" w14:textId="77777777" w:rsidR="009E2D27" w:rsidRPr="005A2A5F" w:rsidRDefault="009E2D27" w:rsidP="004761AC">
      <w:pPr>
        <w:pStyle w:val="MIRSubpara"/>
        <w:numPr>
          <w:ilvl w:val="1"/>
          <w:numId w:val="169"/>
        </w:numPr>
        <w:spacing w:before="80"/>
      </w:pPr>
      <w:r w:rsidRPr="005A2A5F">
        <w:t>any genuine attempts by the Client to meet the Call within the time prescribed; and</w:t>
      </w:r>
    </w:p>
    <w:p w14:paraId="23A12A8A" w14:textId="77777777" w:rsidR="009E2D27" w:rsidRPr="005A2A5F" w:rsidRDefault="009E2D27" w:rsidP="004761AC">
      <w:pPr>
        <w:pStyle w:val="MIRSubpara"/>
        <w:numPr>
          <w:ilvl w:val="1"/>
          <w:numId w:val="169"/>
        </w:numPr>
        <w:spacing w:before="80"/>
      </w:pPr>
      <w:r w:rsidRPr="005A2A5F">
        <w:t>whether relevant actions or omissions of third parties resulted in the Client failing to pay the Call.</w:t>
      </w:r>
    </w:p>
    <w:p w14:paraId="78E9AF38" w14:textId="4665EA18" w:rsidR="009E2D27" w:rsidRPr="005A2A5F" w:rsidRDefault="009E2D27" w:rsidP="005F00B6">
      <w:pPr>
        <w:pStyle w:val="MIRHeading3Rule"/>
      </w:pPr>
      <w:r w:rsidRPr="005A2A5F">
        <w:t>7.2.9</w:t>
      </w:r>
      <w:r w:rsidRPr="005A2A5F">
        <w:tab/>
        <w:t xml:space="preserve">Margin </w:t>
      </w:r>
      <w:r w:rsidR="00896DA9" w:rsidRPr="005A2A5F">
        <w:t>r</w:t>
      </w:r>
      <w:r w:rsidRPr="005A2A5F">
        <w:t xml:space="preserve">equirements—Trading on </w:t>
      </w:r>
      <w:r w:rsidR="00896DA9" w:rsidRPr="005A2A5F">
        <w:t>f</w:t>
      </w:r>
      <w:r w:rsidRPr="005A2A5F">
        <w:t xml:space="preserve">inancial </w:t>
      </w:r>
      <w:r w:rsidR="00896DA9" w:rsidRPr="005A2A5F">
        <w:t>m</w:t>
      </w:r>
      <w:r w:rsidRPr="005A2A5F">
        <w:t xml:space="preserve">arkets other than Markets operated by the Market </w:t>
      </w:r>
      <w:r w:rsidR="00D3548C" w:rsidRPr="005A2A5F">
        <w:t>o</w:t>
      </w:r>
      <w:r w:rsidRPr="005A2A5F">
        <w:t>perator, Margin Action Book and Margin Default Register</w:t>
      </w:r>
    </w:p>
    <w:p w14:paraId="37F3F54D" w14:textId="77777777" w:rsidR="009E2D27" w:rsidRPr="005A2A5F" w:rsidRDefault="009E2D27" w:rsidP="004761AC">
      <w:pPr>
        <w:pStyle w:val="MIRBodyText"/>
        <w:numPr>
          <w:ilvl w:val="0"/>
          <w:numId w:val="108"/>
        </w:numPr>
        <w:spacing w:before="160"/>
      </w:pPr>
      <w:r w:rsidRPr="005A2A5F">
        <w:t xml:space="preserve">(1) Where a Trading Participant </w:t>
      </w:r>
      <w:r w:rsidR="00011291" w:rsidRPr="005A2A5F">
        <w:t xml:space="preserve">of a Market </w:t>
      </w:r>
      <w:r w:rsidRPr="005A2A5F">
        <w:t xml:space="preserve">is </w:t>
      </w:r>
      <w:r w:rsidR="00FE5F6C" w:rsidRPr="005A2A5F">
        <w:t>deal</w:t>
      </w:r>
      <w:r w:rsidRPr="005A2A5F">
        <w:t xml:space="preserve">ing in Contracts on behalf of Clients on </w:t>
      </w:r>
      <w:r w:rsidR="00EC5A03" w:rsidRPr="005A2A5F">
        <w:t>a market</w:t>
      </w:r>
      <w:r w:rsidRPr="005A2A5F">
        <w:t xml:space="preserve"> </w:t>
      </w:r>
      <w:r w:rsidR="00EC5A03" w:rsidRPr="005A2A5F">
        <w:t>other than the relevant Market</w:t>
      </w:r>
      <w:r w:rsidRPr="005A2A5F">
        <w:t xml:space="preserve">, the Trading Participant must comply with any margin obligations contained in the rules of </w:t>
      </w:r>
      <w:r w:rsidR="00EC5A03" w:rsidRPr="005A2A5F">
        <w:t>that m</w:t>
      </w:r>
      <w:r w:rsidRPr="005A2A5F">
        <w:t>arket.</w:t>
      </w:r>
    </w:p>
    <w:p w14:paraId="25164B7D" w14:textId="07EC2192" w:rsidR="009E2D27" w:rsidRPr="005A2A5F" w:rsidRDefault="009E2D27" w:rsidP="004761AC">
      <w:pPr>
        <w:pStyle w:val="MIRBodyText"/>
        <w:numPr>
          <w:ilvl w:val="0"/>
          <w:numId w:val="108"/>
        </w:numPr>
        <w:spacing w:before="160"/>
      </w:pPr>
      <w:r w:rsidRPr="005A2A5F">
        <w:t xml:space="preserve">(2) Where the rules of a </w:t>
      </w:r>
      <w:r w:rsidR="00EC5A03" w:rsidRPr="005A2A5F">
        <w:t>m</w:t>
      </w:r>
      <w:r w:rsidRPr="005A2A5F">
        <w:t xml:space="preserve">arket referred to in </w:t>
      </w:r>
      <w:r w:rsidR="006A2064" w:rsidRPr="005A2A5F">
        <w:t xml:space="preserve">subrule </w:t>
      </w:r>
      <w:r w:rsidRPr="005A2A5F">
        <w:t xml:space="preserve">(1) do not contain any margin obligations, the Trading Participant must comply with the margin obligations set out in this Part when </w:t>
      </w:r>
      <w:r w:rsidR="00FE5F6C" w:rsidRPr="005A2A5F">
        <w:t>deal</w:t>
      </w:r>
      <w:r w:rsidRPr="005A2A5F">
        <w:t xml:space="preserve">ing in Contracts on behalf of Clients on that </w:t>
      </w:r>
      <w:r w:rsidR="00EC5A03" w:rsidRPr="005A2A5F">
        <w:t xml:space="preserve">market </w:t>
      </w:r>
      <w:r w:rsidRPr="005A2A5F">
        <w:t>as if it were dealing in Contracts on behalf of Clients on the</w:t>
      </w:r>
      <w:r w:rsidR="00A70AEB" w:rsidRPr="005A2A5F">
        <w:t xml:space="preserve"> relevant</w:t>
      </w:r>
      <w:r w:rsidRPr="005A2A5F">
        <w:t xml:space="preserve"> Market.</w:t>
      </w:r>
    </w:p>
    <w:p w14:paraId="635ABCF2" w14:textId="7D8D392F" w:rsidR="009E2D27" w:rsidRPr="005A2A5F" w:rsidRDefault="009E2D27">
      <w:pPr>
        <w:pStyle w:val="MIRBodyText"/>
        <w:numPr>
          <w:ilvl w:val="0"/>
          <w:numId w:val="108"/>
        </w:numPr>
      </w:pPr>
      <w:r w:rsidRPr="005A2A5F">
        <w:t>(3) A Trading Participant must ensure that it has procedures in place to determine the Initial Margin and Variation Margin Calls are being made as soon as possible after the execution of the Client’s instructions</w:t>
      </w:r>
      <w:r w:rsidR="00EC5A03" w:rsidRPr="005A2A5F">
        <w:t xml:space="preserve"> on a Market</w:t>
      </w:r>
      <w:r w:rsidRPr="005A2A5F">
        <w:t>, including, but not limited to, the maintenance of a Margin Action Book and a Margin Default Register</w:t>
      </w:r>
      <w:r w:rsidR="00EC5A03" w:rsidRPr="005A2A5F">
        <w:t xml:space="preserve"> for the relevant Market</w:t>
      </w:r>
      <w:r w:rsidRPr="005A2A5F">
        <w:t>.</w:t>
      </w:r>
    </w:p>
    <w:p w14:paraId="2B0F7525" w14:textId="351BC478" w:rsidR="009E2D27" w:rsidRPr="005A2A5F" w:rsidRDefault="009E2D27" w:rsidP="00F834B5">
      <w:pPr>
        <w:pStyle w:val="MIRBodyText"/>
        <w:numPr>
          <w:ilvl w:val="0"/>
          <w:numId w:val="108"/>
        </w:numPr>
        <w:spacing w:line="280" w:lineRule="atLeast"/>
      </w:pPr>
      <w:r w:rsidRPr="005A2A5F">
        <w:lastRenderedPageBreak/>
        <w:t xml:space="preserve">(4) For the purposes of </w:t>
      </w:r>
      <w:r w:rsidR="006A2064" w:rsidRPr="005A2A5F">
        <w:t xml:space="preserve">subrule </w:t>
      </w:r>
      <w:r w:rsidRPr="005A2A5F">
        <w:t xml:space="preserve">(3), a </w:t>
      </w:r>
      <w:r w:rsidRPr="005A2A5F">
        <w:rPr>
          <w:b/>
          <w:i/>
        </w:rPr>
        <w:t>Margin Action Book</w:t>
      </w:r>
      <w:r w:rsidRPr="005A2A5F">
        <w:t xml:space="preserve"> is a document recording, without limitation, the following information about action taken in relation to Margin Calls:</w:t>
      </w:r>
    </w:p>
    <w:p w14:paraId="0B0DCF22" w14:textId="77777777" w:rsidR="009E2D27" w:rsidRPr="005A2A5F" w:rsidRDefault="009E2D27" w:rsidP="00F834B5">
      <w:pPr>
        <w:pStyle w:val="MIRSubpara"/>
        <w:numPr>
          <w:ilvl w:val="1"/>
          <w:numId w:val="108"/>
        </w:numPr>
        <w:spacing w:line="280" w:lineRule="atLeast"/>
      </w:pPr>
      <w:r w:rsidRPr="005A2A5F">
        <w:t xml:space="preserve">Client </w:t>
      </w:r>
      <w:proofErr w:type="gramStart"/>
      <w:r w:rsidRPr="005A2A5F">
        <w:t>name;</w:t>
      </w:r>
      <w:proofErr w:type="gramEnd"/>
    </w:p>
    <w:p w14:paraId="2BCFF1CB" w14:textId="77777777" w:rsidR="009E2D27" w:rsidRPr="005A2A5F" w:rsidRDefault="009E2D27" w:rsidP="00F834B5">
      <w:pPr>
        <w:pStyle w:val="MIRSubpara"/>
        <w:numPr>
          <w:ilvl w:val="1"/>
          <w:numId w:val="108"/>
        </w:numPr>
        <w:spacing w:line="280" w:lineRule="atLeast"/>
      </w:pPr>
      <w:r w:rsidRPr="005A2A5F">
        <w:t xml:space="preserve">amount of Call </w:t>
      </w:r>
      <w:proofErr w:type="gramStart"/>
      <w:r w:rsidRPr="005A2A5F">
        <w:t>required;</w:t>
      </w:r>
      <w:proofErr w:type="gramEnd"/>
    </w:p>
    <w:p w14:paraId="637BB330" w14:textId="77777777" w:rsidR="009E2D27" w:rsidRPr="005A2A5F" w:rsidRDefault="009E2D27" w:rsidP="00F834B5">
      <w:pPr>
        <w:pStyle w:val="MIRSubpara"/>
        <w:numPr>
          <w:ilvl w:val="1"/>
          <w:numId w:val="108"/>
        </w:numPr>
        <w:spacing w:line="280" w:lineRule="atLeast"/>
      </w:pPr>
      <w:r w:rsidRPr="005A2A5F">
        <w:t xml:space="preserve">time and date Client </w:t>
      </w:r>
      <w:proofErr w:type="gramStart"/>
      <w:r w:rsidRPr="005A2A5F">
        <w:t>contacted;</w:t>
      </w:r>
      <w:proofErr w:type="gramEnd"/>
    </w:p>
    <w:p w14:paraId="1B962C5B" w14:textId="77777777" w:rsidR="009E2D27" w:rsidRPr="005A2A5F" w:rsidRDefault="009E2D27" w:rsidP="00F834B5">
      <w:pPr>
        <w:pStyle w:val="MIRSubpara"/>
        <w:numPr>
          <w:ilvl w:val="1"/>
          <w:numId w:val="108"/>
        </w:numPr>
        <w:spacing w:line="280" w:lineRule="atLeast"/>
      </w:pPr>
      <w:r w:rsidRPr="005A2A5F">
        <w:t>Client response; and</w:t>
      </w:r>
    </w:p>
    <w:p w14:paraId="6B305275" w14:textId="77777777" w:rsidR="009E2D27" w:rsidRPr="005A2A5F" w:rsidRDefault="009E2D27" w:rsidP="00F834B5">
      <w:pPr>
        <w:pStyle w:val="MIRSubpara"/>
        <w:numPr>
          <w:ilvl w:val="1"/>
          <w:numId w:val="108"/>
        </w:numPr>
        <w:spacing w:line="280" w:lineRule="atLeast"/>
      </w:pPr>
      <w:r w:rsidRPr="005A2A5F">
        <w:t>date funds received.</w:t>
      </w:r>
    </w:p>
    <w:p w14:paraId="37D84392" w14:textId="67042A61" w:rsidR="009E2D27" w:rsidRPr="005A2A5F" w:rsidRDefault="009E2D27" w:rsidP="00F834B5">
      <w:pPr>
        <w:pStyle w:val="MIRBodyText"/>
        <w:numPr>
          <w:ilvl w:val="0"/>
          <w:numId w:val="108"/>
        </w:numPr>
        <w:spacing w:line="280" w:lineRule="atLeast"/>
      </w:pPr>
      <w:r w:rsidRPr="005A2A5F">
        <w:t xml:space="preserve">(5) For the purposes of </w:t>
      </w:r>
      <w:r w:rsidR="006A2064" w:rsidRPr="005A2A5F">
        <w:t xml:space="preserve">subrule </w:t>
      </w:r>
      <w:r w:rsidRPr="005A2A5F">
        <w:t xml:space="preserve">(3), a </w:t>
      </w:r>
      <w:r w:rsidRPr="005A2A5F">
        <w:rPr>
          <w:b/>
          <w:i/>
        </w:rPr>
        <w:t>Margin Default Register</w:t>
      </w:r>
      <w:r w:rsidRPr="005A2A5F">
        <w:t xml:space="preserve"> is a document recording, without limitation, the following information in relation to non-receipt of Margin payments:</w:t>
      </w:r>
    </w:p>
    <w:p w14:paraId="7EA5159F" w14:textId="77777777" w:rsidR="009E2D27" w:rsidRPr="005A2A5F" w:rsidRDefault="009E2D27" w:rsidP="00F834B5">
      <w:pPr>
        <w:pStyle w:val="MIRSubpara"/>
        <w:numPr>
          <w:ilvl w:val="1"/>
          <w:numId w:val="108"/>
        </w:numPr>
        <w:spacing w:line="280" w:lineRule="atLeast"/>
      </w:pPr>
      <w:r w:rsidRPr="005A2A5F">
        <w:t xml:space="preserve">Client </w:t>
      </w:r>
      <w:proofErr w:type="gramStart"/>
      <w:r w:rsidRPr="005A2A5F">
        <w:t>name;</w:t>
      </w:r>
      <w:proofErr w:type="gramEnd"/>
    </w:p>
    <w:p w14:paraId="1E3B6FF2" w14:textId="77777777" w:rsidR="009E2D27" w:rsidRPr="005A2A5F" w:rsidRDefault="009E2D27" w:rsidP="00F834B5">
      <w:pPr>
        <w:pStyle w:val="MIRSubpara"/>
        <w:numPr>
          <w:ilvl w:val="1"/>
          <w:numId w:val="108"/>
        </w:numPr>
        <w:spacing w:line="280" w:lineRule="atLeast"/>
      </w:pPr>
      <w:r w:rsidRPr="005A2A5F">
        <w:t xml:space="preserve">amount of the </w:t>
      </w:r>
      <w:proofErr w:type="gramStart"/>
      <w:r w:rsidRPr="005A2A5F">
        <w:t>Call;</w:t>
      </w:r>
      <w:proofErr w:type="gramEnd"/>
    </w:p>
    <w:p w14:paraId="69426211" w14:textId="77777777" w:rsidR="009E2D27" w:rsidRPr="005A2A5F" w:rsidRDefault="009E2D27" w:rsidP="00F834B5">
      <w:pPr>
        <w:pStyle w:val="MIRSubpara"/>
        <w:numPr>
          <w:ilvl w:val="1"/>
          <w:numId w:val="108"/>
        </w:numPr>
        <w:spacing w:line="280" w:lineRule="atLeast"/>
      </w:pPr>
      <w:r w:rsidRPr="005A2A5F">
        <w:t xml:space="preserve">time and date of the initial Call and any subsequent </w:t>
      </w:r>
      <w:proofErr w:type="gramStart"/>
      <w:r w:rsidRPr="005A2A5F">
        <w:t>Calls;</w:t>
      </w:r>
      <w:proofErr w:type="gramEnd"/>
    </w:p>
    <w:p w14:paraId="32B90722" w14:textId="77777777" w:rsidR="009E2D27" w:rsidRPr="005A2A5F" w:rsidRDefault="009E2D27" w:rsidP="00F834B5">
      <w:pPr>
        <w:pStyle w:val="MIRSubpara"/>
        <w:numPr>
          <w:ilvl w:val="1"/>
          <w:numId w:val="108"/>
        </w:numPr>
        <w:spacing w:line="280" w:lineRule="atLeast"/>
      </w:pPr>
      <w:r w:rsidRPr="005A2A5F">
        <w:t xml:space="preserve">details of escalation and other relevant steps taken by the Trading </w:t>
      </w:r>
      <w:proofErr w:type="gramStart"/>
      <w:r w:rsidRPr="005A2A5F">
        <w:t>Participant;</w:t>
      </w:r>
      <w:proofErr w:type="gramEnd"/>
    </w:p>
    <w:p w14:paraId="7F537ED6" w14:textId="53659A9F" w:rsidR="009E2D27" w:rsidRPr="005A2A5F" w:rsidRDefault="009E2D27" w:rsidP="00F834B5">
      <w:pPr>
        <w:pStyle w:val="MIRSubpara"/>
        <w:numPr>
          <w:ilvl w:val="1"/>
          <w:numId w:val="108"/>
        </w:numPr>
        <w:spacing w:line="280" w:lineRule="atLeast"/>
      </w:pPr>
      <w:r w:rsidRPr="005A2A5F">
        <w:t xml:space="preserve">details of whether the Trading Participant closed out the Client’s positions and, if not, the reasons why the Trading Participant has not done so, having regard to </w:t>
      </w:r>
      <w:r w:rsidR="006A2064" w:rsidRPr="005A2A5F">
        <w:t>subrule </w:t>
      </w:r>
      <w:r w:rsidRPr="005A2A5F">
        <w:t>7.2.8(3); and</w:t>
      </w:r>
    </w:p>
    <w:p w14:paraId="4135CFA1" w14:textId="77777777" w:rsidR="009E2D27" w:rsidRPr="005A2A5F" w:rsidRDefault="009E2D27" w:rsidP="00F834B5">
      <w:pPr>
        <w:pStyle w:val="MIRSubpara"/>
        <w:numPr>
          <w:ilvl w:val="1"/>
          <w:numId w:val="108"/>
        </w:numPr>
        <w:spacing w:line="280" w:lineRule="atLeast"/>
      </w:pPr>
      <w:r w:rsidRPr="005A2A5F">
        <w:t xml:space="preserve">date and amount of funds </w:t>
      </w:r>
      <w:proofErr w:type="gramStart"/>
      <w:r w:rsidRPr="005A2A5F">
        <w:t>received</w:t>
      </w:r>
      <w:proofErr w:type="gramEnd"/>
      <w:r w:rsidRPr="005A2A5F">
        <w:t xml:space="preserve"> or details of action taken by the Client.</w:t>
      </w:r>
    </w:p>
    <w:p w14:paraId="486B1EF1" w14:textId="77777777" w:rsidR="009E2D27" w:rsidRPr="005A2A5F" w:rsidRDefault="009E2D27" w:rsidP="00B0061A">
      <w:pPr>
        <w:pStyle w:val="MIRHeading3Rule"/>
      </w:pPr>
      <w:r w:rsidRPr="005A2A5F">
        <w:t>7.2.10</w:t>
      </w:r>
      <w:r w:rsidRPr="005A2A5F">
        <w:tab/>
        <w:t>Credit lines</w:t>
      </w:r>
    </w:p>
    <w:p w14:paraId="508EDA04" w14:textId="77777777" w:rsidR="009E2D27" w:rsidRPr="005A2A5F" w:rsidRDefault="009E2D27" w:rsidP="00F834B5">
      <w:pPr>
        <w:pStyle w:val="MIRBodyText"/>
        <w:numPr>
          <w:ilvl w:val="0"/>
          <w:numId w:val="108"/>
        </w:numPr>
        <w:spacing w:line="280" w:lineRule="atLeast"/>
      </w:pPr>
      <w:r w:rsidRPr="005A2A5F">
        <w:t>A Trading Participant must not accept credit lines for payment of margins unless:</w:t>
      </w:r>
    </w:p>
    <w:p w14:paraId="134EBCD3" w14:textId="77777777" w:rsidR="009E2D27" w:rsidRPr="005A2A5F" w:rsidRDefault="009E2D27" w:rsidP="00F834B5">
      <w:pPr>
        <w:pStyle w:val="MIRSubpara"/>
        <w:numPr>
          <w:ilvl w:val="1"/>
          <w:numId w:val="108"/>
        </w:numPr>
        <w:spacing w:line="280" w:lineRule="atLeast"/>
      </w:pPr>
      <w:r w:rsidRPr="005A2A5F">
        <w:t>the Trading Participant is an Australian ADI and:</w:t>
      </w:r>
    </w:p>
    <w:p w14:paraId="4EAE974F" w14:textId="77777777" w:rsidR="009E2D27" w:rsidRPr="005A2A5F" w:rsidRDefault="009E2D27" w:rsidP="00F834B5">
      <w:pPr>
        <w:pStyle w:val="MIRSubsubpara"/>
        <w:numPr>
          <w:ilvl w:val="2"/>
          <w:numId w:val="108"/>
        </w:numPr>
        <w:spacing w:line="280" w:lineRule="atLeast"/>
      </w:pPr>
      <w:r w:rsidRPr="005A2A5F">
        <w:t xml:space="preserve">the monies are lent by a separate credit division of the Australian </w:t>
      </w:r>
      <w:proofErr w:type="gramStart"/>
      <w:r w:rsidRPr="005A2A5F">
        <w:t>ADI;</w:t>
      </w:r>
      <w:proofErr w:type="gramEnd"/>
    </w:p>
    <w:p w14:paraId="1AEF956E" w14:textId="77777777" w:rsidR="009E2D27" w:rsidRPr="005A2A5F" w:rsidRDefault="009E2D27" w:rsidP="00F834B5">
      <w:pPr>
        <w:pStyle w:val="MIRSubsubpara"/>
        <w:numPr>
          <w:ilvl w:val="2"/>
          <w:numId w:val="108"/>
        </w:numPr>
        <w:spacing w:line="280" w:lineRule="atLeast"/>
      </w:pPr>
      <w:r w:rsidRPr="005A2A5F">
        <w:t>such monies are lent in accordance with normal credit policy of the Australian ADI; and</w:t>
      </w:r>
    </w:p>
    <w:p w14:paraId="74446DBB" w14:textId="77777777" w:rsidR="009E2D27" w:rsidRPr="005A2A5F" w:rsidRDefault="009E2D27" w:rsidP="00F834B5">
      <w:pPr>
        <w:pStyle w:val="MIRSubsubpara"/>
        <w:numPr>
          <w:ilvl w:val="2"/>
          <w:numId w:val="108"/>
        </w:numPr>
        <w:spacing w:line="280" w:lineRule="atLeast"/>
      </w:pPr>
      <w:r w:rsidRPr="005A2A5F">
        <w:t>the facility is used to pay obligations for Initial and Variation Margins and that such obligations are met by actual payment into the clients’ segregated account of the Trading Participant through a direct call on the facility; or</w:t>
      </w:r>
    </w:p>
    <w:p w14:paraId="003297CC" w14:textId="77777777" w:rsidR="009E2D27" w:rsidRPr="005A2A5F" w:rsidRDefault="009E2D27" w:rsidP="00F834B5">
      <w:pPr>
        <w:pStyle w:val="MIRSubpara"/>
        <w:numPr>
          <w:ilvl w:val="1"/>
          <w:numId w:val="108"/>
        </w:numPr>
        <w:spacing w:line="280" w:lineRule="atLeast"/>
      </w:pPr>
      <w:r w:rsidRPr="005A2A5F">
        <w:t>the credit is provided to Clients of the Trading Participant by a related entity of the Trading Participant to meet Initial Margins and Variation Margins and:</w:t>
      </w:r>
    </w:p>
    <w:p w14:paraId="2FF62023" w14:textId="77777777" w:rsidR="009E2D27" w:rsidRPr="005A2A5F" w:rsidRDefault="009E2D27" w:rsidP="00F834B5">
      <w:pPr>
        <w:pStyle w:val="MIRSubsubpara"/>
        <w:numPr>
          <w:ilvl w:val="2"/>
          <w:numId w:val="108"/>
        </w:numPr>
        <w:spacing w:line="280" w:lineRule="atLeast"/>
      </w:pPr>
      <w:r w:rsidRPr="005A2A5F">
        <w:t>the related entity’s core business activity is the provision of credit to Clients; and</w:t>
      </w:r>
    </w:p>
    <w:p w14:paraId="103BACF2" w14:textId="77777777" w:rsidR="009E2D27" w:rsidRPr="005A2A5F" w:rsidRDefault="009E2D27" w:rsidP="00F834B5">
      <w:pPr>
        <w:pStyle w:val="MIRSubsubpara"/>
        <w:numPr>
          <w:ilvl w:val="2"/>
          <w:numId w:val="108"/>
        </w:numPr>
        <w:spacing w:line="280" w:lineRule="atLeast"/>
      </w:pPr>
      <w:r w:rsidRPr="005A2A5F">
        <w:t>the related entity is not a subsidiary of the Trading Participant.</w:t>
      </w:r>
    </w:p>
    <w:p w14:paraId="5C6673B0" w14:textId="77777777" w:rsidR="009E2D27" w:rsidRPr="005A2A5F" w:rsidRDefault="00883BDB" w:rsidP="004761AC">
      <w:pPr>
        <w:pStyle w:val="MIRHeading3Rule"/>
        <w:keepNext/>
      </w:pPr>
      <w:r w:rsidRPr="005A2A5F">
        <w:t>7</w:t>
      </w:r>
      <w:r w:rsidR="009E2D27" w:rsidRPr="005A2A5F">
        <w:t>.2.11</w:t>
      </w:r>
      <w:r w:rsidR="009E2D27" w:rsidRPr="005A2A5F">
        <w:tab/>
        <w:t>Notifying ASIC</w:t>
      </w:r>
    </w:p>
    <w:p w14:paraId="6171147B" w14:textId="77777777" w:rsidR="009E2D27" w:rsidRPr="005A2A5F" w:rsidRDefault="009E2D27" w:rsidP="00F834B5">
      <w:pPr>
        <w:pStyle w:val="MIRBodyText"/>
        <w:numPr>
          <w:ilvl w:val="0"/>
          <w:numId w:val="108"/>
        </w:numPr>
        <w:spacing w:line="280" w:lineRule="atLeast"/>
      </w:pPr>
      <w:r w:rsidRPr="005A2A5F">
        <w:t>(1) A Trading Participant must advise ASIC, in writing, as soon as a Call has not been met by a Client and the Trading Participant has not closed out the Client’s positions.</w:t>
      </w:r>
    </w:p>
    <w:p w14:paraId="4A2BA1F4" w14:textId="37429D33" w:rsidR="009E2D27" w:rsidRPr="005A2A5F" w:rsidRDefault="009E2D27" w:rsidP="00F834B5">
      <w:pPr>
        <w:pStyle w:val="MIRBodyText"/>
        <w:numPr>
          <w:ilvl w:val="0"/>
          <w:numId w:val="108"/>
        </w:numPr>
        <w:spacing w:line="280" w:lineRule="atLeast"/>
      </w:pPr>
      <w:r w:rsidRPr="005A2A5F">
        <w:t xml:space="preserve">(2) Subject to any reasonable discretion exercised by the Trading Participant in accordance with </w:t>
      </w:r>
      <w:r w:rsidR="006A2064" w:rsidRPr="005A2A5F">
        <w:t>subrule </w:t>
      </w:r>
      <w:r w:rsidRPr="005A2A5F">
        <w:t xml:space="preserve">7.2.8(3), the notification referred to in </w:t>
      </w:r>
      <w:r w:rsidR="006A2064" w:rsidRPr="005A2A5F">
        <w:t xml:space="preserve">subrule </w:t>
      </w:r>
      <w:r w:rsidRPr="005A2A5F">
        <w:t xml:space="preserve">(1) must be given as soon as there is any doubt to a reasonable person that the funds will not arrive from the Client. </w:t>
      </w:r>
    </w:p>
    <w:p w14:paraId="185011FB" w14:textId="77777777" w:rsidR="00686E35" w:rsidRPr="005A2A5F" w:rsidRDefault="00686E35" w:rsidP="00640DFA">
      <w:pPr>
        <w:pStyle w:val="MIRBodyText"/>
        <w:numPr>
          <w:ilvl w:val="0"/>
          <w:numId w:val="0"/>
        </w:numPr>
        <w:spacing w:before="0" w:line="20" w:lineRule="exact"/>
        <w:ind w:left="851"/>
      </w:pPr>
    </w:p>
    <w:p w14:paraId="68E36EEB" w14:textId="77777777" w:rsidR="003F502C" w:rsidRPr="005A2A5F" w:rsidRDefault="003F502C" w:rsidP="00640DFA">
      <w:pPr>
        <w:pStyle w:val="MIRBodyText"/>
        <w:numPr>
          <w:ilvl w:val="0"/>
          <w:numId w:val="0"/>
        </w:numPr>
        <w:spacing w:before="0" w:line="20" w:lineRule="exact"/>
        <w:ind w:left="851"/>
        <w:sectPr w:rsidR="003F502C" w:rsidRPr="005A2A5F" w:rsidSect="00A27E57">
          <w:headerReference w:type="even" r:id="rId34"/>
          <w:headerReference w:type="default" r:id="rId35"/>
          <w:headerReference w:type="first" r:id="rId36"/>
          <w:type w:val="continuous"/>
          <w:pgSz w:w="11906" w:h="16838" w:code="9"/>
          <w:pgMar w:top="1418" w:right="1418" w:bottom="1644" w:left="1418" w:header="567" w:footer="567" w:gutter="0"/>
          <w:cols w:space="720"/>
          <w:docGrid w:linePitch="299"/>
        </w:sectPr>
      </w:pPr>
    </w:p>
    <w:p w14:paraId="52B47572" w14:textId="0731B096" w:rsidR="00686E35" w:rsidRPr="005A2A5F" w:rsidRDefault="00686E35" w:rsidP="00640DFA">
      <w:pPr>
        <w:pStyle w:val="MIRBodyText"/>
        <w:numPr>
          <w:ilvl w:val="0"/>
          <w:numId w:val="108"/>
        </w:numPr>
        <w:spacing w:before="0" w:line="20" w:lineRule="exact"/>
      </w:pPr>
    </w:p>
    <w:p w14:paraId="18834436" w14:textId="5DD929B6" w:rsidR="006E489D" w:rsidRPr="005A2A5F" w:rsidRDefault="006E489D" w:rsidP="00B0061A">
      <w:pPr>
        <w:pStyle w:val="MIRHeading1Chapter"/>
      </w:pPr>
      <w:bookmarkStart w:id="128" w:name="_Toc287014185"/>
      <w:bookmarkStart w:id="129" w:name="_Toc290981885"/>
      <w:bookmarkStart w:id="130" w:name="_Toc390085903"/>
      <w:bookmarkStart w:id="131" w:name="_Toc453533752"/>
      <w:bookmarkStart w:id="132" w:name="_Toc453840729"/>
      <w:bookmarkStart w:id="133" w:name="_Toc453842701"/>
      <w:bookmarkStart w:id="134" w:name="_Toc453855721"/>
      <w:bookmarkStart w:id="135" w:name="_Ref453856782"/>
      <w:bookmarkStart w:id="136" w:name="_Ref453858556"/>
      <w:bookmarkStart w:id="137" w:name="_Ref453858745"/>
      <w:bookmarkStart w:id="138" w:name="_Toc453919796"/>
      <w:bookmarkStart w:id="139" w:name="_Toc456441825"/>
      <w:bookmarkStart w:id="140" w:name="Chapter8"/>
      <w:bookmarkStart w:id="141" w:name="_Toc102407193"/>
      <w:r w:rsidRPr="005A2A5F">
        <w:lastRenderedPageBreak/>
        <w:t>Chapter</w:t>
      </w:r>
      <w:r w:rsidR="000B3646" w:rsidRPr="005A2A5F">
        <w:t xml:space="preserve"> </w:t>
      </w:r>
      <w:r w:rsidR="000B3646" w:rsidRPr="005A2A5F">
        <w:rPr>
          <w:noProof/>
        </w:rPr>
        <w:t>8</w:t>
      </w:r>
      <w:r w:rsidRPr="005A2A5F">
        <w:t>: Extreme price movements</w:t>
      </w:r>
      <w:bookmarkEnd w:id="128"/>
      <w:bookmarkEnd w:id="129"/>
      <w:bookmarkEnd w:id="130"/>
      <w:bookmarkEnd w:id="131"/>
      <w:bookmarkEnd w:id="132"/>
      <w:bookmarkEnd w:id="133"/>
      <w:bookmarkEnd w:id="134"/>
      <w:bookmarkEnd w:id="135"/>
      <w:bookmarkEnd w:id="136"/>
      <w:bookmarkEnd w:id="137"/>
      <w:bookmarkEnd w:id="138"/>
      <w:bookmarkEnd w:id="139"/>
      <w:bookmarkEnd w:id="141"/>
    </w:p>
    <w:p w14:paraId="7EDC8DA0" w14:textId="0C79B618" w:rsidR="006E489D" w:rsidRPr="005A2A5F" w:rsidRDefault="006E489D" w:rsidP="00F55520">
      <w:pPr>
        <w:pStyle w:val="MIRHeading2Part"/>
      </w:pPr>
      <w:bookmarkStart w:id="142" w:name="_Toc390085904"/>
      <w:bookmarkStart w:id="143" w:name="_Toc453533753"/>
      <w:bookmarkStart w:id="144" w:name="_Toc453840730"/>
      <w:bookmarkStart w:id="145" w:name="_Toc453842702"/>
      <w:bookmarkStart w:id="146" w:name="_Toc453855722"/>
      <w:bookmarkStart w:id="147" w:name="_Toc453919797"/>
      <w:bookmarkStart w:id="148" w:name="_Toc456441826"/>
      <w:bookmarkStart w:id="149" w:name="_Toc275353402"/>
      <w:bookmarkStart w:id="150" w:name="_Toc287014186"/>
      <w:bookmarkStart w:id="151" w:name="_Toc290981886"/>
      <w:bookmarkStart w:id="152" w:name="_Toc102407194"/>
      <w:r w:rsidRPr="005A2A5F">
        <w:t xml:space="preserve">Part </w:t>
      </w:r>
      <w:r w:rsidR="00C03829" w:rsidRPr="005A2A5F">
        <w:t>8</w:t>
      </w:r>
      <w:r w:rsidRPr="005A2A5F">
        <w:t>.1A</w:t>
      </w:r>
      <w:r w:rsidRPr="005A2A5F">
        <w:tab/>
        <w:t>Application</w:t>
      </w:r>
      <w:bookmarkEnd w:id="142"/>
      <w:bookmarkEnd w:id="143"/>
      <w:bookmarkEnd w:id="144"/>
      <w:bookmarkEnd w:id="145"/>
      <w:bookmarkEnd w:id="146"/>
      <w:bookmarkEnd w:id="147"/>
      <w:bookmarkEnd w:id="148"/>
      <w:bookmarkEnd w:id="152"/>
      <w:r w:rsidRPr="005A2A5F">
        <w:t xml:space="preserve"> </w:t>
      </w:r>
    </w:p>
    <w:p w14:paraId="6E32344D" w14:textId="4D13F721" w:rsidR="006E489D" w:rsidRPr="005A2A5F" w:rsidRDefault="00C03829" w:rsidP="00B0061A">
      <w:pPr>
        <w:pStyle w:val="MIRHeading3Rule"/>
        <w:rPr>
          <w:rStyle w:val="MIRBodyTextChar1"/>
          <w:rFonts w:eastAsia="Calibri"/>
        </w:rPr>
      </w:pPr>
      <w:r w:rsidRPr="005A2A5F">
        <w:t>8</w:t>
      </w:r>
      <w:r w:rsidR="006E489D" w:rsidRPr="005A2A5F">
        <w:t>.1A.1</w:t>
      </w:r>
      <w:r w:rsidR="006E489D" w:rsidRPr="005A2A5F">
        <w:tab/>
        <w:t xml:space="preserve">Application of Chapter </w:t>
      </w:r>
    </w:p>
    <w:p w14:paraId="170D4D82" w14:textId="11FC9B36" w:rsidR="006E489D" w:rsidRPr="005A2A5F" w:rsidRDefault="006E489D" w:rsidP="00B0061A">
      <w:pPr>
        <w:pStyle w:val="MIRBodyText"/>
        <w:numPr>
          <w:ilvl w:val="0"/>
          <w:numId w:val="108"/>
        </w:numPr>
      </w:pPr>
      <w:r w:rsidRPr="005A2A5F">
        <w:t>(1) This Chapter applies to</w:t>
      </w:r>
      <w:r w:rsidR="00D3548C" w:rsidRPr="005A2A5F">
        <w:t xml:space="preserve"> Market operators.</w:t>
      </w:r>
    </w:p>
    <w:p w14:paraId="1E60CEC0" w14:textId="773C1D18" w:rsidR="006E489D" w:rsidRPr="005A2A5F" w:rsidRDefault="006056AE" w:rsidP="00B0061A">
      <w:pPr>
        <w:pStyle w:val="MIRBodyText"/>
        <w:numPr>
          <w:ilvl w:val="0"/>
          <w:numId w:val="108"/>
        </w:numPr>
      </w:pPr>
      <w:r w:rsidRPr="005A2A5F">
        <w:t>(2) In this Chapter</w:t>
      </w:r>
      <w:r w:rsidR="00D3548C" w:rsidRPr="005A2A5F">
        <w:t>,</w:t>
      </w:r>
      <w:r w:rsidRPr="005A2A5F">
        <w:t xml:space="preserve"> </w:t>
      </w:r>
      <w:r w:rsidR="006E489D" w:rsidRPr="005A2A5F">
        <w:rPr>
          <w:b/>
          <w:i/>
        </w:rPr>
        <w:t>Relevant Products</w:t>
      </w:r>
      <w:r w:rsidR="006E489D" w:rsidRPr="005A2A5F">
        <w:t xml:space="preserve"> means Equity Index Futures and ASX SPI</w:t>
      </w:r>
      <w:r w:rsidR="00B00C57" w:rsidRPr="005A2A5F">
        <w:t> </w:t>
      </w:r>
      <w:r w:rsidR="006E489D" w:rsidRPr="005A2A5F">
        <w:t>200 Futures</w:t>
      </w:r>
      <w:r w:rsidR="00D3548C" w:rsidRPr="005A2A5F">
        <w:t>.</w:t>
      </w:r>
    </w:p>
    <w:p w14:paraId="271CDFC2" w14:textId="31A06576" w:rsidR="006E489D" w:rsidRPr="005A2A5F" w:rsidRDefault="006E489D" w:rsidP="00B0061A">
      <w:pPr>
        <w:pStyle w:val="MIRHeading2Part"/>
      </w:pPr>
      <w:bookmarkStart w:id="153" w:name="_Toc390085905"/>
      <w:bookmarkStart w:id="154" w:name="_Toc453533754"/>
      <w:bookmarkStart w:id="155" w:name="_Toc453840731"/>
      <w:bookmarkStart w:id="156" w:name="_Toc453842703"/>
      <w:bookmarkStart w:id="157" w:name="_Toc453855723"/>
      <w:bookmarkStart w:id="158" w:name="_Toc453919798"/>
      <w:bookmarkStart w:id="159" w:name="_Toc456441827"/>
      <w:bookmarkStart w:id="160" w:name="_Toc102407195"/>
      <w:r w:rsidRPr="005A2A5F">
        <w:t xml:space="preserve">Part </w:t>
      </w:r>
      <w:r w:rsidR="00C03829" w:rsidRPr="005A2A5F">
        <w:t>8</w:t>
      </w:r>
      <w:r w:rsidRPr="005A2A5F">
        <w:t>.1</w:t>
      </w:r>
      <w:r w:rsidRPr="005A2A5F">
        <w:tab/>
        <w:t>Order entry controls for Anomalous Orders</w:t>
      </w:r>
      <w:bookmarkEnd w:id="149"/>
      <w:bookmarkEnd w:id="150"/>
      <w:bookmarkEnd w:id="151"/>
      <w:bookmarkEnd w:id="153"/>
      <w:bookmarkEnd w:id="154"/>
      <w:bookmarkEnd w:id="155"/>
      <w:bookmarkEnd w:id="156"/>
      <w:bookmarkEnd w:id="157"/>
      <w:bookmarkEnd w:id="158"/>
      <w:bookmarkEnd w:id="159"/>
      <w:bookmarkEnd w:id="160"/>
    </w:p>
    <w:p w14:paraId="19C0E4D5" w14:textId="71613249" w:rsidR="006E489D" w:rsidRPr="005A2A5F" w:rsidRDefault="00C03829" w:rsidP="00B0061A">
      <w:pPr>
        <w:pStyle w:val="MIRHeading3Rule"/>
      </w:pPr>
      <w:r w:rsidRPr="005A2A5F">
        <w:rPr>
          <w:rStyle w:val="MIRHeading3Char"/>
          <w:rFonts w:eastAsia="Calibri"/>
          <w:b/>
          <w:color w:val="auto"/>
          <w:szCs w:val="22"/>
          <w:lang w:eastAsia="en-US"/>
        </w:rPr>
        <w:t>8</w:t>
      </w:r>
      <w:r w:rsidR="006E489D" w:rsidRPr="005A2A5F">
        <w:rPr>
          <w:rStyle w:val="MIRHeading3Char"/>
          <w:rFonts w:eastAsia="Calibri"/>
          <w:b/>
          <w:color w:val="auto"/>
          <w:szCs w:val="22"/>
          <w:lang w:eastAsia="en-US"/>
        </w:rPr>
        <w:t>.1.1</w:t>
      </w:r>
      <w:r w:rsidR="006E489D" w:rsidRPr="005A2A5F">
        <w:tab/>
        <w:t>Requirement to have Anomalous Order Thresholds</w:t>
      </w:r>
    </w:p>
    <w:p w14:paraId="18177136" w14:textId="77777777" w:rsidR="006E489D" w:rsidRPr="005A2A5F" w:rsidRDefault="006056AE" w:rsidP="00B0061A">
      <w:pPr>
        <w:pStyle w:val="MIRBodyText"/>
      </w:pPr>
      <w:r w:rsidRPr="005A2A5F">
        <w:t>(1) A Market</w:t>
      </w:r>
      <w:r w:rsidR="006E489D" w:rsidRPr="005A2A5F">
        <w:t xml:space="preserve"> operator must determine an Anomalous Order Threshold for each Relevant Product that is quoted on its Market.</w:t>
      </w:r>
    </w:p>
    <w:p w14:paraId="565ED013" w14:textId="21ACC06D" w:rsidR="006E489D" w:rsidRPr="005A2A5F" w:rsidRDefault="006E489D" w:rsidP="00B0061A">
      <w:pPr>
        <w:pStyle w:val="MIRBodyText"/>
      </w:pPr>
      <w:r w:rsidRPr="005A2A5F">
        <w:t>(2</w:t>
      </w:r>
      <w:r w:rsidR="006056AE" w:rsidRPr="005A2A5F">
        <w:t>) A Market</w:t>
      </w:r>
      <w:r w:rsidRPr="005A2A5F">
        <w:t xml:space="preserve"> operator must notify ASIC in writing of the Anomalous Order Threshold for each Relevant Product that is quoted on its Market, not less than 21</w:t>
      </w:r>
      <w:r w:rsidR="00B00C57" w:rsidRPr="005A2A5F">
        <w:t> </w:t>
      </w:r>
      <w:r w:rsidRPr="005A2A5F">
        <w:t>days before first adopting the Anomalous Order Threshold for the purposes of Rule </w:t>
      </w:r>
      <w:r w:rsidR="00C03829" w:rsidRPr="005A2A5F">
        <w:t>8</w:t>
      </w:r>
      <w:r w:rsidRPr="005A2A5F">
        <w:t>.1.3.</w:t>
      </w:r>
    </w:p>
    <w:p w14:paraId="0E61503B" w14:textId="7B5EE924" w:rsidR="006E489D" w:rsidRPr="005A2A5F" w:rsidRDefault="006056AE" w:rsidP="00B0061A">
      <w:pPr>
        <w:pStyle w:val="MIRBodyText"/>
      </w:pPr>
      <w:r w:rsidRPr="005A2A5F">
        <w:t>(3) ASIC may notify a Market o</w:t>
      </w:r>
      <w:r w:rsidR="006E489D" w:rsidRPr="005A2A5F">
        <w:t>perator that an Anomal</w:t>
      </w:r>
      <w:r w:rsidRPr="005A2A5F">
        <w:t>ous Order Threshold the Market o</w:t>
      </w:r>
      <w:r w:rsidR="006E489D" w:rsidRPr="005A2A5F">
        <w:t>perator has notified to ASIC or adopted for the purposes of Rule </w:t>
      </w:r>
      <w:r w:rsidR="00C03829" w:rsidRPr="005A2A5F">
        <w:t>8</w:t>
      </w:r>
      <w:r w:rsidR="006E489D" w:rsidRPr="005A2A5F">
        <w:t>.1.3 is not appropriate to promote market integrity or a fair, orderly or transparent market.</w:t>
      </w:r>
    </w:p>
    <w:p w14:paraId="464FAD6B" w14:textId="0322F83A" w:rsidR="006E489D" w:rsidRPr="005A2A5F" w:rsidRDefault="006056AE" w:rsidP="00B0061A">
      <w:pPr>
        <w:pStyle w:val="MIRBodyText"/>
      </w:pPr>
      <w:r w:rsidRPr="005A2A5F">
        <w:t>(4) If ASIC notifies a Market o</w:t>
      </w:r>
      <w:r w:rsidR="006E489D" w:rsidRPr="005A2A5F">
        <w:t>perator under subrule</w:t>
      </w:r>
      <w:r w:rsidR="00B00C57" w:rsidRPr="005A2A5F">
        <w:t> </w:t>
      </w:r>
      <w:r w:rsidR="006E489D" w:rsidRPr="005A2A5F">
        <w:t xml:space="preserve">(3) in relation to </w:t>
      </w:r>
      <w:r w:rsidRPr="005A2A5F">
        <w:t>a Relevant Product, the Market o</w:t>
      </w:r>
      <w:r w:rsidR="006E489D" w:rsidRPr="005A2A5F">
        <w:t>perator must, as soon as practicable, determine a new Anomalous Order Threshold for the Relevant Product and notify ASIC in writing of the new Anomalous Order Threshold before adopting the Anomalous Order Threshold for the purposes of Rule </w:t>
      </w:r>
      <w:r w:rsidR="00C03829" w:rsidRPr="005A2A5F">
        <w:t>8</w:t>
      </w:r>
      <w:r w:rsidR="006E489D" w:rsidRPr="005A2A5F">
        <w:t>.1.3.</w:t>
      </w:r>
    </w:p>
    <w:p w14:paraId="79BCAE5F" w14:textId="77777777" w:rsidR="006E489D" w:rsidRPr="005A2A5F" w:rsidRDefault="006E489D" w:rsidP="00B0061A">
      <w:pPr>
        <w:pStyle w:val="MIRBodyText"/>
      </w:pPr>
      <w:r w:rsidRPr="005A2A5F">
        <w:t xml:space="preserve">(5) In determining an Anomalous Order Threshold for a Relevant </w:t>
      </w:r>
      <w:proofErr w:type="gramStart"/>
      <w:r w:rsidRPr="005A2A5F">
        <w:t>Pro</w:t>
      </w:r>
      <w:r w:rsidR="006056AE" w:rsidRPr="005A2A5F">
        <w:t>duct</w:t>
      </w:r>
      <w:proofErr w:type="gramEnd"/>
      <w:r w:rsidR="006056AE" w:rsidRPr="005A2A5F">
        <w:t xml:space="preserve"> a Market o</w:t>
      </w:r>
      <w:r w:rsidRPr="005A2A5F">
        <w:t>perator must take into account, at a minimum:</w:t>
      </w:r>
    </w:p>
    <w:p w14:paraId="567A5DCF" w14:textId="77777777" w:rsidR="006E489D" w:rsidRPr="005A2A5F" w:rsidRDefault="006E489D" w:rsidP="00B0061A">
      <w:pPr>
        <w:pStyle w:val="MIRSubpara"/>
        <w:numPr>
          <w:ilvl w:val="1"/>
          <w:numId w:val="173"/>
        </w:numPr>
      </w:pPr>
      <w:r w:rsidRPr="005A2A5F">
        <w:t>the price at which a single Order deviates substantially from:</w:t>
      </w:r>
    </w:p>
    <w:p w14:paraId="2F6DAC3C" w14:textId="77777777" w:rsidR="006E489D" w:rsidRPr="005A2A5F" w:rsidRDefault="006E489D" w:rsidP="00B0061A">
      <w:pPr>
        <w:pStyle w:val="MIRSubsubpara"/>
        <w:numPr>
          <w:ilvl w:val="2"/>
          <w:numId w:val="173"/>
        </w:numPr>
      </w:pPr>
      <w:r w:rsidRPr="005A2A5F">
        <w:t xml:space="preserve">prevailing market conditions for the Relevant </w:t>
      </w:r>
      <w:proofErr w:type="gramStart"/>
      <w:r w:rsidRPr="005A2A5F">
        <w:t>Product;</w:t>
      </w:r>
      <w:proofErr w:type="gramEnd"/>
    </w:p>
    <w:p w14:paraId="1D755211" w14:textId="77777777" w:rsidR="006E489D" w:rsidRPr="005A2A5F" w:rsidRDefault="006E489D" w:rsidP="00B0061A">
      <w:pPr>
        <w:pStyle w:val="MIRSubsubpara"/>
        <w:numPr>
          <w:ilvl w:val="2"/>
          <w:numId w:val="173"/>
        </w:numPr>
      </w:pPr>
      <w:r w:rsidRPr="005A2A5F">
        <w:t>historical trading patterns; and</w:t>
      </w:r>
    </w:p>
    <w:p w14:paraId="38DA089A" w14:textId="6C3260C2" w:rsidR="006E489D" w:rsidRPr="005A2A5F" w:rsidRDefault="009079CE" w:rsidP="00B0061A">
      <w:pPr>
        <w:pStyle w:val="MIRSubpara"/>
        <w:numPr>
          <w:ilvl w:val="1"/>
          <w:numId w:val="173"/>
        </w:numPr>
      </w:pPr>
      <w:r w:rsidRPr="005A2A5F">
        <w:t>the relevant index multiplier for the Equity Index Future or ASX SPI</w:t>
      </w:r>
      <w:r w:rsidR="00B00C57" w:rsidRPr="005A2A5F">
        <w:t> </w:t>
      </w:r>
      <w:r w:rsidRPr="005A2A5F">
        <w:t>200 Future.</w:t>
      </w:r>
      <w:r w:rsidR="006E489D" w:rsidRPr="005A2A5F">
        <w:t xml:space="preserve"> </w:t>
      </w:r>
    </w:p>
    <w:p w14:paraId="60E5A186" w14:textId="1747787D" w:rsidR="006E489D" w:rsidRPr="005A2A5F" w:rsidRDefault="00C03829" w:rsidP="004761AC">
      <w:pPr>
        <w:pStyle w:val="MIRHeading3Rule"/>
        <w:keepNext/>
      </w:pPr>
      <w:r w:rsidRPr="005A2A5F">
        <w:t>8</w:t>
      </w:r>
      <w:r w:rsidR="006E489D" w:rsidRPr="005A2A5F">
        <w:t>.1.2</w:t>
      </w:r>
      <w:r w:rsidR="006E489D" w:rsidRPr="005A2A5F">
        <w:tab/>
        <w:t>Requirement to make Anomalous Order Thresholds publicly available</w:t>
      </w:r>
    </w:p>
    <w:p w14:paraId="64728105" w14:textId="36B39552" w:rsidR="006E489D" w:rsidRPr="005A2A5F" w:rsidRDefault="009079CE" w:rsidP="00B0061A">
      <w:pPr>
        <w:pStyle w:val="MIRBodyText"/>
        <w:numPr>
          <w:ilvl w:val="0"/>
          <w:numId w:val="0"/>
        </w:numPr>
        <w:ind w:left="851"/>
      </w:pPr>
      <w:r w:rsidRPr="005A2A5F">
        <w:t>A Market</w:t>
      </w:r>
      <w:r w:rsidR="006E489D" w:rsidRPr="005A2A5F">
        <w:t xml:space="preserve"> operator must make an Anomalous Order Threshold determined under Rule </w:t>
      </w:r>
      <w:r w:rsidR="00C03829" w:rsidRPr="005A2A5F">
        <w:t>8</w:t>
      </w:r>
      <w:r w:rsidR="006E489D" w:rsidRPr="005A2A5F">
        <w:t>.1.1 publicly available before adopting the Anomalous Order Threshold for the purposes of Rule </w:t>
      </w:r>
      <w:r w:rsidR="00C03829" w:rsidRPr="005A2A5F">
        <w:t>8</w:t>
      </w:r>
      <w:r w:rsidR="006E489D" w:rsidRPr="005A2A5F">
        <w:t>.1.3.</w:t>
      </w:r>
    </w:p>
    <w:p w14:paraId="1F37DFEC" w14:textId="7A7F2E9E" w:rsidR="006E489D" w:rsidRPr="005A2A5F" w:rsidRDefault="00C03829" w:rsidP="00B0061A">
      <w:pPr>
        <w:pStyle w:val="MIRHeading3Rule"/>
      </w:pPr>
      <w:r w:rsidRPr="005A2A5F">
        <w:lastRenderedPageBreak/>
        <w:t>8</w:t>
      </w:r>
      <w:r w:rsidR="006E489D" w:rsidRPr="005A2A5F">
        <w:t>.1.3</w:t>
      </w:r>
      <w:r w:rsidR="006E489D" w:rsidRPr="005A2A5F">
        <w:tab/>
        <w:t>Requirement to prevent Anomalous Orders from entering Markets</w:t>
      </w:r>
    </w:p>
    <w:p w14:paraId="3D962764" w14:textId="7F59127B" w:rsidR="006E489D" w:rsidRPr="005A2A5F" w:rsidRDefault="009079CE" w:rsidP="00B0061A">
      <w:pPr>
        <w:pStyle w:val="MIRBodyText"/>
        <w:numPr>
          <w:ilvl w:val="0"/>
          <w:numId w:val="0"/>
        </w:numPr>
        <w:ind w:left="851"/>
      </w:pPr>
      <w:r w:rsidRPr="005A2A5F">
        <w:t>A Market</w:t>
      </w:r>
      <w:r w:rsidR="006E489D" w:rsidRPr="005A2A5F">
        <w:t xml:space="preserve"> operator must have in place adequate controls to prevent Anomalous</w:t>
      </w:r>
      <w:r w:rsidR="00F96590" w:rsidRPr="005A2A5F">
        <w:t xml:space="preserve"> Orders from </w:t>
      </w:r>
      <w:proofErr w:type="gramStart"/>
      <w:r w:rsidR="00F96590" w:rsidRPr="005A2A5F">
        <w:t xml:space="preserve">entering </w:t>
      </w:r>
      <w:r w:rsidR="00D3548C" w:rsidRPr="005A2A5F">
        <w:t xml:space="preserve">an </w:t>
      </w:r>
      <w:r w:rsidR="00F96590" w:rsidRPr="005A2A5F">
        <w:t xml:space="preserve">Order </w:t>
      </w:r>
      <w:r w:rsidR="00431017" w:rsidRPr="005A2A5F">
        <w:t>B</w:t>
      </w:r>
      <w:r w:rsidR="006E489D" w:rsidRPr="005A2A5F">
        <w:t>ook</w:t>
      </w:r>
      <w:r w:rsidR="00D3548C" w:rsidRPr="005A2A5F">
        <w:t xml:space="preserve"> (</w:t>
      </w:r>
      <w:r w:rsidR="00D3548C" w:rsidRPr="005A2A5F">
        <w:rPr>
          <w:b/>
          <w:i/>
        </w:rPr>
        <w:t>Relevant Order Book</w:t>
      </w:r>
      <w:r w:rsidR="00D3548C" w:rsidRPr="005A2A5F">
        <w:t>)</w:t>
      </w:r>
      <w:r w:rsidR="006E489D" w:rsidRPr="005A2A5F">
        <w:t xml:space="preserve"> of its Market at all times</w:t>
      </w:r>
      <w:proofErr w:type="gramEnd"/>
      <w:r w:rsidR="006E489D" w:rsidRPr="005A2A5F">
        <w:rPr>
          <w:i/>
        </w:rPr>
        <w:t xml:space="preserve"> </w:t>
      </w:r>
      <w:r w:rsidR="006E489D" w:rsidRPr="005A2A5F">
        <w:t xml:space="preserve">on a Trading Day other than a time during which: </w:t>
      </w:r>
    </w:p>
    <w:p w14:paraId="44720C2F" w14:textId="18C39BCE" w:rsidR="006E489D" w:rsidRPr="005A2A5F" w:rsidRDefault="00B40B6C" w:rsidP="00B0061A">
      <w:pPr>
        <w:pStyle w:val="MIRSubpara"/>
        <w:numPr>
          <w:ilvl w:val="1"/>
          <w:numId w:val="174"/>
        </w:numPr>
      </w:pPr>
      <w:r w:rsidRPr="005A2A5F">
        <w:t>O</w:t>
      </w:r>
      <w:r w:rsidR="006E489D" w:rsidRPr="005A2A5F">
        <w:t>rders</w:t>
      </w:r>
      <w:r w:rsidRPr="005A2A5F">
        <w:t xml:space="preserve"> </w:t>
      </w:r>
      <w:r w:rsidR="00D3548C" w:rsidRPr="005A2A5F">
        <w:t xml:space="preserve">for Relevant Products </w:t>
      </w:r>
      <w:r w:rsidR="006E489D" w:rsidRPr="005A2A5F">
        <w:t xml:space="preserve">are not </w:t>
      </w:r>
      <w:proofErr w:type="gramStart"/>
      <w:r w:rsidR="006E489D" w:rsidRPr="005A2A5F">
        <w:t>matched</w:t>
      </w:r>
      <w:proofErr w:type="gramEnd"/>
      <w:r w:rsidR="006E489D" w:rsidRPr="005A2A5F">
        <w:t xml:space="preserve"> and </w:t>
      </w:r>
      <w:r w:rsidR="00D3548C" w:rsidRPr="005A2A5F">
        <w:t>t</w:t>
      </w:r>
      <w:r w:rsidR="006E489D" w:rsidRPr="005A2A5F">
        <w:t>ransactions are not executed on a continuous ba</w:t>
      </w:r>
      <w:r w:rsidR="00F96590" w:rsidRPr="005A2A5F">
        <w:t xml:space="preserve">sis on the </w:t>
      </w:r>
      <w:r w:rsidR="00D3548C" w:rsidRPr="005A2A5F">
        <w:t>R</w:t>
      </w:r>
      <w:r w:rsidR="00F96590" w:rsidRPr="005A2A5F">
        <w:t xml:space="preserve">elevant Order </w:t>
      </w:r>
      <w:r w:rsidR="00D3548C" w:rsidRPr="005A2A5F">
        <w:t>B</w:t>
      </w:r>
      <w:r w:rsidR="006E489D" w:rsidRPr="005A2A5F">
        <w:t xml:space="preserve">ook; or </w:t>
      </w:r>
    </w:p>
    <w:p w14:paraId="664A2D48" w14:textId="71B38AB2" w:rsidR="006E489D" w:rsidRPr="005A2A5F" w:rsidRDefault="006E489D" w:rsidP="00B0061A">
      <w:pPr>
        <w:pStyle w:val="MIRSubpara"/>
        <w:numPr>
          <w:ilvl w:val="1"/>
          <w:numId w:val="174"/>
        </w:numPr>
      </w:pPr>
      <w:r w:rsidRPr="005A2A5F">
        <w:t>a</w:t>
      </w:r>
      <w:r w:rsidR="00F96590" w:rsidRPr="005A2A5F">
        <w:t>n A</w:t>
      </w:r>
      <w:r w:rsidRPr="005A2A5F">
        <w:t>uc</w:t>
      </w:r>
      <w:r w:rsidR="00F96590" w:rsidRPr="005A2A5F">
        <w:t xml:space="preserve">tion is being conducted on the </w:t>
      </w:r>
      <w:r w:rsidR="00D3548C" w:rsidRPr="005A2A5F">
        <w:t>R</w:t>
      </w:r>
      <w:r w:rsidR="00F96590" w:rsidRPr="005A2A5F">
        <w:t xml:space="preserve">elevant Order </w:t>
      </w:r>
      <w:r w:rsidR="00D3548C" w:rsidRPr="005A2A5F">
        <w:t>B</w:t>
      </w:r>
      <w:r w:rsidRPr="005A2A5F">
        <w:t>ook.</w:t>
      </w:r>
    </w:p>
    <w:p w14:paraId="1C93E740" w14:textId="4C33E82A" w:rsidR="006E489D" w:rsidRPr="005A2A5F" w:rsidRDefault="00C03829" w:rsidP="00B0061A">
      <w:pPr>
        <w:pStyle w:val="MIRHeading3Rule"/>
      </w:pPr>
      <w:r w:rsidRPr="005A2A5F">
        <w:t>8</w:t>
      </w:r>
      <w:r w:rsidR="006E489D" w:rsidRPr="005A2A5F">
        <w:t>.1.4</w:t>
      </w:r>
      <w:r w:rsidR="006E489D" w:rsidRPr="005A2A5F">
        <w:tab/>
        <w:t xml:space="preserve">Requirement to have adequate arrangements in relation to Anomalous Order Thresholds </w:t>
      </w:r>
    </w:p>
    <w:p w14:paraId="711B3B0B" w14:textId="77777777" w:rsidR="006E489D" w:rsidRPr="005A2A5F" w:rsidRDefault="009079CE" w:rsidP="00B0061A">
      <w:pPr>
        <w:pStyle w:val="MIRBodyText"/>
        <w:numPr>
          <w:ilvl w:val="0"/>
          <w:numId w:val="0"/>
        </w:numPr>
        <w:ind w:left="851"/>
      </w:pPr>
      <w:r w:rsidRPr="005A2A5F">
        <w:t>(1) A Market</w:t>
      </w:r>
      <w:r w:rsidR="006E489D" w:rsidRPr="005A2A5F">
        <w:t xml:space="preserve"> operator must have in place adequate arrangements for:</w:t>
      </w:r>
    </w:p>
    <w:p w14:paraId="3CB50910" w14:textId="6C787CA3" w:rsidR="006E489D" w:rsidRPr="005A2A5F" w:rsidRDefault="006E489D" w:rsidP="00B0061A">
      <w:pPr>
        <w:pStyle w:val="MIRSubpara"/>
        <w:numPr>
          <w:ilvl w:val="1"/>
          <w:numId w:val="175"/>
        </w:numPr>
      </w:pPr>
      <w:r w:rsidRPr="005A2A5F">
        <w:t>determining Anomalous Order Thresholds in accordance with Rule </w:t>
      </w:r>
      <w:proofErr w:type="gramStart"/>
      <w:r w:rsidR="00C03829" w:rsidRPr="005A2A5F">
        <w:t>8</w:t>
      </w:r>
      <w:r w:rsidRPr="005A2A5F">
        <w:t>.1.1;</w:t>
      </w:r>
      <w:proofErr w:type="gramEnd"/>
    </w:p>
    <w:p w14:paraId="08296C3B" w14:textId="65525959" w:rsidR="006E489D" w:rsidRPr="005A2A5F" w:rsidRDefault="006E489D" w:rsidP="00B0061A">
      <w:pPr>
        <w:pStyle w:val="MIRSubpara"/>
        <w:numPr>
          <w:ilvl w:val="1"/>
          <w:numId w:val="175"/>
        </w:numPr>
      </w:pPr>
      <w:r w:rsidRPr="005A2A5F">
        <w:t xml:space="preserve">regularly reviewing, and if necessary, amending, the Anomalous Order Threshold for each Relevant Product quoted on its Market, to </w:t>
      </w:r>
      <w:proofErr w:type="gramStart"/>
      <w:r w:rsidRPr="005A2A5F">
        <w:t>take into account</w:t>
      </w:r>
      <w:proofErr w:type="gramEnd"/>
      <w:r w:rsidRPr="005A2A5F">
        <w:t xml:space="preserve"> changes to the matters set out in subrule </w:t>
      </w:r>
      <w:r w:rsidR="00C03829" w:rsidRPr="005A2A5F">
        <w:t>8</w:t>
      </w:r>
      <w:r w:rsidRPr="005A2A5F">
        <w:t>.1.1(5); and</w:t>
      </w:r>
    </w:p>
    <w:p w14:paraId="3829B680" w14:textId="233A86F9" w:rsidR="006E489D" w:rsidRPr="005A2A5F" w:rsidRDefault="006E489D" w:rsidP="00B0061A">
      <w:pPr>
        <w:pStyle w:val="MIRSubpara"/>
        <w:numPr>
          <w:ilvl w:val="1"/>
          <w:numId w:val="175"/>
        </w:numPr>
      </w:pPr>
      <w:r w:rsidRPr="005A2A5F">
        <w:t>monitoring, and if necessary, adjusting, the controls referred to in Rule </w:t>
      </w:r>
      <w:r w:rsidR="00C03829" w:rsidRPr="005A2A5F">
        <w:t>8</w:t>
      </w:r>
      <w:r w:rsidRPr="005A2A5F">
        <w:t>.1.3 to ensure that the controls are adequate to prevent Anomalous Orders from entering its Market.</w:t>
      </w:r>
    </w:p>
    <w:p w14:paraId="334B26A4" w14:textId="77777777" w:rsidR="006E489D" w:rsidRPr="005A2A5F" w:rsidRDefault="006E489D" w:rsidP="00B0061A">
      <w:pPr>
        <w:pStyle w:val="MIRBodyText"/>
        <w:numPr>
          <w:ilvl w:val="0"/>
          <w:numId w:val="0"/>
        </w:numPr>
        <w:ind w:left="851"/>
      </w:pPr>
      <w:r w:rsidRPr="005A2A5F">
        <w:t>(2</w:t>
      </w:r>
      <w:r w:rsidR="009079CE" w:rsidRPr="005A2A5F">
        <w:t>) A Market</w:t>
      </w:r>
      <w:r w:rsidRPr="005A2A5F">
        <w:t xml:space="preserve"> operator must notify ASIC in writing:</w:t>
      </w:r>
    </w:p>
    <w:p w14:paraId="651628C2" w14:textId="1758B78E" w:rsidR="006E489D" w:rsidRPr="005A2A5F" w:rsidRDefault="006E489D" w:rsidP="00B0061A">
      <w:pPr>
        <w:pStyle w:val="MIRSubpara"/>
        <w:numPr>
          <w:ilvl w:val="1"/>
          <w:numId w:val="176"/>
        </w:numPr>
      </w:pPr>
      <w:r w:rsidRPr="005A2A5F">
        <w:t>of th</w:t>
      </w:r>
      <w:r w:rsidR="009079CE" w:rsidRPr="005A2A5F">
        <w:t>e arrangements that the Market o</w:t>
      </w:r>
      <w:r w:rsidRPr="005A2A5F">
        <w:t>perator has in place under paragraph (1)(a), not less than 21</w:t>
      </w:r>
      <w:r w:rsidR="00B00C57" w:rsidRPr="005A2A5F">
        <w:t> </w:t>
      </w:r>
      <w:r w:rsidRPr="005A2A5F">
        <w:t>days before first adopting an Anomalous Order Threshold for the purposes of Rule</w:t>
      </w:r>
      <w:r w:rsidR="00B00C57" w:rsidRPr="005A2A5F">
        <w:t> </w:t>
      </w:r>
      <w:r w:rsidR="00C03829" w:rsidRPr="005A2A5F">
        <w:t>8</w:t>
      </w:r>
      <w:r w:rsidRPr="005A2A5F">
        <w:t xml:space="preserve">.1.3 in accordance with those </w:t>
      </w:r>
      <w:proofErr w:type="gramStart"/>
      <w:r w:rsidRPr="005A2A5F">
        <w:t>arrangements;</w:t>
      </w:r>
      <w:proofErr w:type="gramEnd"/>
      <w:r w:rsidRPr="005A2A5F">
        <w:t xml:space="preserve"> and</w:t>
      </w:r>
    </w:p>
    <w:p w14:paraId="1E2689BF" w14:textId="5D40C139" w:rsidR="006E489D" w:rsidRPr="005A2A5F" w:rsidRDefault="009079CE" w:rsidP="00B0061A">
      <w:pPr>
        <w:pStyle w:val="MIRSubpara"/>
        <w:numPr>
          <w:ilvl w:val="1"/>
          <w:numId w:val="176"/>
        </w:numPr>
      </w:pPr>
      <w:r w:rsidRPr="005A2A5F">
        <w:t>each time a Market o</w:t>
      </w:r>
      <w:r w:rsidR="006E489D" w:rsidRPr="005A2A5F">
        <w:t>perator revises the arrangements it has in place under paragraph (1)(a), not less than two business days before adopting the revised arrangements for the purposes of paragraph</w:t>
      </w:r>
      <w:r w:rsidR="00B00C57" w:rsidRPr="005A2A5F">
        <w:t> </w:t>
      </w:r>
      <w:r w:rsidR="006E489D" w:rsidRPr="005A2A5F">
        <w:t>(1)(a).</w:t>
      </w:r>
    </w:p>
    <w:p w14:paraId="477F341C" w14:textId="18419062" w:rsidR="006E489D" w:rsidRPr="005A2A5F" w:rsidRDefault="009079CE" w:rsidP="00B0061A">
      <w:pPr>
        <w:pStyle w:val="MIRBodyText"/>
        <w:numPr>
          <w:ilvl w:val="0"/>
          <w:numId w:val="0"/>
        </w:numPr>
        <w:ind w:left="851"/>
      </w:pPr>
      <w:r w:rsidRPr="005A2A5F">
        <w:t>(3) ASIC may notify a Market o</w:t>
      </w:r>
      <w:r w:rsidR="006E489D" w:rsidRPr="005A2A5F">
        <w:t>perator that its arrangements for determining Anomalous Order Thresholds under paragraph (1)(a) are not appropriate to promote market integrity or a fair, orderly or transparent market.</w:t>
      </w:r>
    </w:p>
    <w:p w14:paraId="75FEFA33" w14:textId="264CCFED" w:rsidR="006E489D" w:rsidRPr="005A2A5F" w:rsidRDefault="009079CE" w:rsidP="00B0061A">
      <w:pPr>
        <w:pStyle w:val="MIRBodyText"/>
        <w:numPr>
          <w:ilvl w:val="0"/>
          <w:numId w:val="0"/>
        </w:numPr>
        <w:ind w:left="851"/>
      </w:pPr>
      <w:r w:rsidRPr="005A2A5F">
        <w:t>(4) If ASIC notifies a Market o</w:t>
      </w:r>
      <w:r w:rsidR="006E489D" w:rsidRPr="005A2A5F">
        <w:t>perator</w:t>
      </w:r>
      <w:r w:rsidRPr="005A2A5F">
        <w:t xml:space="preserve"> under subrule (3), that Market o</w:t>
      </w:r>
      <w:r w:rsidR="006E489D" w:rsidRPr="005A2A5F">
        <w:t>perator must, as soon as practicable, revise its arrangements and notify ASIC in writing of the revised arrangements not less than two business days before adopting them for the purposes of paragraph</w:t>
      </w:r>
      <w:r w:rsidR="00B00C57" w:rsidRPr="005A2A5F">
        <w:t> </w:t>
      </w:r>
      <w:r w:rsidR="006E489D" w:rsidRPr="005A2A5F">
        <w:t>(1)(a).</w:t>
      </w:r>
    </w:p>
    <w:p w14:paraId="51D1632C" w14:textId="6BD18625" w:rsidR="006E489D" w:rsidRPr="005A2A5F" w:rsidRDefault="002C3B74" w:rsidP="00B0061A">
      <w:pPr>
        <w:pStyle w:val="MIRBodyText"/>
        <w:numPr>
          <w:ilvl w:val="0"/>
          <w:numId w:val="0"/>
        </w:numPr>
        <w:ind w:left="851"/>
      </w:pPr>
      <w:r w:rsidRPr="005A2A5F">
        <w:t>(5) A Market</w:t>
      </w:r>
      <w:r w:rsidR="006E489D" w:rsidRPr="005A2A5F">
        <w:t xml:space="preserve"> operator must record in writing the arrangements required by subrule</w:t>
      </w:r>
      <w:r w:rsidR="00B00C57" w:rsidRPr="005A2A5F">
        <w:t> </w:t>
      </w:r>
      <w:r w:rsidR="006E489D" w:rsidRPr="005A2A5F">
        <w:t>(1).</w:t>
      </w:r>
    </w:p>
    <w:p w14:paraId="06ADDF3D" w14:textId="3D3F4394" w:rsidR="006E489D" w:rsidRPr="005A2A5F" w:rsidRDefault="006E489D" w:rsidP="00B0061A">
      <w:pPr>
        <w:pStyle w:val="MIRHeading2Part"/>
      </w:pPr>
      <w:bookmarkStart w:id="161" w:name="_Toc290981887"/>
      <w:bookmarkStart w:id="162" w:name="_Toc390085906"/>
      <w:bookmarkStart w:id="163" w:name="_Toc453533755"/>
      <w:bookmarkStart w:id="164" w:name="_Toc453840732"/>
      <w:bookmarkStart w:id="165" w:name="_Toc453842704"/>
      <w:bookmarkStart w:id="166" w:name="_Toc453855724"/>
      <w:bookmarkStart w:id="167" w:name="_Toc453919799"/>
      <w:bookmarkStart w:id="168" w:name="_Toc456441828"/>
      <w:bookmarkStart w:id="169" w:name="_Toc102407196"/>
      <w:r w:rsidRPr="005A2A5F">
        <w:t xml:space="preserve">Part </w:t>
      </w:r>
      <w:r w:rsidR="00C03829" w:rsidRPr="005A2A5F">
        <w:t>8</w:t>
      </w:r>
      <w:r w:rsidRPr="005A2A5F">
        <w:t>.2</w:t>
      </w:r>
      <w:r w:rsidRPr="005A2A5F">
        <w:tab/>
        <w:t>Extreme Trade Range</w:t>
      </w:r>
      <w:bookmarkEnd w:id="161"/>
      <w:bookmarkEnd w:id="162"/>
      <w:bookmarkEnd w:id="163"/>
      <w:bookmarkEnd w:id="164"/>
      <w:bookmarkEnd w:id="165"/>
      <w:bookmarkEnd w:id="166"/>
      <w:bookmarkEnd w:id="167"/>
      <w:bookmarkEnd w:id="168"/>
      <w:bookmarkEnd w:id="169"/>
    </w:p>
    <w:p w14:paraId="5759E054" w14:textId="007F1A3E" w:rsidR="006E489D" w:rsidRPr="005A2A5F" w:rsidRDefault="00C03829" w:rsidP="00B0061A">
      <w:pPr>
        <w:pStyle w:val="MIRHeading3Rule"/>
      </w:pPr>
      <w:r w:rsidRPr="005A2A5F">
        <w:t>8</w:t>
      </w:r>
      <w:r w:rsidR="006E489D" w:rsidRPr="005A2A5F">
        <w:t>.2.1</w:t>
      </w:r>
      <w:r w:rsidR="006E489D" w:rsidRPr="005A2A5F">
        <w:tab/>
        <w:t>Extreme Trade Range</w:t>
      </w:r>
    </w:p>
    <w:p w14:paraId="2DFFE70F" w14:textId="05637318" w:rsidR="006E489D" w:rsidRPr="005A2A5F" w:rsidRDefault="006E489D" w:rsidP="00B0061A">
      <w:pPr>
        <w:pStyle w:val="MIRBodyText"/>
        <w:numPr>
          <w:ilvl w:val="0"/>
          <w:numId w:val="0"/>
        </w:numPr>
        <w:ind w:left="851"/>
      </w:pPr>
      <w:r w:rsidRPr="005A2A5F">
        <w:t>(</w:t>
      </w:r>
      <w:r w:rsidR="00352804" w:rsidRPr="005A2A5F">
        <w:t>1</w:t>
      </w:r>
      <w:r w:rsidRPr="005A2A5F">
        <w:t xml:space="preserve">) The </w:t>
      </w:r>
      <w:r w:rsidRPr="005A2A5F">
        <w:rPr>
          <w:b/>
          <w:bCs/>
          <w:i/>
          <w:iCs/>
        </w:rPr>
        <w:t xml:space="preserve">Extreme Trade Range </w:t>
      </w:r>
      <w:r w:rsidRPr="005A2A5F">
        <w:t>for the ASX SPI</w:t>
      </w:r>
      <w:r w:rsidR="00B00C57" w:rsidRPr="005A2A5F">
        <w:t> </w:t>
      </w:r>
      <w:r w:rsidRPr="005A2A5F">
        <w:t>200 Future means all prices which are greater than 5% away from the Reference Price for the ASX SPI</w:t>
      </w:r>
      <w:r w:rsidR="00B00C57" w:rsidRPr="005A2A5F">
        <w:t> </w:t>
      </w:r>
      <w:r w:rsidRPr="005A2A5F">
        <w:t>200 Future.</w:t>
      </w:r>
    </w:p>
    <w:p w14:paraId="4D4FFD8B" w14:textId="53430D80" w:rsidR="006E489D" w:rsidRPr="005A2A5F" w:rsidRDefault="006E489D" w:rsidP="00B0061A">
      <w:pPr>
        <w:pStyle w:val="MIRBodyText"/>
        <w:numPr>
          <w:ilvl w:val="0"/>
          <w:numId w:val="0"/>
        </w:numPr>
        <w:ind w:left="851"/>
      </w:pPr>
      <w:r w:rsidRPr="005A2A5F">
        <w:lastRenderedPageBreak/>
        <w:t>(</w:t>
      </w:r>
      <w:r w:rsidR="00352804" w:rsidRPr="005A2A5F">
        <w:t>2</w:t>
      </w:r>
      <w:r w:rsidRPr="005A2A5F">
        <w:t xml:space="preserve">) The </w:t>
      </w:r>
      <w:r w:rsidRPr="005A2A5F">
        <w:rPr>
          <w:b/>
          <w:i/>
        </w:rPr>
        <w:t>Extreme Trade Range</w:t>
      </w:r>
      <w:r w:rsidRPr="005A2A5F">
        <w:t xml:space="preserve"> for an Equity Index Future means all prices which are greater than 5% away from the Reference Price for the Equity Index Future.</w:t>
      </w:r>
    </w:p>
    <w:p w14:paraId="7D4752D0" w14:textId="271E6EBA" w:rsidR="006E489D" w:rsidRPr="005A2A5F" w:rsidRDefault="00C03829" w:rsidP="00B0061A">
      <w:pPr>
        <w:pStyle w:val="MIRHeading3Rule"/>
      </w:pPr>
      <w:r w:rsidRPr="005A2A5F">
        <w:t>8</w:t>
      </w:r>
      <w:r w:rsidR="006E489D" w:rsidRPr="005A2A5F">
        <w:t>.2.2</w:t>
      </w:r>
      <w:r w:rsidR="006E489D" w:rsidRPr="005A2A5F">
        <w:tab/>
        <w:t xml:space="preserve">Obligation on </w:t>
      </w:r>
      <w:r w:rsidR="002C3B74" w:rsidRPr="005A2A5F">
        <w:t>Market o</w:t>
      </w:r>
      <w:r w:rsidR="006E489D" w:rsidRPr="005A2A5F">
        <w:t xml:space="preserve">perator to determine and notify Reference Price </w:t>
      </w:r>
    </w:p>
    <w:p w14:paraId="3440EECC" w14:textId="77777777" w:rsidR="006E489D" w:rsidRPr="005A2A5F" w:rsidRDefault="006E489D" w:rsidP="00B0061A">
      <w:pPr>
        <w:pStyle w:val="MIRBodyText"/>
        <w:numPr>
          <w:ilvl w:val="0"/>
          <w:numId w:val="0"/>
        </w:numPr>
        <w:ind w:left="851"/>
      </w:pPr>
      <w:r w:rsidRPr="005A2A5F">
        <w:t xml:space="preserve">(1) The Responsible Market Operator must determine a Reference Price for each Relevant Product after each Trading Reset, as follows: </w:t>
      </w:r>
    </w:p>
    <w:p w14:paraId="3A15DDE7" w14:textId="1FBCCE00" w:rsidR="006E489D" w:rsidRPr="005A2A5F" w:rsidRDefault="006E489D" w:rsidP="00B0061A">
      <w:pPr>
        <w:pStyle w:val="MIRSubpara"/>
        <w:numPr>
          <w:ilvl w:val="1"/>
          <w:numId w:val="177"/>
        </w:numPr>
      </w:pPr>
      <w:r w:rsidRPr="005A2A5F">
        <w:t xml:space="preserve">if there is an Auction in the Relevant Product after the Trading Reset and before the first </w:t>
      </w:r>
      <w:r w:rsidR="001B7C4D" w:rsidRPr="005A2A5F">
        <w:t>t</w:t>
      </w:r>
      <w:r w:rsidRPr="005A2A5F">
        <w:t xml:space="preserve">ransaction after a Trading Reset, the price established by the </w:t>
      </w:r>
      <w:proofErr w:type="gramStart"/>
      <w:r w:rsidRPr="005A2A5F">
        <w:t>Auction;</w:t>
      </w:r>
      <w:proofErr w:type="gramEnd"/>
      <w:r w:rsidRPr="005A2A5F">
        <w:t xml:space="preserve"> </w:t>
      </w:r>
    </w:p>
    <w:p w14:paraId="73EEBFEE" w14:textId="77777777" w:rsidR="006E489D" w:rsidRPr="005A2A5F" w:rsidRDefault="006E489D" w:rsidP="00B0061A">
      <w:pPr>
        <w:pStyle w:val="MIRSubpara"/>
        <w:numPr>
          <w:ilvl w:val="1"/>
          <w:numId w:val="177"/>
        </w:numPr>
      </w:pPr>
      <w:r w:rsidRPr="005A2A5F">
        <w:t xml:space="preserve">if: </w:t>
      </w:r>
    </w:p>
    <w:p w14:paraId="29460593" w14:textId="4E69CC2A" w:rsidR="006E489D" w:rsidRPr="005A2A5F" w:rsidRDefault="006E489D" w:rsidP="00B0061A">
      <w:pPr>
        <w:pStyle w:val="MIRSubsubpara"/>
        <w:numPr>
          <w:ilvl w:val="2"/>
          <w:numId w:val="177"/>
        </w:numPr>
      </w:pPr>
      <w:r w:rsidRPr="005A2A5F">
        <w:t>the Responsible Market Operator determines, acting reasonably, that the price established by the Auction referred to in paragraph</w:t>
      </w:r>
      <w:r w:rsidR="008E3647" w:rsidRPr="005A2A5F">
        <w:t> </w:t>
      </w:r>
      <w:r w:rsidRPr="005A2A5F">
        <w:t xml:space="preserve">(a) is </w:t>
      </w:r>
      <w:proofErr w:type="gramStart"/>
      <w:r w:rsidRPr="005A2A5F">
        <w:t>Invalid;</w:t>
      </w:r>
      <w:proofErr w:type="gramEnd"/>
    </w:p>
    <w:p w14:paraId="7E509278" w14:textId="4BCA55A0" w:rsidR="006E489D" w:rsidRPr="005A2A5F" w:rsidRDefault="006E489D" w:rsidP="00B0061A">
      <w:pPr>
        <w:pStyle w:val="MIRSubsubpara"/>
        <w:numPr>
          <w:ilvl w:val="2"/>
          <w:numId w:val="177"/>
        </w:numPr>
      </w:pPr>
      <w:r w:rsidRPr="005A2A5F">
        <w:t>the Auction referred to in paragraph</w:t>
      </w:r>
      <w:r w:rsidR="008E3647" w:rsidRPr="005A2A5F">
        <w:t> </w:t>
      </w:r>
      <w:r w:rsidRPr="005A2A5F">
        <w:t xml:space="preserve">(a) does not establish a price; or </w:t>
      </w:r>
    </w:p>
    <w:p w14:paraId="740FFD07" w14:textId="29379790" w:rsidR="006E489D" w:rsidRPr="005A2A5F" w:rsidRDefault="006E489D" w:rsidP="00B0061A">
      <w:pPr>
        <w:pStyle w:val="MIRSubsubpara"/>
        <w:numPr>
          <w:ilvl w:val="2"/>
          <w:numId w:val="177"/>
        </w:numPr>
      </w:pPr>
      <w:r w:rsidRPr="005A2A5F">
        <w:t xml:space="preserve">there is no Auction in the Relevant Product after the Trading Reset and before the first </w:t>
      </w:r>
      <w:r w:rsidR="001B7C4D" w:rsidRPr="005A2A5F">
        <w:t>t</w:t>
      </w:r>
      <w:r w:rsidRPr="005A2A5F">
        <w:t xml:space="preserve">ransaction after a Trading </w:t>
      </w:r>
      <w:proofErr w:type="gramStart"/>
      <w:r w:rsidRPr="005A2A5F">
        <w:t>Reset</w:t>
      </w:r>
      <w:r w:rsidR="008667C7" w:rsidRPr="005A2A5F">
        <w:t>;</w:t>
      </w:r>
      <w:proofErr w:type="gramEnd"/>
      <w:r w:rsidRPr="005A2A5F">
        <w:t xml:space="preserve"> </w:t>
      </w:r>
    </w:p>
    <w:p w14:paraId="246AE3EA" w14:textId="77777777" w:rsidR="006E489D" w:rsidRPr="005A2A5F" w:rsidRDefault="00F96590" w:rsidP="00B0061A">
      <w:pPr>
        <w:pStyle w:val="MIRSubpara"/>
        <w:numPr>
          <w:ilvl w:val="1"/>
          <w:numId w:val="173"/>
        </w:numPr>
      </w:pPr>
      <w:r w:rsidRPr="005A2A5F">
        <w:rPr>
          <w:rStyle w:val="MIRBodyTextChar1"/>
        </w:rPr>
        <w:t>the price of the first t</w:t>
      </w:r>
      <w:r w:rsidR="006E489D" w:rsidRPr="005A2A5F">
        <w:rPr>
          <w:rStyle w:val="MIRBodyTextChar1"/>
        </w:rPr>
        <w:t>ransaction after a Trading Reset;</w:t>
      </w:r>
      <w:r w:rsidR="006E489D" w:rsidRPr="005A2A5F">
        <w:t xml:space="preserve"> or </w:t>
      </w:r>
    </w:p>
    <w:p w14:paraId="33B650EA" w14:textId="54BE46AE" w:rsidR="006E489D" w:rsidRPr="005A2A5F" w:rsidRDefault="006E489D" w:rsidP="00B0061A">
      <w:pPr>
        <w:pStyle w:val="MIRSubpara"/>
        <w:numPr>
          <w:ilvl w:val="1"/>
          <w:numId w:val="173"/>
        </w:numPr>
      </w:pPr>
      <w:r w:rsidRPr="005A2A5F">
        <w:t>if paragraph</w:t>
      </w:r>
      <w:r w:rsidR="008E3647" w:rsidRPr="005A2A5F">
        <w:t> </w:t>
      </w:r>
      <w:r w:rsidRPr="005A2A5F">
        <w:t xml:space="preserve">(b) applies and the price of the first </w:t>
      </w:r>
      <w:r w:rsidR="001B7C4D" w:rsidRPr="005A2A5F">
        <w:t>t</w:t>
      </w:r>
      <w:r w:rsidRPr="005A2A5F">
        <w:t xml:space="preserve">ransaction after a Trading Reset is Invalid, a price determined by the Responsible Market Operator, acting reasonably, to be not Invalid. </w:t>
      </w:r>
    </w:p>
    <w:p w14:paraId="744AF0BB" w14:textId="2F44E0A6" w:rsidR="006E489D" w:rsidRPr="005A2A5F" w:rsidRDefault="006E489D" w:rsidP="00B0061A">
      <w:pPr>
        <w:pStyle w:val="MIRBodyText"/>
        <w:numPr>
          <w:ilvl w:val="0"/>
          <w:numId w:val="0"/>
        </w:numPr>
        <w:ind w:left="851"/>
      </w:pPr>
      <w:r w:rsidRPr="005A2A5F">
        <w:t>(2) The Responsible Market Operator must, each time it determines a Reference Price for a Relevant Product in accordance with subrule</w:t>
      </w:r>
      <w:r w:rsidR="008E3647" w:rsidRPr="005A2A5F">
        <w:t> </w:t>
      </w:r>
      <w:r w:rsidRPr="005A2A5F">
        <w:t xml:space="preserve">(1), immediately: </w:t>
      </w:r>
    </w:p>
    <w:p w14:paraId="7A0219F6" w14:textId="1D0A4086" w:rsidR="006E489D" w:rsidRPr="005A2A5F" w:rsidRDefault="006E489D" w:rsidP="00B0061A">
      <w:pPr>
        <w:pStyle w:val="MIRSubpara"/>
        <w:numPr>
          <w:ilvl w:val="1"/>
          <w:numId w:val="179"/>
        </w:numPr>
      </w:pPr>
      <w:r w:rsidRPr="005A2A5F">
        <w:t>use the Reference Price to determine the Extreme Trade Range for the Relevant Product in accordance with Rule</w:t>
      </w:r>
      <w:r w:rsidR="008E3647" w:rsidRPr="005A2A5F">
        <w:t> </w:t>
      </w:r>
      <w:r w:rsidR="00C03829" w:rsidRPr="005A2A5F">
        <w:t>8</w:t>
      </w:r>
      <w:r w:rsidRPr="005A2A5F">
        <w:t xml:space="preserve">.2.1, until the next Trading Reset for the Relevant Product; and </w:t>
      </w:r>
    </w:p>
    <w:p w14:paraId="3DAADF17" w14:textId="546726D5" w:rsidR="006E489D" w:rsidRPr="005A2A5F" w:rsidRDefault="006E489D" w:rsidP="00B0061A">
      <w:pPr>
        <w:pStyle w:val="MIRSubpara"/>
        <w:numPr>
          <w:ilvl w:val="1"/>
          <w:numId w:val="179"/>
        </w:numPr>
      </w:pPr>
      <w:r w:rsidRPr="005A2A5F">
        <w:t>notify ASIC and</w:t>
      </w:r>
      <w:r w:rsidR="006B371E" w:rsidRPr="005A2A5F">
        <w:t xml:space="preserve"> the Market o</w:t>
      </w:r>
      <w:r w:rsidRPr="005A2A5F">
        <w:t xml:space="preserve">perator of each other Market on which the Relevant Product is quoted, of the Reference Price for the Relevant Product. </w:t>
      </w:r>
    </w:p>
    <w:p w14:paraId="5F3D3E69" w14:textId="6620B81D" w:rsidR="006E489D" w:rsidRPr="005A2A5F" w:rsidRDefault="006E489D" w:rsidP="00B0061A">
      <w:pPr>
        <w:pStyle w:val="MIRBodyText"/>
        <w:numPr>
          <w:ilvl w:val="0"/>
          <w:numId w:val="0"/>
        </w:numPr>
        <w:ind w:left="851"/>
      </w:pPr>
      <w:r w:rsidRPr="005A2A5F">
        <w:t>(3) Subje</w:t>
      </w:r>
      <w:r w:rsidR="006B371E" w:rsidRPr="005A2A5F">
        <w:t>ct to subrule</w:t>
      </w:r>
      <w:r w:rsidR="008E3647" w:rsidRPr="005A2A5F">
        <w:t> </w:t>
      </w:r>
      <w:r w:rsidR="006B371E" w:rsidRPr="005A2A5F">
        <w:t>(4), each Market o</w:t>
      </w:r>
      <w:r w:rsidRPr="005A2A5F">
        <w:t>perator that receives a notification under paragraph</w:t>
      </w:r>
      <w:r w:rsidR="008E3647" w:rsidRPr="005A2A5F">
        <w:t> </w:t>
      </w:r>
      <w:r w:rsidRPr="005A2A5F">
        <w:t>(2)(b) must immediately use the Reference Price in the notification to determine the Extreme Trade Range for the Relevant Product in accordance with Rule</w:t>
      </w:r>
      <w:r w:rsidR="008E3647" w:rsidRPr="005A2A5F">
        <w:t> </w:t>
      </w:r>
      <w:r w:rsidR="00C03829" w:rsidRPr="005A2A5F">
        <w:t>8</w:t>
      </w:r>
      <w:r w:rsidRPr="005A2A5F">
        <w:t>.2.1, until it next receives a notification under paragraph</w:t>
      </w:r>
      <w:r w:rsidR="008E3647" w:rsidRPr="005A2A5F">
        <w:t> </w:t>
      </w:r>
      <w:r w:rsidRPr="005A2A5F">
        <w:t xml:space="preserve">(2)(b) in relation to the Relevant Product. </w:t>
      </w:r>
    </w:p>
    <w:p w14:paraId="4B901FCE" w14:textId="2BBC8671" w:rsidR="006E489D" w:rsidRPr="005A2A5F" w:rsidRDefault="006B371E" w:rsidP="00B0061A">
      <w:pPr>
        <w:pStyle w:val="MIRBodyText"/>
      </w:pPr>
      <w:r w:rsidRPr="005A2A5F">
        <w:t>(4) A Market</w:t>
      </w:r>
      <w:r w:rsidR="006E489D" w:rsidRPr="005A2A5F">
        <w:t xml:space="preserve"> o</w:t>
      </w:r>
      <w:r w:rsidRPr="005A2A5F">
        <w:t xml:space="preserve">perator that operates an Order </w:t>
      </w:r>
      <w:r w:rsidR="00431017" w:rsidRPr="005A2A5F">
        <w:t>B</w:t>
      </w:r>
      <w:r w:rsidR="006E489D" w:rsidRPr="005A2A5F">
        <w:t>ook for Relevant Products other than:</w:t>
      </w:r>
    </w:p>
    <w:p w14:paraId="7320FD9F" w14:textId="7A7E6055" w:rsidR="006E489D" w:rsidRPr="005A2A5F" w:rsidRDefault="006E489D" w:rsidP="00B0061A">
      <w:pPr>
        <w:pStyle w:val="MIRSubpara"/>
        <w:numPr>
          <w:ilvl w:val="1"/>
          <w:numId w:val="180"/>
        </w:numPr>
      </w:pPr>
      <w:r w:rsidRPr="005A2A5F">
        <w:t>ASX Trade24 (in the case of ASX SPI</w:t>
      </w:r>
      <w:r w:rsidR="008E3647" w:rsidRPr="005A2A5F">
        <w:t> </w:t>
      </w:r>
      <w:r w:rsidRPr="005A2A5F">
        <w:t>200 Futures);</w:t>
      </w:r>
      <w:r w:rsidR="006B371E" w:rsidRPr="005A2A5F">
        <w:t xml:space="preserve"> or</w:t>
      </w:r>
      <w:r w:rsidRPr="005A2A5F">
        <w:t xml:space="preserve"> </w:t>
      </w:r>
    </w:p>
    <w:p w14:paraId="53AEAA28" w14:textId="0F4F5D57" w:rsidR="006E489D" w:rsidRPr="005A2A5F" w:rsidRDefault="006E489D" w:rsidP="00B0061A">
      <w:pPr>
        <w:pStyle w:val="MIRSubpara"/>
        <w:numPr>
          <w:ilvl w:val="1"/>
          <w:numId w:val="180"/>
        </w:numPr>
      </w:pPr>
      <w:r w:rsidRPr="005A2A5F">
        <w:t xml:space="preserve">the central Order Book of the Responsible Market Operator for Equity Index Futures (in the case of Equity </w:t>
      </w:r>
      <w:r w:rsidR="006B371E" w:rsidRPr="005A2A5F">
        <w:t>Index Futures</w:t>
      </w:r>
      <w:proofErr w:type="gramStart"/>
      <w:r w:rsidR="006B371E" w:rsidRPr="005A2A5F">
        <w:t>);</w:t>
      </w:r>
      <w:proofErr w:type="gramEnd"/>
      <w:r w:rsidR="006B371E" w:rsidRPr="005A2A5F">
        <w:t xml:space="preserve"> </w:t>
      </w:r>
    </w:p>
    <w:p w14:paraId="6EC2A1DC" w14:textId="6037B8E0" w:rsidR="006E489D" w:rsidRPr="005A2A5F" w:rsidRDefault="006E489D" w:rsidP="00B0061A">
      <w:pPr>
        <w:pStyle w:val="MIRBodyText"/>
      </w:pPr>
      <w:r w:rsidRPr="005A2A5F">
        <w:t>must determine the Reference Price for each R</w:t>
      </w:r>
      <w:r w:rsidR="006B371E" w:rsidRPr="005A2A5F">
        <w:t xml:space="preserve">elevant Product for that Order </w:t>
      </w:r>
      <w:r w:rsidR="00431017" w:rsidRPr="005A2A5F">
        <w:t>B</w:t>
      </w:r>
      <w:r w:rsidRPr="005A2A5F">
        <w:t>ook after each Trading Rese</w:t>
      </w:r>
      <w:r w:rsidR="006B371E" w:rsidRPr="005A2A5F">
        <w:t xml:space="preserve">t on that Order </w:t>
      </w:r>
      <w:r w:rsidR="00431017" w:rsidRPr="005A2A5F">
        <w:t>B</w:t>
      </w:r>
      <w:r w:rsidRPr="005A2A5F">
        <w:t xml:space="preserve">ook, as: </w:t>
      </w:r>
    </w:p>
    <w:p w14:paraId="3BC87340" w14:textId="54BC40E4" w:rsidR="006E489D" w:rsidRPr="005A2A5F" w:rsidRDefault="006E489D" w:rsidP="005F00B6">
      <w:pPr>
        <w:pStyle w:val="MIRSubpara"/>
        <w:numPr>
          <w:ilvl w:val="1"/>
          <w:numId w:val="130"/>
        </w:numPr>
      </w:pPr>
      <w:r w:rsidRPr="005A2A5F">
        <w:t xml:space="preserve">the price of the first </w:t>
      </w:r>
      <w:r w:rsidR="001B7C4D" w:rsidRPr="005A2A5F">
        <w:t>t</w:t>
      </w:r>
      <w:r w:rsidRPr="005A2A5F">
        <w:t xml:space="preserve">ransaction after a Trading Reset; or </w:t>
      </w:r>
    </w:p>
    <w:p w14:paraId="13FA4188" w14:textId="55124AA9" w:rsidR="006E489D" w:rsidRPr="005A2A5F" w:rsidRDefault="006E489D" w:rsidP="00B0061A">
      <w:pPr>
        <w:pStyle w:val="MIRSubpara"/>
        <w:numPr>
          <w:ilvl w:val="1"/>
          <w:numId w:val="130"/>
        </w:numPr>
      </w:pPr>
      <w:r w:rsidRPr="005A2A5F">
        <w:lastRenderedPageBreak/>
        <w:t>if paragraph</w:t>
      </w:r>
      <w:r w:rsidR="008E3647" w:rsidRPr="005A2A5F">
        <w:t> </w:t>
      </w:r>
      <w:r w:rsidRPr="005A2A5F">
        <w:t>(</w:t>
      </w:r>
      <w:r w:rsidR="001B7C4D" w:rsidRPr="005A2A5F">
        <w:t>c</w:t>
      </w:r>
      <w:r w:rsidRPr="005A2A5F">
        <w:t>) appl</w:t>
      </w:r>
      <w:r w:rsidR="006B371E" w:rsidRPr="005A2A5F">
        <w:t>ies and the price of the first t</w:t>
      </w:r>
      <w:r w:rsidRPr="005A2A5F">
        <w:t xml:space="preserve">ransaction after a Trading Reset is Invalid, a </w:t>
      </w:r>
      <w:r w:rsidR="006B371E" w:rsidRPr="005A2A5F">
        <w:t>price determined by the Market o</w:t>
      </w:r>
      <w:r w:rsidRPr="005A2A5F">
        <w:t xml:space="preserve">perator, acting reasonably, to be not Invalid, </w:t>
      </w:r>
    </w:p>
    <w:p w14:paraId="02B0CBBC" w14:textId="45A1831A" w:rsidR="006E489D" w:rsidRPr="005A2A5F" w:rsidRDefault="006B371E" w:rsidP="00B0061A">
      <w:pPr>
        <w:pStyle w:val="MIRBodyText"/>
      </w:pPr>
      <w:r w:rsidRPr="005A2A5F">
        <w:t>until the Market o</w:t>
      </w:r>
      <w:r w:rsidR="006E489D" w:rsidRPr="005A2A5F">
        <w:t>perator receives a notification of the Reference Price for the Relevant Product under paragraph</w:t>
      </w:r>
      <w:r w:rsidR="008E3647" w:rsidRPr="005A2A5F">
        <w:t> </w:t>
      </w:r>
      <w:r w:rsidR="006E489D" w:rsidRPr="005A2A5F">
        <w:t xml:space="preserve">(2)(b). </w:t>
      </w:r>
    </w:p>
    <w:p w14:paraId="2466C59A" w14:textId="5B414E68" w:rsidR="006E489D" w:rsidRPr="005A2A5F" w:rsidRDefault="00C03829" w:rsidP="00B0061A">
      <w:pPr>
        <w:pStyle w:val="MIRHeading3Rule"/>
      </w:pPr>
      <w:r w:rsidRPr="005A2A5F">
        <w:t>8</w:t>
      </w:r>
      <w:r w:rsidR="006E489D" w:rsidRPr="005A2A5F">
        <w:t>.2.2A</w:t>
      </w:r>
      <w:r w:rsidR="006E489D" w:rsidRPr="005A2A5F">
        <w:tab/>
        <w:t xml:space="preserve">Requirement to prevent extreme price movements </w:t>
      </w:r>
    </w:p>
    <w:p w14:paraId="15B771F9" w14:textId="4CF1D689" w:rsidR="006E489D" w:rsidRPr="005A2A5F" w:rsidRDefault="00795E6E" w:rsidP="00B0061A">
      <w:pPr>
        <w:pStyle w:val="MIRBodyText"/>
        <w:numPr>
          <w:ilvl w:val="0"/>
          <w:numId w:val="0"/>
        </w:numPr>
        <w:ind w:left="851"/>
      </w:pPr>
      <w:r w:rsidRPr="005A2A5F">
        <w:t xml:space="preserve">A Market </w:t>
      </w:r>
      <w:r w:rsidR="006E489D" w:rsidRPr="005A2A5F">
        <w:t xml:space="preserve">operator must have in place </w:t>
      </w:r>
      <w:r w:rsidRPr="005A2A5F">
        <w:t>adequate controls to prevent a t</w:t>
      </w:r>
      <w:r w:rsidR="006E489D" w:rsidRPr="005A2A5F">
        <w:t>ransaction in a Relevant</w:t>
      </w:r>
      <w:r w:rsidRPr="005A2A5F">
        <w:t xml:space="preserve"> Product executing on an Order </w:t>
      </w:r>
      <w:r w:rsidR="00431017" w:rsidRPr="005A2A5F">
        <w:t>B</w:t>
      </w:r>
      <w:r w:rsidR="006E489D" w:rsidRPr="005A2A5F">
        <w:t>ook (</w:t>
      </w:r>
      <w:r w:rsidR="006E489D" w:rsidRPr="005A2A5F">
        <w:rPr>
          <w:b/>
          <w:bCs/>
          <w:i/>
          <w:iCs/>
        </w:rPr>
        <w:t>Relevant Order Book</w:t>
      </w:r>
      <w:r w:rsidR="006E489D" w:rsidRPr="005A2A5F">
        <w:t xml:space="preserve">) of its Market in the Extreme Trade Range for the Relevant Product, </w:t>
      </w:r>
      <w:proofErr w:type="gramStart"/>
      <w:r w:rsidR="006E489D" w:rsidRPr="005A2A5F">
        <w:t>at all times</w:t>
      </w:r>
      <w:proofErr w:type="gramEnd"/>
      <w:r w:rsidR="006E489D" w:rsidRPr="005A2A5F">
        <w:t xml:space="preserve"> during a Trading Day other than at a time during which: </w:t>
      </w:r>
    </w:p>
    <w:p w14:paraId="399C2CCF" w14:textId="74C02959" w:rsidR="006E489D" w:rsidRPr="005A2A5F" w:rsidRDefault="006E489D" w:rsidP="00B0061A">
      <w:pPr>
        <w:pStyle w:val="MIRSubpara"/>
        <w:numPr>
          <w:ilvl w:val="1"/>
          <w:numId w:val="181"/>
        </w:numPr>
      </w:pPr>
      <w:r w:rsidRPr="005A2A5F">
        <w:t xml:space="preserve">Orders are not </w:t>
      </w:r>
      <w:proofErr w:type="gramStart"/>
      <w:r w:rsidRPr="005A2A5F">
        <w:t>matched</w:t>
      </w:r>
      <w:proofErr w:type="gramEnd"/>
      <w:r w:rsidRPr="005A2A5F">
        <w:t xml:space="preserve"> and </w:t>
      </w:r>
      <w:r w:rsidR="001B7C4D" w:rsidRPr="005A2A5F">
        <w:t>t</w:t>
      </w:r>
      <w:r w:rsidRPr="005A2A5F">
        <w:t xml:space="preserve">ransactions are not executed on a continuous basis on the Relevant Order Book; or </w:t>
      </w:r>
    </w:p>
    <w:p w14:paraId="376FC263" w14:textId="7369DEF1" w:rsidR="006E489D" w:rsidRPr="005A2A5F" w:rsidRDefault="006E489D" w:rsidP="00B0061A">
      <w:pPr>
        <w:pStyle w:val="MIRSubpara"/>
        <w:numPr>
          <w:ilvl w:val="1"/>
          <w:numId w:val="181"/>
        </w:numPr>
      </w:pPr>
      <w:r w:rsidRPr="005A2A5F">
        <w:t xml:space="preserve">an </w:t>
      </w:r>
      <w:r w:rsidR="005931DF" w:rsidRPr="005A2A5F">
        <w:t>A</w:t>
      </w:r>
      <w:r w:rsidRPr="005A2A5F">
        <w:t xml:space="preserve">uction is being conducted on the Relevant Order Book. </w:t>
      </w:r>
    </w:p>
    <w:p w14:paraId="5755D3B2" w14:textId="6A71343D" w:rsidR="006E489D" w:rsidRPr="005A2A5F" w:rsidRDefault="00C03829" w:rsidP="006E489D">
      <w:pPr>
        <w:pStyle w:val="MIRHeading3"/>
        <w:rPr>
          <w:color w:val="auto"/>
        </w:rPr>
      </w:pPr>
      <w:r w:rsidRPr="005A2A5F">
        <w:rPr>
          <w:color w:val="auto"/>
        </w:rPr>
        <w:t>8</w:t>
      </w:r>
      <w:r w:rsidR="006E489D" w:rsidRPr="005A2A5F">
        <w:rPr>
          <w:color w:val="auto"/>
        </w:rPr>
        <w:t>.2.2B</w:t>
      </w:r>
      <w:r w:rsidR="006E489D" w:rsidRPr="005A2A5F">
        <w:rPr>
          <w:color w:val="auto"/>
        </w:rPr>
        <w:tab/>
        <w:t xml:space="preserve">Requirement to identify and notify of ETR Event </w:t>
      </w:r>
    </w:p>
    <w:p w14:paraId="12A74017" w14:textId="77777777" w:rsidR="006E489D" w:rsidRPr="005A2A5F" w:rsidRDefault="00795E6E" w:rsidP="00B0061A">
      <w:pPr>
        <w:pStyle w:val="MIRBodyText"/>
        <w:numPr>
          <w:ilvl w:val="0"/>
          <w:numId w:val="0"/>
        </w:numPr>
        <w:ind w:left="851"/>
      </w:pPr>
      <w:r w:rsidRPr="005A2A5F">
        <w:t>(1) A Market</w:t>
      </w:r>
      <w:r w:rsidR="006E489D" w:rsidRPr="005A2A5F">
        <w:t xml:space="preserve"> operator must identify when an ETR Event occurs on an Order Book (</w:t>
      </w:r>
      <w:r w:rsidR="006E489D" w:rsidRPr="005A2A5F">
        <w:rPr>
          <w:b/>
          <w:bCs/>
          <w:i/>
          <w:iCs/>
        </w:rPr>
        <w:t>Relevant Order Book</w:t>
      </w:r>
      <w:r w:rsidR="006E489D" w:rsidRPr="005A2A5F">
        <w:t xml:space="preserve">) of its Market, </w:t>
      </w:r>
      <w:proofErr w:type="gramStart"/>
      <w:r w:rsidR="006E489D" w:rsidRPr="005A2A5F">
        <w:t>at all times</w:t>
      </w:r>
      <w:proofErr w:type="gramEnd"/>
      <w:r w:rsidR="006E489D" w:rsidRPr="005A2A5F">
        <w:t xml:space="preserve"> on a Trading Day other than at a time during which:</w:t>
      </w:r>
    </w:p>
    <w:p w14:paraId="35525F77" w14:textId="2ACFA65F" w:rsidR="006E489D" w:rsidRPr="005A2A5F" w:rsidRDefault="006E489D" w:rsidP="00B0061A">
      <w:pPr>
        <w:pStyle w:val="MIRSubpara"/>
        <w:numPr>
          <w:ilvl w:val="1"/>
          <w:numId w:val="182"/>
        </w:numPr>
      </w:pPr>
      <w:r w:rsidRPr="005A2A5F">
        <w:t xml:space="preserve">orders for </w:t>
      </w:r>
      <w:r w:rsidR="00076333" w:rsidRPr="005A2A5F">
        <w:t>financial product</w:t>
      </w:r>
      <w:r w:rsidRPr="005A2A5F">
        <w:t xml:space="preserve">s are not matched and </w:t>
      </w:r>
      <w:r w:rsidR="001B7C4D" w:rsidRPr="005A2A5F">
        <w:t>t</w:t>
      </w:r>
      <w:r w:rsidRPr="005A2A5F">
        <w:t xml:space="preserve">ransactions are not executed on a continuous basis on the Relevant Order Book; or </w:t>
      </w:r>
    </w:p>
    <w:p w14:paraId="3425190B" w14:textId="13EDF93B" w:rsidR="006E489D" w:rsidRPr="005A2A5F" w:rsidRDefault="006E489D" w:rsidP="00B0061A">
      <w:pPr>
        <w:pStyle w:val="MIRSubpara"/>
        <w:numPr>
          <w:ilvl w:val="1"/>
          <w:numId w:val="182"/>
        </w:numPr>
      </w:pPr>
      <w:r w:rsidRPr="005A2A5F">
        <w:t xml:space="preserve">an </w:t>
      </w:r>
      <w:r w:rsidR="005931DF" w:rsidRPr="005A2A5F">
        <w:t>A</w:t>
      </w:r>
      <w:r w:rsidRPr="005A2A5F">
        <w:t xml:space="preserve">uction is being conducted on the Relevant Order Book. </w:t>
      </w:r>
    </w:p>
    <w:p w14:paraId="0E3E9969" w14:textId="7B2E4AB9" w:rsidR="006E489D" w:rsidRPr="005A2A5F" w:rsidRDefault="006E489D" w:rsidP="00B0061A">
      <w:pPr>
        <w:pStyle w:val="MIRBodyText"/>
        <w:numPr>
          <w:ilvl w:val="0"/>
          <w:numId w:val="0"/>
        </w:numPr>
        <w:ind w:left="851"/>
      </w:pPr>
      <w:r w:rsidRPr="005A2A5F">
        <w:t>(2) Where a Ma</w:t>
      </w:r>
      <w:r w:rsidR="00795E6E" w:rsidRPr="005A2A5F">
        <w:t>rket o</w:t>
      </w:r>
      <w:r w:rsidRPr="005A2A5F">
        <w:t xml:space="preserve">perator (other than the Responsible Market Operator) identifies that an ETR </w:t>
      </w:r>
      <w:r w:rsidR="00795E6E" w:rsidRPr="005A2A5F">
        <w:t xml:space="preserve">Event has occurred on an Order </w:t>
      </w:r>
      <w:r w:rsidR="00431017" w:rsidRPr="005A2A5F">
        <w:t>B</w:t>
      </w:r>
      <w:r w:rsidR="00795E6E" w:rsidRPr="005A2A5F">
        <w:t>ook of its Market, that Market o</w:t>
      </w:r>
      <w:r w:rsidRPr="005A2A5F">
        <w:t xml:space="preserve">perator must immediately notify the Responsible Market Operator of the ETR Event. </w:t>
      </w:r>
    </w:p>
    <w:p w14:paraId="128FFF87" w14:textId="4A44F001" w:rsidR="006E489D" w:rsidRPr="005A2A5F" w:rsidRDefault="006E489D" w:rsidP="00B0061A">
      <w:pPr>
        <w:pStyle w:val="MIRBodyText"/>
        <w:numPr>
          <w:ilvl w:val="0"/>
          <w:numId w:val="0"/>
        </w:numPr>
        <w:ind w:left="851"/>
      </w:pPr>
      <w:r w:rsidRPr="005A2A5F">
        <w:t>(3) Where a technical problem (including a p</w:t>
      </w:r>
      <w:r w:rsidR="00795E6E" w:rsidRPr="005A2A5F">
        <w:t>ower outage) prevents a Market o</w:t>
      </w:r>
      <w:r w:rsidRPr="005A2A5F">
        <w:t>perator from making a notification referred to in subrule</w:t>
      </w:r>
      <w:r w:rsidR="00925834" w:rsidRPr="005A2A5F">
        <w:t> </w:t>
      </w:r>
      <w:r w:rsidRPr="005A2A5F">
        <w:t>(2) immediately, the notification must be made to the Responsible Market Operator without delay by another appropriate means.</w:t>
      </w:r>
    </w:p>
    <w:p w14:paraId="19613CEC" w14:textId="70FDFC39" w:rsidR="006E489D" w:rsidRPr="005A2A5F" w:rsidRDefault="00C03829" w:rsidP="00B0061A">
      <w:pPr>
        <w:pStyle w:val="MIRHeading3Rule"/>
      </w:pPr>
      <w:r w:rsidRPr="005A2A5F">
        <w:t>8</w:t>
      </w:r>
      <w:r w:rsidR="006E489D" w:rsidRPr="005A2A5F">
        <w:t>.2.2C</w:t>
      </w:r>
      <w:r w:rsidR="006E489D" w:rsidRPr="005A2A5F">
        <w:tab/>
        <w:t xml:space="preserve">Requirement to impose Trading Pause </w:t>
      </w:r>
    </w:p>
    <w:p w14:paraId="426AD86A" w14:textId="77777777" w:rsidR="006E489D" w:rsidRPr="005A2A5F" w:rsidRDefault="006E489D" w:rsidP="00B0061A">
      <w:pPr>
        <w:pStyle w:val="MIRBodyText"/>
      </w:pPr>
      <w:r w:rsidRPr="005A2A5F">
        <w:t xml:space="preserve">(1) Where the Responsible Market Operator: </w:t>
      </w:r>
    </w:p>
    <w:p w14:paraId="17FD3A92" w14:textId="17F85ECF" w:rsidR="006E489D" w:rsidRPr="005A2A5F" w:rsidRDefault="006E489D" w:rsidP="004761AC">
      <w:pPr>
        <w:pStyle w:val="MIRSubpara"/>
        <w:numPr>
          <w:ilvl w:val="1"/>
          <w:numId w:val="208"/>
        </w:numPr>
      </w:pPr>
      <w:r w:rsidRPr="005A2A5F">
        <w:t>ident</w:t>
      </w:r>
      <w:r w:rsidR="00795E6E" w:rsidRPr="005A2A5F">
        <w:t xml:space="preserve">ifies an ETR Event on an Order </w:t>
      </w:r>
      <w:r w:rsidR="00431017" w:rsidRPr="005A2A5F">
        <w:t>B</w:t>
      </w:r>
      <w:r w:rsidRPr="005A2A5F">
        <w:t xml:space="preserve">ook of its own Market; or </w:t>
      </w:r>
    </w:p>
    <w:p w14:paraId="68BCA145" w14:textId="77777777" w:rsidR="006E489D" w:rsidRPr="005A2A5F" w:rsidRDefault="006E489D" w:rsidP="004761AC">
      <w:pPr>
        <w:pStyle w:val="MIRSubpara"/>
        <w:numPr>
          <w:ilvl w:val="1"/>
          <w:numId w:val="208"/>
        </w:numPr>
      </w:pPr>
      <w:r w:rsidRPr="005A2A5F">
        <w:t>receives a notification of an</w:t>
      </w:r>
      <w:r w:rsidR="00795E6E" w:rsidRPr="005A2A5F">
        <w:t xml:space="preserve"> ETR Event from another Market o</w:t>
      </w:r>
      <w:r w:rsidRPr="005A2A5F">
        <w:t xml:space="preserve">perator, </w:t>
      </w:r>
    </w:p>
    <w:p w14:paraId="2783B0AE" w14:textId="77777777" w:rsidR="006E489D" w:rsidRPr="005A2A5F" w:rsidRDefault="006E489D" w:rsidP="00B0061A">
      <w:pPr>
        <w:pStyle w:val="MIRBodyText"/>
      </w:pPr>
      <w:r w:rsidRPr="005A2A5F">
        <w:t xml:space="preserve">in relation to a Relevant Product, the Responsible Market Operator must immediately: </w:t>
      </w:r>
    </w:p>
    <w:p w14:paraId="021DCA2C" w14:textId="46430A93" w:rsidR="006E489D" w:rsidRPr="005A2A5F" w:rsidRDefault="006E489D" w:rsidP="005F00B6">
      <w:pPr>
        <w:pStyle w:val="MIRSubpara"/>
        <w:numPr>
          <w:ilvl w:val="1"/>
          <w:numId w:val="129"/>
        </w:numPr>
      </w:pPr>
      <w:r w:rsidRPr="005A2A5F">
        <w:t xml:space="preserve">impose a Trading Pause on the Relevant Product for a period of two minutes; and </w:t>
      </w:r>
    </w:p>
    <w:p w14:paraId="4BE1ADFC" w14:textId="5BA4E842" w:rsidR="006E489D" w:rsidRPr="005A2A5F" w:rsidRDefault="006E489D" w:rsidP="00B0061A">
      <w:pPr>
        <w:pStyle w:val="MIRSubpara"/>
        <w:numPr>
          <w:ilvl w:val="1"/>
          <w:numId w:val="130"/>
        </w:numPr>
      </w:pPr>
      <w:r w:rsidRPr="005A2A5F">
        <w:t>notify ASIC and</w:t>
      </w:r>
      <w:r w:rsidR="00795E6E" w:rsidRPr="005A2A5F">
        <w:t xml:space="preserve"> the Market o</w:t>
      </w:r>
      <w:r w:rsidRPr="005A2A5F">
        <w:t xml:space="preserve">perator of each other Market on which the Relevant Product is quoted, that the Trading Pause has been imposed. </w:t>
      </w:r>
    </w:p>
    <w:p w14:paraId="2BDC78A3" w14:textId="2517CA4B" w:rsidR="006E489D" w:rsidRPr="005A2A5F" w:rsidRDefault="00795E6E" w:rsidP="00B0061A">
      <w:pPr>
        <w:pStyle w:val="MIRBodyText"/>
        <w:numPr>
          <w:ilvl w:val="0"/>
          <w:numId w:val="0"/>
        </w:numPr>
        <w:ind w:left="851"/>
      </w:pPr>
      <w:r w:rsidRPr="005A2A5F">
        <w:lastRenderedPageBreak/>
        <w:t>(2) A Market</w:t>
      </w:r>
      <w:r w:rsidR="006E489D" w:rsidRPr="005A2A5F">
        <w:t xml:space="preserve"> operator that receives a notification under paragraph</w:t>
      </w:r>
      <w:r w:rsidR="00B6094D" w:rsidRPr="005A2A5F">
        <w:t> </w:t>
      </w:r>
      <w:r w:rsidR="006E489D" w:rsidRPr="005A2A5F">
        <w:t xml:space="preserve">(1)(d) must immediately place each Relevant Product the subject of the notification into a Trading Pause on its Market. </w:t>
      </w:r>
    </w:p>
    <w:p w14:paraId="440CD8C3" w14:textId="6949D259" w:rsidR="006E489D" w:rsidRPr="005A2A5F" w:rsidRDefault="00795E6E" w:rsidP="00B0061A">
      <w:pPr>
        <w:pStyle w:val="MIRBodyText"/>
        <w:numPr>
          <w:ilvl w:val="0"/>
          <w:numId w:val="0"/>
        </w:numPr>
        <w:ind w:left="851"/>
      </w:pPr>
      <w:r w:rsidRPr="005A2A5F">
        <w:t>(3) A Market</w:t>
      </w:r>
      <w:r w:rsidR="006E489D" w:rsidRPr="005A2A5F">
        <w:t xml:space="preserve"> operator that places a Relevant Product into a Trading Pause in accordance with subrule</w:t>
      </w:r>
      <w:r w:rsidR="00B6094D" w:rsidRPr="005A2A5F">
        <w:t> </w:t>
      </w:r>
      <w:r w:rsidR="006E489D" w:rsidRPr="005A2A5F">
        <w:t xml:space="preserve">(2) may only lift or remove that </w:t>
      </w:r>
      <w:r w:rsidRPr="005A2A5F">
        <w:t>Trading Pause after that Market o</w:t>
      </w:r>
      <w:r w:rsidR="006E489D" w:rsidRPr="005A2A5F">
        <w:t>perator receives a notification under subrule</w:t>
      </w:r>
      <w:r w:rsidR="00B6094D" w:rsidRPr="005A2A5F">
        <w:t> </w:t>
      </w:r>
      <w:r w:rsidR="006E489D" w:rsidRPr="005A2A5F">
        <w:t xml:space="preserve">(4) in relation to the same Relevant Product. </w:t>
      </w:r>
    </w:p>
    <w:p w14:paraId="3BE4789F" w14:textId="5806E051" w:rsidR="006E489D" w:rsidRPr="005A2A5F" w:rsidRDefault="006E489D" w:rsidP="00B0061A">
      <w:pPr>
        <w:pStyle w:val="MIRBodyText"/>
        <w:numPr>
          <w:ilvl w:val="0"/>
          <w:numId w:val="0"/>
        </w:numPr>
        <w:ind w:left="851"/>
      </w:pPr>
      <w:r w:rsidRPr="005A2A5F">
        <w:t>(4) The Responsible Market Operator must immediately notify ASIC and</w:t>
      </w:r>
      <w:r w:rsidR="00795E6E" w:rsidRPr="005A2A5F">
        <w:t xml:space="preserve"> the Market o</w:t>
      </w:r>
      <w:r w:rsidRPr="005A2A5F">
        <w:t>perator of each other Market on which the Relevant Product is quoted when it lifts or removes the Trading Pause imposed on the Relevant Product under subrule</w:t>
      </w:r>
      <w:r w:rsidR="00B6094D" w:rsidRPr="005A2A5F">
        <w:t> </w:t>
      </w:r>
      <w:r w:rsidRPr="005A2A5F">
        <w:t xml:space="preserve">(1). </w:t>
      </w:r>
    </w:p>
    <w:p w14:paraId="46F4460D" w14:textId="06262E4C" w:rsidR="006E489D" w:rsidRPr="005A2A5F" w:rsidRDefault="006E489D" w:rsidP="00B0061A">
      <w:pPr>
        <w:pStyle w:val="MIRBodyText"/>
        <w:numPr>
          <w:ilvl w:val="0"/>
          <w:numId w:val="0"/>
        </w:numPr>
        <w:ind w:left="851"/>
      </w:pPr>
      <w:r w:rsidRPr="005A2A5F">
        <w:t>(5) Where a technical problem (including a power outage) prevents the Responsible Market Operator from making a notification referred to in paragraph</w:t>
      </w:r>
      <w:r w:rsidR="00B6094D" w:rsidRPr="005A2A5F">
        <w:t> </w:t>
      </w:r>
      <w:r w:rsidRPr="005A2A5F">
        <w:t>(1)(d) or subrule</w:t>
      </w:r>
      <w:r w:rsidR="00B6094D" w:rsidRPr="005A2A5F">
        <w:t> </w:t>
      </w:r>
      <w:r w:rsidRPr="005A2A5F">
        <w:t xml:space="preserve">(4) immediately, the notification must </w:t>
      </w:r>
      <w:r w:rsidR="00795E6E" w:rsidRPr="005A2A5F">
        <w:t>be made to ASIC and the Market o</w:t>
      </w:r>
      <w:r w:rsidRPr="005A2A5F">
        <w:t xml:space="preserve">perator of each other Market on which the Relevant Product is quoted, without delay by another appropriate means. </w:t>
      </w:r>
    </w:p>
    <w:p w14:paraId="243035D8" w14:textId="77777777" w:rsidR="006E489D" w:rsidRPr="005A2A5F" w:rsidRDefault="006E489D" w:rsidP="00B0061A">
      <w:pPr>
        <w:pStyle w:val="MIRBodyText"/>
        <w:numPr>
          <w:ilvl w:val="0"/>
          <w:numId w:val="0"/>
        </w:numPr>
        <w:ind w:left="851"/>
      </w:pPr>
      <w:r w:rsidRPr="005A2A5F">
        <w:t xml:space="preserve">(6) The Responsible Market Operator must make publicly available information concerning: </w:t>
      </w:r>
    </w:p>
    <w:p w14:paraId="688E6021" w14:textId="77777777" w:rsidR="006E489D" w:rsidRPr="005A2A5F" w:rsidRDefault="006E489D" w:rsidP="00B0061A">
      <w:pPr>
        <w:pStyle w:val="MIRSubpara"/>
        <w:numPr>
          <w:ilvl w:val="1"/>
          <w:numId w:val="183"/>
        </w:numPr>
      </w:pPr>
      <w:r w:rsidRPr="005A2A5F">
        <w:t xml:space="preserve">the fact that a Trading Pause will result from an ETR </w:t>
      </w:r>
      <w:proofErr w:type="gramStart"/>
      <w:r w:rsidRPr="005A2A5F">
        <w:t>Event;</w:t>
      </w:r>
      <w:proofErr w:type="gramEnd"/>
      <w:r w:rsidRPr="005A2A5F">
        <w:t xml:space="preserve"> </w:t>
      </w:r>
    </w:p>
    <w:p w14:paraId="390AC8D3" w14:textId="77777777" w:rsidR="006E489D" w:rsidRPr="005A2A5F" w:rsidRDefault="006E489D" w:rsidP="00B0061A">
      <w:pPr>
        <w:pStyle w:val="MIRSubpara"/>
        <w:numPr>
          <w:ilvl w:val="1"/>
          <w:numId w:val="183"/>
        </w:numPr>
      </w:pPr>
      <w:r w:rsidRPr="005A2A5F">
        <w:t xml:space="preserve">the length of a Trading Pause resulting from an ETR Event; and </w:t>
      </w:r>
    </w:p>
    <w:p w14:paraId="6DC723A3" w14:textId="77777777" w:rsidR="006E489D" w:rsidRPr="005A2A5F" w:rsidRDefault="006E489D" w:rsidP="00B0061A">
      <w:pPr>
        <w:pStyle w:val="MIRSubpara"/>
        <w:numPr>
          <w:ilvl w:val="1"/>
          <w:numId w:val="183"/>
        </w:numPr>
      </w:pPr>
      <w:r w:rsidRPr="005A2A5F">
        <w:t xml:space="preserve">how the Responsible Market Operator will resume trading in the Relevant Product on its Market after a Trading Pause resulting from an ETR Event. </w:t>
      </w:r>
    </w:p>
    <w:p w14:paraId="46D27694" w14:textId="72E013C0" w:rsidR="006E489D" w:rsidRPr="005A2A5F" w:rsidRDefault="00C03829" w:rsidP="004761AC">
      <w:pPr>
        <w:pStyle w:val="MIRHeading3Rule"/>
        <w:keepNext/>
      </w:pPr>
      <w:r w:rsidRPr="005A2A5F">
        <w:t>8</w:t>
      </w:r>
      <w:r w:rsidR="006E489D" w:rsidRPr="005A2A5F">
        <w:t>.2.3</w:t>
      </w:r>
      <w:r w:rsidR="006E489D" w:rsidRPr="005A2A5F">
        <w:tab/>
        <w:t xml:space="preserve">Notification of </w:t>
      </w:r>
      <w:r w:rsidR="001B7C4D" w:rsidRPr="005A2A5F">
        <w:t>t</w:t>
      </w:r>
      <w:r w:rsidR="006E489D" w:rsidRPr="005A2A5F">
        <w:t>ransactions in Extreme Trade Range</w:t>
      </w:r>
    </w:p>
    <w:p w14:paraId="131BDD11" w14:textId="196296DA" w:rsidR="006E489D" w:rsidRPr="005A2A5F" w:rsidRDefault="00795E6E" w:rsidP="00B0061A">
      <w:pPr>
        <w:pStyle w:val="MIRBodyText"/>
        <w:numPr>
          <w:ilvl w:val="0"/>
          <w:numId w:val="0"/>
        </w:numPr>
        <w:ind w:left="851"/>
      </w:pPr>
      <w:r w:rsidRPr="005A2A5F">
        <w:t>If a t</w:t>
      </w:r>
      <w:r w:rsidR="006E489D" w:rsidRPr="005A2A5F">
        <w:t>ransaction is executed on a Market within the Extreme Trade Range for a Relevant Product, t</w:t>
      </w:r>
      <w:r w:rsidRPr="005A2A5F">
        <w:t xml:space="preserve">he operator of that Market </w:t>
      </w:r>
      <w:r w:rsidR="006E489D" w:rsidRPr="005A2A5F">
        <w:t xml:space="preserve">must, as soon as practicable after becoming aware that the </w:t>
      </w:r>
      <w:r w:rsidR="001B7C4D" w:rsidRPr="005A2A5F">
        <w:t>t</w:t>
      </w:r>
      <w:r w:rsidR="006E489D" w:rsidRPr="005A2A5F">
        <w:t>ransaction was executed:</w:t>
      </w:r>
    </w:p>
    <w:p w14:paraId="2EFC8BBA" w14:textId="77777777" w:rsidR="006E489D" w:rsidRPr="005A2A5F" w:rsidRDefault="006E489D" w:rsidP="00B0061A">
      <w:pPr>
        <w:pStyle w:val="MIRSubpara"/>
        <w:numPr>
          <w:ilvl w:val="1"/>
          <w:numId w:val="184"/>
        </w:numPr>
      </w:pPr>
      <w:r w:rsidRPr="005A2A5F">
        <w:t xml:space="preserve">notify ASIC and the </w:t>
      </w:r>
      <w:r w:rsidR="00795E6E" w:rsidRPr="005A2A5F">
        <w:t xml:space="preserve">operators of all </w:t>
      </w:r>
      <w:r w:rsidRPr="005A2A5F">
        <w:t>other Markets on which that Relevant Product is quoted, of the price and time at which the relevant</w:t>
      </w:r>
      <w:r w:rsidR="00795E6E" w:rsidRPr="005A2A5F">
        <w:t xml:space="preserve"> t</w:t>
      </w:r>
      <w:r w:rsidRPr="005A2A5F">
        <w:t xml:space="preserve">ransaction was </w:t>
      </w:r>
      <w:proofErr w:type="gramStart"/>
      <w:r w:rsidRPr="005A2A5F">
        <w:t>executed;</w:t>
      </w:r>
      <w:proofErr w:type="gramEnd"/>
    </w:p>
    <w:p w14:paraId="29891B0A" w14:textId="7A67F65F" w:rsidR="006E489D" w:rsidRPr="005A2A5F" w:rsidRDefault="006E489D" w:rsidP="00B0061A">
      <w:pPr>
        <w:pStyle w:val="MIRSubpara"/>
        <w:numPr>
          <w:ilvl w:val="1"/>
          <w:numId w:val="184"/>
        </w:numPr>
      </w:pPr>
      <w:r w:rsidRPr="005A2A5F">
        <w:t xml:space="preserve">notify the </w:t>
      </w:r>
      <w:r w:rsidR="001B7C4D" w:rsidRPr="005A2A5F">
        <w:t>Market P</w:t>
      </w:r>
      <w:r w:rsidR="00795E6E" w:rsidRPr="005A2A5F">
        <w:t>articipants that executed the relevant transaction, that the t</w:t>
      </w:r>
      <w:r w:rsidRPr="005A2A5F">
        <w:t>ransaction was executed in the Extreme Trade Range; and</w:t>
      </w:r>
    </w:p>
    <w:p w14:paraId="0BDF1884" w14:textId="77777777" w:rsidR="006E489D" w:rsidRPr="005A2A5F" w:rsidRDefault="006E489D" w:rsidP="00B0061A">
      <w:pPr>
        <w:pStyle w:val="MIRSubpara"/>
        <w:numPr>
          <w:ilvl w:val="1"/>
          <w:numId w:val="184"/>
        </w:numPr>
      </w:pPr>
      <w:r w:rsidRPr="005A2A5F">
        <w:t xml:space="preserve">make publicly available the </w:t>
      </w:r>
      <w:r w:rsidR="00795E6E" w:rsidRPr="005A2A5F">
        <w:t>price and time of the relevant t</w:t>
      </w:r>
      <w:r w:rsidRPr="005A2A5F">
        <w:t xml:space="preserve">ransaction, or, where more than </w:t>
      </w:r>
      <w:r w:rsidR="00795E6E" w:rsidRPr="005A2A5F">
        <w:t>one t</w:t>
      </w:r>
      <w:r w:rsidRPr="005A2A5F">
        <w:t xml:space="preserve">ransaction in the same Relevant Product was executed in the Extreme Trade Range on the </w:t>
      </w:r>
      <w:r w:rsidR="005463C5" w:rsidRPr="005A2A5F">
        <w:t xml:space="preserve">relevant </w:t>
      </w:r>
      <w:r w:rsidRPr="005A2A5F">
        <w:t xml:space="preserve">Market at or around the same time, the range of </w:t>
      </w:r>
      <w:r w:rsidR="00795E6E" w:rsidRPr="005A2A5F">
        <w:t>prices and times at which such t</w:t>
      </w:r>
      <w:r w:rsidRPr="005A2A5F">
        <w:t>ransactions were executed, and the total number of s</w:t>
      </w:r>
      <w:r w:rsidR="00795E6E" w:rsidRPr="005A2A5F">
        <w:t>uch t</w:t>
      </w:r>
      <w:r w:rsidRPr="005A2A5F">
        <w:t>ransactions.</w:t>
      </w:r>
    </w:p>
    <w:p w14:paraId="379D8E2B" w14:textId="60E10C30" w:rsidR="006E489D" w:rsidRPr="005A2A5F" w:rsidRDefault="00C03829" w:rsidP="00B0061A">
      <w:pPr>
        <w:pStyle w:val="MIRHeading3Rule"/>
      </w:pPr>
      <w:r w:rsidRPr="005A2A5F">
        <w:t>8</w:t>
      </w:r>
      <w:r w:rsidR="00795E6E" w:rsidRPr="005A2A5F">
        <w:t>.2.4</w:t>
      </w:r>
      <w:r w:rsidR="00795E6E" w:rsidRPr="005A2A5F">
        <w:tab/>
        <w:t>Market o</w:t>
      </w:r>
      <w:r w:rsidR="006E489D" w:rsidRPr="005A2A5F">
        <w:t>perator arrangements in relation to Extreme Trade Range</w:t>
      </w:r>
    </w:p>
    <w:p w14:paraId="3263D2C6" w14:textId="66DF190C" w:rsidR="006E489D" w:rsidRPr="005A2A5F" w:rsidRDefault="006E489D" w:rsidP="00B0061A">
      <w:pPr>
        <w:pStyle w:val="MIRBodyText"/>
        <w:numPr>
          <w:ilvl w:val="0"/>
          <w:numId w:val="0"/>
        </w:numPr>
        <w:ind w:left="851"/>
      </w:pPr>
      <w:r w:rsidRPr="005A2A5F">
        <w:t>(1) The Responsible Market Operator must have in place adequate arrangements for n</w:t>
      </w:r>
      <w:r w:rsidR="005463C5" w:rsidRPr="005A2A5F">
        <w:t>otifying ASIC and other Market o</w:t>
      </w:r>
      <w:r w:rsidRPr="005A2A5F">
        <w:t>perators of Reference Prices in accordance with subrule </w:t>
      </w:r>
      <w:r w:rsidR="00C03829" w:rsidRPr="005A2A5F">
        <w:t>8</w:t>
      </w:r>
      <w:r w:rsidRPr="005A2A5F">
        <w:t>.2.2(2), and the imposition and lifting or removal of a Trading Pause under paragraph</w:t>
      </w:r>
      <w:r w:rsidR="00B6094D" w:rsidRPr="005A2A5F">
        <w:t> </w:t>
      </w:r>
      <w:r w:rsidR="00C03829" w:rsidRPr="005A2A5F">
        <w:t>8</w:t>
      </w:r>
      <w:r w:rsidRPr="005A2A5F">
        <w:t>.2.2C(1)(d) and subrule</w:t>
      </w:r>
      <w:r w:rsidR="00B6094D" w:rsidRPr="005A2A5F">
        <w:t> </w:t>
      </w:r>
      <w:r w:rsidR="00C03829" w:rsidRPr="005A2A5F">
        <w:t>8</w:t>
      </w:r>
      <w:r w:rsidRPr="005A2A5F">
        <w:t>.2.2C(4).</w:t>
      </w:r>
    </w:p>
    <w:p w14:paraId="3A99D6E3" w14:textId="15F78ECC" w:rsidR="006E489D" w:rsidRPr="005A2A5F" w:rsidRDefault="005463C5" w:rsidP="00B0061A">
      <w:pPr>
        <w:pStyle w:val="MIRBodyText"/>
        <w:numPr>
          <w:ilvl w:val="0"/>
          <w:numId w:val="0"/>
        </w:numPr>
        <w:ind w:left="851"/>
      </w:pPr>
      <w:r w:rsidRPr="005A2A5F">
        <w:lastRenderedPageBreak/>
        <w:t xml:space="preserve">(2) A Market </w:t>
      </w:r>
      <w:r w:rsidR="006E489D" w:rsidRPr="005A2A5F">
        <w:t>operator must have in place adequate arrangements for:</w:t>
      </w:r>
    </w:p>
    <w:p w14:paraId="3AD59DF4" w14:textId="17D0CC49" w:rsidR="006E489D" w:rsidRPr="005A2A5F" w:rsidRDefault="006E489D" w:rsidP="00B0061A">
      <w:pPr>
        <w:pStyle w:val="MIRSubpara"/>
        <w:numPr>
          <w:ilvl w:val="1"/>
          <w:numId w:val="185"/>
        </w:numPr>
      </w:pPr>
      <w:r w:rsidRPr="005A2A5F">
        <w:t>identifying when an ETR Event occurs on its Market, in accordance with subrule</w:t>
      </w:r>
      <w:r w:rsidR="00B6094D" w:rsidRPr="005A2A5F">
        <w:t> </w:t>
      </w:r>
      <w:r w:rsidR="00C03829" w:rsidRPr="005A2A5F">
        <w:t>8</w:t>
      </w:r>
      <w:r w:rsidRPr="005A2A5F">
        <w:t>.2.2B(1</w:t>
      </w:r>
      <w:proofErr w:type="gramStart"/>
      <w:r w:rsidRPr="005A2A5F">
        <w:t>);</w:t>
      </w:r>
      <w:proofErr w:type="gramEnd"/>
    </w:p>
    <w:p w14:paraId="30196B2A" w14:textId="4039C7B7" w:rsidR="006E489D" w:rsidRPr="005A2A5F" w:rsidRDefault="006E489D" w:rsidP="00B0061A">
      <w:pPr>
        <w:pStyle w:val="MIRSubpara"/>
        <w:numPr>
          <w:ilvl w:val="0"/>
          <w:numId w:val="0"/>
        </w:numPr>
        <w:ind w:left="1276" w:hanging="425"/>
      </w:pPr>
      <w:r w:rsidRPr="005A2A5F">
        <w:rPr>
          <w:sz w:val="18"/>
          <w:szCs w:val="18"/>
        </w:rPr>
        <w:t>(ab)</w:t>
      </w:r>
      <w:r w:rsidRPr="005A2A5F">
        <w:tab/>
        <w:t>notifying the Responsible Market Operator that an ETR Event has occurred on its Market, in accordance with subrul</w:t>
      </w:r>
      <w:r w:rsidR="005463C5" w:rsidRPr="005A2A5F">
        <w:t xml:space="preserve">e </w:t>
      </w:r>
      <w:r w:rsidR="00C03829" w:rsidRPr="005A2A5F">
        <w:t>8</w:t>
      </w:r>
      <w:r w:rsidR="005463C5" w:rsidRPr="005A2A5F">
        <w:t>.2.2B(2), unless the Market o</w:t>
      </w:r>
      <w:r w:rsidRPr="005A2A5F">
        <w:t xml:space="preserve">perator is the Responsible Market </w:t>
      </w:r>
      <w:proofErr w:type="gramStart"/>
      <w:r w:rsidRPr="005A2A5F">
        <w:t>Operator;</w:t>
      </w:r>
      <w:proofErr w:type="gramEnd"/>
      <w:r w:rsidRPr="005A2A5F">
        <w:t xml:space="preserve"> </w:t>
      </w:r>
    </w:p>
    <w:p w14:paraId="5A30F5B6" w14:textId="28497E53" w:rsidR="006E489D" w:rsidRPr="005A2A5F" w:rsidRDefault="006E489D" w:rsidP="00B0061A">
      <w:pPr>
        <w:pStyle w:val="MIRSubpara"/>
        <w:numPr>
          <w:ilvl w:val="1"/>
          <w:numId w:val="195"/>
        </w:numPr>
      </w:pPr>
      <w:r w:rsidRPr="005A2A5F">
        <w:t>notifying ASIC</w:t>
      </w:r>
      <w:r w:rsidR="005463C5" w:rsidRPr="005A2A5F">
        <w:t>, other Market o</w:t>
      </w:r>
      <w:r w:rsidRPr="005A2A5F">
        <w:t>pe</w:t>
      </w:r>
      <w:r w:rsidR="005463C5" w:rsidRPr="005A2A5F">
        <w:t xml:space="preserve">rators and the relevant Market </w:t>
      </w:r>
      <w:r w:rsidR="007377D2" w:rsidRPr="005A2A5F">
        <w:t>P</w:t>
      </w:r>
      <w:r w:rsidR="005463C5" w:rsidRPr="005A2A5F">
        <w:t>articipants once the Market o</w:t>
      </w:r>
      <w:r w:rsidRPr="005A2A5F">
        <w:t>p</w:t>
      </w:r>
      <w:r w:rsidR="005463C5" w:rsidRPr="005A2A5F">
        <w:t>erator has become aware that a t</w:t>
      </w:r>
      <w:r w:rsidRPr="005A2A5F">
        <w:t xml:space="preserve">ransaction was executed on its Market in the Extreme Trade Range, in accordance with paragraphs </w:t>
      </w:r>
      <w:r w:rsidR="00C03829" w:rsidRPr="005A2A5F">
        <w:t>8</w:t>
      </w:r>
      <w:r w:rsidRPr="005A2A5F">
        <w:t>.2.3(a) and (b); and</w:t>
      </w:r>
    </w:p>
    <w:p w14:paraId="234F1D96" w14:textId="5131F842" w:rsidR="006E489D" w:rsidRPr="005A2A5F" w:rsidRDefault="006E489D" w:rsidP="00B0061A">
      <w:pPr>
        <w:pStyle w:val="MIRSubpara"/>
        <w:numPr>
          <w:ilvl w:val="1"/>
          <w:numId w:val="195"/>
        </w:numPr>
      </w:pPr>
      <w:r w:rsidRPr="005A2A5F">
        <w:t xml:space="preserve">making publicly available </w:t>
      </w:r>
      <w:r w:rsidR="005463C5" w:rsidRPr="005A2A5F">
        <w:t>the price and time of a t</w:t>
      </w:r>
      <w:r w:rsidRPr="005A2A5F">
        <w:t>ransaction executed in the Extreme Trade Range, and, where applicable, the range of prices a</w:t>
      </w:r>
      <w:r w:rsidR="005463C5" w:rsidRPr="005A2A5F">
        <w:t>nd times, and total number, of t</w:t>
      </w:r>
      <w:r w:rsidRPr="005A2A5F">
        <w:t xml:space="preserve">ransactions executed in the Extreme Trade Range at or around the same time, in accordance with paragraph </w:t>
      </w:r>
      <w:r w:rsidR="00C03829" w:rsidRPr="005A2A5F">
        <w:t>8</w:t>
      </w:r>
      <w:r w:rsidRPr="005A2A5F">
        <w:t>.2.3(c).</w:t>
      </w:r>
    </w:p>
    <w:p w14:paraId="77B4B127" w14:textId="1DA35B11" w:rsidR="006E489D" w:rsidRPr="005A2A5F" w:rsidRDefault="006E489D" w:rsidP="00A9528F">
      <w:pPr>
        <w:pStyle w:val="MIRHeading2Part"/>
      </w:pPr>
      <w:bookmarkStart w:id="170" w:name="_Toc290981888"/>
      <w:bookmarkStart w:id="171" w:name="_Toc390085907"/>
      <w:bookmarkStart w:id="172" w:name="_Toc453533756"/>
      <w:bookmarkStart w:id="173" w:name="_Toc453840733"/>
      <w:bookmarkStart w:id="174" w:name="_Toc453842705"/>
      <w:bookmarkStart w:id="175" w:name="_Toc453855725"/>
      <w:bookmarkStart w:id="176" w:name="_Toc453919800"/>
      <w:bookmarkStart w:id="177" w:name="_Toc456441829"/>
      <w:bookmarkStart w:id="178" w:name="_Toc273521919"/>
      <w:bookmarkStart w:id="179" w:name="_Toc275353404"/>
      <w:bookmarkStart w:id="180" w:name="_Toc287014187"/>
      <w:bookmarkStart w:id="181" w:name="_Toc102407197"/>
      <w:r w:rsidRPr="005A2A5F">
        <w:t xml:space="preserve">Part </w:t>
      </w:r>
      <w:r w:rsidR="00C03829" w:rsidRPr="005A2A5F">
        <w:t>8</w:t>
      </w:r>
      <w:r w:rsidRPr="005A2A5F">
        <w:t>.3</w:t>
      </w:r>
      <w:r w:rsidRPr="005A2A5F">
        <w:tab/>
        <w:t>Transparent cancellation policies</w:t>
      </w:r>
      <w:bookmarkEnd w:id="170"/>
      <w:bookmarkEnd w:id="171"/>
      <w:bookmarkEnd w:id="172"/>
      <w:bookmarkEnd w:id="173"/>
      <w:bookmarkEnd w:id="174"/>
      <w:bookmarkEnd w:id="175"/>
      <w:bookmarkEnd w:id="176"/>
      <w:bookmarkEnd w:id="177"/>
      <w:bookmarkEnd w:id="181"/>
      <w:r w:rsidRPr="005A2A5F">
        <w:t xml:space="preserve"> </w:t>
      </w:r>
      <w:bookmarkEnd w:id="178"/>
      <w:bookmarkEnd w:id="179"/>
      <w:bookmarkEnd w:id="180"/>
    </w:p>
    <w:p w14:paraId="69FD2F42" w14:textId="2781FD6F" w:rsidR="006E489D" w:rsidRPr="005A2A5F" w:rsidRDefault="00C03829" w:rsidP="004761AC">
      <w:pPr>
        <w:pStyle w:val="MIRHeading3Rule"/>
        <w:keepNext/>
      </w:pPr>
      <w:r w:rsidRPr="005A2A5F">
        <w:t>8</w:t>
      </w:r>
      <w:r w:rsidR="005463C5" w:rsidRPr="005A2A5F">
        <w:t>.3.1</w:t>
      </w:r>
      <w:r w:rsidR="005463C5" w:rsidRPr="005A2A5F">
        <w:tab/>
        <w:t>Market o</w:t>
      </w:r>
      <w:r w:rsidR="006E489D" w:rsidRPr="005A2A5F">
        <w:t xml:space="preserve">perator to have transparent cancellation policies </w:t>
      </w:r>
    </w:p>
    <w:p w14:paraId="310AEE30" w14:textId="77777777" w:rsidR="006E489D" w:rsidRPr="005A2A5F" w:rsidRDefault="005463C5" w:rsidP="00B0061A">
      <w:pPr>
        <w:pStyle w:val="MIRBodyText"/>
        <w:numPr>
          <w:ilvl w:val="0"/>
          <w:numId w:val="0"/>
        </w:numPr>
        <w:ind w:left="851"/>
      </w:pPr>
      <w:r w:rsidRPr="005A2A5F">
        <w:t>(1) A Market</w:t>
      </w:r>
      <w:r w:rsidR="006E489D" w:rsidRPr="005A2A5F">
        <w:t xml:space="preserve"> operator must have adequate policies and proc</w:t>
      </w:r>
      <w:r w:rsidRPr="005A2A5F">
        <w:t>edures for the cancellation of t</w:t>
      </w:r>
      <w:r w:rsidR="006E489D" w:rsidRPr="005A2A5F">
        <w:t xml:space="preserve">ransactions in Relevant Products </w:t>
      </w:r>
      <w:proofErr w:type="gramStart"/>
      <w:r w:rsidR="006E489D" w:rsidRPr="005A2A5F">
        <w:t>entered into</w:t>
      </w:r>
      <w:proofErr w:type="gramEnd"/>
      <w:r w:rsidR="006E489D" w:rsidRPr="005A2A5F">
        <w:t xml:space="preserve"> on its Market.</w:t>
      </w:r>
    </w:p>
    <w:p w14:paraId="0B6080E8" w14:textId="5D9B20A7" w:rsidR="006E489D" w:rsidRPr="005A2A5F" w:rsidRDefault="005463C5" w:rsidP="00B0061A">
      <w:pPr>
        <w:pStyle w:val="MIRBodyText"/>
        <w:numPr>
          <w:ilvl w:val="0"/>
          <w:numId w:val="0"/>
        </w:numPr>
        <w:ind w:left="851"/>
      </w:pPr>
      <w:r w:rsidRPr="005A2A5F">
        <w:t xml:space="preserve">(2) A Market </w:t>
      </w:r>
      <w:r w:rsidR="006E489D" w:rsidRPr="005A2A5F">
        <w:t>operator’s policies and procedures under subrule</w:t>
      </w:r>
      <w:r w:rsidR="00B6094D" w:rsidRPr="005A2A5F">
        <w:t> </w:t>
      </w:r>
      <w:r w:rsidR="006E489D" w:rsidRPr="005A2A5F">
        <w:t xml:space="preserve">(1) must: </w:t>
      </w:r>
    </w:p>
    <w:p w14:paraId="103DF31D" w14:textId="77777777" w:rsidR="006E489D" w:rsidRPr="005A2A5F" w:rsidRDefault="005463C5" w:rsidP="00B0061A">
      <w:pPr>
        <w:pStyle w:val="MIRSubpara"/>
        <w:numPr>
          <w:ilvl w:val="1"/>
          <w:numId w:val="186"/>
        </w:numPr>
      </w:pPr>
      <w:r w:rsidRPr="005A2A5F">
        <w:t>include a policy that all t</w:t>
      </w:r>
      <w:r w:rsidR="006E489D" w:rsidRPr="005A2A5F">
        <w:t xml:space="preserve">ransactions executed on its Market within the Extreme Trade Range and </w:t>
      </w:r>
      <w:r w:rsidRPr="005A2A5F">
        <w:t>identified by or to the Market o</w:t>
      </w:r>
      <w:r w:rsidR="006E489D" w:rsidRPr="005A2A5F">
        <w:t xml:space="preserve">perator will be </w:t>
      </w:r>
      <w:proofErr w:type="gramStart"/>
      <w:r w:rsidR="006E489D" w:rsidRPr="005A2A5F">
        <w:t>cancelled;</w:t>
      </w:r>
      <w:proofErr w:type="gramEnd"/>
      <w:r w:rsidR="006E489D" w:rsidRPr="005A2A5F">
        <w:t xml:space="preserve"> </w:t>
      </w:r>
    </w:p>
    <w:p w14:paraId="7EFC6487" w14:textId="780ECE58" w:rsidR="005D7B1D" w:rsidRPr="005A2A5F" w:rsidRDefault="005D7B1D" w:rsidP="00B0061A">
      <w:pPr>
        <w:pStyle w:val="MIRNote"/>
      </w:pPr>
      <w:r w:rsidRPr="005A2A5F">
        <w:t xml:space="preserve">Note: Under subrule </w:t>
      </w:r>
      <w:r w:rsidR="00C03829" w:rsidRPr="005A2A5F">
        <w:t>8</w:t>
      </w:r>
      <w:r w:rsidRPr="005A2A5F">
        <w:t xml:space="preserve">.2.2B(1) and paragraph </w:t>
      </w:r>
      <w:r w:rsidR="00C03829" w:rsidRPr="005A2A5F">
        <w:t>8</w:t>
      </w:r>
      <w:r w:rsidRPr="005A2A5F">
        <w:t>.2.4(2)(a), a Market operator must identify when an ETR Event, including the execution of a transaction in the Extreme Trade Range, occurs on its Market and must have in place adequate arrangements for identifying when an ETR Event occurs on its Market.</w:t>
      </w:r>
    </w:p>
    <w:p w14:paraId="4516A8F9" w14:textId="7C5DEF18" w:rsidR="006E489D" w:rsidRPr="005A2A5F" w:rsidRDefault="006E489D" w:rsidP="00B0061A">
      <w:pPr>
        <w:pStyle w:val="MIRSubpara"/>
        <w:numPr>
          <w:ilvl w:val="1"/>
          <w:numId w:val="186"/>
        </w:numPr>
      </w:pPr>
      <w:r w:rsidRPr="005A2A5F">
        <w:t>set out the c</w:t>
      </w:r>
      <w:r w:rsidR="005463C5" w:rsidRPr="005A2A5F">
        <w:t>ircumstances, if any, in which t</w:t>
      </w:r>
      <w:r w:rsidRPr="005A2A5F">
        <w:t>ransactions i</w:t>
      </w:r>
      <w:r w:rsidR="005463C5" w:rsidRPr="005A2A5F">
        <w:t>n Relevant Products other than t</w:t>
      </w:r>
      <w:r w:rsidRPr="005A2A5F">
        <w:t>ransactions referred to in paragraph</w:t>
      </w:r>
      <w:r w:rsidR="00B6094D" w:rsidRPr="005A2A5F">
        <w:t> </w:t>
      </w:r>
      <w:r w:rsidRPr="005A2A5F">
        <w:t>(a):</w:t>
      </w:r>
    </w:p>
    <w:p w14:paraId="115D35D2" w14:textId="77777777" w:rsidR="006E489D" w:rsidRPr="005A2A5F" w:rsidRDefault="006E489D" w:rsidP="00B0061A">
      <w:pPr>
        <w:pStyle w:val="MIRSubsubpara"/>
        <w:numPr>
          <w:ilvl w:val="2"/>
          <w:numId w:val="186"/>
        </w:numPr>
      </w:pPr>
      <w:r w:rsidRPr="005A2A5F">
        <w:t xml:space="preserve">will be </w:t>
      </w:r>
      <w:proofErr w:type="gramStart"/>
      <w:r w:rsidRPr="005A2A5F">
        <w:t>cancelled;</w:t>
      </w:r>
      <w:proofErr w:type="gramEnd"/>
    </w:p>
    <w:p w14:paraId="3FE67934" w14:textId="77777777" w:rsidR="006E489D" w:rsidRPr="005A2A5F" w:rsidRDefault="006E489D" w:rsidP="00B0061A">
      <w:pPr>
        <w:pStyle w:val="MIRSubsubpara"/>
        <w:numPr>
          <w:ilvl w:val="2"/>
          <w:numId w:val="186"/>
        </w:numPr>
      </w:pPr>
      <w:r w:rsidRPr="005A2A5F">
        <w:t>may be cancelled subject to a discretion; or</w:t>
      </w:r>
    </w:p>
    <w:p w14:paraId="07C49769" w14:textId="77777777" w:rsidR="006E489D" w:rsidRPr="005A2A5F" w:rsidRDefault="006E489D" w:rsidP="00B0061A">
      <w:pPr>
        <w:pStyle w:val="MIRSubsubpara"/>
        <w:numPr>
          <w:ilvl w:val="2"/>
          <w:numId w:val="186"/>
        </w:numPr>
      </w:pPr>
      <w:r w:rsidRPr="005A2A5F">
        <w:t xml:space="preserve">will not be </w:t>
      </w:r>
      <w:proofErr w:type="gramStart"/>
      <w:r w:rsidRPr="005A2A5F">
        <w:t>cancelled;</w:t>
      </w:r>
      <w:proofErr w:type="gramEnd"/>
      <w:r w:rsidRPr="005A2A5F">
        <w:t xml:space="preserve"> </w:t>
      </w:r>
    </w:p>
    <w:p w14:paraId="1BF1509E" w14:textId="77777777" w:rsidR="006E489D" w:rsidRPr="005A2A5F" w:rsidRDefault="006E489D" w:rsidP="00B0061A">
      <w:pPr>
        <w:pStyle w:val="MIRSubpara"/>
        <w:numPr>
          <w:ilvl w:val="1"/>
          <w:numId w:val="186"/>
        </w:numPr>
      </w:pPr>
      <w:r w:rsidRPr="005A2A5F">
        <w:t xml:space="preserve">provide </w:t>
      </w:r>
      <w:r w:rsidR="005463C5" w:rsidRPr="005A2A5F">
        <w:t>for the timely cancellation of t</w:t>
      </w:r>
      <w:r w:rsidRPr="005A2A5F">
        <w:t>ransactions</w:t>
      </w:r>
      <w:r w:rsidRPr="005A2A5F">
        <w:rPr>
          <w:szCs w:val="20"/>
        </w:rPr>
        <w:t xml:space="preserve"> </w:t>
      </w:r>
      <w:r w:rsidRPr="005A2A5F">
        <w:t>in Relevant Products; and</w:t>
      </w:r>
    </w:p>
    <w:p w14:paraId="13AE7D17" w14:textId="5184428C" w:rsidR="006E489D" w:rsidRPr="005A2A5F" w:rsidRDefault="005463C5" w:rsidP="00B0061A">
      <w:pPr>
        <w:pStyle w:val="MIRSubpara"/>
        <w:numPr>
          <w:ilvl w:val="1"/>
          <w:numId w:val="186"/>
        </w:numPr>
      </w:pPr>
      <w:r w:rsidRPr="005A2A5F">
        <w:t>describe how the Market o</w:t>
      </w:r>
      <w:r w:rsidR="006E489D" w:rsidRPr="005A2A5F">
        <w:t>perator will co</w:t>
      </w:r>
      <w:r w:rsidRPr="005A2A5F">
        <w:t xml:space="preserve">mmunicate with relevant Market </w:t>
      </w:r>
      <w:r w:rsidR="007377D2" w:rsidRPr="005A2A5F">
        <w:t>P</w:t>
      </w:r>
      <w:r w:rsidR="006E489D" w:rsidRPr="005A2A5F">
        <w:t>articip</w:t>
      </w:r>
      <w:r w:rsidRPr="005A2A5F">
        <w:t>ants about the cancellation of t</w:t>
      </w:r>
      <w:r w:rsidR="006E489D" w:rsidRPr="005A2A5F">
        <w:t>ransactions</w:t>
      </w:r>
      <w:r w:rsidR="006E489D" w:rsidRPr="005A2A5F">
        <w:rPr>
          <w:szCs w:val="20"/>
        </w:rPr>
        <w:t xml:space="preserve"> </w:t>
      </w:r>
      <w:r w:rsidR="006E489D" w:rsidRPr="005A2A5F">
        <w:t>in Relevant Products.</w:t>
      </w:r>
    </w:p>
    <w:p w14:paraId="28019DF8" w14:textId="77777777" w:rsidR="006E489D" w:rsidRPr="005A2A5F" w:rsidRDefault="005463C5" w:rsidP="00B0061A">
      <w:pPr>
        <w:pStyle w:val="MIRBodyText"/>
        <w:numPr>
          <w:ilvl w:val="0"/>
          <w:numId w:val="0"/>
        </w:numPr>
        <w:ind w:left="851"/>
      </w:pPr>
      <w:r w:rsidRPr="005A2A5F">
        <w:t>(3) A Market</w:t>
      </w:r>
      <w:r w:rsidR="006E489D" w:rsidRPr="005A2A5F">
        <w:t xml:space="preserve"> operator must comply with its policies and procedures required under subrule (1).</w:t>
      </w:r>
    </w:p>
    <w:p w14:paraId="78EC14AF" w14:textId="77777777" w:rsidR="00C829F4" w:rsidRPr="005A2A5F" w:rsidRDefault="005463C5" w:rsidP="00C829F4">
      <w:pPr>
        <w:pStyle w:val="MIRBodyText"/>
        <w:numPr>
          <w:ilvl w:val="0"/>
          <w:numId w:val="0"/>
        </w:numPr>
        <w:ind w:left="851"/>
        <w:sectPr w:rsidR="00C829F4" w:rsidRPr="005A2A5F" w:rsidSect="00686E35">
          <w:headerReference w:type="even" r:id="rId37"/>
          <w:headerReference w:type="default" r:id="rId38"/>
          <w:headerReference w:type="first" r:id="rId39"/>
          <w:type w:val="continuous"/>
          <w:pgSz w:w="11906" w:h="16838" w:code="9"/>
          <w:pgMar w:top="1418" w:right="1418" w:bottom="1644" w:left="1418" w:header="567" w:footer="567" w:gutter="0"/>
          <w:cols w:space="720"/>
          <w:titlePg/>
          <w:docGrid w:linePitch="299"/>
        </w:sectPr>
      </w:pPr>
      <w:r w:rsidRPr="005A2A5F">
        <w:t>(4) A Market</w:t>
      </w:r>
      <w:r w:rsidR="006E489D" w:rsidRPr="005A2A5F">
        <w:t xml:space="preserve"> operator must ensure that the policies and procedures it has in place to comply with subrule (1), and any changes to those policies and procedures, are made available to </w:t>
      </w:r>
      <w:r w:rsidR="007377D2" w:rsidRPr="005A2A5F">
        <w:t>P</w:t>
      </w:r>
      <w:r w:rsidR="006E489D" w:rsidRPr="005A2A5F">
        <w:t>articipants of its Market before those policies and procedures, or those changes, take effect.</w:t>
      </w:r>
    </w:p>
    <w:p w14:paraId="5499F4ED" w14:textId="25AD002A" w:rsidR="003F502C" w:rsidRPr="005A2A5F" w:rsidRDefault="003F502C" w:rsidP="00C829F4">
      <w:pPr>
        <w:pStyle w:val="MIRBodyText"/>
        <w:numPr>
          <w:ilvl w:val="0"/>
          <w:numId w:val="0"/>
        </w:numPr>
        <w:ind w:left="851"/>
        <w:sectPr w:rsidR="003F502C" w:rsidRPr="005A2A5F" w:rsidSect="00686E35">
          <w:type w:val="continuous"/>
          <w:pgSz w:w="11906" w:h="16838" w:code="9"/>
          <w:pgMar w:top="1418" w:right="1418" w:bottom="1644" w:left="1418" w:header="567" w:footer="567" w:gutter="0"/>
          <w:cols w:space="720"/>
          <w:titlePg/>
          <w:docGrid w:linePitch="299"/>
        </w:sectPr>
      </w:pPr>
    </w:p>
    <w:p w14:paraId="5628674C" w14:textId="7B9B96A4" w:rsidR="009E2D27" w:rsidRPr="005A2A5F" w:rsidRDefault="009E2D27" w:rsidP="00B0061A">
      <w:pPr>
        <w:pStyle w:val="MIRHeading1Chapter"/>
      </w:pPr>
      <w:bookmarkStart w:id="182" w:name="_Toc355785022"/>
      <w:bookmarkStart w:id="183" w:name="_Toc388969933"/>
      <w:bookmarkStart w:id="184" w:name="_Toc102407198"/>
      <w:bookmarkEnd w:id="140"/>
      <w:r w:rsidRPr="005A2A5F">
        <w:lastRenderedPageBreak/>
        <w:t>Schedule</w:t>
      </w:r>
      <w:bookmarkEnd w:id="182"/>
      <w:bookmarkEnd w:id="183"/>
      <w:bookmarkEnd w:id="184"/>
    </w:p>
    <w:p w14:paraId="670FAA3F" w14:textId="77777777" w:rsidR="009E2D27" w:rsidRPr="005A2A5F" w:rsidRDefault="009E2D27" w:rsidP="00F55520">
      <w:pPr>
        <w:pStyle w:val="MIRHeading2Part"/>
      </w:pPr>
      <w:bookmarkStart w:id="185" w:name="_Toc355785023"/>
      <w:bookmarkStart w:id="186" w:name="_Toc388969934"/>
      <w:bookmarkStart w:id="187" w:name="_Toc102407199"/>
      <w:r w:rsidRPr="005A2A5F">
        <w:t>Form 1 Part 1</w:t>
      </w:r>
      <w:bookmarkEnd w:id="185"/>
      <w:bookmarkEnd w:id="186"/>
      <w:bookmarkEnd w:id="187"/>
    </w:p>
    <w:p w14:paraId="13E3A38C" w14:textId="3AAA64CE" w:rsidR="009E2D27" w:rsidRPr="005A2A5F" w:rsidRDefault="009E2D27" w:rsidP="00B0061A">
      <w:pPr>
        <w:pStyle w:val="MIRBodyText"/>
        <w:numPr>
          <w:ilvl w:val="0"/>
          <w:numId w:val="108"/>
        </w:numPr>
        <w:rPr>
          <w:b/>
        </w:rPr>
      </w:pPr>
      <w:r w:rsidRPr="005A2A5F">
        <w:rPr>
          <w:b/>
        </w:rPr>
        <w:t>DIRECTORS</w:t>
      </w:r>
      <w:r w:rsidR="00D3539E" w:rsidRPr="005A2A5F">
        <w:rPr>
          <w:b/>
        </w:rPr>
        <w:t>’</w:t>
      </w:r>
      <w:r w:rsidRPr="005A2A5F">
        <w:rPr>
          <w:b/>
        </w:rPr>
        <w:t xml:space="preserve"> DECLARATION</w:t>
      </w:r>
    </w:p>
    <w:p w14:paraId="1F05E2B7" w14:textId="77777777" w:rsidR="009E2D27" w:rsidRPr="005A2A5F" w:rsidRDefault="009E2D27" w:rsidP="00B0061A">
      <w:pPr>
        <w:pStyle w:val="MIRBodyText"/>
        <w:numPr>
          <w:ilvl w:val="0"/>
          <w:numId w:val="108"/>
        </w:numPr>
        <w:rPr>
          <w:b/>
        </w:rPr>
      </w:pPr>
      <w:r w:rsidRPr="005A2A5F">
        <w:rPr>
          <w:b/>
        </w:rPr>
        <w:t>CLIENT FUNDS</w:t>
      </w:r>
    </w:p>
    <w:p w14:paraId="3FD74A71" w14:textId="76B5AD75" w:rsidR="009E2D27" w:rsidRPr="005A2A5F" w:rsidRDefault="009E2D27" w:rsidP="00DB5B37">
      <w:pPr>
        <w:pStyle w:val="MIRBodyText"/>
        <w:numPr>
          <w:ilvl w:val="0"/>
          <w:numId w:val="108"/>
        </w:numPr>
      </w:pPr>
      <w:r w:rsidRPr="005A2A5F">
        <w:t>As directors of ....................[entity name] (</w:t>
      </w:r>
      <w:r w:rsidR="002E6446" w:rsidRPr="005A2A5F">
        <w:t>“</w:t>
      </w:r>
      <w:r w:rsidRPr="005A2A5F">
        <w:t>the Participant</w:t>
      </w:r>
      <w:r w:rsidR="002E6446" w:rsidRPr="005A2A5F">
        <w:t>”</w:t>
      </w:r>
      <w:r w:rsidRPr="005A2A5F">
        <w:t>), we are responsible for maintaining an effective internal control structure, including establishing and maintaining accounting records and effective internal controls designed to ensure compliance with the requirements of Rule</w:t>
      </w:r>
      <w:r w:rsidR="00B6094D" w:rsidRPr="005A2A5F">
        <w:t> </w:t>
      </w:r>
      <w:r w:rsidRPr="005A2A5F">
        <w:t xml:space="preserve">2.2.6 of the </w:t>
      </w:r>
      <w:r w:rsidRPr="005A2A5F">
        <w:rPr>
          <w:i/>
          <w:iCs/>
        </w:rPr>
        <w:t>ASIC Market Integrity Rules (</w:t>
      </w:r>
      <w:r w:rsidR="0069432C" w:rsidRPr="005A2A5F">
        <w:rPr>
          <w:i/>
          <w:iCs/>
        </w:rPr>
        <w:t>Futures</w:t>
      </w:r>
      <w:r w:rsidR="006023B4" w:rsidRPr="005A2A5F">
        <w:rPr>
          <w:i/>
          <w:iCs/>
        </w:rPr>
        <w:t xml:space="preserve"> Markets</w:t>
      </w:r>
      <w:r w:rsidRPr="005A2A5F">
        <w:rPr>
          <w:i/>
          <w:iCs/>
        </w:rPr>
        <w:t xml:space="preserve">) </w:t>
      </w:r>
      <w:r w:rsidR="001762B0" w:rsidRPr="005A2A5F">
        <w:rPr>
          <w:i/>
          <w:iCs/>
        </w:rPr>
        <w:t>2017</w:t>
      </w:r>
      <w:r w:rsidR="00A752D8" w:rsidRPr="005A2A5F">
        <w:rPr>
          <w:i/>
          <w:iCs/>
        </w:rPr>
        <w:t xml:space="preserve"> </w:t>
      </w:r>
      <w:r w:rsidRPr="005A2A5F">
        <w:t>in relation to clients</w:t>
      </w:r>
      <w:r w:rsidR="00DB50B1" w:rsidRPr="005A2A5F">
        <w:t>’</w:t>
      </w:r>
      <w:r w:rsidRPr="005A2A5F">
        <w:t xml:space="preserve"> segregated accounts.</w:t>
      </w:r>
    </w:p>
    <w:p w14:paraId="414FA139" w14:textId="77777777" w:rsidR="009E2D27" w:rsidRPr="005A2A5F" w:rsidRDefault="009E2D27">
      <w:pPr>
        <w:pStyle w:val="MIRBodyText"/>
        <w:numPr>
          <w:ilvl w:val="0"/>
          <w:numId w:val="108"/>
        </w:numPr>
      </w:pPr>
      <w:r w:rsidRPr="005A2A5F">
        <w:t>In carrying out this responsibility, we have had regard to the interests of the clients and owners of the Participant, and to the general effectiveness and efficiency of the operations of the Participant.</w:t>
      </w:r>
    </w:p>
    <w:p w14:paraId="26E8EF2F" w14:textId="4578C725" w:rsidR="009E2D27" w:rsidRPr="005A2A5F" w:rsidRDefault="009E2D27">
      <w:pPr>
        <w:pStyle w:val="MIRBodyText"/>
        <w:numPr>
          <w:ilvl w:val="0"/>
          <w:numId w:val="108"/>
        </w:numPr>
      </w:pPr>
      <w:r w:rsidRPr="005A2A5F">
        <w:t>In the opinion of the directors, the Participant maintained, in all material respects, during the.......[insert number] month period ended ............[insert date] suitably designed and effective internal controls to comply with the requirements of Rule</w:t>
      </w:r>
      <w:r w:rsidR="00B6094D" w:rsidRPr="005A2A5F">
        <w:t> </w:t>
      </w:r>
      <w:r w:rsidRPr="005A2A5F">
        <w:t xml:space="preserve">2.2.6 of the </w:t>
      </w:r>
      <w:r w:rsidRPr="005A2A5F">
        <w:rPr>
          <w:i/>
          <w:iCs/>
        </w:rPr>
        <w:t>ASIC Market Integrity Rules (</w:t>
      </w:r>
      <w:r w:rsidR="0069432C" w:rsidRPr="005A2A5F">
        <w:rPr>
          <w:i/>
          <w:iCs/>
        </w:rPr>
        <w:t>Futures</w:t>
      </w:r>
      <w:r w:rsidR="006023B4" w:rsidRPr="005A2A5F">
        <w:rPr>
          <w:i/>
          <w:iCs/>
        </w:rPr>
        <w:t xml:space="preserve"> Markets</w:t>
      </w:r>
      <w:r w:rsidRPr="005A2A5F">
        <w:rPr>
          <w:i/>
          <w:iCs/>
        </w:rPr>
        <w:t xml:space="preserve">) </w:t>
      </w:r>
      <w:r w:rsidR="001762B0" w:rsidRPr="005A2A5F">
        <w:rPr>
          <w:i/>
          <w:iCs/>
        </w:rPr>
        <w:t>2017</w:t>
      </w:r>
      <w:r w:rsidR="0069432C" w:rsidRPr="005A2A5F">
        <w:rPr>
          <w:i/>
          <w:iCs/>
        </w:rPr>
        <w:t xml:space="preserve"> </w:t>
      </w:r>
      <w:r w:rsidRPr="005A2A5F">
        <w:t>in relation to clients</w:t>
      </w:r>
      <w:r w:rsidR="00DB50B1" w:rsidRPr="005A2A5F">
        <w:t>’</w:t>
      </w:r>
      <w:r w:rsidRPr="005A2A5F">
        <w:t xml:space="preserve"> segregated accounts.</w:t>
      </w:r>
    </w:p>
    <w:p w14:paraId="512CB1FE" w14:textId="77777777" w:rsidR="009E2D27" w:rsidRPr="005A2A5F" w:rsidRDefault="009E2D27">
      <w:pPr>
        <w:pStyle w:val="MIRBodyText"/>
        <w:numPr>
          <w:ilvl w:val="0"/>
          <w:numId w:val="108"/>
        </w:numPr>
      </w:pPr>
      <w:r w:rsidRPr="005A2A5F">
        <w:t>.............................................................................................</w:t>
      </w:r>
    </w:p>
    <w:p w14:paraId="3AB547E6" w14:textId="42A46FB5" w:rsidR="009E2D27" w:rsidRPr="005A2A5F" w:rsidRDefault="009E2D27">
      <w:pPr>
        <w:pStyle w:val="MIRBodyText"/>
        <w:numPr>
          <w:ilvl w:val="0"/>
          <w:numId w:val="108"/>
        </w:numPr>
      </w:pPr>
      <w:r w:rsidRPr="005A2A5F">
        <w:t xml:space="preserve">Authorised in accordance with </w:t>
      </w:r>
      <w:r w:rsidR="00972BE9" w:rsidRPr="005A2A5F">
        <w:t>subrule </w:t>
      </w:r>
      <w:r w:rsidRPr="005A2A5F">
        <w:t>2.3.5(2)</w:t>
      </w:r>
    </w:p>
    <w:p w14:paraId="5794083D" w14:textId="77777777" w:rsidR="009E2D27" w:rsidRPr="005A2A5F" w:rsidRDefault="009E2D27">
      <w:pPr>
        <w:pStyle w:val="MIRBodyText"/>
        <w:numPr>
          <w:ilvl w:val="0"/>
          <w:numId w:val="108"/>
        </w:numPr>
      </w:pPr>
      <w:r w:rsidRPr="005A2A5F">
        <w:t>............................................................................................</w:t>
      </w:r>
    </w:p>
    <w:p w14:paraId="650CE326" w14:textId="77777777" w:rsidR="009E2D27" w:rsidRPr="005A2A5F" w:rsidRDefault="009E2D27">
      <w:pPr>
        <w:pStyle w:val="MIRBodyText"/>
        <w:numPr>
          <w:ilvl w:val="0"/>
          <w:numId w:val="108"/>
        </w:numPr>
      </w:pPr>
      <w:r w:rsidRPr="005A2A5F">
        <w:t>Name</w:t>
      </w:r>
    </w:p>
    <w:p w14:paraId="3A732496" w14:textId="77777777" w:rsidR="009E2D27" w:rsidRPr="005A2A5F" w:rsidRDefault="009E2D27">
      <w:pPr>
        <w:pStyle w:val="MIRBodyText"/>
        <w:numPr>
          <w:ilvl w:val="0"/>
          <w:numId w:val="108"/>
        </w:numPr>
      </w:pPr>
      <w:r w:rsidRPr="005A2A5F">
        <w:t>......................................................................</w:t>
      </w:r>
    </w:p>
    <w:p w14:paraId="6E4F6B07" w14:textId="77777777" w:rsidR="009E2D27" w:rsidRPr="005A2A5F" w:rsidRDefault="009E2D27">
      <w:pPr>
        <w:pStyle w:val="MIRBodyText"/>
        <w:numPr>
          <w:ilvl w:val="0"/>
          <w:numId w:val="108"/>
        </w:numPr>
      </w:pPr>
      <w:r w:rsidRPr="005A2A5F">
        <w:t>Date</w:t>
      </w:r>
    </w:p>
    <w:p w14:paraId="77C9D1E4" w14:textId="77777777" w:rsidR="009E2D27" w:rsidRPr="005A2A5F" w:rsidRDefault="009E2D27">
      <w:pPr>
        <w:pStyle w:val="MIRBodyText"/>
        <w:numPr>
          <w:ilvl w:val="0"/>
          <w:numId w:val="108"/>
        </w:numPr>
      </w:pPr>
      <w:r w:rsidRPr="005A2A5F">
        <w:t>.............................................................................................</w:t>
      </w:r>
    </w:p>
    <w:p w14:paraId="14861CAE" w14:textId="7242AE2A" w:rsidR="009E2D27" w:rsidRPr="005A2A5F" w:rsidRDefault="009E2D27">
      <w:pPr>
        <w:pStyle w:val="MIRBodyText"/>
        <w:numPr>
          <w:ilvl w:val="0"/>
          <w:numId w:val="108"/>
        </w:numPr>
      </w:pPr>
      <w:r w:rsidRPr="005A2A5F">
        <w:t xml:space="preserve">Authorised in accordance with </w:t>
      </w:r>
      <w:r w:rsidR="00972BE9" w:rsidRPr="005A2A5F">
        <w:t>subrule </w:t>
      </w:r>
      <w:r w:rsidRPr="005A2A5F">
        <w:t>2.3.5(2)</w:t>
      </w:r>
    </w:p>
    <w:p w14:paraId="7806F4A2" w14:textId="77777777" w:rsidR="009E2D27" w:rsidRPr="005A2A5F" w:rsidRDefault="009E2D27">
      <w:pPr>
        <w:pStyle w:val="MIRBodyText"/>
        <w:numPr>
          <w:ilvl w:val="0"/>
          <w:numId w:val="108"/>
        </w:numPr>
      </w:pPr>
      <w:r w:rsidRPr="005A2A5F">
        <w:t>.............................................................................................</w:t>
      </w:r>
    </w:p>
    <w:p w14:paraId="3DE3D83F" w14:textId="77777777" w:rsidR="009E2D27" w:rsidRPr="005A2A5F" w:rsidRDefault="009E2D27">
      <w:pPr>
        <w:pStyle w:val="MIRBodyText"/>
        <w:numPr>
          <w:ilvl w:val="0"/>
          <w:numId w:val="108"/>
        </w:numPr>
      </w:pPr>
      <w:r w:rsidRPr="005A2A5F">
        <w:t>Name</w:t>
      </w:r>
    </w:p>
    <w:p w14:paraId="68EBCA37" w14:textId="77777777" w:rsidR="009E2D27" w:rsidRPr="005A2A5F" w:rsidRDefault="009E2D27">
      <w:pPr>
        <w:pStyle w:val="MIRBodyText"/>
        <w:numPr>
          <w:ilvl w:val="0"/>
          <w:numId w:val="108"/>
        </w:numPr>
      </w:pPr>
      <w:r w:rsidRPr="005A2A5F">
        <w:t>......................................................................</w:t>
      </w:r>
    </w:p>
    <w:p w14:paraId="38B99E4F" w14:textId="77777777" w:rsidR="009E2D27" w:rsidRPr="005A2A5F" w:rsidRDefault="009E2D27">
      <w:pPr>
        <w:pStyle w:val="MIRBodyText"/>
        <w:numPr>
          <w:ilvl w:val="0"/>
          <w:numId w:val="108"/>
        </w:numPr>
      </w:pPr>
      <w:r w:rsidRPr="005A2A5F">
        <w:t>Date</w:t>
      </w:r>
    </w:p>
    <w:p w14:paraId="43FB1FFB" w14:textId="77777777" w:rsidR="009E2D27" w:rsidRPr="005A2A5F" w:rsidRDefault="009E2D27" w:rsidP="009E2D27">
      <w:pPr>
        <w:spacing w:after="0"/>
        <w:rPr>
          <w:b/>
          <w:bCs/>
        </w:rPr>
      </w:pPr>
      <w:r w:rsidRPr="005A2A5F">
        <w:rPr>
          <w:b/>
          <w:bCs/>
        </w:rPr>
        <w:br w:type="page"/>
      </w:r>
    </w:p>
    <w:p w14:paraId="1406AD83" w14:textId="77777777" w:rsidR="009E2D27" w:rsidRPr="005A2A5F" w:rsidRDefault="009E2D27" w:rsidP="00B0061A">
      <w:pPr>
        <w:pStyle w:val="MIRHeading2Part"/>
      </w:pPr>
      <w:bookmarkStart w:id="188" w:name="_Toc355785024"/>
      <w:bookmarkStart w:id="189" w:name="_Toc388969935"/>
      <w:bookmarkStart w:id="190" w:name="_Toc102407200"/>
      <w:r w:rsidRPr="005A2A5F">
        <w:lastRenderedPageBreak/>
        <w:t>Form 1 Part 2</w:t>
      </w:r>
      <w:bookmarkEnd w:id="188"/>
      <w:bookmarkEnd w:id="189"/>
      <w:bookmarkEnd w:id="190"/>
    </w:p>
    <w:p w14:paraId="5F3B3F73" w14:textId="77777777" w:rsidR="009E2D27" w:rsidRPr="005A2A5F" w:rsidRDefault="009E2D27" w:rsidP="00B0061A">
      <w:pPr>
        <w:pStyle w:val="MIRBodyText"/>
        <w:numPr>
          <w:ilvl w:val="0"/>
          <w:numId w:val="108"/>
        </w:numPr>
        <w:rPr>
          <w:b/>
        </w:rPr>
      </w:pPr>
      <w:r w:rsidRPr="005A2A5F">
        <w:rPr>
          <w:b/>
        </w:rPr>
        <w:t>Annual Statement of Client Funds</w:t>
      </w:r>
    </w:p>
    <w:p w14:paraId="7EFDF5D7" w14:textId="4F635902" w:rsidR="009E2D27" w:rsidRPr="005A2A5F" w:rsidRDefault="009E2D27" w:rsidP="00B0061A">
      <w:pPr>
        <w:pStyle w:val="MIRBodyText"/>
        <w:numPr>
          <w:ilvl w:val="0"/>
          <w:numId w:val="108"/>
        </w:numPr>
        <w:rPr>
          <w:b/>
        </w:rPr>
      </w:pPr>
      <w:r w:rsidRPr="005A2A5F">
        <w:rPr>
          <w:b/>
        </w:rPr>
        <w:t>Auditor</w:t>
      </w:r>
      <w:r w:rsidR="00DB50B1" w:rsidRPr="005A2A5F">
        <w:rPr>
          <w:b/>
        </w:rPr>
        <w:t>’</w:t>
      </w:r>
      <w:r w:rsidRPr="005A2A5F">
        <w:rPr>
          <w:b/>
        </w:rPr>
        <w:t>s Report</w:t>
      </w:r>
    </w:p>
    <w:p w14:paraId="6FCD3BDA" w14:textId="509051AE" w:rsidR="009E2D27" w:rsidRPr="005A2A5F" w:rsidRDefault="009E2D27" w:rsidP="005F00B6">
      <w:pPr>
        <w:pStyle w:val="MIRBodyText"/>
        <w:numPr>
          <w:ilvl w:val="0"/>
          <w:numId w:val="108"/>
        </w:numPr>
      </w:pPr>
      <w:r w:rsidRPr="005A2A5F">
        <w:t>We have audited the accounting records and internal control policies and procedures (“internal controls”) of ..............................[</w:t>
      </w:r>
      <w:r w:rsidR="007377D2" w:rsidRPr="005A2A5F">
        <w:t>e</w:t>
      </w:r>
      <w:r w:rsidRPr="005A2A5F">
        <w:t xml:space="preserve">ntity </w:t>
      </w:r>
      <w:r w:rsidR="007377D2" w:rsidRPr="005A2A5F">
        <w:t>n</w:t>
      </w:r>
      <w:r w:rsidRPr="005A2A5F">
        <w:t>ame] (the “Participant”) designed to ensure compliance with the requirements of Rule</w:t>
      </w:r>
      <w:r w:rsidR="00B6094D" w:rsidRPr="005A2A5F">
        <w:t> </w:t>
      </w:r>
      <w:r w:rsidRPr="005A2A5F">
        <w:t xml:space="preserve">2.2.6 of the </w:t>
      </w:r>
      <w:r w:rsidRPr="005A2A5F">
        <w:rPr>
          <w:i/>
          <w:iCs/>
        </w:rPr>
        <w:t xml:space="preserve">ASIC Market Integrity Rules </w:t>
      </w:r>
      <w:r w:rsidR="009762AB" w:rsidRPr="005A2A5F">
        <w:rPr>
          <w:i/>
          <w:iCs/>
        </w:rPr>
        <w:t>(Futures</w:t>
      </w:r>
      <w:r w:rsidR="006023B4" w:rsidRPr="005A2A5F">
        <w:rPr>
          <w:i/>
          <w:iCs/>
        </w:rPr>
        <w:t xml:space="preserve"> Markets</w:t>
      </w:r>
      <w:r w:rsidR="009762AB" w:rsidRPr="005A2A5F">
        <w:rPr>
          <w:i/>
          <w:iCs/>
        </w:rPr>
        <w:t xml:space="preserve">) </w:t>
      </w:r>
      <w:r w:rsidR="001762B0" w:rsidRPr="005A2A5F">
        <w:rPr>
          <w:i/>
          <w:iCs/>
        </w:rPr>
        <w:t>2017</w:t>
      </w:r>
      <w:r w:rsidR="009762AB" w:rsidRPr="005A2A5F">
        <w:rPr>
          <w:i/>
          <w:iCs/>
        </w:rPr>
        <w:t xml:space="preserve"> </w:t>
      </w:r>
      <w:r w:rsidRPr="005A2A5F">
        <w:t>(</w:t>
      </w:r>
      <w:r w:rsidR="002E6446" w:rsidRPr="005A2A5F">
        <w:t>“</w:t>
      </w:r>
      <w:r w:rsidR="0069432C" w:rsidRPr="005A2A5F">
        <w:t>Futures</w:t>
      </w:r>
      <w:r w:rsidR="00B13ED3" w:rsidRPr="005A2A5F">
        <w:t xml:space="preserve"> </w:t>
      </w:r>
      <w:r w:rsidR="006023B4" w:rsidRPr="005A2A5F">
        <w:t xml:space="preserve">Markets </w:t>
      </w:r>
      <w:r w:rsidRPr="005A2A5F">
        <w:t>Rules</w:t>
      </w:r>
      <w:r w:rsidR="002E6446" w:rsidRPr="005A2A5F">
        <w:t>”</w:t>
      </w:r>
      <w:r w:rsidRPr="005A2A5F">
        <w:t>) in relation to clients’ segregated accounts (the “Clients’ Segregated Accounts Rules”) in order to express an opinion about their effectiveness for the period/year ended .................[date] (</w:t>
      </w:r>
      <w:r w:rsidR="002E6446" w:rsidRPr="005A2A5F">
        <w:t>“</w:t>
      </w:r>
      <w:r w:rsidRPr="005A2A5F">
        <w:t>the Financial Year</w:t>
      </w:r>
      <w:r w:rsidR="002E6446" w:rsidRPr="005A2A5F">
        <w:t>”</w:t>
      </w:r>
      <w:r w:rsidRPr="005A2A5F">
        <w:t>).</w:t>
      </w:r>
    </w:p>
    <w:p w14:paraId="2F7E190D" w14:textId="77777777" w:rsidR="009E2D27" w:rsidRPr="005A2A5F" w:rsidRDefault="009E2D27">
      <w:pPr>
        <w:pStyle w:val="MIRBodyText"/>
        <w:numPr>
          <w:ilvl w:val="0"/>
          <w:numId w:val="108"/>
        </w:numPr>
      </w:pPr>
      <w:r w:rsidRPr="005A2A5F">
        <w:t xml:space="preserve">The directors of the Participant are responsible for maintaining an effective internal control structure, including establishing and maintaining accounting records and effective internal controls designed to ensure compliance with the requirements of the Clients’ Segregated Accounts Rules. We have conducted an independent audit of the internal controls designed to ensure compliance with the requirements of the Clients’ Segregated Accounts Rules </w:t>
      </w:r>
      <w:proofErr w:type="gramStart"/>
      <w:r w:rsidRPr="005A2A5F">
        <w:t>in order to</w:t>
      </w:r>
      <w:proofErr w:type="gramEnd"/>
      <w:r w:rsidRPr="005A2A5F">
        <w:t xml:space="preserve"> express an opinion on them to the directors of the Participant for the Financial Year ended.........................[insert date].</w:t>
      </w:r>
    </w:p>
    <w:p w14:paraId="1393CF22" w14:textId="77777777" w:rsidR="009E2D27" w:rsidRPr="005A2A5F" w:rsidRDefault="009E2D27">
      <w:pPr>
        <w:pStyle w:val="MIRBodyText"/>
        <w:numPr>
          <w:ilvl w:val="0"/>
          <w:numId w:val="108"/>
        </w:numPr>
      </w:pPr>
      <w:r w:rsidRPr="005A2A5F">
        <w:t>Our audit has been conducted in accordance with Australian Auditing Standards and accordingly included such tests and procedures as we considered necessary in the circumstances. Our procedures included examination, on a test basis, of evidence supporting the Participant’s accounting records and operation of its internal controls in relation to compliance with the requirements of the Clients’ Segregated Accounts Rules. These procedures have been undertaken to form an opinion whether in all material aspects, the Participant maintained suitably designed and effective internal controls to ensure compliance with the requirements of the Clients’ Segregated Accounts Rules for the Financial Year.</w:t>
      </w:r>
    </w:p>
    <w:p w14:paraId="287E02CD" w14:textId="31149C2C" w:rsidR="009E2D27" w:rsidRPr="005A2A5F" w:rsidRDefault="009E2D27">
      <w:pPr>
        <w:pStyle w:val="MIRBodyText"/>
        <w:numPr>
          <w:ilvl w:val="0"/>
          <w:numId w:val="108"/>
        </w:numPr>
      </w:pPr>
      <w:r w:rsidRPr="005A2A5F">
        <w:t xml:space="preserve">This report has been prepared for the Participant </w:t>
      </w:r>
      <w:proofErr w:type="gramStart"/>
      <w:r w:rsidRPr="005A2A5F">
        <w:t>in order to</w:t>
      </w:r>
      <w:proofErr w:type="gramEnd"/>
      <w:r w:rsidRPr="005A2A5F">
        <w:t xml:space="preserve"> meet its obligations to give this report to ASIC in accordance with </w:t>
      </w:r>
      <w:r w:rsidR="00972BE9" w:rsidRPr="005A2A5F">
        <w:t>paragraph </w:t>
      </w:r>
      <w:r w:rsidRPr="005A2A5F">
        <w:t xml:space="preserve">2.3.5(1)(b) of the </w:t>
      </w:r>
      <w:r w:rsidR="009762AB" w:rsidRPr="005A2A5F">
        <w:t xml:space="preserve">Futures </w:t>
      </w:r>
      <w:r w:rsidR="006023B4" w:rsidRPr="005A2A5F">
        <w:t xml:space="preserve">Markets </w:t>
      </w:r>
      <w:r w:rsidRPr="005A2A5F">
        <w:t>Rules. We disclaim any assumption of responsibility for reliance on this report to any person other than the Participant and ASIC, or for any purpose other than that for which it was prepared.</w:t>
      </w:r>
    </w:p>
    <w:p w14:paraId="053E35D6" w14:textId="77777777" w:rsidR="009E2D27" w:rsidRPr="005A2A5F" w:rsidRDefault="009E2D27">
      <w:pPr>
        <w:pStyle w:val="MIRBodyText"/>
        <w:numPr>
          <w:ilvl w:val="0"/>
          <w:numId w:val="108"/>
        </w:numPr>
        <w:rPr>
          <w:b/>
        </w:rPr>
      </w:pPr>
      <w:r w:rsidRPr="005A2A5F">
        <w:rPr>
          <w:b/>
        </w:rPr>
        <w:t>Inherent Limitations</w:t>
      </w:r>
    </w:p>
    <w:p w14:paraId="3EA41188" w14:textId="5B2DA051" w:rsidR="009E2D27" w:rsidRPr="005A2A5F" w:rsidRDefault="009E2D27">
      <w:pPr>
        <w:pStyle w:val="MIRBodyText"/>
        <w:numPr>
          <w:ilvl w:val="0"/>
          <w:numId w:val="108"/>
        </w:numPr>
      </w:pPr>
      <w:r w:rsidRPr="005A2A5F">
        <w:t xml:space="preserve">Because of the inherent limitations of any internal control </w:t>
      </w:r>
      <w:proofErr w:type="gramStart"/>
      <w:r w:rsidRPr="005A2A5F">
        <w:t>structure</w:t>
      </w:r>
      <w:proofErr w:type="gramEnd"/>
      <w:r w:rsidRPr="005A2A5F">
        <w:t xml:space="preserve"> it is possible that fraud, errors or noncompliance with laws and regulations may occur and not be detected. Further, the overall internal control structure, within which the internal controls designed to ensure compliance with the requirements of the Clients’ Segregated Accounts Rules operate, has not been audited, and no opinion is expressed as to its effectiveness.</w:t>
      </w:r>
    </w:p>
    <w:p w14:paraId="3741707D" w14:textId="77777777" w:rsidR="009E2D27" w:rsidRPr="005A2A5F" w:rsidRDefault="009E2D27">
      <w:pPr>
        <w:pStyle w:val="MIRBodyText"/>
        <w:numPr>
          <w:ilvl w:val="0"/>
          <w:numId w:val="108"/>
        </w:numPr>
      </w:pPr>
      <w:r w:rsidRPr="005A2A5F">
        <w:t>An audit is not designed to detect all weaknesses in internal controls or all instances of noncompliance with the requirements of the Clients’ Segregated Accounts Rules as it is not performed continuously throughout the period/year and the tests performed over the internal controls are on a sample basis having regard to the nature and size of the Participant.</w:t>
      </w:r>
    </w:p>
    <w:p w14:paraId="64853C55" w14:textId="77777777" w:rsidR="009E2D27" w:rsidRPr="005A2A5F" w:rsidRDefault="009E2D27">
      <w:pPr>
        <w:pStyle w:val="MIRBodyText"/>
        <w:numPr>
          <w:ilvl w:val="0"/>
          <w:numId w:val="108"/>
        </w:numPr>
      </w:pPr>
      <w:r w:rsidRPr="005A2A5F">
        <w:lastRenderedPageBreak/>
        <w:t>Any projection of the evaluation of internal controls to future periods is subject to the risk that the internal controls may become inadequate because of changes in conditions, or that the degree of compliance with them may deteriorate.</w:t>
      </w:r>
    </w:p>
    <w:p w14:paraId="6668694F" w14:textId="77777777" w:rsidR="009E2D27" w:rsidRPr="005A2A5F" w:rsidRDefault="009E2D27">
      <w:pPr>
        <w:pStyle w:val="MIRBodyText"/>
        <w:numPr>
          <w:ilvl w:val="0"/>
          <w:numId w:val="108"/>
        </w:numPr>
      </w:pPr>
      <w:r w:rsidRPr="005A2A5F">
        <w:t>The audit opinion expressed in this report has been formed on the above basis.</w:t>
      </w:r>
    </w:p>
    <w:p w14:paraId="4E9CF322" w14:textId="77777777" w:rsidR="009E2D27" w:rsidRPr="005A2A5F" w:rsidRDefault="009E2D27">
      <w:pPr>
        <w:pStyle w:val="MIRBodyText"/>
        <w:numPr>
          <w:ilvl w:val="0"/>
          <w:numId w:val="108"/>
        </w:numPr>
        <w:rPr>
          <w:b/>
        </w:rPr>
      </w:pPr>
      <w:r w:rsidRPr="005A2A5F">
        <w:rPr>
          <w:b/>
        </w:rPr>
        <w:t>[Qualified] Auditor’s Opinion</w:t>
      </w:r>
    </w:p>
    <w:p w14:paraId="76284DB8" w14:textId="3E15052C" w:rsidR="009E2D27" w:rsidRPr="005A2A5F" w:rsidRDefault="009E2D27">
      <w:pPr>
        <w:pStyle w:val="MIRBodyText"/>
        <w:numPr>
          <w:ilvl w:val="0"/>
          <w:numId w:val="108"/>
        </w:numPr>
      </w:pPr>
      <w:r w:rsidRPr="005A2A5F">
        <w:t>In our opinion, [except for the matters referred to in the qualification below,] the Participant maintained, in all material respects during the Financial Year, suitably designed and effective internal controls to comply with the requirements of the Clients’ Segregated Accounts Rules</w:t>
      </w:r>
      <w:r w:rsidR="00035D96" w:rsidRPr="005A2A5F">
        <w:t>.</w:t>
      </w:r>
    </w:p>
    <w:p w14:paraId="033A7B0B" w14:textId="77777777" w:rsidR="009E2D27" w:rsidRPr="005A2A5F" w:rsidRDefault="009E2D27">
      <w:pPr>
        <w:pStyle w:val="MIRBodyText"/>
        <w:numPr>
          <w:ilvl w:val="0"/>
          <w:numId w:val="108"/>
        </w:numPr>
        <w:rPr>
          <w:b/>
        </w:rPr>
      </w:pPr>
      <w:r w:rsidRPr="005A2A5F">
        <w:rPr>
          <w:b/>
        </w:rPr>
        <w:t>Qualification (if applicable)</w:t>
      </w:r>
    </w:p>
    <w:p w14:paraId="758EF763" w14:textId="77777777" w:rsidR="009E2D27" w:rsidRPr="005A2A5F" w:rsidRDefault="009E2D27">
      <w:pPr>
        <w:pStyle w:val="MIRBodyText"/>
        <w:numPr>
          <w:ilvl w:val="0"/>
          <w:numId w:val="108"/>
        </w:numPr>
      </w:pPr>
    </w:p>
    <w:p w14:paraId="08B5791F" w14:textId="77777777" w:rsidR="009E2D27" w:rsidRPr="005A2A5F" w:rsidRDefault="009E2D27">
      <w:pPr>
        <w:pStyle w:val="MIRBodyText"/>
        <w:numPr>
          <w:ilvl w:val="0"/>
          <w:numId w:val="108"/>
        </w:numPr>
      </w:pPr>
    </w:p>
    <w:p w14:paraId="34F450BC" w14:textId="77777777" w:rsidR="009E2D27" w:rsidRPr="005A2A5F" w:rsidRDefault="009E2D27">
      <w:pPr>
        <w:pStyle w:val="MIRBodyText"/>
        <w:numPr>
          <w:ilvl w:val="0"/>
          <w:numId w:val="108"/>
        </w:numPr>
      </w:pPr>
    </w:p>
    <w:p w14:paraId="1BCA1829" w14:textId="77777777" w:rsidR="009E2D27" w:rsidRPr="005A2A5F" w:rsidRDefault="009E2D27">
      <w:pPr>
        <w:pStyle w:val="MIRBodyText"/>
        <w:numPr>
          <w:ilvl w:val="0"/>
          <w:numId w:val="108"/>
        </w:numPr>
      </w:pPr>
    </w:p>
    <w:p w14:paraId="330DAAE5" w14:textId="77777777" w:rsidR="009E2D27" w:rsidRPr="005A2A5F" w:rsidRDefault="009E2D27">
      <w:pPr>
        <w:pStyle w:val="MIRBodyText"/>
        <w:numPr>
          <w:ilvl w:val="0"/>
          <w:numId w:val="108"/>
        </w:numPr>
      </w:pPr>
    </w:p>
    <w:p w14:paraId="2E61F067" w14:textId="77777777" w:rsidR="009E2D27" w:rsidRPr="005A2A5F" w:rsidRDefault="009E2D27">
      <w:pPr>
        <w:pStyle w:val="MIRBodyText"/>
        <w:numPr>
          <w:ilvl w:val="0"/>
          <w:numId w:val="108"/>
        </w:numPr>
      </w:pPr>
      <w:r w:rsidRPr="005A2A5F">
        <w:t>Name of Audit Firm ........................................................................................................</w:t>
      </w:r>
    </w:p>
    <w:p w14:paraId="7E5077C1" w14:textId="5FE7ED18" w:rsidR="009E2D27" w:rsidRPr="005A2A5F" w:rsidRDefault="004A20D7">
      <w:pPr>
        <w:pStyle w:val="MIRBodyText"/>
        <w:numPr>
          <w:ilvl w:val="0"/>
          <w:numId w:val="108"/>
        </w:numPr>
      </w:pPr>
      <w:r w:rsidRPr="005A2A5F">
        <w:t>D</w:t>
      </w:r>
      <w:r w:rsidR="00FE5F6C" w:rsidRPr="005A2A5F">
        <w:t>irector</w:t>
      </w:r>
      <w:r w:rsidR="00DB50B1" w:rsidRPr="005A2A5F">
        <w:t>’</w:t>
      </w:r>
      <w:r w:rsidR="009E2D27" w:rsidRPr="005A2A5F">
        <w:t>s/Partner’s Signature ........................................................................................................</w:t>
      </w:r>
    </w:p>
    <w:p w14:paraId="700F2D3B" w14:textId="3DAEE0E0" w:rsidR="009E2D27" w:rsidRPr="005A2A5F" w:rsidRDefault="009E2D27">
      <w:pPr>
        <w:pStyle w:val="MIRBodyText"/>
        <w:numPr>
          <w:ilvl w:val="0"/>
          <w:numId w:val="108"/>
        </w:numPr>
      </w:pPr>
      <w:r w:rsidRPr="005A2A5F">
        <w:t xml:space="preserve">Name of </w:t>
      </w:r>
      <w:r w:rsidR="00FE5F6C" w:rsidRPr="005A2A5F">
        <w:t>director</w:t>
      </w:r>
      <w:r w:rsidRPr="005A2A5F">
        <w:t>/Partner ........................................................................................................</w:t>
      </w:r>
    </w:p>
    <w:p w14:paraId="114735E2" w14:textId="77777777" w:rsidR="009E2D27" w:rsidRPr="005A2A5F" w:rsidRDefault="009E2D27">
      <w:pPr>
        <w:pStyle w:val="MIRBodyText"/>
        <w:numPr>
          <w:ilvl w:val="0"/>
          <w:numId w:val="108"/>
        </w:numPr>
      </w:pPr>
      <w:r w:rsidRPr="005A2A5F">
        <w:t>Address of Audit Firm ........................................................................................................</w:t>
      </w:r>
    </w:p>
    <w:p w14:paraId="73EAE5E8" w14:textId="77777777" w:rsidR="00AE7A5B" w:rsidRPr="005A2A5F" w:rsidRDefault="009E2D27">
      <w:pPr>
        <w:pStyle w:val="MIRBodyText"/>
        <w:numPr>
          <w:ilvl w:val="0"/>
          <w:numId w:val="108"/>
        </w:numPr>
      </w:pPr>
      <w:r w:rsidRPr="005A2A5F">
        <w:t>Date .......................................................................................................</w:t>
      </w:r>
    </w:p>
    <w:p w14:paraId="0991D449" w14:textId="77777777" w:rsidR="00A12B23" w:rsidRPr="005A2A5F" w:rsidRDefault="00A12B23" w:rsidP="00A752D8">
      <w:pPr>
        <w:sectPr w:rsidR="00A12B23" w:rsidRPr="005A2A5F" w:rsidSect="00C829F4">
          <w:headerReference w:type="even" r:id="rId40"/>
          <w:headerReference w:type="default" r:id="rId41"/>
          <w:headerReference w:type="first" r:id="rId42"/>
          <w:type w:val="continuous"/>
          <w:pgSz w:w="11906" w:h="16838" w:code="9"/>
          <w:pgMar w:top="1418" w:right="1418" w:bottom="1644" w:left="1418" w:header="567" w:footer="567" w:gutter="0"/>
          <w:cols w:space="720"/>
          <w:docGrid w:linePitch="299"/>
        </w:sectPr>
      </w:pPr>
    </w:p>
    <w:p w14:paraId="180CBDF9" w14:textId="77777777" w:rsidR="00A12B23" w:rsidRPr="005A2A5F" w:rsidRDefault="00A12B23" w:rsidP="00A12B23">
      <w:pPr>
        <w:pStyle w:val="MIRHeading1"/>
      </w:pPr>
      <w:bookmarkStart w:id="191" w:name="_Toc513191264"/>
      <w:bookmarkStart w:id="192" w:name="_Hlk99451563"/>
      <w:bookmarkStart w:id="193" w:name="_Toc102407201"/>
      <w:r w:rsidRPr="005A2A5F">
        <w:lastRenderedPageBreak/>
        <w:t>Endnotes</w:t>
      </w:r>
      <w:bookmarkEnd w:id="191"/>
      <w:bookmarkEnd w:id="193"/>
      <w:r w:rsidRPr="005A2A5F">
        <w:t xml:space="preserve"> </w:t>
      </w:r>
    </w:p>
    <w:p w14:paraId="3576BD13" w14:textId="0E54CC27" w:rsidR="00A12B23" w:rsidRPr="005A2A5F" w:rsidRDefault="00A12B23" w:rsidP="00C829F4">
      <w:pPr>
        <w:pStyle w:val="MIRHeading2Part"/>
      </w:pPr>
      <w:bookmarkStart w:id="194" w:name="_Toc102407202"/>
      <w:r w:rsidRPr="005A2A5F">
        <w:t>Endnote 1 – Instrument history</w:t>
      </w:r>
      <w:bookmarkEnd w:id="194"/>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2698"/>
        <w:gridCol w:w="1334"/>
        <w:gridCol w:w="2496"/>
        <w:gridCol w:w="1583"/>
      </w:tblGrid>
      <w:tr w:rsidR="00A12B23" w:rsidRPr="005A2A5F" w14:paraId="27555D49" w14:textId="77777777" w:rsidTr="00006E31">
        <w:trPr>
          <w:cantSplit/>
          <w:tblHeader/>
        </w:trPr>
        <w:tc>
          <w:tcPr>
            <w:tcW w:w="2698" w:type="dxa"/>
            <w:shd w:val="clear" w:color="auto" w:fill="C2E3FA"/>
          </w:tcPr>
          <w:p w14:paraId="27405453" w14:textId="77777777" w:rsidR="00A12B23" w:rsidRPr="005A2A5F" w:rsidRDefault="00A12B23" w:rsidP="00A12B23">
            <w:pPr>
              <w:pStyle w:val="tablehead"/>
            </w:pPr>
            <w:r w:rsidRPr="005A2A5F">
              <w:t>Instrument number</w:t>
            </w:r>
          </w:p>
        </w:tc>
        <w:tc>
          <w:tcPr>
            <w:tcW w:w="1334" w:type="dxa"/>
            <w:shd w:val="clear" w:color="auto" w:fill="C2E3FA"/>
          </w:tcPr>
          <w:p w14:paraId="69EFC67F" w14:textId="77777777" w:rsidR="00A12B23" w:rsidRPr="005A2A5F" w:rsidRDefault="00A12B23" w:rsidP="00A12B23">
            <w:pPr>
              <w:pStyle w:val="tablehead"/>
            </w:pPr>
            <w:r w:rsidRPr="005A2A5F">
              <w:t>Date of FRL registration</w:t>
            </w:r>
          </w:p>
        </w:tc>
        <w:tc>
          <w:tcPr>
            <w:tcW w:w="2496" w:type="dxa"/>
            <w:shd w:val="clear" w:color="auto" w:fill="C2E3FA"/>
          </w:tcPr>
          <w:p w14:paraId="58E2C891" w14:textId="77777777" w:rsidR="00A12B23" w:rsidRDefault="00A12B23" w:rsidP="00A12B23">
            <w:pPr>
              <w:pStyle w:val="tablehead"/>
            </w:pPr>
            <w:r w:rsidRPr="005A2A5F">
              <w:t>Date of commencement</w:t>
            </w:r>
          </w:p>
          <w:p w14:paraId="2E9EE7E1" w14:textId="0943579D" w:rsidR="00E64A8F" w:rsidRPr="00E64A8F" w:rsidRDefault="00E64A8F" w:rsidP="00A12B23">
            <w:pPr>
              <w:pStyle w:val="tablehead"/>
              <w:rPr>
                <w:i/>
                <w:iCs/>
              </w:rPr>
            </w:pPr>
            <w:r w:rsidRPr="00E64A8F">
              <w:rPr>
                <w:i/>
                <w:iCs/>
              </w:rPr>
              <w:t>(underlined = not yet commenced)</w:t>
            </w:r>
          </w:p>
        </w:tc>
        <w:tc>
          <w:tcPr>
            <w:tcW w:w="1583" w:type="dxa"/>
            <w:shd w:val="clear" w:color="auto" w:fill="C2E3FA"/>
          </w:tcPr>
          <w:p w14:paraId="2132723D" w14:textId="77777777" w:rsidR="00A12B23" w:rsidRPr="005A2A5F" w:rsidRDefault="00A12B23" w:rsidP="00A12B23">
            <w:pPr>
              <w:pStyle w:val="tablehead"/>
            </w:pPr>
            <w:r w:rsidRPr="005A2A5F">
              <w:t>Application, saving or transitional provisions</w:t>
            </w:r>
          </w:p>
        </w:tc>
      </w:tr>
      <w:tr w:rsidR="00C9423A" w:rsidRPr="005A2A5F" w14:paraId="08E915CA" w14:textId="77777777" w:rsidTr="00006E31">
        <w:trPr>
          <w:cantSplit/>
        </w:trPr>
        <w:tc>
          <w:tcPr>
            <w:tcW w:w="2698" w:type="dxa"/>
          </w:tcPr>
          <w:p w14:paraId="22A6F5CE" w14:textId="0C0567D0" w:rsidR="00C9423A" w:rsidRPr="005A2A5F" w:rsidRDefault="00C9423A" w:rsidP="00A12B23">
            <w:pPr>
              <w:pStyle w:val="tbltext"/>
              <w:rPr>
                <w:i/>
              </w:rPr>
            </w:pPr>
            <w:r w:rsidRPr="005A2A5F">
              <w:rPr>
                <w:i/>
              </w:rPr>
              <w:t xml:space="preserve">ASIC Market Integrity Rules (Futures Markets) 2017 </w:t>
            </w:r>
            <w:r w:rsidRPr="005A2A5F">
              <w:t>(F2017L01475)</w:t>
            </w:r>
          </w:p>
        </w:tc>
        <w:tc>
          <w:tcPr>
            <w:tcW w:w="1334" w:type="dxa"/>
          </w:tcPr>
          <w:p w14:paraId="7A30B46D" w14:textId="61929A85" w:rsidR="00C9423A" w:rsidRPr="005A2A5F" w:rsidRDefault="0031585B" w:rsidP="00A12B23">
            <w:pPr>
              <w:pStyle w:val="tbltext"/>
            </w:pPr>
            <w:r w:rsidRPr="005A2A5F">
              <w:t>16/11/2017</w:t>
            </w:r>
          </w:p>
        </w:tc>
        <w:tc>
          <w:tcPr>
            <w:tcW w:w="2496" w:type="dxa"/>
          </w:tcPr>
          <w:p w14:paraId="3986BC93" w14:textId="7984D083" w:rsidR="00C9423A" w:rsidRPr="005A2A5F" w:rsidRDefault="00A94134" w:rsidP="00A12B23">
            <w:pPr>
              <w:pStyle w:val="tbltext"/>
            </w:pPr>
            <w:r w:rsidRPr="005A2A5F">
              <w:t>07/05/2018</w:t>
            </w:r>
          </w:p>
        </w:tc>
        <w:tc>
          <w:tcPr>
            <w:tcW w:w="1583" w:type="dxa"/>
          </w:tcPr>
          <w:p w14:paraId="00FD1A5D" w14:textId="77777777" w:rsidR="00C9423A" w:rsidRPr="005A2A5F" w:rsidRDefault="00C9423A" w:rsidP="00A12B23">
            <w:pPr>
              <w:pStyle w:val="tbltext"/>
              <w:jc w:val="center"/>
            </w:pPr>
          </w:p>
        </w:tc>
      </w:tr>
      <w:tr w:rsidR="00A12B23" w:rsidRPr="005A2A5F" w14:paraId="3EADDD62" w14:textId="77777777" w:rsidTr="00006E31">
        <w:trPr>
          <w:cantSplit/>
        </w:trPr>
        <w:tc>
          <w:tcPr>
            <w:tcW w:w="2698" w:type="dxa"/>
          </w:tcPr>
          <w:p w14:paraId="10E88C2B" w14:textId="77777777" w:rsidR="00A12B23" w:rsidRPr="005A2A5F" w:rsidRDefault="00A12B23" w:rsidP="00A12B23">
            <w:pPr>
              <w:pStyle w:val="tbltext"/>
              <w:rPr>
                <w:i/>
              </w:rPr>
            </w:pPr>
            <w:r w:rsidRPr="005A2A5F">
              <w:rPr>
                <w:i/>
              </w:rPr>
              <w:t xml:space="preserve">ASIC Market Integrity Rules (Securities Markets and Futures Markets 2018 (No.1) </w:t>
            </w:r>
            <w:r w:rsidRPr="005A2A5F">
              <w:t>(F2018L00585)</w:t>
            </w:r>
          </w:p>
        </w:tc>
        <w:tc>
          <w:tcPr>
            <w:tcW w:w="1334" w:type="dxa"/>
          </w:tcPr>
          <w:p w14:paraId="44560E82" w14:textId="77777777" w:rsidR="00A12B23" w:rsidRPr="005A2A5F" w:rsidRDefault="00A12B23" w:rsidP="00A12B23">
            <w:pPr>
              <w:pStyle w:val="tbltext"/>
            </w:pPr>
            <w:r w:rsidRPr="005A2A5F">
              <w:t>03/05/2018</w:t>
            </w:r>
          </w:p>
        </w:tc>
        <w:tc>
          <w:tcPr>
            <w:tcW w:w="2496" w:type="dxa"/>
          </w:tcPr>
          <w:p w14:paraId="3477769B" w14:textId="77777777" w:rsidR="00A12B23" w:rsidRPr="005A2A5F" w:rsidRDefault="00A12B23" w:rsidP="00A12B23">
            <w:pPr>
              <w:pStyle w:val="tbltext"/>
            </w:pPr>
            <w:r w:rsidRPr="005A2A5F">
              <w:t>04/05/2018</w:t>
            </w:r>
          </w:p>
        </w:tc>
        <w:tc>
          <w:tcPr>
            <w:tcW w:w="1583" w:type="dxa"/>
          </w:tcPr>
          <w:p w14:paraId="660DE8EE" w14:textId="77777777" w:rsidR="00A12B23" w:rsidRPr="005A2A5F" w:rsidRDefault="00A12B23" w:rsidP="00A12B23">
            <w:pPr>
              <w:pStyle w:val="tbltext"/>
              <w:jc w:val="center"/>
            </w:pPr>
            <w:r w:rsidRPr="005A2A5F">
              <w:t>-</w:t>
            </w:r>
          </w:p>
        </w:tc>
      </w:tr>
      <w:tr w:rsidR="00610C63" w:rsidRPr="005A2A5F" w14:paraId="647B2BC5" w14:textId="77777777" w:rsidTr="00A67B01">
        <w:trPr>
          <w:cantSplit/>
        </w:trPr>
        <w:tc>
          <w:tcPr>
            <w:tcW w:w="2698" w:type="dxa"/>
          </w:tcPr>
          <w:p w14:paraId="45DE6D03" w14:textId="30307DDD" w:rsidR="00610C63" w:rsidRPr="005A2A5F" w:rsidRDefault="00610C63" w:rsidP="00A67B01">
            <w:pPr>
              <w:pStyle w:val="tbltext"/>
              <w:rPr>
                <w:i/>
              </w:rPr>
            </w:pPr>
            <w:r w:rsidRPr="005A2A5F">
              <w:rPr>
                <w:i/>
              </w:rPr>
              <w:t xml:space="preserve">ASIC Market Integrity Rules (Securities Markets and Futures Markets) Amendment Instrument 2022/74 </w:t>
            </w:r>
            <w:r w:rsidRPr="00610C63">
              <w:rPr>
                <w:iCs/>
              </w:rPr>
              <w:t>(F2022L00294)</w:t>
            </w:r>
          </w:p>
        </w:tc>
        <w:tc>
          <w:tcPr>
            <w:tcW w:w="1334" w:type="dxa"/>
          </w:tcPr>
          <w:p w14:paraId="0108DCB8" w14:textId="77777777" w:rsidR="00610C63" w:rsidRPr="005A2A5F" w:rsidRDefault="00610C63" w:rsidP="00A67B01">
            <w:pPr>
              <w:pStyle w:val="tbltext"/>
            </w:pPr>
            <w:r>
              <w:t>09/03/2022</w:t>
            </w:r>
          </w:p>
        </w:tc>
        <w:tc>
          <w:tcPr>
            <w:tcW w:w="2496" w:type="dxa"/>
          </w:tcPr>
          <w:p w14:paraId="4C081D0A" w14:textId="0BBAE60A" w:rsidR="00610C63" w:rsidRPr="00E64A8F" w:rsidRDefault="00610C63" w:rsidP="00A67B01">
            <w:pPr>
              <w:pStyle w:val="tbltext"/>
              <w:rPr>
                <w:u w:val="single"/>
              </w:rPr>
            </w:pPr>
            <w:r w:rsidRPr="00E64A8F">
              <w:rPr>
                <w:u w:val="single"/>
              </w:rPr>
              <w:t xml:space="preserve">Schedule 2: </w:t>
            </w:r>
            <w:r w:rsidR="00CC6715">
              <w:rPr>
                <w:u w:val="single"/>
              </w:rPr>
              <w:t>09</w:t>
            </w:r>
            <w:r w:rsidRPr="00E64A8F">
              <w:rPr>
                <w:u w:val="single"/>
              </w:rPr>
              <w:t>/03/2023</w:t>
            </w:r>
          </w:p>
        </w:tc>
        <w:tc>
          <w:tcPr>
            <w:tcW w:w="1583" w:type="dxa"/>
          </w:tcPr>
          <w:p w14:paraId="6E4EEA30" w14:textId="77777777" w:rsidR="00610C63" w:rsidRPr="005A2A5F" w:rsidRDefault="00610C63" w:rsidP="00A67B01">
            <w:pPr>
              <w:pStyle w:val="tbltext"/>
              <w:jc w:val="center"/>
            </w:pPr>
          </w:p>
        </w:tc>
      </w:tr>
      <w:tr w:rsidR="00D16413" w:rsidRPr="005A2A5F" w14:paraId="1994EC2D" w14:textId="77777777" w:rsidTr="00006E31">
        <w:trPr>
          <w:cantSplit/>
        </w:trPr>
        <w:tc>
          <w:tcPr>
            <w:tcW w:w="2698" w:type="dxa"/>
          </w:tcPr>
          <w:p w14:paraId="7ED60579" w14:textId="6F9B70FA" w:rsidR="00D16413" w:rsidRPr="005A2A5F" w:rsidRDefault="00D16413" w:rsidP="00A12B23">
            <w:pPr>
              <w:pStyle w:val="tbltext"/>
              <w:rPr>
                <w:i/>
              </w:rPr>
            </w:pPr>
            <w:r w:rsidRPr="005A2A5F">
              <w:rPr>
                <w:i/>
              </w:rPr>
              <w:t xml:space="preserve">ASIC Market Integrity Rules (Securities Markets and other ASIC-Made Rules) Amendment Instrument 2022/117 </w:t>
            </w:r>
            <w:r w:rsidRPr="005A2A5F">
              <w:rPr>
                <w:i/>
              </w:rPr>
              <w:br/>
            </w:r>
            <w:r w:rsidRPr="005A2A5F">
              <w:rPr>
                <w:iCs/>
              </w:rPr>
              <w:t>(F2022L00295)</w:t>
            </w:r>
          </w:p>
        </w:tc>
        <w:tc>
          <w:tcPr>
            <w:tcW w:w="1334" w:type="dxa"/>
          </w:tcPr>
          <w:p w14:paraId="739CF089" w14:textId="599D2FF1" w:rsidR="00D16413" w:rsidRPr="005A2A5F" w:rsidRDefault="00D16413" w:rsidP="00A12B23">
            <w:pPr>
              <w:pStyle w:val="tbltext"/>
            </w:pPr>
            <w:r w:rsidRPr="005A2A5F">
              <w:t>09/03/2022</w:t>
            </w:r>
          </w:p>
        </w:tc>
        <w:tc>
          <w:tcPr>
            <w:tcW w:w="2496" w:type="dxa"/>
          </w:tcPr>
          <w:p w14:paraId="039C963F" w14:textId="77777777" w:rsidR="005A2A5F" w:rsidRDefault="005A2A5F" w:rsidP="005A2A5F">
            <w:pPr>
              <w:pStyle w:val="tbltext"/>
              <w:rPr>
                <w:lang w:eastAsia="en-US"/>
              </w:rPr>
            </w:pPr>
            <w:r>
              <w:rPr>
                <w:lang w:eastAsia="en-US"/>
              </w:rPr>
              <w:t>Schedule 2 items 1-5: 10/03/2022</w:t>
            </w:r>
          </w:p>
          <w:p w14:paraId="293C9913" w14:textId="27CD425D" w:rsidR="005A2A5F" w:rsidRPr="00067243" w:rsidRDefault="005A2A5F" w:rsidP="005A2A5F">
            <w:pPr>
              <w:pStyle w:val="tbltext"/>
              <w:rPr>
                <w:lang w:eastAsia="en-US"/>
              </w:rPr>
            </w:pPr>
            <w:r w:rsidRPr="00067243">
              <w:rPr>
                <w:lang w:eastAsia="en-US"/>
              </w:rPr>
              <w:t>Schedule 2 items 6, 7, 9, 10: 0</w:t>
            </w:r>
            <w:r w:rsidR="001C36DE" w:rsidRPr="00067243">
              <w:rPr>
                <w:lang w:eastAsia="en-US"/>
              </w:rPr>
              <w:t>6</w:t>
            </w:r>
            <w:r w:rsidRPr="00067243">
              <w:rPr>
                <w:lang w:eastAsia="en-US"/>
              </w:rPr>
              <w:t>/04/2022</w:t>
            </w:r>
          </w:p>
          <w:p w14:paraId="66C4A217" w14:textId="22675C48" w:rsidR="00D16413" w:rsidRPr="005A2A5F" w:rsidRDefault="005A2A5F" w:rsidP="00D16413">
            <w:pPr>
              <w:pStyle w:val="tbltext"/>
              <w:rPr>
                <w:u w:val="single"/>
                <w:lang w:eastAsia="en-US"/>
              </w:rPr>
            </w:pPr>
            <w:r w:rsidRPr="005A2A5F">
              <w:rPr>
                <w:u w:val="single"/>
                <w:lang w:eastAsia="en-US"/>
              </w:rPr>
              <w:t xml:space="preserve">Schedule 2 items 8, 11, 12: </w:t>
            </w:r>
            <w:r w:rsidR="00DF4DE8">
              <w:rPr>
                <w:u w:val="single"/>
                <w:lang w:eastAsia="en-US"/>
              </w:rPr>
              <w:t>09</w:t>
            </w:r>
            <w:r w:rsidRPr="005A2A5F">
              <w:rPr>
                <w:u w:val="single"/>
                <w:lang w:eastAsia="en-US"/>
              </w:rPr>
              <w:t>/06/2022</w:t>
            </w:r>
          </w:p>
        </w:tc>
        <w:tc>
          <w:tcPr>
            <w:tcW w:w="1583" w:type="dxa"/>
          </w:tcPr>
          <w:p w14:paraId="208B42F8" w14:textId="77777777" w:rsidR="00D16413" w:rsidRPr="005A2A5F" w:rsidRDefault="00D16413" w:rsidP="00A12B23">
            <w:pPr>
              <w:pStyle w:val="tbltext"/>
              <w:jc w:val="center"/>
            </w:pPr>
          </w:p>
        </w:tc>
      </w:tr>
    </w:tbl>
    <w:p w14:paraId="01481D68" w14:textId="3120F0DC" w:rsidR="00A12B23" w:rsidRPr="005A2A5F" w:rsidRDefault="00A12B23" w:rsidP="00C829F4">
      <w:pPr>
        <w:pStyle w:val="MIRHeading2Part"/>
      </w:pPr>
      <w:bookmarkStart w:id="195" w:name="_Toc102407203"/>
      <w:r w:rsidRPr="005A2A5F">
        <w:t xml:space="preserve">Endnote 2 </w:t>
      </w:r>
      <w:r w:rsidR="00C829F4" w:rsidRPr="005A2A5F">
        <w:t>–</w:t>
      </w:r>
      <w:r w:rsidRPr="005A2A5F">
        <w:t xml:space="preserve"> Amendment history</w:t>
      </w:r>
      <w:bookmarkEnd w:id="195"/>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firstRow="0" w:lastRow="0" w:firstColumn="0" w:lastColumn="0" w:noHBand="0" w:noVBand="0"/>
      </w:tblPr>
      <w:tblGrid>
        <w:gridCol w:w="3359"/>
        <w:gridCol w:w="4752"/>
      </w:tblGrid>
      <w:tr w:rsidR="00A12B23" w:rsidRPr="005A2A5F" w14:paraId="08CAE4B2" w14:textId="77777777" w:rsidTr="00A12B23">
        <w:trPr>
          <w:cantSplit/>
          <w:tblHeader/>
        </w:trPr>
        <w:tc>
          <w:tcPr>
            <w:tcW w:w="0" w:type="auto"/>
            <w:gridSpan w:val="2"/>
            <w:tcBorders>
              <w:top w:val="nil"/>
            </w:tcBorders>
            <w:shd w:val="clear" w:color="auto" w:fill="auto"/>
          </w:tcPr>
          <w:p w14:paraId="469CCF56" w14:textId="6E52AB92" w:rsidR="00A12B23" w:rsidRPr="005A2A5F" w:rsidRDefault="00A12B23" w:rsidP="00A12B23">
            <w:pPr>
              <w:pStyle w:val="sourcenotefullwidth"/>
            </w:pPr>
            <w:r w:rsidRPr="005A2A5F">
              <w:t xml:space="preserve">ad. = added or inserted     am. = amended    </w:t>
            </w:r>
            <w:r w:rsidR="00C9423A" w:rsidRPr="005A2A5F">
              <w:t xml:space="preserve">LA = Legislation Act 2003  </w:t>
            </w:r>
            <w:r w:rsidRPr="005A2A5F">
              <w:t xml:space="preserve"> rep. = repealed     </w:t>
            </w:r>
            <w:proofErr w:type="spellStart"/>
            <w:r w:rsidRPr="005A2A5F">
              <w:t>rs</w:t>
            </w:r>
            <w:proofErr w:type="spellEnd"/>
            <w:r w:rsidRPr="005A2A5F">
              <w:t>. = repealed and substituted</w:t>
            </w:r>
            <w:r w:rsidR="00E64A8F">
              <w:t xml:space="preserve">    underlined = not yet commenced</w:t>
            </w:r>
          </w:p>
        </w:tc>
      </w:tr>
      <w:tr w:rsidR="00A12B23" w:rsidRPr="005A2A5F" w14:paraId="5DC8FE76" w14:textId="77777777" w:rsidTr="00A12B23">
        <w:trPr>
          <w:cantSplit/>
          <w:tblHeader/>
        </w:trPr>
        <w:tc>
          <w:tcPr>
            <w:tcW w:w="0" w:type="auto"/>
            <w:shd w:val="clear" w:color="auto" w:fill="C2E3FA"/>
          </w:tcPr>
          <w:p w14:paraId="6AB4466C" w14:textId="77777777" w:rsidR="00A12B23" w:rsidRPr="005A2A5F" w:rsidRDefault="00A12B23" w:rsidP="00A12B23">
            <w:pPr>
              <w:pStyle w:val="tablehead"/>
            </w:pPr>
            <w:r w:rsidRPr="005A2A5F">
              <w:t>Provision affected</w:t>
            </w:r>
          </w:p>
        </w:tc>
        <w:tc>
          <w:tcPr>
            <w:tcW w:w="0" w:type="auto"/>
            <w:shd w:val="clear" w:color="auto" w:fill="C2E3FA"/>
          </w:tcPr>
          <w:p w14:paraId="20FE7B32" w14:textId="77777777" w:rsidR="00A12B23" w:rsidRPr="005A2A5F" w:rsidRDefault="00A12B23" w:rsidP="00A12B23">
            <w:pPr>
              <w:pStyle w:val="tablehead"/>
            </w:pPr>
            <w:r w:rsidRPr="005A2A5F">
              <w:t>How affected</w:t>
            </w:r>
          </w:p>
        </w:tc>
      </w:tr>
      <w:tr w:rsidR="00C9423A" w:rsidRPr="005A2A5F" w14:paraId="22CB16CB" w14:textId="77777777" w:rsidTr="00A12B23">
        <w:trPr>
          <w:cantSplit/>
        </w:trPr>
        <w:tc>
          <w:tcPr>
            <w:tcW w:w="0" w:type="auto"/>
          </w:tcPr>
          <w:p w14:paraId="7C0ABB6D" w14:textId="3F137623" w:rsidR="00C9423A" w:rsidRPr="005A2A5F" w:rsidRDefault="00E64A8F" w:rsidP="008E0FFF">
            <w:pPr>
              <w:pStyle w:val="tbltext"/>
            </w:pPr>
            <w:r>
              <w:t>Rule</w:t>
            </w:r>
            <w:r w:rsidR="00C9423A" w:rsidRPr="005A2A5F">
              <w:t xml:space="preserve"> 1.1.3</w:t>
            </w:r>
          </w:p>
        </w:tc>
        <w:tc>
          <w:tcPr>
            <w:tcW w:w="0" w:type="auto"/>
          </w:tcPr>
          <w:p w14:paraId="42C53690" w14:textId="5371D568" w:rsidR="00C9423A" w:rsidRPr="005A2A5F" w:rsidRDefault="00C9423A" w:rsidP="008E0FFF">
            <w:pPr>
              <w:pStyle w:val="tbltext"/>
            </w:pPr>
            <w:r w:rsidRPr="005A2A5F">
              <w:t>rep. s48</w:t>
            </w:r>
            <w:r w:rsidR="0024399F">
              <w:t>D</w:t>
            </w:r>
            <w:r w:rsidRPr="005A2A5F">
              <w:t xml:space="preserve"> LA</w:t>
            </w:r>
          </w:p>
        </w:tc>
      </w:tr>
      <w:tr w:rsidR="009210AB" w:rsidRPr="005A2A5F" w14:paraId="58928C07" w14:textId="77777777" w:rsidTr="00A12B23">
        <w:trPr>
          <w:cantSplit/>
        </w:trPr>
        <w:tc>
          <w:tcPr>
            <w:tcW w:w="0" w:type="auto"/>
          </w:tcPr>
          <w:p w14:paraId="06C15FE2" w14:textId="30BA5094" w:rsidR="009210AB" w:rsidRPr="005A2A5F" w:rsidRDefault="009210AB" w:rsidP="009210AB">
            <w:pPr>
              <w:pStyle w:val="tbltext"/>
            </w:pPr>
            <w:r w:rsidRPr="005A2A5F">
              <w:t>Rule 1.1.3A</w:t>
            </w:r>
          </w:p>
        </w:tc>
        <w:tc>
          <w:tcPr>
            <w:tcW w:w="0" w:type="auto"/>
          </w:tcPr>
          <w:p w14:paraId="43882224" w14:textId="28771FB5" w:rsidR="009210AB" w:rsidRPr="005A2A5F" w:rsidRDefault="00E64A8F" w:rsidP="009210AB">
            <w:pPr>
              <w:pStyle w:val="tbltext"/>
            </w:pPr>
            <w:r w:rsidRPr="005A2A5F">
              <w:t>rep. s48</w:t>
            </w:r>
            <w:r w:rsidR="0024399F">
              <w:t>C</w:t>
            </w:r>
            <w:r w:rsidRPr="005A2A5F">
              <w:t xml:space="preserve"> LA</w:t>
            </w:r>
          </w:p>
        </w:tc>
      </w:tr>
      <w:tr w:rsidR="001C36DE" w:rsidRPr="005A2A5F" w14:paraId="214B3738" w14:textId="77777777" w:rsidTr="00955C69">
        <w:trPr>
          <w:cantSplit/>
        </w:trPr>
        <w:tc>
          <w:tcPr>
            <w:tcW w:w="0" w:type="auto"/>
          </w:tcPr>
          <w:p w14:paraId="1957252B" w14:textId="4A6CB6FE" w:rsidR="001C36DE" w:rsidRPr="005A2A5F" w:rsidRDefault="001C36DE" w:rsidP="00955C69">
            <w:pPr>
              <w:pStyle w:val="tbltext"/>
            </w:pPr>
            <w:r w:rsidRPr="005A2A5F">
              <w:t>Rule 1.1.</w:t>
            </w:r>
            <w:r>
              <w:t>3</w:t>
            </w:r>
            <w:r w:rsidRPr="005A2A5F">
              <w:t xml:space="preserve"> (Note)</w:t>
            </w:r>
          </w:p>
        </w:tc>
        <w:tc>
          <w:tcPr>
            <w:tcW w:w="0" w:type="auto"/>
          </w:tcPr>
          <w:p w14:paraId="3F39A3BC" w14:textId="77777777" w:rsidR="001C36DE" w:rsidRPr="005A2A5F" w:rsidRDefault="001C36DE" w:rsidP="00955C69">
            <w:pPr>
              <w:pStyle w:val="tbltext"/>
            </w:pPr>
            <w:r w:rsidRPr="005A2A5F">
              <w:t>rep.</w:t>
            </w:r>
            <w:r w:rsidRPr="005A2A5F">
              <w:rPr>
                <w:iCs/>
              </w:rPr>
              <w:t xml:space="preserve"> F2022L00295, Schedule 2, item [4] </w:t>
            </w:r>
            <w:r w:rsidRPr="005A2A5F">
              <w:t xml:space="preserve"> </w:t>
            </w:r>
          </w:p>
        </w:tc>
      </w:tr>
      <w:bookmarkEnd w:id="192"/>
      <w:tr w:rsidR="009210AB" w:rsidRPr="005A2A5F" w14:paraId="566CAE4E" w14:textId="77777777" w:rsidTr="00A12B23">
        <w:trPr>
          <w:cantSplit/>
        </w:trPr>
        <w:tc>
          <w:tcPr>
            <w:tcW w:w="0" w:type="auto"/>
          </w:tcPr>
          <w:p w14:paraId="0DC32F2F" w14:textId="5541A2CA" w:rsidR="009210AB" w:rsidRPr="005A2A5F" w:rsidRDefault="009210AB" w:rsidP="009210AB">
            <w:pPr>
              <w:pStyle w:val="tbltext"/>
            </w:pPr>
            <w:r w:rsidRPr="005A2A5F">
              <w:t>Rule 1.1.4 (Note)</w:t>
            </w:r>
          </w:p>
        </w:tc>
        <w:tc>
          <w:tcPr>
            <w:tcW w:w="0" w:type="auto"/>
          </w:tcPr>
          <w:p w14:paraId="13F5C3FE" w14:textId="78444AEF"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726BEA92" w14:textId="77777777" w:rsidTr="00A12B23">
        <w:trPr>
          <w:cantSplit/>
        </w:trPr>
        <w:tc>
          <w:tcPr>
            <w:tcW w:w="0" w:type="auto"/>
          </w:tcPr>
          <w:p w14:paraId="1D374FDB" w14:textId="4B70E0E3" w:rsidR="009210AB" w:rsidRPr="005A2A5F" w:rsidRDefault="009210AB" w:rsidP="009210AB">
            <w:pPr>
              <w:pStyle w:val="tbltext"/>
            </w:pPr>
            <w:r w:rsidRPr="005A2A5F">
              <w:t>Rule 1.1.5 (Note)</w:t>
            </w:r>
          </w:p>
        </w:tc>
        <w:tc>
          <w:tcPr>
            <w:tcW w:w="0" w:type="auto"/>
          </w:tcPr>
          <w:p w14:paraId="6DFF339C" w14:textId="1E3A8D12"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0530EE" w:rsidRPr="005A2A5F" w14:paraId="1106D81F" w14:textId="77777777" w:rsidTr="00A12B23">
        <w:trPr>
          <w:cantSplit/>
        </w:trPr>
        <w:tc>
          <w:tcPr>
            <w:tcW w:w="0" w:type="auto"/>
          </w:tcPr>
          <w:p w14:paraId="3B60372E" w14:textId="22E95B12" w:rsidR="000530EE" w:rsidRPr="005A2A5F" w:rsidRDefault="000530EE" w:rsidP="000530EE">
            <w:pPr>
              <w:pStyle w:val="tbltext"/>
            </w:pPr>
            <w:r w:rsidRPr="005A2A5F">
              <w:t>Rule 1.1.5A</w:t>
            </w:r>
          </w:p>
        </w:tc>
        <w:tc>
          <w:tcPr>
            <w:tcW w:w="0" w:type="auto"/>
          </w:tcPr>
          <w:p w14:paraId="7531C2B0" w14:textId="07B85BB4" w:rsidR="000530EE" w:rsidRPr="005A2A5F" w:rsidRDefault="000530EE" w:rsidP="000530EE">
            <w:pPr>
              <w:pStyle w:val="tbltext"/>
            </w:pPr>
            <w:r w:rsidRPr="005A2A5F">
              <w:t xml:space="preserve">ad. </w:t>
            </w:r>
            <w:r w:rsidRPr="005A2A5F">
              <w:rPr>
                <w:iCs/>
              </w:rPr>
              <w:t>F2022L00295, Schedule 2, item [5]</w:t>
            </w:r>
          </w:p>
        </w:tc>
      </w:tr>
      <w:tr w:rsidR="009210AB" w:rsidRPr="005A2A5F" w14:paraId="0CBC9592" w14:textId="77777777" w:rsidTr="00A12B23">
        <w:trPr>
          <w:cantSplit/>
        </w:trPr>
        <w:tc>
          <w:tcPr>
            <w:tcW w:w="0" w:type="auto"/>
          </w:tcPr>
          <w:p w14:paraId="4F701077" w14:textId="5935E789" w:rsidR="009210AB" w:rsidRPr="005A2A5F" w:rsidRDefault="009210AB" w:rsidP="009210AB">
            <w:pPr>
              <w:pStyle w:val="tbltext"/>
            </w:pPr>
            <w:r w:rsidRPr="005A2A5F">
              <w:t>Rule 1.1.6 (Note)</w:t>
            </w:r>
          </w:p>
        </w:tc>
        <w:tc>
          <w:tcPr>
            <w:tcW w:w="0" w:type="auto"/>
          </w:tcPr>
          <w:p w14:paraId="193476C1" w14:textId="39DFEBD9"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623ECDC9" w14:textId="77777777" w:rsidTr="00A12B23">
        <w:trPr>
          <w:cantSplit/>
        </w:trPr>
        <w:tc>
          <w:tcPr>
            <w:tcW w:w="0" w:type="auto"/>
          </w:tcPr>
          <w:p w14:paraId="5BF0DFFB" w14:textId="4C6D1C09" w:rsidR="009210AB" w:rsidRPr="005A2A5F" w:rsidRDefault="009210AB" w:rsidP="009210AB">
            <w:pPr>
              <w:pStyle w:val="tbltext"/>
            </w:pPr>
            <w:r w:rsidRPr="005A2A5F">
              <w:lastRenderedPageBreak/>
              <w:t>Rule 1.1.7 (Note)</w:t>
            </w:r>
          </w:p>
        </w:tc>
        <w:tc>
          <w:tcPr>
            <w:tcW w:w="0" w:type="auto"/>
          </w:tcPr>
          <w:p w14:paraId="42CD8A48" w14:textId="3C11882F"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E64A8F" w:rsidRPr="005A2A5F" w14:paraId="3E874DD1" w14:textId="77777777" w:rsidTr="00A12B23">
        <w:trPr>
          <w:cantSplit/>
        </w:trPr>
        <w:tc>
          <w:tcPr>
            <w:tcW w:w="0" w:type="auto"/>
          </w:tcPr>
          <w:p w14:paraId="22D5A258" w14:textId="7AD05850" w:rsidR="00E64A8F" w:rsidRPr="005A2A5F" w:rsidRDefault="00E64A8F" w:rsidP="009210AB">
            <w:pPr>
              <w:pStyle w:val="tbltext"/>
            </w:pPr>
            <w:r>
              <w:t>Rule 1.1.8</w:t>
            </w:r>
          </w:p>
        </w:tc>
        <w:tc>
          <w:tcPr>
            <w:tcW w:w="0" w:type="auto"/>
          </w:tcPr>
          <w:p w14:paraId="78C1D14C" w14:textId="04F24A70" w:rsidR="00E64A8F" w:rsidRPr="002E0B06" w:rsidRDefault="00E64A8F" w:rsidP="009210AB">
            <w:pPr>
              <w:pStyle w:val="tbltext"/>
            </w:pPr>
            <w:r w:rsidRPr="00067243">
              <w:t>ad. F2022L00295, Schedule 2, item [6]</w:t>
            </w:r>
          </w:p>
        </w:tc>
      </w:tr>
      <w:tr w:rsidR="00E64A8F" w:rsidRPr="005A2A5F" w14:paraId="33523DC2" w14:textId="77777777" w:rsidTr="00955C69">
        <w:trPr>
          <w:cantSplit/>
        </w:trPr>
        <w:tc>
          <w:tcPr>
            <w:tcW w:w="0" w:type="auto"/>
          </w:tcPr>
          <w:p w14:paraId="0A0949FD" w14:textId="369DA59E" w:rsidR="00E64A8F" w:rsidRPr="005A2A5F" w:rsidRDefault="00E64A8F" w:rsidP="00955C69">
            <w:pPr>
              <w:pStyle w:val="tbltext"/>
            </w:pPr>
            <w:r>
              <w:t>Rule 1.1.9</w:t>
            </w:r>
          </w:p>
        </w:tc>
        <w:tc>
          <w:tcPr>
            <w:tcW w:w="0" w:type="auto"/>
          </w:tcPr>
          <w:p w14:paraId="216824A3" w14:textId="77777777" w:rsidR="00E64A8F" w:rsidRPr="002E0B06" w:rsidRDefault="00E64A8F" w:rsidP="00955C69">
            <w:pPr>
              <w:pStyle w:val="tbltext"/>
            </w:pPr>
            <w:r w:rsidRPr="00067243">
              <w:t>ad. F2022L00295, Schedule 2, item [6]</w:t>
            </w:r>
          </w:p>
        </w:tc>
      </w:tr>
      <w:tr w:rsidR="001C36DE" w:rsidRPr="005A2A5F" w14:paraId="53DA3F0B" w14:textId="77777777" w:rsidTr="00A12B23">
        <w:trPr>
          <w:cantSplit/>
        </w:trPr>
        <w:tc>
          <w:tcPr>
            <w:tcW w:w="0" w:type="auto"/>
          </w:tcPr>
          <w:p w14:paraId="7A3FD5DC" w14:textId="0891E2CA" w:rsidR="001C36DE" w:rsidRPr="005A2A5F" w:rsidRDefault="001C36DE" w:rsidP="009210AB">
            <w:pPr>
              <w:pStyle w:val="tbltext"/>
            </w:pPr>
            <w:r>
              <w:t>Rule 1.2.1</w:t>
            </w:r>
          </w:p>
        </w:tc>
        <w:tc>
          <w:tcPr>
            <w:tcW w:w="0" w:type="auto"/>
          </w:tcPr>
          <w:p w14:paraId="7DFC51C7" w14:textId="65B89686" w:rsidR="001C36DE" w:rsidRPr="00067243" w:rsidRDefault="001C36DE" w:rsidP="009210AB">
            <w:pPr>
              <w:pStyle w:val="tbltext"/>
            </w:pPr>
            <w:proofErr w:type="spellStart"/>
            <w:r w:rsidRPr="00067243">
              <w:t>rs</w:t>
            </w:r>
            <w:proofErr w:type="spellEnd"/>
            <w:r w:rsidRPr="00067243">
              <w:t>. F2022L00295, Schedule 2, item [7]</w:t>
            </w:r>
          </w:p>
        </w:tc>
      </w:tr>
      <w:tr w:rsidR="001C36DE" w:rsidRPr="005A2A5F" w14:paraId="238ADC37" w14:textId="77777777" w:rsidTr="004651D9">
        <w:trPr>
          <w:cantSplit/>
        </w:trPr>
        <w:tc>
          <w:tcPr>
            <w:tcW w:w="0" w:type="auto"/>
          </w:tcPr>
          <w:p w14:paraId="7A7BA920" w14:textId="77777777" w:rsidR="001C36DE" w:rsidRPr="005A2A5F" w:rsidRDefault="001C36DE" w:rsidP="004651D9">
            <w:pPr>
              <w:pStyle w:val="tbltext"/>
            </w:pPr>
            <w:r w:rsidRPr="005A2A5F">
              <w:t>Rule 1.2.1 (Note)</w:t>
            </w:r>
          </w:p>
        </w:tc>
        <w:tc>
          <w:tcPr>
            <w:tcW w:w="0" w:type="auto"/>
          </w:tcPr>
          <w:p w14:paraId="751436E5" w14:textId="77777777" w:rsidR="001C36DE" w:rsidRPr="005A2A5F" w:rsidRDefault="001C36DE" w:rsidP="004651D9">
            <w:pPr>
              <w:pStyle w:val="tbltext"/>
            </w:pPr>
            <w:r w:rsidRPr="005A2A5F">
              <w:t>rep.</w:t>
            </w:r>
            <w:r w:rsidRPr="005A2A5F">
              <w:rPr>
                <w:iCs/>
              </w:rPr>
              <w:t xml:space="preserve"> F2022L00295, Schedule 2, item [4] </w:t>
            </w:r>
            <w:r w:rsidRPr="005A2A5F">
              <w:t xml:space="preserve"> </w:t>
            </w:r>
          </w:p>
        </w:tc>
      </w:tr>
      <w:tr w:rsidR="009210AB" w:rsidRPr="005A2A5F" w14:paraId="2106E20C" w14:textId="77777777" w:rsidTr="00A12B23">
        <w:trPr>
          <w:cantSplit/>
        </w:trPr>
        <w:tc>
          <w:tcPr>
            <w:tcW w:w="0" w:type="auto"/>
          </w:tcPr>
          <w:p w14:paraId="68B92BA8" w14:textId="6E081EA2" w:rsidR="009210AB" w:rsidRPr="005A2A5F" w:rsidRDefault="009210AB" w:rsidP="009210AB">
            <w:pPr>
              <w:pStyle w:val="tbltext"/>
            </w:pPr>
            <w:r w:rsidRPr="005A2A5F">
              <w:t>Rule 1.2.2 (Penalty)</w:t>
            </w:r>
          </w:p>
        </w:tc>
        <w:tc>
          <w:tcPr>
            <w:tcW w:w="0" w:type="auto"/>
          </w:tcPr>
          <w:p w14:paraId="22CCAC9E" w14:textId="6203A758" w:rsidR="009210AB" w:rsidRPr="005A2A5F" w:rsidRDefault="009210AB" w:rsidP="009210AB">
            <w:pPr>
              <w:pStyle w:val="tbltext"/>
            </w:pPr>
            <w:r w:rsidRPr="005A2A5F">
              <w:t>rep.</w:t>
            </w:r>
            <w:r w:rsidRPr="005A2A5F">
              <w:rPr>
                <w:iCs/>
              </w:rPr>
              <w:t xml:space="preserve"> F2022L00295, Schedule 2, item [3] </w:t>
            </w:r>
            <w:r w:rsidRPr="005A2A5F">
              <w:t xml:space="preserve"> </w:t>
            </w:r>
          </w:p>
        </w:tc>
      </w:tr>
      <w:tr w:rsidR="009210AB" w:rsidRPr="005A2A5F" w14:paraId="245FAF93" w14:textId="77777777" w:rsidTr="00A12B23">
        <w:trPr>
          <w:cantSplit/>
        </w:trPr>
        <w:tc>
          <w:tcPr>
            <w:tcW w:w="0" w:type="auto"/>
          </w:tcPr>
          <w:p w14:paraId="5EFC552D" w14:textId="7EE63594" w:rsidR="009210AB" w:rsidRPr="005A2A5F" w:rsidRDefault="009210AB" w:rsidP="009210AB">
            <w:pPr>
              <w:pStyle w:val="tbltext"/>
            </w:pPr>
            <w:r w:rsidRPr="005A2A5F">
              <w:t>Rule 1.2.3 (Note)</w:t>
            </w:r>
          </w:p>
        </w:tc>
        <w:tc>
          <w:tcPr>
            <w:tcW w:w="0" w:type="auto"/>
          </w:tcPr>
          <w:p w14:paraId="115C7E23" w14:textId="207CD32E"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051E4B3D" w14:textId="77777777" w:rsidTr="00A12B23">
        <w:trPr>
          <w:cantSplit/>
        </w:trPr>
        <w:tc>
          <w:tcPr>
            <w:tcW w:w="0" w:type="auto"/>
          </w:tcPr>
          <w:p w14:paraId="562EB0E9" w14:textId="6C5EA1AB" w:rsidR="009210AB" w:rsidRPr="005A2A5F" w:rsidRDefault="009210AB" w:rsidP="009210AB">
            <w:pPr>
              <w:pStyle w:val="tbltext"/>
            </w:pPr>
            <w:r w:rsidRPr="005A2A5F">
              <w:t>Rule 1.2.4 (Note)</w:t>
            </w:r>
          </w:p>
        </w:tc>
        <w:tc>
          <w:tcPr>
            <w:tcW w:w="0" w:type="auto"/>
          </w:tcPr>
          <w:p w14:paraId="5845B42F" w14:textId="10F352D7"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232132D3" w14:textId="77777777" w:rsidTr="00A12B23">
        <w:trPr>
          <w:cantSplit/>
        </w:trPr>
        <w:tc>
          <w:tcPr>
            <w:tcW w:w="0" w:type="auto"/>
          </w:tcPr>
          <w:p w14:paraId="1001089D" w14:textId="14291491" w:rsidR="009210AB" w:rsidRPr="005A2A5F" w:rsidRDefault="009210AB" w:rsidP="009210AB">
            <w:pPr>
              <w:pStyle w:val="tbltext"/>
            </w:pPr>
            <w:r w:rsidRPr="005A2A5F">
              <w:t>Rule 1.3.1 (Note)</w:t>
            </w:r>
          </w:p>
        </w:tc>
        <w:tc>
          <w:tcPr>
            <w:tcW w:w="0" w:type="auto"/>
          </w:tcPr>
          <w:p w14:paraId="12B41F4B" w14:textId="64A8F80B"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710DE183" w14:textId="77777777" w:rsidTr="00A12B23">
        <w:trPr>
          <w:cantSplit/>
        </w:trPr>
        <w:tc>
          <w:tcPr>
            <w:tcW w:w="0" w:type="auto"/>
          </w:tcPr>
          <w:p w14:paraId="3FAC17F0" w14:textId="6CAE66F4" w:rsidR="009210AB" w:rsidRPr="005A2A5F" w:rsidRDefault="009210AB" w:rsidP="009210AB">
            <w:pPr>
              <w:pStyle w:val="tbltext"/>
            </w:pPr>
            <w:r w:rsidRPr="005A2A5F">
              <w:t>Rule 1.3.2 (Note)</w:t>
            </w:r>
          </w:p>
        </w:tc>
        <w:tc>
          <w:tcPr>
            <w:tcW w:w="0" w:type="auto"/>
          </w:tcPr>
          <w:p w14:paraId="481F3A56" w14:textId="479FA5D4"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75CB57E0" w14:textId="77777777" w:rsidTr="00A12B23">
        <w:trPr>
          <w:cantSplit/>
        </w:trPr>
        <w:tc>
          <w:tcPr>
            <w:tcW w:w="0" w:type="auto"/>
          </w:tcPr>
          <w:p w14:paraId="03650F61" w14:textId="2282AA80" w:rsidR="009210AB" w:rsidRPr="005A2A5F" w:rsidRDefault="009210AB" w:rsidP="009210AB">
            <w:pPr>
              <w:pStyle w:val="tbltext"/>
            </w:pPr>
            <w:r w:rsidRPr="005A2A5F">
              <w:t>Rule 1.4.1 (Note)</w:t>
            </w:r>
          </w:p>
        </w:tc>
        <w:tc>
          <w:tcPr>
            <w:tcW w:w="0" w:type="auto"/>
          </w:tcPr>
          <w:p w14:paraId="570BABD1" w14:textId="4D232792"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61AE8263" w14:textId="77777777" w:rsidTr="00A12B23">
        <w:trPr>
          <w:cantSplit/>
        </w:trPr>
        <w:tc>
          <w:tcPr>
            <w:tcW w:w="0" w:type="auto"/>
          </w:tcPr>
          <w:p w14:paraId="38182789" w14:textId="582180FD" w:rsidR="009210AB" w:rsidRPr="005A2A5F" w:rsidRDefault="009210AB" w:rsidP="009210AB">
            <w:pPr>
              <w:pStyle w:val="tbltext"/>
            </w:pPr>
            <w:r w:rsidRPr="005A2A5F">
              <w:t>Rule 1.4.2 (Note)</w:t>
            </w:r>
          </w:p>
        </w:tc>
        <w:tc>
          <w:tcPr>
            <w:tcW w:w="0" w:type="auto"/>
          </w:tcPr>
          <w:p w14:paraId="11B180FF" w14:textId="09E36BA2"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2E223FE7" w14:textId="77777777" w:rsidTr="00A12B23">
        <w:trPr>
          <w:cantSplit/>
        </w:trPr>
        <w:tc>
          <w:tcPr>
            <w:tcW w:w="0" w:type="auto"/>
          </w:tcPr>
          <w:p w14:paraId="0A165BCA" w14:textId="334A9132" w:rsidR="009210AB" w:rsidRPr="005A2A5F" w:rsidRDefault="009210AB" w:rsidP="009210AB">
            <w:pPr>
              <w:pStyle w:val="tbltext"/>
            </w:pPr>
            <w:r w:rsidRPr="005A2A5F">
              <w:t>Rule 1.5.1 (Note)</w:t>
            </w:r>
          </w:p>
        </w:tc>
        <w:tc>
          <w:tcPr>
            <w:tcW w:w="0" w:type="auto"/>
          </w:tcPr>
          <w:p w14:paraId="16CC13DA" w14:textId="2DF1BF09"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4AC93341" w14:textId="77777777" w:rsidTr="00A12B23">
        <w:trPr>
          <w:cantSplit/>
        </w:trPr>
        <w:tc>
          <w:tcPr>
            <w:tcW w:w="0" w:type="auto"/>
          </w:tcPr>
          <w:p w14:paraId="5E15BA22" w14:textId="1EF2DCD0" w:rsidR="009210AB" w:rsidRPr="005A2A5F" w:rsidRDefault="009210AB" w:rsidP="009210AB">
            <w:pPr>
              <w:pStyle w:val="tbltext"/>
            </w:pPr>
            <w:r w:rsidRPr="005A2A5F">
              <w:t>Rule 1.6.1 (Note)</w:t>
            </w:r>
          </w:p>
        </w:tc>
        <w:tc>
          <w:tcPr>
            <w:tcW w:w="0" w:type="auto"/>
          </w:tcPr>
          <w:p w14:paraId="02928A1D" w14:textId="3B11EAFE" w:rsidR="009210AB" w:rsidRPr="005A2A5F" w:rsidRDefault="009210AB" w:rsidP="009210AB">
            <w:pPr>
              <w:pStyle w:val="tbltext"/>
            </w:pPr>
            <w:r w:rsidRPr="005A2A5F">
              <w:t>rep.</w:t>
            </w:r>
            <w:r w:rsidRPr="005A2A5F">
              <w:rPr>
                <w:iCs/>
              </w:rPr>
              <w:t xml:space="preserve"> F2022L00295, Schedule 2, item [4] </w:t>
            </w:r>
            <w:r w:rsidRPr="005A2A5F">
              <w:t xml:space="preserve"> </w:t>
            </w:r>
          </w:p>
        </w:tc>
      </w:tr>
      <w:tr w:rsidR="009210AB" w:rsidRPr="005A2A5F" w14:paraId="5AC75370" w14:textId="77777777" w:rsidTr="00A12B23">
        <w:trPr>
          <w:cantSplit/>
        </w:trPr>
        <w:tc>
          <w:tcPr>
            <w:tcW w:w="0" w:type="auto"/>
          </w:tcPr>
          <w:p w14:paraId="165E26A1" w14:textId="5107ADC9" w:rsidR="009210AB" w:rsidRPr="005A2A5F" w:rsidRDefault="009210AB" w:rsidP="009210AB">
            <w:pPr>
              <w:pStyle w:val="tbltext"/>
            </w:pPr>
            <w:r w:rsidRPr="005A2A5F">
              <w:t>Part 2.1 (Penalty)</w:t>
            </w:r>
          </w:p>
        </w:tc>
        <w:tc>
          <w:tcPr>
            <w:tcW w:w="0" w:type="auto"/>
          </w:tcPr>
          <w:p w14:paraId="34FCA15E" w14:textId="608ADF09" w:rsidR="009210AB" w:rsidRPr="005A2A5F" w:rsidRDefault="009210AB" w:rsidP="009210AB">
            <w:pPr>
              <w:pStyle w:val="tbltext"/>
            </w:pPr>
            <w:r w:rsidRPr="005A2A5F">
              <w:t>rep.</w:t>
            </w:r>
            <w:r w:rsidRPr="005A2A5F">
              <w:rPr>
                <w:iCs/>
              </w:rPr>
              <w:t xml:space="preserve"> F2022L00295, Schedule 2, item [2] </w:t>
            </w:r>
            <w:r w:rsidRPr="005A2A5F">
              <w:t xml:space="preserve"> </w:t>
            </w:r>
          </w:p>
        </w:tc>
      </w:tr>
      <w:tr w:rsidR="009210AB" w:rsidRPr="005A2A5F" w14:paraId="7F2341AC" w14:textId="77777777" w:rsidTr="00A12B23">
        <w:trPr>
          <w:cantSplit/>
        </w:trPr>
        <w:tc>
          <w:tcPr>
            <w:tcW w:w="0" w:type="auto"/>
          </w:tcPr>
          <w:p w14:paraId="6595CE73" w14:textId="2BE9228E" w:rsidR="009210AB" w:rsidRPr="005A2A5F" w:rsidRDefault="009210AB" w:rsidP="009210AB">
            <w:pPr>
              <w:pStyle w:val="tbltext"/>
            </w:pPr>
            <w:r w:rsidRPr="005A2A5F">
              <w:t>Rule 2.2.1 (Penalty)</w:t>
            </w:r>
          </w:p>
        </w:tc>
        <w:tc>
          <w:tcPr>
            <w:tcW w:w="0" w:type="auto"/>
          </w:tcPr>
          <w:p w14:paraId="3F1E0E9C" w14:textId="62D1C107" w:rsidR="009210AB" w:rsidRPr="005A2A5F" w:rsidRDefault="009210AB" w:rsidP="009210AB">
            <w:pPr>
              <w:pStyle w:val="tbltext"/>
            </w:pPr>
            <w:r w:rsidRPr="005A2A5F">
              <w:t>rep.</w:t>
            </w:r>
            <w:r w:rsidRPr="005A2A5F">
              <w:rPr>
                <w:iCs/>
              </w:rPr>
              <w:t xml:space="preserve"> F2022L00295, Schedule 2, item [3] </w:t>
            </w:r>
            <w:r w:rsidRPr="005A2A5F">
              <w:t xml:space="preserve"> </w:t>
            </w:r>
          </w:p>
        </w:tc>
      </w:tr>
      <w:tr w:rsidR="009210AB" w:rsidRPr="005A2A5F" w14:paraId="7D2B691B" w14:textId="77777777" w:rsidTr="00A12B23">
        <w:trPr>
          <w:cantSplit/>
        </w:trPr>
        <w:tc>
          <w:tcPr>
            <w:tcW w:w="0" w:type="auto"/>
          </w:tcPr>
          <w:p w14:paraId="795831A4" w14:textId="31431B68" w:rsidR="009210AB" w:rsidRPr="005A2A5F" w:rsidRDefault="009210AB" w:rsidP="009210AB">
            <w:pPr>
              <w:pStyle w:val="tbltext"/>
            </w:pPr>
            <w:r w:rsidRPr="005A2A5F">
              <w:t>Rule 2.2.2 (Penalty)</w:t>
            </w:r>
          </w:p>
        </w:tc>
        <w:tc>
          <w:tcPr>
            <w:tcW w:w="0" w:type="auto"/>
          </w:tcPr>
          <w:p w14:paraId="47756188" w14:textId="0E70ECF8" w:rsidR="009210AB" w:rsidRPr="005A2A5F" w:rsidRDefault="009210AB" w:rsidP="009210AB">
            <w:pPr>
              <w:pStyle w:val="tbltext"/>
            </w:pPr>
            <w:r w:rsidRPr="005A2A5F">
              <w:t>rep.</w:t>
            </w:r>
            <w:r w:rsidRPr="005A2A5F">
              <w:rPr>
                <w:iCs/>
              </w:rPr>
              <w:t xml:space="preserve"> F2022L00295, Schedule 2, item [2] </w:t>
            </w:r>
            <w:r w:rsidRPr="005A2A5F">
              <w:t xml:space="preserve"> </w:t>
            </w:r>
          </w:p>
        </w:tc>
      </w:tr>
      <w:tr w:rsidR="0024399F" w:rsidRPr="005A2A5F" w14:paraId="04160EF2" w14:textId="77777777" w:rsidTr="00955C69">
        <w:trPr>
          <w:cantSplit/>
        </w:trPr>
        <w:tc>
          <w:tcPr>
            <w:tcW w:w="0" w:type="auto"/>
          </w:tcPr>
          <w:p w14:paraId="215111F5" w14:textId="2405A796" w:rsidR="0024399F" w:rsidRPr="005A2A5F" w:rsidRDefault="0024399F" w:rsidP="00955C69">
            <w:pPr>
              <w:pStyle w:val="tbltext"/>
            </w:pPr>
            <w:r>
              <w:t>Rule 2.2.3</w:t>
            </w:r>
          </w:p>
        </w:tc>
        <w:tc>
          <w:tcPr>
            <w:tcW w:w="0" w:type="auto"/>
          </w:tcPr>
          <w:p w14:paraId="3E2A9EAC" w14:textId="42E8B423" w:rsidR="0024399F" w:rsidRPr="001C36DE" w:rsidRDefault="0024399F" w:rsidP="00955C69">
            <w:pPr>
              <w:pStyle w:val="tbltext"/>
              <w:rPr>
                <w:u w:val="single"/>
              </w:rPr>
            </w:pPr>
            <w:proofErr w:type="spellStart"/>
            <w:r w:rsidRPr="001C36DE">
              <w:rPr>
                <w:u w:val="single"/>
              </w:rPr>
              <w:t>rs</w:t>
            </w:r>
            <w:proofErr w:type="spellEnd"/>
            <w:r w:rsidRPr="001C36DE">
              <w:rPr>
                <w:u w:val="single"/>
              </w:rPr>
              <w:t>. F2022L00295, Schedule 2, item [</w:t>
            </w:r>
            <w:r>
              <w:rPr>
                <w:u w:val="single"/>
              </w:rPr>
              <w:t>8</w:t>
            </w:r>
            <w:r w:rsidRPr="001C36DE">
              <w:rPr>
                <w:u w:val="single"/>
              </w:rPr>
              <w:t>]</w:t>
            </w:r>
          </w:p>
        </w:tc>
      </w:tr>
      <w:tr w:rsidR="009210AB" w:rsidRPr="005A2A5F" w14:paraId="5CEC3390" w14:textId="77777777" w:rsidTr="00A12B23">
        <w:trPr>
          <w:cantSplit/>
        </w:trPr>
        <w:tc>
          <w:tcPr>
            <w:tcW w:w="0" w:type="auto"/>
          </w:tcPr>
          <w:p w14:paraId="704496C0" w14:textId="208F0948" w:rsidR="009210AB" w:rsidRPr="005A2A5F" w:rsidRDefault="009210AB" w:rsidP="009210AB">
            <w:pPr>
              <w:pStyle w:val="tbltext"/>
            </w:pPr>
            <w:r w:rsidRPr="005A2A5F">
              <w:t>Rule 2.2.3 (Penalty)</w:t>
            </w:r>
          </w:p>
        </w:tc>
        <w:tc>
          <w:tcPr>
            <w:tcW w:w="0" w:type="auto"/>
          </w:tcPr>
          <w:p w14:paraId="125834BF" w14:textId="526D78A8" w:rsidR="009210AB" w:rsidRPr="005A2A5F" w:rsidRDefault="009210AB" w:rsidP="009210AB">
            <w:pPr>
              <w:pStyle w:val="tbltext"/>
            </w:pPr>
            <w:r w:rsidRPr="005A2A5F">
              <w:t>rep.</w:t>
            </w:r>
            <w:r w:rsidRPr="005A2A5F">
              <w:rPr>
                <w:iCs/>
              </w:rPr>
              <w:t xml:space="preserve"> F2022L00295, Schedule 2, item [3] </w:t>
            </w:r>
            <w:r w:rsidRPr="005A2A5F">
              <w:t xml:space="preserve"> </w:t>
            </w:r>
          </w:p>
        </w:tc>
      </w:tr>
      <w:tr w:rsidR="009210AB" w:rsidRPr="005A2A5F" w14:paraId="3C14C8F5" w14:textId="77777777" w:rsidTr="00A12B23">
        <w:trPr>
          <w:cantSplit/>
        </w:trPr>
        <w:tc>
          <w:tcPr>
            <w:tcW w:w="0" w:type="auto"/>
          </w:tcPr>
          <w:p w14:paraId="61FDA4C1" w14:textId="4A1B0D3C" w:rsidR="009210AB" w:rsidRPr="005A2A5F" w:rsidRDefault="009210AB" w:rsidP="009210AB">
            <w:pPr>
              <w:pStyle w:val="tbltext"/>
            </w:pPr>
            <w:r w:rsidRPr="005A2A5F">
              <w:t>Rule 2.2.4 (Penalty)</w:t>
            </w:r>
          </w:p>
        </w:tc>
        <w:tc>
          <w:tcPr>
            <w:tcW w:w="0" w:type="auto"/>
          </w:tcPr>
          <w:p w14:paraId="5AA66245" w14:textId="144DB1D6" w:rsidR="009210AB" w:rsidRPr="005A2A5F" w:rsidRDefault="009210AB" w:rsidP="009210AB">
            <w:pPr>
              <w:pStyle w:val="tbltext"/>
            </w:pPr>
            <w:r w:rsidRPr="005A2A5F">
              <w:t>rep.</w:t>
            </w:r>
            <w:r w:rsidRPr="005A2A5F">
              <w:rPr>
                <w:iCs/>
              </w:rPr>
              <w:t xml:space="preserve"> F2022L00295, Schedule 2, item [2] </w:t>
            </w:r>
            <w:r w:rsidRPr="005A2A5F">
              <w:t xml:space="preserve"> </w:t>
            </w:r>
          </w:p>
        </w:tc>
      </w:tr>
      <w:tr w:rsidR="009210AB" w:rsidRPr="005A2A5F" w14:paraId="377DE495" w14:textId="77777777" w:rsidTr="00A12B23">
        <w:trPr>
          <w:cantSplit/>
        </w:trPr>
        <w:tc>
          <w:tcPr>
            <w:tcW w:w="0" w:type="auto"/>
          </w:tcPr>
          <w:p w14:paraId="6047B05B" w14:textId="67458E49" w:rsidR="009210AB" w:rsidRPr="005A2A5F" w:rsidRDefault="009210AB" w:rsidP="009210AB">
            <w:pPr>
              <w:pStyle w:val="tbltext"/>
            </w:pPr>
            <w:r w:rsidRPr="005A2A5F">
              <w:t>Rule 2.2.5 (Penalty)</w:t>
            </w:r>
          </w:p>
        </w:tc>
        <w:tc>
          <w:tcPr>
            <w:tcW w:w="0" w:type="auto"/>
          </w:tcPr>
          <w:p w14:paraId="39456D46" w14:textId="0E19C61B" w:rsidR="009210AB" w:rsidRPr="005A2A5F" w:rsidRDefault="009210AB" w:rsidP="009210AB">
            <w:pPr>
              <w:pStyle w:val="tbltext"/>
            </w:pPr>
            <w:r w:rsidRPr="005A2A5F">
              <w:t>rep.</w:t>
            </w:r>
            <w:r w:rsidRPr="005A2A5F">
              <w:rPr>
                <w:iCs/>
              </w:rPr>
              <w:t xml:space="preserve"> F2022L00295, Schedule 2, item [2] </w:t>
            </w:r>
            <w:r w:rsidRPr="005A2A5F">
              <w:t xml:space="preserve"> </w:t>
            </w:r>
          </w:p>
        </w:tc>
      </w:tr>
      <w:tr w:rsidR="00B45B45" w:rsidRPr="005A2A5F" w14:paraId="39A91705" w14:textId="77777777" w:rsidTr="00A12B23">
        <w:trPr>
          <w:cantSplit/>
        </w:trPr>
        <w:tc>
          <w:tcPr>
            <w:tcW w:w="0" w:type="auto"/>
          </w:tcPr>
          <w:p w14:paraId="6A3BD248" w14:textId="2F48464F" w:rsidR="00B45B45" w:rsidRPr="005A2A5F" w:rsidRDefault="00B45B45" w:rsidP="00B45B45">
            <w:pPr>
              <w:pStyle w:val="tbltext"/>
            </w:pPr>
            <w:r w:rsidRPr="005A2A5F">
              <w:t>Rule 2.2.6 (Penalty)</w:t>
            </w:r>
          </w:p>
        </w:tc>
        <w:tc>
          <w:tcPr>
            <w:tcW w:w="0" w:type="auto"/>
          </w:tcPr>
          <w:p w14:paraId="13FF0680" w14:textId="146FD4F5"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321FB94C" w14:textId="77777777" w:rsidTr="00A12B23">
        <w:trPr>
          <w:cantSplit/>
        </w:trPr>
        <w:tc>
          <w:tcPr>
            <w:tcW w:w="0" w:type="auto"/>
          </w:tcPr>
          <w:p w14:paraId="373B4086" w14:textId="60A773C6" w:rsidR="00B45B45" w:rsidRPr="005A2A5F" w:rsidRDefault="00B45B45" w:rsidP="00B45B45">
            <w:pPr>
              <w:pStyle w:val="tbltext"/>
            </w:pPr>
            <w:r w:rsidRPr="005A2A5F">
              <w:t>Rule 2.2.7 (Penalty)</w:t>
            </w:r>
          </w:p>
        </w:tc>
        <w:tc>
          <w:tcPr>
            <w:tcW w:w="0" w:type="auto"/>
          </w:tcPr>
          <w:p w14:paraId="77271A0F" w14:textId="1FBDF070"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53C1F67B" w14:textId="77777777" w:rsidTr="00A12B23">
        <w:trPr>
          <w:cantSplit/>
        </w:trPr>
        <w:tc>
          <w:tcPr>
            <w:tcW w:w="0" w:type="auto"/>
          </w:tcPr>
          <w:p w14:paraId="62CFAC0B" w14:textId="1FB9A33D" w:rsidR="00B45B45" w:rsidRPr="005A2A5F" w:rsidRDefault="00B45B45" w:rsidP="00B45B45">
            <w:pPr>
              <w:pStyle w:val="tbltext"/>
            </w:pPr>
            <w:r w:rsidRPr="005A2A5F">
              <w:t>Rule 2.2.8 (Penalty)</w:t>
            </w:r>
          </w:p>
        </w:tc>
        <w:tc>
          <w:tcPr>
            <w:tcW w:w="0" w:type="auto"/>
          </w:tcPr>
          <w:p w14:paraId="54080C05" w14:textId="0720DDA1"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734D31BD" w14:textId="77777777" w:rsidTr="00A12B23">
        <w:trPr>
          <w:cantSplit/>
        </w:trPr>
        <w:tc>
          <w:tcPr>
            <w:tcW w:w="0" w:type="auto"/>
          </w:tcPr>
          <w:p w14:paraId="070F4004" w14:textId="18E560D8" w:rsidR="00B45B45" w:rsidRPr="005A2A5F" w:rsidRDefault="00B45B45" w:rsidP="00B45B45">
            <w:pPr>
              <w:pStyle w:val="tbltext"/>
            </w:pPr>
            <w:r w:rsidRPr="005A2A5F">
              <w:t>Rule 2.2.9 (Penalty)</w:t>
            </w:r>
          </w:p>
        </w:tc>
        <w:tc>
          <w:tcPr>
            <w:tcW w:w="0" w:type="auto"/>
          </w:tcPr>
          <w:p w14:paraId="6F177E17" w14:textId="3618E965"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05007891" w14:textId="77777777" w:rsidTr="00A12B23">
        <w:trPr>
          <w:cantSplit/>
        </w:trPr>
        <w:tc>
          <w:tcPr>
            <w:tcW w:w="0" w:type="auto"/>
          </w:tcPr>
          <w:p w14:paraId="10A0EDDF" w14:textId="7B8D5097" w:rsidR="00B45B45" w:rsidRPr="005A2A5F" w:rsidRDefault="00B45B45" w:rsidP="00B45B45">
            <w:pPr>
              <w:pStyle w:val="tbltext"/>
            </w:pPr>
            <w:r w:rsidRPr="005A2A5F">
              <w:t>Rule 2.3.2 (Penalty)</w:t>
            </w:r>
          </w:p>
        </w:tc>
        <w:tc>
          <w:tcPr>
            <w:tcW w:w="0" w:type="auto"/>
          </w:tcPr>
          <w:p w14:paraId="08D2407C" w14:textId="43C86234"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63CCC2EA" w14:textId="77777777" w:rsidTr="00A12B23">
        <w:trPr>
          <w:cantSplit/>
        </w:trPr>
        <w:tc>
          <w:tcPr>
            <w:tcW w:w="0" w:type="auto"/>
          </w:tcPr>
          <w:p w14:paraId="6D269708" w14:textId="6ED52F8D" w:rsidR="00B45B45" w:rsidRPr="005A2A5F" w:rsidRDefault="00B45B45" w:rsidP="00B45B45">
            <w:pPr>
              <w:pStyle w:val="tbltext"/>
            </w:pPr>
            <w:r w:rsidRPr="005A2A5F">
              <w:lastRenderedPageBreak/>
              <w:t>Rule 2.3.3 (Penalty)</w:t>
            </w:r>
          </w:p>
        </w:tc>
        <w:tc>
          <w:tcPr>
            <w:tcW w:w="0" w:type="auto"/>
          </w:tcPr>
          <w:p w14:paraId="7C7D08EF" w14:textId="5D532579"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77CC9640" w14:textId="77777777" w:rsidTr="00A12B23">
        <w:trPr>
          <w:cantSplit/>
        </w:trPr>
        <w:tc>
          <w:tcPr>
            <w:tcW w:w="0" w:type="auto"/>
          </w:tcPr>
          <w:p w14:paraId="10E6D55B" w14:textId="527BD591" w:rsidR="00B45B45" w:rsidRPr="005A2A5F" w:rsidRDefault="00B45B45" w:rsidP="00B45B45">
            <w:pPr>
              <w:pStyle w:val="tbltext"/>
            </w:pPr>
            <w:r w:rsidRPr="005A2A5F">
              <w:t>Rule 2.3.4 (Penalty)</w:t>
            </w:r>
          </w:p>
        </w:tc>
        <w:tc>
          <w:tcPr>
            <w:tcW w:w="0" w:type="auto"/>
          </w:tcPr>
          <w:p w14:paraId="0293B67D" w14:textId="33741701"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41DCF533" w14:textId="77777777" w:rsidTr="00A12B23">
        <w:trPr>
          <w:cantSplit/>
        </w:trPr>
        <w:tc>
          <w:tcPr>
            <w:tcW w:w="0" w:type="auto"/>
          </w:tcPr>
          <w:p w14:paraId="0D053D95" w14:textId="605FC05C" w:rsidR="00B45B45" w:rsidRPr="005A2A5F" w:rsidRDefault="00B45B45" w:rsidP="00B45B45">
            <w:pPr>
              <w:pStyle w:val="tbltext"/>
            </w:pPr>
            <w:r w:rsidRPr="005A2A5F">
              <w:t>Rule 2.3.5 (Penalty)</w:t>
            </w:r>
          </w:p>
        </w:tc>
        <w:tc>
          <w:tcPr>
            <w:tcW w:w="0" w:type="auto"/>
          </w:tcPr>
          <w:p w14:paraId="1D1821FF" w14:textId="15F23CCC"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059FCBC7" w14:textId="77777777" w:rsidTr="00A12B23">
        <w:trPr>
          <w:cantSplit/>
        </w:trPr>
        <w:tc>
          <w:tcPr>
            <w:tcW w:w="0" w:type="auto"/>
          </w:tcPr>
          <w:p w14:paraId="22BDF81C" w14:textId="28E095DE" w:rsidR="00B45B45" w:rsidRPr="005A2A5F" w:rsidRDefault="00B45B45" w:rsidP="00B45B45">
            <w:pPr>
              <w:pStyle w:val="tbltext"/>
            </w:pPr>
            <w:r w:rsidRPr="005A2A5F">
              <w:t>Rule 2.3.6 (Penalty)</w:t>
            </w:r>
          </w:p>
        </w:tc>
        <w:tc>
          <w:tcPr>
            <w:tcW w:w="0" w:type="auto"/>
          </w:tcPr>
          <w:p w14:paraId="6CE418FE" w14:textId="75976B9E"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46F4CF4D" w14:textId="77777777" w:rsidTr="00A12B23">
        <w:trPr>
          <w:cantSplit/>
        </w:trPr>
        <w:tc>
          <w:tcPr>
            <w:tcW w:w="0" w:type="auto"/>
          </w:tcPr>
          <w:p w14:paraId="762A3E35" w14:textId="0F57DDC0" w:rsidR="00B45B45" w:rsidRPr="005A2A5F" w:rsidRDefault="00B45B45" w:rsidP="00B45B45">
            <w:pPr>
              <w:pStyle w:val="tbltext"/>
            </w:pPr>
            <w:r w:rsidRPr="005A2A5F">
              <w:t>Rule 2.4.1 (Penalty)</w:t>
            </w:r>
          </w:p>
        </w:tc>
        <w:tc>
          <w:tcPr>
            <w:tcW w:w="0" w:type="auto"/>
          </w:tcPr>
          <w:p w14:paraId="4DA17AE7" w14:textId="6FB1EC30"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259583F6" w14:textId="77777777" w:rsidTr="00A12B23">
        <w:trPr>
          <w:cantSplit/>
        </w:trPr>
        <w:tc>
          <w:tcPr>
            <w:tcW w:w="0" w:type="auto"/>
          </w:tcPr>
          <w:p w14:paraId="7248C526" w14:textId="62A1ABEC" w:rsidR="00B45B45" w:rsidRPr="005A2A5F" w:rsidRDefault="00B45B45" w:rsidP="00B45B45">
            <w:pPr>
              <w:pStyle w:val="tbltext"/>
            </w:pPr>
            <w:r w:rsidRPr="005A2A5F">
              <w:t>Rule 3.1.1 (Penalty)</w:t>
            </w:r>
          </w:p>
        </w:tc>
        <w:tc>
          <w:tcPr>
            <w:tcW w:w="0" w:type="auto"/>
          </w:tcPr>
          <w:p w14:paraId="6CC03A9D" w14:textId="16C53497"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333CC4AF" w14:textId="77777777" w:rsidTr="00A12B23">
        <w:trPr>
          <w:cantSplit/>
        </w:trPr>
        <w:tc>
          <w:tcPr>
            <w:tcW w:w="0" w:type="auto"/>
          </w:tcPr>
          <w:p w14:paraId="649F5202" w14:textId="62366F07" w:rsidR="00B45B45" w:rsidRPr="005A2A5F" w:rsidRDefault="00B45B45" w:rsidP="00B45B45">
            <w:pPr>
              <w:pStyle w:val="tbltext"/>
            </w:pPr>
            <w:r w:rsidRPr="005A2A5F">
              <w:t>Rule 3.1.2 (Penalty)</w:t>
            </w:r>
          </w:p>
        </w:tc>
        <w:tc>
          <w:tcPr>
            <w:tcW w:w="0" w:type="auto"/>
          </w:tcPr>
          <w:p w14:paraId="4F19FE47" w14:textId="22575896"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14AA4C7F" w14:textId="77777777" w:rsidTr="00A12B23">
        <w:trPr>
          <w:cantSplit/>
        </w:trPr>
        <w:tc>
          <w:tcPr>
            <w:tcW w:w="0" w:type="auto"/>
          </w:tcPr>
          <w:p w14:paraId="2D38E0B8" w14:textId="47DA1243" w:rsidR="00B45B45" w:rsidRPr="005A2A5F" w:rsidRDefault="00B45B45" w:rsidP="00B45B45">
            <w:pPr>
              <w:pStyle w:val="tbltext"/>
            </w:pPr>
            <w:r w:rsidRPr="005A2A5F">
              <w:t>Rule 3.1.3 (Penalty)</w:t>
            </w:r>
          </w:p>
        </w:tc>
        <w:tc>
          <w:tcPr>
            <w:tcW w:w="0" w:type="auto"/>
          </w:tcPr>
          <w:p w14:paraId="7A11B71A" w14:textId="3A2E33A1"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7D77ACCF" w14:textId="77777777" w:rsidTr="00A12B23">
        <w:trPr>
          <w:cantSplit/>
        </w:trPr>
        <w:tc>
          <w:tcPr>
            <w:tcW w:w="0" w:type="auto"/>
          </w:tcPr>
          <w:p w14:paraId="22EB4AC1" w14:textId="311901D6" w:rsidR="00B45B45" w:rsidRPr="005A2A5F" w:rsidRDefault="00B45B45" w:rsidP="00B45B45">
            <w:pPr>
              <w:pStyle w:val="tbltext"/>
            </w:pPr>
            <w:r w:rsidRPr="005A2A5F">
              <w:t>Rule 3.1.4 (Penalty)</w:t>
            </w:r>
          </w:p>
        </w:tc>
        <w:tc>
          <w:tcPr>
            <w:tcW w:w="0" w:type="auto"/>
          </w:tcPr>
          <w:p w14:paraId="379F832A" w14:textId="647BCB6E"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43548D6E" w14:textId="77777777" w:rsidTr="00A12B23">
        <w:trPr>
          <w:cantSplit/>
        </w:trPr>
        <w:tc>
          <w:tcPr>
            <w:tcW w:w="0" w:type="auto"/>
          </w:tcPr>
          <w:p w14:paraId="0DEF2447" w14:textId="141E104D" w:rsidR="00B45B45" w:rsidRPr="005A2A5F" w:rsidRDefault="00B45B45" w:rsidP="00B45B45">
            <w:pPr>
              <w:pStyle w:val="tbltext"/>
            </w:pPr>
            <w:r w:rsidRPr="005A2A5F">
              <w:t>Rule 3.1.5 (Penalty)</w:t>
            </w:r>
          </w:p>
        </w:tc>
        <w:tc>
          <w:tcPr>
            <w:tcW w:w="0" w:type="auto"/>
          </w:tcPr>
          <w:p w14:paraId="2A4F67F9" w14:textId="7A61BB11"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53B32645" w14:textId="77777777" w:rsidTr="00A12B23">
        <w:trPr>
          <w:cantSplit/>
        </w:trPr>
        <w:tc>
          <w:tcPr>
            <w:tcW w:w="0" w:type="auto"/>
          </w:tcPr>
          <w:p w14:paraId="0A9976EE" w14:textId="40F2AD85" w:rsidR="00B45B45" w:rsidRPr="005A2A5F" w:rsidRDefault="00B45B45" w:rsidP="00B45B45">
            <w:pPr>
              <w:pStyle w:val="tbltext"/>
            </w:pPr>
            <w:r w:rsidRPr="005A2A5F">
              <w:t>Subrule 3.1.6(2A) (Penalty)</w:t>
            </w:r>
          </w:p>
        </w:tc>
        <w:tc>
          <w:tcPr>
            <w:tcW w:w="0" w:type="auto"/>
          </w:tcPr>
          <w:p w14:paraId="3C744621" w14:textId="29D6EA14"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3142B6CE" w14:textId="77777777" w:rsidTr="00A12B23">
        <w:trPr>
          <w:cantSplit/>
        </w:trPr>
        <w:tc>
          <w:tcPr>
            <w:tcW w:w="0" w:type="auto"/>
          </w:tcPr>
          <w:p w14:paraId="6365F242" w14:textId="495FCB24" w:rsidR="00B45B45" w:rsidRPr="005A2A5F" w:rsidRDefault="00B45B45" w:rsidP="00B45B45">
            <w:pPr>
              <w:pStyle w:val="tbltext"/>
            </w:pPr>
            <w:r w:rsidRPr="005A2A5F">
              <w:t>Subrule 3.1.6(2B) (Penalty)</w:t>
            </w:r>
          </w:p>
        </w:tc>
        <w:tc>
          <w:tcPr>
            <w:tcW w:w="0" w:type="auto"/>
          </w:tcPr>
          <w:p w14:paraId="590BB59A" w14:textId="35B9B9C1"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6656CB5A" w14:textId="77777777" w:rsidTr="00A12B23">
        <w:trPr>
          <w:cantSplit/>
        </w:trPr>
        <w:tc>
          <w:tcPr>
            <w:tcW w:w="0" w:type="auto"/>
          </w:tcPr>
          <w:p w14:paraId="422700AA" w14:textId="77901621" w:rsidR="00B45B45" w:rsidRPr="005A2A5F" w:rsidRDefault="00B45B45" w:rsidP="00B45B45">
            <w:pPr>
              <w:pStyle w:val="tbltext"/>
            </w:pPr>
            <w:r w:rsidRPr="005A2A5F">
              <w:t>Rule 3.1.7 (Penalty)</w:t>
            </w:r>
          </w:p>
        </w:tc>
        <w:tc>
          <w:tcPr>
            <w:tcW w:w="0" w:type="auto"/>
          </w:tcPr>
          <w:p w14:paraId="6D51632E" w14:textId="12565E7C"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7E4F5D29" w14:textId="77777777" w:rsidTr="00A12B23">
        <w:trPr>
          <w:cantSplit/>
        </w:trPr>
        <w:tc>
          <w:tcPr>
            <w:tcW w:w="0" w:type="auto"/>
          </w:tcPr>
          <w:p w14:paraId="682340A0" w14:textId="31A8EEFD" w:rsidR="00B45B45" w:rsidRPr="005A2A5F" w:rsidRDefault="00B45B45" w:rsidP="00B45B45">
            <w:pPr>
              <w:pStyle w:val="tbltext"/>
            </w:pPr>
            <w:r w:rsidRPr="005A2A5F">
              <w:t>Rule 3.1.8 (Penalty)</w:t>
            </w:r>
          </w:p>
        </w:tc>
        <w:tc>
          <w:tcPr>
            <w:tcW w:w="0" w:type="auto"/>
          </w:tcPr>
          <w:p w14:paraId="2B73389B" w14:textId="42C9DB96"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25ED1A27" w14:textId="77777777" w:rsidTr="00A12B23">
        <w:trPr>
          <w:cantSplit/>
        </w:trPr>
        <w:tc>
          <w:tcPr>
            <w:tcW w:w="0" w:type="auto"/>
          </w:tcPr>
          <w:p w14:paraId="11ABA375" w14:textId="363CB1FE" w:rsidR="00B45B45" w:rsidRPr="005A2A5F" w:rsidRDefault="00B45B45" w:rsidP="00B45B45">
            <w:pPr>
              <w:pStyle w:val="tbltext"/>
            </w:pPr>
            <w:r w:rsidRPr="005A2A5F">
              <w:t>Rule 3.1.9 (Penalty)</w:t>
            </w:r>
          </w:p>
        </w:tc>
        <w:tc>
          <w:tcPr>
            <w:tcW w:w="0" w:type="auto"/>
          </w:tcPr>
          <w:p w14:paraId="00AA723C" w14:textId="7B10EE33"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33FC091E" w14:textId="77777777" w:rsidTr="00A12B23">
        <w:trPr>
          <w:cantSplit/>
        </w:trPr>
        <w:tc>
          <w:tcPr>
            <w:tcW w:w="0" w:type="auto"/>
          </w:tcPr>
          <w:p w14:paraId="3C384867" w14:textId="19AAF543" w:rsidR="00B45B45" w:rsidRPr="005A2A5F" w:rsidRDefault="00B45B45" w:rsidP="00B45B45">
            <w:pPr>
              <w:pStyle w:val="tbltext"/>
            </w:pPr>
            <w:r w:rsidRPr="005A2A5F">
              <w:t>Rule 3.1.10 (Penalty)</w:t>
            </w:r>
          </w:p>
        </w:tc>
        <w:tc>
          <w:tcPr>
            <w:tcW w:w="0" w:type="auto"/>
          </w:tcPr>
          <w:p w14:paraId="563E6D82" w14:textId="7F1EC0FC"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4C3B7B5C" w14:textId="77777777" w:rsidTr="00A12B23">
        <w:trPr>
          <w:cantSplit/>
        </w:trPr>
        <w:tc>
          <w:tcPr>
            <w:tcW w:w="0" w:type="auto"/>
          </w:tcPr>
          <w:p w14:paraId="15603811" w14:textId="6DC37CCD" w:rsidR="00B45B45" w:rsidRPr="005A2A5F" w:rsidRDefault="00B45B45" w:rsidP="00B45B45">
            <w:pPr>
              <w:pStyle w:val="tbltext"/>
            </w:pPr>
            <w:r w:rsidRPr="005A2A5F">
              <w:t>Rule 3.1.11 (Penalty)</w:t>
            </w:r>
          </w:p>
        </w:tc>
        <w:tc>
          <w:tcPr>
            <w:tcW w:w="0" w:type="auto"/>
          </w:tcPr>
          <w:p w14:paraId="27539302" w14:textId="78E8BAA1"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06064A9E" w14:textId="77777777" w:rsidTr="00A12B23">
        <w:trPr>
          <w:cantSplit/>
        </w:trPr>
        <w:tc>
          <w:tcPr>
            <w:tcW w:w="0" w:type="auto"/>
          </w:tcPr>
          <w:p w14:paraId="743B7015" w14:textId="114F7DBC" w:rsidR="00B45B45" w:rsidRPr="005A2A5F" w:rsidRDefault="00B45B45" w:rsidP="00B45B45">
            <w:pPr>
              <w:pStyle w:val="tbltext"/>
            </w:pPr>
            <w:r w:rsidRPr="005A2A5F">
              <w:t>Rule 3.1.12 (Penalty)</w:t>
            </w:r>
          </w:p>
        </w:tc>
        <w:tc>
          <w:tcPr>
            <w:tcW w:w="0" w:type="auto"/>
          </w:tcPr>
          <w:p w14:paraId="2747BC0F" w14:textId="122ED85B"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4ED72D2F" w14:textId="77777777" w:rsidTr="00A12B23">
        <w:trPr>
          <w:cantSplit/>
        </w:trPr>
        <w:tc>
          <w:tcPr>
            <w:tcW w:w="0" w:type="auto"/>
          </w:tcPr>
          <w:p w14:paraId="45C465D8" w14:textId="70133E20" w:rsidR="00B45B45" w:rsidRPr="005A2A5F" w:rsidRDefault="00B45B45" w:rsidP="00B45B45">
            <w:pPr>
              <w:pStyle w:val="tbltext"/>
            </w:pPr>
            <w:r w:rsidRPr="005A2A5F">
              <w:t>Rule 3.1.13 (Penalty)</w:t>
            </w:r>
          </w:p>
        </w:tc>
        <w:tc>
          <w:tcPr>
            <w:tcW w:w="0" w:type="auto"/>
          </w:tcPr>
          <w:p w14:paraId="1A83D6E1" w14:textId="08E0D833"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0E9DF074" w14:textId="77777777" w:rsidTr="00A12B23">
        <w:trPr>
          <w:cantSplit/>
        </w:trPr>
        <w:tc>
          <w:tcPr>
            <w:tcW w:w="0" w:type="auto"/>
          </w:tcPr>
          <w:p w14:paraId="1ABDCCAE" w14:textId="26F9CA3D" w:rsidR="00B45B45" w:rsidRPr="005A2A5F" w:rsidRDefault="00B45B45" w:rsidP="00B45B45">
            <w:pPr>
              <w:pStyle w:val="tbltext"/>
            </w:pPr>
            <w:r w:rsidRPr="005A2A5F">
              <w:t>Rule 3.1.14 (Penalty)</w:t>
            </w:r>
          </w:p>
        </w:tc>
        <w:tc>
          <w:tcPr>
            <w:tcW w:w="0" w:type="auto"/>
          </w:tcPr>
          <w:p w14:paraId="7E61F26B" w14:textId="6C313D83"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774A9449" w14:textId="77777777" w:rsidTr="00A12B23">
        <w:trPr>
          <w:cantSplit/>
        </w:trPr>
        <w:tc>
          <w:tcPr>
            <w:tcW w:w="0" w:type="auto"/>
          </w:tcPr>
          <w:p w14:paraId="611B3C59" w14:textId="349F30BF" w:rsidR="00B45B45" w:rsidRPr="005A2A5F" w:rsidRDefault="00B45B45" w:rsidP="00B45B45">
            <w:pPr>
              <w:pStyle w:val="tbltext"/>
            </w:pPr>
            <w:r w:rsidRPr="005A2A5F">
              <w:t>Rule 3.1.15 (Penalty)</w:t>
            </w:r>
          </w:p>
        </w:tc>
        <w:tc>
          <w:tcPr>
            <w:tcW w:w="0" w:type="auto"/>
          </w:tcPr>
          <w:p w14:paraId="6CE70F80" w14:textId="1D928AFB"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50C1DC31" w14:textId="77777777" w:rsidTr="00A12B23">
        <w:trPr>
          <w:cantSplit/>
        </w:trPr>
        <w:tc>
          <w:tcPr>
            <w:tcW w:w="0" w:type="auto"/>
          </w:tcPr>
          <w:p w14:paraId="7A2C9009" w14:textId="033B334E" w:rsidR="00B45B45" w:rsidRPr="005A2A5F" w:rsidRDefault="00B45B45" w:rsidP="00B45B45">
            <w:pPr>
              <w:pStyle w:val="tbltext"/>
            </w:pPr>
            <w:r w:rsidRPr="005A2A5F">
              <w:t>Rule 3.1.16 (Penalty)</w:t>
            </w:r>
          </w:p>
        </w:tc>
        <w:tc>
          <w:tcPr>
            <w:tcW w:w="0" w:type="auto"/>
          </w:tcPr>
          <w:p w14:paraId="1A9E94DF" w14:textId="05271618"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616B6877" w14:textId="77777777" w:rsidTr="00A12B23">
        <w:trPr>
          <w:cantSplit/>
        </w:trPr>
        <w:tc>
          <w:tcPr>
            <w:tcW w:w="0" w:type="auto"/>
          </w:tcPr>
          <w:p w14:paraId="1AE6ADB5" w14:textId="1AA7FDB5" w:rsidR="00B45B45" w:rsidRPr="005A2A5F" w:rsidRDefault="00B45B45" w:rsidP="00B45B45">
            <w:pPr>
              <w:pStyle w:val="tbltext"/>
            </w:pPr>
            <w:r w:rsidRPr="005A2A5F">
              <w:t>Rule 3.1.17 (Penalty)</w:t>
            </w:r>
          </w:p>
        </w:tc>
        <w:tc>
          <w:tcPr>
            <w:tcW w:w="0" w:type="auto"/>
          </w:tcPr>
          <w:p w14:paraId="1EA2AA49" w14:textId="07EF93A7" w:rsidR="00B45B45" w:rsidRPr="005A2A5F" w:rsidRDefault="00B45B45" w:rsidP="00B45B45">
            <w:pPr>
              <w:pStyle w:val="tbltext"/>
            </w:pPr>
            <w:r w:rsidRPr="005A2A5F">
              <w:t>rep.</w:t>
            </w:r>
            <w:r w:rsidRPr="005A2A5F">
              <w:rPr>
                <w:iCs/>
              </w:rPr>
              <w:t xml:space="preserve"> F2022L00295, Schedule 2, item [3] </w:t>
            </w:r>
            <w:r w:rsidRPr="005A2A5F">
              <w:t xml:space="preserve"> </w:t>
            </w:r>
          </w:p>
        </w:tc>
      </w:tr>
      <w:tr w:rsidR="00B45B45" w:rsidRPr="005A2A5F" w14:paraId="28EEF8ED" w14:textId="77777777" w:rsidTr="00A12B23">
        <w:trPr>
          <w:cantSplit/>
        </w:trPr>
        <w:tc>
          <w:tcPr>
            <w:tcW w:w="0" w:type="auto"/>
          </w:tcPr>
          <w:p w14:paraId="560772FF" w14:textId="43233194" w:rsidR="00B45B45" w:rsidRPr="005A2A5F" w:rsidRDefault="00B45B45" w:rsidP="00B45B45">
            <w:pPr>
              <w:pStyle w:val="tbltext"/>
            </w:pPr>
            <w:r w:rsidRPr="005A2A5F">
              <w:t>Rule 3.2.1 (Penalty)</w:t>
            </w:r>
          </w:p>
        </w:tc>
        <w:tc>
          <w:tcPr>
            <w:tcW w:w="0" w:type="auto"/>
          </w:tcPr>
          <w:p w14:paraId="76D372FB" w14:textId="6C345EC7"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16563055" w14:textId="77777777" w:rsidTr="00A12B23">
        <w:trPr>
          <w:cantSplit/>
        </w:trPr>
        <w:tc>
          <w:tcPr>
            <w:tcW w:w="0" w:type="auto"/>
          </w:tcPr>
          <w:p w14:paraId="6802E20E" w14:textId="10CF233B" w:rsidR="00B45B45" w:rsidRPr="005A2A5F" w:rsidRDefault="00B45B45" w:rsidP="00B45B45">
            <w:pPr>
              <w:pStyle w:val="tbltext"/>
            </w:pPr>
            <w:r w:rsidRPr="005A2A5F">
              <w:t>Rule 3.3.1 (Note)</w:t>
            </w:r>
          </w:p>
        </w:tc>
        <w:tc>
          <w:tcPr>
            <w:tcW w:w="0" w:type="auto"/>
          </w:tcPr>
          <w:p w14:paraId="51A732D7" w14:textId="64A44F06" w:rsidR="00B45B45" w:rsidRPr="005A2A5F" w:rsidRDefault="00B45B45" w:rsidP="00B45B45">
            <w:pPr>
              <w:pStyle w:val="tbltext"/>
            </w:pPr>
            <w:r w:rsidRPr="005A2A5F">
              <w:t>rep.</w:t>
            </w:r>
            <w:r w:rsidRPr="005A2A5F">
              <w:rPr>
                <w:iCs/>
              </w:rPr>
              <w:t xml:space="preserve"> F2022L00295, Schedule 2, item [4] </w:t>
            </w:r>
            <w:r w:rsidRPr="005A2A5F">
              <w:t xml:space="preserve"> </w:t>
            </w:r>
          </w:p>
        </w:tc>
      </w:tr>
      <w:tr w:rsidR="00B45B45" w:rsidRPr="005A2A5F" w14:paraId="06CED736" w14:textId="77777777" w:rsidTr="00A12B23">
        <w:trPr>
          <w:cantSplit/>
        </w:trPr>
        <w:tc>
          <w:tcPr>
            <w:tcW w:w="0" w:type="auto"/>
          </w:tcPr>
          <w:p w14:paraId="6C67A6D1" w14:textId="28380D22" w:rsidR="00B45B45" w:rsidRPr="005A2A5F" w:rsidRDefault="00B45B45" w:rsidP="00B45B45">
            <w:pPr>
              <w:pStyle w:val="tbltext"/>
            </w:pPr>
            <w:r w:rsidRPr="005A2A5F">
              <w:t>Rule 3.3.1A (Penalty)</w:t>
            </w:r>
          </w:p>
        </w:tc>
        <w:tc>
          <w:tcPr>
            <w:tcW w:w="0" w:type="auto"/>
          </w:tcPr>
          <w:p w14:paraId="5F77824E" w14:textId="3DF04439"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3DF9C8AC" w14:textId="77777777" w:rsidTr="00A12B23">
        <w:trPr>
          <w:cantSplit/>
        </w:trPr>
        <w:tc>
          <w:tcPr>
            <w:tcW w:w="0" w:type="auto"/>
          </w:tcPr>
          <w:p w14:paraId="2E381C3A" w14:textId="72E405B6" w:rsidR="00B45B45" w:rsidRPr="005A2A5F" w:rsidRDefault="00B45B45" w:rsidP="00B45B45">
            <w:pPr>
              <w:pStyle w:val="tbltext"/>
            </w:pPr>
            <w:r w:rsidRPr="005A2A5F">
              <w:lastRenderedPageBreak/>
              <w:t>Rule 3.3.2 (Penalty)</w:t>
            </w:r>
          </w:p>
        </w:tc>
        <w:tc>
          <w:tcPr>
            <w:tcW w:w="0" w:type="auto"/>
          </w:tcPr>
          <w:p w14:paraId="399FAE98" w14:textId="72A4FBCF" w:rsidR="00B45B45" w:rsidRPr="005A2A5F" w:rsidRDefault="00B45B45" w:rsidP="00B45B45">
            <w:pPr>
              <w:pStyle w:val="tbltext"/>
            </w:pPr>
            <w:r w:rsidRPr="005A2A5F">
              <w:t>rep.</w:t>
            </w:r>
            <w:r w:rsidRPr="005A2A5F">
              <w:rPr>
                <w:iCs/>
              </w:rPr>
              <w:t xml:space="preserve"> F2022L00295, Schedule 2, item [2] </w:t>
            </w:r>
            <w:r w:rsidRPr="005A2A5F">
              <w:t xml:space="preserve"> </w:t>
            </w:r>
          </w:p>
        </w:tc>
      </w:tr>
      <w:tr w:rsidR="00B45B45" w:rsidRPr="005A2A5F" w14:paraId="116FE99B" w14:textId="77777777" w:rsidTr="00A12B23">
        <w:trPr>
          <w:cantSplit/>
        </w:trPr>
        <w:tc>
          <w:tcPr>
            <w:tcW w:w="0" w:type="auto"/>
          </w:tcPr>
          <w:p w14:paraId="30A35F19" w14:textId="0040B9D4" w:rsidR="00B45B45" w:rsidRPr="005A2A5F" w:rsidRDefault="00B45B45" w:rsidP="00B45B45">
            <w:pPr>
              <w:pStyle w:val="tbltext"/>
            </w:pPr>
            <w:r w:rsidRPr="005A2A5F">
              <w:t>Rule 3.3.3 (Note)</w:t>
            </w:r>
          </w:p>
        </w:tc>
        <w:tc>
          <w:tcPr>
            <w:tcW w:w="0" w:type="auto"/>
          </w:tcPr>
          <w:p w14:paraId="068402E6" w14:textId="1355D0CA" w:rsidR="00B45B45" w:rsidRPr="005A2A5F" w:rsidRDefault="00B45B45" w:rsidP="00B45B45">
            <w:pPr>
              <w:pStyle w:val="tbltext"/>
            </w:pPr>
            <w:r w:rsidRPr="005A2A5F">
              <w:t>rep.</w:t>
            </w:r>
            <w:r w:rsidRPr="005A2A5F">
              <w:rPr>
                <w:iCs/>
              </w:rPr>
              <w:t xml:space="preserve"> F2022L00295, Schedule 2, item [4] </w:t>
            </w:r>
            <w:r w:rsidRPr="005A2A5F">
              <w:t xml:space="preserve"> </w:t>
            </w:r>
          </w:p>
        </w:tc>
      </w:tr>
      <w:tr w:rsidR="00B45B45" w:rsidRPr="005A2A5F" w14:paraId="53C7F4FE" w14:textId="77777777" w:rsidTr="00A12B23">
        <w:trPr>
          <w:cantSplit/>
        </w:trPr>
        <w:tc>
          <w:tcPr>
            <w:tcW w:w="0" w:type="auto"/>
          </w:tcPr>
          <w:p w14:paraId="42E7A8E2" w14:textId="32F50C3D" w:rsidR="00B45B45" w:rsidRPr="005A2A5F" w:rsidRDefault="00B45B45" w:rsidP="00B45B45">
            <w:pPr>
              <w:pStyle w:val="tbltext"/>
            </w:pPr>
            <w:r w:rsidRPr="005A2A5F">
              <w:t>Rule 3.4.1 (Note)</w:t>
            </w:r>
          </w:p>
        </w:tc>
        <w:tc>
          <w:tcPr>
            <w:tcW w:w="0" w:type="auto"/>
          </w:tcPr>
          <w:p w14:paraId="4C46D0E0" w14:textId="26E1CC58" w:rsidR="00B45B45" w:rsidRPr="005A2A5F" w:rsidRDefault="00B45B45" w:rsidP="00B45B45">
            <w:pPr>
              <w:pStyle w:val="tbltext"/>
            </w:pPr>
            <w:r w:rsidRPr="005A2A5F">
              <w:t>rep.</w:t>
            </w:r>
            <w:r w:rsidRPr="005A2A5F">
              <w:rPr>
                <w:iCs/>
              </w:rPr>
              <w:t xml:space="preserve"> F2022L00295, Schedule 2, item [4] </w:t>
            </w:r>
            <w:r w:rsidRPr="005A2A5F">
              <w:t xml:space="preserve"> </w:t>
            </w:r>
          </w:p>
        </w:tc>
      </w:tr>
      <w:tr w:rsidR="00B42F06" w:rsidRPr="005A2A5F" w14:paraId="5D956729" w14:textId="77777777" w:rsidTr="00A12B23">
        <w:trPr>
          <w:cantSplit/>
        </w:trPr>
        <w:tc>
          <w:tcPr>
            <w:tcW w:w="0" w:type="auto"/>
          </w:tcPr>
          <w:p w14:paraId="5658EAB2" w14:textId="44CE0DBA" w:rsidR="00B42F06" w:rsidRPr="005A2A5F" w:rsidRDefault="00B42F06" w:rsidP="00B42F06">
            <w:pPr>
              <w:pStyle w:val="tbltext"/>
            </w:pPr>
            <w:r w:rsidRPr="005A2A5F">
              <w:t>Rule 3.4.2 (Penalty)</w:t>
            </w:r>
          </w:p>
        </w:tc>
        <w:tc>
          <w:tcPr>
            <w:tcW w:w="0" w:type="auto"/>
          </w:tcPr>
          <w:p w14:paraId="2C308CC7" w14:textId="5F14DCEA" w:rsidR="00B42F06" w:rsidRPr="005A2A5F" w:rsidRDefault="00B42F06" w:rsidP="00B42F06">
            <w:pPr>
              <w:pStyle w:val="tbltext"/>
            </w:pPr>
            <w:r w:rsidRPr="005A2A5F">
              <w:t>rep.</w:t>
            </w:r>
            <w:r w:rsidRPr="005A2A5F">
              <w:rPr>
                <w:iCs/>
              </w:rPr>
              <w:t xml:space="preserve"> F2022L00295, Schedule 2, item [2] </w:t>
            </w:r>
            <w:r w:rsidRPr="005A2A5F">
              <w:t xml:space="preserve"> </w:t>
            </w:r>
          </w:p>
        </w:tc>
      </w:tr>
      <w:tr w:rsidR="00B42F06" w:rsidRPr="005A2A5F" w14:paraId="24C5A4A1" w14:textId="77777777" w:rsidTr="00A12B23">
        <w:trPr>
          <w:cantSplit/>
        </w:trPr>
        <w:tc>
          <w:tcPr>
            <w:tcW w:w="0" w:type="auto"/>
          </w:tcPr>
          <w:p w14:paraId="25C9F22C" w14:textId="5852D3EF" w:rsidR="00B42F06" w:rsidRPr="005A2A5F" w:rsidRDefault="00B42F06" w:rsidP="00B42F06">
            <w:pPr>
              <w:pStyle w:val="tbltext"/>
            </w:pPr>
            <w:r w:rsidRPr="005A2A5F">
              <w:t>Rule 3.4.3 (Penalty)</w:t>
            </w:r>
          </w:p>
        </w:tc>
        <w:tc>
          <w:tcPr>
            <w:tcW w:w="0" w:type="auto"/>
          </w:tcPr>
          <w:p w14:paraId="4F5C58C0" w14:textId="18214BD7" w:rsidR="00B42F06" w:rsidRPr="005A2A5F" w:rsidRDefault="00B42F06" w:rsidP="00B42F06">
            <w:pPr>
              <w:pStyle w:val="tbltext"/>
            </w:pPr>
            <w:r w:rsidRPr="005A2A5F">
              <w:t>rep.</w:t>
            </w:r>
            <w:r w:rsidRPr="005A2A5F">
              <w:rPr>
                <w:iCs/>
              </w:rPr>
              <w:t xml:space="preserve"> F2022L00295, Schedule 2, item [2] </w:t>
            </w:r>
            <w:r w:rsidRPr="005A2A5F">
              <w:t xml:space="preserve"> </w:t>
            </w:r>
          </w:p>
        </w:tc>
      </w:tr>
      <w:tr w:rsidR="00B42F06" w:rsidRPr="005A2A5F" w14:paraId="3563AA44" w14:textId="77777777" w:rsidTr="00A12B23">
        <w:trPr>
          <w:cantSplit/>
        </w:trPr>
        <w:tc>
          <w:tcPr>
            <w:tcW w:w="0" w:type="auto"/>
          </w:tcPr>
          <w:p w14:paraId="63E52FA3" w14:textId="77A0756E" w:rsidR="00B42F06" w:rsidRPr="005A2A5F" w:rsidRDefault="00B42F06" w:rsidP="00B42F06">
            <w:pPr>
              <w:pStyle w:val="tbltext"/>
            </w:pPr>
            <w:r w:rsidRPr="005A2A5F">
              <w:t>Rule 3.4.4 (Penalty)</w:t>
            </w:r>
          </w:p>
        </w:tc>
        <w:tc>
          <w:tcPr>
            <w:tcW w:w="0" w:type="auto"/>
          </w:tcPr>
          <w:p w14:paraId="6A6164C4" w14:textId="517B5A6E" w:rsidR="00B42F06" w:rsidRPr="005A2A5F" w:rsidRDefault="00B42F06" w:rsidP="00B42F06">
            <w:pPr>
              <w:pStyle w:val="tbltext"/>
            </w:pPr>
            <w:r w:rsidRPr="005A2A5F">
              <w:t>rep.</w:t>
            </w:r>
            <w:r w:rsidRPr="005A2A5F">
              <w:rPr>
                <w:iCs/>
              </w:rPr>
              <w:t xml:space="preserve"> F2022L00295, Schedule 2, item [2] </w:t>
            </w:r>
            <w:r w:rsidRPr="005A2A5F">
              <w:t xml:space="preserve"> </w:t>
            </w:r>
          </w:p>
        </w:tc>
      </w:tr>
      <w:tr w:rsidR="001C36DE" w:rsidRPr="005A2A5F" w14:paraId="0A848759" w14:textId="77777777" w:rsidTr="00A12B23">
        <w:trPr>
          <w:cantSplit/>
        </w:trPr>
        <w:tc>
          <w:tcPr>
            <w:tcW w:w="0" w:type="auto"/>
          </w:tcPr>
          <w:p w14:paraId="56B4D683" w14:textId="3BF0F412" w:rsidR="001C36DE" w:rsidRPr="005A2A5F" w:rsidRDefault="001C36DE" w:rsidP="00B42F06">
            <w:pPr>
              <w:pStyle w:val="tbltext"/>
            </w:pPr>
            <w:r>
              <w:t>Rule 3.4.4</w:t>
            </w:r>
          </w:p>
        </w:tc>
        <w:tc>
          <w:tcPr>
            <w:tcW w:w="0" w:type="auto"/>
          </w:tcPr>
          <w:p w14:paraId="7296493C" w14:textId="05EE8F3E" w:rsidR="001C36DE" w:rsidRPr="002E0B06" w:rsidRDefault="001C36DE" w:rsidP="00B42F06">
            <w:pPr>
              <w:pStyle w:val="tbltext"/>
            </w:pPr>
            <w:proofErr w:type="spellStart"/>
            <w:r w:rsidRPr="00067243">
              <w:t>rs</w:t>
            </w:r>
            <w:proofErr w:type="spellEnd"/>
            <w:r w:rsidRPr="00067243">
              <w:t>. F2022L00295, Schedule 2, item [9]</w:t>
            </w:r>
          </w:p>
        </w:tc>
      </w:tr>
      <w:tr w:rsidR="00B42F06" w:rsidRPr="005A2A5F" w14:paraId="25607A8C" w14:textId="77777777" w:rsidTr="00A12B23">
        <w:trPr>
          <w:cantSplit/>
        </w:trPr>
        <w:tc>
          <w:tcPr>
            <w:tcW w:w="0" w:type="auto"/>
          </w:tcPr>
          <w:p w14:paraId="4F1A410E" w14:textId="1CC0AD92" w:rsidR="00B42F06" w:rsidRPr="005A2A5F" w:rsidRDefault="00B42F06" w:rsidP="00B42F06">
            <w:pPr>
              <w:pStyle w:val="tbltext"/>
            </w:pPr>
            <w:r w:rsidRPr="005A2A5F">
              <w:t>Rule 3.5.1 (Penalty)</w:t>
            </w:r>
          </w:p>
        </w:tc>
        <w:tc>
          <w:tcPr>
            <w:tcW w:w="0" w:type="auto"/>
          </w:tcPr>
          <w:p w14:paraId="3D3E982B" w14:textId="79EF7AAB" w:rsidR="00B42F06" w:rsidRPr="005A2A5F" w:rsidRDefault="00B42F06" w:rsidP="00B42F06">
            <w:pPr>
              <w:pStyle w:val="tbltext"/>
            </w:pPr>
            <w:r w:rsidRPr="005A2A5F">
              <w:t>rep.</w:t>
            </w:r>
            <w:r w:rsidRPr="005A2A5F">
              <w:rPr>
                <w:iCs/>
              </w:rPr>
              <w:t xml:space="preserve"> F2022L00295, Schedule 2, item [2] </w:t>
            </w:r>
            <w:r w:rsidRPr="005A2A5F">
              <w:t xml:space="preserve"> </w:t>
            </w:r>
          </w:p>
        </w:tc>
      </w:tr>
      <w:tr w:rsidR="00B42F06" w:rsidRPr="005A2A5F" w14:paraId="62CAEFEF" w14:textId="77777777" w:rsidTr="00A12B23">
        <w:trPr>
          <w:cantSplit/>
        </w:trPr>
        <w:tc>
          <w:tcPr>
            <w:tcW w:w="0" w:type="auto"/>
          </w:tcPr>
          <w:p w14:paraId="60C67C43" w14:textId="5B8D0F84" w:rsidR="00B42F06" w:rsidRPr="005A2A5F" w:rsidRDefault="00B42F06" w:rsidP="00B42F06">
            <w:pPr>
              <w:pStyle w:val="tbltext"/>
            </w:pPr>
            <w:r w:rsidRPr="005A2A5F">
              <w:t>Rule 3.5.2 (Penalty)</w:t>
            </w:r>
          </w:p>
        </w:tc>
        <w:tc>
          <w:tcPr>
            <w:tcW w:w="0" w:type="auto"/>
          </w:tcPr>
          <w:p w14:paraId="3999F7F9" w14:textId="7E7C9661" w:rsidR="00B42F06" w:rsidRPr="005A2A5F" w:rsidRDefault="00B42F06" w:rsidP="00B42F06">
            <w:pPr>
              <w:pStyle w:val="tbltext"/>
            </w:pPr>
            <w:r w:rsidRPr="005A2A5F">
              <w:t>rep.</w:t>
            </w:r>
            <w:r w:rsidRPr="005A2A5F">
              <w:rPr>
                <w:iCs/>
              </w:rPr>
              <w:t xml:space="preserve"> F2022L00295, Schedule 2, item [2] </w:t>
            </w:r>
            <w:r w:rsidRPr="005A2A5F">
              <w:t xml:space="preserve"> </w:t>
            </w:r>
          </w:p>
        </w:tc>
      </w:tr>
      <w:tr w:rsidR="001C36DE" w:rsidRPr="005A2A5F" w14:paraId="75384634" w14:textId="77777777" w:rsidTr="00A12B23">
        <w:trPr>
          <w:cantSplit/>
        </w:trPr>
        <w:tc>
          <w:tcPr>
            <w:tcW w:w="0" w:type="auto"/>
          </w:tcPr>
          <w:p w14:paraId="0AD8556F" w14:textId="5EC1EF99" w:rsidR="001C36DE" w:rsidRPr="005A2A5F" w:rsidRDefault="00D82665" w:rsidP="00B42F06">
            <w:pPr>
              <w:pStyle w:val="tbltext"/>
            </w:pPr>
            <w:r>
              <w:t>R</w:t>
            </w:r>
            <w:r w:rsidR="001C36DE">
              <w:t>ule 3.5.3</w:t>
            </w:r>
          </w:p>
        </w:tc>
        <w:tc>
          <w:tcPr>
            <w:tcW w:w="0" w:type="auto"/>
          </w:tcPr>
          <w:p w14:paraId="285237ED" w14:textId="2DFBB4C6" w:rsidR="001C36DE" w:rsidRPr="002E0B06" w:rsidRDefault="00D82665" w:rsidP="00B42F06">
            <w:pPr>
              <w:pStyle w:val="tbltext"/>
            </w:pPr>
            <w:proofErr w:type="spellStart"/>
            <w:r>
              <w:t>rs</w:t>
            </w:r>
            <w:proofErr w:type="spellEnd"/>
            <w:r w:rsidR="001C36DE" w:rsidRPr="00067243">
              <w:t>. F2022L00295, Schedule 2, item [10]</w:t>
            </w:r>
          </w:p>
        </w:tc>
      </w:tr>
      <w:tr w:rsidR="00B42F06" w:rsidRPr="005A2A5F" w14:paraId="4FC6A963" w14:textId="77777777" w:rsidTr="00A12B23">
        <w:trPr>
          <w:cantSplit/>
        </w:trPr>
        <w:tc>
          <w:tcPr>
            <w:tcW w:w="0" w:type="auto"/>
          </w:tcPr>
          <w:p w14:paraId="1FCC02AE" w14:textId="4DCA3851" w:rsidR="00B42F06" w:rsidRPr="005A2A5F" w:rsidRDefault="00B42F06" w:rsidP="00B42F06">
            <w:pPr>
              <w:pStyle w:val="tbltext"/>
            </w:pPr>
            <w:r w:rsidRPr="005A2A5F">
              <w:t>Rule 3.5.3 (Penalty)</w:t>
            </w:r>
          </w:p>
        </w:tc>
        <w:tc>
          <w:tcPr>
            <w:tcW w:w="0" w:type="auto"/>
          </w:tcPr>
          <w:p w14:paraId="708F97FD" w14:textId="4D23CBBA" w:rsidR="00B42F06" w:rsidRPr="005A2A5F" w:rsidRDefault="00B42F06" w:rsidP="00B42F06">
            <w:pPr>
              <w:pStyle w:val="tbltext"/>
            </w:pPr>
            <w:r w:rsidRPr="005A2A5F">
              <w:t>rep.</w:t>
            </w:r>
            <w:r w:rsidRPr="005A2A5F">
              <w:rPr>
                <w:iCs/>
              </w:rPr>
              <w:t xml:space="preserve"> F2022L00295, Schedule 2, item [2] </w:t>
            </w:r>
            <w:r w:rsidRPr="005A2A5F">
              <w:t xml:space="preserve"> </w:t>
            </w:r>
          </w:p>
        </w:tc>
      </w:tr>
      <w:tr w:rsidR="00421461" w:rsidRPr="005A2A5F" w14:paraId="28550475" w14:textId="77777777" w:rsidTr="00A12B23">
        <w:trPr>
          <w:cantSplit/>
        </w:trPr>
        <w:tc>
          <w:tcPr>
            <w:tcW w:w="0" w:type="auto"/>
          </w:tcPr>
          <w:p w14:paraId="298922B7" w14:textId="1A8ACFD8" w:rsidR="00421461" w:rsidRPr="005A2A5F" w:rsidRDefault="00421461" w:rsidP="00421461">
            <w:pPr>
              <w:pStyle w:val="tbltext"/>
            </w:pPr>
            <w:r>
              <w:t>Rule 3.6.1</w:t>
            </w:r>
          </w:p>
        </w:tc>
        <w:tc>
          <w:tcPr>
            <w:tcW w:w="0" w:type="auto"/>
          </w:tcPr>
          <w:p w14:paraId="0D058892" w14:textId="2D83EC49" w:rsidR="00421461" w:rsidRPr="005A2A5F" w:rsidRDefault="00421461" w:rsidP="00421461">
            <w:pPr>
              <w:pStyle w:val="tbltext"/>
            </w:pPr>
            <w:r>
              <w:rPr>
                <w:u w:val="single"/>
              </w:rPr>
              <w:t>ad</w:t>
            </w:r>
            <w:r w:rsidRPr="001C36DE">
              <w:rPr>
                <w:u w:val="single"/>
              </w:rPr>
              <w:t>. F2022L00295, Schedule 2, item [</w:t>
            </w:r>
            <w:r>
              <w:rPr>
                <w:u w:val="single"/>
              </w:rPr>
              <w:t>11</w:t>
            </w:r>
            <w:r w:rsidRPr="001C36DE">
              <w:rPr>
                <w:u w:val="single"/>
              </w:rPr>
              <w:t>]</w:t>
            </w:r>
          </w:p>
        </w:tc>
      </w:tr>
      <w:tr w:rsidR="00421461" w:rsidRPr="005A2A5F" w14:paraId="2A4F7051" w14:textId="77777777" w:rsidTr="00955C69">
        <w:trPr>
          <w:cantSplit/>
        </w:trPr>
        <w:tc>
          <w:tcPr>
            <w:tcW w:w="0" w:type="auto"/>
          </w:tcPr>
          <w:p w14:paraId="6C050388" w14:textId="1219314F" w:rsidR="00421461" w:rsidRPr="005A2A5F" w:rsidRDefault="00421461" w:rsidP="00955C69">
            <w:pPr>
              <w:pStyle w:val="tbltext"/>
            </w:pPr>
            <w:r>
              <w:t>Rule 3.6.2</w:t>
            </w:r>
          </w:p>
        </w:tc>
        <w:tc>
          <w:tcPr>
            <w:tcW w:w="0" w:type="auto"/>
          </w:tcPr>
          <w:p w14:paraId="1765753D" w14:textId="77777777" w:rsidR="00421461" w:rsidRPr="005A2A5F" w:rsidRDefault="00421461" w:rsidP="00955C69">
            <w:pPr>
              <w:pStyle w:val="tbltext"/>
            </w:pPr>
            <w:r>
              <w:rPr>
                <w:u w:val="single"/>
              </w:rPr>
              <w:t>ad</w:t>
            </w:r>
            <w:r w:rsidRPr="001C36DE">
              <w:rPr>
                <w:u w:val="single"/>
              </w:rPr>
              <w:t>. F2022L00295, Schedule 2, item [</w:t>
            </w:r>
            <w:r>
              <w:rPr>
                <w:u w:val="single"/>
              </w:rPr>
              <w:t>11</w:t>
            </w:r>
            <w:r w:rsidRPr="001C36DE">
              <w:rPr>
                <w:u w:val="single"/>
              </w:rPr>
              <w:t>]</w:t>
            </w:r>
          </w:p>
        </w:tc>
      </w:tr>
      <w:tr w:rsidR="00421461" w:rsidRPr="005A2A5F" w14:paraId="20076B1E" w14:textId="77777777" w:rsidTr="00A12B23">
        <w:trPr>
          <w:cantSplit/>
        </w:trPr>
        <w:tc>
          <w:tcPr>
            <w:tcW w:w="0" w:type="auto"/>
          </w:tcPr>
          <w:p w14:paraId="58D4F7F6" w14:textId="1B485AE6" w:rsidR="00421461" w:rsidRPr="005A2A5F" w:rsidRDefault="00421461" w:rsidP="00421461">
            <w:pPr>
              <w:pStyle w:val="tbltext"/>
            </w:pPr>
            <w:r w:rsidRPr="005A2A5F">
              <w:t>Rule 4.1.1 (Penalty)</w:t>
            </w:r>
          </w:p>
        </w:tc>
        <w:tc>
          <w:tcPr>
            <w:tcW w:w="0" w:type="auto"/>
          </w:tcPr>
          <w:p w14:paraId="7D397340" w14:textId="109BAACF"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3B54CF62" w14:textId="77777777" w:rsidTr="00A12B23">
        <w:trPr>
          <w:cantSplit/>
        </w:trPr>
        <w:tc>
          <w:tcPr>
            <w:tcW w:w="0" w:type="auto"/>
          </w:tcPr>
          <w:p w14:paraId="26BEECB0" w14:textId="7580C0E4" w:rsidR="00421461" w:rsidRPr="005A2A5F" w:rsidRDefault="00421461" w:rsidP="00421461">
            <w:pPr>
              <w:pStyle w:val="tbltext"/>
            </w:pPr>
            <w:r w:rsidRPr="005A2A5F">
              <w:t>Rule 4.1.2 (Note)</w:t>
            </w:r>
          </w:p>
        </w:tc>
        <w:tc>
          <w:tcPr>
            <w:tcW w:w="0" w:type="auto"/>
          </w:tcPr>
          <w:p w14:paraId="058ADD34" w14:textId="0A0D9361" w:rsidR="00421461" w:rsidRPr="005A2A5F" w:rsidRDefault="00421461" w:rsidP="00421461">
            <w:pPr>
              <w:pStyle w:val="tbltext"/>
            </w:pPr>
            <w:r w:rsidRPr="005A2A5F">
              <w:t>rep.</w:t>
            </w:r>
            <w:r w:rsidRPr="005A2A5F">
              <w:rPr>
                <w:iCs/>
              </w:rPr>
              <w:t xml:space="preserve"> F2022L00295, Schedule 2, item [4] </w:t>
            </w:r>
            <w:r w:rsidRPr="005A2A5F">
              <w:t xml:space="preserve"> </w:t>
            </w:r>
          </w:p>
        </w:tc>
      </w:tr>
      <w:tr w:rsidR="00421461" w:rsidRPr="005A2A5F" w14:paraId="245A2F27" w14:textId="77777777" w:rsidTr="00A12B23">
        <w:trPr>
          <w:cantSplit/>
        </w:trPr>
        <w:tc>
          <w:tcPr>
            <w:tcW w:w="0" w:type="auto"/>
          </w:tcPr>
          <w:p w14:paraId="2AEB3CFD" w14:textId="350F7244" w:rsidR="00421461" w:rsidRPr="005A2A5F" w:rsidRDefault="00421461" w:rsidP="00421461">
            <w:pPr>
              <w:pStyle w:val="tbltext"/>
            </w:pPr>
            <w:r w:rsidRPr="005A2A5F">
              <w:t>Rule 4.2.1 (Penalty)</w:t>
            </w:r>
          </w:p>
        </w:tc>
        <w:tc>
          <w:tcPr>
            <w:tcW w:w="0" w:type="auto"/>
          </w:tcPr>
          <w:p w14:paraId="1D8F7A79" w14:textId="78D171FF"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54A27A73" w14:textId="77777777" w:rsidTr="00A12B23">
        <w:trPr>
          <w:cantSplit/>
        </w:trPr>
        <w:tc>
          <w:tcPr>
            <w:tcW w:w="0" w:type="auto"/>
          </w:tcPr>
          <w:p w14:paraId="1BC62367" w14:textId="2B4292E7" w:rsidR="00421461" w:rsidRPr="005A2A5F" w:rsidRDefault="00421461" w:rsidP="00421461">
            <w:pPr>
              <w:pStyle w:val="tbltext"/>
            </w:pPr>
            <w:r w:rsidRPr="005A2A5F">
              <w:t>Rule 4.3.1 (Penalty)</w:t>
            </w:r>
          </w:p>
        </w:tc>
        <w:tc>
          <w:tcPr>
            <w:tcW w:w="0" w:type="auto"/>
          </w:tcPr>
          <w:p w14:paraId="1B48D866" w14:textId="497AA61A"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3E8FE622" w14:textId="77777777" w:rsidTr="00A12B23">
        <w:trPr>
          <w:cantSplit/>
        </w:trPr>
        <w:tc>
          <w:tcPr>
            <w:tcW w:w="0" w:type="auto"/>
          </w:tcPr>
          <w:p w14:paraId="6C509A40" w14:textId="213B24D6" w:rsidR="00421461" w:rsidRPr="005A2A5F" w:rsidRDefault="00421461" w:rsidP="00421461">
            <w:pPr>
              <w:pStyle w:val="tbltext"/>
            </w:pPr>
            <w:r w:rsidRPr="005A2A5F">
              <w:t>Rule 4.3.2 (Penalty)</w:t>
            </w:r>
          </w:p>
        </w:tc>
        <w:tc>
          <w:tcPr>
            <w:tcW w:w="0" w:type="auto"/>
          </w:tcPr>
          <w:p w14:paraId="6B3A81BB" w14:textId="193FEFC0"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135C275F" w14:textId="77777777" w:rsidTr="00A12B23">
        <w:trPr>
          <w:cantSplit/>
        </w:trPr>
        <w:tc>
          <w:tcPr>
            <w:tcW w:w="0" w:type="auto"/>
          </w:tcPr>
          <w:p w14:paraId="03A570A4" w14:textId="6EFB074E" w:rsidR="00421461" w:rsidRPr="005A2A5F" w:rsidRDefault="00421461" w:rsidP="00421461">
            <w:pPr>
              <w:pStyle w:val="tbltext"/>
            </w:pPr>
            <w:r w:rsidRPr="005A2A5F">
              <w:t>Rule 4.3.3 (Penalty)</w:t>
            </w:r>
          </w:p>
        </w:tc>
        <w:tc>
          <w:tcPr>
            <w:tcW w:w="0" w:type="auto"/>
          </w:tcPr>
          <w:p w14:paraId="7CDF08A9" w14:textId="6795E468"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59F4BE55" w14:textId="77777777" w:rsidTr="00955C69">
        <w:trPr>
          <w:cantSplit/>
        </w:trPr>
        <w:tc>
          <w:tcPr>
            <w:tcW w:w="0" w:type="auto"/>
          </w:tcPr>
          <w:p w14:paraId="034CEF3B" w14:textId="54F444AC" w:rsidR="00421461" w:rsidRPr="005A2A5F" w:rsidRDefault="00421461" w:rsidP="00955C69">
            <w:pPr>
              <w:pStyle w:val="tbltext"/>
            </w:pPr>
            <w:r>
              <w:t>Rule 4.4.1</w:t>
            </w:r>
          </w:p>
        </w:tc>
        <w:tc>
          <w:tcPr>
            <w:tcW w:w="0" w:type="auto"/>
          </w:tcPr>
          <w:p w14:paraId="398261F5" w14:textId="57AD7C65" w:rsidR="00421461" w:rsidRPr="005A2A5F" w:rsidRDefault="00421461" w:rsidP="00955C69">
            <w:pPr>
              <w:pStyle w:val="tbltext"/>
            </w:pPr>
            <w:r>
              <w:rPr>
                <w:u w:val="single"/>
              </w:rPr>
              <w:t>ad</w:t>
            </w:r>
            <w:r w:rsidRPr="001C36DE">
              <w:rPr>
                <w:u w:val="single"/>
              </w:rPr>
              <w:t>. F2022L00295, Schedule 2, item [</w:t>
            </w:r>
            <w:r>
              <w:rPr>
                <w:u w:val="single"/>
              </w:rPr>
              <w:t>12</w:t>
            </w:r>
            <w:r w:rsidRPr="001C36DE">
              <w:rPr>
                <w:u w:val="single"/>
              </w:rPr>
              <w:t>]</w:t>
            </w:r>
          </w:p>
        </w:tc>
      </w:tr>
      <w:tr w:rsidR="00421461" w:rsidRPr="005A2A5F" w14:paraId="7BBBA725" w14:textId="77777777" w:rsidTr="00A12B23">
        <w:trPr>
          <w:cantSplit/>
        </w:trPr>
        <w:tc>
          <w:tcPr>
            <w:tcW w:w="0" w:type="auto"/>
          </w:tcPr>
          <w:p w14:paraId="1447DAF7" w14:textId="4A274252" w:rsidR="00421461" w:rsidRPr="005A2A5F" w:rsidRDefault="00421461" w:rsidP="00421461">
            <w:pPr>
              <w:pStyle w:val="tbltext"/>
            </w:pPr>
            <w:r w:rsidRPr="005A2A5F">
              <w:t>Rule 5.1.1 (Penalty)</w:t>
            </w:r>
          </w:p>
        </w:tc>
        <w:tc>
          <w:tcPr>
            <w:tcW w:w="0" w:type="auto"/>
          </w:tcPr>
          <w:p w14:paraId="23A7E9A8" w14:textId="54B96271"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7DEC2D5D" w14:textId="77777777" w:rsidTr="00A12B23">
        <w:trPr>
          <w:cantSplit/>
        </w:trPr>
        <w:tc>
          <w:tcPr>
            <w:tcW w:w="0" w:type="auto"/>
          </w:tcPr>
          <w:p w14:paraId="785D985F" w14:textId="6D602830" w:rsidR="00421461" w:rsidRPr="005A2A5F" w:rsidRDefault="00421461" w:rsidP="00421461">
            <w:pPr>
              <w:pStyle w:val="tbltext"/>
            </w:pPr>
            <w:r w:rsidRPr="005A2A5F">
              <w:t>Rule 5.1.2 (Penalty)</w:t>
            </w:r>
          </w:p>
        </w:tc>
        <w:tc>
          <w:tcPr>
            <w:tcW w:w="0" w:type="auto"/>
          </w:tcPr>
          <w:p w14:paraId="39AB5BC3" w14:textId="1BC94DC3"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5CCA6E58" w14:textId="77777777" w:rsidTr="00A12B23">
        <w:trPr>
          <w:cantSplit/>
        </w:trPr>
        <w:tc>
          <w:tcPr>
            <w:tcW w:w="0" w:type="auto"/>
          </w:tcPr>
          <w:p w14:paraId="3FF9D529" w14:textId="6013E59F" w:rsidR="00421461" w:rsidRPr="005A2A5F" w:rsidRDefault="00421461" w:rsidP="00421461">
            <w:pPr>
              <w:pStyle w:val="tbltext"/>
            </w:pPr>
            <w:r w:rsidRPr="005A2A5F">
              <w:t>Rule 5.2.1 (Penalty)</w:t>
            </w:r>
          </w:p>
        </w:tc>
        <w:tc>
          <w:tcPr>
            <w:tcW w:w="0" w:type="auto"/>
          </w:tcPr>
          <w:p w14:paraId="6E736A85" w14:textId="478FD691"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77B0D44B" w14:textId="77777777" w:rsidTr="00A12B23">
        <w:trPr>
          <w:cantSplit/>
        </w:trPr>
        <w:tc>
          <w:tcPr>
            <w:tcW w:w="0" w:type="auto"/>
          </w:tcPr>
          <w:p w14:paraId="502569D3" w14:textId="55A86B35" w:rsidR="00421461" w:rsidRPr="005A2A5F" w:rsidRDefault="00421461" w:rsidP="00421461">
            <w:pPr>
              <w:pStyle w:val="tbltext"/>
            </w:pPr>
            <w:r w:rsidRPr="005A2A5F">
              <w:t>Rule 5.2.2 (Penalty)</w:t>
            </w:r>
          </w:p>
        </w:tc>
        <w:tc>
          <w:tcPr>
            <w:tcW w:w="0" w:type="auto"/>
          </w:tcPr>
          <w:p w14:paraId="4659A236" w14:textId="2CC268C5"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51C0092A" w14:textId="77777777" w:rsidTr="00A12B23">
        <w:trPr>
          <w:cantSplit/>
        </w:trPr>
        <w:tc>
          <w:tcPr>
            <w:tcW w:w="0" w:type="auto"/>
          </w:tcPr>
          <w:p w14:paraId="33C812E7" w14:textId="43273418" w:rsidR="00421461" w:rsidRPr="005A2A5F" w:rsidRDefault="00421461" w:rsidP="00421461">
            <w:pPr>
              <w:pStyle w:val="tbltext"/>
            </w:pPr>
            <w:r w:rsidRPr="005A2A5F">
              <w:t>Rule 5.2.3 (Penalty)</w:t>
            </w:r>
          </w:p>
        </w:tc>
        <w:tc>
          <w:tcPr>
            <w:tcW w:w="0" w:type="auto"/>
          </w:tcPr>
          <w:p w14:paraId="1D89FD1D" w14:textId="33C9034D"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092120FC" w14:textId="77777777" w:rsidTr="00A12B23">
        <w:trPr>
          <w:cantSplit/>
        </w:trPr>
        <w:tc>
          <w:tcPr>
            <w:tcW w:w="0" w:type="auto"/>
          </w:tcPr>
          <w:p w14:paraId="40874A83" w14:textId="080A5847" w:rsidR="00421461" w:rsidRPr="005A2A5F" w:rsidRDefault="00421461" w:rsidP="00421461">
            <w:pPr>
              <w:pStyle w:val="tbltext"/>
            </w:pPr>
            <w:r w:rsidRPr="005A2A5F">
              <w:t>Rule 5.3.1 (Penalty)</w:t>
            </w:r>
          </w:p>
        </w:tc>
        <w:tc>
          <w:tcPr>
            <w:tcW w:w="0" w:type="auto"/>
          </w:tcPr>
          <w:p w14:paraId="21425770" w14:textId="5D972978"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2FD7E534" w14:textId="77777777" w:rsidTr="00A12B23">
        <w:trPr>
          <w:cantSplit/>
        </w:trPr>
        <w:tc>
          <w:tcPr>
            <w:tcW w:w="0" w:type="auto"/>
          </w:tcPr>
          <w:p w14:paraId="69C3C6B3" w14:textId="30418345" w:rsidR="00421461" w:rsidRPr="005A2A5F" w:rsidRDefault="00421461" w:rsidP="00421461">
            <w:pPr>
              <w:pStyle w:val="tbltext"/>
            </w:pPr>
            <w:r w:rsidRPr="005A2A5F">
              <w:lastRenderedPageBreak/>
              <w:t>Rule 5.3.2 (Penalty)</w:t>
            </w:r>
          </w:p>
        </w:tc>
        <w:tc>
          <w:tcPr>
            <w:tcW w:w="0" w:type="auto"/>
          </w:tcPr>
          <w:p w14:paraId="16AAC1C2" w14:textId="5F4DBEB2"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126A6F82" w14:textId="77777777" w:rsidTr="00A12B23">
        <w:trPr>
          <w:cantSplit/>
        </w:trPr>
        <w:tc>
          <w:tcPr>
            <w:tcW w:w="0" w:type="auto"/>
          </w:tcPr>
          <w:p w14:paraId="02D6D1C8" w14:textId="43556A18" w:rsidR="00421461" w:rsidRPr="005A2A5F" w:rsidRDefault="00421461" w:rsidP="00421461">
            <w:pPr>
              <w:pStyle w:val="tbltext"/>
            </w:pPr>
            <w:r w:rsidRPr="005A2A5F">
              <w:t>Rule 5.3.3 (Penalty)</w:t>
            </w:r>
          </w:p>
        </w:tc>
        <w:tc>
          <w:tcPr>
            <w:tcW w:w="0" w:type="auto"/>
          </w:tcPr>
          <w:p w14:paraId="063AA221" w14:textId="3B6C93FF" w:rsidR="00421461" w:rsidRPr="005A2A5F" w:rsidRDefault="00421461" w:rsidP="00421461">
            <w:pPr>
              <w:pStyle w:val="tbltext"/>
            </w:pPr>
            <w:proofErr w:type="spellStart"/>
            <w:r w:rsidRPr="005A2A5F">
              <w:t>rs</w:t>
            </w:r>
            <w:proofErr w:type="spellEnd"/>
            <w:r w:rsidRPr="005A2A5F">
              <w:t>. F2018L00585, Schedule 1, item [6]</w:t>
            </w:r>
          </w:p>
        </w:tc>
      </w:tr>
      <w:tr w:rsidR="00421461" w:rsidRPr="005A2A5F" w14:paraId="09836A61" w14:textId="77777777" w:rsidTr="00A12B23">
        <w:trPr>
          <w:cantSplit/>
        </w:trPr>
        <w:tc>
          <w:tcPr>
            <w:tcW w:w="0" w:type="auto"/>
          </w:tcPr>
          <w:p w14:paraId="42495C3C" w14:textId="16DC0021" w:rsidR="00421461" w:rsidRPr="005A2A5F" w:rsidRDefault="00421461" w:rsidP="00421461">
            <w:pPr>
              <w:pStyle w:val="tbltext"/>
            </w:pPr>
            <w:r w:rsidRPr="005A2A5F">
              <w:t>Rule 5.3.3 (Note)</w:t>
            </w:r>
          </w:p>
        </w:tc>
        <w:tc>
          <w:tcPr>
            <w:tcW w:w="0" w:type="auto"/>
          </w:tcPr>
          <w:p w14:paraId="13644A4F" w14:textId="6F42DD93" w:rsidR="00421461" w:rsidRPr="005A2A5F" w:rsidRDefault="00421461" w:rsidP="00421461">
            <w:pPr>
              <w:pStyle w:val="tbltext"/>
            </w:pPr>
            <w:r w:rsidRPr="005A2A5F">
              <w:t>rep.</w:t>
            </w:r>
            <w:r w:rsidRPr="005A2A5F">
              <w:rPr>
                <w:iCs/>
              </w:rPr>
              <w:t xml:space="preserve"> F2022L00295, Schedule 2, item [4] </w:t>
            </w:r>
            <w:r w:rsidRPr="005A2A5F">
              <w:t xml:space="preserve"> </w:t>
            </w:r>
          </w:p>
        </w:tc>
      </w:tr>
      <w:tr w:rsidR="00421461" w:rsidRPr="005A2A5F" w14:paraId="6A39BC23" w14:textId="77777777" w:rsidTr="00A12B23">
        <w:trPr>
          <w:cantSplit/>
        </w:trPr>
        <w:tc>
          <w:tcPr>
            <w:tcW w:w="0" w:type="auto"/>
          </w:tcPr>
          <w:p w14:paraId="0C15EF5D" w14:textId="4234C7BB" w:rsidR="00421461" w:rsidRPr="005A2A5F" w:rsidRDefault="00421461" w:rsidP="00421461">
            <w:pPr>
              <w:pStyle w:val="tbltext"/>
            </w:pPr>
            <w:r w:rsidRPr="005A2A5F">
              <w:t>Rule 5.3.4 (Penalty)</w:t>
            </w:r>
          </w:p>
        </w:tc>
        <w:tc>
          <w:tcPr>
            <w:tcW w:w="0" w:type="auto"/>
          </w:tcPr>
          <w:p w14:paraId="408C8792" w14:textId="6DBA2085"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55A5D59B" w14:textId="77777777" w:rsidTr="00A12B23">
        <w:trPr>
          <w:cantSplit/>
        </w:trPr>
        <w:tc>
          <w:tcPr>
            <w:tcW w:w="0" w:type="auto"/>
          </w:tcPr>
          <w:p w14:paraId="5958095F" w14:textId="063B2989" w:rsidR="00421461" w:rsidRPr="005A2A5F" w:rsidRDefault="00421461" w:rsidP="00421461">
            <w:pPr>
              <w:pStyle w:val="tbltext"/>
            </w:pPr>
            <w:r w:rsidRPr="005A2A5F">
              <w:t>Rule 5.4.1 (Penalty)</w:t>
            </w:r>
          </w:p>
        </w:tc>
        <w:tc>
          <w:tcPr>
            <w:tcW w:w="0" w:type="auto"/>
          </w:tcPr>
          <w:p w14:paraId="216C5FD9" w14:textId="70F44EA2"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07166416" w14:textId="77777777" w:rsidTr="00A12B23">
        <w:trPr>
          <w:cantSplit/>
        </w:trPr>
        <w:tc>
          <w:tcPr>
            <w:tcW w:w="0" w:type="auto"/>
          </w:tcPr>
          <w:p w14:paraId="219E56EA" w14:textId="625455A5" w:rsidR="00421461" w:rsidRPr="005A2A5F" w:rsidRDefault="00421461" w:rsidP="00421461">
            <w:pPr>
              <w:pStyle w:val="tbltext"/>
            </w:pPr>
            <w:r w:rsidRPr="005A2A5F">
              <w:t>Rule 5.4.2 (Penalty)</w:t>
            </w:r>
          </w:p>
        </w:tc>
        <w:tc>
          <w:tcPr>
            <w:tcW w:w="0" w:type="auto"/>
          </w:tcPr>
          <w:p w14:paraId="52790089" w14:textId="6F2D5C38" w:rsidR="00421461" w:rsidRPr="005A2A5F" w:rsidRDefault="00421461" w:rsidP="00421461">
            <w:pPr>
              <w:pStyle w:val="tbltext"/>
            </w:pPr>
            <w:r w:rsidRPr="005A2A5F">
              <w:t>rep.</w:t>
            </w:r>
            <w:r w:rsidRPr="005A2A5F">
              <w:rPr>
                <w:iCs/>
              </w:rPr>
              <w:t xml:space="preserve"> F2022L00295, Schedule 2, item [1] </w:t>
            </w:r>
            <w:r w:rsidRPr="005A2A5F">
              <w:t xml:space="preserve"> </w:t>
            </w:r>
          </w:p>
        </w:tc>
      </w:tr>
      <w:tr w:rsidR="00421461" w:rsidRPr="005A2A5F" w14:paraId="6B44559A" w14:textId="77777777" w:rsidTr="00A12B23">
        <w:trPr>
          <w:cantSplit/>
        </w:trPr>
        <w:tc>
          <w:tcPr>
            <w:tcW w:w="0" w:type="auto"/>
          </w:tcPr>
          <w:p w14:paraId="61EEC582" w14:textId="45E41A0F" w:rsidR="00421461" w:rsidRPr="005A2A5F" w:rsidRDefault="00421461" w:rsidP="00421461">
            <w:pPr>
              <w:pStyle w:val="tbltext"/>
            </w:pPr>
            <w:r w:rsidRPr="005A2A5F">
              <w:t>Rule 5.4.3 (Penalty)</w:t>
            </w:r>
          </w:p>
        </w:tc>
        <w:tc>
          <w:tcPr>
            <w:tcW w:w="0" w:type="auto"/>
          </w:tcPr>
          <w:p w14:paraId="201BF2F5" w14:textId="3241CF2D" w:rsidR="00421461" w:rsidRPr="005A2A5F" w:rsidRDefault="00421461" w:rsidP="00421461">
            <w:pPr>
              <w:pStyle w:val="tbltext"/>
            </w:pPr>
            <w:r w:rsidRPr="005A2A5F">
              <w:t>rep.</w:t>
            </w:r>
            <w:r w:rsidRPr="005A2A5F">
              <w:rPr>
                <w:iCs/>
              </w:rPr>
              <w:t xml:space="preserve"> F2022L00295, Schedule 2, item [1] </w:t>
            </w:r>
            <w:r w:rsidRPr="005A2A5F">
              <w:t xml:space="preserve"> </w:t>
            </w:r>
          </w:p>
        </w:tc>
      </w:tr>
      <w:tr w:rsidR="00421461" w:rsidRPr="005A2A5F" w14:paraId="38A4735E" w14:textId="77777777" w:rsidTr="00A12B23">
        <w:trPr>
          <w:cantSplit/>
        </w:trPr>
        <w:tc>
          <w:tcPr>
            <w:tcW w:w="0" w:type="auto"/>
          </w:tcPr>
          <w:p w14:paraId="0BFE35D4" w14:textId="126F696C" w:rsidR="00421461" w:rsidRPr="005A2A5F" w:rsidRDefault="00421461" w:rsidP="00421461">
            <w:pPr>
              <w:pStyle w:val="tbltext"/>
            </w:pPr>
            <w:r w:rsidRPr="005A2A5F">
              <w:t>Rule 7.2.1 (Penalty)</w:t>
            </w:r>
          </w:p>
        </w:tc>
        <w:tc>
          <w:tcPr>
            <w:tcW w:w="0" w:type="auto"/>
          </w:tcPr>
          <w:p w14:paraId="3263C5B5" w14:textId="4EEBA5E4"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74FFA54F" w14:textId="77777777" w:rsidTr="00A12B23">
        <w:trPr>
          <w:cantSplit/>
        </w:trPr>
        <w:tc>
          <w:tcPr>
            <w:tcW w:w="0" w:type="auto"/>
          </w:tcPr>
          <w:p w14:paraId="450CA36E" w14:textId="334E2F56" w:rsidR="00421461" w:rsidRPr="005A2A5F" w:rsidRDefault="00421461" w:rsidP="00421461">
            <w:pPr>
              <w:pStyle w:val="tbltext"/>
            </w:pPr>
            <w:r w:rsidRPr="005A2A5F">
              <w:t>Rule 8.1A.1 (Note)</w:t>
            </w:r>
          </w:p>
        </w:tc>
        <w:tc>
          <w:tcPr>
            <w:tcW w:w="0" w:type="auto"/>
          </w:tcPr>
          <w:p w14:paraId="10E67ABF" w14:textId="55C19BFE" w:rsidR="00421461" w:rsidRPr="005A2A5F" w:rsidRDefault="00421461" w:rsidP="00421461">
            <w:pPr>
              <w:pStyle w:val="tbltext"/>
            </w:pPr>
            <w:r w:rsidRPr="005A2A5F">
              <w:t>rep.</w:t>
            </w:r>
            <w:r w:rsidRPr="005A2A5F">
              <w:rPr>
                <w:iCs/>
              </w:rPr>
              <w:t xml:space="preserve"> F2022L00295, Schedule 2, item [4] </w:t>
            </w:r>
            <w:r w:rsidRPr="005A2A5F">
              <w:t xml:space="preserve"> </w:t>
            </w:r>
          </w:p>
        </w:tc>
      </w:tr>
      <w:tr w:rsidR="00421461" w:rsidRPr="005A2A5F" w14:paraId="1BD63188" w14:textId="77777777" w:rsidTr="00A12B23">
        <w:trPr>
          <w:cantSplit/>
        </w:trPr>
        <w:tc>
          <w:tcPr>
            <w:tcW w:w="0" w:type="auto"/>
          </w:tcPr>
          <w:p w14:paraId="77EA07CD" w14:textId="690D9D9C" w:rsidR="00421461" w:rsidRPr="005A2A5F" w:rsidRDefault="00421461" w:rsidP="00421461">
            <w:pPr>
              <w:pStyle w:val="tbltext"/>
            </w:pPr>
            <w:r w:rsidRPr="005A2A5F">
              <w:t>Rule 8.1.1 (Penalty)</w:t>
            </w:r>
          </w:p>
        </w:tc>
        <w:tc>
          <w:tcPr>
            <w:tcW w:w="0" w:type="auto"/>
          </w:tcPr>
          <w:p w14:paraId="683A337D" w14:textId="2782B5C2"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5CC3CF9F" w14:textId="77777777" w:rsidTr="00A12B23">
        <w:trPr>
          <w:cantSplit/>
        </w:trPr>
        <w:tc>
          <w:tcPr>
            <w:tcW w:w="0" w:type="auto"/>
          </w:tcPr>
          <w:p w14:paraId="5DF5B1A9" w14:textId="1B03B23B" w:rsidR="00421461" w:rsidRPr="005A2A5F" w:rsidRDefault="00421461" w:rsidP="00421461">
            <w:pPr>
              <w:pStyle w:val="tbltext"/>
            </w:pPr>
            <w:r w:rsidRPr="005A2A5F">
              <w:t>Rule 8.1.2 (Penalty)</w:t>
            </w:r>
          </w:p>
        </w:tc>
        <w:tc>
          <w:tcPr>
            <w:tcW w:w="0" w:type="auto"/>
          </w:tcPr>
          <w:p w14:paraId="35AD8493" w14:textId="669B349A"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62060AFC" w14:textId="77777777" w:rsidTr="00A12B23">
        <w:trPr>
          <w:cantSplit/>
        </w:trPr>
        <w:tc>
          <w:tcPr>
            <w:tcW w:w="0" w:type="auto"/>
          </w:tcPr>
          <w:p w14:paraId="06EE9ACB" w14:textId="54B2194F" w:rsidR="00421461" w:rsidRPr="005A2A5F" w:rsidRDefault="00421461" w:rsidP="00421461">
            <w:pPr>
              <w:pStyle w:val="tbltext"/>
            </w:pPr>
            <w:r w:rsidRPr="005A2A5F">
              <w:t>Rule 8.1.3 (Penalty)</w:t>
            </w:r>
          </w:p>
        </w:tc>
        <w:tc>
          <w:tcPr>
            <w:tcW w:w="0" w:type="auto"/>
          </w:tcPr>
          <w:p w14:paraId="0AB522D5" w14:textId="3FFEEB03"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4DEA1B98" w14:textId="77777777" w:rsidTr="00A12B23">
        <w:trPr>
          <w:cantSplit/>
        </w:trPr>
        <w:tc>
          <w:tcPr>
            <w:tcW w:w="0" w:type="auto"/>
          </w:tcPr>
          <w:p w14:paraId="5629D3C9" w14:textId="60B358C5" w:rsidR="00421461" w:rsidRPr="005A2A5F" w:rsidRDefault="00421461" w:rsidP="00421461">
            <w:pPr>
              <w:pStyle w:val="tbltext"/>
            </w:pPr>
            <w:r w:rsidRPr="005A2A5F">
              <w:t>Rule 8.1.4 (Penalty)</w:t>
            </w:r>
          </w:p>
        </w:tc>
        <w:tc>
          <w:tcPr>
            <w:tcW w:w="0" w:type="auto"/>
          </w:tcPr>
          <w:p w14:paraId="1DAE972B" w14:textId="41C43D43"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25B4E491" w14:textId="77777777" w:rsidTr="00A12B23">
        <w:trPr>
          <w:cantSplit/>
        </w:trPr>
        <w:tc>
          <w:tcPr>
            <w:tcW w:w="0" w:type="auto"/>
          </w:tcPr>
          <w:p w14:paraId="01E9DF66" w14:textId="4C8CD42D" w:rsidR="00421461" w:rsidRPr="005A2A5F" w:rsidRDefault="00421461" w:rsidP="00421461">
            <w:pPr>
              <w:pStyle w:val="tbltext"/>
            </w:pPr>
            <w:r w:rsidRPr="005A2A5F">
              <w:t>Rule 8.2.1 (Note)</w:t>
            </w:r>
          </w:p>
        </w:tc>
        <w:tc>
          <w:tcPr>
            <w:tcW w:w="0" w:type="auto"/>
          </w:tcPr>
          <w:p w14:paraId="042BF724" w14:textId="307ED5EB" w:rsidR="00421461" w:rsidRPr="005A2A5F" w:rsidRDefault="00421461" w:rsidP="00421461">
            <w:pPr>
              <w:pStyle w:val="tbltext"/>
            </w:pPr>
            <w:r w:rsidRPr="005A2A5F">
              <w:t>rep.</w:t>
            </w:r>
            <w:r w:rsidRPr="005A2A5F">
              <w:rPr>
                <w:iCs/>
              </w:rPr>
              <w:t xml:space="preserve"> F2022L00295, Schedule 2, item [4] </w:t>
            </w:r>
            <w:r w:rsidRPr="005A2A5F">
              <w:t xml:space="preserve"> </w:t>
            </w:r>
          </w:p>
        </w:tc>
      </w:tr>
      <w:tr w:rsidR="00421461" w:rsidRPr="005A2A5F" w14:paraId="00F89004" w14:textId="77777777" w:rsidTr="00A12B23">
        <w:trPr>
          <w:cantSplit/>
        </w:trPr>
        <w:tc>
          <w:tcPr>
            <w:tcW w:w="0" w:type="auto"/>
          </w:tcPr>
          <w:p w14:paraId="5CDA6455" w14:textId="48143C41" w:rsidR="00421461" w:rsidRPr="005A2A5F" w:rsidRDefault="00421461" w:rsidP="00421461">
            <w:pPr>
              <w:pStyle w:val="tbltext"/>
            </w:pPr>
            <w:r w:rsidRPr="005A2A5F">
              <w:t>Rule 8.2.2 (Penalty)</w:t>
            </w:r>
          </w:p>
        </w:tc>
        <w:tc>
          <w:tcPr>
            <w:tcW w:w="0" w:type="auto"/>
          </w:tcPr>
          <w:p w14:paraId="4147F7C1" w14:textId="175F7CAA"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1A5A4922" w14:textId="77777777" w:rsidTr="00A12B23">
        <w:trPr>
          <w:cantSplit/>
        </w:trPr>
        <w:tc>
          <w:tcPr>
            <w:tcW w:w="0" w:type="auto"/>
          </w:tcPr>
          <w:p w14:paraId="294D137B" w14:textId="300D1EC0" w:rsidR="00421461" w:rsidRPr="005A2A5F" w:rsidRDefault="00421461" w:rsidP="00421461">
            <w:pPr>
              <w:pStyle w:val="tbltext"/>
            </w:pPr>
            <w:r w:rsidRPr="005A2A5F">
              <w:t>Rule 8.2.2A (Penalty)</w:t>
            </w:r>
          </w:p>
        </w:tc>
        <w:tc>
          <w:tcPr>
            <w:tcW w:w="0" w:type="auto"/>
          </w:tcPr>
          <w:p w14:paraId="0CF12663" w14:textId="70D91456"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53515E29" w14:textId="77777777" w:rsidTr="00A12B23">
        <w:trPr>
          <w:cantSplit/>
        </w:trPr>
        <w:tc>
          <w:tcPr>
            <w:tcW w:w="0" w:type="auto"/>
          </w:tcPr>
          <w:p w14:paraId="1AD73A4E" w14:textId="7F97BAF8" w:rsidR="00421461" w:rsidRPr="005A2A5F" w:rsidRDefault="00421461" w:rsidP="00421461">
            <w:pPr>
              <w:pStyle w:val="tbltext"/>
            </w:pPr>
            <w:r w:rsidRPr="005A2A5F">
              <w:t>Rule 8.2.2B (Penalty)</w:t>
            </w:r>
          </w:p>
        </w:tc>
        <w:tc>
          <w:tcPr>
            <w:tcW w:w="0" w:type="auto"/>
          </w:tcPr>
          <w:p w14:paraId="4DE48865" w14:textId="302BD0D7"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52E71D04" w14:textId="77777777" w:rsidTr="00A12B23">
        <w:trPr>
          <w:cantSplit/>
        </w:trPr>
        <w:tc>
          <w:tcPr>
            <w:tcW w:w="0" w:type="auto"/>
          </w:tcPr>
          <w:p w14:paraId="13F8EE84" w14:textId="67B0448D" w:rsidR="00421461" w:rsidRPr="005A2A5F" w:rsidRDefault="00421461" w:rsidP="00421461">
            <w:pPr>
              <w:pStyle w:val="tbltext"/>
            </w:pPr>
            <w:r w:rsidRPr="005A2A5F">
              <w:t>Rule 8.2.2C (Penalty)</w:t>
            </w:r>
          </w:p>
        </w:tc>
        <w:tc>
          <w:tcPr>
            <w:tcW w:w="0" w:type="auto"/>
          </w:tcPr>
          <w:p w14:paraId="4FE30296" w14:textId="6A149CD1"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rsidRPr="005A2A5F" w14:paraId="0A732A93" w14:textId="77777777" w:rsidTr="00A12B23">
        <w:trPr>
          <w:cantSplit/>
        </w:trPr>
        <w:tc>
          <w:tcPr>
            <w:tcW w:w="0" w:type="auto"/>
          </w:tcPr>
          <w:p w14:paraId="50DDFDCB" w14:textId="6DA72579" w:rsidR="00421461" w:rsidRPr="005A2A5F" w:rsidRDefault="00421461" w:rsidP="00421461">
            <w:pPr>
              <w:pStyle w:val="tbltext"/>
            </w:pPr>
            <w:r w:rsidRPr="005A2A5F">
              <w:t>Rule 8.2.3 (Penalty)</w:t>
            </w:r>
          </w:p>
        </w:tc>
        <w:tc>
          <w:tcPr>
            <w:tcW w:w="0" w:type="auto"/>
          </w:tcPr>
          <w:p w14:paraId="6F5E29B6" w14:textId="2E5D193F" w:rsidR="00421461" w:rsidRPr="005A2A5F" w:rsidRDefault="00421461" w:rsidP="00421461">
            <w:pPr>
              <w:pStyle w:val="tbltext"/>
            </w:pPr>
            <w:r w:rsidRPr="005A2A5F">
              <w:t>rep.</w:t>
            </w:r>
            <w:r w:rsidRPr="005A2A5F">
              <w:rPr>
                <w:iCs/>
              </w:rPr>
              <w:t xml:space="preserve"> F2022L00295, Schedule 2, item [2] </w:t>
            </w:r>
            <w:r w:rsidRPr="005A2A5F">
              <w:t xml:space="preserve"> </w:t>
            </w:r>
          </w:p>
        </w:tc>
      </w:tr>
      <w:tr w:rsidR="00421461" w:rsidRPr="005A2A5F" w14:paraId="3D347F68" w14:textId="77777777" w:rsidTr="00A12B23">
        <w:trPr>
          <w:cantSplit/>
        </w:trPr>
        <w:tc>
          <w:tcPr>
            <w:tcW w:w="0" w:type="auto"/>
          </w:tcPr>
          <w:p w14:paraId="4AAFDCEB" w14:textId="1111E92B" w:rsidR="00421461" w:rsidRPr="005A2A5F" w:rsidRDefault="00421461" w:rsidP="00421461">
            <w:pPr>
              <w:pStyle w:val="tbltext"/>
            </w:pPr>
            <w:r w:rsidRPr="005A2A5F">
              <w:t>Rule 8.2.4 (Penalty)</w:t>
            </w:r>
          </w:p>
        </w:tc>
        <w:tc>
          <w:tcPr>
            <w:tcW w:w="0" w:type="auto"/>
          </w:tcPr>
          <w:p w14:paraId="57BB0826" w14:textId="505B3B9C" w:rsidR="00421461" w:rsidRPr="005A2A5F" w:rsidRDefault="00421461" w:rsidP="00421461">
            <w:pPr>
              <w:pStyle w:val="tbltext"/>
            </w:pPr>
            <w:r w:rsidRPr="005A2A5F">
              <w:t>rep.</w:t>
            </w:r>
            <w:r w:rsidRPr="005A2A5F">
              <w:rPr>
                <w:iCs/>
              </w:rPr>
              <w:t xml:space="preserve"> F2022L00295, Schedule 2, item [3] </w:t>
            </w:r>
            <w:r w:rsidRPr="005A2A5F">
              <w:t xml:space="preserve"> </w:t>
            </w:r>
          </w:p>
        </w:tc>
      </w:tr>
      <w:tr w:rsidR="00421461" w14:paraId="0DE196FA" w14:textId="77777777" w:rsidTr="00A12B23">
        <w:trPr>
          <w:cantSplit/>
        </w:trPr>
        <w:tc>
          <w:tcPr>
            <w:tcW w:w="0" w:type="auto"/>
          </w:tcPr>
          <w:p w14:paraId="71E6FA0A" w14:textId="22BC5688" w:rsidR="00421461" w:rsidRPr="005A2A5F" w:rsidRDefault="00421461" w:rsidP="00421461">
            <w:pPr>
              <w:pStyle w:val="tbltext"/>
            </w:pPr>
            <w:r w:rsidRPr="005A2A5F">
              <w:t>Rule 8.3.1 (Penalty)</w:t>
            </w:r>
          </w:p>
        </w:tc>
        <w:tc>
          <w:tcPr>
            <w:tcW w:w="0" w:type="auto"/>
          </w:tcPr>
          <w:p w14:paraId="45133B95" w14:textId="0CC0D01C" w:rsidR="00421461" w:rsidRDefault="00421461" w:rsidP="00421461">
            <w:pPr>
              <w:pStyle w:val="tbltext"/>
            </w:pPr>
            <w:r w:rsidRPr="005A2A5F">
              <w:t>rep.</w:t>
            </w:r>
            <w:r w:rsidRPr="005A2A5F">
              <w:rPr>
                <w:iCs/>
              </w:rPr>
              <w:t xml:space="preserve"> F2022L00295, Schedule 2, item [3]</w:t>
            </w:r>
            <w:r>
              <w:rPr>
                <w:iCs/>
              </w:rPr>
              <w:t xml:space="preserve"> </w:t>
            </w:r>
            <w:r>
              <w:t xml:space="preserve"> </w:t>
            </w:r>
          </w:p>
        </w:tc>
      </w:tr>
      <w:tr w:rsidR="00421461" w14:paraId="271B895C" w14:textId="77777777" w:rsidTr="00A12B23">
        <w:trPr>
          <w:cantSplit/>
        </w:trPr>
        <w:tc>
          <w:tcPr>
            <w:tcW w:w="0" w:type="auto"/>
          </w:tcPr>
          <w:p w14:paraId="15592C55" w14:textId="430FA9E5" w:rsidR="00421461" w:rsidRPr="005A2A5F" w:rsidRDefault="00421461" w:rsidP="00421461">
            <w:pPr>
              <w:pStyle w:val="tbltext"/>
            </w:pPr>
            <w:r>
              <w:t>Rule 8A.1.1</w:t>
            </w:r>
          </w:p>
        </w:tc>
        <w:tc>
          <w:tcPr>
            <w:tcW w:w="0" w:type="auto"/>
          </w:tcPr>
          <w:p w14:paraId="190670A1" w14:textId="4C26FBAC" w:rsidR="00421461" w:rsidRPr="00E64A8F" w:rsidRDefault="00421461" w:rsidP="00421461">
            <w:pPr>
              <w:pStyle w:val="tbltext"/>
              <w:rPr>
                <w:u w:val="single"/>
              </w:rPr>
            </w:pPr>
            <w:r w:rsidRPr="00E64A8F">
              <w:rPr>
                <w:u w:val="single"/>
              </w:rPr>
              <w:t>ad. F2022L00294, Schedule 2, item [1]</w:t>
            </w:r>
          </w:p>
        </w:tc>
      </w:tr>
      <w:tr w:rsidR="00421461" w14:paraId="094C1C18" w14:textId="77777777" w:rsidTr="00A12B23">
        <w:trPr>
          <w:cantSplit/>
        </w:trPr>
        <w:tc>
          <w:tcPr>
            <w:tcW w:w="0" w:type="auto"/>
          </w:tcPr>
          <w:p w14:paraId="08914A86" w14:textId="30D3AB0A" w:rsidR="00421461" w:rsidRDefault="00421461" w:rsidP="00421461">
            <w:pPr>
              <w:pStyle w:val="tbltext"/>
            </w:pPr>
            <w:r>
              <w:t>Rule 8A.1.2</w:t>
            </w:r>
          </w:p>
        </w:tc>
        <w:tc>
          <w:tcPr>
            <w:tcW w:w="0" w:type="auto"/>
          </w:tcPr>
          <w:p w14:paraId="48E4B6F8" w14:textId="21192CE5" w:rsidR="00421461" w:rsidRPr="00E64A8F" w:rsidRDefault="00421461" w:rsidP="00421461">
            <w:pPr>
              <w:pStyle w:val="tbltext"/>
            </w:pPr>
            <w:r w:rsidRPr="00E64A8F">
              <w:rPr>
                <w:u w:val="single"/>
              </w:rPr>
              <w:t>ad. F2022L00294, Schedule 2, item [1]</w:t>
            </w:r>
          </w:p>
        </w:tc>
      </w:tr>
      <w:tr w:rsidR="00421461" w14:paraId="6DFB434D" w14:textId="77777777" w:rsidTr="00A12B23">
        <w:trPr>
          <w:cantSplit/>
        </w:trPr>
        <w:tc>
          <w:tcPr>
            <w:tcW w:w="0" w:type="auto"/>
          </w:tcPr>
          <w:p w14:paraId="48A578EE" w14:textId="54E409D7" w:rsidR="00421461" w:rsidRDefault="00421461" w:rsidP="00421461">
            <w:pPr>
              <w:pStyle w:val="tbltext"/>
            </w:pPr>
            <w:r>
              <w:t>Rule 8A.2.1</w:t>
            </w:r>
          </w:p>
        </w:tc>
        <w:tc>
          <w:tcPr>
            <w:tcW w:w="0" w:type="auto"/>
          </w:tcPr>
          <w:p w14:paraId="0F1D315C" w14:textId="3F98157A" w:rsidR="00421461" w:rsidRPr="00E64A8F" w:rsidRDefault="00421461" w:rsidP="00421461">
            <w:pPr>
              <w:pStyle w:val="tbltext"/>
            </w:pPr>
            <w:r w:rsidRPr="00E64A8F">
              <w:rPr>
                <w:u w:val="single"/>
              </w:rPr>
              <w:t>ad. F2022L00294, Schedule 2, item [1]</w:t>
            </w:r>
          </w:p>
        </w:tc>
      </w:tr>
      <w:tr w:rsidR="00421461" w14:paraId="1AD266F7" w14:textId="77777777" w:rsidTr="00A12B23">
        <w:trPr>
          <w:cantSplit/>
        </w:trPr>
        <w:tc>
          <w:tcPr>
            <w:tcW w:w="0" w:type="auto"/>
          </w:tcPr>
          <w:p w14:paraId="6A26DEF8" w14:textId="51480771" w:rsidR="00421461" w:rsidRDefault="00421461" w:rsidP="00421461">
            <w:pPr>
              <w:pStyle w:val="tbltext"/>
            </w:pPr>
            <w:r>
              <w:t>Rule 8A.3.1</w:t>
            </w:r>
          </w:p>
        </w:tc>
        <w:tc>
          <w:tcPr>
            <w:tcW w:w="0" w:type="auto"/>
          </w:tcPr>
          <w:p w14:paraId="7044CF52" w14:textId="210083BE" w:rsidR="00421461" w:rsidRPr="00E64A8F" w:rsidRDefault="00421461" w:rsidP="00421461">
            <w:pPr>
              <w:pStyle w:val="tbltext"/>
            </w:pPr>
            <w:r w:rsidRPr="00E64A8F">
              <w:rPr>
                <w:u w:val="single"/>
              </w:rPr>
              <w:t>ad. F2022L00294, Schedule 2, item [1]</w:t>
            </w:r>
          </w:p>
        </w:tc>
      </w:tr>
      <w:tr w:rsidR="00421461" w14:paraId="2E6DEAA4" w14:textId="77777777" w:rsidTr="00A12B23">
        <w:trPr>
          <w:cantSplit/>
        </w:trPr>
        <w:tc>
          <w:tcPr>
            <w:tcW w:w="0" w:type="auto"/>
          </w:tcPr>
          <w:p w14:paraId="002B601A" w14:textId="29175A5B" w:rsidR="00421461" w:rsidRDefault="00421461" w:rsidP="00421461">
            <w:pPr>
              <w:pStyle w:val="tbltext"/>
            </w:pPr>
            <w:r>
              <w:t>Rule 8A.3.2</w:t>
            </w:r>
          </w:p>
        </w:tc>
        <w:tc>
          <w:tcPr>
            <w:tcW w:w="0" w:type="auto"/>
          </w:tcPr>
          <w:p w14:paraId="1B12770D" w14:textId="3B9CE964" w:rsidR="00421461" w:rsidRPr="00E64A8F" w:rsidRDefault="00421461" w:rsidP="00421461">
            <w:pPr>
              <w:pStyle w:val="tbltext"/>
            </w:pPr>
            <w:r w:rsidRPr="00E64A8F">
              <w:rPr>
                <w:u w:val="single"/>
              </w:rPr>
              <w:t>ad. F2022L00294, Schedule 2, item [1]</w:t>
            </w:r>
          </w:p>
        </w:tc>
      </w:tr>
      <w:tr w:rsidR="00421461" w14:paraId="45FFE798" w14:textId="77777777" w:rsidTr="00A12B23">
        <w:trPr>
          <w:cantSplit/>
        </w:trPr>
        <w:tc>
          <w:tcPr>
            <w:tcW w:w="0" w:type="auto"/>
          </w:tcPr>
          <w:p w14:paraId="6FC0F7AF" w14:textId="79A8BCE5" w:rsidR="00421461" w:rsidRDefault="00421461" w:rsidP="00421461">
            <w:pPr>
              <w:pStyle w:val="tbltext"/>
            </w:pPr>
            <w:r>
              <w:lastRenderedPageBreak/>
              <w:t>Rule 8A.3.3</w:t>
            </w:r>
          </w:p>
        </w:tc>
        <w:tc>
          <w:tcPr>
            <w:tcW w:w="0" w:type="auto"/>
          </w:tcPr>
          <w:p w14:paraId="58EAE27E" w14:textId="422F42A1" w:rsidR="00421461" w:rsidRPr="00E64A8F" w:rsidRDefault="00421461" w:rsidP="00421461">
            <w:pPr>
              <w:pStyle w:val="tbltext"/>
            </w:pPr>
            <w:r w:rsidRPr="00E64A8F">
              <w:rPr>
                <w:u w:val="single"/>
              </w:rPr>
              <w:t>ad. F2022L00294, Schedule 2, item [1]</w:t>
            </w:r>
          </w:p>
        </w:tc>
      </w:tr>
      <w:tr w:rsidR="00421461" w14:paraId="3DFDB0FC" w14:textId="77777777" w:rsidTr="00A12B23">
        <w:trPr>
          <w:cantSplit/>
        </w:trPr>
        <w:tc>
          <w:tcPr>
            <w:tcW w:w="0" w:type="auto"/>
          </w:tcPr>
          <w:p w14:paraId="6DDBE382" w14:textId="25225FEE" w:rsidR="00421461" w:rsidRDefault="00421461" w:rsidP="00421461">
            <w:pPr>
              <w:pStyle w:val="tbltext"/>
            </w:pPr>
            <w:r>
              <w:t>Rule 8A.4.1</w:t>
            </w:r>
          </w:p>
        </w:tc>
        <w:tc>
          <w:tcPr>
            <w:tcW w:w="0" w:type="auto"/>
          </w:tcPr>
          <w:p w14:paraId="27B3F654" w14:textId="28EB8A11" w:rsidR="00421461" w:rsidRPr="00E64A8F" w:rsidRDefault="00421461" w:rsidP="00421461">
            <w:pPr>
              <w:pStyle w:val="tbltext"/>
            </w:pPr>
            <w:r w:rsidRPr="00E64A8F">
              <w:rPr>
                <w:u w:val="single"/>
              </w:rPr>
              <w:t>ad. F2022L00294, Schedule 2, item [1]</w:t>
            </w:r>
          </w:p>
        </w:tc>
      </w:tr>
      <w:tr w:rsidR="00421461" w14:paraId="410504C1" w14:textId="77777777" w:rsidTr="00A12B23">
        <w:trPr>
          <w:cantSplit/>
        </w:trPr>
        <w:tc>
          <w:tcPr>
            <w:tcW w:w="0" w:type="auto"/>
          </w:tcPr>
          <w:p w14:paraId="052972E9" w14:textId="6042A636" w:rsidR="00421461" w:rsidRDefault="00421461" w:rsidP="00421461">
            <w:pPr>
              <w:pStyle w:val="tbltext"/>
            </w:pPr>
            <w:r>
              <w:t>Rule 8A.5.1</w:t>
            </w:r>
          </w:p>
        </w:tc>
        <w:tc>
          <w:tcPr>
            <w:tcW w:w="0" w:type="auto"/>
          </w:tcPr>
          <w:p w14:paraId="222A04C0" w14:textId="7C9E4200" w:rsidR="00421461" w:rsidRPr="00E64A8F" w:rsidRDefault="00421461" w:rsidP="00421461">
            <w:pPr>
              <w:pStyle w:val="tbltext"/>
            </w:pPr>
            <w:r w:rsidRPr="00E64A8F">
              <w:rPr>
                <w:u w:val="single"/>
              </w:rPr>
              <w:t>ad. F2022L00294, Schedule 2, item [1]</w:t>
            </w:r>
          </w:p>
        </w:tc>
      </w:tr>
      <w:tr w:rsidR="00421461" w14:paraId="5397E85E" w14:textId="77777777" w:rsidTr="00A12B23">
        <w:trPr>
          <w:cantSplit/>
        </w:trPr>
        <w:tc>
          <w:tcPr>
            <w:tcW w:w="0" w:type="auto"/>
          </w:tcPr>
          <w:p w14:paraId="23CF0567" w14:textId="236A519E" w:rsidR="00421461" w:rsidRDefault="00421461" w:rsidP="00421461">
            <w:pPr>
              <w:pStyle w:val="tbltext"/>
            </w:pPr>
            <w:r>
              <w:t>Rule 8A.6.1</w:t>
            </w:r>
          </w:p>
        </w:tc>
        <w:tc>
          <w:tcPr>
            <w:tcW w:w="0" w:type="auto"/>
          </w:tcPr>
          <w:p w14:paraId="580F074D" w14:textId="611F18F4" w:rsidR="00421461" w:rsidRPr="00E64A8F" w:rsidRDefault="00421461" w:rsidP="00421461">
            <w:pPr>
              <w:pStyle w:val="tbltext"/>
            </w:pPr>
            <w:r w:rsidRPr="00E64A8F">
              <w:rPr>
                <w:u w:val="single"/>
              </w:rPr>
              <w:t>ad. F2022L00294, Schedule 2, item [1]</w:t>
            </w:r>
          </w:p>
        </w:tc>
      </w:tr>
      <w:tr w:rsidR="00421461" w14:paraId="2DE3C79F" w14:textId="77777777" w:rsidTr="00A12B23">
        <w:trPr>
          <w:cantSplit/>
        </w:trPr>
        <w:tc>
          <w:tcPr>
            <w:tcW w:w="0" w:type="auto"/>
          </w:tcPr>
          <w:p w14:paraId="393242A0" w14:textId="38E2AA30" w:rsidR="00421461" w:rsidRDefault="00421461" w:rsidP="00421461">
            <w:pPr>
              <w:pStyle w:val="tbltext"/>
            </w:pPr>
            <w:r>
              <w:t>Rule 8B.1.1</w:t>
            </w:r>
          </w:p>
        </w:tc>
        <w:tc>
          <w:tcPr>
            <w:tcW w:w="0" w:type="auto"/>
          </w:tcPr>
          <w:p w14:paraId="5832BF5A" w14:textId="2A0A1E55" w:rsidR="00421461" w:rsidRPr="00E64A8F" w:rsidRDefault="00421461" w:rsidP="00421461">
            <w:pPr>
              <w:pStyle w:val="tbltext"/>
            </w:pPr>
            <w:r w:rsidRPr="00E64A8F">
              <w:rPr>
                <w:u w:val="single"/>
              </w:rPr>
              <w:t>ad. F2022L00294, Schedule 2, item [1]</w:t>
            </w:r>
          </w:p>
        </w:tc>
      </w:tr>
      <w:tr w:rsidR="00421461" w14:paraId="1335C4CD" w14:textId="77777777" w:rsidTr="00A12B23">
        <w:trPr>
          <w:cantSplit/>
        </w:trPr>
        <w:tc>
          <w:tcPr>
            <w:tcW w:w="0" w:type="auto"/>
          </w:tcPr>
          <w:p w14:paraId="45CDD423" w14:textId="59FD589F" w:rsidR="00421461" w:rsidRDefault="00421461" w:rsidP="00421461">
            <w:pPr>
              <w:pStyle w:val="tbltext"/>
            </w:pPr>
            <w:r>
              <w:t>Rule 8B.1.2</w:t>
            </w:r>
          </w:p>
        </w:tc>
        <w:tc>
          <w:tcPr>
            <w:tcW w:w="0" w:type="auto"/>
          </w:tcPr>
          <w:p w14:paraId="04502F5D" w14:textId="1D9EC377" w:rsidR="00421461" w:rsidRPr="00E64A8F" w:rsidRDefault="00421461" w:rsidP="00421461">
            <w:pPr>
              <w:pStyle w:val="tbltext"/>
            </w:pPr>
            <w:r w:rsidRPr="00E64A8F">
              <w:rPr>
                <w:u w:val="single"/>
              </w:rPr>
              <w:t>ad. F2022L00294, Schedule 2, item [1]</w:t>
            </w:r>
          </w:p>
        </w:tc>
      </w:tr>
      <w:tr w:rsidR="00421461" w14:paraId="018798D2" w14:textId="77777777" w:rsidTr="00A12B23">
        <w:trPr>
          <w:cantSplit/>
        </w:trPr>
        <w:tc>
          <w:tcPr>
            <w:tcW w:w="0" w:type="auto"/>
          </w:tcPr>
          <w:p w14:paraId="528DC014" w14:textId="5CC96D95" w:rsidR="00421461" w:rsidRDefault="00421461" w:rsidP="00421461">
            <w:pPr>
              <w:pStyle w:val="tbltext"/>
            </w:pPr>
            <w:r>
              <w:t>Rule 8B.2.1</w:t>
            </w:r>
          </w:p>
        </w:tc>
        <w:tc>
          <w:tcPr>
            <w:tcW w:w="0" w:type="auto"/>
          </w:tcPr>
          <w:p w14:paraId="230E956F" w14:textId="711CEC71" w:rsidR="00421461" w:rsidRPr="00E64A8F" w:rsidRDefault="00421461" w:rsidP="00421461">
            <w:pPr>
              <w:pStyle w:val="tbltext"/>
            </w:pPr>
            <w:r w:rsidRPr="00E64A8F">
              <w:rPr>
                <w:u w:val="single"/>
              </w:rPr>
              <w:t>ad. F2022L00294, Schedule 2, item [1]</w:t>
            </w:r>
          </w:p>
        </w:tc>
      </w:tr>
      <w:tr w:rsidR="00421461" w14:paraId="091DCDF2" w14:textId="77777777" w:rsidTr="00A12B23">
        <w:trPr>
          <w:cantSplit/>
        </w:trPr>
        <w:tc>
          <w:tcPr>
            <w:tcW w:w="0" w:type="auto"/>
          </w:tcPr>
          <w:p w14:paraId="4A9BF840" w14:textId="1D1895A0" w:rsidR="00421461" w:rsidRDefault="00421461" w:rsidP="00421461">
            <w:pPr>
              <w:pStyle w:val="tbltext"/>
            </w:pPr>
            <w:r>
              <w:t>Rule 8B.2.2</w:t>
            </w:r>
          </w:p>
        </w:tc>
        <w:tc>
          <w:tcPr>
            <w:tcW w:w="0" w:type="auto"/>
          </w:tcPr>
          <w:p w14:paraId="5C8F863E" w14:textId="235CD6FB" w:rsidR="00421461" w:rsidRPr="00E64A8F" w:rsidRDefault="00421461" w:rsidP="00421461">
            <w:pPr>
              <w:pStyle w:val="tbltext"/>
            </w:pPr>
            <w:r w:rsidRPr="00E64A8F">
              <w:rPr>
                <w:u w:val="single"/>
              </w:rPr>
              <w:t>ad. F2022L00294, Schedule 2, item [1]</w:t>
            </w:r>
          </w:p>
        </w:tc>
      </w:tr>
      <w:tr w:rsidR="00421461" w14:paraId="41EF569E" w14:textId="77777777" w:rsidTr="00A12B23">
        <w:trPr>
          <w:cantSplit/>
        </w:trPr>
        <w:tc>
          <w:tcPr>
            <w:tcW w:w="0" w:type="auto"/>
          </w:tcPr>
          <w:p w14:paraId="1B3692D8" w14:textId="1BD17390" w:rsidR="00421461" w:rsidRDefault="00421461" w:rsidP="00421461">
            <w:pPr>
              <w:pStyle w:val="tbltext"/>
            </w:pPr>
            <w:r>
              <w:t>Rule 8B.2.3</w:t>
            </w:r>
          </w:p>
        </w:tc>
        <w:tc>
          <w:tcPr>
            <w:tcW w:w="0" w:type="auto"/>
          </w:tcPr>
          <w:p w14:paraId="17AC240A" w14:textId="106798AA" w:rsidR="00421461" w:rsidRPr="00E64A8F" w:rsidRDefault="00421461" w:rsidP="00421461">
            <w:pPr>
              <w:pStyle w:val="tbltext"/>
            </w:pPr>
            <w:r w:rsidRPr="00E64A8F">
              <w:rPr>
                <w:u w:val="single"/>
              </w:rPr>
              <w:t>ad. F2022L00294, Schedule 2, item [1]</w:t>
            </w:r>
          </w:p>
        </w:tc>
      </w:tr>
      <w:tr w:rsidR="00421461" w14:paraId="776C0197" w14:textId="77777777" w:rsidTr="00A12B23">
        <w:trPr>
          <w:cantSplit/>
        </w:trPr>
        <w:tc>
          <w:tcPr>
            <w:tcW w:w="0" w:type="auto"/>
          </w:tcPr>
          <w:p w14:paraId="195FED30" w14:textId="12FA9018" w:rsidR="00421461" w:rsidRDefault="00421461" w:rsidP="00421461">
            <w:pPr>
              <w:pStyle w:val="tbltext"/>
            </w:pPr>
            <w:r>
              <w:t>Rule 8B.3.1</w:t>
            </w:r>
          </w:p>
        </w:tc>
        <w:tc>
          <w:tcPr>
            <w:tcW w:w="0" w:type="auto"/>
          </w:tcPr>
          <w:p w14:paraId="101B03C3" w14:textId="1AB879E7" w:rsidR="00421461" w:rsidRPr="00E64A8F" w:rsidRDefault="00421461" w:rsidP="00421461">
            <w:pPr>
              <w:pStyle w:val="tbltext"/>
            </w:pPr>
            <w:r w:rsidRPr="00E64A8F">
              <w:rPr>
                <w:u w:val="single"/>
              </w:rPr>
              <w:t>ad. F2022L00294, Schedule 2, item [1]</w:t>
            </w:r>
          </w:p>
        </w:tc>
      </w:tr>
      <w:tr w:rsidR="00421461" w14:paraId="4717F12D" w14:textId="77777777" w:rsidTr="00A12B23">
        <w:trPr>
          <w:cantSplit/>
        </w:trPr>
        <w:tc>
          <w:tcPr>
            <w:tcW w:w="0" w:type="auto"/>
          </w:tcPr>
          <w:p w14:paraId="79EBFBE8" w14:textId="0D37D628" w:rsidR="00421461" w:rsidRDefault="00421461" w:rsidP="00421461">
            <w:pPr>
              <w:pStyle w:val="tbltext"/>
            </w:pPr>
            <w:r>
              <w:t>Rule 8B.4.1</w:t>
            </w:r>
          </w:p>
        </w:tc>
        <w:tc>
          <w:tcPr>
            <w:tcW w:w="0" w:type="auto"/>
          </w:tcPr>
          <w:p w14:paraId="6D2BDF07" w14:textId="3804D5A2" w:rsidR="00421461" w:rsidRPr="00E64A8F" w:rsidRDefault="00421461" w:rsidP="00421461">
            <w:pPr>
              <w:pStyle w:val="tbltext"/>
            </w:pPr>
            <w:r w:rsidRPr="00E64A8F">
              <w:rPr>
                <w:u w:val="single"/>
              </w:rPr>
              <w:t>ad. F2022L00294, Schedule 2, item [1]</w:t>
            </w:r>
          </w:p>
        </w:tc>
      </w:tr>
      <w:tr w:rsidR="00421461" w14:paraId="7F0718BB" w14:textId="77777777" w:rsidTr="00A12B23">
        <w:trPr>
          <w:cantSplit/>
        </w:trPr>
        <w:tc>
          <w:tcPr>
            <w:tcW w:w="0" w:type="auto"/>
          </w:tcPr>
          <w:p w14:paraId="13AAC8C5" w14:textId="358B63E3" w:rsidR="00421461" w:rsidRDefault="00421461" w:rsidP="00421461">
            <w:pPr>
              <w:pStyle w:val="tbltext"/>
            </w:pPr>
            <w:r>
              <w:t>Rule 8B.5.1</w:t>
            </w:r>
          </w:p>
        </w:tc>
        <w:tc>
          <w:tcPr>
            <w:tcW w:w="0" w:type="auto"/>
          </w:tcPr>
          <w:p w14:paraId="19E4F13B" w14:textId="30BA19F6" w:rsidR="00421461" w:rsidRPr="00E64A8F" w:rsidRDefault="00421461" w:rsidP="00421461">
            <w:pPr>
              <w:pStyle w:val="tbltext"/>
            </w:pPr>
            <w:r w:rsidRPr="00E64A8F">
              <w:rPr>
                <w:u w:val="single"/>
              </w:rPr>
              <w:t>ad. F2022L00294, Schedule 2, item [1]</w:t>
            </w:r>
          </w:p>
        </w:tc>
      </w:tr>
    </w:tbl>
    <w:p w14:paraId="238CA140" w14:textId="77777777" w:rsidR="00ED53DC" w:rsidRPr="00D743F7" w:rsidRDefault="00ED53DC" w:rsidP="00C829F4"/>
    <w:sectPr w:rsidR="00ED53DC" w:rsidRPr="00D743F7" w:rsidSect="002D7626">
      <w:headerReference w:type="default" r:id="rId43"/>
      <w:headerReference w:type="first" r:id="rId44"/>
      <w:pgSz w:w="11906" w:h="16838" w:code="9"/>
      <w:pgMar w:top="1418" w:right="1418" w:bottom="164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E77B" w14:textId="77777777" w:rsidR="00A12B23" w:rsidRDefault="00A12B23" w:rsidP="00505F4E">
      <w:pPr>
        <w:spacing w:after="0"/>
      </w:pPr>
      <w:r>
        <w:separator/>
      </w:r>
    </w:p>
  </w:endnote>
  <w:endnote w:type="continuationSeparator" w:id="0">
    <w:p w14:paraId="642D4301" w14:textId="77777777" w:rsidR="00A12B23" w:rsidRDefault="00A12B23" w:rsidP="00505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DA7C" w14:textId="77777777" w:rsidR="0037143B" w:rsidRDefault="0037143B" w:rsidP="0037143B">
    <w:pPr>
      <w:pStyle w:val="Footer"/>
      <w:pBdr>
        <w:top w:val="single" w:sz="4" w:space="1" w:color="117DC7"/>
      </w:pBdr>
      <w:jc w:val="right"/>
      <w:rPr>
        <w:b/>
        <w:color w:val="117DC7"/>
      </w:rPr>
    </w:pPr>
    <w:r>
      <w:rPr>
        <w:color w:val="117DC7"/>
      </w:rPr>
      <w:t xml:space="preserve">Page </w:t>
    </w:r>
    <w:r w:rsidRPr="003E206A">
      <w:rPr>
        <w:rStyle w:val="PageNumber"/>
        <w:color w:val="117DC7"/>
        <w:sz w:val="16"/>
      </w:rPr>
      <w:fldChar w:fldCharType="begin"/>
    </w:r>
    <w:r w:rsidRPr="00B805FA">
      <w:rPr>
        <w:rStyle w:val="PageNumber"/>
        <w:color w:val="117DC7"/>
        <w:sz w:val="16"/>
      </w:rPr>
      <w:instrText xml:space="preserve"> PAGE </w:instrText>
    </w:r>
    <w:r w:rsidRPr="003E206A">
      <w:rPr>
        <w:rStyle w:val="PageNumber"/>
        <w:color w:val="117DC7"/>
        <w:sz w:val="16"/>
      </w:rPr>
      <w:fldChar w:fldCharType="separate"/>
    </w:r>
    <w:r>
      <w:rPr>
        <w:rStyle w:val="PageNumber"/>
        <w:color w:val="117DC7"/>
        <w:sz w:val="16"/>
      </w:rPr>
      <w:t>1</w:t>
    </w:r>
    <w:r w:rsidRPr="003E206A">
      <w:rPr>
        <w:rStyle w:val="PageNumber"/>
        <w:color w:val="117DC7"/>
        <w:sz w:val="16"/>
      </w:rPr>
      <w:fldChar w:fldCharType="end"/>
    </w:r>
  </w:p>
  <w:p w14:paraId="784E8583" w14:textId="6919C4B3" w:rsidR="00A12B23" w:rsidRPr="00B0061A" w:rsidRDefault="00A12B23" w:rsidP="003E206A">
    <w:pPr>
      <w:pStyle w:val="Footer"/>
      <w:pBdr>
        <w:top w:val="single" w:sz="4" w:space="1" w:color="117DC7"/>
      </w:pBdr>
      <w:rPr>
        <w:b/>
        <w:color w:val="117DC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3A98" w14:textId="0911FD4E" w:rsidR="00A12B23" w:rsidRDefault="00A12B23" w:rsidP="00906A77">
    <w:pPr>
      <w:pStyle w:val="Footer"/>
      <w:pBdr>
        <w:top w:val="single" w:sz="4" w:space="1" w:color="117DC7"/>
      </w:pBdr>
      <w:rPr>
        <w:b/>
        <w:color w:val="117DC7"/>
      </w:rPr>
    </w:pPr>
    <w:r>
      <w:rPr>
        <w:color w:val="117DC7"/>
      </w:rPr>
      <w:tab/>
      <w:t xml:space="preserve">Page </w:t>
    </w:r>
    <w:r w:rsidRPr="003E206A">
      <w:rPr>
        <w:rStyle w:val="PageNumber"/>
        <w:color w:val="117DC7"/>
        <w:sz w:val="16"/>
      </w:rPr>
      <w:fldChar w:fldCharType="begin"/>
    </w:r>
    <w:r w:rsidRPr="00B805FA">
      <w:rPr>
        <w:rStyle w:val="PageNumber"/>
        <w:color w:val="117DC7"/>
        <w:sz w:val="16"/>
      </w:rPr>
      <w:instrText xml:space="preserve"> PAGE </w:instrText>
    </w:r>
    <w:r w:rsidRPr="003E206A">
      <w:rPr>
        <w:rStyle w:val="PageNumber"/>
        <w:color w:val="117DC7"/>
        <w:sz w:val="16"/>
      </w:rPr>
      <w:fldChar w:fldCharType="separate"/>
    </w:r>
    <w:r w:rsidR="00A94134">
      <w:rPr>
        <w:rStyle w:val="PageNumber"/>
        <w:noProof/>
        <w:color w:val="117DC7"/>
        <w:sz w:val="16"/>
      </w:rPr>
      <w:t>74</w:t>
    </w:r>
    <w:r w:rsidRPr="003E206A">
      <w:rPr>
        <w:rStyle w:val="PageNumber"/>
        <w:color w:val="117DC7"/>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5921" w14:textId="77777777" w:rsidR="00A12B23" w:rsidRDefault="00A12B23" w:rsidP="00505F4E">
      <w:pPr>
        <w:spacing w:after="0"/>
      </w:pPr>
      <w:r>
        <w:separator/>
      </w:r>
    </w:p>
  </w:footnote>
  <w:footnote w:type="continuationSeparator" w:id="0">
    <w:p w14:paraId="3C1F9D57" w14:textId="77777777" w:rsidR="00A12B23" w:rsidRDefault="00A12B23" w:rsidP="00505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34AD" w14:textId="5C6268A4" w:rsidR="00A12B23" w:rsidRPr="00B0061A" w:rsidRDefault="00CA5D31" w:rsidP="00600E30">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1460EF">
      <w:rPr>
        <w:b/>
        <w:bCs/>
        <w:lang w:val="en-US"/>
      </w:rPr>
      <w:t>Error! Unknown document property name.</w:t>
    </w:r>
    <w:r>
      <w:rPr>
        <w:color w:val="117DC7"/>
      </w:rPr>
      <w:fldChar w:fldCharType="end"/>
    </w:r>
    <w:r w:rsidR="00A12B23">
      <w:rPr>
        <w:color w:val="117DC7"/>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A1F7" w14:textId="030CD847" w:rsidR="00A12B23" w:rsidRPr="00B0061A" w:rsidRDefault="008D708D" w:rsidP="004804D9">
    <w:pPr>
      <w:pStyle w:val="Footer"/>
      <w:pBdr>
        <w:bottom w:val="single" w:sz="4" w:space="1" w:color="117DC7"/>
      </w:pBdr>
      <w:rPr>
        <w:color w:val="117DC7"/>
      </w:rPr>
    </w:pPr>
    <w:r w:rsidRPr="008D708D">
      <w:rPr>
        <w:color w:val="117DC7"/>
      </w:rPr>
      <w:t>ASIC Market Integrity Rules (Futures Markets) 2017</w:t>
    </w:r>
    <w:r w:rsidR="00A12B23">
      <w:rPr>
        <w:color w:val="117DC7"/>
      </w:rPr>
      <w:tab/>
      <w:t>Chapter 3: Trading principles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00BD" w14:textId="24375AC3" w:rsidR="00A12B23" w:rsidRDefault="00A12B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B4FB" w14:textId="2F5098B4" w:rsidR="00A12B23" w:rsidRDefault="00A12B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5B9E" w14:textId="71C17EF9" w:rsidR="00A12B23" w:rsidRPr="00B0061A" w:rsidRDefault="008D708D" w:rsidP="004804D9">
    <w:pPr>
      <w:pStyle w:val="Footer"/>
      <w:pBdr>
        <w:bottom w:val="single" w:sz="4" w:space="1" w:color="117DC7"/>
      </w:pBdr>
      <w:rPr>
        <w:color w:val="117DC7"/>
      </w:rPr>
    </w:pPr>
    <w:r w:rsidRPr="008D708D">
      <w:rPr>
        <w:color w:val="117DC7"/>
      </w:rPr>
      <w:t>ASIC Market Integrity Rules (Futures Markets) 2017</w:t>
    </w:r>
    <w:r w:rsidR="00A12B23">
      <w:rPr>
        <w:color w:val="117DC7"/>
      </w:rPr>
      <w:tab/>
      <w:t>Chapter 4: The Market operator</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0B9A" w14:textId="274FF79A" w:rsidR="00A12B23" w:rsidRDefault="00A12B2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A3EF" w14:textId="77777777" w:rsidR="00A12B23" w:rsidRDefault="00A12B2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571E" w14:textId="1D11D341" w:rsidR="00A12B23" w:rsidRDefault="008D708D" w:rsidP="003E206A">
    <w:pPr>
      <w:pStyle w:val="Footer"/>
      <w:pBdr>
        <w:bottom w:val="single" w:sz="4" w:space="1" w:color="117DC7"/>
      </w:pBdr>
      <w:rPr>
        <w:color w:val="117DC7"/>
      </w:rPr>
    </w:pPr>
    <w:r w:rsidRPr="008D708D">
      <w:rPr>
        <w:color w:val="117DC7"/>
      </w:rPr>
      <w:t>ASIC Market Integrity Rules (Futures Markets) 2017</w:t>
    </w:r>
    <w:r w:rsidR="00A12B23">
      <w:rPr>
        <w:color w:val="117DC7"/>
      </w:rPr>
      <w:tab/>
      <w:t>Chapter 5: Crossing Systems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AE5E" w14:textId="77777777" w:rsidR="00A12B23" w:rsidRPr="00287F62" w:rsidRDefault="00A12B23" w:rsidP="00906A77">
    <w:pPr>
      <w:pStyle w:val="Header"/>
      <w:pBdr>
        <w:bottom w:val="none" w:sz="0" w:space="0" w:color="auto"/>
      </w:pBdr>
      <w:jc w:val="right"/>
      <w:rPr>
        <w:rFonts w:ascii="Times New Roman" w:hAnsi="Times New Roman" w:cs="Times New Roman"/>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5BC7" w14:textId="75188D72" w:rsidR="00A12B23" w:rsidRDefault="00A12B2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8769" w14:textId="3083935D" w:rsidR="00A12B23" w:rsidRPr="00B0061A" w:rsidRDefault="008D708D" w:rsidP="008A3468">
    <w:pPr>
      <w:pStyle w:val="Footer"/>
      <w:pBdr>
        <w:bottom w:val="single" w:sz="4" w:space="1" w:color="117DC7"/>
      </w:pBdr>
      <w:tabs>
        <w:tab w:val="left" w:pos="6096"/>
      </w:tabs>
      <w:rPr>
        <w:color w:val="117DC7"/>
      </w:rPr>
    </w:pPr>
    <w:r w:rsidRPr="008D708D">
      <w:rPr>
        <w:color w:val="117DC7"/>
      </w:rPr>
      <w:t>ASIC Market Integrity Rules (Futures Markets) 2017</w:t>
    </w:r>
    <w:r w:rsidR="00A12B23">
      <w:rPr>
        <w:color w:val="117DC7"/>
      </w:rPr>
      <w:tab/>
      <w:t xml:space="preserve">Chapter 7: </w:t>
    </w:r>
    <w:r w:rsidR="00A12B23" w:rsidRPr="003B65DD">
      <w:rPr>
        <w:color w:val="117DC7"/>
      </w:rPr>
      <w:t>Margins and right of Close Out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EA34" w14:textId="6E6A7477" w:rsidR="00A12B23" w:rsidRPr="00B0061A" w:rsidRDefault="00A12B23" w:rsidP="00B0061A">
    <w:pPr>
      <w:pStyle w:val="Header"/>
      <w:pBdr>
        <w:bottom w:val="none" w:sz="0" w:space="0" w:color="auto"/>
      </w:pBdr>
      <w:rPr>
        <w:b/>
        <w:bCs/>
        <w:caps w:val="0"/>
        <w:color w:val="C0C0C0"/>
        <w:sz w:val="44"/>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BE3C" w14:textId="3B93C542" w:rsidR="00A12B23" w:rsidRPr="008A3468" w:rsidRDefault="00CA5D31" w:rsidP="008A3468">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1460EF">
      <w:rPr>
        <w:b/>
        <w:bCs/>
        <w:lang w:val="en-US"/>
      </w:rPr>
      <w:t>Error! Unknown document property name.</w:t>
    </w:r>
    <w:r>
      <w:rPr>
        <w:color w:val="117DC7"/>
      </w:rPr>
      <w:fldChar w:fldCharType="end"/>
    </w:r>
    <w:r w:rsidR="00A12B23">
      <w:rPr>
        <w:color w:val="117DC7"/>
      </w:rPr>
      <w:tab/>
      <w:t>Chapter 7: Margins and right of Close Out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3F3F" w14:textId="319EAEBC" w:rsidR="00A12B23" w:rsidRDefault="001154F3">
    <w:pPr>
      <w:pStyle w:val="Header"/>
    </w:pPr>
    <w:r>
      <w:rPr>
        <w:noProof/>
      </w:rPr>
      <w:pict w14:anchorId="0220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1050659" o:spid="_x0000_s10263" type="#_x0000_t136" style="position:absolute;left:0;text-align:left;margin-left:0;margin-top:0;width:221.25pt;height:74.25pt;rotation:315;z-index:-251658752;mso-position-horizontal:center;mso-position-horizontal-relative:margin;mso-position-vertical:center;mso-position-vertical-relative:margin" o:allowincell="f" fillcolor="silver" stroked="f">
          <v:fill opacity=".5"/>
          <v:textpath style="font-family:&quot;Arial&quot;;font-size:66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E2BE" w14:textId="5457A9A2" w:rsidR="00A12B23" w:rsidRPr="00B0061A" w:rsidRDefault="008D708D" w:rsidP="008A3468">
    <w:pPr>
      <w:pStyle w:val="Footer"/>
      <w:pBdr>
        <w:bottom w:val="single" w:sz="4" w:space="1" w:color="117DC7"/>
      </w:pBdr>
      <w:rPr>
        <w:color w:val="117DC7"/>
      </w:rPr>
    </w:pPr>
    <w:r w:rsidRPr="008D708D">
      <w:rPr>
        <w:color w:val="117DC7"/>
      </w:rPr>
      <w:t>ASIC Market Integrity Rules (Futures Markets) 2017</w:t>
    </w:r>
    <w:r w:rsidR="00A12B23">
      <w:rPr>
        <w:color w:val="117DC7"/>
      </w:rPr>
      <w:tab/>
      <w:t>Chapter 8: Extreme price movements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012C" w14:textId="7FEF009D" w:rsidR="00A12B23" w:rsidRDefault="00A12B2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BB9F" w14:textId="203C0E1E" w:rsidR="00A12B23" w:rsidRDefault="00A12B2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8768" w14:textId="04C2A908" w:rsidR="00A12B23" w:rsidRPr="00B0061A" w:rsidRDefault="008D708D" w:rsidP="00685728">
    <w:pPr>
      <w:pStyle w:val="Footer"/>
      <w:pBdr>
        <w:bottom w:val="single" w:sz="4" w:space="1" w:color="117DC7"/>
      </w:pBdr>
      <w:tabs>
        <w:tab w:val="left" w:pos="7797"/>
      </w:tabs>
      <w:rPr>
        <w:color w:val="117DC7"/>
      </w:rPr>
    </w:pPr>
    <w:r w:rsidRPr="008D708D">
      <w:rPr>
        <w:color w:val="117DC7"/>
      </w:rPr>
      <w:t>ASIC Market Integrity Rules (Futures Markets) 2017</w:t>
    </w:r>
    <w:r w:rsidR="00A12B23">
      <w:rPr>
        <w:color w:val="117DC7"/>
      </w:rPr>
      <w:tab/>
      <w:t>Schedule: Forms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D12E" w14:textId="2D76FA71" w:rsidR="00A12B23" w:rsidRPr="00C9423A" w:rsidRDefault="008E0FFF" w:rsidP="008E0FFF">
    <w:pPr>
      <w:pStyle w:val="Header"/>
      <w:rPr>
        <w:caps w:val="0"/>
      </w:rPr>
    </w:pPr>
    <w:r>
      <w:rPr>
        <w:caps w:val="0"/>
      </w:rPr>
      <w:t xml:space="preserve">ASIC Market Integrity Rules (Futures Markets) 2017 </w:t>
    </w:r>
    <w:r w:rsidR="00D743F7">
      <w:rPr>
        <w:caps w:val="0"/>
      </w:rPr>
      <w:tab/>
    </w:r>
    <w:r w:rsidR="00C829F4">
      <w:rPr>
        <w:caps w:val="0"/>
      </w:rPr>
      <w:t>Schedule: Forms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D290" w14:textId="0C858225" w:rsidR="0037143B" w:rsidRPr="00C829F4" w:rsidRDefault="008D708D" w:rsidP="00685728">
    <w:pPr>
      <w:pStyle w:val="Footer"/>
      <w:pBdr>
        <w:bottom w:val="single" w:sz="4" w:space="1" w:color="117DC7"/>
      </w:pBdr>
      <w:tabs>
        <w:tab w:val="left" w:pos="7797"/>
      </w:tabs>
      <w:rPr>
        <w:rFonts w:cs="Arial"/>
        <w:color w:val="008291"/>
      </w:rPr>
    </w:pPr>
    <w:r w:rsidRPr="008D708D">
      <w:rPr>
        <w:color w:val="117DC7"/>
      </w:rPr>
      <w:t>ASIC Market Integrity Rules (Futures Markets) 2017</w:t>
    </w:r>
    <w:r w:rsidR="0037143B">
      <w:rPr>
        <w:color w:val="117DC7"/>
      </w:rPr>
      <w:tab/>
    </w:r>
    <w:r w:rsidR="0037143B" w:rsidRPr="00C829F4">
      <w:rPr>
        <w:rFonts w:cs="Arial"/>
        <w:color w:val="008291"/>
      </w:rPr>
      <w:t xml:space="preserve"> </w:t>
    </w:r>
    <w:r w:rsidR="0037143B">
      <w:rPr>
        <w:rFonts w:cs="Arial"/>
        <w:color w:val="008291"/>
      </w:rPr>
      <w:tab/>
    </w:r>
    <w:r w:rsidR="0037143B" w:rsidRPr="00C829F4">
      <w:rPr>
        <w:rFonts w:cs="Arial"/>
        <w:color w:val="008291"/>
      </w:rPr>
      <w:t>Notes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11C8" w14:textId="77777777" w:rsidR="0037143B" w:rsidRPr="00C9423A" w:rsidRDefault="0037143B" w:rsidP="008E0FFF">
    <w:pPr>
      <w:pStyle w:val="Header"/>
      <w:rPr>
        <w:caps w:val="0"/>
      </w:rPr>
    </w:pPr>
    <w:r w:rsidRPr="00C829F4">
      <w:rPr>
        <w:rFonts w:cs="Times New Roman"/>
        <w:caps w:val="0"/>
        <w:color w:val="117DC7"/>
      </w:rPr>
      <w:t>ASIC Market Integrity Rules (Futures Markets) 2017</w:t>
    </w:r>
    <w:r>
      <w:rPr>
        <w:caps w:val="0"/>
      </w:rPr>
      <w:t xml:space="preserve"> </w:t>
    </w:r>
    <w:r>
      <w:rPr>
        <w:caps w:val="0"/>
      </w:rPr>
      <w:tab/>
    </w:r>
    <w:bookmarkStart w:id="196" w:name="_Hlk99449252"/>
    <w:r>
      <w:rPr>
        <w:caps w:val="0"/>
      </w:rPr>
      <w:t>Notes</w:t>
    </w:r>
    <w:bookmarkEnd w:id="19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3DBA" w14:textId="1E75D3C7" w:rsidR="00A12B23" w:rsidRDefault="00A12B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6523" w14:textId="58B15669" w:rsidR="00A12B23" w:rsidRPr="00B0061A" w:rsidRDefault="00CA5D31" w:rsidP="00600E30">
    <w:pPr>
      <w:pStyle w:val="Footer"/>
      <w:pBdr>
        <w:bottom w:val="single" w:sz="4" w:space="1" w:color="117DC7"/>
      </w:pBdr>
      <w:rPr>
        <w:color w:val="117DC7"/>
      </w:rPr>
    </w:pPr>
    <w:r>
      <w:fldChar w:fldCharType="begin"/>
    </w:r>
    <w:r>
      <w:instrText xml:space="preserve"> DOCPROPERTY  "Document title"  \* MERGEFORMAT </w:instrText>
    </w:r>
    <w:r>
      <w:fldChar w:fldCharType="separate"/>
    </w:r>
    <w:r w:rsidR="001460EF">
      <w:rPr>
        <w:b/>
        <w:bCs/>
        <w:lang w:val="en-US"/>
      </w:rPr>
      <w:t>Error! Unknown document property name.</w:t>
    </w:r>
    <w:r>
      <w:rPr>
        <w:color w:val="117DC7"/>
      </w:rPr>
      <w:fldChar w:fldCharType="end"/>
    </w:r>
    <w:r w:rsidR="00A12B23">
      <w:rPr>
        <w:color w:val="117DC7"/>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BDF6" w14:textId="4EFA3CA4" w:rsidR="00A12B23" w:rsidRDefault="00A12B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B5E1" w14:textId="61299E45" w:rsidR="00DA0441" w:rsidRPr="00B0061A" w:rsidRDefault="00DA0441" w:rsidP="0048174E">
    <w:pPr>
      <w:pStyle w:val="Footer"/>
      <w:pBdr>
        <w:bottom w:val="single" w:sz="4" w:space="1" w:color="117DC7"/>
      </w:pBdr>
      <w:rPr>
        <w:color w:val="117DC7"/>
      </w:rPr>
    </w:pPr>
    <w:r w:rsidRPr="008D708D">
      <w:rPr>
        <w:color w:val="117DC7"/>
      </w:rPr>
      <w:t>ASIC Market Integrity Rules (Futures Markets) 2017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2794" w14:textId="77777777" w:rsidR="00067243" w:rsidRPr="00B0061A" w:rsidRDefault="00067243" w:rsidP="0048174E">
    <w:pPr>
      <w:pStyle w:val="Footer"/>
      <w:pBdr>
        <w:bottom w:val="single" w:sz="4" w:space="1" w:color="117DC7"/>
      </w:pBdr>
      <w:rPr>
        <w:color w:val="117DC7"/>
      </w:rPr>
    </w:pPr>
    <w:r w:rsidRPr="008D708D">
      <w:rPr>
        <w:color w:val="117DC7"/>
      </w:rPr>
      <w:t>ASIC Market Integrity Rules (Futures Markets) 2017</w:t>
    </w:r>
    <w:r>
      <w:rPr>
        <w:color w:val="117DC7"/>
      </w:rPr>
      <w:tab/>
      <w:t>Chapter 1: 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9019" w14:textId="76DD9051" w:rsidR="00C829F4" w:rsidRPr="00B0061A" w:rsidRDefault="008D708D" w:rsidP="0048174E">
    <w:pPr>
      <w:pStyle w:val="Footer"/>
      <w:pBdr>
        <w:bottom w:val="single" w:sz="4" w:space="1" w:color="117DC7"/>
      </w:pBdr>
      <w:rPr>
        <w:color w:val="117DC7"/>
      </w:rPr>
    </w:pPr>
    <w:r w:rsidRPr="008D708D">
      <w:rPr>
        <w:color w:val="117DC7"/>
      </w:rPr>
      <w:t>ASIC Market Integrity Rules (Futures Markets) 2017</w:t>
    </w:r>
    <w:r w:rsidR="00C829F4">
      <w:rPr>
        <w:color w:val="117DC7"/>
      </w:rPr>
      <w:tab/>
      <w:t>Chapter 2: Market Participants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ED2F" w14:textId="68B36777" w:rsidR="00A12B23" w:rsidRDefault="00A12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AC26D4"/>
    <w:lvl w:ilvl="0">
      <w:start w:val="1"/>
      <w:numFmt w:val="decimal"/>
      <w:pStyle w:val="ListNumber"/>
      <w:lvlText w:val="%1"/>
      <w:lvlJc w:val="left"/>
      <w:pPr>
        <w:tabs>
          <w:tab w:val="num" w:pos="425"/>
        </w:tabs>
        <w:ind w:left="425" w:hanging="425"/>
      </w:pPr>
      <w:rPr>
        <w:rFonts w:hint="default"/>
      </w:rPr>
    </w:lvl>
  </w:abstractNum>
  <w:abstractNum w:abstractNumId="1" w15:restartNumberingAfterBreak="0">
    <w:nsid w:val="008B017F"/>
    <w:multiLevelType w:val="multilevel"/>
    <w:tmpl w:val="DCC62252"/>
    <w:lvl w:ilvl="0">
      <w:start w:val="1"/>
      <w:numFmt w:val="none"/>
      <w:suff w:val="nothing"/>
      <w:lvlText w:val=""/>
      <w:lvlJc w:val="left"/>
      <w:pPr>
        <w:ind w:left="851" w:firstLine="0"/>
      </w:pPr>
      <w:rPr>
        <w:rFonts w:hint="default"/>
        <w:b w:val="0"/>
        <w:i w:val="0"/>
        <w:color w:val="auto"/>
        <w:sz w:val="18"/>
        <w:szCs w:val="18"/>
      </w:rPr>
    </w:lvl>
    <w:lvl w:ilvl="1">
      <w:start w:val="2"/>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 w15:restartNumberingAfterBreak="0">
    <w:nsid w:val="015122D2"/>
    <w:multiLevelType w:val="multilevel"/>
    <w:tmpl w:val="FA3EAE22"/>
    <w:name w:val="ASIC para nos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15:restartNumberingAfterBreak="0">
    <w:nsid w:val="02425B68"/>
    <w:multiLevelType w:val="multilevel"/>
    <w:tmpl w:val="D84688D6"/>
    <w:name w:val="ASIC para nos22222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15:restartNumberingAfterBreak="0">
    <w:nsid w:val="02B1640B"/>
    <w:multiLevelType w:val="multilevel"/>
    <w:tmpl w:val="AD4CD81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5" w15:restartNumberingAfterBreak="0">
    <w:nsid w:val="03590B0D"/>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AB7320"/>
    <w:multiLevelType w:val="multilevel"/>
    <w:tmpl w:val="99C8FCC0"/>
    <w:lvl w:ilvl="0">
      <w:start w:val="149"/>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1A08AC"/>
    <w:multiLevelType w:val="multilevel"/>
    <w:tmpl w:val="4F3895A2"/>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8" w15:restartNumberingAfterBreak="0">
    <w:nsid w:val="04696FF1"/>
    <w:multiLevelType w:val="multilevel"/>
    <w:tmpl w:val="6D6AF4A6"/>
    <w:lvl w:ilvl="0">
      <w:start w:val="9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280D00"/>
    <w:multiLevelType w:val="multilevel"/>
    <w:tmpl w:val="E2FEE552"/>
    <w:lvl w:ilvl="0">
      <w:start w:val="1"/>
      <w:numFmt w:val="lowerLetter"/>
      <w:pStyle w:val="Subparaa"/>
      <w:lvlText w:val="(%1)"/>
      <w:lvlJc w:val="left"/>
      <w:pPr>
        <w:ind w:left="425" w:hanging="425"/>
      </w:pPr>
      <w:rPr>
        <w:rFonts w:hint="default"/>
      </w:rPr>
    </w:lvl>
    <w:lvl w:ilvl="1">
      <w:start w:val="1"/>
      <w:numFmt w:val="lowerRoman"/>
      <w:pStyle w:val="Subparai"/>
      <w:lvlText w:val="(%2)"/>
      <w:lvlJc w:val="left"/>
      <w:pPr>
        <w:ind w:left="851" w:hanging="426"/>
      </w:pPr>
      <w:rPr>
        <w:rFonts w:hint="default"/>
      </w:rPr>
    </w:lvl>
    <w:lvl w:ilvl="2">
      <w:start w:val="1"/>
      <w:numFmt w:val="lowerRoman"/>
      <w:lvlText w:val="%3."/>
      <w:lvlJc w:val="right"/>
      <w:pPr>
        <w:ind w:left="3246" w:hanging="180"/>
      </w:pPr>
      <w:rPr>
        <w:rFonts w:hint="default"/>
      </w:rPr>
    </w:lvl>
    <w:lvl w:ilvl="3">
      <w:start w:val="1"/>
      <w:numFmt w:val="decimal"/>
      <w:lvlText w:val="%4."/>
      <w:lvlJc w:val="left"/>
      <w:pPr>
        <w:ind w:left="3966" w:hanging="360"/>
      </w:pPr>
      <w:rPr>
        <w:rFonts w:hint="default"/>
      </w:rPr>
    </w:lvl>
    <w:lvl w:ilvl="4">
      <w:start w:val="1"/>
      <w:numFmt w:val="lowerLetter"/>
      <w:lvlText w:val="%5."/>
      <w:lvlJc w:val="left"/>
      <w:pPr>
        <w:ind w:left="4686" w:hanging="360"/>
      </w:pPr>
      <w:rPr>
        <w:rFonts w:hint="default"/>
      </w:rPr>
    </w:lvl>
    <w:lvl w:ilvl="5">
      <w:start w:val="1"/>
      <w:numFmt w:val="lowerRoman"/>
      <w:lvlText w:val="%6."/>
      <w:lvlJc w:val="right"/>
      <w:pPr>
        <w:ind w:left="5406" w:hanging="180"/>
      </w:pPr>
      <w:rPr>
        <w:rFonts w:hint="default"/>
      </w:rPr>
    </w:lvl>
    <w:lvl w:ilvl="6">
      <w:start w:val="1"/>
      <w:numFmt w:val="decimal"/>
      <w:lvlText w:val="%7."/>
      <w:lvlJc w:val="left"/>
      <w:pPr>
        <w:ind w:left="6126" w:hanging="360"/>
      </w:pPr>
      <w:rPr>
        <w:rFonts w:hint="default"/>
      </w:rPr>
    </w:lvl>
    <w:lvl w:ilvl="7">
      <w:start w:val="1"/>
      <w:numFmt w:val="lowerLetter"/>
      <w:lvlText w:val="%8."/>
      <w:lvlJc w:val="left"/>
      <w:pPr>
        <w:ind w:left="6846" w:hanging="360"/>
      </w:pPr>
      <w:rPr>
        <w:rFonts w:hint="default"/>
      </w:rPr>
    </w:lvl>
    <w:lvl w:ilvl="8">
      <w:start w:val="1"/>
      <w:numFmt w:val="lowerRoman"/>
      <w:lvlText w:val="%9."/>
      <w:lvlJc w:val="right"/>
      <w:pPr>
        <w:ind w:left="7566" w:hanging="180"/>
      </w:pPr>
      <w:rPr>
        <w:rFonts w:hint="default"/>
      </w:rPr>
    </w:lvl>
  </w:abstractNum>
  <w:abstractNum w:abstractNumId="12" w15:restartNumberingAfterBreak="0">
    <w:nsid w:val="09263A04"/>
    <w:multiLevelType w:val="multilevel"/>
    <w:tmpl w:val="30FA4D3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3" w15:restartNumberingAfterBreak="0">
    <w:nsid w:val="0B7006BF"/>
    <w:multiLevelType w:val="multilevel"/>
    <w:tmpl w:val="56881218"/>
    <w:lvl w:ilvl="0">
      <w:start w:val="1"/>
      <w:numFmt w:val="none"/>
      <w:suff w:val="nothing"/>
      <w:lvlText w:val=""/>
      <w:lvlJc w:val="left"/>
      <w:pPr>
        <w:ind w:left="851" w:firstLine="0"/>
      </w:pPr>
      <w:rPr>
        <w:rFonts w:hint="default"/>
        <w:b w:val="0"/>
        <w:i w:val="0"/>
        <w:color w:val="auto"/>
        <w:sz w:val="18"/>
        <w:szCs w:val="18"/>
      </w:rPr>
    </w:lvl>
    <w:lvl w:ilvl="1">
      <w:start w:val="3"/>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4" w15:restartNumberingAfterBreak="0">
    <w:nsid w:val="0B76547E"/>
    <w:multiLevelType w:val="multilevel"/>
    <w:tmpl w:val="ADF88CE6"/>
    <w:lvl w:ilvl="0">
      <w:start w:val="45"/>
      <w:numFmt w:val="none"/>
      <w:suff w:val="nothing"/>
      <w:lvlText w:val=""/>
      <w:lvlJc w:val="left"/>
      <w:pPr>
        <w:ind w:left="851" w:firstLine="0"/>
      </w:pPr>
      <w:rPr>
        <w:rFonts w:hint="default"/>
      </w:rPr>
    </w:lvl>
    <w:lvl w:ilvl="1">
      <w:start w:val="6"/>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2553E9"/>
    <w:multiLevelType w:val="multilevel"/>
    <w:tmpl w:val="72882BC8"/>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 w15:restartNumberingAfterBreak="0">
    <w:nsid w:val="0F944638"/>
    <w:multiLevelType w:val="multilevel"/>
    <w:tmpl w:val="289EBAC2"/>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F2167"/>
    <w:multiLevelType w:val="multilevel"/>
    <w:tmpl w:val="9502D7B6"/>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8" w15:restartNumberingAfterBreak="0">
    <w:nsid w:val="102F0DE7"/>
    <w:multiLevelType w:val="multilevel"/>
    <w:tmpl w:val="E1FE5704"/>
    <w:lvl w:ilvl="0">
      <w:start w:val="52"/>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694D42"/>
    <w:multiLevelType w:val="multilevel"/>
    <w:tmpl w:val="887A17D2"/>
    <w:lvl w:ilvl="0">
      <w:start w:val="6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194160C"/>
    <w:multiLevelType w:val="multilevel"/>
    <w:tmpl w:val="344CCF52"/>
    <w:lvl w:ilvl="0">
      <w:start w:val="4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1A92372"/>
    <w:multiLevelType w:val="multilevel"/>
    <w:tmpl w:val="01849846"/>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22" w15:restartNumberingAfterBreak="0">
    <w:nsid w:val="12736B23"/>
    <w:multiLevelType w:val="multilevel"/>
    <w:tmpl w:val="5C386B98"/>
    <w:lvl w:ilvl="0">
      <w:start w:val="33"/>
      <w:numFmt w:val="none"/>
      <w:suff w:val="nothing"/>
      <w:lvlText w:val=""/>
      <w:lvlJc w:val="left"/>
      <w:pPr>
        <w:ind w:left="851" w:firstLine="0"/>
      </w:pPr>
      <w:rPr>
        <w:rFonts w:hint="default"/>
        <w:b w:val="0"/>
        <w:i w:val="0"/>
        <w:color w:val="auto"/>
        <w:sz w:val="18"/>
        <w:szCs w:val="18"/>
      </w:rPr>
    </w:lvl>
    <w:lvl w:ilvl="1">
      <w:start w:val="3"/>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3" w15:restartNumberingAfterBreak="0">
    <w:nsid w:val="12FA4715"/>
    <w:multiLevelType w:val="multilevel"/>
    <w:tmpl w:val="3DBCBA54"/>
    <w:lvl w:ilvl="0">
      <w:start w:val="1"/>
      <w:numFmt w:val="decimal"/>
      <w:pStyle w:val="Tabletitle"/>
      <w:lvlText w:val="Table %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3A96680"/>
    <w:multiLevelType w:val="multilevel"/>
    <w:tmpl w:val="7C509726"/>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6"/>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4215D4D"/>
    <w:multiLevelType w:val="multilevel"/>
    <w:tmpl w:val="22848840"/>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6" w15:restartNumberingAfterBreak="0">
    <w:nsid w:val="170602FA"/>
    <w:multiLevelType w:val="multilevel"/>
    <w:tmpl w:val="8C46EE94"/>
    <w:lvl w:ilvl="0">
      <w:start w:val="85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A72277"/>
    <w:multiLevelType w:val="multilevel"/>
    <w:tmpl w:val="D3E45560"/>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850709C"/>
    <w:multiLevelType w:val="multilevel"/>
    <w:tmpl w:val="289EBAC2"/>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87C743B"/>
    <w:multiLevelType w:val="multilevel"/>
    <w:tmpl w:val="0950B520"/>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3"/>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8AA6234"/>
    <w:multiLevelType w:val="multilevel"/>
    <w:tmpl w:val="D23838B6"/>
    <w:lvl w:ilvl="0">
      <w:start w:val="52"/>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948028C"/>
    <w:multiLevelType w:val="multilevel"/>
    <w:tmpl w:val="58B0B784"/>
    <w:lvl w:ilvl="0">
      <w:start w:val="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96E4DEF"/>
    <w:multiLevelType w:val="multilevel"/>
    <w:tmpl w:val="F91C7140"/>
    <w:lvl w:ilvl="0">
      <w:start w:val="63"/>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97C6168"/>
    <w:multiLevelType w:val="multilevel"/>
    <w:tmpl w:val="D3620D28"/>
    <w:lvl w:ilvl="0">
      <w:start w:val="45"/>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4D0A94"/>
    <w:multiLevelType w:val="multilevel"/>
    <w:tmpl w:val="DC50626E"/>
    <w:numStyleLink w:val="MIR"/>
  </w:abstractNum>
  <w:abstractNum w:abstractNumId="35" w15:restartNumberingAfterBreak="0">
    <w:nsid w:val="1B721495"/>
    <w:multiLevelType w:val="multilevel"/>
    <w:tmpl w:val="9042DCC0"/>
    <w:lvl w:ilvl="0">
      <w:start w:val="6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F67501"/>
    <w:multiLevelType w:val="multilevel"/>
    <w:tmpl w:val="54409082"/>
    <w:lvl w:ilvl="0">
      <w:start w:val="5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8E77F0"/>
    <w:multiLevelType w:val="multilevel"/>
    <w:tmpl w:val="AF82951E"/>
    <w:name w:val="ASIC para nos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8" w15:restartNumberingAfterBreak="0">
    <w:nsid w:val="1E0C6808"/>
    <w:multiLevelType w:val="multilevel"/>
    <w:tmpl w:val="30408384"/>
    <w:name w:val="ASIC para nos"/>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pStyle w:val="subparaa0"/>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9" w15:restartNumberingAfterBreak="0">
    <w:nsid w:val="1ED636AE"/>
    <w:multiLevelType w:val="multilevel"/>
    <w:tmpl w:val="777A0EA0"/>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40" w15:restartNumberingAfterBreak="0">
    <w:nsid w:val="1EFE28B3"/>
    <w:multiLevelType w:val="hybridMultilevel"/>
    <w:tmpl w:val="34B0D0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F8C785F"/>
    <w:multiLevelType w:val="multilevel"/>
    <w:tmpl w:val="E916AD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2" w15:restartNumberingAfterBreak="0">
    <w:nsid w:val="1FB47EAC"/>
    <w:multiLevelType w:val="hybridMultilevel"/>
    <w:tmpl w:val="9E746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FCC1C9F"/>
    <w:multiLevelType w:val="multilevel"/>
    <w:tmpl w:val="DC949C14"/>
    <w:lvl w:ilvl="0">
      <w:start w:val="89"/>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2D4AF8"/>
    <w:multiLevelType w:val="multilevel"/>
    <w:tmpl w:val="8DDCAD8C"/>
    <w:lvl w:ilvl="0">
      <w:start w:val="52"/>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832DA5"/>
    <w:multiLevelType w:val="multilevel"/>
    <w:tmpl w:val="0994EFAC"/>
    <w:lvl w:ilvl="0">
      <w:start w:val="1"/>
      <w:numFmt w:val="none"/>
      <w:suff w:val="nothing"/>
      <w:lvlText w:val=""/>
      <w:lvlJc w:val="left"/>
      <w:pPr>
        <w:ind w:left="851" w:firstLine="0"/>
      </w:pPr>
      <w:rPr>
        <w:b w:val="0"/>
        <w:i w:val="0"/>
        <w:color w:val="auto"/>
        <w:sz w:val="18"/>
        <w:szCs w:val="18"/>
      </w:rPr>
    </w:lvl>
    <w:lvl w:ilvl="1">
      <w:start w:val="1"/>
      <w:numFmt w:val="lowerLetter"/>
      <w:lvlText w:val="(%2)"/>
      <w:lvlJc w:val="left"/>
      <w:pPr>
        <w:tabs>
          <w:tab w:val="num" w:pos="1276"/>
        </w:tabs>
        <w:ind w:left="1276" w:hanging="425"/>
      </w:pPr>
      <w:rPr>
        <w:b w:val="0"/>
        <w:i w:val="0"/>
        <w:color w:val="auto"/>
        <w:sz w:val="18"/>
        <w:szCs w:val="18"/>
      </w:rPr>
    </w:lvl>
    <w:lvl w:ilvl="2">
      <w:start w:val="1"/>
      <w:numFmt w:val="lowerRoman"/>
      <w:lvlText w:val="(%3)"/>
      <w:lvlJc w:val="left"/>
      <w:pPr>
        <w:tabs>
          <w:tab w:val="num" w:pos="1701"/>
        </w:tabs>
        <w:ind w:left="1701" w:hanging="425"/>
      </w:pPr>
      <w:rPr>
        <w:rFonts w:cs="Times New Roman"/>
        <w:b w:val="0"/>
        <w:bCs w:val="0"/>
        <w:i w:val="0"/>
        <w:iCs w:val="0"/>
        <w:caps w:val="0"/>
        <w:strike w:val="0"/>
        <w:dstrike w:val="0"/>
        <w:vanish w:val="0"/>
        <w:webHidden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sz w:val="16"/>
        <w:szCs w:val="16"/>
      </w:rPr>
    </w:lvl>
    <w:lvl w:ilvl="4">
      <w:start w:val="1"/>
      <w:numFmt w:val="none"/>
      <w:lvlText w:val=""/>
      <w:lvlJc w:val="left"/>
      <w:pPr>
        <w:tabs>
          <w:tab w:val="num" w:pos="3884"/>
        </w:tabs>
        <w:ind w:left="3884" w:hanging="1049"/>
      </w:pPr>
      <w:rPr>
        <w:sz w:val="16"/>
        <w:szCs w:val="16"/>
      </w:rPr>
    </w:lvl>
    <w:lvl w:ilvl="5">
      <w:start w:val="1"/>
      <w:numFmt w:val="none"/>
      <w:lvlText w:val=""/>
      <w:lvlJc w:val="left"/>
      <w:pPr>
        <w:tabs>
          <w:tab w:val="num" w:pos="3960"/>
        </w:tabs>
        <w:ind w:left="2736" w:hanging="936"/>
      </w:pPr>
    </w:lvl>
    <w:lvl w:ilvl="6">
      <w:start w:val="1"/>
      <w:numFmt w:val="none"/>
      <w:lvlText w:val=""/>
      <w:lvlJc w:val="left"/>
      <w:pPr>
        <w:tabs>
          <w:tab w:val="num" w:pos="4320"/>
        </w:tabs>
        <w:ind w:left="3240" w:hanging="1080"/>
      </w:pPr>
    </w:lvl>
    <w:lvl w:ilvl="7">
      <w:start w:val="1"/>
      <w:numFmt w:val="none"/>
      <w:lvlText w:val=""/>
      <w:lvlJc w:val="left"/>
      <w:pPr>
        <w:tabs>
          <w:tab w:val="num" w:pos="5040"/>
        </w:tabs>
        <w:ind w:left="3744" w:hanging="1224"/>
      </w:pPr>
    </w:lvl>
    <w:lvl w:ilvl="8">
      <w:start w:val="1"/>
      <w:numFmt w:val="none"/>
      <w:lvlText w:val=""/>
      <w:lvlJc w:val="left"/>
      <w:pPr>
        <w:tabs>
          <w:tab w:val="num" w:pos="5760"/>
        </w:tabs>
        <w:ind w:left="4320" w:hanging="1440"/>
      </w:pPr>
    </w:lvl>
  </w:abstractNum>
  <w:abstractNum w:abstractNumId="46" w15:restartNumberingAfterBreak="0">
    <w:nsid w:val="22DB72C8"/>
    <w:multiLevelType w:val="multilevel"/>
    <w:tmpl w:val="E916AD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7" w15:restartNumberingAfterBreak="0">
    <w:nsid w:val="22E15CCE"/>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30F34E2"/>
    <w:multiLevelType w:val="multilevel"/>
    <w:tmpl w:val="AA20F734"/>
    <w:lvl w:ilvl="0">
      <w:start w:val="63"/>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3407BB4"/>
    <w:multiLevelType w:val="multilevel"/>
    <w:tmpl w:val="FCC81E3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0" w15:restartNumberingAfterBreak="0">
    <w:nsid w:val="234B1FE1"/>
    <w:multiLevelType w:val="multilevel"/>
    <w:tmpl w:val="5074EDEE"/>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38D0B7B"/>
    <w:multiLevelType w:val="multilevel"/>
    <w:tmpl w:val="E04C51BE"/>
    <w:lvl w:ilvl="0">
      <w:start w:val="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3912BA1"/>
    <w:multiLevelType w:val="multilevel"/>
    <w:tmpl w:val="26B684EE"/>
    <w:lvl w:ilvl="0">
      <w:start w:val="1"/>
      <w:numFmt w:val="decimal"/>
      <w:lvlText w:val="RG 000.%1"/>
      <w:lvlJc w:val="left"/>
      <w:pPr>
        <w:tabs>
          <w:tab w:val="num" w:pos="2268"/>
        </w:tabs>
        <w:ind w:left="2268" w:hanging="1134"/>
      </w:pPr>
      <w:rPr>
        <w:rFonts w:hint="default"/>
        <w:b w:val="0"/>
        <w:i w:val="0"/>
        <w:color w:val="auto"/>
        <w:sz w:val="18"/>
        <w:szCs w:val="18"/>
      </w:rPr>
    </w:lvl>
    <w:lvl w:ilvl="1">
      <w:start w:val="3"/>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3" w15:restartNumberingAfterBreak="0">
    <w:nsid w:val="23AD5DBD"/>
    <w:multiLevelType w:val="multilevel"/>
    <w:tmpl w:val="502278F8"/>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4"/>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43B1A7D"/>
    <w:multiLevelType w:val="multilevel"/>
    <w:tmpl w:val="821CF3D4"/>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5" w15:restartNumberingAfterBreak="0">
    <w:nsid w:val="248403F4"/>
    <w:multiLevelType w:val="multilevel"/>
    <w:tmpl w:val="85BE3E4C"/>
    <w:lvl w:ilvl="0">
      <w:start w:val="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51D090D"/>
    <w:multiLevelType w:val="multilevel"/>
    <w:tmpl w:val="DC50626E"/>
    <w:numStyleLink w:val="MIR"/>
  </w:abstractNum>
  <w:abstractNum w:abstractNumId="57" w15:restartNumberingAfterBreak="0">
    <w:nsid w:val="25527798"/>
    <w:multiLevelType w:val="multilevel"/>
    <w:tmpl w:val="547E013A"/>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6F5427B"/>
    <w:multiLevelType w:val="multilevel"/>
    <w:tmpl w:val="A356996C"/>
    <w:lvl w:ilvl="0">
      <w:start w:val="1"/>
      <w:numFmt w:val="none"/>
      <w:suff w:val="nothing"/>
      <w:lvlText w:val=""/>
      <w:lvlJc w:val="left"/>
      <w:pPr>
        <w:ind w:left="851" w:firstLine="0"/>
      </w:pPr>
      <w:rPr>
        <w:rFonts w:hint="default"/>
        <w:b w:val="0"/>
        <w:i w:val="0"/>
        <w:color w:val="auto"/>
        <w:sz w:val="18"/>
        <w:szCs w:val="18"/>
      </w:rPr>
    </w:lvl>
    <w:lvl w:ilvl="1">
      <w:start w:val="4"/>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59" w15:restartNumberingAfterBreak="0">
    <w:nsid w:val="27C02202"/>
    <w:multiLevelType w:val="multilevel"/>
    <w:tmpl w:val="2916A1AE"/>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4"/>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0" w15:restartNumberingAfterBreak="0">
    <w:nsid w:val="27F8206D"/>
    <w:multiLevelType w:val="multilevel"/>
    <w:tmpl w:val="980805F8"/>
    <w:lvl w:ilvl="0">
      <w:start w:val="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812025E"/>
    <w:multiLevelType w:val="multilevel"/>
    <w:tmpl w:val="C2C696E4"/>
    <w:lvl w:ilvl="0">
      <w:start w:val="45"/>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8A337DD"/>
    <w:multiLevelType w:val="multilevel"/>
    <w:tmpl w:val="E04C51BE"/>
    <w:lvl w:ilvl="0">
      <w:start w:val="4"/>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9E43D89"/>
    <w:multiLevelType w:val="multilevel"/>
    <w:tmpl w:val="BA2CB244"/>
    <w:lvl w:ilvl="0">
      <w:start w:val="1"/>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A3E3A98"/>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A9845DE"/>
    <w:multiLevelType w:val="multilevel"/>
    <w:tmpl w:val="7D6E5904"/>
    <w:lvl w:ilvl="0">
      <w:start w:val="1"/>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B7F6F4D"/>
    <w:multiLevelType w:val="multilevel"/>
    <w:tmpl w:val="D7D48428"/>
    <w:name w:val="ASIC para nos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7" w15:restartNumberingAfterBreak="0">
    <w:nsid w:val="2C7D73DE"/>
    <w:multiLevelType w:val="hybridMultilevel"/>
    <w:tmpl w:val="46EAF5A6"/>
    <w:lvl w:ilvl="0" w:tplc="17187C30">
      <w:start w:val="1"/>
      <w:numFmt w:val="bullet"/>
      <w:pStyle w:val="tablebullet"/>
      <w:lvlText w:val=""/>
      <w:lvlJc w:val="left"/>
      <w:pPr>
        <w:tabs>
          <w:tab w:val="num" w:pos="170"/>
        </w:tabs>
        <w:ind w:left="170" w:hanging="170"/>
      </w:pPr>
      <w:rPr>
        <w:rFonts w:ascii="Wingdings" w:hAnsi="Wingdings" w:hint="default"/>
        <w:color w:val="auto"/>
      </w:rPr>
    </w:lvl>
    <w:lvl w:ilvl="1" w:tplc="A78C20F2" w:tentative="1">
      <w:start w:val="1"/>
      <w:numFmt w:val="bullet"/>
      <w:lvlText w:val="o"/>
      <w:lvlJc w:val="left"/>
      <w:pPr>
        <w:tabs>
          <w:tab w:val="num" w:pos="1440"/>
        </w:tabs>
        <w:ind w:left="1440" w:hanging="360"/>
      </w:pPr>
      <w:rPr>
        <w:rFonts w:ascii="Courier New" w:hAnsi="Courier New" w:cs="Courier New" w:hint="default"/>
      </w:rPr>
    </w:lvl>
    <w:lvl w:ilvl="2" w:tplc="5C00EC1C" w:tentative="1">
      <w:start w:val="1"/>
      <w:numFmt w:val="bullet"/>
      <w:lvlText w:val=""/>
      <w:lvlJc w:val="left"/>
      <w:pPr>
        <w:tabs>
          <w:tab w:val="num" w:pos="2160"/>
        </w:tabs>
        <w:ind w:left="2160" w:hanging="360"/>
      </w:pPr>
      <w:rPr>
        <w:rFonts w:ascii="Wingdings" w:hAnsi="Wingdings" w:hint="default"/>
      </w:rPr>
    </w:lvl>
    <w:lvl w:ilvl="3" w:tplc="A608276A" w:tentative="1">
      <w:start w:val="1"/>
      <w:numFmt w:val="bullet"/>
      <w:lvlText w:val=""/>
      <w:lvlJc w:val="left"/>
      <w:pPr>
        <w:tabs>
          <w:tab w:val="num" w:pos="2880"/>
        </w:tabs>
        <w:ind w:left="2880" w:hanging="360"/>
      </w:pPr>
      <w:rPr>
        <w:rFonts w:ascii="Symbol" w:hAnsi="Symbol" w:hint="default"/>
      </w:rPr>
    </w:lvl>
    <w:lvl w:ilvl="4" w:tplc="58F41F90" w:tentative="1">
      <w:start w:val="1"/>
      <w:numFmt w:val="bullet"/>
      <w:lvlText w:val="o"/>
      <w:lvlJc w:val="left"/>
      <w:pPr>
        <w:tabs>
          <w:tab w:val="num" w:pos="3600"/>
        </w:tabs>
        <w:ind w:left="3600" w:hanging="360"/>
      </w:pPr>
      <w:rPr>
        <w:rFonts w:ascii="Courier New" w:hAnsi="Courier New" w:cs="Courier New" w:hint="default"/>
      </w:rPr>
    </w:lvl>
    <w:lvl w:ilvl="5" w:tplc="2B629268" w:tentative="1">
      <w:start w:val="1"/>
      <w:numFmt w:val="bullet"/>
      <w:lvlText w:val=""/>
      <w:lvlJc w:val="left"/>
      <w:pPr>
        <w:tabs>
          <w:tab w:val="num" w:pos="4320"/>
        </w:tabs>
        <w:ind w:left="4320" w:hanging="360"/>
      </w:pPr>
      <w:rPr>
        <w:rFonts w:ascii="Wingdings" w:hAnsi="Wingdings" w:hint="default"/>
      </w:rPr>
    </w:lvl>
    <w:lvl w:ilvl="6" w:tplc="49D60EB6" w:tentative="1">
      <w:start w:val="1"/>
      <w:numFmt w:val="bullet"/>
      <w:lvlText w:val=""/>
      <w:lvlJc w:val="left"/>
      <w:pPr>
        <w:tabs>
          <w:tab w:val="num" w:pos="5040"/>
        </w:tabs>
        <w:ind w:left="5040" w:hanging="360"/>
      </w:pPr>
      <w:rPr>
        <w:rFonts w:ascii="Symbol" w:hAnsi="Symbol" w:hint="default"/>
      </w:rPr>
    </w:lvl>
    <w:lvl w:ilvl="7" w:tplc="CE540D90" w:tentative="1">
      <w:start w:val="1"/>
      <w:numFmt w:val="bullet"/>
      <w:lvlText w:val="o"/>
      <w:lvlJc w:val="left"/>
      <w:pPr>
        <w:tabs>
          <w:tab w:val="num" w:pos="5760"/>
        </w:tabs>
        <w:ind w:left="5760" w:hanging="360"/>
      </w:pPr>
      <w:rPr>
        <w:rFonts w:ascii="Courier New" w:hAnsi="Courier New" w:cs="Courier New" w:hint="default"/>
      </w:rPr>
    </w:lvl>
    <w:lvl w:ilvl="8" w:tplc="D1F8BC1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CB968E3"/>
    <w:multiLevelType w:val="multilevel"/>
    <w:tmpl w:val="D8B64C10"/>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C63263"/>
    <w:multiLevelType w:val="multilevel"/>
    <w:tmpl w:val="D85A93D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0" w15:restartNumberingAfterBreak="0">
    <w:nsid w:val="2DD7549D"/>
    <w:multiLevelType w:val="multilevel"/>
    <w:tmpl w:val="DC50626E"/>
    <w:numStyleLink w:val="MIR"/>
  </w:abstractNum>
  <w:abstractNum w:abstractNumId="71" w15:restartNumberingAfterBreak="0">
    <w:nsid w:val="2EF35ACA"/>
    <w:multiLevelType w:val="multilevel"/>
    <w:tmpl w:val="DC50626E"/>
    <w:numStyleLink w:val="MIR"/>
  </w:abstractNum>
  <w:abstractNum w:abstractNumId="72" w15:restartNumberingAfterBreak="0">
    <w:nsid w:val="313A3CD2"/>
    <w:multiLevelType w:val="multilevel"/>
    <w:tmpl w:val="4F48022A"/>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6"/>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2B33378"/>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3F87FFE"/>
    <w:multiLevelType w:val="multilevel"/>
    <w:tmpl w:val="10DC2882"/>
    <w:lvl w:ilvl="0">
      <w:start w:val="85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470749D"/>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4B11DC9"/>
    <w:multiLevelType w:val="multilevel"/>
    <w:tmpl w:val="3B14F548"/>
    <w:lvl w:ilvl="0">
      <w:start w:val="50"/>
      <w:numFmt w:val="none"/>
      <w:suff w:val="nothing"/>
      <w:lvlText w:val=""/>
      <w:lvlJc w:val="left"/>
      <w:pPr>
        <w:ind w:left="851" w:firstLine="0"/>
      </w:pPr>
      <w:rPr>
        <w:rFonts w:hint="default"/>
        <w:b w:val="0"/>
        <w:i w:val="0"/>
        <w:color w:val="auto"/>
        <w:sz w:val="18"/>
        <w:szCs w:val="18"/>
      </w:rPr>
    </w:lvl>
    <w:lvl w:ilvl="1">
      <w:start w:val="2"/>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77" w15:restartNumberingAfterBreak="0">
    <w:nsid w:val="365A4713"/>
    <w:multiLevelType w:val="multilevel"/>
    <w:tmpl w:val="DC50626E"/>
    <w:numStyleLink w:val="MIR"/>
  </w:abstractNum>
  <w:abstractNum w:abstractNumId="78" w15:restartNumberingAfterBreak="0">
    <w:nsid w:val="371142B7"/>
    <w:multiLevelType w:val="multilevel"/>
    <w:tmpl w:val="071E87D4"/>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94A09D5"/>
    <w:multiLevelType w:val="multilevel"/>
    <w:tmpl w:val="DC50626E"/>
    <w:numStyleLink w:val="MIR"/>
  </w:abstractNum>
  <w:abstractNum w:abstractNumId="80" w15:restartNumberingAfterBreak="0">
    <w:nsid w:val="39B0675B"/>
    <w:multiLevelType w:val="multilevel"/>
    <w:tmpl w:val="EDD0F7D0"/>
    <w:lvl w:ilvl="0">
      <w:start w:val="1"/>
      <w:numFmt w:val="none"/>
      <w:suff w:val="nothing"/>
      <w:lvlText w:val=""/>
      <w:lvlJc w:val="left"/>
      <w:pPr>
        <w:ind w:left="851" w:firstLine="0"/>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81" w15:restartNumberingAfterBreak="0">
    <w:nsid w:val="3B5D280D"/>
    <w:multiLevelType w:val="multilevel"/>
    <w:tmpl w:val="E012D266"/>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83" w15:restartNumberingAfterBreak="0">
    <w:nsid w:val="3D9F47FB"/>
    <w:multiLevelType w:val="multilevel"/>
    <w:tmpl w:val="DC50626E"/>
    <w:numStyleLink w:val="MIR"/>
  </w:abstractNum>
  <w:abstractNum w:abstractNumId="84" w15:restartNumberingAfterBreak="0">
    <w:nsid w:val="3E1D1B97"/>
    <w:multiLevelType w:val="multilevel"/>
    <w:tmpl w:val="B8949D84"/>
    <w:lvl w:ilvl="0">
      <w:start w:val="57"/>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E5C0D8F"/>
    <w:multiLevelType w:val="multilevel"/>
    <w:tmpl w:val="A4DC395A"/>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2126"/>
        </w:tabs>
        <w:ind w:left="2126"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F3171A1"/>
    <w:multiLevelType w:val="multilevel"/>
    <w:tmpl w:val="DC50626E"/>
    <w:numStyleLink w:val="MIR"/>
  </w:abstractNum>
  <w:abstractNum w:abstractNumId="87" w15:restartNumberingAfterBreak="0">
    <w:nsid w:val="3FB138E1"/>
    <w:multiLevelType w:val="multilevel"/>
    <w:tmpl w:val="30AA701C"/>
    <w:lvl w:ilvl="0">
      <w:start w:val="85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color w:val="auto"/>
        <w:sz w:val="18"/>
      </w:rPr>
    </w:lvl>
    <w:lvl w:ilvl="2">
      <w:start w:val="2"/>
      <w:numFmt w:val="lowerRoman"/>
      <w:lvlText w:val="(%3)"/>
      <w:lvlJc w:val="left"/>
      <w:pPr>
        <w:tabs>
          <w:tab w:val="num" w:pos="1701"/>
        </w:tabs>
        <w:ind w:left="1701" w:hanging="425"/>
      </w:pPr>
      <w:rPr>
        <w:rFonts w:hint="default"/>
        <w:sz w:val="18"/>
      </w:rPr>
    </w:lvl>
    <w:lvl w:ilvl="3">
      <w:start w:val="2"/>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0FF3824"/>
    <w:multiLevelType w:val="multilevel"/>
    <w:tmpl w:val="3564859E"/>
    <w:lvl w:ilvl="0">
      <w:start w:val="142"/>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10A708C"/>
    <w:multiLevelType w:val="multilevel"/>
    <w:tmpl w:val="B1D248CE"/>
    <w:lvl w:ilvl="0">
      <w:start w:val="2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1134252"/>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1227391"/>
    <w:multiLevelType w:val="multilevel"/>
    <w:tmpl w:val="AD5ADE1C"/>
    <w:lvl w:ilvl="0">
      <w:start w:val="10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1A47878"/>
    <w:multiLevelType w:val="multilevel"/>
    <w:tmpl w:val="62166CBA"/>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2F154B6"/>
    <w:multiLevelType w:val="multilevel"/>
    <w:tmpl w:val="F0B29772"/>
    <w:lvl w:ilvl="0">
      <w:start w:val="105"/>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3171BFC"/>
    <w:multiLevelType w:val="multilevel"/>
    <w:tmpl w:val="E0D4C5FA"/>
    <w:name w:val="ASIC para nos222224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5" w15:restartNumberingAfterBreak="0">
    <w:nsid w:val="445245BB"/>
    <w:multiLevelType w:val="multilevel"/>
    <w:tmpl w:val="592A2504"/>
    <w:name w:val="ASIC proposal"/>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6" w15:restartNumberingAfterBreak="0">
    <w:nsid w:val="44826EF3"/>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97" w15:restartNumberingAfterBreak="0">
    <w:nsid w:val="44C32907"/>
    <w:multiLevelType w:val="multilevel"/>
    <w:tmpl w:val="A0A8EF80"/>
    <w:name w:val="ASIC para nos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8" w15:restartNumberingAfterBreak="0">
    <w:nsid w:val="451F0AD7"/>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52E2BF0"/>
    <w:multiLevelType w:val="multilevel"/>
    <w:tmpl w:val="4E3CDD76"/>
    <w:lvl w:ilvl="0">
      <w:start w:val="4"/>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454B0F1F"/>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7443DE3"/>
    <w:multiLevelType w:val="multilevel"/>
    <w:tmpl w:val="DC50626E"/>
    <w:numStyleLink w:val="MIR"/>
  </w:abstractNum>
  <w:abstractNum w:abstractNumId="102" w15:restartNumberingAfterBreak="0">
    <w:nsid w:val="483A1E34"/>
    <w:multiLevelType w:val="multilevel"/>
    <w:tmpl w:val="5994066A"/>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3" w15:restartNumberingAfterBreak="0">
    <w:nsid w:val="486508DA"/>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49BF5D68"/>
    <w:multiLevelType w:val="multilevel"/>
    <w:tmpl w:val="DC50626E"/>
    <w:numStyleLink w:val="MIR"/>
  </w:abstractNum>
  <w:abstractNum w:abstractNumId="105" w15:restartNumberingAfterBreak="0">
    <w:nsid w:val="4B070B80"/>
    <w:multiLevelType w:val="multilevel"/>
    <w:tmpl w:val="75221080"/>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4B571B2C"/>
    <w:multiLevelType w:val="multilevel"/>
    <w:tmpl w:val="6742DB3E"/>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BB073E6"/>
    <w:multiLevelType w:val="multilevel"/>
    <w:tmpl w:val="6B1A4766"/>
    <w:lvl w:ilvl="0">
      <w:start w:val="63"/>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D6D22F1"/>
    <w:multiLevelType w:val="multilevel"/>
    <w:tmpl w:val="A3F80F84"/>
    <w:lvl w:ilvl="0">
      <w:start w:val="4"/>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ED167F8"/>
    <w:multiLevelType w:val="multilevel"/>
    <w:tmpl w:val="3F1432D0"/>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3"/>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F315854"/>
    <w:multiLevelType w:val="multilevel"/>
    <w:tmpl w:val="E1FE5704"/>
    <w:lvl w:ilvl="0">
      <w:start w:val="52"/>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FEE16AA"/>
    <w:multiLevelType w:val="multilevel"/>
    <w:tmpl w:val="35FEE07C"/>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12" w15:restartNumberingAfterBreak="0">
    <w:nsid w:val="508849D3"/>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17F325D"/>
    <w:multiLevelType w:val="multilevel"/>
    <w:tmpl w:val="0434C2BE"/>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4" w15:restartNumberingAfterBreak="0">
    <w:nsid w:val="51DB180C"/>
    <w:multiLevelType w:val="multilevel"/>
    <w:tmpl w:val="61C659E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15" w15:restartNumberingAfterBreak="0">
    <w:nsid w:val="536B65CD"/>
    <w:multiLevelType w:val="hybridMultilevel"/>
    <w:tmpl w:val="C8F0255E"/>
    <w:name w:val="ASIC para nos2"/>
    <w:lvl w:ilvl="0" w:tplc="4F32B4A2">
      <w:start w:val="1"/>
      <w:numFmt w:val="bullet"/>
      <w:lvlText w:val=""/>
      <w:lvlJc w:val="left"/>
      <w:pPr>
        <w:tabs>
          <w:tab w:val="num" w:pos="2693"/>
        </w:tabs>
        <w:ind w:left="2693" w:hanging="425"/>
      </w:pPr>
      <w:rPr>
        <w:rFonts w:ascii="Wingdings" w:hAnsi="Wingdings" w:hint="default"/>
        <w:color w:val="auto"/>
      </w:rPr>
    </w:lvl>
    <w:lvl w:ilvl="1" w:tplc="2B84C5A0" w:tentative="1">
      <w:start w:val="1"/>
      <w:numFmt w:val="bullet"/>
      <w:lvlText w:val="o"/>
      <w:lvlJc w:val="left"/>
      <w:pPr>
        <w:tabs>
          <w:tab w:val="num" w:pos="1440"/>
        </w:tabs>
        <w:ind w:left="1440" w:hanging="360"/>
      </w:pPr>
      <w:rPr>
        <w:rFonts w:ascii="Courier New" w:hAnsi="Courier New" w:cs="Courier New" w:hint="default"/>
      </w:rPr>
    </w:lvl>
    <w:lvl w:ilvl="2" w:tplc="11D8EE1C" w:tentative="1">
      <w:start w:val="1"/>
      <w:numFmt w:val="bullet"/>
      <w:lvlText w:val=""/>
      <w:lvlJc w:val="left"/>
      <w:pPr>
        <w:tabs>
          <w:tab w:val="num" w:pos="2160"/>
        </w:tabs>
        <w:ind w:left="2160" w:hanging="360"/>
      </w:pPr>
      <w:rPr>
        <w:rFonts w:ascii="Wingdings" w:hAnsi="Wingdings" w:hint="default"/>
      </w:rPr>
    </w:lvl>
    <w:lvl w:ilvl="3" w:tplc="2FFE7FC0" w:tentative="1">
      <w:start w:val="1"/>
      <w:numFmt w:val="bullet"/>
      <w:lvlText w:val=""/>
      <w:lvlJc w:val="left"/>
      <w:pPr>
        <w:tabs>
          <w:tab w:val="num" w:pos="2880"/>
        </w:tabs>
        <w:ind w:left="2880" w:hanging="360"/>
      </w:pPr>
      <w:rPr>
        <w:rFonts w:ascii="Symbol" w:hAnsi="Symbol" w:hint="default"/>
      </w:rPr>
    </w:lvl>
    <w:lvl w:ilvl="4" w:tplc="4C06F266" w:tentative="1">
      <w:start w:val="1"/>
      <w:numFmt w:val="bullet"/>
      <w:lvlText w:val="o"/>
      <w:lvlJc w:val="left"/>
      <w:pPr>
        <w:tabs>
          <w:tab w:val="num" w:pos="3600"/>
        </w:tabs>
        <w:ind w:left="3600" w:hanging="360"/>
      </w:pPr>
      <w:rPr>
        <w:rFonts w:ascii="Courier New" w:hAnsi="Courier New" w:cs="Courier New" w:hint="default"/>
      </w:rPr>
    </w:lvl>
    <w:lvl w:ilvl="5" w:tplc="DA580282">
      <w:start w:val="1"/>
      <w:numFmt w:val="bullet"/>
      <w:pStyle w:val="Frontbullet"/>
      <w:lvlText w:val=""/>
      <w:lvlJc w:val="left"/>
      <w:pPr>
        <w:tabs>
          <w:tab w:val="num" w:pos="2693"/>
        </w:tabs>
        <w:ind w:left="2693" w:hanging="425"/>
      </w:pPr>
      <w:rPr>
        <w:rFonts w:ascii="Wingdings" w:hAnsi="Wingdings" w:hint="default"/>
        <w:color w:val="auto"/>
      </w:rPr>
    </w:lvl>
    <w:lvl w:ilvl="6" w:tplc="9B30091C" w:tentative="1">
      <w:start w:val="1"/>
      <w:numFmt w:val="bullet"/>
      <w:lvlText w:val=""/>
      <w:lvlJc w:val="left"/>
      <w:pPr>
        <w:tabs>
          <w:tab w:val="num" w:pos="5040"/>
        </w:tabs>
        <w:ind w:left="5040" w:hanging="360"/>
      </w:pPr>
      <w:rPr>
        <w:rFonts w:ascii="Symbol" w:hAnsi="Symbol" w:hint="default"/>
      </w:rPr>
    </w:lvl>
    <w:lvl w:ilvl="7" w:tplc="C4E66494" w:tentative="1">
      <w:start w:val="1"/>
      <w:numFmt w:val="bullet"/>
      <w:lvlText w:val="o"/>
      <w:lvlJc w:val="left"/>
      <w:pPr>
        <w:tabs>
          <w:tab w:val="num" w:pos="5760"/>
        </w:tabs>
        <w:ind w:left="5760" w:hanging="360"/>
      </w:pPr>
      <w:rPr>
        <w:rFonts w:ascii="Courier New" w:hAnsi="Courier New" w:cs="Courier New" w:hint="default"/>
      </w:rPr>
    </w:lvl>
    <w:lvl w:ilvl="8" w:tplc="FB965B18"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36D3481"/>
    <w:multiLevelType w:val="hybridMultilevel"/>
    <w:tmpl w:val="014AB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53A657CB"/>
    <w:multiLevelType w:val="multilevel"/>
    <w:tmpl w:val="29646E24"/>
    <w:lvl w:ilvl="0">
      <w:start w:val="1"/>
      <w:numFmt w:val="none"/>
      <w:suff w:val="nothing"/>
      <w:lvlText w:val=""/>
      <w:lvlJc w:val="left"/>
      <w:pPr>
        <w:ind w:left="851" w:firstLine="0"/>
      </w:pPr>
      <w:rPr>
        <w:rFonts w:hint="default"/>
        <w:b w:val="0"/>
        <w:i w:val="0"/>
        <w:color w:val="auto"/>
        <w:sz w:val="18"/>
        <w:szCs w:val="18"/>
      </w:rPr>
    </w:lvl>
    <w:lvl w:ilvl="1">
      <w:start w:val="4"/>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18" w15:restartNumberingAfterBreak="0">
    <w:nsid w:val="53B91C34"/>
    <w:multiLevelType w:val="multilevel"/>
    <w:tmpl w:val="0102F45A"/>
    <w:name w:val="ASIC para nos2222242524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9" w15:restartNumberingAfterBreak="0">
    <w:nsid w:val="53DA0A0E"/>
    <w:multiLevelType w:val="multilevel"/>
    <w:tmpl w:val="887A17D2"/>
    <w:lvl w:ilvl="0">
      <w:start w:val="6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54476FED"/>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54BB576E"/>
    <w:multiLevelType w:val="multilevel"/>
    <w:tmpl w:val="0D1EBB1C"/>
    <w:lvl w:ilvl="0">
      <w:start w:val="4"/>
      <w:numFmt w:val="none"/>
      <w:suff w:val="nothing"/>
      <w:lvlText w:val=""/>
      <w:lvlJc w:val="left"/>
      <w:pPr>
        <w:ind w:left="851" w:firstLine="0"/>
      </w:pPr>
      <w:rPr>
        <w:rFonts w:hint="default"/>
      </w:rPr>
    </w:lvl>
    <w:lvl w:ilvl="1">
      <w:start w:val="6"/>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4D379BF"/>
    <w:multiLevelType w:val="multilevel"/>
    <w:tmpl w:val="DC50626E"/>
    <w:styleLink w:val="MIR"/>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23" w15:restartNumberingAfterBreak="0">
    <w:nsid w:val="54F631FE"/>
    <w:multiLevelType w:val="multilevel"/>
    <w:tmpl w:val="6A1626E0"/>
    <w:lvl w:ilvl="0">
      <w:start w:val="58"/>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5549261F"/>
    <w:multiLevelType w:val="multilevel"/>
    <w:tmpl w:val="E916ADEC"/>
    <w:name w:val="ASIC para nos22222425242"/>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5" w15:restartNumberingAfterBreak="0">
    <w:nsid w:val="55957036"/>
    <w:multiLevelType w:val="multilevel"/>
    <w:tmpl w:val="777A0EA0"/>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26" w15:restartNumberingAfterBreak="0">
    <w:nsid w:val="56DA3BA0"/>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59362ACA"/>
    <w:multiLevelType w:val="multilevel"/>
    <w:tmpl w:val="713A4918"/>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3"/>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9D4513D"/>
    <w:multiLevelType w:val="multilevel"/>
    <w:tmpl w:val="3E9AE4BC"/>
    <w:lvl w:ilvl="0">
      <w:start w:val="4"/>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5B115B5B"/>
    <w:multiLevelType w:val="multilevel"/>
    <w:tmpl w:val="3CEEC37A"/>
    <w:lvl w:ilvl="0">
      <w:start w:val="63"/>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5BC14F7E"/>
    <w:multiLevelType w:val="hybridMultilevel"/>
    <w:tmpl w:val="984078FA"/>
    <w:name w:val="ASIC para nos22222425"/>
    <w:lvl w:ilvl="0" w:tplc="1B3EA102">
      <w:start w:val="1"/>
      <w:numFmt w:val="bullet"/>
      <w:pStyle w:val="ListBullet2"/>
      <w:lvlText w:val=""/>
      <w:lvlJc w:val="left"/>
      <w:pPr>
        <w:tabs>
          <w:tab w:val="num" w:pos="851"/>
        </w:tabs>
        <w:ind w:left="851" w:hanging="426"/>
      </w:pPr>
      <w:rPr>
        <w:rFonts w:ascii="Symbol" w:hAnsi="Symbol" w:hint="default"/>
      </w:rPr>
    </w:lvl>
    <w:lvl w:ilvl="1" w:tplc="62B8A1DA" w:tentative="1">
      <w:start w:val="1"/>
      <w:numFmt w:val="bullet"/>
      <w:lvlText w:val="o"/>
      <w:lvlJc w:val="left"/>
      <w:pPr>
        <w:tabs>
          <w:tab w:val="num" w:pos="1440"/>
        </w:tabs>
        <w:ind w:left="1440" w:hanging="360"/>
      </w:pPr>
      <w:rPr>
        <w:rFonts w:ascii="Courier New" w:hAnsi="Courier New" w:cs="Courier New" w:hint="default"/>
      </w:rPr>
    </w:lvl>
    <w:lvl w:ilvl="2" w:tplc="9B966A98" w:tentative="1">
      <w:start w:val="1"/>
      <w:numFmt w:val="bullet"/>
      <w:lvlText w:val=""/>
      <w:lvlJc w:val="left"/>
      <w:pPr>
        <w:tabs>
          <w:tab w:val="num" w:pos="2160"/>
        </w:tabs>
        <w:ind w:left="2160" w:hanging="360"/>
      </w:pPr>
      <w:rPr>
        <w:rFonts w:ascii="Wingdings" w:hAnsi="Wingdings" w:hint="default"/>
      </w:rPr>
    </w:lvl>
    <w:lvl w:ilvl="3" w:tplc="BA947634" w:tentative="1">
      <w:start w:val="1"/>
      <w:numFmt w:val="bullet"/>
      <w:lvlText w:val=""/>
      <w:lvlJc w:val="left"/>
      <w:pPr>
        <w:tabs>
          <w:tab w:val="num" w:pos="2880"/>
        </w:tabs>
        <w:ind w:left="2880" w:hanging="360"/>
      </w:pPr>
      <w:rPr>
        <w:rFonts w:ascii="Symbol" w:hAnsi="Symbol" w:hint="default"/>
      </w:rPr>
    </w:lvl>
    <w:lvl w:ilvl="4" w:tplc="1C7891D8" w:tentative="1">
      <w:start w:val="1"/>
      <w:numFmt w:val="bullet"/>
      <w:lvlText w:val="o"/>
      <w:lvlJc w:val="left"/>
      <w:pPr>
        <w:tabs>
          <w:tab w:val="num" w:pos="3600"/>
        </w:tabs>
        <w:ind w:left="3600" w:hanging="360"/>
      </w:pPr>
      <w:rPr>
        <w:rFonts w:ascii="Courier New" w:hAnsi="Courier New" w:cs="Courier New" w:hint="default"/>
      </w:rPr>
    </w:lvl>
    <w:lvl w:ilvl="5" w:tplc="949EE8C6" w:tentative="1">
      <w:start w:val="1"/>
      <w:numFmt w:val="bullet"/>
      <w:lvlText w:val=""/>
      <w:lvlJc w:val="left"/>
      <w:pPr>
        <w:tabs>
          <w:tab w:val="num" w:pos="4320"/>
        </w:tabs>
        <w:ind w:left="4320" w:hanging="360"/>
      </w:pPr>
      <w:rPr>
        <w:rFonts w:ascii="Wingdings" w:hAnsi="Wingdings" w:hint="default"/>
      </w:rPr>
    </w:lvl>
    <w:lvl w:ilvl="6" w:tplc="7BACF542" w:tentative="1">
      <w:start w:val="1"/>
      <w:numFmt w:val="bullet"/>
      <w:lvlText w:val=""/>
      <w:lvlJc w:val="left"/>
      <w:pPr>
        <w:tabs>
          <w:tab w:val="num" w:pos="5040"/>
        </w:tabs>
        <w:ind w:left="5040" w:hanging="360"/>
      </w:pPr>
      <w:rPr>
        <w:rFonts w:ascii="Symbol" w:hAnsi="Symbol" w:hint="default"/>
      </w:rPr>
    </w:lvl>
    <w:lvl w:ilvl="7" w:tplc="7F2C28BA" w:tentative="1">
      <w:start w:val="1"/>
      <w:numFmt w:val="bullet"/>
      <w:lvlText w:val="o"/>
      <w:lvlJc w:val="left"/>
      <w:pPr>
        <w:tabs>
          <w:tab w:val="num" w:pos="5760"/>
        </w:tabs>
        <w:ind w:left="5760" w:hanging="360"/>
      </w:pPr>
      <w:rPr>
        <w:rFonts w:ascii="Courier New" w:hAnsi="Courier New" w:cs="Courier New" w:hint="default"/>
      </w:rPr>
    </w:lvl>
    <w:lvl w:ilvl="8" w:tplc="ED0C7E50"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CD93CEA"/>
    <w:multiLevelType w:val="multilevel"/>
    <w:tmpl w:val="4E0EDB8A"/>
    <w:name w:val="ASIC para nos222224252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2" w15:restartNumberingAfterBreak="0">
    <w:nsid w:val="5DAC48A2"/>
    <w:multiLevelType w:val="multilevel"/>
    <w:tmpl w:val="DC50626E"/>
    <w:numStyleLink w:val="MIR"/>
  </w:abstractNum>
  <w:abstractNum w:abstractNumId="133" w15:restartNumberingAfterBreak="0">
    <w:nsid w:val="5E84429D"/>
    <w:multiLevelType w:val="multilevel"/>
    <w:tmpl w:val="15141BB2"/>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34" w15:restartNumberingAfterBreak="0">
    <w:nsid w:val="61A242E1"/>
    <w:multiLevelType w:val="multilevel"/>
    <w:tmpl w:val="E916ADEC"/>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5" w15:restartNumberingAfterBreak="0">
    <w:nsid w:val="62756F33"/>
    <w:multiLevelType w:val="hybridMultilevel"/>
    <w:tmpl w:val="1444F468"/>
    <w:lvl w:ilvl="0" w:tplc="4F060674">
      <w:start w:val="1"/>
      <w:numFmt w:val="bullet"/>
      <w:pStyle w:val="KPbullet"/>
      <w:lvlText w:val=""/>
      <w:lvlJc w:val="left"/>
      <w:pPr>
        <w:tabs>
          <w:tab w:val="num" w:pos="2807"/>
        </w:tabs>
        <w:ind w:left="2807" w:hanging="426"/>
      </w:pPr>
      <w:rPr>
        <w:rFonts w:ascii="Symbol" w:hAnsi="Symbol" w:hint="default"/>
        <w:b w:val="0"/>
        <w:i w:val="0"/>
        <w:color w:val="auto"/>
        <w:sz w:val="20"/>
      </w:rPr>
    </w:lvl>
    <w:lvl w:ilvl="1" w:tplc="E23CC14A" w:tentative="1">
      <w:start w:val="1"/>
      <w:numFmt w:val="bullet"/>
      <w:lvlText w:val="o"/>
      <w:lvlJc w:val="left"/>
      <w:pPr>
        <w:tabs>
          <w:tab w:val="num" w:pos="1440"/>
        </w:tabs>
        <w:ind w:left="1440" w:hanging="360"/>
      </w:pPr>
      <w:rPr>
        <w:rFonts w:ascii="Courier New" w:hAnsi="Courier New" w:hint="default"/>
      </w:rPr>
    </w:lvl>
    <w:lvl w:ilvl="2" w:tplc="AF168420" w:tentative="1">
      <w:start w:val="1"/>
      <w:numFmt w:val="bullet"/>
      <w:lvlText w:val=""/>
      <w:lvlJc w:val="left"/>
      <w:pPr>
        <w:tabs>
          <w:tab w:val="num" w:pos="2160"/>
        </w:tabs>
        <w:ind w:left="2160" w:hanging="360"/>
      </w:pPr>
      <w:rPr>
        <w:rFonts w:ascii="Wingdings" w:hAnsi="Wingdings" w:hint="default"/>
      </w:rPr>
    </w:lvl>
    <w:lvl w:ilvl="3" w:tplc="50C04CA8">
      <w:start w:val="1"/>
      <w:numFmt w:val="bullet"/>
      <w:lvlText w:val=""/>
      <w:lvlJc w:val="left"/>
      <w:pPr>
        <w:tabs>
          <w:tab w:val="num" w:pos="2880"/>
        </w:tabs>
        <w:ind w:left="2880" w:hanging="360"/>
      </w:pPr>
      <w:rPr>
        <w:rFonts w:ascii="Symbol" w:hAnsi="Symbol" w:hint="default"/>
      </w:rPr>
    </w:lvl>
    <w:lvl w:ilvl="4" w:tplc="3F145ECE" w:tentative="1">
      <w:start w:val="1"/>
      <w:numFmt w:val="bullet"/>
      <w:lvlText w:val="o"/>
      <w:lvlJc w:val="left"/>
      <w:pPr>
        <w:tabs>
          <w:tab w:val="num" w:pos="3600"/>
        </w:tabs>
        <w:ind w:left="3600" w:hanging="360"/>
      </w:pPr>
      <w:rPr>
        <w:rFonts w:ascii="Courier New" w:hAnsi="Courier New" w:hint="default"/>
      </w:rPr>
    </w:lvl>
    <w:lvl w:ilvl="5" w:tplc="74FA3922" w:tentative="1">
      <w:start w:val="1"/>
      <w:numFmt w:val="bullet"/>
      <w:lvlText w:val=""/>
      <w:lvlJc w:val="left"/>
      <w:pPr>
        <w:tabs>
          <w:tab w:val="num" w:pos="4320"/>
        </w:tabs>
        <w:ind w:left="4320" w:hanging="360"/>
      </w:pPr>
      <w:rPr>
        <w:rFonts w:ascii="Wingdings" w:hAnsi="Wingdings" w:hint="default"/>
      </w:rPr>
    </w:lvl>
    <w:lvl w:ilvl="6" w:tplc="316EC442" w:tentative="1">
      <w:start w:val="1"/>
      <w:numFmt w:val="bullet"/>
      <w:lvlText w:val=""/>
      <w:lvlJc w:val="left"/>
      <w:pPr>
        <w:tabs>
          <w:tab w:val="num" w:pos="5040"/>
        </w:tabs>
        <w:ind w:left="5040" w:hanging="360"/>
      </w:pPr>
      <w:rPr>
        <w:rFonts w:ascii="Symbol" w:hAnsi="Symbol" w:hint="default"/>
      </w:rPr>
    </w:lvl>
    <w:lvl w:ilvl="7" w:tplc="A074F154" w:tentative="1">
      <w:start w:val="1"/>
      <w:numFmt w:val="bullet"/>
      <w:lvlText w:val="o"/>
      <w:lvlJc w:val="left"/>
      <w:pPr>
        <w:tabs>
          <w:tab w:val="num" w:pos="5760"/>
        </w:tabs>
        <w:ind w:left="5760" w:hanging="360"/>
      </w:pPr>
      <w:rPr>
        <w:rFonts w:ascii="Courier New" w:hAnsi="Courier New" w:hint="default"/>
      </w:rPr>
    </w:lvl>
    <w:lvl w:ilvl="8" w:tplc="DACC7F3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3F9045E"/>
    <w:multiLevelType w:val="multilevel"/>
    <w:tmpl w:val="43600E94"/>
    <w:lvl w:ilvl="0">
      <w:start w:val="52"/>
      <w:numFmt w:val="none"/>
      <w:suff w:val="nothing"/>
      <w:lvlText w:val=""/>
      <w:lvlJc w:val="left"/>
      <w:pPr>
        <w:ind w:left="851" w:firstLine="0"/>
      </w:pPr>
      <w:rPr>
        <w:rFonts w:hint="default"/>
      </w:rPr>
    </w:lvl>
    <w:lvl w:ilvl="1">
      <w:start w:val="5"/>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4206C6D"/>
    <w:multiLevelType w:val="multilevel"/>
    <w:tmpl w:val="870403F2"/>
    <w:lvl w:ilvl="0">
      <w:start w:val="97"/>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64707516"/>
    <w:multiLevelType w:val="multilevel"/>
    <w:tmpl w:val="9B0452F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9" w15:restartNumberingAfterBreak="0">
    <w:nsid w:val="650D0348"/>
    <w:multiLevelType w:val="hybridMultilevel"/>
    <w:tmpl w:val="703ABE06"/>
    <w:name w:val="ASIC para nos22223"/>
    <w:lvl w:ilvl="0" w:tplc="83CC96E8">
      <w:start w:val="1"/>
      <w:numFmt w:val="bullet"/>
      <w:pStyle w:val="TableBullet0"/>
      <w:lvlText w:val=""/>
      <w:lvlJc w:val="left"/>
      <w:pPr>
        <w:tabs>
          <w:tab w:val="num" w:pos="198"/>
        </w:tabs>
        <w:ind w:left="198" w:hanging="198"/>
      </w:pPr>
      <w:rPr>
        <w:rFonts w:ascii="Symbol" w:hAnsi="Symbol" w:hint="default"/>
      </w:rPr>
    </w:lvl>
    <w:lvl w:ilvl="1" w:tplc="F08850C8" w:tentative="1">
      <w:start w:val="1"/>
      <w:numFmt w:val="bullet"/>
      <w:lvlText w:val="o"/>
      <w:lvlJc w:val="left"/>
      <w:pPr>
        <w:ind w:left="1440" w:hanging="360"/>
      </w:pPr>
      <w:rPr>
        <w:rFonts w:ascii="Courier New" w:hAnsi="Courier New" w:cs="Courier New" w:hint="default"/>
      </w:rPr>
    </w:lvl>
    <w:lvl w:ilvl="2" w:tplc="6A522212" w:tentative="1">
      <w:start w:val="1"/>
      <w:numFmt w:val="bullet"/>
      <w:lvlText w:val=""/>
      <w:lvlJc w:val="left"/>
      <w:pPr>
        <w:ind w:left="2160" w:hanging="360"/>
      </w:pPr>
      <w:rPr>
        <w:rFonts w:ascii="Wingdings" w:hAnsi="Wingdings" w:hint="default"/>
      </w:rPr>
    </w:lvl>
    <w:lvl w:ilvl="3" w:tplc="682837A4" w:tentative="1">
      <w:start w:val="1"/>
      <w:numFmt w:val="bullet"/>
      <w:lvlText w:val=""/>
      <w:lvlJc w:val="left"/>
      <w:pPr>
        <w:ind w:left="2880" w:hanging="360"/>
      </w:pPr>
      <w:rPr>
        <w:rFonts w:ascii="Symbol" w:hAnsi="Symbol" w:hint="default"/>
      </w:rPr>
    </w:lvl>
    <w:lvl w:ilvl="4" w:tplc="EF52B960" w:tentative="1">
      <w:start w:val="1"/>
      <w:numFmt w:val="bullet"/>
      <w:lvlText w:val="o"/>
      <w:lvlJc w:val="left"/>
      <w:pPr>
        <w:ind w:left="3600" w:hanging="360"/>
      </w:pPr>
      <w:rPr>
        <w:rFonts w:ascii="Courier New" w:hAnsi="Courier New" w:cs="Courier New" w:hint="default"/>
      </w:rPr>
    </w:lvl>
    <w:lvl w:ilvl="5" w:tplc="2070ED84" w:tentative="1">
      <w:start w:val="1"/>
      <w:numFmt w:val="bullet"/>
      <w:lvlText w:val=""/>
      <w:lvlJc w:val="left"/>
      <w:pPr>
        <w:ind w:left="4320" w:hanging="360"/>
      </w:pPr>
      <w:rPr>
        <w:rFonts w:ascii="Wingdings" w:hAnsi="Wingdings" w:hint="default"/>
      </w:rPr>
    </w:lvl>
    <w:lvl w:ilvl="6" w:tplc="60CCDFC2" w:tentative="1">
      <w:start w:val="1"/>
      <w:numFmt w:val="bullet"/>
      <w:lvlText w:val=""/>
      <w:lvlJc w:val="left"/>
      <w:pPr>
        <w:ind w:left="5040" w:hanging="360"/>
      </w:pPr>
      <w:rPr>
        <w:rFonts w:ascii="Symbol" w:hAnsi="Symbol" w:hint="default"/>
      </w:rPr>
    </w:lvl>
    <w:lvl w:ilvl="7" w:tplc="BA54D51E" w:tentative="1">
      <w:start w:val="1"/>
      <w:numFmt w:val="bullet"/>
      <w:lvlText w:val="o"/>
      <w:lvlJc w:val="left"/>
      <w:pPr>
        <w:ind w:left="5760" w:hanging="360"/>
      </w:pPr>
      <w:rPr>
        <w:rFonts w:ascii="Courier New" w:hAnsi="Courier New" w:cs="Courier New" w:hint="default"/>
      </w:rPr>
    </w:lvl>
    <w:lvl w:ilvl="8" w:tplc="6B588222" w:tentative="1">
      <w:start w:val="1"/>
      <w:numFmt w:val="bullet"/>
      <w:lvlText w:val=""/>
      <w:lvlJc w:val="left"/>
      <w:pPr>
        <w:ind w:left="6480" w:hanging="360"/>
      </w:pPr>
      <w:rPr>
        <w:rFonts w:ascii="Wingdings" w:hAnsi="Wingdings" w:hint="default"/>
      </w:rPr>
    </w:lvl>
  </w:abstractNum>
  <w:abstractNum w:abstractNumId="140" w15:restartNumberingAfterBreak="0">
    <w:nsid w:val="66A51F4B"/>
    <w:multiLevelType w:val="multilevel"/>
    <w:tmpl w:val="D3E45560"/>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67143D0C"/>
    <w:multiLevelType w:val="multilevel"/>
    <w:tmpl w:val="BA4EC382"/>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67C117B5"/>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68AF5CDE"/>
    <w:multiLevelType w:val="multilevel"/>
    <w:tmpl w:val="D8B64C10"/>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68C921BA"/>
    <w:multiLevelType w:val="multilevel"/>
    <w:tmpl w:val="315C211E"/>
    <w:lvl w:ilvl="0">
      <w:start w:val="102"/>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6905345B"/>
    <w:multiLevelType w:val="multilevel"/>
    <w:tmpl w:val="67EC3A24"/>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46" w15:restartNumberingAfterBreak="0">
    <w:nsid w:val="69203697"/>
    <w:multiLevelType w:val="hybridMultilevel"/>
    <w:tmpl w:val="FEE88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69E365C4"/>
    <w:multiLevelType w:val="hybridMultilevel"/>
    <w:tmpl w:val="413E4FAA"/>
    <w:lvl w:ilvl="0" w:tplc="F202BB56">
      <w:start w:val="1"/>
      <w:numFmt w:val="bullet"/>
      <w:pStyle w:val="ListBullet"/>
      <w:lvlText w:val=""/>
      <w:lvlJc w:val="left"/>
      <w:pPr>
        <w:tabs>
          <w:tab w:val="num" w:pos="1418"/>
        </w:tabs>
        <w:ind w:left="1418" w:firstLine="850"/>
      </w:pPr>
      <w:rPr>
        <w:rFonts w:ascii="Wingdings" w:hAnsi="Wingdings" w:hint="default"/>
        <w:color w:val="auto"/>
      </w:rPr>
    </w:lvl>
    <w:lvl w:ilvl="1" w:tplc="6C72CBD4" w:tentative="1">
      <w:start w:val="1"/>
      <w:numFmt w:val="bullet"/>
      <w:lvlText w:val="o"/>
      <w:lvlJc w:val="left"/>
      <w:pPr>
        <w:tabs>
          <w:tab w:val="num" w:pos="1440"/>
        </w:tabs>
        <w:ind w:left="1440" w:hanging="360"/>
      </w:pPr>
      <w:rPr>
        <w:rFonts w:ascii="Courier New" w:hAnsi="Courier New" w:cs="Courier New" w:hint="default"/>
      </w:rPr>
    </w:lvl>
    <w:lvl w:ilvl="2" w:tplc="25601B02" w:tentative="1">
      <w:start w:val="1"/>
      <w:numFmt w:val="bullet"/>
      <w:lvlText w:val=""/>
      <w:lvlJc w:val="left"/>
      <w:pPr>
        <w:tabs>
          <w:tab w:val="num" w:pos="2160"/>
        </w:tabs>
        <w:ind w:left="2160" w:hanging="360"/>
      </w:pPr>
      <w:rPr>
        <w:rFonts w:ascii="Wingdings" w:hAnsi="Wingdings" w:hint="default"/>
      </w:rPr>
    </w:lvl>
    <w:lvl w:ilvl="3" w:tplc="681215BA" w:tentative="1">
      <w:start w:val="1"/>
      <w:numFmt w:val="bullet"/>
      <w:lvlText w:val=""/>
      <w:lvlJc w:val="left"/>
      <w:pPr>
        <w:tabs>
          <w:tab w:val="num" w:pos="2880"/>
        </w:tabs>
        <w:ind w:left="2880" w:hanging="360"/>
      </w:pPr>
      <w:rPr>
        <w:rFonts w:ascii="Symbol" w:hAnsi="Symbol" w:hint="default"/>
      </w:rPr>
    </w:lvl>
    <w:lvl w:ilvl="4" w:tplc="D7AA582E" w:tentative="1">
      <w:start w:val="1"/>
      <w:numFmt w:val="bullet"/>
      <w:lvlText w:val="o"/>
      <w:lvlJc w:val="left"/>
      <w:pPr>
        <w:tabs>
          <w:tab w:val="num" w:pos="3600"/>
        </w:tabs>
        <w:ind w:left="3600" w:hanging="360"/>
      </w:pPr>
      <w:rPr>
        <w:rFonts w:ascii="Courier New" w:hAnsi="Courier New" w:cs="Courier New" w:hint="default"/>
      </w:rPr>
    </w:lvl>
    <w:lvl w:ilvl="5" w:tplc="76F64DF6" w:tentative="1">
      <w:start w:val="1"/>
      <w:numFmt w:val="bullet"/>
      <w:lvlText w:val=""/>
      <w:lvlJc w:val="left"/>
      <w:pPr>
        <w:tabs>
          <w:tab w:val="num" w:pos="4320"/>
        </w:tabs>
        <w:ind w:left="4320" w:hanging="360"/>
      </w:pPr>
      <w:rPr>
        <w:rFonts w:ascii="Wingdings" w:hAnsi="Wingdings" w:hint="default"/>
      </w:rPr>
    </w:lvl>
    <w:lvl w:ilvl="6" w:tplc="32B0FEE6" w:tentative="1">
      <w:start w:val="1"/>
      <w:numFmt w:val="bullet"/>
      <w:lvlText w:val=""/>
      <w:lvlJc w:val="left"/>
      <w:pPr>
        <w:tabs>
          <w:tab w:val="num" w:pos="5040"/>
        </w:tabs>
        <w:ind w:left="5040" w:hanging="360"/>
      </w:pPr>
      <w:rPr>
        <w:rFonts w:ascii="Symbol" w:hAnsi="Symbol" w:hint="default"/>
      </w:rPr>
    </w:lvl>
    <w:lvl w:ilvl="7" w:tplc="83DABC3E" w:tentative="1">
      <w:start w:val="1"/>
      <w:numFmt w:val="bullet"/>
      <w:lvlText w:val="o"/>
      <w:lvlJc w:val="left"/>
      <w:pPr>
        <w:tabs>
          <w:tab w:val="num" w:pos="5760"/>
        </w:tabs>
        <w:ind w:left="5760" w:hanging="360"/>
      </w:pPr>
      <w:rPr>
        <w:rFonts w:ascii="Courier New" w:hAnsi="Courier New" w:cs="Courier New" w:hint="default"/>
      </w:rPr>
    </w:lvl>
    <w:lvl w:ilvl="8" w:tplc="37309AE0"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A0340C4"/>
    <w:multiLevelType w:val="hybridMultilevel"/>
    <w:tmpl w:val="E7787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9" w15:restartNumberingAfterBreak="0">
    <w:nsid w:val="6C3A2CD3"/>
    <w:multiLevelType w:val="multilevel"/>
    <w:tmpl w:val="A1D262C8"/>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6C943199"/>
    <w:multiLevelType w:val="multilevel"/>
    <w:tmpl w:val="32287D34"/>
    <w:lvl w:ilvl="0">
      <w:start w:val="6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6D6D46D7"/>
    <w:multiLevelType w:val="multilevel"/>
    <w:tmpl w:val="AD24F3F6"/>
    <w:lvl w:ilvl="0">
      <w:start w:val="52"/>
      <w:numFmt w:val="none"/>
      <w:suff w:val="nothing"/>
      <w:lvlText w:val=""/>
      <w:lvlJc w:val="left"/>
      <w:pPr>
        <w:ind w:left="851" w:firstLine="0"/>
      </w:pPr>
      <w:rPr>
        <w:rFonts w:hint="default"/>
      </w:rPr>
    </w:lvl>
    <w:lvl w:ilvl="1">
      <w:start w:val="6"/>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6D860C77"/>
    <w:multiLevelType w:val="multilevel"/>
    <w:tmpl w:val="B2B08476"/>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53" w15:restartNumberingAfterBreak="0">
    <w:nsid w:val="6EB27DD3"/>
    <w:multiLevelType w:val="multilevel"/>
    <w:tmpl w:val="3D28A328"/>
    <w:lvl w:ilvl="0">
      <w:start w:val="45"/>
      <w:numFmt w:val="none"/>
      <w:suff w:val="nothing"/>
      <w:lvlText w:val=""/>
      <w:lvlJc w:val="left"/>
      <w:pPr>
        <w:ind w:left="851" w:firstLine="0"/>
      </w:pPr>
      <w:rPr>
        <w:rFonts w:hint="default"/>
      </w:rPr>
    </w:lvl>
    <w:lvl w:ilvl="1">
      <w:start w:val="7"/>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F2F3F48"/>
    <w:multiLevelType w:val="multilevel"/>
    <w:tmpl w:val="26141F1C"/>
    <w:lvl w:ilvl="0">
      <w:start w:val="1"/>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5"/>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6FA025C5"/>
    <w:multiLevelType w:val="multilevel"/>
    <w:tmpl w:val="1C7AE842"/>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704317B6"/>
    <w:multiLevelType w:val="multilevel"/>
    <w:tmpl w:val="FC863BAE"/>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71B32C18"/>
    <w:multiLevelType w:val="multilevel"/>
    <w:tmpl w:val="0994EFAC"/>
    <w:lvl w:ilvl="0">
      <w:start w:val="1"/>
      <w:numFmt w:val="none"/>
      <w:suff w:val="nothing"/>
      <w:lvlText w:val=""/>
      <w:lvlJc w:val="left"/>
      <w:pPr>
        <w:ind w:left="851" w:firstLine="0"/>
      </w:pPr>
      <w:rPr>
        <w:b w:val="0"/>
        <w:i w:val="0"/>
        <w:color w:val="auto"/>
        <w:sz w:val="18"/>
        <w:szCs w:val="18"/>
      </w:rPr>
    </w:lvl>
    <w:lvl w:ilvl="1">
      <w:start w:val="1"/>
      <w:numFmt w:val="lowerLetter"/>
      <w:lvlText w:val="(%2)"/>
      <w:lvlJc w:val="left"/>
      <w:pPr>
        <w:tabs>
          <w:tab w:val="num" w:pos="1276"/>
        </w:tabs>
        <w:ind w:left="1276" w:hanging="425"/>
      </w:pPr>
      <w:rPr>
        <w:b w:val="0"/>
        <w:i w:val="0"/>
        <w:color w:val="auto"/>
        <w:sz w:val="18"/>
        <w:szCs w:val="18"/>
      </w:rPr>
    </w:lvl>
    <w:lvl w:ilvl="2">
      <w:start w:val="1"/>
      <w:numFmt w:val="lowerRoman"/>
      <w:lvlText w:val="(%3)"/>
      <w:lvlJc w:val="left"/>
      <w:pPr>
        <w:tabs>
          <w:tab w:val="num" w:pos="1701"/>
        </w:tabs>
        <w:ind w:left="1701" w:hanging="425"/>
      </w:pPr>
      <w:rPr>
        <w:rFonts w:cs="Times New Roman"/>
        <w:b w:val="0"/>
        <w:bCs w:val="0"/>
        <w:i w:val="0"/>
        <w:iCs w:val="0"/>
        <w:caps w:val="0"/>
        <w:strike w:val="0"/>
        <w:dstrike w:val="0"/>
        <w:vanish w:val="0"/>
        <w:webHidden w:val="0"/>
        <w:color w:val="auto"/>
        <w:spacing w:val="0"/>
        <w:kern w:val="0"/>
        <w:position w:val="0"/>
        <w:sz w:val="18"/>
        <w:szCs w:val="18"/>
        <w:u w:val="none"/>
        <w:effect w:val="none"/>
        <w:vertAlign w:val="baseline"/>
        <w:em w:val="none"/>
        <w:specVanish w:val="0"/>
      </w:rPr>
    </w:lvl>
    <w:lvl w:ilvl="3">
      <w:start w:val="1"/>
      <w:numFmt w:val="upperLetter"/>
      <w:lvlText w:val="(%4)"/>
      <w:lvlJc w:val="left"/>
      <w:pPr>
        <w:tabs>
          <w:tab w:val="num" w:pos="2126"/>
        </w:tabs>
        <w:ind w:left="2126" w:hanging="425"/>
      </w:pPr>
      <w:rPr>
        <w:sz w:val="16"/>
        <w:szCs w:val="16"/>
      </w:rPr>
    </w:lvl>
    <w:lvl w:ilvl="4">
      <w:start w:val="1"/>
      <w:numFmt w:val="none"/>
      <w:lvlText w:val=""/>
      <w:lvlJc w:val="left"/>
      <w:pPr>
        <w:tabs>
          <w:tab w:val="num" w:pos="3884"/>
        </w:tabs>
        <w:ind w:left="3884" w:hanging="1049"/>
      </w:pPr>
      <w:rPr>
        <w:sz w:val="16"/>
        <w:szCs w:val="16"/>
      </w:rPr>
    </w:lvl>
    <w:lvl w:ilvl="5">
      <w:start w:val="1"/>
      <w:numFmt w:val="none"/>
      <w:lvlText w:val=""/>
      <w:lvlJc w:val="left"/>
      <w:pPr>
        <w:tabs>
          <w:tab w:val="num" w:pos="3960"/>
        </w:tabs>
        <w:ind w:left="2736" w:hanging="936"/>
      </w:pPr>
    </w:lvl>
    <w:lvl w:ilvl="6">
      <w:start w:val="1"/>
      <w:numFmt w:val="none"/>
      <w:lvlText w:val=""/>
      <w:lvlJc w:val="left"/>
      <w:pPr>
        <w:tabs>
          <w:tab w:val="num" w:pos="4320"/>
        </w:tabs>
        <w:ind w:left="3240" w:hanging="1080"/>
      </w:pPr>
    </w:lvl>
    <w:lvl w:ilvl="7">
      <w:start w:val="1"/>
      <w:numFmt w:val="none"/>
      <w:lvlText w:val=""/>
      <w:lvlJc w:val="left"/>
      <w:pPr>
        <w:tabs>
          <w:tab w:val="num" w:pos="5040"/>
        </w:tabs>
        <w:ind w:left="3744" w:hanging="1224"/>
      </w:pPr>
    </w:lvl>
    <w:lvl w:ilvl="8">
      <w:start w:val="1"/>
      <w:numFmt w:val="none"/>
      <w:lvlText w:val=""/>
      <w:lvlJc w:val="left"/>
      <w:pPr>
        <w:tabs>
          <w:tab w:val="num" w:pos="5760"/>
        </w:tabs>
        <w:ind w:left="4320" w:hanging="1440"/>
      </w:pPr>
    </w:lvl>
  </w:abstractNum>
  <w:abstractNum w:abstractNumId="158" w15:restartNumberingAfterBreak="0">
    <w:nsid w:val="72630C9B"/>
    <w:multiLevelType w:val="multilevel"/>
    <w:tmpl w:val="4E0A368C"/>
    <w:lvl w:ilvl="0">
      <w:start w:val="68"/>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7"/>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72950132"/>
    <w:multiLevelType w:val="multilevel"/>
    <w:tmpl w:val="DC50626E"/>
    <w:numStyleLink w:val="MIR"/>
  </w:abstractNum>
  <w:abstractNum w:abstractNumId="160" w15:restartNumberingAfterBreak="0">
    <w:nsid w:val="72962343"/>
    <w:multiLevelType w:val="multilevel"/>
    <w:tmpl w:val="17627B26"/>
    <w:lvl w:ilvl="0">
      <w:start w:val="66"/>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6457EB0"/>
    <w:multiLevelType w:val="multilevel"/>
    <w:tmpl w:val="C0180E32"/>
    <w:lvl w:ilvl="0">
      <w:start w:val="4"/>
      <w:numFmt w:val="none"/>
      <w:suff w:val="nothing"/>
      <w:lvlText w:val=""/>
      <w:lvlJc w:val="left"/>
      <w:pPr>
        <w:ind w:left="851" w:firstLine="0"/>
      </w:pPr>
      <w:rPr>
        <w:rFonts w:hint="default"/>
      </w:rPr>
    </w:lvl>
    <w:lvl w:ilvl="1">
      <w:start w:val="4"/>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766B2ED2"/>
    <w:multiLevelType w:val="multilevel"/>
    <w:tmpl w:val="08D8A41A"/>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3" w15:restartNumberingAfterBreak="0">
    <w:nsid w:val="788B34AB"/>
    <w:multiLevelType w:val="multilevel"/>
    <w:tmpl w:val="7D1AEC7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64" w15:restartNumberingAfterBreak="0">
    <w:nsid w:val="79591206"/>
    <w:multiLevelType w:val="multilevel"/>
    <w:tmpl w:val="E2A6768A"/>
    <w:name w:val="ASIC para nos2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5" w15:restartNumberingAfterBreak="0">
    <w:nsid w:val="7A04370D"/>
    <w:multiLevelType w:val="hybridMultilevel"/>
    <w:tmpl w:val="94749C48"/>
    <w:lvl w:ilvl="0" w:tplc="75BABDF4">
      <w:start w:val="1"/>
      <w:numFmt w:val="bullet"/>
      <w:pStyle w:val="Listdash"/>
      <w:lvlText w:val=""/>
      <w:lvlJc w:val="left"/>
      <w:pPr>
        <w:tabs>
          <w:tab w:val="num" w:pos="3119"/>
        </w:tabs>
        <w:ind w:left="3119" w:hanging="426"/>
      </w:pPr>
      <w:rPr>
        <w:rFonts w:ascii="Symbol" w:hAnsi="Symbol" w:hint="default"/>
      </w:rPr>
    </w:lvl>
    <w:lvl w:ilvl="1" w:tplc="E1366178" w:tentative="1">
      <w:start w:val="1"/>
      <w:numFmt w:val="bullet"/>
      <w:lvlText w:val="o"/>
      <w:lvlJc w:val="left"/>
      <w:pPr>
        <w:tabs>
          <w:tab w:val="num" w:pos="1440"/>
        </w:tabs>
        <w:ind w:left="1440" w:hanging="360"/>
      </w:pPr>
      <w:rPr>
        <w:rFonts w:ascii="Courier New" w:hAnsi="Courier New" w:cs="Courier New" w:hint="default"/>
      </w:rPr>
    </w:lvl>
    <w:lvl w:ilvl="2" w:tplc="AC7A3F34" w:tentative="1">
      <w:start w:val="1"/>
      <w:numFmt w:val="bullet"/>
      <w:lvlText w:val=""/>
      <w:lvlJc w:val="left"/>
      <w:pPr>
        <w:tabs>
          <w:tab w:val="num" w:pos="2160"/>
        </w:tabs>
        <w:ind w:left="2160" w:hanging="360"/>
      </w:pPr>
      <w:rPr>
        <w:rFonts w:ascii="Wingdings" w:hAnsi="Wingdings" w:hint="default"/>
      </w:rPr>
    </w:lvl>
    <w:lvl w:ilvl="3" w:tplc="289EBA9C" w:tentative="1">
      <w:start w:val="1"/>
      <w:numFmt w:val="bullet"/>
      <w:lvlText w:val=""/>
      <w:lvlJc w:val="left"/>
      <w:pPr>
        <w:tabs>
          <w:tab w:val="num" w:pos="2880"/>
        </w:tabs>
        <w:ind w:left="2880" w:hanging="360"/>
      </w:pPr>
      <w:rPr>
        <w:rFonts w:ascii="Symbol" w:hAnsi="Symbol" w:hint="default"/>
      </w:rPr>
    </w:lvl>
    <w:lvl w:ilvl="4" w:tplc="9744942A" w:tentative="1">
      <w:start w:val="1"/>
      <w:numFmt w:val="bullet"/>
      <w:lvlText w:val="o"/>
      <w:lvlJc w:val="left"/>
      <w:pPr>
        <w:tabs>
          <w:tab w:val="num" w:pos="3600"/>
        </w:tabs>
        <w:ind w:left="3600" w:hanging="360"/>
      </w:pPr>
      <w:rPr>
        <w:rFonts w:ascii="Courier New" w:hAnsi="Courier New" w:cs="Courier New" w:hint="default"/>
      </w:rPr>
    </w:lvl>
    <w:lvl w:ilvl="5" w:tplc="B91052BE" w:tentative="1">
      <w:start w:val="1"/>
      <w:numFmt w:val="bullet"/>
      <w:lvlText w:val=""/>
      <w:lvlJc w:val="left"/>
      <w:pPr>
        <w:tabs>
          <w:tab w:val="num" w:pos="4320"/>
        </w:tabs>
        <w:ind w:left="4320" w:hanging="360"/>
      </w:pPr>
      <w:rPr>
        <w:rFonts w:ascii="Wingdings" w:hAnsi="Wingdings" w:hint="default"/>
      </w:rPr>
    </w:lvl>
    <w:lvl w:ilvl="6" w:tplc="C220DC08" w:tentative="1">
      <w:start w:val="1"/>
      <w:numFmt w:val="bullet"/>
      <w:lvlText w:val=""/>
      <w:lvlJc w:val="left"/>
      <w:pPr>
        <w:tabs>
          <w:tab w:val="num" w:pos="5040"/>
        </w:tabs>
        <w:ind w:left="5040" w:hanging="360"/>
      </w:pPr>
      <w:rPr>
        <w:rFonts w:ascii="Symbol" w:hAnsi="Symbol" w:hint="default"/>
      </w:rPr>
    </w:lvl>
    <w:lvl w:ilvl="7" w:tplc="DAF688FE" w:tentative="1">
      <w:start w:val="1"/>
      <w:numFmt w:val="bullet"/>
      <w:lvlText w:val="o"/>
      <w:lvlJc w:val="left"/>
      <w:pPr>
        <w:tabs>
          <w:tab w:val="num" w:pos="5760"/>
        </w:tabs>
        <w:ind w:left="5760" w:hanging="360"/>
      </w:pPr>
      <w:rPr>
        <w:rFonts w:ascii="Courier New" w:hAnsi="Courier New" w:cs="Courier New" w:hint="default"/>
      </w:rPr>
    </w:lvl>
    <w:lvl w:ilvl="8" w:tplc="F598702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A055B60"/>
    <w:multiLevelType w:val="multilevel"/>
    <w:tmpl w:val="F31E6960"/>
    <w:lvl w:ilvl="0">
      <w:start w:val="1"/>
      <w:numFmt w:val="none"/>
      <w:lvlText w:val=""/>
      <w:lvlJc w:val="left"/>
      <w:pPr>
        <w:ind w:left="851" w:firstLine="0"/>
      </w:pPr>
      <w:rPr>
        <w:rFonts w:hint="default"/>
        <w:sz w:val="18"/>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6084" w:hanging="360"/>
      </w:pPr>
      <w:rPr>
        <w:rFonts w:hint="default"/>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7" w15:restartNumberingAfterBreak="0">
    <w:nsid w:val="7A7D6FD2"/>
    <w:multiLevelType w:val="hybridMultilevel"/>
    <w:tmpl w:val="3ED290D6"/>
    <w:lvl w:ilvl="0" w:tplc="C0FC07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AB37046"/>
    <w:multiLevelType w:val="multilevel"/>
    <w:tmpl w:val="58B0B784"/>
    <w:lvl w:ilvl="0">
      <w:start w:val="4"/>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7AD91FFF"/>
    <w:multiLevelType w:val="multilevel"/>
    <w:tmpl w:val="C768799C"/>
    <w:lvl w:ilvl="0">
      <w:start w:val="23"/>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7B76244A"/>
    <w:multiLevelType w:val="multilevel"/>
    <w:tmpl w:val="BD16708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71" w15:restartNumberingAfterBreak="0">
    <w:nsid w:val="7C120994"/>
    <w:multiLevelType w:val="multilevel"/>
    <w:tmpl w:val="66B6ADB8"/>
    <w:lvl w:ilvl="0">
      <w:start w:val="105"/>
      <w:numFmt w:val="none"/>
      <w:suff w:val="nothing"/>
      <w:lvlText w:val=""/>
      <w:lvlJc w:val="left"/>
      <w:pPr>
        <w:ind w:left="851" w:firstLine="0"/>
      </w:pPr>
      <w:rPr>
        <w:rFonts w:hint="default"/>
      </w:rPr>
    </w:lvl>
    <w:lvl w:ilvl="1">
      <w:start w:val="2"/>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7CC56617"/>
    <w:multiLevelType w:val="hybridMultilevel"/>
    <w:tmpl w:val="9B90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7D0B6240"/>
    <w:multiLevelType w:val="multilevel"/>
    <w:tmpl w:val="E0B072C2"/>
    <w:lvl w:ilvl="0">
      <w:start w:val="1"/>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7DC65CE5"/>
    <w:multiLevelType w:val="multilevel"/>
    <w:tmpl w:val="4FDAEBDC"/>
    <w:lvl w:ilvl="0">
      <w:start w:val="52"/>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4"/>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6" w15:restartNumberingAfterBreak="0">
    <w:nsid w:val="7E8A59E3"/>
    <w:multiLevelType w:val="multilevel"/>
    <w:tmpl w:val="3AA082E8"/>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77" w15:restartNumberingAfterBreak="0">
    <w:nsid w:val="7F4716AE"/>
    <w:multiLevelType w:val="multilevel"/>
    <w:tmpl w:val="DC50626E"/>
    <w:numStyleLink w:val="MIR"/>
  </w:abstractNum>
  <w:abstractNum w:abstractNumId="178" w15:restartNumberingAfterBreak="0">
    <w:nsid w:val="7F972026"/>
    <w:multiLevelType w:val="hybridMultilevel"/>
    <w:tmpl w:val="8236CD96"/>
    <w:lvl w:ilvl="0" w:tplc="C3F046BC">
      <w:start w:val="1"/>
      <w:numFmt w:val="bullet"/>
      <w:pStyle w:val="TableBullet2"/>
      <w:lvlText w:val=""/>
      <w:lvlJc w:val="left"/>
      <w:pPr>
        <w:tabs>
          <w:tab w:val="num" w:pos="397"/>
        </w:tabs>
        <w:ind w:left="397" w:hanging="199"/>
      </w:pPr>
      <w:rPr>
        <w:rFonts w:ascii="Symbol" w:hAnsi="Symbol" w:hint="default"/>
      </w:rPr>
    </w:lvl>
    <w:lvl w:ilvl="1" w:tplc="E8801496" w:tentative="1">
      <w:start w:val="1"/>
      <w:numFmt w:val="bullet"/>
      <w:lvlText w:val="o"/>
      <w:lvlJc w:val="left"/>
      <w:pPr>
        <w:ind w:left="1440" w:hanging="360"/>
      </w:pPr>
      <w:rPr>
        <w:rFonts w:ascii="Courier New" w:hAnsi="Courier New" w:cs="Courier New" w:hint="default"/>
      </w:rPr>
    </w:lvl>
    <w:lvl w:ilvl="2" w:tplc="20F22CAA" w:tentative="1">
      <w:start w:val="1"/>
      <w:numFmt w:val="bullet"/>
      <w:lvlText w:val=""/>
      <w:lvlJc w:val="left"/>
      <w:pPr>
        <w:ind w:left="2160" w:hanging="360"/>
      </w:pPr>
      <w:rPr>
        <w:rFonts w:ascii="Wingdings" w:hAnsi="Wingdings" w:hint="default"/>
      </w:rPr>
    </w:lvl>
    <w:lvl w:ilvl="3" w:tplc="BC92CF62" w:tentative="1">
      <w:start w:val="1"/>
      <w:numFmt w:val="bullet"/>
      <w:lvlText w:val=""/>
      <w:lvlJc w:val="left"/>
      <w:pPr>
        <w:ind w:left="2880" w:hanging="360"/>
      </w:pPr>
      <w:rPr>
        <w:rFonts w:ascii="Symbol" w:hAnsi="Symbol" w:hint="default"/>
      </w:rPr>
    </w:lvl>
    <w:lvl w:ilvl="4" w:tplc="8D9ADE90" w:tentative="1">
      <w:start w:val="1"/>
      <w:numFmt w:val="bullet"/>
      <w:lvlText w:val="o"/>
      <w:lvlJc w:val="left"/>
      <w:pPr>
        <w:ind w:left="3600" w:hanging="360"/>
      </w:pPr>
      <w:rPr>
        <w:rFonts w:ascii="Courier New" w:hAnsi="Courier New" w:cs="Courier New" w:hint="default"/>
      </w:rPr>
    </w:lvl>
    <w:lvl w:ilvl="5" w:tplc="E26CE7F8" w:tentative="1">
      <w:start w:val="1"/>
      <w:numFmt w:val="bullet"/>
      <w:lvlText w:val=""/>
      <w:lvlJc w:val="left"/>
      <w:pPr>
        <w:ind w:left="4320" w:hanging="360"/>
      </w:pPr>
      <w:rPr>
        <w:rFonts w:ascii="Wingdings" w:hAnsi="Wingdings" w:hint="default"/>
      </w:rPr>
    </w:lvl>
    <w:lvl w:ilvl="6" w:tplc="C2D854DC" w:tentative="1">
      <w:start w:val="1"/>
      <w:numFmt w:val="bullet"/>
      <w:lvlText w:val=""/>
      <w:lvlJc w:val="left"/>
      <w:pPr>
        <w:ind w:left="5040" w:hanging="360"/>
      </w:pPr>
      <w:rPr>
        <w:rFonts w:ascii="Symbol" w:hAnsi="Symbol" w:hint="default"/>
      </w:rPr>
    </w:lvl>
    <w:lvl w:ilvl="7" w:tplc="0B4C9E70" w:tentative="1">
      <w:start w:val="1"/>
      <w:numFmt w:val="bullet"/>
      <w:lvlText w:val="o"/>
      <w:lvlJc w:val="left"/>
      <w:pPr>
        <w:ind w:left="5760" w:hanging="360"/>
      </w:pPr>
      <w:rPr>
        <w:rFonts w:ascii="Courier New" w:hAnsi="Courier New" w:cs="Courier New" w:hint="default"/>
      </w:rPr>
    </w:lvl>
    <w:lvl w:ilvl="8" w:tplc="D0FE24F2" w:tentative="1">
      <w:start w:val="1"/>
      <w:numFmt w:val="bullet"/>
      <w:lvlText w:val=""/>
      <w:lvlJc w:val="left"/>
      <w:pPr>
        <w:ind w:left="6480" w:hanging="360"/>
      </w:pPr>
      <w:rPr>
        <w:rFonts w:ascii="Wingdings" w:hAnsi="Wingdings" w:hint="default"/>
      </w:rPr>
    </w:lvl>
  </w:abstractNum>
  <w:abstractNum w:abstractNumId="179" w15:restartNumberingAfterBreak="0">
    <w:nsid w:val="7FF94A4D"/>
    <w:multiLevelType w:val="multilevel"/>
    <w:tmpl w:val="B02649BC"/>
    <w:lvl w:ilvl="0">
      <w:start w:val="45"/>
      <w:numFmt w:val="none"/>
      <w:suff w:val="nothing"/>
      <w:lvlText w:val=""/>
      <w:lvlJc w:val="left"/>
      <w:pPr>
        <w:ind w:left="851" w:firstLine="0"/>
      </w:pPr>
      <w:rPr>
        <w:rFonts w:hint="default"/>
      </w:rPr>
    </w:lvl>
    <w:lvl w:ilvl="1">
      <w:start w:val="3"/>
      <w:numFmt w:val="lowerLetter"/>
      <w:lvlText w:val="(%2)"/>
      <w:lvlJc w:val="left"/>
      <w:pPr>
        <w:tabs>
          <w:tab w:val="num" w:pos="1276"/>
        </w:tabs>
        <w:ind w:left="1276" w:hanging="425"/>
      </w:pPr>
      <w:rPr>
        <w:rFonts w:hint="default"/>
        <w:sz w:val="18"/>
      </w:rPr>
    </w:lvl>
    <w:lvl w:ilvl="2">
      <w:start w:val="2"/>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8"/>
      </w:rPr>
    </w:lvl>
    <w:lvl w:ilvl="4">
      <w:start w:val="1"/>
      <w:numFmt w:val="upperRoman"/>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82"/>
  </w:num>
  <w:num w:numId="3">
    <w:abstractNumId w:val="67"/>
  </w:num>
  <w:num w:numId="4">
    <w:abstractNumId w:val="147"/>
  </w:num>
  <w:num w:numId="5">
    <w:abstractNumId w:val="10"/>
  </w:num>
  <w:num w:numId="6">
    <w:abstractNumId w:val="135"/>
  </w:num>
  <w:num w:numId="7">
    <w:abstractNumId w:val="54"/>
  </w:num>
  <w:num w:numId="8">
    <w:abstractNumId w:val="38"/>
  </w:num>
  <w:num w:numId="9">
    <w:abstractNumId w:val="165"/>
  </w:num>
  <w:num w:numId="10">
    <w:abstractNumId w:val="115"/>
  </w:num>
  <w:num w:numId="11">
    <w:abstractNumId w:val="130"/>
  </w:num>
  <w:num w:numId="12">
    <w:abstractNumId w:val="9"/>
  </w:num>
  <w:num w:numId="13">
    <w:abstractNumId w:val="175"/>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1"/>
  </w:num>
  <w:num w:numId="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23"/>
  </w:num>
  <w:num w:numId="20">
    <w:abstractNumId w:val="139"/>
  </w:num>
  <w:num w:numId="21">
    <w:abstractNumId w:val="178"/>
  </w:num>
  <w:num w:numId="22">
    <w:abstractNumId w:val="122"/>
  </w:num>
  <w:num w:numId="23">
    <w:abstractNumId w:val="90"/>
  </w:num>
  <w:num w:numId="24">
    <w:abstractNumId w:val="39"/>
  </w:num>
  <w:num w:numId="25">
    <w:abstractNumId w:val="12"/>
  </w:num>
  <w:num w:numId="26">
    <w:abstractNumId w:val="16"/>
    <w:lvlOverride w:ilvl="0">
      <w:startOverride w:val="86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8"/>
  </w:num>
  <w:num w:numId="28">
    <w:abstractNumId w:val="46"/>
  </w:num>
  <w:num w:numId="29">
    <w:abstractNumId w:val="59"/>
  </w:num>
  <w:num w:numId="30">
    <w:abstractNumId w:val="50"/>
  </w:num>
  <w:num w:numId="31">
    <w:abstractNumId w:val="85"/>
  </w:num>
  <w:num w:numId="32">
    <w:abstractNumId w:val="29"/>
  </w:num>
  <w:num w:numId="33">
    <w:abstractNumId w:val="78"/>
  </w:num>
  <w:num w:numId="34">
    <w:abstractNumId w:val="154"/>
  </w:num>
  <w:num w:numId="35">
    <w:abstractNumId w:val="2"/>
  </w:num>
  <w:num w:numId="36">
    <w:abstractNumId w:val="60"/>
  </w:num>
  <w:num w:numId="37">
    <w:abstractNumId w:val="51"/>
  </w:num>
  <w:num w:numId="38">
    <w:abstractNumId w:val="66"/>
  </w:num>
  <w:num w:numId="39">
    <w:abstractNumId w:val="3"/>
  </w:num>
  <w:num w:numId="40">
    <w:abstractNumId w:val="102"/>
  </w:num>
  <w:num w:numId="41">
    <w:abstractNumId w:val="118"/>
  </w:num>
  <w:num w:numId="42">
    <w:abstractNumId w:val="113"/>
  </w:num>
  <w:num w:numId="43">
    <w:abstractNumId w:val="97"/>
  </w:num>
  <w:num w:numId="44">
    <w:abstractNumId w:val="69"/>
  </w:num>
  <w:num w:numId="45">
    <w:abstractNumId w:val="62"/>
  </w:num>
  <w:num w:numId="46">
    <w:abstractNumId w:val="168"/>
  </w:num>
  <w:num w:numId="47">
    <w:abstractNumId w:val="128"/>
  </w:num>
  <w:num w:numId="48">
    <w:abstractNumId w:val="161"/>
  </w:num>
  <w:num w:numId="49">
    <w:abstractNumId w:val="99"/>
  </w:num>
  <w:num w:numId="50">
    <w:abstractNumId w:val="121"/>
  </w:num>
  <w:num w:numId="51">
    <w:abstractNumId w:val="108"/>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68"/>
  </w:num>
  <w:num w:numId="55">
    <w:abstractNumId w:val="143"/>
  </w:num>
  <w:num w:numId="56">
    <w:abstractNumId w:val="179"/>
  </w:num>
  <w:num w:numId="57">
    <w:abstractNumId w:val="109"/>
  </w:num>
  <w:num w:numId="58">
    <w:abstractNumId w:val="53"/>
  </w:num>
  <w:num w:numId="59">
    <w:abstractNumId w:val="57"/>
  </w:num>
  <w:num w:numId="60">
    <w:abstractNumId w:val="72"/>
  </w:num>
  <w:num w:numId="61">
    <w:abstractNumId w:val="156"/>
  </w:num>
  <w:num w:numId="62">
    <w:abstractNumId w:val="33"/>
  </w:num>
  <w:num w:numId="63">
    <w:abstractNumId w:val="61"/>
  </w:num>
  <w:num w:numId="64">
    <w:abstractNumId w:val="14"/>
  </w:num>
  <w:num w:numId="65">
    <w:abstractNumId w:val="153"/>
  </w:num>
  <w:num w:numId="66">
    <w:abstractNumId w:val="36"/>
  </w:num>
  <w:num w:numId="67">
    <w:abstractNumId w:val="76"/>
  </w:num>
  <w:num w:numId="68">
    <w:abstractNumId w:val="110"/>
  </w:num>
  <w:num w:numId="69">
    <w:abstractNumId w:val="18"/>
  </w:num>
  <w:num w:numId="70">
    <w:abstractNumId w:val="140"/>
  </w:num>
  <w:num w:numId="71">
    <w:abstractNumId w:val="27"/>
  </w:num>
  <w:num w:numId="72">
    <w:abstractNumId w:val="92"/>
  </w:num>
  <w:num w:numId="73">
    <w:abstractNumId w:val="127"/>
  </w:num>
  <w:num w:numId="74">
    <w:abstractNumId w:val="174"/>
  </w:num>
  <w:num w:numId="75">
    <w:abstractNumId w:val="141"/>
  </w:num>
  <w:num w:numId="76">
    <w:abstractNumId w:val="24"/>
  </w:num>
  <w:num w:numId="77">
    <w:abstractNumId w:val="106"/>
  </w:num>
  <w:num w:numId="78">
    <w:abstractNumId w:val="44"/>
  </w:num>
  <w:num w:numId="79">
    <w:abstractNumId w:val="151"/>
  </w:num>
  <w:num w:numId="80">
    <w:abstractNumId w:val="136"/>
  </w:num>
  <w:num w:numId="81">
    <w:abstractNumId w:val="30"/>
  </w:num>
  <w:num w:numId="82">
    <w:abstractNumId w:val="19"/>
  </w:num>
  <w:num w:numId="83">
    <w:abstractNumId w:val="35"/>
  </w:num>
  <w:num w:numId="84">
    <w:abstractNumId w:val="123"/>
  </w:num>
  <w:num w:numId="85">
    <w:abstractNumId w:val="84"/>
  </w:num>
  <w:num w:numId="86">
    <w:abstractNumId w:val="119"/>
  </w:num>
  <w:num w:numId="87">
    <w:abstractNumId w:val="48"/>
  </w:num>
  <w:num w:numId="88">
    <w:abstractNumId w:val="107"/>
  </w:num>
  <w:num w:numId="89">
    <w:abstractNumId w:val="129"/>
  </w:num>
  <w:num w:numId="90">
    <w:abstractNumId w:val="158"/>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5"/>
  </w:num>
  <w:num w:numId="93">
    <w:abstractNumId w:val="49"/>
  </w:num>
  <w:num w:numId="94">
    <w:abstractNumId w:val="95"/>
  </w:num>
  <w:num w:numId="95">
    <w:abstractNumId w:val="17"/>
  </w:num>
  <w:num w:numId="96">
    <w:abstractNumId w:val="52"/>
  </w:num>
  <w:num w:numId="97">
    <w:abstractNumId w:val="25"/>
  </w:num>
  <w:num w:numId="98">
    <w:abstractNumId w:val="152"/>
  </w:num>
  <w:num w:numId="99">
    <w:abstractNumId w:val="4"/>
  </w:num>
  <w:num w:numId="100">
    <w:abstractNumId w:val="114"/>
  </w:num>
  <w:num w:numId="101">
    <w:abstractNumId w:val="170"/>
  </w:num>
  <w:num w:numId="102">
    <w:abstractNumId w:val="176"/>
  </w:num>
  <w:num w:numId="103">
    <w:abstractNumId w:val="163"/>
  </w:num>
  <w:num w:numId="104">
    <w:abstractNumId w:val="94"/>
  </w:num>
  <w:num w:numId="105">
    <w:abstractNumId w:val="134"/>
  </w:num>
  <w:num w:numId="106">
    <w:abstractNumId w:val="88"/>
  </w:num>
  <w:num w:numId="107">
    <w:abstractNumId w:val="111"/>
  </w:num>
  <w:num w:numId="108">
    <w:abstractNumId w:val="6"/>
  </w:num>
  <w:num w:numId="109">
    <w:abstractNumId w:val="22"/>
  </w:num>
  <w:num w:numId="110">
    <w:abstractNumId w:val="41"/>
  </w:num>
  <w:num w:numId="111">
    <w:abstractNumId w:val="16"/>
    <w:lvlOverride w:ilvl="0">
      <w:startOverride w:val="85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num>
  <w:num w:numId="113">
    <w:abstractNumId w:val="16"/>
    <w:lvlOverride w:ilvl="0">
      <w:startOverride w:val="85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85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num>
  <w:num w:numId="116">
    <w:abstractNumId w:val="55"/>
  </w:num>
  <w:num w:numId="117">
    <w:abstractNumId w:val="150"/>
  </w:num>
  <w:num w:numId="118">
    <w:abstractNumId w:val="160"/>
  </w:num>
  <w:num w:numId="119">
    <w:abstractNumId w:val="16"/>
    <w:lvlOverride w:ilvl="0">
      <w:startOverride w:val="86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num>
  <w:num w:numId="121">
    <w:abstractNumId w:val="93"/>
  </w:num>
  <w:num w:numId="122">
    <w:abstractNumId w:val="16"/>
    <w:lvlOverride w:ilvl="0">
      <w:startOverride w:val="8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2"/>
  </w:num>
  <w:num w:numId="124">
    <w:abstractNumId w:val="16"/>
    <w:lvlOverride w:ilvl="0">
      <w:startOverride w:val="11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50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858"/>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52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lvlOverride w:ilvl="0">
      <w:startOverride w:val="78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2"/>
    <w:lvlOverride w:ilvl="0">
      <w:startOverride w:val="17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2"/>
  </w:num>
  <w:num w:numId="131">
    <w:abstractNumId w:val="16"/>
    <w:lvlOverride w:ilvl="0">
      <w:startOverride w:val="525"/>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
    <w:lvlOverride w:ilvl="0">
      <w:startOverride w:val="58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lvlOverride w:ilvl="0">
      <w:startOverride w:val="580"/>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lvlOverride w:ilvl="0">
      <w:startOverride w:val="85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
    <w:lvlOverride w:ilvl="0">
      <w:startOverride w:val="68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
    <w:lvlOverride w:ilvl="0">
      <w:startOverride w:val="865"/>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1"/>
  </w:num>
  <w:num w:numId="138">
    <w:abstractNumId w:val="89"/>
  </w:num>
  <w:num w:numId="139">
    <w:abstractNumId w:val="173"/>
  </w:num>
  <w:num w:numId="140">
    <w:abstractNumId w:val="40"/>
  </w:num>
  <w:num w:numId="141">
    <w:abstractNumId w:val="105"/>
  </w:num>
  <w:num w:numId="142">
    <w:abstractNumId w:val="173"/>
  </w:num>
  <w:num w:numId="143">
    <w:abstractNumId w:val="169"/>
  </w:num>
  <w:num w:numId="144">
    <w:abstractNumId w:val="173"/>
  </w:num>
  <w:num w:numId="145">
    <w:abstractNumId w:val="117"/>
  </w:num>
  <w:num w:numId="146">
    <w:abstractNumId w:val="71"/>
  </w:num>
  <w:num w:numId="147">
    <w:abstractNumId w:val="13"/>
  </w:num>
  <w:num w:numId="148">
    <w:abstractNumId w:val="34"/>
  </w:num>
  <w:num w:numId="149">
    <w:abstractNumId w:val="58"/>
  </w:num>
  <w:num w:numId="150">
    <w:abstractNumId w:val="112"/>
  </w:num>
  <w:num w:numId="151">
    <w:abstractNumId w:val="5"/>
  </w:num>
  <w:num w:numId="152">
    <w:abstractNumId w:val="63"/>
  </w:num>
  <w:num w:numId="153">
    <w:abstractNumId w:val="104"/>
  </w:num>
  <w:num w:numId="154">
    <w:abstractNumId w:val="81"/>
  </w:num>
  <w:num w:numId="155">
    <w:abstractNumId w:val="48"/>
    <w:lvlOverride w:ilvl="0">
      <w:lvl w:ilvl="0">
        <w:start w:val="63"/>
        <w:numFmt w:val="none"/>
        <w:suff w:val="nothing"/>
        <w:lvlText w:val=""/>
        <w:lvlJc w:val="left"/>
        <w:pPr>
          <w:ind w:left="851" w:firstLine="0"/>
        </w:pPr>
        <w:rPr>
          <w:rFonts w:hint="default"/>
        </w:rPr>
      </w:lvl>
    </w:lvlOverride>
    <w:lvlOverride w:ilvl="1">
      <w:lvl w:ilvl="1">
        <w:start w:val="2"/>
        <w:numFmt w:val="lowerLetter"/>
        <w:lvlText w:val="(%2)"/>
        <w:lvlJc w:val="left"/>
        <w:pPr>
          <w:tabs>
            <w:tab w:val="num" w:pos="1276"/>
          </w:tabs>
          <w:ind w:left="1276" w:hanging="425"/>
        </w:pPr>
        <w:rPr>
          <w:rFonts w:hint="default"/>
          <w:sz w:val="18"/>
        </w:rPr>
      </w:lvl>
    </w:lvlOverride>
    <w:lvlOverride w:ilvl="2">
      <w:lvl w:ilvl="2">
        <w:start w:val="7"/>
        <w:numFmt w:val="lowerRoman"/>
        <w:lvlText w:val="(%3)"/>
        <w:lvlJc w:val="left"/>
        <w:pPr>
          <w:tabs>
            <w:tab w:val="num" w:pos="1701"/>
          </w:tabs>
          <w:ind w:left="1701" w:hanging="425"/>
        </w:pPr>
        <w:rPr>
          <w:rFonts w:hint="default"/>
          <w:sz w:val="18"/>
        </w:rPr>
      </w:lvl>
    </w:lvlOverride>
    <w:lvlOverride w:ilvl="3">
      <w:lvl w:ilvl="3">
        <w:start w:val="1"/>
        <w:numFmt w:val="upperLetter"/>
        <w:lvlText w:val="(%4)"/>
        <w:lvlJc w:val="left"/>
        <w:pPr>
          <w:tabs>
            <w:tab w:val="num" w:pos="2126"/>
          </w:tabs>
          <w:ind w:left="2126" w:hanging="425"/>
        </w:pPr>
        <w:rPr>
          <w:rFonts w:hint="default"/>
          <w:sz w:val="18"/>
        </w:rPr>
      </w:lvl>
    </w:lvlOverride>
    <w:lvlOverride w:ilvl="4">
      <w:lvl w:ilvl="4">
        <w:start w:val="1"/>
        <w:numFmt w:val="upperRoman"/>
        <w:lvlText w:val="(%5)"/>
        <w:lvlJc w:val="left"/>
        <w:pPr>
          <w:tabs>
            <w:tab w:val="num" w:pos="2552"/>
          </w:tabs>
          <w:ind w:left="2552" w:hanging="426"/>
        </w:pPr>
        <w:rPr>
          <w:rFonts w:hint="default"/>
          <w:sz w:val="18"/>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6">
    <w:abstractNumId w:val="32"/>
  </w:num>
  <w:num w:numId="157">
    <w:abstractNumId w:val="28"/>
  </w:num>
  <w:num w:numId="158">
    <w:abstractNumId w:val="79"/>
  </w:num>
  <w:num w:numId="159">
    <w:abstractNumId w:val="80"/>
  </w:num>
  <w:num w:numId="160">
    <w:abstractNumId w:val="73"/>
  </w:num>
  <w:num w:numId="161">
    <w:abstractNumId w:val="159"/>
  </w:num>
  <w:num w:numId="162">
    <w:abstractNumId w:val="8"/>
  </w:num>
  <w:num w:numId="163">
    <w:abstractNumId w:val="137"/>
  </w:num>
  <w:num w:numId="164">
    <w:abstractNumId w:val="144"/>
  </w:num>
  <w:num w:numId="165">
    <w:abstractNumId w:val="91"/>
  </w:num>
  <w:num w:numId="166">
    <w:abstractNumId w:val="171"/>
  </w:num>
  <w:num w:numId="167">
    <w:abstractNumId w:val="173"/>
  </w:num>
  <w:num w:numId="168">
    <w:abstractNumId w:val="177"/>
  </w:num>
  <w:num w:numId="169">
    <w:abstractNumId w:val="103"/>
  </w:num>
  <w:num w:numId="170">
    <w:abstractNumId w:val="173"/>
  </w:num>
  <w:num w:numId="171">
    <w:abstractNumId w:val="173"/>
  </w:num>
  <w:num w:numId="172">
    <w:abstractNumId w:val="83"/>
  </w:num>
  <w:num w:numId="173">
    <w:abstractNumId w:val="149"/>
  </w:num>
  <w:num w:numId="174">
    <w:abstractNumId w:val="7"/>
  </w:num>
  <w:num w:numId="175">
    <w:abstractNumId w:val="21"/>
  </w:num>
  <w:num w:numId="176">
    <w:abstractNumId w:val="133"/>
  </w:num>
  <w:num w:numId="177">
    <w:abstractNumId w:val="86"/>
  </w:num>
  <w:num w:numId="178">
    <w:abstractNumId w:val="47"/>
  </w:num>
  <w:num w:numId="179">
    <w:abstractNumId w:val="166"/>
  </w:num>
  <w:num w:numId="180">
    <w:abstractNumId w:val="64"/>
  </w:num>
  <w:num w:numId="181">
    <w:abstractNumId w:val="75"/>
  </w:num>
  <w:num w:numId="182">
    <w:abstractNumId w:val="98"/>
  </w:num>
  <w:num w:numId="183">
    <w:abstractNumId w:val="142"/>
  </w:num>
  <w:num w:numId="184">
    <w:abstractNumId w:val="126"/>
  </w:num>
  <w:num w:numId="185">
    <w:abstractNumId w:val="120"/>
  </w:num>
  <w:num w:numId="186">
    <w:abstractNumId w:val="100"/>
  </w:num>
  <w:num w:numId="187">
    <w:abstractNumId w:val="77"/>
  </w:num>
  <w:num w:numId="188">
    <w:abstractNumId w:val="70"/>
  </w:num>
  <w:num w:numId="189">
    <w:abstractNumId w:val="101"/>
  </w:num>
  <w:num w:numId="190">
    <w:abstractNumId w:val="132"/>
  </w:num>
  <w:num w:numId="191">
    <w:abstractNumId w:val="173"/>
  </w:num>
  <w:num w:numId="192">
    <w:abstractNumId w:val="155"/>
  </w:num>
  <w:num w:numId="193">
    <w:abstractNumId w:val="173"/>
  </w:num>
  <w:num w:numId="194">
    <w:abstractNumId w:val="56"/>
  </w:num>
  <w:num w:numId="195">
    <w:abstractNumId w:val="1"/>
  </w:num>
  <w:num w:numId="196">
    <w:abstractNumId w:val="87"/>
  </w:num>
  <w:num w:numId="197">
    <w:abstractNumId w:val="173"/>
  </w:num>
  <w:num w:numId="198">
    <w:abstractNumId w:val="173"/>
  </w:num>
  <w:num w:numId="199">
    <w:abstractNumId w:val="16"/>
    <w:lvlOverride w:ilvl="0">
      <w:startOverride w:val="16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6"/>
    <w:lvlOverride w:ilvl="0">
      <w:startOverride w:val="166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6"/>
    <w:lvlOverride w:ilvl="0">
      <w:startOverride w:val="86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6"/>
    <w:lvlOverride w:ilvl="0">
      <w:startOverride w:val="64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6"/>
    <w:lvlOverride w:ilvl="0">
      <w:startOverride w:val="774"/>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45"/>
  </w:num>
  <w:num w:numId="205">
    <w:abstractNumId w:val="172"/>
  </w:num>
  <w:num w:numId="206">
    <w:abstractNumId w:val="26"/>
  </w:num>
  <w:num w:numId="207">
    <w:abstractNumId w:val="74"/>
  </w:num>
  <w:num w:numId="208">
    <w:abstractNumId w:val="15"/>
  </w:num>
  <w:num w:numId="209">
    <w:abstractNumId w:val="116"/>
  </w:num>
  <w:num w:numId="210">
    <w:abstractNumId w:val="42"/>
  </w:num>
  <w:num w:numId="211">
    <w:abstractNumId w:val="148"/>
  </w:num>
  <w:num w:numId="212">
    <w:abstractNumId w:val="146"/>
  </w:num>
  <w:num w:numId="213">
    <w:abstractNumId w:val="16"/>
    <w:lvlOverride w:ilvl="0">
      <w:startOverride w:val="83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6"/>
    <w:lvlOverride w:ilvl="0">
      <w:startOverride w:val="825"/>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7"/>
  </w:num>
  <w:num w:numId="216">
    <w:abstractNumId w:val="96"/>
  </w:num>
  <w:num w:numId="217">
    <w:abstractNumId w:val="16"/>
    <w:lvlOverride w:ilvl="0">
      <w:startOverride w:val="56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
    <w:lvlOverride w:ilvl="0">
      <w:startOverride w:val="67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6"/>
    <w:lvlOverride w:ilvl="0">
      <w:startOverride w:val="672"/>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6"/>
    <w:lvlOverride w:ilvl="0">
      <w:startOverride w:val="584"/>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6"/>
    <w:lvlOverride w:ilvl="0">
      <w:startOverride w:val="585"/>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73"/>
  </w:num>
  <w:num w:numId="223">
    <w:abstractNumId w:val="16"/>
    <w:lvlOverride w:ilvl="0">
      <w:startOverride w:val="56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6"/>
    <w:lvlOverride w:ilvl="0">
      <w:startOverride w:val="640"/>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6"/>
    <w:lvlOverride w:ilvl="0">
      <w:startOverride w:val="557"/>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6"/>
    <w:lvlOverride w:ilvl="0">
      <w:startOverride w:val="64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6"/>
    <w:lvlOverride w:ilvl="0">
      <w:startOverride w:val="649"/>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6"/>
    <w:lvlOverride w:ilvl="0">
      <w:startOverride w:val="649"/>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67"/>
  </w:num>
  <w:num w:numId="230">
    <w:abstractNumId w:val="173"/>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1026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37"/>
    <w:rsid w:val="0000237D"/>
    <w:rsid w:val="00003422"/>
    <w:rsid w:val="000048C6"/>
    <w:rsid w:val="000049FD"/>
    <w:rsid w:val="00006E31"/>
    <w:rsid w:val="000071B6"/>
    <w:rsid w:val="00007C9B"/>
    <w:rsid w:val="00010CDB"/>
    <w:rsid w:val="00011291"/>
    <w:rsid w:val="000117D6"/>
    <w:rsid w:val="0001441E"/>
    <w:rsid w:val="00014D05"/>
    <w:rsid w:val="00014D69"/>
    <w:rsid w:val="0001720F"/>
    <w:rsid w:val="000222BB"/>
    <w:rsid w:val="00024ACA"/>
    <w:rsid w:val="000251FB"/>
    <w:rsid w:val="00032C05"/>
    <w:rsid w:val="00035D96"/>
    <w:rsid w:val="00037427"/>
    <w:rsid w:val="000403BA"/>
    <w:rsid w:val="00044331"/>
    <w:rsid w:val="00047AB8"/>
    <w:rsid w:val="000525FD"/>
    <w:rsid w:val="000530EE"/>
    <w:rsid w:val="00055BA6"/>
    <w:rsid w:val="00056D09"/>
    <w:rsid w:val="000572DC"/>
    <w:rsid w:val="00064C40"/>
    <w:rsid w:val="00064FE7"/>
    <w:rsid w:val="00067243"/>
    <w:rsid w:val="00073B1B"/>
    <w:rsid w:val="00076333"/>
    <w:rsid w:val="000804F8"/>
    <w:rsid w:val="0008177F"/>
    <w:rsid w:val="0008487B"/>
    <w:rsid w:val="0008562A"/>
    <w:rsid w:val="00086EE6"/>
    <w:rsid w:val="00090CBA"/>
    <w:rsid w:val="000936BC"/>
    <w:rsid w:val="0009710E"/>
    <w:rsid w:val="000A1723"/>
    <w:rsid w:val="000A5C57"/>
    <w:rsid w:val="000B19FD"/>
    <w:rsid w:val="000B291C"/>
    <w:rsid w:val="000B3646"/>
    <w:rsid w:val="000B53D3"/>
    <w:rsid w:val="000B6DB1"/>
    <w:rsid w:val="000C019C"/>
    <w:rsid w:val="000C122A"/>
    <w:rsid w:val="000C2229"/>
    <w:rsid w:val="000C2D46"/>
    <w:rsid w:val="000C382A"/>
    <w:rsid w:val="000D6A7F"/>
    <w:rsid w:val="000E62D9"/>
    <w:rsid w:val="000E62F1"/>
    <w:rsid w:val="000E6615"/>
    <w:rsid w:val="000F14E2"/>
    <w:rsid w:val="000F3C2E"/>
    <w:rsid w:val="00113CC1"/>
    <w:rsid w:val="00120BFD"/>
    <w:rsid w:val="001242BF"/>
    <w:rsid w:val="00124A98"/>
    <w:rsid w:val="00125313"/>
    <w:rsid w:val="00127DE1"/>
    <w:rsid w:val="001460EF"/>
    <w:rsid w:val="00150BAB"/>
    <w:rsid w:val="001566E7"/>
    <w:rsid w:val="0016288B"/>
    <w:rsid w:val="00166A7A"/>
    <w:rsid w:val="00166E4B"/>
    <w:rsid w:val="001710D5"/>
    <w:rsid w:val="0017495B"/>
    <w:rsid w:val="00175960"/>
    <w:rsid w:val="001762B0"/>
    <w:rsid w:val="0017720C"/>
    <w:rsid w:val="001800FC"/>
    <w:rsid w:val="0018123E"/>
    <w:rsid w:val="001816B8"/>
    <w:rsid w:val="00183B8A"/>
    <w:rsid w:val="00184B2A"/>
    <w:rsid w:val="0019631C"/>
    <w:rsid w:val="00197A1C"/>
    <w:rsid w:val="001A0E81"/>
    <w:rsid w:val="001A40B0"/>
    <w:rsid w:val="001A4A3C"/>
    <w:rsid w:val="001A517D"/>
    <w:rsid w:val="001A5E3A"/>
    <w:rsid w:val="001A6D89"/>
    <w:rsid w:val="001B434C"/>
    <w:rsid w:val="001B7C4D"/>
    <w:rsid w:val="001C31C6"/>
    <w:rsid w:val="001C36DE"/>
    <w:rsid w:val="001D220D"/>
    <w:rsid w:val="001D2338"/>
    <w:rsid w:val="001D2F56"/>
    <w:rsid w:val="001D4373"/>
    <w:rsid w:val="001D588C"/>
    <w:rsid w:val="001D7156"/>
    <w:rsid w:val="001E32CF"/>
    <w:rsid w:val="001F0C07"/>
    <w:rsid w:val="001F2636"/>
    <w:rsid w:val="001F2810"/>
    <w:rsid w:val="001F5242"/>
    <w:rsid w:val="00200308"/>
    <w:rsid w:val="002070A8"/>
    <w:rsid w:val="00207EF9"/>
    <w:rsid w:val="00210516"/>
    <w:rsid w:val="0021236E"/>
    <w:rsid w:val="00213588"/>
    <w:rsid w:val="00216CF9"/>
    <w:rsid w:val="0021763E"/>
    <w:rsid w:val="002244A1"/>
    <w:rsid w:val="00225473"/>
    <w:rsid w:val="0022720F"/>
    <w:rsid w:val="00230DFB"/>
    <w:rsid w:val="0023170E"/>
    <w:rsid w:val="00231AEF"/>
    <w:rsid w:val="002400B9"/>
    <w:rsid w:val="00242630"/>
    <w:rsid w:val="0024399F"/>
    <w:rsid w:val="0024481A"/>
    <w:rsid w:val="0024536F"/>
    <w:rsid w:val="00245AFA"/>
    <w:rsid w:val="002514F8"/>
    <w:rsid w:val="00251A79"/>
    <w:rsid w:val="00252C17"/>
    <w:rsid w:val="00252E3C"/>
    <w:rsid w:val="002560C2"/>
    <w:rsid w:val="002656C7"/>
    <w:rsid w:val="002660DB"/>
    <w:rsid w:val="0027092E"/>
    <w:rsid w:val="002717D5"/>
    <w:rsid w:val="002739DB"/>
    <w:rsid w:val="002742BF"/>
    <w:rsid w:val="002758B0"/>
    <w:rsid w:val="0027779D"/>
    <w:rsid w:val="00280600"/>
    <w:rsid w:val="00285587"/>
    <w:rsid w:val="0028672A"/>
    <w:rsid w:val="002963BE"/>
    <w:rsid w:val="0029644C"/>
    <w:rsid w:val="00297595"/>
    <w:rsid w:val="002975E6"/>
    <w:rsid w:val="002A47E6"/>
    <w:rsid w:val="002A4ABF"/>
    <w:rsid w:val="002A6E17"/>
    <w:rsid w:val="002B3944"/>
    <w:rsid w:val="002C0D44"/>
    <w:rsid w:val="002C386D"/>
    <w:rsid w:val="002C3B74"/>
    <w:rsid w:val="002C5E31"/>
    <w:rsid w:val="002D031F"/>
    <w:rsid w:val="002D3265"/>
    <w:rsid w:val="002D4548"/>
    <w:rsid w:val="002D58D2"/>
    <w:rsid w:val="002D6271"/>
    <w:rsid w:val="002D6A48"/>
    <w:rsid w:val="002D7626"/>
    <w:rsid w:val="002E08ED"/>
    <w:rsid w:val="002E0B06"/>
    <w:rsid w:val="002E6446"/>
    <w:rsid w:val="002F0025"/>
    <w:rsid w:val="002F25B4"/>
    <w:rsid w:val="002F4FF4"/>
    <w:rsid w:val="002F6783"/>
    <w:rsid w:val="0030285E"/>
    <w:rsid w:val="003108F3"/>
    <w:rsid w:val="00311F8C"/>
    <w:rsid w:val="0031585B"/>
    <w:rsid w:val="00321962"/>
    <w:rsid w:val="00326189"/>
    <w:rsid w:val="00327B61"/>
    <w:rsid w:val="00332009"/>
    <w:rsid w:val="00332811"/>
    <w:rsid w:val="0033348E"/>
    <w:rsid w:val="0033462C"/>
    <w:rsid w:val="003350B1"/>
    <w:rsid w:val="003368B0"/>
    <w:rsid w:val="0034013D"/>
    <w:rsid w:val="00342E1D"/>
    <w:rsid w:val="00347C70"/>
    <w:rsid w:val="00350107"/>
    <w:rsid w:val="003508A1"/>
    <w:rsid w:val="00352804"/>
    <w:rsid w:val="00357888"/>
    <w:rsid w:val="003603D9"/>
    <w:rsid w:val="00360A82"/>
    <w:rsid w:val="003678EA"/>
    <w:rsid w:val="0037143B"/>
    <w:rsid w:val="003746EC"/>
    <w:rsid w:val="00374C92"/>
    <w:rsid w:val="003773EB"/>
    <w:rsid w:val="0038532D"/>
    <w:rsid w:val="003938A8"/>
    <w:rsid w:val="003947C1"/>
    <w:rsid w:val="003A19BD"/>
    <w:rsid w:val="003A23D4"/>
    <w:rsid w:val="003A7D9B"/>
    <w:rsid w:val="003B0F4F"/>
    <w:rsid w:val="003B240E"/>
    <w:rsid w:val="003B2BAB"/>
    <w:rsid w:val="003B34EB"/>
    <w:rsid w:val="003B4415"/>
    <w:rsid w:val="003B65DD"/>
    <w:rsid w:val="003C5606"/>
    <w:rsid w:val="003C7FBE"/>
    <w:rsid w:val="003D1A6C"/>
    <w:rsid w:val="003D2B44"/>
    <w:rsid w:val="003D30C6"/>
    <w:rsid w:val="003D5B4F"/>
    <w:rsid w:val="003D7147"/>
    <w:rsid w:val="003E206A"/>
    <w:rsid w:val="003E24E7"/>
    <w:rsid w:val="003E31EA"/>
    <w:rsid w:val="003E5FE2"/>
    <w:rsid w:val="003E7C91"/>
    <w:rsid w:val="003F22EF"/>
    <w:rsid w:val="003F24BD"/>
    <w:rsid w:val="003F4D44"/>
    <w:rsid w:val="003F502C"/>
    <w:rsid w:val="003F5D7F"/>
    <w:rsid w:val="003F6ED1"/>
    <w:rsid w:val="00400F68"/>
    <w:rsid w:val="00401020"/>
    <w:rsid w:val="004039A4"/>
    <w:rsid w:val="00403A1B"/>
    <w:rsid w:val="004042F3"/>
    <w:rsid w:val="00405413"/>
    <w:rsid w:val="004055B0"/>
    <w:rsid w:val="00407CF1"/>
    <w:rsid w:val="00410B5C"/>
    <w:rsid w:val="004138F8"/>
    <w:rsid w:val="00413940"/>
    <w:rsid w:val="00413F4C"/>
    <w:rsid w:val="004147BB"/>
    <w:rsid w:val="0041705B"/>
    <w:rsid w:val="00421461"/>
    <w:rsid w:val="004243B0"/>
    <w:rsid w:val="004251D9"/>
    <w:rsid w:val="00426649"/>
    <w:rsid w:val="00427FC3"/>
    <w:rsid w:val="004305AE"/>
    <w:rsid w:val="00431017"/>
    <w:rsid w:val="00432CB8"/>
    <w:rsid w:val="004331EE"/>
    <w:rsid w:val="00440558"/>
    <w:rsid w:val="00442920"/>
    <w:rsid w:val="00445B4F"/>
    <w:rsid w:val="00446D90"/>
    <w:rsid w:val="0045596B"/>
    <w:rsid w:val="00455C87"/>
    <w:rsid w:val="00456BD8"/>
    <w:rsid w:val="00457E0F"/>
    <w:rsid w:val="00461B09"/>
    <w:rsid w:val="004709C5"/>
    <w:rsid w:val="00473414"/>
    <w:rsid w:val="00474F10"/>
    <w:rsid w:val="004761AC"/>
    <w:rsid w:val="00477F42"/>
    <w:rsid w:val="004804D9"/>
    <w:rsid w:val="00480A87"/>
    <w:rsid w:val="0048174E"/>
    <w:rsid w:val="0048216A"/>
    <w:rsid w:val="00483AE8"/>
    <w:rsid w:val="00486BD4"/>
    <w:rsid w:val="004874EC"/>
    <w:rsid w:val="004907C3"/>
    <w:rsid w:val="00490FC3"/>
    <w:rsid w:val="00496C93"/>
    <w:rsid w:val="004A20D7"/>
    <w:rsid w:val="004A51DE"/>
    <w:rsid w:val="004B10CE"/>
    <w:rsid w:val="004B5CB7"/>
    <w:rsid w:val="004B6941"/>
    <w:rsid w:val="004B7508"/>
    <w:rsid w:val="004C3294"/>
    <w:rsid w:val="004C60CC"/>
    <w:rsid w:val="004C751A"/>
    <w:rsid w:val="004D0CD4"/>
    <w:rsid w:val="004D4C73"/>
    <w:rsid w:val="004E16C2"/>
    <w:rsid w:val="004E4622"/>
    <w:rsid w:val="004F35D1"/>
    <w:rsid w:val="004F45EA"/>
    <w:rsid w:val="004F479A"/>
    <w:rsid w:val="004F47AF"/>
    <w:rsid w:val="00505F4E"/>
    <w:rsid w:val="00506C8C"/>
    <w:rsid w:val="0051339E"/>
    <w:rsid w:val="0052034E"/>
    <w:rsid w:val="005253B7"/>
    <w:rsid w:val="00526B73"/>
    <w:rsid w:val="005276D7"/>
    <w:rsid w:val="0053243C"/>
    <w:rsid w:val="005364AA"/>
    <w:rsid w:val="005403C6"/>
    <w:rsid w:val="00543C5F"/>
    <w:rsid w:val="00544748"/>
    <w:rsid w:val="00545838"/>
    <w:rsid w:val="005463C5"/>
    <w:rsid w:val="005537A2"/>
    <w:rsid w:val="00553E1D"/>
    <w:rsid w:val="005542C7"/>
    <w:rsid w:val="00557BAE"/>
    <w:rsid w:val="005613B0"/>
    <w:rsid w:val="00561710"/>
    <w:rsid w:val="005666E3"/>
    <w:rsid w:val="00567227"/>
    <w:rsid w:val="00570A8C"/>
    <w:rsid w:val="00570B47"/>
    <w:rsid w:val="00571522"/>
    <w:rsid w:val="005742D0"/>
    <w:rsid w:val="00575EAA"/>
    <w:rsid w:val="00581585"/>
    <w:rsid w:val="0058176C"/>
    <w:rsid w:val="00591451"/>
    <w:rsid w:val="005931DF"/>
    <w:rsid w:val="005938CB"/>
    <w:rsid w:val="00597CBA"/>
    <w:rsid w:val="005A11BF"/>
    <w:rsid w:val="005A2A5F"/>
    <w:rsid w:val="005A2FA5"/>
    <w:rsid w:val="005A5A1D"/>
    <w:rsid w:val="005B0C1B"/>
    <w:rsid w:val="005B1392"/>
    <w:rsid w:val="005B1545"/>
    <w:rsid w:val="005B1F8B"/>
    <w:rsid w:val="005B2935"/>
    <w:rsid w:val="005C07C8"/>
    <w:rsid w:val="005C656F"/>
    <w:rsid w:val="005D5117"/>
    <w:rsid w:val="005D7B1D"/>
    <w:rsid w:val="005E0223"/>
    <w:rsid w:val="005E6453"/>
    <w:rsid w:val="005E6E29"/>
    <w:rsid w:val="005F00B6"/>
    <w:rsid w:val="005F053E"/>
    <w:rsid w:val="005F4315"/>
    <w:rsid w:val="005F4B31"/>
    <w:rsid w:val="00600978"/>
    <w:rsid w:val="00600E30"/>
    <w:rsid w:val="006023B4"/>
    <w:rsid w:val="006046E7"/>
    <w:rsid w:val="006056AE"/>
    <w:rsid w:val="00610C63"/>
    <w:rsid w:val="00616AD2"/>
    <w:rsid w:val="00621B35"/>
    <w:rsid w:val="006242F1"/>
    <w:rsid w:val="00627E24"/>
    <w:rsid w:val="0063236F"/>
    <w:rsid w:val="00633615"/>
    <w:rsid w:val="0063563B"/>
    <w:rsid w:val="00635F7B"/>
    <w:rsid w:val="00640DFA"/>
    <w:rsid w:val="00643ED2"/>
    <w:rsid w:val="00645861"/>
    <w:rsid w:val="006466FA"/>
    <w:rsid w:val="00650022"/>
    <w:rsid w:val="00651FDA"/>
    <w:rsid w:val="00652575"/>
    <w:rsid w:val="006552D8"/>
    <w:rsid w:val="00657EB1"/>
    <w:rsid w:val="006604DD"/>
    <w:rsid w:val="00660686"/>
    <w:rsid w:val="006616AE"/>
    <w:rsid w:val="00662117"/>
    <w:rsid w:val="00665631"/>
    <w:rsid w:val="0066652D"/>
    <w:rsid w:val="00666D5E"/>
    <w:rsid w:val="00670EA6"/>
    <w:rsid w:val="00673127"/>
    <w:rsid w:val="00674809"/>
    <w:rsid w:val="00674BBD"/>
    <w:rsid w:val="006769A5"/>
    <w:rsid w:val="00685728"/>
    <w:rsid w:val="00686E35"/>
    <w:rsid w:val="00690529"/>
    <w:rsid w:val="006931A0"/>
    <w:rsid w:val="0069432C"/>
    <w:rsid w:val="006949CE"/>
    <w:rsid w:val="00697DC9"/>
    <w:rsid w:val="006A2064"/>
    <w:rsid w:val="006A4248"/>
    <w:rsid w:val="006B0725"/>
    <w:rsid w:val="006B1263"/>
    <w:rsid w:val="006B2A50"/>
    <w:rsid w:val="006B371E"/>
    <w:rsid w:val="006B3749"/>
    <w:rsid w:val="006B5D59"/>
    <w:rsid w:val="006B6409"/>
    <w:rsid w:val="006B69C2"/>
    <w:rsid w:val="006C421F"/>
    <w:rsid w:val="006C4AF1"/>
    <w:rsid w:val="006C59A0"/>
    <w:rsid w:val="006C5A3F"/>
    <w:rsid w:val="006C5E86"/>
    <w:rsid w:val="006D08E3"/>
    <w:rsid w:val="006D2761"/>
    <w:rsid w:val="006D36B3"/>
    <w:rsid w:val="006D659C"/>
    <w:rsid w:val="006D701B"/>
    <w:rsid w:val="006E2518"/>
    <w:rsid w:val="006E3955"/>
    <w:rsid w:val="006E489D"/>
    <w:rsid w:val="006F3EE9"/>
    <w:rsid w:val="006F478F"/>
    <w:rsid w:val="006F7030"/>
    <w:rsid w:val="0070007A"/>
    <w:rsid w:val="007007AE"/>
    <w:rsid w:val="00702030"/>
    <w:rsid w:val="00706322"/>
    <w:rsid w:val="00706F87"/>
    <w:rsid w:val="00713521"/>
    <w:rsid w:val="00713B3B"/>
    <w:rsid w:val="00715896"/>
    <w:rsid w:val="007160BF"/>
    <w:rsid w:val="00716506"/>
    <w:rsid w:val="00722150"/>
    <w:rsid w:val="007245CA"/>
    <w:rsid w:val="00725823"/>
    <w:rsid w:val="00727B49"/>
    <w:rsid w:val="0073022F"/>
    <w:rsid w:val="00736896"/>
    <w:rsid w:val="007377D2"/>
    <w:rsid w:val="0073798D"/>
    <w:rsid w:val="007379A0"/>
    <w:rsid w:val="00740DAC"/>
    <w:rsid w:val="00741ED6"/>
    <w:rsid w:val="0074318E"/>
    <w:rsid w:val="00754836"/>
    <w:rsid w:val="00754EBC"/>
    <w:rsid w:val="00754F6D"/>
    <w:rsid w:val="00755285"/>
    <w:rsid w:val="00757EDF"/>
    <w:rsid w:val="00762297"/>
    <w:rsid w:val="00764D31"/>
    <w:rsid w:val="007733B3"/>
    <w:rsid w:val="00773477"/>
    <w:rsid w:val="007770F0"/>
    <w:rsid w:val="00783B40"/>
    <w:rsid w:val="00784728"/>
    <w:rsid w:val="007851CF"/>
    <w:rsid w:val="00786283"/>
    <w:rsid w:val="00792B63"/>
    <w:rsid w:val="00795E6E"/>
    <w:rsid w:val="007A01CD"/>
    <w:rsid w:val="007A2C44"/>
    <w:rsid w:val="007A453A"/>
    <w:rsid w:val="007A6527"/>
    <w:rsid w:val="007A6EF9"/>
    <w:rsid w:val="007A7F64"/>
    <w:rsid w:val="007B1410"/>
    <w:rsid w:val="007B7C41"/>
    <w:rsid w:val="007C4DA6"/>
    <w:rsid w:val="007C6AC5"/>
    <w:rsid w:val="007D1CF7"/>
    <w:rsid w:val="007D296C"/>
    <w:rsid w:val="007D5E93"/>
    <w:rsid w:val="007E2A91"/>
    <w:rsid w:val="007E3450"/>
    <w:rsid w:val="007E3996"/>
    <w:rsid w:val="007E3C84"/>
    <w:rsid w:val="007E74AE"/>
    <w:rsid w:val="007F080D"/>
    <w:rsid w:val="007F0F44"/>
    <w:rsid w:val="007F1E34"/>
    <w:rsid w:val="007F2A3E"/>
    <w:rsid w:val="007F2DD9"/>
    <w:rsid w:val="007F424B"/>
    <w:rsid w:val="007F719A"/>
    <w:rsid w:val="008137A8"/>
    <w:rsid w:val="00813978"/>
    <w:rsid w:val="00813A14"/>
    <w:rsid w:val="00824077"/>
    <w:rsid w:val="00825F6D"/>
    <w:rsid w:val="008322B9"/>
    <w:rsid w:val="00832768"/>
    <w:rsid w:val="0083722C"/>
    <w:rsid w:val="008372DA"/>
    <w:rsid w:val="0084113D"/>
    <w:rsid w:val="00842770"/>
    <w:rsid w:val="0084495D"/>
    <w:rsid w:val="008450E1"/>
    <w:rsid w:val="00850212"/>
    <w:rsid w:val="00850974"/>
    <w:rsid w:val="0085131B"/>
    <w:rsid w:val="00854628"/>
    <w:rsid w:val="00860B99"/>
    <w:rsid w:val="00861B40"/>
    <w:rsid w:val="008667C7"/>
    <w:rsid w:val="00875689"/>
    <w:rsid w:val="00876015"/>
    <w:rsid w:val="0087653E"/>
    <w:rsid w:val="008839D6"/>
    <w:rsid w:val="00883BDB"/>
    <w:rsid w:val="00884E58"/>
    <w:rsid w:val="00885C2D"/>
    <w:rsid w:val="00895884"/>
    <w:rsid w:val="00896031"/>
    <w:rsid w:val="00896DA9"/>
    <w:rsid w:val="008A0A24"/>
    <w:rsid w:val="008A20DC"/>
    <w:rsid w:val="008A2471"/>
    <w:rsid w:val="008A3014"/>
    <w:rsid w:val="008A33C1"/>
    <w:rsid w:val="008A3468"/>
    <w:rsid w:val="008A3B37"/>
    <w:rsid w:val="008A6340"/>
    <w:rsid w:val="008B13F4"/>
    <w:rsid w:val="008B279C"/>
    <w:rsid w:val="008C1ABD"/>
    <w:rsid w:val="008C24BC"/>
    <w:rsid w:val="008C2FDF"/>
    <w:rsid w:val="008C5FCD"/>
    <w:rsid w:val="008D1C45"/>
    <w:rsid w:val="008D532A"/>
    <w:rsid w:val="008D5CE4"/>
    <w:rsid w:val="008D708D"/>
    <w:rsid w:val="008E00A3"/>
    <w:rsid w:val="008E045D"/>
    <w:rsid w:val="008E0FFF"/>
    <w:rsid w:val="008E3647"/>
    <w:rsid w:val="008E5D88"/>
    <w:rsid w:val="008F0440"/>
    <w:rsid w:val="008F06ED"/>
    <w:rsid w:val="008F105A"/>
    <w:rsid w:val="008F4760"/>
    <w:rsid w:val="008F7B5C"/>
    <w:rsid w:val="00900992"/>
    <w:rsid w:val="00900DCD"/>
    <w:rsid w:val="00903F27"/>
    <w:rsid w:val="00906A77"/>
    <w:rsid w:val="009073C7"/>
    <w:rsid w:val="009079CE"/>
    <w:rsid w:val="00912A35"/>
    <w:rsid w:val="00914A5A"/>
    <w:rsid w:val="00914B6A"/>
    <w:rsid w:val="009159BF"/>
    <w:rsid w:val="009162A3"/>
    <w:rsid w:val="00920478"/>
    <w:rsid w:val="009210AB"/>
    <w:rsid w:val="00924652"/>
    <w:rsid w:val="0092485A"/>
    <w:rsid w:val="00925834"/>
    <w:rsid w:val="00925AC9"/>
    <w:rsid w:val="00933460"/>
    <w:rsid w:val="00933BA3"/>
    <w:rsid w:val="00934CE2"/>
    <w:rsid w:val="00936BD5"/>
    <w:rsid w:val="00937BFC"/>
    <w:rsid w:val="00940D78"/>
    <w:rsid w:val="00941421"/>
    <w:rsid w:val="00942106"/>
    <w:rsid w:val="0095106F"/>
    <w:rsid w:val="00960519"/>
    <w:rsid w:val="00960745"/>
    <w:rsid w:val="009608B1"/>
    <w:rsid w:val="009615C5"/>
    <w:rsid w:val="00961848"/>
    <w:rsid w:val="00964218"/>
    <w:rsid w:val="0096532F"/>
    <w:rsid w:val="00967452"/>
    <w:rsid w:val="00972BE9"/>
    <w:rsid w:val="009762AB"/>
    <w:rsid w:val="00977310"/>
    <w:rsid w:val="0097762C"/>
    <w:rsid w:val="00977F85"/>
    <w:rsid w:val="00981556"/>
    <w:rsid w:val="00991A6E"/>
    <w:rsid w:val="00992CFA"/>
    <w:rsid w:val="00995354"/>
    <w:rsid w:val="00995B30"/>
    <w:rsid w:val="00995D88"/>
    <w:rsid w:val="0099692D"/>
    <w:rsid w:val="009A05A8"/>
    <w:rsid w:val="009A1868"/>
    <w:rsid w:val="009A1C55"/>
    <w:rsid w:val="009A41C3"/>
    <w:rsid w:val="009A4BDA"/>
    <w:rsid w:val="009B22E4"/>
    <w:rsid w:val="009B3A4F"/>
    <w:rsid w:val="009B6028"/>
    <w:rsid w:val="009C163F"/>
    <w:rsid w:val="009C2D94"/>
    <w:rsid w:val="009D2D85"/>
    <w:rsid w:val="009D445B"/>
    <w:rsid w:val="009E0579"/>
    <w:rsid w:val="009E1EE5"/>
    <w:rsid w:val="009E2162"/>
    <w:rsid w:val="009E2D27"/>
    <w:rsid w:val="009E34D4"/>
    <w:rsid w:val="009E6B9E"/>
    <w:rsid w:val="009E6BD5"/>
    <w:rsid w:val="009F068E"/>
    <w:rsid w:val="009F3EF5"/>
    <w:rsid w:val="009F4781"/>
    <w:rsid w:val="00A0182E"/>
    <w:rsid w:val="00A03CFD"/>
    <w:rsid w:val="00A04CB4"/>
    <w:rsid w:val="00A12B23"/>
    <w:rsid w:val="00A13867"/>
    <w:rsid w:val="00A13F30"/>
    <w:rsid w:val="00A20605"/>
    <w:rsid w:val="00A23687"/>
    <w:rsid w:val="00A248CC"/>
    <w:rsid w:val="00A25AC6"/>
    <w:rsid w:val="00A27E57"/>
    <w:rsid w:val="00A303AF"/>
    <w:rsid w:val="00A36A67"/>
    <w:rsid w:val="00A43410"/>
    <w:rsid w:val="00A43A7C"/>
    <w:rsid w:val="00A44312"/>
    <w:rsid w:val="00A454BC"/>
    <w:rsid w:val="00A46D76"/>
    <w:rsid w:val="00A5017A"/>
    <w:rsid w:val="00A501C9"/>
    <w:rsid w:val="00A51413"/>
    <w:rsid w:val="00A51C4C"/>
    <w:rsid w:val="00A51E6F"/>
    <w:rsid w:val="00A5696F"/>
    <w:rsid w:val="00A56B9D"/>
    <w:rsid w:val="00A6281D"/>
    <w:rsid w:val="00A64748"/>
    <w:rsid w:val="00A65305"/>
    <w:rsid w:val="00A6778B"/>
    <w:rsid w:val="00A70AEB"/>
    <w:rsid w:val="00A74031"/>
    <w:rsid w:val="00A752D8"/>
    <w:rsid w:val="00A76925"/>
    <w:rsid w:val="00A76D4E"/>
    <w:rsid w:val="00A801F6"/>
    <w:rsid w:val="00A846C6"/>
    <w:rsid w:val="00A84C81"/>
    <w:rsid w:val="00A85B53"/>
    <w:rsid w:val="00A91E9E"/>
    <w:rsid w:val="00A94134"/>
    <w:rsid w:val="00A9528F"/>
    <w:rsid w:val="00A964F8"/>
    <w:rsid w:val="00AA470A"/>
    <w:rsid w:val="00AA4D29"/>
    <w:rsid w:val="00AB0F86"/>
    <w:rsid w:val="00AC190B"/>
    <w:rsid w:val="00AC7C04"/>
    <w:rsid w:val="00AD2CEC"/>
    <w:rsid w:val="00AD636B"/>
    <w:rsid w:val="00AE10C8"/>
    <w:rsid w:val="00AE269B"/>
    <w:rsid w:val="00AE36B0"/>
    <w:rsid w:val="00AE5762"/>
    <w:rsid w:val="00AE65E9"/>
    <w:rsid w:val="00AE7A5B"/>
    <w:rsid w:val="00AF16CD"/>
    <w:rsid w:val="00B0061A"/>
    <w:rsid w:val="00B00C20"/>
    <w:rsid w:val="00B00C57"/>
    <w:rsid w:val="00B03FDC"/>
    <w:rsid w:val="00B04110"/>
    <w:rsid w:val="00B0577A"/>
    <w:rsid w:val="00B10C1F"/>
    <w:rsid w:val="00B11863"/>
    <w:rsid w:val="00B13A69"/>
    <w:rsid w:val="00B13ED3"/>
    <w:rsid w:val="00B17F81"/>
    <w:rsid w:val="00B21433"/>
    <w:rsid w:val="00B238BC"/>
    <w:rsid w:val="00B25F0E"/>
    <w:rsid w:val="00B27BC9"/>
    <w:rsid w:val="00B27F8A"/>
    <w:rsid w:val="00B31E46"/>
    <w:rsid w:val="00B40B6C"/>
    <w:rsid w:val="00B420FF"/>
    <w:rsid w:val="00B42F06"/>
    <w:rsid w:val="00B436E1"/>
    <w:rsid w:val="00B45267"/>
    <w:rsid w:val="00B45B45"/>
    <w:rsid w:val="00B53927"/>
    <w:rsid w:val="00B562B8"/>
    <w:rsid w:val="00B57254"/>
    <w:rsid w:val="00B6094D"/>
    <w:rsid w:val="00B638E1"/>
    <w:rsid w:val="00B73DB5"/>
    <w:rsid w:val="00B74B78"/>
    <w:rsid w:val="00B7624C"/>
    <w:rsid w:val="00B805FA"/>
    <w:rsid w:val="00B816B6"/>
    <w:rsid w:val="00B82759"/>
    <w:rsid w:val="00B86CE1"/>
    <w:rsid w:val="00B912D5"/>
    <w:rsid w:val="00B92038"/>
    <w:rsid w:val="00B927D1"/>
    <w:rsid w:val="00B96363"/>
    <w:rsid w:val="00B97322"/>
    <w:rsid w:val="00B97B0C"/>
    <w:rsid w:val="00BA2362"/>
    <w:rsid w:val="00BA3A58"/>
    <w:rsid w:val="00BA5476"/>
    <w:rsid w:val="00BA5E42"/>
    <w:rsid w:val="00BB0E1B"/>
    <w:rsid w:val="00BB61E7"/>
    <w:rsid w:val="00BC0918"/>
    <w:rsid w:val="00BC2968"/>
    <w:rsid w:val="00BC3D5A"/>
    <w:rsid w:val="00BC5AD3"/>
    <w:rsid w:val="00BC6AD3"/>
    <w:rsid w:val="00BD2014"/>
    <w:rsid w:val="00BD23CB"/>
    <w:rsid w:val="00BD34F4"/>
    <w:rsid w:val="00BD3D0F"/>
    <w:rsid w:val="00BD67C8"/>
    <w:rsid w:val="00BE0313"/>
    <w:rsid w:val="00BE06B2"/>
    <w:rsid w:val="00BE0B0B"/>
    <w:rsid w:val="00BF3FB9"/>
    <w:rsid w:val="00BF424A"/>
    <w:rsid w:val="00BF4A92"/>
    <w:rsid w:val="00BF4B12"/>
    <w:rsid w:val="00BF7A00"/>
    <w:rsid w:val="00C03829"/>
    <w:rsid w:val="00C0476F"/>
    <w:rsid w:val="00C13432"/>
    <w:rsid w:val="00C1441A"/>
    <w:rsid w:val="00C156F5"/>
    <w:rsid w:val="00C17496"/>
    <w:rsid w:val="00C17DFA"/>
    <w:rsid w:val="00C20E82"/>
    <w:rsid w:val="00C21819"/>
    <w:rsid w:val="00C23D62"/>
    <w:rsid w:val="00C24BFD"/>
    <w:rsid w:val="00C314D1"/>
    <w:rsid w:val="00C3540D"/>
    <w:rsid w:val="00C355E0"/>
    <w:rsid w:val="00C360E7"/>
    <w:rsid w:val="00C36998"/>
    <w:rsid w:val="00C373B5"/>
    <w:rsid w:val="00C4233A"/>
    <w:rsid w:val="00C424B4"/>
    <w:rsid w:val="00C42AF2"/>
    <w:rsid w:val="00C45EDD"/>
    <w:rsid w:val="00C50B37"/>
    <w:rsid w:val="00C53C87"/>
    <w:rsid w:val="00C5512D"/>
    <w:rsid w:val="00C57D90"/>
    <w:rsid w:val="00C617B4"/>
    <w:rsid w:val="00C64CA4"/>
    <w:rsid w:val="00C65BF2"/>
    <w:rsid w:val="00C6662F"/>
    <w:rsid w:val="00C678BC"/>
    <w:rsid w:val="00C70625"/>
    <w:rsid w:val="00C727A7"/>
    <w:rsid w:val="00C72D31"/>
    <w:rsid w:val="00C73402"/>
    <w:rsid w:val="00C73BEB"/>
    <w:rsid w:val="00C76C78"/>
    <w:rsid w:val="00C80E70"/>
    <w:rsid w:val="00C829F4"/>
    <w:rsid w:val="00C9423A"/>
    <w:rsid w:val="00CA0174"/>
    <w:rsid w:val="00CA5D31"/>
    <w:rsid w:val="00CA7CFD"/>
    <w:rsid w:val="00CB2333"/>
    <w:rsid w:val="00CB42CC"/>
    <w:rsid w:val="00CB58AE"/>
    <w:rsid w:val="00CB61CE"/>
    <w:rsid w:val="00CC0919"/>
    <w:rsid w:val="00CC4599"/>
    <w:rsid w:val="00CC4845"/>
    <w:rsid w:val="00CC6715"/>
    <w:rsid w:val="00CE1AA7"/>
    <w:rsid w:val="00CE6247"/>
    <w:rsid w:val="00CF42F2"/>
    <w:rsid w:val="00CF4BB9"/>
    <w:rsid w:val="00CF5ABA"/>
    <w:rsid w:val="00CF6B07"/>
    <w:rsid w:val="00CF73B3"/>
    <w:rsid w:val="00D04F5D"/>
    <w:rsid w:val="00D066C1"/>
    <w:rsid w:val="00D11B7C"/>
    <w:rsid w:val="00D15DEE"/>
    <w:rsid w:val="00D1636C"/>
    <w:rsid w:val="00D16413"/>
    <w:rsid w:val="00D2256A"/>
    <w:rsid w:val="00D22EF5"/>
    <w:rsid w:val="00D31161"/>
    <w:rsid w:val="00D3539E"/>
    <w:rsid w:val="00D3548C"/>
    <w:rsid w:val="00D359FE"/>
    <w:rsid w:val="00D35C33"/>
    <w:rsid w:val="00D36A09"/>
    <w:rsid w:val="00D40F02"/>
    <w:rsid w:val="00D4698C"/>
    <w:rsid w:val="00D47805"/>
    <w:rsid w:val="00D47C0D"/>
    <w:rsid w:val="00D527F7"/>
    <w:rsid w:val="00D54145"/>
    <w:rsid w:val="00D56D26"/>
    <w:rsid w:val="00D66590"/>
    <w:rsid w:val="00D66E1C"/>
    <w:rsid w:val="00D70949"/>
    <w:rsid w:val="00D73BC6"/>
    <w:rsid w:val="00D743F7"/>
    <w:rsid w:val="00D819DE"/>
    <w:rsid w:val="00D82665"/>
    <w:rsid w:val="00D82F07"/>
    <w:rsid w:val="00D86190"/>
    <w:rsid w:val="00D90032"/>
    <w:rsid w:val="00D90E90"/>
    <w:rsid w:val="00D913A7"/>
    <w:rsid w:val="00D92A57"/>
    <w:rsid w:val="00D932D0"/>
    <w:rsid w:val="00D93B3A"/>
    <w:rsid w:val="00DA0441"/>
    <w:rsid w:val="00DA0B48"/>
    <w:rsid w:val="00DA1087"/>
    <w:rsid w:val="00DA4942"/>
    <w:rsid w:val="00DA4A02"/>
    <w:rsid w:val="00DA6849"/>
    <w:rsid w:val="00DA7566"/>
    <w:rsid w:val="00DB0CC2"/>
    <w:rsid w:val="00DB0D02"/>
    <w:rsid w:val="00DB114D"/>
    <w:rsid w:val="00DB243B"/>
    <w:rsid w:val="00DB4655"/>
    <w:rsid w:val="00DB50B1"/>
    <w:rsid w:val="00DB5B37"/>
    <w:rsid w:val="00DB5E71"/>
    <w:rsid w:val="00DB6B17"/>
    <w:rsid w:val="00DC3865"/>
    <w:rsid w:val="00DC58F9"/>
    <w:rsid w:val="00DC6DCE"/>
    <w:rsid w:val="00DD2DF5"/>
    <w:rsid w:val="00DD371C"/>
    <w:rsid w:val="00DD66EC"/>
    <w:rsid w:val="00DE0B83"/>
    <w:rsid w:val="00DE4E5B"/>
    <w:rsid w:val="00DE7C44"/>
    <w:rsid w:val="00DF0B74"/>
    <w:rsid w:val="00DF4DE8"/>
    <w:rsid w:val="00DF53A9"/>
    <w:rsid w:val="00DF5CBB"/>
    <w:rsid w:val="00DF6D1B"/>
    <w:rsid w:val="00E01A77"/>
    <w:rsid w:val="00E03AC2"/>
    <w:rsid w:val="00E049A9"/>
    <w:rsid w:val="00E05280"/>
    <w:rsid w:val="00E1019A"/>
    <w:rsid w:val="00E12D08"/>
    <w:rsid w:val="00E16252"/>
    <w:rsid w:val="00E209EA"/>
    <w:rsid w:val="00E2267A"/>
    <w:rsid w:val="00E2619D"/>
    <w:rsid w:val="00E302FD"/>
    <w:rsid w:val="00E313AA"/>
    <w:rsid w:val="00E33F29"/>
    <w:rsid w:val="00E351D6"/>
    <w:rsid w:val="00E36858"/>
    <w:rsid w:val="00E42D2A"/>
    <w:rsid w:val="00E54699"/>
    <w:rsid w:val="00E55696"/>
    <w:rsid w:val="00E56AA5"/>
    <w:rsid w:val="00E570AE"/>
    <w:rsid w:val="00E62EE2"/>
    <w:rsid w:val="00E64A8F"/>
    <w:rsid w:val="00E65CBD"/>
    <w:rsid w:val="00E66E57"/>
    <w:rsid w:val="00E66FD2"/>
    <w:rsid w:val="00E749C7"/>
    <w:rsid w:val="00E82951"/>
    <w:rsid w:val="00E841DC"/>
    <w:rsid w:val="00E86071"/>
    <w:rsid w:val="00E90E23"/>
    <w:rsid w:val="00E936D8"/>
    <w:rsid w:val="00E95D19"/>
    <w:rsid w:val="00EA0F83"/>
    <w:rsid w:val="00EA5709"/>
    <w:rsid w:val="00EB5A67"/>
    <w:rsid w:val="00EB6230"/>
    <w:rsid w:val="00EB6CBE"/>
    <w:rsid w:val="00EC4A9A"/>
    <w:rsid w:val="00EC4F0E"/>
    <w:rsid w:val="00EC5A03"/>
    <w:rsid w:val="00EC612A"/>
    <w:rsid w:val="00ED1383"/>
    <w:rsid w:val="00ED1C75"/>
    <w:rsid w:val="00ED2161"/>
    <w:rsid w:val="00ED2B5B"/>
    <w:rsid w:val="00ED4CCF"/>
    <w:rsid w:val="00ED5208"/>
    <w:rsid w:val="00ED53DC"/>
    <w:rsid w:val="00ED6D01"/>
    <w:rsid w:val="00EE1C54"/>
    <w:rsid w:val="00EE64F7"/>
    <w:rsid w:val="00EE6667"/>
    <w:rsid w:val="00EF4BE2"/>
    <w:rsid w:val="00F01D97"/>
    <w:rsid w:val="00F04787"/>
    <w:rsid w:val="00F1555A"/>
    <w:rsid w:val="00F17EB0"/>
    <w:rsid w:val="00F20F92"/>
    <w:rsid w:val="00F22F58"/>
    <w:rsid w:val="00F236A3"/>
    <w:rsid w:val="00F25F82"/>
    <w:rsid w:val="00F32DC0"/>
    <w:rsid w:val="00F51E5F"/>
    <w:rsid w:val="00F52FC2"/>
    <w:rsid w:val="00F536D8"/>
    <w:rsid w:val="00F55520"/>
    <w:rsid w:val="00F67A34"/>
    <w:rsid w:val="00F72CC5"/>
    <w:rsid w:val="00F73F59"/>
    <w:rsid w:val="00F74083"/>
    <w:rsid w:val="00F7456F"/>
    <w:rsid w:val="00F74E18"/>
    <w:rsid w:val="00F74F86"/>
    <w:rsid w:val="00F76698"/>
    <w:rsid w:val="00F76EA9"/>
    <w:rsid w:val="00F834B5"/>
    <w:rsid w:val="00F83F37"/>
    <w:rsid w:val="00F84230"/>
    <w:rsid w:val="00F853EF"/>
    <w:rsid w:val="00F86346"/>
    <w:rsid w:val="00F878EC"/>
    <w:rsid w:val="00F91565"/>
    <w:rsid w:val="00F93DDF"/>
    <w:rsid w:val="00F94003"/>
    <w:rsid w:val="00F961FB"/>
    <w:rsid w:val="00F96590"/>
    <w:rsid w:val="00FA0C70"/>
    <w:rsid w:val="00FA251B"/>
    <w:rsid w:val="00FA2E59"/>
    <w:rsid w:val="00FA43E6"/>
    <w:rsid w:val="00FB12B8"/>
    <w:rsid w:val="00FB341F"/>
    <w:rsid w:val="00FB5580"/>
    <w:rsid w:val="00FB7468"/>
    <w:rsid w:val="00FC2A98"/>
    <w:rsid w:val="00FC4FC9"/>
    <w:rsid w:val="00FD1325"/>
    <w:rsid w:val="00FE5F6C"/>
    <w:rsid w:val="00FF302B"/>
    <w:rsid w:val="00FF3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4"/>
    <o:shapelayout v:ext="edit">
      <o:idmap v:ext="edit" data="1"/>
    </o:shapelayout>
  </w:shapeDefaults>
  <w:decimalSymbol w:val="."/>
  <w:listSeparator w:val=","/>
  <w14:docId w14:val="727D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7D"/>
    <w:pPr>
      <w:spacing w:after="240" w:line="240" w:lineRule="auto"/>
    </w:pPr>
    <w:rPr>
      <w:rFonts w:ascii="Times New Roman" w:eastAsia="Times New Roman" w:hAnsi="Times New Roman" w:cs="Times New Roman"/>
      <w:szCs w:val="20"/>
      <w:lang w:eastAsia="en-AU"/>
    </w:rPr>
  </w:style>
  <w:style w:type="paragraph" w:styleId="Heading1">
    <w:name w:val="heading 1"/>
    <w:basedOn w:val="Normal"/>
    <w:next w:val="BodyText"/>
    <w:link w:val="Heading1Char"/>
    <w:qFormat/>
    <w:rsid w:val="009E2D27"/>
    <w:pPr>
      <w:keepNext/>
      <w:pageBreakBefore/>
      <w:numPr>
        <w:numId w:val="7"/>
      </w:numPr>
      <w:spacing w:after="400" w:line="280" w:lineRule="atLeast"/>
      <w:outlineLvl w:val="0"/>
    </w:pPr>
    <w:rPr>
      <w:rFonts w:ascii="Arial" w:hAnsi="Arial" w:cs="Arial"/>
      <w:b/>
      <w:kern w:val="28"/>
      <w:sz w:val="36"/>
      <w:szCs w:val="36"/>
    </w:rPr>
  </w:style>
  <w:style w:type="paragraph" w:styleId="Heading2">
    <w:name w:val="heading 2"/>
    <w:basedOn w:val="Normal"/>
    <w:next w:val="Normal"/>
    <w:link w:val="Heading2Char"/>
    <w:unhideWhenUsed/>
    <w:qFormat/>
    <w:rsid w:val="009E2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05F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E2D27"/>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Normal"/>
    <w:link w:val="Heading5Char"/>
    <w:qFormat/>
    <w:rsid w:val="009E2D27"/>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505F4E"/>
    <w:pPr>
      <w:keepNext/>
      <w:pageBreakBefore/>
      <w:spacing w:after="400" w:line="280" w:lineRule="atLeast"/>
      <w:outlineLvl w:val="5"/>
    </w:pPr>
    <w:rPr>
      <w:rFonts w:ascii="Arial" w:hAnsi="Arial" w:cs="Arial"/>
      <w:b/>
      <w:kern w:val="28"/>
      <w:sz w:val="36"/>
      <w:szCs w:val="36"/>
    </w:rPr>
  </w:style>
  <w:style w:type="paragraph" w:styleId="Heading7">
    <w:name w:val="heading 7"/>
    <w:next w:val="Normal"/>
    <w:link w:val="Heading7Char"/>
    <w:qFormat/>
    <w:rsid w:val="009E2D27"/>
    <w:pPr>
      <w:overflowPunct w:val="0"/>
      <w:autoSpaceDE w:val="0"/>
      <w:autoSpaceDN w:val="0"/>
      <w:adjustRightInd w:val="0"/>
      <w:spacing w:before="240" w:after="60" w:line="240" w:lineRule="auto"/>
      <w:textAlignment w:val="baseline"/>
      <w:outlineLvl w:val="6"/>
    </w:pPr>
    <w:rPr>
      <w:rFonts w:ascii="Arial" w:eastAsia="Times New Roman" w:hAnsi="Arial" w:cs="Times New Roman"/>
      <w:b/>
      <w:noProof/>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05F4E"/>
    <w:rPr>
      <w:rFonts w:ascii="Arial" w:eastAsia="Times New Roman" w:hAnsi="Arial" w:cs="Arial"/>
      <w:b/>
      <w:kern w:val="28"/>
      <w:sz w:val="36"/>
      <w:szCs w:val="36"/>
      <w:lang w:eastAsia="en-AU"/>
    </w:rPr>
  </w:style>
  <w:style w:type="paragraph" w:styleId="Footer">
    <w:name w:val="footer"/>
    <w:basedOn w:val="Normal"/>
    <w:link w:val="FooterChar"/>
    <w:rsid w:val="00505F4E"/>
    <w:pPr>
      <w:tabs>
        <w:tab w:val="right" w:pos="9070"/>
      </w:tabs>
      <w:spacing w:after="0"/>
    </w:pPr>
    <w:rPr>
      <w:rFonts w:ascii="Arial" w:hAnsi="Arial"/>
      <w:sz w:val="16"/>
      <w:szCs w:val="16"/>
    </w:rPr>
  </w:style>
  <w:style w:type="character" w:customStyle="1" w:styleId="FooterChar">
    <w:name w:val="Footer Char"/>
    <w:basedOn w:val="DefaultParagraphFont"/>
    <w:link w:val="Footer"/>
    <w:rsid w:val="00505F4E"/>
    <w:rPr>
      <w:rFonts w:ascii="Arial" w:eastAsia="Times New Roman" w:hAnsi="Arial" w:cs="Times New Roman"/>
      <w:sz w:val="16"/>
      <w:szCs w:val="16"/>
      <w:lang w:eastAsia="en-AU"/>
    </w:rPr>
  </w:style>
  <w:style w:type="character" w:styleId="PageNumber">
    <w:name w:val="page number"/>
    <w:basedOn w:val="DefaultParagraphFont"/>
    <w:rsid w:val="00505F4E"/>
    <w:rPr>
      <w:b/>
      <w:sz w:val="20"/>
    </w:rPr>
  </w:style>
  <w:style w:type="paragraph" w:styleId="Header">
    <w:name w:val="header"/>
    <w:basedOn w:val="Normal"/>
    <w:link w:val="HeaderChar"/>
    <w:rsid w:val="00505F4E"/>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rsid w:val="00505F4E"/>
    <w:rPr>
      <w:rFonts w:ascii="Arial" w:eastAsia="Times New Roman" w:hAnsi="Arial" w:cs="Arial"/>
      <w:caps/>
      <w:color w:val="008291"/>
      <w:sz w:val="16"/>
      <w:szCs w:val="16"/>
      <w:lang w:eastAsia="en-AU"/>
    </w:rPr>
  </w:style>
  <w:style w:type="paragraph" w:customStyle="1" w:styleId="Bodytextplain">
    <w:name w:val="Body text plain"/>
    <w:basedOn w:val="BodyText"/>
    <w:link w:val="BodytextplainChar"/>
    <w:rsid w:val="00505F4E"/>
    <w:pPr>
      <w:spacing w:before="200" w:after="0" w:line="300" w:lineRule="atLeast"/>
      <w:ind w:left="2268"/>
    </w:pPr>
  </w:style>
  <w:style w:type="character" w:styleId="Hyperlink">
    <w:name w:val="Hyperlink"/>
    <w:basedOn w:val="DefaultParagraphFont"/>
    <w:uiPriority w:val="99"/>
    <w:rsid w:val="00505F4E"/>
    <w:rPr>
      <w:color w:val="0000FF"/>
      <w:u w:val="single"/>
    </w:rPr>
  </w:style>
  <w:style w:type="paragraph" w:styleId="TOC1">
    <w:name w:val="toc 1"/>
    <w:basedOn w:val="Normal"/>
    <w:next w:val="Normal"/>
    <w:autoRedefine/>
    <w:uiPriority w:val="39"/>
    <w:qFormat/>
    <w:rsid w:val="00505F4E"/>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qFormat/>
    <w:rsid w:val="00706322"/>
    <w:pPr>
      <w:tabs>
        <w:tab w:val="left" w:pos="2694"/>
        <w:tab w:val="left" w:pos="3614"/>
        <w:tab w:val="right" w:leader="dot" w:pos="9072"/>
      </w:tabs>
      <w:spacing w:before="20" w:after="0"/>
      <w:ind w:left="2693" w:right="284"/>
    </w:pPr>
    <w:rPr>
      <w:rFonts w:ascii="Arial" w:hAnsi="Arial" w:cs="Arial"/>
      <w:noProof/>
      <w:sz w:val="20"/>
    </w:rPr>
  </w:style>
  <w:style w:type="paragraph" w:customStyle="1" w:styleId="Frontheading">
    <w:name w:val="Front heading"/>
    <w:basedOn w:val="Heading3"/>
    <w:next w:val="Normal"/>
    <w:rsid w:val="00505F4E"/>
    <w:pPr>
      <w:keepLines w:val="0"/>
      <w:spacing w:before="400" w:line="280" w:lineRule="atLeast"/>
      <w:ind w:left="2268"/>
    </w:pPr>
    <w:rPr>
      <w:rFonts w:ascii="Arial" w:eastAsia="Times New Roman" w:hAnsi="Arial" w:cs="Arial"/>
      <w:bCs w:val="0"/>
      <w:color w:val="auto"/>
      <w:sz w:val="24"/>
      <w:szCs w:val="24"/>
    </w:rPr>
  </w:style>
  <w:style w:type="paragraph" w:customStyle="1" w:styleId="MIRSubpara">
    <w:name w:val="MIR Subpara"/>
    <w:basedOn w:val="Normal"/>
    <w:link w:val="MIRSubparaChar"/>
    <w:qFormat/>
    <w:rsid w:val="005F00B6"/>
    <w:pPr>
      <w:numPr>
        <w:ilvl w:val="1"/>
        <w:numId w:val="139"/>
      </w:numPr>
      <w:spacing w:before="100" w:after="0" w:line="300" w:lineRule="atLeast"/>
    </w:pPr>
    <w:rPr>
      <w:szCs w:val="22"/>
    </w:rPr>
  </w:style>
  <w:style w:type="paragraph" w:customStyle="1" w:styleId="MIRsubsubsubpara">
    <w:name w:val="MIR subsubsubpara"/>
    <w:basedOn w:val="Normal"/>
    <w:link w:val="MIRsubsubsubparaChar1"/>
    <w:qFormat/>
    <w:rsid w:val="00505F4E"/>
    <w:pPr>
      <w:spacing w:before="100" w:after="0" w:line="300" w:lineRule="atLeast"/>
    </w:pPr>
    <w:rPr>
      <w:szCs w:val="22"/>
    </w:rPr>
  </w:style>
  <w:style w:type="paragraph" w:customStyle="1" w:styleId="MIRBodyText">
    <w:name w:val="MIR Body Text"/>
    <w:basedOn w:val="Bodytextplain"/>
    <w:link w:val="MIRBodyTextChar"/>
    <w:qFormat/>
    <w:rsid w:val="005F00B6"/>
    <w:pPr>
      <w:numPr>
        <w:numId w:val="139"/>
      </w:numPr>
      <w:tabs>
        <w:tab w:val="left" w:pos="2205"/>
      </w:tabs>
    </w:pPr>
    <w:rPr>
      <w:szCs w:val="22"/>
    </w:rPr>
  </w:style>
  <w:style w:type="character" w:customStyle="1" w:styleId="BodytextplainChar">
    <w:name w:val="Body text plain Char"/>
    <w:basedOn w:val="BodyTextChar"/>
    <w:link w:val="Bodytextplain"/>
    <w:rsid w:val="00505F4E"/>
    <w:rPr>
      <w:rFonts w:ascii="Times New Roman" w:eastAsia="Times New Roman" w:hAnsi="Times New Roman" w:cs="Times New Roman"/>
      <w:szCs w:val="20"/>
      <w:lang w:eastAsia="en-AU"/>
    </w:rPr>
  </w:style>
  <w:style w:type="character" w:customStyle="1" w:styleId="MIRBodyTextChar">
    <w:name w:val="MIR Body Text Char"/>
    <w:basedOn w:val="BodytextplainChar"/>
    <w:link w:val="MIRBodyText"/>
    <w:rsid w:val="005F00B6"/>
    <w:rPr>
      <w:rFonts w:ascii="Times New Roman" w:eastAsia="Times New Roman" w:hAnsi="Times New Roman" w:cs="Times New Roman"/>
      <w:szCs w:val="20"/>
      <w:lang w:eastAsia="en-AU"/>
    </w:rPr>
  </w:style>
  <w:style w:type="paragraph" w:customStyle="1" w:styleId="MIRSubsubpara">
    <w:name w:val="MIR Subsubpara"/>
    <w:basedOn w:val="Normal"/>
    <w:link w:val="MIRSubsubparaChar"/>
    <w:qFormat/>
    <w:rsid w:val="005F00B6"/>
    <w:pPr>
      <w:numPr>
        <w:ilvl w:val="2"/>
        <w:numId w:val="139"/>
      </w:numPr>
      <w:spacing w:before="100" w:after="0" w:line="300" w:lineRule="atLeast"/>
    </w:pPr>
    <w:rPr>
      <w:szCs w:val="22"/>
    </w:rPr>
  </w:style>
  <w:style w:type="paragraph" w:styleId="BodyText">
    <w:name w:val="Body Text"/>
    <w:basedOn w:val="Normal"/>
    <w:link w:val="BodyTextChar"/>
    <w:unhideWhenUsed/>
    <w:qFormat/>
    <w:rsid w:val="00505F4E"/>
    <w:pPr>
      <w:spacing w:after="120"/>
    </w:pPr>
  </w:style>
  <w:style w:type="character" w:customStyle="1" w:styleId="BodyTextChar">
    <w:name w:val="Body Text Char"/>
    <w:basedOn w:val="DefaultParagraphFont"/>
    <w:link w:val="BodyText"/>
    <w:rsid w:val="00505F4E"/>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rsid w:val="00505F4E"/>
    <w:rPr>
      <w:rFonts w:asciiTheme="majorHAnsi" w:eastAsiaTheme="majorEastAsia" w:hAnsiTheme="majorHAnsi" w:cstheme="majorBidi"/>
      <w:b/>
      <w:bCs/>
      <w:color w:val="4F81BD" w:themeColor="accent1"/>
      <w:szCs w:val="20"/>
      <w:lang w:eastAsia="en-AU"/>
    </w:rPr>
  </w:style>
  <w:style w:type="character" w:customStyle="1" w:styleId="Heading2Char">
    <w:name w:val="Heading 2 Char"/>
    <w:basedOn w:val="DefaultParagraphFont"/>
    <w:link w:val="Heading2"/>
    <w:rsid w:val="009E2D27"/>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rsid w:val="009E2D27"/>
    <w:rPr>
      <w:rFonts w:ascii="Arial" w:eastAsia="Times New Roman" w:hAnsi="Arial" w:cs="Arial"/>
      <w:b/>
      <w:kern w:val="28"/>
      <w:sz w:val="36"/>
      <w:szCs w:val="36"/>
      <w:lang w:eastAsia="en-AU"/>
    </w:rPr>
  </w:style>
  <w:style w:type="character" w:customStyle="1" w:styleId="Heading4Char">
    <w:name w:val="Heading 4 Char"/>
    <w:basedOn w:val="DefaultParagraphFont"/>
    <w:link w:val="Heading4"/>
    <w:rsid w:val="009E2D27"/>
    <w:rPr>
      <w:rFonts w:ascii="Arial" w:eastAsia="Times New Roman" w:hAnsi="Arial" w:cs="Arial"/>
      <w:b/>
      <w:sz w:val="20"/>
      <w:lang w:eastAsia="en-AU"/>
    </w:rPr>
  </w:style>
  <w:style w:type="character" w:customStyle="1" w:styleId="Heading5Char">
    <w:name w:val="Heading 5 Char"/>
    <w:basedOn w:val="DefaultParagraphFont"/>
    <w:link w:val="Heading5"/>
    <w:rsid w:val="009E2D27"/>
    <w:rPr>
      <w:rFonts w:ascii="Arial" w:eastAsia="Times New Roman" w:hAnsi="Arial" w:cs="Arial"/>
      <w:i/>
      <w:sz w:val="20"/>
      <w:szCs w:val="20"/>
      <w:lang w:eastAsia="en-AU"/>
    </w:rPr>
  </w:style>
  <w:style w:type="character" w:customStyle="1" w:styleId="Heading7Char">
    <w:name w:val="Heading 7 Char"/>
    <w:basedOn w:val="DefaultParagraphFont"/>
    <w:link w:val="Heading7"/>
    <w:rsid w:val="009E2D27"/>
    <w:rPr>
      <w:rFonts w:ascii="Arial" w:eastAsia="Times New Roman" w:hAnsi="Arial" w:cs="Times New Roman"/>
      <w:b/>
      <w:noProof/>
      <w:sz w:val="48"/>
      <w:szCs w:val="20"/>
    </w:rPr>
  </w:style>
  <w:style w:type="paragraph" w:customStyle="1" w:styleId="Mint">
    <w:name w:val="Mint"/>
    <w:basedOn w:val="Normal"/>
    <w:rsid w:val="009E2D27"/>
  </w:style>
  <w:style w:type="paragraph" w:customStyle="1" w:styleId="Tiptext">
    <w:name w:val="Tip text"/>
    <w:basedOn w:val="Fronttext"/>
    <w:next w:val="BodyText"/>
    <w:rsid w:val="009E2D27"/>
    <w:rPr>
      <w:vanish/>
      <w:color w:val="800000"/>
    </w:rPr>
  </w:style>
  <w:style w:type="paragraph" w:customStyle="1" w:styleId="tblnote">
    <w:name w:val="tbl note"/>
    <w:rsid w:val="009E2D27"/>
    <w:pPr>
      <w:spacing w:before="60" w:after="0" w:line="240" w:lineRule="auto"/>
      <w:ind w:left="425"/>
    </w:pPr>
    <w:rPr>
      <w:rFonts w:ascii="Arial" w:eastAsia="Times New Roman" w:hAnsi="Arial" w:cs="Times New Roman"/>
      <w:sz w:val="16"/>
      <w:lang w:eastAsia="en-AU"/>
    </w:rPr>
  </w:style>
  <w:style w:type="paragraph" w:styleId="ListBullet">
    <w:name w:val="List Bullet"/>
    <w:basedOn w:val="Normal"/>
    <w:qFormat/>
    <w:rsid w:val="009E2D27"/>
    <w:pPr>
      <w:numPr>
        <w:numId w:val="4"/>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9E2D27"/>
    <w:pPr>
      <w:numPr>
        <w:ilvl w:val="1"/>
      </w:numPr>
    </w:pPr>
  </w:style>
  <w:style w:type="paragraph" w:customStyle="1" w:styleId="ListNumber1">
    <w:name w:val="List Number1"/>
    <w:basedOn w:val="Normal"/>
    <w:rsid w:val="009E2D27"/>
    <w:pPr>
      <w:numPr>
        <w:numId w:val="2"/>
      </w:numPr>
      <w:spacing w:before="100" w:after="0" w:line="300" w:lineRule="atLeast"/>
    </w:pPr>
    <w:rPr>
      <w:szCs w:val="24"/>
    </w:rPr>
  </w:style>
  <w:style w:type="paragraph" w:customStyle="1" w:styleId="figuretitleindented">
    <w:name w:val="figure title indented"/>
    <w:basedOn w:val="figuretitlefullwidth"/>
    <w:rsid w:val="009E2D27"/>
    <w:pPr>
      <w:ind w:left="3260"/>
    </w:pPr>
  </w:style>
  <w:style w:type="paragraph" w:customStyle="1" w:styleId="figuretitlefullwidth">
    <w:name w:val="figure title full width"/>
    <w:basedOn w:val="tabletitlefullwidth"/>
    <w:next w:val="figuretext"/>
    <w:rsid w:val="009E2D27"/>
    <w:rPr>
      <w:szCs w:val="22"/>
    </w:rPr>
  </w:style>
  <w:style w:type="paragraph" w:customStyle="1" w:styleId="tabletitlefullwidth">
    <w:name w:val="table title full width"/>
    <w:basedOn w:val="Normal"/>
    <w:rsid w:val="009E2D27"/>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9E2D27"/>
    <w:pPr>
      <w:widowControl w:val="0"/>
      <w:spacing w:after="0" w:line="240" w:lineRule="atLeast"/>
    </w:pPr>
    <w:rPr>
      <w:rFonts w:ascii="Arial" w:hAnsi="Arial" w:cs="Arial"/>
      <w:sz w:val="18"/>
      <w:szCs w:val="18"/>
    </w:rPr>
  </w:style>
  <w:style w:type="paragraph" w:customStyle="1" w:styleId="tbltext">
    <w:name w:val="tbl text"/>
    <w:basedOn w:val="Bodytextplain"/>
    <w:rsid w:val="009E2D27"/>
    <w:pPr>
      <w:widowControl w:val="0"/>
      <w:spacing w:before="120" w:line="240" w:lineRule="atLeast"/>
      <w:ind w:left="0"/>
    </w:pPr>
    <w:rPr>
      <w:rFonts w:ascii="Arial" w:hAnsi="Arial" w:cs="Arial"/>
      <w:sz w:val="18"/>
      <w:szCs w:val="18"/>
    </w:rPr>
  </w:style>
  <w:style w:type="paragraph" w:customStyle="1" w:styleId="tablehead">
    <w:name w:val="table head"/>
    <w:basedOn w:val="Normal"/>
    <w:rsid w:val="009E2D27"/>
    <w:pPr>
      <w:keepNext/>
      <w:spacing w:before="120" w:after="0" w:line="240" w:lineRule="atLeast"/>
    </w:pPr>
    <w:rPr>
      <w:rFonts w:ascii="Arial" w:hAnsi="Arial" w:cs="Arial"/>
      <w:b/>
      <w:sz w:val="18"/>
      <w:szCs w:val="18"/>
    </w:rPr>
  </w:style>
  <w:style w:type="paragraph" w:styleId="ListBullet2">
    <w:name w:val="List Bullet 2"/>
    <w:basedOn w:val="Normal"/>
    <w:autoRedefine/>
    <w:qFormat/>
    <w:rsid w:val="009E2D27"/>
    <w:pPr>
      <w:numPr>
        <w:numId w:val="11"/>
      </w:numPr>
      <w:tabs>
        <w:tab w:val="clear" w:pos="851"/>
        <w:tab w:val="left" w:pos="3119"/>
      </w:tabs>
      <w:ind w:left="3118" w:hanging="425"/>
    </w:pPr>
  </w:style>
  <w:style w:type="paragraph" w:customStyle="1" w:styleId="tablebullet">
    <w:name w:val="table bullet"/>
    <w:basedOn w:val="Normal"/>
    <w:rsid w:val="009E2D27"/>
    <w:pPr>
      <w:widowControl w:val="0"/>
      <w:numPr>
        <w:numId w:val="3"/>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9E2D27"/>
    <w:pPr>
      <w:spacing w:after="0"/>
    </w:pPr>
    <w:rPr>
      <w:sz w:val="18"/>
    </w:rPr>
  </w:style>
  <w:style w:type="character" w:customStyle="1" w:styleId="FootnoteTextChar">
    <w:name w:val="Footnote Text Char"/>
    <w:basedOn w:val="DefaultParagraphFont"/>
    <w:link w:val="FootnoteText"/>
    <w:semiHidden/>
    <w:rsid w:val="009E2D27"/>
    <w:rPr>
      <w:rFonts w:ascii="Times New Roman" w:eastAsia="Times New Roman" w:hAnsi="Times New Roman" w:cs="Times New Roman"/>
      <w:sz w:val="18"/>
      <w:szCs w:val="20"/>
      <w:lang w:eastAsia="en-AU"/>
    </w:rPr>
  </w:style>
  <w:style w:type="character" w:styleId="FootnoteReference">
    <w:name w:val="footnote reference"/>
    <w:basedOn w:val="DefaultParagraphFont"/>
    <w:semiHidden/>
    <w:rsid w:val="009E2D27"/>
    <w:rPr>
      <w:vertAlign w:val="superscript"/>
    </w:rPr>
  </w:style>
  <w:style w:type="paragraph" w:styleId="TOC3">
    <w:name w:val="toc 3"/>
    <w:basedOn w:val="Normal"/>
    <w:next w:val="Normal"/>
    <w:autoRedefine/>
    <w:uiPriority w:val="39"/>
    <w:semiHidden/>
    <w:qFormat/>
    <w:rsid w:val="009E2D27"/>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9E2D27"/>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9E2D27"/>
    <w:pPr>
      <w:numPr>
        <w:numId w:val="0"/>
      </w:numPr>
    </w:pPr>
  </w:style>
  <w:style w:type="paragraph" w:customStyle="1" w:styleId="tabletitleindented">
    <w:name w:val="table title indented"/>
    <w:basedOn w:val="tabletitlefullwidth"/>
    <w:rsid w:val="009E2D27"/>
    <w:pPr>
      <w:ind w:left="3260"/>
    </w:pPr>
  </w:style>
  <w:style w:type="paragraph" w:styleId="Caption">
    <w:name w:val="caption"/>
    <w:basedOn w:val="Normal"/>
    <w:next w:val="Normal"/>
    <w:qFormat/>
    <w:rsid w:val="009E2D27"/>
    <w:pPr>
      <w:spacing w:before="120" w:after="120"/>
    </w:pPr>
    <w:rPr>
      <w:b/>
      <w:bCs/>
      <w:sz w:val="20"/>
    </w:rPr>
  </w:style>
  <w:style w:type="paragraph" w:customStyle="1" w:styleId="tabledash">
    <w:name w:val="table dash"/>
    <w:basedOn w:val="tablebullet"/>
    <w:rsid w:val="009E2D27"/>
    <w:pPr>
      <w:numPr>
        <w:numId w:val="5"/>
      </w:numPr>
    </w:pPr>
  </w:style>
  <w:style w:type="paragraph" w:customStyle="1" w:styleId="Tablebody">
    <w:name w:val="Table body"/>
    <w:basedOn w:val="Normal"/>
    <w:semiHidden/>
    <w:rsid w:val="009E2D27"/>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9E2D27"/>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9E2D27"/>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9E2D27"/>
    <w:rPr>
      <w:b w:val="0"/>
    </w:rPr>
  </w:style>
  <w:style w:type="character" w:customStyle="1" w:styleId="KPboldChar">
    <w:name w:val="KP bold Char"/>
    <w:basedOn w:val="DefaultParagraphFont"/>
    <w:rsid w:val="009E2D27"/>
    <w:rPr>
      <w:rFonts w:ascii="Arial" w:hAnsi="Arial" w:cs="Arial"/>
      <w:b/>
      <w:lang w:val="en-AU" w:eastAsia="en-AU" w:bidi="ar-SA"/>
    </w:rPr>
  </w:style>
  <w:style w:type="paragraph" w:customStyle="1" w:styleId="KPbullet">
    <w:name w:val="KP bullet"/>
    <w:basedOn w:val="KPtext"/>
    <w:rsid w:val="009E2D27"/>
    <w:pPr>
      <w:numPr>
        <w:numId w:val="6"/>
      </w:numPr>
      <w:tabs>
        <w:tab w:val="clear" w:pos="2807"/>
        <w:tab w:val="num" w:pos="340"/>
        <w:tab w:val="left" w:pos="2665"/>
      </w:tabs>
      <w:spacing w:before="100"/>
      <w:ind w:left="2665" w:hanging="284"/>
    </w:pPr>
  </w:style>
  <w:style w:type="paragraph" w:customStyle="1" w:styleId="Note">
    <w:name w:val="Note"/>
    <w:basedOn w:val="BodyText"/>
    <w:next w:val="BodyText"/>
    <w:link w:val="NoteChar"/>
    <w:rsid w:val="009E2D27"/>
    <w:pPr>
      <w:spacing w:before="200" w:after="0" w:line="240" w:lineRule="atLeast"/>
      <w:ind w:left="2693"/>
    </w:pPr>
    <w:rPr>
      <w:sz w:val="18"/>
    </w:rPr>
  </w:style>
  <w:style w:type="paragraph" w:customStyle="1" w:styleId="subparaa0">
    <w:name w:val="sub para (a)"/>
    <w:basedOn w:val="BodyText"/>
    <w:link w:val="subparaaChar"/>
    <w:rsid w:val="009E2D27"/>
    <w:pPr>
      <w:numPr>
        <w:ilvl w:val="1"/>
        <w:numId w:val="8"/>
      </w:numPr>
      <w:spacing w:before="100" w:after="0" w:line="300" w:lineRule="atLeast"/>
    </w:pPr>
  </w:style>
  <w:style w:type="paragraph" w:customStyle="1" w:styleId="Listdash">
    <w:name w:val="List dash"/>
    <w:basedOn w:val="Normal"/>
    <w:rsid w:val="009E2D27"/>
    <w:pPr>
      <w:numPr>
        <w:numId w:val="9"/>
      </w:numPr>
      <w:spacing w:before="100" w:after="0" w:line="300" w:lineRule="atLeast"/>
      <w:ind w:left="3118" w:hanging="425"/>
    </w:pPr>
  </w:style>
  <w:style w:type="paragraph" w:customStyle="1" w:styleId="Feedbackhead">
    <w:name w:val="Feedback head"/>
    <w:basedOn w:val="KPhead"/>
    <w:next w:val="Feedbackquestion"/>
    <w:link w:val="FeedbackheadChar"/>
    <w:rsid w:val="009E2D27"/>
    <w:pPr>
      <w:keepNext w:val="0"/>
      <w:pBdr>
        <w:top w:val="none" w:sz="0" w:space="0" w:color="auto"/>
        <w:left w:val="none" w:sz="0" w:space="0" w:color="auto"/>
        <w:bottom w:val="none" w:sz="0" w:space="0" w:color="auto"/>
        <w:right w:val="none" w:sz="0" w:space="0" w:color="auto"/>
      </w:pBdr>
      <w:shd w:val="clear" w:color="auto" w:fill="auto"/>
      <w:spacing w:before="360"/>
      <w:ind w:left="851" w:right="0"/>
    </w:pPr>
    <w:rPr>
      <w:rFonts w:ascii="Times New Roman" w:hAnsi="Times New Roman" w:cs="Times New Roman"/>
      <w:b w:val="0"/>
    </w:rPr>
  </w:style>
  <w:style w:type="paragraph" w:customStyle="1" w:styleId="Feedbackquestion">
    <w:name w:val="Feedback question"/>
    <w:basedOn w:val="Feedbackhead"/>
    <w:rsid w:val="009E2D27"/>
    <w:pPr>
      <w:keepLines/>
      <w:numPr>
        <w:ilvl w:val="4"/>
        <w:numId w:val="7"/>
      </w:numPr>
      <w:tabs>
        <w:tab w:val="clear" w:pos="3799"/>
        <w:tab w:val="num" w:pos="3600"/>
      </w:tabs>
      <w:spacing w:before="100" w:line="260" w:lineRule="atLeast"/>
      <w:ind w:left="3600" w:hanging="360"/>
    </w:pPr>
    <w:rPr>
      <w:i/>
    </w:rPr>
  </w:style>
  <w:style w:type="paragraph" w:customStyle="1" w:styleId="Feedbacksubquestion">
    <w:name w:val="Feedback subquestion"/>
    <w:basedOn w:val="Feedbackquestion"/>
    <w:rsid w:val="009E2D27"/>
    <w:pPr>
      <w:numPr>
        <w:ilvl w:val="5"/>
      </w:numPr>
      <w:tabs>
        <w:tab w:val="clear" w:pos="4139"/>
        <w:tab w:val="num" w:pos="4320"/>
      </w:tabs>
      <w:ind w:left="4320" w:hanging="360"/>
    </w:pPr>
  </w:style>
  <w:style w:type="paragraph" w:customStyle="1" w:styleId="figuretitle">
    <w:name w:val="figure title"/>
    <w:basedOn w:val="Normal"/>
    <w:next w:val="figuretext"/>
    <w:rsid w:val="009E2D27"/>
    <w:pPr>
      <w:keepNext/>
      <w:spacing w:before="360" w:after="60"/>
      <w:ind w:left="2268" w:hanging="1276"/>
    </w:pPr>
    <w:rPr>
      <w:rFonts w:ascii="Arial" w:hAnsi="Arial"/>
      <w:b/>
      <w:sz w:val="20"/>
    </w:rPr>
  </w:style>
  <w:style w:type="paragraph" w:customStyle="1" w:styleId="subsubparai">
    <w:name w:val="sub sub para (i)"/>
    <w:basedOn w:val="subparaa0"/>
    <w:link w:val="subsubparaiChar"/>
    <w:rsid w:val="009E2D27"/>
    <w:pPr>
      <w:numPr>
        <w:ilvl w:val="0"/>
        <w:numId w:val="0"/>
      </w:numPr>
      <w:tabs>
        <w:tab w:val="num" w:pos="1703"/>
      </w:tabs>
      <w:ind w:left="1703" w:hanging="426"/>
    </w:pPr>
  </w:style>
  <w:style w:type="paragraph" w:customStyle="1" w:styleId="DescriptorRG">
    <w:name w:val="Descriptor RG"/>
    <w:basedOn w:val="Normal"/>
    <w:next w:val="Normal"/>
    <w:rsid w:val="009E2D27"/>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9E2D27"/>
    <w:pPr>
      <w:keepNext/>
      <w:numPr>
        <w:ilvl w:val="1"/>
        <w:numId w:val="13"/>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9E2D27"/>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9E2D27"/>
    <w:pPr>
      <w:spacing w:line="260" w:lineRule="atLeast"/>
    </w:pPr>
    <w:rPr>
      <w:rFonts w:ascii="Arial" w:hAnsi="Arial" w:cs="Arial"/>
      <w:sz w:val="20"/>
    </w:rPr>
  </w:style>
  <w:style w:type="paragraph" w:customStyle="1" w:styleId="Frontbullet">
    <w:name w:val="Front bullet"/>
    <w:basedOn w:val="Fronttext"/>
    <w:rsid w:val="009E2D27"/>
    <w:pPr>
      <w:numPr>
        <w:ilvl w:val="5"/>
        <w:numId w:val="10"/>
      </w:numPr>
      <w:spacing w:before="120"/>
    </w:pPr>
  </w:style>
  <w:style w:type="paragraph" w:customStyle="1" w:styleId="Blockquote">
    <w:name w:val="Block quote"/>
    <w:basedOn w:val="Bodytextplain"/>
    <w:rsid w:val="009E2D27"/>
    <w:pPr>
      <w:spacing w:before="100" w:line="240" w:lineRule="auto"/>
      <w:ind w:left="2693"/>
    </w:pPr>
    <w:rPr>
      <w:sz w:val="21"/>
      <w:szCs w:val="21"/>
    </w:rPr>
  </w:style>
  <w:style w:type="paragraph" w:customStyle="1" w:styleId="Heading2noToC">
    <w:name w:val="Heading 2 no ToC"/>
    <w:basedOn w:val="Bodytextplain"/>
    <w:next w:val="Bodytextplain"/>
    <w:rsid w:val="009E2D27"/>
    <w:pPr>
      <w:spacing w:before="720"/>
      <w:ind w:left="0"/>
    </w:pPr>
    <w:rPr>
      <w:rFonts w:ascii="Arial" w:hAnsi="Arial" w:cs="Arial"/>
      <w:b/>
      <w:sz w:val="28"/>
      <w:szCs w:val="28"/>
    </w:rPr>
  </w:style>
  <w:style w:type="paragraph" w:customStyle="1" w:styleId="Proposalhead">
    <w:name w:val="Proposal head"/>
    <w:basedOn w:val="Bodytextplain"/>
    <w:next w:val="Proposaltext"/>
    <w:rsid w:val="009E2D27"/>
    <w:pPr>
      <w:pBdr>
        <w:top w:val="single" w:sz="18" w:space="1" w:color="117DC7"/>
        <w:left w:val="single" w:sz="4" w:space="4" w:color="117DC7"/>
      </w:pBdr>
      <w:spacing w:line="240" w:lineRule="auto"/>
      <w:ind w:right="5812"/>
    </w:pPr>
    <w:rPr>
      <w:rFonts w:ascii="Arial" w:hAnsi="Arial" w:cs="Arial"/>
      <w:b/>
      <w:szCs w:val="22"/>
    </w:rPr>
  </w:style>
  <w:style w:type="paragraph" w:customStyle="1" w:styleId="Proposaltext">
    <w:name w:val="Proposal text"/>
    <w:basedOn w:val="Bodytextplain"/>
    <w:rsid w:val="009E2D27"/>
    <w:pPr>
      <w:numPr>
        <w:ilvl w:val="1"/>
        <w:numId w:val="7"/>
      </w:numPr>
      <w:spacing w:line="260" w:lineRule="atLeast"/>
    </w:pPr>
    <w:rPr>
      <w:rFonts w:ascii="Arial" w:hAnsi="Arial" w:cs="Arial"/>
      <w:sz w:val="20"/>
    </w:rPr>
  </w:style>
  <w:style w:type="paragraph" w:customStyle="1" w:styleId="Proposalsubpara">
    <w:name w:val="Proposal sub para"/>
    <w:basedOn w:val="Proposaltext"/>
    <w:rsid w:val="009E2D27"/>
    <w:pPr>
      <w:numPr>
        <w:ilvl w:val="2"/>
      </w:numPr>
      <w:spacing w:before="100"/>
    </w:pPr>
  </w:style>
  <w:style w:type="paragraph" w:customStyle="1" w:styleId="Proposalsubsubpara">
    <w:name w:val="Proposal sub sub para"/>
    <w:basedOn w:val="Proposaltext"/>
    <w:rsid w:val="009E2D27"/>
    <w:pPr>
      <w:numPr>
        <w:ilvl w:val="3"/>
      </w:numPr>
      <w:spacing w:before="100"/>
    </w:pPr>
  </w:style>
  <w:style w:type="paragraph" w:customStyle="1" w:styleId="Proposalnote">
    <w:name w:val="Proposal note"/>
    <w:basedOn w:val="Note"/>
    <w:rsid w:val="009E2D27"/>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9E2D27"/>
    <w:rPr>
      <w:sz w:val="16"/>
      <w:szCs w:val="16"/>
    </w:rPr>
  </w:style>
  <w:style w:type="paragraph" w:styleId="CommentText">
    <w:name w:val="annotation text"/>
    <w:basedOn w:val="Normal"/>
    <w:link w:val="CommentTextChar"/>
    <w:uiPriority w:val="99"/>
    <w:semiHidden/>
    <w:rsid w:val="009E2D27"/>
    <w:rPr>
      <w:sz w:val="20"/>
    </w:rPr>
  </w:style>
  <w:style w:type="character" w:customStyle="1" w:styleId="CommentTextChar">
    <w:name w:val="Comment Text Char"/>
    <w:basedOn w:val="DefaultParagraphFont"/>
    <w:link w:val="CommentText"/>
    <w:uiPriority w:val="99"/>
    <w:semiHidden/>
    <w:rsid w:val="009E2D27"/>
    <w:rPr>
      <w:rFonts w:ascii="Times New Roman" w:eastAsia="Times New Roman" w:hAnsi="Times New Roman" w:cs="Times New Roman"/>
      <w:sz w:val="20"/>
      <w:szCs w:val="20"/>
      <w:lang w:eastAsia="en-AU"/>
    </w:rPr>
  </w:style>
  <w:style w:type="paragraph" w:customStyle="1" w:styleId="issueddate">
    <w:name w:val="issued date"/>
    <w:rsid w:val="009E2D27"/>
    <w:pPr>
      <w:overflowPunct w:val="0"/>
      <w:autoSpaceDE w:val="0"/>
      <w:autoSpaceDN w:val="0"/>
      <w:adjustRightInd w:val="0"/>
      <w:spacing w:after="360" w:line="240" w:lineRule="auto"/>
      <w:textAlignment w:val="baseline"/>
    </w:pPr>
    <w:rPr>
      <w:rFonts w:ascii="Times New Roman" w:eastAsia="Times New Roman" w:hAnsi="Times New Roman" w:cs="Times New Roman"/>
      <w:i/>
      <w:noProof/>
      <w:sz w:val="24"/>
      <w:szCs w:val="20"/>
    </w:rPr>
  </w:style>
  <w:style w:type="paragraph" w:styleId="BalloonText">
    <w:name w:val="Balloon Text"/>
    <w:basedOn w:val="Normal"/>
    <w:link w:val="BalloonTextChar"/>
    <w:semiHidden/>
    <w:rsid w:val="009E2D27"/>
    <w:rPr>
      <w:rFonts w:ascii="Tahoma" w:hAnsi="Tahoma" w:cs="Tahoma"/>
      <w:sz w:val="16"/>
      <w:szCs w:val="16"/>
    </w:rPr>
  </w:style>
  <w:style w:type="character" w:customStyle="1" w:styleId="BalloonTextChar">
    <w:name w:val="Balloon Text Char"/>
    <w:basedOn w:val="DefaultParagraphFont"/>
    <w:link w:val="BalloonText"/>
    <w:semiHidden/>
    <w:rsid w:val="009E2D27"/>
    <w:rPr>
      <w:rFonts w:ascii="Tahoma" w:eastAsia="Times New Roman" w:hAnsi="Tahoma" w:cs="Tahoma"/>
      <w:sz w:val="16"/>
      <w:szCs w:val="16"/>
      <w:lang w:eastAsia="en-AU"/>
    </w:rPr>
  </w:style>
  <w:style w:type="paragraph" w:customStyle="1" w:styleId="boxbullet">
    <w:name w:val="box bullet"/>
    <w:basedOn w:val="Frontbullet"/>
    <w:rsid w:val="009E2D27"/>
    <w:pPr>
      <w:numPr>
        <w:ilvl w:val="0"/>
        <w:numId w:val="12"/>
      </w:numPr>
      <w:spacing w:before="60"/>
    </w:pPr>
    <w:rPr>
      <w:lang w:val="en-US"/>
    </w:rPr>
  </w:style>
  <w:style w:type="paragraph" w:customStyle="1" w:styleId="boxtext">
    <w:name w:val="box text"/>
    <w:basedOn w:val="Fronttext"/>
    <w:rsid w:val="009E2D27"/>
    <w:pPr>
      <w:spacing w:before="120"/>
      <w:ind w:left="0"/>
    </w:pPr>
  </w:style>
  <w:style w:type="paragraph" w:customStyle="1" w:styleId="MainHeading3">
    <w:name w:val="MainHeading3"/>
    <w:basedOn w:val="Normal"/>
    <w:rsid w:val="009E2D27"/>
    <w:pPr>
      <w:keepNext/>
      <w:numPr>
        <w:ilvl w:val="2"/>
        <w:numId w:val="13"/>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9E2D27"/>
    <w:pPr>
      <w:numPr>
        <w:ilvl w:val="3"/>
        <w:numId w:val="13"/>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9E2D27"/>
    <w:rPr>
      <w:rFonts w:ascii="Arial" w:eastAsia="Times New Roman" w:hAnsi="Arial" w:cs="Arial"/>
      <w:color w:val="000000"/>
      <w:sz w:val="18"/>
      <w:szCs w:val="18"/>
      <w:lang w:eastAsia="en-AU"/>
    </w:rPr>
  </w:style>
  <w:style w:type="paragraph" w:styleId="NoSpacing">
    <w:name w:val="No Spacing"/>
    <w:link w:val="NoSpacingChar"/>
    <w:uiPriority w:val="1"/>
    <w:qFormat/>
    <w:rsid w:val="009E2D27"/>
    <w:pPr>
      <w:spacing w:after="0" w:line="240" w:lineRule="auto"/>
    </w:pPr>
    <w:rPr>
      <w:rFonts w:ascii="Times New Roman" w:eastAsia="Times New Roman" w:hAnsi="Times New Roman" w:cs="Times New Roman"/>
      <w:szCs w:val="20"/>
      <w:lang w:eastAsia="en-AU"/>
    </w:rPr>
  </w:style>
  <w:style w:type="character" w:customStyle="1" w:styleId="subparaaChar">
    <w:name w:val="sub para (a) Char"/>
    <w:basedOn w:val="BodyTextChar"/>
    <w:link w:val="subparaa0"/>
    <w:rsid w:val="009E2D27"/>
    <w:rPr>
      <w:rFonts w:ascii="Times New Roman" w:eastAsia="Times New Roman" w:hAnsi="Times New Roman" w:cs="Times New Roman"/>
      <w:szCs w:val="20"/>
      <w:lang w:eastAsia="en-AU"/>
    </w:rPr>
  </w:style>
  <w:style w:type="character" w:customStyle="1" w:styleId="MIRSubparaChar">
    <w:name w:val="MIR Subpara Char"/>
    <w:basedOn w:val="subparaaChar"/>
    <w:link w:val="MIRSubpara"/>
    <w:rsid w:val="005F00B6"/>
    <w:rPr>
      <w:rFonts w:ascii="Times New Roman" w:eastAsia="Times New Roman" w:hAnsi="Times New Roman" w:cs="Times New Roman"/>
      <w:szCs w:val="20"/>
      <w:lang w:eastAsia="en-AU"/>
    </w:rPr>
  </w:style>
  <w:style w:type="character" w:customStyle="1" w:styleId="subsubparaiChar">
    <w:name w:val="sub sub para (i) Char"/>
    <w:basedOn w:val="subparaaChar"/>
    <w:link w:val="subsubparai"/>
    <w:rsid w:val="009E2D27"/>
    <w:rPr>
      <w:rFonts w:ascii="Times New Roman" w:eastAsia="Times New Roman" w:hAnsi="Times New Roman" w:cs="Times New Roman"/>
      <w:szCs w:val="20"/>
      <w:lang w:eastAsia="en-AU"/>
    </w:rPr>
  </w:style>
  <w:style w:type="character" w:customStyle="1" w:styleId="MIRsubsubsubparaChar">
    <w:name w:val="MIR subsubsubpara Char"/>
    <w:basedOn w:val="subsubparaiChar"/>
    <w:rsid w:val="009E2D27"/>
    <w:rPr>
      <w:rFonts w:ascii="Times New Roman" w:eastAsia="Times New Roman" w:hAnsi="Times New Roman" w:cs="Times New Roman"/>
      <w:szCs w:val="20"/>
      <w:lang w:eastAsia="en-AU"/>
    </w:rPr>
  </w:style>
  <w:style w:type="paragraph" w:customStyle="1" w:styleId="MIRPenalty">
    <w:name w:val="MIR Penalty"/>
    <w:basedOn w:val="Feedbackhead"/>
    <w:link w:val="MIRPenaltyChar"/>
    <w:qFormat/>
    <w:rsid w:val="005F00B6"/>
    <w:rPr>
      <w:color w:val="auto"/>
      <w:sz w:val="22"/>
      <w:szCs w:val="22"/>
    </w:rPr>
  </w:style>
  <w:style w:type="paragraph" w:customStyle="1" w:styleId="MIRHeading3">
    <w:name w:val="MIR Heading 3"/>
    <w:basedOn w:val="Heading3"/>
    <w:link w:val="MIRHeading3Char"/>
    <w:qFormat/>
    <w:rsid w:val="009E2D27"/>
    <w:pPr>
      <w:keepLines w:val="0"/>
      <w:spacing w:before="400" w:line="280" w:lineRule="atLeast"/>
      <w:ind w:left="851" w:hanging="851"/>
    </w:pPr>
    <w:rPr>
      <w:rFonts w:ascii="Arial" w:eastAsia="Times New Roman" w:hAnsi="Arial" w:cs="Arial"/>
      <w:bCs w:val="0"/>
      <w:sz w:val="24"/>
      <w:szCs w:val="24"/>
    </w:rPr>
  </w:style>
  <w:style w:type="character" w:customStyle="1" w:styleId="KPheadChar">
    <w:name w:val="KP head Char"/>
    <w:basedOn w:val="DefaultParagraphFont"/>
    <w:link w:val="KPhead"/>
    <w:rsid w:val="009E2D27"/>
    <w:rPr>
      <w:rFonts w:ascii="Arial" w:eastAsia="Times New Roman" w:hAnsi="Arial" w:cs="Arial"/>
      <w:b/>
      <w:color w:val="FFFFFF"/>
      <w:sz w:val="20"/>
      <w:szCs w:val="20"/>
      <w:shd w:val="clear" w:color="auto" w:fill="117DC7"/>
      <w:lang w:eastAsia="en-AU"/>
    </w:rPr>
  </w:style>
  <w:style w:type="character" w:customStyle="1" w:styleId="FeedbackheadChar">
    <w:name w:val="Feedback head Char"/>
    <w:basedOn w:val="KPheadChar"/>
    <w:link w:val="Feedbackhead"/>
    <w:rsid w:val="009E2D27"/>
    <w:rPr>
      <w:rFonts w:ascii="Times New Roman" w:eastAsia="Times New Roman" w:hAnsi="Times New Roman" w:cs="Times New Roman"/>
      <w:b w:val="0"/>
      <w:color w:val="FFFFFF"/>
      <w:sz w:val="20"/>
      <w:szCs w:val="20"/>
      <w:shd w:val="clear" w:color="auto" w:fill="117DC7"/>
      <w:lang w:eastAsia="en-AU"/>
    </w:rPr>
  </w:style>
  <w:style w:type="character" w:customStyle="1" w:styleId="MIRPenaltyChar">
    <w:name w:val="MIR Penalty Char"/>
    <w:basedOn w:val="FeedbackheadChar"/>
    <w:link w:val="MIRPenalty"/>
    <w:rsid w:val="005F00B6"/>
    <w:rPr>
      <w:rFonts w:ascii="Times New Roman" w:eastAsia="Times New Roman" w:hAnsi="Times New Roman" w:cs="Times New Roman"/>
      <w:b w:val="0"/>
      <w:color w:val="FFFFFF"/>
      <w:sz w:val="20"/>
      <w:szCs w:val="20"/>
      <w:shd w:val="clear" w:color="auto" w:fill="117DC7"/>
      <w:lang w:eastAsia="en-AU"/>
    </w:rPr>
  </w:style>
  <w:style w:type="character" w:customStyle="1" w:styleId="MIRHeading3Char">
    <w:name w:val="MIR Heading 3 Char"/>
    <w:basedOn w:val="Heading3Char"/>
    <w:link w:val="MIRHeading3"/>
    <w:rsid w:val="009E2D27"/>
    <w:rPr>
      <w:rFonts w:ascii="Arial" w:eastAsia="Times New Roman" w:hAnsi="Arial" w:cs="Arial"/>
      <w:b/>
      <w:bCs w:val="0"/>
      <w:color w:val="4F81BD" w:themeColor="accent1"/>
      <w:sz w:val="24"/>
      <w:szCs w:val="24"/>
      <w:lang w:eastAsia="en-AU"/>
    </w:rPr>
  </w:style>
  <w:style w:type="paragraph" w:customStyle="1" w:styleId="MIRNote">
    <w:name w:val="MIR Note"/>
    <w:basedOn w:val="Note"/>
    <w:link w:val="MIRNoteChar"/>
    <w:qFormat/>
    <w:rsid w:val="005F00B6"/>
    <w:pPr>
      <w:ind w:left="1701"/>
    </w:pPr>
    <w:rPr>
      <w:szCs w:val="22"/>
    </w:rPr>
  </w:style>
  <w:style w:type="character" w:customStyle="1" w:styleId="MIRSubsubparaChar">
    <w:name w:val="MIR Subsubpara Char"/>
    <w:basedOn w:val="subsubparaiChar"/>
    <w:link w:val="MIRSubsubpara"/>
    <w:rsid w:val="005F00B6"/>
    <w:rPr>
      <w:rFonts w:ascii="Times New Roman" w:eastAsia="Times New Roman" w:hAnsi="Times New Roman" w:cs="Times New Roman"/>
      <w:szCs w:val="20"/>
      <w:lang w:eastAsia="en-AU"/>
    </w:rPr>
  </w:style>
  <w:style w:type="paragraph" w:customStyle="1" w:styleId="MIRHeading2">
    <w:name w:val="MIR Heading 2"/>
    <w:basedOn w:val="Heading2"/>
    <w:qFormat/>
    <w:rsid w:val="009E2D27"/>
    <w:pPr>
      <w:keepLines w:val="0"/>
      <w:tabs>
        <w:tab w:val="left" w:pos="851"/>
      </w:tabs>
      <w:spacing w:before="480" w:line="280" w:lineRule="atLeast"/>
      <w:ind w:left="1134" w:hanging="1134"/>
    </w:pPr>
    <w:rPr>
      <w:rFonts w:ascii="Arial" w:eastAsia="Times New Roman" w:hAnsi="Arial" w:cs="Arial"/>
      <w:bCs w:val="0"/>
      <w:color w:val="auto"/>
      <w:sz w:val="28"/>
      <w:szCs w:val="28"/>
    </w:rPr>
  </w:style>
  <w:style w:type="character" w:customStyle="1" w:styleId="NoteChar">
    <w:name w:val="Note Char"/>
    <w:basedOn w:val="BodyTextChar"/>
    <w:link w:val="Note"/>
    <w:rsid w:val="009E2D27"/>
    <w:rPr>
      <w:rFonts w:ascii="Times New Roman" w:eastAsia="Times New Roman" w:hAnsi="Times New Roman" w:cs="Times New Roman"/>
      <w:sz w:val="18"/>
      <w:szCs w:val="20"/>
      <w:lang w:eastAsia="en-AU"/>
    </w:rPr>
  </w:style>
  <w:style w:type="character" w:customStyle="1" w:styleId="MIRNoteChar">
    <w:name w:val="MIR Note Char"/>
    <w:basedOn w:val="NoteChar"/>
    <w:link w:val="MIRNote"/>
    <w:rsid w:val="005F00B6"/>
    <w:rPr>
      <w:rFonts w:ascii="Times New Roman" w:eastAsia="Times New Roman" w:hAnsi="Times New Roman" w:cs="Times New Roman"/>
      <w:sz w:val="18"/>
      <w:szCs w:val="20"/>
      <w:lang w:eastAsia="en-AU"/>
    </w:rPr>
  </w:style>
  <w:style w:type="paragraph" w:customStyle="1" w:styleId="MIRHeading3Rule">
    <w:name w:val="MIR Heading 3 (Rule)"/>
    <w:basedOn w:val="Heading3"/>
    <w:link w:val="MIRHeading3RuleChar"/>
    <w:qFormat/>
    <w:rsid w:val="005F00B6"/>
    <w:pPr>
      <w:keepNext w:val="0"/>
      <w:keepLines w:val="0"/>
      <w:spacing w:before="400" w:after="120" w:line="280" w:lineRule="atLeast"/>
      <w:ind w:left="851" w:hanging="851"/>
    </w:pPr>
    <w:rPr>
      <w:rFonts w:ascii="Arial" w:eastAsia="Calibri" w:hAnsi="Arial" w:cs="Arial"/>
      <w:bCs w:val="0"/>
      <w:color w:val="auto"/>
      <w:sz w:val="24"/>
      <w:szCs w:val="22"/>
      <w:lang w:eastAsia="en-US"/>
    </w:rPr>
  </w:style>
  <w:style w:type="character" w:customStyle="1" w:styleId="MIRHeading2Char">
    <w:name w:val="MIR Heading 2 Char"/>
    <w:basedOn w:val="Heading2Char"/>
    <w:link w:val="MIRHeading2Part"/>
    <w:rsid w:val="005F00B6"/>
    <w:rPr>
      <w:rFonts w:ascii="Arial" w:eastAsia="Times New Roman" w:hAnsi="Arial" w:cs="Arial"/>
      <w:b/>
      <w:bCs w:val="0"/>
      <w:color w:val="4F81BD" w:themeColor="accent1"/>
      <w:kern w:val="28"/>
      <w:sz w:val="28"/>
      <w:szCs w:val="26"/>
      <w:lang w:eastAsia="en-AU"/>
    </w:rPr>
  </w:style>
  <w:style w:type="character" w:customStyle="1" w:styleId="MIRHeading3RuleChar">
    <w:name w:val="MIR Heading 3 (Rule) Char"/>
    <w:basedOn w:val="Heading3Char"/>
    <w:link w:val="MIRHeading3Rule"/>
    <w:rsid w:val="005F00B6"/>
    <w:rPr>
      <w:rFonts w:ascii="Arial" w:eastAsia="Calibri" w:hAnsi="Arial" w:cs="Arial"/>
      <w:b/>
      <w:bCs w:val="0"/>
      <w:color w:val="4F81BD" w:themeColor="accent1"/>
      <w:sz w:val="24"/>
      <w:szCs w:val="20"/>
      <w:lang w:eastAsia="en-AU"/>
    </w:rPr>
  </w:style>
  <w:style w:type="paragraph" w:customStyle="1" w:styleId="MIRHeading2Part">
    <w:name w:val="MIR Heading 2 (Part)"/>
    <w:basedOn w:val="Heading2"/>
    <w:link w:val="MIRHeading2Char"/>
    <w:qFormat/>
    <w:rsid w:val="005F00B6"/>
    <w:pPr>
      <w:spacing w:before="400" w:after="200" w:line="280" w:lineRule="atLeast"/>
    </w:pPr>
    <w:rPr>
      <w:rFonts w:ascii="Arial" w:eastAsia="Times New Roman" w:hAnsi="Arial" w:cs="Arial"/>
      <w:bCs w:val="0"/>
      <w:color w:val="auto"/>
      <w:kern w:val="28"/>
      <w:sz w:val="28"/>
      <w:lang w:eastAsia="en-US"/>
    </w:rPr>
  </w:style>
  <w:style w:type="paragraph" w:customStyle="1" w:styleId="MIRSubsubsubsubparaI">
    <w:name w:val="MIR Subsubsubsubpara (I)"/>
    <w:basedOn w:val="MIRsubsubsubpara"/>
    <w:link w:val="MIRSubsubsubsubparaIChar"/>
    <w:qFormat/>
    <w:rsid w:val="009E2D27"/>
    <w:pPr>
      <w:tabs>
        <w:tab w:val="num" w:pos="2552"/>
      </w:tabs>
      <w:ind w:left="2552" w:hanging="426"/>
    </w:pPr>
    <w:rPr>
      <w:rFonts w:eastAsia="Calibri"/>
      <w:szCs w:val="20"/>
    </w:rPr>
  </w:style>
  <w:style w:type="paragraph" w:styleId="CommentSubject">
    <w:name w:val="annotation subject"/>
    <w:basedOn w:val="CommentText"/>
    <w:next w:val="CommentText"/>
    <w:link w:val="CommentSubjectChar"/>
    <w:uiPriority w:val="99"/>
    <w:semiHidden/>
    <w:unhideWhenUsed/>
    <w:rsid w:val="009E2D27"/>
    <w:pPr>
      <w:spacing w:before="120" w:after="120" w:line="260" w:lineRule="atLeast"/>
    </w:pPr>
    <w:rPr>
      <w:rFonts w:eastAsia="Calibri"/>
      <w:b/>
      <w:bCs/>
      <w:szCs w:val="22"/>
      <w:lang w:eastAsia="en-US"/>
    </w:rPr>
  </w:style>
  <w:style w:type="character" w:customStyle="1" w:styleId="CommentSubjectChar">
    <w:name w:val="Comment Subject Char"/>
    <w:basedOn w:val="CommentTextChar"/>
    <w:link w:val="CommentSubject"/>
    <w:uiPriority w:val="99"/>
    <w:semiHidden/>
    <w:rsid w:val="009E2D27"/>
    <w:rPr>
      <w:rFonts w:ascii="Times New Roman" w:eastAsia="Calibri" w:hAnsi="Times New Roman" w:cs="Times New Roman"/>
      <w:b/>
      <w:bCs/>
      <w:sz w:val="20"/>
      <w:szCs w:val="20"/>
      <w:lang w:eastAsia="en-AU"/>
    </w:rPr>
  </w:style>
  <w:style w:type="paragraph" w:styleId="Revision">
    <w:name w:val="Revision"/>
    <w:hidden/>
    <w:uiPriority w:val="99"/>
    <w:semiHidden/>
    <w:rsid w:val="009E2D27"/>
    <w:pPr>
      <w:spacing w:before="120" w:after="120" w:line="240" w:lineRule="atLeast"/>
    </w:pPr>
    <w:rPr>
      <w:rFonts w:ascii="Times New Roman" w:eastAsia="Calibri" w:hAnsi="Times New Roman" w:cs="Times New Roman"/>
      <w:lang w:eastAsia="en-AU"/>
    </w:rPr>
  </w:style>
  <w:style w:type="paragraph" w:styleId="ListNumber">
    <w:name w:val="List Number"/>
    <w:basedOn w:val="Normal"/>
    <w:uiPriority w:val="8"/>
    <w:qFormat/>
    <w:rsid w:val="009E2D27"/>
    <w:pPr>
      <w:numPr>
        <w:numId w:val="17"/>
      </w:numPr>
      <w:spacing w:before="120" w:after="120" w:line="260" w:lineRule="atLeast"/>
    </w:pPr>
    <w:rPr>
      <w:rFonts w:eastAsia="Calibri"/>
      <w:szCs w:val="22"/>
      <w:lang w:eastAsia="en-US"/>
    </w:rPr>
  </w:style>
  <w:style w:type="character" w:customStyle="1" w:styleId="NoSpacingChar">
    <w:name w:val="No Spacing Char"/>
    <w:basedOn w:val="DefaultParagraphFont"/>
    <w:link w:val="NoSpacing"/>
    <w:uiPriority w:val="1"/>
    <w:rsid w:val="009E2D27"/>
    <w:rPr>
      <w:rFonts w:ascii="Times New Roman" w:eastAsia="Times New Roman" w:hAnsi="Times New Roman" w:cs="Times New Roman"/>
      <w:szCs w:val="20"/>
      <w:lang w:eastAsia="en-AU"/>
    </w:rPr>
  </w:style>
  <w:style w:type="paragraph" w:customStyle="1" w:styleId="Subparai">
    <w:name w:val="Sub para (i)"/>
    <w:basedOn w:val="Normal"/>
    <w:link w:val="SubparaiChar"/>
    <w:uiPriority w:val="6"/>
    <w:qFormat/>
    <w:locked/>
    <w:rsid w:val="009E2D27"/>
    <w:pPr>
      <w:numPr>
        <w:ilvl w:val="1"/>
        <w:numId w:val="18"/>
      </w:numPr>
      <w:tabs>
        <w:tab w:val="left" w:pos="851"/>
      </w:tabs>
      <w:spacing w:before="120" w:after="120" w:line="260" w:lineRule="atLeast"/>
    </w:pPr>
    <w:rPr>
      <w:rFonts w:eastAsia="Calibri"/>
    </w:rPr>
  </w:style>
  <w:style w:type="character" w:customStyle="1" w:styleId="SubparaiChar">
    <w:name w:val="Sub para (i) Char"/>
    <w:basedOn w:val="BodyTextChar"/>
    <w:link w:val="Subparai"/>
    <w:uiPriority w:val="6"/>
    <w:rsid w:val="009E2D27"/>
    <w:rPr>
      <w:rFonts w:ascii="Times New Roman" w:eastAsia="Calibri" w:hAnsi="Times New Roman" w:cs="Times New Roman"/>
      <w:szCs w:val="20"/>
      <w:lang w:eastAsia="en-AU"/>
    </w:rPr>
  </w:style>
  <w:style w:type="paragraph" w:customStyle="1" w:styleId="Subparaa">
    <w:name w:val="Sub para (a)"/>
    <w:uiPriority w:val="6"/>
    <w:qFormat/>
    <w:locked/>
    <w:rsid w:val="009E2D27"/>
    <w:pPr>
      <w:numPr>
        <w:numId w:val="18"/>
      </w:numPr>
      <w:tabs>
        <w:tab w:val="left" w:pos="425"/>
      </w:tabs>
      <w:spacing w:before="120" w:after="120" w:line="260" w:lineRule="atLeast"/>
    </w:pPr>
    <w:rPr>
      <w:rFonts w:ascii="Times New Roman" w:eastAsia="Calibri" w:hAnsi="Times New Roman" w:cs="Times New Roman"/>
    </w:rPr>
  </w:style>
  <w:style w:type="paragraph" w:customStyle="1" w:styleId="Tabletitle">
    <w:name w:val="Table title"/>
    <w:basedOn w:val="Normal"/>
    <w:next w:val="Normal"/>
    <w:link w:val="TabletitleChar"/>
    <w:uiPriority w:val="8"/>
    <w:qFormat/>
    <w:locked/>
    <w:rsid w:val="009E2D27"/>
    <w:pPr>
      <w:numPr>
        <w:numId w:val="19"/>
      </w:numPr>
      <w:spacing w:before="120" w:after="120" w:line="260" w:lineRule="atLeast"/>
    </w:pPr>
    <w:rPr>
      <w:rFonts w:ascii="Arial" w:eastAsia="Calibri" w:hAnsi="Arial"/>
      <w:b/>
      <w:sz w:val="20"/>
      <w:szCs w:val="22"/>
      <w:lang w:eastAsia="en-US"/>
    </w:rPr>
  </w:style>
  <w:style w:type="character" w:customStyle="1" w:styleId="TabletitleChar">
    <w:name w:val="Table title Char"/>
    <w:basedOn w:val="DefaultParagraphFont"/>
    <w:link w:val="Tabletitle"/>
    <w:uiPriority w:val="8"/>
    <w:rsid w:val="009E2D27"/>
    <w:rPr>
      <w:rFonts w:ascii="Arial" w:eastAsia="Calibri" w:hAnsi="Arial" w:cs="Times New Roman"/>
      <w:b/>
      <w:sz w:val="20"/>
    </w:rPr>
  </w:style>
  <w:style w:type="paragraph" w:customStyle="1" w:styleId="Tableheading">
    <w:name w:val="Table heading"/>
    <w:basedOn w:val="Normal"/>
    <w:uiPriority w:val="8"/>
    <w:qFormat/>
    <w:locked/>
    <w:rsid w:val="009E2D27"/>
    <w:pPr>
      <w:spacing w:before="120" w:after="120" w:line="240" w:lineRule="atLeast"/>
    </w:pPr>
    <w:rPr>
      <w:rFonts w:ascii="Arial" w:eastAsia="Calibri" w:hAnsi="Arial"/>
      <w:sz w:val="18"/>
      <w:szCs w:val="22"/>
      <w:lang w:eastAsia="en-US"/>
    </w:rPr>
  </w:style>
  <w:style w:type="paragraph" w:customStyle="1" w:styleId="Tabletext">
    <w:name w:val="Table text"/>
    <w:basedOn w:val="Normal"/>
    <w:uiPriority w:val="8"/>
    <w:qFormat/>
    <w:locked/>
    <w:rsid w:val="009E2D27"/>
    <w:pPr>
      <w:spacing w:before="120" w:after="120" w:line="240" w:lineRule="atLeast"/>
    </w:pPr>
    <w:rPr>
      <w:rFonts w:ascii="Arial" w:eastAsia="Calibri" w:hAnsi="Arial"/>
      <w:sz w:val="18"/>
      <w:szCs w:val="22"/>
      <w:lang w:eastAsia="en-US"/>
    </w:rPr>
  </w:style>
  <w:style w:type="paragraph" w:customStyle="1" w:styleId="TableBullet0">
    <w:name w:val="Table Bullet"/>
    <w:uiPriority w:val="8"/>
    <w:qFormat/>
    <w:rsid w:val="009E2D27"/>
    <w:pPr>
      <w:numPr>
        <w:numId w:val="20"/>
      </w:numPr>
      <w:spacing w:before="120" w:after="120" w:line="240" w:lineRule="atLeast"/>
    </w:pPr>
    <w:rPr>
      <w:rFonts w:ascii="Arial" w:eastAsia="Calibri" w:hAnsi="Arial" w:cs="Times New Roman"/>
      <w:sz w:val="18"/>
    </w:rPr>
  </w:style>
  <w:style w:type="paragraph" w:customStyle="1" w:styleId="TableBullet2">
    <w:name w:val="Table Bullet 2"/>
    <w:basedOn w:val="ListBullet2"/>
    <w:uiPriority w:val="8"/>
    <w:qFormat/>
    <w:rsid w:val="009E2D27"/>
    <w:pPr>
      <w:numPr>
        <w:numId w:val="21"/>
      </w:numPr>
      <w:tabs>
        <w:tab w:val="clear" w:pos="3119"/>
      </w:tabs>
      <w:spacing w:before="120" w:after="120" w:line="260" w:lineRule="atLeast"/>
    </w:pPr>
    <w:rPr>
      <w:rFonts w:ascii="Arial" w:eastAsia="Calibri" w:hAnsi="Arial"/>
      <w:sz w:val="18"/>
      <w:szCs w:val="22"/>
      <w:lang w:eastAsia="en-US"/>
    </w:rPr>
  </w:style>
  <w:style w:type="paragraph" w:customStyle="1" w:styleId="MIRHeading1Chapter">
    <w:name w:val="MIR Heading 1 (Chapter)"/>
    <w:basedOn w:val="Bodytextplain"/>
    <w:next w:val="Normal"/>
    <w:link w:val="MIRHeading1ChapterChar"/>
    <w:qFormat/>
    <w:rsid w:val="00FF302B"/>
    <w:pPr>
      <w:keepNext/>
      <w:pageBreakBefore/>
      <w:spacing w:before="0" w:line="280" w:lineRule="atLeast"/>
      <w:ind w:left="0"/>
      <w:outlineLvl w:val="0"/>
    </w:pPr>
    <w:rPr>
      <w:rFonts w:ascii="Arial" w:hAnsi="Arial" w:cs="Arial"/>
      <w:b/>
      <w:kern w:val="28"/>
      <w:sz w:val="36"/>
      <w:szCs w:val="36"/>
      <w:lang w:eastAsia="en-US"/>
    </w:rPr>
  </w:style>
  <w:style w:type="character" w:customStyle="1" w:styleId="MIRsubsubsubparaChar1">
    <w:name w:val="MIR subsubsubpara Char1"/>
    <w:basedOn w:val="subsubparaiChar"/>
    <w:link w:val="MIRsubsubsubpara"/>
    <w:rsid w:val="009E2D27"/>
    <w:rPr>
      <w:rFonts w:ascii="Times New Roman" w:eastAsia="Times New Roman" w:hAnsi="Times New Roman" w:cs="Times New Roman"/>
      <w:szCs w:val="20"/>
      <w:lang w:eastAsia="en-AU"/>
    </w:rPr>
  </w:style>
  <w:style w:type="character" w:customStyle="1" w:styleId="MIRSubsubsubsubparaIChar">
    <w:name w:val="MIR Subsubsubsubpara (I) Char"/>
    <w:basedOn w:val="MIRsubsubsubparaChar1"/>
    <w:link w:val="MIRSubsubsubsubparaI"/>
    <w:rsid w:val="009E2D27"/>
    <w:rPr>
      <w:rFonts w:ascii="Times New Roman" w:eastAsia="Calibri" w:hAnsi="Times New Roman" w:cs="Times New Roman"/>
      <w:szCs w:val="20"/>
      <w:lang w:eastAsia="en-AU"/>
    </w:rPr>
  </w:style>
  <w:style w:type="numbering" w:customStyle="1" w:styleId="MIR">
    <w:name w:val="MIR"/>
    <w:uiPriority w:val="99"/>
    <w:rsid w:val="009E2D27"/>
    <w:pPr>
      <w:numPr>
        <w:numId w:val="22"/>
      </w:numPr>
    </w:pPr>
  </w:style>
  <w:style w:type="table" w:styleId="TableGrid">
    <w:name w:val="Table Grid"/>
    <w:basedOn w:val="TableNormal"/>
    <w:uiPriority w:val="59"/>
    <w:rsid w:val="009E2D27"/>
    <w:pPr>
      <w:spacing w:after="0" w:line="240" w:lineRule="auto"/>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headingchapter">
    <w:name w:val="MIR heading chapter"/>
    <w:basedOn w:val="Heading1nonumber"/>
    <w:link w:val="MIRheadingchapterChar"/>
    <w:qFormat/>
    <w:rsid w:val="009E2D27"/>
    <w:pPr>
      <w:spacing w:after="0"/>
    </w:pPr>
    <w:rPr>
      <w:bCs/>
      <w:szCs w:val="28"/>
    </w:rPr>
  </w:style>
  <w:style w:type="paragraph" w:customStyle="1" w:styleId="Style16">
    <w:name w:val="Style16"/>
    <w:basedOn w:val="Normal"/>
    <w:rsid w:val="009E2D27"/>
    <w:pPr>
      <w:spacing w:after="0"/>
    </w:pPr>
    <w:rPr>
      <w:sz w:val="20"/>
    </w:rPr>
  </w:style>
  <w:style w:type="character" w:customStyle="1" w:styleId="Heading1nonumberChar">
    <w:name w:val="Heading 1 no number Char"/>
    <w:basedOn w:val="Heading1Char"/>
    <w:link w:val="Heading1nonumber"/>
    <w:rsid w:val="009E2D27"/>
    <w:rPr>
      <w:rFonts w:ascii="Arial" w:eastAsia="Times New Roman" w:hAnsi="Arial" w:cs="Arial"/>
      <w:b/>
      <w:kern w:val="28"/>
      <w:sz w:val="36"/>
      <w:szCs w:val="36"/>
      <w:lang w:eastAsia="en-AU"/>
    </w:rPr>
  </w:style>
  <w:style w:type="character" w:customStyle="1" w:styleId="MIRheadingchapterChar">
    <w:name w:val="MIR heading chapter Char"/>
    <w:basedOn w:val="Heading1nonumberChar"/>
    <w:link w:val="MIRheadingchapter"/>
    <w:rsid w:val="009E2D27"/>
    <w:rPr>
      <w:rFonts w:ascii="Arial" w:eastAsia="Times New Roman" w:hAnsi="Arial" w:cs="Arial"/>
      <w:b/>
      <w:bCs/>
      <w:kern w:val="28"/>
      <w:sz w:val="36"/>
      <w:szCs w:val="28"/>
      <w:lang w:eastAsia="en-AU"/>
    </w:rPr>
  </w:style>
  <w:style w:type="paragraph" w:customStyle="1" w:styleId="Style332">
    <w:name w:val="Style332"/>
    <w:basedOn w:val="Normal"/>
    <w:rsid w:val="009E2D27"/>
    <w:pPr>
      <w:spacing w:after="0"/>
    </w:pPr>
    <w:rPr>
      <w:sz w:val="20"/>
    </w:rPr>
  </w:style>
  <w:style w:type="character" w:customStyle="1" w:styleId="CharStyle131">
    <w:name w:val="CharStyle131"/>
    <w:basedOn w:val="DefaultParagraphFont"/>
    <w:rsid w:val="009E2D27"/>
    <w:rPr>
      <w:rFonts w:ascii="Calibri" w:eastAsia="Calibri" w:hAnsi="Calibri" w:cs="Calibri"/>
      <w:b w:val="0"/>
      <w:bCs w:val="0"/>
      <w:i w:val="0"/>
      <w:iCs w:val="0"/>
      <w:smallCaps w:val="0"/>
      <w:sz w:val="20"/>
      <w:szCs w:val="20"/>
    </w:rPr>
  </w:style>
  <w:style w:type="character" w:customStyle="1" w:styleId="CharStyle440">
    <w:name w:val="CharStyle440"/>
    <w:basedOn w:val="DefaultParagraphFont"/>
    <w:rsid w:val="009E2D27"/>
    <w:rPr>
      <w:rFonts w:ascii="Times New Roman" w:eastAsia="Times New Roman" w:hAnsi="Times New Roman" w:cs="Times New Roman"/>
      <w:b w:val="0"/>
      <w:bCs w:val="0"/>
      <w:i w:val="0"/>
      <w:iCs w:val="0"/>
      <w:smallCaps w:val="0"/>
      <w:sz w:val="14"/>
      <w:szCs w:val="14"/>
    </w:rPr>
  </w:style>
  <w:style w:type="paragraph" w:customStyle="1" w:styleId="Style395">
    <w:name w:val="Style395"/>
    <w:basedOn w:val="Normal"/>
    <w:rsid w:val="009E2D27"/>
    <w:pPr>
      <w:spacing w:after="0"/>
    </w:pPr>
    <w:rPr>
      <w:sz w:val="20"/>
    </w:rPr>
  </w:style>
  <w:style w:type="paragraph" w:customStyle="1" w:styleId="Style485">
    <w:name w:val="Style485"/>
    <w:basedOn w:val="Normal"/>
    <w:rsid w:val="009E2D27"/>
    <w:pPr>
      <w:spacing w:after="0"/>
    </w:pPr>
    <w:rPr>
      <w:sz w:val="20"/>
    </w:rPr>
  </w:style>
  <w:style w:type="paragraph" w:customStyle="1" w:styleId="Style389">
    <w:name w:val="Style389"/>
    <w:basedOn w:val="Normal"/>
    <w:rsid w:val="009E2D27"/>
    <w:pPr>
      <w:spacing w:after="0"/>
    </w:pPr>
    <w:rPr>
      <w:sz w:val="20"/>
    </w:rPr>
  </w:style>
  <w:style w:type="paragraph" w:customStyle="1" w:styleId="Style482">
    <w:name w:val="Style482"/>
    <w:basedOn w:val="Normal"/>
    <w:rsid w:val="009E2D27"/>
    <w:pPr>
      <w:spacing w:after="0"/>
      <w:jc w:val="right"/>
    </w:pPr>
    <w:rPr>
      <w:sz w:val="20"/>
    </w:rPr>
  </w:style>
  <w:style w:type="character" w:customStyle="1" w:styleId="CharStyle375">
    <w:name w:val="CharStyle375"/>
    <w:basedOn w:val="DefaultParagraphFont"/>
    <w:rsid w:val="009E2D27"/>
    <w:rPr>
      <w:rFonts w:ascii="Arial" w:eastAsia="Arial" w:hAnsi="Arial" w:cs="Arial"/>
      <w:b/>
      <w:bCs/>
      <w:i w:val="0"/>
      <w:iCs w:val="0"/>
      <w:smallCaps w:val="0"/>
      <w:sz w:val="18"/>
      <w:szCs w:val="18"/>
    </w:rPr>
  </w:style>
  <w:style w:type="character" w:customStyle="1" w:styleId="CharStyle377">
    <w:name w:val="CharStyle377"/>
    <w:basedOn w:val="DefaultParagraphFont"/>
    <w:rsid w:val="009E2D27"/>
    <w:rPr>
      <w:rFonts w:ascii="Arial" w:eastAsia="Arial" w:hAnsi="Arial" w:cs="Arial"/>
      <w:b w:val="0"/>
      <w:bCs w:val="0"/>
      <w:i w:val="0"/>
      <w:iCs w:val="0"/>
      <w:smallCaps w:val="0"/>
      <w:sz w:val="18"/>
      <w:szCs w:val="18"/>
    </w:rPr>
  </w:style>
  <w:style w:type="character" w:customStyle="1" w:styleId="CharStyle436">
    <w:name w:val="CharStyle436"/>
    <w:basedOn w:val="DefaultParagraphFont"/>
    <w:rsid w:val="009E2D27"/>
    <w:rPr>
      <w:rFonts w:ascii="Arial" w:eastAsia="Arial" w:hAnsi="Arial" w:cs="Arial"/>
      <w:b w:val="0"/>
      <w:bCs w:val="0"/>
      <w:i/>
      <w:iCs/>
      <w:smallCaps w:val="0"/>
      <w:sz w:val="18"/>
      <w:szCs w:val="18"/>
    </w:rPr>
  </w:style>
  <w:style w:type="paragraph" w:customStyle="1" w:styleId="Style533">
    <w:name w:val="Style533"/>
    <w:basedOn w:val="Normal"/>
    <w:rsid w:val="009E2D27"/>
    <w:pPr>
      <w:spacing w:after="0"/>
    </w:pPr>
    <w:rPr>
      <w:sz w:val="20"/>
    </w:rPr>
  </w:style>
  <w:style w:type="character" w:customStyle="1" w:styleId="CharStyle162">
    <w:name w:val="CharStyle162"/>
    <w:basedOn w:val="DefaultParagraphFont"/>
    <w:rsid w:val="009E2D27"/>
    <w:rPr>
      <w:rFonts w:ascii="Arial Narrow" w:eastAsia="Arial Narrow" w:hAnsi="Arial Narrow" w:cs="Arial Narrow"/>
      <w:b/>
      <w:bCs/>
      <w:i/>
      <w:iCs/>
      <w:smallCaps w:val="0"/>
      <w:sz w:val="8"/>
      <w:szCs w:val="8"/>
    </w:rPr>
  </w:style>
  <w:style w:type="character" w:customStyle="1" w:styleId="CharStyle163">
    <w:name w:val="CharStyle163"/>
    <w:basedOn w:val="DefaultParagraphFont"/>
    <w:rsid w:val="009E2D27"/>
    <w:rPr>
      <w:rFonts w:ascii="Times New Roman" w:eastAsia="Times New Roman" w:hAnsi="Times New Roman" w:cs="Times New Roman"/>
      <w:b/>
      <w:bCs/>
      <w:i w:val="0"/>
      <w:iCs w:val="0"/>
      <w:smallCaps w:val="0"/>
      <w:sz w:val="8"/>
      <w:szCs w:val="8"/>
    </w:rPr>
  </w:style>
  <w:style w:type="paragraph" w:customStyle="1" w:styleId="Style2">
    <w:name w:val="Style2"/>
    <w:basedOn w:val="Normal"/>
    <w:rsid w:val="009E2D27"/>
    <w:pPr>
      <w:spacing w:after="0" w:line="298" w:lineRule="exact"/>
      <w:jc w:val="both"/>
    </w:pPr>
    <w:rPr>
      <w:sz w:val="20"/>
    </w:rPr>
  </w:style>
  <w:style w:type="paragraph" w:customStyle="1" w:styleId="Style36">
    <w:name w:val="Style36"/>
    <w:basedOn w:val="Normal"/>
    <w:rsid w:val="009E2D27"/>
    <w:pPr>
      <w:spacing w:after="0"/>
    </w:pPr>
    <w:rPr>
      <w:sz w:val="20"/>
    </w:rPr>
  </w:style>
  <w:style w:type="paragraph" w:customStyle="1" w:styleId="Style1398">
    <w:name w:val="Style1398"/>
    <w:basedOn w:val="Normal"/>
    <w:rsid w:val="009E2D27"/>
    <w:pPr>
      <w:spacing w:after="0"/>
    </w:pPr>
    <w:rPr>
      <w:sz w:val="20"/>
    </w:rPr>
  </w:style>
  <w:style w:type="paragraph" w:customStyle="1" w:styleId="Style1386">
    <w:name w:val="Style1386"/>
    <w:basedOn w:val="Normal"/>
    <w:rsid w:val="009E2D27"/>
    <w:pPr>
      <w:spacing w:after="0"/>
    </w:pPr>
    <w:rPr>
      <w:sz w:val="20"/>
    </w:rPr>
  </w:style>
  <w:style w:type="character" w:customStyle="1" w:styleId="CharStyle383">
    <w:name w:val="CharStyle383"/>
    <w:basedOn w:val="DefaultParagraphFont"/>
    <w:rsid w:val="009E2D27"/>
    <w:rPr>
      <w:rFonts w:ascii="Arial" w:eastAsia="Arial" w:hAnsi="Arial" w:cs="Arial"/>
      <w:b w:val="0"/>
      <w:bCs w:val="0"/>
      <w:i w:val="0"/>
      <w:iCs w:val="0"/>
      <w:smallCaps w:val="0"/>
      <w:sz w:val="14"/>
      <w:szCs w:val="14"/>
    </w:rPr>
  </w:style>
  <w:style w:type="character" w:customStyle="1" w:styleId="CharStyle407">
    <w:name w:val="CharStyle407"/>
    <w:basedOn w:val="DefaultParagraphFont"/>
    <w:rsid w:val="009E2D27"/>
    <w:rPr>
      <w:rFonts w:ascii="Times New Roman" w:eastAsia="Times New Roman" w:hAnsi="Times New Roman" w:cs="Times New Roman"/>
      <w:b/>
      <w:bCs/>
      <w:i w:val="0"/>
      <w:iCs w:val="0"/>
      <w:smallCaps w:val="0"/>
      <w:sz w:val="20"/>
      <w:szCs w:val="20"/>
    </w:rPr>
  </w:style>
  <w:style w:type="character" w:customStyle="1" w:styleId="CharStyle408">
    <w:name w:val="CharStyle408"/>
    <w:basedOn w:val="DefaultParagraphFont"/>
    <w:rsid w:val="009E2D27"/>
    <w:rPr>
      <w:rFonts w:ascii="Times New Roman" w:eastAsia="Times New Roman" w:hAnsi="Times New Roman" w:cs="Times New Roman"/>
      <w:b w:val="0"/>
      <w:bCs w:val="0"/>
      <w:i w:val="0"/>
      <w:iCs w:val="0"/>
      <w:smallCaps w:val="0"/>
      <w:sz w:val="20"/>
      <w:szCs w:val="20"/>
    </w:rPr>
  </w:style>
  <w:style w:type="paragraph" w:styleId="ListParagraph">
    <w:name w:val="List Paragraph"/>
    <w:basedOn w:val="Normal"/>
    <w:uiPriority w:val="34"/>
    <w:qFormat/>
    <w:rsid w:val="009E2D27"/>
    <w:pPr>
      <w:ind w:left="720"/>
    </w:pPr>
  </w:style>
  <w:style w:type="paragraph" w:customStyle="1" w:styleId="Style382">
    <w:name w:val="Style382"/>
    <w:basedOn w:val="Normal"/>
    <w:rsid w:val="009E2D27"/>
    <w:pPr>
      <w:spacing w:after="0" w:line="341" w:lineRule="exact"/>
    </w:pPr>
    <w:rPr>
      <w:sz w:val="20"/>
    </w:rPr>
  </w:style>
  <w:style w:type="paragraph" w:customStyle="1" w:styleId="Style1632">
    <w:name w:val="Style1632"/>
    <w:basedOn w:val="Normal"/>
    <w:rsid w:val="009E2D27"/>
    <w:pPr>
      <w:spacing w:after="0"/>
      <w:jc w:val="right"/>
    </w:pPr>
    <w:rPr>
      <w:sz w:val="20"/>
    </w:rPr>
  </w:style>
  <w:style w:type="paragraph" w:customStyle="1" w:styleId="Style106">
    <w:name w:val="Style106"/>
    <w:basedOn w:val="Normal"/>
    <w:rsid w:val="009E2D27"/>
    <w:pPr>
      <w:spacing w:after="0"/>
    </w:pPr>
    <w:rPr>
      <w:sz w:val="20"/>
    </w:rPr>
  </w:style>
  <w:style w:type="paragraph" w:customStyle="1" w:styleId="MIRCPNote">
    <w:name w:val="MIR CP Note"/>
    <w:basedOn w:val="MIRSubpara"/>
    <w:qFormat/>
    <w:rsid w:val="009E2D27"/>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styleId="FollowedHyperlink">
    <w:name w:val="FollowedHyperlink"/>
    <w:basedOn w:val="DefaultParagraphFont"/>
    <w:uiPriority w:val="99"/>
    <w:semiHidden/>
    <w:unhideWhenUsed/>
    <w:rsid w:val="009E2D27"/>
    <w:rPr>
      <w:color w:val="800080"/>
      <w:u w:val="single"/>
    </w:rPr>
  </w:style>
  <w:style w:type="character" w:customStyle="1" w:styleId="MIRHeading1ChapterChar">
    <w:name w:val="MIR Heading 1 (Chapter) Char"/>
    <w:basedOn w:val="DefaultParagraphFont"/>
    <w:link w:val="MIRHeading1Chapter"/>
    <w:rsid w:val="00FF302B"/>
    <w:rPr>
      <w:rFonts w:ascii="Arial" w:eastAsia="Times New Roman" w:hAnsi="Arial" w:cs="Arial"/>
      <w:b/>
      <w:kern w:val="28"/>
      <w:sz w:val="36"/>
      <w:szCs w:val="36"/>
    </w:rPr>
  </w:style>
  <w:style w:type="paragraph" w:customStyle="1" w:styleId="sourcenotefullwidth">
    <w:name w:val="source note full width"/>
    <w:rsid w:val="009E2D27"/>
    <w:pPr>
      <w:spacing w:before="120" w:after="0" w:line="240" w:lineRule="auto"/>
    </w:pPr>
    <w:rPr>
      <w:rFonts w:ascii="Arial" w:eastAsia="Times New Roman" w:hAnsi="Arial" w:cs="Times New Roman"/>
      <w:sz w:val="16"/>
      <w:lang w:eastAsia="en-AU"/>
    </w:rPr>
  </w:style>
  <w:style w:type="paragraph" w:customStyle="1" w:styleId="MIRHeading1Schedule">
    <w:name w:val="MIR Heading 1 (Schedule)"/>
    <w:basedOn w:val="MIRHeading1Chapter"/>
    <w:link w:val="MIRHeading1ScheduleChar"/>
    <w:qFormat/>
    <w:rsid w:val="00AE7A5B"/>
  </w:style>
  <w:style w:type="paragraph" w:customStyle="1" w:styleId="MIRHeading2Form">
    <w:name w:val="MIR Heading 2 (Form)"/>
    <w:basedOn w:val="MIRHeading2Part"/>
    <w:link w:val="MIRHeading2FormChar"/>
    <w:qFormat/>
    <w:rsid w:val="00AE7A5B"/>
    <w:rPr>
      <w:rFonts w:eastAsia="Calibri"/>
      <w:color w:val="4F81BD" w:themeColor="accent1"/>
      <w:lang w:eastAsia="en-AU"/>
    </w:rPr>
  </w:style>
  <w:style w:type="character" w:customStyle="1" w:styleId="MIRHeading1ScheduleChar">
    <w:name w:val="MIR Heading 1 (Schedule) Char"/>
    <w:basedOn w:val="MIRHeading1ChapterChar"/>
    <w:link w:val="MIRHeading1Schedule"/>
    <w:rsid w:val="00AE7A5B"/>
    <w:rPr>
      <w:rFonts w:ascii="Arial" w:eastAsia="Times New Roman" w:hAnsi="Arial" w:cs="Arial"/>
      <w:b/>
      <w:kern w:val="28"/>
      <w:sz w:val="36"/>
      <w:szCs w:val="36"/>
      <w:lang w:eastAsia="en-AU"/>
    </w:rPr>
  </w:style>
  <w:style w:type="character" w:customStyle="1" w:styleId="MIRHeading2FormChar">
    <w:name w:val="MIR Heading 2 (Form) Char"/>
    <w:basedOn w:val="MIRHeading2Char"/>
    <w:link w:val="MIRHeading2Form"/>
    <w:rsid w:val="00AE7A5B"/>
    <w:rPr>
      <w:rFonts w:ascii="Arial" w:eastAsia="Calibri" w:hAnsi="Arial" w:cs="Arial"/>
      <w:b/>
      <w:bCs w:val="0"/>
      <w:color w:val="4F81BD" w:themeColor="accent1"/>
      <w:kern w:val="28"/>
      <w:sz w:val="28"/>
      <w:szCs w:val="26"/>
      <w:lang w:eastAsia="en-AU"/>
    </w:rPr>
  </w:style>
  <w:style w:type="paragraph" w:customStyle="1" w:styleId="aNote1">
    <w:name w:val="aNote 1"/>
    <w:next w:val="Normal"/>
    <w:rsid w:val="00895884"/>
    <w:pPr>
      <w:spacing w:before="240" w:after="120" w:line="240" w:lineRule="auto"/>
    </w:pPr>
    <w:rPr>
      <w:rFonts w:ascii="Arial" w:eastAsia="Times New Roman" w:hAnsi="Arial" w:cs="Arial"/>
      <w:b/>
      <w:bCs/>
      <w:sz w:val="18"/>
      <w:szCs w:val="16"/>
    </w:rPr>
  </w:style>
  <w:style w:type="paragraph" w:customStyle="1" w:styleId="sub3paraA">
    <w:name w:val="sub3para (A)"/>
    <w:basedOn w:val="subsubparai"/>
    <w:qFormat/>
    <w:rsid w:val="00895884"/>
    <w:pPr>
      <w:tabs>
        <w:tab w:val="clear" w:pos="1703"/>
        <w:tab w:val="num" w:pos="3544"/>
      </w:tabs>
      <w:ind w:left="3544" w:hanging="425"/>
    </w:pPr>
    <w:rPr>
      <w:szCs w:val="22"/>
    </w:rPr>
  </w:style>
  <w:style w:type="paragraph" w:customStyle="1" w:styleId="sub4paraI">
    <w:name w:val="sub4para (I)"/>
    <w:basedOn w:val="subsubparai"/>
    <w:qFormat/>
    <w:rsid w:val="00895884"/>
    <w:pPr>
      <w:tabs>
        <w:tab w:val="clear" w:pos="1703"/>
        <w:tab w:val="num" w:pos="3969"/>
      </w:tabs>
      <w:ind w:left="3969" w:hanging="425"/>
    </w:pPr>
    <w:rPr>
      <w:szCs w:val="22"/>
    </w:rPr>
  </w:style>
  <w:style w:type="character" w:customStyle="1" w:styleId="MIRBodyTextChar1">
    <w:name w:val="MIR Body Text Char1"/>
    <w:basedOn w:val="BodytextplainChar"/>
    <w:rsid w:val="006E489D"/>
    <w:rPr>
      <w:rFonts w:ascii="Times New Roman" w:eastAsia="Times New Roman" w:hAnsi="Times New Roman" w:cs="Times New Roman"/>
      <w:sz w:val="22"/>
      <w:szCs w:val="22"/>
      <w:lang w:eastAsia="en-AU"/>
    </w:rPr>
  </w:style>
  <w:style w:type="character" w:customStyle="1" w:styleId="MIRHeading2PartChar">
    <w:name w:val="MIR Heading 2 (Part) Char"/>
    <w:basedOn w:val="DefaultParagraphFont"/>
    <w:rsid w:val="006E489D"/>
    <w:rPr>
      <w:rFonts w:ascii="Arial" w:hAnsi="Arial" w:cs="Arial"/>
      <w:b/>
      <w:kern w:val="28"/>
      <w:sz w:val="28"/>
      <w:szCs w:val="26"/>
      <w:lang w:eastAsia="en-US"/>
    </w:rPr>
  </w:style>
  <w:style w:type="paragraph" w:customStyle="1" w:styleId="Default">
    <w:name w:val="Default"/>
    <w:rsid w:val="00D6659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TOCHeading">
    <w:name w:val="TOC Heading"/>
    <w:basedOn w:val="Heading1"/>
    <w:next w:val="Normal"/>
    <w:uiPriority w:val="39"/>
    <w:semiHidden/>
    <w:unhideWhenUsed/>
    <w:qFormat/>
    <w:rsid w:val="00D11B7C"/>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PlaceholderText">
    <w:name w:val="Placeholder Text"/>
    <w:basedOn w:val="DefaultParagraphFont"/>
    <w:uiPriority w:val="99"/>
    <w:semiHidden/>
    <w:rsid w:val="009D445B"/>
    <w:rPr>
      <w:color w:val="808080"/>
    </w:rPr>
  </w:style>
  <w:style w:type="paragraph" w:customStyle="1" w:styleId="MIRHeading1">
    <w:name w:val="MIR Heading 1"/>
    <w:basedOn w:val="Heading1nonumber"/>
    <w:link w:val="MIRHeading1Char"/>
    <w:qFormat/>
    <w:rsid w:val="00A12B23"/>
    <w:pPr>
      <w:spacing w:after="0"/>
    </w:pPr>
  </w:style>
  <w:style w:type="character" w:customStyle="1" w:styleId="MIRHeading1Char">
    <w:name w:val="MIR Heading 1 Char"/>
    <w:basedOn w:val="Heading1nonumberChar"/>
    <w:link w:val="MIRHeading1"/>
    <w:rsid w:val="00A12B23"/>
    <w:rPr>
      <w:rFonts w:ascii="Arial" w:eastAsia="Times New Roman" w:hAnsi="Arial" w:cs="Arial"/>
      <w:b/>
      <w:kern w:val="28"/>
      <w:sz w:val="36"/>
      <w:szCs w:val="36"/>
      <w:lang w:eastAsia="en-AU"/>
    </w:rPr>
  </w:style>
  <w:style w:type="character" w:styleId="UnresolvedMention">
    <w:name w:val="Unresolved Mention"/>
    <w:basedOn w:val="DefaultParagraphFont"/>
    <w:uiPriority w:val="99"/>
    <w:semiHidden/>
    <w:unhideWhenUsed/>
    <w:rsid w:val="000C382A"/>
    <w:rPr>
      <w:color w:val="605E5C"/>
      <w:shd w:val="clear" w:color="auto" w:fill="E1DFDD"/>
    </w:rPr>
  </w:style>
  <w:style w:type="paragraph" w:styleId="NormalWeb">
    <w:name w:val="Normal (Web)"/>
    <w:basedOn w:val="Normal"/>
    <w:uiPriority w:val="99"/>
    <w:unhideWhenUsed/>
    <w:rsid w:val="00D826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614">
      <w:bodyDiv w:val="1"/>
      <w:marLeft w:val="0"/>
      <w:marRight w:val="0"/>
      <w:marTop w:val="0"/>
      <w:marBottom w:val="0"/>
      <w:divBdr>
        <w:top w:val="none" w:sz="0" w:space="0" w:color="auto"/>
        <w:left w:val="none" w:sz="0" w:space="0" w:color="auto"/>
        <w:bottom w:val="none" w:sz="0" w:space="0" w:color="auto"/>
        <w:right w:val="none" w:sz="0" w:space="0" w:color="auto"/>
      </w:divBdr>
    </w:div>
    <w:div w:id="260602325">
      <w:bodyDiv w:val="1"/>
      <w:marLeft w:val="0"/>
      <w:marRight w:val="0"/>
      <w:marTop w:val="0"/>
      <w:marBottom w:val="0"/>
      <w:divBdr>
        <w:top w:val="none" w:sz="0" w:space="0" w:color="auto"/>
        <w:left w:val="none" w:sz="0" w:space="0" w:color="auto"/>
        <w:bottom w:val="none" w:sz="0" w:space="0" w:color="auto"/>
        <w:right w:val="none" w:sz="0" w:space="0" w:color="auto"/>
      </w:divBdr>
    </w:div>
    <w:div w:id="288125265">
      <w:bodyDiv w:val="1"/>
      <w:marLeft w:val="0"/>
      <w:marRight w:val="0"/>
      <w:marTop w:val="0"/>
      <w:marBottom w:val="0"/>
      <w:divBdr>
        <w:top w:val="none" w:sz="0" w:space="0" w:color="auto"/>
        <w:left w:val="none" w:sz="0" w:space="0" w:color="auto"/>
        <w:bottom w:val="none" w:sz="0" w:space="0" w:color="auto"/>
        <w:right w:val="none" w:sz="0" w:space="0" w:color="auto"/>
      </w:divBdr>
    </w:div>
    <w:div w:id="662124013">
      <w:bodyDiv w:val="1"/>
      <w:marLeft w:val="0"/>
      <w:marRight w:val="0"/>
      <w:marTop w:val="0"/>
      <w:marBottom w:val="0"/>
      <w:divBdr>
        <w:top w:val="none" w:sz="0" w:space="0" w:color="auto"/>
        <w:left w:val="none" w:sz="0" w:space="0" w:color="auto"/>
        <w:bottom w:val="none" w:sz="0" w:space="0" w:color="auto"/>
        <w:right w:val="none" w:sz="0" w:space="0" w:color="auto"/>
      </w:divBdr>
    </w:div>
    <w:div w:id="684750423">
      <w:bodyDiv w:val="1"/>
      <w:marLeft w:val="0"/>
      <w:marRight w:val="0"/>
      <w:marTop w:val="0"/>
      <w:marBottom w:val="0"/>
      <w:divBdr>
        <w:top w:val="none" w:sz="0" w:space="0" w:color="auto"/>
        <w:left w:val="none" w:sz="0" w:space="0" w:color="auto"/>
        <w:bottom w:val="none" w:sz="0" w:space="0" w:color="auto"/>
        <w:right w:val="none" w:sz="0" w:space="0" w:color="auto"/>
      </w:divBdr>
    </w:div>
    <w:div w:id="1506822118">
      <w:bodyDiv w:val="1"/>
      <w:marLeft w:val="0"/>
      <w:marRight w:val="0"/>
      <w:marTop w:val="0"/>
      <w:marBottom w:val="0"/>
      <w:divBdr>
        <w:top w:val="none" w:sz="0" w:space="0" w:color="auto"/>
        <w:left w:val="none" w:sz="0" w:space="0" w:color="auto"/>
        <w:bottom w:val="none" w:sz="0" w:space="0" w:color="auto"/>
        <w:right w:val="none" w:sz="0" w:space="0" w:color="auto"/>
      </w:divBdr>
    </w:div>
    <w:div w:id="17479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3.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legislation.gov.au" TargetMode="External"/><Relationship Id="rId29" Type="http://schemas.openxmlformats.org/officeDocument/2006/relationships/hyperlink" Target="http://www.legislation.gov.au" TargetMode="Externa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oter" Target="footer2.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eader" Target="header16.xml"/><Relationship Id="rId44"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21FA7B2A6CECF4D85548C9E89695951" ma:contentTypeVersion="21" ma:contentTypeDescription="" ma:contentTypeScope="" ma:versionID="18fe5cbc2eb9fc71b58e6f48f870d441">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047e9662fb50b39e986147346f1f366e"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1;#OFFICIAL - Sensitive|6eccc17f-024b-41b0-b6b1-faf98d2aff85"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da7a9ac0-bc47-4684-84e6-3a8e9ac80c12">R20220001025503</RecordNumber>
    <SenateOrder12 xmlns="da7a9ac0-bc47-4684-84e6-3a8e9ac80c12">false</SenateOrder12>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667162f272e4bbe821fb2b66e5d33ca>
    <SignificantReason xmlns="da7a9ac0-bc47-4684-84e6-3a8e9ac80c12" xsi:nil="true"/>
    <Reviewers xmlns="17f478ab-373e-4295-9ff0-9b833ad01319">
      <UserInfo>
        <DisplayName/>
        <AccountId xsi:nil="true"/>
        <AccountType/>
      </UserInfo>
    </Reviewers>
    <Approvers xmlns="17f478ab-373e-4295-9ff0-9b833ad01319">
      <UserInfo>
        <DisplayName/>
        <AccountId xsi:nil="true"/>
        <AccountType/>
      </UserInfo>
    </Approvers>
    <NotesLinks xmlns="da7a9ac0-bc47-4684-84e6-3a8e9ac80c12" xsi:nil="true"/>
    <TaxCatchAll xmlns="e3c121ce-93ad-4322-8dbe-6959e0a586ce">
      <Value>16</Value>
    </TaxCatchAll>
    <SignificantFlag xmlns="da7a9ac0-bc47-4684-84e6-3a8e9ac80c12">false</SignificantFlag>
    <IconOverlay xmlns="http://schemas.microsoft.com/sharepoint/v4" xsi:nil="true"/>
    <ObjectiveID xmlns="da7a9ac0-bc47-4684-84e6-3a8e9ac80c12" xsi:nil="true"/>
    <ded95d7ab059406991d558011d18c177 xmlns="da7a9ac0-bc47-4684-84e6-3a8e9ac80c12" xsi:nil="true"/>
  </documentManagement>
</p:properties>
</file>

<file path=customXml/itemProps1.xml><?xml version="1.0" encoding="utf-8"?>
<ds:datastoreItem xmlns:ds="http://schemas.openxmlformats.org/officeDocument/2006/customXml" ds:itemID="{947F80A9-FFD4-44EF-9255-4DD4D5D03022}">
  <ds:schemaRefs>
    <ds:schemaRef ds:uri="http://schemas.openxmlformats.org/officeDocument/2006/bibliography"/>
  </ds:schemaRefs>
</ds:datastoreItem>
</file>

<file path=customXml/itemProps2.xml><?xml version="1.0" encoding="utf-8"?>
<ds:datastoreItem xmlns:ds="http://schemas.openxmlformats.org/officeDocument/2006/customXml" ds:itemID="{9FA99533-3996-4A56-B191-27F62629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4D4DC-801D-46F5-B7A4-A6D0DE3AE7BA}">
  <ds:schemaRefs>
    <ds:schemaRef ds:uri="http://schemas.microsoft.com/sharepoint/v3/contenttype/forms"/>
  </ds:schemaRefs>
</ds:datastoreItem>
</file>

<file path=customXml/itemProps4.xml><?xml version="1.0" encoding="utf-8"?>
<ds:datastoreItem xmlns:ds="http://schemas.openxmlformats.org/officeDocument/2006/customXml" ds:itemID="{78D22924-AE51-478F-B642-940B5DCBC7B9}">
  <ds:schemaRefs>
    <ds:schemaRef ds:uri="http://schemas.microsoft.com/office/2006/documentManagement/types"/>
    <ds:schemaRef ds:uri="http://purl.org/dc/terms/"/>
    <ds:schemaRef ds:uri="http://schemas.microsoft.com/office/2006/metadata/properties"/>
    <ds:schemaRef ds:uri="http://purl.org/dc/dcmitype/"/>
    <ds:schemaRef ds:uri="e3c121ce-93ad-4322-8dbe-6959e0a586ce"/>
    <ds:schemaRef ds:uri="http://schemas.microsoft.com/sharepoint/v4"/>
    <ds:schemaRef ds:uri="da7a9ac0-bc47-4684-84e6-3a8e9ac80c12"/>
    <ds:schemaRef ds:uri="http://purl.org/dc/elements/1.1/"/>
    <ds:schemaRef ds:uri="17f478ab-373e-4295-9ff0-9b833ad01319"/>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24295</Words>
  <Characters>138488</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2022-05-02T08:08:00Z</dcterms:created>
  <dcterms:modified xsi:type="dcterms:W3CDTF">2022-05-02T08:08:00Z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RecordNumberSubmitted">
    <vt:lpwstr>R20220001025503</vt:lpwstr>
  </property>
  <property fmtid="{D5CDD505-2E9C-101B-9397-08002B2CF9AE}" pid="3" name="ContentTypeId">
    <vt:lpwstr>0x010100B5F685A1365F544391EF8C813B164F3A00021FA7B2A6CECF4D85548C9E89695951</vt:lpwstr>
  </property>
  <property fmtid="{D5CDD505-2E9C-101B-9397-08002B2CF9AE}" pid="4" name="SecurityClassification">
    <vt:lpwstr>16;#OFFICIAL - Sensitive|6eccc17f-024b-41b0-b6b1-faf98d2aff85</vt:lpwstr>
  </property>
  <property fmtid="{D5CDD505-2E9C-101B-9397-08002B2CF9AE}" pid="5" name="RecordPoint_ActiveItemWebId">
    <vt:lpwstr>{e3c121ce-93ad-4322-8dbe-6959e0a586ce}</vt:lpwstr>
  </property>
  <property fmtid="{D5CDD505-2E9C-101B-9397-08002B2CF9AE}" pid="6" name="RecordPoint_WorkflowType">
    <vt:lpwstr>ActiveSubmitStub</vt:lpwstr>
  </property>
  <property fmtid="{D5CDD505-2E9C-101B-9397-08002B2CF9AE}" pid="7" name="RecordPoint_ActiveItemSiteId">
    <vt:lpwstr>{0b958f2c-90d4-403d-8438-83e392e48011}</vt:lpwstr>
  </property>
  <property fmtid="{D5CDD505-2E9C-101B-9397-08002B2CF9AE}" pid="8" name="RecordPoint_ActiveItemListId">
    <vt:lpwstr>{a81fef9e-b920-4a5b-93bb-284df61abdfb}</vt:lpwstr>
  </property>
  <property fmtid="{D5CDD505-2E9C-101B-9397-08002B2CF9AE}" pid="9" name="RecordPoint_ActiveItemUniqueId">
    <vt:lpwstr>{ed84a181-619d-4524-b5c0-2fd5ff666e0e}</vt:lpwstr>
  </property>
  <property fmtid="{D5CDD505-2E9C-101B-9397-08002B2CF9AE}" pid="10" name="RecordPoint_SubmissionCompleted">
    <vt:lpwstr>2022-04-29T14:15:53.4052504+10:00</vt:lpwstr>
  </property>
  <property fmtid="{D5CDD505-2E9C-101B-9397-08002B2CF9AE}" pid="11" name="RecordPoint_SubmissionDate">
    <vt:lpwstr/>
  </property>
  <property fmtid="{D5CDD505-2E9C-101B-9397-08002B2CF9AE}" pid="12" name="RecordPoint_RecordFormat">
    <vt:lpwstr/>
  </property>
</Properties>
</file>