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C94" w:rsidRDefault="000B6C94" w:rsidP="000B6C94">
      <w:pPr>
        <w:spacing w:line="360" w:lineRule="auto"/>
        <w:jc w:val="center"/>
        <w:rPr>
          <w:sz w:val="32"/>
          <w:szCs w:val="32"/>
          <w:lang w:val="en-AU"/>
        </w:rPr>
      </w:pPr>
      <w:bookmarkStart w:id="0" w:name="_GoBack"/>
      <w:bookmarkEnd w:id="0"/>
    </w:p>
    <w:p w:rsidR="000B6C94" w:rsidRDefault="000B6C94" w:rsidP="000B6C94">
      <w:pPr>
        <w:spacing w:line="360" w:lineRule="auto"/>
        <w:jc w:val="center"/>
        <w:rPr>
          <w:sz w:val="32"/>
          <w:szCs w:val="32"/>
          <w:lang w:val="en-AU"/>
        </w:rPr>
      </w:pPr>
    </w:p>
    <w:p w:rsidR="000B6C94" w:rsidRDefault="000B6C94" w:rsidP="000B6C94">
      <w:pPr>
        <w:spacing w:line="360" w:lineRule="auto"/>
        <w:jc w:val="center"/>
        <w:rPr>
          <w:b/>
          <w:i/>
          <w:sz w:val="32"/>
          <w:szCs w:val="32"/>
          <w:lang w:val="en-AU"/>
        </w:rPr>
      </w:pPr>
      <w:r>
        <w:rPr>
          <w:b/>
          <w:i/>
          <w:sz w:val="32"/>
          <w:szCs w:val="32"/>
          <w:lang w:val="en-AU"/>
        </w:rPr>
        <w:t>FAMILY LAW AMENDMENT (COSTS) RULES 2017</w:t>
      </w:r>
    </w:p>
    <w:p w:rsidR="000B6C94" w:rsidRDefault="000B6C94" w:rsidP="000B6C94">
      <w:pPr>
        <w:spacing w:line="360" w:lineRule="auto"/>
        <w:jc w:val="center"/>
        <w:rPr>
          <w:b/>
          <w:i/>
          <w:sz w:val="32"/>
          <w:szCs w:val="32"/>
          <w:lang w:val="en-AU"/>
        </w:rPr>
      </w:pPr>
    </w:p>
    <w:p w:rsidR="000B6C94" w:rsidRDefault="000B6C94" w:rsidP="000B6C94">
      <w:pPr>
        <w:spacing w:line="360" w:lineRule="auto"/>
        <w:jc w:val="center"/>
        <w:rPr>
          <w:b/>
          <w:i/>
          <w:sz w:val="32"/>
          <w:szCs w:val="32"/>
          <w:lang w:val="en-AU"/>
        </w:rPr>
      </w:pPr>
    </w:p>
    <w:p w:rsidR="000B6C94" w:rsidRDefault="000B6C94" w:rsidP="000B6C94">
      <w:pPr>
        <w:spacing w:line="360" w:lineRule="auto"/>
        <w:jc w:val="center"/>
        <w:rPr>
          <w:b/>
          <w:i/>
          <w:sz w:val="32"/>
          <w:szCs w:val="32"/>
          <w:lang w:val="en-AU"/>
        </w:rPr>
      </w:pPr>
    </w:p>
    <w:p w:rsidR="000B6C94" w:rsidRDefault="000B6C94" w:rsidP="000B6C94">
      <w:pPr>
        <w:spacing w:line="360" w:lineRule="auto"/>
        <w:jc w:val="center"/>
        <w:rPr>
          <w:b/>
          <w:i/>
          <w:sz w:val="32"/>
          <w:szCs w:val="32"/>
          <w:lang w:val="en-AU"/>
        </w:rPr>
      </w:pPr>
    </w:p>
    <w:p w:rsidR="000B6C94" w:rsidRDefault="000B6C94" w:rsidP="000B6C94">
      <w:pPr>
        <w:spacing w:line="360" w:lineRule="auto"/>
        <w:jc w:val="center"/>
        <w:rPr>
          <w:b/>
          <w:i/>
          <w:sz w:val="32"/>
          <w:szCs w:val="32"/>
          <w:lang w:val="en-AU"/>
        </w:rPr>
      </w:pPr>
    </w:p>
    <w:p w:rsidR="000B6C94" w:rsidRPr="000B6C94" w:rsidRDefault="000B6C94" w:rsidP="000B6C94">
      <w:pPr>
        <w:spacing w:line="360" w:lineRule="auto"/>
        <w:jc w:val="center"/>
        <w:rPr>
          <w:b/>
          <w:sz w:val="32"/>
          <w:szCs w:val="32"/>
          <w:lang w:val="en-AU"/>
        </w:rPr>
        <w:sectPr w:rsidR="000B6C94" w:rsidRPr="000B6C9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Pr>
          <w:b/>
          <w:sz w:val="32"/>
          <w:szCs w:val="32"/>
          <w:lang w:val="en-AU"/>
        </w:rPr>
        <w:t>EXPLANATORY STATEMENT</w:t>
      </w:r>
    </w:p>
    <w:p w:rsidR="000B6C94" w:rsidRDefault="000B6C94" w:rsidP="00243CCB">
      <w:pPr>
        <w:spacing w:line="360" w:lineRule="auto"/>
        <w:rPr>
          <w:sz w:val="24"/>
          <w:szCs w:val="24"/>
          <w:lang w:val="en-AU"/>
        </w:rPr>
      </w:pPr>
    </w:p>
    <w:p w:rsidR="00243CCB" w:rsidRPr="000B6C94" w:rsidRDefault="00243CCB" w:rsidP="00243CCB">
      <w:pPr>
        <w:spacing w:line="360" w:lineRule="auto"/>
        <w:rPr>
          <w:sz w:val="28"/>
          <w:szCs w:val="28"/>
          <w:lang w:val="en-AU"/>
        </w:rPr>
      </w:pPr>
      <w:r w:rsidRPr="000B6C94">
        <w:rPr>
          <w:sz w:val="28"/>
          <w:szCs w:val="28"/>
          <w:lang w:val="en-AU"/>
        </w:rPr>
        <w:t xml:space="preserve">FAMILY LAW </w:t>
      </w:r>
      <w:r w:rsidR="000B6C94" w:rsidRPr="000B6C94">
        <w:rPr>
          <w:sz w:val="28"/>
          <w:szCs w:val="28"/>
          <w:lang w:val="en-AU"/>
        </w:rPr>
        <w:t xml:space="preserve">AMENDMENT </w:t>
      </w:r>
      <w:r w:rsidR="000B6C94">
        <w:rPr>
          <w:sz w:val="28"/>
          <w:szCs w:val="28"/>
          <w:lang w:val="en-AU"/>
        </w:rPr>
        <w:t xml:space="preserve">(COSTS) </w:t>
      </w:r>
      <w:r w:rsidR="000B6C94" w:rsidRPr="000B6C94">
        <w:rPr>
          <w:sz w:val="28"/>
          <w:szCs w:val="28"/>
          <w:lang w:val="en-AU"/>
        </w:rPr>
        <w:t>RULES 2017</w:t>
      </w:r>
      <w:r w:rsidR="000B6C94">
        <w:rPr>
          <w:sz w:val="28"/>
          <w:szCs w:val="28"/>
          <w:lang w:val="en-AU"/>
        </w:rPr>
        <w:t xml:space="preserve"> </w:t>
      </w:r>
    </w:p>
    <w:p w:rsidR="00243CCB" w:rsidRPr="000B6C94" w:rsidRDefault="00243CCB" w:rsidP="00243CCB">
      <w:pPr>
        <w:spacing w:line="360" w:lineRule="auto"/>
        <w:rPr>
          <w:b/>
          <w:sz w:val="28"/>
          <w:szCs w:val="28"/>
          <w:lang w:val="en-AU"/>
        </w:rPr>
      </w:pPr>
    </w:p>
    <w:p w:rsidR="00243CCB" w:rsidRDefault="00243CCB" w:rsidP="00243CCB">
      <w:pPr>
        <w:spacing w:line="360" w:lineRule="auto"/>
        <w:rPr>
          <w:b/>
          <w:sz w:val="28"/>
          <w:szCs w:val="28"/>
          <w:lang w:val="en-AU"/>
        </w:rPr>
      </w:pPr>
      <w:r w:rsidRPr="000B6C94">
        <w:rPr>
          <w:b/>
          <w:sz w:val="28"/>
          <w:szCs w:val="28"/>
          <w:lang w:val="en-AU"/>
        </w:rPr>
        <w:t>EXPLANATORY STATEMENT</w:t>
      </w:r>
    </w:p>
    <w:p w:rsidR="00390F91" w:rsidRPr="000B6C94" w:rsidRDefault="00390F91" w:rsidP="00243CCB">
      <w:pPr>
        <w:spacing w:line="360" w:lineRule="auto"/>
        <w:rPr>
          <w:b/>
          <w:sz w:val="28"/>
          <w:szCs w:val="28"/>
          <w:lang w:val="en-AU"/>
        </w:rPr>
      </w:pPr>
    </w:p>
    <w:p w:rsidR="00243CCB" w:rsidRDefault="00243CCB" w:rsidP="00243CCB">
      <w:pPr>
        <w:spacing w:line="360" w:lineRule="auto"/>
        <w:rPr>
          <w:b/>
          <w:sz w:val="28"/>
          <w:szCs w:val="28"/>
          <w:lang w:val="en-AU"/>
        </w:rPr>
      </w:pPr>
      <w:r w:rsidRPr="000B6C94">
        <w:rPr>
          <w:b/>
          <w:sz w:val="28"/>
          <w:szCs w:val="28"/>
          <w:lang w:val="en-AU"/>
        </w:rPr>
        <w:t>Issued by the authority of the Judges of the Family Court of Australia</w:t>
      </w:r>
    </w:p>
    <w:p w:rsidR="00390F91" w:rsidRPr="000B6C94" w:rsidRDefault="00390F91" w:rsidP="00243CCB">
      <w:pPr>
        <w:spacing w:line="360" w:lineRule="auto"/>
        <w:rPr>
          <w:b/>
          <w:sz w:val="28"/>
          <w:szCs w:val="28"/>
          <w:lang w:val="en-AU"/>
        </w:rPr>
      </w:pPr>
    </w:p>
    <w:p w:rsidR="00243CCB" w:rsidRPr="000B6C94" w:rsidRDefault="00243CCB" w:rsidP="00243CCB">
      <w:pPr>
        <w:spacing w:line="360" w:lineRule="auto"/>
        <w:rPr>
          <w:sz w:val="28"/>
          <w:szCs w:val="28"/>
          <w:lang w:val="en-AU"/>
        </w:rPr>
      </w:pPr>
      <w:r w:rsidRPr="000B6C94">
        <w:rPr>
          <w:sz w:val="28"/>
          <w:szCs w:val="28"/>
          <w:lang w:val="en-AU"/>
        </w:rPr>
        <w:t xml:space="preserve">Section 123 of the </w:t>
      </w:r>
      <w:r w:rsidRPr="000B6C94">
        <w:rPr>
          <w:i/>
          <w:sz w:val="28"/>
          <w:szCs w:val="28"/>
          <w:lang w:val="en-AU"/>
        </w:rPr>
        <w:t>Family Law Act 1975</w:t>
      </w:r>
      <w:r w:rsidRPr="000B6C94">
        <w:rPr>
          <w:sz w:val="28"/>
          <w:szCs w:val="28"/>
          <w:lang w:val="en-AU"/>
        </w:rPr>
        <w:t xml:space="preserve"> (the Act) provides that the Judges of the Family Court of Australia, or a majority of them, may make Rules of Court providing for the practice and procedure to be followed in the Family Court and other courts exercising jurisdiction under the Act. The Judges of the Court made the </w:t>
      </w:r>
      <w:r w:rsidRPr="000B6C94">
        <w:rPr>
          <w:i/>
          <w:sz w:val="28"/>
          <w:szCs w:val="28"/>
          <w:lang w:val="en-AU"/>
        </w:rPr>
        <w:t>Family Law Rules 2004</w:t>
      </w:r>
      <w:r w:rsidRPr="000B6C94">
        <w:rPr>
          <w:sz w:val="28"/>
          <w:szCs w:val="28"/>
          <w:lang w:val="en-AU"/>
        </w:rPr>
        <w:t xml:space="preserve"> (the Rules), which commenced on 29 March 2004. These amending Rules, the</w:t>
      </w:r>
      <w:r w:rsidRPr="000B6C94">
        <w:rPr>
          <w:color w:val="FF0000"/>
          <w:sz w:val="28"/>
          <w:szCs w:val="28"/>
          <w:lang w:val="en-AU"/>
        </w:rPr>
        <w:t xml:space="preserve"> </w:t>
      </w:r>
      <w:r w:rsidRPr="000B6C94">
        <w:rPr>
          <w:i/>
          <w:sz w:val="28"/>
          <w:szCs w:val="28"/>
          <w:lang w:val="en-AU"/>
        </w:rPr>
        <w:t>Family Law Amendment (</w:t>
      </w:r>
      <w:r w:rsidR="000B6C94">
        <w:rPr>
          <w:i/>
          <w:sz w:val="28"/>
          <w:szCs w:val="28"/>
          <w:lang w:val="en-AU"/>
        </w:rPr>
        <w:t>Costs</w:t>
      </w:r>
      <w:r w:rsidRPr="000B6C94">
        <w:rPr>
          <w:i/>
          <w:sz w:val="28"/>
          <w:szCs w:val="28"/>
          <w:lang w:val="en-AU"/>
        </w:rPr>
        <w:t xml:space="preserve">) Rules </w:t>
      </w:r>
      <w:r w:rsidR="000B6C94">
        <w:rPr>
          <w:i/>
          <w:sz w:val="28"/>
          <w:szCs w:val="28"/>
        </w:rPr>
        <w:t>2017</w:t>
      </w:r>
      <w:r w:rsidRPr="000B6C94">
        <w:rPr>
          <w:sz w:val="28"/>
          <w:szCs w:val="28"/>
          <w:lang w:val="en-AU"/>
        </w:rPr>
        <w:t xml:space="preserve"> </w:t>
      </w:r>
      <w:r w:rsidR="00390F91">
        <w:rPr>
          <w:sz w:val="28"/>
          <w:szCs w:val="28"/>
          <w:lang w:val="en-AU"/>
        </w:rPr>
        <w:t xml:space="preserve">(the Costs FLAR) </w:t>
      </w:r>
      <w:r w:rsidRPr="000B6C94">
        <w:rPr>
          <w:sz w:val="28"/>
          <w:szCs w:val="28"/>
          <w:lang w:val="en-AU"/>
        </w:rPr>
        <w:t xml:space="preserve">have now been made by the Judges to amend the </w:t>
      </w:r>
      <w:r w:rsidR="00390F91">
        <w:rPr>
          <w:sz w:val="28"/>
          <w:szCs w:val="28"/>
          <w:lang w:val="en-AU"/>
        </w:rPr>
        <w:t>Rules</w:t>
      </w:r>
      <w:r w:rsidRPr="000B6C94">
        <w:rPr>
          <w:sz w:val="28"/>
          <w:szCs w:val="28"/>
          <w:lang w:val="en-AU"/>
        </w:rPr>
        <w:t>.</w:t>
      </w:r>
    </w:p>
    <w:p w:rsidR="00243CCB" w:rsidRPr="000B6C94" w:rsidRDefault="00243CCB" w:rsidP="00243CCB">
      <w:pPr>
        <w:spacing w:line="360" w:lineRule="auto"/>
        <w:rPr>
          <w:sz w:val="28"/>
          <w:szCs w:val="28"/>
          <w:lang w:val="en-AU"/>
        </w:rPr>
      </w:pPr>
    </w:p>
    <w:p w:rsidR="00243CCB" w:rsidRPr="000B6C94" w:rsidRDefault="00243CCB" w:rsidP="00243CCB">
      <w:pPr>
        <w:spacing w:line="360" w:lineRule="auto"/>
        <w:rPr>
          <w:sz w:val="28"/>
          <w:szCs w:val="28"/>
          <w:lang w:val="en-AU"/>
        </w:rPr>
      </w:pPr>
      <w:r w:rsidRPr="000B6C94">
        <w:rPr>
          <w:sz w:val="28"/>
          <w:szCs w:val="28"/>
          <w:lang w:val="en-AU"/>
        </w:rPr>
        <w:t xml:space="preserve">Section 123(2) of the Act provides that the </w:t>
      </w:r>
      <w:r w:rsidR="000B6C94">
        <w:rPr>
          <w:i/>
          <w:sz w:val="28"/>
          <w:szCs w:val="28"/>
          <w:lang w:val="en-AU"/>
        </w:rPr>
        <w:t xml:space="preserve">Legislation </w:t>
      </w:r>
      <w:r w:rsidRPr="000B6C94">
        <w:rPr>
          <w:i/>
          <w:sz w:val="28"/>
          <w:szCs w:val="28"/>
          <w:lang w:val="en-AU"/>
        </w:rPr>
        <w:t>Act 2003</w:t>
      </w:r>
      <w:r w:rsidR="00920373">
        <w:rPr>
          <w:sz w:val="28"/>
          <w:szCs w:val="28"/>
          <w:lang w:val="en-AU"/>
        </w:rPr>
        <w:t xml:space="preserve"> </w:t>
      </w:r>
      <w:r w:rsidR="000B6C94">
        <w:rPr>
          <w:sz w:val="28"/>
          <w:szCs w:val="28"/>
          <w:lang w:val="en-AU"/>
        </w:rPr>
        <w:t>(other than sections 8, 9, 10</w:t>
      </w:r>
      <w:r w:rsidRPr="000B6C94">
        <w:rPr>
          <w:sz w:val="28"/>
          <w:szCs w:val="28"/>
          <w:lang w:val="en-AU"/>
        </w:rPr>
        <w:t xml:space="preserve"> and 16) applies to Rules of Court. In this application, references to a legislative instrument in the Act are to be read as references to Rules and</w:t>
      </w:r>
      <w:r w:rsidR="00390F91">
        <w:rPr>
          <w:sz w:val="28"/>
          <w:szCs w:val="28"/>
          <w:lang w:val="en-AU"/>
        </w:rPr>
        <w:t xml:space="preserve"> references to a Rule-</w:t>
      </w:r>
      <w:r w:rsidRPr="000B6C94">
        <w:rPr>
          <w:sz w:val="28"/>
          <w:szCs w:val="28"/>
          <w:lang w:val="en-AU"/>
        </w:rPr>
        <w:t xml:space="preserve">maker as references to the Chief Justice. </w:t>
      </w:r>
    </w:p>
    <w:p w:rsidR="00243CCB" w:rsidRPr="000B6C94" w:rsidRDefault="00243CCB" w:rsidP="00243CCB">
      <w:pPr>
        <w:spacing w:line="360" w:lineRule="auto"/>
        <w:rPr>
          <w:sz w:val="28"/>
          <w:szCs w:val="28"/>
          <w:lang w:val="en-AU"/>
        </w:rPr>
      </w:pPr>
    </w:p>
    <w:p w:rsidR="00920373" w:rsidRDefault="00920373" w:rsidP="00243CCB">
      <w:pPr>
        <w:spacing w:line="360" w:lineRule="auto"/>
        <w:rPr>
          <w:sz w:val="28"/>
          <w:szCs w:val="28"/>
          <w:lang w:val="en-AU"/>
        </w:rPr>
      </w:pPr>
      <w:r>
        <w:rPr>
          <w:sz w:val="28"/>
          <w:szCs w:val="28"/>
          <w:lang w:val="en-AU"/>
        </w:rPr>
        <w:t>Section 8(8</w:t>
      </w:r>
      <w:proofErr w:type="gramStart"/>
      <w:r>
        <w:rPr>
          <w:sz w:val="28"/>
          <w:szCs w:val="28"/>
          <w:lang w:val="en-AU"/>
        </w:rPr>
        <w:t>)(</w:t>
      </w:r>
      <w:proofErr w:type="gramEnd"/>
      <w:r>
        <w:rPr>
          <w:sz w:val="28"/>
          <w:szCs w:val="28"/>
          <w:lang w:val="en-AU"/>
        </w:rPr>
        <w:t>d) of the</w:t>
      </w:r>
      <w:r w:rsidR="00243CCB" w:rsidRPr="000B6C94">
        <w:rPr>
          <w:sz w:val="28"/>
          <w:szCs w:val="28"/>
          <w:lang w:val="en-AU"/>
        </w:rPr>
        <w:t xml:space="preserve"> </w:t>
      </w:r>
      <w:r>
        <w:rPr>
          <w:i/>
          <w:sz w:val="28"/>
          <w:szCs w:val="28"/>
          <w:lang w:val="en-AU"/>
        </w:rPr>
        <w:t xml:space="preserve">Legislation </w:t>
      </w:r>
      <w:r w:rsidR="00243CCB" w:rsidRPr="000B6C94">
        <w:rPr>
          <w:i/>
          <w:sz w:val="28"/>
          <w:szCs w:val="28"/>
          <w:lang w:val="en-AU"/>
        </w:rPr>
        <w:t>Act 2003</w:t>
      </w:r>
      <w:r>
        <w:rPr>
          <w:sz w:val="28"/>
          <w:szCs w:val="28"/>
          <w:lang w:val="en-AU"/>
        </w:rPr>
        <w:t xml:space="preserve"> </w:t>
      </w:r>
      <w:r w:rsidR="00243CCB" w:rsidRPr="000B6C94">
        <w:rPr>
          <w:sz w:val="28"/>
          <w:szCs w:val="28"/>
          <w:lang w:val="en-AU"/>
        </w:rPr>
        <w:t xml:space="preserve">provides </w:t>
      </w:r>
      <w:r>
        <w:rPr>
          <w:sz w:val="28"/>
          <w:szCs w:val="28"/>
          <w:lang w:val="en-AU"/>
        </w:rPr>
        <w:t xml:space="preserve">that the Rules of Court made for the Family Court of Australia are not legislative instruments for the purposes of that Act. As a result the </w:t>
      </w:r>
      <w:r>
        <w:rPr>
          <w:i/>
          <w:sz w:val="28"/>
          <w:szCs w:val="28"/>
          <w:lang w:val="en-AU"/>
        </w:rPr>
        <w:t xml:space="preserve">Human Rights (Parliamentary Scrutiny) Act 2011 </w:t>
      </w:r>
      <w:r>
        <w:rPr>
          <w:sz w:val="28"/>
          <w:szCs w:val="28"/>
          <w:lang w:val="en-AU"/>
        </w:rPr>
        <w:t>does not apply to any such Rules of Court and no statement of compatibility for the purposes of that latter Act is included in his Explanatory Statement.</w:t>
      </w:r>
    </w:p>
    <w:p w:rsidR="00153446" w:rsidRDefault="00153446" w:rsidP="00243CCB">
      <w:pPr>
        <w:spacing w:line="360" w:lineRule="auto"/>
        <w:rPr>
          <w:sz w:val="28"/>
          <w:szCs w:val="28"/>
          <w:lang w:val="en-AU"/>
        </w:rPr>
      </w:pPr>
    </w:p>
    <w:p w:rsidR="00153446" w:rsidRDefault="00153446" w:rsidP="00243CCB">
      <w:pPr>
        <w:spacing w:line="360" w:lineRule="auto"/>
        <w:rPr>
          <w:sz w:val="28"/>
          <w:szCs w:val="28"/>
          <w:lang w:val="en-AU"/>
        </w:rPr>
      </w:pPr>
    </w:p>
    <w:p w:rsidR="00153446" w:rsidRDefault="00153446" w:rsidP="00243CCB">
      <w:pPr>
        <w:spacing w:line="360" w:lineRule="auto"/>
        <w:rPr>
          <w:sz w:val="28"/>
          <w:szCs w:val="28"/>
          <w:lang w:val="en-AU"/>
        </w:rPr>
      </w:pPr>
    </w:p>
    <w:p w:rsidR="009644A2" w:rsidRDefault="009644A2" w:rsidP="009644A2">
      <w:pPr>
        <w:pStyle w:val="ListParagraph"/>
        <w:numPr>
          <w:ilvl w:val="0"/>
          <w:numId w:val="3"/>
        </w:numPr>
        <w:spacing w:line="360" w:lineRule="auto"/>
        <w:rPr>
          <w:b/>
          <w:sz w:val="28"/>
          <w:szCs w:val="28"/>
          <w:u w:val="single"/>
          <w:lang w:val="en-AU"/>
        </w:rPr>
      </w:pPr>
      <w:r>
        <w:rPr>
          <w:b/>
          <w:sz w:val="28"/>
          <w:szCs w:val="28"/>
          <w:u w:val="single"/>
          <w:lang w:val="en-AU"/>
        </w:rPr>
        <w:lastRenderedPageBreak/>
        <w:t>GENERAL OUTLINE</w:t>
      </w:r>
    </w:p>
    <w:p w:rsidR="00153446" w:rsidRPr="00153446" w:rsidRDefault="00153446" w:rsidP="00153446">
      <w:pPr>
        <w:spacing w:line="360" w:lineRule="auto"/>
        <w:rPr>
          <w:b/>
          <w:sz w:val="28"/>
          <w:szCs w:val="28"/>
          <w:u w:val="single"/>
          <w:lang w:val="en-AU"/>
        </w:rPr>
      </w:pPr>
    </w:p>
    <w:p w:rsidR="009644A2" w:rsidRDefault="009644A2" w:rsidP="009644A2">
      <w:pPr>
        <w:spacing w:line="360" w:lineRule="auto"/>
        <w:rPr>
          <w:b/>
          <w:sz w:val="28"/>
          <w:szCs w:val="28"/>
          <w:u w:val="single"/>
          <w:lang w:val="en-AU"/>
        </w:rPr>
      </w:pPr>
      <w:r>
        <w:rPr>
          <w:b/>
          <w:sz w:val="28"/>
          <w:szCs w:val="28"/>
          <w:u w:val="single"/>
          <w:lang w:val="en-AU"/>
        </w:rPr>
        <w:t>Schedule 1 — Amendments</w:t>
      </w:r>
    </w:p>
    <w:p w:rsidR="00153446" w:rsidRPr="009644A2" w:rsidRDefault="00153446" w:rsidP="009644A2">
      <w:pPr>
        <w:spacing w:line="360" w:lineRule="auto"/>
        <w:rPr>
          <w:b/>
          <w:sz w:val="28"/>
          <w:szCs w:val="28"/>
          <w:u w:val="single"/>
          <w:lang w:val="en-AU"/>
        </w:rPr>
      </w:pPr>
    </w:p>
    <w:p w:rsidR="009644A2" w:rsidRPr="009644A2" w:rsidRDefault="009644A2" w:rsidP="009644A2">
      <w:pPr>
        <w:spacing w:after="200" w:line="276" w:lineRule="auto"/>
        <w:rPr>
          <w:rFonts w:eastAsiaTheme="minorHAnsi"/>
          <w:sz w:val="28"/>
          <w:szCs w:val="28"/>
          <w:lang w:val="en-AU"/>
        </w:rPr>
      </w:pPr>
      <w:r w:rsidRPr="009644A2">
        <w:rPr>
          <w:rFonts w:eastAsiaTheme="minorHAnsi"/>
          <w:sz w:val="28"/>
          <w:szCs w:val="28"/>
          <w:lang w:val="en-AU"/>
        </w:rPr>
        <w:t>The Joint Costs Advisory Committee (JCAC) was established in 2007 to undertake an annual review of the quantum of costs contained in the Rules made by the High Court of Australia (the High Court), the Federal Court</w:t>
      </w:r>
      <w:r w:rsidR="00153446">
        <w:rPr>
          <w:rFonts w:eastAsiaTheme="minorHAnsi"/>
          <w:sz w:val="28"/>
          <w:szCs w:val="28"/>
          <w:lang w:val="en-AU"/>
        </w:rPr>
        <w:t xml:space="preserve"> of Australia (the Federal Court)</w:t>
      </w:r>
      <w:r w:rsidRPr="009644A2">
        <w:rPr>
          <w:rFonts w:eastAsiaTheme="minorHAnsi"/>
          <w:sz w:val="28"/>
          <w:szCs w:val="28"/>
          <w:lang w:val="en-AU"/>
        </w:rPr>
        <w:t xml:space="preserve">, the Family Court </w:t>
      </w:r>
      <w:r w:rsidR="00153446">
        <w:rPr>
          <w:rFonts w:eastAsiaTheme="minorHAnsi"/>
          <w:sz w:val="28"/>
          <w:szCs w:val="28"/>
          <w:lang w:val="en-AU"/>
        </w:rPr>
        <w:t xml:space="preserve">of Australia (the Family Court) </w:t>
      </w:r>
      <w:r w:rsidRPr="009644A2">
        <w:rPr>
          <w:rFonts w:eastAsiaTheme="minorHAnsi"/>
          <w:sz w:val="28"/>
          <w:szCs w:val="28"/>
          <w:lang w:val="en-AU"/>
        </w:rPr>
        <w:t>and the Federal Circuit Court</w:t>
      </w:r>
      <w:r w:rsidR="00C74588">
        <w:rPr>
          <w:rFonts w:eastAsiaTheme="minorHAnsi"/>
          <w:sz w:val="28"/>
          <w:szCs w:val="28"/>
          <w:lang w:val="en-AU"/>
        </w:rPr>
        <w:t xml:space="preserve"> of Australia (the Federal Circuit Court)</w:t>
      </w:r>
      <w:r w:rsidRPr="009644A2">
        <w:rPr>
          <w:rFonts w:eastAsiaTheme="minorHAnsi"/>
          <w:sz w:val="28"/>
          <w:szCs w:val="28"/>
          <w:lang w:val="en-AU"/>
        </w:rPr>
        <w:t xml:space="preserve"> and to recommend any variations. It comprises representatives of those courts. In conducting its reviews, the JCAC applies a formula which has regard to movements in wages and salaries and other costs of solicitors’ practices.</w:t>
      </w:r>
    </w:p>
    <w:p w:rsidR="009644A2" w:rsidRPr="009644A2" w:rsidRDefault="009644A2" w:rsidP="009644A2">
      <w:pPr>
        <w:spacing w:after="200" w:line="276" w:lineRule="auto"/>
        <w:rPr>
          <w:rFonts w:eastAsiaTheme="minorHAnsi"/>
          <w:sz w:val="28"/>
          <w:szCs w:val="28"/>
          <w:lang w:val="en-AU"/>
        </w:rPr>
      </w:pPr>
      <w:r w:rsidRPr="009644A2">
        <w:rPr>
          <w:rFonts w:eastAsiaTheme="minorHAnsi"/>
          <w:sz w:val="28"/>
          <w:szCs w:val="28"/>
          <w:lang w:val="en-AU"/>
        </w:rPr>
        <w:t>Following its annual review, the JCAC pro</w:t>
      </w:r>
      <w:r w:rsidR="00C74588">
        <w:rPr>
          <w:rFonts w:eastAsiaTheme="minorHAnsi"/>
          <w:sz w:val="28"/>
          <w:szCs w:val="28"/>
          <w:lang w:val="en-AU"/>
        </w:rPr>
        <w:t>vided a report in September 2017 to the High Court, the Federal Court, the Family Court</w:t>
      </w:r>
      <w:r w:rsidRPr="009644A2">
        <w:rPr>
          <w:rFonts w:eastAsiaTheme="minorHAnsi"/>
          <w:sz w:val="28"/>
          <w:szCs w:val="28"/>
          <w:lang w:val="en-AU"/>
        </w:rPr>
        <w:t xml:space="preserve"> and </w:t>
      </w:r>
      <w:r w:rsidR="00C74588">
        <w:rPr>
          <w:rFonts w:eastAsiaTheme="minorHAnsi"/>
          <w:sz w:val="28"/>
          <w:szCs w:val="28"/>
          <w:lang w:val="en-AU"/>
        </w:rPr>
        <w:t>the Federal Circuit Court. The Tenth Report on Legal Practitioners’ Costs (September 2017) recommended</w:t>
      </w:r>
      <w:r w:rsidRPr="009644A2">
        <w:rPr>
          <w:rFonts w:eastAsiaTheme="minorHAnsi"/>
          <w:sz w:val="28"/>
          <w:szCs w:val="28"/>
          <w:lang w:val="en-AU"/>
        </w:rPr>
        <w:t xml:space="preserve"> an increase of one point </w:t>
      </w:r>
      <w:r w:rsidR="00C74588">
        <w:rPr>
          <w:rFonts w:eastAsiaTheme="minorHAnsi"/>
          <w:sz w:val="28"/>
          <w:szCs w:val="28"/>
          <w:lang w:val="en-AU"/>
        </w:rPr>
        <w:t>nine per cent (1.9</w:t>
      </w:r>
      <w:r w:rsidRPr="009644A2">
        <w:rPr>
          <w:rFonts w:eastAsiaTheme="minorHAnsi"/>
          <w:sz w:val="28"/>
          <w:szCs w:val="28"/>
          <w:lang w:val="en-AU"/>
        </w:rPr>
        <w:t>%) to the current scale of costs specified in the Rules of each Court. Issues raised in consultation were addressed in the report.</w:t>
      </w:r>
      <w:r w:rsidR="00C74588">
        <w:rPr>
          <w:rFonts w:eastAsiaTheme="minorHAnsi"/>
          <w:sz w:val="28"/>
          <w:szCs w:val="28"/>
          <w:lang w:val="en-AU"/>
        </w:rPr>
        <w:t xml:space="preserve"> The Cost FLAR </w:t>
      </w:r>
      <w:proofErr w:type="gramStart"/>
      <w:r w:rsidR="00C74588">
        <w:rPr>
          <w:rFonts w:eastAsiaTheme="minorHAnsi"/>
          <w:sz w:val="28"/>
          <w:szCs w:val="28"/>
          <w:lang w:val="en-AU"/>
        </w:rPr>
        <w:t>implement</w:t>
      </w:r>
      <w:proofErr w:type="gramEnd"/>
      <w:r w:rsidR="00C74588">
        <w:rPr>
          <w:rFonts w:eastAsiaTheme="minorHAnsi"/>
          <w:sz w:val="28"/>
          <w:szCs w:val="28"/>
          <w:lang w:val="en-AU"/>
        </w:rPr>
        <w:t xml:space="preserve"> the recommendations of the report of the JCAC.</w:t>
      </w:r>
    </w:p>
    <w:p w:rsidR="009644A2" w:rsidRDefault="009644A2" w:rsidP="009644A2">
      <w:pPr>
        <w:spacing w:line="360" w:lineRule="auto"/>
        <w:rPr>
          <w:rFonts w:eastAsiaTheme="minorHAnsi"/>
          <w:sz w:val="28"/>
          <w:szCs w:val="28"/>
          <w:lang w:val="en-AU"/>
        </w:rPr>
      </w:pPr>
      <w:r w:rsidRPr="009644A2">
        <w:rPr>
          <w:rFonts w:eastAsiaTheme="minorHAnsi"/>
          <w:sz w:val="28"/>
          <w:szCs w:val="28"/>
          <w:lang w:val="en-AU"/>
        </w:rPr>
        <w:t>The Judges are conferred with specific powers in relation to costs by s 123(1</w:t>
      </w:r>
      <w:proofErr w:type="gramStart"/>
      <w:r w:rsidRPr="009644A2">
        <w:rPr>
          <w:rFonts w:eastAsiaTheme="minorHAnsi"/>
          <w:sz w:val="28"/>
          <w:szCs w:val="28"/>
          <w:lang w:val="en-AU"/>
        </w:rPr>
        <w:t>)(</w:t>
      </w:r>
      <w:proofErr w:type="gramEnd"/>
      <w:r w:rsidRPr="009644A2">
        <w:rPr>
          <w:rFonts w:eastAsiaTheme="minorHAnsi"/>
          <w:sz w:val="28"/>
          <w:szCs w:val="28"/>
          <w:lang w:val="en-AU"/>
        </w:rPr>
        <w:t>g) of the Act</w:t>
      </w:r>
      <w:r w:rsidR="00153446">
        <w:rPr>
          <w:rFonts w:eastAsiaTheme="minorHAnsi"/>
          <w:sz w:val="28"/>
          <w:szCs w:val="28"/>
          <w:lang w:val="en-AU"/>
        </w:rPr>
        <w:t>.</w:t>
      </w:r>
    </w:p>
    <w:p w:rsidR="00C74588" w:rsidRPr="009644A2" w:rsidRDefault="00C74588" w:rsidP="009644A2">
      <w:pPr>
        <w:spacing w:line="360" w:lineRule="auto"/>
        <w:rPr>
          <w:b/>
          <w:sz w:val="28"/>
          <w:szCs w:val="28"/>
          <w:u w:val="single"/>
          <w:lang w:val="en-AU"/>
        </w:rPr>
      </w:pPr>
    </w:p>
    <w:p w:rsidR="009644A2" w:rsidRDefault="009644A2" w:rsidP="00153446">
      <w:pPr>
        <w:pStyle w:val="ListParagraph"/>
        <w:numPr>
          <w:ilvl w:val="0"/>
          <w:numId w:val="3"/>
        </w:numPr>
        <w:spacing w:line="360" w:lineRule="auto"/>
        <w:rPr>
          <w:b/>
          <w:sz w:val="28"/>
          <w:szCs w:val="28"/>
          <w:u w:val="single"/>
          <w:lang w:val="en-AU"/>
        </w:rPr>
      </w:pPr>
      <w:r>
        <w:rPr>
          <w:b/>
          <w:sz w:val="28"/>
          <w:szCs w:val="28"/>
          <w:u w:val="single"/>
          <w:lang w:val="en-AU"/>
        </w:rPr>
        <w:t>CONSULTATION</w:t>
      </w:r>
    </w:p>
    <w:p w:rsidR="00153446" w:rsidRPr="00153446" w:rsidRDefault="00153446" w:rsidP="00153446">
      <w:pPr>
        <w:spacing w:line="360" w:lineRule="auto"/>
        <w:rPr>
          <w:b/>
          <w:sz w:val="28"/>
          <w:szCs w:val="28"/>
          <w:u w:val="single"/>
          <w:lang w:val="en-AU"/>
        </w:rPr>
      </w:pPr>
    </w:p>
    <w:p w:rsidR="00153446" w:rsidRDefault="00153446" w:rsidP="00153446">
      <w:pPr>
        <w:spacing w:line="360" w:lineRule="auto"/>
        <w:rPr>
          <w:sz w:val="28"/>
          <w:szCs w:val="28"/>
        </w:rPr>
      </w:pPr>
      <w:r>
        <w:rPr>
          <w:sz w:val="28"/>
          <w:szCs w:val="28"/>
        </w:rPr>
        <w:t>In its 2017</w:t>
      </w:r>
      <w:r w:rsidR="009644A2" w:rsidRPr="00153446">
        <w:rPr>
          <w:sz w:val="28"/>
          <w:szCs w:val="28"/>
        </w:rPr>
        <w:t xml:space="preserve"> annual review (as in previous reviews) the JCAC wrote to the Commonwealth Attorney-General’s Department, the Law Council of Australia, the National Association of Community Legal </w:t>
      </w:r>
      <w:proofErr w:type="spellStart"/>
      <w:r w:rsidR="009644A2" w:rsidRPr="00153446">
        <w:rPr>
          <w:sz w:val="28"/>
          <w:szCs w:val="28"/>
        </w:rPr>
        <w:t>Centres</w:t>
      </w:r>
      <w:proofErr w:type="spellEnd"/>
      <w:r w:rsidR="009644A2" w:rsidRPr="00153446">
        <w:rPr>
          <w:sz w:val="28"/>
          <w:szCs w:val="28"/>
        </w:rPr>
        <w:t xml:space="preserve"> and National Legal Aid inviting them and their respective constituent bodie</w:t>
      </w:r>
      <w:r>
        <w:rPr>
          <w:sz w:val="28"/>
          <w:szCs w:val="28"/>
        </w:rPr>
        <w:t xml:space="preserve">s to make submissions. A notice </w:t>
      </w:r>
      <w:r w:rsidR="009644A2" w:rsidRPr="00153446">
        <w:rPr>
          <w:sz w:val="28"/>
          <w:szCs w:val="28"/>
        </w:rPr>
        <w:t>of review was also placed on the website of each court.</w:t>
      </w:r>
    </w:p>
    <w:p w:rsidR="00960577" w:rsidRDefault="00960577" w:rsidP="00153446">
      <w:pPr>
        <w:spacing w:line="360" w:lineRule="auto"/>
        <w:rPr>
          <w:sz w:val="28"/>
          <w:szCs w:val="28"/>
        </w:rPr>
      </w:pPr>
    </w:p>
    <w:p w:rsidR="00960577" w:rsidRDefault="00960577" w:rsidP="00153446">
      <w:pPr>
        <w:spacing w:line="360" w:lineRule="auto"/>
        <w:rPr>
          <w:sz w:val="28"/>
          <w:szCs w:val="28"/>
        </w:rPr>
      </w:pPr>
    </w:p>
    <w:p w:rsidR="00153446" w:rsidRPr="00153446" w:rsidRDefault="00153446" w:rsidP="00153446">
      <w:pPr>
        <w:spacing w:line="360" w:lineRule="auto"/>
        <w:rPr>
          <w:b/>
          <w:sz w:val="28"/>
          <w:szCs w:val="28"/>
          <w:u w:val="single"/>
          <w:lang w:val="en-AU"/>
        </w:rPr>
      </w:pPr>
    </w:p>
    <w:p w:rsidR="009644A2" w:rsidRDefault="009644A2" w:rsidP="009644A2">
      <w:pPr>
        <w:pStyle w:val="ListParagraph"/>
        <w:numPr>
          <w:ilvl w:val="0"/>
          <w:numId w:val="3"/>
        </w:numPr>
        <w:spacing w:line="360" w:lineRule="auto"/>
        <w:rPr>
          <w:b/>
          <w:sz w:val="28"/>
          <w:szCs w:val="28"/>
          <w:u w:val="single"/>
          <w:lang w:val="en-AU"/>
        </w:rPr>
      </w:pPr>
      <w:r>
        <w:rPr>
          <w:b/>
          <w:sz w:val="28"/>
          <w:szCs w:val="28"/>
          <w:u w:val="single"/>
          <w:lang w:val="en-AU"/>
        </w:rPr>
        <w:t>SUMMARY OF MAJOR CHANGES</w:t>
      </w:r>
    </w:p>
    <w:p w:rsidR="00153446" w:rsidRPr="00153446" w:rsidRDefault="00153446" w:rsidP="00153446">
      <w:pPr>
        <w:spacing w:line="360" w:lineRule="auto"/>
        <w:rPr>
          <w:b/>
          <w:sz w:val="28"/>
          <w:szCs w:val="28"/>
          <w:u w:val="single"/>
          <w:lang w:val="en-AU"/>
        </w:rPr>
      </w:pPr>
    </w:p>
    <w:p w:rsidR="00153446" w:rsidRPr="00153446" w:rsidRDefault="00960577" w:rsidP="00153446">
      <w:pPr>
        <w:spacing w:after="200" w:line="276" w:lineRule="auto"/>
        <w:rPr>
          <w:sz w:val="28"/>
          <w:szCs w:val="28"/>
        </w:rPr>
      </w:pPr>
      <w:r>
        <w:rPr>
          <w:sz w:val="28"/>
          <w:szCs w:val="28"/>
        </w:rPr>
        <w:t>To increase by one point nine per cent (1.9</w:t>
      </w:r>
      <w:r w:rsidR="00153446" w:rsidRPr="00153446">
        <w:rPr>
          <w:sz w:val="28"/>
          <w:szCs w:val="28"/>
        </w:rPr>
        <w:t xml:space="preserve">%) the costs allowable for work done and services rendered by lawyers and </w:t>
      </w:r>
      <w:proofErr w:type="spellStart"/>
      <w:r w:rsidR="00153446" w:rsidRPr="00153446">
        <w:rPr>
          <w:sz w:val="28"/>
          <w:szCs w:val="28"/>
        </w:rPr>
        <w:t>itemi</w:t>
      </w:r>
      <w:r w:rsidR="007405A0">
        <w:rPr>
          <w:sz w:val="28"/>
          <w:szCs w:val="28"/>
        </w:rPr>
        <w:t>sed</w:t>
      </w:r>
      <w:proofErr w:type="spellEnd"/>
      <w:r w:rsidR="007405A0">
        <w:rPr>
          <w:sz w:val="28"/>
          <w:szCs w:val="28"/>
        </w:rPr>
        <w:t xml:space="preserve"> in the scale of costs in Schedule</w:t>
      </w:r>
      <w:r w:rsidR="00153446" w:rsidRPr="00153446">
        <w:rPr>
          <w:sz w:val="28"/>
          <w:szCs w:val="28"/>
        </w:rPr>
        <w:t xml:space="preserve"> 3 of the Rules.</w:t>
      </w:r>
    </w:p>
    <w:p w:rsidR="00153446" w:rsidRPr="00153446" w:rsidRDefault="00153446" w:rsidP="00153446">
      <w:pPr>
        <w:spacing w:line="360" w:lineRule="auto"/>
        <w:rPr>
          <w:b/>
          <w:sz w:val="28"/>
          <w:szCs w:val="28"/>
          <w:u w:val="single"/>
          <w:lang w:val="en-AU"/>
        </w:rPr>
      </w:pPr>
    </w:p>
    <w:p w:rsidR="009644A2" w:rsidRDefault="009644A2" w:rsidP="009644A2">
      <w:pPr>
        <w:pStyle w:val="ListParagraph"/>
        <w:numPr>
          <w:ilvl w:val="0"/>
          <w:numId w:val="3"/>
        </w:numPr>
        <w:spacing w:line="360" w:lineRule="auto"/>
        <w:rPr>
          <w:b/>
          <w:sz w:val="28"/>
          <w:szCs w:val="28"/>
          <w:u w:val="single"/>
          <w:lang w:val="en-AU"/>
        </w:rPr>
      </w:pPr>
      <w:r>
        <w:rPr>
          <w:b/>
          <w:sz w:val="28"/>
          <w:szCs w:val="28"/>
          <w:u w:val="single"/>
          <w:lang w:val="en-AU"/>
        </w:rPr>
        <w:t>DETAILS OF AMENDMENTS</w:t>
      </w:r>
    </w:p>
    <w:p w:rsidR="00C217D7" w:rsidRPr="009644A2" w:rsidRDefault="00C217D7" w:rsidP="00C217D7">
      <w:pPr>
        <w:pStyle w:val="ListParagraph"/>
        <w:spacing w:line="360" w:lineRule="auto"/>
        <w:rPr>
          <w:b/>
          <w:sz w:val="28"/>
          <w:szCs w:val="28"/>
          <w:u w:val="single"/>
          <w:lang w:val="en-AU"/>
        </w:rPr>
      </w:pPr>
    </w:p>
    <w:p w:rsidR="00153446" w:rsidRDefault="00153446" w:rsidP="00153446">
      <w:pPr>
        <w:spacing w:line="276" w:lineRule="auto"/>
        <w:rPr>
          <w:b/>
          <w:sz w:val="28"/>
          <w:szCs w:val="28"/>
          <w:u w:val="single"/>
        </w:rPr>
      </w:pPr>
      <w:r w:rsidRPr="00153446">
        <w:rPr>
          <w:b/>
          <w:sz w:val="28"/>
          <w:szCs w:val="28"/>
          <w:u w:val="single"/>
        </w:rPr>
        <w:t>Schedule 1</w:t>
      </w:r>
      <w:r w:rsidR="00960577">
        <w:rPr>
          <w:b/>
          <w:sz w:val="28"/>
          <w:szCs w:val="28"/>
          <w:u w:val="single"/>
        </w:rPr>
        <w:t>— Amendments</w:t>
      </w:r>
    </w:p>
    <w:p w:rsidR="00960577" w:rsidRDefault="00960577" w:rsidP="00153446">
      <w:pPr>
        <w:spacing w:line="276" w:lineRule="auto"/>
        <w:rPr>
          <w:b/>
          <w:sz w:val="28"/>
          <w:szCs w:val="28"/>
          <w:u w:val="single"/>
        </w:rPr>
      </w:pPr>
    </w:p>
    <w:p w:rsidR="00960577" w:rsidRDefault="00960577" w:rsidP="00153446">
      <w:pPr>
        <w:spacing w:line="276" w:lineRule="auto"/>
        <w:rPr>
          <w:b/>
          <w:sz w:val="28"/>
          <w:szCs w:val="28"/>
        </w:rPr>
      </w:pPr>
      <w:r>
        <w:rPr>
          <w:b/>
          <w:sz w:val="28"/>
          <w:szCs w:val="28"/>
        </w:rPr>
        <w:t>Rule 1 Name</w:t>
      </w:r>
    </w:p>
    <w:p w:rsidR="00960577" w:rsidRDefault="00960577" w:rsidP="00153446">
      <w:pPr>
        <w:spacing w:line="276" w:lineRule="auto"/>
        <w:rPr>
          <w:sz w:val="28"/>
          <w:szCs w:val="28"/>
        </w:rPr>
      </w:pPr>
      <w:r>
        <w:rPr>
          <w:sz w:val="28"/>
          <w:szCs w:val="28"/>
        </w:rPr>
        <w:t xml:space="preserve">The name of the rules is the </w:t>
      </w:r>
      <w:r>
        <w:rPr>
          <w:i/>
          <w:sz w:val="28"/>
          <w:szCs w:val="28"/>
        </w:rPr>
        <w:t>Family Law Amendment (Costs) Rules 2017</w:t>
      </w:r>
      <w:r>
        <w:rPr>
          <w:sz w:val="28"/>
          <w:szCs w:val="28"/>
        </w:rPr>
        <w:t>.</w:t>
      </w:r>
    </w:p>
    <w:p w:rsidR="00960577" w:rsidRDefault="00960577" w:rsidP="00153446">
      <w:pPr>
        <w:spacing w:line="276" w:lineRule="auto"/>
        <w:rPr>
          <w:sz w:val="28"/>
          <w:szCs w:val="28"/>
        </w:rPr>
      </w:pPr>
    </w:p>
    <w:p w:rsidR="00960577" w:rsidRDefault="00960577" w:rsidP="00153446">
      <w:pPr>
        <w:spacing w:line="276" w:lineRule="auto"/>
        <w:rPr>
          <w:b/>
          <w:sz w:val="28"/>
          <w:szCs w:val="28"/>
        </w:rPr>
      </w:pPr>
      <w:r>
        <w:rPr>
          <w:b/>
          <w:sz w:val="28"/>
          <w:szCs w:val="28"/>
        </w:rPr>
        <w:t>Rule 2 Commencement</w:t>
      </w:r>
    </w:p>
    <w:p w:rsidR="00960577" w:rsidRDefault="00960577" w:rsidP="00153446">
      <w:pPr>
        <w:spacing w:line="276" w:lineRule="auto"/>
        <w:rPr>
          <w:sz w:val="28"/>
          <w:szCs w:val="28"/>
        </w:rPr>
      </w:pPr>
      <w:r>
        <w:rPr>
          <w:sz w:val="28"/>
          <w:szCs w:val="28"/>
        </w:rPr>
        <w:t>The whole of these Rules commence on 1 January 2018.</w:t>
      </w:r>
    </w:p>
    <w:p w:rsidR="00960577" w:rsidRDefault="00960577" w:rsidP="00153446">
      <w:pPr>
        <w:spacing w:line="276" w:lineRule="auto"/>
        <w:rPr>
          <w:sz w:val="28"/>
          <w:szCs w:val="28"/>
        </w:rPr>
      </w:pPr>
    </w:p>
    <w:p w:rsidR="00960577" w:rsidRDefault="002D3CFE" w:rsidP="00153446">
      <w:pPr>
        <w:spacing w:line="276" w:lineRule="auto"/>
        <w:rPr>
          <w:b/>
          <w:sz w:val="28"/>
          <w:szCs w:val="28"/>
        </w:rPr>
      </w:pPr>
      <w:r>
        <w:rPr>
          <w:b/>
          <w:sz w:val="28"/>
          <w:szCs w:val="28"/>
        </w:rPr>
        <w:t>Rule 3 Authority</w:t>
      </w:r>
    </w:p>
    <w:p w:rsidR="00960577" w:rsidRDefault="00960577" w:rsidP="00153446">
      <w:pPr>
        <w:spacing w:line="276" w:lineRule="auto"/>
        <w:rPr>
          <w:i/>
          <w:sz w:val="28"/>
          <w:szCs w:val="28"/>
        </w:rPr>
      </w:pPr>
      <w:r>
        <w:rPr>
          <w:sz w:val="28"/>
          <w:szCs w:val="28"/>
        </w:rPr>
        <w:t xml:space="preserve">The Rules are made under the </w:t>
      </w:r>
      <w:r>
        <w:rPr>
          <w:i/>
          <w:sz w:val="28"/>
          <w:szCs w:val="28"/>
        </w:rPr>
        <w:t>Family Law Act 1975.</w:t>
      </w:r>
    </w:p>
    <w:p w:rsidR="00960577" w:rsidRDefault="00960577" w:rsidP="00153446">
      <w:pPr>
        <w:spacing w:line="276" w:lineRule="auto"/>
        <w:rPr>
          <w:i/>
          <w:sz w:val="28"/>
          <w:szCs w:val="28"/>
        </w:rPr>
      </w:pPr>
    </w:p>
    <w:p w:rsidR="00C217D7" w:rsidRDefault="00C217D7" w:rsidP="00153446">
      <w:pPr>
        <w:spacing w:line="276" w:lineRule="auto"/>
        <w:rPr>
          <w:b/>
          <w:sz w:val="28"/>
          <w:szCs w:val="28"/>
        </w:rPr>
      </w:pPr>
      <w:r>
        <w:rPr>
          <w:b/>
          <w:sz w:val="28"/>
          <w:szCs w:val="28"/>
        </w:rPr>
        <w:t xml:space="preserve">Rule </w:t>
      </w:r>
      <w:r w:rsidR="00960577">
        <w:rPr>
          <w:b/>
          <w:sz w:val="28"/>
          <w:szCs w:val="28"/>
        </w:rPr>
        <w:t>4</w:t>
      </w:r>
      <w:r>
        <w:rPr>
          <w:b/>
          <w:sz w:val="28"/>
          <w:szCs w:val="28"/>
        </w:rPr>
        <w:t xml:space="preserve"> Schedules</w:t>
      </w:r>
    </w:p>
    <w:p w:rsidR="00960577" w:rsidRPr="002D3CFE" w:rsidRDefault="00C217D7" w:rsidP="00153446">
      <w:pPr>
        <w:spacing w:line="276" w:lineRule="auto"/>
        <w:rPr>
          <w:sz w:val="28"/>
          <w:szCs w:val="28"/>
        </w:rPr>
      </w:pPr>
      <w:r>
        <w:rPr>
          <w:sz w:val="28"/>
          <w:szCs w:val="28"/>
        </w:rPr>
        <w:t>Schedule 1</w:t>
      </w:r>
      <w:r w:rsidR="001A3233">
        <w:rPr>
          <w:sz w:val="28"/>
          <w:szCs w:val="28"/>
        </w:rPr>
        <w:t xml:space="preserve"> </w:t>
      </w:r>
      <w:r>
        <w:rPr>
          <w:sz w:val="28"/>
          <w:szCs w:val="28"/>
        </w:rPr>
        <w:t xml:space="preserve">amends the </w:t>
      </w:r>
      <w:r>
        <w:rPr>
          <w:i/>
          <w:sz w:val="28"/>
          <w:szCs w:val="28"/>
        </w:rPr>
        <w:t>Family Law Rules 2004</w:t>
      </w:r>
      <w:r>
        <w:rPr>
          <w:sz w:val="28"/>
          <w:szCs w:val="28"/>
        </w:rPr>
        <w:t>.</w:t>
      </w:r>
    </w:p>
    <w:p w:rsidR="00153446" w:rsidRPr="00153446" w:rsidRDefault="00153446" w:rsidP="00DF6C5F">
      <w:pPr>
        <w:spacing w:line="360" w:lineRule="auto"/>
        <w:rPr>
          <w:b/>
          <w:sz w:val="28"/>
          <w:szCs w:val="28"/>
          <w:u w:val="single"/>
        </w:rPr>
      </w:pPr>
    </w:p>
    <w:p w:rsidR="00153446" w:rsidRPr="00153446" w:rsidRDefault="00153446" w:rsidP="00DF6C5F">
      <w:pPr>
        <w:spacing w:line="360" w:lineRule="auto"/>
        <w:rPr>
          <w:b/>
          <w:sz w:val="28"/>
          <w:szCs w:val="28"/>
        </w:rPr>
      </w:pPr>
      <w:r w:rsidRPr="00153446">
        <w:rPr>
          <w:b/>
          <w:sz w:val="28"/>
          <w:szCs w:val="28"/>
        </w:rPr>
        <w:t>[1] Schedule 3</w:t>
      </w:r>
      <w:r w:rsidR="00DF6C5F">
        <w:rPr>
          <w:b/>
          <w:sz w:val="28"/>
          <w:szCs w:val="28"/>
        </w:rPr>
        <w:t xml:space="preserve"> </w:t>
      </w:r>
    </w:p>
    <w:p w:rsidR="00153446" w:rsidRDefault="00153446" w:rsidP="00DF6C5F">
      <w:pPr>
        <w:spacing w:line="360" w:lineRule="auto"/>
        <w:rPr>
          <w:sz w:val="28"/>
          <w:szCs w:val="28"/>
        </w:rPr>
      </w:pPr>
      <w:r w:rsidRPr="00DF6C5F">
        <w:rPr>
          <w:sz w:val="28"/>
          <w:szCs w:val="28"/>
        </w:rPr>
        <w:t xml:space="preserve">The amendments </w:t>
      </w:r>
      <w:r w:rsidR="00E56F31">
        <w:rPr>
          <w:sz w:val="28"/>
          <w:szCs w:val="28"/>
        </w:rPr>
        <w:t xml:space="preserve">repeal and substitute </w:t>
      </w:r>
      <w:r w:rsidR="00BE1CA6">
        <w:rPr>
          <w:sz w:val="28"/>
          <w:szCs w:val="28"/>
        </w:rPr>
        <w:t xml:space="preserve">Schedule 3 — </w:t>
      </w:r>
      <w:proofErr w:type="spellStart"/>
      <w:r w:rsidR="00BE1CA6">
        <w:rPr>
          <w:sz w:val="28"/>
          <w:szCs w:val="28"/>
        </w:rPr>
        <w:t>I</w:t>
      </w:r>
      <w:r w:rsidR="002D3CFE">
        <w:rPr>
          <w:sz w:val="28"/>
          <w:szCs w:val="28"/>
        </w:rPr>
        <w:t>temised</w:t>
      </w:r>
      <w:proofErr w:type="spellEnd"/>
      <w:r w:rsidR="002D3CFE">
        <w:rPr>
          <w:sz w:val="28"/>
          <w:szCs w:val="28"/>
        </w:rPr>
        <w:t xml:space="preserve"> scale of costs.</w:t>
      </w:r>
      <w:r w:rsidRPr="00DF6C5F">
        <w:rPr>
          <w:sz w:val="28"/>
          <w:szCs w:val="28"/>
        </w:rPr>
        <w:t xml:space="preserve"> </w:t>
      </w:r>
      <w:r w:rsidR="002D3CFE">
        <w:rPr>
          <w:sz w:val="28"/>
          <w:szCs w:val="28"/>
        </w:rPr>
        <w:t>Each item of costs in Schedule 3 is increased by</w:t>
      </w:r>
      <w:r w:rsidR="00960577" w:rsidRPr="00DF6C5F">
        <w:rPr>
          <w:sz w:val="28"/>
          <w:szCs w:val="28"/>
        </w:rPr>
        <w:t xml:space="preserve"> </w:t>
      </w:r>
      <w:r w:rsidR="002D3CFE">
        <w:rPr>
          <w:sz w:val="28"/>
          <w:szCs w:val="28"/>
        </w:rPr>
        <w:t>one point nine per cent (</w:t>
      </w:r>
      <w:r w:rsidR="00960577" w:rsidRPr="00DF6C5F">
        <w:rPr>
          <w:sz w:val="28"/>
          <w:szCs w:val="28"/>
        </w:rPr>
        <w:t>1.9</w:t>
      </w:r>
      <w:r w:rsidRPr="00DF6C5F">
        <w:rPr>
          <w:sz w:val="28"/>
          <w:szCs w:val="28"/>
        </w:rPr>
        <w:t>%</w:t>
      </w:r>
      <w:r w:rsidR="002D3CFE">
        <w:rPr>
          <w:sz w:val="28"/>
          <w:szCs w:val="28"/>
        </w:rPr>
        <w:t>).</w:t>
      </w:r>
    </w:p>
    <w:p w:rsidR="002D3CFE" w:rsidRPr="00DF6C5F" w:rsidRDefault="002D3CFE" w:rsidP="00DF6C5F">
      <w:pPr>
        <w:spacing w:line="360" w:lineRule="auto"/>
        <w:rPr>
          <w:sz w:val="28"/>
          <w:szCs w:val="28"/>
        </w:rPr>
      </w:pPr>
    </w:p>
    <w:p w:rsidR="00153446" w:rsidRPr="00DF6C5F" w:rsidRDefault="00153446" w:rsidP="00DF6C5F">
      <w:pPr>
        <w:spacing w:line="360" w:lineRule="auto"/>
        <w:rPr>
          <w:b/>
          <w:sz w:val="28"/>
          <w:szCs w:val="28"/>
        </w:rPr>
      </w:pPr>
      <w:r w:rsidRPr="00DF6C5F">
        <w:rPr>
          <w:b/>
          <w:sz w:val="28"/>
          <w:szCs w:val="28"/>
        </w:rPr>
        <w:t>[2] Part 27.1</w:t>
      </w:r>
    </w:p>
    <w:p w:rsidR="00153446" w:rsidRPr="00DF6C5F" w:rsidRDefault="00BE1CA6" w:rsidP="00DF6C5F">
      <w:pPr>
        <w:spacing w:line="360" w:lineRule="auto"/>
        <w:rPr>
          <w:sz w:val="24"/>
          <w:szCs w:val="24"/>
        </w:rPr>
      </w:pPr>
      <w:r>
        <w:rPr>
          <w:sz w:val="28"/>
          <w:szCs w:val="28"/>
        </w:rPr>
        <w:t>The amendments repeal and substitute Par</w:t>
      </w:r>
      <w:r w:rsidR="002D3CFE">
        <w:rPr>
          <w:sz w:val="28"/>
          <w:szCs w:val="28"/>
        </w:rPr>
        <w:t>t 27.1 to provide that Schedule</w:t>
      </w:r>
      <w:r w:rsidR="00153446" w:rsidRPr="00DF6C5F">
        <w:rPr>
          <w:sz w:val="28"/>
          <w:szCs w:val="28"/>
        </w:rPr>
        <w:t xml:space="preserve"> 3, as amended, applies to work</w:t>
      </w:r>
      <w:r w:rsidR="002D3CFE">
        <w:rPr>
          <w:sz w:val="28"/>
          <w:szCs w:val="28"/>
        </w:rPr>
        <w:t xml:space="preserve"> done on or after 1 January 2018</w:t>
      </w:r>
      <w:r w:rsidR="00153446" w:rsidRPr="00DF6C5F">
        <w:rPr>
          <w:sz w:val="28"/>
          <w:szCs w:val="28"/>
        </w:rPr>
        <w:t>.</w:t>
      </w:r>
    </w:p>
    <w:p w:rsidR="00920373" w:rsidRDefault="00920373" w:rsidP="00153446">
      <w:pPr>
        <w:spacing w:line="360" w:lineRule="auto"/>
        <w:rPr>
          <w:sz w:val="28"/>
          <w:szCs w:val="28"/>
          <w:lang w:val="en-AU"/>
        </w:rPr>
      </w:pPr>
    </w:p>
    <w:p w:rsidR="006000DC" w:rsidRPr="009644A2" w:rsidRDefault="006000DC" w:rsidP="00243CCB">
      <w:pPr>
        <w:rPr>
          <w:b/>
          <w:color w:val="FF0000"/>
          <w:sz w:val="28"/>
          <w:szCs w:val="28"/>
        </w:rPr>
      </w:pPr>
    </w:p>
    <w:sectPr w:rsidR="006000DC" w:rsidRPr="009644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446" w:rsidRDefault="00153446" w:rsidP="00153446">
      <w:r>
        <w:separator/>
      </w:r>
    </w:p>
  </w:endnote>
  <w:endnote w:type="continuationSeparator" w:id="0">
    <w:p w:rsidR="00153446" w:rsidRDefault="00153446" w:rsidP="0015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446" w:rsidRDefault="001534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446" w:rsidRDefault="001534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446" w:rsidRDefault="00153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446" w:rsidRDefault="00153446" w:rsidP="00153446">
      <w:r>
        <w:separator/>
      </w:r>
    </w:p>
  </w:footnote>
  <w:footnote w:type="continuationSeparator" w:id="0">
    <w:p w:rsidR="00153446" w:rsidRDefault="00153446" w:rsidP="00153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446" w:rsidRDefault="001534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446" w:rsidRDefault="001534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446" w:rsidRDefault="001534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76D1E"/>
    <w:multiLevelType w:val="hybridMultilevel"/>
    <w:tmpl w:val="BF0EF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DBE4848"/>
    <w:multiLevelType w:val="hybridMultilevel"/>
    <w:tmpl w:val="7B5CE9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B5B581F"/>
    <w:multiLevelType w:val="hybridMultilevel"/>
    <w:tmpl w:val="F5A2EB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C3C6CF7"/>
    <w:multiLevelType w:val="hybridMultilevel"/>
    <w:tmpl w:val="67C8BE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CCB"/>
    <w:rsid w:val="00092C09"/>
    <w:rsid w:val="000B6C94"/>
    <w:rsid w:val="001205BE"/>
    <w:rsid w:val="00153446"/>
    <w:rsid w:val="001A3233"/>
    <w:rsid w:val="0022740A"/>
    <w:rsid w:val="00243CCB"/>
    <w:rsid w:val="002A2755"/>
    <w:rsid w:val="002D3CFE"/>
    <w:rsid w:val="00390F91"/>
    <w:rsid w:val="004F3995"/>
    <w:rsid w:val="00516211"/>
    <w:rsid w:val="006000DC"/>
    <w:rsid w:val="00655A5E"/>
    <w:rsid w:val="0066266B"/>
    <w:rsid w:val="006647E5"/>
    <w:rsid w:val="007405A0"/>
    <w:rsid w:val="008E5169"/>
    <w:rsid w:val="00920373"/>
    <w:rsid w:val="00926A90"/>
    <w:rsid w:val="00960577"/>
    <w:rsid w:val="009644A2"/>
    <w:rsid w:val="00BE1CA6"/>
    <w:rsid w:val="00BF6967"/>
    <w:rsid w:val="00C217D7"/>
    <w:rsid w:val="00C2434D"/>
    <w:rsid w:val="00C74588"/>
    <w:rsid w:val="00DF6C5F"/>
    <w:rsid w:val="00E55503"/>
    <w:rsid w:val="00E56F31"/>
    <w:rsid w:val="00E57D06"/>
    <w:rsid w:val="00ED1D60"/>
    <w:rsid w:val="00F23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CCB"/>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3CCB"/>
    <w:rPr>
      <w:sz w:val="16"/>
      <w:szCs w:val="16"/>
    </w:rPr>
  </w:style>
  <w:style w:type="paragraph" w:styleId="CommentText">
    <w:name w:val="annotation text"/>
    <w:basedOn w:val="Normal"/>
    <w:link w:val="CommentTextChar"/>
    <w:uiPriority w:val="99"/>
    <w:semiHidden/>
    <w:unhideWhenUsed/>
    <w:rsid w:val="00243CCB"/>
  </w:style>
  <w:style w:type="character" w:customStyle="1" w:styleId="CommentTextChar">
    <w:name w:val="Comment Text Char"/>
    <w:basedOn w:val="DefaultParagraphFont"/>
    <w:link w:val="CommentText"/>
    <w:uiPriority w:val="99"/>
    <w:semiHidden/>
    <w:rsid w:val="00243CC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43CCB"/>
    <w:rPr>
      <w:b/>
      <w:bCs/>
    </w:rPr>
  </w:style>
  <w:style w:type="character" w:customStyle="1" w:styleId="CommentSubjectChar">
    <w:name w:val="Comment Subject Char"/>
    <w:basedOn w:val="CommentTextChar"/>
    <w:link w:val="CommentSubject"/>
    <w:uiPriority w:val="99"/>
    <w:semiHidden/>
    <w:rsid w:val="00243CCB"/>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243CCB"/>
    <w:rPr>
      <w:rFonts w:ascii="Tahoma" w:hAnsi="Tahoma" w:cs="Tahoma"/>
      <w:sz w:val="16"/>
      <w:szCs w:val="16"/>
    </w:rPr>
  </w:style>
  <w:style w:type="character" w:customStyle="1" w:styleId="BalloonTextChar">
    <w:name w:val="Balloon Text Char"/>
    <w:basedOn w:val="DefaultParagraphFont"/>
    <w:link w:val="BalloonText"/>
    <w:uiPriority w:val="99"/>
    <w:semiHidden/>
    <w:rsid w:val="00243CCB"/>
    <w:rPr>
      <w:rFonts w:ascii="Tahoma" w:eastAsia="Times New Roman" w:hAnsi="Tahoma" w:cs="Tahoma"/>
      <w:sz w:val="16"/>
      <w:szCs w:val="16"/>
      <w:lang w:val="en-US"/>
    </w:rPr>
  </w:style>
  <w:style w:type="paragraph" w:styleId="ListParagraph">
    <w:name w:val="List Paragraph"/>
    <w:basedOn w:val="Normal"/>
    <w:uiPriority w:val="34"/>
    <w:qFormat/>
    <w:rsid w:val="009644A2"/>
    <w:pPr>
      <w:ind w:left="720"/>
      <w:contextualSpacing/>
    </w:pPr>
  </w:style>
  <w:style w:type="paragraph" w:styleId="Header">
    <w:name w:val="header"/>
    <w:basedOn w:val="Normal"/>
    <w:link w:val="HeaderChar"/>
    <w:uiPriority w:val="99"/>
    <w:unhideWhenUsed/>
    <w:rsid w:val="00153446"/>
    <w:pPr>
      <w:tabs>
        <w:tab w:val="center" w:pos="4513"/>
        <w:tab w:val="right" w:pos="9026"/>
      </w:tabs>
    </w:pPr>
  </w:style>
  <w:style w:type="character" w:customStyle="1" w:styleId="HeaderChar">
    <w:name w:val="Header Char"/>
    <w:basedOn w:val="DefaultParagraphFont"/>
    <w:link w:val="Header"/>
    <w:uiPriority w:val="99"/>
    <w:rsid w:val="00153446"/>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53446"/>
    <w:pPr>
      <w:tabs>
        <w:tab w:val="center" w:pos="4513"/>
        <w:tab w:val="right" w:pos="9026"/>
      </w:tabs>
    </w:pPr>
  </w:style>
  <w:style w:type="character" w:customStyle="1" w:styleId="FooterChar">
    <w:name w:val="Footer Char"/>
    <w:basedOn w:val="DefaultParagraphFont"/>
    <w:link w:val="Footer"/>
    <w:uiPriority w:val="99"/>
    <w:rsid w:val="00153446"/>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CCB"/>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3CCB"/>
    <w:rPr>
      <w:sz w:val="16"/>
      <w:szCs w:val="16"/>
    </w:rPr>
  </w:style>
  <w:style w:type="paragraph" w:styleId="CommentText">
    <w:name w:val="annotation text"/>
    <w:basedOn w:val="Normal"/>
    <w:link w:val="CommentTextChar"/>
    <w:uiPriority w:val="99"/>
    <w:semiHidden/>
    <w:unhideWhenUsed/>
    <w:rsid w:val="00243CCB"/>
  </w:style>
  <w:style w:type="character" w:customStyle="1" w:styleId="CommentTextChar">
    <w:name w:val="Comment Text Char"/>
    <w:basedOn w:val="DefaultParagraphFont"/>
    <w:link w:val="CommentText"/>
    <w:uiPriority w:val="99"/>
    <w:semiHidden/>
    <w:rsid w:val="00243CC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43CCB"/>
    <w:rPr>
      <w:b/>
      <w:bCs/>
    </w:rPr>
  </w:style>
  <w:style w:type="character" w:customStyle="1" w:styleId="CommentSubjectChar">
    <w:name w:val="Comment Subject Char"/>
    <w:basedOn w:val="CommentTextChar"/>
    <w:link w:val="CommentSubject"/>
    <w:uiPriority w:val="99"/>
    <w:semiHidden/>
    <w:rsid w:val="00243CCB"/>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243CCB"/>
    <w:rPr>
      <w:rFonts w:ascii="Tahoma" w:hAnsi="Tahoma" w:cs="Tahoma"/>
      <w:sz w:val="16"/>
      <w:szCs w:val="16"/>
    </w:rPr>
  </w:style>
  <w:style w:type="character" w:customStyle="1" w:styleId="BalloonTextChar">
    <w:name w:val="Balloon Text Char"/>
    <w:basedOn w:val="DefaultParagraphFont"/>
    <w:link w:val="BalloonText"/>
    <w:uiPriority w:val="99"/>
    <w:semiHidden/>
    <w:rsid w:val="00243CCB"/>
    <w:rPr>
      <w:rFonts w:ascii="Tahoma" w:eastAsia="Times New Roman" w:hAnsi="Tahoma" w:cs="Tahoma"/>
      <w:sz w:val="16"/>
      <w:szCs w:val="16"/>
      <w:lang w:val="en-US"/>
    </w:rPr>
  </w:style>
  <w:style w:type="paragraph" w:styleId="ListParagraph">
    <w:name w:val="List Paragraph"/>
    <w:basedOn w:val="Normal"/>
    <w:uiPriority w:val="34"/>
    <w:qFormat/>
    <w:rsid w:val="009644A2"/>
    <w:pPr>
      <w:ind w:left="720"/>
      <w:contextualSpacing/>
    </w:pPr>
  </w:style>
  <w:style w:type="paragraph" w:styleId="Header">
    <w:name w:val="header"/>
    <w:basedOn w:val="Normal"/>
    <w:link w:val="HeaderChar"/>
    <w:uiPriority w:val="99"/>
    <w:unhideWhenUsed/>
    <w:rsid w:val="00153446"/>
    <w:pPr>
      <w:tabs>
        <w:tab w:val="center" w:pos="4513"/>
        <w:tab w:val="right" w:pos="9026"/>
      </w:tabs>
    </w:pPr>
  </w:style>
  <w:style w:type="character" w:customStyle="1" w:styleId="HeaderChar">
    <w:name w:val="Header Char"/>
    <w:basedOn w:val="DefaultParagraphFont"/>
    <w:link w:val="Header"/>
    <w:uiPriority w:val="99"/>
    <w:rsid w:val="00153446"/>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53446"/>
    <w:pPr>
      <w:tabs>
        <w:tab w:val="center" w:pos="4513"/>
        <w:tab w:val="right" w:pos="9026"/>
      </w:tabs>
    </w:pPr>
  </w:style>
  <w:style w:type="character" w:customStyle="1" w:styleId="FooterChar">
    <w:name w:val="Footer Char"/>
    <w:basedOn w:val="DefaultParagraphFont"/>
    <w:link w:val="Footer"/>
    <w:uiPriority w:val="99"/>
    <w:rsid w:val="00153446"/>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A000A-0E45-465F-98B1-0182006ED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F411FE0A.dotm</Template>
  <TotalTime>1</TotalTime>
  <Pages>4</Pages>
  <Words>581</Words>
  <Characters>3314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Courts</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Paxton</dc:creator>
  <cp:lastModifiedBy>JennPAXT</cp:lastModifiedBy>
  <cp:revision>2</cp:revision>
  <cp:lastPrinted>2017-11-02T03:21:00Z</cp:lastPrinted>
  <dcterms:created xsi:type="dcterms:W3CDTF">2017-11-02T07:06:00Z</dcterms:created>
  <dcterms:modified xsi:type="dcterms:W3CDTF">2017-11-02T07:06:00Z</dcterms:modified>
</cp:coreProperties>
</file>