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413234" w:rsidP="00BA4F48">
      <w:pPr>
        <w:tabs>
          <w:tab w:val="left" w:pos="900"/>
        </w:tabs>
      </w:pPr>
    </w:p>
    <w:p w14:paraId="2AEC5C74" w14:textId="77777777" w:rsidR="00BA4F48" w:rsidRPr="00A27335" w:rsidRDefault="00413234" w:rsidP="00BA4F48">
      <w:pPr>
        <w:tabs>
          <w:tab w:val="left" w:pos="900"/>
        </w:tabs>
        <w:jc w:val="center"/>
      </w:pPr>
    </w:p>
    <w:p w14:paraId="2AEC5C75" w14:textId="77777777" w:rsidR="00BA4F48" w:rsidRPr="00A27335" w:rsidRDefault="00413234" w:rsidP="00BA4F48">
      <w:pPr>
        <w:tabs>
          <w:tab w:val="left" w:pos="900"/>
        </w:tabs>
        <w:jc w:val="center"/>
      </w:pPr>
    </w:p>
    <w:p w14:paraId="2AEC5C76" w14:textId="61A4206F" w:rsidR="00BA4F48" w:rsidRPr="00CA7971" w:rsidRDefault="008D140A" w:rsidP="00194C83">
      <w:pPr>
        <w:tabs>
          <w:tab w:val="left" w:pos="900"/>
        </w:tabs>
        <w:jc w:val="center"/>
      </w:pPr>
      <w:r w:rsidRPr="00194C83">
        <w:rPr>
          <w:b/>
          <w:sz w:val="40"/>
          <w:szCs w:val="40"/>
        </w:rPr>
        <w:t xml:space="preserve">Vehicle Standard (Australian Design Rule </w:t>
      </w:r>
      <w:r w:rsidR="007134DD" w:rsidRPr="007134DD">
        <w:rPr>
          <w:b/>
          <w:sz w:val="40"/>
          <w:szCs w:val="40"/>
        </w:rPr>
        <w:t>74/00 – Side Marker Lamps) 2006</w:t>
      </w:r>
      <w:r>
        <w:rPr>
          <w:b/>
          <w:sz w:val="40"/>
          <w:szCs w:val="40"/>
        </w:rPr>
        <w:t xml:space="preserve"> Amendment </w:t>
      </w:r>
      <w:r w:rsidR="00132B0C">
        <w:rPr>
          <w:b/>
          <w:sz w:val="40"/>
          <w:szCs w:val="40"/>
        </w:rPr>
        <w:t>1</w:t>
      </w:r>
    </w:p>
    <w:p w14:paraId="2AEC5C77" w14:textId="77777777" w:rsidR="00485E16" w:rsidRPr="00CA7971" w:rsidRDefault="00413234" w:rsidP="00BA4F48">
      <w:pPr>
        <w:tabs>
          <w:tab w:val="left" w:pos="900"/>
        </w:tabs>
      </w:pPr>
    </w:p>
    <w:p w14:paraId="2AEC5C78" w14:textId="77777777" w:rsidR="00BA4F48" w:rsidRPr="00CA7971" w:rsidRDefault="00413234" w:rsidP="00BA4F48">
      <w:pPr>
        <w:tabs>
          <w:tab w:val="left" w:pos="900"/>
        </w:tabs>
      </w:pPr>
    </w:p>
    <w:p w14:paraId="2AEC5C79" w14:textId="77777777" w:rsidR="00BA4F48" w:rsidRPr="00CA7971" w:rsidRDefault="00413234"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413234" w:rsidP="00BA4F48">
      <w:pPr>
        <w:tabs>
          <w:tab w:val="left" w:pos="900"/>
        </w:tabs>
      </w:pPr>
    </w:p>
    <w:p w14:paraId="2AEC5C7C" w14:textId="77777777" w:rsidR="00BA4F48" w:rsidRPr="00CA7971" w:rsidRDefault="00413234" w:rsidP="00BA4F48">
      <w:pPr>
        <w:tabs>
          <w:tab w:val="left" w:pos="900"/>
        </w:tabs>
      </w:pPr>
    </w:p>
    <w:p w14:paraId="2AEC5C7D" w14:textId="77777777" w:rsidR="00BA4F48" w:rsidRPr="00CA7971" w:rsidRDefault="00413234" w:rsidP="00BA4F48">
      <w:pPr>
        <w:tabs>
          <w:tab w:val="left" w:pos="900"/>
        </w:tabs>
      </w:pPr>
    </w:p>
    <w:p w14:paraId="2AEC5C7E" w14:textId="77777777" w:rsidR="00BA4F48" w:rsidRPr="00CA7971" w:rsidRDefault="00413234" w:rsidP="00BA4F48">
      <w:pPr>
        <w:tabs>
          <w:tab w:val="left" w:pos="900"/>
        </w:tabs>
      </w:pPr>
    </w:p>
    <w:p w14:paraId="2AEC5C7F" w14:textId="77777777" w:rsidR="00BA4F48" w:rsidRPr="00CA7971" w:rsidRDefault="00413234" w:rsidP="00BA4F48">
      <w:pPr>
        <w:tabs>
          <w:tab w:val="left" w:pos="900"/>
        </w:tabs>
      </w:pPr>
    </w:p>
    <w:p w14:paraId="2AEC5C80" w14:textId="77777777" w:rsidR="00BA4F48" w:rsidRPr="00CA7971" w:rsidRDefault="00413234" w:rsidP="00BA4F48">
      <w:pPr>
        <w:tabs>
          <w:tab w:val="left" w:pos="900"/>
        </w:tabs>
      </w:pPr>
    </w:p>
    <w:p w14:paraId="2AEC5C81" w14:textId="77777777" w:rsidR="00BA4F48" w:rsidRPr="00CA7971" w:rsidRDefault="008D140A" w:rsidP="00BA4F48">
      <w:pPr>
        <w:pStyle w:val="ADRTitle"/>
        <w:tabs>
          <w:tab w:val="left" w:pos="900"/>
        </w:tabs>
        <w:jc w:val="center"/>
      </w:pPr>
      <w:r w:rsidRPr="00CA7971">
        <w:t>Explanatory Statement</w:t>
      </w:r>
    </w:p>
    <w:p w14:paraId="2AEC5C82" w14:textId="77777777" w:rsidR="00BA4F48" w:rsidRPr="00CA7971" w:rsidRDefault="00413234" w:rsidP="00BA4F48">
      <w:pPr>
        <w:tabs>
          <w:tab w:val="left" w:pos="900"/>
        </w:tabs>
      </w:pPr>
    </w:p>
    <w:p w14:paraId="2AEC5C83" w14:textId="77777777" w:rsidR="00BA4F48" w:rsidRPr="00CA7971" w:rsidRDefault="00413234" w:rsidP="00BA4F48">
      <w:pPr>
        <w:tabs>
          <w:tab w:val="left" w:pos="900"/>
        </w:tabs>
      </w:pPr>
    </w:p>
    <w:p w14:paraId="2AEC5C84" w14:textId="77777777" w:rsidR="00BA4F48" w:rsidRPr="00CA7971" w:rsidRDefault="00413234" w:rsidP="00BA4F48">
      <w:pPr>
        <w:tabs>
          <w:tab w:val="left" w:pos="900"/>
        </w:tabs>
      </w:pPr>
    </w:p>
    <w:p w14:paraId="2AEC5C85" w14:textId="77777777" w:rsidR="00BA4F48" w:rsidRPr="00CA7971" w:rsidRDefault="00413234" w:rsidP="00BA4F48">
      <w:pPr>
        <w:tabs>
          <w:tab w:val="left" w:pos="900"/>
        </w:tabs>
      </w:pPr>
    </w:p>
    <w:p w14:paraId="2AEC5C86" w14:textId="77777777" w:rsidR="00BA4F48" w:rsidRPr="00CA7971" w:rsidRDefault="00413234" w:rsidP="00BA4F48">
      <w:pPr>
        <w:tabs>
          <w:tab w:val="left" w:pos="900"/>
        </w:tabs>
      </w:pPr>
    </w:p>
    <w:p w14:paraId="2AEC5C87" w14:textId="77777777" w:rsidR="00BA4F48" w:rsidRPr="00CA7971" w:rsidRDefault="00413234" w:rsidP="00BA4F48">
      <w:pPr>
        <w:tabs>
          <w:tab w:val="left" w:pos="900"/>
        </w:tabs>
      </w:pPr>
    </w:p>
    <w:p w14:paraId="2AEC5C88" w14:textId="77777777" w:rsidR="00BA4F48" w:rsidRPr="00CA7971" w:rsidRDefault="00413234" w:rsidP="00BA4F48">
      <w:pPr>
        <w:tabs>
          <w:tab w:val="left" w:pos="900"/>
        </w:tabs>
      </w:pPr>
    </w:p>
    <w:p w14:paraId="2AEC5C89" w14:textId="77777777" w:rsidR="00BA4F48" w:rsidRPr="00CA7971" w:rsidRDefault="00413234" w:rsidP="00BA4F48">
      <w:pPr>
        <w:tabs>
          <w:tab w:val="left" w:pos="900"/>
        </w:tabs>
      </w:pPr>
    </w:p>
    <w:p w14:paraId="2AEC5C8A" w14:textId="77777777" w:rsidR="00BA4F48" w:rsidRPr="00CA7971" w:rsidRDefault="008D140A" w:rsidP="00BA4F48">
      <w:pPr>
        <w:tabs>
          <w:tab w:val="left" w:pos="900"/>
        </w:tabs>
        <w:jc w:val="center"/>
      </w:pPr>
      <w:r w:rsidRPr="00CA7971">
        <w:t xml:space="preserve">Issued by the authority of the </w:t>
      </w:r>
      <w:r w:rsidRPr="00FF4915">
        <w:t xml:space="preserve">Minister for </w:t>
      </w:r>
      <w:r>
        <w:t>Urban Infrastructure</w:t>
      </w:r>
    </w:p>
    <w:p w14:paraId="2AEC5C8B" w14:textId="77777777" w:rsidR="00BA4F48" w:rsidRPr="00CA7971" w:rsidRDefault="00413234" w:rsidP="00BA4F48">
      <w:pPr>
        <w:tabs>
          <w:tab w:val="left" w:pos="900"/>
        </w:tabs>
      </w:pPr>
    </w:p>
    <w:p w14:paraId="2AEC5C8C" w14:textId="77777777" w:rsidR="00BA4F48" w:rsidRPr="00CA7971" w:rsidRDefault="00413234" w:rsidP="00BA4F48">
      <w:pPr>
        <w:tabs>
          <w:tab w:val="left" w:pos="900"/>
        </w:tabs>
      </w:pPr>
    </w:p>
    <w:p w14:paraId="2AEC5C8D" w14:textId="77777777" w:rsidR="00BA4F48" w:rsidRPr="00CA7971" w:rsidRDefault="00413234" w:rsidP="00BA4F48">
      <w:pPr>
        <w:tabs>
          <w:tab w:val="left" w:pos="900"/>
        </w:tabs>
      </w:pPr>
    </w:p>
    <w:p w14:paraId="2AEC5C8E" w14:textId="77777777" w:rsidR="00BA4F48" w:rsidRPr="00CA7971" w:rsidRDefault="00413234" w:rsidP="00BA4F48">
      <w:pPr>
        <w:tabs>
          <w:tab w:val="left" w:pos="900"/>
        </w:tabs>
      </w:pPr>
    </w:p>
    <w:p w14:paraId="2AEC5C8F" w14:textId="77777777" w:rsidR="00BA4F48" w:rsidRPr="00CA7971" w:rsidRDefault="00413234" w:rsidP="00BA4F48">
      <w:pPr>
        <w:tabs>
          <w:tab w:val="left" w:pos="900"/>
        </w:tabs>
      </w:pPr>
    </w:p>
    <w:p w14:paraId="2AEC5C90" w14:textId="77777777" w:rsidR="00BA4F48" w:rsidRPr="00CA7971" w:rsidRDefault="00413234" w:rsidP="00BA4F48">
      <w:pPr>
        <w:tabs>
          <w:tab w:val="left" w:pos="900"/>
        </w:tabs>
      </w:pPr>
    </w:p>
    <w:p w14:paraId="2AEC5C91" w14:textId="77777777" w:rsidR="00BA4F48" w:rsidRPr="00CA7971" w:rsidRDefault="00413234" w:rsidP="00BA4F48">
      <w:pPr>
        <w:tabs>
          <w:tab w:val="left" w:pos="900"/>
        </w:tabs>
      </w:pPr>
    </w:p>
    <w:p w14:paraId="2AEC5C92" w14:textId="79FB86CE" w:rsidR="00BA4F48" w:rsidRPr="00CA7971" w:rsidRDefault="00413234" w:rsidP="00BA4F48">
      <w:pPr>
        <w:pStyle w:val="ADRTitle"/>
        <w:tabs>
          <w:tab w:val="left" w:pos="900"/>
        </w:tabs>
        <w:jc w:val="center"/>
      </w:pPr>
      <w:r>
        <w:t>November</w:t>
      </w:r>
      <w:bookmarkStart w:id="0" w:name="_GoBack"/>
      <w:bookmarkEnd w:id="0"/>
      <w:r w:rsidR="00F10A86">
        <w:t xml:space="preserve"> </w:t>
      </w:r>
      <w:r w:rsidR="00007A39">
        <w:t>2017</w:t>
      </w:r>
    </w:p>
    <w:p w14:paraId="2AEC5C93" w14:textId="77777777" w:rsidR="00BA4F48" w:rsidRPr="00CA7971" w:rsidRDefault="00413234" w:rsidP="00BA4F48">
      <w:pPr>
        <w:tabs>
          <w:tab w:val="left" w:pos="900"/>
        </w:tabs>
      </w:pPr>
    </w:p>
    <w:p w14:paraId="2AEC5C94" w14:textId="77777777" w:rsidR="00BA4F48" w:rsidRPr="00CA7971" w:rsidRDefault="00413234"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413234" w:rsidP="00BA4F48">
      <w:pPr>
        <w:tabs>
          <w:tab w:val="left" w:pos="900"/>
        </w:tabs>
        <w:rPr>
          <w:b/>
        </w:rPr>
      </w:pPr>
    </w:p>
    <w:p w14:paraId="25ACC4FC" w14:textId="0B87C3C3" w:rsidR="00F1167D" w:rsidRDefault="008D140A">
      <w:pPr>
        <w:pStyle w:val="TOC1"/>
        <w:rPr>
          <w:rFonts w:asciiTheme="minorHAnsi" w:eastAsiaTheme="minorEastAsia" w:hAnsiTheme="minorHAnsi" w:cstheme="minorBidi"/>
          <w:caps w:val="0"/>
          <w:noProof/>
          <w:sz w:val="22"/>
          <w:szCs w:val="22"/>
        </w:rPr>
      </w:pPr>
      <w:r>
        <w:fldChar w:fldCharType="begin"/>
      </w:r>
      <w:r>
        <w:instrText xml:space="preserve"> TOC \f \h \z \t "Main Headding,1,Sub section,2" </w:instrText>
      </w:r>
      <w:r>
        <w:fldChar w:fldCharType="separate"/>
      </w:r>
      <w:hyperlink w:anchor="_Toc465165777" w:history="1">
        <w:r w:rsidR="00F1167D" w:rsidRPr="00455E65">
          <w:rPr>
            <w:rStyle w:val="Hyperlink"/>
            <w:noProof/>
          </w:rPr>
          <w:t>1.</w:t>
        </w:r>
        <w:r w:rsidR="00F1167D">
          <w:rPr>
            <w:rFonts w:asciiTheme="minorHAnsi" w:eastAsiaTheme="minorEastAsia" w:hAnsiTheme="minorHAnsi" w:cstheme="minorBidi"/>
            <w:caps w:val="0"/>
            <w:noProof/>
            <w:sz w:val="22"/>
            <w:szCs w:val="22"/>
          </w:rPr>
          <w:tab/>
        </w:r>
        <w:r w:rsidR="00F1167D" w:rsidRPr="00455E65">
          <w:rPr>
            <w:rStyle w:val="Hyperlink"/>
            <w:noProof/>
          </w:rPr>
          <w:t>legislative context</w:t>
        </w:r>
        <w:r w:rsidR="00F1167D">
          <w:rPr>
            <w:noProof/>
            <w:webHidden/>
          </w:rPr>
          <w:tab/>
        </w:r>
        <w:r w:rsidR="00F1167D">
          <w:rPr>
            <w:noProof/>
            <w:webHidden/>
          </w:rPr>
          <w:fldChar w:fldCharType="begin"/>
        </w:r>
        <w:r w:rsidR="00F1167D">
          <w:rPr>
            <w:noProof/>
            <w:webHidden/>
          </w:rPr>
          <w:instrText xml:space="preserve"> PAGEREF _Toc465165777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700DABD8" w14:textId="4D362E64" w:rsidR="00F1167D" w:rsidRDefault="00413234">
      <w:pPr>
        <w:pStyle w:val="TOC1"/>
        <w:rPr>
          <w:rFonts w:asciiTheme="minorHAnsi" w:eastAsiaTheme="minorEastAsia" w:hAnsiTheme="minorHAnsi" w:cstheme="minorBidi"/>
          <w:caps w:val="0"/>
          <w:noProof/>
          <w:sz w:val="22"/>
          <w:szCs w:val="22"/>
        </w:rPr>
      </w:pPr>
      <w:hyperlink w:anchor="_Toc465165778" w:history="1">
        <w:r w:rsidR="00F1167D" w:rsidRPr="00455E65">
          <w:rPr>
            <w:rStyle w:val="Hyperlink"/>
            <w:rFonts w:cs="Arial"/>
            <w:noProof/>
          </w:rPr>
          <w:t>2.</w:t>
        </w:r>
        <w:r w:rsidR="00F1167D">
          <w:rPr>
            <w:rFonts w:asciiTheme="minorHAnsi" w:eastAsiaTheme="minorEastAsia" w:hAnsiTheme="minorHAnsi" w:cstheme="minorBidi"/>
            <w:caps w:val="0"/>
            <w:noProof/>
            <w:sz w:val="22"/>
            <w:szCs w:val="22"/>
          </w:rPr>
          <w:tab/>
        </w:r>
        <w:r w:rsidR="00F1167D" w:rsidRPr="00455E65">
          <w:rPr>
            <w:rStyle w:val="Hyperlink"/>
            <w:noProof/>
          </w:rPr>
          <w:t>content and effect of ADR 19/02 and the amendment</w:t>
        </w:r>
        <w:r w:rsidR="00F1167D">
          <w:rPr>
            <w:noProof/>
            <w:webHidden/>
          </w:rPr>
          <w:tab/>
        </w:r>
        <w:r w:rsidR="00F1167D">
          <w:rPr>
            <w:noProof/>
            <w:webHidden/>
          </w:rPr>
          <w:fldChar w:fldCharType="begin"/>
        </w:r>
        <w:r w:rsidR="00F1167D">
          <w:rPr>
            <w:noProof/>
            <w:webHidden/>
          </w:rPr>
          <w:instrText xml:space="preserve"> PAGEREF _Toc465165778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5786756E" w14:textId="6A9C7CF6"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79" w:history="1">
        <w:r w:rsidR="00F1167D" w:rsidRPr="00455E65">
          <w:rPr>
            <w:rStyle w:val="Hyperlink"/>
            <w:noProof/>
          </w:rPr>
          <w:t>2.1.</w:t>
        </w:r>
        <w:r w:rsidR="00F1167D">
          <w:rPr>
            <w:rFonts w:asciiTheme="minorHAnsi" w:eastAsiaTheme="minorEastAsia" w:hAnsiTheme="minorHAnsi" w:cstheme="minorBidi"/>
            <w:noProof/>
            <w:sz w:val="22"/>
            <w:szCs w:val="22"/>
          </w:rPr>
          <w:tab/>
        </w:r>
        <w:r w:rsidR="00F1167D" w:rsidRPr="00455E65">
          <w:rPr>
            <w:rStyle w:val="Hyperlink"/>
            <w:noProof/>
          </w:rPr>
          <w:t>Overview of the ADR</w:t>
        </w:r>
        <w:r w:rsidR="00F1167D">
          <w:rPr>
            <w:noProof/>
            <w:webHidden/>
          </w:rPr>
          <w:tab/>
        </w:r>
        <w:r w:rsidR="00F1167D">
          <w:rPr>
            <w:noProof/>
            <w:webHidden/>
          </w:rPr>
          <w:fldChar w:fldCharType="begin"/>
        </w:r>
        <w:r w:rsidR="00F1167D">
          <w:rPr>
            <w:noProof/>
            <w:webHidden/>
          </w:rPr>
          <w:instrText xml:space="preserve"> PAGEREF _Toc465165779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5C53CF75" w14:textId="02A06BA3"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0" w:history="1">
        <w:r w:rsidR="00F1167D" w:rsidRPr="00455E65">
          <w:rPr>
            <w:rStyle w:val="Hyperlink"/>
            <w:noProof/>
          </w:rPr>
          <w:t>2.2.</w:t>
        </w:r>
        <w:r w:rsidR="00F1167D">
          <w:rPr>
            <w:rFonts w:asciiTheme="minorHAnsi" w:eastAsiaTheme="minorEastAsia" w:hAnsiTheme="minorHAnsi" w:cstheme="minorBidi"/>
            <w:noProof/>
            <w:sz w:val="22"/>
            <w:szCs w:val="22"/>
          </w:rPr>
          <w:tab/>
        </w:r>
        <w:r w:rsidR="00F1167D" w:rsidRPr="00455E65">
          <w:rPr>
            <w:rStyle w:val="Hyperlink"/>
            <w:noProof/>
          </w:rPr>
          <w:t>Effect of the ADR Amendment</w:t>
        </w:r>
        <w:r w:rsidR="00F1167D">
          <w:rPr>
            <w:noProof/>
            <w:webHidden/>
          </w:rPr>
          <w:tab/>
        </w:r>
        <w:r w:rsidR="00F1167D">
          <w:rPr>
            <w:noProof/>
            <w:webHidden/>
          </w:rPr>
          <w:fldChar w:fldCharType="begin"/>
        </w:r>
        <w:r w:rsidR="00F1167D">
          <w:rPr>
            <w:noProof/>
            <w:webHidden/>
          </w:rPr>
          <w:instrText xml:space="preserve"> PAGEREF _Toc465165780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164A94D2" w14:textId="2FD7A65A" w:rsidR="00F1167D" w:rsidRDefault="00413234">
      <w:pPr>
        <w:pStyle w:val="TOC1"/>
        <w:rPr>
          <w:rFonts w:asciiTheme="minorHAnsi" w:eastAsiaTheme="minorEastAsia" w:hAnsiTheme="minorHAnsi" w:cstheme="minorBidi"/>
          <w:caps w:val="0"/>
          <w:noProof/>
          <w:sz w:val="22"/>
          <w:szCs w:val="22"/>
        </w:rPr>
      </w:pPr>
      <w:hyperlink w:anchor="_Toc465165781" w:history="1">
        <w:r w:rsidR="00F1167D" w:rsidRPr="00455E65">
          <w:rPr>
            <w:rStyle w:val="Hyperlink"/>
            <w:noProof/>
          </w:rPr>
          <w:t>3.</w:t>
        </w:r>
        <w:r w:rsidR="00F1167D">
          <w:rPr>
            <w:rFonts w:asciiTheme="minorHAnsi" w:eastAsiaTheme="minorEastAsia" w:hAnsiTheme="minorHAnsi" w:cstheme="minorBidi"/>
            <w:caps w:val="0"/>
            <w:noProof/>
            <w:sz w:val="22"/>
            <w:szCs w:val="22"/>
          </w:rPr>
          <w:tab/>
        </w:r>
        <w:r w:rsidR="00F1167D" w:rsidRPr="00455E65">
          <w:rPr>
            <w:rStyle w:val="Hyperlink"/>
            <w:noProof/>
          </w:rPr>
          <w:t>best practice regulation</w:t>
        </w:r>
        <w:r w:rsidR="00F1167D">
          <w:rPr>
            <w:noProof/>
            <w:webHidden/>
          </w:rPr>
          <w:tab/>
        </w:r>
        <w:r w:rsidR="00F1167D">
          <w:rPr>
            <w:noProof/>
            <w:webHidden/>
          </w:rPr>
          <w:fldChar w:fldCharType="begin"/>
        </w:r>
        <w:r w:rsidR="00F1167D">
          <w:rPr>
            <w:noProof/>
            <w:webHidden/>
          </w:rPr>
          <w:instrText xml:space="preserve"> PAGEREF _Toc465165781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463C038C" w14:textId="66FED13D"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2" w:history="1">
        <w:r w:rsidR="00F1167D" w:rsidRPr="00455E65">
          <w:rPr>
            <w:rStyle w:val="Hyperlink"/>
            <w:noProof/>
          </w:rPr>
          <w:t>3.1.</w:t>
        </w:r>
        <w:r w:rsidR="00F1167D">
          <w:rPr>
            <w:rFonts w:asciiTheme="minorHAnsi" w:eastAsiaTheme="minorEastAsia" w:hAnsiTheme="minorHAnsi" w:cstheme="minorBidi"/>
            <w:noProof/>
            <w:sz w:val="22"/>
            <w:szCs w:val="22"/>
          </w:rPr>
          <w:tab/>
        </w:r>
        <w:r w:rsidR="00F1167D" w:rsidRPr="00455E65">
          <w:rPr>
            <w:rStyle w:val="Hyperlink"/>
            <w:noProof/>
          </w:rPr>
          <w:t>Business Cost Calculator</w:t>
        </w:r>
        <w:r w:rsidR="00F1167D">
          <w:rPr>
            <w:noProof/>
            <w:webHidden/>
          </w:rPr>
          <w:tab/>
        </w:r>
        <w:r w:rsidR="00F1167D">
          <w:rPr>
            <w:noProof/>
            <w:webHidden/>
          </w:rPr>
          <w:fldChar w:fldCharType="begin"/>
        </w:r>
        <w:r w:rsidR="00F1167D">
          <w:rPr>
            <w:noProof/>
            <w:webHidden/>
          </w:rPr>
          <w:instrText xml:space="preserve"> PAGEREF _Toc465165782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0760E1BD" w14:textId="2BB9058D"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3" w:history="1">
        <w:r w:rsidR="00F1167D" w:rsidRPr="00455E65">
          <w:rPr>
            <w:rStyle w:val="Hyperlink"/>
            <w:noProof/>
          </w:rPr>
          <w:t>3.2.</w:t>
        </w:r>
        <w:r w:rsidR="00F1167D">
          <w:rPr>
            <w:rFonts w:asciiTheme="minorHAnsi" w:eastAsiaTheme="minorEastAsia" w:hAnsiTheme="minorHAnsi" w:cstheme="minorBidi"/>
            <w:noProof/>
            <w:sz w:val="22"/>
            <w:szCs w:val="22"/>
          </w:rPr>
          <w:tab/>
        </w:r>
        <w:r w:rsidR="00F1167D" w:rsidRPr="00455E65">
          <w:rPr>
            <w:rStyle w:val="Hyperlink"/>
            <w:noProof/>
          </w:rPr>
          <w:t>General Consultation Arrangements</w:t>
        </w:r>
        <w:r w:rsidR="00F1167D">
          <w:rPr>
            <w:noProof/>
            <w:webHidden/>
          </w:rPr>
          <w:tab/>
        </w:r>
        <w:r w:rsidR="00F1167D">
          <w:rPr>
            <w:noProof/>
            <w:webHidden/>
          </w:rPr>
          <w:fldChar w:fldCharType="begin"/>
        </w:r>
        <w:r w:rsidR="00F1167D">
          <w:rPr>
            <w:noProof/>
            <w:webHidden/>
          </w:rPr>
          <w:instrText xml:space="preserve"> PAGEREF _Toc465165783 \h </w:instrText>
        </w:r>
        <w:r w:rsidR="00F1167D">
          <w:rPr>
            <w:noProof/>
            <w:webHidden/>
          </w:rPr>
        </w:r>
        <w:r w:rsidR="00F1167D">
          <w:rPr>
            <w:noProof/>
            <w:webHidden/>
          </w:rPr>
          <w:fldChar w:fldCharType="separate"/>
        </w:r>
        <w:r w:rsidR="00F1167D">
          <w:rPr>
            <w:noProof/>
            <w:webHidden/>
          </w:rPr>
          <w:t>3</w:t>
        </w:r>
        <w:r w:rsidR="00F1167D">
          <w:rPr>
            <w:noProof/>
            <w:webHidden/>
          </w:rPr>
          <w:fldChar w:fldCharType="end"/>
        </w:r>
      </w:hyperlink>
    </w:p>
    <w:p w14:paraId="2AC0B4E7" w14:textId="2692C0EA"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4" w:history="1">
        <w:r w:rsidR="00F1167D" w:rsidRPr="00455E65">
          <w:rPr>
            <w:rStyle w:val="Hyperlink"/>
            <w:noProof/>
          </w:rPr>
          <w:t>3.3.</w:t>
        </w:r>
        <w:r w:rsidR="00F1167D">
          <w:rPr>
            <w:rFonts w:asciiTheme="minorHAnsi" w:eastAsiaTheme="minorEastAsia" w:hAnsiTheme="minorHAnsi" w:cstheme="minorBidi"/>
            <w:noProof/>
            <w:sz w:val="22"/>
            <w:szCs w:val="22"/>
          </w:rPr>
          <w:tab/>
        </w:r>
        <w:r w:rsidR="00F1167D" w:rsidRPr="00455E65">
          <w:rPr>
            <w:rStyle w:val="Hyperlink"/>
            <w:noProof/>
          </w:rPr>
          <w:t>Specific Consultation Arrangements for this Vehicle Standard</w:t>
        </w:r>
        <w:r w:rsidR="00F1167D">
          <w:rPr>
            <w:noProof/>
            <w:webHidden/>
          </w:rPr>
          <w:tab/>
        </w:r>
        <w:r w:rsidR="00F1167D">
          <w:rPr>
            <w:noProof/>
            <w:webHidden/>
          </w:rPr>
          <w:fldChar w:fldCharType="begin"/>
        </w:r>
        <w:r w:rsidR="00F1167D">
          <w:rPr>
            <w:noProof/>
            <w:webHidden/>
          </w:rPr>
          <w:instrText xml:space="preserve"> PAGEREF _Toc465165784 \h </w:instrText>
        </w:r>
        <w:r w:rsidR="00F1167D">
          <w:rPr>
            <w:noProof/>
            <w:webHidden/>
          </w:rPr>
        </w:r>
        <w:r w:rsidR="00F1167D">
          <w:rPr>
            <w:noProof/>
            <w:webHidden/>
          </w:rPr>
          <w:fldChar w:fldCharType="separate"/>
        </w:r>
        <w:r w:rsidR="00F1167D">
          <w:rPr>
            <w:noProof/>
            <w:webHidden/>
          </w:rPr>
          <w:t>4</w:t>
        </w:r>
        <w:r w:rsidR="00F1167D">
          <w:rPr>
            <w:noProof/>
            <w:webHidden/>
          </w:rPr>
          <w:fldChar w:fldCharType="end"/>
        </w:r>
      </w:hyperlink>
    </w:p>
    <w:p w14:paraId="3DE8BFF6" w14:textId="1F86E6CD"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5" w:history="1">
        <w:r w:rsidR="00F1167D" w:rsidRPr="00455E65">
          <w:rPr>
            <w:rStyle w:val="Hyperlink"/>
            <w:noProof/>
          </w:rPr>
          <w:t>3.4.</w:t>
        </w:r>
        <w:r w:rsidR="00F1167D">
          <w:rPr>
            <w:rFonts w:asciiTheme="minorHAnsi" w:eastAsiaTheme="minorEastAsia" w:hAnsiTheme="minorHAnsi" w:cstheme="minorBidi"/>
            <w:noProof/>
            <w:sz w:val="22"/>
            <w:szCs w:val="22"/>
          </w:rPr>
          <w:tab/>
        </w:r>
        <w:r w:rsidR="00F1167D" w:rsidRPr="00455E65">
          <w:rPr>
            <w:rStyle w:val="Hyperlink"/>
            <w:noProof/>
          </w:rPr>
          <w:t>Regulation Impact Statement</w:t>
        </w:r>
        <w:r w:rsidR="00F1167D">
          <w:rPr>
            <w:noProof/>
            <w:webHidden/>
          </w:rPr>
          <w:tab/>
        </w:r>
        <w:r w:rsidR="00F1167D">
          <w:rPr>
            <w:noProof/>
            <w:webHidden/>
          </w:rPr>
          <w:fldChar w:fldCharType="begin"/>
        </w:r>
        <w:r w:rsidR="00F1167D">
          <w:rPr>
            <w:noProof/>
            <w:webHidden/>
          </w:rPr>
          <w:instrText xml:space="preserve"> PAGEREF _Toc465165785 \h </w:instrText>
        </w:r>
        <w:r w:rsidR="00F1167D">
          <w:rPr>
            <w:noProof/>
            <w:webHidden/>
          </w:rPr>
        </w:r>
        <w:r w:rsidR="00F1167D">
          <w:rPr>
            <w:noProof/>
            <w:webHidden/>
          </w:rPr>
          <w:fldChar w:fldCharType="separate"/>
        </w:r>
        <w:r w:rsidR="00F1167D">
          <w:rPr>
            <w:noProof/>
            <w:webHidden/>
          </w:rPr>
          <w:t>5</w:t>
        </w:r>
        <w:r w:rsidR="00F1167D">
          <w:rPr>
            <w:noProof/>
            <w:webHidden/>
          </w:rPr>
          <w:fldChar w:fldCharType="end"/>
        </w:r>
      </w:hyperlink>
    </w:p>
    <w:p w14:paraId="25190321" w14:textId="19137D50" w:rsidR="00F1167D" w:rsidRDefault="00413234">
      <w:pPr>
        <w:pStyle w:val="TOC1"/>
        <w:rPr>
          <w:rFonts w:asciiTheme="minorHAnsi" w:eastAsiaTheme="minorEastAsia" w:hAnsiTheme="minorHAnsi" w:cstheme="minorBidi"/>
          <w:caps w:val="0"/>
          <w:noProof/>
          <w:sz w:val="22"/>
          <w:szCs w:val="22"/>
        </w:rPr>
      </w:pPr>
      <w:hyperlink w:anchor="_Toc465165786" w:history="1">
        <w:r w:rsidR="00F1167D" w:rsidRPr="00455E65">
          <w:rPr>
            <w:rStyle w:val="Hyperlink"/>
            <w:noProof/>
          </w:rPr>
          <w:t>4.</w:t>
        </w:r>
        <w:r w:rsidR="00F1167D">
          <w:rPr>
            <w:rFonts w:asciiTheme="minorHAnsi" w:eastAsiaTheme="minorEastAsia" w:hAnsiTheme="minorHAnsi" w:cstheme="minorBidi"/>
            <w:caps w:val="0"/>
            <w:noProof/>
            <w:sz w:val="22"/>
            <w:szCs w:val="22"/>
          </w:rPr>
          <w:tab/>
        </w:r>
        <w:r w:rsidR="00F1167D" w:rsidRPr="00455E65">
          <w:rPr>
            <w:rStyle w:val="Hyperlink"/>
            <w:noProof/>
          </w:rPr>
          <w:t>STATEMENT OF COMPATIBILITY WITH HUMAN RIGHTS</w:t>
        </w:r>
        <w:r w:rsidR="00F1167D">
          <w:rPr>
            <w:noProof/>
            <w:webHidden/>
          </w:rPr>
          <w:tab/>
        </w:r>
        <w:r w:rsidR="00F1167D">
          <w:rPr>
            <w:noProof/>
            <w:webHidden/>
          </w:rPr>
          <w:fldChar w:fldCharType="begin"/>
        </w:r>
        <w:r w:rsidR="00F1167D">
          <w:rPr>
            <w:noProof/>
            <w:webHidden/>
          </w:rPr>
          <w:instrText xml:space="preserve"> PAGEREF _Toc465165786 \h </w:instrText>
        </w:r>
        <w:r w:rsidR="00F1167D">
          <w:rPr>
            <w:noProof/>
            <w:webHidden/>
          </w:rPr>
        </w:r>
        <w:r w:rsidR="00F1167D">
          <w:rPr>
            <w:noProof/>
            <w:webHidden/>
          </w:rPr>
          <w:fldChar w:fldCharType="separate"/>
        </w:r>
        <w:r w:rsidR="00F1167D">
          <w:rPr>
            <w:noProof/>
            <w:webHidden/>
          </w:rPr>
          <w:t>5</w:t>
        </w:r>
        <w:r w:rsidR="00F1167D">
          <w:rPr>
            <w:noProof/>
            <w:webHidden/>
          </w:rPr>
          <w:fldChar w:fldCharType="end"/>
        </w:r>
      </w:hyperlink>
    </w:p>
    <w:p w14:paraId="4B99DCC2" w14:textId="2BC6FD1E"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7" w:history="1">
        <w:r w:rsidR="00F1167D" w:rsidRPr="00455E65">
          <w:rPr>
            <w:rStyle w:val="Hyperlink"/>
            <w:noProof/>
          </w:rPr>
          <w:t>4.1.</w:t>
        </w:r>
        <w:r w:rsidR="00F1167D">
          <w:rPr>
            <w:rFonts w:asciiTheme="minorHAnsi" w:eastAsiaTheme="minorEastAsia" w:hAnsiTheme="minorHAnsi" w:cstheme="minorBidi"/>
            <w:noProof/>
            <w:sz w:val="22"/>
            <w:szCs w:val="22"/>
          </w:rPr>
          <w:tab/>
        </w:r>
        <w:r w:rsidR="00F1167D" w:rsidRPr="00455E65">
          <w:rPr>
            <w:rStyle w:val="Hyperlink"/>
            <w:noProof/>
          </w:rPr>
          <w:t>Overview of the Legislative Instrument</w:t>
        </w:r>
        <w:r w:rsidR="00F1167D">
          <w:rPr>
            <w:noProof/>
            <w:webHidden/>
          </w:rPr>
          <w:tab/>
        </w:r>
        <w:r w:rsidR="00F1167D">
          <w:rPr>
            <w:noProof/>
            <w:webHidden/>
          </w:rPr>
          <w:fldChar w:fldCharType="begin"/>
        </w:r>
        <w:r w:rsidR="00F1167D">
          <w:rPr>
            <w:noProof/>
            <w:webHidden/>
          </w:rPr>
          <w:instrText xml:space="preserve"> PAGEREF _Toc465165787 \h </w:instrText>
        </w:r>
        <w:r w:rsidR="00F1167D">
          <w:rPr>
            <w:noProof/>
            <w:webHidden/>
          </w:rPr>
        </w:r>
        <w:r w:rsidR="00F1167D">
          <w:rPr>
            <w:noProof/>
            <w:webHidden/>
          </w:rPr>
          <w:fldChar w:fldCharType="separate"/>
        </w:r>
        <w:r w:rsidR="00F1167D">
          <w:rPr>
            <w:noProof/>
            <w:webHidden/>
          </w:rPr>
          <w:t>5</w:t>
        </w:r>
        <w:r w:rsidR="00F1167D">
          <w:rPr>
            <w:noProof/>
            <w:webHidden/>
          </w:rPr>
          <w:fldChar w:fldCharType="end"/>
        </w:r>
      </w:hyperlink>
    </w:p>
    <w:p w14:paraId="68B6DB29" w14:textId="1E363CD9"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8" w:history="1">
        <w:r w:rsidR="00F1167D" w:rsidRPr="00455E65">
          <w:rPr>
            <w:rStyle w:val="Hyperlink"/>
            <w:noProof/>
          </w:rPr>
          <w:t>4.2.</w:t>
        </w:r>
        <w:r w:rsidR="00F1167D">
          <w:rPr>
            <w:rFonts w:asciiTheme="minorHAnsi" w:eastAsiaTheme="minorEastAsia" w:hAnsiTheme="minorHAnsi" w:cstheme="minorBidi"/>
            <w:noProof/>
            <w:sz w:val="22"/>
            <w:szCs w:val="22"/>
          </w:rPr>
          <w:tab/>
        </w:r>
        <w:r w:rsidR="00F1167D" w:rsidRPr="00455E65">
          <w:rPr>
            <w:rStyle w:val="Hyperlink"/>
            <w:noProof/>
          </w:rPr>
          <w:t>Human Rights Implications</w:t>
        </w:r>
        <w:r w:rsidR="00F1167D">
          <w:rPr>
            <w:noProof/>
            <w:webHidden/>
          </w:rPr>
          <w:tab/>
        </w:r>
        <w:r w:rsidR="00F1167D">
          <w:rPr>
            <w:noProof/>
            <w:webHidden/>
          </w:rPr>
          <w:fldChar w:fldCharType="begin"/>
        </w:r>
        <w:r w:rsidR="00F1167D">
          <w:rPr>
            <w:noProof/>
            <w:webHidden/>
          </w:rPr>
          <w:instrText xml:space="preserve"> PAGEREF _Toc465165788 \h </w:instrText>
        </w:r>
        <w:r w:rsidR="00F1167D">
          <w:rPr>
            <w:noProof/>
            <w:webHidden/>
          </w:rPr>
        </w:r>
        <w:r w:rsidR="00F1167D">
          <w:rPr>
            <w:noProof/>
            <w:webHidden/>
          </w:rPr>
          <w:fldChar w:fldCharType="separate"/>
        </w:r>
        <w:r w:rsidR="00F1167D">
          <w:rPr>
            <w:noProof/>
            <w:webHidden/>
          </w:rPr>
          <w:t>5</w:t>
        </w:r>
        <w:r w:rsidR="00F1167D">
          <w:rPr>
            <w:noProof/>
            <w:webHidden/>
          </w:rPr>
          <w:fldChar w:fldCharType="end"/>
        </w:r>
      </w:hyperlink>
    </w:p>
    <w:p w14:paraId="4A02A82F" w14:textId="71882F93" w:rsidR="00F1167D" w:rsidRDefault="00413234">
      <w:pPr>
        <w:pStyle w:val="TOC2"/>
        <w:tabs>
          <w:tab w:val="left" w:pos="851"/>
          <w:tab w:val="right" w:leader="dot" w:pos="8302"/>
        </w:tabs>
        <w:rPr>
          <w:rFonts w:asciiTheme="minorHAnsi" w:eastAsiaTheme="minorEastAsia" w:hAnsiTheme="minorHAnsi" w:cstheme="minorBidi"/>
          <w:noProof/>
          <w:sz w:val="22"/>
          <w:szCs w:val="22"/>
        </w:rPr>
      </w:pPr>
      <w:hyperlink w:anchor="_Toc465165789" w:history="1">
        <w:r w:rsidR="00F1167D" w:rsidRPr="00455E65">
          <w:rPr>
            <w:rStyle w:val="Hyperlink"/>
            <w:noProof/>
          </w:rPr>
          <w:t>4.3.</w:t>
        </w:r>
        <w:r w:rsidR="00F1167D">
          <w:rPr>
            <w:rFonts w:asciiTheme="minorHAnsi" w:eastAsiaTheme="minorEastAsia" w:hAnsiTheme="minorHAnsi" w:cstheme="minorBidi"/>
            <w:noProof/>
            <w:sz w:val="22"/>
            <w:szCs w:val="22"/>
          </w:rPr>
          <w:tab/>
        </w:r>
        <w:r w:rsidR="00F1167D" w:rsidRPr="00455E65">
          <w:rPr>
            <w:rStyle w:val="Hyperlink"/>
            <w:noProof/>
          </w:rPr>
          <w:t>Conclusion</w:t>
        </w:r>
        <w:r w:rsidR="00F1167D">
          <w:rPr>
            <w:noProof/>
            <w:webHidden/>
          </w:rPr>
          <w:tab/>
        </w:r>
        <w:r w:rsidR="00F1167D">
          <w:rPr>
            <w:noProof/>
            <w:webHidden/>
          </w:rPr>
          <w:fldChar w:fldCharType="begin"/>
        </w:r>
        <w:r w:rsidR="00F1167D">
          <w:rPr>
            <w:noProof/>
            <w:webHidden/>
          </w:rPr>
          <w:instrText xml:space="preserve"> PAGEREF _Toc465165789 \h </w:instrText>
        </w:r>
        <w:r w:rsidR="00F1167D">
          <w:rPr>
            <w:noProof/>
            <w:webHidden/>
          </w:rPr>
        </w:r>
        <w:r w:rsidR="00F1167D">
          <w:rPr>
            <w:noProof/>
            <w:webHidden/>
          </w:rPr>
          <w:fldChar w:fldCharType="separate"/>
        </w:r>
        <w:r w:rsidR="00F1167D">
          <w:rPr>
            <w:noProof/>
            <w:webHidden/>
          </w:rPr>
          <w:t>5</w:t>
        </w:r>
        <w:r w:rsidR="00F1167D">
          <w:rPr>
            <w:noProof/>
            <w:webHidden/>
          </w:rPr>
          <w:fldChar w:fldCharType="end"/>
        </w:r>
      </w:hyperlink>
    </w:p>
    <w:p w14:paraId="2AEC5CA5" w14:textId="0B570D7A" w:rsidR="00724A62" w:rsidRDefault="008D140A" w:rsidP="008D1860">
      <w:pPr>
        <w:tabs>
          <w:tab w:val="left" w:pos="900"/>
          <w:tab w:val="right" w:leader="dot" w:pos="8222"/>
        </w:tabs>
      </w:pPr>
      <w:r>
        <w:fldChar w:fldCharType="end"/>
      </w:r>
    </w:p>
    <w:p w14:paraId="2AEC5CA6" w14:textId="77777777" w:rsidR="00BA4F48" w:rsidRPr="00CA7971" w:rsidRDefault="00413234" w:rsidP="00BA4F48">
      <w:pPr>
        <w:tabs>
          <w:tab w:val="left" w:pos="900"/>
        </w:tabs>
      </w:pPr>
    </w:p>
    <w:p w14:paraId="2AEC5CA7" w14:textId="77777777" w:rsidR="00BA4F48" w:rsidRPr="00CA7971" w:rsidRDefault="00413234" w:rsidP="00BA4F48">
      <w:pPr>
        <w:tabs>
          <w:tab w:val="left" w:pos="900"/>
        </w:tabs>
      </w:pPr>
    </w:p>
    <w:p w14:paraId="2AEC5CA8" w14:textId="77777777" w:rsidR="00BA4F48" w:rsidRPr="00CA7971" w:rsidRDefault="00413234" w:rsidP="00C56213">
      <w:pPr>
        <w:tabs>
          <w:tab w:val="left" w:pos="2220"/>
        </w:tabs>
      </w:pPr>
    </w:p>
    <w:p w14:paraId="2AEC5CA9" w14:textId="77777777" w:rsidR="00BA4F48" w:rsidRPr="00CA7971" w:rsidRDefault="00413234" w:rsidP="00BA4F48">
      <w:pPr>
        <w:tabs>
          <w:tab w:val="left" w:pos="900"/>
        </w:tabs>
      </w:pPr>
    </w:p>
    <w:p w14:paraId="2AEC5CAA" w14:textId="77777777" w:rsidR="00BA4F48" w:rsidRPr="00CA7971" w:rsidRDefault="00413234" w:rsidP="00BA4F48">
      <w:pPr>
        <w:tabs>
          <w:tab w:val="left" w:pos="900"/>
        </w:tabs>
      </w:pPr>
    </w:p>
    <w:p w14:paraId="2AEC5CAB" w14:textId="77777777" w:rsidR="00BA4F48" w:rsidRPr="00CA7971" w:rsidRDefault="00413234"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465165777"/>
      <w:r w:rsidRPr="00CA7971">
        <w:lastRenderedPageBreak/>
        <w:t>legislative context</w:t>
      </w:r>
      <w:bookmarkEnd w:id="1"/>
      <w:bookmarkEnd w:id="2"/>
      <w:bookmarkEnd w:id="3"/>
      <w:bookmarkEnd w:id="4"/>
      <w:bookmarkEnd w:id="5"/>
      <w:bookmarkEnd w:id="6"/>
      <w:bookmarkEnd w:id="7"/>
    </w:p>
    <w:p w14:paraId="02A698A2" w14:textId="406AE769"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w:t>
      </w:r>
      <w:r w:rsidR="002B641E" w:rsidRPr="002B641E">
        <w:rPr>
          <w:rFonts w:cs="Arial"/>
          <w:szCs w:val="24"/>
        </w:rPr>
        <w:t>74</w:t>
      </w:r>
      <w:r w:rsidR="002B63B7" w:rsidRPr="002B641E">
        <w:rPr>
          <w:rFonts w:cs="Arial"/>
          <w:szCs w:val="24"/>
        </w:rPr>
        <w:t>/00</w:t>
      </w:r>
      <w:r w:rsidR="00132B0C" w:rsidRPr="002B641E">
        <w:rPr>
          <w:rFonts w:cs="Arial"/>
          <w:szCs w:val="24"/>
        </w:rPr>
        <w:t xml:space="preserve"> – </w:t>
      </w:r>
      <w:r w:rsidR="002B641E" w:rsidRPr="002B641E">
        <w:rPr>
          <w:rFonts w:cs="Arial"/>
          <w:szCs w:val="24"/>
        </w:rPr>
        <w:t>Side Marker Lamps</w:t>
      </w:r>
      <w:r w:rsidRPr="002B641E">
        <w:rPr>
          <w:rFonts w:cs="Arial"/>
          <w:szCs w:val="24"/>
        </w:rPr>
        <w:t>) 200</w:t>
      </w:r>
      <w:r w:rsidR="002B63B7" w:rsidRPr="002B641E">
        <w:rPr>
          <w:rFonts w:cs="Arial"/>
          <w:szCs w:val="24"/>
        </w:rPr>
        <w:t>6</w:t>
      </w:r>
      <w:r w:rsidRPr="002B641E">
        <w:rPr>
          <w:rFonts w:cs="Arial"/>
          <w:szCs w:val="24"/>
        </w:rPr>
        <w:t xml:space="preserve"> Amendment </w:t>
      </w:r>
      <w:r w:rsidR="002B63B7" w:rsidRPr="002B641E">
        <w:rPr>
          <w:rFonts w:cs="Arial"/>
          <w:szCs w:val="24"/>
        </w:rPr>
        <w:t>1</w:t>
      </w:r>
      <w:r w:rsidRPr="002B641E">
        <w:rPr>
          <w:rFonts w:cs="Arial"/>
          <w:szCs w:val="24"/>
        </w:rPr>
        <w:t xml:space="preserve"> is</w:t>
      </w:r>
      <w:r w:rsidRPr="00B3567E">
        <w:rPr>
          <w:rFonts w:cs="Arial"/>
          <w:szCs w:val="24"/>
        </w:rPr>
        <w:t xml:space="preserve"> made under the </w:t>
      </w:r>
      <w:r w:rsidRPr="00B3567E">
        <w:rPr>
          <w:rFonts w:cs="Arial"/>
          <w:i/>
          <w:szCs w:val="24"/>
        </w:rPr>
        <w:t>Motor Vehicle Standards Act 1989</w:t>
      </w:r>
      <w:r w:rsidRPr="00B3567E">
        <w:rPr>
          <w:rFonts w:cs="Arial"/>
          <w:szCs w:val="24"/>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p>
    <w:p w14:paraId="6D0BD052" w14:textId="77777777" w:rsidR="00B3567E" w:rsidRPr="00B3567E" w:rsidRDefault="00B3567E" w:rsidP="00B3567E">
      <w:pPr>
        <w:pStyle w:val="StyledotArialLeft0cmFirstline0cmAfter12pt"/>
        <w:rPr>
          <w:rFonts w:cs="Arial"/>
          <w:szCs w:val="24"/>
        </w:rPr>
      </w:pPr>
      <w:r w:rsidRPr="00B3567E">
        <w:rPr>
          <w:rFonts w:cs="Arial"/>
          <w:szCs w:val="24"/>
        </w:rPr>
        <w:t>The making of the vehicle standards necessary for the Act's effective operation is provided for in section 7 which empowers the Minister to "determine vehicle standards for road vehicles or vehicle components".</w:t>
      </w:r>
    </w:p>
    <w:p w14:paraId="67C66031" w14:textId="0A3EBCFB" w:rsidR="002B63B7" w:rsidRDefault="002B63B7" w:rsidP="00B3567E">
      <w:pPr>
        <w:pStyle w:val="StyledotArialLeft0cmFirstline0cmAfter12pt"/>
        <w:rPr>
          <w:rFonts w:cs="Arial"/>
          <w:szCs w:val="24"/>
        </w:rPr>
      </w:pPr>
      <w:r w:rsidRPr="00F372D9">
        <w:rPr>
          <w:rFonts w:cs="Arial"/>
          <w:szCs w:val="24"/>
        </w:rPr>
        <w:t xml:space="preserve">Australian Design Rule (ADR) </w:t>
      </w:r>
      <w:r w:rsidR="00F372D9" w:rsidRPr="00F372D9">
        <w:rPr>
          <w:rFonts w:cs="Arial"/>
          <w:szCs w:val="24"/>
        </w:rPr>
        <w:t>74</w:t>
      </w:r>
      <w:r w:rsidRPr="00F372D9">
        <w:rPr>
          <w:rFonts w:cs="Arial"/>
          <w:szCs w:val="24"/>
        </w:rPr>
        <w:t xml:space="preserve">/00 was originally determined in </w:t>
      </w:r>
      <w:r w:rsidRPr="00F372D9">
        <w:rPr>
          <w:rFonts w:cs="Arial"/>
          <w:i/>
          <w:szCs w:val="24"/>
        </w:rPr>
        <w:t xml:space="preserve">Road Vehicle (National Standards) Determination </w:t>
      </w:r>
      <w:r w:rsidR="00F372D9" w:rsidRPr="00F372D9">
        <w:rPr>
          <w:rFonts w:cs="Arial"/>
          <w:i/>
          <w:szCs w:val="24"/>
        </w:rPr>
        <w:t>1</w:t>
      </w:r>
      <w:r w:rsidRPr="00F372D9">
        <w:rPr>
          <w:rFonts w:cs="Arial"/>
          <w:i/>
          <w:szCs w:val="24"/>
        </w:rPr>
        <w:t xml:space="preserve"> of </w:t>
      </w:r>
      <w:r w:rsidR="00F372D9" w:rsidRPr="00F372D9">
        <w:rPr>
          <w:rFonts w:cs="Arial"/>
          <w:i/>
          <w:szCs w:val="24"/>
        </w:rPr>
        <w:t>2001</w:t>
      </w:r>
      <w:r w:rsidR="00F372D9" w:rsidRPr="00F372D9">
        <w:rPr>
          <w:rFonts w:cs="Arial"/>
          <w:szCs w:val="24"/>
        </w:rPr>
        <w:t>, and</w:t>
      </w:r>
      <w:r w:rsidRPr="00F372D9">
        <w:rPr>
          <w:rFonts w:cs="Arial"/>
          <w:szCs w:val="24"/>
        </w:rPr>
        <w:t xml:space="preserve"> was remade to comply with the requirements of the </w:t>
      </w:r>
      <w:r w:rsidRPr="00F372D9">
        <w:rPr>
          <w:rFonts w:cs="Arial"/>
          <w:i/>
          <w:szCs w:val="24"/>
        </w:rPr>
        <w:t>Legislative Instruments Act 2003</w:t>
      </w:r>
      <w:r w:rsidRPr="00F372D9">
        <w:rPr>
          <w:rFonts w:cs="Arial"/>
          <w:szCs w:val="24"/>
        </w:rPr>
        <w:t xml:space="preserve"> in 2006.</w:t>
      </w:r>
    </w:p>
    <w:p w14:paraId="2AEC5CB0" w14:textId="1E9CDBDA" w:rsidR="00BA4F48" w:rsidRPr="00CA7971" w:rsidRDefault="008D140A" w:rsidP="00C86C04">
      <w:pPr>
        <w:pStyle w:val="MainHeadding"/>
        <w:rPr>
          <w:rFonts w:cs="Arial"/>
        </w:rPr>
      </w:pPr>
      <w:bookmarkStart w:id="8" w:name="_Toc167864612"/>
      <w:bookmarkStart w:id="9" w:name="_Toc390430613"/>
      <w:bookmarkStart w:id="10" w:name="_Toc256000027"/>
      <w:bookmarkStart w:id="11" w:name="_Toc256000014"/>
      <w:bookmarkStart w:id="12" w:name="_Toc256000001"/>
      <w:bookmarkStart w:id="13" w:name="_Toc458587250"/>
      <w:bookmarkStart w:id="14" w:name="_Toc465165778"/>
      <w:r w:rsidRPr="00CA7971">
        <w:t xml:space="preserve">content and effect of ADR </w:t>
      </w:r>
      <w:bookmarkEnd w:id="8"/>
      <w:bookmarkEnd w:id="9"/>
      <w:r w:rsidR="007134DD">
        <w:t>74/00</w:t>
      </w:r>
      <w:r>
        <w:t xml:space="preserve">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28"/>
      <w:bookmarkStart w:id="16" w:name="_Toc256000015"/>
      <w:bookmarkStart w:id="17" w:name="_Toc256000002"/>
      <w:bookmarkStart w:id="18" w:name="_Toc167864613"/>
      <w:bookmarkStart w:id="19" w:name="_Toc390430614"/>
      <w:bookmarkStart w:id="20" w:name="_Toc458587251"/>
      <w:bookmarkStart w:id="21" w:name="_Toc465165779"/>
      <w:r w:rsidRPr="00CA7971">
        <w:t>Overview of the ADR</w:t>
      </w:r>
      <w:bookmarkEnd w:id="15"/>
      <w:bookmarkEnd w:id="16"/>
      <w:bookmarkEnd w:id="17"/>
      <w:bookmarkEnd w:id="18"/>
      <w:bookmarkEnd w:id="19"/>
      <w:bookmarkEnd w:id="20"/>
      <w:bookmarkEnd w:id="21"/>
    </w:p>
    <w:p w14:paraId="2AEC5CB2" w14:textId="3698C39B" w:rsidR="00147A75" w:rsidRDefault="00B3567E" w:rsidP="003B4F16">
      <w:r w:rsidRPr="007134DD">
        <w:t xml:space="preserve">The function of Australian Design Rule (ADR) </w:t>
      </w:r>
      <w:r w:rsidR="007134DD" w:rsidRPr="007134DD">
        <w:t>74/00</w:t>
      </w:r>
      <w:r w:rsidRPr="007134DD">
        <w:t xml:space="preserve"> is to prescribe </w:t>
      </w:r>
      <w:r w:rsidR="007134DD" w:rsidRPr="007134DD">
        <w:t>the photometric requirements of side marker lamps which are used to increase the visibility of the sides of road vehicles.</w:t>
      </w:r>
      <w:r w:rsidRPr="00F1167D">
        <w:t xml:space="preserve">  </w:t>
      </w:r>
    </w:p>
    <w:p w14:paraId="2AEC5CB3" w14:textId="77777777" w:rsidR="003F01D5" w:rsidRPr="00CA7971" w:rsidRDefault="008D140A" w:rsidP="009231EC">
      <w:pPr>
        <w:pStyle w:val="Subsection"/>
      </w:pPr>
      <w:bookmarkStart w:id="22" w:name="_Toc167864614"/>
      <w:bookmarkStart w:id="23" w:name="_Toc390430615"/>
      <w:bookmarkStart w:id="24" w:name="_Toc256000029"/>
      <w:bookmarkStart w:id="25" w:name="_Toc256000016"/>
      <w:bookmarkStart w:id="26" w:name="_Toc256000003"/>
      <w:bookmarkStart w:id="27" w:name="_Toc458587252"/>
      <w:bookmarkStart w:id="28" w:name="_Toc465165780"/>
      <w:r w:rsidRPr="00CA7971">
        <w:t>Effect of the ADR</w:t>
      </w:r>
      <w:bookmarkEnd w:id="22"/>
      <w:bookmarkEnd w:id="23"/>
      <w:r>
        <w:t xml:space="preserve"> Amendment</w:t>
      </w:r>
      <w:bookmarkEnd w:id="24"/>
      <w:bookmarkEnd w:id="25"/>
      <w:bookmarkEnd w:id="26"/>
      <w:bookmarkEnd w:id="27"/>
      <w:bookmarkEnd w:id="28"/>
    </w:p>
    <w:p w14:paraId="403962B3" w14:textId="2A645C65" w:rsidR="005A0AA6" w:rsidRPr="007134DD" w:rsidRDefault="005372A7" w:rsidP="00F935C2">
      <w:pPr>
        <w:spacing w:after="240"/>
        <w:rPr>
          <w:rFonts w:cs="Arial"/>
          <w:highlight w:val="yellow"/>
        </w:rPr>
      </w:pPr>
      <w:bookmarkStart w:id="29" w:name="_Toc167864615"/>
      <w:r>
        <w:rPr>
          <w:rFonts w:cs="Arial"/>
        </w:rPr>
        <w:t>T</w:t>
      </w:r>
      <w:r w:rsidRPr="005372A7">
        <w:rPr>
          <w:rFonts w:cs="Arial"/>
        </w:rPr>
        <w:t xml:space="preserve">his amendment incorporates the latest version of UN Regulation No. </w:t>
      </w:r>
      <w:r>
        <w:rPr>
          <w:rFonts w:cs="Arial"/>
        </w:rPr>
        <w:t>91</w:t>
      </w:r>
      <w:r w:rsidRPr="005372A7">
        <w:rPr>
          <w:rFonts w:cs="Arial"/>
        </w:rPr>
        <w:t xml:space="preserve"> </w:t>
      </w:r>
      <w:r w:rsidR="00031DD0" w:rsidRPr="00FD2318">
        <w:t>from the 00 series of amendments and including up</w:t>
      </w:r>
      <w:r w:rsidR="00031DD0">
        <w:t xml:space="preserve"> to the 03 series of amendments</w:t>
      </w:r>
      <w:r>
        <w:rPr>
          <w:rFonts w:cs="Arial"/>
        </w:rPr>
        <w:t xml:space="preserve">, which </w:t>
      </w:r>
      <w:r w:rsidR="00031DD0">
        <w:rPr>
          <w:rFonts w:cs="Arial"/>
        </w:rPr>
        <w:t>permit LED</w:t>
      </w:r>
      <w:r>
        <w:rPr>
          <w:rFonts w:cs="Arial"/>
        </w:rPr>
        <w:t xml:space="preserve"> light modules</w:t>
      </w:r>
      <w:r w:rsidR="00F372D9">
        <w:rPr>
          <w:rFonts w:cs="Arial"/>
        </w:rPr>
        <w:t>, amongst other typographical and clarifying changes.</w:t>
      </w:r>
    </w:p>
    <w:p w14:paraId="07A3207E" w14:textId="3B2D34A6" w:rsidR="003A4B24" w:rsidRPr="00131A71" w:rsidRDefault="00131A71" w:rsidP="00F935C2">
      <w:pPr>
        <w:spacing w:after="240"/>
        <w:rPr>
          <w:rFonts w:cs="Arial"/>
        </w:rPr>
      </w:pPr>
      <w:r w:rsidRPr="00131A71">
        <w:rPr>
          <w:rFonts w:cs="Arial"/>
        </w:rPr>
        <w:t>This amendment also incorporates alternative Australian-specific requirements for side marker lamps</w:t>
      </w:r>
      <w:r w:rsidR="00F372D9">
        <w:rPr>
          <w:rFonts w:cs="Arial"/>
        </w:rPr>
        <w:t xml:space="preserve">.  These requirements were </w:t>
      </w:r>
      <w:r w:rsidRPr="00131A71">
        <w:rPr>
          <w:rFonts w:cs="Arial"/>
        </w:rPr>
        <w:t xml:space="preserve">previously contained within ADR 45/01 </w:t>
      </w:r>
      <w:r>
        <w:rPr>
          <w:rFonts w:cs="Arial"/>
        </w:rPr>
        <w:t>–</w:t>
      </w:r>
      <w:r w:rsidRPr="00131A71">
        <w:rPr>
          <w:rFonts w:cs="Arial"/>
        </w:rPr>
        <w:t xml:space="preserve"> Lighting and Light Signalling Devices</w:t>
      </w:r>
      <w:r w:rsidR="00777277">
        <w:rPr>
          <w:rFonts w:cs="Arial"/>
        </w:rPr>
        <w:t xml:space="preserve"> </w:t>
      </w:r>
      <w:r w:rsidRPr="00131A71">
        <w:rPr>
          <w:rFonts w:cs="Arial"/>
        </w:rPr>
        <w:t>not Covered by ECE Regulations</w:t>
      </w:r>
      <w:r w:rsidR="00F372D9">
        <w:rPr>
          <w:rFonts w:cs="Arial"/>
        </w:rPr>
        <w:t>, and have been removed from that ADR by a parallel amendment</w:t>
      </w:r>
      <w:r w:rsidRPr="00131A71">
        <w:rPr>
          <w:rFonts w:cs="Arial"/>
        </w:rPr>
        <w:t xml:space="preserve">.  </w:t>
      </w:r>
    </w:p>
    <w:p w14:paraId="0D9970E8" w14:textId="68496CC8" w:rsidR="000151BB" w:rsidRPr="00671B07" w:rsidRDefault="000151BB" w:rsidP="00F935C2">
      <w:pPr>
        <w:spacing w:after="240"/>
        <w:rPr>
          <w:rFonts w:cs="Arial"/>
        </w:rPr>
      </w:pPr>
      <w:r w:rsidRPr="00131A71">
        <w:rPr>
          <w:rFonts w:cs="Arial"/>
        </w:rPr>
        <w:t xml:space="preserve">Finally, the amendment improves the quality of the ADR by removing typographical </w:t>
      </w:r>
      <w:r w:rsidR="00F372D9">
        <w:rPr>
          <w:rFonts w:cs="Arial"/>
        </w:rPr>
        <w:t xml:space="preserve">and layout </w:t>
      </w:r>
      <w:r w:rsidRPr="00131A71">
        <w:rPr>
          <w:rFonts w:cs="Arial"/>
        </w:rPr>
        <w:t>errors.</w:t>
      </w:r>
    </w:p>
    <w:p w14:paraId="6ADE3EB1" w14:textId="095DCBC5" w:rsidR="00124466" w:rsidRDefault="00124466" w:rsidP="00F935C2">
      <w:pPr>
        <w:spacing w:after="240"/>
        <w:rPr>
          <w:rFonts w:cs="Arial"/>
          <w:highlight w:val="yellow"/>
        </w:rPr>
      </w:pPr>
      <w:r>
        <w:rPr>
          <w:rFonts w:cs="Arial"/>
        </w:rPr>
        <w:t xml:space="preserve">This amendment </w:t>
      </w:r>
      <w:r w:rsidR="00031DD0">
        <w:rPr>
          <w:rFonts w:cs="Arial"/>
        </w:rPr>
        <w:t xml:space="preserve">corrects </w:t>
      </w:r>
      <w:r w:rsidR="00031DD0" w:rsidRPr="00131A71">
        <w:rPr>
          <w:rFonts w:cs="Arial"/>
        </w:rPr>
        <w:t xml:space="preserve">typographical </w:t>
      </w:r>
      <w:r w:rsidR="00031DD0">
        <w:rPr>
          <w:rFonts w:cs="Arial"/>
        </w:rPr>
        <w:t xml:space="preserve">and layout </w:t>
      </w:r>
      <w:r w:rsidR="00031DD0" w:rsidRPr="00131A71">
        <w:rPr>
          <w:rFonts w:cs="Arial"/>
        </w:rPr>
        <w:t>errors</w:t>
      </w:r>
      <w:r w:rsidR="00031DD0" w:rsidRPr="00124466">
        <w:rPr>
          <w:rFonts w:cs="Arial"/>
        </w:rPr>
        <w:t xml:space="preserve"> </w:t>
      </w:r>
      <w:r w:rsidR="00031DD0">
        <w:rPr>
          <w:rFonts w:cs="Arial"/>
        </w:rPr>
        <w:t xml:space="preserve">and </w:t>
      </w:r>
      <w:r w:rsidRPr="00124466">
        <w:rPr>
          <w:rFonts w:cs="Arial"/>
        </w:rPr>
        <w:t xml:space="preserve">is part of a package of introductions and amendments to ADRs associated with vehicle lighting generally, with the aims of addressing parking and cornering lamps more explicitly and clearly, and improving the quality of the lighting ADR suite.  </w:t>
      </w:r>
    </w:p>
    <w:p w14:paraId="2AEC5CBC" w14:textId="77777777" w:rsidR="00ED4DF9" w:rsidRPr="005D21F5" w:rsidRDefault="008D140A" w:rsidP="00ED4DF9">
      <w:pPr>
        <w:pStyle w:val="MainHeadding"/>
      </w:pPr>
      <w:bookmarkStart w:id="30" w:name="_Toc317158947"/>
      <w:bookmarkStart w:id="31" w:name="_Toc317171386"/>
      <w:bookmarkStart w:id="32" w:name="_Toc317171512"/>
      <w:bookmarkStart w:id="33" w:name="_Toc377388629"/>
      <w:bookmarkStart w:id="34" w:name="_Toc393194583"/>
      <w:bookmarkStart w:id="35" w:name="_Toc256000017"/>
      <w:bookmarkStart w:id="36" w:name="_Toc256000004"/>
      <w:bookmarkStart w:id="37" w:name="_Toc458587253"/>
      <w:bookmarkStart w:id="38" w:name="_Toc256000030"/>
      <w:bookmarkStart w:id="39" w:name="_Toc465165781"/>
      <w:bookmarkStart w:id="40" w:name="_Toc167864618"/>
      <w:bookmarkStart w:id="41" w:name="_Toc390430618"/>
      <w:bookmarkStart w:id="42" w:name="_Toc318271645"/>
      <w:bookmarkStart w:id="43" w:name="_Toc317171517"/>
      <w:bookmarkStart w:id="44" w:name="_Toc317171391"/>
      <w:bookmarkStart w:id="45" w:name="_Toc317158948"/>
      <w:bookmarkStart w:id="46" w:name="_Toc318272904"/>
      <w:bookmarkStart w:id="47" w:name="_Toc319402529"/>
      <w:bookmarkStart w:id="48" w:name="_Toc390430619"/>
      <w:bookmarkEnd w:id="29"/>
      <w:r w:rsidRPr="005D21F5">
        <w:t>best practice regulation</w:t>
      </w:r>
      <w:bookmarkEnd w:id="30"/>
      <w:bookmarkEnd w:id="31"/>
      <w:bookmarkEnd w:id="32"/>
      <w:bookmarkEnd w:id="33"/>
      <w:bookmarkEnd w:id="34"/>
      <w:bookmarkEnd w:id="35"/>
      <w:bookmarkEnd w:id="36"/>
      <w:bookmarkEnd w:id="37"/>
      <w:bookmarkEnd w:id="38"/>
      <w:bookmarkEnd w:id="39"/>
    </w:p>
    <w:p w14:paraId="2AEC5CBD" w14:textId="77777777" w:rsidR="007A5DEA" w:rsidRDefault="008D140A" w:rsidP="007A5DEA">
      <w:pPr>
        <w:pStyle w:val="Subsection"/>
      </w:pPr>
      <w:bookmarkStart w:id="49" w:name="_Toc256000031"/>
      <w:bookmarkStart w:id="50" w:name="_Toc256000018"/>
      <w:bookmarkStart w:id="51" w:name="_Toc256000005"/>
      <w:bookmarkStart w:id="52" w:name="_Toc167864616"/>
      <w:bookmarkStart w:id="53" w:name="_Toc317171387"/>
      <w:bookmarkStart w:id="54" w:name="_Toc317171513"/>
      <w:bookmarkStart w:id="55" w:name="_Toc377388630"/>
      <w:bookmarkStart w:id="56" w:name="_Toc393194584"/>
      <w:bookmarkStart w:id="57" w:name="_Toc458587254"/>
      <w:bookmarkStart w:id="58" w:name="_Toc465165782"/>
      <w:r w:rsidRPr="00952B82">
        <w:t>Business Cost Calculator</w:t>
      </w:r>
      <w:bookmarkStart w:id="59" w:name="_Toc256000019"/>
      <w:bookmarkStart w:id="60" w:name="_Toc256000006"/>
      <w:bookmarkEnd w:id="49"/>
      <w:bookmarkEnd w:id="50"/>
      <w:bookmarkEnd w:id="51"/>
      <w:bookmarkEnd w:id="52"/>
      <w:bookmarkEnd w:id="53"/>
      <w:bookmarkEnd w:id="54"/>
      <w:bookmarkEnd w:id="55"/>
      <w:bookmarkEnd w:id="56"/>
      <w:bookmarkEnd w:id="57"/>
      <w:bookmarkEnd w:id="58"/>
    </w:p>
    <w:p w14:paraId="2AEC5CBE" w14:textId="55375CCE" w:rsidR="007A5DEA" w:rsidRDefault="00D82BFD" w:rsidP="00A75CD2">
      <w:bookmarkStart w:id="61" w:name="_Toc256000032"/>
      <w:r w:rsidRPr="006009C0">
        <w:t xml:space="preserve">There is no significant cost or saving associated with this ADR amendment as it </w:t>
      </w:r>
      <w:r w:rsidR="006009C0" w:rsidRPr="006009C0">
        <w:t>has no significant effect on stringency</w:t>
      </w:r>
      <w:r w:rsidRPr="006009C0">
        <w:t>.</w:t>
      </w:r>
      <w:bookmarkEnd w:id="61"/>
      <w:r w:rsidR="008D140A" w:rsidRPr="00EA183A">
        <w:t xml:space="preserve"> </w:t>
      </w:r>
      <w:bookmarkStart w:id="62" w:name="_Toc458587255"/>
      <w:bookmarkStart w:id="63" w:name="_Toc167864617"/>
      <w:bookmarkStart w:id="64" w:name="_Toc317171388"/>
      <w:bookmarkStart w:id="65" w:name="_Toc317171514"/>
      <w:bookmarkStart w:id="66" w:name="_Toc377388631"/>
      <w:bookmarkStart w:id="67" w:name="_Toc393194585"/>
    </w:p>
    <w:p w14:paraId="2AEC5CBF" w14:textId="77777777" w:rsidR="007669CE" w:rsidRDefault="008D140A" w:rsidP="00ED4DF9">
      <w:pPr>
        <w:pStyle w:val="Subsection"/>
      </w:pPr>
      <w:bookmarkStart w:id="68" w:name="_Toc256000033"/>
      <w:bookmarkStart w:id="69" w:name="_Toc465165783"/>
      <w:r>
        <w:t>General Consultation Arrangements</w:t>
      </w:r>
      <w:bookmarkEnd w:id="59"/>
      <w:bookmarkEnd w:id="60"/>
      <w:bookmarkEnd w:id="62"/>
      <w:bookmarkEnd w:id="68"/>
      <w:bookmarkEnd w:id="69"/>
    </w:p>
    <w:bookmarkEnd w:id="63"/>
    <w:bookmarkEnd w:id="64"/>
    <w:bookmarkEnd w:id="65"/>
    <w:bookmarkEnd w:id="66"/>
    <w:bookmarkEnd w:id="67"/>
    <w:p w14:paraId="2AEC5CC0" w14:textId="77777777" w:rsidR="006863C9" w:rsidRPr="00933AA9" w:rsidRDefault="008D140A" w:rsidP="006863C9">
      <w:pPr>
        <w:spacing w:after="240"/>
        <w:rPr>
          <w:rFonts w:cs="Arial"/>
        </w:rPr>
      </w:pPr>
      <w:r w:rsidRPr="00933AA9">
        <w:rPr>
          <w:rFonts w:cs="Arial"/>
        </w:rPr>
        <w:t xml:space="preserve">It has been longstanding practice to consult widely on proposed new or amended vehicle standards.  For many years there has been active collaboration between the </w:t>
      </w:r>
      <w:r w:rsidRPr="00933AA9">
        <w:rPr>
          <w:rFonts w:cs="Arial"/>
        </w:rPr>
        <w:lastRenderedPageBreak/>
        <w:t>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0" w:name="_Toc458587256"/>
      <w:bookmarkStart w:id="71" w:name="_Toc458587257"/>
      <w:bookmarkStart w:id="72" w:name="_Toc458587258"/>
      <w:bookmarkStart w:id="73" w:name="_Toc458587259"/>
      <w:bookmarkStart w:id="74" w:name="_Toc458587260"/>
      <w:bookmarkStart w:id="75" w:name="_Toc458587261"/>
      <w:bookmarkStart w:id="76" w:name="_Toc458587262"/>
      <w:bookmarkStart w:id="77" w:name="_Toc458587263"/>
      <w:bookmarkStart w:id="78" w:name="_Toc458587264"/>
      <w:bookmarkStart w:id="79" w:name="_Toc256000034"/>
      <w:bookmarkStart w:id="80" w:name="_Toc256000020"/>
      <w:bookmarkStart w:id="81" w:name="_Toc256000007"/>
      <w:bookmarkStart w:id="82" w:name="_Toc317171389"/>
      <w:bookmarkStart w:id="83" w:name="_Toc317171515"/>
      <w:bookmarkStart w:id="84" w:name="_Toc377388632"/>
      <w:bookmarkStart w:id="85" w:name="_Toc393194586"/>
      <w:bookmarkStart w:id="86" w:name="_Toc458587265"/>
      <w:bookmarkStart w:id="87" w:name="_Toc465165784"/>
      <w:bookmarkEnd w:id="70"/>
      <w:bookmarkEnd w:id="71"/>
      <w:bookmarkEnd w:id="72"/>
      <w:bookmarkEnd w:id="73"/>
      <w:bookmarkEnd w:id="74"/>
      <w:bookmarkEnd w:id="75"/>
      <w:bookmarkEnd w:id="76"/>
      <w:bookmarkEnd w:id="77"/>
      <w:bookmarkEnd w:id="78"/>
      <w:r w:rsidRPr="00427E35">
        <w:t>Specific Consultation Arrangements for this Vehicle Standard</w:t>
      </w:r>
      <w:bookmarkEnd w:id="79"/>
      <w:bookmarkEnd w:id="80"/>
      <w:bookmarkEnd w:id="81"/>
      <w:bookmarkEnd w:id="82"/>
      <w:bookmarkEnd w:id="83"/>
      <w:bookmarkEnd w:id="84"/>
      <w:bookmarkEnd w:id="85"/>
      <w:bookmarkEnd w:id="86"/>
      <w:bookmarkEnd w:id="87"/>
    </w:p>
    <w:p w14:paraId="127F7C05" w14:textId="77777777" w:rsidR="00124466" w:rsidRDefault="00124466" w:rsidP="00ED4DF9">
      <w:pPr>
        <w:spacing w:after="240"/>
        <w:rPr>
          <w:rFonts w:cs="Arial"/>
        </w:rPr>
      </w:pPr>
      <w:r w:rsidRPr="00124466">
        <w:rPr>
          <w:rFonts w:cs="Arial"/>
        </w:rPr>
        <w:lastRenderedPageBreak/>
        <w:t xml:space="preserve">The </w:t>
      </w:r>
      <w:r>
        <w:rPr>
          <w:rFonts w:cs="Arial"/>
        </w:rPr>
        <w:t>incorporation of UN Regulations for parking and cornering lamps which drives this amendment was discussed and agreed at SVSEG meeting 9 in 2014</w:t>
      </w:r>
      <w:r w:rsidRPr="00124466">
        <w:rPr>
          <w:rFonts w:cs="Arial"/>
        </w:rPr>
        <w:t>.  The specific</w:t>
      </w:r>
      <w:r>
        <w:rPr>
          <w:rFonts w:cs="Arial"/>
        </w:rPr>
        <w:t>s</w:t>
      </w:r>
      <w:r w:rsidRPr="00124466">
        <w:rPr>
          <w:rFonts w:cs="Arial"/>
        </w:rPr>
        <w:t xml:space="preserve"> </w:t>
      </w:r>
      <w:r>
        <w:rPr>
          <w:rFonts w:cs="Arial"/>
        </w:rPr>
        <w:t xml:space="preserve">of this amendment </w:t>
      </w:r>
      <w:r w:rsidRPr="00124466">
        <w:rPr>
          <w:rFonts w:cs="Arial"/>
        </w:rPr>
        <w:t>w</w:t>
      </w:r>
      <w:r>
        <w:rPr>
          <w:rFonts w:cs="Arial"/>
        </w:rPr>
        <w:t>ere</w:t>
      </w:r>
      <w:r w:rsidRPr="00124466">
        <w:rPr>
          <w:rFonts w:cs="Arial"/>
        </w:rPr>
        <w:t xml:space="preserve"> discussed with and agreed by TLG in September 2016. </w:t>
      </w:r>
    </w:p>
    <w:p w14:paraId="2AEC5CCB" w14:textId="034894C2"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D4DF9">
      <w:pPr>
        <w:pStyle w:val="Subsection"/>
      </w:pPr>
      <w:bookmarkStart w:id="88" w:name="_Toc256000035"/>
      <w:bookmarkStart w:id="89" w:name="_Toc256000021"/>
      <w:bookmarkStart w:id="90" w:name="_Toc256000008"/>
      <w:bookmarkStart w:id="91" w:name="_Toc317171390"/>
      <w:bookmarkStart w:id="92" w:name="_Toc317171516"/>
      <w:bookmarkStart w:id="93" w:name="_Toc377388633"/>
      <w:bookmarkStart w:id="94" w:name="_Toc393194587"/>
      <w:bookmarkStart w:id="95" w:name="_Toc458587266"/>
      <w:bookmarkStart w:id="96" w:name="_Toc465165785"/>
      <w:r w:rsidRPr="00AD1A1D">
        <w:t>Regulation Impact Statement</w:t>
      </w:r>
      <w:bookmarkEnd w:id="88"/>
      <w:bookmarkEnd w:id="89"/>
      <w:bookmarkEnd w:id="90"/>
      <w:bookmarkEnd w:id="91"/>
      <w:bookmarkEnd w:id="92"/>
      <w:bookmarkEnd w:id="93"/>
      <w:bookmarkEnd w:id="94"/>
      <w:bookmarkEnd w:id="95"/>
      <w:bookmarkEnd w:id="96"/>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131B291C" w:rsidR="00ED4DF9" w:rsidRDefault="008D140A" w:rsidP="00ED4DF9">
      <w:pPr>
        <w:spacing w:after="240"/>
      </w:pPr>
      <w:r w:rsidRPr="008F4CB9">
        <w:t xml:space="preserve">Since the decision is made by the Minister for Urban Infrastructure without reference </w:t>
      </w:r>
      <w:r w:rsidRPr="00427E35">
        <w:t>to the TIC and the proposal is not considered significant, the Office of Best Practice Regulation requirements have been met for this regulatory proposal (OBPR Reference ID 2</w:t>
      </w:r>
      <w:r w:rsidR="00124466">
        <w:t>1346</w:t>
      </w:r>
      <w:r w:rsidRPr="00427E35">
        <w:t>).</w:t>
      </w:r>
    </w:p>
    <w:p w14:paraId="2AEC5CCF" w14:textId="77777777" w:rsidR="00586887" w:rsidRPr="00CA7971" w:rsidRDefault="008D140A" w:rsidP="00586887">
      <w:pPr>
        <w:pStyle w:val="MainHeadding"/>
        <w:tabs>
          <w:tab w:val="left" w:pos="900"/>
        </w:tabs>
      </w:pPr>
      <w:bookmarkStart w:id="97" w:name="_Toc256000036"/>
      <w:bookmarkStart w:id="98" w:name="_Toc256000022"/>
      <w:bookmarkStart w:id="99" w:name="_Toc256000009"/>
      <w:bookmarkStart w:id="100" w:name="_Toc458587267"/>
      <w:bookmarkStart w:id="101" w:name="_Toc465165786"/>
      <w:bookmarkEnd w:id="40"/>
      <w:bookmarkEnd w:id="41"/>
      <w:r w:rsidRPr="00CA7971">
        <w:t>STATEMENT OF COMPATIBILITY WITH HUMAN RIGHTS</w:t>
      </w:r>
      <w:bookmarkEnd w:id="42"/>
      <w:bookmarkEnd w:id="43"/>
      <w:bookmarkEnd w:id="44"/>
      <w:bookmarkEnd w:id="45"/>
      <w:bookmarkEnd w:id="46"/>
      <w:bookmarkEnd w:id="47"/>
      <w:bookmarkEnd w:id="48"/>
      <w:bookmarkEnd w:id="97"/>
      <w:bookmarkEnd w:id="98"/>
      <w:bookmarkEnd w:id="99"/>
      <w:bookmarkEnd w:id="100"/>
      <w:bookmarkEnd w:id="101"/>
    </w:p>
    <w:p w14:paraId="2AEC5CD0" w14:textId="77777777" w:rsidR="00586887" w:rsidRPr="00CA7971" w:rsidRDefault="008D140A"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AEC5CD1" w14:textId="77777777" w:rsidR="00586887" w:rsidRPr="00CA7971" w:rsidRDefault="008D140A" w:rsidP="00586887">
      <w:pPr>
        <w:pStyle w:val="Subsection"/>
      </w:pPr>
      <w:bookmarkStart w:id="102" w:name="_Toc256000037"/>
      <w:bookmarkStart w:id="103" w:name="_Toc256000023"/>
      <w:bookmarkStart w:id="104" w:name="_Toc256000010"/>
      <w:bookmarkStart w:id="105" w:name="_Toc318271646"/>
      <w:bookmarkStart w:id="106" w:name="_Toc317171518"/>
      <w:bookmarkStart w:id="107" w:name="_Toc317171392"/>
      <w:bookmarkStart w:id="108" w:name="_Toc318272905"/>
      <w:bookmarkStart w:id="109" w:name="_Toc319402530"/>
      <w:bookmarkStart w:id="110" w:name="_Toc390430620"/>
      <w:bookmarkStart w:id="111" w:name="_Toc458587268"/>
      <w:bookmarkStart w:id="112" w:name="_Toc465165787"/>
      <w:r w:rsidRPr="00CA7971">
        <w:t>Overview of the Legislative Instrument</w:t>
      </w:r>
      <w:bookmarkEnd w:id="102"/>
      <w:bookmarkEnd w:id="103"/>
      <w:bookmarkEnd w:id="104"/>
      <w:bookmarkEnd w:id="105"/>
      <w:bookmarkEnd w:id="106"/>
      <w:bookmarkEnd w:id="107"/>
      <w:bookmarkEnd w:id="108"/>
      <w:bookmarkEnd w:id="109"/>
      <w:bookmarkEnd w:id="110"/>
      <w:bookmarkEnd w:id="111"/>
      <w:bookmarkEnd w:id="112"/>
    </w:p>
    <w:p w14:paraId="2AEC5CD2" w14:textId="7D9800DE" w:rsidR="00586887" w:rsidRPr="00CA7971" w:rsidRDefault="008D140A" w:rsidP="002501C9">
      <w:r w:rsidRPr="00385A61">
        <w:t xml:space="preserve">This amendment </w:t>
      </w:r>
      <w:r w:rsidR="00230E2C" w:rsidRPr="00385A61">
        <w:t xml:space="preserve">updates the version of the incorporated UN Regulation, </w:t>
      </w:r>
      <w:r w:rsidR="00385A61" w:rsidRPr="00385A61">
        <w:t>and</w:t>
      </w:r>
      <w:r w:rsidR="00385A61">
        <w:t xml:space="preserve"> incorporates alternative side marker lamp requirements which were previously held in another ADR.</w:t>
      </w:r>
      <w:r w:rsidR="007F0518">
        <w:t xml:space="preserve"> </w:t>
      </w:r>
    </w:p>
    <w:p w14:paraId="2AEC5CD3" w14:textId="77777777" w:rsidR="00586887" w:rsidRPr="00CA7971" w:rsidRDefault="008D140A" w:rsidP="00586887">
      <w:pPr>
        <w:pStyle w:val="Subsection"/>
      </w:pPr>
      <w:bookmarkStart w:id="113" w:name="_Toc256000038"/>
      <w:bookmarkStart w:id="114" w:name="_Toc256000024"/>
      <w:bookmarkStart w:id="115" w:name="_Toc256000011"/>
      <w:bookmarkStart w:id="116" w:name="_Toc318271647"/>
      <w:bookmarkStart w:id="117" w:name="_Toc317171519"/>
      <w:bookmarkStart w:id="118" w:name="_Toc317171393"/>
      <w:bookmarkStart w:id="119" w:name="_Toc318272906"/>
      <w:bookmarkStart w:id="120" w:name="_Toc319402531"/>
      <w:bookmarkStart w:id="121" w:name="_Toc390430621"/>
      <w:bookmarkStart w:id="122" w:name="_Toc458587269"/>
      <w:bookmarkStart w:id="123" w:name="_Toc465165788"/>
      <w:r w:rsidRPr="00CA7971">
        <w:t>Human Rights Implications</w:t>
      </w:r>
      <w:bookmarkEnd w:id="113"/>
      <w:bookmarkEnd w:id="114"/>
      <w:bookmarkEnd w:id="115"/>
      <w:bookmarkEnd w:id="116"/>
      <w:bookmarkEnd w:id="117"/>
      <w:bookmarkEnd w:id="118"/>
      <w:bookmarkEnd w:id="119"/>
      <w:bookmarkEnd w:id="120"/>
      <w:bookmarkEnd w:id="121"/>
      <w:bookmarkEnd w:id="122"/>
      <w:bookmarkEnd w:id="123"/>
    </w:p>
    <w:p w14:paraId="2AEC5CD4" w14:textId="065C2087" w:rsidR="007C7E7E" w:rsidRDefault="008D140A">
      <w:bookmarkStart w:id="124" w:name="_Toc319402532"/>
      <w:r w:rsidRPr="00194C83">
        <w:t xml:space="preserve">This amendment to ADR </w:t>
      </w:r>
      <w:r w:rsidR="007134DD">
        <w:t>74</w:t>
      </w:r>
      <w:r w:rsidR="002B63B7">
        <w:t>/00</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2AEC5CD5" w14:textId="77777777" w:rsidR="00586887" w:rsidRPr="00CA7971" w:rsidRDefault="008D140A" w:rsidP="00E45699">
      <w:pPr>
        <w:pStyle w:val="Subsection"/>
      </w:pPr>
      <w:bookmarkStart w:id="125" w:name="_Toc256000039"/>
      <w:bookmarkStart w:id="126" w:name="_Toc256000025"/>
      <w:bookmarkStart w:id="127" w:name="_Toc256000012"/>
      <w:bookmarkStart w:id="128" w:name="_Toc458587270"/>
      <w:bookmarkStart w:id="129" w:name="_Toc465165789"/>
      <w:r w:rsidRPr="00CA7971">
        <w:t>Conclusion</w:t>
      </w:r>
      <w:bookmarkEnd w:id="124"/>
      <w:bookmarkEnd w:id="125"/>
      <w:bookmarkEnd w:id="126"/>
      <w:bookmarkEnd w:id="127"/>
      <w:bookmarkEnd w:id="128"/>
      <w:bookmarkEnd w:id="129"/>
    </w:p>
    <w:p w14:paraId="2AEC5CD6" w14:textId="001895E4" w:rsidR="002D7277" w:rsidRPr="007A3BB4" w:rsidRDefault="008D140A" w:rsidP="0012110B">
      <w:r w:rsidRPr="00194C83">
        <w:t xml:space="preserve">This amendment to ADR </w:t>
      </w:r>
      <w:r w:rsidR="007134DD">
        <w:t>74</w:t>
      </w:r>
      <w:r w:rsidR="002B63B7">
        <w:t>/00</w:t>
      </w:r>
      <w:r w:rsidRPr="00194C83">
        <w:t xml:space="preserve"> is compatible with human rights as it does not raise any human rights issues.</w:t>
      </w:r>
    </w:p>
    <w:sectPr w:rsidR="002D7277" w:rsidRPr="007A3BB4" w:rsidSect="003F0AC5">
      <w:headerReference w:type="default"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EF4E" w14:textId="77777777" w:rsidR="007716F6" w:rsidRDefault="007716F6">
      <w:r>
        <w:separator/>
      </w:r>
    </w:p>
  </w:endnote>
  <w:endnote w:type="continuationSeparator" w:id="0">
    <w:p w14:paraId="0156992B" w14:textId="77777777" w:rsidR="007716F6" w:rsidRDefault="007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413234"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44DA" w14:textId="77777777" w:rsidR="007716F6" w:rsidRDefault="007716F6">
      <w:r>
        <w:separator/>
      </w:r>
    </w:p>
  </w:footnote>
  <w:footnote w:type="continuationSeparator" w:id="0">
    <w:p w14:paraId="07887F80" w14:textId="77777777" w:rsidR="007716F6" w:rsidRDefault="0077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1D784563" w:rsidR="006B2A4B" w:rsidRDefault="008D140A">
    <w:pPr>
      <w:pStyle w:val="Header"/>
      <w:jc w:val="right"/>
    </w:pPr>
    <w:r>
      <w:fldChar w:fldCharType="begin"/>
    </w:r>
    <w:r>
      <w:instrText xml:space="preserve"> PAGE   \* MERGEFORMAT </w:instrText>
    </w:r>
    <w:r>
      <w:fldChar w:fldCharType="separate"/>
    </w:r>
    <w:r w:rsidR="00413234">
      <w:rPr>
        <w:noProof/>
      </w:rPr>
      <w:t>2</w:t>
    </w:r>
    <w:r>
      <w:rPr>
        <w:noProof/>
      </w:rPr>
      <w:fldChar w:fldCharType="end"/>
    </w:r>
  </w:p>
  <w:p w14:paraId="2AEC5CD8" w14:textId="023CB351" w:rsidR="006B2A4B" w:rsidRPr="003234FA" w:rsidRDefault="00476326" w:rsidP="0012110B">
    <w:pPr>
      <w:pStyle w:val="Header"/>
      <w:rPr>
        <w:szCs w:val="20"/>
      </w:rPr>
    </w:pPr>
    <w:r w:rsidRPr="00476326">
      <w:rPr>
        <w:szCs w:val="20"/>
      </w:rPr>
      <w:t xml:space="preserve">Vehicle Standard (Australian Design Rule 74/00) 2006 Amendment </w:t>
    </w:r>
    <w:r>
      <w:rPr>
        <w:szCs w:val="20"/>
      </w:rPr>
      <w:t>1</w:t>
    </w:r>
  </w:p>
  <w:p w14:paraId="2AEC5CD9" w14:textId="7B5B9E63" w:rsidR="006B2A4B" w:rsidRDefault="00476326" w:rsidP="0012110B">
    <w:pPr>
      <w:pStyle w:val="Header"/>
      <w:pBdr>
        <w:bottom w:val="single" w:sz="4" w:space="1" w:color="auto"/>
      </w:pBdr>
      <w:tabs>
        <w:tab w:val="clear" w:pos="4153"/>
        <w:tab w:val="left" w:pos="7740"/>
      </w:tabs>
      <w:rPr>
        <w:szCs w:val="20"/>
      </w:rPr>
    </w:pPr>
    <w:r>
      <w:rPr>
        <w:szCs w:val="20"/>
      </w:rPr>
      <w:t>Explanatory Statement 1</w:t>
    </w:r>
  </w:p>
  <w:p w14:paraId="2AEC5CDA" w14:textId="77777777" w:rsidR="006B2A4B" w:rsidRDefault="0041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07A39"/>
    <w:rsid w:val="000151BB"/>
    <w:rsid w:val="00031DD0"/>
    <w:rsid w:val="00033E95"/>
    <w:rsid w:val="000A4041"/>
    <w:rsid w:val="00124466"/>
    <w:rsid w:val="00131A71"/>
    <w:rsid w:val="00132B0C"/>
    <w:rsid w:val="00230E2C"/>
    <w:rsid w:val="0023779E"/>
    <w:rsid w:val="002B63B7"/>
    <w:rsid w:val="002B641E"/>
    <w:rsid w:val="002D0AF7"/>
    <w:rsid w:val="002E31DC"/>
    <w:rsid w:val="00385A61"/>
    <w:rsid w:val="003A4B24"/>
    <w:rsid w:val="003F283A"/>
    <w:rsid w:val="00413234"/>
    <w:rsid w:val="004358F1"/>
    <w:rsid w:val="00455D7E"/>
    <w:rsid w:val="00476326"/>
    <w:rsid w:val="004D466C"/>
    <w:rsid w:val="005372A7"/>
    <w:rsid w:val="005A0AA6"/>
    <w:rsid w:val="006009C0"/>
    <w:rsid w:val="00623E63"/>
    <w:rsid w:val="00635C78"/>
    <w:rsid w:val="00671B07"/>
    <w:rsid w:val="006F27E1"/>
    <w:rsid w:val="007134DD"/>
    <w:rsid w:val="00724A62"/>
    <w:rsid w:val="007716F6"/>
    <w:rsid w:val="00777277"/>
    <w:rsid w:val="007F0518"/>
    <w:rsid w:val="008D140A"/>
    <w:rsid w:val="009A75C7"/>
    <w:rsid w:val="00A75CD2"/>
    <w:rsid w:val="00B3567E"/>
    <w:rsid w:val="00B42342"/>
    <w:rsid w:val="00B84E6F"/>
    <w:rsid w:val="00BD30E0"/>
    <w:rsid w:val="00CC2C9C"/>
    <w:rsid w:val="00D82BFD"/>
    <w:rsid w:val="00DE11F2"/>
    <w:rsid w:val="00EB2FBA"/>
    <w:rsid w:val="00F10A86"/>
    <w:rsid w:val="00F1167D"/>
    <w:rsid w:val="00F12930"/>
    <w:rsid w:val="00F372D9"/>
    <w:rsid w:val="00FD13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76CA7F6B-51BD-4F73-B8F8-A518A54B504E"/>
    <ds:schemaRef ds:uri="http://www.w3.org/XML/1998/namespace"/>
  </ds:schemaRefs>
</ds:datastoreItem>
</file>

<file path=customXml/itemProps3.xml><?xml version="1.0" encoding="utf-8"?>
<ds:datastoreItem xmlns:ds="http://schemas.openxmlformats.org/officeDocument/2006/customXml" ds:itemID="{FA053DE7-5B97-40A9-A2E9-07AF5B3F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FA36-5BCB-4854-9D99-B9A7EF50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2017-04-07T05:35:00Z</dcterms:created>
  <dcterms:modified xsi:type="dcterms:W3CDTF">2017-10-23T01:36:00Z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