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23EBB" w:rsidRDefault="00193461" w:rsidP="0020300C">
      <w:pPr>
        <w:rPr>
          <w:sz w:val="28"/>
        </w:rPr>
      </w:pPr>
      <w:r w:rsidRPr="00B23EBB">
        <w:rPr>
          <w:noProof/>
          <w:lang w:eastAsia="en-AU"/>
        </w:rPr>
        <w:drawing>
          <wp:inline distT="0" distB="0" distL="0" distR="0" wp14:anchorId="68192DD0" wp14:editId="28FF7A3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23EBB" w:rsidRDefault="0048364F" w:rsidP="0048364F">
      <w:pPr>
        <w:rPr>
          <w:sz w:val="19"/>
        </w:rPr>
      </w:pPr>
    </w:p>
    <w:p w:rsidR="0048364F" w:rsidRPr="00B23EBB" w:rsidRDefault="00B17EE5" w:rsidP="0048364F">
      <w:pPr>
        <w:pStyle w:val="ShortT"/>
      </w:pPr>
      <w:r w:rsidRPr="00B23EBB">
        <w:t>Treasury Laws Amendment (2017 Measures No.</w:t>
      </w:r>
      <w:r w:rsidR="00B23EBB" w:rsidRPr="00B23EBB">
        <w:t> </w:t>
      </w:r>
      <w:r w:rsidRPr="00B23EBB">
        <w:t>2) Regulations</w:t>
      </w:r>
      <w:r w:rsidR="00B23EBB" w:rsidRPr="00B23EBB">
        <w:t> </w:t>
      </w:r>
      <w:r w:rsidRPr="00B23EBB">
        <w:t>2017</w:t>
      </w:r>
    </w:p>
    <w:p w:rsidR="003849CC" w:rsidRPr="00B23EBB" w:rsidRDefault="003849CC" w:rsidP="007517B8">
      <w:pPr>
        <w:pStyle w:val="SignCoverPageStart"/>
        <w:spacing w:before="240"/>
        <w:rPr>
          <w:szCs w:val="22"/>
        </w:rPr>
      </w:pPr>
      <w:r w:rsidRPr="00B23EBB">
        <w:rPr>
          <w:szCs w:val="22"/>
        </w:rPr>
        <w:t>I, General the Honourable Sir Peter Cosgrove AK MC (</w:t>
      </w:r>
      <w:proofErr w:type="spellStart"/>
      <w:r w:rsidRPr="00B23EBB">
        <w:rPr>
          <w:szCs w:val="22"/>
        </w:rPr>
        <w:t>Ret’d</w:t>
      </w:r>
      <w:proofErr w:type="spellEnd"/>
      <w:r w:rsidRPr="00B23EBB">
        <w:rPr>
          <w:szCs w:val="22"/>
        </w:rPr>
        <w:t xml:space="preserve">), </w:t>
      </w:r>
      <w:r w:rsidR="00B23EBB" w:rsidRPr="00B23EBB">
        <w:rPr>
          <w:szCs w:val="22"/>
        </w:rPr>
        <w:t>Governor</w:t>
      </w:r>
      <w:r w:rsidR="00B23EBB">
        <w:rPr>
          <w:szCs w:val="22"/>
        </w:rPr>
        <w:noBreakHyphen/>
      </w:r>
      <w:r w:rsidR="00B23EBB" w:rsidRPr="00B23EBB">
        <w:rPr>
          <w:szCs w:val="22"/>
        </w:rPr>
        <w:t>General</w:t>
      </w:r>
      <w:r w:rsidRPr="00B23EBB">
        <w:rPr>
          <w:szCs w:val="22"/>
        </w:rPr>
        <w:t xml:space="preserve"> of the Commonwealth of Australia, acting with the advice of the Federal Executive Council, make the following regulations.</w:t>
      </w:r>
    </w:p>
    <w:p w:rsidR="003849CC" w:rsidRPr="00B23EBB" w:rsidRDefault="003849C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23EBB">
        <w:rPr>
          <w:szCs w:val="22"/>
        </w:rPr>
        <w:t xml:space="preserve">Dated </w:t>
      </w:r>
      <w:r w:rsidRPr="00B23EBB">
        <w:rPr>
          <w:szCs w:val="22"/>
        </w:rPr>
        <w:fldChar w:fldCharType="begin"/>
      </w:r>
      <w:r w:rsidRPr="00B23EBB">
        <w:rPr>
          <w:szCs w:val="22"/>
        </w:rPr>
        <w:instrText xml:space="preserve"> DOCPROPERTY  DateMade </w:instrText>
      </w:r>
      <w:r w:rsidRPr="00B23EBB">
        <w:rPr>
          <w:szCs w:val="22"/>
        </w:rPr>
        <w:fldChar w:fldCharType="separate"/>
      </w:r>
      <w:r w:rsidR="00AA1604">
        <w:rPr>
          <w:szCs w:val="22"/>
        </w:rPr>
        <w:t>16 November 2017</w:t>
      </w:r>
      <w:r w:rsidRPr="00B23EBB">
        <w:rPr>
          <w:szCs w:val="22"/>
        </w:rPr>
        <w:fldChar w:fldCharType="end"/>
      </w:r>
    </w:p>
    <w:p w:rsidR="003849CC" w:rsidRPr="00B23EBB" w:rsidRDefault="003849C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23EBB">
        <w:rPr>
          <w:szCs w:val="22"/>
        </w:rPr>
        <w:t>Peter Cosgrove</w:t>
      </w:r>
    </w:p>
    <w:p w:rsidR="003849CC" w:rsidRPr="00B23EBB" w:rsidRDefault="00B23EB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23EBB">
        <w:rPr>
          <w:szCs w:val="22"/>
        </w:rPr>
        <w:t>Governor</w:t>
      </w:r>
      <w:r>
        <w:rPr>
          <w:szCs w:val="22"/>
        </w:rPr>
        <w:noBreakHyphen/>
      </w:r>
      <w:r w:rsidRPr="00B23EBB">
        <w:rPr>
          <w:szCs w:val="22"/>
        </w:rPr>
        <w:t>General</w:t>
      </w:r>
    </w:p>
    <w:p w:rsidR="003849CC" w:rsidRPr="00B23EBB" w:rsidRDefault="003849C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23EBB">
        <w:rPr>
          <w:szCs w:val="22"/>
        </w:rPr>
        <w:t>By His Excellency’s Command</w:t>
      </w:r>
    </w:p>
    <w:p w:rsidR="003849CC" w:rsidRPr="00B23EBB" w:rsidRDefault="003849C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23EBB">
        <w:rPr>
          <w:szCs w:val="22"/>
        </w:rPr>
        <w:t xml:space="preserve">Kelly </w:t>
      </w:r>
      <w:proofErr w:type="spellStart"/>
      <w:r w:rsidRPr="00B23EBB">
        <w:rPr>
          <w:szCs w:val="22"/>
        </w:rPr>
        <w:t>O’Dwyer</w:t>
      </w:r>
      <w:proofErr w:type="spellEnd"/>
    </w:p>
    <w:p w:rsidR="003849CC" w:rsidRPr="00B23EBB" w:rsidRDefault="003849CC" w:rsidP="007517B8">
      <w:pPr>
        <w:pStyle w:val="SignCoverPageEnd"/>
        <w:rPr>
          <w:szCs w:val="22"/>
        </w:rPr>
      </w:pPr>
      <w:r w:rsidRPr="00B23EBB">
        <w:rPr>
          <w:szCs w:val="22"/>
        </w:rPr>
        <w:t>Minister for Revenue and Financial Services</w:t>
      </w:r>
    </w:p>
    <w:p w:rsidR="003849CC" w:rsidRPr="00B23EBB" w:rsidRDefault="003849CC" w:rsidP="007517B8"/>
    <w:p w:rsidR="003849CC" w:rsidRPr="00B23EBB" w:rsidRDefault="003849CC" w:rsidP="007517B8"/>
    <w:p w:rsidR="003849CC" w:rsidRPr="00B23EBB" w:rsidRDefault="003849CC" w:rsidP="007517B8"/>
    <w:p w:rsidR="003849CC" w:rsidRPr="00B23EBB" w:rsidRDefault="003849CC" w:rsidP="003849CC"/>
    <w:p w:rsidR="0048364F" w:rsidRPr="00B23EBB" w:rsidRDefault="0048364F" w:rsidP="0048364F">
      <w:pPr>
        <w:pStyle w:val="Header"/>
        <w:tabs>
          <w:tab w:val="clear" w:pos="4150"/>
          <w:tab w:val="clear" w:pos="8307"/>
        </w:tabs>
      </w:pPr>
      <w:r w:rsidRPr="00B23EBB">
        <w:rPr>
          <w:rStyle w:val="CharAmSchNo"/>
        </w:rPr>
        <w:t xml:space="preserve"> </w:t>
      </w:r>
      <w:r w:rsidRPr="00B23EBB">
        <w:rPr>
          <w:rStyle w:val="CharAmSchText"/>
        </w:rPr>
        <w:t xml:space="preserve"> </w:t>
      </w:r>
    </w:p>
    <w:p w:rsidR="0048364F" w:rsidRPr="00B23EBB" w:rsidRDefault="0048364F" w:rsidP="0048364F">
      <w:pPr>
        <w:pStyle w:val="Header"/>
        <w:tabs>
          <w:tab w:val="clear" w:pos="4150"/>
          <w:tab w:val="clear" w:pos="8307"/>
        </w:tabs>
      </w:pPr>
      <w:r w:rsidRPr="00B23EBB">
        <w:rPr>
          <w:rStyle w:val="CharAmPartNo"/>
        </w:rPr>
        <w:t xml:space="preserve"> </w:t>
      </w:r>
      <w:r w:rsidRPr="00B23EBB">
        <w:rPr>
          <w:rStyle w:val="CharAmPartText"/>
        </w:rPr>
        <w:t xml:space="preserve"> </w:t>
      </w:r>
    </w:p>
    <w:p w:rsidR="0048364F" w:rsidRPr="00B23EBB" w:rsidRDefault="0048364F" w:rsidP="0048364F">
      <w:pPr>
        <w:sectPr w:rsidR="0048364F" w:rsidRPr="00B23EBB" w:rsidSect="007024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23EBB" w:rsidRDefault="0048364F" w:rsidP="000E3C8E">
      <w:pPr>
        <w:rPr>
          <w:sz w:val="36"/>
        </w:rPr>
      </w:pPr>
      <w:r w:rsidRPr="00B23EBB">
        <w:rPr>
          <w:sz w:val="36"/>
        </w:rPr>
        <w:lastRenderedPageBreak/>
        <w:t>Contents</w:t>
      </w:r>
    </w:p>
    <w:p w:rsidR="00B85C44" w:rsidRPr="00B23EBB" w:rsidRDefault="00B85C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3EBB">
        <w:fldChar w:fldCharType="begin"/>
      </w:r>
      <w:r w:rsidRPr="00B23EBB">
        <w:instrText xml:space="preserve"> TOC \o "1-9" </w:instrText>
      </w:r>
      <w:r w:rsidRPr="00B23EBB">
        <w:fldChar w:fldCharType="separate"/>
      </w:r>
      <w:r w:rsidRPr="00B23EBB">
        <w:rPr>
          <w:noProof/>
        </w:rPr>
        <w:t>1</w:t>
      </w:r>
      <w:r w:rsidRPr="00B23EBB">
        <w:rPr>
          <w:noProof/>
        </w:rPr>
        <w:tab/>
        <w:t>Name</w:t>
      </w:r>
      <w:r w:rsidRPr="00B23EBB">
        <w:rPr>
          <w:noProof/>
        </w:rPr>
        <w:tab/>
      </w:r>
      <w:r w:rsidRPr="00B23EBB">
        <w:rPr>
          <w:noProof/>
        </w:rPr>
        <w:fldChar w:fldCharType="begin"/>
      </w:r>
      <w:r w:rsidRPr="00B23EBB">
        <w:rPr>
          <w:noProof/>
        </w:rPr>
        <w:instrText xml:space="preserve"> PAGEREF _Toc496798699 \h </w:instrText>
      </w:r>
      <w:r w:rsidRPr="00B23EBB">
        <w:rPr>
          <w:noProof/>
        </w:rPr>
      </w:r>
      <w:r w:rsidRPr="00B23EBB">
        <w:rPr>
          <w:noProof/>
        </w:rPr>
        <w:fldChar w:fldCharType="separate"/>
      </w:r>
      <w:r w:rsidR="00AA1604">
        <w:rPr>
          <w:noProof/>
        </w:rPr>
        <w:t>1</w:t>
      </w:r>
      <w:r w:rsidRPr="00B23EBB">
        <w:rPr>
          <w:noProof/>
        </w:rPr>
        <w:fldChar w:fldCharType="end"/>
      </w:r>
    </w:p>
    <w:p w:rsidR="00B85C44" w:rsidRPr="00B23EBB" w:rsidRDefault="00B85C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3EBB">
        <w:rPr>
          <w:noProof/>
        </w:rPr>
        <w:t>2</w:t>
      </w:r>
      <w:r w:rsidRPr="00B23EBB">
        <w:rPr>
          <w:noProof/>
        </w:rPr>
        <w:tab/>
        <w:t>Commencement</w:t>
      </w:r>
      <w:r w:rsidRPr="00B23EBB">
        <w:rPr>
          <w:noProof/>
        </w:rPr>
        <w:tab/>
      </w:r>
      <w:r w:rsidRPr="00B23EBB">
        <w:rPr>
          <w:noProof/>
        </w:rPr>
        <w:fldChar w:fldCharType="begin"/>
      </w:r>
      <w:r w:rsidRPr="00B23EBB">
        <w:rPr>
          <w:noProof/>
        </w:rPr>
        <w:instrText xml:space="preserve"> PAGEREF _Toc496798700 \h </w:instrText>
      </w:r>
      <w:r w:rsidRPr="00B23EBB">
        <w:rPr>
          <w:noProof/>
        </w:rPr>
      </w:r>
      <w:r w:rsidRPr="00B23EBB">
        <w:rPr>
          <w:noProof/>
        </w:rPr>
        <w:fldChar w:fldCharType="separate"/>
      </w:r>
      <w:r w:rsidR="00AA1604">
        <w:rPr>
          <w:noProof/>
        </w:rPr>
        <w:t>1</w:t>
      </w:r>
      <w:r w:rsidRPr="00B23EBB">
        <w:rPr>
          <w:noProof/>
        </w:rPr>
        <w:fldChar w:fldCharType="end"/>
      </w:r>
    </w:p>
    <w:p w:rsidR="00B85C44" w:rsidRPr="00B23EBB" w:rsidRDefault="00B85C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3EBB">
        <w:rPr>
          <w:noProof/>
        </w:rPr>
        <w:t>3</w:t>
      </w:r>
      <w:r w:rsidRPr="00B23EBB">
        <w:rPr>
          <w:noProof/>
        </w:rPr>
        <w:tab/>
        <w:t>Authority</w:t>
      </w:r>
      <w:r w:rsidRPr="00B23EBB">
        <w:rPr>
          <w:noProof/>
        </w:rPr>
        <w:tab/>
      </w:r>
      <w:r w:rsidRPr="00B23EBB">
        <w:rPr>
          <w:noProof/>
        </w:rPr>
        <w:fldChar w:fldCharType="begin"/>
      </w:r>
      <w:r w:rsidRPr="00B23EBB">
        <w:rPr>
          <w:noProof/>
        </w:rPr>
        <w:instrText xml:space="preserve"> PAGEREF _Toc496798701 \h </w:instrText>
      </w:r>
      <w:r w:rsidRPr="00B23EBB">
        <w:rPr>
          <w:noProof/>
        </w:rPr>
      </w:r>
      <w:r w:rsidRPr="00B23EBB">
        <w:rPr>
          <w:noProof/>
        </w:rPr>
        <w:fldChar w:fldCharType="separate"/>
      </w:r>
      <w:r w:rsidR="00AA1604">
        <w:rPr>
          <w:noProof/>
        </w:rPr>
        <w:t>1</w:t>
      </w:r>
      <w:r w:rsidRPr="00B23EBB">
        <w:rPr>
          <w:noProof/>
        </w:rPr>
        <w:fldChar w:fldCharType="end"/>
      </w:r>
    </w:p>
    <w:p w:rsidR="00B85C44" w:rsidRPr="00B23EBB" w:rsidRDefault="00B85C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23EBB">
        <w:rPr>
          <w:noProof/>
        </w:rPr>
        <w:t>4</w:t>
      </w:r>
      <w:r w:rsidRPr="00B23EBB">
        <w:rPr>
          <w:noProof/>
        </w:rPr>
        <w:tab/>
        <w:t>Schedules</w:t>
      </w:r>
      <w:r w:rsidRPr="00B23EBB">
        <w:rPr>
          <w:noProof/>
        </w:rPr>
        <w:tab/>
      </w:r>
      <w:r w:rsidRPr="00B23EBB">
        <w:rPr>
          <w:noProof/>
        </w:rPr>
        <w:fldChar w:fldCharType="begin"/>
      </w:r>
      <w:r w:rsidRPr="00B23EBB">
        <w:rPr>
          <w:noProof/>
        </w:rPr>
        <w:instrText xml:space="preserve"> PAGEREF _Toc496798702 \h </w:instrText>
      </w:r>
      <w:r w:rsidRPr="00B23EBB">
        <w:rPr>
          <w:noProof/>
        </w:rPr>
      </w:r>
      <w:r w:rsidRPr="00B23EBB">
        <w:rPr>
          <w:noProof/>
        </w:rPr>
        <w:fldChar w:fldCharType="separate"/>
      </w:r>
      <w:r w:rsidR="00AA1604">
        <w:rPr>
          <w:noProof/>
        </w:rPr>
        <w:t>1</w:t>
      </w:r>
      <w:r w:rsidRPr="00B23EBB">
        <w:rPr>
          <w:noProof/>
        </w:rPr>
        <w:fldChar w:fldCharType="end"/>
      </w:r>
    </w:p>
    <w:p w:rsidR="00B85C44" w:rsidRPr="00B23EBB" w:rsidRDefault="00B85C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23EBB">
        <w:rPr>
          <w:noProof/>
        </w:rPr>
        <w:t>Schedule</w:t>
      </w:r>
      <w:r w:rsidR="00B23EBB" w:rsidRPr="00B23EBB">
        <w:rPr>
          <w:noProof/>
        </w:rPr>
        <w:t> </w:t>
      </w:r>
      <w:r w:rsidRPr="00B23EBB">
        <w:rPr>
          <w:noProof/>
        </w:rPr>
        <w:t>1—Exempt entities</w:t>
      </w:r>
      <w:r w:rsidRPr="00B23EBB">
        <w:rPr>
          <w:b w:val="0"/>
          <w:noProof/>
          <w:sz w:val="18"/>
        </w:rPr>
        <w:tab/>
      </w:r>
      <w:r w:rsidRPr="00B23EBB">
        <w:rPr>
          <w:b w:val="0"/>
          <w:noProof/>
          <w:sz w:val="18"/>
        </w:rPr>
        <w:fldChar w:fldCharType="begin"/>
      </w:r>
      <w:r w:rsidRPr="00B23EBB">
        <w:rPr>
          <w:b w:val="0"/>
          <w:noProof/>
          <w:sz w:val="18"/>
        </w:rPr>
        <w:instrText xml:space="preserve"> PAGEREF _Toc496798703 \h </w:instrText>
      </w:r>
      <w:r w:rsidRPr="00B23EBB">
        <w:rPr>
          <w:b w:val="0"/>
          <w:noProof/>
          <w:sz w:val="18"/>
        </w:rPr>
      </w:r>
      <w:r w:rsidRPr="00B23EBB">
        <w:rPr>
          <w:b w:val="0"/>
          <w:noProof/>
          <w:sz w:val="18"/>
        </w:rPr>
        <w:fldChar w:fldCharType="separate"/>
      </w:r>
      <w:r w:rsidR="00AA1604">
        <w:rPr>
          <w:b w:val="0"/>
          <w:noProof/>
          <w:sz w:val="18"/>
        </w:rPr>
        <w:t>2</w:t>
      </w:r>
      <w:r w:rsidRPr="00B23EBB">
        <w:rPr>
          <w:b w:val="0"/>
          <w:noProof/>
          <w:sz w:val="18"/>
        </w:rPr>
        <w:fldChar w:fldCharType="end"/>
      </w:r>
    </w:p>
    <w:p w:rsidR="00B85C44" w:rsidRPr="00B23EBB" w:rsidRDefault="00B85C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23EBB">
        <w:rPr>
          <w:noProof/>
        </w:rPr>
        <w:t>Income Tax Assessment Regulations</w:t>
      </w:r>
      <w:r w:rsidR="00B23EBB" w:rsidRPr="00B23EBB">
        <w:rPr>
          <w:noProof/>
        </w:rPr>
        <w:t> </w:t>
      </w:r>
      <w:r w:rsidRPr="00B23EBB">
        <w:rPr>
          <w:noProof/>
        </w:rPr>
        <w:t>1997</w:t>
      </w:r>
      <w:r w:rsidRPr="00B23EBB">
        <w:rPr>
          <w:i w:val="0"/>
          <w:noProof/>
          <w:sz w:val="18"/>
        </w:rPr>
        <w:tab/>
      </w:r>
      <w:r w:rsidRPr="00B23EBB">
        <w:rPr>
          <w:i w:val="0"/>
          <w:noProof/>
          <w:sz w:val="18"/>
        </w:rPr>
        <w:fldChar w:fldCharType="begin"/>
      </w:r>
      <w:r w:rsidRPr="00B23EBB">
        <w:rPr>
          <w:i w:val="0"/>
          <w:noProof/>
          <w:sz w:val="18"/>
        </w:rPr>
        <w:instrText xml:space="preserve"> PAGEREF _Toc496798704 \h </w:instrText>
      </w:r>
      <w:r w:rsidRPr="00B23EBB">
        <w:rPr>
          <w:i w:val="0"/>
          <w:noProof/>
          <w:sz w:val="18"/>
        </w:rPr>
      </w:r>
      <w:r w:rsidRPr="00B23EBB">
        <w:rPr>
          <w:i w:val="0"/>
          <w:noProof/>
          <w:sz w:val="18"/>
        </w:rPr>
        <w:fldChar w:fldCharType="separate"/>
      </w:r>
      <w:r w:rsidR="00AA1604">
        <w:rPr>
          <w:i w:val="0"/>
          <w:noProof/>
          <w:sz w:val="18"/>
        </w:rPr>
        <w:t>2</w:t>
      </w:r>
      <w:r w:rsidRPr="00B23EBB">
        <w:rPr>
          <w:i w:val="0"/>
          <w:noProof/>
          <w:sz w:val="18"/>
        </w:rPr>
        <w:fldChar w:fldCharType="end"/>
      </w:r>
    </w:p>
    <w:p w:rsidR="00B85C44" w:rsidRPr="00B23EBB" w:rsidRDefault="00B85C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23EBB">
        <w:rPr>
          <w:noProof/>
        </w:rPr>
        <w:t>Schedule</w:t>
      </w:r>
      <w:r w:rsidR="00B23EBB" w:rsidRPr="00B23EBB">
        <w:rPr>
          <w:noProof/>
        </w:rPr>
        <w:t> </w:t>
      </w:r>
      <w:r w:rsidRPr="00B23EBB">
        <w:rPr>
          <w:noProof/>
        </w:rPr>
        <w:t>2—Tourist refund scheme</w:t>
      </w:r>
      <w:r w:rsidRPr="00B23EBB">
        <w:rPr>
          <w:b w:val="0"/>
          <w:noProof/>
          <w:sz w:val="18"/>
        </w:rPr>
        <w:tab/>
      </w:r>
      <w:r w:rsidRPr="00B23EBB">
        <w:rPr>
          <w:b w:val="0"/>
          <w:noProof/>
          <w:sz w:val="18"/>
        </w:rPr>
        <w:fldChar w:fldCharType="begin"/>
      </w:r>
      <w:r w:rsidRPr="00B23EBB">
        <w:rPr>
          <w:b w:val="0"/>
          <w:noProof/>
          <w:sz w:val="18"/>
        </w:rPr>
        <w:instrText xml:space="preserve"> PAGEREF _Toc496798707 \h </w:instrText>
      </w:r>
      <w:r w:rsidRPr="00B23EBB">
        <w:rPr>
          <w:b w:val="0"/>
          <w:noProof/>
          <w:sz w:val="18"/>
        </w:rPr>
      </w:r>
      <w:r w:rsidRPr="00B23EBB">
        <w:rPr>
          <w:b w:val="0"/>
          <w:noProof/>
          <w:sz w:val="18"/>
        </w:rPr>
        <w:fldChar w:fldCharType="separate"/>
      </w:r>
      <w:r w:rsidR="00AA1604">
        <w:rPr>
          <w:b w:val="0"/>
          <w:noProof/>
          <w:sz w:val="18"/>
        </w:rPr>
        <w:t>3</w:t>
      </w:r>
      <w:r w:rsidRPr="00B23EBB">
        <w:rPr>
          <w:b w:val="0"/>
          <w:noProof/>
          <w:sz w:val="18"/>
        </w:rPr>
        <w:fldChar w:fldCharType="end"/>
      </w:r>
    </w:p>
    <w:p w:rsidR="00B85C44" w:rsidRPr="00B23EBB" w:rsidRDefault="00B85C4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23EBB">
        <w:rPr>
          <w:noProof/>
        </w:rPr>
        <w:t>A New Tax System (Goods and Services Tax) Regulations</w:t>
      </w:r>
      <w:r w:rsidR="00B23EBB" w:rsidRPr="00B23EBB">
        <w:rPr>
          <w:noProof/>
        </w:rPr>
        <w:t> </w:t>
      </w:r>
      <w:r w:rsidRPr="00B23EBB">
        <w:rPr>
          <w:noProof/>
        </w:rPr>
        <w:t>1999</w:t>
      </w:r>
      <w:r w:rsidRPr="00B23EBB">
        <w:rPr>
          <w:i w:val="0"/>
          <w:noProof/>
          <w:sz w:val="18"/>
        </w:rPr>
        <w:tab/>
      </w:r>
      <w:r w:rsidRPr="00B23EBB">
        <w:rPr>
          <w:i w:val="0"/>
          <w:noProof/>
          <w:sz w:val="18"/>
        </w:rPr>
        <w:fldChar w:fldCharType="begin"/>
      </w:r>
      <w:r w:rsidRPr="00B23EBB">
        <w:rPr>
          <w:i w:val="0"/>
          <w:noProof/>
          <w:sz w:val="18"/>
        </w:rPr>
        <w:instrText xml:space="preserve"> PAGEREF _Toc496798708 \h </w:instrText>
      </w:r>
      <w:r w:rsidRPr="00B23EBB">
        <w:rPr>
          <w:i w:val="0"/>
          <w:noProof/>
          <w:sz w:val="18"/>
        </w:rPr>
      </w:r>
      <w:r w:rsidRPr="00B23EBB">
        <w:rPr>
          <w:i w:val="0"/>
          <w:noProof/>
          <w:sz w:val="18"/>
        </w:rPr>
        <w:fldChar w:fldCharType="separate"/>
      </w:r>
      <w:r w:rsidR="00AA1604">
        <w:rPr>
          <w:i w:val="0"/>
          <w:noProof/>
          <w:sz w:val="18"/>
        </w:rPr>
        <w:t>3</w:t>
      </w:r>
      <w:r w:rsidRPr="00B23EBB">
        <w:rPr>
          <w:i w:val="0"/>
          <w:noProof/>
          <w:sz w:val="18"/>
        </w:rPr>
        <w:fldChar w:fldCharType="end"/>
      </w:r>
    </w:p>
    <w:p w:rsidR="0048364F" w:rsidRPr="00B23EBB" w:rsidRDefault="00B85C44" w:rsidP="0048364F">
      <w:r w:rsidRPr="00B23EBB">
        <w:fldChar w:fldCharType="end"/>
      </w:r>
    </w:p>
    <w:p w:rsidR="0048364F" w:rsidRPr="00B23EBB" w:rsidRDefault="0048364F" w:rsidP="0048364F">
      <w:pPr>
        <w:sectPr w:rsidR="0048364F" w:rsidRPr="00B23EBB" w:rsidSect="007024E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23EBB" w:rsidRDefault="0048364F" w:rsidP="0048364F">
      <w:pPr>
        <w:pStyle w:val="ActHead5"/>
      </w:pPr>
      <w:bookmarkStart w:id="0" w:name="_Toc496798699"/>
      <w:r w:rsidRPr="00B23EBB">
        <w:rPr>
          <w:rStyle w:val="CharSectno"/>
        </w:rPr>
        <w:lastRenderedPageBreak/>
        <w:t>1</w:t>
      </w:r>
      <w:r w:rsidRPr="00B23EBB">
        <w:t xml:space="preserve">  </w:t>
      </w:r>
      <w:r w:rsidR="004F676E" w:rsidRPr="00B23EBB">
        <w:t>Name</w:t>
      </w:r>
      <w:bookmarkEnd w:id="0"/>
    </w:p>
    <w:p w:rsidR="0048364F" w:rsidRPr="00B23EBB" w:rsidRDefault="0048364F" w:rsidP="0048364F">
      <w:pPr>
        <w:pStyle w:val="subsection"/>
      </w:pPr>
      <w:r w:rsidRPr="00B23EBB">
        <w:tab/>
      </w:r>
      <w:r w:rsidRPr="00B23EBB">
        <w:tab/>
      </w:r>
      <w:r w:rsidR="00B17EE5" w:rsidRPr="00B23EBB">
        <w:t>This instrument is</w:t>
      </w:r>
      <w:r w:rsidRPr="00B23EBB">
        <w:t xml:space="preserve"> the </w:t>
      </w:r>
      <w:r w:rsidR="00414ADE" w:rsidRPr="00B23EBB">
        <w:rPr>
          <w:i/>
        </w:rPr>
        <w:fldChar w:fldCharType="begin"/>
      </w:r>
      <w:r w:rsidR="00414ADE" w:rsidRPr="00B23EBB">
        <w:rPr>
          <w:i/>
        </w:rPr>
        <w:instrText xml:space="preserve"> STYLEREF  ShortT </w:instrText>
      </w:r>
      <w:r w:rsidR="00414ADE" w:rsidRPr="00B23EBB">
        <w:rPr>
          <w:i/>
        </w:rPr>
        <w:fldChar w:fldCharType="separate"/>
      </w:r>
      <w:r w:rsidR="00AA1604">
        <w:rPr>
          <w:i/>
          <w:noProof/>
        </w:rPr>
        <w:t>Treasury Laws Amendment (2017 Measures No. 2) Regulations 2017</w:t>
      </w:r>
      <w:r w:rsidR="00414ADE" w:rsidRPr="00B23EBB">
        <w:rPr>
          <w:i/>
        </w:rPr>
        <w:fldChar w:fldCharType="end"/>
      </w:r>
      <w:r w:rsidRPr="00B23EBB">
        <w:t>.</w:t>
      </w:r>
    </w:p>
    <w:p w:rsidR="004F676E" w:rsidRPr="00B23EBB" w:rsidRDefault="0048364F" w:rsidP="005452CC">
      <w:pPr>
        <w:pStyle w:val="ActHead5"/>
      </w:pPr>
      <w:bookmarkStart w:id="1" w:name="_Toc496798700"/>
      <w:r w:rsidRPr="00B23EBB">
        <w:rPr>
          <w:rStyle w:val="CharSectno"/>
        </w:rPr>
        <w:t>2</w:t>
      </w:r>
      <w:r w:rsidRPr="00B23EBB">
        <w:t xml:space="preserve">  Commencement</w:t>
      </w:r>
      <w:bookmarkEnd w:id="1"/>
    </w:p>
    <w:p w:rsidR="005452CC" w:rsidRPr="00B23EBB" w:rsidRDefault="005452CC" w:rsidP="00593449">
      <w:pPr>
        <w:pStyle w:val="subsection"/>
      </w:pPr>
      <w:r w:rsidRPr="00B23EBB">
        <w:tab/>
        <w:t>(1)</w:t>
      </w:r>
      <w:r w:rsidRPr="00B23EBB">
        <w:tab/>
        <w:t xml:space="preserve">Each provision of </w:t>
      </w:r>
      <w:r w:rsidR="00B17EE5" w:rsidRPr="00B23EBB">
        <w:t>this instrument</w:t>
      </w:r>
      <w:r w:rsidRPr="00B23EBB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23EBB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23EBB" w:rsidTr="00B951E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23EBB" w:rsidRDefault="005452CC" w:rsidP="00612709">
            <w:pPr>
              <w:pStyle w:val="TableHeading"/>
            </w:pPr>
            <w:r w:rsidRPr="00B23EBB">
              <w:t>Commencement information</w:t>
            </w:r>
          </w:p>
        </w:tc>
      </w:tr>
      <w:tr w:rsidR="005452CC" w:rsidRPr="00B23EBB" w:rsidTr="00B951E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23EBB" w:rsidRDefault="005452CC" w:rsidP="00612709">
            <w:pPr>
              <w:pStyle w:val="TableHeading"/>
            </w:pPr>
            <w:r w:rsidRPr="00B23EB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23EBB" w:rsidRDefault="005452CC" w:rsidP="00612709">
            <w:pPr>
              <w:pStyle w:val="TableHeading"/>
            </w:pPr>
            <w:r w:rsidRPr="00B23EB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23EBB" w:rsidRDefault="005452CC" w:rsidP="00612709">
            <w:pPr>
              <w:pStyle w:val="TableHeading"/>
            </w:pPr>
            <w:r w:rsidRPr="00B23EBB">
              <w:t>Column 3</w:t>
            </w:r>
          </w:p>
        </w:tc>
      </w:tr>
      <w:tr w:rsidR="005452CC" w:rsidRPr="00B23EBB" w:rsidTr="00B951E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23EBB" w:rsidRDefault="005452CC" w:rsidP="00612709">
            <w:pPr>
              <w:pStyle w:val="TableHeading"/>
            </w:pPr>
            <w:r w:rsidRPr="00B23EB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23EBB" w:rsidRDefault="005452CC" w:rsidP="00612709">
            <w:pPr>
              <w:pStyle w:val="TableHeading"/>
            </w:pPr>
            <w:r w:rsidRPr="00B23EB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23EBB" w:rsidRDefault="005452CC" w:rsidP="00612709">
            <w:pPr>
              <w:pStyle w:val="TableHeading"/>
            </w:pPr>
            <w:r w:rsidRPr="00B23EBB">
              <w:t>Date/Details</w:t>
            </w:r>
          </w:p>
        </w:tc>
      </w:tr>
      <w:tr w:rsidR="005452CC" w:rsidRPr="00B23EBB" w:rsidTr="00B951E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23EBB" w:rsidRDefault="005452CC" w:rsidP="005452CC">
            <w:pPr>
              <w:pStyle w:val="Tabletext"/>
            </w:pPr>
            <w:r w:rsidRPr="00B23EBB">
              <w:t xml:space="preserve">1.  </w:t>
            </w:r>
            <w:r w:rsidR="00B951E9" w:rsidRPr="00B23EBB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23EBB" w:rsidRDefault="005452CC" w:rsidP="005452CC">
            <w:pPr>
              <w:pStyle w:val="Tabletext"/>
            </w:pPr>
            <w:r w:rsidRPr="00B23EBB">
              <w:t xml:space="preserve">The day after </w:t>
            </w:r>
            <w:r w:rsidR="00B17EE5" w:rsidRPr="00B23EBB">
              <w:t>this instrument is</w:t>
            </w:r>
            <w:r w:rsidRPr="00B23EBB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23EBB" w:rsidRDefault="00E33CEC">
            <w:pPr>
              <w:pStyle w:val="Tabletext"/>
            </w:pPr>
            <w:r>
              <w:t>18 November 2017</w:t>
            </w:r>
          </w:p>
        </w:tc>
      </w:tr>
    </w:tbl>
    <w:p w:rsidR="005452CC" w:rsidRPr="00B23EBB" w:rsidRDefault="005452CC" w:rsidP="00D21F74">
      <w:pPr>
        <w:pStyle w:val="notetext"/>
      </w:pPr>
      <w:r w:rsidRPr="00B23EBB">
        <w:rPr>
          <w:snapToGrid w:val="0"/>
          <w:lang w:eastAsia="en-US"/>
        </w:rPr>
        <w:t>Note:</w:t>
      </w:r>
      <w:r w:rsidRPr="00B23EBB">
        <w:rPr>
          <w:snapToGrid w:val="0"/>
          <w:lang w:eastAsia="en-US"/>
        </w:rPr>
        <w:tab/>
        <w:t xml:space="preserve">This table relates only to the provisions of </w:t>
      </w:r>
      <w:r w:rsidR="00B17EE5" w:rsidRPr="00B23EBB">
        <w:rPr>
          <w:snapToGrid w:val="0"/>
          <w:lang w:eastAsia="en-US"/>
        </w:rPr>
        <w:t>this instrument</w:t>
      </w:r>
      <w:r w:rsidRPr="00B23EBB">
        <w:t xml:space="preserve"> </w:t>
      </w:r>
      <w:r w:rsidRPr="00B23EBB">
        <w:rPr>
          <w:snapToGrid w:val="0"/>
          <w:lang w:eastAsia="en-US"/>
        </w:rPr>
        <w:t xml:space="preserve">as originally made. It will not be amended to deal with any later amendments of </w:t>
      </w:r>
      <w:r w:rsidR="00B17EE5" w:rsidRPr="00B23EBB">
        <w:rPr>
          <w:snapToGrid w:val="0"/>
          <w:lang w:eastAsia="en-US"/>
        </w:rPr>
        <w:t>this instrument</w:t>
      </w:r>
      <w:r w:rsidRPr="00B23EBB">
        <w:rPr>
          <w:snapToGrid w:val="0"/>
          <w:lang w:eastAsia="en-US"/>
        </w:rPr>
        <w:t>.</w:t>
      </w:r>
    </w:p>
    <w:p w:rsidR="005452CC" w:rsidRPr="00B23EBB" w:rsidRDefault="005452CC" w:rsidP="00D455E3">
      <w:pPr>
        <w:pStyle w:val="subsection"/>
      </w:pPr>
      <w:r w:rsidRPr="00B23EBB">
        <w:tab/>
        <w:t>(2)</w:t>
      </w:r>
      <w:r w:rsidRPr="00B23EBB">
        <w:tab/>
        <w:t xml:space="preserve">Any information in column 3 of the table is not part of </w:t>
      </w:r>
      <w:r w:rsidR="00B17EE5" w:rsidRPr="00B23EBB">
        <w:t>this instrument</w:t>
      </w:r>
      <w:r w:rsidRPr="00B23EBB">
        <w:t>. Information m</w:t>
      </w:r>
      <w:bookmarkStart w:id="2" w:name="_GoBack"/>
      <w:bookmarkEnd w:id="2"/>
      <w:r w:rsidRPr="00B23EBB">
        <w:t xml:space="preserve">ay be inserted in this column, or information in it may be edited, in any published version of </w:t>
      </w:r>
      <w:r w:rsidR="00B17EE5" w:rsidRPr="00B23EBB">
        <w:t>this instrument</w:t>
      </w:r>
      <w:r w:rsidRPr="00B23EBB">
        <w:t>.</w:t>
      </w:r>
    </w:p>
    <w:p w:rsidR="00BF6650" w:rsidRPr="00B23EBB" w:rsidRDefault="00BF6650" w:rsidP="00BF6650">
      <w:pPr>
        <w:pStyle w:val="ActHead5"/>
      </w:pPr>
      <w:bookmarkStart w:id="3" w:name="_Toc496798701"/>
      <w:r w:rsidRPr="00B23EBB">
        <w:rPr>
          <w:rStyle w:val="CharSectno"/>
        </w:rPr>
        <w:t>3</w:t>
      </w:r>
      <w:r w:rsidRPr="00B23EBB">
        <w:t xml:space="preserve">  Authority</w:t>
      </w:r>
      <w:bookmarkEnd w:id="3"/>
    </w:p>
    <w:p w:rsidR="00B17EE5" w:rsidRPr="00B23EBB" w:rsidRDefault="00BF6650" w:rsidP="00B17EE5">
      <w:pPr>
        <w:pStyle w:val="subsection"/>
      </w:pPr>
      <w:r w:rsidRPr="00B23EBB">
        <w:tab/>
      </w:r>
      <w:r w:rsidRPr="00B23EBB">
        <w:tab/>
      </w:r>
      <w:r w:rsidR="00B17EE5" w:rsidRPr="00B23EBB">
        <w:t>This instrument is made under the following:</w:t>
      </w:r>
    </w:p>
    <w:p w:rsidR="00B17EE5" w:rsidRPr="00B23EBB" w:rsidRDefault="00B17EE5" w:rsidP="00B17EE5">
      <w:pPr>
        <w:pStyle w:val="paragraph"/>
      </w:pPr>
      <w:r w:rsidRPr="00B23EBB">
        <w:tab/>
        <w:t>(a)</w:t>
      </w:r>
      <w:r w:rsidRPr="00B23EBB">
        <w:tab/>
        <w:t xml:space="preserve">the </w:t>
      </w:r>
      <w:r w:rsidRPr="00B23EBB">
        <w:rPr>
          <w:i/>
        </w:rPr>
        <w:t>A New Tax System (Goods and Services Tax) Act 1999</w:t>
      </w:r>
      <w:r w:rsidRPr="00B23EBB">
        <w:t>;</w:t>
      </w:r>
    </w:p>
    <w:p w:rsidR="00A00133" w:rsidRPr="00B23EBB" w:rsidRDefault="00A00133" w:rsidP="00B17EE5">
      <w:pPr>
        <w:pStyle w:val="paragraph"/>
      </w:pPr>
      <w:r w:rsidRPr="00B23EBB">
        <w:tab/>
        <w:t>(b)</w:t>
      </w:r>
      <w:r w:rsidRPr="00B23EBB">
        <w:tab/>
        <w:t xml:space="preserve">the </w:t>
      </w:r>
      <w:r w:rsidRPr="00B23EBB">
        <w:rPr>
          <w:i/>
        </w:rPr>
        <w:t>Income Tax Assessment Act 1997</w:t>
      </w:r>
      <w:r w:rsidRPr="00B23EBB">
        <w:t>.</w:t>
      </w:r>
    </w:p>
    <w:p w:rsidR="00557C7A" w:rsidRPr="00B23EBB" w:rsidRDefault="00BF6650" w:rsidP="00557C7A">
      <w:pPr>
        <w:pStyle w:val="ActHead5"/>
      </w:pPr>
      <w:bookmarkStart w:id="4" w:name="_Toc496798702"/>
      <w:r w:rsidRPr="00B23EBB">
        <w:rPr>
          <w:rStyle w:val="CharSectno"/>
        </w:rPr>
        <w:t>4</w:t>
      </w:r>
      <w:r w:rsidR="00557C7A" w:rsidRPr="00B23EBB">
        <w:t xml:space="preserve">  </w:t>
      </w:r>
      <w:r w:rsidR="00083F48" w:rsidRPr="00B23EBB">
        <w:t>Schedules</w:t>
      </w:r>
      <w:bookmarkEnd w:id="4"/>
    </w:p>
    <w:p w:rsidR="00557C7A" w:rsidRPr="00B23EBB" w:rsidRDefault="00557C7A" w:rsidP="00557C7A">
      <w:pPr>
        <w:pStyle w:val="subsection"/>
      </w:pPr>
      <w:r w:rsidRPr="00B23EBB">
        <w:tab/>
      </w:r>
      <w:r w:rsidRPr="00B23EBB">
        <w:tab/>
      </w:r>
      <w:r w:rsidR="00083F48" w:rsidRPr="00B23EBB">
        <w:t xml:space="preserve">Each </w:t>
      </w:r>
      <w:r w:rsidR="00160BD7" w:rsidRPr="00B23EBB">
        <w:t>instrument</w:t>
      </w:r>
      <w:r w:rsidR="00083F48" w:rsidRPr="00B23EBB">
        <w:t xml:space="preserve"> that is specified in a Schedule to </w:t>
      </w:r>
      <w:r w:rsidR="00B17EE5" w:rsidRPr="00B23EBB">
        <w:t>this instrument</w:t>
      </w:r>
      <w:r w:rsidR="00083F48" w:rsidRPr="00B23EBB">
        <w:t xml:space="preserve"> is amended or repealed as set out in the applicable items in the Schedule concerned, and any other item in a Schedule to </w:t>
      </w:r>
      <w:r w:rsidR="00B17EE5" w:rsidRPr="00B23EBB">
        <w:t>this instrument</w:t>
      </w:r>
      <w:r w:rsidR="00083F48" w:rsidRPr="00B23EBB">
        <w:t xml:space="preserve"> has effect according to its terms.</w:t>
      </w:r>
    </w:p>
    <w:p w:rsidR="0048364F" w:rsidRPr="00B23EBB" w:rsidRDefault="0048364F" w:rsidP="009C5989">
      <w:pPr>
        <w:pStyle w:val="ActHead6"/>
        <w:pageBreakBefore/>
      </w:pPr>
      <w:bookmarkStart w:id="5" w:name="_Toc496798703"/>
      <w:bookmarkStart w:id="6" w:name="opcAmSched"/>
      <w:r w:rsidRPr="00B23EBB">
        <w:rPr>
          <w:rStyle w:val="CharAmSchNo"/>
        </w:rPr>
        <w:t>Schedule</w:t>
      </w:r>
      <w:r w:rsidR="00B23EBB" w:rsidRPr="00B23EBB">
        <w:rPr>
          <w:rStyle w:val="CharAmSchNo"/>
        </w:rPr>
        <w:t> </w:t>
      </w:r>
      <w:r w:rsidRPr="00B23EBB">
        <w:rPr>
          <w:rStyle w:val="CharAmSchNo"/>
        </w:rPr>
        <w:t>1</w:t>
      </w:r>
      <w:r w:rsidRPr="00B23EBB">
        <w:t>—</w:t>
      </w:r>
      <w:r w:rsidR="000E3C8E" w:rsidRPr="00B23EBB">
        <w:rPr>
          <w:rStyle w:val="CharAmSchText"/>
        </w:rPr>
        <w:t>Exempt entities</w:t>
      </w:r>
      <w:bookmarkEnd w:id="5"/>
    </w:p>
    <w:bookmarkEnd w:id="6"/>
    <w:p w:rsidR="0004044E" w:rsidRPr="00B23EBB" w:rsidRDefault="0004044E" w:rsidP="0004044E">
      <w:pPr>
        <w:pStyle w:val="Header"/>
      </w:pPr>
      <w:r w:rsidRPr="00B23EBB">
        <w:rPr>
          <w:rStyle w:val="CharAmPartNo"/>
        </w:rPr>
        <w:t xml:space="preserve"> </w:t>
      </w:r>
      <w:r w:rsidRPr="00B23EBB">
        <w:rPr>
          <w:rStyle w:val="CharAmPartText"/>
        </w:rPr>
        <w:t xml:space="preserve"> </w:t>
      </w:r>
    </w:p>
    <w:p w:rsidR="000E3C8E" w:rsidRPr="00B23EBB" w:rsidRDefault="000E3C8E" w:rsidP="000E3C8E">
      <w:pPr>
        <w:pStyle w:val="ActHead9"/>
      </w:pPr>
      <w:bookmarkStart w:id="7" w:name="_Toc496798704"/>
      <w:r w:rsidRPr="00B23EBB">
        <w:t>Income Tax Assessment Regulations</w:t>
      </w:r>
      <w:r w:rsidR="00B23EBB" w:rsidRPr="00B23EBB">
        <w:t> </w:t>
      </w:r>
      <w:r w:rsidRPr="00B23EBB">
        <w:t>1997</w:t>
      </w:r>
      <w:bookmarkEnd w:id="7"/>
    </w:p>
    <w:p w:rsidR="000E3C8E" w:rsidRPr="00B23EBB" w:rsidRDefault="000E3C8E" w:rsidP="000E3C8E">
      <w:pPr>
        <w:pStyle w:val="ItemHead"/>
      </w:pPr>
      <w:r w:rsidRPr="00B23EBB">
        <w:t>1  Regulation</w:t>
      </w:r>
      <w:r w:rsidR="00B23EBB" w:rsidRPr="00B23EBB">
        <w:t> </w:t>
      </w:r>
      <w:r w:rsidRPr="00B23EBB">
        <w:t>50</w:t>
      </w:r>
      <w:r w:rsidR="00B23EBB">
        <w:noBreakHyphen/>
      </w:r>
      <w:r w:rsidRPr="00B23EBB">
        <w:t>50.01 (heading)</w:t>
      </w:r>
    </w:p>
    <w:p w:rsidR="000E3C8E" w:rsidRPr="00B23EBB" w:rsidRDefault="000E3C8E" w:rsidP="000E3C8E">
      <w:pPr>
        <w:pStyle w:val="Item"/>
      </w:pPr>
      <w:r w:rsidRPr="00B23EBB">
        <w:t>Repeal the heading, substitute:</w:t>
      </w:r>
    </w:p>
    <w:p w:rsidR="000E3C8E" w:rsidRPr="00B23EBB" w:rsidRDefault="000E3C8E" w:rsidP="000E3C8E">
      <w:pPr>
        <w:pStyle w:val="ActHead5"/>
      </w:pPr>
      <w:bookmarkStart w:id="8" w:name="_Toc496798705"/>
      <w:r w:rsidRPr="00B23EBB">
        <w:rPr>
          <w:rStyle w:val="CharSectno"/>
        </w:rPr>
        <w:t>50</w:t>
      </w:r>
      <w:r w:rsidR="00B23EBB" w:rsidRPr="00B23EBB">
        <w:rPr>
          <w:rStyle w:val="CharSectno"/>
        </w:rPr>
        <w:noBreakHyphen/>
      </w:r>
      <w:r w:rsidRPr="00B23EBB">
        <w:rPr>
          <w:rStyle w:val="CharSectno"/>
        </w:rPr>
        <w:t>50.01</w:t>
      </w:r>
      <w:r w:rsidRPr="00B23EBB">
        <w:t xml:space="preserve">  Prescribed institutions located outside Australia</w:t>
      </w:r>
      <w:bookmarkEnd w:id="8"/>
    </w:p>
    <w:p w:rsidR="000E3C8E" w:rsidRPr="00B23EBB" w:rsidRDefault="000E3C8E" w:rsidP="000E3C8E">
      <w:pPr>
        <w:pStyle w:val="ItemHead"/>
      </w:pPr>
      <w:r w:rsidRPr="00B23EBB">
        <w:t>2  Regulation</w:t>
      </w:r>
      <w:r w:rsidR="00B23EBB" w:rsidRPr="00B23EBB">
        <w:t> </w:t>
      </w:r>
      <w:r w:rsidRPr="00B23EBB">
        <w:t>50</w:t>
      </w:r>
      <w:r w:rsidR="00B23EBB">
        <w:noBreakHyphen/>
      </w:r>
      <w:r w:rsidRPr="00B23EBB">
        <w:t>50.01</w:t>
      </w:r>
    </w:p>
    <w:p w:rsidR="000E3C8E" w:rsidRPr="00B23EBB" w:rsidRDefault="000E3C8E" w:rsidP="000E3C8E">
      <w:pPr>
        <w:pStyle w:val="Item"/>
      </w:pPr>
      <w:r w:rsidRPr="00B23EBB">
        <w:t>Omit “paragraph</w:t>
      </w:r>
      <w:r w:rsidR="00B23EBB" w:rsidRPr="00B23EBB">
        <w:t> </w:t>
      </w:r>
      <w:r w:rsidRPr="00B23EBB">
        <w:t>50</w:t>
      </w:r>
      <w:r w:rsidR="00B23EBB">
        <w:noBreakHyphen/>
      </w:r>
      <w:r w:rsidRPr="00B23EBB">
        <w:t>50(c)”, substitute “the purposes of paragraph</w:t>
      </w:r>
      <w:r w:rsidR="00B23EBB" w:rsidRPr="00B23EBB">
        <w:t> </w:t>
      </w:r>
      <w:r w:rsidRPr="00B23EBB">
        <w:t>50</w:t>
      </w:r>
      <w:r w:rsidR="00B23EBB">
        <w:noBreakHyphen/>
      </w:r>
      <w:r w:rsidRPr="00B23EBB">
        <w:t>50(1)(c)”.</w:t>
      </w:r>
    </w:p>
    <w:p w:rsidR="000E3C8E" w:rsidRPr="00B23EBB" w:rsidRDefault="000E3C8E" w:rsidP="000E3C8E">
      <w:pPr>
        <w:pStyle w:val="ItemHead"/>
      </w:pPr>
      <w:r w:rsidRPr="00B23EBB">
        <w:t>3  Regulation</w:t>
      </w:r>
      <w:r w:rsidR="00B23EBB" w:rsidRPr="00B23EBB">
        <w:t> </w:t>
      </w:r>
      <w:r w:rsidRPr="00B23EBB">
        <w:t>50</w:t>
      </w:r>
      <w:r w:rsidR="00B23EBB">
        <w:noBreakHyphen/>
      </w:r>
      <w:r w:rsidRPr="00B23EBB">
        <w:t>50.02</w:t>
      </w:r>
    </w:p>
    <w:p w:rsidR="000E3C8E" w:rsidRPr="00B23EBB" w:rsidRDefault="000E3C8E" w:rsidP="000E3C8E">
      <w:pPr>
        <w:pStyle w:val="Item"/>
      </w:pPr>
      <w:r w:rsidRPr="00B23EBB">
        <w:t>Repeal the regulation, substitute:</w:t>
      </w:r>
    </w:p>
    <w:p w:rsidR="000E3C8E" w:rsidRPr="00B23EBB" w:rsidRDefault="000E3C8E" w:rsidP="000E3C8E">
      <w:pPr>
        <w:pStyle w:val="ActHead5"/>
      </w:pPr>
      <w:bookmarkStart w:id="9" w:name="_Toc496798706"/>
      <w:r w:rsidRPr="00B23EBB">
        <w:rPr>
          <w:rStyle w:val="CharSectno"/>
        </w:rPr>
        <w:t>50</w:t>
      </w:r>
      <w:r w:rsidR="00B23EBB" w:rsidRPr="00B23EBB">
        <w:rPr>
          <w:rStyle w:val="CharSectno"/>
        </w:rPr>
        <w:noBreakHyphen/>
      </w:r>
      <w:r w:rsidRPr="00B23EBB">
        <w:rPr>
          <w:rStyle w:val="CharSectno"/>
        </w:rPr>
        <w:t>50.02</w:t>
      </w:r>
      <w:r w:rsidRPr="00B23EBB">
        <w:t xml:space="preserve">  Prescribed institutions pursuing objectives principally outside Australia</w:t>
      </w:r>
      <w:bookmarkEnd w:id="9"/>
    </w:p>
    <w:p w:rsidR="000E3C8E" w:rsidRPr="00B23EBB" w:rsidRDefault="000E3C8E" w:rsidP="000E3C8E">
      <w:pPr>
        <w:pStyle w:val="subsection"/>
      </w:pPr>
      <w:r w:rsidRPr="00B23EBB">
        <w:tab/>
      </w:r>
      <w:r w:rsidRPr="00B23EBB">
        <w:tab/>
        <w:t>For the purposes of paragraph</w:t>
      </w:r>
      <w:r w:rsidR="00B23EBB" w:rsidRPr="00B23EBB">
        <w:t> </w:t>
      </w:r>
      <w:r w:rsidRPr="00B23EBB">
        <w:t>50</w:t>
      </w:r>
      <w:r w:rsidR="00B23EBB">
        <w:noBreakHyphen/>
      </w:r>
      <w:r w:rsidRPr="00B23EBB">
        <w:t>50(1)(d) of the Act, each institution mentioned in an item in the following table, and each institution that is a member of that institution, is a prescribed institution for the period:</w:t>
      </w:r>
    </w:p>
    <w:p w:rsidR="000E3C8E" w:rsidRPr="00B23EBB" w:rsidRDefault="000E3C8E" w:rsidP="000E3C8E">
      <w:pPr>
        <w:pStyle w:val="paragraph"/>
      </w:pPr>
      <w:r w:rsidRPr="00B23EBB">
        <w:tab/>
        <w:t>(a)</w:t>
      </w:r>
      <w:r w:rsidRPr="00B23EBB">
        <w:tab/>
        <w:t>starting on the date specified in column 2 for the item; and</w:t>
      </w:r>
    </w:p>
    <w:p w:rsidR="000E3C8E" w:rsidRPr="00B23EBB" w:rsidRDefault="000E3C8E" w:rsidP="000E3C8E">
      <w:pPr>
        <w:pStyle w:val="paragraph"/>
      </w:pPr>
      <w:r w:rsidRPr="00B23EBB">
        <w:tab/>
        <w:t>(b)</w:t>
      </w:r>
      <w:r w:rsidRPr="00B23EBB">
        <w:tab/>
        <w:t>ending on the date specified (if any) in column 3 for the item.</w:t>
      </w:r>
    </w:p>
    <w:p w:rsidR="000E3C8E" w:rsidRPr="00B23EBB" w:rsidRDefault="000E3C8E" w:rsidP="000E3C8E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384"/>
        <w:gridCol w:w="1843"/>
        <w:gridCol w:w="1372"/>
      </w:tblGrid>
      <w:tr w:rsidR="000E3C8E" w:rsidRPr="00B23EBB" w:rsidTr="00782425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E3C8E" w:rsidRPr="00B23EBB" w:rsidRDefault="000E3C8E" w:rsidP="00782425">
            <w:pPr>
              <w:pStyle w:val="TableHeading"/>
            </w:pPr>
            <w:r w:rsidRPr="00B23EBB">
              <w:t>Prescribed institutions pursuing objectives principally outside Australia</w:t>
            </w:r>
          </w:p>
        </w:tc>
      </w:tr>
      <w:tr w:rsidR="000E3C8E" w:rsidRPr="00B23EBB" w:rsidTr="00782425">
        <w:trPr>
          <w:tblHeader/>
        </w:trPr>
        <w:tc>
          <w:tcPr>
            <w:tcW w:w="714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0E3C8E" w:rsidRPr="00B23EBB" w:rsidRDefault="000E3C8E" w:rsidP="00782425">
            <w:pPr>
              <w:pStyle w:val="TableHeading"/>
            </w:pPr>
            <w:r w:rsidRPr="00B23EBB">
              <w:t>Item</w:t>
            </w:r>
          </w:p>
        </w:tc>
        <w:tc>
          <w:tcPr>
            <w:tcW w:w="4384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0E3C8E" w:rsidRPr="00B23EBB" w:rsidRDefault="000E3C8E" w:rsidP="00782425">
            <w:pPr>
              <w:pStyle w:val="TableHeading"/>
            </w:pPr>
            <w:r w:rsidRPr="00B23EBB">
              <w:t>Column 1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0E3C8E" w:rsidRPr="00B23EBB" w:rsidRDefault="000E3C8E" w:rsidP="00782425">
            <w:pPr>
              <w:pStyle w:val="TableHeading"/>
            </w:pPr>
            <w:r w:rsidRPr="00B23EBB">
              <w:t>Column 2</w:t>
            </w:r>
          </w:p>
        </w:tc>
        <w:tc>
          <w:tcPr>
            <w:tcW w:w="1372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0E3C8E" w:rsidRPr="00B23EBB" w:rsidRDefault="000E3C8E" w:rsidP="00782425">
            <w:pPr>
              <w:pStyle w:val="TableHeading"/>
            </w:pPr>
            <w:r w:rsidRPr="00B23EBB">
              <w:t>Column 3</w:t>
            </w:r>
          </w:p>
        </w:tc>
      </w:tr>
      <w:tr w:rsidR="000E3C8E" w:rsidRPr="00B23EBB" w:rsidTr="00782425">
        <w:trPr>
          <w:tblHeader/>
        </w:trPr>
        <w:tc>
          <w:tcPr>
            <w:tcW w:w="71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E3C8E" w:rsidRPr="00B23EBB" w:rsidRDefault="000E3C8E" w:rsidP="00782425">
            <w:pPr>
              <w:pStyle w:val="TableHeading"/>
            </w:pPr>
          </w:p>
        </w:tc>
        <w:tc>
          <w:tcPr>
            <w:tcW w:w="438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E3C8E" w:rsidRPr="00B23EBB" w:rsidRDefault="000E3C8E" w:rsidP="00782425">
            <w:pPr>
              <w:pStyle w:val="TableHeading"/>
            </w:pPr>
            <w:r w:rsidRPr="00B23EBB">
              <w:t>Name of institution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E3C8E" w:rsidRPr="00B23EBB" w:rsidRDefault="000E3C8E" w:rsidP="00782425">
            <w:pPr>
              <w:pStyle w:val="TableHeading"/>
            </w:pPr>
            <w:r w:rsidRPr="00B23EBB">
              <w:t>Starting date</w:t>
            </w:r>
          </w:p>
        </w:tc>
        <w:tc>
          <w:tcPr>
            <w:tcW w:w="137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E3C8E" w:rsidRPr="00B23EBB" w:rsidRDefault="000E3C8E" w:rsidP="00782425">
            <w:pPr>
              <w:pStyle w:val="TableHeading"/>
            </w:pPr>
            <w:r w:rsidRPr="00B23EBB">
              <w:t>Ending date</w:t>
            </w:r>
          </w:p>
        </w:tc>
      </w:tr>
      <w:tr w:rsidR="000E3C8E" w:rsidRPr="00B23EBB" w:rsidTr="0078242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1</w:t>
            </w:r>
          </w:p>
        </w:tc>
        <w:tc>
          <w:tcPr>
            <w:tcW w:w="4384" w:type="dxa"/>
            <w:tcBorders>
              <w:top w:val="single" w:sz="12" w:space="0" w:color="auto"/>
            </w:tcBorders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proofErr w:type="spellStart"/>
            <w:r w:rsidRPr="00B23EBB">
              <w:t>Alkitab</w:t>
            </w:r>
            <w:proofErr w:type="spellEnd"/>
            <w:r w:rsidRPr="00B23EBB">
              <w:t xml:space="preserve"> </w:t>
            </w:r>
            <w:proofErr w:type="spellStart"/>
            <w:r w:rsidRPr="00B23EBB">
              <w:t>Inc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1</w:t>
            </w:r>
            <w:r w:rsidR="00B23EBB" w:rsidRPr="00B23EBB">
              <w:t> </w:t>
            </w:r>
            <w:r w:rsidRPr="00B23EBB">
              <w:t>July 1997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</w:p>
        </w:tc>
      </w:tr>
      <w:tr w:rsidR="000E3C8E" w:rsidRPr="00B23EBB" w:rsidTr="00782425">
        <w:tc>
          <w:tcPr>
            <w:tcW w:w="714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2</w:t>
            </w:r>
          </w:p>
        </w:tc>
        <w:tc>
          <w:tcPr>
            <w:tcW w:w="4384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Asia</w:t>
            </w:r>
            <w:r w:rsidR="00B23EBB">
              <w:noBreakHyphen/>
            </w:r>
            <w:r w:rsidRPr="00B23EBB">
              <w:t>Pacific Christadelphian Bible Mission Incorporated</w:t>
            </w:r>
          </w:p>
        </w:tc>
        <w:tc>
          <w:tcPr>
            <w:tcW w:w="1843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1</w:t>
            </w:r>
            <w:r w:rsidR="00B23EBB" w:rsidRPr="00B23EBB">
              <w:t> </w:t>
            </w:r>
            <w:r w:rsidRPr="00B23EBB">
              <w:t>July 1997</w:t>
            </w:r>
          </w:p>
        </w:tc>
        <w:tc>
          <w:tcPr>
            <w:tcW w:w="1372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</w:p>
        </w:tc>
      </w:tr>
      <w:tr w:rsidR="000E3C8E" w:rsidRPr="00B23EBB" w:rsidTr="00782425">
        <w:tc>
          <w:tcPr>
            <w:tcW w:w="714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3</w:t>
            </w:r>
          </w:p>
        </w:tc>
        <w:tc>
          <w:tcPr>
            <w:tcW w:w="4384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Australian Advisory Council of the Christian Leaders’ Training College of Papua New Guinea</w:t>
            </w:r>
          </w:p>
        </w:tc>
        <w:tc>
          <w:tcPr>
            <w:tcW w:w="1843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1</w:t>
            </w:r>
            <w:r w:rsidR="00B23EBB" w:rsidRPr="00B23EBB">
              <w:t> </w:t>
            </w:r>
            <w:r w:rsidRPr="00B23EBB">
              <w:t>July 1997</w:t>
            </w:r>
          </w:p>
        </w:tc>
        <w:tc>
          <w:tcPr>
            <w:tcW w:w="1372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</w:p>
        </w:tc>
      </w:tr>
      <w:tr w:rsidR="000E3C8E" w:rsidRPr="00B23EBB" w:rsidTr="00782425">
        <w:tc>
          <w:tcPr>
            <w:tcW w:w="714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4</w:t>
            </w:r>
          </w:p>
        </w:tc>
        <w:tc>
          <w:tcPr>
            <w:tcW w:w="4384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Australian Evangelical Alliance Incorporated (Missions Interlink)</w:t>
            </w:r>
          </w:p>
        </w:tc>
        <w:tc>
          <w:tcPr>
            <w:tcW w:w="1843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1</w:t>
            </w:r>
            <w:r w:rsidR="00B23EBB" w:rsidRPr="00B23EBB">
              <w:t> </w:t>
            </w:r>
            <w:r w:rsidRPr="00B23EBB">
              <w:t>July 1997</w:t>
            </w:r>
          </w:p>
        </w:tc>
        <w:tc>
          <w:tcPr>
            <w:tcW w:w="1372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</w:p>
        </w:tc>
      </w:tr>
      <w:tr w:rsidR="000E3C8E" w:rsidRPr="00B23EBB" w:rsidTr="00782425">
        <w:tc>
          <w:tcPr>
            <w:tcW w:w="714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5</w:t>
            </w:r>
          </w:p>
        </w:tc>
        <w:tc>
          <w:tcPr>
            <w:tcW w:w="4384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Steer Incorporated</w:t>
            </w:r>
          </w:p>
        </w:tc>
        <w:tc>
          <w:tcPr>
            <w:tcW w:w="1843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1</w:t>
            </w:r>
            <w:r w:rsidR="00B23EBB" w:rsidRPr="00B23EBB">
              <w:t> </w:t>
            </w:r>
            <w:r w:rsidRPr="00B23EBB">
              <w:t>July 1997</w:t>
            </w:r>
          </w:p>
        </w:tc>
        <w:tc>
          <w:tcPr>
            <w:tcW w:w="1372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</w:p>
        </w:tc>
      </w:tr>
      <w:tr w:rsidR="000E3C8E" w:rsidRPr="00B23EBB" w:rsidTr="00782425">
        <w:tc>
          <w:tcPr>
            <w:tcW w:w="714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6</w:t>
            </w:r>
          </w:p>
        </w:tc>
        <w:tc>
          <w:tcPr>
            <w:tcW w:w="4384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The Trustees of the Marist Missions of the Pacific</w:t>
            </w:r>
          </w:p>
        </w:tc>
        <w:tc>
          <w:tcPr>
            <w:tcW w:w="1843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1</w:t>
            </w:r>
            <w:r w:rsidR="00B23EBB" w:rsidRPr="00B23EBB">
              <w:t> </w:t>
            </w:r>
            <w:r w:rsidRPr="00B23EBB">
              <w:t>July 1997</w:t>
            </w:r>
          </w:p>
        </w:tc>
        <w:tc>
          <w:tcPr>
            <w:tcW w:w="1372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</w:p>
        </w:tc>
      </w:tr>
      <w:tr w:rsidR="000E3C8E" w:rsidRPr="00B23EBB" w:rsidTr="00782425">
        <w:tc>
          <w:tcPr>
            <w:tcW w:w="714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7</w:t>
            </w:r>
          </w:p>
        </w:tc>
        <w:tc>
          <w:tcPr>
            <w:tcW w:w="4384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Zebedee Investments Limited</w:t>
            </w:r>
          </w:p>
        </w:tc>
        <w:tc>
          <w:tcPr>
            <w:tcW w:w="1843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1</w:t>
            </w:r>
            <w:r w:rsidR="00B23EBB" w:rsidRPr="00B23EBB">
              <w:t> </w:t>
            </w:r>
            <w:r w:rsidRPr="00B23EBB">
              <w:t>July 1997</w:t>
            </w:r>
          </w:p>
        </w:tc>
        <w:tc>
          <w:tcPr>
            <w:tcW w:w="1372" w:type="dxa"/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</w:p>
        </w:tc>
      </w:tr>
      <w:tr w:rsidR="000E3C8E" w:rsidRPr="00B23EBB" w:rsidTr="0078242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8</w:t>
            </w:r>
          </w:p>
        </w:tc>
        <w:tc>
          <w:tcPr>
            <w:tcW w:w="43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Millennium Relief and Development Services Incorporated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3</w:t>
            </w:r>
            <w:r w:rsidR="00B23EBB" w:rsidRPr="00B23EBB">
              <w:t> </w:t>
            </w:r>
            <w:r w:rsidRPr="00B23EBB">
              <w:t>September 2001</w:t>
            </w:r>
          </w:p>
        </w:tc>
        <w:tc>
          <w:tcPr>
            <w:tcW w:w="13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</w:p>
        </w:tc>
      </w:tr>
      <w:tr w:rsidR="000E3C8E" w:rsidRPr="00B23EBB" w:rsidTr="0078242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9</w:t>
            </w:r>
          </w:p>
        </w:tc>
        <w:tc>
          <w:tcPr>
            <w:tcW w:w="43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The MITRE Corporation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1</w:t>
            </w:r>
            <w:r w:rsidR="00B23EBB" w:rsidRPr="00B23EBB">
              <w:t> </w:t>
            </w:r>
            <w:r w:rsidRPr="00B23EBB">
              <w:t>July 2016</w:t>
            </w:r>
          </w:p>
        </w:tc>
        <w:tc>
          <w:tcPr>
            <w:tcW w:w="137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E3C8E" w:rsidRPr="00B23EBB" w:rsidRDefault="000E3C8E" w:rsidP="00782425">
            <w:pPr>
              <w:pStyle w:val="Tabletext"/>
            </w:pPr>
            <w:r w:rsidRPr="00B23EBB">
              <w:t>30</w:t>
            </w:r>
            <w:r w:rsidR="00B23EBB" w:rsidRPr="00B23EBB">
              <w:t> </w:t>
            </w:r>
            <w:r w:rsidRPr="00B23EBB">
              <w:t>June 2022</w:t>
            </w:r>
          </w:p>
        </w:tc>
      </w:tr>
    </w:tbl>
    <w:p w:rsidR="000E3C8E" w:rsidRPr="00B23EBB" w:rsidRDefault="000E3C8E" w:rsidP="000E3C8E">
      <w:pPr>
        <w:pStyle w:val="Tabletext"/>
      </w:pPr>
    </w:p>
    <w:p w:rsidR="000E3C8E" w:rsidRPr="00B23EBB" w:rsidRDefault="000E3C8E" w:rsidP="000E3C8E">
      <w:pPr>
        <w:pStyle w:val="ItemHead"/>
      </w:pPr>
      <w:r w:rsidRPr="00B23EBB">
        <w:t>4  Regulation</w:t>
      </w:r>
      <w:r w:rsidR="00B23EBB" w:rsidRPr="00B23EBB">
        <w:t> </w:t>
      </w:r>
      <w:r w:rsidRPr="00B23EBB">
        <w:t>50</w:t>
      </w:r>
      <w:r w:rsidR="00B23EBB">
        <w:noBreakHyphen/>
      </w:r>
      <w:r w:rsidRPr="00B23EBB">
        <w:t>50.03</w:t>
      </w:r>
    </w:p>
    <w:p w:rsidR="000E3C8E" w:rsidRPr="00B23EBB" w:rsidRDefault="000E3C8E" w:rsidP="000E3C8E">
      <w:pPr>
        <w:pStyle w:val="Item"/>
      </w:pPr>
      <w:r w:rsidRPr="00B23EBB">
        <w:t>Omit “paragraph</w:t>
      </w:r>
      <w:r w:rsidR="00B23EBB" w:rsidRPr="00B23EBB">
        <w:t> </w:t>
      </w:r>
      <w:r w:rsidRPr="00B23EBB">
        <w:t>50</w:t>
      </w:r>
      <w:r w:rsidR="00B23EBB">
        <w:noBreakHyphen/>
      </w:r>
      <w:r w:rsidRPr="00B23EBB">
        <w:t>70(c)”, substitute “the purposes of paragraph</w:t>
      </w:r>
      <w:r w:rsidR="00B23EBB" w:rsidRPr="00B23EBB">
        <w:t> </w:t>
      </w:r>
      <w:r w:rsidRPr="00B23EBB">
        <w:t>50</w:t>
      </w:r>
      <w:r w:rsidR="00B23EBB">
        <w:noBreakHyphen/>
      </w:r>
      <w:r w:rsidRPr="00B23EBB">
        <w:t>70(1)(c)”.</w:t>
      </w:r>
    </w:p>
    <w:p w:rsidR="00AA647A" w:rsidRPr="00B23EBB" w:rsidRDefault="00AA647A" w:rsidP="00300F28">
      <w:pPr>
        <w:pStyle w:val="ActHead6"/>
        <w:pageBreakBefore/>
      </w:pPr>
      <w:bookmarkStart w:id="10" w:name="_Toc496798707"/>
      <w:bookmarkStart w:id="11" w:name="opcCurrentFind"/>
      <w:r w:rsidRPr="00B23EBB">
        <w:rPr>
          <w:rStyle w:val="CharAmSchNo"/>
        </w:rPr>
        <w:t>Schedule</w:t>
      </w:r>
      <w:r w:rsidR="00B23EBB" w:rsidRPr="00B23EBB">
        <w:rPr>
          <w:rStyle w:val="CharAmSchNo"/>
        </w:rPr>
        <w:t> </w:t>
      </w:r>
      <w:r w:rsidRPr="00B23EBB">
        <w:rPr>
          <w:rStyle w:val="CharAmSchNo"/>
        </w:rPr>
        <w:t>2</w:t>
      </w:r>
      <w:r w:rsidRPr="00B23EBB">
        <w:t>—</w:t>
      </w:r>
      <w:r w:rsidRPr="00B23EBB">
        <w:rPr>
          <w:rStyle w:val="CharAmSchText"/>
        </w:rPr>
        <w:t>Tourist refund scheme</w:t>
      </w:r>
      <w:bookmarkEnd w:id="10"/>
    </w:p>
    <w:bookmarkEnd w:id="11"/>
    <w:p w:rsidR="00300F28" w:rsidRPr="00B23EBB" w:rsidRDefault="00300F28" w:rsidP="00300F28">
      <w:pPr>
        <w:pStyle w:val="Header"/>
      </w:pPr>
      <w:r w:rsidRPr="00B23EBB">
        <w:rPr>
          <w:rStyle w:val="CharAmPartNo"/>
        </w:rPr>
        <w:t xml:space="preserve"> </w:t>
      </w:r>
      <w:r w:rsidRPr="00B23EBB">
        <w:rPr>
          <w:rStyle w:val="CharAmPartText"/>
        </w:rPr>
        <w:t xml:space="preserve"> </w:t>
      </w:r>
    </w:p>
    <w:p w:rsidR="00AA647A" w:rsidRPr="00B23EBB" w:rsidRDefault="00AA647A" w:rsidP="00AA647A">
      <w:pPr>
        <w:pStyle w:val="ActHead9"/>
      </w:pPr>
      <w:bookmarkStart w:id="12" w:name="_Toc496798708"/>
      <w:r w:rsidRPr="00B23EBB">
        <w:t>A New Tax System (Goods and Services Tax) Regulations</w:t>
      </w:r>
      <w:r w:rsidR="00B23EBB" w:rsidRPr="00B23EBB">
        <w:t> </w:t>
      </w:r>
      <w:r w:rsidRPr="00B23EBB">
        <w:t>1999</w:t>
      </w:r>
      <w:bookmarkEnd w:id="12"/>
    </w:p>
    <w:p w:rsidR="00AA647A" w:rsidRPr="00B23EBB" w:rsidRDefault="00AA647A" w:rsidP="00AA647A">
      <w:pPr>
        <w:pStyle w:val="ItemHead"/>
      </w:pPr>
      <w:r w:rsidRPr="00B23EBB">
        <w:t xml:space="preserve">1  </w:t>
      </w:r>
      <w:proofErr w:type="spellStart"/>
      <w:r w:rsidRPr="00B23EBB">
        <w:t>Subregulations</w:t>
      </w:r>
      <w:proofErr w:type="spellEnd"/>
      <w:r w:rsidR="00B23EBB" w:rsidRPr="00B23EBB">
        <w:t> </w:t>
      </w:r>
      <w:r w:rsidRPr="00B23EBB">
        <w:t>168</w:t>
      </w:r>
      <w:r w:rsidR="00B23EBB">
        <w:noBreakHyphen/>
      </w:r>
      <w:r w:rsidRPr="00B23EBB">
        <w:t>5.10(1) to (3)</w:t>
      </w:r>
    </w:p>
    <w:p w:rsidR="00AA647A" w:rsidRPr="00B23EBB" w:rsidRDefault="00AA647A" w:rsidP="00AA647A">
      <w:pPr>
        <w:pStyle w:val="Item"/>
      </w:pPr>
      <w:r w:rsidRPr="00B23EBB">
        <w:t xml:space="preserve">Repeal the </w:t>
      </w:r>
      <w:proofErr w:type="spellStart"/>
      <w:r w:rsidRPr="00B23EBB">
        <w:t>subregulations</w:t>
      </w:r>
      <w:proofErr w:type="spellEnd"/>
      <w:r w:rsidRPr="00B23EBB">
        <w:t>, substitute:</w:t>
      </w:r>
    </w:p>
    <w:p w:rsidR="00AA647A" w:rsidRPr="00B23EBB" w:rsidRDefault="00AA647A" w:rsidP="00AA647A">
      <w:pPr>
        <w:pStyle w:val="subsection"/>
      </w:pPr>
      <w:r w:rsidRPr="00B23EBB">
        <w:tab/>
        <w:t>(1)</w:t>
      </w:r>
      <w:r w:rsidRPr="00B23EBB">
        <w:tab/>
        <w:t xml:space="preserve">The acquirer must present to an officer of Customs, on request, at a </w:t>
      </w:r>
      <w:proofErr w:type="spellStart"/>
      <w:r w:rsidRPr="00B23EBB">
        <w:t>TRS</w:t>
      </w:r>
      <w:proofErr w:type="spellEnd"/>
      <w:r w:rsidRPr="00B23EBB">
        <w:t xml:space="preserve"> verification facility:</w:t>
      </w:r>
    </w:p>
    <w:p w:rsidR="00AA647A" w:rsidRPr="00B23EBB" w:rsidRDefault="00AA647A" w:rsidP="00AA647A">
      <w:pPr>
        <w:pStyle w:val="paragraph"/>
      </w:pPr>
      <w:r w:rsidRPr="00B23EBB">
        <w:tab/>
        <w:t>(a)</w:t>
      </w:r>
      <w:r w:rsidRPr="00B23EBB">
        <w:tab/>
        <w:t>the tax invoice relating to the goods; and</w:t>
      </w:r>
    </w:p>
    <w:p w:rsidR="00AA647A" w:rsidRPr="00B23EBB" w:rsidRDefault="00AA647A" w:rsidP="00AA647A">
      <w:pPr>
        <w:pStyle w:val="paragraph"/>
      </w:pPr>
      <w:r w:rsidRPr="00B23EBB">
        <w:tab/>
        <w:t>(b)</w:t>
      </w:r>
      <w:r w:rsidRPr="00B23EBB">
        <w:tab/>
        <w:t>as many of the following as are requested:</w:t>
      </w:r>
    </w:p>
    <w:p w:rsidR="00AA647A" w:rsidRPr="00B23EBB" w:rsidRDefault="00AA647A" w:rsidP="00AA647A">
      <w:pPr>
        <w:pStyle w:val="paragraphsub"/>
      </w:pPr>
      <w:r w:rsidRPr="00B23EBB">
        <w:tab/>
        <w:t>(</w:t>
      </w:r>
      <w:proofErr w:type="spellStart"/>
      <w:r w:rsidRPr="00B23EBB">
        <w:t>i</w:t>
      </w:r>
      <w:proofErr w:type="spellEnd"/>
      <w:r w:rsidRPr="00B23EBB">
        <w:t>)</w:t>
      </w:r>
      <w:r w:rsidRPr="00B23EBB">
        <w:tab/>
        <w:t>the goods;</w:t>
      </w:r>
    </w:p>
    <w:p w:rsidR="00AA647A" w:rsidRPr="00B23EBB" w:rsidRDefault="00AA647A" w:rsidP="00AA647A">
      <w:pPr>
        <w:pStyle w:val="paragraphsub"/>
      </w:pPr>
      <w:r w:rsidRPr="00B23EBB">
        <w:tab/>
        <w:t>(ii)</w:t>
      </w:r>
      <w:r w:rsidRPr="00B23EBB">
        <w:tab/>
        <w:t>the acquirer’s passport;</w:t>
      </w:r>
    </w:p>
    <w:p w:rsidR="00AA647A" w:rsidRPr="00B23EBB" w:rsidRDefault="00AA647A" w:rsidP="00AA647A">
      <w:pPr>
        <w:pStyle w:val="paragraphsub"/>
      </w:pPr>
      <w:r w:rsidRPr="00B23EBB">
        <w:tab/>
        <w:t>(iii)</w:t>
      </w:r>
      <w:r w:rsidRPr="00B23EBB">
        <w:tab/>
        <w:t>documents that confirm the acquirer’s entitlement to leave the indirect tax zone on an aircraft or ship (for example, the acquirer’s boarding pass or ticket).</w:t>
      </w:r>
    </w:p>
    <w:p w:rsidR="00AA647A" w:rsidRPr="00B23EBB" w:rsidRDefault="00AA647A" w:rsidP="00AA647A">
      <w:pPr>
        <w:pStyle w:val="subsection"/>
      </w:pPr>
      <w:r w:rsidRPr="00B23EBB">
        <w:tab/>
        <w:t>(2)</w:t>
      </w:r>
      <w:r w:rsidRPr="00B23EBB">
        <w:tab/>
        <w:t xml:space="preserve">However, if a </w:t>
      </w:r>
      <w:proofErr w:type="spellStart"/>
      <w:r w:rsidRPr="00B23EBB">
        <w:t>TRS</w:t>
      </w:r>
      <w:proofErr w:type="spellEnd"/>
      <w:r w:rsidRPr="00B23EBB">
        <w:t xml:space="preserve"> verification facility enables an acquirer to lodge a claim for payment, the acquirer may instead:</w:t>
      </w:r>
    </w:p>
    <w:p w:rsidR="00AA647A" w:rsidRPr="00B23EBB" w:rsidRDefault="00AA647A" w:rsidP="00AA647A">
      <w:pPr>
        <w:pStyle w:val="paragraph"/>
      </w:pPr>
      <w:r w:rsidRPr="00B23EBB">
        <w:tab/>
        <w:t>(a)</w:t>
      </w:r>
      <w:r w:rsidRPr="00B23EBB">
        <w:tab/>
        <w:t>complete a claim for payment; and</w:t>
      </w:r>
    </w:p>
    <w:p w:rsidR="00AA647A" w:rsidRPr="00B23EBB" w:rsidRDefault="00AA647A" w:rsidP="00AA647A">
      <w:pPr>
        <w:pStyle w:val="paragraph"/>
      </w:pPr>
      <w:r w:rsidRPr="00B23EBB">
        <w:tab/>
        <w:t>(b)</w:t>
      </w:r>
      <w:r w:rsidRPr="00B23EBB">
        <w:tab/>
        <w:t>include the acquirer’s tax invoice with the claim; and</w:t>
      </w:r>
    </w:p>
    <w:p w:rsidR="00AA647A" w:rsidRPr="00B23EBB" w:rsidRDefault="00AA647A" w:rsidP="00AA647A">
      <w:pPr>
        <w:pStyle w:val="paragraph"/>
      </w:pPr>
      <w:r w:rsidRPr="00B23EBB">
        <w:tab/>
        <w:t>(c)</w:t>
      </w:r>
      <w:r w:rsidRPr="00B23EBB">
        <w:tab/>
        <w:t xml:space="preserve">lodge the claim for payment at the </w:t>
      </w:r>
      <w:proofErr w:type="spellStart"/>
      <w:r w:rsidRPr="00B23EBB">
        <w:t>TRS</w:t>
      </w:r>
      <w:proofErr w:type="spellEnd"/>
      <w:r w:rsidRPr="00B23EBB">
        <w:t xml:space="preserve"> verification facility.</w:t>
      </w:r>
    </w:p>
    <w:p w:rsidR="00AA647A" w:rsidRPr="00B23EBB" w:rsidRDefault="00AA647A" w:rsidP="00AA647A">
      <w:pPr>
        <w:pStyle w:val="notetext"/>
      </w:pPr>
      <w:r w:rsidRPr="00B23EBB">
        <w:t>Note:</w:t>
      </w:r>
      <w:r w:rsidRPr="00B23EBB">
        <w:tab/>
        <w:t xml:space="preserve">A </w:t>
      </w:r>
      <w:proofErr w:type="spellStart"/>
      <w:r w:rsidRPr="00B23EBB">
        <w:t>TRS</w:t>
      </w:r>
      <w:proofErr w:type="spellEnd"/>
      <w:r w:rsidRPr="00B23EBB">
        <w:t xml:space="preserve"> verification facility may enable an acquirer to lodge a claim for payment, for example, by placing the claim in a drop box facility.</w:t>
      </w:r>
    </w:p>
    <w:p w:rsidR="00AA647A" w:rsidRPr="00B23EBB" w:rsidRDefault="00AA647A" w:rsidP="00AA647A">
      <w:pPr>
        <w:pStyle w:val="subsection"/>
      </w:pPr>
      <w:r w:rsidRPr="00B23EBB">
        <w:tab/>
        <w:t>(3)</w:t>
      </w:r>
      <w:r w:rsidRPr="00B23EBB">
        <w:tab/>
        <w:t xml:space="preserve">The acquirer must comply with </w:t>
      </w:r>
      <w:proofErr w:type="spellStart"/>
      <w:r w:rsidRPr="00B23EBB">
        <w:t>subregulation</w:t>
      </w:r>
      <w:proofErr w:type="spellEnd"/>
      <w:r w:rsidR="00B23EBB" w:rsidRPr="00B23EBB">
        <w:t> </w:t>
      </w:r>
      <w:r w:rsidRPr="00B23EBB">
        <w:t>(1) or (2):</w:t>
      </w:r>
    </w:p>
    <w:p w:rsidR="00AA647A" w:rsidRPr="00B23EBB" w:rsidRDefault="00AA647A" w:rsidP="00AA647A">
      <w:pPr>
        <w:pStyle w:val="paragraph"/>
      </w:pPr>
      <w:r w:rsidRPr="00B23EBB">
        <w:tab/>
        <w:t>(a)</w:t>
      </w:r>
      <w:r w:rsidRPr="00B23EBB">
        <w:tab/>
        <w:t>if the acquirer is leaving the indirect tax zone on an aircraft—at least 30 minutes before the aircraft’s scheduled departure time; or</w:t>
      </w:r>
    </w:p>
    <w:p w:rsidR="00AA647A" w:rsidRPr="00B23EBB" w:rsidRDefault="00AA647A" w:rsidP="00AA647A">
      <w:pPr>
        <w:pStyle w:val="paragraph"/>
      </w:pPr>
      <w:r w:rsidRPr="00B23EBB">
        <w:tab/>
        <w:t>(b)</w:t>
      </w:r>
      <w:r w:rsidRPr="00B23EBB">
        <w:tab/>
        <w:t>if the acquirer is leaving the indirect tax zone on a ship—at least 60 minutes before the ship’s scheduled departure time.</w:t>
      </w:r>
    </w:p>
    <w:p w:rsidR="00AA647A" w:rsidRPr="00B23EBB" w:rsidRDefault="00AA647A" w:rsidP="00AA647A">
      <w:pPr>
        <w:pStyle w:val="notetext"/>
      </w:pPr>
      <w:r w:rsidRPr="00B23EBB">
        <w:t>Note:</w:t>
      </w:r>
      <w:r w:rsidRPr="00B23EBB">
        <w:tab/>
        <w:t>The scheduled departure time of an aircraft or ship may change, for example, because of a delay.</w:t>
      </w:r>
    </w:p>
    <w:p w:rsidR="00AA647A" w:rsidRPr="00B23EBB" w:rsidRDefault="00AA647A" w:rsidP="00AA647A">
      <w:pPr>
        <w:pStyle w:val="ItemHead"/>
      </w:pPr>
      <w:r w:rsidRPr="00B23EBB">
        <w:t xml:space="preserve">2  </w:t>
      </w:r>
      <w:proofErr w:type="spellStart"/>
      <w:r w:rsidRPr="00B23EBB">
        <w:t>Subregulation</w:t>
      </w:r>
      <w:proofErr w:type="spellEnd"/>
      <w:r w:rsidR="00B23EBB" w:rsidRPr="00B23EBB">
        <w:t> </w:t>
      </w:r>
      <w:r w:rsidRPr="00B23EBB">
        <w:t>168</w:t>
      </w:r>
      <w:r w:rsidR="00B23EBB">
        <w:noBreakHyphen/>
      </w:r>
      <w:r w:rsidRPr="00B23EBB">
        <w:t>5.10C(1)</w:t>
      </w:r>
    </w:p>
    <w:p w:rsidR="00AA647A" w:rsidRPr="00B23EBB" w:rsidRDefault="00AA647A" w:rsidP="00AA647A">
      <w:pPr>
        <w:pStyle w:val="Item"/>
      </w:pPr>
      <w:r w:rsidRPr="00B23EBB">
        <w:t xml:space="preserve">After “request”, insert “, at a </w:t>
      </w:r>
      <w:proofErr w:type="spellStart"/>
      <w:r w:rsidRPr="00B23EBB">
        <w:t>TRS</w:t>
      </w:r>
      <w:proofErr w:type="spellEnd"/>
      <w:r w:rsidRPr="00B23EBB">
        <w:t xml:space="preserve"> verification facility”.</w:t>
      </w:r>
    </w:p>
    <w:p w:rsidR="00AA647A" w:rsidRPr="00B23EBB" w:rsidRDefault="00AA647A" w:rsidP="00AA647A">
      <w:pPr>
        <w:pStyle w:val="ItemHead"/>
      </w:pPr>
      <w:r w:rsidRPr="00B23EBB">
        <w:t xml:space="preserve">3  </w:t>
      </w:r>
      <w:proofErr w:type="spellStart"/>
      <w:r w:rsidRPr="00B23EBB">
        <w:t>Subregulation</w:t>
      </w:r>
      <w:proofErr w:type="spellEnd"/>
      <w:r w:rsidR="00B23EBB" w:rsidRPr="00B23EBB">
        <w:t> </w:t>
      </w:r>
      <w:r w:rsidRPr="00B23EBB">
        <w:t>168</w:t>
      </w:r>
      <w:r w:rsidR="00B23EBB">
        <w:noBreakHyphen/>
      </w:r>
      <w:r w:rsidRPr="00B23EBB">
        <w:t>5.10C(2)</w:t>
      </w:r>
    </w:p>
    <w:p w:rsidR="00AA647A" w:rsidRPr="00B23EBB" w:rsidRDefault="00AA647A" w:rsidP="00AA647A">
      <w:pPr>
        <w:pStyle w:val="Item"/>
      </w:pPr>
      <w:r w:rsidRPr="00B23EBB">
        <w:t xml:space="preserve">Repeal the </w:t>
      </w:r>
      <w:proofErr w:type="spellStart"/>
      <w:r w:rsidRPr="00B23EBB">
        <w:t>subregulation</w:t>
      </w:r>
      <w:proofErr w:type="spellEnd"/>
      <w:r w:rsidRPr="00B23EBB">
        <w:t>, substitute:</w:t>
      </w:r>
    </w:p>
    <w:p w:rsidR="00AA647A" w:rsidRPr="00B23EBB" w:rsidRDefault="00AA647A" w:rsidP="00AA647A">
      <w:pPr>
        <w:pStyle w:val="subsection"/>
      </w:pPr>
      <w:r w:rsidRPr="00B23EBB">
        <w:tab/>
        <w:t>(2)</w:t>
      </w:r>
      <w:r w:rsidRPr="00B23EBB">
        <w:tab/>
        <w:t xml:space="preserve">However, if a </w:t>
      </w:r>
      <w:proofErr w:type="spellStart"/>
      <w:r w:rsidRPr="00B23EBB">
        <w:t>TRS</w:t>
      </w:r>
      <w:proofErr w:type="spellEnd"/>
      <w:r w:rsidRPr="00B23EBB">
        <w:t xml:space="preserve"> verification facility enables an acquirer to lodge a claim for payment, the acquirer may instead:</w:t>
      </w:r>
    </w:p>
    <w:p w:rsidR="00AA647A" w:rsidRPr="00B23EBB" w:rsidRDefault="00AA647A" w:rsidP="00AA647A">
      <w:pPr>
        <w:pStyle w:val="paragraph"/>
      </w:pPr>
      <w:r w:rsidRPr="00B23EBB">
        <w:tab/>
        <w:t>(a)</w:t>
      </w:r>
      <w:r w:rsidRPr="00B23EBB">
        <w:tab/>
        <w:t>complete a claim for payment; and</w:t>
      </w:r>
    </w:p>
    <w:p w:rsidR="00AA647A" w:rsidRPr="00B23EBB" w:rsidRDefault="00AA647A" w:rsidP="00AA647A">
      <w:pPr>
        <w:pStyle w:val="paragraph"/>
      </w:pPr>
      <w:r w:rsidRPr="00B23EBB">
        <w:tab/>
        <w:t>(b)</w:t>
      </w:r>
      <w:r w:rsidRPr="00B23EBB">
        <w:tab/>
        <w:t>include the following documents with the claim:</w:t>
      </w:r>
    </w:p>
    <w:p w:rsidR="00AA647A" w:rsidRPr="00B23EBB" w:rsidRDefault="00AA647A" w:rsidP="00AA647A">
      <w:pPr>
        <w:pStyle w:val="paragraphsub"/>
      </w:pPr>
      <w:r w:rsidRPr="00B23EBB">
        <w:tab/>
        <w:t>(</w:t>
      </w:r>
      <w:proofErr w:type="spellStart"/>
      <w:r w:rsidRPr="00B23EBB">
        <w:t>i</w:t>
      </w:r>
      <w:proofErr w:type="spellEnd"/>
      <w:r w:rsidRPr="00B23EBB">
        <w:t>)</w:t>
      </w:r>
      <w:r w:rsidRPr="00B23EBB">
        <w:tab/>
        <w:t>the acquirer’s tax invoice;</w:t>
      </w:r>
    </w:p>
    <w:p w:rsidR="00AA647A" w:rsidRPr="00B23EBB" w:rsidRDefault="00AA647A" w:rsidP="00AA647A">
      <w:pPr>
        <w:pStyle w:val="paragraphsub"/>
      </w:pPr>
      <w:r w:rsidRPr="00B23EBB">
        <w:tab/>
        <w:t>(ii)</w:t>
      </w:r>
      <w:r w:rsidRPr="00B23EBB">
        <w:tab/>
        <w:t xml:space="preserve">documentary evidence referred to in </w:t>
      </w:r>
      <w:r w:rsidR="00B23EBB" w:rsidRPr="00B23EBB">
        <w:t>paragraph (</w:t>
      </w:r>
      <w:r w:rsidRPr="00B23EBB">
        <w:t>1)(b);</w:t>
      </w:r>
    </w:p>
    <w:p w:rsidR="00AA647A" w:rsidRPr="00B23EBB" w:rsidRDefault="00AA647A" w:rsidP="00AA647A">
      <w:pPr>
        <w:pStyle w:val="paragraphsub"/>
      </w:pPr>
      <w:r w:rsidRPr="00B23EBB">
        <w:tab/>
        <w:t>(iii)</w:t>
      </w:r>
      <w:r w:rsidRPr="00B23EBB">
        <w:tab/>
        <w:t xml:space="preserve">documentary evidence referred to in </w:t>
      </w:r>
      <w:r w:rsidR="00B23EBB" w:rsidRPr="00B23EBB">
        <w:t>subparagraph (</w:t>
      </w:r>
      <w:r w:rsidRPr="00B23EBB">
        <w:t>1)(c)(</w:t>
      </w:r>
      <w:proofErr w:type="spellStart"/>
      <w:r w:rsidRPr="00B23EBB">
        <w:t>i</w:t>
      </w:r>
      <w:proofErr w:type="spellEnd"/>
      <w:r w:rsidRPr="00B23EBB">
        <w:t>) or (ii); and</w:t>
      </w:r>
    </w:p>
    <w:p w:rsidR="00AA647A" w:rsidRPr="00B23EBB" w:rsidRDefault="00AA647A" w:rsidP="00AA647A">
      <w:pPr>
        <w:pStyle w:val="paragraph"/>
      </w:pPr>
      <w:r w:rsidRPr="00B23EBB">
        <w:tab/>
        <w:t>(c)</w:t>
      </w:r>
      <w:r w:rsidRPr="00B23EBB">
        <w:tab/>
        <w:t xml:space="preserve">lodge the claim for payment at the </w:t>
      </w:r>
      <w:proofErr w:type="spellStart"/>
      <w:r w:rsidRPr="00B23EBB">
        <w:t>TRS</w:t>
      </w:r>
      <w:proofErr w:type="spellEnd"/>
      <w:r w:rsidRPr="00B23EBB">
        <w:t xml:space="preserve"> verification facility.</w:t>
      </w:r>
    </w:p>
    <w:p w:rsidR="00AA647A" w:rsidRPr="00B23EBB" w:rsidRDefault="00AA647A" w:rsidP="00AA647A">
      <w:pPr>
        <w:pStyle w:val="notetext"/>
      </w:pPr>
      <w:r w:rsidRPr="00B23EBB">
        <w:t>Note:</w:t>
      </w:r>
      <w:r w:rsidRPr="00B23EBB">
        <w:tab/>
        <w:t xml:space="preserve">A </w:t>
      </w:r>
      <w:proofErr w:type="spellStart"/>
      <w:r w:rsidRPr="00B23EBB">
        <w:t>TRS</w:t>
      </w:r>
      <w:proofErr w:type="spellEnd"/>
      <w:r w:rsidRPr="00B23EBB">
        <w:t xml:space="preserve"> verification facility may enable an acquirer to lodge a claim for payment, for example, by placing the claim in a drop box facility.</w:t>
      </w:r>
    </w:p>
    <w:p w:rsidR="00AA647A" w:rsidRPr="00B23EBB" w:rsidRDefault="00AA647A" w:rsidP="00AA647A">
      <w:pPr>
        <w:pStyle w:val="subsection"/>
      </w:pPr>
      <w:r w:rsidRPr="00B23EBB">
        <w:tab/>
        <w:t>(2A)</w:t>
      </w:r>
      <w:r w:rsidRPr="00B23EBB">
        <w:tab/>
        <w:t xml:space="preserve">The acquirer must comply with </w:t>
      </w:r>
      <w:proofErr w:type="spellStart"/>
      <w:r w:rsidRPr="00B23EBB">
        <w:t>subregulation</w:t>
      </w:r>
      <w:proofErr w:type="spellEnd"/>
      <w:r w:rsidR="00B23EBB" w:rsidRPr="00B23EBB">
        <w:t> </w:t>
      </w:r>
      <w:r w:rsidRPr="00B23EBB">
        <w:t>(1) or (2):</w:t>
      </w:r>
    </w:p>
    <w:p w:rsidR="00AA647A" w:rsidRPr="00B23EBB" w:rsidRDefault="00AA647A" w:rsidP="00AA647A">
      <w:pPr>
        <w:pStyle w:val="paragraph"/>
      </w:pPr>
      <w:r w:rsidRPr="00B23EBB">
        <w:tab/>
        <w:t>(a)</w:t>
      </w:r>
      <w:r w:rsidRPr="00B23EBB">
        <w:tab/>
        <w:t>if the acquirer is leaving the indirect tax zone on an aircraft—at least 30 minutes before the aircraft’s scheduled departure time; or</w:t>
      </w:r>
    </w:p>
    <w:p w:rsidR="00AA647A" w:rsidRPr="00B23EBB" w:rsidRDefault="00AA647A" w:rsidP="00AA647A">
      <w:pPr>
        <w:pStyle w:val="paragraph"/>
      </w:pPr>
      <w:r w:rsidRPr="00B23EBB">
        <w:tab/>
        <w:t>(b)</w:t>
      </w:r>
      <w:r w:rsidRPr="00B23EBB">
        <w:tab/>
        <w:t>if the acquirer is leaving the indirect tax zone on a ship—at least 60 minutes before the ship’s scheduled departure time.</w:t>
      </w:r>
    </w:p>
    <w:p w:rsidR="00AA647A" w:rsidRPr="00B23EBB" w:rsidRDefault="00AA647A" w:rsidP="00AA647A">
      <w:pPr>
        <w:pStyle w:val="notetext"/>
      </w:pPr>
      <w:r w:rsidRPr="00B23EBB">
        <w:t>Note:</w:t>
      </w:r>
      <w:r w:rsidRPr="00B23EBB">
        <w:tab/>
        <w:t>The scheduled departure time of an aircraft or ship may change, for example, because of a delay.</w:t>
      </w:r>
    </w:p>
    <w:p w:rsidR="00AA647A" w:rsidRPr="00B23EBB" w:rsidRDefault="00AA647A" w:rsidP="00AA647A">
      <w:pPr>
        <w:pStyle w:val="ItemHead"/>
      </w:pPr>
      <w:r w:rsidRPr="00B23EBB">
        <w:t>4  Paragraph 168</w:t>
      </w:r>
      <w:r w:rsidR="00B23EBB">
        <w:noBreakHyphen/>
      </w:r>
      <w:r w:rsidRPr="00B23EBB">
        <w:t>5.12(1)(a)</w:t>
      </w:r>
    </w:p>
    <w:p w:rsidR="00AA647A" w:rsidRPr="00B23EBB" w:rsidRDefault="00AA647A" w:rsidP="00AA647A">
      <w:pPr>
        <w:pStyle w:val="Item"/>
      </w:pPr>
      <w:r w:rsidRPr="00B23EBB">
        <w:t>Omit “regulation</w:t>
      </w:r>
      <w:r w:rsidR="00B23EBB" w:rsidRPr="00B23EBB">
        <w:t> </w:t>
      </w:r>
      <w:r w:rsidRPr="00B23EBB">
        <w:t>168</w:t>
      </w:r>
      <w:r w:rsidR="00B23EBB">
        <w:noBreakHyphen/>
      </w:r>
      <w:r w:rsidRPr="00B23EBB">
        <w:t>5.10”, substitute “</w:t>
      </w:r>
      <w:proofErr w:type="spellStart"/>
      <w:r w:rsidRPr="00B23EBB">
        <w:t>subregulations</w:t>
      </w:r>
      <w:proofErr w:type="spellEnd"/>
      <w:r w:rsidRPr="00B23EBB">
        <w:t xml:space="preserve"> 168</w:t>
      </w:r>
      <w:r w:rsidR="00B23EBB">
        <w:noBreakHyphen/>
      </w:r>
      <w:r w:rsidRPr="00B23EBB">
        <w:t xml:space="preserve">5.10(1) and (3) or </w:t>
      </w:r>
      <w:proofErr w:type="spellStart"/>
      <w:r w:rsidRPr="00B23EBB">
        <w:t>subregulations</w:t>
      </w:r>
      <w:proofErr w:type="spellEnd"/>
      <w:r w:rsidRPr="00B23EBB">
        <w:t xml:space="preserve"> 168</w:t>
      </w:r>
      <w:r w:rsidR="00B23EBB">
        <w:noBreakHyphen/>
      </w:r>
      <w:r w:rsidRPr="00B23EBB">
        <w:t>5.10C(1) and (2A)”.</w:t>
      </w:r>
    </w:p>
    <w:p w:rsidR="00AA647A" w:rsidRPr="00B23EBB" w:rsidRDefault="00AA647A" w:rsidP="00AA647A">
      <w:pPr>
        <w:pStyle w:val="ItemHead"/>
      </w:pPr>
      <w:r w:rsidRPr="00B23EBB">
        <w:t>5  Regulation</w:t>
      </w:r>
      <w:r w:rsidR="00B23EBB" w:rsidRPr="00B23EBB">
        <w:t> </w:t>
      </w:r>
      <w:r w:rsidRPr="00B23EBB">
        <w:t>168</w:t>
      </w:r>
      <w:r w:rsidR="00B23EBB">
        <w:noBreakHyphen/>
      </w:r>
      <w:r w:rsidRPr="00B23EBB">
        <w:t>5.13</w:t>
      </w:r>
    </w:p>
    <w:p w:rsidR="00AA647A" w:rsidRPr="00B23EBB" w:rsidRDefault="00AA647A" w:rsidP="00AA647A">
      <w:pPr>
        <w:pStyle w:val="Item"/>
      </w:pPr>
      <w:r w:rsidRPr="00B23EBB">
        <w:t>Repeal the regulation.</w:t>
      </w:r>
    </w:p>
    <w:p w:rsidR="00AA647A" w:rsidRPr="00B23EBB" w:rsidRDefault="00AA647A" w:rsidP="00AA647A">
      <w:pPr>
        <w:pStyle w:val="ItemHead"/>
      </w:pPr>
      <w:r w:rsidRPr="00B23EBB">
        <w:t>6  Regulation</w:t>
      </w:r>
      <w:r w:rsidR="00B23EBB" w:rsidRPr="00B23EBB">
        <w:t> </w:t>
      </w:r>
      <w:r w:rsidRPr="00B23EBB">
        <w:t>168</w:t>
      </w:r>
      <w:r w:rsidR="00B23EBB">
        <w:noBreakHyphen/>
      </w:r>
      <w:r w:rsidRPr="00B23EBB">
        <w:t>5.17 (heading)</w:t>
      </w:r>
    </w:p>
    <w:p w:rsidR="00AA647A" w:rsidRPr="00B23EBB" w:rsidRDefault="00AA647A" w:rsidP="00AA647A">
      <w:pPr>
        <w:pStyle w:val="Item"/>
      </w:pPr>
      <w:r w:rsidRPr="00B23EBB">
        <w:t>Repeal the heading, substitute:</w:t>
      </w:r>
    </w:p>
    <w:p w:rsidR="00AA647A" w:rsidRPr="00B23EBB" w:rsidRDefault="00AA647A" w:rsidP="00AA647A">
      <w:pPr>
        <w:pStyle w:val="ActHead5"/>
      </w:pPr>
      <w:bookmarkStart w:id="13" w:name="_Toc496798709"/>
      <w:r w:rsidRPr="00B23EBB">
        <w:rPr>
          <w:rStyle w:val="CharSectno"/>
        </w:rPr>
        <w:t>168</w:t>
      </w:r>
      <w:r w:rsidR="00B23EBB" w:rsidRPr="00B23EBB">
        <w:rPr>
          <w:rStyle w:val="CharSectno"/>
        </w:rPr>
        <w:noBreakHyphen/>
      </w:r>
      <w:r w:rsidRPr="00B23EBB">
        <w:rPr>
          <w:rStyle w:val="CharSectno"/>
        </w:rPr>
        <w:t>5.17</w:t>
      </w:r>
      <w:r w:rsidRPr="00B23EBB">
        <w:t xml:space="preserve">  Processing claim for payment</w:t>
      </w:r>
      <w:bookmarkEnd w:id="13"/>
    </w:p>
    <w:p w:rsidR="00AA647A" w:rsidRPr="00B23EBB" w:rsidRDefault="00AA647A" w:rsidP="00AA647A">
      <w:pPr>
        <w:pStyle w:val="ItemHead"/>
      </w:pPr>
      <w:r w:rsidRPr="00B23EBB">
        <w:t>7  Paragraph 168</w:t>
      </w:r>
      <w:r w:rsidR="00B23EBB">
        <w:noBreakHyphen/>
      </w:r>
      <w:r w:rsidRPr="00B23EBB">
        <w:t>5.17(1)(a)</w:t>
      </w:r>
    </w:p>
    <w:p w:rsidR="00AA647A" w:rsidRPr="00B23EBB" w:rsidRDefault="00AA647A" w:rsidP="00AA647A">
      <w:pPr>
        <w:pStyle w:val="Item"/>
      </w:pPr>
      <w:r w:rsidRPr="00B23EBB">
        <w:t>Omit “regulation</w:t>
      </w:r>
      <w:r w:rsidR="00B23EBB" w:rsidRPr="00B23EBB">
        <w:t> </w:t>
      </w:r>
      <w:r w:rsidRPr="00B23EBB">
        <w:t>168</w:t>
      </w:r>
      <w:r w:rsidR="00B23EBB">
        <w:noBreakHyphen/>
      </w:r>
      <w:r w:rsidRPr="00B23EBB">
        <w:t>5.13”, substitute “</w:t>
      </w:r>
      <w:proofErr w:type="spellStart"/>
      <w:r w:rsidRPr="00B23EBB">
        <w:t>subregulations</w:t>
      </w:r>
      <w:proofErr w:type="spellEnd"/>
      <w:r w:rsidRPr="00B23EBB">
        <w:t xml:space="preserve"> 168</w:t>
      </w:r>
      <w:r w:rsidR="00B23EBB">
        <w:noBreakHyphen/>
      </w:r>
      <w:r w:rsidRPr="00B23EBB">
        <w:t xml:space="preserve">5.10(2) and (3) or </w:t>
      </w:r>
      <w:proofErr w:type="spellStart"/>
      <w:r w:rsidRPr="00B23EBB">
        <w:t>subregulations</w:t>
      </w:r>
      <w:proofErr w:type="spellEnd"/>
      <w:r w:rsidRPr="00B23EBB">
        <w:t xml:space="preserve"> 168</w:t>
      </w:r>
      <w:r w:rsidR="00B23EBB">
        <w:noBreakHyphen/>
      </w:r>
      <w:r w:rsidRPr="00B23EBB">
        <w:t>5.10C(2) and (2A)”.</w:t>
      </w:r>
    </w:p>
    <w:p w:rsidR="00AA647A" w:rsidRPr="00B23EBB" w:rsidRDefault="00AA647A" w:rsidP="00AA647A">
      <w:pPr>
        <w:pStyle w:val="ItemHead"/>
      </w:pPr>
      <w:r w:rsidRPr="00B23EBB">
        <w:t xml:space="preserve">8  </w:t>
      </w:r>
      <w:proofErr w:type="spellStart"/>
      <w:r w:rsidRPr="00B23EBB">
        <w:t>Subregulation</w:t>
      </w:r>
      <w:proofErr w:type="spellEnd"/>
      <w:r w:rsidR="00B23EBB" w:rsidRPr="00B23EBB">
        <w:t> </w:t>
      </w:r>
      <w:r w:rsidRPr="00B23EBB">
        <w:t>168</w:t>
      </w:r>
      <w:r w:rsidR="00B23EBB">
        <w:noBreakHyphen/>
      </w:r>
      <w:r w:rsidRPr="00B23EBB">
        <w:t>5.17(3)</w:t>
      </w:r>
    </w:p>
    <w:p w:rsidR="00AA647A" w:rsidRPr="00B23EBB" w:rsidRDefault="00AA647A" w:rsidP="00AA647A">
      <w:pPr>
        <w:pStyle w:val="Item"/>
      </w:pPr>
      <w:r w:rsidRPr="00B23EBB">
        <w:t xml:space="preserve">Repeal the </w:t>
      </w:r>
      <w:proofErr w:type="spellStart"/>
      <w:r w:rsidRPr="00B23EBB">
        <w:t>subregulation</w:t>
      </w:r>
      <w:proofErr w:type="spellEnd"/>
      <w:r w:rsidRPr="00B23EBB">
        <w:t>, substitute:</w:t>
      </w:r>
    </w:p>
    <w:p w:rsidR="00AA647A" w:rsidRPr="00B23EBB" w:rsidRDefault="00AA647A" w:rsidP="00AA647A">
      <w:pPr>
        <w:pStyle w:val="subsection"/>
      </w:pPr>
      <w:r w:rsidRPr="00B23EBB">
        <w:tab/>
        <w:t>(3)</w:t>
      </w:r>
      <w:r w:rsidRPr="00B23EBB">
        <w:tab/>
        <w:t>The payment must be made within 60 days after whichever is the later of the following:</w:t>
      </w:r>
    </w:p>
    <w:p w:rsidR="00AA647A" w:rsidRPr="00B23EBB" w:rsidRDefault="00AA647A" w:rsidP="00AA647A">
      <w:pPr>
        <w:pStyle w:val="paragraph"/>
      </w:pPr>
      <w:r w:rsidRPr="00B23EBB">
        <w:tab/>
        <w:t>(a)</w:t>
      </w:r>
      <w:r w:rsidRPr="00B23EBB">
        <w:tab/>
        <w:t>the day the Comptroller</w:t>
      </w:r>
      <w:r w:rsidR="00B23EBB">
        <w:noBreakHyphen/>
      </w:r>
      <w:r w:rsidRPr="00B23EBB">
        <w:t>General of Customs receives the claim;</w:t>
      </w:r>
    </w:p>
    <w:p w:rsidR="00AA647A" w:rsidRPr="00B23EBB" w:rsidRDefault="00AA647A" w:rsidP="00AA647A">
      <w:pPr>
        <w:pStyle w:val="paragraph"/>
      </w:pPr>
      <w:r w:rsidRPr="00B23EBB">
        <w:tab/>
        <w:t>(b)</w:t>
      </w:r>
      <w:r w:rsidRPr="00B23EBB">
        <w:tab/>
        <w:t>if the Comptroller</w:t>
      </w:r>
      <w:r w:rsidR="00B23EBB">
        <w:noBreakHyphen/>
      </w:r>
      <w:r w:rsidRPr="00B23EBB">
        <w:t>General of Customs asks the acquirer to give information relating to the claim for payment—the day the Comptroller</w:t>
      </w:r>
      <w:r w:rsidR="00B23EBB">
        <w:noBreakHyphen/>
      </w:r>
      <w:r w:rsidRPr="00B23EBB">
        <w:t>General receives the information.</w:t>
      </w:r>
    </w:p>
    <w:p w:rsidR="00AA647A" w:rsidRPr="00B23EBB" w:rsidRDefault="00AA647A" w:rsidP="00AA647A">
      <w:pPr>
        <w:pStyle w:val="ItemHead"/>
      </w:pPr>
      <w:r w:rsidRPr="00B23EBB">
        <w:t>9  Clause</w:t>
      </w:r>
      <w:r w:rsidR="00B23EBB" w:rsidRPr="00B23EBB">
        <w:t> </w:t>
      </w:r>
      <w:r w:rsidRPr="00B23EBB">
        <w:t>104 of Part</w:t>
      </w:r>
      <w:r w:rsidR="00B23EBB" w:rsidRPr="00B23EBB">
        <w:t> </w:t>
      </w:r>
      <w:r w:rsidRPr="00B23EBB">
        <w:t>2 of Schedule</w:t>
      </w:r>
      <w:r w:rsidR="00B23EBB" w:rsidRPr="00B23EBB">
        <w:t> </w:t>
      </w:r>
      <w:r w:rsidRPr="00B23EBB">
        <w:t>15 (heading)</w:t>
      </w:r>
    </w:p>
    <w:p w:rsidR="00AA647A" w:rsidRPr="00B23EBB" w:rsidRDefault="00AA647A" w:rsidP="00AA647A">
      <w:pPr>
        <w:pStyle w:val="Item"/>
      </w:pPr>
      <w:r w:rsidRPr="00B23EBB">
        <w:t>Repeal the heading, substitute:</w:t>
      </w:r>
    </w:p>
    <w:p w:rsidR="00AA647A" w:rsidRPr="00B23EBB" w:rsidRDefault="00AA647A" w:rsidP="00AA647A">
      <w:pPr>
        <w:pStyle w:val="ActHead5"/>
      </w:pPr>
      <w:bookmarkStart w:id="14" w:name="_Toc496798710"/>
      <w:r w:rsidRPr="00B23EBB">
        <w:rPr>
          <w:rStyle w:val="CharSectno"/>
        </w:rPr>
        <w:t>104</w:t>
      </w:r>
      <w:r w:rsidRPr="00B23EBB">
        <w:t xml:space="preserve">  Processing claim for payment</w:t>
      </w:r>
      <w:bookmarkEnd w:id="14"/>
    </w:p>
    <w:p w:rsidR="00AA647A" w:rsidRPr="00B23EBB" w:rsidRDefault="00AA647A" w:rsidP="00AA647A">
      <w:pPr>
        <w:pStyle w:val="ItemHead"/>
      </w:pPr>
      <w:r w:rsidRPr="00B23EBB">
        <w:t>10  In the appropriate position in Schedule</w:t>
      </w:r>
      <w:r w:rsidR="00B23EBB" w:rsidRPr="00B23EBB">
        <w:t> </w:t>
      </w:r>
      <w:r w:rsidRPr="00B23EBB">
        <w:t>15</w:t>
      </w:r>
    </w:p>
    <w:p w:rsidR="00AA647A" w:rsidRPr="00B23EBB" w:rsidRDefault="00AA647A" w:rsidP="00AA647A">
      <w:pPr>
        <w:pStyle w:val="Item"/>
      </w:pPr>
      <w:r w:rsidRPr="00B23EBB">
        <w:t>Insert:</w:t>
      </w:r>
    </w:p>
    <w:p w:rsidR="00AA647A" w:rsidRPr="00B23EBB" w:rsidRDefault="00AA647A" w:rsidP="00AA647A">
      <w:pPr>
        <w:pStyle w:val="ActHead2"/>
      </w:pPr>
      <w:bookmarkStart w:id="15" w:name="f_Check_Lines_above"/>
      <w:bookmarkStart w:id="16" w:name="_Toc496798711"/>
      <w:bookmarkEnd w:id="15"/>
      <w:r w:rsidRPr="00B23EBB">
        <w:rPr>
          <w:rStyle w:val="CharPartNo"/>
        </w:rPr>
        <w:t>Part</w:t>
      </w:r>
      <w:r w:rsidR="00B23EBB" w:rsidRPr="00B23EBB">
        <w:rPr>
          <w:rStyle w:val="CharPartNo"/>
        </w:rPr>
        <w:t> </w:t>
      </w:r>
      <w:r w:rsidRPr="00B23EBB">
        <w:rPr>
          <w:rStyle w:val="CharPartNo"/>
        </w:rPr>
        <w:t>5</w:t>
      </w:r>
      <w:r w:rsidRPr="00B23EBB">
        <w:t>—</w:t>
      </w:r>
      <w:r w:rsidRPr="00B23EBB">
        <w:rPr>
          <w:rStyle w:val="CharPartText"/>
        </w:rPr>
        <w:t>Amendments made by the Treasury Laws Amendment (2017 Measures No.</w:t>
      </w:r>
      <w:r w:rsidR="00B23EBB" w:rsidRPr="00B23EBB">
        <w:rPr>
          <w:rStyle w:val="CharPartText"/>
        </w:rPr>
        <w:t> </w:t>
      </w:r>
      <w:r w:rsidRPr="00B23EBB">
        <w:rPr>
          <w:rStyle w:val="CharPartText"/>
        </w:rPr>
        <w:t>2) Regulations</w:t>
      </w:r>
      <w:r w:rsidR="00B23EBB" w:rsidRPr="00B23EBB">
        <w:rPr>
          <w:rStyle w:val="CharPartText"/>
        </w:rPr>
        <w:t> </w:t>
      </w:r>
      <w:r w:rsidRPr="00B23EBB">
        <w:rPr>
          <w:rStyle w:val="CharPartText"/>
        </w:rPr>
        <w:t>2017</w:t>
      </w:r>
      <w:bookmarkEnd w:id="16"/>
    </w:p>
    <w:p w:rsidR="00AA647A" w:rsidRPr="00B23EBB" w:rsidRDefault="00AA647A" w:rsidP="00AA647A">
      <w:pPr>
        <w:pStyle w:val="Header"/>
      </w:pPr>
      <w:r w:rsidRPr="00B23EBB">
        <w:rPr>
          <w:rStyle w:val="CharDivNo"/>
        </w:rPr>
        <w:t xml:space="preserve"> </w:t>
      </w:r>
      <w:r w:rsidRPr="00B23EBB">
        <w:rPr>
          <w:rStyle w:val="CharDivText"/>
        </w:rPr>
        <w:t xml:space="preserve"> </w:t>
      </w:r>
    </w:p>
    <w:p w:rsidR="00AA647A" w:rsidRPr="00B23EBB" w:rsidRDefault="00AA647A" w:rsidP="00AA647A">
      <w:pPr>
        <w:pStyle w:val="ActHead5"/>
      </w:pPr>
      <w:bookmarkStart w:id="17" w:name="_Toc496798712"/>
      <w:r w:rsidRPr="00B23EBB">
        <w:rPr>
          <w:rStyle w:val="CharSectno"/>
        </w:rPr>
        <w:t>107</w:t>
      </w:r>
      <w:r w:rsidRPr="00B23EBB">
        <w:t xml:space="preserve">  Claim for payment</w:t>
      </w:r>
      <w:bookmarkEnd w:id="17"/>
    </w:p>
    <w:p w:rsidR="00AA647A" w:rsidRPr="00B23EBB" w:rsidRDefault="00AA647A" w:rsidP="00AA647A">
      <w:pPr>
        <w:pStyle w:val="subsection"/>
      </w:pPr>
      <w:r w:rsidRPr="00B23EBB">
        <w:tab/>
        <w:t>(1)</w:t>
      </w:r>
      <w:r w:rsidRPr="00B23EBB">
        <w:tab/>
        <w:t>The amendments made by Schedule</w:t>
      </w:r>
      <w:r w:rsidR="00B23EBB" w:rsidRPr="00B23EBB">
        <w:t> </w:t>
      </w:r>
      <w:r w:rsidRPr="00B23EBB">
        <w:t xml:space="preserve">2 to the </w:t>
      </w:r>
      <w:r w:rsidRPr="00B23EBB">
        <w:rPr>
          <w:i/>
        </w:rPr>
        <w:t>Treasury Laws Amendment (2017 Measures No.</w:t>
      </w:r>
      <w:r w:rsidR="00B23EBB" w:rsidRPr="00B23EBB">
        <w:rPr>
          <w:i/>
        </w:rPr>
        <w:t> </w:t>
      </w:r>
      <w:r w:rsidRPr="00B23EBB">
        <w:rPr>
          <w:i/>
        </w:rPr>
        <w:t>2) Regulations</w:t>
      </w:r>
      <w:r w:rsidR="00B23EBB" w:rsidRPr="00B23EBB">
        <w:rPr>
          <w:i/>
        </w:rPr>
        <w:t> </w:t>
      </w:r>
      <w:r w:rsidRPr="00B23EBB">
        <w:rPr>
          <w:i/>
        </w:rPr>
        <w:t>2017</w:t>
      </w:r>
      <w:r w:rsidRPr="00B23EBB">
        <w:t xml:space="preserve"> apply on and after the start day in relation to a claim for payment under Division</w:t>
      </w:r>
      <w:r w:rsidR="00B23EBB" w:rsidRPr="00B23EBB">
        <w:t> </w:t>
      </w:r>
      <w:r w:rsidRPr="00B23EBB">
        <w:t>168:</w:t>
      </w:r>
    </w:p>
    <w:p w:rsidR="00AA647A" w:rsidRPr="00B23EBB" w:rsidRDefault="00AA647A" w:rsidP="00AA647A">
      <w:pPr>
        <w:pStyle w:val="paragraph"/>
      </w:pPr>
      <w:r w:rsidRPr="00B23EBB">
        <w:tab/>
        <w:t>(a)</w:t>
      </w:r>
      <w:r w:rsidRPr="00B23EBB">
        <w:tab/>
        <w:t>made on or after that start day; or</w:t>
      </w:r>
    </w:p>
    <w:p w:rsidR="00AA647A" w:rsidRPr="00B23EBB" w:rsidRDefault="00AA647A" w:rsidP="00AA647A">
      <w:pPr>
        <w:pStyle w:val="paragraph"/>
      </w:pPr>
      <w:r w:rsidRPr="00B23EBB">
        <w:tab/>
        <w:t>(b)</w:t>
      </w:r>
      <w:r w:rsidRPr="00B23EBB">
        <w:tab/>
        <w:t>made, but not finally dealt with, before that start day.</w:t>
      </w:r>
    </w:p>
    <w:p w:rsidR="00AA647A" w:rsidRPr="00B23EBB" w:rsidRDefault="00AA647A" w:rsidP="00AA647A">
      <w:pPr>
        <w:pStyle w:val="subsection"/>
      </w:pPr>
      <w:r w:rsidRPr="00B23EBB">
        <w:tab/>
        <w:t>(2)</w:t>
      </w:r>
      <w:r w:rsidRPr="00B23EBB">
        <w:tab/>
        <w:t>In this clause:</w:t>
      </w:r>
    </w:p>
    <w:p w:rsidR="00AA647A" w:rsidRPr="00B23EBB" w:rsidRDefault="00AA647A" w:rsidP="00AA647A">
      <w:pPr>
        <w:pStyle w:val="Definition"/>
      </w:pPr>
      <w:r w:rsidRPr="00B23EBB">
        <w:rPr>
          <w:b/>
          <w:i/>
        </w:rPr>
        <w:t>Division</w:t>
      </w:r>
      <w:r w:rsidR="00B23EBB" w:rsidRPr="00B23EBB">
        <w:rPr>
          <w:b/>
          <w:i/>
        </w:rPr>
        <w:t> </w:t>
      </w:r>
      <w:r w:rsidRPr="00B23EBB">
        <w:rPr>
          <w:b/>
          <w:i/>
        </w:rPr>
        <w:t>168</w:t>
      </w:r>
      <w:r w:rsidRPr="00B23EBB">
        <w:t xml:space="preserve"> means Division</w:t>
      </w:r>
      <w:r w:rsidR="00B23EBB" w:rsidRPr="00B23EBB">
        <w:t> </w:t>
      </w:r>
      <w:r w:rsidRPr="00B23EBB">
        <w:t>168 of these Regulations and includes that Division as affected by Division</w:t>
      </w:r>
      <w:r w:rsidR="00B23EBB" w:rsidRPr="00B23EBB">
        <w:t> </w:t>
      </w:r>
      <w:r w:rsidRPr="00B23EBB">
        <w:t xml:space="preserve">25 of the </w:t>
      </w:r>
      <w:r w:rsidRPr="00B23EBB">
        <w:rPr>
          <w:i/>
        </w:rPr>
        <w:t>A New Tax System (Wine Equalisation Tax) Regulations</w:t>
      </w:r>
      <w:r w:rsidR="00B23EBB" w:rsidRPr="00B23EBB">
        <w:rPr>
          <w:i/>
        </w:rPr>
        <w:t> </w:t>
      </w:r>
      <w:r w:rsidRPr="00B23EBB">
        <w:rPr>
          <w:i/>
        </w:rPr>
        <w:t>2000</w:t>
      </w:r>
      <w:r w:rsidRPr="00B23EBB">
        <w:t>.</w:t>
      </w:r>
    </w:p>
    <w:p w:rsidR="00AA647A" w:rsidRPr="00B23EBB" w:rsidRDefault="00AA647A" w:rsidP="00AA647A">
      <w:pPr>
        <w:pStyle w:val="Definition"/>
      </w:pPr>
      <w:r w:rsidRPr="00B23EBB">
        <w:rPr>
          <w:b/>
          <w:i/>
        </w:rPr>
        <w:t>start day</w:t>
      </w:r>
      <w:r w:rsidRPr="00B23EBB">
        <w:t xml:space="preserve"> means the first day of the month following the day that Schedule</w:t>
      </w:r>
      <w:r w:rsidR="00B23EBB" w:rsidRPr="00B23EBB">
        <w:t> </w:t>
      </w:r>
      <w:r w:rsidRPr="00B23EBB">
        <w:t xml:space="preserve">2 to the </w:t>
      </w:r>
      <w:r w:rsidRPr="00B23EBB">
        <w:rPr>
          <w:i/>
        </w:rPr>
        <w:t>Treasury Laws Amendment (2017 Measures No.</w:t>
      </w:r>
      <w:r w:rsidR="00B23EBB" w:rsidRPr="00B23EBB">
        <w:rPr>
          <w:i/>
        </w:rPr>
        <w:t> </w:t>
      </w:r>
      <w:r w:rsidRPr="00B23EBB">
        <w:rPr>
          <w:i/>
        </w:rPr>
        <w:t>2) Regulations</w:t>
      </w:r>
      <w:r w:rsidR="00B23EBB" w:rsidRPr="00B23EBB">
        <w:rPr>
          <w:i/>
        </w:rPr>
        <w:t> </w:t>
      </w:r>
      <w:r w:rsidRPr="00B23EBB">
        <w:rPr>
          <w:i/>
        </w:rPr>
        <w:t>2017</w:t>
      </w:r>
      <w:r w:rsidRPr="00B23EBB">
        <w:t xml:space="preserve"> commences.</w:t>
      </w:r>
    </w:p>
    <w:sectPr w:rsidR="00AA647A" w:rsidRPr="00B23EBB" w:rsidSect="007024E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E5" w:rsidRDefault="00B17EE5" w:rsidP="0048364F">
      <w:pPr>
        <w:spacing w:line="240" w:lineRule="auto"/>
      </w:pPr>
      <w:r>
        <w:separator/>
      </w:r>
    </w:p>
  </w:endnote>
  <w:endnote w:type="continuationSeparator" w:id="0">
    <w:p w:rsidR="00B17EE5" w:rsidRDefault="00B17EE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024E9" w:rsidRDefault="007024E9" w:rsidP="007024E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024E9">
      <w:rPr>
        <w:i/>
        <w:sz w:val="18"/>
      </w:rPr>
      <w:t>OPC62992 -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7024E9" w:rsidRDefault="007024E9" w:rsidP="007024E9">
    <w:pPr>
      <w:rPr>
        <w:rFonts w:cs="Times New Roman"/>
        <w:i/>
        <w:sz w:val="18"/>
      </w:rPr>
    </w:pPr>
    <w:r w:rsidRPr="007024E9">
      <w:rPr>
        <w:rFonts w:cs="Times New Roman"/>
        <w:i/>
        <w:sz w:val="18"/>
      </w:rPr>
      <w:t>OPC62992 -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024E9" w:rsidRDefault="007024E9" w:rsidP="007024E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024E9">
      <w:rPr>
        <w:i/>
        <w:sz w:val="18"/>
      </w:rPr>
      <w:t>OPC62992 -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23EB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5A36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1604">
            <w:rPr>
              <w:i/>
              <w:sz w:val="18"/>
            </w:rPr>
            <w:t>Treasury Laws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024E9" w:rsidRDefault="007024E9" w:rsidP="007024E9">
    <w:pPr>
      <w:rPr>
        <w:rFonts w:cs="Times New Roman"/>
        <w:i/>
        <w:sz w:val="18"/>
      </w:rPr>
    </w:pPr>
    <w:r w:rsidRPr="007024E9">
      <w:rPr>
        <w:rFonts w:cs="Times New Roman"/>
        <w:i/>
        <w:sz w:val="18"/>
      </w:rPr>
      <w:t>OPC62992 -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23EB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1604">
            <w:rPr>
              <w:i/>
              <w:sz w:val="18"/>
            </w:rPr>
            <w:t>Treasury Laws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3CE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024E9" w:rsidRDefault="007024E9" w:rsidP="007024E9">
    <w:pPr>
      <w:rPr>
        <w:rFonts w:cs="Times New Roman"/>
        <w:i/>
        <w:sz w:val="18"/>
      </w:rPr>
    </w:pPr>
    <w:r w:rsidRPr="007024E9">
      <w:rPr>
        <w:rFonts w:cs="Times New Roman"/>
        <w:i/>
        <w:sz w:val="18"/>
      </w:rPr>
      <w:t>OPC62992 -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23EB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3CEC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1604">
            <w:rPr>
              <w:i/>
              <w:sz w:val="18"/>
            </w:rPr>
            <w:t>Treasury Laws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024E9" w:rsidRDefault="007024E9" w:rsidP="007024E9">
    <w:pPr>
      <w:rPr>
        <w:rFonts w:cs="Times New Roman"/>
        <w:i/>
        <w:sz w:val="18"/>
      </w:rPr>
    </w:pPr>
    <w:r w:rsidRPr="007024E9">
      <w:rPr>
        <w:rFonts w:cs="Times New Roman"/>
        <w:i/>
        <w:sz w:val="18"/>
      </w:rPr>
      <w:t>OPC62992 -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1604">
            <w:rPr>
              <w:i/>
              <w:sz w:val="18"/>
            </w:rPr>
            <w:t>Treasury Laws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33CE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024E9" w:rsidRDefault="007024E9" w:rsidP="007024E9">
    <w:pPr>
      <w:rPr>
        <w:rFonts w:cs="Times New Roman"/>
        <w:i/>
        <w:sz w:val="18"/>
      </w:rPr>
    </w:pPr>
    <w:r w:rsidRPr="007024E9">
      <w:rPr>
        <w:rFonts w:cs="Times New Roman"/>
        <w:i/>
        <w:sz w:val="18"/>
      </w:rPr>
      <w:t>OPC62992 -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A1604">
            <w:rPr>
              <w:i/>
              <w:sz w:val="18"/>
            </w:rPr>
            <w:t>Treasury Laws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5A3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024E9" w:rsidRDefault="007024E9" w:rsidP="007024E9">
    <w:pPr>
      <w:rPr>
        <w:rFonts w:cs="Times New Roman"/>
        <w:i/>
        <w:sz w:val="18"/>
      </w:rPr>
    </w:pPr>
    <w:r w:rsidRPr="007024E9">
      <w:rPr>
        <w:rFonts w:cs="Times New Roman"/>
        <w:i/>
        <w:sz w:val="18"/>
      </w:rPr>
      <w:t>OPC62992 -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E5" w:rsidRDefault="00B17EE5" w:rsidP="0048364F">
      <w:pPr>
        <w:spacing w:line="240" w:lineRule="auto"/>
      </w:pPr>
      <w:r>
        <w:separator/>
      </w:r>
    </w:p>
  </w:footnote>
  <w:footnote w:type="continuationSeparator" w:id="0">
    <w:p w:rsidR="00B17EE5" w:rsidRDefault="00B17EE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33CEC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33CEC">
      <w:rPr>
        <w:noProof/>
        <w:sz w:val="20"/>
      </w:rPr>
      <w:t>Tourist refund scheme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E5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3C8E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3C59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00F28"/>
    <w:rsid w:val="0031713F"/>
    <w:rsid w:val="00321913"/>
    <w:rsid w:val="00324EE6"/>
    <w:rsid w:val="00330C65"/>
    <w:rsid w:val="003316DC"/>
    <w:rsid w:val="00332E0D"/>
    <w:rsid w:val="003415D3"/>
    <w:rsid w:val="00346335"/>
    <w:rsid w:val="00352B0F"/>
    <w:rsid w:val="003561B0"/>
    <w:rsid w:val="00367960"/>
    <w:rsid w:val="003849CC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0EC0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12A4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0356"/>
    <w:rsid w:val="006A4309"/>
    <w:rsid w:val="006B7006"/>
    <w:rsid w:val="006C7F8C"/>
    <w:rsid w:val="006D7AB9"/>
    <w:rsid w:val="006F711D"/>
    <w:rsid w:val="00700B2C"/>
    <w:rsid w:val="007024E9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0133"/>
    <w:rsid w:val="00A06860"/>
    <w:rsid w:val="00A136F5"/>
    <w:rsid w:val="00A231E2"/>
    <w:rsid w:val="00A2550D"/>
    <w:rsid w:val="00A34568"/>
    <w:rsid w:val="00A4169B"/>
    <w:rsid w:val="00A445F2"/>
    <w:rsid w:val="00A50D55"/>
    <w:rsid w:val="00A5165B"/>
    <w:rsid w:val="00A52FDA"/>
    <w:rsid w:val="00A64912"/>
    <w:rsid w:val="00A70A74"/>
    <w:rsid w:val="00AA0343"/>
    <w:rsid w:val="00AA1604"/>
    <w:rsid w:val="00AA2A5C"/>
    <w:rsid w:val="00AA647A"/>
    <w:rsid w:val="00AB78E9"/>
    <w:rsid w:val="00AD3467"/>
    <w:rsid w:val="00AD34BC"/>
    <w:rsid w:val="00AD5641"/>
    <w:rsid w:val="00AE0F9B"/>
    <w:rsid w:val="00AF55FF"/>
    <w:rsid w:val="00B032D8"/>
    <w:rsid w:val="00B17EE5"/>
    <w:rsid w:val="00B23EBB"/>
    <w:rsid w:val="00B33B3C"/>
    <w:rsid w:val="00B40D74"/>
    <w:rsid w:val="00B52663"/>
    <w:rsid w:val="00B56DCB"/>
    <w:rsid w:val="00B770D2"/>
    <w:rsid w:val="00B85C44"/>
    <w:rsid w:val="00B951E9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76B8"/>
    <w:rsid w:val="00C7573B"/>
    <w:rsid w:val="00C76CF3"/>
    <w:rsid w:val="00C81882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57390"/>
    <w:rsid w:val="00D63EF6"/>
    <w:rsid w:val="00D66518"/>
    <w:rsid w:val="00D70DFB"/>
    <w:rsid w:val="00D71EEA"/>
    <w:rsid w:val="00D735CD"/>
    <w:rsid w:val="00D766DF"/>
    <w:rsid w:val="00D840AB"/>
    <w:rsid w:val="00D95891"/>
    <w:rsid w:val="00DA5A36"/>
    <w:rsid w:val="00DB5CB4"/>
    <w:rsid w:val="00DE149E"/>
    <w:rsid w:val="00E05704"/>
    <w:rsid w:val="00E12F1A"/>
    <w:rsid w:val="00E21CFB"/>
    <w:rsid w:val="00E22935"/>
    <w:rsid w:val="00E33CEC"/>
    <w:rsid w:val="00E54292"/>
    <w:rsid w:val="00E60191"/>
    <w:rsid w:val="00E602A0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326D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3EB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E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E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E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E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E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E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E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E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E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3EBB"/>
  </w:style>
  <w:style w:type="paragraph" w:customStyle="1" w:styleId="OPCParaBase">
    <w:name w:val="OPCParaBase"/>
    <w:qFormat/>
    <w:rsid w:val="00B23EB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3EB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3EB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3EB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3EB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3EB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3EB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3EB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3EB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3EB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3EB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3EBB"/>
  </w:style>
  <w:style w:type="paragraph" w:customStyle="1" w:styleId="Blocks">
    <w:name w:val="Blocks"/>
    <w:aliases w:val="bb"/>
    <w:basedOn w:val="OPCParaBase"/>
    <w:qFormat/>
    <w:rsid w:val="00B23EB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3E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3EB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3EBB"/>
    <w:rPr>
      <w:i/>
    </w:rPr>
  </w:style>
  <w:style w:type="paragraph" w:customStyle="1" w:styleId="BoxList">
    <w:name w:val="BoxList"/>
    <w:aliases w:val="bl"/>
    <w:basedOn w:val="BoxText"/>
    <w:qFormat/>
    <w:rsid w:val="00B23EB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3EB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3EB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3EBB"/>
    <w:pPr>
      <w:ind w:left="1985" w:hanging="851"/>
    </w:pPr>
  </w:style>
  <w:style w:type="character" w:customStyle="1" w:styleId="CharAmPartNo">
    <w:name w:val="CharAmPartNo"/>
    <w:basedOn w:val="OPCCharBase"/>
    <w:qFormat/>
    <w:rsid w:val="00B23EBB"/>
  </w:style>
  <w:style w:type="character" w:customStyle="1" w:styleId="CharAmPartText">
    <w:name w:val="CharAmPartText"/>
    <w:basedOn w:val="OPCCharBase"/>
    <w:qFormat/>
    <w:rsid w:val="00B23EBB"/>
  </w:style>
  <w:style w:type="character" w:customStyle="1" w:styleId="CharAmSchNo">
    <w:name w:val="CharAmSchNo"/>
    <w:basedOn w:val="OPCCharBase"/>
    <w:qFormat/>
    <w:rsid w:val="00B23EBB"/>
  </w:style>
  <w:style w:type="character" w:customStyle="1" w:styleId="CharAmSchText">
    <w:name w:val="CharAmSchText"/>
    <w:basedOn w:val="OPCCharBase"/>
    <w:qFormat/>
    <w:rsid w:val="00B23EBB"/>
  </w:style>
  <w:style w:type="character" w:customStyle="1" w:styleId="CharBoldItalic">
    <w:name w:val="CharBoldItalic"/>
    <w:basedOn w:val="OPCCharBase"/>
    <w:uiPriority w:val="1"/>
    <w:qFormat/>
    <w:rsid w:val="00B23EBB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3EBB"/>
  </w:style>
  <w:style w:type="character" w:customStyle="1" w:styleId="CharChapText">
    <w:name w:val="CharChapText"/>
    <w:basedOn w:val="OPCCharBase"/>
    <w:uiPriority w:val="1"/>
    <w:qFormat/>
    <w:rsid w:val="00B23EBB"/>
  </w:style>
  <w:style w:type="character" w:customStyle="1" w:styleId="CharDivNo">
    <w:name w:val="CharDivNo"/>
    <w:basedOn w:val="OPCCharBase"/>
    <w:uiPriority w:val="1"/>
    <w:qFormat/>
    <w:rsid w:val="00B23EBB"/>
  </w:style>
  <w:style w:type="character" w:customStyle="1" w:styleId="CharDivText">
    <w:name w:val="CharDivText"/>
    <w:basedOn w:val="OPCCharBase"/>
    <w:uiPriority w:val="1"/>
    <w:qFormat/>
    <w:rsid w:val="00B23EBB"/>
  </w:style>
  <w:style w:type="character" w:customStyle="1" w:styleId="CharItalic">
    <w:name w:val="CharItalic"/>
    <w:basedOn w:val="OPCCharBase"/>
    <w:uiPriority w:val="1"/>
    <w:qFormat/>
    <w:rsid w:val="00B23EBB"/>
    <w:rPr>
      <w:i/>
    </w:rPr>
  </w:style>
  <w:style w:type="character" w:customStyle="1" w:styleId="CharPartNo">
    <w:name w:val="CharPartNo"/>
    <w:basedOn w:val="OPCCharBase"/>
    <w:uiPriority w:val="1"/>
    <w:qFormat/>
    <w:rsid w:val="00B23EBB"/>
  </w:style>
  <w:style w:type="character" w:customStyle="1" w:styleId="CharPartText">
    <w:name w:val="CharPartText"/>
    <w:basedOn w:val="OPCCharBase"/>
    <w:uiPriority w:val="1"/>
    <w:qFormat/>
    <w:rsid w:val="00B23EBB"/>
  </w:style>
  <w:style w:type="character" w:customStyle="1" w:styleId="CharSectno">
    <w:name w:val="CharSectno"/>
    <w:basedOn w:val="OPCCharBase"/>
    <w:qFormat/>
    <w:rsid w:val="00B23EBB"/>
  </w:style>
  <w:style w:type="character" w:customStyle="1" w:styleId="CharSubdNo">
    <w:name w:val="CharSubdNo"/>
    <w:basedOn w:val="OPCCharBase"/>
    <w:uiPriority w:val="1"/>
    <w:qFormat/>
    <w:rsid w:val="00B23EBB"/>
  </w:style>
  <w:style w:type="character" w:customStyle="1" w:styleId="CharSubdText">
    <w:name w:val="CharSubdText"/>
    <w:basedOn w:val="OPCCharBase"/>
    <w:uiPriority w:val="1"/>
    <w:qFormat/>
    <w:rsid w:val="00B23EBB"/>
  </w:style>
  <w:style w:type="paragraph" w:customStyle="1" w:styleId="CTA--">
    <w:name w:val="CTA --"/>
    <w:basedOn w:val="OPCParaBase"/>
    <w:next w:val="Normal"/>
    <w:rsid w:val="00B23EB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3EB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3EB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3EB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3EB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3EB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3EB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3EB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3EB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3EB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3EB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3EB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3EB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3EB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23EB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3EB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3E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3EB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3E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3E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3EB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3EB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3EB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3EB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3EB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3EB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3EB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3EB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3EB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3EB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3EB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3EB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3EB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3EB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3EB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3EB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3EB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3EB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3EB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3EB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3EB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3EB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3EB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3EB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3EB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3EB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3EB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3EB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3EB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3EB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3EB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3E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3EB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3EB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3EB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23EB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23EB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23EB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23EB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3EB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23EB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3EB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3EB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23EB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23EB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3EB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3EB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3EB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3EB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3EB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3EB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3EB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23EBB"/>
    <w:rPr>
      <w:sz w:val="16"/>
    </w:rPr>
  </w:style>
  <w:style w:type="table" w:customStyle="1" w:styleId="CFlag">
    <w:name w:val="CFlag"/>
    <w:basedOn w:val="TableNormal"/>
    <w:uiPriority w:val="99"/>
    <w:rsid w:val="00B23EB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23E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E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3EB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3EB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3EB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3EB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3EB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3EB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23EBB"/>
    <w:pPr>
      <w:spacing w:before="120"/>
    </w:pPr>
  </w:style>
  <w:style w:type="paragraph" w:customStyle="1" w:styleId="CompiledActNo">
    <w:name w:val="CompiledActNo"/>
    <w:basedOn w:val="OPCParaBase"/>
    <w:next w:val="Normal"/>
    <w:rsid w:val="00B23EB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23EB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3EB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3EB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3E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3E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3E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23EB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3EB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3EB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3EB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3EB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3EB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3EB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3EB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23EB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3EB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3EBB"/>
  </w:style>
  <w:style w:type="character" w:customStyle="1" w:styleId="CharSubPartNoCASA">
    <w:name w:val="CharSubPartNo(CASA)"/>
    <w:basedOn w:val="OPCCharBase"/>
    <w:uiPriority w:val="1"/>
    <w:rsid w:val="00B23EBB"/>
  </w:style>
  <w:style w:type="paragraph" w:customStyle="1" w:styleId="ENoteTTIndentHeadingSub">
    <w:name w:val="ENoteTTIndentHeadingSub"/>
    <w:aliases w:val="enTTHis"/>
    <w:basedOn w:val="OPCParaBase"/>
    <w:rsid w:val="00B23EB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3EB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3EB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3EB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3EB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3E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3EBB"/>
    <w:rPr>
      <w:sz w:val="22"/>
    </w:rPr>
  </w:style>
  <w:style w:type="paragraph" w:customStyle="1" w:styleId="SOTextNote">
    <w:name w:val="SO TextNote"/>
    <w:aliases w:val="sont"/>
    <w:basedOn w:val="SOText"/>
    <w:qFormat/>
    <w:rsid w:val="00B23EB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3EB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3EBB"/>
    <w:rPr>
      <w:sz w:val="22"/>
    </w:rPr>
  </w:style>
  <w:style w:type="paragraph" w:customStyle="1" w:styleId="FileName">
    <w:name w:val="FileName"/>
    <w:basedOn w:val="Normal"/>
    <w:rsid w:val="00B23EBB"/>
  </w:style>
  <w:style w:type="paragraph" w:customStyle="1" w:styleId="TableHeading">
    <w:name w:val="TableHeading"/>
    <w:aliases w:val="th"/>
    <w:basedOn w:val="OPCParaBase"/>
    <w:next w:val="Tabletext"/>
    <w:rsid w:val="00B23EB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3EB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3EB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3EB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3EB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3EB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3EB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3EB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3EB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3E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3EB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3EB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3EB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3EB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3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E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EB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EB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EB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EB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EB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E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EB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3EB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E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E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E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E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E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E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E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E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E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23EBB"/>
  </w:style>
  <w:style w:type="paragraph" w:customStyle="1" w:styleId="OPCParaBase">
    <w:name w:val="OPCParaBase"/>
    <w:qFormat/>
    <w:rsid w:val="00B23EB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23EB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23EB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23EB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23EB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23EB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23EB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23EB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23EB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23EB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23EB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23EBB"/>
  </w:style>
  <w:style w:type="paragraph" w:customStyle="1" w:styleId="Blocks">
    <w:name w:val="Blocks"/>
    <w:aliases w:val="bb"/>
    <w:basedOn w:val="OPCParaBase"/>
    <w:qFormat/>
    <w:rsid w:val="00B23EB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23E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23EB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23EBB"/>
    <w:rPr>
      <w:i/>
    </w:rPr>
  </w:style>
  <w:style w:type="paragraph" w:customStyle="1" w:styleId="BoxList">
    <w:name w:val="BoxList"/>
    <w:aliases w:val="bl"/>
    <w:basedOn w:val="BoxText"/>
    <w:qFormat/>
    <w:rsid w:val="00B23EB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23EB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23EB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23EBB"/>
    <w:pPr>
      <w:ind w:left="1985" w:hanging="851"/>
    </w:pPr>
  </w:style>
  <w:style w:type="character" w:customStyle="1" w:styleId="CharAmPartNo">
    <w:name w:val="CharAmPartNo"/>
    <w:basedOn w:val="OPCCharBase"/>
    <w:qFormat/>
    <w:rsid w:val="00B23EBB"/>
  </w:style>
  <w:style w:type="character" w:customStyle="1" w:styleId="CharAmPartText">
    <w:name w:val="CharAmPartText"/>
    <w:basedOn w:val="OPCCharBase"/>
    <w:qFormat/>
    <w:rsid w:val="00B23EBB"/>
  </w:style>
  <w:style w:type="character" w:customStyle="1" w:styleId="CharAmSchNo">
    <w:name w:val="CharAmSchNo"/>
    <w:basedOn w:val="OPCCharBase"/>
    <w:qFormat/>
    <w:rsid w:val="00B23EBB"/>
  </w:style>
  <w:style w:type="character" w:customStyle="1" w:styleId="CharAmSchText">
    <w:name w:val="CharAmSchText"/>
    <w:basedOn w:val="OPCCharBase"/>
    <w:qFormat/>
    <w:rsid w:val="00B23EBB"/>
  </w:style>
  <w:style w:type="character" w:customStyle="1" w:styleId="CharBoldItalic">
    <w:name w:val="CharBoldItalic"/>
    <w:basedOn w:val="OPCCharBase"/>
    <w:uiPriority w:val="1"/>
    <w:qFormat/>
    <w:rsid w:val="00B23EBB"/>
    <w:rPr>
      <w:b/>
      <w:i/>
    </w:rPr>
  </w:style>
  <w:style w:type="character" w:customStyle="1" w:styleId="CharChapNo">
    <w:name w:val="CharChapNo"/>
    <w:basedOn w:val="OPCCharBase"/>
    <w:uiPriority w:val="1"/>
    <w:qFormat/>
    <w:rsid w:val="00B23EBB"/>
  </w:style>
  <w:style w:type="character" w:customStyle="1" w:styleId="CharChapText">
    <w:name w:val="CharChapText"/>
    <w:basedOn w:val="OPCCharBase"/>
    <w:uiPriority w:val="1"/>
    <w:qFormat/>
    <w:rsid w:val="00B23EBB"/>
  </w:style>
  <w:style w:type="character" w:customStyle="1" w:styleId="CharDivNo">
    <w:name w:val="CharDivNo"/>
    <w:basedOn w:val="OPCCharBase"/>
    <w:uiPriority w:val="1"/>
    <w:qFormat/>
    <w:rsid w:val="00B23EBB"/>
  </w:style>
  <w:style w:type="character" w:customStyle="1" w:styleId="CharDivText">
    <w:name w:val="CharDivText"/>
    <w:basedOn w:val="OPCCharBase"/>
    <w:uiPriority w:val="1"/>
    <w:qFormat/>
    <w:rsid w:val="00B23EBB"/>
  </w:style>
  <w:style w:type="character" w:customStyle="1" w:styleId="CharItalic">
    <w:name w:val="CharItalic"/>
    <w:basedOn w:val="OPCCharBase"/>
    <w:uiPriority w:val="1"/>
    <w:qFormat/>
    <w:rsid w:val="00B23EBB"/>
    <w:rPr>
      <w:i/>
    </w:rPr>
  </w:style>
  <w:style w:type="character" w:customStyle="1" w:styleId="CharPartNo">
    <w:name w:val="CharPartNo"/>
    <w:basedOn w:val="OPCCharBase"/>
    <w:uiPriority w:val="1"/>
    <w:qFormat/>
    <w:rsid w:val="00B23EBB"/>
  </w:style>
  <w:style w:type="character" w:customStyle="1" w:styleId="CharPartText">
    <w:name w:val="CharPartText"/>
    <w:basedOn w:val="OPCCharBase"/>
    <w:uiPriority w:val="1"/>
    <w:qFormat/>
    <w:rsid w:val="00B23EBB"/>
  </w:style>
  <w:style w:type="character" w:customStyle="1" w:styleId="CharSectno">
    <w:name w:val="CharSectno"/>
    <w:basedOn w:val="OPCCharBase"/>
    <w:qFormat/>
    <w:rsid w:val="00B23EBB"/>
  </w:style>
  <w:style w:type="character" w:customStyle="1" w:styleId="CharSubdNo">
    <w:name w:val="CharSubdNo"/>
    <w:basedOn w:val="OPCCharBase"/>
    <w:uiPriority w:val="1"/>
    <w:qFormat/>
    <w:rsid w:val="00B23EBB"/>
  </w:style>
  <w:style w:type="character" w:customStyle="1" w:styleId="CharSubdText">
    <w:name w:val="CharSubdText"/>
    <w:basedOn w:val="OPCCharBase"/>
    <w:uiPriority w:val="1"/>
    <w:qFormat/>
    <w:rsid w:val="00B23EBB"/>
  </w:style>
  <w:style w:type="paragraph" w:customStyle="1" w:styleId="CTA--">
    <w:name w:val="CTA --"/>
    <w:basedOn w:val="OPCParaBase"/>
    <w:next w:val="Normal"/>
    <w:rsid w:val="00B23EB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23EB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23EB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23EB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23EB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23EB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23EB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23EB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23EB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23EB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23EB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23EB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23EB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23EB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23EB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23EB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23E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23EB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23E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23E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23EB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23EB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23EB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23EB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23EB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23EB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23EB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23EB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23EB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23EB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23EB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23EB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23EB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23EB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23EB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23EB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23EB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23EB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23EB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23EB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23EB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23EB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23EB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23EB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23EB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23EB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23EB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23EB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23EB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23EB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23EB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23E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23EB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23EB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23EB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23EB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23EB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23EB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23EB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3EB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23EB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23EB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23EB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23EB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23EB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23EB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23EB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23EB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23EB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23EB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23EB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23EB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23EBB"/>
    <w:rPr>
      <w:sz w:val="16"/>
    </w:rPr>
  </w:style>
  <w:style w:type="table" w:customStyle="1" w:styleId="CFlag">
    <w:name w:val="CFlag"/>
    <w:basedOn w:val="TableNormal"/>
    <w:uiPriority w:val="99"/>
    <w:rsid w:val="00B23EB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23E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E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23EB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23EB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23EB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23EB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23EB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23EB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23EBB"/>
    <w:pPr>
      <w:spacing w:before="120"/>
    </w:pPr>
  </w:style>
  <w:style w:type="paragraph" w:customStyle="1" w:styleId="CompiledActNo">
    <w:name w:val="CompiledActNo"/>
    <w:basedOn w:val="OPCParaBase"/>
    <w:next w:val="Normal"/>
    <w:rsid w:val="00B23EB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23EB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23EB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23EB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23E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23E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23E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23EB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23EB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23EB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23EB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23EB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23EB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23EB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23EB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23EB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23EB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23EBB"/>
  </w:style>
  <w:style w:type="character" w:customStyle="1" w:styleId="CharSubPartNoCASA">
    <w:name w:val="CharSubPartNo(CASA)"/>
    <w:basedOn w:val="OPCCharBase"/>
    <w:uiPriority w:val="1"/>
    <w:rsid w:val="00B23EBB"/>
  </w:style>
  <w:style w:type="paragraph" w:customStyle="1" w:styleId="ENoteTTIndentHeadingSub">
    <w:name w:val="ENoteTTIndentHeadingSub"/>
    <w:aliases w:val="enTTHis"/>
    <w:basedOn w:val="OPCParaBase"/>
    <w:rsid w:val="00B23EB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23EB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23EB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23EB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23EB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23E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23EBB"/>
    <w:rPr>
      <w:sz w:val="22"/>
    </w:rPr>
  </w:style>
  <w:style w:type="paragraph" w:customStyle="1" w:styleId="SOTextNote">
    <w:name w:val="SO TextNote"/>
    <w:aliases w:val="sont"/>
    <w:basedOn w:val="SOText"/>
    <w:qFormat/>
    <w:rsid w:val="00B23EB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23EB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23EBB"/>
    <w:rPr>
      <w:sz w:val="22"/>
    </w:rPr>
  </w:style>
  <w:style w:type="paragraph" w:customStyle="1" w:styleId="FileName">
    <w:name w:val="FileName"/>
    <w:basedOn w:val="Normal"/>
    <w:rsid w:val="00B23EBB"/>
  </w:style>
  <w:style w:type="paragraph" w:customStyle="1" w:styleId="TableHeading">
    <w:name w:val="TableHeading"/>
    <w:aliases w:val="th"/>
    <w:basedOn w:val="OPCParaBase"/>
    <w:next w:val="Tabletext"/>
    <w:rsid w:val="00B23EB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23EB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23EB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23EB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23EB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23EB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23EB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23EB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23EB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23E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23EB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23EB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23EB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23EB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23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E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EB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EB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EB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EB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EB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E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EB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1405</Words>
  <Characters>6888</Characters>
  <Application>Microsoft Office Word</Application>
  <DocSecurity>0</DocSecurity>
  <PresentationFormat/>
  <Lines>861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2017-10-26T01:05:00Z</cp:lastPrinted>
  <dcterms:created xsi:type="dcterms:W3CDTF">2017-11-17T01:07:00Z</dcterms:created>
  <dcterms:modified xsi:type="dcterms:W3CDTF">2017-11-17T01:10:00Z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Treasury Laws Amendment (2017 Measures No. 2)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16 November 2017</vt:lpwstr>
  </property>
  <property fmtid="{D5CDD505-2E9C-101B-9397-08002B2CF9AE}" pid="10" name="ID">
    <vt:lpwstr>OPC62992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16 November 2017</vt:lpwstr>
  </property>
</Properties>
</file>