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DF" w:rsidRDefault="00C35DDF" w:rsidP="00AE3FB4">
      <w:pPr>
        <w:spacing w:after="0" w:line="240" w:lineRule="auto"/>
        <w:jc w:val="center"/>
        <w:rPr>
          <w:rFonts w:ascii="Times New Roman" w:hAnsi="Times New Roman" w:cs="Times New Roman"/>
          <w:b/>
          <w:sz w:val="24"/>
          <w:szCs w:val="24"/>
          <w:u w:val="single"/>
        </w:rPr>
      </w:pPr>
      <w:r w:rsidRPr="00C00DFD">
        <w:rPr>
          <w:rFonts w:ascii="Times New Roman" w:hAnsi="Times New Roman" w:cs="Times New Roman"/>
          <w:b/>
          <w:sz w:val="24"/>
          <w:szCs w:val="24"/>
          <w:u w:val="single"/>
        </w:rPr>
        <w:t xml:space="preserve">EXPLANATORY </w:t>
      </w:r>
      <w:r>
        <w:rPr>
          <w:rFonts w:ascii="Times New Roman" w:hAnsi="Times New Roman" w:cs="Times New Roman"/>
          <w:b/>
          <w:sz w:val="24"/>
          <w:szCs w:val="24"/>
          <w:u w:val="single"/>
        </w:rPr>
        <w:t xml:space="preserve">STATEMENT </w:t>
      </w:r>
    </w:p>
    <w:p w:rsidR="00C35DDF" w:rsidRPr="00C00DFD" w:rsidRDefault="00C35DDF" w:rsidP="00AE3FB4">
      <w:pPr>
        <w:spacing w:after="0" w:line="240" w:lineRule="auto"/>
        <w:jc w:val="center"/>
        <w:rPr>
          <w:rFonts w:ascii="Times New Roman" w:hAnsi="Times New Roman" w:cs="Times New Roman"/>
          <w:b/>
          <w:sz w:val="24"/>
          <w:szCs w:val="24"/>
          <w:u w:val="single"/>
        </w:rPr>
      </w:pPr>
    </w:p>
    <w:p w:rsidR="00C35DDF" w:rsidRDefault="00C35DDF" w:rsidP="00AE3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Issue</w:t>
      </w:r>
      <w:r w:rsidR="0047591E">
        <w:rPr>
          <w:rFonts w:ascii="Times New Roman" w:hAnsi="Times New Roman" w:cs="Times New Roman"/>
          <w:sz w:val="24"/>
          <w:szCs w:val="24"/>
        </w:rPr>
        <w:t>d</w:t>
      </w:r>
      <w:r>
        <w:rPr>
          <w:rFonts w:ascii="Times New Roman" w:hAnsi="Times New Roman" w:cs="Times New Roman"/>
          <w:sz w:val="24"/>
          <w:szCs w:val="24"/>
        </w:rPr>
        <w:t xml:space="preserve"> by the authority of the Minister for Justice </w:t>
      </w:r>
    </w:p>
    <w:p w:rsidR="00C35DDF" w:rsidRPr="00C35DDF" w:rsidRDefault="00C35DDF" w:rsidP="00AE3FB4">
      <w:pPr>
        <w:spacing w:after="0" w:line="240" w:lineRule="auto"/>
        <w:jc w:val="center"/>
        <w:rPr>
          <w:rFonts w:ascii="Times New Roman" w:hAnsi="Times New Roman" w:cs="Times New Roman"/>
          <w:sz w:val="24"/>
          <w:szCs w:val="24"/>
        </w:rPr>
      </w:pPr>
    </w:p>
    <w:p w:rsidR="00C35DDF" w:rsidRDefault="00C35DDF" w:rsidP="00AE3FB4">
      <w:pPr>
        <w:spacing w:after="0" w:line="240" w:lineRule="auto"/>
        <w:jc w:val="center"/>
        <w:rPr>
          <w:rFonts w:ascii="Times New Roman" w:hAnsi="Times New Roman" w:cs="Times New Roman"/>
          <w:i/>
          <w:sz w:val="24"/>
          <w:szCs w:val="24"/>
        </w:rPr>
      </w:pPr>
      <w:r w:rsidRPr="00C00DFD">
        <w:rPr>
          <w:rFonts w:ascii="Times New Roman" w:hAnsi="Times New Roman" w:cs="Times New Roman"/>
          <w:i/>
          <w:sz w:val="24"/>
          <w:szCs w:val="24"/>
        </w:rPr>
        <w:t>Extradition Act 1988</w:t>
      </w:r>
    </w:p>
    <w:p w:rsidR="00C35DDF" w:rsidRPr="00C00DFD" w:rsidRDefault="00C35DDF" w:rsidP="00AE3FB4">
      <w:pPr>
        <w:spacing w:after="0" w:line="240" w:lineRule="auto"/>
        <w:jc w:val="center"/>
        <w:rPr>
          <w:rFonts w:ascii="Times New Roman" w:hAnsi="Times New Roman" w:cs="Times New Roman"/>
          <w:i/>
          <w:sz w:val="24"/>
          <w:szCs w:val="24"/>
        </w:rPr>
      </w:pPr>
    </w:p>
    <w:p w:rsidR="00C35DDF" w:rsidRDefault="00C35DDF" w:rsidP="00AE3FB4">
      <w:pPr>
        <w:spacing w:after="0" w:line="240" w:lineRule="auto"/>
        <w:jc w:val="center"/>
        <w:rPr>
          <w:rFonts w:ascii="Times New Roman" w:hAnsi="Times New Roman" w:cs="Times New Roman"/>
          <w:i/>
          <w:sz w:val="24"/>
          <w:szCs w:val="24"/>
        </w:rPr>
      </w:pPr>
      <w:r w:rsidRPr="00C00DFD">
        <w:rPr>
          <w:rFonts w:ascii="Times New Roman" w:hAnsi="Times New Roman" w:cs="Times New Roman"/>
          <w:i/>
          <w:sz w:val="24"/>
          <w:szCs w:val="24"/>
        </w:rPr>
        <w:t>Extradition Legislation Amendment (2017 Measures No.1) Regulations 2017</w:t>
      </w:r>
    </w:p>
    <w:p w:rsidR="00C35DDF" w:rsidRPr="00C00DFD" w:rsidRDefault="00C35DDF" w:rsidP="00AE3FB4">
      <w:pPr>
        <w:spacing w:after="0" w:line="240" w:lineRule="auto"/>
        <w:jc w:val="center"/>
        <w:rPr>
          <w:rFonts w:ascii="Times New Roman" w:hAnsi="Times New Roman" w:cs="Times New Roman"/>
          <w:i/>
          <w:sz w:val="24"/>
          <w:szCs w:val="24"/>
        </w:rPr>
      </w:pPr>
    </w:p>
    <w:p w:rsidR="00C35DDF" w:rsidRPr="00873A2A" w:rsidRDefault="00C35DDF" w:rsidP="00AE3FB4">
      <w:pPr>
        <w:shd w:val="clear" w:color="auto" w:fill="FFFFFF"/>
        <w:spacing w:after="0" w:line="240" w:lineRule="auto"/>
        <w:rPr>
          <w:rFonts w:ascii="Times New Roman" w:eastAsia="Times New Roman" w:hAnsi="Times New Roman" w:cs="Times New Roman"/>
          <w:color w:val="000000"/>
          <w:lang w:eastAsia="en-AU"/>
        </w:rPr>
      </w:pPr>
      <w:r w:rsidRPr="00873A2A">
        <w:rPr>
          <w:rFonts w:ascii="Times New Roman" w:eastAsia="Times New Roman" w:hAnsi="Times New Roman" w:cs="Times New Roman"/>
          <w:color w:val="000000"/>
          <w:lang w:eastAsia="en-AU"/>
        </w:rPr>
        <w:t xml:space="preserve">Section 55 of the </w:t>
      </w:r>
      <w:r w:rsidRPr="00873A2A">
        <w:rPr>
          <w:rFonts w:ascii="Times New Roman" w:eastAsia="Times New Roman" w:hAnsi="Times New Roman" w:cs="Times New Roman"/>
          <w:i/>
          <w:color w:val="000000"/>
          <w:lang w:eastAsia="en-AU"/>
        </w:rPr>
        <w:t>Extradition Act 1988</w:t>
      </w:r>
      <w:r w:rsidRPr="00873A2A">
        <w:rPr>
          <w:rFonts w:ascii="Times New Roman" w:hAnsi="Times New Roman" w:cs="Times New Roman"/>
          <w:i/>
          <w:iCs/>
          <w:color w:val="000000"/>
        </w:rPr>
        <w:t xml:space="preserve"> </w:t>
      </w:r>
      <w:r w:rsidRPr="00873A2A">
        <w:rPr>
          <w:rFonts w:ascii="Times New Roman" w:eastAsia="Times New Roman" w:hAnsi="Times New Roman" w:cs="Times New Roman"/>
          <w:color w:val="000000"/>
          <w:lang w:eastAsia="en-AU"/>
        </w:rPr>
        <w:t>(the Act) provides</w:t>
      </w:r>
      <w:r w:rsidR="008A035B">
        <w:rPr>
          <w:rFonts w:ascii="Times New Roman" w:eastAsia="Times New Roman" w:hAnsi="Times New Roman" w:cs="Times New Roman"/>
          <w:color w:val="000000"/>
          <w:lang w:eastAsia="en-AU"/>
        </w:rPr>
        <w:t xml:space="preserve"> </w:t>
      </w:r>
      <w:r w:rsidRPr="00873A2A">
        <w:rPr>
          <w:rFonts w:ascii="Times New Roman" w:eastAsia="Times New Roman" w:hAnsi="Times New Roman" w:cs="Times New Roman"/>
          <w:color w:val="000000"/>
          <w:lang w:eastAsia="en-AU"/>
        </w:rPr>
        <w:t>that the Governor</w:t>
      </w:r>
      <w:r w:rsidRPr="00873A2A">
        <w:rPr>
          <w:rFonts w:ascii="Times New Roman" w:eastAsia="Times New Roman" w:hAnsi="Times New Roman" w:cs="Times New Roman"/>
          <w:color w:val="000000"/>
          <w:lang w:eastAsia="en-AU"/>
        </w:rPr>
        <w:noBreakHyphen/>
        <w:t xml:space="preserve">General may make regulations, not inconsistent with the </w:t>
      </w:r>
      <w:bookmarkStart w:id="0" w:name="_GoBack"/>
      <w:bookmarkEnd w:id="0"/>
      <w:r w:rsidRPr="00873A2A">
        <w:rPr>
          <w:rFonts w:ascii="Times New Roman" w:eastAsia="Times New Roman" w:hAnsi="Times New Roman" w:cs="Times New Roman"/>
          <w:color w:val="000000"/>
          <w:lang w:eastAsia="en-AU"/>
        </w:rPr>
        <w:t>Act, prescribing all matters required or permitted to be prescribed, or necessary or convenient to be prescribed, for carrying out or giving effect to the Act.</w:t>
      </w:r>
    </w:p>
    <w:p w:rsidR="00C35DDF" w:rsidRPr="00873A2A" w:rsidRDefault="00C35DDF" w:rsidP="00AE3FB4">
      <w:pPr>
        <w:shd w:val="clear" w:color="auto" w:fill="FFFFFF"/>
        <w:spacing w:after="0" w:line="240" w:lineRule="auto"/>
        <w:rPr>
          <w:rFonts w:ascii="Times New Roman" w:eastAsia="Times New Roman" w:hAnsi="Times New Roman" w:cs="Times New Roman"/>
          <w:color w:val="000000"/>
          <w:lang w:eastAsia="en-AU"/>
        </w:rPr>
      </w:pPr>
    </w:p>
    <w:p w:rsidR="00C35DDF" w:rsidRPr="00873A2A" w:rsidRDefault="00C35DDF" w:rsidP="00AE3FB4">
      <w:pPr>
        <w:spacing w:after="0" w:line="240" w:lineRule="auto"/>
        <w:rPr>
          <w:rFonts w:ascii="Times New Roman" w:hAnsi="Times New Roman" w:cs="Times New Roman"/>
        </w:rPr>
      </w:pPr>
      <w:r w:rsidRPr="00873A2A">
        <w:rPr>
          <w:rFonts w:ascii="Times New Roman" w:hAnsi="Times New Roman" w:cs="Times New Roman"/>
        </w:rPr>
        <w:t xml:space="preserve">The Act provides the legislative basis for Australia’s extradition processes. </w:t>
      </w:r>
      <w:r w:rsidR="00532F19">
        <w:rPr>
          <w:rFonts w:ascii="Times New Roman" w:hAnsi="Times New Roman" w:cs="Times New Roman"/>
          <w:color w:val="000000"/>
        </w:rPr>
        <w:t>It</w:t>
      </w:r>
      <w:r w:rsidRPr="00873A2A">
        <w:rPr>
          <w:rFonts w:ascii="Times New Roman" w:hAnsi="Times New Roman" w:cs="Times New Roman"/>
          <w:color w:val="000000"/>
        </w:rPr>
        <w:t xml:space="preserve"> allows Australia to receive extradition requests from countries that are declared to be an ‘extradition country’ under the Act, and facilitates the making of requests for extradition by Australia to other countries.</w:t>
      </w:r>
      <w:r w:rsidRPr="00873A2A">
        <w:rPr>
          <w:color w:val="000000"/>
        </w:rPr>
        <w:t xml:space="preserve"> </w:t>
      </w:r>
      <w:r w:rsidRPr="00873A2A">
        <w:rPr>
          <w:rFonts w:ascii="Times New Roman" w:hAnsi="Times New Roman" w:cs="Times New Roman"/>
        </w:rPr>
        <w:t>Section 5 of the Act provides that an ‘extradition country’ includes any country (other than New Zealand) that is declared by the regulations to be an extradition country.</w:t>
      </w:r>
    </w:p>
    <w:p w:rsidR="00C35DDF" w:rsidRPr="00873A2A" w:rsidRDefault="00C35DDF" w:rsidP="00AE3FB4">
      <w:pPr>
        <w:spacing w:after="0" w:line="240" w:lineRule="auto"/>
        <w:rPr>
          <w:rFonts w:ascii="Times New Roman" w:hAnsi="Times New Roman" w:cs="Times New Roman"/>
        </w:rPr>
      </w:pPr>
    </w:p>
    <w:p w:rsidR="00C35DDF" w:rsidRPr="00873A2A" w:rsidRDefault="008A035B" w:rsidP="00AE3FB4">
      <w:pPr>
        <w:shd w:val="clear" w:color="auto" w:fill="FFFFFF"/>
        <w:spacing w:after="0" w:line="240" w:lineRule="auto"/>
        <w:rPr>
          <w:rFonts w:ascii="Times New Roman" w:hAnsi="Times New Roman" w:cs="Times New Roman"/>
          <w:color w:val="000000"/>
          <w:shd w:val="clear" w:color="auto" w:fill="FFFFFF"/>
        </w:rPr>
      </w:pPr>
      <w:r>
        <w:rPr>
          <w:rFonts w:ascii="Times New Roman" w:hAnsi="Times New Roman" w:cs="Times New Roman"/>
        </w:rPr>
        <w:t>S</w:t>
      </w:r>
      <w:r w:rsidR="00C35DDF" w:rsidRPr="00873A2A">
        <w:rPr>
          <w:rFonts w:ascii="Times New Roman" w:hAnsi="Times New Roman" w:cs="Times New Roman"/>
        </w:rPr>
        <w:t xml:space="preserve">ubsection 11(1A) </w:t>
      </w:r>
      <w:r>
        <w:rPr>
          <w:rFonts w:ascii="Times New Roman" w:hAnsi="Times New Roman" w:cs="Times New Roman"/>
        </w:rPr>
        <w:t xml:space="preserve">of </w:t>
      </w:r>
      <w:r w:rsidR="00C35DDF" w:rsidRPr="00873A2A">
        <w:rPr>
          <w:rFonts w:ascii="Times New Roman" w:hAnsi="Times New Roman" w:cs="Times New Roman"/>
        </w:rPr>
        <w:t>the</w:t>
      </w:r>
      <w:r w:rsidR="00297CA8" w:rsidRPr="00873A2A">
        <w:rPr>
          <w:rFonts w:ascii="Times New Roman" w:hAnsi="Times New Roman" w:cs="Times New Roman"/>
        </w:rPr>
        <w:t> </w:t>
      </w:r>
      <w:r w:rsidR="00C35DDF" w:rsidRPr="00873A2A">
        <w:rPr>
          <w:rFonts w:ascii="Times New Roman" w:hAnsi="Times New Roman" w:cs="Times New Roman"/>
        </w:rPr>
        <w:t>Act specifie</w:t>
      </w:r>
      <w:r>
        <w:rPr>
          <w:rFonts w:ascii="Times New Roman" w:hAnsi="Times New Roman" w:cs="Times New Roman"/>
        </w:rPr>
        <w:t>s that the regulations may provide that the Act applies to</w:t>
      </w:r>
      <w:r w:rsidR="00C35DDF" w:rsidRPr="00873A2A">
        <w:rPr>
          <w:rFonts w:ascii="Times New Roman" w:hAnsi="Times New Roman" w:cs="Times New Roman"/>
        </w:rPr>
        <w:t xml:space="preserve"> </w:t>
      </w:r>
      <w:r>
        <w:rPr>
          <w:rFonts w:ascii="Times New Roman" w:hAnsi="Times New Roman" w:cs="Times New Roman"/>
        </w:rPr>
        <w:t>a</w:t>
      </w:r>
      <w:r w:rsidR="00F158AC">
        <w:rPr>
          <w:rFonts w:ascii="Times New Roman" w:hAnsi="Times New Roman" w:cs="Times New Roman"/>
        </w:rPr>
        <w:t>n</w:t>
      </w:r>
      <w:r>
        <w:rPr>
          <w:rFonts w:ascii="Times New Roman" w:hAnsi="Times New Roman" w:cs="Times New Roman"/>
        </w:rPr>
        <w:t xml:space="preserve"> </w:t>
      </w:r>
      <w:r w:rsidR="00C35DDF" w:rsidRPr="00873A2A">
        <w:rPr>
          <w:rFonts w:ascii="Times New Roman" w:hAnsi="Times New Roman" w:cs="Times New Roman"/>
        </w:rPr>
        <w:t xml:space="preserve">extradition country subject to the limitations, conditions, exceptions or qualifications as are necessary to give effect to a multilateral extradition treaty in relation to </w:t>
      </w:r>
      <w:r w:rsidR="00532F19">
        <w:rPr>
          <w:rFonts w:ascii="Times New Roman" w:hAnsi="Times New Roman" w:cs="Times New Roman"/>
        </w:rPr>
        <w:t>that</w:t>
      </w:r>
      <w:r w:rsidR="00C35DDF" w:rsidRPr="00873A2A">
        <w:rPr>
          <w:rFonts w:ascii="Times New Roman" w:hAnsi="Times New Roman" w:cs="Times New Roman"/>
        </w:rPr>
        <w:t xml:space="preserve"> country. </w:t>
      </w:r>
      <w:r w:rsidR="00C35DDF" w:rsidRPr="00873A2A">
        <w:rPr>
          <w:rFonts w:ascii="Times New Roman" w:hAnsi="Times New Roman" w:cs="Times New Roman"/>
          <w:color w:val="000000"/>
          <w:shd w:val="clear" w:color="auto" w:fill="FFFFFF"/>
        </w:rPr>
        <w:t xml:space="preserve">Subsection 11(1C) provides that this may be achieved by </w:t>
      </w:r>
      <w:r w:rsidR="009B167B">
        <w:rPr>
          <w:rFonts w:ascii="Times New Roman" w:hAnsi="Times New Roman" w:cs="Times New Roman"/>
          <w:color w:val="000000"/>
          <w:shd w:val="clear" w:color="auto" w:fill="FFFFFF"/>
        </w:rPr>
        <w:t xml:space="preserve">expressly </w:t>
      </w:r>
      <w:r w:rsidR="00C35DDF" w:rsidRPr="00873A2A">
        <w:rPr>
          <w:rFonts w:ascii="Times New Roman" w:hAnsi="Times New Roman" w:cs="Times New Roman"/>
          <w:color w:val="000000"/>
          <w:shd w:val="clear" w:color="auto" w:fill="FFFFFF"/>
        </w:rPr>
        <w:t>applying the Act to the country subject to that treaty.</w:t>
      </w:r>
    </w:p>
    <w:p w:rsidR="00C35DDF" w:rsidRPr="00873A2A" w:rsidRDefault="00C35DDF" w:rsidP="00AE3FB4">
      <w:pPr>
        <w:shd w:val="clear" w:color="auto" w:fill="FFFFFF"/>
        <w:spacing w:after="0" w:line="240" w:lineRule="auto"/>
        <w:rPr>
          <w:rFonts w:ascii="Times New Roman" w:hAnsi="Times New Roman" w:cs="Times New Roman"/>
          <w:color w:val="000000"/>
          <w:shd w:val="clear" w:color="auto" w:fill="FFFFFF"/>
        </w:rPr>
      </w:pPr>
    </w:p>
    <w:p w:rsidR="00C35DDF" w:rsidRDefault="00C35DDF" w:rsidP="00AE3FB4">
      <w:pPr>
        <w:shd w:val="clear" w:color="auto" w:fill="FFFFFF"/>
        <w:spacing w:after="0" w:line="240" w:lineRule="auto"/>
        <w:rPr>
          <w:rFonts w:ascii="Times New Roman" w:hAnsi="Times New Roman" w:cs="Times New Roman"/>
          <w:i/>
        </w:rPr>
      </w:pPr>
      <w:r w:rsidRPr="00873A2A">
        <w:rPr>
          <w:rFonts w:ascii="Times New Roman" w:eastAsia="Times New Roman" w:hAnsi="Times New Roman" w:cs="Times New Roman"/>
          <w:color w:val="000000"/>
          <w:lang w:eastAsia="en-AU"/>
        </w:rPr>
        <w:t xml:space="preserve">The </w:t>
      </w:r>
      <w:r w:rsidR="00320E30" w:rsidRPr="008A154A">
        <w:rPr>
          <w:rFonts w:ascii="Times New Roman" w:eastAsia="Times New Roman" w:hAnsi="Times New Roman" w:cs="Times New Roman"/>
          <w:i/>
          <w:color w:val="000000"/>
          <w:lang w:eastAsia="en-AU"/>
        </w:rPr>
        <w:t>Extradition Legislation Amendment (2017 Measures No.1) Regulations 2017</w:t>
      </w:r>
      <w:r w:rsidR="00320E30">
        <w:rPr>
          <w:rFonts w:ascii="Times New Roman" w:eastAsia="Times New Roman" w:hAnsi="Times New Roman" w:cs="Times New Roman"/>
          <w:color w:val="000000"/>
          <w:lang w:eastAsia="en-AU"/>
        </w:rPr>
        <w:t xml:space="preserve"> (the </w:t>
      </w:r>
      <w:r w:rsidR="005A218D">
        <w:rPr>
          <w:rFonts w:ascii="Times New Roman" w:eastAsia="Times New Roman" w:hAnsi="Times New Roman" w:cs="Times New Roman"/>
          <w:color w:val="000000"/>
          <w:lang w:eastAsia="en-AU"/>
        </w:rPr>
        <w:t>R</w:t>
      </w:r>
      <w:r w:rsidR="00902EE8" w:rsidRPr="00873A2A">
        <w:rPr>
          <w:rFonts w:ascii="Times New Roman" w:eastAsia="Times New Roman" w:hAnsi="Times New Roman" w:cs="Times New Roman"/>
          <w:color w:val="000000"/>
          <w:lang w:eastAsia="en-AU"/>
        </w:rPr>
        <w:t>egulation</w:t>
      </w:r>
      <w:r w:rsidR="00320E30">
        <w:rPr>
          <w:rFonts w:ascii="Times New Roman" w:eastAsia="Times New Roman" w:hAnsi="Times New Roman" w:cs="Times New Roman"/>
          <w:color w:val="000000"/>
          <w:lang w:eastAsia="en-AU"/>
        </w:rPr>
        <w:t>s)</w:t>
      </w:r>
      <w:r w:rsidRPr="00873A2A">
        <w:rPr>
          <w:rFonts w:ascii="Times New Roman" w:eastAsia="Times New Roman" w:hAnsi="Times New Roman" w:cs="Times New Roman"/>
          <w:color w:val="000000"/>
          <w:lang w:eastAsia="en-AU"/>
        </w:rPr>
        <w:t xml:space="preserve"> amends</w:t>
      </w:r>
      <w:r w:rsidR="00902EE8" w:rsidRPr="00873A2A">
        <w:rPr>
          <w:rFonts w:ascii="Times New Roman" w:eastAsia="Times New Roman" w:hAnsi="Times New Roman" w:cs="Times New Roman"/>
          <w:color w:val="000000"/>
          <w:lang w:eastAsia="en-AU"/>
        </w:rPr>
        <w:t xml:space="preserve"> the </w:t>
      </w:r>
      <w:r w:rsidR="005A218D">
        <w:rPr>
          <w:rFonts w:ascii="Times New Roman" w:hAnsi="Times New Roman" w:cs="Times New Roman"/>
          <w:i/>
        </w:rPr>
        <w:t>Extradition (Commonwealth C</w:t>
      </w:r>
      <w:r w:rsidR="00902EE8" w:rsidRPr="00873A2A">
        <w:rPr>
          <w:rFonts w:ascii="Times New Roman" w:hAnsi="Times New Roman" w:cs="Times New Roman"/>
          <w:i/>
        </w:rPr>
        <w:t>ountries) Regulations 2010</w:t>
      </w:r>
      <w:r w:rsidRPr="00873A2A">
        <w:rPr>
          <w:rFonts w:ascii="Times New Roman" w:eastAsia="Times New Roman" w:hAnsi="Times New Roman" w:cs="Times New Roman"/>
          <w:color w:val="000000"/>
          <w:lang w:eastAsia="en-AU"/>
        </w:rPr>
        <w:t xml:space="preserve"> </w:t>
      </w:r>
      <w:r w:rsidR="009B167B">
        <w:rPr>
          <w:rFonts w:ascii="Times New Roman" w:hAnsi="Times New Roman" w:cs="Times New Roman"/>
        </w:rPr>
        <w:t xml:space="preserve">(the </w:t>
      </w:r>
      <w:r w:rsidR="009B167B" w:rsidRPr="005D330C">
        <w:rPr>
          <w:rFonts w:ascii="Times New Roman" w:hAnsi="Times New Roman" w:cs="Times New Roman"/>
        </w:rPr>
        <w:t>current C</w:t>
      </w:r>
      <w:r w:rsidR="009B167B">
        <w:rPr>
          <w:rFonts w:ascii="Times New Roman" w:hAnsi="Times New Roman" w:cs="Times New Roman"/>
        </w:rPr>
        <w:t>ommonwealth</w:t>
      </w:r>
      <w:r w:rsidR="009B167B" w:rsidRPr="005D330C">
        <w:rPr>
          <w:rFonts w:ascii="Times New Roman" w:hAnsi="Times New Roman" w:cs="Times New Roman"/>
        </w:rPr>
        <w:t xml:space="preserve"> Countries </w:t>
      </w:r>
      <w:r w:rsidR="009B167B">
        <w:rPr>
          <w:rFonts w:ascii="Times New Roman" w:hAnsi="Times New Roman" w:cs="Times New Roman"/>
        </w:rPr>
        <w:t>R</w:t>
      </w:r>
      <w:r w:rsidR="009B167B" w:rsidRPr="005D330C">
        <w:rPr>
          <w:rFonts w:ascii="Times New Roman" w:hAnsi="Times New Roman" w:cs="Times New Roman"/>
        </w:rPr>
        <w:t>egulation)</w:t>
      </w:r>
      <w:r w:rsidR="009B167B">
        <w:rPr>
          <w:rFonts w:ascii="Times New Roman" w:hAnsi="Times New Roman" w:cs="Times New Roman"/>
          <w:i/>
        </w:rPr>
        <w:t xml:space="preserve"> </w:t>
      </w:r>
      <w:r w:rsidR="00873A2A" w:rsidRPr="00873A2A">
        <w:rPr>
          <w:rFonts w:ascii="Times New Roman" w:eastAsia="Times New Roman" w:hAnsi="Times New Roman" w:cs="Times New Roman"/>
          <w:color w:val="000000"/>
          <w:lang w:eastAsia="en-AU"/>
        </w:rPr>
        <w:t xml:space="preserve">to remove reference to India </w:t>
      </w:r>
      <w:r w:rsidR="00A27430">
        <w:rPr>
          <w:rFonts w:ascii="Times New Roman" w:eastAsia="Times New Roman" w:hAnsi="Times New Roman" w:cs="Times New Roman"/>
          <w:color w:val="000000"/>
          <w:lang w:eastAsia="en-AU"/>
        </w:rPr>
        <w:t xml:space="preserve">from the list of extradition </w:t>
      </w:r>
      <w:r w:rsidR="00873A2A" w:rsidRPr="00873A2A">
        <w:rPr>
          <w:rFonts w:ascii="Times New Roman" w:eastAsia="Times New Roman" w:hAnsi="Times New Roman" w:cs="Times New Roman"/>
          <w:color w:val="000000"/>
          <w:lang w:eastAsia="en-AU"/>
        </w:rPr>
        <w:t>countr</w:t>
      </w:r>
      <w:r w:rsidR="00A27430">
        <w:rPr>
          <w:rFonts w:ascii="Times New Roman" w:eastAsia="Times New Roman" w:hAnsi="Times New Roman" w:cs="Times New Roman"/>
          <w:color w:val="000000"/>
          <w:lang w:eastAsia="en-AU"/>
        </w:rPr>
        <w:t>ies</w:t>
      </w:r>
      <w:r w:rsidR="00A657BB">
        <w:rPr>
          <w:rFonts w:ascii="Times New Roman" w:eastAsia="Times New Roman" w:hAnsi="Times New Roman" w:cs="Times New Roman"/>
          <w:color w:val="000000"/>
          <w:lang w:eastAsia="en-AU"/>
        </w:rPr>
        <w:t xml:space="preserve">. </w:t>
      </w:r>
      <w:r w:rsidRPr="00873A2A">
        <w:rPr>
          <w:rFonts w:ascii="Times New Roman" w:eastAsia="Times New Roman" w:hAnsi="Times New Roman" w:cs="Times New Roman"/>
          <w:color w:val="000000"/>
          <w:lang w:eastAsia="en-AU"/>
        </w:rPr>
        <w:t xml:space="preserve">It also amends </w:t>
      </w:r>
      <w:r w:rsidR="00873A2A" w:rsidRPr="00873A2A">
        <w:rPr>
          <w:rFonts w:ascii="Times New Roman" w:eastAsia="Times New Roman" w:hAnsi="Times New Roman" w:cs="Times New Roman"/>
          <w:color w:val="000000"/>
          <w:lang w:eastAsia="en-AU"/>
        </w:rPr>
        <w:t>the</w:t>
      </w:r>
      <w:r w:rsidR="00873A2A" w:rsidRPr="00873A2A">
        <w:rPr>
          <w:rFonts w:ascii="Times New Roman" w:hAnsi="Times New Roman" w:cs="Times New Roman"/>
          <w:i/>
        </w:rPr>
        <w:t xml:space="preserve"> Extradition (Physical Protection of Nuclear Material) Regulations</w:t>
      </w:r>
      <w:r w:rsidR="00873A2A" w:rsidRPr="00873A2A">
        <w:rPr>
          <w:rFonts w:ascii="Times New Roman" w:hAnsi="Times New Roman" w:cs="Times New Roman"/>
        </w:rPr>
        <w:t xml:space="preserve"> </w:t>
      </w:r>
      <w:r w:rsidR="00873A2A" w:rsidRPr="00873A2A">
        <w:rPr>
          <w:rFonts w:ascii="Times New Roman" w:hAnsi="Times New Roman" w:cs="Times New Roman"/>
          <w:i/>
        </w:rPr>
        <w:t xml:space="preserve">1988 </w:t>
      </w:r>
      <w:r w:rsidR="00873A2A" w:rsidRPr="00873A2A">
        <w:rPr>
          <w:rFonts w:ascii="Times New Roman" w:hAnsi="Times New Roman" w:cs="Times New Roman"/>
        </w:rPr>
        <w:t xml:space="preserve">and the </w:t>
      </w:r>
      <w:r w:rsidR="00873A2A" w:rsidRPr="00873A2A">
        <w:rPr>
          <w:rFonts w:ascii="Times New Roman" w:hAnsi="Times New Roman" w:cs="Times New Roman"/>
          <w:i/>
        </w:rPr>
        <w:t xml:space="preserve">Extradition Regulations 1988 </w:t>
      </w:r>
      <w:r w:rsidR="00873A2A" w:rsidRPr="00D67EF5">
        <w:rPr>
          <w:rFonts w:ascii="Times New Roman" w:hAnsi="Times New Roman" w:cs="Times New Roman"/>
        </w:rPr>
        <w:t>to</w:t>
      </w:r>
      <w:r w:rsidR="00873A2A" w:rsidRPr="00873A2A">
        <w:rPr>
          <w:rFonts w:ascii="Times New Roman" w:hAnsi="Times New Roman" w:cs="Times New Roman"/>
          <w:i/>
        </w:rPr>
        <w:t xml:space="preserve"> </w:t>
      </w:r>
      <w:r w:rsidR="00873A2A" w:rsidRPr="00873A2A">
        <w:rPr>
          <w:rFonts w:ascii="Times New Roman" w:hAnsi="Times New Roman" w:cs="Times New Roman"/>
        </w:rPr>
        <w:t xml:space="preserve">amend the definition of </w:t>
      </w:r>
      <w:r w:rsidR="007A5167" w:rsidRPr="008A154A">
        <w:rPr>
          <w:rFonts w:ascii="Times New Roman" w:eastAsia="Times New Roman" w:hAnsi="Times New Roman" w:cs="Times New Roman"/>
          <w:color w:val="000000"/>
          <w:lang w:eastAsia="en-AU"/>
        </w:rPr>
        <w:t>Extradition Offences</w:t>
      </w:r>
      <w:r w:rsidR="00873A2A" w:rsidRPr="00873A2A">
        <w:rPr>
          <w:rFonts w:ascii="Times New Roman" w:hAnsi="Times New Roman" w:cs="Times New Roman"/>
        </w:rPr>
        <w:t>.</w:t>
      </w:r>
    </w:p>
    <w:p w:rsidR="002F371A" w:rsidRDefault="00873A2A" w:rsidP="00AE3FB4">
      <w:pPr>
        <w:spacing w:before="240" w:after="240" w:line="240" w:lineRule="auto"/>
        <w:rPr>
          <w:rFonts w:ascii="Times New Roman" w:hAnsi="Times New Roman" w:cs="Times New Roman"/>
        </w:rPr>
      </w:pPr>
      <w:r>
        <w:rPr>
          <w:rFonts w:ascii="Times New Roman" w:hAnsi="Times New Roman" w:cs="Times New Roman"/>
          <w:i/>
        </w:rPr>
        <w:t>India</w:t>
      </w:r>
      <w:r w:rsidR="005A218D">
        <w:rPr>
          <w:rFonts w:ascii="Times New Roman" w:hAnsi="Times New Roman" w:cs="Times New Roman"/>
          <w:i/>
        </w:rPr>
        <w:t xml:space="preserve"> as an Extradition Country</w:t>
      </w:r>
    </w:p>
    <w:p w:rsidR="00A657BB" w:rsidRDefault="00B76DB0" w:rsidP="00AE3FB4">
      <w:pPr>
        <w:spacing w:after="0" w:line="240" w:lineRule="auto"/>
        <w:rPr>
          <w:rFonts w:ascii="Times New Roman" w:hAnsi="Times New Roman" w:cs="Times New Roman"/>
        </w:rPr>
      </w:pPr>
      <w:r>
        <w:rPr>
          <w:rFonts w:ascii="Times New Roman" w:hAnsi="Times New Roman" w:cs="Times New Roman"/>
        </w:rPr>
        <w:t>T</w:t>
      </w:r>
      <w:r w:rsidR="00B66D19">
        <w:rPr>
          <w:rFonts w:ascii="Times New Roman" w:hAnsi="Times New Roman" w:cs="Times New Roman"/>
        </w:rPr>
        <w:t xml:space="preserve">he </w:t>
      </w:r>
      <w:r w:rsidR="00A657BB" w:rsidRPr="00873A2A">
        <w:rPr>
          <w:rFonts w:ascii="Times New Roman" w:hAnsi="Times New Roman" w:cs="Times New Roman"/>
          <w:i/>
        </w:rPr>
        <w:t>Extradition (India) Regulations 2010</w:t>
      </w:r>
      <w:r w:rsidR="00A657BB">
        <w:rPr>
          <w:rFonts w:ascii="Times New Roman" w:hAnsi="Times New Roman" w:cs="Times New Roman"/>
          <w:i/>
        </w:rPr>
        <w:t xml:space="preserve"> </w:t>
      </w:r>
      <w:r w:rsidR="00A657BB" w:rsidRPr="00D67EF5">
        <w:rPr>
          <w:rFonts w:ascii="Times New Roman" w:hAnsi="Times New Roman" w:cs="Times New Roman"/>
        </w:rPr>
        <w:t>(India Regulations</w:t>
      </w:r>
      <w:r w:rsidR="00A657BB">
        <w:rPr>
          <w:rFonts w:ascii="Times New Roman" w:hAnsi="Times New Roman" w:cs="Times New Roman"/>
        </w:rPr>
        <w:t>)</w:t>
      </w:r>
      <w:r>
        <w:rPr>
          <w:rFonts w:ascii="Times New Roman" w:hAnsi="Times New Roman" w:cs="Times New Roman"/>
        </w:rPr>
        <w:t xml:space="preserve"> </w:t>
      </w:r>
      <w:r w:rsidRPr="00DB0EB6">
        <w:rPr>
          <w:rFonts w:ascii="Times New Roman" w:hAnsi="Times New Roman" w:cs="Times New Roman"/>
        </w:rPr>
        <w:t>implement</w:t>
      </w:r>
      <w:r>
        <w:rPr>
          <w:rFonts w:ascii="Times New Roman" w:hAnsi="Times New Roman" w:cs="Times New Roman"/>
        </w:rPr>
        <w:t xml:space="preserve">s </w:t>
      </w:r>
      <w:r w:rsidRPr="00DB0EB6">
        <w:rPr>
          <w:rFonts w:ascii="Times New Roman" w:hAnsi="Times New Roman" w:cs="Times New Roman"/>
        </w:rPr>
        <w:t>Australia</w:t>
      </w:r>
      <w:r>
        <w:rPr>
          <w:rFonts w:ascii="Times New Roman" w:hAnsi="Times New Roman" w:cs="Times New Roman"/>
        </w:rPr>
        <w:t>’s</w:t>
      </w:r>
      <w:r w:rsidRPr="00DB0EB6">
        <w:rPr>
          <w:rFonts w:ascii="Times New Roman" w:hAnsi="Times New Roman" w:cs="Times New Roman"/>
        </w:rPr>
        <w:t xml:space="preserve"> bilateral extradition treaty with India</w:t>
      </w:r>
      <w:r>
        <w:rPr>
          <w:rFonts w:ascii="Times New Roman" w:hAnsi="Times New Roman" w:cs="Times New Roman"/>
        </w:rPr>
        <w:t xml:space="preserve">. </w:t>
      </w:r>
      <w:r w:rsidR="00A657BB">
        <w:rPr>
          <w:rFonts w:ascii="Times New Roman" w:hAnsi="Times New Roman" w:cs="Times New Roman"/>
        </w:rPr>
        <w:t>The India Regulations declare India to be an ‘extradition country’ and, together with section 5 of the Act, provide the</w:t>
      </w:r>
      <w:r w:rsidR="0023741B">
        <w:rPr>
          <w:rFonts w:ascii="Times New Roman" w:hAnsi="Times New Roman" w:cs="Times New Roman"/>
        </w:rPr>
        <w:t xml:space="preserve"> framework</w:t>
      </w:r>
      <w:r w:rsidR="00A657BB">
        <w:rPr>
          <w:rFonts w:ascii="Times New Roman" w:hAnsi="Times New Roman" w:cs="Times New Roman"/>
        </w:rPr>
        <w:t xml:space="preserve"> for Australia to consider extradition </w:t>
      </w:r>
      <w:r w:rsidR="0023741B">
        <w:rPr>
          <w:rFonts w:ascii="Times New Roman" w:hAnsi="Times New Roman" w:cs="Times New Roman"/>
        </w:rPr>
        <w:t>requests relating to I</w:t>
      </w:r>
      <w:r w:rsidR="00A657BB">
        <w:rPr>
          <w:rFonts w:ascii="Times New Roman" w:hAnsi="Times New Roman" w:cs="Times New Roman"/>
        </w:rPr>
        <w:t xml:space="preserve">ndia. </w:t>
      </w:r>
    </w:p>
    <w:p w:rsidR="00A657BB" w:rsidRDefault="00A657BB" w:rsidP="00AE3FB4">
      <w:pPr>
        <w:spacing w:after="0" w:line="240" w:lineRule="auto"/>
        <w:rPr>
          <w:rFonts w:ascii="Times New Roman" w:hAnsi="Times New Roman" w:cs="Times New Roman"/>
        </w:rPr>
      </w:pPr>
    </w:p>
    <w:p w:rsidR="0023741B" w:rsidRDefault="00B76DB0" w:rsidP="00AE3FB4">
      <w:pPr>
        <w:spacing w:after="0" w:line="240" w:lineRule="auto"/>
        <w:rPr>
          <w:rFonts w:ascii="Times New Roman" w:hAnsi="Times New Roman" w:cs="Times New Roman"/>
        </w:rPr>
      </w:pPr>
      <w:r>
        <w:rPr>
          <w:rFonts w:ascii="Times New Roman" w:hAnsi="Times New Roman" w:cs="Times New Roman"/>
        </w:rPr>
        <w:t xml:space="preserve">India is also declared </w:t>
      </w:r>
      <w:r w:rsidR="00673440">
        <w:rPr>
          <w:rFonts w:ascii="Times New Roman" w:hAnsi="Times New Roman" w:cs="Times New Roman"/>
        </w:rPr>
        <w:t xml:space="preserve">as </w:t>
      </w:r>
      <w:r w:rsidR="00A657BB">
        <w:rPr>
          <w:rFonts w:ascii="Times New Roman" w:hAnsi="Times New Roman" w:cs="Times New Roman"/>
        </w:rPr>
        <w:t xml:space="preserve">an ‘extradition country’ </w:t>
      </w:r>
      <w:r>
        <w:rPr>
          <w:rFonts w:ascii="Times New Roman" w:hAnsi="Times New Roman" w:cs="Times New Roman"/>
        </w:rPr>
        <w:t xml:space="preserve">under the </w:t>
      </w:r>
      <w:r w:rsidRPr="005D330C">
        <w:rPr>
          <w:rFonts w:ascii="Times New Roman" w:hAnsi="Times New Roman" w:cs="Times New Roman"/>
        </w:rPr>
        <w:t>current C</w:t>
      </w:r>
      <w:r>
        <w:rPr>
          <w:rFonts w:ascii="Times New Roman" w:hAnsi="Times New Roman" w:cs="Times New Roman"/>
        </w:rPr>
        <w:t>ommonwealth</w:t>
      </w:r>
      <w:r w:rsidRPr="005D330C">
        <w:rPr>
          <w:rFonts w:ascii="Times New Roman" w:hAnsi="Times New Roman" w:cs="Times New Roman"/>
        </w:rPr>
        <w:t xml:space="preserve"> Countries </w:t>
      </w:r>
      <w:r>
        <w:rPr>
          <w:rFonts w:ascii="Times New Roman" w:hAnsi="Times New Roman" w:cs="Times New Roman"/>
        </w:rPr>
        <w:t>R</w:t>
      </w:r>
      <w:r w:rsidRPr="005D330C">
        <w:rPr>
          <w:rFonts w:ascii="Times New Roman" w:hAnsi="Times New Roman" w:cs="Times New Roman"/>
        </w:rPr>
        <w:t>egulation</w:t>
      </w:r>
      <w:r w:rsidR="00A657BB">
        <w:rPr>
          <w:rFonts w:ascii="Times New Roman" w:hAnsi="Times New Roman" w:cs="Times New Roman"/>
        </w:rPr>
        <w:t xml:space="preserve">. </w:t>
      </w:r>
      <w:r w:rsidR="005E1616">
        <w:rPr>
          <w:rFonts w:ascii="Times New Roman" w:hAnsi="Times New Roman" w:cs="Times New Roman"/>
        </w:rPr>
        <w:t>The</w:t>
      </w:r>
      <w:r w:rsidR="00A27430">
        <w:rPr>
          <w:rFonts w:ascii="Times New Roman" w:hAnsi="Times New Roman" w:cs="Times New Roman"/>
        </w:rPr>
        <w:t> </w:t>
      </w:r>
      <w:r w:rsidR="005E1616">
        <w:rPr>
          <w:rFonts w:ascii="Times New Roman" w:hAnsi="Times New Roman" w:cs="Times New Roman"/>
        </w:rPr>
        <w:t xml:space="preserve">current Commonwealth Countries Regulation enables Australia </w:t>
      </w:r>
      <w:r w:rsidR="005E1616" w:rsidRPr="00EA1584">
        <w:rPr>
          <w:rFonts w:ascii="Times New Roman" w:hAnsi="Times New Roman" w:cs="Times New Roman"/>
        </w:rPr>
        <w:t xml:space="preserve">to </w:t>
      </w:r>
      <w:r w:rsidR="005E1616">
        <w:rPr>
          <w:rFonts w:ascii="Times New Roman" w:hAnsi="Times New Roman" w:cs="Times New Roman"/>
        </w:rPr>
        <w:t>consider and make extradition requests to other Commonwealth Countries</w:t>
      </w:r>
      <w:r w:rsidR="00673440">
        <w:rPr>
          <w:rFonts w:ascii="Times New Roman" w:hAnsi="Times New Roman" w:cs="Times New Roman"/>
        </w:rPr>
        <w:t xml:space="preserve"> (as defined)</w:t>
      </w:r>
      <w:r w:rsidR="007A5167">
        <w:rPr>
          <w:rFonts w:ascii="Times New Roman" w:hAnsi="Times New Roman" w:cs="Times New Roman"/>
        </w:rPr>
        <w:t>.</w:t>
      </w:r>
      <w:r w:rsidR="00A657BB">
        <w:rPr>
          <w:rFonts w:ascii="Times New Roman" w:hAnsi="Times New Roman" w:cs="Times New Roman"/>
        </w:rPr>
        <w:t xml:space="preserve"> This additional </w:t>
      </w:r>
      <w:r w:rsidR="0023741B">
        <w:rPr>
          <w:rFonts w:ascii="Times New Roman" w:hAnsi="Times New Roman" w:cs="Times New Roman"/>
        </w:rPr>
        <w:t xml:space="preserve">reference to India as an extradition country </w:t>
      </w:r>
      <w:r w:rsidR="00A657BB">
        <w:rPr>
          <w:rFonts w:ascii="Times New Roman" w:hAnsi="Times New Roman" w:cs="Times New Roman"/>
        </w:rPr>
        <w:t>is unnecessary</w:t>
      </w:r>
      <w:r w:rsidR="0023741B">
        <w:rPr>
          <w:rFonts w:ascii="Times New Roman" w:hAnsi="Times New Roman" w:cs="Times New Roman"/>
        </w:rPr>
        <w:t xml:space="preserve"> and may result in extradition requests not being considered under the India </w:t>
      </w:r>
      <w:r w:rsidR="009D2FF1">
        <w:rPr>
          <w:rFonts w:ascii="Times New Roman" w:hAnsi="Times New Roman" w:cs="Times New Roman"/>
        </w:rPr>
        <w:t>R</w:t>
      </w:r>
      <w:r w:rsidR="0023741B">
        <w:rPr>
          <w:rFonts w:ascii="Times New Roman" w:hAnsi="Times New Roman" w:cs="Times New Roman"/>
        </w:rPr>
        <w:t xml:space="preserve">egulations, which is the most appropriate framework for extradition requests. </w:t>
      </w:r>
    </w:p>
    <w:p w:rsidR="0023741B" w:rsidRDefault="0023741B" w:rsidP="00AE3FB4">
      <w:pPr>
        <w:spacing w:after="0" w:line="240" w:lineRule="auto"/>
        <w:rPr>
          <w:rFonts w:ascii="Times New Roman" w:hAnsi="Times New Roman" w:cs="Times New Roman"/>
        </w:rPr>
      </w:pPr>
    </w:p>
    <w:p w:rsidR="00C35DDF" w:rsidRPr="00DB0EB6" w:rsidRDefault="005E1616" w:rsidP="00AE3FB4">
      <w:pPr>
        <w:spacing w:after="0" w:line="240" w:lineRule="auto"/>
        <w:rPr>
          <w:rFonts w:ascii="Times New Roman" w:hAnsi="Times New Roman" w:cs="Times New Roman"/>
          <w:i/>
        </w:rPr>
      </w:pPr>
      <w:r>
        <w:rPr>
          <w:rFonts w:ascii="Times New Roman" w:hAnsi="Times New Roman" w:cs="Times New Roman"/>
        </w:rPr>
        <w:t>T</w:t>
      </w:r>
      <w:r w:rsidRPr="00D67EF5">
        <w:rPr>
          <w:rFonts w:ascii="Times New Roman" w:hAnsi="Times New Roman" w:cs="Times New Roman"/>
        </w:rPr>
        <w:t>h</w:t>
      </w:r>
      <w:r w:rsidRPr="00B66D19">
        <w:rPr>
          <w:rFonts w:ascii="Times New Roman" w:hAnsi="Times New Roman" w:cs="Times New Roman"/>
        </w:rPr>
        <w:t xml:space="preserve">e </w:t>
      </w:r>
      <w:r>
        <w:rPr>
          <w:rFonts w:ascii="Times New Roman" w:hAnsi="Times New Roman" w:cs="Times New Roman"/>
        </w:rPr>
        <w:t>Regulation</w:t>
      </w:r>
      <w:r w:rsidRPr="00DB0EB6">
        <w:rPr>
          <w:rFonts w:ascii="Times New Roman" w:hAnsi="Times New Roman" w:cs="Times New Roman"/>
        </w:rPr>
        <w:t xml:space="preserve"> remove</w:t>
      </w:r>
      <w:r>
        <w:rPr>
          <w:rFonts w:ascii="Times New Roman" w:hAnsi="Times New Roman" w:cs="Times New Roman"/>
        </w:rPr>
        <w:t xml:space="preserve">s </w:t>
      </w:r>
      <w:r w:rsidRPr="00DB0EB6">
        <w:rPr>
          <w:rFonts w:ascii="Times New Roman" w:hAnsi="Times New Roman" w:cs="Times New Roman"/>
        </w:rPr>
        <w:t xml:space="preserve">India from the list of extradition countries in </w:t>
      </w:r>
      <w:r>
        <w:rPr>
          <w:rFonts w:ascii="Times New Roman" w:hAnsi="Times New Roman" w:cs="Times New Roman"/>
        </w:rPr>
        <w:t xml:space="preserve">Schedule 1 to the </w:t>
      </w:r>
      <w:r w:rsidRPr="005D330C">
        <w:rPr>
          <w:rFonts w:ascii="Times New Roman" w:hAnsi="Times New Roman" w:cs="Times New Roman"/>
        </w:rPr>
        <w:t>current C</w:t>
      </w:r>
      <w:r>
        <w:rPr>
          <w:rFonts w:ascii="Times New Roman" w:hAnsi="Times New Roman" w:cs="Times New Roman"/>
        </w:rPr>
        <w:t>ommonwealth</w:t>
      </w:r>
      <w:r w:rsidRPr="005D330C">
        <w:rPr>
          <w:rFonts w:ascii="Times New Roman" w:hAnsi="Times New Roman" w:cs="Times New Roman"/>
        </w:rPr>
        <w:t xml:space="preserve"> Countries </w:t>
      </w:r>
      <w:r>
        <w:rPr>
          <w:rFonts w:ascii="Times New Roman" w:hAnsi="Times New Roman" w:cs="Times New Roman"/>
        </w:rPr>
        <w:t>Regulation. This will ensure that e</w:t>
      </w:r>
      <w:r w:rsidR="00C35DDF">
        <w:rPr>
          <w:rFonts w:ascii="Times New Roman" w:hAnsi="Times New Roman" w:cs="Times New Roman"/>
        </w:rPr>
        <w:t xml:space="preserve">xtradition requests from India </w:t>
      </w:r>
      <w:r>
        <w:rPr>
          <w:rFonts w:ascii="Times New Roman" w:hAnsi="Times New Roman" w:cs="Times New Roman"/>
        </w:rPr>
        <w:t>will be considered under the India Regulations and the Act</w:t>
      </w:r>
      <w:r w:rsidR="00B66D19">
        <w:rPr>
          <w:rFonts w:ascii="Times New Roman" w:hAnsi="Times New Roman" w:cs="Times New Roman"/>
          <w:i/>
        </w:rPr>
        <w:t>.</w:t>
      </w:r>
      <w:r w:rsidR="005A218D">
        <w:rPr>
          <w:rFonts w:ascii="Times New Roman" w:hAnsi="Times New Roman" w:cs="Times New Roman"/>
        </w:rPr>
        <w:t xml:space="preserve"> </w:t>
      </w:r>
    </w:p>
    <w:p w:rsidR="0023741B" w:rsidRDefault="001E209D" w:rsidP="00AE3FB4">
      <w:pPr>
        <w:shd w:val="clear" w:color="auto" w:fill="FFFFFF"/>
        <w:spacing w:before="24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i/>
          <w:color w:val="000000"/>
          <w:lang w:eastAsia="en-AU"/>
        </w:rPr>
        <w:t>Extradition Offences</w:t>
      </w:r>
    </w:p>
    <w:p w:rsidR="0023741B" w:rsidRDefault="005A218D" w:rsidP="00AE3FB4">
      <w:pPr>
        <w:shd w:val="clear" w:color="auto" w:fill="FFFFFF"/>
        <w:spacing w:after="0" w:line="240" w:lineRule="auto"/>
        <w:rPr>
          <w:rFonts w:ascii="Times New Roman" w:hAnsi="Times New Roman" w:cs="Times New Roman"/>
        </w:rPr>
      </w:pPr>
      <w:r>
        <w:rPr>
          <w:rFonts w:ascii="Times New Roman" w:hAnsi="Times New Roman" w:cs="Times New Roman"/>
        </w:rPr>
        <w:t xml:space="preserve">The Regulation amends the definition of the </w:t>
      </w:r>
      <w:r w:rsidR="00B43FA6" w:rsidRPr="00DB0EB6">
        <w:rPr>
          <w:rFonts w:ascii="Times New Roman" w:eastAsia="Times New Roman" w:hAnsi="Times New Roman" w:cs="Times New Roman"/>
          <w:i/>
          <w:color w:val="000000"/>
          <w:lang w:eastAsia="en-AU"/>
        </w:rPr>
        <w:t>Convention on the Physical Protection of Nuclear Material</w:t>
      </w:r>
      <w:r w:rsidR="00B43FA6" w:rsidRPr="00DB0EB6">
        <w:rPr>
          <w:rFonts w:ascii="Times New Roman" w:eastAsia="Times New Roman" w:hAnsi="Times New Roman" w:cs="Times New Roman"/>
          <w:color w:val="000000"/>
          <w:lang w:eastAsia="en-AU"/>
        </w:rPr>
        <w:t xml:space="preserve"> </w:t>
      </w:r>
      <w:r w:rsidR="00B43FA6" w:rsidRPr="00DB0EB6">
        <w:rPr>
          <w:rFonts w:ascii="Times New Roman" w:eastAsia="Times New Roman" w:hAnsi="Times New Roman" w:cs="Times New Roman"/>
          <w:i/>
          <w:color w:val="000000"/>
          <w:lang w:eastAsia="en-AU"/>
        </w:rPr>
        <w:t xml:space="preserve">1979 </w:t>
      </w:r>
      <w:r w:rsidR="00B43FA6" w:rsidRPr="008A154A">
        <w:rPr>
          <w:rFonts w:ascii="Times New Roman" w:eastAsia="Times New Roman" w:hAnsi="Times New Roman" w:cs="Times New Roman"/>
          <w:color w:val="000000"/>
          <w:lang w:eastAsia="en-AU"/>
        </w:rPr>
        <w:t>(</w:t>
      </w:r>
      <w:r w:rsidR="00B43FA6" w:rsidRPr="00673440">
        <w:rPr>
          <w:rFonts w:ascii="Times New Roman" w:eastAsia="Times New Roman" w:hAnsi="Times New Roman" w:cs="Times New Roman"/>
          <w:color w:val="000000"/>
          <w:lang w:eastAsia="en-AU"/>
        </w:rPr>
        <w:t>P</w:t>
      </w:r>
      <w:r w:rsidR="00B43FA6">
        <w:rPr>
          <w:rFonts w:ascii="Times New Roman" w:eastAsia="Times New Roman" w:hAnsi="Times New Roman" w:cs="Times New Roman"/>
          <w:color w:val="000000"/>
          <w:lang w:eastAsia="en-AU"/>
        </w:rPr>
        <w:t xml:space="preserve">hysical Protection </w:t>
      </w:r>
      <w:r>
        <w:rPr>
          <w:rFonts w:ascii="Times New Roman" w:hAnsi="Times New Roman" w:cs="Times New Roman"/>
        </w:rPr>
        <w:t>Convention</w:t>
      </w:r>
      <w:r w:rsidR="00B43FA6">
        <w:rPr>
          <w:rFonts w:ascii="Times New Roman" w:hAnsi="Times New Roman" w:cs="Times New Roman"/>
        </w:rPr>
        <w:t>)</w:t>
      </w:r>
      <w:r>
        <w:rPr>
          <w:rFonts w:ascii="Times New Roman" w:hAnsi="Times New Roman" w:cs="Times New Roman"/>
        </w:rPr>
        <w:t xml:space="preserve"> in the </w:t>
      </w:r>
      <w:r>
        <w:rPr>
          <w:rFonts w:ascii="Times New Roman" w:hAnsi="Times New Roman" w:cs="Times New Roman"/>
          <w:i/>
        </w:rPr>
        <w:t xml:space="preserve">Extradition (Physical Protection of Nuclear Material) Regulations 1988 </w:t>
      </w:r>
      <w:r>
        <w:rPr>
          <w:rFonts w:ascii="Times New Roman" w:hAnsi="Times New Roman" w:cs="Times New Roman"/>
        </w:rPr>
        <w:t xml:space="preserve">and the </w:t>
      </w:r>
      <w:r>
        <w:rPr>
          <w:rFonts w:ascii="Times New Roman" w:hAnsi="Times New Roman" w:cs="Times New Roman"/>
          <w:i/>
        </w:rPr>
        <w:t>Extradition Regulations 1988</w:t>
      </w:r>
      <w:r w:rsidR="00B43FA6">
        <w:rPr>
          <w:rFonts w:ascii="Times New Roman" w:hAnsi="Times New Roman" w:cs="Times New Roman"/>
          <w:i/>
        </w:rPr>
        <w:t>,</w:t>
      </w:r>
      <w:r>
        <w:rPr>
          <w:rFonts w:ascii="Times New Roman" w:hAnsi="Times New Roman" w:cs="Times New Roman"/>
          <w:i/>
        </w:rPr>
        <w:t xml:space="preserve"> </w:t>
      </w:r>
      <w:r w:rsidR="00B43FA6">
        <w:rPr>
          <w:rFonts w:ascii="Times New Roman" w:hAnsi="Times New Roman" w:cs="Times New Roman"/>
        </w:rPr>
        <w:t xml:space="preserve">so </w:t>
      </w:r>
      <w:r w:rsidRPr="00792458">
        <w:rPr>
          <w:rFonts w:ascii="Times New Roman" w:hAnsi="Times New Roman" w:cs="Times New Roman"/>
        </w:rPr>
        <w:t>that it</w:t>
      </w:r>
      <w:r>
        <w:rPr>
          <w:rFonts w:ascii="Times New Roman" w:hAnsi="Times New Roman" w:cs="Times New Roman"/>
          <w:i/>
        </w:rPr>
        <w:t xml:space="preserve"> </w:t>
      </w:r>
      <w:r>
        <w:rPr>
          <w:rFonts w:ascii="Times New Roman" w:hAnsi="Times New Roman" w:cs="Times New Roman"/>
        </w:rPr>
        <w:t>has the same meaning as</w:t>
      </w:r>
      <w:r w:rsidR="00B43FA6">
        <w:rPr>
          <w:rFonts w:ascii="Times New Roman" w:hAnsi="Times New Roman" w:cs="Times New Roman"/>
        </w:rPr>
        <w:t xml:space="preserve"> in</w:t>
      </w:r>
      <w:r>
        <w:rPr>
          <w:rFonts w:ascii="Times New Roman" w:hAnsi="Times New Roman" w:cs="Times New Roman"/>
        </w:rPr>
        <w:t xml:space="preserve"> the </w:t>
      </w:r>
      <w:r>
        <w:rPr>
          <w:rFonts w:ascii="Times New Roman" w:hAnsi="Times New Roman" w:cs="Times New Roman"/>
          <w:i/>
        </w:rPr>
        <w:t xml:space="preserve">Nuclear Non-Proliferation (Safeguards) Act </w:t>
      </w:r>
      <w:r w:rsidRPr="007656D3">
        <w:rPr>
          <w:rFonts w:ascii="Times New Roman" w:hAnsi="Times New Roman" w:cs="Times New Roman"/>
          <w:i/>
        </w:rPr>
        <w:t>1987</w:t>
      </w:r>
      <w:r w:rsidR="0023741B">
        <w:rPr>
          <w:rFonts w:ascii="Times New Roman" w:hAnsi="Times New Roman" w:cs="Times New Roman"/>
          <w:i/>
        </w:rPr>
        <w:t xml:space="preserve"> </w:t>
      </w:r>
      <w:r w:rsidR="0023741B" w:rsidRPr="008A154A">
        <w:rPr>
          <w:rFonts w:ascii="Times New Roman" w:hAnsi="Times New Roman" w:cs="Times New Roman"/>
        </w:rPr>
        <w:t>(Nuclear Safeguards Act)</w:t>
      </w:r>
      <w:r w:rsidRPr="00673440">
        <w:rPr>
          <w:rFonts w:ascii="Times New Roman" w:hAnsi="Times New Roman" w:cs="Times New Roman"/>
        </w:rPr>
        <w:t>.</w:t>
      </w:r>
    </w:p>
    <w:p w:rsidR="005A218D" w:rsidRDefault="005A218D" w:rsidP="00AE3FB4">
      <w:pPr>
        <w:shd w:val="clear" w:color="auto" w:fill="FFFFFF"/>
        <w:spacing w:after="0" w:line="240" w:lineRule="auto"/>
        <w:rPr>
          <w:rFonts w:ascii="Times New Roman" w:hAnsi="Times New Roman" w:cs="Times New Roman"/>
        </w:rPr>
      </w:pPr>
    </w:p>
    <w:p w:rsidR="0029590F" w:rsidRDefault="0023741B" w:rsidP="00AE3FB4">
      <w:pPr>
        <w:shd w:val="clear" w:color="auto" w:fill="FFFFFF"/>
        <w:spacing w:after="0" w:line="240" w:lineRule="auto"/>
        <w:rPr>
          <w:rFonts w:ascii="Times New Roman" w:hAnsi="Times New Roman" w:cs="Times New Roman"/>
        </w:rPr>
      </w:pPr>
      <w:r w:rsidRPr="001829AF">
        <w:rPr>
          <w:rFonts w:ascii="Times New Roman" w:eastAsia="Times New Roman" w:hAnsi="Times New Roman" w:cs="Times New Roman"/>
          <w:color w:val="000000"/>
          <w:lang w:eastAsia="en-AU"/>
        </w:rPr>
        <w:lastRenderedPageBreak/>
        <w:t xml:space="preserve">The </w:t>
      </w:r>
      <w:r w:rsidRPr="001829AF">
        <w:rPr>
          <w:rFonts w:ascii="Times New Roman" w:hAnsi="Times New Roman" w:cs="Times New Roman"/>
          <w:i/>
        </w:rPr>
        <w:t>Extradition (Physical Protection of Nuclear Material) Regulations</w:t>
      </w:r>
      <w:r w:rsidRPr="001829AF">
        <w:rPr>
          <w:rFonts w:ascii="Times New Roman" w:hAnsi="Times New Roman" w:cs="Times New Roman"/>
        </w:rPr>
        <w:t xml:space="preserve"> </w:t>
      </w:r>
      <w:r w:rsidRPr="001829AF">
        <w:rPr>
          <w:rFonts w:ascii="Times New Roman" w:hAnsi="Times New Roman" w:cs="Times New Roman"/>
          <w:i/>
        </w:rPr>
        <w:t>1988</w:t>
      </w:r>
      <w:r w:rsidR="00673440">
        <w:rPr>
          <w:rFonts w:ascii="Times New Roman" w:hAnsi="Times New Roman" w:cs="Times New Roman"/>
          <w:i/>
        </w:rPr>
        <w:t xml:space="preserve"> </w:t>
      </w:r>
      <w:r w:rsidR="00673440">
        <w:rPr>
          <w:rFonts w:ascii="Times New Roman" w:hAnsi="Times New Roman" w:cs="Times New Roman"/>
        </w:rPr>
        <w:t>(Extradition Nuclear Material Regulation)</w:t>
      </w:r>
      <w:r w:rsidRPr="001829AF">
        <w:rPr>
          <w:rFonts w:ascii="Times New Roman" w:hAnsi="Times New Roman" w:cs="Times New Roman"/>
          <w:i/>
        </w:rPr>
        <w:t xml:space="preserve"> </w:t>
      </w:r>
      <w:r w:rsidRPr="001829AF">
        <w:rPr>
          <w:rFonts w:ascii="Times New Roman" w:hAnsi="Times New Roman" w:cs="Times New Roman"/>
        </w:rPr>
        <w:t xml:space="preserve">and </w:t>
      </w:r>
      <w:r w:rsidRPr="001829AF">
        <w:rPr>
          <w:rFonts w:ascii="Times New Roman" w:hAnsi="Times New Roman" w:cs="Times New Roman"/>
          <w:i/>
        </w:rPr>
        <w:t>Extradition</w:t>
      </w:r>
      <w:r>
        <w:rPr>
          <w:rFonts w:ascii="Times New Roman" w:hAnsi="Times New Roman" w:cs="Times New Roman"/>
          <w:i/>
        </w:rPr>
        <w:t> </w:t>
      </w:r>
      <w:r w:rsidRPr="001829AF">
        <w:rPr>
          <w:rFonts w:ascii="Times New Roman" w:hAnsi="Times New Roman" w:cs="Times New Roman"/>
          <w:i/>
        </w:rPr>
        <w:t>Regulations 1988</w:t>
      </w:r>
      <w:r w:rsidR="00673440">
        <w:rPr>
          <w:rFonts w:ascii="Times New Roman" w:hAnsi="Times New Roman" w:cs="Times New Roman"/>
          <w:i/>
        </w:rPr>
        <w:t xml:space="preserve"> </w:t>
      </w:r>
      <w:r w:rsidR="00673440">
        <w:rPr>
          <w:rFonts w:ascii="Times New Roman" w:hAnsi="Times New Roman" w:cs="Times New Roman"/>
        </w:rPr>
        <w:t>(Extradition Regulations)</w:t>
      </w:r>
      <w:r>
        <w:rPr>
          <w:rFonts w:ascii="Times New Roman" w:eastAsia="Times New Roman" w:hAnsi="Times New Roman" w:cs="Times New Roman"/>
          <w:color w:val="000000"/>
          <w:lang w:eastAsia="en-AU"/>
        </w:rPr>
        <w:t xml:space="preserve"> gives effect to Australia’s</w:t>
      </w:r>
      <w:r w:rsidRPr="00DB0EB6">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extradition obligations under</w:t>
      </w:r>
      <w:r w:rsidRPr="00DB0EB6">
        <w:rPr>
          <w:rFonts w:ascii="Times New Roman" w:eastAsia="Times New Roman" w:hAnsi="Times New Roman" w:cs="Times New Roman"/>
          <w:color w:val="000000"/>
          <w:lang w:eastAsia="en-AU"/>
        </w:rPr>
        <w:t xml:space="preserve"> the </w:t>
      </w:r>
      <w:r>
        <w:rPr>
          <w:rFonts w:ascii="Times New Roman" w:eastAsia="Times New Roman" w:hAnsi="Times New Roman" w:cs="Times New Roman"/>
          <w:color w:val="000000"/>
          <w:lang w:eastAsia="en-AU"/>
        </w:rPr>
        <w:t xml:space="preserve">Physical Protection </w:t>
      </w:r>
      <w:r w:rsidRPr="00DB0EB6">
        <w:rPr>
          <w:rFonts w:ascii="Times New Roman" w:eastAsia="Times New Roman" w:hAnsi="Times New Roman" w:cs="Times New Roman"/>
          <w:color w:val="000000"/>
          <w:lang w:eastAsia="en-AU"/>
        </w:rPr>
        <w:t>Convention</w:t>
      </w:r>
      <w:r>
        <w:rPr>
          <w:rFonts w:ascii="Times New Roman" w:eastAsia="Times New Roman" w:hAnsi="Times New Roman" w:cs="Times New Roman"/>
          <w:color w:val="000000"/>
          <w:lang w:eastAsia="en-AU"/>
        </w:rPr>
        <w:t>.</w:t>
      </w:r>
      <w:r w:rsidRPr="00B43FA6">
        <w:rPr>
          <w:rFonts w:ascii="Times New Roman" w:hAnsi="Times New Roman" w:cs="Times New Roman"/>
        </w:rPr>
        <w:t xml:space="preserve"> </w:t>
      </w:r>
      <w:r w:rsidR="00B43FA6">
        <w:rPr>
          <w:rFonts w:ascii="Times New Roman" w:hAnsi="Times New Roman" w:cs="Times New Roman"/>
        </w:rPr>
        <w:t>T</w:t>
      </w:r>
      <w:r w:rsidR="00C35DDF" w:rsidRPr="00DB0EB6">
        <w:rPr>
          <w:rFonts w:ascii="Times New Roman" w:hAnsi="Times New Roman" w:cs="Times New Roman"/>
        </w:rPr>
        <w:t xml:space="preserve">he </w:t>
      </w:r>
      <w:r w:rsidR="00B43FA6">
        <w:rPr>
          <w:rFonts w:ascii="Times New Roman" w:eastAsia="Times New Roman" w:hAnsi="Times New Roman" w:cs="Times New Roman"/>
          <w:color w:val="000000"/>
          <w:lang w:eastAsia="en-AU"/>
        </w:rPr>
        <w:t xml:space="preserve">Physical Protection </w:t>
      </w:r>
      <w:r w:rsidR="00C35DDF" w:rsidRPr="00DB0EB6">
        <w:rPr>
          <w:rFonts w:ascii="Times New Roman" w:hAnsi="Times New Roman" w:cs="Times New Roman"/>
        </w:rPr>
        <w:t xml:space="preserve">Convention establishes measures to </w:t>
      </w:r>
      <w:proofErr w:type="gramStart"/>
      <w:r w:rsidR="00C35DDF" w:rsidRPr="00DB0EB6">
        <w:rPr>
          <w:rFonts w:ascii="Times New Roman" w:hAnsi="Times New Roman" w:cs="Times New Roman"/>
        </w:rPr>
        <w:t>prevent</w:t>
      </w:r>
      <w:r w:rsidR="00C35DDF">
        <w:rPr>
          <w:rFonts w:ascii="Times New Roman" w:hAnsi="Times New Roman" w:cs="Times New Roman"/>
        </w:rPr>
        <w:t>,</w:t>
      </w:r>
      <w:proofErr w:type="gramEnd"/>
      <w:r w:rsidR="00C35DDF" w:rsidRPr="00DB0EB6">
        <w:rPr>
          <w:rFonts w:ascii="Times New Roman" w:hAnsi="Times New Roman" w:cs="Times New Roman"/>
        </w:rPr>
        <w:t xml:space="preserve"> detect and </w:t>
      </w:r>
      <w:r w:rsidR="00A21834">
        <w:rPr>
          <w:rFonts w:ascii="Times New Roman" w:hAnsi="Times New Roman" w:cs="Times New Roman"/>
        </w:rPr>
        <w:t xml:space="preserve">prosecute </w:t>
      </w:r>
      <w:r w:rsidR="00C35DDF" w:rsidRPr="00DB0EB6">
        <w:rPr>
          <w:rFonts w:ascii="Times New Roman" w:hAnsi="Times New Roman" w:cs="Times New Roman"/>
        </w:rPr>
        <w:t>offences relating to the protection, storage, and transportation of nuclear material</w:t>
      </w:r>
      <w:r w:rsidR="00B43FA6">
        <w:rPr>
          <w:rFonts w:ascii="Times New Roman" w:hAnsi="Times New Roman" w:cs="Times New Roman"/>
        </w:rPr>
        <w:t>.</w:t>
      </w:r>
      <w:r w:rsidR="00B43FA6" w:rsidRPr="00DB0EB6">
        <w:rPr>
          <w:rFonts w:ascii="Times New Roman" w:hAnsi="Times New Roman" w:cs="Times New Roman"/>
        </w:rPr>
        <w:t xml:space="preserve"> </w:t>
      </w:r>
      <w:r w:rsidR="00C93943">
        <w:rPr>
          <w:rFonts w:ascii="Times New Roman" w:hAnsi="Times New Roman" w:cs="Times New Roman"/>
        </w:rPr>
        <w:t>Article 7 of t</w:t>
      </w:r>
      <w:r w:rsidR="0029590F">
        <w:rPr>
          <w:rFonts w:ascii="Times New Roman" w:hAnsi="Times New Roman" w:cs="Times New Roman"/>
        </w:rPr>
        <w:t xml:space="preserve">he </w:t>
      </w:r>
      <w:r w:rsidR="0029590F">
        <w:rPr>
          <w:rFonts w:ascii="Times New Roman" w:eastAsia="Times New Roman" w:hAnsi="Times New Roman" w:cs="Times New Roman"/>
          <w:color w:val="000000"/>
          <w:lang w:eastAsia="en-AU"/>
        </w:rPr>
        <w:t>Physical</w:t>
      </w:r>
      <w:r w:rsidR="007A5167">
        <w:rPr>
          <w:rFonts w:ascii="Times New Roman" w:eastAsia="Times New Roman" w:hAnsi="Times New Roman" w:cs="Times New Roman"/>
          <w:color w:val="000000"/>
          <w:lang w:eastAsia="en-AU"/>
        </w:rPr>
        <w:t> </w:t>
      </w:r>
      <w:r w:rsidR="0029590F">
        <w:rPr>
          <w:rFonts w:ascii="Times New Roman" w:eastAsia="Times New Roman" w:hAnsi="Times New Roman" w:cs="Times New Roman"/>
          <w:color w:val="000000"/>
          <w:lang w:eastAsia="en-AU"/>
        </w:rPr>
        <w:t xml:space="preserve">Protection </w:t>
      </w:r>
      <w:r w:rsidR="0029590F" w:rsidRPr="00DB0EB6">
        <w:rPr>
          <w:rFonts w:ascii="Times New Roman" w:hAnsi="Times New Roman" w:cs="Times New Roman"/>
        </w:rPr>
        <w:t>Convention</w:t>
      </w:r>
      <w:r w:rsidR="0029590F">
        <w:rPr>
          <w:rFonts w:ascii="Times New Roman" w:hAnsi="Times New Roman" w:cs="Times New Roman"/>
        </w:rPr>
        <w:t xml:space="preserve"> includes a list of offences</w:t>
      </w:r>
      <w:r w:rsidR="0029590F">
        <w:rPr>
          <w:rFonts w:ascii="Times New Roman" w:hAnsi="Times New Roman"/>
        </w:rPr>
        <w:t xml:space="preserve"> </w:t>
      </w:r>
      <w:r w:rsidR="0029590F" w:rsidRPr="00071FA7">
        <w:rPr>
          <w:rFonts w:ascii="Times New Roman" w:hAnsi="Times New Roman"/>
        </w:rPr>
        <w:t>for which</w:t>
      </w:r>
      <w:r w:rsidR="007914C5">
        <w:rPr>
          <w:rFonts w:ascii="Times New Roman" w:hAnsi="Times New Roman"/>
        </w:rPr>
        <w:t xml:space="preserve"> parties</w:t>
      </w:r>
      <w:r w:rsidR="0029590F" w:rsidRPr="00071FA7">
        <w:rPr>
          <w:rFonts w:ascii="Times New Roman" w:hAnsi="Times New Roman"/>
        </w:rPr>
        <w:t xml:space="preserve"> may request a </w:t>
      </w:r>
      <w:r w:rsidR="0029590F" w:rsidRPr="009E646F">
        <w:rPr>
          <w:rFonts w:ascii="Times New Roman" w:hAnsi="Times New Roman"/>
        </w:rPr>
        <w:t>person’s extradition</w:t>
      </w:r>
      <w:r w:rsidR="0029590F">
        <w:rPr>
          <w:rFonts w:ascii="Times New Roman" w:hAnsi="Times New Roman"/>
        </w:rPr>
        <w:t xml:space="preserve"> (Extradition Offences).</w:t>
      </w:r>
      <w:r w:rsidR="0029590F">
        <w:rPr>
          <w:rFonts w:ascii="Times New Roman" w:hAnsi="Times New Roman" w:cs="Times New Roman"/>
        </w:rPr>
        <w:t xml:space="preserve"> </w:t>
      </w:r>
    </w:p>
    <w:p w:rsidR="0029590F" w:rsidRDefault="0029590F" w:rsidP="00AE3FB4">
      <w:pPr>
        <w:keepNext/>
        <w:shd w:val="clear" w:color="auto" w:fill="FFFFFF"/>
        <w:spacing w:after="0" w:line="240" w:lineRule="auto"/>
        <w:rPr>
          <w:rFonts w:ascii="Times New Roman" w:hAnsi="Times New Roman" w:cs="Times New Roman"/>
        </w:rPr>
      </w:pPr>
    </w:p>
    <w:p w:rsidR="001C4222" w:rsidRDefault="00C35DDF" w:rsidP="00AE3FB4">
      <w:pPr>
        <w:keepNext/>
        <w:shd w:val="clear" w:color="auto" w:fill="FFFFFF"/>
        <w:spacing w:after="0" w:line="240" w:lineRule="auto"/>
        <w:rPr>
          <w:rFonts w:ascii="Times New Roman" w:hAnsi="Times New Roman" w:cs="Times New Roman"/>
        </w:rPr>
      </w:pPr>
      <w:r w:rsidRPr="00DB0EB6">
        <w:rPr>
          <w:rFonts w:ascii="Times New Roman" w:hAnsi="Times New Roman" w:cs="Times New Roman"/>
        </w:rPr>
        <w:t>On</w:t>
      </w:r>
      <w:r w:rsidR="00595380">
        <w:rPr>
          <w:rFonts w:ascii="Times New Roman" w:hAnsi="Times New Roman" w:cs="Times New Roman"/>
        </w:rPr>
        <w:t> </w:t>
      </w:r>
      <w:r w:rsidRPr="00DB0EB6">
        <w:rPr>
          <w:rFonts w:ascii="Times New Roman" w:hAnsi="Times New Roman" w:cs="Times New Roman"/>
        </w:rPr>
        <w:t>8</w:t>
      </w:r>
      <w:r w:rsidR="00595380">
        <w:rPr>
          <w:rFonts w:ascii="Times New Roman" w:hAnsi="Times New Roman" w:cs="Times New Roman"/>
        </w:rPr>
        <w:t> </w:t>
      </w:r>
      <w:r w:rsidRPr="00DB0EB6">
        <w:rPr>
          <w:rFonts w:ascii="Times New Roman" w:hAnsi="Times New Roman" w:cs="Times New Roman"/>
        </w:rPr>
        <w:t>July</w:t>
      </w:r>
      <w:r w:rsidR="00595380">
        <w:rPr>
          <w:rFonts w:ascii="Times New Roman" w:hAnsi="Times New Roman" w:cs="Times New Roman"/>
        </w:rPr>
        <w:t> </w:t>
      </w:r>
      <w:r w:rsidRPr="00DB0EB6">
        <w:rPr>
          <w:rFonts w:ascii="Times New Roman" w:hAnsi="Times New Roman" w:cs="Times New Roman"/>
        </w:rPr>
        <w:t>2005</w:t>
      </w:r>
      <w:r>
        <w:rPr>
          <w:rFonts w:ascii="Times New Roman" w:hAnsi="Times New Roman" w:cs="Times New Roman"/>
        </w:rPr>
        <w:t>,</w:t>
      </w:r>
      <w:r w:rsidRPr="00DB0EB6">
        <w:rPr>
          <w:rFonts w:ascii="Times New Roman" w:hAnsi="Times New Roman" w:cs="Times New Roman"/>
        </w:rPr>
        <w:t xml:space="preserve"> </w:t>
      </w:r>
      <w:r w:rsidR="001B19E6">
        <w:rPr>
          <w:rFonts w:ascii="Times New Roman" w:hAnsi="Times New Roman" w:cs="Times New Roman"/>
        </w:rPr>
        <w:t>parties</w:t>
      </w:r>
      <w:r w:rsidR="001B19E6" w:rsidRPr="00DB0EB6">
        <w:rPr>
          <w:rFonts w:ascii="Times New Roman" w:hAnsi="Times New Roman" w:cs="Times New Roman"/>
        </w:rPr>
        <w:t xml:space="preserve"> </w:t>
      </w:r>
      <w:r w:rsidRPr="00DB0EB6">
        <w:rPr>
          <w:rFonts w:ascii="Times New Roman" w:hAnsi="Times New Roman" w:cs="Times New Roman"/>
        </w:rPr>
        <w:t xml:space="preserve">agreed to </w:t>
      </w:r>
      <w:r>
        <w:rPr>
          <w:rFonts w:ascii="Times New Roman" w:hAnsi="Times New Roman" w:cs="Times New Roman"/>
        </w:rPr>
        <w:t xml:space="preserve">the </w:t>
      </w:r>
      <w:r>
        <w:rPr>
          <w:rFonts w:ascii="Times New Roman" w:hAnsi="Times New Roman" w:cs="Times New Roman"/>
          <w:i/>
        </w:rPr>
        <w:t xml:space="preserve">Amendment to the Convention on the Physical Protection of Nuclear Material </w:t>
      </w:r>
      <w:r w:rsidR="00137448">
        <w:rPr>
          <w:rFonts w:ascii="Times New Roman" w:hAnsi="Times New Roman" w:cs="Times New Roman"/>
        </w:rPr>
        <w:t>(</w:t>
      </w:r>
      <w:r>
        <w:rPr>
          <w:rFonts w:ascii="Times New Roman" w:hAnsi="Times New Roman" w:cs="Times New Roman"/>
        </w:rPr>
        <w:t>the Amended Convention</w:t>
      </w:r>
      <w:r w:rsidR="00137448">
        <w:rPr>
          <w:rFonts w:ascii="Times New Roman" w:hAnsi="Times New Roman" w:cs="Times New Roman"/>
        </w:rPr>
        <w:t xml:space="preserve">) </w:t>
      </w:r>
      <w:r w:rsidR="00B43FA6">
        <w:rPr>
          <w:rFonts w:ascii="Times New Roman" w:hAnsi="Times New Roman" w:cs="Times New Roman"/>
        </w:rPr>
        <w:t>which</w:t>
      </w:r>
      <w:r w:rsidR="00137448">
        <w:rPr>
          <w:rFonts w:ascii="Times New Roman" w:hAnsi="Times New Roman" w:cs="Times New Roman"/>
        </w:rPr>
        <w:t xml:space="preserve"> </w:t>
      </w:r>
      <w:r w:rsidR="00137448" w:rsidRPr="00071FA7">
        <w:rPr>
          <w:rFonts w:ascii="Times New Roman" w:hAnsi="Times New Roman"/>
        </w:rPr>
        <w:t xml:space="preserve">expanded the </w:t>
      </w:r>
      <w:r w:rsidR="0029590F">
        <w:rPr>
          <w:rFonts w:ascii="Times New Roman" w:hAnsi="Times New Roman"/>
        </w:rPr>
        <w:t>Extradition O</w:t>
      </w:r>
      <w:r w:rsidR="00137448" w:rsidRPr="00071FA7">
        <w:rPr>
          <w:rFonts w:ascii="Times New Roman" w:hAnsi="Times New Roman"/>
        </w:rPr>
        <w:t>ffences</w:t>
      </w:r>
      <w:r w:rsidR="00673440">
        <w:rPr>
          <w:rFonts w:ascii="Times New Roman" w:hAnsi="Times New Roman"/>
        </w:rPr>
        <w:t xml:space="preserve"> in the </w:t>
      </w:r>
      <w:r w:rsidR="00673440">
        <w:rPr>
          <w:rFonts w:ascii="Times New Roman" w:eastAsia="Times New Roman" w:hAnsi="Times New Roman" w:cs="Times New Roman"/>
          <w:color w:val="000000"/>
          <w:lang w:eastAsia="en-AU"/>
        </w:rPr>
        <w:t xml:space="preserve">Physical Protection </w:t>
      </w:r>
      <w:r w:rsidR="00673440" w:rsidRPr="00DB0EB6">
        <w:rPr>
          <w:rFonts w:ascii="Times New Roman" w:eastAsia="Times New Roman" w:hAnsi="Times New Roman" w:cs="Times New Roman"/>
          <w:color w:val="000000"/>
          <w:lang w:eastAsia="en-AU"/>
        </w:rPr>
        <w:t>Convention</w:t>
      </w:r>
      <w:r w:rsidR="00137448" w:rsidRPr="00137448">
        <w:rPr>
          <w:rFonts w:ascii="Times New Roman" w:eastAsia="Times New Roman" w:hAnsi="Times New Roman" w:cs="Times New Roman"/>
          <w:color w:val="000000"/>
          <w:lang w:eastAsia="en-AU"/>
        </w:rPr>
        <w:t xml:space="preserve"> </w:t>
      </w:r>
      <w:r w:rsidRPr="00966857">
        <w:rPr>
          <w:rFonts w:ascii="Times New Roman" w:hAnsi="Times New Roman" w:cs="Times New Roman"/>
        </w:rPr>
        <w:t>to include offences against trafficking of nuclear material and sabotage of nuclear facilities with intent to cause death, injury or damage by exposure to radiation or radioactive substances</w:t>
      </w:r>
      <w:r w:rsidR="0029590F">
        <w:rPr>
          <w:rFonts w:ascii="Times New Roman" w:hAnsi="Times New Roman" w:cs="Times New Roman"/>
        </w:rPr>
        <w:t xml:space="preserve"> (Article 7)</w:t>
      </w:r>
      <w:r w:rsidRPr="00966857">
        <w:rPr>
          <w:rFonts w:ascii="Times New Roman" w:hAnsi="Times New Roman" w:cs="Times New Roman"/>
        </w:rPr>
        <w:t>.</w:t>
      </w:r>
      <w:r>
        <w:rPr>
          <w:rFonts w:ascii="Times New Roman" w:hAnsi="Times New Roman" w:cs="Times New Roman"/>
        </w:rPr>
        <w:t xml:space="preserve"> </w:t>
      </w:r>
      <w:r w:rsidR="0029590F">
        <w:rPr>
          <w:rFonts w:ascii="Times New Roman" w:hAnsi="Times New Roman" w:cs="Times New Roman"/>
        </w:rPr>
        <w:t xml:space="preserve">Article 11A of the Amended Convention </w:t>
      </w:r>
      <w:r w:rsidR="00466B80">
        <w:rPr>
          <w:rFonts w:ascii="Times New Roman" w:hAnsi="Times New Roman" w:cs="Times New Roman"/>
        </w:rPr>
        <w:t xml:space="preserve">also added a new obligation on parties </w:t>
      </w:r>
      <w:r w:rsidR="0029590F">
        <w:rPr>
          <w:rFonts w:ascii="Times New Roman" w:hAnsi="Times New Roman" w:cs="Times New Roman"/>
        </w:rPr>
        <w:t>to</w:t>
      </w:r>
      <w:r w:rsidR="00466B80">
        <w:rPr>
          <w:rFonts w:ascii="Times New Roman" w:hAnsi="Times New Roman" w:cs="Times New Roman"/>
        </w:rPr>
        <w:t xml:space="preserve"> not</w:t>
      </w:r>
      <w:r w:rsidR="0029590F">
        <w:rPr>
          <w:rFonts w:ascii="Times New Roman" w:hAnsi="Times New Roman" w:cs="Times New Roman"/>
        </w:rPr>
        <w:t xml:space="preserve"> regard offences committed under Article 7 of the Amended Convention </w:t>
      </w:r>
      <w:r w:rsidR="0029590F" w:rsidRPr="00007B7F">
        <w:rPr>
          <w:rFonts w:ascii="Times New Roman" w:hAnsi="Times New Roman" w:cs="Times New Roman"/>
        </w:rPr>
        <w:t>as a ‘political offence’</w:t>
      </w:r>
      <w:r w:rsidR="0029590F">
        <w:rPr>
          <w:rFonts w:ascii="Times New Roman" w:hAnsi="Times New Roman" w:cs="Times New Roman"/>
        </w:rPr>
        <w:t xml:space="preserve"> when </w:t>
      </w:r>
      <w:r w:rsidR="0029590F" w:rsidRPr="00007B7F">
        <w:rPr>
          <w:rFonts w:ascii="Times New Roman" w:hAnsi="Times New Roman" w:cs="Times New Roman"/>
        </w:rPr>
        <w:t>consider</w:t>
      </w:r>
      <w:r w:rsidR="0029590F">
        <w:rPr>
          <w:rFonts w:ascii="Times New Roman" w:hAnsi="Times New Roman" w:cs="Times New Roman"/>
        </w:rPr>
        <w:t>ing</w:t>
      </w:r>
      <w:r w:rsidR="0029590F" w:rsidRPr="00007B7F">
        <w:rPr>
          <w:rFonts w:ascii="Times New Roman" w:hAnsi="Times New Roman" w:cs="Times New Roman"/>
        </w:rPr>
        <w:t xml:space="preserve"> a request for extradition or mutual assistance (the political offence exception)</w:t>
      </w:r>
      <w:r w:rsidRPr="00007B7F">
        <w:rPr>
          <w:rFonts w:ascii="Times New Roman" w:hAnsi="Times New Roman" w:cs="Times New Roman"/>
        </w:rPr>
        <w:t xml:space="preserve">. The Amended Convention entered into force </w:t>
      </w:r>
      <w:r w:rsidR="0023741B">
        <w:rPr>
          <w:rFonts w:ascii="Times New Roman" w:hAnsi="Times New Roman" w:cs="Times New Roman"/>
        </w:rPr>
        <w:t xml:space="preserve">in Australia </w:t>
      </w:r>
      <w:r w:rsidRPr="00007B7F">
        <w:rPr>
          <w:rFonts w:ascii="Times New Roman" w:hAnsi="Times New Roman" w:cs="Times New Roman"/>
        </w:rPr>
        <w:t xml:space="preserve">on 8 May 2016. </w:t>
      </w:r>
    </w:p>
    <w:p w:rsidR="001E209D" w:rsidRDefault="001E209D" w:rsidP="00AE3FB4">
      <w:pPr>
        <w:keepNext/>
        <w:shd w:val="clear" w:color="auto" w:fill="FFFFFF"/>
        <w:spacing w:after="0" w:line="240" w:lineRule="auto"/>
        <w:rPr>
          <w:rFonts w:ascii="Times New Roman" w:hAnsi="Times New Roman" w:cs="Times New Roman"/>
        </w:rPr>
      </w:pPr>
    </w:p>
    <w:p w:rsidR="00C35DDF" w:rsidRDefault="00C35DDF" w:rsidP="00AE3FB4">
      <w:pPr>
        <w:keepNext/>
        <w:shd w:val="clear" w:color="auto" w:fill="FFFFFF"/>
        <w:spacing w:after="0" w:line="240" w:lineRule="auto"/>
        <w:rPr>
          <w:rFonts w:ascii="Times New Roman" w:hAnsi="Times New Roman" w:cs="Times New Roman"/>
        </w:rPr>
      </w:pPr>
      <w:r w:rsidRPr="00007B7F">
        <w:rPr>
          <w:rFonts w:ascii="Times New Roman" w:hAnsi="Times New Roman" w:cs="Times New Roman"/>
        </w:rPr>
        <w:t xml:space="preserve">The </w:t>
      </w:r>
      <w:r w:rsidR="001E209D">
        <w:rPr>
          <w:rFonts w:ascii="Times New Roman" w:hAnsi="Times New Roman" w:cs="Times New Roman"/>
        </w:rPr>
        <w:t>Regulation</w:t>
      </w:r>
      <w:r w:rsidRPr="00007B7F">
        <w:rPr>
          <w:rFonts w:ascii="Times New Roman" w:hAnsi="Times New Roman" w:cs="Times New Roman"/>
        </w:rPr>
        <w:t xml:space="preserve"> </w:t>
      </w:r>
      <w:r w:rsidR="00977DDE">
        <w:rPr>
          <w:rFonts w:ascii="Times New Roman" w:hAnsi="Times New Roman" w:cs="Times New Roman"/>
        </w:rPr>
        <w:t>amends the</w:t>
      </w:r>
      <w:r w:rsidR="001E209D">
        <w:rPr>
          <w:rFonts w:ascii="Times New Roman" w:hAnsi="Times New Roman" w:cs="Times New Roman"/>
        </w:rPr>
        <w:t xml:space="preserve"> definition of Physical Protection Convention </w:t>
      </w:r>
      <w:r w:rsidR="00673440">
        <w:rPr>
          <w:rFonts w:ascii="Times New Roman" w:hAnsi="Times New Roman" w:cs="Times New Roman"/>
        </w:rPr>
        <w:t>so that it captures amendments made to the Convention. It does so by</w:t>
      </w:r>
      <w:r w:rsidR="0056663F">
        <w:rPr>
          <w:rFonts w:ascii="Times New Roman" w:hAnsi="Times New Roman" w:cs="Times New Roman"/>
        </w:rPr>
        <w:t xml:space="preserve"> amending the</w:t>
      </w:r>
      <w:r w:rsidR="00673440">
        <w:rPr>
          <w:rFonts w:ascii="Times New Roman" w:hAnsi="Times New Roman" w:cs="Times New Roman"/>
        </w:rPr>
        <w:t xml:space="preserve"> </w:t>
      </w:r>
      <w:r w:rsidR="0056663F">
        <w:rPr>
          <w:rFonts w:ascii="Times New Roman" w:hAnsi="Times New Roman" w:cs="Times New Roman"/>
        </w:rPr>
        <w:t>definition of</w:t>
      </w:r>
      <w:r w:rsidR="001E209D">
        <w:rPr>
          <w:rFonts w:ascii="Times New Roman" w:hAnsi="Times New Roman" w:cs="Times New Roman"/>
        </w:rPr>
        <w:t xml:space="preserve"> </w:t>
      </w:r>
      <w:r w:rsidR="001C4222" w:rsidRPr="001C4222">
        <w:rPr>
          <w:rFonts w:ascii="Times New Roman" w:hAnsi="Times New Roman" w:cs="Times New Roman"/>
        </w:rPr>
        <w:t>the</w:t>
      </w:r>
      <w:r w:rsidR="0023741B">
        <w:rPr>
          <w:rFonts w:ascii="Times New Roman" w:hAnsi="Times New Roman" w:cs="Times New Roman"/>
        </w:rPr>
        <w:t xml:space="preserve"> </w:t>
      </w:r>
      <w:r w:rsidR="0056663F">
        <w:rPr>
          <w:rFonts w:ascii="Times New Roman" w:hAnsi="Times New Roman" w:cs="Times New Roman"/>
        </w:rPr>
        <w:t xml:space="preserve">Physical Protection Convention to reference the </w:t>
      </w:r>
      <w:r w:rsidR="0023741B" w:rsidRPr="001C1523">
        <w:rPr>
          <w:rFonts w:ascii="Times New Roman" w:hAnsi="Times New Roman" w:cs="Times New Roman"/>
        </w:rPr>
        <w:t>N</w:t>
      </w:r>
      <w:r w:rsidR="0023741B">
        <w:rPr>
          <w:rFonts w:ascii="Times New Roman" w:hAnsi="Times New Roman" w:cs="Times New Roman"/>
        </w:rPr>
        <w:t>uclear Safeguards Act</w:t>
      </w:r>
      <w:r w:rsidR="00673440" w:rsidRPr="00673440">
        <w:rPr>
          <w:rFonts w:ascii="Times New Roman" w:hAnsi="Times New Roman" w:cs="Times New Roman"/>
        </w:rPr>
        <w:t xml:space="preserve"> </w:t>
      </w:r>
      <w:r w:rsidR="0056663F">
        <w:rPr>
          <w:rFonts w:ascii="Times New Roman" w:hAnsi="Times New Roman" w:cs="Times New Roman"/>
        </w:rPr>
        <w:t xml:space="preserve">definition, </w:t>
      </w:r>
      <w:r w:rsidR="00673440">
        <w:rPr>
          <w:rFonts w:ascii="Times New Roman" w:hAnsi="Times New Roman" w:cs="Times New Roman"/>
        </w:rPr>
        <w:t xml:space="preserve">which </w:t>
      </w:r>
      <w:r w:rsidR="00673440" w:rsidRPr="00375FCD">
        <w:rPr>
          <w:rFonts w:ascii="Times New Roman" w:hAnsi="Times New Roman" w:cs="Times New Roman"/>
        </w:rPr>
        <w:t>implements the offence provisions in the Amended Convention</w:t>
      </w:r>
      <w:r w:rsidR="00673440" w:rsidRPr="00D64CDB" w:rsidDel="0023741B">
        <w:rPr>
          <w:rFonts w:ascii="Times New Roman" w:hAnsi="Times New Roman" w:cs="Times New Roman"/>
          <w:i/>
        </w:rPr>
        <w:t xml:space="preserve"> </w:t>
      </w:r>
      <w:r w:rsidR="00673440">
        <w:rPr>
          <w:rFonts w:ascii="Times New Roman" w:hAnsi="Times New Roman" w:cs="Times New Roman"/>
        </w:rPr>
        <w:t>(</w:t>
      </w:r>
      <w:r w:rsidR="001C4222" w:rsidRPr="00375FCD">
        <w:rPr>
          <w:rFonts w:ascii="Times New Roman" w:hAnsi="Times New Roman" w:cs="Times New Roman"/>
        </w:rPr>
        <w:t>Division 2, Part 3</w:t>
      </w:r>
      <w:r w:rsidR="00673440">
        <w:rPr>
          <w:rFonts w:ascii="Times New Roman" w:hAnsi="Times New Roman" w:cs="Times New Roman"/>
        </w:rPr>
        <w:t>)</w:t>
      </w:r>
      <w:r w:rsidR="0023741B">
        <w:rPr>
          <w:rFonts w:ascii="Times New Roman" w:hAnsi="Times New Roman" w:cs="Times New Roman"/>
        </w:rPr>
        <w:t>.</w:t>
      </w:r>
      <w:r w:rsidR="001C4222">
        <w:rPr>
          <w:rFonts w:ascii="Times New Roman" w:hAnsi="Times New Roman" w:cs="Times New Roman"/>
        </w:rPr>
        <w:t xml:space="preserve"> </w:t>
      </w:r>
      <w:r w:rsidR="0023741B">
        <w:rPr>
          <w:rFonts w:ascii="Times New Roman" w:hAnsi="Times New Roman" w:cs="Times New Roman"/>
        </w:rPr>
        <w:t>A</w:t>
      </w:r>
      <w:r w:rsidR="001C4222">
        <w:rPr>
          <w:rFonts w:ascii="Times New Roman" w:hAnsi="Times New Roman" w:cs="Times New Roman"/>
        </w:rPr>
        <w:t>s a result of this amendment e</w:t>
      </w:r>
      <w:r w:rsidR="001E209D" w:rsidRPr="001C4222">
        <w:rPr>
          <w:rFonts w:ascii="Times New Roman" w:hAnsi="Times New Roman" w:cs="Times New Roman"/>
        </w:rPr>
        <w:t>xtradition request</w:t>
      </w:r>
      <w:r w:rsidR="001C4222" w:rsidRPr="001C4222">
        <w:rPr>
          <w:rFonts w:ascii="Times New Roman" w:hAnsi="Times New Roman" w:cs="Times New Roman"/>
        </w:rPr>
        <w:t>s</w:t>
      </w:r>
      <w:r w:rsidR="001E209D" w:rsidRPr="001C4222">
        <w:rPr>
          <w:rFonts w:ascii="Times New Roman" w:hAnsi="Times New Roman" w:cs="Times New Roman"/>
        </w:rPr>
        <w:t xml:space="preserve"> from </w:t>
      </w:r>
      <w:r w:rsidR="007914C5">
        <w:rPr>
          <w:rFonts w:ascii="Times New Roman" w:hAnsi="Times New Roman" w:cs="Times New Roman"/>
        </w:rPr>
        <w:t xml:space="preserve">parties to the Convention and the Amended Convention </w:t>
      </w:r>
      <w:r w:rsidR="001E209D" w:rsidRPr="001C4222">
        <w:rPr>
          <w:rFonts w:ascii="Times New Roman" w:hAnsi="Times New Roman" w:cs="Times New Roman"/>
        </w:rPr>
        <w:t>for</w:t>
      </w:r>
      <w:r w:rsidR="001C4222">
        <w:rPr>
          <w:rFonts w:ascii="Times New Roman" w:hAnsi="Times New Roman" w:cs="Times New Roman"/>
        </w:rPr>
        <w:t xml:space="preserve"> these</w:t>
      </w:r>
      <w:r w:rsidR="001E209D" w:rsidRPr="001C4222">
        <w:rPr>
          <w:rFonts w:ascii="Times New Roman" w:hAnsi="Times New Roman" w:cs="Times New Roman"/>
        </w:rPr>
        <w:t xml:space="preserve"> offences </w:t>
      </w:r>
      <w:r w:rsidR="001C4222">
        <w:rPr>
          <w:rFonts w:ascii="Times New Roman" w:hAnsi="Times New Roman" w:cs="Times New Roman"/>
        </w:rPr>
        <w:t>can be considered.</w:t>
      </w:r>
    </w:p>
    <w:p w:rsidR="00C35DDF" w:rsidRDefault="00C35DDF" w:rsidP="00AE3FB4">
      <w:pPr>
        <w:shd w:val="clear" w:color="auto" w:fill="FFFFFF"/>
        <w:spacing w:after="0" w:line="240" w:lineRule="auto"/>
        <w:rPr>
          <w:rFonts w:ascii="Times New Roman" w:hAnsi="Times New Roman" w:cs="Times New Roman"/>
        </w:rPr>
      </w:pPr>
    </w:p>
    <w:p w:rsidR="003A31B9" w:rsidRDefault="003A31B9" w:rsidP="00AE3FB4">
      <w:pPr>
        <w:shd w:val="clear" w:color="auto" w:fill="FFFFFF"/>
        <w:spacing w:after="0" w:line="240" w:lineRule="auto"/>
        <w:rPr>
          <w:rFonts w:ascii="Times New Roman" w:hAnsi="Times New Roman" w:cs="Times New Roman"/>
        </w:rPr>
      </w:pPr>
      <w:r>
        <w:rPr>
          <w:rFonts w:ascii="Times New Roman" w:hAnsi="Times New Roman" w:cs="Times New Roman"/>
        </w:rPr>
        <w:t>T</w:t>
      </w:r>
      <w:r w:rsidR="00C35DDF">
        <w:rPr>
          <w:rFonts w:ascii="Times New Roman" w:hAnsi="Times New Roman" w:cs="Times New Roman"/>
        </w:rPr>
        <w:t xml:space="preserve">he </w:t>
      </w:r>
      <w:r w:rsidR="00673440">
        <w:rPr>
          <w:rFonts w:ascii="Times New Roman" w:hAnsi="Times New Roman" w:cs="Times New Roman"/>
        </w:rPr>
        <w:t xml:space="preserve">Extradition Regulations </w:t>
      </w:r>
      <w:r w:rsidR="00C35DDF">
        <w:rPr>
          <w:rFonts w:ascii="Times New Roman" w:hAnsi="Times New Roman" w:cs="Times New Roman"/>
        </w:rPr>
        <w:t>implement political offence exception obligations under multilateral treaties</w:t>
      </w:r>
      <w:r w:rsidR="00C35DDF" w:rsidRPr="005A5F9D">
        <w:rPr>
          <w:rFonts w:ascii="Times New Roman" w:hAnsi="Times New Roman"/>
        </w:rPr>
        <w:t>. Section 5 of the Act defines ‘political offence’ and provides that it does not include an offence prescribed by regulations to be an extraditable offence.</w:t>
      </w:r>
      <w:r w:rsidR="00C35DDF">
        <w:rPr>
          <w:rFonts w:ascii="Times New Roman" w:hAnsi="Times New Roman"/>
        </w:rPr>
        <w:t xml:space="preserve"> </w:t>
      </w:r>
      <w:r w:rsidRPr="005A5F9D">
        <w:rPr>
          <w:rFonts w:ascii="Times New Roman" w:hAnsi="Times New Roman"/>
        </w:rPr>
        <w:t>S</w:t>
      </w:r>
      <w:r w:rsidRPr="005A5F9D">
        <w:rPr>
          <w:rFonts w:ascii="Times New Roman" w:hAnsi="Times New Roman" w:cs="Times New Roman"/>
        </w:rPr>
        <w:t xml:space="preserve">ubsection 2B(1) of the </w:t>
      </w:r>
      <w:r w:rsidR="0056663F">
        <w:rPr>
          <w:rFonts w:ascii="Times New Roman" w:hAnsi="Times New Roman" w:cs="Times New Roman"/>
        </w:rPr>
        <w:t>Extradition </w:t>
      </w:r>
      <w:r w:rsidR="00673440">
        <w:rPr>
          <w:rFonts w:ascii="Times New Roman" w:hAnsi="Times New Roman" w:cs="Times New Roman"/>
        </w:rPr>
        <w:t xml:space="preserve">Regulations </w:t>
      </w:r>
      <w:r w:rsidRPr="005A5F9D">
        <w:rPr>
          <w:rFonts w:ascii="Times New Roman" w:hAnsi="Times New Roman" w:cs="Times New Roman"/>
        </w:rPr>
        <w:t xml:space="preserve">provides that an offence is an extraditable offence if it is constituted by conduct of a kind referred to in any of the multilateral conventions listed, </w:t>
      </w:r>
      <w:r>
        <w:rPr>
          <w:rFonts w:ascii="Times New Roman" w:hAnsi="Times New Roman" w:cs="Times New Roman"/>
        </w:rPr>
        <w:t xml:space="preserve">which </w:t>
      </w:r>
      <w:r w:rsidRPr="005A5F9D">
        <w:rPr>
          <w:rFonts w:ascii="Times New Roman" w:hAnsi="Times New Roman" w:cs="Times New Roman"/>
        </w:rPr>
        <w:t>includ</w:t>
      </w:r>
      <w:r>
        <w:rPr>
          <w:rFonts w:ascii="Times New Roman" w:hAnsi="Times New Roman" w:cs="Times New Roman"/>
        </w:rPr>
        <w:t>es</w:t>
      </w:r>
      <w:r w:rsidRPr="005A5F9D">
        <w:rPr>
          <w:rFonts w:ascii="Times New Roman" w:hAnsi="Times New Roman" w:cs="Times New Roman"/>
        </w:rPr>
        <w:t xml:space="preserve"> the </w:t>
      </w:r>
      <w:r>
        <w:rPr>
          <w:rFonts w:ascii="Times New Roman" w:hAnsi="Times New Roman" w:cs="Times New Roman"/>
        </w:rPr>
        <w:t>Physical</w:t>
      </w:r>
      <w:r w:rsidR="0023741B">
        <w:rPr>
          <w:rFonts w:ascii="Times New Roman" w:hAnsi="Times New Roman" w:cs="Times New Roman"/>
        </w:rPr>
        <w:t> </w:t>
      </w:r>
      <w:r>
        <w:rPr>
          <w:rFonts w:ascii="Times New Roman" w:hAnsi="Times New Roman" w:cs="Times New Roman"/>
        </w:rPr>
        <w:t xml:space="preserve">Protection </w:t>
      </w:r>
      <w:r w:rsidRPr="005A5F9D">
        <w:rPr>
          <w:rFonts w:ascii="Times New Roman" w:hAnsi="Times New Roman" w:cs="Times New Roman"/>
        </w:rPr>
        <w:t>Convention</w:t>
      </w:r>
      <w:r>
        <w:rPr>
          <w:rFonts w:ascii="Times New Roman" w:hAnsi="Times New Roman" w:cs="Times New Roman"/>
        </w:rPr>
        <w:t xml:space="preserve">. </w:t>
      </w:r>
    </w:p>
    <w:p w:rsidR="003A31B9" w:rsidRDefault="003A31B9" w:rsidP="00AE3FB4">
      <w:pPr>
        <w:shd w:val="clear" w:color="auto" w:fill="FFFFFF"/>
        <w:spacing w:after="0" w:line="240" w:lineRule="auto"/>
        <w:rPr>
          <w:rFonts w:ascii="Times New Roman" w:hAnsi="Times New Roman" w:cs="Times New Roman"/>
        </w:rPr>
      </w:pPr>
    </w:p>
    <w:p w:rsidR="00C35DDF" w:rsidRDefault="003A31B9" w:rsidP="00AE3FB4">
      <w:pPr>
        <w:shd w:val="clear" w:color="auto" w:fill="FFFFFF"/>
        <w:spacing w:after="0" w:line="240" w:lineRule="auto"/>
        <w:rPr>
          <w:rFonts w:ascii="Times New Roman" w:hAnsi="Times New Roman"/>
        </w:rPr>
      </w:pPr>
      <w:r>
        <w:rPr>
          <w:rFonts w:ascii="Times New Roman" w:hAnsi="Times New Roman" w:cs="Times New Roman"/>
        </w:rPr>
        <w:t>Both the Act and t</w:t>
      </w:r>
      <w:r w:rsidRPr="005A5F9D">
        <w:rPr>
          <w:rFonts w:ascii="Times New Roman" w:hAnsi="Times New Roman"/>
        </w:rPr>
        <w:t xml:space="preserve">he </w:t>
      </w:r>
      <w:r w:rsidRPr="005A5F9D">
        <w:rPr>
          <w:rFonts w:ascii="Times New Roman" w:hAnsi="Times New Roman"/>
          <w:i/>
        </w:rPr>
        <w:t xml:space="preserve">Mutual Assistance </w:t>
      </w:r>
      <w:r>
        <w:rPr>
          <w:rFonts w:ascii="Times New Roman" w:hAnsi="Times New Roman"/>
          <w:i/>
        </w:rPr>
        <w:t xml:space="preserve">in Criminal Matters </w:t>
      </w:r>
      <w:r w:rsidRPr="005A5F9D">
        <w:rPr>
          <w:rFonts w:ascii="Times New Roman" w:hAnsi="Times New Roman"/>
          <w:i/>
        </w:rPr>
        <w:t>Act 1987</w:t>
      </w:r>
      <w:r w:rsidRPr="005A5F9D">
        <w:rPr>
          <w:rFonts w:ascii="Times New Roman" w:hAnsi="Times New Roman"/>
        </w:rPr>
        <w:t xml:space="preserve"> (Mutual Assistance Act) provide that request</w:t>
      </w:r>
      <w:r>
        <w:rPr>
          <w:rFonts w:ascii="Times New Roman" w:hAnsi="Times New Roman"/>
        </w:rPr>
        <w:t>s for extradition or mutual assistance</w:t>
      </w:r>
      <w:r w:rsidRPr="005A5F9D">
        <w:rPr>
          <w:rFonts w:ascii="Times New Roman" w:hAnsi="Times New Roman"/>
        </w:rPr>
        <w:t xml:space="preserve"> must be refused if the offence for which assistance is sought is a political offence</w:t>
      </w:r>
      <w:r>
        <w:rPr>
          <w:rFonts w:ascii="Times New Roman" w:hAnsi="Times New Roman"/>
        </w:rPr>
        <w:t xml:space="preserve">. </w:t>
      </w:r>
      <w:r w:rsidR="00C35DDF" w:rsidRPr="005A5F9D">
        <w:rPr>
          <w:rFonts w:ascii="Times New Roman" w:hAnsi="Times New Roman" w:cs="Times New Roman"/>
        </w:rPr>
        <w:t xml:space="preserve">Section 3 of the Mutual Assistance Act defines </w:t>
      </w:r>
      <w:r w:rsidR="0056663F">
        <w:rPr>
          <w:rFonts w:ascii="Times New Roman" w:hAnsi="Times New Roman" w:cs="Times New Roman"/>
        </w:rPr>
        <w:t>‘</w:t>
      </w:r>
      <w:r w:rsidR="00C35DDF" w:rsidRPr="005A5F9D">
        <w:rPr>
          <w:rFonts w:ascii="Times New Roman" w:hAnsi="Times New Roman" w:cs="Times New Roman"/>
        </w:rPr>
        <w:t>political offence</w:t>
      </w:r>
      <w:r w:rsidR="0056663F">
        <w:rPr>
          <w:rFonts w:ascii="Times New Roman" w:hAnsi="Times New Roman" w:cs="Times New Roman"/>
        </w:rPr>
        <w:t>’</w:t>
      </w:r>
      <w:r w:rsidR="00C35DDF" w:rsidRPr="005A5F9D">
        <w:rPr>
          <w:rFonts w:ascii="Times New Roman" w:hAnsi="Times New Roman" w:cs="Times New Roman"/>
        </w:rPr>
        <w:t xml:space="preserve"> as having the same meaning as the Act.</w:t>
      </w:r>
      <w:r w:rsidR="00C35DDF" w:rsidRPr="005A5F9D">
        <w:rPr>
          <w:rFonts w:ascii="Times New Roman" w:hAnsi="Times New Roman"/>
        </w:rPr>
        <w:t xml:space="preserve"> </w:t>
      </w:r>
      <w:r w:rsidR="00C35DDF">
        <w:rPr>
          <w:rFonts w:ascii="Times New Roman" w:hAnsi="Times New Roman"/>
        </w:rPr>
        <w:t xml:space="preserve">Accordingly, an update to the </w:t>
      </w:r>
      <w:r w:rsidR="00C35DDF">
        <w:rPr>
          <w:rFonts w:ascii="Times New Roman" w:hAnsi="Times New Roman"/>
          <w:i/>
        </w:rPr>
        <w:t xml:space="preserve">Extradition Regulations 1988 </w:t>
      </w:r>
      <w:r w:rsidR="00C35DDF">
        <w:rPr>
          <w:rFonts w:ascii="Times New Roman" w:hAnsi="Times New Roman"/>
        </w:rPr>
        <w:t>is required to ensure that if Australia receives a request for extradition or mutual assistance pursuant to the Amended Convention</w:t>
      </w:r>
      <w:r w:rsidR="0047591E">
        <w:rPr>
          <w:rFonts w:ascii="Times New Roman" w:hAnsi="Times New Roman"/>
        </w:rPr>
        <w:t xml:space="preserve"> the request will not</w:t>
      </w:r>
      <w:r w:rsidR="00C35DDF">
        <w:rPr>
          <w:rFonts w:ascii="Times New Roman" w:hAnsi="Times New Roman"/>
        </w:rPr>
        <w:t xml:space="preserve"> be refused on the grounds that </w:t>
      </w:r>
      <w:r w:rsidR="0047591E">
        <w:rPr>
          <w:rFonts w:ascii="Times New Roman" w:hAnsi="Times New Roman"/>
        </w:rPr>
        <w:t>the alleged offending constitutes</w:t>
      </w:r>
      <w:r w:rsidR="00C35DDF">
        <w:rPr>
          <w:rFonts w:ascii="Times New Roman" w:hAnsi="Times New Roman"/>
        </w:rPr>
        <w:t xml:space="preserve"> a political offence. </w:t>
      </w:r>
    </w:p>
    <w:p w:rsidR="005A218D" w:rsidRDefault="005A218D" w:rsidP="00AE3FB4">
      <w:pPr>
        <w:shd w:val="clear" w:color="auto" w:fill="FFFFFF"/>
        <w:spacing w:after="0" w:line="240" w:lineRule="auto"/>
        <w:rPr>
          <w:rFonts w:ascii="Times New Roman" w:hAnsi="Times New Roman" w:cs="Times New Roman"/>
        </w:rPr>
      </w:pPr>
    </w:p>
    <w:p w:rsidR="00C35DDF" w:rsidRPr="00DB0EB6" w:rsidRDefault="00C35DDF" w:rsidP="00AE3FB4">
      <w:pPr>
        <w:shd w:val="clear" w:color="auto" w:fill="FFFFFF"/>
        <w:spacing w:after="0" w:line="240" w:lineRule="auto"/>
        <w:rPr>
          <w:rFonts w:ascii="Times New Roman" w:hAnsi="Times New Roman" w:cs="Times New Roman"/>
        </w:rPr>
      </w:pPr>
      <w:r w:rsidRPr="00941E58">
        <w:rPr>
          <w:rFonts w:ascii="Times New Roman" w:hAnsi="Times New Roman" w:cs="Times New Roman"/>
          <w:color w:val="000000"/>
          <w:shd w:val="clear" w:color="auto" w:fill="FFFFFF"/>
        </w:rPr>
        <w:t xml:space="preserve">The Office of Best Practice Regulation </w:t>
      </w:r>
      <w:r>
        <w:rPr>
          <w:rFonts w:ascii="Times New Roman" w:hAnsi="Times New Roman" w:cs="Times New Roman"/>
          <w:color w:val="000000"/>
          <w:shd w:val="clear" w:color="auto" w:fill="FFFFFF"/>
        </w:rPr>
        <w:t xml:space="preserve">has </w:t>
      </w:r>
      <w:r w:rsidRPr="00941E58">
        <w:rPr>
          <w:rFonts w:ascii="Times New Roman" w:hAnsi="Times New Roman" w:cs="Times New Roman"/>
          <w:color w:val="000000"/>
          <w:shd w:val="clear" w:color="auto" w:fill="FFFFFF"/>
        </w:rPr>
        <w:t xml:space="preserve">advised that a Regulation Impact Statement </w:t>
      </w:r>
      <w:r>
        <w:rPr>
          <w:rFonts w:ascii="Times New Roman" w:hAnsi="Times New Roman" w:cs="Times New Roman"/>
          <w:color w:val="000000"/>
          <w:shd w:val="clear" w:color="auto" w:fill="FFFFFF"/>
        </w:rPr>
        <w:t>is</w:t>
      </w:r>
      <w:r w:rsidRPr="00941E58">
        <w:rPr>
          <w:rFonts w:ascii="Times New Roman" w:hAnsi="Times New Roman" w:cs="Times New Roman"/>
          <w:color w:val="000000"/>
          <w:shd w:val="clear" w:color="auto" w:fill="FFFFFF"/>
        </w:rPr>
        <w:t xml:space="preserve"> not </w:t>
      </w:r>
      <w:r w:rsidR="005A218D">
        <w:rPr>
          <w:rFonts w:ascii="Times New Roman" w:hAnsi="Times New Roman" w:cs="Times New Roman"/>
          <w:color w:val="000000"/>
          <w:shd w:val="clear" w:color="auto" w:fill="FFFFFF"/>
        </w:rPr>
        <w:t>required</w:t>
      </w:r>
      <w:r>
        <w:rPr>
          <w:rFonts w:ascii="Times New Roman" w:hAnsi="Times New Roman" w:cs="Times New Roman"/>
          <w:color w:val="000000"/>
          <w:shd w:val="clear" w:color="auto" w:fill="FFFFFF"/>
        </w:rPr>
        <w:t>.</w:t>
      </w:r>
      <w:r>
        <w:rPr>
          <w:rFonts w:ascii="Times New Roman" w:hAnsi="Times New Roman" w:cs="Times New Roman"/>
        </w:rPr>
        <w:t xml:space="preserve"> </w:t>
      </w:r>
      <w:r w:rsidRPr="00941E58">
        <w:rPr>
          <w:rFonts w:ascii="Times New Roman" w:hAnsi="Times New Roman" w:cs="Times New Roman"/>
        </w:rPr>
        <w:t>Th</w:t>
      </w:r>
      <w:r>
        <w:rPr>
          <w:rFonts w:ascii="Times New Roman" w:hAnsi="Times New Roman" w:cs="Times New Roman"/>
        </w:rPr>
        <w:t xml:space="preserve">e </w:t>
      </w:r>
      <w:r w:rsidR="00C93943">
        <w:rPr>
          <w:rFonts w:ascii="Times New Roman" w:hAnsi="Times New Roman" w:cs="Times New Roman"/>
        </w:rPr>
        <w:t>R</w:t>
      </w:r>
      <w:r w:rsidR="005A218D">
        <w:rPr>
          <w:rFonts w:ascii="Times New Roman" w:hAnsi="Times New Roman" w:cs="Times New Roman"/>
        </w:rPr>
        <w:t>egulation is</w:t>
      </w:r>
      <w:r w:rsidRPr="00941E58">
        <w:rPr>
          <w:rFonts w:ascii="Times New Roman" w:hAnsi="Times New Roman" w:cs="Times New Roman"/>
        </w:rPr>
        <w:t xml:space="preserve"> a legislative instrument for the purposes of the </w:t>
      </w:r>
      <w:r w:rsidRPr="00941E58">
        <w:rPr>
          <w:rFonts w:ascii="Times New Roman" w:hAnsi="Times New Roman" w:cs="Times New Roman"/>
          <w:i/>
        </w:rPr>
        <w:t>Legislati</w:t>
      </w:r>
      <w:r w:rsidR="00E05AFC">
        <w:rPr>
          <w:rFonts w:ascii="Times New Roman" w:hAnsi="Times New Roman" w:cs="Times New Roman"/>
          <w:i/>
        </w:rPr>
        <w:t xml:space="preserve">on </w:t>
      </w:r>
      <w:r w:rsidRPr="00941E58">
        <w:rPr>
          <w:rFonts w:ascii="Times New Roman" w:hAnsi="Times New Roman" w:cs="Times New Roman"/>
          <w:i/>
        </w:rPr>
        <w:t>Act 2003</w:t>
      </w:r>
      <w:r w:rsidRPr="00941E58">
        <w:rPr>
          <w:rFonts w:ascii="Times New Roman" w:hAnsi="Times New Roman" w:cs="Times New Roman"/>
        </w:rPr>
        <w:t xml:space="preserve">. </w:t>
      </w:r>
      <w:r w:rsidR="00C93943">
        <w:rPr>
          <w:rFonts w:ascii="Times New Roman" w:hAnsi="Times New Roman" w:cs="Times New Roman"/>
        </w:rPr>
        <w:t>It</w:t>
      </w:r>
      <w:r>
        <w:rPr>
          <w:rFonts w:ascii="Times New Roman" w:hAnsi="Times New Roman" w:cs="Times New Roman"/>
        </w:rPr>
        <w:t xml:space="preserve"> will </w:t>
      </w:r>
      <w:r w:rsidRPr="00DB0EB6">
        <w:rPr>
          <w:rFonts w:ascii="Times New Roman" w:hAnsi="Times New Roman" w:cs="Times New Roman"/>
        </w:rPr>
        <w:t>commence</w:t>
      </w:r>
      <w:r>
        <w:rPr>
          <w:rFonts w:ascii="Times New Roman" w:hAnsi="Times New Roman" w:cs="Times New Roman"/>
        </w:rPr>
        <w:t xml:space="preserve"> on </w:t>
      </w:r>
      <w:r w:rsidRPr="00DB0EB6">
        <w:rPr>
          <w:rFonts w:ascii="Times New Roman" w:hAnsi="Times New Roman" w:cs="Times New Roman"/>
        </w:rPr>
        <w:t xml:space="preserve">the day after </w:t>
      </w:r>
      <w:r>
        <w:rPr>
          <w:rFonts w:ascii="Times New Roman" w:hAnsi="Times New Roman" w:cs="Times New Roman"/>
        </w:rPr>
        <w:t>it is</w:t>
      </w:r>
      <w:r w:rsidRPr="00DB0EB6">
        <w:rPr>
          <w:rFonts w:ascii="Times New Roman" w:hAnsi="Times New Roman" w:cs="Times New Roman"/>
        </w:rPr>
        <w:t xml:space="preserve"> registered with the Federal Register of </w:t>
      </w:r>
      <w:r w:rsidR="00E05AFC" w:rsidRPr="00DB0EB6">
        <w:rPr>
          <w:rFonts w:ascii="Times New Roman" w:hAnsi="Times New Roman" w:cs="Times New Roman"/>
        </w:rPr>
        <w:t>Legislat</w:t>
      </w:r>
      <w:r w:rsidR="00E05AFC">
        <w:rPr>
          <w:rFonts w:ascii="Times New Roman" w:hAnsi="Times New Roman" w:cs="Times New Roman"/>
        </w:rPr>
        <w:t>ion</w:t>
      </w:r>
      <w:r w:rsidRPr="00DB0EB6">
        <w:rPr>
          <w:rFonts w:ascii="Times New Roman" w:hAnsi="Times New Roman" w:cs="Times New Roman"/>
        </w:rPr>
        <w:t xml:space="preserve">. </w:t>
      </w:r>
    </w:p>
    <w:p w:rsidR="00C35DDF" w:rsidRDefault="00C35DDF" w:rsidP="00AE3FB4">
      <w:pPr>
        <w:spacing w:after="0" w:line="240" w:lineRule="auto"/>
        <w:rPr>
          <w:rFonts w:ascii="Times New Roman" w:hAnsi="Times New Roman" w:cs="Times New Roman"/>
        </w:rPr>
      </w:pPr>
    </w:p>
    <w:p w:rsidR="00C35DDF" w:rsidRDefault="00C35DDF" w:rsidP="00AE3FB4">
      <w:pPr>
        <w:spacing w:after="0" w:line="240" w:lineRule="auto"/>
        <w:rPr>
          <w:rFonts w:ascii="Times New Roman" w:hAnsi="Times New Roman" w:cs="Times New Roman"/>
          <w:u w:val="single"/>
        </w:rPr>
      </w:pPr>
      <w:r w:rsidRPr="00DB0EB6">
        <w:rPr>
          <w:rFonts w:ascii="Times New Roman" w:hAnsi="Times New Roman" w:cs="Times New Roman"/>
        </w:rPr>
        <w:t>Details of the</w:t>
      </w:r>
      <w:r w:rsidR="001A2877">
        <w:rPr>
          <w:rFonts w:ascii="Times New Roman" w:hAnsi="Times New Roman" w:cs="Times New Roman"/>
        </w:rPr>
        <w:t xml:space="preserve"> Regulation</w:t>
      </w:r>
      <w:r>
        <w:rPr>
          <w:rFonts w:ascii="Times New Roman" w:hAnsi="Times New Roman" w:cs="Times New Roman"/>
        </w:rPr>
        <w:t xml:space="preserve"> are</w:t>
      </w:r>
      <w:r w:rsidRPr="00DB0EB6">
        <w:rPr>
          <w:rFonts w:ascii="Times New Roman" w:hAnsi="Times New Roman" w:cs="Times New Roman"/>
        </w:rPr>
        <w:t xml:space="preserve"> set out in the </w:t>
      </w:r>
      <w:r w:rsidRPr="00DB0EB6">
        <w:rPr>
          <w:rFonts w:ascii="Times New Roman" w:hAnsi="Times New Roman" w:cs="Times New Roman"/>
          <w:u w:val="single"/>
        </w:rPr>
        <w:t>Attachment.</w:t>
      </w:r>
    </w:p>
    <w:p w:rsidR="00C35DDF" w:rsidRDefault="00C35DDF" w:rsidP="00AE3FB4">
      <w:pPr>
        <w:shd w:val="clear" w:color="auto" w:fill="FFFFFF"/>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35DDF" w:rsidRDefault="00C35DDF" w:rsidP="00AE3FB4">
      <w:pPr>
        <w:spacing w:line="240" w:lineRule="auto"/>
        <w:jc w:val="right"/>
        <w:rPr>
          <w:rFonts w:ascii="Times New Roman" w:hAnsi="Times New Roman" w:cs="Times New Roman"/>
          <w:b/>
          <w:u w:val="single"/>
        </w:rPr>
      </w:pPr>
      <w:r w:rsidRPr="00DB0EB6">
        <w:rPr>
          <w:rFonts w:ascii="Times New Roman" w:hAnsi="Times New Roman" w:cs="Times New Roman"/>
          <w:u w:val="single"/>
        </w:rPr>
        <w:t>Authority:</w:t>
      </w:r>
      <w:r w:rsidRPr="00DB0EB6">
        <w:rPr>
          <w:rFonts w:ascii="Times New Roman" w:hAnsi="Times New Roman" w:cs="Times New Roman"/>
        </w:rPr>
        <w:t xml:space="preserve"> Section 55 of the </w:t>
      </w:r>
      <w:r w:rsidRPr="00DB0EB6">
        <w:rPr>
          <w:rFonts w:ascii="Times New Roman" w:hAnsi="Times New Roman" w:cs="Times New Roman"/>
          <w:i/>
        </w:rPr>
        <w:t>Extradition Act 1988</w:t>
      </w:r>
      <w:r>
        <w:rPr>
          <w:rFonts w:ascii="Times New Roman" w:hAnsi="Times New Roman" w:cs="Times New Roman"/>
          <w:b/>
          <w:u w:val="single"/>
        </w:rPr>
        <w:br w:type="page"/>
      </w:r>
    </w:p>
    <w:p w:rsidR="00C35DDF" w:rsidRPr="000C1C8E" w:rsidRDefault="00C35DDF" w:rsidP="00AE3FB4">
      <w:pPr>
        <w:spacing w:line="240" w:lineRule="auto"/>
        <w:jc w:val="right"/>
        <w:rPr>
          <w:rFonts w:ascii="Times New Roman" w:hAnsi="Times New Roman" w:cs="Times New Roman"/>
          <w:b/>
          <w:u w:val="single"/>
        </w:rPr>
      </w:pPr>
      <w:r w:rsidRPr="000C1C8E">
        <w:rPr>
          <w:rFonts w:ascii="Times New Roman" w:hAnsi="Times New Roman" w:cs="Times New Roman"/>
          <w:b/>
          <w:u w:val="single"/>
        </w:rPr>
        <w:lastRenderedPageBreak/>
        <w:t>ATTACHMENT</w:t>
      </w:r>
      <w:r>
        <w:rPr>
          <w:rFonts w:ascii="Times New Roman" w:hAnsi="Times New Roman" w:cs="Times New Roman"/>
          <w:b/>
          <w:u w:val="single"/>
        </w:rPr>
        <w:t xml:space="preserve"> A</w:t>
      </w:r>
    </w:p>
    <w:p w:rsidR="00C35DDF" w:rsidRPr="000C1C8E" w:rsidRDefault="00C35DDF" w:rsidP="00AE3FB4">
      <w:pPr>
        <w:spacing w:line="240" w:lineRule="auto"/>
        <w:rPr>
          <w:rFonts w:ascii="Times New Roman" w:hAnsi="Times New Roman" w:cs="Times New Roman"/>
        </w:rPr>
      </w:pPr>
      <w:r w:rsidRPr="000C1C8E">
        <w:rPr>
          <w:rFonts w:ascii="Times New Roman" w:hAnsi="Times New Roman" w:cs="Times New Roman"/>
          <w:b/>
          <w:u w:val="single"/>
        </w:rPr>
        <w:t>Details of the Extradition Legislation Amendment (2017 Measures No.1) Regulations 2017</w:t>
      </w:r>
    </w:p>
    <w:p w:rsidR="00C35DDF" w:rsidRPr="000C1C8E" w:rsidRDefault="00C35DDF" w:rsidP="00AE3FB4">
      <w:pPr>
        <w:spacing w:after="120" w:line="240" w:lineRule="auto"/>
        <w:rPr>
          <w:rFonts w:ascii="Times New Roman" w:hAnsi="Times New Roman" w:cs="Times New Roman"/>
          <w:u w:val="single"/>
        </w:rPr>
      </w:pPr>
      <w:r>
        <w:rPr>
          <w:rFonts w:ascii="Times New Roman" w:hAnsi="Times New Roman" w:cs="Times New Roman"/>
          <w:u w:val="single"/>
        </w:rPr>
        <w:t>Section</w:t>
      </w:r>
      <w:r w:rsidRPr="000C1C8E">
        <w:rPr>
          <w:rFonts w:ascii="Times New Roman" w:hAnsi="Times New Roman" w:cs="Times New Roman"/>
          <w:u w:val="single"/>
        </w:rPr>
        <w:t xml:space="preserve"> 1 –Name</w:t>
      </w:r>
      <w:r>
        <w:rPr>
          <w:rFonts w:ascii="Times New Roman" w:hAnsi="Times New Roman" w:cs="Times New Roman"/>
          <w:u w:val="single"/>
        </w:rPr>
        <w:t xml:space="preserve"> of Instrument</w:t>
      </w:r>
    </w:p>
    <w:p w:rsidR="00C35DDF" w:rsidRPr="000C1C8E" w:rsidRDefault="00C35DDF" w:rsidP="00AE3FB4">
      <w:pPr>
        <w:spacing w:after="120" w:line="240" w:lineRule="auto"/>
        <w:rPr>
          <w:rFonts w:ascii="Times New Roman" w:hAnsi="Times New Roman" w:cs="Times New Roman"/>
        </w:rPr>
      </w:pPr>
      <w:r w:rsidRPr="000C1C8E">
        <w:rPr>
          <w:rFonts w:ascii="Times New Roman" w:hAnsi="Times New Roman" w:cs="Times New Roman"/>
        </w:rPr>
        <w:t>This section</w:t>
      </w:r>
      <w:r>
        <w:rPr>
          <w:rFonts w:ascii="Times New Roman" w:hAnsi="Times New Roman" w:cs="Times New Roman"/>
        </w:rPr>
        <w:t xml:space="preserve"> provides </w:t>
      </w:r>
      <w:r w:rsidRPr="000C1C8E">
        <w:rPr>
          <w:rFonts w:ascii="Times New Roman" w:hAnsi="Times New Roman" w:cs="Times New Roman"/>
        </w:rPr>
        <w:t>that the title of the</w:t>
      </w:r>
      <w:r>
        <w:rPr>
          <w:rFonts w:ascii="Times New Roman" w:hAnsi="Times New Roman" w:cs="Times New Roman"/>
        </w:rPr>
        <w:t xml:space="preserve"> legislative </w:t>
      </w:r>
      <w:r w:rsidRPr="000C1C8E">
        <w:rPr>
          <w:rFonts w:ascii="Times New Roman" w:hAnsi="Times New Roman" w:cs="Times New Roman"/>
        </w:rPr>
        <w:t xml:space="preserve">instrument is the </w:t>
      </w:r>
      <w:r w:rsidRPr="000C1C8E">
        <w:rPr>
          <w:rFonts w:ascii="Times New Roman" w:hAnsi="Times New Roman" w:cs="Times New Roman"/>
          <w:i/>
        </w:rPr>
        <w:t>Extradition Legislation Amendment (2017 Measures No.1) Regulations 2017</w:t>
      </w:r>
      <w:r w:rsidRPr="000C1C8E">
        <w:rPr>
          <w:rFonts w:ascii="Times New Roman" w:hAnsi="Times New Roman" w:cs="Times New Roman"/>
        </w:rPr>
        <w:t>.</w:t>
      </w:r>
    </w:p>
    <w:p w:rsidR="00C35DDF" w:rsidRPr="000C1C8E" w:rsidRDefault="00C35DDF" w:rsidP="00AE3FB4">
      <w:pPr>
        <w:spacing w:after="120" w:line="240" w:lineRule="auto"/>
        <w:rPr>
          <w:rFonts w:ascii="Times New Roman" w:hAnsi="Times New Roman" w:cs="Times New Roman"/>
          <w:u w:val="single"/>
        </w:rPr>
      </w:pPr>
      <w:r w:rsidRPr="000C1C8E">
        <w:rPr>
          <w:rFonts w:ascii="Times New Roman" w:hAnsi="Times New Roman" w:cs="Times New Roman"/>
          <w:u w:val="single"/>
        </w:rPr>
        <w:t xml:space="preserve">Section 2 – Commencement </w:t>
      </w:r>
    </w:p>
    <w:p w:rsidR="00C35DDF" w:rsidRPr="000C1C8E" w:rsidRDefault="00C35DDF" w:rsidP="00AE3FB4">
      <w:pPr>
        <w:spacing w:after="120" w:line="240" w:lineRule="auto"/>
        <w:rPr>
          <w:rFonts w:ascii="Times New Roman" w:hAnsi="Times New Roman" w:cs="Times New Roman"/>
        </w:rPr>
      </w:pPr>
      <w:r w:rsidRPr="000C1C8E">
        <w:rPr>
          <w:rFonts w:ascii="Times New Roman" w:hAnsi="Times New Roman" w:cs="Times New Roman"/>
        </w:rPr>
        <w:t xml:space="preserve">This section </w:t>
      </w:r>
      <w:r>
        <w:rPr>
          <w:rFonts w:ascii="Times New Roman" w:hAnsi="Times New Roman" w:cs="Times New Roman"/>
        </w:rPr>
        <w:t xml:space="preserve">provides that </w:t>
      </w:r>
      <w:r w:rsidRPr="000C1C8E">
        <w:rPr>
          <w:rFonts w:ascii="Times New Roman" w:hAnsi="Times New Roman" w:cs="Times New Roman"/>
        </w:rPr>
        <w:t>the</w:t>
      </w:r>
      <w:r>
        <w:rPr>
          <w:rFonts w:ascii="Times New Roman" w:hAnsi="Times New Roman" w:cs="Times New Roman"/>
        </w:rPr>
        <w:t xml:space="preserve"> legislative</w:t>
      </w:r>
      <w:r w:rsidRPr="000C1C8E">
        <w:rPr>
          <w:rFonts w:ascii="Times New Roman" w:hAnsi="Times New Roman" w:cs="Times New Roman"/>
        </w:rPr>
        <w:t xml:space="preserve"> instrument </w:t>
      </w:r>
      <w:r>
        <w:rPr>
          <w:rFonts w:ascii="Times New Roman" w:hAnsi="Times New Roman" w:cs="Times New Roman"/>
        </w:rPr>
        <w:t xml:space="preserve">will </w:t>
      </w:r>
      <w:r w:rsidRPr="000C1C8E">
        <w:rPr>
          <w:rFonts w:ascii="Times New Roman" w:hAnsi="Times New Roman" w:cs="Times New Roman"/>
        </w:rPr>
        <w:t>commence</w:t>
      </w:r>
      <w:r>
        <w:rPr>
          <w:rFonts w:ascii="Times New Roman" w:hAnsi="Times New Roman" w:cs="Times New Roman"/>
        </w:rPr>
        <w:t xml:space="preserve"> </w:t>
      </w:r>
      <w:r w:rsidRPr="000C1C8E">
        <w:rPr>
          <w:rFonts w:ascii="Times New Roman" w:hAnsi="Times New Roman" w:cs="Times New Roman"/>
        </w:rPr>
        <w:t xml:space="preserve">on the day after </w:t>
      </w:r>
      <w:r>
        <w:rPr>
          <w:rFonts w:ascii="Times New Roman" w:hAnsi="Times New Roman" w:cs="Times New Roman"/>
        </w:rPr>
        <w:t xml:space="preserve">it </w:t>
      </w:r>
      <w:r w:rsidRPr="000C1C8E">
        <w:rPr>
          <w:rFonts w:ascii="Times New Roman" w:hAnsi="Times New Roman" w:cs="Times New Roman"/>
        </w:rPr>
        <w:t xml:space="preserve">is registered. </w:t>
      </w:r>
    </w:p>
    <w:p w:rsidR="00C35DDF" w:rsidRPr="000C1C8E" w:rsidRDefault="00C35DDF" w:rsidP="00AE3FB4">
      <w:pPr>
        <w:spacing w:after="120" w:line="240" w:lineRule="auto"/>
        <w:rPr>
          <w:rFonts w:ascii="Times New Roman" w:hAnsi="Times New Roman" w:cs="Times New Roman"/>
          <w:u w:val="single"/>
        </w:rPr>
      </w:pPr>
      <w:r w:rsidRPr="000C1C8E">
        <w:rPr>
          <w:rFonts w:ascii="Times New Roman" w:hAnsi="Times New Roman" w:cs="Times New Roman"/>
          <w:u w:val="single"/>
        </w:rPr>
        <w:t xml:space="preserve">Section 3 – Authority </w:t>
      </w:r>
    </w:p>
    <w:p w:rsidR="00C35DDF" w:rsidRDefault="00C35DDF" w:rsidP="00AE3FB4">
      <w:pPr>
        <w:spacing w:after="120" w:line="240" w:lineRule="auto"/>
        <w:rPr>
          <w:rFonts w:ascii="Times New Roman" w:hAnsi="Times New Roman" w:cs="Times New Roman"/>
          <w:i/>
        </w:rPr>
      </w:pPr>
      <w:r w:rsidRPr="000C1C8E">
        <w:rPr>
          <w:rFonts w:ascii="Times New Roman" w:hAnsi="Times New Roman" w:cs="Times New Roman"/>
        </w:rPr>
        <w:t>This section</w:t>
      </w:r>
      <w:r>
        <w:rPr>
          <w:rFonts w:ascii="Times New Roman" w:hAnsi="Times New Roman" w:cs="Times New Roman"/>
        </w:rPr>
        <w:t xml:space="preserve"> specifies </w:t>
      </w:r>
      <w:r w:rsidRPr="000C1C8E">
        <w:rPr>
          <w:rFonts w:ascii="Times New Roman" w:hAnsi="Times New Roman" w:cs="Times New Roman"/>
        </w:rPr>
        <w:t xml:space="preserve">that </w:t>
      </w:r>
      <w:r w:rsidRPr="00DB0EB6">
        <w:rPr>
          <w:rFonts w:ascii="Times New Roman" w:hAnsi="Times New Roman" w:cs="Times New Roman"/>
        </w:rPr>
        <w:t xml:space="preserve">the </w:t>
      </w:r>
      <w:r>
        <w:rPr>
          <w:rFonts w:ascii="Times New Roman" w:hAnsi="Times New Roman" w:cs="Times New Roman"/>
        </w:rPr>
        <w:t xml:space="preserve">legislative </w:t>
      </w:r>
      <w:r w:rsidRPr="00DB0EB6">
        <w:rPr>
          <w:rFonts w:ascii="Times New Roman" w:hAnsi="Times New Roman" w:cs="Times New Roman"/>
        </w:rPr>
        <w:t>instrument</w:t>
      </w:r>
      <w:r w:rsidRPr="000C1C8E">
        <w:rPr>
          <w:rFonts w:ascii="Times New Roman" w:hAnsi="Times New Roman" w:cs="Times New Roman"/>
        </w:rPr>
        <w:t xml:space="preserve"> is made under the </w:t>
      </w:r>
      <w:r w:rsidRPr="000C1C8E">
        <w:rPr>
          <w:rFonts w:ascii="Times New Roman" w:hAnsi="Times New Roman" w:cs="Times New Roman"/>
          <w:i/>
        </w:rPr>
        <w:t>Extradition Act 1988</w:t>
      </w:r>
      <w:r w:rsidRPr="000C1C8E">
        <w:rPr>
          <w:rFonts w:ascii="Times New Roman" w:hAnsi="Times New Roman" w:cs="Times New Roman"/>
        </w:rPr>
        <w:t>.</w:t>
      </w:r>
      <w:r w:rsidRPr="000C1C8E">
        <w:rPr>
          <w:rFonts w:ascii="Times New Roman" w:hAnsi="Times New Roman" w:cs="Times New Roman"/>
          <w:i/>
        </w:rPr>
        <w:t xml:space="preserve"> </w:t>
      </w:r>
    </w:p>
    <w:p w:rsidR="00C35DDF" w:rsidRDefault="00C35DDF" w:rsidP="00AE3FB4">
      <w:pPr>
        <w:spacing w:after="120" w:line="240" w:lineRule="auto"/>
        <w:rPr>
          <w:rFonts w:ascii="Times New Roman" w:hAnsi="Times New Roman" w:cs="Times New Roman"/>
          <w:u w:val="single"/>
        </w:rPr>
      </w:pPr>
      <w:r>
        <w:rPr>
          <w:rFonts w:ascii="Times New Roman" w:hAnsi="Times New Roman" w:cs="Times New Roman"/>
          <w:u w:val="single"/>
        </w:rPr>
        <w:t xml:space="preserve">Section 4 – Schedules </w:t>
      </w:r>
    </w:p>
    <w:p w:rsidR="00C35DDF" w:rsidRPr="005F521E" w:rsidRDefault="00C35DDF" w:rsidP="00AE3FB4">
      <w:pPr>
        <w:spacing w:after="120" w:line="240" w:lineRule="auto"/>
        <w:rPr>
          <w:rFonts w:ascii="Times New Roman" w:hAnsi="Times New Roman" w:cs="Times New Roman"/>
        </w:rPr>
      </w:pPr>
      <w:r>
        <w:rPr>
          <w:rFonts w:ascii="Times New Roman" w:hAnsi="Times New Roman" w:cs="Times New Roman"/>
        </w:rPr>
        <w:t>This section provides that any changes to instruments specified in the legislative instrument are found in the schedules of th</w:t>
      </w:r>
      <w:r w:rsidR="0047591E">
        <w:rPr>
          <w:rFonts w:ascii="Times New Roman" w:hAnsi="Times New Roman" w:cs="Times New Roman"/>
        </w:rPr>
        <w:t>is</w:t>
      </w:r>
      <w:r>
        <w:rPr>
          <w:rFonts w:ascii="Times New Roman" w:hAnsi="Times New Roman" w:cs="Times New Roman"/>
        </w:rPr>
        <w:t xml:space="preserve"> instrument. </w:t>
      </w:r>
    </w:p>
    <w:p w:rsidR="00C35DDF" w:rsidRPr="000C1C8E" w:rsidRDefault="00C35DDF" w:rsidP="00AE3FB4">
      <w:pPr>
        <w:spacing w:after="120" w:line="240" w:lineRule="auto"/>
        <w:rPr>
          <w:rFonts w:ascii="Times New Roman" w:hAnsi="Times New Roman" w:cs="Times New Roman"/>
          <w:u w:val="single"/>
        </w:rPr>
      </w:pPr>
      <w:r w:rsidRPr="000C1C8E">
        <w:rPr>
          <w:rFonts w:ascii="Times New Roman" w:hAnsi="Times New Roman" w:cs="Times New Roman"/>
          <w:u w:val="single"/>
        </w:rPr>
        <w:t xml:space="preserve">Schedule 1 – Amendments </w:t>
      </w:r>
    </w:p>
    <w:p w:rsidR="00C35DDF" w:rsidRPr="000C1C8E" w:rsidRDefault="00C35DDF" w:rsidP="00AE3FB4">
      <w:pPr>
        <w:spacing w:after="120" w:line="240" w:lineRule="auto"/>
        <w:rPr>
          <w:rFonts w:ascii="Times New Roman" w:hAnsi="Times New Roman" w:cs="Times New Roman"/>
          <w:b/>
          <w:i/>
        </w:rPr>
      </w:pPr>
      <w:r w:rsidRPr="000C1C8E">
        <w:rPr>
          <w:rFonts w:ascii="Times New Roman" w:hAnsi="Times New Roman" w:cs="Times New Roman"/>
          <w:b/>
          <w:i/>
        </w:rPr>
        <w:t>Extradition (Commonwealth countries) Regulations 2010</w:t>
      </w:r>
    </w:p>
    <w:p w:rsidR="00C35DDF" w:rsidRPr="000C1C8E" w:rsidRDefault="00C35DDF" w:rsidP="00AE3FB4">
      <w:pPr>
        <w:spacing w:after="120" w:line="240" w:lineRule="auto"/>
        <w:rPr>
          <w:rFonts w:ascii="Times New Roman" w:hAnsi="Times New Roman" w:cs="Times New Roman"/>
          <w:b/>
        </w:rPr>
      </w:pPr>
      <w:r>
        <w:rPr>
          <w:rFonts w:ascii="Times New Roman" w:hAnsi="Times New Roman" w:cs="Times New Roman"/>
          <w:b/>
        </w:rPr>
        <w:t xml:space="preserve">Item </w:t>
      </w:r>
      <w:r w:rsidRPr="000C1C8E">
        <w:rPr>
          <w:rFonts w:ascii="Times New Roman" w:hAnsi="Times New Roman" w:cs="Times New Roman"/>
          <w:b/>
        </w:rPr>
        <w:t>1</w:t>
      </w:r>
    </w:p>
    <w:p w:rsidR="00C35DDF" w:rsidRDefault="00C35DDF" w:rsidP="00AE3FB4">
      <w:pPr>
        <w:spacing w:after="120" w:line="240" w:lineRule="auto"/>
        <w:rPr>
          <w:rFonts w:ascii="Times New Roman" w:hAnsi="Times New Roman" w:cs="Times New Roman"/>
        </w:rPr>
      </w:pPr>
      <w:r>
        <w:rPr>
          <w:rFonts w:ascii="Times New Roman" w:hAnsi="Times New Roman" w:cs="Times New Roman"/>
        </w:rPr>
        <w:t>Item</w:t>
      </w:r>
      <w:r w:rsidRPr="000C1C8E">
        <w:rPr>
          <w:rFonts w:ascii="Times New Roman" w:hAnsi="Times New Roman" w:cs="Times New Roman"/>
        </w:rPr>
        <w:t xml:space="preserve"> 1 </w:t>
      </w:r>
      <w:r>
        <w:rPr>
          <w:rFonts w:ascii="Times New Roman" w:hAnsi="Times New Roman" w:cs="Times New Roman"/>
        </w:rPr>
        <w:t xml:space="preserve">omits </w:t>
      </w:r>
      <w:r w:rsidRPr="000C1C8E">
        <w:rPr>
          <w:rFonts w:ascii="Times New Roman" w:hAnsi="Times New Roman" w:cs="Times New Roman"/>
        </w:rPr>
        <w:t xml:space="preserve">India from </w:t>
      </w:r>
      <w:r w:rsidRPr="00DB0EB6">
        <w:rPr>
          <w:rFonts w:ascii="Times New Roman" w:hAnsi="Times New Roman" w:cs="Times New Roman"/>
        </w:rPr>
        <w:t>the list</w:t>
      </w:r>
      <w:r w:rsidRPr="000C1C8E">
        <w:rPr>
          <w:rFonts w:ascii="Times New Roman" w:hAnsi="Times New Roman" w:cs="Times New Roman"/>
        </w:rPr>
        <w:t xml:space="preserve"> of extradition countries at Schedule 1 </w:t>
      </w:r>
      <w:r>
        <w:rPr>
          <w:rFonts w:ascii="Times New Roman" w:hAnsi="Times New Roman" w:cs="Times New Roman"/>
        </w:rPr>
        <w:t xml:space="preserve">in the </w:t>
      </w:r>
      <w:r>
        <w:rPr>
          <w:rFonts w:ascii="Times New Roman" w:hAnsi="Times New Roman" w:cs="Times New Roman"/>
          <w:i/>
        </w:rPr>
        <w:t>Extradition (Commonwealth countries) Regulations 2010</w:t>
      </w:r>
      <w:r>
        <w:rPr>
          <w:rFonts w:ascii="Times New Roman" w:hAnsi="Times New Roman" w:cs="Times New Roman"/>
        </w:rPr>
        <w:t>.</w:t>
      </w:r>
    </w:p>
    <w:p w:rsidR="00C35DDF" w:rsidRDefault="00C35DDF" w:rsidP="00AE3FB4">
      <w:pPr>
        <w:spacing w:after="120" w:line="240" w:lineRule="auto"/>
        <w:rPr>
          <w:rFonts w:ascii="Times New Roman" w:hAnsi="Times New Roman" w:cs="Times New Roman"/>
        </w:rPr>
      </w:pPr>
      <w:r>
        <w:rPr>
          <w:rFonts w:ascii="Times New Roman" w:hAnsi="Times New Roman" w:cs="Times New Roman"/>
        </w:rPr>
        <w:t xml:space="preserve">Australia has ratified a bilateral extradition treaty with India, implemented domestically through the </w:t>
      </w:r>
      <w:r w:rsidRPr="00E972F4">
        <w:rPr>
          <w:rFonts w:ascii="Times New Roman" w:hAnsi="Times New Roman" w:cs="Times New Roman"/>
          <w:i/>
        </w:rPr>
        <w:t>Extradition (India) Regulations 2010</w:t>
      </w:r>
      <w:r>
        <w:rPr>
          <w:rFonts w:ascii="Times New Roman" w:hAnsi="Times New Roman" w:cs="Times New Roman"/>
        </w:rPr>
        <w:t>. Extradition requests between Australia and India will be considered</w:t>
      </w:r>
      <w:r w:rsidR="00C85087">
        <w:rPr>
          <w:rFonts w:ascii="Times New Roman" w:hAnsi="Times New Roman" w:cs="Times New Roman"/>
        </w:rPr>
        <w:t xml:space="preserve"> under</w:t>
      </w:r>
      <w:r>
        <w:rPr>
          <w:rFonts w:ascii="Times New Roman" w:hAnsi="Times New Roman" w:cs="Times New Roman"/>
        </w:rPr>
        <w:t xml:space="preserve"> </w:t>
      </w:r>
      <w:r w:rsidR="00C85087">
        <w:rPr>
          <w:rFonts w:ascii="Times New Roman" w:hAnsi="Times New Roman" w:cs="Times New Roman"/>
        </w:rPr>
        <w:t xml:space="preserve">the </w:t>
      </w:r>
      <w:r w:rsidR="00C85087" w:rsidRPr="008A154A">
        <w:rPr>
          <w:rFonts w:ascii="Times New Roman" w:hAnsi="Times New Roman" w:cs="Times New Roman"/>
          <w:i/>
        </w:rPr>
        <w:t>Extradition Act</w:t>
      </w:r>
      <w:r w:rsidR="00C85087">
        <w:rPr>
          <w:rFonts w:ascii="Times New Roman" w:hAnsi="Times New Roman" w:cs="Times New Roman"/>
        </w:rPr>
        <w:t xml:space="preserve"> </w:t>
      </w:r>
      <w:r w:rsidR="00BD7675" w:rsidRPr="008A154A">
        <w:rPr>
          <w:rFonts w:ascii="Times New Roman" w:hAnsi="Times New Roman" w:cs="Times New Roman"/>
          <w:i/>
        </w:rPr>
        <w:t>1988</w:t>
      </w:r>
      <w:r w:rsidR="00BD7675">
        <w:rPr>
          <w:rFonts w:ascii="Times New Roman" w:hAnsi="Times New Roman" w:cs="Times New Roman"/>
        </w:rPr>
        <w:t xml:space="preserve"> </w:t>
      </w:r>
      <w:r w:rsidR="00C85087">
        <w:rPr>
          <w:rFonts w:ascii="Times New Roman" w:hAnsi="Times New Roman" w:cs="Times New Roman"/>
        </w:rPr>
        <w:t xml:space="preserve">and the </w:t>
      </w:r>
      <w:r w:rsidR="00C85087">
        <w:rPr>
          <w:rFonts w:ascii="Times New Roman" w:hAnsi="Times New Roman" w:cs="Times New Roman"/>
          <w:i/>
        </w:rPr>
        <w:t xml:space="preserve">Extradition (India) Regulations 2010. </w:t>
      </w:r>
    </w:p>
    <w:p w:rsidR="00C35DDF" w:rsidRPr="000C1C8E" w:rsidRDefault="00C35DDF" w:rsidP="00AE3FB4">
      <w:pPr>
        <w:spacing w:after="120" w:line="240" w:lineRule="auto"/>
        <w:rPr>
          <w:rFonts w:ascii="Times New Roman" w:hAnsi="Times New Roman" w:cs="Times New Roman"/>
          <w:b/>
          <w:i/>
        </w:rPr>
      </w:pPr>
      <w:r w:rsidRPr="000C1C8E">
        <w:rPr>
          <w:rFonts w:ascii="Times New Roman" w:hAnsi="Times New Roman" w:cs="Times New Roman"/>
          <w:b/>
          <w:i/>
        </w:rPr>
        <w:t>Extradition (Physical Protection of Nuclear Material) Regulations 1988</w:t>
      </w:r>
    </w:p>
    <w:p w:rsidR="00C35DDF" w:rsidRPr="000C1C8E" w:rsidRDefault="00C35DDF" w:rsidP="00AE3FB4">
      <w:pPr>
        <w:spacing w:after="120" w:line="240" w:lineRule="auto"/>
        <w:rPr>
          <w:rFonts w:ascii="Times New Roman" w:hAnsi="Times New Roman" w:cs="Times New Roman"/>
          <w:b/>
        </w:rPr>
      </w:pPr>
      <w:r>
        <w:rPr>
          <w:rFonts w:ascii="Times New Roman" w:hAnsi="Times New Roman" w:cs="Times New Roman"/>
          <w:b/>
        </w:rPr>
        <w:t xml:space="preserve">Items </w:t>
      </w:r>
      <w:r w:rsidRPr="000C1C8E">
        <w:rPr>
          <w:rFonts w:ascii="Times New Roman" w:hAnsi="Times New Roman" w:cs="Times New Roman"/>
          <w:b/>
        </w:rPr>
        <w:t xml:space="preserve">2 </w:t>
      </w:r>
      <w:r>
        <w:rPr>
          <w:rFonts w:ascii="Times New Roman" w:hAnsi="Times New Roman" w:cs="Times New Roman"/>
          <w:b/>
        </w:rPr>
        <w:t>and 3</w:t>
      </w:r>
    </w:p>
    <w:p w:rsidR="00C35DDF" w:rsidRDefault="00C35DDF" w:rsidP="00AE3FB4">
      <w:pPr>
        <w:spacing w:after="120" w:line="240" w:lineRule="auto"/>
        <w:rPr>
          <w:rFonts w:ascii="Times New Roman" w:hAnsi="Times New Roman" w:cs="Times New Roman"/>
        </w:rPr>
      </w:pPr>
      <w:proofErr w:type="gramStart"/>
      <w:r>
        <w:rPr>
          <w:rFonts w:ascii="Times New Roman" w:hAnsi="Times New Roman" w:cs="Times New Roman"/>
        </w:rPr>
        <w:t xml:space="preserve">Items 2 and 3 repeal the definition of ‘Physical Protection Convention’ in section 2 of the </w:t>
      </w:r>
      <w:r>
        <w:rPr>
          <w:rFonts w:ascii="Times New Roman" w:hAnsi="Times New Roman" w:cs="Times New Roman"/>
          <w:i/>
        </w:rPr>
        <w:t xml:space="preserve">Extradition (Physical Protection of Nuclear Material) Regulations 1988 </w:t>
      </w:r>
      <w:r>
        <w:rPr>
          <w:rFonts w:ascii="Times New Roman" w:hAnsi="Times New Roman" w:cs="Times New Roman"/>
        </w:rPr>
        <w:t>and insert a new definition.</w:t>
      </w:r>
      <w:proofErr w:type="gramEnd"/>
      <w:r>
        <w:rPr>
          <w:rFonts w:ascii="Times New Roman" w:hAnsi="Times New Roman" w:cs="Times New Roman"/>
        </w:rPr>
        <w:t xml:space="preserve"> The new definition provides that the Physical Protection Convention has the same meaning as in the </w:t>
      </w:r>
      <w:r>
        <w:rPr>
          <w:rFonts w:ascii="Times New Roman" w:hAnsi="Times New Roman" w:cs="Times New Roman"/>
          <w:i/>
        </w:rPr>
        <w:t>Nuclear</w:t>
      </w:r>
      <w:r w:rsidR="00BD7675">
        <w:rPr>
          <w:rFonts w:ascii="Times New Roman" w:hAnsi="Times New Roman" w:cs="Times New Roman"/>
          <w:i/>
        </w:rPr>
        <w:t> </w:t>
      </w:r>
      <w:r>
        <w:rPr>
          <w:rFonts w:ascii="Times New Roman" w:hAnsi="Times New Roman" w:cs="Times New Roman"/>
          <w:i/>
        </w:rPr>
        <w:t>Non-Proliferation (Safeguards) Act 1987</w:t>
      </w:r>
      <w:r>
        <w:rPr>
          <w:rFonts w:ascii="Times New Roman" w:hAnsi="Times New Roman" w:cs="Times New Roman"/>
        </w:rPr>
        <w:t xml:space="preserve">. </w:t>
      </w:r>
    </w:p>
    <w:p w:rsidR="005A218D" w:rsidRPr="000C1C8E" w:rsidRDefault="00977DDE" w:rsidP="00AE3FB4">
      <w:pPr>
        <w:shd w:val="clear" w:color="auto" w:fill="FFFFFF"/>
        <w:spacing w:after="120" w:line="240" w:lineRule="auto"/>
        <w:rPr>
          <w:rFonts w:ascii="Times New Roman" w:hAnsi="Times New Roman" w:cs="Times New Roman"/>
        </w:rPr>
      </w:pPr>
      <w:r>
        <w:rPr>
          <w:rFonts w:ascii="Times New Roman" w:hAnsi="Times New Roman" w:cs="Times New Roman"/>
        </w:rPr>
        <w:t>Section 4 of t</w:t>
      </w:r>
      <w:r w:rsidR="005A218D">
        <w:rPr>
          <w:rFonts w:ascii="Times New Roman" w:hAnsi="Times New Roman" w:cs="Times New Roman"/>
        </w:rPr>
        <w:t xml:space="preserve">he </w:t>
      </w:r>
      <w:r w:rsidR="005A218D">
        <w:rPr>
          <w:rFonts w:ascii="Times New Roman" w:hAnsi="Times New Roman" w:cs="Times New Roman"/>
          <w:i/>
        </w:rPr>
        <w:t xml:space="preserve">Nuclear Non-Proliferation (Safeguards) Act 1987 </w:t>
      </w:r>
      <w:r w:rsidR="005A218D">
        <w:rPr>
          <w:rFonts w:ascii="Times New Roman" w:hAnsi="Times New Roman" w:cs="Times New Roman"/>
        </w:rPr>
        <w:t>defines the</w:t>
      </w:r>
      <w:r w:rsidRPr="00977DDE">
        <w:rPr>
          <w:rFonts w:ascii="Times New Roman" w:hAnsi="Times New Roman" w:cs="Times New Roman"/>
        </w:rPr>
        <w:t xml:space="preserve"> </w:t>
      </w:r>
      <w:r>
        <w:rPr>
          <w:rFonts w:ascii="Times New Roman" w:hAnsi="Times New Roman" w:cs="Times New Roman"/>
        </w:rPr>
        <w:t>Physical Protection</w:t>
      </w:r>
      <w:r w:rsidR="005A218D">
        <w:rPr>
          <w:rFonts w:ascii="Times New Roman" w:hAnsi="Times New Roman" w:cs="Times New Roman"/>
        </w:rPr>
        <w:t xml:space="preserve"> Convention </w:t>
      </w:r>
      <w:r>
        <w:rPr>
          <w:rFonts w:ascii="Times New Roman" w:hAnsi="Times New Roman" w:cs="Times New Roman"/>
        </w:rPr>
        <w:t xml:space="preserve">by reference to the </w:t>
      </w:r>
      <w:r w:rsidRPr="00977DDE">
        <w:rPr>
          <w:rFonts w:ascii="Times New Roman" w:hAnsi="Times New Roman" w:cs="Times New Roman"/>
        </w:rPr>
        <w:t>Convention on the Physical Protection of Nuclear Mater</w:t>
      </w:r>
      <w:r w:rsidR="00AE2F07">
        <w:rPr>
          <w:rFonts w:ascii="Times New Roman" w:hAnsi="Times New Roman" w:cs="Times New Roman"/>
        </w:rPr>
        <w:t xml:space="preserve">ial, including that convention </w:t>
      </w:r>
      <w:r w:rsidR="005A218D" w:rsidRPr="00D67EF5">
        <w:rPr>
          <w:rFonts w:ascii="Times New Roman" w:hAnsi="Times New Roman" w:cs="Times New Roman"/>
        </w:rPr>
        <w:t>as amended from time to time</w:t>
      </w:r>
      <w:r w:rsidR="00AE2F07" w:rsidRPr="00AE2F07">
        <w:rPr>
          <w:rFonts w:ascii="Times New Roman" w:hAnsi="Times New Roman" w:cs="Times New Roman"/>
        </w:rPr>
        <w:t>.</w:t>
      </w:r>
      <w:r w:rsidR="005A218D">
        <w:rPr>
          <w:rFonts w:ascii="Times New Roman" w:hAnsi="Times New Roman" w:cs="Times New Roman"/>
        </w:rPr>
        <w:t xml:space="preserve"> This</w:t>
      </w:r>
      <w:r w:rsidR="00AE2F07">
        <w:rPr>
          <w:rFonts w:ascii="Times New Roman" w:hAnsi="Times New Roman" w:cs="Times New Roman"/>
        </w:rPr>
        <w:t xml:space="preserve"> definition would incorporate amendments made by the </w:t>
      </w:r>
      <w:r w:rsidR="00AE2F07">
        <w:rPr>
          <w:rFonts w:ascii="Times New Roman" w:hAnsi="Times New Roman" w:cs="Times New Roman"/>
          <w:i/>
        </w:rPr>
        <w:t xml:space="preserve">Amendment to the Convention on the Physical Protection of Nuclear Material, </w:t>
      </w:r>
      <w:r w:rsidR="00AE2F07" w:rsidRPr="00D67EF5">
        <w:rPr>
          <w:rFonts w:ascii="Times New Roman" w:hAnsi="Times New Roman" w:cs="Times New Roman"/>
        </w:rPr>
        <w:t>and</w:t>
      </w:r>
      <w:r w:rsidR="00AE2F07">
        <w:rPr>
          <w:rFonts w:ascii="Times New Roman" w:hAnsi="Times New Roman" w:cs="Times New Roman"/>
        </w:rPr>
        <w:t xml:space="preserve"> future amendments to the convention if Australia is a party.</w:t>
      </w:r>
    </w:p>
    <w:p w:rsidR="00C35DDF" w:rsidRPr="000C1C8E" w:rsidRDefault="00C35DDF" w:rsidP="00AE3FB4">
      <w:pPr>
        <w:spacing w:after="120" w:line="240" w:lineRule="auto"/>
        <w:rPr>
          <w:rFonts w:ascii="Times New Roman" w:hAnsi="Times New Roman" w:cs="Times New Roman"/>
          <w:b/>
          <w:i/>
        </w:rPr>
      </w:pPr>
      <w:r w:rsidRPr="000C1C8E">
        <w:rPr>
          <w:rFonts w:ascii="Times New Roman" w:hAnsi="Times New Roman" w:cs="Times New Roman"/>
          <w:b/>
          <w:i/>
        </w:rPr>
        <w:t>Extradition Regulations 1988</w:t>
      </w:r>
    </w:p>
    <w:p w:rsidR="00C35DDF" w:rsidRPr="000C1C8E" w:rsidRDefault="00C35DDF" w:rsidP="00AE3FB4">
      <w:pPr>
        <w:spacing w:after="120" w:line="240" w:lineRule="auto"/>
        <w:rPr>
          <w:rFonts w:ascii="Times New Roman" w:hAnsi="Times New Roman" w:cs="Times New Roman"/>
          <w:b/>
        </w:rPr>
      </w:pPr>
      <w:r>
        <w:rPr>
          <w:rFonts w:ascii="Times New Roman" w:hAnsi="Times New Roman" w:cs="Times New Roman"/>
          <w:b/>
        </w:rPr>
        <w:t xml:space="preserve">Item </w:t>
      </w:r>
      <w:r w:rsidRPr="000C1C8E">
        <w:rPr>
          <w:rFonts w:ascii="Times New Roman" w:hAnsi="Times New Roman" w:cs="Times New Roman"/>
          <w:b/>
        </w:rPr>
        <w:t>4</w:t>
      </w:r>
    </w:p>
    <w:p w:rsidR="00C35DDF" w:rsidRDefault="00C35DDF" w:rsidP="00AE3FB4">
      <w:pPr>
        <w:spacing w:after="120" w:line="240" w:lineRule="auto"/>
        <w:rPr>
          <w:rFonts w:ascii="Times New Roman" w:hAnsi="Times New Roman" w:cs="Times New Roman"/>
        </w:rPr>
      </w:pPr>
      <w:r>
        <w:rPr>
          <w:rFonts w:ascii="Times New Roman" w:hAnsi="Times New Roman" w:cs="Times New Roman"/>
        </w:rPr>
        <w:t xml:space="preserve">Item </w:t>
      </w:r>
      <w:r w:rsidRPr="000C1C8E">
        <w:rPr>
          <w:rFonts w:ascii="Times New Roman" w:hAnsi="Times New Roman" w:cs="Times New Roman"/>
        </w:rPr>
        <w:t>4</w:t>
      </w:r>
      <w:r>
        <w:rPr>
          <w:rFonts w:ascii="Times New Roman" w:hAnsi="Times New Roman" w:cs="Times New Roman"/>
        </w:rPr>
        <w:t xml:space="preserve"> inserts </w:t>
      </w:r>
      <w:r w:rsidRPr="000C1C8E">
        <w:rPr>
          <w:rFonts w:ascii="Times New Roman" w:hAnsi="Times New Roman" w:cs="Times New Roman"/>
        </w:rPr>
        <w:t xml:space="preserve">a new definition </w:t>
      </w:r>
      <w:r w:rsidR="0047591E">
        <w:rPr>
          <w:rFonts w:ascii="Times New Roman" w:hAnsi="Times New Roman" w:cs="Times New Roman"/>
        </w:rPr>
        <w:t xml:space="preserve">of ‘Physical Protection Convention’ </w:t>
      </w:r>
      <w:r>
        <w:rPr>
          <w:rFonts w:ascii="Times New Roman" w:hAnsi="Times New Roman" w:cs="Times New Roman"/>
        </w:rPr>
        <w:t>into</w:t>
      </w:r>
      <w:r w:rsidRPr="000C1C8E">
        <w:rPr>
          <w:rFonts w:ascii="Times New Roman" w:hAnsi="Times New Roman" w:cs="Times New Roman"/>
        </w:rPr>
        <w:t xml:space="preserve"> the </w:t>
      </w:r>
      <w:r w:rsidRPr="000C1C8E">
        <w:rPr>
          <w:rFonts w:ascii="Times New Roman" w:hAnsi="Times New Roman" w:cs="Times New Roman"/>
          <w:i/>
        </w:rPr>
        <w:t>Extradition Regulations 1988</w:t>
      </w:r>
      <w:r w:rsidRPr="000C1C8E">
        <w:rPr>
          <w:rFonts w:ascii="Times New Roman" w:hAnsi="Times New Roman" w:cs="Times New Roman"/>
        </w:rPr>
        <w:t>.</w:t>
      </w:r>
      <w:r>
        <w:rPr>
          <w:rFonts w:ascii="Times New Roman" w:hAnsi="Times New Roman" w:cs="Times New Roman"/>
        </w:rPr>
        <w:t xml:space="preserve"> This new definition states that the Physical Protection Convention has the same meaning as in the </w:t>
      </w:r>
      <w:r>
        <w:rPr>
          <w:rFonts w:ascii="Times New Roman" w:hAnsi="Times New Roman" w:cs="Times New Roman"/>
          <w:i/>
        </w:rPr>
        <w:t>Nuclear Non-Proliferation (Safeguards) Act 1987</w:t>
      </w:r>
      <w:r>
        <w:rPr>
          <w:rFonts w:ascii="Times New Roman" w:hAnsi="Times New Roman" w:cs="Times New Roman"/>
        </w:rPr>
        <w:t>.</w:t>
      </w:r>
    </w:p>
    <w:p w:rsidR="00AE2F07" w:rsidRPr="000C1C8E" w:rsidRDefault="00AE2F07" w:rsidP="00AE3FB4">
      <w:pPr>
        <w:shd w:val="clear" w:color="auto" w:fill="FFFFFF"/>
        <w:spacing w:after="120" w:line="240" w:lineRule="auto"/>
        <w:rPr>
          <w:rFonts w:ascii="Times New Roman" w:hAnsi="Times New Roman" w:cs="Times New Roman"/>
        </w:rPr>
      </w:pPr>
      <w:r>
        <w:rPr>
          <w:rFonts w:ascii="Times New Roman" w:hAnsi="Times New Roman" w:cs="Times New Roman"/>
        </w:rPr>
        <w:t xml:space="preserve">Section 4 of the </w:t>
      </w:r>
      <w:r>
        <w:rPr>
          <w:rFonts w:ascii="Times New Roman" w:hAnsi="Times New Roman" w:cs="Times New Roman"/>
          <w:i/>
        </w:rPr>
        <w:t xml:space="preserve">Nuclear Non-Proliferation (Safeguards) Act 1987 </w:t>
      </w:r>
      <w:r>
        <w:rPr>
          <w:rFonts w:ascii="Times New Roman" w:hAnsi="Times New Roman" w:cs="Times New Roman"/>
        </w:rPr>
        <w:t>defines the</w:t>
      </w:r>
      <w:r w:rsidRPr="00977DDE">
        <w:rPr>
          <w:rFonts w:ascii="Times New Roman" w:hAnsi="Times New Roman" w:cs="Times New Roman"/>
        </w:rPr>
        <w:t xml:space="preserve"> </w:t>
      </w:r>
      <w:r>
        <w:rPr>
          <w:rFonts w:ascii="Times New Roman" w:hAnsi="Times New Roman" w:cs="Times New Roman"/>
        </w:rPr>
        <w:t xml:space="preserve">Physical Protection Convention by reference to the </w:t>
      </w:r>
      <w:r w:rsidRPr="00977DDE">
        <w:rPr>
          <w:rFonts w:ascii="Times New Roman" w:hAnsi="Times New Roman" w:cs="Times New Roman"/>
        </w:rPr>
        <w:t>Convention on the Physical Protection of Nuclear Mater</w:t>
      </w:r>
      <w:r>
        <w:rPr>
          <w:rFonts w:ascii="Times New Roman" w:hAnsi="Times New Roman" w:cs="Times New Roman"/>
        </w:rPr>
        <w:t xml:space="preserve">ial, including that convention </w:t>
      </w:r>
      <w:r w:rsidRPr="008073AC">
        <w:rPr>
          <w:rFonts w:ascii="Times New Roman" w:hAnsi="Times New Roman" w:cs="Times New Roman"/>
        </w:rPr>
        <w:t>as amended from time to time</w:t>
      </w:r>
      <w:r w:rsidRPr="00AE2F07">
        <w:rPr>
          <w:rFonts w:ascii="Times New Roman" w:hAnsi="Times New Roman" w:cs="Times New Roman"/>
        </w:rPr>
        <w:t>.</w:t>
      </w:r>
      <w:r>
        <w:rPr>
          <w:rFonts w:ascii="Times New Roman" w:hAnsi="Times New Roman" w:cs="Times New Roman"/>
        </w:rPr>
        <w:t xml:space="preserve"> This definition would incorporate amendments made by the </w:t>
      </w:r>
      <w:r>
        <w:rPr>
          <w:rFonts w:ascii="Times New Roman" w:hAnsi="Times New Roman" w:cs="Times New Roman"/>
          <w:i/>
        </w:rPr>
        <w:t xml:space="preserve">Amendment to the Convention on the Physical Protection of Nuclear Material, </w:t>
      </w:r>
      <w:r w:rsidRPr="008073AC">
        <w:rPr>
          <w:rFonts w:ascii="Times New Roman" w:hAnsi="Times New Roman" w:cs="Times New Roman"/>
        </w:rPr>
        <w:t>and</w:t>
      </w:r>
      <w:r>
        <w:rPr>
          <w:rFonts w:ascii="Times New Roman" w:hAnsi="Times New Roman" w:cs="Times New Roman"/>
        </w:rPr>
        <w:t xml:space="preserve"> future amendments to the convention if Australia is a party.</w:t>
      </w:r>
    </w:p>
    <w:p w:rsidR="008A154A" w:rsidRDefault="008A154A" w:rsidP="00AE3FB4">
      <w:pPr>
        <w:spacing w:after="120" w:line="240" w:lineRule="auto"/>
        <w:rPr>
          <w:rFonts w:ascii="Times New Roman" w:hAnsi="Times New Roman" w:cs="Times New Roman"/>
          <w:b/>
        </w:rPr>
      </w:pPr>
    </w:p>
    <w:p w:rsidR="008A154A" w:rsidRDefault="008A154A" w:rsidP="00AE3FB4">
      <w:pPr>
        <w:spacing w:after="120" w:line="240" w:lineRule="auto"/>
        <w:rPr>
          <w:rFonts w:ascii="Times New Roman" w:hAnsi="Times New Roman" w:cs="Times New Roman"/>
          <w:b/>
        </w:rPr>
      </w:pPr>
    </w:p>
    <w:p w:rsidR="00C35DDF" w:rsidRPr="000C1C8E" w:rsidRDefault="00C35DDF" w:rsidP="00AE3FB4">
      <w:pPr>
        <w:spacing w:after="120" w:line="240" w:lineRule="auto"/>
        <w:rPr>
          <w:rFonts w:ascii="Times New Roman" w:hAnsi="Times New Roman" w:cs="Times New Roman"/>
          <w:b/>
        </w:rPr>
      </w:pPr>
      <w:r>
        <w:rPr>
          <w:rFonts w:ascii="Times New Roman" w:hAnsi="Times New Roman" w:cs="Times New Roman"/>
          <w:b/>
        </w:rPr>
        <w:t xml:space="preserve">Item </w:t>
      </w:r>
      <w:r w:rsidRPr="000C1C8E">
        <w:rPr>
          <w:rFonts w:ascii="Times New Roman" w:hAnsi="Times New Roman" w:cs="Times New Roman"/>
          <w:b/>
        </w:rPr>
        <w:t>5</w:t>
      </w:r>
    </w:p>
    <w:p w:rsidR="00C35DDF" w:rsidRDefault="00C35DDF" w:rsidP="00AE3FB4">
      <w:pPr>
        <w:spacing w:after="120" w:line="240" w:lineRule="auto"/>
        <w:rPr>
          <w:rFonts w:ascii="Times New Roman" w:hAnsi="Times New Roman" w:cs="Times New Roman"/>
        </w:rPr>
      </w:pPr>
      <w:r>
        <w:rPr>
          <w:rFonts w:ascii="Times New Roman" w:hAnsi="Times New Roman" w:cs="Times New Roman"/>
        </w:rPr>
        <w:t>Item</w:t>
      </w:r>
      <w:r w:rsidRPr="000C1C8E">
        <w:rPr>
          <w:rFonts w:ascii="Times New Roman" w:hAnsi="Times New Roman" w:cs="Times New Roman"/>
        </w:rPr>
        <w:t xml:space="preserve"> 5</w:t>
      </w:r>
      <w:r>
        <w:rPr>
          <w:rFonts w:ascii="Times New Roman" w:hAnsi="Times New Roman" w:cs="Times New Roman"/>
        </w:rPr>
        <w:t xml:space="preserve"> repeals </w:t>
      </w:r>
      <w:r w:rsidRPr="000C1C8E">
        <w:rPr>
          <w:rFonts w:ascii="Times New Roman" w:hAnsi="Times New Roman" w:cs="Times New Roman"/>
        </w:rPr>
        <w:t xml:space="preserve">paragraph </w:t>
      </w:r>
      <w:proofErr w:type="gramStart"/>
      <w:r w:rsidRPr="000C1C8E">
        <w:rPr>
          <w:rFonts w:ascii="Times New Roman" w:hAnsi="Times New Roman" w:cs="Times New Roman"/>
        </w:rPr>
        <w:t>2B(</w:t>
      </w:r>
      <w:proofErr w:type="gramEnd"/>
      <w:r w:rsidRPr="000C1C8E">
        <w:rPr>
          <w:rFonts w:ascii="Times New Roman" w:hAnsi="Times New Roman" w:cs="Times New Roman"/>
        </w:rPr>
        <w:t xml:space="preserve">1)(h) </w:t>
      </w:r>
      <w:r>
        <w:rPr>
          <w:rFonts w:ascii="Times New Roman" w:hAnsi="Times New Roman" w:cs="Times New Roman"/>
        </w:rPr>
        <w:t xml:space="preserve">of the </w:t>
      </w:r>
      <w:r>
        <w:rPr>
          <w:rFonts w:ascii="Times New Roman" w:hAnsi="Times New Roman" w:cs="Times New Roman"/>
          <w:i/>
        </w:rPr>
        <w:t xml:space="preserve">Extradition Regulations 1988 </w:t>
      </w:r>
      <w:r>
        <w:rPr>
          <w:rFonts w:ascii="Times New Roman" w:hAnsi="Times New Roman" w:cs="Times New Roman"/>
        </w:rPr>
        <w:t xml:space="preserve">which lists the </w:t>
      </w:r>
      <w:r w:rsidRPr="00DB0EB6">
        <w:rPr>
          <w:rFonts w:ascii="Times New Roman" w:eastAsia="Times New Roman" w:hAnsi="Times New Roman" w:cs="Times New Roman"/>
          <w:i/>
          <w:color w:val="000000"/>
          <w:lang w:eastAsia="en-AU"/>
        </w:rPr>
        <w:t>Convention on the Physical Protection of Nuclear Material</w:t>
      </w:r>
      <w:r>
        <w:rPr>
          <w:rFonts w:ascii="Times New Roman" w:hAnsi="Times New Roman" w:cs="Times New Roman"/>
        </w:rPr>
        <w:t xml:space="preserve"> and substitute</w:t>
      </w:r>
      <w:r w:rsidR="0047591E">
        <w:rPr>
          <w:rFonts w:ascii="Times New Roman" w:hAnsi="Times New Roman" w:cs="Times New Roman"/>
        </w:rPr>
        <w:t>s</w:t>
      </w:r>
      <w:r>
        <w:rPr>
          <w:rFonts w:ascii="Times New Roman" w:hAnsi="Times New Roman" w:cs="Times New Roman"/>
        </w:rPr>
        <w:t xml:space="preserve"> a new paragraph 2B(1)(h) that</w:t>
      </w:r>
      <w:r w:rsidR="00AE2F07">
        <w:rPr>
          <w:rFonts w:ascii="Times New Roman" w:hAnsi="Times New Roman" w:cs="Times New Roman"/>
        </w:rPr>
        <w:t xml:space="preserve"> references</w:t>
      </w:r>
      <w:r>
        <w:rPr>
          <w:rFonts w:ascii="Times New Roman" w:hAnsi="Times New Roman" w:cs="Times New Roman"/>
        </w:rPr>
        <w:t xml:space="preserve"> ‘Article 7 of the Physical Protection Convention.’ </w:t>
      </w:r>
    </w:p>
    <w:p w:rsidR="005A218D" w:rsidRPr="00C00DFD" w:rsidRDefault="00AE2F07" w:rsidP="00AE3FB4">
      <w:pPr>
        <w:spacing w:after="120" w:line="240" w:lineRule="auto"/>
        <w:rPr>
          <w:rFonts w:ascii="Times New Roman" w:hAnsi="Times New Roman" w:cs="Times New Roman"/>
          <w:sz w:val="24"/>
          <w:szCs w:val="24"/>
        </w:rPr>
      </w:pPr>
      <w:r>
        <w:rPr>
          <w:rFonts w:ascii="Times New Roman" w:hAnsi="Times New Roman"/>
        </w:rPr>
        <w:t xml:space="preserve">Article 7 of the </w:t>
      </w:r>
      <w:r w:rsidRPr="00977DDE">
        <w:rPr>
          <w:rFonts w:ascii="Times New Roman" w:hAnsi="Times New Roman" w:cs="Times New Roman"/>
        </w:rPr>
        <w:t>Convention on the Physical Protection of Nuclear Mater</w:t>
      </w:r>
      <w:r>
        <w:rPr>
          <w:rFonts w:ascii="Times New Roman" w:hAnsi="Times New Roman" w:cs="Times New Roman"/>
        </w:rPr>
        <w:t>ial</w:t>
      </w:r>
      <w:r>
        <w:rPr>
          <w:rFonts w:ascii="Times New Roman" w:hAnsi="Times New Roman"/>
        </w:rPr>
        <w:t xml:space="preserve"> lists</w:t>
      </w:r>
      <w:r>
        <w:rPr>
          <w:rFonts w:ascii="Times New Roman" w:hAnsi="Times New Roman" w:cs="Times New Roman"/>
        </w:rPr>
        <w:t xml:space="preserve"> offences</w:t>
      </w:r>
      <w:r>
        <w:rPr>
          <w:rFonts w:ascii="Times New Roman" w:hAnsi="Times New Roman"/>
        </w:rPr>
        <w:t xml:space="preserve"> </w:t>
      </w:r>
      <w:r w:rsidRPr="00071FA7">
        <w:rPr>
          <w:rFonts w:ascii="Times New Roman" w:hAnsi="Times New Roman"/>
        </w:rPr>
        <w:t xml:space="preserve">for which </w:t>
      </w:r>
      <w:r w:rsidR="007914C5">
        <w:rPr>
          <w:rFonts w:ascii="Times New Roman" w:hAnsi="Times New Roman"/>
        </w:rPr>
        <w:t>parties</w:t>
      </w:r>
      <w:r w:rsidR="007914C5" w:rsidRPr="00071FA7">
        <w:rPr>
          <w:rFonts w:ascii="Times New Roman" w:hAnsi="Times New Roman"/>
        </w:rPr>
        <w:t xml:space="preserve"> </w:t>
      </w:r>
      <w:r w:rsidRPr="00071FA7">
        <w:rPr>
          <w:rFonts w:ascii="Times New Roman" w:hAnsi="Times New Roman"/>
        </w:rPr>
        <w:t xml:space="preserve">may request a </w:t>
      </w:r>
      <w:r w:rsidRPr="009E646F">
        <w:rPr>
          <w:rFonts w:ascii="Times New Roman" w:hAnsi="Times New Roman"/>
        </w:rPr>
        <w:t>person’s extradition</w:t>
      </w:r>
      <w:r>
        <w:rPr>
          <w:rFonts w:ascii="Times New Roman" w:hAnsi="Times New Roman"/>
        </w:rPr>
        <w:t xml:space="preserve"> to another </w:t>
      </w:r>
      <w:r w:rsidR="007914C5">
        <w:rPr>
          <w:rFonts w:ascii="Times New Roman" w:hAnsi="Times New Roman"/>
        </w:rPr>
        <w:t xml:space="preserve">party’s </w:t>
      </w:r>
      <w:r>
        <w:rPr>
          <w:rFonts w:ascii="Times New Roman" w:hAnsi="Times New Roman"/>
        </w:rPr>
        <w:t>territory.</w:t>
      </w:r>
    </w:p>
    <w:p w:rsidR="000B5054" w:rsidRDefault="000B5054">
      <w:pPr>
        <w:rPr>
          <w:rFonts w:ascii="Times New Roman" w:hAnsi="Times New Roman" w:cs="Times New Roman"/>
        </w:rPr>
      </w:pPr>
      <w:r>
        <w:rPr>
          <w:rFonts w:ascii="Times New Roman" w:hAnsi="Times New Roman" w:cs="Times New Roman"/>
        </w:rPr>
        <w:br w:type="page"/>
      </w:r>
    </w:p>
    <w:p w:rsidR="000B5054" w:rsidRPr="00410170" w:rsidRDefault="000B5054" w:rsidP="000B5054">
      <w:pPr>
        <w:spacing w:before="120" w:after="120"/>
        <w:jc w:val="center"/>
        <w:rPr>
          <w:rFonts w:ascii="Times New Roman" w:hAnsi="Times New Roman"/>
          <w:b/>
          <w:sz w:val="28"/>
        </w:rPr>
      </w:pPr>
      <w:r w:rsidRPr="00410170">
        <w:rPr>
          <w:rFonts w:ascii="Times New Roman" w:hAnsi="Times New Roman"/>
          <w:b/>
          <w:sz w:val="28"/>
        </w:rPr>
        <w:t>Statement of Compatibility with Human Rights</w:t>
      </w:r>
    </w:p>
    <w:p w:rsidR="000B5054" w:rsidRPr="00410170" w:rsidRDefault="000B5054" w:rsidP="000B5054">
      <w:pPr>
        <w:spacing w:before="120" w:after="120"/>
        <w:jc w:val="center"/>
        <w:rPr>
          <w:rFonts w:ascii="Times New Roman" w:hAnsi="Times New Roman"/>
        </w:rPr>
      </w:pPr>
      <w:r w:rsidRPr="00410170">
        <w:rPr>
          <w:rFonts w:ascii="Times New Roman" w:hAnsi="Times New Roman"/>
          <w:i/>
        </w:rPr>
        <w:t>Prepared in accordance with Part 3 of the Human Rights (Parliamentary Scrutiny) Act 2011</w:t>
      </w:r>
    </w:p>
    <w:p w:rsidR="000B5054" w:rsidRPr="00410170" w:rsidRDefault="000B5054" w:rsidP="000B5054">
      <w:pPr>
        <w:spacing w:before="120" w:after="120"/>
        <w:jc w:val="center"/>
        <w:rPr>
          <w:rFonts w:ascii="Times New Roman" w:hAnsi="Times New Roman"/>
          <w:b/>
        </w:rPr>
      </w:pPr>
      <w:r w:rsidRPr="00410170">
        <w:rPr>
          <w:rFonts w:ascii="Times New Roman" w:hAnsi="Times New Roman"/>
          <w:b/>
        </w:rPr>
        <w:t>Extradition Legislation Amendment (2017 Measures No. 1) Regulations 2017</w:t>
      </w:r>
    </w:p>
    <w:p w:rsidR="000B5054" w:rsidRPr="00410170" w:rsidRDefault="000B5054" w:rsidP="000B5054">
      <w:pPr>
        <w:spacing w:before="120" w:after="120"/>
        <w:rPr>
          <w:rFonts w:ascii="Times New Roman" w:hAnsi="Times New Roman"/>
        </w:rPr>
      </w:pPr>
      <w:r w:rsidRPr="00410170">
        <w:rPr>
          <w:rFonts w:ascii="Times New Roman" w:hAnsi="Times New Roman"/>
        </w:rPr>
        <w:t xml:space="preserve">This legislative instrument is compatible with the human rights and freedoms recognised or declared in the international instruments listed in section 3 of the </w:t>
      </w:r>
      <w:r w:rsidRPr="00410170">
        <w:rPr>
          <w:rFonts w:ascii="Times New Roman" w:hAnsi="Times New Roman"/>
          <w:i/>
        </w:rPr>
        <w:t>Human Rights (Parliamentary Scrutiny) Act 2011</w:t>
      </w:r>
      <w:r w:rsidRPr="00410170">
        <w:rPr>
          <w:rFonts w:ascii="Times New Roman" w:hAnsi="Times New Roman"/>
        </w:rPr>
        <w:t>.</w:t>
      </w:r>
    </w:p>
    <w:p w:rsidR="000B5054" w:rsidRPr="00410170" w:rsidRDefault="000B5054" w:rsidP="000B5054">
      <w:pPr>
        <w:spacing w:before="120" w:after="120"/>
        <w:jc w:val="center"/>
        <w:rPr>
          <w:rFonts w:ascii="Times New Roman" w:hAnsi="Times New Roman"/>
          <w:b/>
        </w:rPr>
      </w:pPr>
      <w:r w:rsidRPr="00410170">
        <w:rPr>
          <w:rFonts w:ascii="Times New Roman" w:hAnsi="Times New Roman"/>
          <w:b/>
        </w:rPr>
        <w:t>Overview of the legislative instrument</w:t>
      </w:r>
    </w:p>
    <w:p w:rsidR="000B5054" w:rsidRPr="00071FA7" w:rsidRDefault="000B5054" w:rsidP="000B5054">
      <w:pPr>
        <w:shd w:val="clear" w:color="auto" w:fill="FFFFFF"/>
        <w:rPr>
          <w:rFonts w:ascii="Times New Roman" w:hAnsi="Times New Roman"/>
          <w:color w:val="000000"/>
        </w:rPr>
      </w:pPr>
      <w:r w:rsidRPr="00071FA7">
        <w:rPr>
          <w:rFonts w:ascii="Times New Roman" w:hAnsi="Times New Roman"/>
          <w:color w:val="000000"/>
        </w:rPr>
        <w:t xml:space="preserve">The </w:t>
      </w:r>
      <w:r w:rsidRPr="00071FA7">
        <w:rPr>
          <w:rFonts w:ascii="Times New Roman" w:hAnsi="Times New Roman"/>
          <w:i/>
          <w:color w:val="000000"/>
        </w:rPr>
        <w:t>Extradition Act 1988</w:t>
      </w:r>
      <w:r w:rsidRPr="00071FA7">
        <w:rPr>
          <w:rFonts w:ascii="Times New Roman" w:hAnsi="Times New Roman"/>
          <w:color w:val="000000"/>
        </w:rPr>
        <w:t xml:space="preserve"> (the Extradition Act) provides the legislative basis for extradition in Australia. The Act allows Australia to receive extradition requests from countries that are declared to be an ‘extradition country’ under the </w:t>
      </w:r>
      <w:r>
        <w:rPr>
          <w:rFonts w:ascii="Times New Roman" w:hAnsi="Times New Roman"/>
          <w:color w:val="000000"/>
        </w:rPr>
        <w:t xml:space="preserve">Extradition </w:t>
      </w:r>
      <w:r w:rsidRPr="00071FA7">
        <w:rPr>
          <w:rFonts w:ascii="Times New Roman" w:hAnsi="Times New Roman"/>
          <w:color w:val="000000"/>
        </w:rPr>
        <w:t>Act</w:t>
      </w:r>
      <w:r w:rsidRPr="00071FA7">
        <w:rPr>
          <w:rFonts w:ascii="Times New Roman" w:hAnsi="Times New Roman"/>
        </w:rPr>
        <w:t>, and facilitates the making of requests for extradition by Australia to other countries.</w:t>
      </w:r>
    </w:p>
    <w:p w:rsidR="000B5054" w:rsidRPr="00071FA7" w:rsidRDefault="000B5054" w:rsidP="000B5054">
      <w:pPr>
        <w:spacing w:before="120" w:after="120"/>
        <w:rPr>
          <w:rFonts w:ascii="Times New Roman" w:hAnsi="Times New Roman"/>
        </w:rPr>
      </w:pPr>
      <w:r w:rsidRPr="00410170">
        <w:rPr>
          <w:rFonts w:ascii="Times New Roman" w:hAnsi="Times New Roman"/>
        </w:rPr>
        <w:t xml:space="preserve">The legislative instrument removes India from the list of extradition countries at Schedule 1 of the </w:t>
      </w:r>
      <w:r w:rsidRPr="00071FA7">
        <w:rPr>
          <w:rFonts w:ascii="Times New Roman" w:hAnsi="Times New Roman"/>
          <w:i/>
        </w:rPr>
        <w:t xml:space="preserve">Extradition (Commonwealth countries) Regulations 2010 </w:t>
      </w:r>
      <w:r w:rsidRPr="00071FA7">
        <w:rPr>
          <w:rFonts w:ascii="Times New Roman" w:hAnsi="Times New Roman"/>
        </w:rPr>
        <w:t xml:space="preserve">(the Commonwealth countries regulation). Australia has finalised a bilateral extradition treaty with India, the Extradition Treaty between Australia and the Republic of India (the India Extradition Treaty), and implemented that treaty </w:t>
      </w:r>
      <w:r>
        <w:rPr>
          <w:rFonts w:ascii="Times New Roman" w:hAnsi="Times New Roman"/>
        </w:rPr>
        <w:t xml:space="preserve">domestically </w:t>
      </w:r>
      <w:r w:rsidRPr="00071FA7">
        <w:rPr>
          <w:rFonts w:ascii="Times New Roman" w:hAnsi="Times New Roman"/>
        </w:rPr>
        <w:t xml:space="preserve">through the </w:t>
      </w:r>
      <w:r w:rsidRPr="00071FA7">
        <w:rPr>
          <w:rFonts w:ascii="Times New Roman" w:hAnsi="Times New Roman"/>
          <w:i/>
        </w:rPr>
        <w:t>Extradition (India) Regulations 2010</w:t>
      </w:r>
      <w:r w:rsidRPr="00071FA7">
        <w:rPr>
          <w:rFonts w:ascii="Times New Roman" w:hAnsi="Times New Roman"/>
        </w:rPr>
        <w:t xml:space="preserve">. As India is declared an ‘extradition country’ under the </w:t>
      </w:r>
      <w:r w:rsidRPr="00071FA7">
        <w:rPr>
          <w:rFonts w:ascii="Times New Roman" w:hAnsi="Times New Roman"/>
          <w:i/>
        </w:rPr>
        <w:t xml:space="preserve">Extradition (India) Regulations </w:t>
      </w:r>
      <w:r w:rsidRPr="00071FA7">
        <w:rPr>
          <w:rFonts w:ascii="Times New Roman" w:hAnsi="Times New Roman"/>
        </w:rPr>
        <w:t>2010 the inclusion of</w:t>
      </w:r>
      <w:r w:rsidRPr="00071FA7">
        <w:rPr>
          <w:rFonts w:ascii="Times New Roman" w:hAnsi="Times New Roman"/>
          <w:i/>
        </w:rPr>
        <w:t xml:space="preserve"> </w:t>
      </w:r>
      <w:r w:rsidRPr="00071FA7">
        <w:rPr>
          <w:rFonts w:ascii="Times New Roman" w:hAnsi="Times New Roman"/>
        </w:rPr>
        <w:t>India in Schedule 1 of the Commonwealth countries regulation</w:t>
      </w:r>
      <w:r w:rsidRPr="00071FA7">
        <w:rPr>
          <w:rFonts w:ascii="Times New Roman" w:hAnsi="Times New Roman"/>
          <w:i/>
        </w:rPr>
        <w:t xml:space="preserve"> </w:t>
      </w:r>
      <w:r w:rsidRPr="00071FA7">
        <w:rPr>
          <w:rFonts w:ascii="Times New Roman" w:hAnsi="Times New Roman"/>
        </w:rPr>
        <w:t xml:space="preserve">is no longer required. </w:t>
      </w:r>
    </w:p>
    <w:p w:rsidR="000B5054" w:rsidRPr="00410170" w:rsidRDefault="000B5054" w:rsidP="000B5054">
      <w:pPr>
        <w:spacing w:before="120" w:after="120"/>
        <w:rPr>
          <w:rFonts w:ascii="Times New Roman" w:hAnsi="Times New Roman"/>
        </w:rPr>
      </w:pPr>
      <w:r w:rsidRPr="00071FA7">
        <w:rPr>
          <w:rFonts w:ascii="Times New Roman" w:hAnsi="Times New Roman"/>
        </w:rPr>
        <w:t xml:space="preserve">The legislative instrument also </w:t>
      </w:r>
      <w:r w:rsidRPr="00071FA7">
        <w:rPr>
          <w:rFonts w:ascii="Times New Roman" w:hAnsi="Times New Roman"/>
          <w:color w:val="000000"/>
        </w:rPr>
        <w:t xml:space="preserve">amends the </w:t>
      </w:r>
      <w:r w:rsidRPr="00071FA7">
        <w:rPr>
          <w:rFonts w:ascii="Times New Roman" w:hAnsi="Times New Roman"/>
          <w:i/>
        </w:rPr>
        <w:t xml:space="preserve">Extradition (Physical Protection of Nuclear Materials) Regulations 1988 </w:t>
      </w:r>
      <w:r w:rsidRPr="00071FA7">
        <w:rPr>
          <w:rFonts w:ascii="Times New Roman" w:hAnsi="Times New Roman"/>
        </w:rPr>
        <w:t>and the</w:t>
      </w:r>
      <w:r w:rsidRPr="00071FA7">
        <w:rPr>
          <w:rFonts w:ascii="Times New Roman" w:hAnsi="Times New Roman"/>
          <w:i/>
        </w:rPr>
        <w:t xml:space="preserve"> Extradition Regulations 1988 </w:t>
      </w:r>
      <w:r w:rsidRPr="00071FA7">
        <w:rPr>
          <w:rFonts w:ascii="Times New Roman" w:hAnsi="Times New Roman"/>
        </w:rPr>
        <w:t xml:space="preserve">to reflect </w:t>
      </w:r>
      <w:r w:rsidRPr="00071FA7">
        <w:rPr>
          <w:rFonts w:ascii="Times New Roman" w:hAnsi="Times New Roman"/>
          <w:color w:val="000000"/>
        </w:rPr>
        <w:t xml:space="preserve">amendments made to the </w:t>
      </w:r>
      <w:r w:rsidRPr="00071FA7">
        <w:rPr>
          <w:rFonts w:ascii="Times New Roman" w:hAnsi="Times New Roman"/>
          <w:i/>
          <w:color w:val="000000"/>
        </w:rPr>
        <w:t>Convention on the Physical Protection of Nuclear Material</w:t>
      </w:r>
      <w:r w:rsidRPr="00071FA7">
        <w:rPr>
          <w:rFonts w:ascii="Times New Roman" w:hAnsi="Times New Roman"/>
          <w:color w:val="000000"/>
        </w:rPr>
        <w:t xml:space="preserve"> </w:t>
      </w:r>
      <w:r w:rsidRPr="00071FA7">
        <w:rPr>
          <w:rFonts w:ascii="Times New Roman" w:hAnsi="Times New Roman"/>
          <w:i/>
          <w:color w:val="000000"/>
        </w:rPr>
        <w:t xml:space="preserve">1979 </w:t>
      </w:r>
      <w:r w:rsidRPr="00071FA7">
        <w:rPr>
          <w:rFonts w:ascii="Times New Roman" w:hAnsi="Times New Roman"/>
          <w:color w:val="000000"/>
        </w:rPr>
        <w:t>(the Convention).</w:t>
      </w:r>
      <w:r w:rsidRPr="00071FA7">
        <w:rPr>
          <w:rFonts w:ascii="Times New Roman" w:hAnsi="Times New Roman"/>
        </w:rPr>
        <w:t xml:space="preserve"> The Convention is a multilateral treaty which establishes measures to </w:t>
      </w:r>
      <w:proofErr w:type="gramStart"/>
      <w:r w:rsidRPr="00071FA7">
        <w:rPr>
          <w:rFonts w:ascii="Times New Roman" w:hAnsi="Times New Roman"/>
        </w:rPr>
        <w:t>prevent,</w:t>
      </w:r>
      <w:proofErr w:type="gramEnd"/>
      <w:r w:rsidRPr="00071FA7">
        <w:rPr>
          <w:rFonts w:ascii="Times New Roman" w:hAnsi="Times New Roman"/>
        </w:rPr>
        <w:t xml:space="preserve"> detect and </w:t>
      </w:r>
      <w:r>
        <w:rPr>
          <w:rFonts w:ascii="Times New Roman" w:hAnsi="Times New Roman"/>
        </w:rPr>
        <w:t>prosecute</w:t>
      </w:r>
      <w:r w:rsidRPr="00071FA7">
        <w:rPr>
          <w:rFonts w:ascii="Times New Roman" w:hAnsi="Times New Roman"/>
        </w:rPr>
        <w:t xml:space="preserve"> offences relating to the protection, storage and transportation of nuclear material. The Convention also requires signatories to provide extradition and mutual assistance to facilitate the enforcement of these offences.</w:t>
      </w:r>
      <w:r>
        <w:rPr>
          <w:rFonts w:ascii="Times New Roman" w:hAnsi="Times New Roman"/>
        </w:rPr>
        <w:t xml:space="preserve"> On 8 July 2005, </w:t>
      </w:r>
      <w:r w:rsidRPr="00071FA7">
        <w:rPr>
          <w:rFonts w:ascii="Times New Roman" w:hAnsi="Times New Roman"/>
        </w:rPr>
        <w:t xml:space="preserve">signatories agreed to amendments to the Convention – the </w:t>
      </w:r>
      <w:r w:rsidRPr="00071FA7">
        <w:rPr>
          <w:rFonts w:ascii="Times New Roman" w:hAnsi="Times New Roman"/>
          <w:i/>
        </w:rPr>
        <w:t>Amendment to the Convention on the Physical Protection of Nuclear Material</w:t>
      </w:r>
      <w:r w:rsidRPr="00071FA7">
        <w:rPr>
          <w:rFonts w:ascii="Times New Roman" w:hAnsi="Times New Roman"/>
        </w:rPr>
        <w:t xml:space="preserve"> (the Amended Convention) which relevantly, expanded the list of offences for which signatories may request a </w:t>
      </w:r>
      <w:r w:rsidRPr="009E646F">
        <w:rPr>
          <w:rFonts w:ascii="Times New Roman" w:hAnsi="Times New Roman"/>
        </w:rPr>
        <w:t>person’s extradition. It also inserted a new obligation on signatories to not regard offences committed under the Amended Convention as a ‘political offence’ when considering a request for extradition or mutual assistance (the political offence exception). The Amended Convention and these updated obligations became binding on signatories on 8 May 2016.</w:t>
      </w:r>
    </w:p>
    <w:p w:rsidR="000B5054" w:rsidRPr="00071FA7" w:rsidRDefault="000B5054" w:rsidP="000B5054">
      <w:pPr>
        <w:spacing w:before="120" w:after="120"/>
        <w:jc w:val="center"/>
        <w:rPr>
          <w:rFonts w:ascii="Times New Roman" w:hAnsi="Times New Roman"/>
          <w:b/>
        </w:rPr>
      </w:pPr>
      <w:r w:rsidRPr="00071FA7">
        <w:rPr>
          <w:rFonts w:ascii="Times New Roman" w:hAnsi="Times New Roman"/>
          <w:b/>
        </w:rPr>
        <w:t>Human rights implications</w:t>
      </w:r>
    </w:p>
    <w:p w:rsidR="000B5054" w:rsidRPr="00071FA7" w:rsidRDefault="000B5054" w:rsidP="000B5054">
      <w:pPr>
        <w:spacing w:before="120" w:after="120"/>
        <w:rPr>
          <w:rFonts w:ascii="Times New Roman" w:hAnsi="Times New Roman"/>
        </w:rPr>
      </w:pPr>
      <w:r w:rsidRPr="00071FA7">
        <w:rPr>
          <w:rFonts w:ascii="Times New Roman" w:hAnsi="Times New Roman"/>
        </w:rPr>
        <w:t>The evolving nature of, and increased threats posed by, transnational crime requires Australia to have a robust and responsive extradition system that assists in effectively combating domestic and transnational crime, while providing appropriate safeguards. It is important to ensure that criminals cannot evade justice simply by crossing borders.</w:t>
      </w:r>
    </w:p>
    <w:p w:rsidR="000B5054" w:rsidRPr="00071FA7" w:rsidRDefault="000B5054" w:rsidP="000B5054">
      <w:pPr>
        <w:spacing w:before="120" w:after="120"/>
        <w:rPr>
          <w:rFonts w:ascii="Times New Roman" w:hAnsi="Times New Roman"/>
        </w:rPr>
      </w:pPr>
      <w:r w:rsidRPr="00071FA7">
        <w:rPr>
          <w:rFonts w:ascii="Times New Roman" w:hAnsi="Times New Roman"/>
        </w:rPr>
        <w:t>Extradition can engage a range of human rights, including the:</w:t>
      </w:r>
    </w:p>
    <w:p w:rsidR="000B5054" w:rsidRPr="00071FA7" w:rsidRDefault="000B5054" w:rsidP="000B5054">
      <w:pPr>
        <w:pStyle w:val="ListParagraph"/>
        <w:numPr>
          <w:ilvl w:val="0"/>
          <w:numId w:val="8"/>
        </w:numPr>
        <w:spacing w:before="120" w:after="120" w:line="240" w:lineRule="auto"/>
        <w:rPr>
          <w:rFonts w:ascii="Times New Roman" w:hAnsi="Times New Roman" w:cs="Times New Roman"/>
        </w:rPr>
      </w:pPr>
      <w:r w:rsidRPr="00071FA7">
        <w:rPr>
          <w:rFonts w:ascii="Times New Roman" w:hAnsi="Times New Roman" w:cs="Times New Roman"/>
        </w:rPr>
        <w:t>prohibition against torture, cruel, inhuman and degrading treatment;</w:t>
      </w:r>
    </w:p>
    <w:p w:rsidR="000B5054" w:rsidRPr="00071FA7" w:rsidRDefault="000B5054" w:rsidP="000B5054">
      <w:pPr>
        <w:pStyle w:val="ListParagraph"/>
        <w:numPr>
          <w:ilvl w:val="0"/>
          <w:numId w:val="8"/>
        </w:numPr>
        <w:spacing w:before="120" w:after="120" w:line="240" w:lineRule="auto"/>
        <w:rPr>
          <w:rFonts w:ascii="Times New Roman" w:hAnsi="Times New Roman" w:cs="Times New Roman"/>
        </w:rPr>
      </w:pPr>
      <w:r w:rsidRPr="00071FA7">
        <w:rPr>
          <w:rFonts w:ascii="Times New Roman" w:hAnsi="Times New Roman" w:cs="Times New Roman"/>
        </w:rPr>
        <w:t>right to life;</w:t>
      </w:r>
    </w:p>
    <w:p w:rsidR="000B5054" w:rsidRPr="00071FA7" w:rsidRDefault="000B5054" w:rsidP="000B5054">
      <w:pPr>
        <w:pStyle w:val="ListParagraph"/>
        <w:numPr>
          <w:ilvl w:val="0"/>
          <w:numId w:val="8"/>
        </w:numPr>
        <w:spacing w:before="120" w:after="120" w:line="240" w:lineRule="auto"/>
        <w:rPr>
          <w:rFonts w:ascii="Times New Roman" w:hAnsi="Times New Roman" w:cs="Times New Roman"/>
        </w:rPr>
      </w:pPr>
      <w:r w:rsidRPr="00071FA7">
        <w:rPr>
          <w:rFonts w:ascii="Times New Roman" w:hAnsi="Times New Roman" w:cs="Times New Roman"/>
        </w:rPr>
        <w:t>right to a fair hearing and fair trial;</w:t>
      </w:r>
    </w:p>
    <w:p w:rsidR="000B5054" w:rsidRPr="00071FA7" w:rsidRDefault="000B5054" w:rsidP="000B5054">
      <w:pPr>
        <w:pStyle w:val="ListParagraph"/>
        <w:numPr>
          <w:ilvl w:val="0"/>
          <w:numId w:val="8"/>
        </w:numPr>
        <w:spacing w:before="120" w:after="120" w:line="240" w:lineRule="auto"/>
        <w:rPr>
          <w:rFonts w:ascii="Times New Roman" w:hAnsi="Times New Roman" w:cs="Times New Roman"/>
        </w:rPr>
      </w:pPr>
      <w:r w:rsidRPr="00071FA7">
        <w:rPr>
          <w:rFonts w:ascii="Times New Roman" w:hAnsi="Times New Roman" w:cs="Times New Roman"/>
        </w:rPr>
        <w:t>right to liberty; and</w:t>
      </w:r>
    </w:p>
    <w:p w:rsidR="000B5054" w:rsidRPr="00071FA7" w:rsidRDefault="000B5054" w:rsidP="000B5054">
      <w:pPr>
        <w:pStyle w:val="ListParagraph"/>
        <w:numPr>
          <w:ilvl w:val="0"/>
          <w:numId w:val="8"/>
        </w:numPr>
        <w:spacing w:before="120" w:after="120" w:line="240" w:lineRule="auto"/>
        <w:rPr>
          <w:rFonts w:ascii="Times New Roman" w:hAnsi="Times New Roman" w:cs="Times New Roman"/>
        </w:rPr>
      </w:pPr>
      <w:proofErr w:type="gramStart"/>
      <w:r w:rsidRPr="00071FA7">
        <w:rPr>
          <w:rFonts w:ascii="Times New Roman" w:hAnsi="Times New Roman" w:cs="Times New Roman"/>
        </w:rPr>
        <w:t>right</w:t>
      </w:r>
      <w:proofErr w:type="gramEnd"/>
      <w:r w:rsidRPr="00071FA7">
        <w:rPr>
          <w:rFonts w:ascii="Times New Roman" w:hAnsi="Times New Roman" w:cs="Times New Roman"/>
        </w:rPr>
        <w:t xml:space="preserve"> to equality and non-discrimination.</w:t>
      </w:r>
    </w:p>
    <w:p w:rsidR="000B5054" w:rsidRPr="00071FA7" w:rsidRDefault="000B5054" w:rsidP="000B5054">
      <w:pPr>
        <w:spacing w:before="120" w:after="120"/>
        <w:rPr>
          <w:rFonts w:ascii="Times New Roman" w:hAnsi="Times New Roman"/>
        </w:rPr>
      </w:pPr>
      <w:r w:rsidRPr="00410170">
        <w:rPr>
          <w:rFonts w:ascii="Times New Roman" w:hAnsi="Times New Roman"/>
        </w:rPr>
        <w:t>A</w:t>
      </w:r>
      <w:r w:rsidRPr="00071FA7">
        <w:rPr>
          <w:rFonts w:ascii="Times New Roman" w:hAnsi="Times New Roman"/>
        </w:rPr>
        <w:t>ustralia’s extradition regime contains a number of measures that</w:t>
      </w:r>
      <w:r w:rsidRPr="00071FA7">
        <w:rPr>
          <w:rStyle w:val="apple-converted-space"/>
          <w:rFonts w:ascii="Times New Roman" w:hAnsi="Times New Roman"/>
          <w:color w:val="000000"/>
          <w:shd w:val="clear" w:color="auto" w:fill="FFFFFF"/>
        </w:rPr>
        <w:t xml:space="preserve"> </w:t>
      </w:r>
      <w:r w:rsidRPr="00071FA7">
        <w:rPr>
          <w:rFonts w:ascii="Times New Roman" w:hAnsi="Times New Roman"/>
          <w:color w:val="000000"/>
          <w:shd w:val="clear" w:color="auto" w:fill="FFFFFF"/>
        </w:rPr>
        <w:t>ensure Australia meets both international criminal justice obligations and human rights obligations</w:t>
      </w:r>
      <w:r w:rsidRPr="00071FA7">
        <w:rPr>
          <w:rFonts w:ascii="Times New Roman" w:hAnsi="Times New Roman"/>
        </w:rPr>
        <w:t>. The Extradition Act contains a number of mandatory requirements that must be met before Australia can make or receive an extradition request.</w:t>
      </w:r>
    </w:p>
    <w:p w:rsidR="000B5054" w:rsidRPr="00071FA7" w:rsidRDefault="000B5054" w:rsidP="000B5054">
      <w:pPr>
        <w:spacing w:before="120" w:after="120"/>
        <w:rPr>
          <w:rFonts w:ascii="Times New Roman" w:hAnsi="Times New Roman"/>
        </w:rPr>
      </w:pPr>
      <w:r w:rsidRPr="00071FA7">
        <w:rPr>
          <w:rFonts w:ascii="Times New Roman" w:hAnsi="Times New Roman"/>
        </w:rPr>
        <w:t xml:space="preserve">Those requirements are supplemented by further safeguards contained in </w:t>
      </w:r>
      <w:r w:rsidRPr="00071FA7">
        <w:rPr>
          <w:rFonts w:ascii="Times New Roman" w:hAnsi="Times New Roman"/>
          <w:szCs w:val="24"/>
        </w:rPr>
        <w:t>multilateral or bilateral treaties</w:t>
      </w:r>
      <w:r w:rsidRPr="00071FA7">
        <w:rPr>
          <w:rFonts w:ascii="Times New Roman" w:hAnsi="Times New Roman"/>
        </w:rPr>
        <w:t xml:space="preserve">, including the India Extradition Treaty and the Amended Convention. </w:t>
      </w:r>
      <w:r w:rsidRPr="00071FA7">
        <w:rPr>
          <w:rFonts w:ascii="Times New Roman" w:hAnsi="Times New Roman"/>
          <w:color w:val="000000"/>
          <w:shd w:val="clear" w:color="auto" w:fill="FFFFFF"/>
        </w:rPr>
        <w:t>Additionally, Australia will consider each individual extradition request on a case-by-case basis in light of its domestic legislative framework as well as international obligations.</w:t>
      </w:r>
    </w:p>
    <w:p w:rsidR="000B5054" w:rsidRPr="00B13BC7" w:rsidRDefault="000B5054" w:rsidP="000B5054">
      <w:pPr>
        <w:spacing w:before="120" w:after="120"/>
        <w:rPr>
          <w:rFonts w:ascii="Times New Roman" w:hAnsi="Times New Roman"/>
          <w:b/>
        </w:rPr>
      </w:pPr>
      <w:r w:rsidRPr="00B13BC7">
        <w:rPr>
          <w:rFonts w:ascii="Times New Roman" w:hAnsi="Times New Roman"/>
          <w:b/>
        </w:rPr>
        <w:t>The extradition process</w:t>
      </w:r>
    </w:p>
    <w:p w:rsidR="000B5054" w:rsidRPr="00071FA7" w:rsidRDefault="000B5054" w:rsidP="000B5054">
      <w:pPr>
        <w:spacing w:before="120" w:after="120"/>
        <w:rPr>
          <w:rFonts w:ascii="Times New Roman" w:hAnsi="Times New Roman"/>
          <w:color w:val="000000"/>
          <w:shd w:val="clear" w:color="auto" w:fill="FFFFFF"/>
        </w:rPr>
      </w:pPr>
      <w:r w:rsidRPr="00071FA7">
        <w:rPr>
          <w:rFonts w:ascii="Times New Roman" w:hAnsi="Times New Roman"/>
        </w:rPr>
        <w:t xml:space="preserve">The extradition process consists of three broad stages, and the Extradition Act requires consideration of safeguards at all three stages. First, the Attorney-General or the Minister for Justice (the decision-maker) has </w:t>
      </w:r>
      <w:proofErr w:type="gramStart"/>
      <w:r w:rsidRPr="00071FA7">
        <w:rPr>
          <w:rFonts w:ascii="Times New Roman" w:hAnsi="Times New Roman"/>
        </w:rPr>
        <w:t>a discretion</w:t>
      </w:r>
      <w:proofErr w:type="gramEnd"/>
      <w:r w:rsidRPr="00071FA7">
        <w:rPr>
          <w:rFonts w:ascii="Times New Roman" w:hAnsi="Times New Roman"/>
        </w:rPr>
        <w:t xml:space="preserve"> under section 16 of the Extradition Act whether to accept an extradition request. </w:t>
      </w:r>
      <w:r>
        <w:rPr>
          <w:rFonts w:ascii="Times New Roman" w:hAnsi="Times New Roman"/>
        </w:rPr>
        <w:t xml:space="preserve">The decision-maker can only accept </w:t>
      </w:r>
      <w:r w:rsidRPr="00071FA7">
        <w:rPr>
          <w:rFonts w:ascii="Times New Roman" w:hAnsi="Times New Roman"/>
          <w:color w:val="000000"/>
          <w:shd w:val="clear" w:color="auto" w:fill="FFFFFF"/>
        </w:rPr>
        <w:t xml:space="preserve">an extradition request, </w:t>
      </w:r>
      <w:r>
        <w:rPr>
          <w:rFonts w:ascii="Times New Roman" w:hAnsi="Times New Roman"/>
          <w:color w:val="000000"/>
          <w:shd w:val="clear" w:color="auto" w:fill="FFFFFF"/>
        </w:rPr>
        <w:t xml:space="preserve">if they are of the opinion that </w:t>
      </w:r>
      <w:r w:rsidRPr="00071FA7">
        <w:rPr>
          <w:rFonts w:ascii="Times New Roman" w:hAnsi="Times New Roman"/>
          <w:color w:val="000000"/>
          <w:shd w:val="clear" w:color="auto" w:fill="FFFFFF"/>
        </w:rPr>
        <w:t xml:space="preserve">the person sought </w:t>
      </w:r>
      <w:r>
        <w:rPr>
          <w:rFonts w:ascii="Times New Roman" w:hAnsi="Times New Roman"/>
          <w:color w:val="000000"/>
          <w:shd w:val="clear" w:color="auto" w:fill="FFFFFF"/>
        </w:rPr>
        <w:t>is</w:t>
      </w:r>
      <w:r w:rsidRPr="00071FA7">
        <w:rPr>
          <w:rFonts w:ascii="Times New Roman" w:hAnsi="Times New Roman"/>
          <w:color w:val="000000"/>
          <w:shd w:val="clear" w:color="auto" w:fill="FFFFFF"/>
        </w:rPr>
        <w:t xml:space="preserve"> an extraditable person in relation to the extradition country. </w:t>
      </w:r>
      <w:r>
        <w:rPr>
          <w:rFonts w:ascii="Times New Roman" w:hAnsi="Times New Roman"/>
          <w:color w:val="000000"/>
          <w:shd w:val="clear" w:color="auto" w:fill="FFFFFF"/>
        </w:rPr>
        <w:t xml:space="preserve">A person is </w:t>
      </w:r>
      <w:r w:rsidRPr="00071FA7">
        <w:rPr>
          <w:rFonts w:ascii="Times New Roman" w:hAnsi="Times New Roman"/>
          <w:color w:val="000000"/>
          <w:shd w:val="clear" w:color="auto" w:fill="FFFFFF"/>
        </w:rPr>
        <w:t>an extraditable person</w:t>
      </w:r>
      <w:r>
        <w:rPr>
          <w:rFonts w:ascii="Times New Roman" w:hAnsi="Times New Roman"/>
          <w:color w:val="000000"/>
          <w:shd w:val="clear" w:color="auto" w:fill="FFFFFF"/>
        </w:rPr>
        <w:t xml:space="preserve"> if</w:t>
      </w:r>
      <w:r w:rsidRPr="00071FA7">
        <w:rPr>
          <w:rFonts w:ascii="Times New Roman" w:hAnsi="Times New Roman"/>
          <w:color w:val="000000"/>
          <w:shd w:val="clear" w:color="auto" w:fill="FFFFFF"/>
        </w:rPr>
        <w:t>, the</w:t>
      </w:r>
      <w:r>
        <w:rPr>
          <w:rFonts w:ascii="Times New Roman" w:hAnsi="Times New Roman"/>
          <w:color w:val="000000"/>
          <w:shd w:val="clear" w:color="auto" w:fill="FFFFFF"/>
        </w:rPr>
        <w:t xml:space="preserve">re </w:t>
      </w:r>
      <w:proofErr w:type="gramStart"/>
      <w:r>
        <w:rPr>
          <w:rFonts w:ascii="Times New Roman" w:hAnsi="Times New Roman"/>
          <w:color w:val="000000"/>
          <w:shd w:val="clear" w:color="auto" w:fill="FFFFFF"/>
        </w:rPr>
        <w:t xml:space="preserve">is </w:t>
      </w:r>
      <w:r w:rsidRPr="00071FA7">
        <w:rPr>
          <w:rFonts w:ascii="Times New Roman" w:hAnsi="Times New Roman"/>
          <w:color w:val="000000"/>
          <w:shd w:val="clear" w:color="auto" w:fill="FFFFFF"/>
        </w:rPr>
        <w:t xml:space="preserve"> a</w:t>
      </w:r>
      <w:proofErr w:type="gramEnd"/>
      <w:r w:rsidRPr="00071FA7">
        <w:rPr>
          <w:rFonts w:ascii="Times New Roman" w:hAnsi="Times New Roman"/>
          <w:color w:val="000000"/>
          <w:shd w:val="clear" w:color="auto" w:fill="FFFFFF"/>
        </w:rPr>
        <w:t xml:space="preserve"> warrant in force </w:t>
      </w:r>
      <w:r>
        <w:rPr>
          <w:rFonts w:ascii="Times New Roman" w:hAnsi="Times New Roman"/>
          <w:color w:val="000000"/>
          <w:shd w:val="clear" w:color="auto" w:fill="FFFFFF"/>
        </w:rPr>
        <w:t xml:space="preserve">in the requesting country </w:t>
      </w:r>
      <w:r w:rsidRPr="00071FA7">
        <w:rPr>
          <w:rFonts w:ascii="Times New Roman" w:hAnsi="Times New Roman"/>
          <w:color w:val="000000"/>
          <w:shd w:val="clear" w:color="auto" w:fill="FFFFFF"/>
        </w:rPr>
        <w:t>for the</w:t>
      </w:r>
      <w:r>
        <w:rPr>
          <w:rFonts w:ascii="Times New Roman" w:hAnsi="Times New Roman"/>
          <w:color w:val="000000"/>
          <w:shd w:val="clear" w:color="auto" w:fill="FFFFFF"/>
        </w:rPr>
        <w:t>ir</w:t>
      </w:r>
      <w:r w:rsidRPr="00071FA7">
        <w:rPr>
          <w:rFonts w:ascii="Times New Roman" w:hAnsi="Times New Roman"/>
          <w:color w:val="000000"/>
          <w:shd w:val="clear" w:color="auto" w:fill="FFFFFF"/>
        </w:rPr>
        <w:t xml:space="preserve"> arrest or, where the person has been convicted, the </w:t>
      </w:r>
      <w:r>
        <w:rPr>
          <w:rFonts w:ascii="Times New Roman" w:hAnsi="Times New Roman"/>
          <w:color w:val="000000"/>
          <w:shd w:val="clear" w:color="auto" w:fill="FFFFFF"/>
        </w:rPr>
        <w:t xml:space="preserve">requesting </w:t>
      </w:r>
      <w:r w:rsidRPr="00071FA7">
        <w:rPr>
          <w:rFonts w:ascii="Times New Roman" w:hAnsi="Times New Roman"/>
          <w:color w:val="000000"/>
          <w:shd w:val="clear" w:color="auto" w:fill="FFFFFF"/>
        </w:rPr>
        <w:t>country either intend</w:t>
      </w:r>
      <w:r>
        <w:rPr>
          <w:rFonts w:ascii="Times New Roman" w:hAnsi="Times New Roman"/>
          <w:color w:val="000000"/>
          <w:shd w:val="clear" w:color="auto" w:fill="FFFFFF"/>
        </w:rPr>
        <w:t>s</w:t>
      </w:r>
      <w:r w:rsidRPr="00071FA7">
        <w:rPr>
          <w:rFonts w:ascii="Times New Roman" w:hAnsi="Times New Roman"/>
          <w:color w:val="000000"/>
          <w:shd w:val="clear" w:color="auto" w:fill="FFFFFF"/>
        </w:rPr>
        <w:t xml:space="preserve"> to sentence that person, or </w:t>
      </w:r>
      <w:r>
        <w:rPr>
          <w:rFonts w:ascii="Times New Roman" w:hAnsi="Times New Roman"/>
          <w:color w:val="000000"/>
          <w:shd w:val="clear" w:color="auto" w:fill="FFFFFF"/>
        </w:rPr>
        <w:t xml:space="preserve">if </w:t>
      </w:r>
      <w:r w:rsidRPr="00071FA7">
        <w:rPr>
          <w:rFonts w:ascii="Times New Roman" w:hAnsi="Times New Roman"/>
          <w:color w:val="000000"/>
          <w:shd w:val="clear" w:color="auto" w:fill="FFFFFF"/>
        </w:rPr>
        <w:t>they have been sentenced</w:t>
      </w:r>
      <w:r>
        <w:rPr>
          <w:rFonts w:ascii="Times New Roman" w:hAnsi="Times New Roman"/>
          <w:color w:val="000000"/>
          <w:shd w:val="clear" w:color="auto" w:fill="FFFFFF"/>
        </w:rPr>
        <w:t xml:space="preserve">, </w:t>
      </w:r>
      <w:r w:rsidRPr="00071FA7">
        <w:rPr>
          <w:rFonts w:ascii="Times New Roman" w:hAnsi="Times New Roman"/>
          <w:color w:val="000000"/>
          <w:shd w:val="clear" w:color="auto" w:fill="FFFFFF"/>
        </w:rPr>
        <w:t>the whole or part of their sentence remain</w:t>
      </w:r>
      <w:r>
        <w:rPr>
          <w:rFonts w:ascii="Times New Roman" w:hAnsi="Times New Roman"/>
          <w:color w:val="000000"/>
          <w:shd w:val="clear" w:color="auto" w:fill="FFFFFF"/>
        </w:rPr>
        <w:t>s</w:t>
      </w:r>
      <w:r w:rsidRPr="00071FA7">
        <w:rPr>
          <w:rFonts w:ascii="Times New Roman" w:hAnsi="Times New Roman"/>
          <w:color w:val="000000"/>
          <w:shd w:val="clear" w:color="auto" w:fill="FFFFFF"/>
        </w:rPr>
        <w:t xml:space="preserve"> outstanding. In </w:t>
      </w:r>
      <w:r>
        <w:rPr>
          <w:rFonts w:ascii="Times New Roman" w:hAnsi="Times New Roman"/>
          <w:color w:val="000000"/>
          <w:shd w:val="clear" w:color="auto" w:fill="FFFFFF"/>
        </w:rPr>
        <w:t>addition,</w:t>
      </w:r>
      <w:r w:rsidRPr="00071FA7">
        <w:rPr>
          <w:rFonts w:ascii="Times New Roman" w:hAnsi="Times New Roman"/>
          <w:color w:val="000000"/>
          <w:shd w:val="clear" w:color="auto" w:fill="FFFFFF"/>
        </w:rPr>
        <w:t xml:space="preserve"> the relevant offence must be an extradition offence, and the person must be believed to be outside of the country making the extradition request.</w:t>
      </w:r>
    </w:p>
    <w:p w:rsidR="000B5054" w:rsidRPr="00071FA7" w:rsidDel="000023CB" w:rsidRDefault="000B5054" w:rsidP="000B5054">
      <w:pPr>
        <w:spacing w:before="120" w:after="120"/>
        <w:rPr>
          <w:rFonts w:ascii="Times New Roman" w:hAnsi="Times New Roman"/>
          <w:color w:val="000000"/>
        </w:rPr>
      </w:pPr>
      <w:r w:rsidRPr="00071FA7" w:rsidDel="000023CB">
        <w:rPr>
          <w:rFonts w:ascii="Times New Roman" w:hAnsi="Times New Roman"/>
        </w:rPr>
        <w:t xml:space="preserve">The second step is for a magistrate or eligible Federal Circuit Court Judge to determine whether the person is eligible for surrender under section 19 of the Extradition Act. </w:t>
      </w:r>
      <w:r w:rsidRPr="00071FA7" w:rsidDel="000023CB">
        <w:rPr>
          <w:rFonts w:ascii="Times New Roman" w:hAnsi="Times New Roman"/>
          <w:color w:val="000000"/>
        </w:rPr>
        <w:t>A person is only eligible for surrender if:</w:t>
      </w:r>
    </w:p>
    <w:p w:rsidR="000B5054" w:rsidRPr="00071FA7" w:rsidDel="000023CB" w:rsidRDefault="000B5054" w:rsidP="000B5054">
      <w:pPr>
        <w:pStyle w:val="ListParagraph"/>
        <w:numPr>
          <w:ilvl w:val="0"/>
          <w:numId w:val="9"/>
        </w:numPr>
        <w:spacing w:before="120" w:after="120" w:line="240" w:lineRule="auto"/>
        <w:rPr>
          <w:rFonts w:ascii="Times New Roman" w:hAnsi="Times New Roman" w:cs="Times New Roman"/>
        </w:rPr>
      </w:pPr>
      <w:r w:rsidRPr="00071FA7" w:rsidDel="000023CB">
        <w:rPr>
          <w:rFonts w:ascii="Times New Roman" w:hAnsi="Times New Roman" w:cs="Times New Roman"/>
        </w:rPr>
        <w:t>the necessary documents are produced;</w:t>
      </w:r>
    </w:p>
    <w:p w:rsidR="000B5054" w:rsidRPr="00071FA7" w:rsidDel="000023CB" w:rsidRDefault="000B5054" w:rsidP="000B5054">
      <w:pPr>
        <w:pStyle w:val="ListParagraph"/>
        <w:numPr>
          <w:ilvl w:val="0"/>
          <w:numId w:val="9"/>
        </w:numPr>
        <w:spacing w:before="120" w:after="120" w:line="240" w:lineRule="auto"/>
        <w:rPr>
          <w:rFonts w:ascii="Times New Roman" w:hAnsi="Times New Roman" w:cs="Times New Roman"/>
        </w:rPr>
      </w:pPr>
      <w:r w:rsidRPr="00071FA7" w:rsidDel="000023CB">
        <w:rPr>
          <w:rFonts w:ascii="Times New Roman" w:hAnsi="Times New Roman" w:cs="Times New Roman"/>
        </w:rPr>
        <w:t>any additional requirements imposed by regulations are met;</w:t>
      </w:r>
    </w:p>
    <w:p w:rsidR="000B5054" w:rsidRPr="00071FA7" w:rsidDel="000023CB" w:rsidRDefault="000B5054" w:rsidP="000B5054">
      <w:pPr>
        <w:pStyle w:val="ListParagraph"/>
        <w:numPr>
          <w:ilvl w:val="0"/>
          <w:numId w:val="9"/>
        </w:numPr>
        <w:spacing w:before="120" w:after="120" w:line="240" w:lineRule="auto"/>
        <w:rPr>
          <w:rFonts w:ascii="Times New Roman" w:hAnsi="Times New Roman" w:cs="Times New Roman"/>
        </w:rPr>
      </w:pPr>
      <w:r w:rsidRPr="00071FA7" w:rsidDel="000023CB">
        <w:rPr>
          <w:rFonts w:ascii="Times New Roman" w:hAnsi="Times New Roman" w:cs="Times New Roman"/>
        </w:rPr>
        <w:t xml:space="preserve">the </w:t>
      </w:r>
      <w:r>
        <w:rPr>
          <w:rFonts w:ascii="Times New Roman" w:hAnsi="Times New Roman" w:cs="Times New Roman"/>
        </w:rPr>
        <w:t xml:space="preserve">magistrate or Judge is satisfied that the person’s alleged </w:t>
      </w:r>
      <w:r w:rsidRPr="00071FA7" w:rsidDel="000023CB">
        <w:rPr>
          <w:rFonts w:ascii="Times New Roman" w:hAnsi="Times New Roman" w:cs="Times New Roman"/>
        </w:rPr>
        <w:t>conduct amounts to an offence in both countries; and</w:t>
      </w:r>
    </w:p>
    <w:p w:rsidR="000B5054" w:rsidRPr="00071FA7" w:rsidDel="000023CB" w:rsidRDefault="000B5054" w:rsidP="000B5054">
      <w:pPr>
        <w:pStyle w:val="ListParagraph"/>
        <w:numPr>
          <w:ilvl w:val="0"/>
          <w:numId w:val="9"/>
        </w:numPr>
        <w:spacing w:before="120" w:after="120" w:line="240" w:lineRule="auto"/>
        <w:rPr>
          <w:rFonts w:ascii="Times New Roman" w:hAnsi="Times New Roman" w:cs="Times New Roman"/>
        </w:rPr>
      </w:pPr>
      <w:proofErr w:type="gramStart"/>
      <w:r w:rsidRPr="00071FA7" w:rsidDel="000023CB">
        <w:rPr>
          <w:rFonts w:ascii="Times New Roman" w:hAnsi="Times New Roman" w:cs="Times New Roman"/>
        </w:rPr>
        <w:t>the</w:t>
      </w:r>
      <w:proofErr w:type="gramEnd"/>
      <w:r w:rsidRPr="00071FA7" w:rsidDel="000023CB">
        <w:rPr>
          <w:rFonts w:ascii="Times New Roman" w:hAnsi="Times New Roman" w:cs="Times New Roman"/>
        </w:rPr>
        <w:t xml:space="preserve"> magistrate</w:t>
      </w:r>
      <w:r>
        <w:rPr>
          <w:rFonts w:ascii="Times New Roman" w:hAnsi="Times New Roman" w:cs="Times New Roman"/>
        </w:rPr>
        <w:t xml:space="preserve"> or Judge</w:t>
      </w:r>
      <w:r w:rsidRPr="00071FA7" w:rsidDel="000023CB">
        <w:rPr>
          <w:rFonts w:ascii="Times New Roman" w:hAnsi="Times New Roman" w:cs="Times New Roman"/>
        </w:rPr>
        <w:t xml:space="preserve"> is satisfied there are no substantial grounds for believing there is an </w:t>
      </w:r>
      <w:r w:rsidRPr="00071FA7">
        <w:rPr>
          <w:rFonts w:ascii="Times New Roman" w:hAnsi="Times New Roman" w:cs="Times New Roman"/>
        </w:rPr>
        <w:t>‘</w:t>
      </w:r>
      <w:r w:rsidRPr="00071FA7" w:rsidDel="000023CB">
        <w:rPr>
          <w:rFonts w:ascii="Times New Roman" w:hAnsi="Times New Roman" w:cs="Times New Roman"/>
        </w:rPr>
        <w:t>extradition objection</w:t>
      </w:r>
      <w:r>
        <w:rPr>
          <w:rFonts w:ascii="Times New Roman" w:hAnsi="Times New Roman" w:cs="Times New Roman"/>
        </w:rPr>
        <w:t>.</w:t>
      </w:r>
      <w:r w:rsidRPr="00071FA7">
        <w:rPr>
          <w:rFonts w:ascii="Times New Roman" w:hAnsi="Times New Roman" w:cs="Times New Roman"/>
        </w:rPr>
        <w:t>’</w:t>
      </w:r>
    </w:p>
    <w:p w:rsidR="000B5054" w:rsidRPr="00071FA7" w:rsidRDefault="000B5054" w:rsidP="000B5054">
      <w:pPr>
        <w:spacing w:before="120" w:after="120"/>
        <w:rPr>
          <w:rFonts w:ascii="Times New Roman" w:hAnsi="Times New Roman"/>
          <w:color w:val="000000"/>
          <w:shd w:val="clear" w:color="auto" w:fill="FFFFFF"/>
        </w:rPr>
      </w:pPr>
      <w:r w:rsidRPr="00071FA7">
        <w:rPr>
          <w:rFonts w:ascii="Times New Roman" w:hAnsi="Times New Roman"/>
          <w:color w:val="000000"/>
          <w:shd w:val="clear" w:color="auto" w:fill="FFFFFF"/>
        </w:rPr>
        <w:t>Section 7 of the Extradition Act provides that an extradition objection arises where:</w:t>
      </w:r>
    </w:p>
    <w:p w:rsidR="000B5054" w:rsidRPr="00071FA7" w:rsidRDefault="000B5054" w:rsidP="000B5054">
      <w:pPr>
        <w:pStyle w:val="ListParagraph"/>
        <w:numPr>
          <w:ilvl w:val="0"/>
          <w:numId w:val="10"/>
        </w:numPr>
        <w:spacing w:before="120" w:after="120" w:line="240" w:lineRule="auto"/>
        <w:rPr>
          <w:rFonts w:ascii="Times New Roman" w:hAnsi="Times New Roman" w:cs="Times New Roman"/>
          <w:u w:val="single"/>
        </w:rPr>
      </w:pPr>
      <w:r w:rsidRPr="00071FA7">
        <w:rPr>
          <w:rFonts w:ascii="Times New Roman" w:hAnsi="Times New Roman" w:cs="Times New Roman"/>
        </w:rPr>
        <w:t>the person is sought for a political offence in relation to the extradition country</w:t>
      </w:r>
      <w:r>
        <w:rPr>
          <w:rFonts w:ascii="Times New Roman" w:hAnsi="Times New Roman" w:cs="Times New Roman"/>
        </w:rPr>
        <w:t>; or</w:t>
      </w:r>
    </w:p>
    <w:p w:rsidR="000B5054" w:rsidRPr="00071FA7" w:rsidRDefault="000B5054" w:rsidP="000B5054">
      <w:pPr>
        <w:pStyle w:val="ListParagraph"/>
        <w:numPr>
          <w:ilvl w:val="0"/>
          <w:numId w:val="10"/>
        </w:numPr>
        <w:spacing w:before="120" w:after="120" w:line="240" w:lineRule="auto"/>
        <w:rPr>
          <w:rFonts w:ascii="Times New Roman" w:hAnsi="Times New Roman" w:cs="Times New Roman"/>
          <w:u w:val="single"/>
        </w:rPr>
      </w:pPr>
      <w:r w:rsidRPr="00071FA7">
        <w:rPr>
          <w:rFonts w:ascii="Times New Roman" w:hAnsi="Times New Roman" w:cs="Times New Roman"/>
        </w:rPr>
        <w:t>the person is actually sought for the purpose of prosecuting or punishing the person on account of his or her race, sex, sexual orientation, religion, nationality or political opinions</w:t>
      </w:r>
      <w:r>
        <w:rPr>
          <w:rFonts w:ascii="Times New Roman" w:hAnsi="Times New Roman" w:cs="Times New Roman"/>
        </w:rPr>
        <w:t>; or</w:t>
      </w:r>
    </w:p>
    <w:p w:rsidR="000B5054" w:rsidRPr="00071FA7" w:rsidRDefault="000B5054" w:rsidP="000B5054">
      <w:pPr>
        <w:pStyle w:val="ListParagraph"/>
        <w:numPr>
          <w:ilvl w:val="0"/>
          <w:numId w:val="10"/>
        </w:numPr>
        <w:spacing w:before="120" w:after="120" w:line="240" w:lineRule="auto"/>
        <w:rPr>
          <w:rFonts w:ascii="Times New Roman" w:hAnsi="Times New Roman" w:cs="Times New Roman"/>
          <w:u w:val="single"/>
        </w:rPr>
      </w:pPr>
      <w:r w:rsidRPr="00071FA7">
        <w:rPr>
          <w:rFonts w:ascii="Times New Roman" w:hAnsi="Times New Roman" w:cs="Times New Roman"/>
        </w:rPr>
        <w:t>the person may be prejudiced at his or her trial, or punished, detained or restricted in his or her personal liberty, by reason of his or her race, sex, sexual orientation, religion, nationality or political opinions</w:t>
      </w:r>
      <w:r>
        <w:rPr>
          <w:rFonts w:ascii="Times New Roman" w:hAnsi="Times New Roman" w:cs="Times New Roman"/>
        </w:rPr>
        <w:t>; or</w:t>
      </w:r>
    </w:p>
    <w:p w:rsidR="000B5054" w:rsidRPr="00071FA7" w:rsidRDefault="000B5054" w:rsidP="000B5054">
      <w:pPr>
        <w:pStyle w:val="ListParagraph"/>
        <w:numPr>
          <w:ilvl w:val="0"/>
          <w:numId w:val="10"/>
        </w:numPr>
        <w:spacing w:before="120" w:after="120" w:line="240" w:lineRule="auto"/>
        <w:rPr>
          <w:rFonts w:ascii="Times New Roman" w:hAnsi="Times New Roman" w:cs="Times New Roman"/>
          <w:u w:val="single"/>
        </w:rPr>
      </w:pPr>
      <w:r w:rsidRPr="00071FA7">
        <w:rPr>
          <w:rFonts w:ascii="Times New Roman" w:hAnsi="Times New Roman" w:cs="Times New Roman"/>
        </w:rPr>
        <w:t xml:space="preserve">the </w:t>
      </w:r>
      <w:r>
        <w:rPr>
          <w:rFonts w:ascii="Times New Roman" w:hAnsi="Times New Roman" w:cs="Times New Roman"/>
        </w:rPr>
        <w:t xml:space="preserve">conduct constituting the </w:t>
      </w:r>
      <w:r w:rsidRPr="00071FA7">
        <w:rPr>
          <w:rFonts w:ascii="Times New Roman" w:hAnsi="Times New Roman" w:cs="Times New Roman"/>
        </w:rPr>
        <w:t xml:space="preserve">offence for which the person is sought </w:t>
      </w:r>
      <w:r>
        <w:rPr>
          <w:rFonts w:ascii="Times New Roman" w:hAnsi="Times New Roman" w:cs="Times New Roman"/>
        </w:rPr>
        <w:t xml:space="preserve">constitutes </w:t>
      </w:r>
      <w:r w:rsidRPr="00071FA7">
        <w:rPr>
          <w:rFonts w:ascii="Times New Roman" w:hAnsi="Times New Roman" w:cs="Times New Roman"/>
        </w:rPr>
        <w:t>a military offence, but not a criminal offence</w:t>
      </w:r>
      <w:r>
        <w:rPr>
          <w:rFonts w:ascii="Times New Roman" w:hAnsi="Times New Roman" w:cs="Times New Roman"/>
        </w:rPr>
        <w:t>; or</w:t>
      </w:r>
    </w:p>
    <w:p w:rsidR="000B5054" w:rsidRPr="00B13BC7" w:rsidRDefault="000B5054" w:rsidP="000B5054">
      <w:pPr>
        <w:pStyle w:val="ListParagraph"/>
        <w:numPr>
          <w:ilvl w:val="0"/>
          <w:numId w:val="10"/>
        </w:numPr>
        <w:spacing w:before="120" w:after="120" w:line="240" w:lineRule="auto"/>
        <w:rPr>
          <w:rFonts w:ascii="Times New Roman" w:hAnsi="Times New Roman" w:cs="Times New Roman"/>
          <w:u w:val="single"/>
        </w:rPr>
      </w:pPr>
      <w:r w:rsidRPr="00022AB7">
        <w:rPr>
          <w:rFonts w:ascii="Times New Roman" w:hAnsi="Times New Roman" w:cs="Times New Roman"/>
        </w:rPr>
        <w:t>the offence for which</w:t>
      </w:r>
      <w:r w:rsidRPr="00B13BC7">
        <w:rPr>
          <w:rFonts w:ascii="Times New Roman" w:hAnsi="Times New Roman" w:cs="Times New Roman"/>
        </w:rPr>
        <w:t xml:space="preserve"> the person is sought is an offence </w:t>
      </w:r>
      <w:r>
        <w:rPr>
          <w:rFonts w:ascii="Times New Roman" w:hAnsi="Times New Roman" w:cs="Times New Roman"/>
        </w:rPr>
        <w:t xml:space="preserve">for which </w:t>
      </w:r>
      <w:r w:rsidRPr="00022AB7">
        <w:rPr>
          <w:rFonts w:ascii="Times New Roman" w:hAnsi="Times New Roman" w:cs="Times New Roman"/>
        </w:rPr>
        <w:t>they have been acquitted or pardoned by a competent tribunal or authority in the extradition country or Australia, or have undergone the punishment p</w:t>
      </w:r>
      <w:r w:rsidRPr="00B13BC7">
        <w:rPr>
          <w:rFonts w:ascii="Times New Roman" w:hAnsi="Times New Roman" w:cs="Times New Roman"/>
        </w:rPr>
        <w:t>rovided by the law of that country or Australia, in respect of the extradition offence or another offence constituted by the same conduct as constitutes the extradition offenc</w:t>
      </w:r>
      <w:r>
        <w:rPr>
          <w:rFonts w:ascii="Times New Roman" w:hAnsi="Times New Roman" w:cs="Times New Roman"/>
        </w:rPr>
        <w:t xml:space="preserve">e (a </w:t>
      </w:r>
      <w:r w:rsidRPr="00071FA7">
        <w:rPr>
          <w:rFonts w:ascii="Times New Roman" w:hAnsi="Times New Roman" w:cs="Times New Roman"/>
        </w:rPr>
        <w:t>do</w:t>
      </w:r>
      <w:r>
        <w:rPr>
          <w:rFonts w:ascii="Times New Roman" w:hAnsi="Times New Roman" w:cs="Times New Roman"/>
        </w:rPr>
        <w:t>uble jeopardy ground of refusal).</w:t>
      </w:r>
    </w:p>
    <w:p w:rsidR="000B5054" w:rsidRPr="00071FA7" w:rsidRDefault="000B5054" w:rsidP="000B5054">
      <w:pPr>
        <w:spacing w:before="120" w:after="120"/>
        <w:rPr>
          <w:rFonts w:ascii="Times New Roman" w:hAnsi="Times New Roman"/>
          <w:u w:val="single"/>
        </w:rPr>
      </w:pPr>
      <w:r w:rsidRPr="00071FA7">
        <w:rPr>
          <w:rFonts w:ascii="Times New Roman" w:hAnsi="Times New Roman"/>
        </w:rPr>
        <w:t>Finally, if the person is found eligible for surrender, then the decision-maker must make a determination whether the person should be surrendered under section 22 of the Extradition Act. A person must not be surrendered where:</w:t>
      </w:r>
    </w:p>
    <w:p w:rsidR="000B5054" w:rsidRPr="00071FA7" w:rsidRDefault="000B5054" w:rsidP="000B5054">
      <w:pPr>
        <w:pStyle w:val="ListParagraph"/>
        <w:numPr>
          <w:ilvl w:val="0"/>
          <w:numId w:val="11"/>
        </w:numPr>
        <w:spacing w:before="120" w:after="120" w:line="240" w:lineRule="auto"/>
        <w:rPr>
          <w:rFonts w:ascii="Times New Roman" w:hAnsi="Times New Roman" w:cs="Times New Roman"/>
        </w:rPr>
      </w:pPr>
      <w:r w:rsidRPr="00071FA7">
        <w:rPr>
          <w:rFonts w:ascii="Times New Roman" w:hAnsi="Times New Roman" w:cs="Times New Roman"/>
        </w:rPr>
        <w:t>there is an extradition objection in relation to the offence; or</w:t>
      </w:r>
      <w:r w:rsidRPr="00071FA7" w:rsidDel="00E66486">
        <w:rPr>
          <w:rFonts w:ascii="Times New Roman" w:hAnsi="Times New Roman" w:cs="Times New Roman"/>
        </w:rPr>
        <w:t xml:space="preserve"> </w:t>
      </w:r>
    </w:p>
    <w:p w:rsidR="000B5054" w:rsidRPr="00071FA7" w:rsidRDefault="000B5054" w:rsidP="000B5054">
      <w:pPr>
        <w:pStyle w:val="ListParagraph"/>
        <w:numPr>
          <w:ilvl w:val="0"/>
          <w:numId w:val="11"/>
        </w:numPr>
        <w:spacing w:before="120" w:after="120" w:line="240" w:lineRule="auto"/>
        <w:rPr>
          <w:rFonts w:ascii="Times New Roman" w:hAnsi="Times New Roman" w:cs="Times New Roman"/>
          <w:u w:val="single"/>
        </w:rPr>
      </w:pPr>
      <w:r w:rsidRPr="00071FA7">
        <w:rPr>
          <w:rFonts w:ascii="Times New Roman" w:hAnsi="Times New Roman" w:cs="Times New Roman"/>
        </w:rPr>
        <w:t>there are substantial grounds for believing that, if surrendered, the person would be in danger of being subjected to torture; or</w:t>
      </w:r>
    </w:p>
    <w:p w:rsidR="000B5054" w:rsidRPr="00071FA7" w:rsidRDefault="000B5054" w:rsidP="000B5054">
      <w:pPr>
        <w:pStyle w:val="ListParagraph"/>
        <w:numPr>
          <w:ilvl w:val="0"/>
          <w:numId w:val="11"/>
        </w:numPr>
        <w:spacing w:before="120" w:after="120" w:line="240" w:lineRule="auto"/>
        <w:rPr>
          <w:rFonts w:ascii="Times New Roman" w:hAnsi="Times New Roman" w:cs="Times New Roman"/>
          <w:u w:val="single"/>
        </w:rPr>
      </w:pPr>
      <w:proofErr w:type="gramStart"/>
      <w:r w:rsidRPr="00071FA7">
        <w:rPr>
          <w:rFonts w:ascii="Times New Roman" w:hAnsi="Times New Roman" w:cs="Times New Roman"/>
        </w:rPr>
        <w:t>the</w:t>
      </w:r>
      <w:proofErr w:type="gramEnd"/>
      <w:r w:rsidRPr="00071FA7">
        <w:rPr>
          <w:rFonts w:ascii="Times New Roman" w:hAnsi="Times New Roman" w:cs="Times New Roman"/>
        </w:rPr>
        <w:t xml:space="preserve"> requesting country has not given an assurance that the person sought will only be tried for the offences contained in the extradition request.</w:t>
      </w:r>
    </w:p>
    <w:p w:rsidR="000B5054" w:rsidRPr="00071FA7" w:rsidRDefault="000B5054" w:rsidP="000B5054">
      <w:pPr>
        <w:spacing w:before="120" w:after="120"/>
        <w:rPr>
          <w:rFonts w:ascii="Times New Roman" w:hAnsi="Times New Roman"/>
          <w:u w:val="single"/>
        </w:rPr>
      </w:pPr>
      <w:r w:rsidRPr="00071FA7">
        <w:rPr>
          <w:rFonts w:ascii="Times New Roman" w:hAnsi="Times New Roman"/>
          <w:color w:val="000000"/>
        </w:rPr>
        <w:t>Further, paragraph 22(3</w:t>
      </w:r>
      <w:proofErr w:type="gramStart"/>
      <w:r w:rsidRPr="00071FA7">
        <w:rPr>
          <w:rFonts w:ascii="Times New Roman" w:hAnsi="Times New Roman"/>
          <w:color w:val="000000"/>
        </w:rPr>
        <w:t>)(</w:t>
      </w:r>
      <w:proofErr w:type="gramEnd"/>
      <w:r w:rsidRPr="00071FA7">
        <w:rPr>
          <w:rFonts w:ascii="Times New Roman" w:hAnsi="Times New Roman"/>
          <w:color w:val="000000"/>
        </w:rPr>
        <w:t>c) of the Extradition Act provides that where an offence is punishable by a penalty of death, Australia cannot surrender a person unless an undertaking is given by the requesting party that:</w:t>
      </w:r>
    </w:p>
    <w:p w:rsidR="000B5054" w:rsidRPr="00071FA7" w:rsidRDefault="000B5054" w:rsidP="000B5054">
      <w:pPr>
        <w:pStyle w:val="ListParagraph"/>
        <w:numPr>
          <w:ilvl w:val="0"/>
          <w:numId w:val="12"/>
        </w:numPr>
        <w:spacing w:before="120" w:after="120" w:line="240" w:lineRule="auto"/>
        <w:rPr>
          <w:rFonts w:ascii="Times New Roman" w:hAnsi="Times New Roman" w:cs="Times New Roman"/>
        </w:rPr>
      </w:pPr>
      <w:r w:rsidRPr="00071FA7">
        <w:rPr>
          <w:rFonts w:ascii="Times New Roman" w:hAnsi="Times New Roman" w:cs="Times New Roman"/>
        </w:rPr>
        <w:t>the person will not be tried for the offence; or</w:t>
      </w:r>
    </w:p>
    <w:p w:rsidR="000B5054" w:rsidRPr="00071FA7" w:rsidRDefault="000B5054" w:rsidP="000B5054">
      <w:pPr>
        <w:pStyle w:val="ListParagraph"/>
        <w:numPr>
          <w:ilvl w:val="0"/>
          <w:numId w:val="12"/>
        </w:numPr>
        <w:spacing w:before="120" w:after="120" w:line="240" w:lineRule="auto"/>
        <w:rPr>
          <w:rFonts w:ascii="Times New Roman" w:hAnsi="Times New Roman" w:cs="Times New Roman"/>
        </w:rPr>
      </w:pPr>
      <w:r w:rsidRPr="00071FA7">
        <w:rPr>
          <w:rFonts w:ascii="Times New Roman" w:hAnsi="Times New Roman" w:cs="Times New Roman"/>
        </w:rPr>
        <w:t>if the person is tried for the offence, the death penalty will not be imposed on the person; or</w:t>
      </w:r>
    </w:p>
    <w:p w:rsidR="000B5054" w:rsidRPr="00071FA7" w:rsidRDefault="000B5054" w:rsidP="000B5054">
      <w:pPr>
        <w:pStyle w:val="ListParagraph"/>
        <w:numPr>
          <w:ilvl w:val="0"/>
          <w:numId w:val="12"/>
        </w:numPr>
        <w:spacing w:before="120" w:after="120" w:line="240" w:lineRule="auto"/>
        <w:rPr>
          <w:rFonts w:ascii="Times New Roman" w:hAnsi="Times New Roman" w:cs="Times New Roman"/>
        </w:rPr>
      </w:pPr>
      <w:proofErr w:type="gramStart"/>
      <w:r w:rsidRPr="00071FA7">
        <w:rPr>
          <w:rFonts w:ascii="Times New Roman" w:hAnsi="Times New Roman" w:cs="Times New Roman"/>
        </w:rPr>
        <w:t>if</w:t>
      </w:r>
      <w:proofErr w:type="gramEnd"/>
      <w:r w:rsidRPr="00071FA7">
        <w:rPr>
          <w:rFonts w:ascii="Times New Roman" w:hAnsi="Times New Roman" w:cs="Times New Roman"/>
        </w:rPr>
        <w:t xml:space="preserve"> the death penalty is imposed on the person, it will not be carried out.</w:t>
      </w:r>
    </w:p>
    <w:p w:rsidR="000B5054" w:rsidRPr="00071FA7" w:rsidRDefault="000B5054" w:rsidP="000B5054">
      <w:pPr>
        <w:spacing w:before="120" w:after="120"/>
        <w:rPr>
          <w:rFonts w:ascii="Times New Roman" w:hAnsi="Times New Roman"/>
        </w:rPr>
      </w:pPr>
      <w:r w:rsidRPr="00071FA7">
        <w:rPr>
          <w:rFonts w:ascii="Times New Roman" w:hAnsi="Times New Roman"/>
        </w:rPr>
        <w:t>The decision-maker also has a broad discretion under subsection 22(f) of the Extradition Act to refuse surrender.</w:t>
      </w:r>
    </w:p>
    <w:p w:rsidR="000B5054" w:rsidRPr="00071FA7" w:rsidRDefault="000B5054" w:rsidP="000B5054">
      <w:pPr>
        <w:spacing w:before="120" w:after="120"/>
        <w:rPr>
          <w:rFonts w:ascii="Times New Roman" w:hAnsi="Times New Roman"/>
        </w:rPr>
      </w:pPr>
      <w:r w:rsidRPr="00071FA7">
        <w:rPr>
          <w:rFonts w:ascii="Times New Roman" w:hAnsi="Times New Roman"/>
        </w:rPr>
        <w:t>At this stage of the extradition process, the person subject to extradition has the opportunity to make representations regarding any matter that they consider relevant to the decision-maker</w:t>
      </w:r>
      <w:r>
        <w:rPr>
          <w:rFonts w:ascii="Times New Roman" w:hAnsi="Times New Roman"/>
        </w:rPr>
        <w:t>’</w:t>
      </w:r>
      <w:r w:rsidRPr="00071FA7">
        <w:rPr>
          <w:rFonts w:ascii="Times New Roman" w:hAnsi="Times New Roman"/>
        </w:rPr>
        <w:t xml:space="preserve">s determination, including human rights concerns. In circumstances where a person believes that human rights concerns were not adequately considered in the extradition process, they may seek review under the Extradition Act or under section </w:t>
      </w:r>
      <w:proofErr w:type="spellStart"/>
      <w:r w:rsidRPr="00071FA7">
        <w:rPr>
          <w:rFonts w:ascii="Times New Roman" w:hAnsi="Times New Roman"/>
        </w:rPr>
        <w:t>39B</w:t>
      </w:r>
      <w:proofErr w:type="spellEnd"/>
      <w:r w:rsidRPr="00071FA7">
        <w:rPr>
          <w:rFonts w:ascii="Times New Roman" w:hAnsi="Times New Roman"/>
        </w:rPr>
        <w:t xml:space="preserve"> of the </w:t>
      </w:r>
      <w:r w:rsidRPr="00DB2A37">
        <w:rPr>
          <w:rFonts w:ascii="Times New Roman" w:hAnsi="Times New Roman"/>
          <w:i/>
        </w:rPr>
        <w:t>Judiciary Act 1903</w:t>
      </w:r>
      <w:r w:rsidRPr="00071FA7">
        <w:rPr>
          <w:rFonts w:ascii="Times New Roman" w:hAnsi="Times New Roman"/>
        </w:rPr>
        <w:t xml:space="preserve"> and section 75(v) of the Constitution.</w:t>
      </w:r>
    </w:p>
    <w:p w:rsidR="000B5054" w:rsidRPr="00071FA7" w:rsidRDefault="000B5054" w:rsidP="000B5054">
      <w:pPr>
        <w:spacing w:before="120" w:after="120"/>
        <w:rPr>
          <w:rFonts w:ascii="Times New Roman" w:hAnsi="Times New Roman"/>
          <w:color w:val="000000"/>
        </w:rPr>
      </w:pPr>
      <w:r w:rsidRPr="00071FA7">
        <w:rPr>
          <w:rFonts w:ascii="Times New Roman" w:hAnsi="Times New Roman"/>
          <w:color w:val="000000"/>
        </w:rPr>
        <w:t>The specific human rights engaged by this legislative instrument are discussed below.</w:t>
      </w:r>
    </w:p>
    <w:p w:rsidR="000B5054" w:rsidRPr="00071FA7" w:rsidRDefault="000B5054" w:rsidP="000B5054">
      <w:pPr>
        <w:spacing w:before="120" w:after="120"/>
        <w:rPr>
          <w:rFonts w:ascii="Times New Roman" w:eastAsia="Calibri" w:hAnsi="Times New Roman"/>
          <w:b/>
        </w:rPr>
      </w:pPr>
      <w:r w:rsidRPr="00071FA7">
        <w:rPr>
          <w:rFonts w:ascii="Times New Roman" w:eastAsia="Calibri" w:hAnsi="Times New Roman"/>
          <w:b/>
        </w:rPr>
        <w:t>Prohibition against torture, cruel, inhumane and degrading treatment</w:t>
      </w:r>
    </w:p>
    <w:p w:rsidR="000B5054" w:rsidRPr="00071FA7" w:rsidRDefault="000B5054" w:rsidP="000B5054">
      <w:pPr>
        <w:spacing w:before="120" w:after="120"/>
        <w:rPr>
          <w:rFonts w:ascii="Times New Roman" w:hAnsi="Times New Roman"/>
        </w:rPr>
      </w:pPr>
      <w:r w:rsidRPr="00071FA7">
        <w:rPr>
          <w:rFonts w:ascii="Times New Roman" w:hAnsi="Times New Roman"/>
        </w:rPr>
        <w:t>The Convention against Torture and Other Cruel, Inhuman or Degrading Treatment or Punishment (CAT) and Article 7 of the International Covenant on Civil and Political Rights (</w:t>
      </w:r>
      <w:proofErr w:type="spellStart"/>
      <w:r w:rsidRPr="00071FA7">
        <w:rPr>
          <w:rFonts w:ascii="Times New Roman" w:hAnsi="Times New Roman"/>
        </w:rPr>
        <w:t>ICCPR</w:t>
      </w:r>
      <w:proofErr w:type="spellEnd"/>
      <w:r w:rsidRPr="00071FA7">
        <w:rPr>
          <w:rFonts w:ascii="Times New Roman" w:hAnsi="Times New Roman"/>
        </w:rPr>
        <w:t xml:space="preserve">) contain prohibitions on torture or cruel inhuman or degrading treatment or punishment. This includes </w:t>
      </w:r>
      <w:r w:rsidRPr="00071FA7">
        <w:rPr>
          <w:rFonts w:ascii="Times New Roman" w:hAnsi="Times New Roman"/>
          <w:i/>
        </w:rPr>
        <w:t>non-</w:t>
      </w:r>
      <w:proofErr w:type="spellStart"/>
      <w:r w:rsidRPr="00071FA7">
        <w:rPr>
          <w:rFonts w:ascii="Times New Roman" w:hAnsi="Times New Roman"/>
          <w:i/>
        </w:rPr>
        <w:t>refoulement</w:t>
      </w:r>
      <w:proofErr w:type="spellEnd"/>
      <w:r w:rsidRPr="00071FA7">
        <w:rPr>
          <w:rFonts w:ascii="Times New Roman" w:hAnsi="Times New Roman"/>
          <w:i/>
        </w:rPr>
        <w:t xml:space="preserve"> </w:t>
      </w:r>
      <w:r w:rsidRPr="00071FA7">
        <w:rPr>
          <w:rFonts w:ascii="Times New Roman" w:hAnsi="Times New Roman"/>
        </w:rPr>
        <w:t>obligations not to return a person to a country where they would be at risk of harm by way of torture or cruel inhuman or degrading treatment or punishment.</w:t>
      </w:r>
    </w:p>
    <w:p w:rsidR="000B5054" w:rsidRPr="00071FA7" w:rsidRDefault="000B5054" w:rsidP="000B5054">
      <w:pPr>
        <w:spacing w:before="120" w:after="120"/>
        <w:rPr>
          <w:rFonts w:ascii="Times New Roman" w:hAnsi="Times New Roman"/>
          <w:lang w:val="en-US"/>
        </w:rPr>
      </w:pPr>
      <w:r w:rsidRPr="00410170">
        <w:rPr>
          <w:rFonts w:ascii="Times New Roman" w:hAnsi="Times New Roman"/>
        </w:rPr>
        <w:t>Paragraph 22(3)(b) of the Extradition Act prohibits extradition where the decision-maker has substantial grounds for believing that, if the person were surrendered to the extradition country, the person would be in danger of being subjected to torture</w:t>
      </w:r>
      <w:r w:rsidRPr="00071FA7">
        <w:rPr>
          <w:rFonts w:ascii="Times New Roman" w:hAnsi="Times New Roman"/>
        </w:rPr>
        <w:t>. This language is consistent with Article 3 of the CAT.</w:t>
      </w:r>
    </w:p>
    <w:p w:rsidR="000B5054" w:rsidRPr="00071FA7" w:rsidRDefault="000B5054" w:rsidP="000B5054">
      <w:pPr>
        <w:spacing w:before="120" w:after="120"/>
        <w:rPr>
          <w:rFonts w:ascii="Times New Roman" w:hAnsi="Times New Roman"/>
          <w:lang w:val="en-US"/>
        </w:rPr>
      </w:pPr>
      <w:r w:rsidRPr="00071FA7">
        <w:rPr>
          <w:rFonts w:ascii="Times New Roman" w:hAnsi="Times New Roman"/>
        </w:rPr>
        <w:t>The decision whether to surrender a person is made by the relevant decision-maker on a case-by-case basis, in accordance with the safeguards in the Extradition Act and Australia’s international obligations</w:t>
      </w:r>
      <w:r w:rsidRPr="00071FA7">
        <w:rPr>
          <w:rFonts w:ascii="Times New Roman" w:hAnsi="Times New Roman"/>
          <w:lang w:val="en"/>
        </w:rPr>
        <w:t>. For the purposes of considering whether to refuse surrender under subsection 22(3), the decision-maker may consider all material reasonably available to assist in determining whether the person may be subjected to torture. This may include relevant international law obligations, any representations or assurances from the requesting country, country information, reports prepared by government or non-government sources, information provided through the diplomatic network and</w:t>
      </w:r>
      <w:r w:rsidRPr="00071FA7">
        <w:rPr>
          <w:rFonts w:ascii="Times New Roman" w:hAnsi="Times New Roman"/>
        </w:rPr>
        <w:t xml:space="preserve"> those matters raised </w:t>
      </w:r>
      <w:r>
        <w:rPr>
          <w:rFonts w:ascii="Times New Roman" w:hAnsi="Times New Roman"/>
        </w:rPr>
        <w:t xml:space="preserve">on behalf of </w:t>
      </w:r>
      <w:r w:rsidRPr="00071FA7">
        <w:rPr>
          <w:rFonts w:ascii="Times New Roman" w:hAnsi="Times New Roman"/>
        </w:rPr>
        <w:t>by the person who is the subject of the extradition request.</w:t>
      </w:r>
    </w:p>
    <w:p w:rsidR="000B5054" w:rsidRPr="00071FA7" w:rsidRDefault="000B5054" w:rsidP="000B5054">
      <w:pPr>
        <w:spacing w:before="120" w:after="120"/>
        <w:rPr>
          <w:rFonts w:ascii="Times New Roman" w:hAnsi="Times New Roman"/>
        </w:rPr>
      </w:pPr>
      <w:r w:rsidRPr="00071FA7">
        <w:rPr>
          <w:rFonts w:ascii="Times New Roman" w:hAnsi="Times New Roman"/>
          <w:color w:val="000000"/>
        </w:rPr>
        <w:t>It</w:t>
      </w:r>
      <w:r w:rsidRPr="00071FA7">
        <w:rPr>
          <w:rFonts w:ascii="Times New Roman" w:hAnsi="Times New Roman"/>
        </w:rPr>
        <w:t xml:space="preserve"> is open to the decision-maker to consider, where appropriate, whether ongoing monitoring of an extradited individual’s prosecution, sentence, and welfare should be a condition of the extradition. It is also open to the person who is the subject of an extradition request to challenge decisions at each stage of the extradition proceedings.</w:t>
      </w:r>
    </w:p>
    <w:p w:rsidR="000B5054" w:rsidRDefault="000B5054" w:rsidP="000B5054">
      <w:pPr>
        <w:spacing w:before="120" w:after="120"/>
        <w:rPr>
          <w:rFonts w:ascii="Times New Roman" w:hAnsi="Times New Roman"/>
        </w:rPr>
      </w:pPr>
      <w:r>
        <w:rPr>
          <w:rFonts w:ascii="Times New Roman" w:hAnsi="Times New Roman"/>
        </w:rPr>
        <w:t>Article 4(3</w:t>
      </w:r>
      <w:proofErr w:type="gramStart"/>
      <w:r>
        <w:rPr>
          <w:rFonts w:ascii="Times New Roman" w:hAnsi="Times New Roman"/>
        </w:rPr>
        <w:t>)(</w:t>
      </w:r>
      <w:proofErr w:type="gramEnd"/>
      <w:r>
        <w:rPr>
          <w:rFonts w:ascii="Times New Roman" w:hAnsi="Times New Roman"/>
        </w:rPr>
        <w:t xml:space="preserve">d) of the India Extradition treaty also allows a request for extradition to be refused if the surrender is likely to have exceptionally serious consequences for the person whose extradition is sought, because of the person’s age or state of health. </w:t>
      </w:r>
    </w:p>
    <w:p w:rsidR="000B5054" w:rsidRDefault="000B5054" w:rsidP="000B5054">
      <w:pPr>
        <w:spacing w:before="120" w:after="120"/>
        <w:rPr>
          <w:rFonts w:ascii="Times New Roman" w:eastAsia="Calibri" w:hAnsi="Times New Roman"/>
          <w:lang w:val="en-US"/>
        </w:rPr>
      </w:pPr>
      <w:r w:rsidRPr="00071FA7">
        <w:rPr>
          <w:rFonts w:ascii="Times New Roman" w:eastAsia="Calibri" w:hAnsi="Times New Roman"/>
          <w:lang w:val="en-US"/>
        </w:rPr>
        <w:t>Article 12 of the</w:t>
      </w:r>
      <w:r>
        <w:rPr>
          <w:rFonts w:ascii="Times New Roman" w:eastAsia="Calibri" w:hAnsi="Times New Roman"/>
          <w:lang w:val="en-US"/>
        </w:rPr>
        <w:t xml:space="preserve"> Amended</w:t>
      </w:r>
      <w:r w:rsidRPr="00071FA7">
        <w:rPr>
          <w:rFonts w:ascii="Times New Roman" w:eastAsia="Calibri" w:hAnsi="Times New Roman"/>
          <w:lang w:val="en-US"/>
        </w:rPr>
        <w:t xml:space="preserve"> Convention also requires signatories to provide fair treatment to an accused at all stages of proceedings carried out in connection with any of the relevant offences</w:t>
      </w:r>
      <w:r>
        <w:rPr>
          <w:rFonts w:ascii="Times New Roman" w:eastAsia="Calibri" w:hAnsi="Times New Roman"/>
          <w:lang w:val="en-US"/>
        </w:rPr>
        <w:t>.</w:t>
      </w:r>
    </w:p>
    <w:p w:rsidR="000B5054" w:rsidRPr="00410170" w:rsidRDefault="000B5054" w:rsidP="000B5054">
      <w:pPr>
        <w:spacing w:before="120" w:after="120"/>
        <w:rPr>
          <w:rFonts w:ascii="Times New Roman" w:eastAsia="Calibri" w:hAnsi="Times New Roman"/>
          <w:u w:val="single"/>
        </w:rPr>
      </w:pPr>
      <w:r w:rsidRPr="00410170">
        <w:rPr>
          <w:rFonts w:ascii="Times New Roman" w:hAnsi="Times New Roman"/>
        </w:rPr>
        <w:t>This legislative instrument is consistent with a person’s right in respect of prohibition against torture, cruel, inhuman, and degrading treatment.</w:t>
      </w:r>
    </w:p>
    <w:p w:rsidR="000B5054" w:rsidRPr="00071FA7" w:rsidRDefault="000B5054" w:rsidP="000B5054">
      <w:pPr>
        <w:spacing w:before="120" w:after="120"/>
        <w:rPr>
          <w:rFonts w:ascii="Times New Roman" w:hAnsi="Times New Roman"/>
          <w:b/>
        </w:rPr>
      </w:pPr>
      <w:r w:rsidRPr="00071FA7">
        <w:rPr>
          <w:rFonts w:ascii="Times New Roman" w:eastAsia="Calibri" w:hAnsi="Times New Roman"/>
          <w:b/>
        </w:rPr>
        <w:t>Right to life</w:t>
      </w:r>
    </w:p>
    <w:p w:rsidR="000B5054" w:rsidRPr="00071FA7" w:rsidRDefault="000B5054" w:rsidP="000B5054">
      <w:pPr>
        <w:spacing w:before="120" w:after="120"/>
        <w:rPr>
          <w:rFonts w:ascii="Times New Roman" w:hAnsi="Times New Roman"/>
        </w:rPr>
      </w:pPr>
      <w:r w:rsidRPr="00071FA7">
        <w:rPr>
          <w:rFonts w:ascii="Times New Roman" w:hAnsi="Times New Roman"/>
        </w:rPr>
        <w:t xml:space="preserve">Article 6 of the </w:t>
      </w:r>
      <w:proofErr w:type="spellStart"/>
      <w:r w:rsidRPr="00071FA7">
        <w:rPr>
          <w:rFonts w:ascii="Times New Roman" w:hAnsi="Times New Roman"/>
        </w:rPr>
        <w:t>ICCPR</w:t>
      </w:r>
      <w:proofErr w:type="spellEnd"/>
      <w:r w:rsidRPr="00071FA7">
        <w:rPr>
          <w:rFonts w:ascii="Times New Roman" w:hAnsi="Times New Roman"/>
        </w:rPr>
        <w:t xml:space="preserve"> provides that every human being has the inherent right to life. This right shall be protected by law and no one shall be arbitrarily or unlawfully deprived of his or her life. Australia has a </w:t>
      </w:r>
      <w:r w:rsidRPr="00071FA7">
        <w:rPr>
          <w:rFonts w:ascii="Times New Roman" w:hAnsi="Times New Roman"/>
          <w:i/>
          <w:iCs/>
        </w:rPr>
        <w:t>non-</w:t>
      </w:r>
      <w:proofErr w:type="spellStart"/>
      <w:r w:rsidRPr="00071FA7">
        <w:rPr>
          <w:rFonts w:ascii="Times New Roman" w:hAnsi="Times New Roman"/>
          <w:i/>
          <w:iCs/>
        </w:rPr>
        <w:t>refoulement</w:t>
      </w:r>
      <w:proofErr w:type="spellEnd"/>
      <w:r w:rsidRPr="00071FA7">
        <w:rPr>
          <w:rFonts w:ascii="Times New Roman" w:hAnsi="Times New Roman"/>
        </w:rPr>
        <w:t xml:space="preserve"> obligation under Article 6 not to remove a person to a country where there is a real risk that the person will be subject to the death penalty. </w:t>
      </w:r>
    </w:p>
    <w:p w:rsidR="000B5054" w:rsidRPr="00071FA7" w:rsidRDefault="000B5054" w:rsidP="000B5054">
      <w:pPr>
        <w:spacing w:before="120" w:after="120"/>
        <w:rPr>
          <w:rFonts w:ascii="Times New Roman" w:hAnsi="Times New Roman"/>
          <w:i/>
        </w:rPr>
      </w:pPr>
      <w:r>
        <w:rPr>
          <w:rFonts w:ascii="Times New Roman" w:hAnsi="Times New Roman"/>
        </w:rPr>
        <w:t>The</w:t>
      </w:r>
      <w:r w:rsidRPr="00071FA7">
        <w:rPr>
          <w:rFonts w:ascii="Times New Roman" w:hAnsi="Times New Roman"/>
        </w:rPr>
        <w:t xml:space="preserve"> Extradition Act reflects Australia’s </w:t>
      </w:r>
      <w:r w:rsidRPr="00071FA7">
        <w:rPr>
          <w:rFonts w:ascii="Times New Roman" w:hAnsi="Times New Roman"/>
          <w:i/>
        </w:rPr>
        <w:t>non-</w:t>
      </w:r>
      <w:proofErr w:type="spellStart"/>
      <w:r w:rsidRPr="00071FA7">
        <w:rPr>
          <w:rFonts w:ascii="Times New Roman" w:hAnsi="Times New Roman"/>
          <w:i/>
        </w:rPr>
        <w:t>refoulement</w:t>
      </w:r>
      <w:proofErr w:type="spellEnd"/>
      <w:r w:rsidRPr="00071FA7">
        <w:rPr>
          <w:rFonts w:ascii="Times New Roman" w:hAnsi="Times New Roman"/>
        </w:rPr>
        <w:t xml:space="preserve"> obligations and is consistent with the Australian Government’s longstanding opposition to the death penalty. </w:t>
      </w:r>
      <w:r w:rsidRPr="00071FA7">
        <w:rPr>
          <w:rFonts w:ascii="Times New Roman" w:eastAsia="Calibri" w:hAnsi="Times New Roman"/>
        </w:rPr>
        <w:t>Paragraph 22(3</w:t>
      </w:r>
      <w:proofErr w:type="gramStart"/>
      <w:r w:rsidRPr="00071FA7">
        <w:rPr>
          <w:rFonts w:ascii="Times New Roman" w:eastAsia="Calibri" w:hAnsi="Times New Roman"/>
        </w:rPr>
        <w:t>)(</w:t>
      </w:r>
      <w:proofErr w:type="gramEnd"/>
      <w:r w:rsidRPr="00071FA7">
        <w:rPr>
          <w:rFonts w:ascii="Times New Roman" w:eastAsia="Calibri" w:hAnsi="Times New Roman"/>
        </w:rPr>
        <w:t xml:space="preserve">c) of the Extradition Act requires an extradition request to be refused where the offence is punishable by a penalty of death, unless an undertaking has been provided that the person will </w:t>
      </w:r>
      <w:r w:rsidRPr="00071FA7">
        <w:rPr>
          <w:rFonts w:ascii="Times New Roman" w:hAnsi="Times New Roman"/>
        </w:rPr>
        <w:t>not be tried for that offence or, if tried, the death penalty will not be imposed; or, if the death penalty is imposed, it will not be carried out.</w:t>
      </w:r>
    </w:p>
    <w:p w:rsidR="000B5054" w:rsidRPr="00071FA7" w:rsidRDefault="000B5054" w:rsidP="000B5054">
      <w:pPr>
        <w:spacing w:before="120" w:after="120"/>
        <w:rPr>
          <w:rFonts w:ascii="Times New Roman" w:hAnsi="Times New Roman"/>
          <w:lang w:val="en-US"/>
        </w:rPr>
      </w:pPr>
      <w:r w:rsidRPr="00071FA7">
        <w:rPr>
          <w:rFonts w:ascii="Times New Roman" w:hAnsi="Times New Roman"/>
          <w:color w:val="000000"/>
        </w:rPr>
        <w:t>Death penalty undertakings are an established tool in extradition. It is the Australian Government’s longstanding experience that undertakings in relation to the death penalty in extradition cases have always been honoured. Undertakings are written government assurances and a breach of an undertaking would have serious consequences for the extradition relationship, and the broader bilateral cooperation relationship with the foreign country. The decision-maker would consider the reliability of any death penalty undertaking on a case-by-case basis.</w:t>
      </w:r>
    </w:p>
    <w:p w:rsidR="000B5054" w:rsidRPr="00071FA7" w:rsidRDefault="000B5054" w:rsidP="000B5054">
      <w:pPr>
        <w:spacing w:before="120" w:after="120"/>
        <w:rPr>
          <w:rFonts w:ascii="Times New Roman" w:hAnsi="Times New Roman"/>
          <w:color w:val="000000"/>
        </w:rPr>
      </w:pPr>
      <w:r w:rsidRPr="00071FA7">
        <w:rPr>
          <w:rFonts w:ascii="Times New Roman" w:hAnsi="Times New Roman"/>
          <w:color w:val="000000"/>
        </w:rPr>
        <w:t>Given the public nature of extradition, the Australian Government would most likely be aware of a breach of a death penalty undertaking. Australia monitors Australian citizens who have been extradited through its consular network and it is also open to the decision-maker to consider, where appropriate, whether ongoing monitoring of an extradited individual’s prosecution, sentence and welfare should be a specific condition of the extradition.</w:t>
      </w:r>
    </w:p>
    <w:p w:rsidR="000B5054" w:rsidRPr="00071FA7" w:rsidRDefault="000B5054" w:rsidP="000B5054">
      <w:pPr>
        <w:spacing w:before="120" w:after="120"/>
        <w:rPr>
          <w:rFonts w:ascii="Times New Roman" w:hAnsi="Times New Roman"/>
        </w:rPr>
      </w:pPr>
      <w:r w:rsidRPr="00071FA7">
        <w:rPr>
          <w:rFonts w:ascii="Times New Roman" w:hAnsi="Times New Roman"/>
        </w:rPr>
        <w:t>It is open to the person who is the subject of an extradition request to challenge decisions at each stage of the extradition proceedings.</w:t>
      </w:r>
    </w:p>
    <w:p w:rsidR="000B5054" w:rsidRPr="00071FA7" w:rsidRDefault="000B5054" w:rsidP="000B5054">
      <w:pPr>
        <w:spacing w:before="120" w:after="120"/>
        <w:rPr>
          <w:rFonts w:ascii="Times New Roman" w:hAnsi="Times New Roman"/>
        </w:rPr>
      </w:pPr>
      <w:r w:rsidRPr="00071FA7">
        <w:rPr>
          <w:rFonts w:ascii="Times New Roman" w:eastAsia="Calibri" w:hAnsi="Times New Roman"/>
        </w:rPr>
        <w:t>Article 4(1)(c) of the India Extradition Treaty also contains a mandatory ground of refusal in circumstances where the person sought may be sentenced to death for the offence for which the extradition is requested, unless the Requesting Party provides an undertaking that the death penalty will not be imposed or, if imposed, will not be carried out. This provision is consistent with paragraph 22(3</w:t>
      </w:r>
      <w:proofErr w:type="gramStart"/>
      <w:r w:rsidRPr="00071FA7">
        <w:rPr>
          <w:rFonts w:ascii="Times New Roman" w:eastAsia="Calibri" w:hAnsi="Times New Roman"/>
        </w:rPr>
        <w:t>)(</w:t>
      </w:r>
      <w:proofErr w:type="gramEnd"/>
      <w:r w:rsidRPr="00071FA7">
        <w:rPr>
          <w:rFonts w:ascii="Times New Roman" w:eastAsia="Calibri" w:hAnsi="Times New Roman"/>
        </w:rPr>
        <w:t xml:space="preserve">c) of the Extradition Act, as discussed above. </w:t>
      </w:r>
    </w:p>
    <w:p w:rsidR="000B5054" w:rsidRPr="00071FA7" w:rsidRDefault="000B5054" w:rsidP="000B5054">
      <w:pPr>
        <w:spacing w:before="120" w:after="120"/>
        <w:rPr>
          <w:rFonts w:ascii="Times New Roman" w:hAnsi="Times New Roman"/>
          <w:u w:val="single"/>
        </w:rPr>
      </w:pPr>
      <w:r w:rsidRPr="00071FA7">
        <w:rPr>
          <w:rFonts w:ascii="Times New Roman" w:hAnsi="Times New Roman"/>
        </w:rPr>
        <w:t xml:space="preserve">This legislative instrument is consistent with the right to life under the </w:t>
      </w:r>
      <w:proofErr w:type="spellStart"/>
      <w:r w:rsidRPr="00071FA7">
        <w:rPr>
          <w:rFonts w:ascii="Times New Roman" w:hAnsi="Times New Roman"/>
        </w:rPr>
        <w:t>ICCPR</w:t>
      </w:r>
      <w:proofErr w:type="spellEnd"/>
      <w:r w:rsidRPr="00071FA7">
        <w:rPr>
          <w:rFonts w:ascii="Times New Roman" w:hAnsi="Times New Roman"/>
        </w:rPr>
        <w:t xml:space="preserve"> and the Second Optional Protocol to the </w:t>
      </w:r>
      <w:proofErr w:type="spellStart"/>
      <w:r w:rsidRPr="00071FA7">
        <w:rPr>
          <w:rFonts w:ascii="Times New Roman" w:hAnsi="Times New Roman"/>
        </w:rPr>
        <w:t>ICCPR</w:t>
      </w:r>
      <w:proofErr w:type="spellEnd"/>
      <w:r w:rsidRPr="00071FA7">
        <w:rPr>
          <w:rFonts w:ascii="Times New Roman" w:hAnsi="Times New Roman"/>
        </w:rPr>
        <w:t>.</w:t>
      </w:r>
    </w:p>
    <w:p w:rsidR="000B5054" w:rsidRPr="00071FA7" w:rsidRDefault="000B5054" w:rsidP="000B5054">
      <w:pPr>
        <w:spacing w:before="120" w:after="120"/>
        <w:rPr>
          <w:rFonts w:ascii="Times New Roman" w:hAnsi="Times New Roman"/>
          <w:b/>
        </w:rPr>
      </w:pPr>
      <w:r w:rsidRPr="00071FA7">
        <w:rPr>
          <w:rFonts w:ascii="Times New Roman" w:hAnsi="Times New Roman"/>
          <w:b/>
        </w:rPr>
        <w:t>Right to a fair hearing and fair trial</w:t>
      </w:r>
    </w:p>
    <w:p w:rsidR="000B5054" w:rsidRPr="00071FA7" w:rsidRDefault="000B5054" w:rsidP="000B5054">
      <w:pPr>
        <w:spacing w:before="120" w:after="120"/>
        <w:rPr>
          <w:rFonts w:ascii="Times New Roman" w:hAnsi="Times New Roman"/>
          <w:i/>
        </w:rPr>
      </w:pPr>
      <w:r w:rsidRPr="00071FA7">
        <w:rPr>
          <w:rFonts w:ascii="Times New Roman" w:hAnsi="Times New Roman"/>
        </w:rPr>
        <w:t xml:space="preserve">Article 14(1) of the </w:t>
      </w:r>
      <w:proofErr w:type="spellStart"/>
      <w:r w:rsidRPr="00071FA7">
        <w:rPr>
          <w:rFonts w:ascii="Times New Roman" w:hAnsi="Times New Roman"/>
        </w:rPr>
        <w:t>ICCPR</w:t>
      </w:r>
      <w:proofErr w:type="spellEnd"/>
      <w:r w:rsidRPr="00071FA7">
        <w:rPr>
          <w:rFonts w:ascii="Times New Roman" w:hAnsi="Times New Roman"/>
        </w:rPr>
        <w:t xml:space="preserve"> provides that all persons shall be equal before the courts and tribunals. In the determination of any criminal charge against them, or of their rights and obligations in a suit at law, everyone shall be entitled to a fair and public hearing by a competent, independent, and impartial tribunal established by law.</w:t>
      </w:r>
    </w:p>
    <w:p w:rsidR="000B5054" w:rsidRPr="00071FA7" w:rsidRDefault="000B5054" w:rsidP="000B5054">
      <w:pPr>
        <w:spacing w:before="120" w:after="120"/>
        <w:rPr>
          <w:rFonts w:ascii="Times New Roman" w:hAnsi="Times New Roman"/>
          <w:lang w:val="en-US"/>
        </w:rPr>
      </w:pPr>
      <w:r w:rsidRPr="00071FA7">
        <w:rPr>
          <w:rFonts w:ascii="Times New Roman" w:hAnsi="Times New Roman"/>
        </w:rPr>
        <w:t xml:space="preserve">The Australian Government’s position is that Article 14 of the </w:t>
      </w:r>
      <w:proofErr w:type="spellStart"/>
      <w:r w:rsidRPr="00071FA7">
        <w:rPr>
          <w:rFonts w:ascii="Times New Roman" w:hAnsi="Times New Roman"/>
        </w:rPr>
        <w:t>ICCPR</w:t>
      </w:r>
      <w:proofErr w:type="spellEnd"/>
      <w:r w:rsidRPr="00071FA7">
        <w:rPr>
          <w:rFonts w:ascii="Times New Roman" w:hAnsi="Times New Roman"/>
        </w:rPr>
        <w:t xml:space="preserve"> does not contain </w:t>
      </w:r>
      <w:r w:rsidRPr="00071FA7">
        <w:rPr>
          <w:rFonts w:ascii="Times New Roman" w:hAnsi="Times New Roman"/>
          <w:i/>
          <w:iCs/>
        </w:rPr>
        <w:t>non</w:t>
      </w:r>
      <w:r w:rsidRPr="00071FA7">
        <w:rPr>
          <w:rFonts w:ascii="Times New Roman" w:hAnsi="Times New Roman"/>
          <w:i/>
          <w:iCs/>
        </w:rPr>
        <w:noBreakHyphen/>
      </w:r>
      <w:proofErr w:type="spellStart"/>
      <w:r w:rsidRPr="00071FA7">
        <w:rPr>
          <w:rFonts w:ascii="Times New Roman" w:hAnsi="Times New Roman"/>
          <w:i/>
          <w:iCs/>
        </w:rPr>
        <w:t>refoulement</w:t>
      </w:r>
      <w:proofErr w:type="spellEnd"/>
      <w:r w:rsidRPr="00071FA7">
        <w:rPr>
          <w:rFonts w:ascii="Times New Roman" w:hAnsi="Times New Roman"/>
        </w:rPr>
        <w:t xml:space="preserve"> obligations. However, the Extradition Act operates in a way that enables the decision-maker to consider humanitarian considerations such as a right to a fair trial in deciding whether to surrender a person. Section 7(e) of the Extradition Act includes a double jeopardy ground of refusal. A person cannot be extradited if they have been acquitted or pardoned by a competent tribunal or authority in the extradition country or Australia, or have undergone the punishment provided by the law of that country or Australia, in respect of the extradition offence or another offence constituted by the same conduct </w:t>
      </w:r>
      <w:r>
        <w:rPr>
          <w:rFonts w:ascii="Times New Roman" w:hAnsi="Times New Roman"/>
        </w:rPr>
        <w:t>that</w:t>
      </w:r>
      <w:r w:rsidRPr="00071FA7">
        <w:rPr>
          <w:rFonts w:ascii="Times New Roman" w:hAnsi="Times New Roman"/>
        </w:rPr>
        <w:t xml:space="preserve"> constitutes the extradition offence. This consideration is taken into account at the section 19 (eligibility hearing before a magistrate) stage of the extradition process.</w:t>
      </w:r>
    </w:p>
    <w:p w:rsidR="000B5054" w:rsidRDefault="000B5054" w:rsidP="000B5054">
      <w:pPr>
        <w:spacing w:before="120" w:after="120"/>
        <w:rPr>
          <w:rFonts w:ascii="Times New Roman" w:hAnsi="Times New Roman"/>
          <w:lang w:val="en-US"/>
        </w:rPr>
      </w:pPr>
      <w:r w:rsidRPr="00071FA7">
        <w:rPr>
          <w:rFonts w:ascii="Times New Roman" w:hAnsi="Times New Roman"/>
        </w:rPr>
        <w:t xml:space="preserve">Paragraph 22(3)(f) of the Extradition Act contains a general discretion to refuse surrender, which enables the decision-maker to consider human rights concerns, </w:t>
      </w:r>
      <w:r>
        <w:rPr>
          <w:rFonts w:ascii="Times New Roman" w:hAnsi="Times New Roman"/>
        </w:rPr>
        <w:t xml:space="preserve"> which, could include </w:t>
      </w:r>
      <w:r w:rsidRPr="00071FA7">
        <w:rPr>
          <w:rFonts w:ascii="Times New Roman" w:hAnsi="Times New Roman"/>
        </w:rPr>
        <w:t>whether an extradited individual would have access to a fair trial. Relevant considerations may include the extent to which an individual would receive appropriate procedural guarantees in a criminal trial in the country to which he or she is being extradited.</w:t>
      </w:r>
      <w:r w:rsidRPr="00071FA7">
        <w:rPr>
          <w:rFonts w:ascii="Times New Roman" w:hAnsi="Times New Roman"/>
          <w:color w:val="000000"/>
        </w:rPr>
        <w:t xml:space="preserve"> In accordance with the principle of procedural fairness, the person subject to extradition also has the opportunity to make representations regarding any human rights concerns.</w:t>
      </w:r>
      <w:r w:rsidRPr="00071FA7">
        <w:rPr>
          <w:rFonts w:ascii="Times New Roman" w:hAnsi="Times New Roman"/>
          <w:lang w:val="en-US"/>
        </w:rPr>
        <w:t xml:space="preserve"> </w:t>
      </w:r>
    </w:p>
    <w:p w:rsidR="000B5054" w:rsidRPr="00071FA7" w:rsidRDefault="000B5054" w:rsidP="000B5054">
      <w:pPr>
        <w:spacing w:before="120" w:after="120"/>
        <w:rPr>
          <w:rFonts w:ascii="Times New Roman" w:hAnsi="Times New Roman"/>
        </w:rPr>
      </w:pPr>
      <w:r w:rsidRPr="00071FA7">
        <w:rPr>
          <w:rFonts w:ascii="Times New Roman" w:hAnsi="Times New Roman"/>
        </w:rPr>
        <w:t>It is open to the relevant decision-maker to request assurances from the requesting country about the treatment and conditions applying to a person upon extradition where concerns exist about whether that person would receive a fair trial. Assurances could include that the trial be held in open court, that the person has access to legal representation, that the person has an opportunity to test the evidence against them or that the person will be imprisoned in a particular jail. The decision-maker would consider any individual’s claims and any representations or assurances provided by the requesting country. The decision-maker may also consider country information, reports prepared by government or non-government sources and information provided through the diplomatic network.</w:t>
      </w:r>
    </w:p>
    <w:p w:rsidR="000B5054" w:rsidRPr="00071FA7" w:rsidRDefault="000B5054" w:rsidP="000B5054">
      <w:pPr>
        <w:spacing w:before="120" w:after="120"/>
        <w:rPr>
          <w:rFonts w:ascii="Times New Roman" w:hAnsi="Times New Roman"/>
        </w:rPr>
      </w:pPr>
      <w:r w:rsidRPr="00071FA7">
        <w:rPr>
          <w:rFonts w:ascii="Times New Roman" w:hAnsi="Times New Roman"/>
        </w:rPr>
        <w:t xml:space="preserve">It is open to the person who is the subject of an extradition request to challenge decisions at each stage of the extradition proceedings. </w:t>
      </w:r>
    </w:p>
    <w:p w:rsidR="000B5054" w:rsidRPr="00071FA7" w:rsidRDefault="000B5054" w:rsidP="000B5054">
      <w:pPr>
        <w:spacing w:before="120" w:after="120"/>
        <w:rPr>
          <w:rFonts w:ascii="Times New Roman" w:hAnsi="Times New Roman"/>
        </w:rPr>
      </w:pPr>
      <w:r w:rsidRPr="00071FA7">
        <w:rPr>
          <w:rFonts w:ascii="Times New Roman" w:hAnsi="Times New Roman"/>
        </w:rPr>
        <w:t>Article 4(1</w:t>
      </w:r>
      <w:proofErr w:type="gramStart"/>
      <w:r w:rsidRPr="00071FA7">
        <w:rPr>
          <w:rFonts w:ascii="Times New Roman" w:hAnsi="Times New Roman"/>
        </w:rPr>
        <w:t>)(</w:t>
      </w:r>
      <w:proofErr w:type="gramEnd"/>
      <w:r w:rsidRPr="00071FA7">
        <w:rPr>
          <w:rFonts w:ascii="Times New Roman" w:hAnsi="Times New Roman"/>
        </w:rPr>
        <w:t xml:space="preserve">b) of the India Extradition Treaty also requires extradition to be refused if under the law of the requesting state, the alleged offence has become immune from prosecution or punishment by reason of lapse of time. In addition, Article 4(3) grants both countries the ability to refuse extradition if: </w:t>
      </w:r>
    </w:p>
    <w:p w:rsidR="000B5054" w:rsidRPr="00071FA7" w:rsidRDefault="000B5054" w:rsidP="000B5054">
      <w:pPr>
        <w:pStyle w:val="ListParagraph"/>
        <w:keepNext/>
        <w:numPr>
          <w:ilvl w:val="0"/>
          <w:numId w:val="14"/>
        </w:numPr>
        <w:spacing w:before="120" w:after="120" w:line="240" w:lineRule="auto"/>
        <w:ind w:left="714" w:hanging="357"/>
        <w:rPr>
          <w:rFonts w:ascii="Times New Roman" w:hAnsi="Times New Roman" w:cs="Times New Roman"/>
          <w:i/>
        </w:rPr>
      </w:pPr>
      <w:r w:rsidRPr="00071FA7">
        <w:rPr>
          <w:rFonts w:ascii="Times New Roman" w:hAnsi="Times New Roman" w:cs="Times New Roman"/>
        </w:rPr>
        <w:t xml:space="preserve">the person has been tried and finally dealt with in respect of the offence for which extradition is sought (Article 4(3)(a)); or </w:t>
      </w:r>
    </w:p>
    <w:p w:rsidR="000B5054" w:rsidRPr="00071FA7" w:rsidRDefault="000B5054" w:rsidP="000B5054">
      <w:pPr>
        <w:pStyle w:val="ListParagraph"/>
        <w:numPr>
          <w:ilvl w:val="0"/>
          <w:numId w:val="14"/>
        </w:numPr>
        <w:spacing w:before="120" w:after="120" w:line="240" w:lineRule="auto"/>
        <w:rPr>
          <w:rFonts w:ascii="Times New Roman" w:hAnsi="Times New Roman" w:cs="Times New Roman"/>
          <w:i/>
        </w:rPr>
      </w:pPr>
      <w:proofErr w:type="gramStart"/>
      <w:r w:rsidRPr="00071FA7">
        <w:rPr>
          <w:rFonts w:ascii="Times New Roman" w:hAnsi="Times New Roman" w:cs="Times New Roman"/>
        </w:rPr>
        <w:t>the</w:t>
      </w:r>
      <w:proofErr w:type="gramEnd"/>
      <w:r w:rsidRPr="00071FA7">
        <w:rPr>
          <w:rFonts w:ascii="Times New Roman" w:hAnsi="Times New Roman" w:cs="Times New Roman"/>
        </w:rPr>
        <w:t xml:space="preserve"> person whose extradition is requested has been sentenced or would be liable to be tried or sentenced in the requesting state by an extraordinary or ad hoc court or tribunal (Article 4(3)(c)).</w:t>
      </w:r>
    </w:p>
    <w:p w:rsidR="000B5054" w:rsidRDefault="000B5054" w:rsidP="000B5054">
      <w:pPr>
        <w:pStyle w:val="NoSpacing"/>
        <w:spacing w:before="120" w:after="120"/>
        <w:rPr>
          <w:rFonts w:ascii="Times New Roman" w:eastAsia="Calibri" w:hAnsi="Times New Roman"/>
          <w:sz w:val="22"/>
          <w:szCs w:val="22"/>
          <w:lang w:val="en-US"/>
        </w:rPr>
      </w:pPr>
      <w:r w:rsidRPr="00071FA7">
        <w:rPr>
          <w:rFonts w:ascii="Times New Roman" w:eastAsia="Calibri" w:hAnsi="Times New Roman"/>
          <w:sz w:val="22"/>
          <w:szCs w:val="22"/>
          <w:lang w:val="en-US"/>
        </w:rPr>
        <w:t>Article 12 of the</w:t>
      </w:r>
      <w:r>
        <w:rPr>
          <w:rFonts w:ascii="Times New Roman" w:eastAsia="Calibri" w:hAnsi="Times New Roman"/>
          <w:sz w:val="22"/>
          <w:szCs w:val="22"/>
          <w:lang w:val="en-US"/>
        </w:rPr>
        <w:t xml:space="preserve"> Amended</w:t>
      </w:r>
      <w:r w:rsidRPr="00071FA7">
        <w:rPr>
          <w:rFonts w:ascii="Times New Roman" w:eastAsia="Calibri" w:hAnsi="Times New Roman"/>
          <w:sz w:val="22"/>
          <w:szCs w:val="22"/>
          <w:lang w:val="en-US"/>
        </w:rPr>
        <w:t xml:space="preserve"> Convention also requires signatories to provide fair treatment to an accused at all stages of proceedings carried out in connection with any of the relevant offences</w:t>
      </w:r>
      <w:r>
        <w:rPr>
          <w:rFonts w:ascii="Times New Roman" w:eastAsia="Calibri" w:hAnsi="Times New Roman"/>
          <w:sz w:val="22"/>
          <w:szCs w:val="22"/>
          <w:lang w:val="en-US"/>
        </w:rPr>
        <w:t>.</w:t>
      </w:r>
    </w:p>
    <w:p w:rsidR="000B5054" w:rsidRPr="00071FA7" w:rsidRDefault="000B5054" w:rsidP="000B5054">
      <w:pPr>
        <w:pStyle w:val="NoSpacing"/>
        <w:spacing w:before="120" w:after="120"/>
        <w:rPr>
          <w:rFonts w:ascii="Times New Roman" w:eastAsia="Calibri" w:hAnsi="Times New Roman"/>
          <w:i/>
          <w:sz w:val="22"/>
          <w:lang w:val="en-US"/>
        </w:rPr>
      </w:pPr>
      <w:r w:rsidRPr="00071FA7">
        <w:rPr>
          <w:rFonts w:ascii="Times New Roman" w:eastAsia="Calibri" w:hAnsi="Times New Roman"/>
          <w:i/>
          <w:sz w:val="22"/>
          <w:lang w:val="en-US"/>
        </w:rPr>
        <w:t>Other engagement with this right</w:t>
      </w:r>
    </w:p>
    <w:p w:rsidR="000B5054" w:rsidRDefault="000B5054" w:rsidP="000B5054">
      <w:pPr>
        <w:pStyle w:val="NoSpacing"/>
        <w:spacing w:before="120" w:after="120"/>
        <w:rPr>
          <w:rFonts w:ascii="Times New Roman" w:hAnsi="Times New Roman"/>
          <w:sz w:val="22"/>
        </w:rPr>
      </w:pPr>
      <w:r w:rsidRPr="00071FA7">
        <w:rPr>
          <w:rFonts w:ascii="Times New Roman" w:hAnsi="Times New Roman"/>
          <w:sz w:val="22"/>
        </w:rPr>
        <w:t xml:space="preserve">The right to a fair hearing </w:t>
      </w:r>
      <w:r>
        <w:rPr>
          <w:rFonts w:ascii="Times New Roman" w:hAnsi="Times New Roman"/>
          <w:sz w:val="22"/>
        </w:rPr>
        <w:t xml:space="preserve">would also be engaged in relation to an extradition request received under the Amended Convention or the Indian extradition treaty. </w:t>
      </w:r>
    </w:p>
    <w:p w:rsidR="000B5054" w:rsidRPr="00071FA7" w:rsidRDefault="000B5054" w:rsidP="000B5054">
      <w:pPr>
        <w:pStyle w:val="NoSpacing"/>
        <w:spacing w:before="120" w:after="120"/>
        <w:rPr>
          <w:rFonts w:ascii="Times New Roman" w:hAnsi="Times New Roman"/>
          <w:sz w:val="22"/>
        </w:rPr>
      </w:pPr>
      <w:r>
        <w:rPr>
          <w:rFonts w:ascii="Times New Roman" w:hAnsi="Times New Roman"/>
          <w:sz w:val="22"/>
        </w:rPr>
        <w:t xml:space="preserve">If Australia receives a request under the Amended Convention then the </w:t>
      </w:r>
      <w:r w:rsidRPr="00071FA7">
        <w:rPr>
          <w:rFonts w:ascii="Times New Roman" w:hAnsi="Times New Roman"/>
          <w:sz w:val="22"/>
        </w:rPr>
        <w:t>‘no evidence’ standard</w:t>
      </w:r>
      <w:r>
        <w:rPr>
          <w:rFonts w:ascii="Times New Roman" w:hAnsi="Times New Roman"/>
          <w:sz w:val="22"/>
        </w:rPr>
        <w:t xml:space="preserve"> of evidence would apply. </w:t>
      </w:r>
      <w:r w:rsidRPr="00410170">
        <w:rPr>
          <w:rFonts w:ascii="Times New Roman" w:hAnsi="Times New Roman"/>
          <w:sz w:val="22"/>
        </w:rPr>
        <w:t>This is the international approach adopted in the United Nations Model Treaty on Extradition</w:t>
      </w:r>
      <w:r w:rsidRPr="00071FA7">
        <w:rPr>
          <w:rFonts w:ascii="Times New Roman" w:hAnsi="Times New Roman"/>
          <w:sz w:val="22"/>
        </w:rPr>
        <w:t>. The term ‘no evidence’ does not mean ‘no information</w:t>
      </w:r>
      <w:r>
        <w:rPr>
          <w:rFonts w:ascii="Times New Roman" w:hAnsi="Times New Roman"/>
          <w:sz w:val="22"/>
        </w:rPr>
        <w:t>.</w:t>
      </w:r>
      <w:r w:rsidRPr="00071FA7">
        <w:rPr>
          <w:rFonts w:ascii="Times New Roman" w:hAnsi="Times New Roman"/>
          <w:sz w:val="22"/>
        </w:rPr>
        <w:t xml:space="preserve">’ Rather, as provided for under the Extradition Act a range of documents are required which the relevant magistrate or eligible Federal Circuit Court Judge will consider under section 19 of the Extradition Act when determining whether the person is eligible for surrender. </w:t>
      </w:r>
      <w:r>
        <w:rPr>
          <w:rFonts w:ascii="Times New Roman" w:hAnsi="Times New Roman"/>
          <w:sz w:val="22"/>
        </w:rPr>
        <w:t>E</w:t>
      </w:r>
      <w:r w:rsidRPr="00071FA7">
        <w:rPr>
          <w:rFonts w:ascii="Times New Roman" w:hAnsi="Times New Roman"/>
          <w:sz w:val="22"/>
        </w:rPr>
        <w:t xml:space="preserve">vidence sufficient to prove each element of each alleged offence under the laws of the requested country (such as ‘prima facie’ evidence including witness statements and affidavits) is not required. This is because extradition is not a criminal process. Rather, it is an administrative process to determine whether a person is to be surrendered to face justice in the Requesting Party. The purpose of extradition proceedings is not to determine guilt or innocence. </w:t>
      </w:r>
    </w:p>
    <w:p w:rsidR="000B5054" w:rsidRDefault="000B5054" w:rsidP="000B5054">
      <w:pPr>
        <w:pStyle w:val="NoSpacing"/>
        <w:spacing w:before="120" w:after="120"/>
        <w:rPr>
          <w:rFonts w:ascii="Times New Roman" w:hAnsi="Times New Roman"/>
          <w:sz w:val="22"/>
        </w:rPr>
      </w:pPr>
      <w:r>
        <w:rPr>
          <w:rFonts w:ascii="Times New Roman" w:hAnsi="Times New Roman"/>
          <w:sz w:val="22"/>
        </w:rPr>
        <w:t xml:space="preserve">If Australia receives a request under the India Extradition Treaty, then supporting documentation to establish that the person sought has committed the </w:t>
      </w:r>
      <w:proofErr w:type="gramStart"/>
      <w:r>
        <w:rPr>
          <w:rFonts w:ascii="Times New Roman" w:hAnsi="Times New Roman"/>
          <w:sz w:val="22"/>
        </w:rPr>
        <w:t>offence  must</w:t>
      </w:r>
      <w:proofErr w:type="gramEnd"/>
      <w:r>
        <w:rPr>
          <w:rFonts w:ascii="Times New Roman" w:hAnsi="Times New Roman"/>
          <w:sz w:val="22"/>
        </w:rPr>
        <w:t xml:space="preserve"> be provided. Indian domestic legal requirements have necessitated a departure from Australia’s preferred ‘no evidence’ standard. </w:t>
      </w:r>
    </w:p>
    <w:p w:rsidR="000B5054" w:rsidRDefault="000B5054" w:rsidP="000B5054">
      <w:pPr>
        <w:pStyle w:val="NoSpacing"/>
        <w:spacing w:before="120" w:after="120"/>
        <w:rPr>
          <w:rFonts w:ascii="Times New Roman" w:hAnsi="Times New Roman"/>
          <w:sz w:val="22"/>
        </w:rPr>
      </w:pPr>
      <w:r w:rsidRPr="00071FA7">
        <w:rPr>
          <w:rFonts w:ascii="Times New Roman" w:hAnsi="Times New Roman"/>
          <w:sz w:val="22"/>
        </w:rPr>
        <w:t xml:space="preserve">It is open to the person who is the subject of an extradition request to challenge decisions at each stage of the extradition proceedings. </w:t>
      </w:r>
    </w:p>
    <w:p w:rsidR="000B5054" w:rsidRPr="00071FA7" w:rsidRDefault="000B5054" w:rsidP="000B5054">
      <w:pPr>
        <w:spacing w:before="120" w:after="120"/>
        <w:rPr>
          <w:rFonts w:ascii="Times New Roman" w:hAnsi="Times New Roman"/>
        </w:rPr>
      </w:pPr>
      <w:r w:rsidRPr="00071FA7">
        <w:rPr>
          <w:rFonts w:ascii="Times New Roman" w:hAnsi="Times New Roman"/>
        </w:rPr>
        <w:t xml:space="preserve">The provisions in the India Extradition Treaty and the </w:t>
      </w:r>
      <w:r>
        <w:rPr>
          <w:rFonts w:ascii="Times New Roman" w:hAnsi="Times New Roman"/>
        </w:rPr>
        <w:t xml:space="preserve">Amended </w:t>
      </w:r>
      <w:r w:rsidRPr="00071FA7">
        <w:rPr>
          <w:rFonts w:ascii="Times New Roman" w:hAnsi="Times New Roman"/>
        </w:rPr>
        <w:t xml:space="preserve">Convention given effect by this legislative instrument operate consistently with the right to a fair hearing and fair trial under article 14 of the </w:t>
      </w:r>
      <w:proofErr w:type="spellStart"/>
      <w:r w:rsidRPr="00071FA7">
        <w:rPr>
          <w:rFonts w:ascii="Times New Roman" w:hAnsi="Times New Roman"/>
        </w:rPr>
        <w:t>ICCPR</w:t>
      </w:r>
      <w:proofErr w:type="spellEnd"/>
      <w:r w:rsidRPr="00071FA7">
        <w:rPr>
          <w:rFonts w:ascii="Times New Roman" w:hAnsi="Times New Roman"/>
        </w:rPr>
        <w:t>.</w:t>
      </w:r>
    </w:p>
    <w:p w:rsidR="000B5054" w:rsidRPr="00071FA7" w:rsidRDefault="000B5054" w:rsidP="000B5054">
      <w:pPr>
        <w:spacing w:before="120" w:after="120"/>
        <w:rPr>
          <w:rFonts w:ascii="Times New Roman" w:hAnsi="Times New Roman"/>
          <w:lang w:val="en-US"/>
        </w:rPr>
      </w:pPr>
      <w:r w:rsidRPr="00071FA7">
        <w:rPr>
          <w:rFonts w:ascii="Times New Roman" w:hAnsi="Times New Roman"/>
          <w:b/>
        </w:rPr>
        <w:t>Right to liberty</w:t>
      </w:r>
    </w:p>
    <w:p w:rsidR="000B5054" w:rsidRPr="00071FA7" w:rsidRDefault="000B5054" w:rsidP="000B5054">
      <w:pPr>
        <w:spacing w:before="120" w:after="120"/>
        <w:rPr>
          <w:rFonts w:ascii="Times New Roman" w:hAnsi="Times New Roman"/>
          <w:u w:val="single"/>
        </w:rPr>
      </w:pPr>
      <w:r w:rsidRPr="00071FA7">
        <w:rPr>
          <w:rFonts w:ascii="Times New Roman" w:hAnsi="Times New Roman"/>
        </w:rPr>
        <w:t xml:space="preserve">Article 9(1) of the </w:t>
      </w:r>
      <w:proofErr w:type="spellStart"/>
      <w:r w:rsidRPr="00071FA7">
        <w:rPr>
          <w:rFonts w:ascii="Times New Roman" w:hAnsi="Times New Roman"/>
        </w:rPr>
        <w:t>ICCPR</w:t>
      </w:r>
      <w:proofErr w:type="spellEnd"/>
      <w:r w:rsidRPr="00071FA7">
        <w:rPr>
          <w:rFonts w:ascii="Times New Roman" w:hAnsi="Times New Roman"/>
        </w:rPr>
        <w:t xml:space="preserve"> protects the right to freedom from arbitrary detention. The </w:t>
      </w:r>
      <w:r>
        <w:rPr>
          <w:rFonts w:ascii="Times New Roman" w:hAnsi="Times New Roman"/>
        </w:rPr>
        <w:t>use of the term ‘arbitrary’</w:t>
      </w:r>
      <w:r w:rsidRPr="00071FA7">
        <w:rPr>
          <w:rFonts w:ascii="Times New Roman" w:hAnsi="Times New Roman"/>
        </w:rPr>
        <w:t xml:space="preserve"> </w:t>
      </w:r>
      <w:r>
        <w:rPr>
          <w:rFonts w:ascii="Times New Roman" w:hAnsi="Times New Roman"/>
        </w:rPr>
        <w:t>means that the detention</w:t>
      </w:r>
      <w:r w:rsidRPr="00071FA7">
        <w:rPr>
          <w:rFonts w:ascii="Times New Roman" w:hAnsi="Times New Roman"/>
        </w:rPr>
        <w:t xml:space="preserve">, in all the circumstances, </w:t>
      </w:r>
      <w:r>
        <w:rPr>
          <w:rFonts w:ascii="Times New Roman" w:hAnsi="Times New Roman"/>
        </w:rPr>
        <w:t>must be</w:t>
      </w:r>
      <w:r w:rsidRPr="00071FA7">
        <w:rPr>
          <w:rFonts w:ascii="Times New Roman" w:hAnsi="Times New Roman"/>
        </w:rPr>
        <w:t xml:space="preserve"> reasonable, necessary and proportionate to the end that is sought. Article 12 of the </w:t>
      </w:r>
      <w:proofErr w:type="spellStart"/>
      <w:r w:rsidRPr="00071FA7">
        <w:rPr>
          <w:rFonts w:ascii="Times New Roman" w:hAnsi="Times New Roman"/>
        </w:rPr>
        <w:t>ICCPR</w:t>
      </w:r>
      <w:proofErr w:type="spellEnd"/>
      <w:r w:rsidRPr="00071FA7">
        <w:rPr>
          <w:rFonts w:ascii="Times New Roman" w:hAnsi="Times New Roman"/>
        </w:rPr>
        <w:t xml:space="preserve"> provides that everyone lawfully within the territory of a State shall, within that territory, have the right to liberty of movement. This right may be limited under article 12(3) where the limitation is provided by law, and is necessary to protect national security, public order, public health or morals or the rights and freedoms of others.</w:t>
      </w:r>
    </w:p>
    <w:p w:rsidR="000B5054" w:rsidRPr="00071FA7" w:rsidRDefault="000B5054" w:rsidP="000B5054">
      <w:pPr>
        <w:spacing w:before="120" w:after="120"/>
        <w:rPr>
          <w:rFonts w:ascii="Times New Roman" w:hAnsi="Times New Roman"/>
          <w:lang w:val="en-US"/>
        </w:rPr>
      </w:pPr>
      <w:r w:rsidRPr="00071FA7">
        <w:rPr>
          <w:rFonts w:ascii="Times New Roman" w:hAnsi="Times New Roman"/>
        </w:rPr>
        <w:t xml:space="preserve">In the extradition context, a magistrate must not release </w:t>
      </w:r>
      <w:r>
        <w:rPr>
          <w:rFonts w:ascii="Times New Roman" w:hAnsi="Times New Roman"/>
        </w:rPr>
        <w:t>a</w:t>
      </w:r>
      <w:r w:rsidRPr="00071FA7">
        <w:rPr>
          <w:rFonts w:ascii="Times New Roman" w:hAnsi="Times New Roman"/>
        </w:rPr>
        <w:t xml:space="preserve"> person on bail unless there are special circumstances justifying such release, for example where the person is in extremely poor health and cannot be treated in prison. This ensures the Extradition Act is suitably flexible to accommodate exceptional circumstances that may necessitate granting a person bail.</w:t>
      </w:r>
    </w:p>
    <w:p w:rsidR="000B5054" w:rsidRPr="00071FA7" w:rsidRDefault="000B5054" w:rsidP="000B5054">
      <w:pPr>
        <w:spacing w:before="120" w:after="120"/>
        <w:rPr>
          <w:rFonts w:ascii="Times New Roman" w:hAnsi="Times New Roman"/>
          <w:lang w:val="en-US"/>
        </w:rPr>
      </w:pPr>
      <w:bookmarkStart w:id="1" w:name="OLE_LINK157"/>
      <w:bookmarkEnd w:id="1"/>
      <w:r w:rsidRPr="00071FA7">
        <w:rPr>
          <w:rFonts w:ascii="Times New Roman" w:hAnsi="Times New Roman"/>
        </w:rPr>
        <w:t>The presumption against bail for persons sought for extradition is appropriate given the serious flight risk posed in extradition matters and Australia’s international obligations to secure the return of alleged offenders to face justice in the requesting country.</w:t>
      </w:r>
      <w:r>
        <w:rPr>
          <w:rFonts w:ascii="Times New Roman" w:hAnsi="Times New Roman"/>
        </w:rPr>
        <w:t xml:space="preserve"> R</w:t>
      </w:r>
      <w:r w:rsidRPr="00071FA7">
        <w:rPr>
          <w:rFonts w:ascii="Times New Roman" w:hAnsi="Times New Roman"/>
        </w:rPr>
        <w:t>eporting and other bail conditions are not always sufficient to prevent individuals who wish to evade extradition by absconding. In extradition cases, there is an increased risk of persons absconding before they can be surrendered to the requesting country. If a person who has been remanded on bail absconds during extradition proceedings, it jeopardises Australia’s ability to extradite the person which in turn would impede Australia’s treaty obligations to return a person to the requesting country. Ultimately, it can also lead to a state of impunity where a person can disappear and continue to evade law enforcement authorities. The validity of Australia’s process of remanding a person during extradition proceedings has been confirmed by the High Court in</w:t>
      </w:r>
      <w:r w:rsidRPr="00071FA7">
        <w:rPr>
          <w:rFonts w:ascii="Times New Roman" w:hAnsi="Times New Roman"/>
          <w:i/>
          <w:iCs/>
        </w:rPr>
        <w:t xml:space="preserve"> </w:t>
      </w:r>
      <w:proofErr w:type="spellStart"/>
      <w:r w:rsidRPr="00071FA7">
        <w:rPr>
          <w:rFonts w:ascii="Times New Roman" w:hAnsi="Times New Roman"/>
          <w:i/>
          <w:iCs/>
        </w:rPr>
        <w:t>Vasiljković</w:t>
      </w:r>
      <w:proofErr w:type="spellEnd"/>
      <w:r w:rsidRPr="00410170">
        <w:rPr>
          <w:rFonts w:ascii="Times New Roman" w:hAnsi="Times New Roman"/>
          <w:i/>
          <w:iCs/>
        </w:rPr>
        <w:t xml:space="preserve"> v Commonwealth</w:t>
      </w:r>
      <w:r w:rsidRPr="00071FA7">
        <w:rPr>
          <w:rFonts w:ascii="Times New Roman" w:hAnsi="Times New Roman"/>
        </w:rPr>
        <w:t xml:space="preserve"> [2006] HCA 40.</w:t>
      </w:r>
    </w:p>
    <w:p w:rsidR="000B5054" w:rsidRPr="00071FA7" w:rsidRDefault="000B5054" w:rsidP="000B5054">
      <w:pPr>
        <w:spacing w:before="120" w:after="120"/>
        <w:rPr>
          <w:rFonts w:ascii="Times New Roman" w:hAnsi="Times New Roman"/>
          <w:lang w:val="en-US"/>
        </w:rPr>
      </w:pPr>
      <w:r w:rsidRPr="00071FA7">
        <w:rPr>
          <w:rFonts w:ascii="Times New Roman" w:hAnsi="Times New Roman"/>
        </w:rPr>
        <w:t>This is consistent with accepted international practice for a person to be held in administrative detention pending extradition proceedings. The Extradition Act provides that when a surrender warrant is issued, Australia has generally two months from the date of the warrant to transfer the person to the foreign country.</w:t>
      </w:r>
      <w:r>
        <w:rPr>
          <w:rFonts w:ascii="Times New Roman" w:hAnsi="Times New Roman"/>
        </w:rPr>
        <w:t xml:space="preserve"> </w:t>
      </w:r>
      <w:r w:rsidRPr="00410170">
        <w:rPr>
          <w:rFonts w:ascii="Times New Roman" w:hAnsi="Times New Roman"/>
        </w:rPr>
        <w:t>This timeframe ensures that a person will not be held in custody indefinitely while awaiting transfer.</w:t>
      </w:r>
    </w:p>
    <w:p w:rsidR="000B5054" w:rsidRDefault="000B5054" w:rsidP="000B5054">
      <w:pPr>
        <w:spacing w:before="120" w:after="120"/>
        <w:rPr>
          <w:rFonts w:ascii="Times New Roman" w:hAnsi="Times New Roman"/>
        </w:rPr>
      </w:pPr>
      <w:r>
        <w:rPr>
          <w:rFonts w:ascii="Times New Roman" w:hAnsi="Times New Roman"/>
        </w:rPr>
        <w:t>Article 12(3) of the India Extradition Treaty alternatively requires an individual to be held for a ‘reasonable period.’</w:t>
      </w:r>
    </w:p>
    <w:p w:rsidR="000B5054" w:rsidRPr="00071FA7" w:rsidRDefault="000B5054" w:rsidP="000B5054">
      <w:pPr>
        <w:spacing w:before="120" w:after="120"/>
        <w:rPr>
          <w:rFonts w:ascii="Times New Roman" w:hAnsi="Times New Roman"/>
          <w:lang w:val="en-US"/>
        </w:rPr>
      </w:pPr>
      <w:r w:rsidRPr="00071FA7">
        <w:rPr>
          <w:rFonts w:ascii="Times New Roman" w:hAnsi="Times New Roman"/>
        </w:rPr>
        <w:t>It is open to the person who is the subject of an extradition request to challenge decisions at each stage of the extradition proceedings.</w:t>
      </w:r>
    </w:p>
    <w:p w:rsidR="000B5054" w:rsidRPr="00071FA7" w:rsidRDefault="000B5054" w:rsidP="000B5054">
      <w:pPr>
        <w:spacing w:before="120" w:after="120"/>
        <w:rPr>
          <w:rFonts w:ascii="Times New Roman" w:hAnsi="Times New Roman"/>
          <w:lang w:val="en-US"/>
        </w:rPr>
      </w:pPr>
      <w:r w:rsidRPr="00071FA7">
        <w:rPr>
          <w:rFonts w:ascii="Times New Roman" w:hAnsi="Times New Roman"/>
          <w:color w:val="000000"/>
        </w:rPr>
        <w:t xml:space="preserve">To the extent that this legislative instrument limits the right to liberty, </w:t>
      </w:r>
      <w:r>
        <w:rPr>
          <w:rFonts w:ascii="Times New Roman" w:hAnsi="Times New Roman"/>
          <w:color w:val="000000"/>
        </w:rPr>
        <w:t>it</w:t>
      </w:r>
      <w:r w:rsidRPr="00071FA7">
        <w:rPr>
          <w:rFonts w:ascii="Times New Roman" w:hAnsi="Times New Roman"/>
          <w:color w:val="000000"/>
        </w:rPr>
        <w:t xml:space="preserve"> do</w:t>
      </w:r>
      <w:r>
        <w:rPr>
          <w:rFonts w:ascii="Times New Roman" w:hAnsi="Times New Roman"/>
          <w:color w:val="000000"/>
        </w:rPr>
        <w:t>es</w:t>
      </w:r>
      <w:r w:rsidRPr="00071FA7">
        <w:rPr>
          <w:rFonts w:ascii="Times New Roman" w:hAnsi="Times New Roman"/>
          <w:color w:val="000000"/>
        </w:rPr>
        <w:t xml:space="preserve"> so in a way that is reasonable and proportionate.</w:t>
      </w:r>
      <w:r w:rsidRPr="00071FA7">
        <w:rPr>
          <w:rFonts w:ascii="Times New Roman" w:hAnsi="Times New Roman"/>
        </w:rPr>
        <w:t xml:space="preserve"> </w:t>
      </w:r>
    </w:p>
    <w:p w:rsidR="000B5054" w:rsidRPr="00071FA7" w:rsidRDefault="000B5054" w:rsidP="000B5054">
      <w:pPr>
        <w:spacing w:before="120" w:after="120"/>
        <w:rPr>
          <w:rFonts w:ascii="Times New Roman" w:hAnsi="Times New Roman"/>
          <w:b/>
        </w:rPr>
      </w:pPr>
      <w:r w:rsidRPr="00071FA7">
        <w:rPr>
          <w:rFonts w:ascii="Times New Roman" w:hAnsi="Times New Roman"/>
          <w:b/>
        </w:rPr>
        <w:t>Right to equality and non-discrimination</w:t>
      </w:r>
    </w:p>
    <w:p w:rsidR="000B5054" w:rsidRPr="00071FA7" w:rsidRDefault="000B5054" w:rsidP="000B5054">
      <w:pPr>
        <w:spacing w:before="120" w:after="120"/>
        <w:rPr>
          <w:rFonts w:ascii="Times New Roman" w:hAnsi="Times New Roman"/>
          <w:lang w:val="en-US"/>
        </w:rPr>
      </w:pPr>
      <w:r w:rsidRPr="00071FA7">
        <w:rPr>
          <w:rFonts w:ascii="Times New Roman" w:hAnsi="Times New Roman"/>
          <w:color w:val="000000"/>
        </w:rPr>
        <w:t xml:space="preserve">Article 26 of the </w:t>
      </w:r>
      <w:proofErr w:type="spellStart"/>
      <w:r w:rsidRPr="00071FA7">
        <w:rPr>
          <w:rFonts w:ascii="Times New Roman" w:hAnsi="Times New Roman"/>
          <w:color w:val="000000"/>
        </w:rPr>
        <w:t>ICCPR</w:t>
      </w:r>
      <w:proofErr w:type="spellEnd"/>
      <w:r w:rsidRPr="00071FA7">
        <w:rPr>
          <w:rFonts w:ascii="Times New Roman" w:hAnsi="Times New Roman"/>
          <w:color w:val="000000"/>
        </w:rPr>
        <w:t xml:space="preserve"> provides that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0B5054" w:rsidRPr="00071FA7" w:rsidRDefault="000B5054" w:rsidP="000B5054">
      <w:pPr>
        <w:spacing w:before="120" w:after="120"/>
        <w:rPr>
          <w:rFonts w:ascii="Times New Roman" w:hAnsi="Times New Roman"/>
          <w:color w:val="000000"/>
        </w:rPr>
      </w:pPr>
      <w:r w:rsidRPr="00071FA7">
        <w:rPr>
          <w:rFonts w:ascii="Times New Roman" w:hAnsi="Times New Roman"/>
          <w:color w:val="000000"/>
        </w:rPr>
        <w:t>Section 7 of the Extradition Act promotes this right by prohibiting extradition where:</w:t>
      </w:r>
    </w:p>
    <w:p w:rsidR="000B5054" w:rsidRPr="00071FA7" w:rsidRDefault="000B5054" w:rsidP="000B5054">
      <w:pPr>
        <w:pStyle w:val="ListParagraph"/>
        <w:numPr>
          <w:ilvl w:val="0"/>
          <w:numId w:val="13"/>
        </w:numPr>
        <w:spacing w:before="120" w:after="120" w:line="240" w:lineRule="auto"/>
        <w:rPr>
          <w:rFonts w:ascii="Times New Roman" w:hAnsi="Times New Roman" w:cs="Times New Roman"/>
          <w:lang w:val="en-US"/>
        </w:rPr>
      </w:pPr>
      <w:r w:rsidRPr="00071FA7">
        <w:rPr>
          <w:rFonts w:ascii="Times New Roman" w:hAnsi="Times New Roman" w:cs="Times New Roman"/>
          <w:color w:val="000000"/>
        </w:rPr>
        <w:t xml:space="preserve">surrender is actually sought for the purpose of prosecuting or punishing the person on account of his or her race, sex, </w:t>
      </w:r>
      <w:r w:rsidRPr="00071FA7">
        <w:rPr>
          <w:rFonts w:ascii="Times New Roman" w:hAnsi="Times New Roman" w:cs="Times New Roman"/>
        </w:rPr>
        <w:t xml:space="preserve">sexual orientation, </w:t>
      </w:r>
      <w:r w:rsidRPr="00071FA7">
        <w:rPr>
          <w:rFonts w:ascii="Times New Roman" w:hAnsi="Times New Roman" w:cs="Times New Roman"/>
          <w:color w:val="000000"/>
        </w:rPr>
        <w:t xml:space="preserve">religion, nationality or political opinions; or </w:t>
      </w:r>
    </w:p>
    <w:p w:rsidR="000B5054" w:rsidRPr="00071FA7" w:rsidRDefault="000B5054" w:rsidP="000B5054">
      <w:pPr>
        <w:pStyle w:val="ListParagraph"/>
        <w:numPr>
          <w:ilvl w:val="0"/>
          <w:numId w:val="13"/>
        </w:numPr>
        <w:spacing w:before="120" w:after="120" w:line="240" w:lineRule="auto"/>
        <w:rPr>
          <w:rFonts w:ascii="Times New Roman" w:hAnsi="Times New Roman" w:cs="Times New Roman"/>
          <w:lang w:val="en-US"/>
        </w:rPr>
      </w:pPr>
      <w:proofErr w:type="gramStart"/>
      <w:r w:rsidRPr="00071FA7">
        <w:rPr>
          <w:rFonts w:ascii="Times New Roman" w:hAnsi="Times New Roman" w:cs="Times New Roman"/>
          <w:color w:val="000000"/>
        </w:rPr>
        <w:t>the</w:t>
      </w:r>
      <w:proofErr w:type="gramEnd"/>
      <w:r w:rsidRPr="00071FA7">
        <w:rPr>
          <w:rFonts w:ascii="Times New Roman" w:hAnsi="Times New Roman" w:cs="Times New Roman"/>
          <w:color w:val="000000"/>
        </w:rPr>
        <w:t xml:space="preserve"> person may be prejudiced at his or her trial, or punished, detained or restricted in his or her personal liberty, by reason of his or her race, sex, sexual orientation, religion, nationality or political opinions.</w:t>
      </w:r>
    </w:p>
    <w:p w:rsidR="000B5054" w:rsidRDefault="000B5054" w:rsidP="000B5054">
      <w:pPr>
        <w:spacing w:before="120" w:after="120"/>
        <w:rPr>
          <w:rFonts w:ascii="Times New Roman" w:hAnsi="Times New Roman"/>
        </w:rPr>
      </w:pPr>
      <w:r w:rsidRPr="00071FA7">
        <w:rPr>
          <w:rFonts w:ascii="Times New Roman" w:hAnsi="Times New Roman"/>
        </w:rPr>
        <w:t xml:space="preserve">The person subject to the extradition has an opportunity to make representations to the decision-maker regarding all of the protected attributes in Article 26 of the </w:t>
      </w:r>
      <w:proofErr w:type="spellStart"/>
      <w:r w:rsidRPr="00071FA7">
        <w:rPr>
          <w:rFonts w:ascii="Times New Roman" w:hAnsi="Times New Roman"/>
        </w:rPr>
        <w:t>ICCPR</w:t>
      </w:r>
      <w:proofErr w:type="spellEnd"/>
      <w:r w:rsidRPr="00071FA7">
        <w:rPr>
          <w:rFonts w:ascii="Times New Roman" w:hAnsi="Times New Roman"/>
        </w:rPr>
        <w:t>.</w:t>
      </w:r>
    </w:p>
    <w:p w:rsidR="000B5054" w:rsidRPr="00071FA7" w:rsidRDefault="000B5054" w:rsidP="000B5054">
      <w:pPr>
        <w:spacing w:before="120" w:after="120"/>
        <w:rPr>
          <w:rFonts w:ascii="Times New Roman" w:hAnsi="Times New Roman"/>
        </w:rPr>
      </w:pPr>
      <w:r w:rsidRPr="00071FA7">
        <w:rPr>
          <w:rFonts w:ascii="Times New Roman" w:hAnsi="Times New Roman"/>
        </w:rPr>
        <w:t>Article 4(3</w:t>
      </w:r>
      <w:proofErr w:type="gramStart"/>
      <w:r w:rsidRPr="00071FA7">
        <w:rPr>
          <w:rFonts w:ascii="Times New Roman" w:hAnsi="Times New Roman"/>
        </w:rPr>
        <w:t>)(</w:t>
      </w:r>
      <w:proofErr w:type="gramEnd"/>
      <w:r w:rsidRPr="00071FA7">
        <w:rPr>
          <w:rFonts w:ascii="Times New Roman" w:hAnsi="Times New Roman"/>
        </w:rPr>
        <w:t xml:space="preserve">b) </w:t>
      </w:r>
      <w:r>
        <w:rPr>
          <w:rFonts w:ascii="Times New Roman" w:hAnsi="Times New Roman"/>
        </w:rPr>
        <w:t xml:space="preserve">of the India Extradition Treaty also </w:t>
      </w:r>
      <w:r w:rsidRPr="00071FA7">
        <w:rPr>
          <w:rFonts w:ascii="Times New Roman" w:hAnsi="Times New Roman"/>
        </w:rPr>
        <w:t>provides that the requested State may refuse surrender if they have substantial grounds to believe that the request has been made for the purpose of prosecuting or punishing a person on account of that person’s race, sex, religion, nationality or political opinion or that that person’s position may be prejudiced for any of those reasons.</w:t>
      </w:r>
    </w:p>
    <w:p w:rsidR="000B5054" w:rsidRPr="00071FA7" w:rsidRDefault="000B5054" w:rsidP="000B5054">
      <w:pPr>
        <w:spacing w:before="120" w:after="120"/>
        <w:rPr>
          <w:rFonts w:ascii="Times New Roman" w:hAnsi="Times New Roman"/>
        </w:rPr>
      </w:pPr>
      <w:r w:rsidRPr="00071FA7">
        <w:rPr>
          <w:rFonts w:ascii="Times New Roman" w:hAnsi="Times New Roman"/>
          <w:lang w:val="en-US"/>
        </w:rPr>
        <w:t xml:space="preserve">Article </w:t>
      </w:r>
      <w:proofErr w:type="spellStart"/>
      <w:r w:rsidRPr="00071FA7">
        <w:rPr>
          <w:rFonts w:ascii="Times New Roman" w:hAnsi="Times New Roman"/>
          <w:lang w:val="en-US"/>
        </w:rPr>
        <w:t>11B</w:t>
      </w:r>
      <w:proofErr w:type="spellEnd"/>
      <w:r w:rsidRPr="00071FA7">
        <w:rPr>
          <w:rFonts w:ascii="Times New Roman" w:hAnsi="Times New Roman"/>
          <w:lang w:val="en-US"/>
        </w:rPr>
        <w:t xml:space="preserve"> of the </w:t>
      </w:r>
      <w:r>
        <w:rPr>
          <w:rFonts w:ascii="Times New Roman" w:hAnsi="Times New Roman"/>
          <w:lang w:val="en-US"/>
        </w:rPr>
        <w:t xml:space="preserve">Amended </w:t>
      </w:r>
      <w:r w:rsidRPr="00071FA7">
        <w:rPr>
          <w:rFonts w:ascii="Times New Roman" w:hAnsi="Times New Roman"/>
          <w:lang w:val="en-US"/>
        </w:rPr>
        <w:t xml:space="preserve">Convention also promotes this right by allowing a requested state to refuse a request for extradition if it </w:t>
      </w:r>
      <w:r w:rsidRPr="00071FA7">
        <w:rPr>
          <w:rFonts w:ascii="Times New Roman" w:hAnsi="Times New Roman"/>
        </w:rPr>
        <w:t>has been made for the purpose of prosecuting or punishing a person on account of that person’s race, religion, nationality, ethnic origin or political opinion or that compliance with the request would cause prejudice to that person’s position for any of these reasons.</w:t>
      </w:r>
    </w:p>
    <w:p w:rsidR="000B5054" w:rsidRPr="00071FA7" w:rsidRDefault="000B5054" w:rsidP="000B5054">
      <w:pPr>
        <w:spacing w:before="120" w:after="120"/>
        <w:rPr>
          <w:rFonts w:ascii="Times New Roman" w:hAnsi="Times New Roman"/>
          <w:color w:val="000000"/>
        </w:rPr>
      </w:pPr>
      <w:r w:rsidRPr="00071FA7">
        <w:rPr>
          <w:rFonts w:ascii="Times New Roman" w:hAnsi="Times New Roman"/>
          <w:color w:val="000000"/>
        </w:rPr>
        <w:t>This legislative instrument is consistent with the right to equality and non-discrimination</w:t>
      </w:r>
      <w:r>
        <w:rPr>
          <w:rFonts w:ascii="Times New Roman" w:hAnsi="Times New Roman"/>
          <w:color w:val="000000"/>
        </w:rPr>
        <w:t>.</w:t>
      </w:r>
    </w:p>
    <w:p w:rsidR="000B5054" w:rsidRPr="00071FA7" w:rsidRDefault="000B5054" w:rsidP="000B5054">
      <w:pPr>
        <w:keepNext/>
        <w:spacing w:before="120" w:after="120"/>
        <w:jc w:val="center"/>
        <w:rPr>
          <w:rFonts w:ascii="Times New Roman" w:hAnsi="Times New Roman"/>
          <w:b/>
          <w:color w:val="000000"/>
        </w:rPr>
      </w:pPr>
      <w:r w:rsidRPr="00071FA7">
        <w:rPr>
          <w:rFonts w:ascii="Times New Roman" w:hAnsi="Times New Roman"/>
          <w:b/>
          <w:color w:val="000000"/>
        </w:rPr>
        <w:t>Conclusion on this instrument and human rights implications</w:t>
      </w:r>
    </w:p>
    <w:p w:rsidR="000B5054" w:rsidRPr="00071FA7" w:rsidRDefault="000B5054" w:rsidP="000B5054">
      <w:pPr>
        <w:spacing w:before="120" w:after="120"/>
        <w:rPr>
          <w:rFonts w:ascii="Times New Roman" w:hAnsi="Times New Roman"/>
          <w:i/>
        </w:rPr>
      </w:pPr>
      <w:r w:rsidRPr="00071FA7">
        <w:rPr>
          <w:rFonts w:ascii="Times New Roman" w:hAnsi="Times New Roman"/>
          <w:color w:val="000000"/>
        </w:rPr>
        <w:t xml:space="preserve">While this legislative instrument engages with and limits some human rights, the protections in the Extradition Act, the India Extradition Treaty and the </w:t>
      </w:r>
      <w:r>
        <w:rPr>
          <w:rFonts w:ascii="Times New Roman" w:hAnsi="Times New Roman"/>
          <w:color w:val="000000"/>
        </w:rPr>
        <w:t xml:space="preserve">Amended </w:t>
      </w:r>
      <w:r w:rsidRPr="00071FA7">
        <w:rPr>
          <w:rFonts w:ascii="Times New Roman" w:hAnsi="Times New Roman"/>
          <w:color w:val="000000"/>
        </w:rPr>
        <w:t>Convention ensure that this legislative instrument does so in a reasonable and proportionate way.</w:t>
      </w:r>
    </w:p>
    <w:p w:rsidR="00806EE7" w:rsidRPr="00DB0EB6" w:rsidRDefault="00806EE7" w:rsidP="00AE3FB4">
      <w:pPr>
        <w:spacing w:line="240" w:lineRule="auto"/>
        <w:rPr>
          <w:rFonts w:ascii="Times New Roman" w:hAnsi="Times New Roman" w:cs="Times New Roman"/>
        </w:rPr>
      </w:pPr>
    </w:p>
    <w:sectPr w:rsidR="00806EE7" w:rsidRPr="00DB0EB6" w:rsidSect="007F048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794"/>
    <w:multiLevelType w:val="hybridMultilevel"/>
    <w:tmpl w:val="DAFC9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40806"/>
    <w:multiLevelType w:val="hybridMultilevel"/>
    <w:tmpl w:val="094A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5736C9"/>
    <w:multiLevelType w:val="hybridMultilevel"/>
    <w:tmpl w:val="039247FE"/>
    <w:lvl w:ilvl="0" w:tplc="3E9AF876">
      <w:start w:val="2"/>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2BA21D90"/>
    <w:multiLevelType w:val="hybridMultilevel"/>
    <w:tmpl w:val="AEF2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5977CE"/>
    <w:multiLevelType w:val="hybridMultilevel"/>
    <w:tmpl w:val="EF5A1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E2844DB"/>
    <w:multiLevelType w:val="hybridMultilevel"/>
    <w:tmpl w:val="A5C63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7">
    <w:nsid w:val="571D49B4"/>
    <w:multiLevelType w:val="hybridMultilevel"/>
    <w:tmpl w:val="85184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4B24AE"/>
    <w:multiLevelType w:val="hybridMultilevel"/>
    <w:tmpl w:val="BCCA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5A17F0"/>
    <w:multiLevelType w:val="hybridMultilevel"/>
    <w:tmpl w:val="8E52515E"/>
    <w:lvl w:ilvl="0" w:tplc="0C9C18CE">
      <w:start w:val="1"/>
      <w:numFmt w:val="decimal"/>
      <w:lvlText w:val="%1."/>
      <w:lvlJc w:val="left"/>
      <w:pPr>
        <w:tabs>
          <w:tab w:val="num" w:pos="0"/>
        </w:tabs>
        <w:ind w:left="567" w:hanging="567"/>
      </w:pPr>
    </w:lvl>
    <w:lvl w:ilvl="1" w:tplc="0674C9FA">
      <w:start w:val="1"/>
      <w:numFmt w:val="bullet"/>
      <w:lvlText w:val=""/>
      <w:lvlJc w:val="left"/>
      <w:pPr>
        <w:ind w:left="1440" w:hanging="360"/>
      </w:pPr>
      <w:rPr>
        <w:rFonts w:ascii="Symbol" w:hAnsi="Symbol" w:hint="default"/>
      </w:rPr>
    </w:lvl>
    <w:lvl w:ilvl="2" w:tplc="38441A18">
      <w:start w:val="1"/>
      <w:numFmt w:val="lowerRoman"/>
      <w:lvlText w:val="%3."/>
      <w:lvlJc w:val="right"/>
      <w:pPr>
        <w:tabs>
          <w:tab w:val="num" w:pos="2160"/>
        </w:tabs>
        <w:ind w:left="2160" w:hanging="180"/>
      </w:pPr>
    </w:lvl>
    <w:lvl w:ilvl="3" w:tplc="4EE8A036">
      <w:start w:val="1"/>
      <w:numFmt w:val="decimal"/>
      <w:lvlText w:val="%4."/>
      <w:lvlJc w:val="left"/>
      <w:pPr>
        <w:tabs>
          <w:tab w:val="num" w:pos="2880"/>
        </w:tabs>
        <w:ind w:left="2880" w:hanging="360"/>
      </w:pPr>
    </w:lvl>
    <w:lvl w:ilvl="4" w:tplc="DEAC1D76">
      <w:start w:val="1"/>
      <w:numFmt w:val="lowerLetter"/>
      <w:lvlText w:val="%5."/>
      <w:lvlJc w:val="left"/>
      <w:pPr>
        <w:tabs>
          <w:tab w:val="num" w:pos="3600"/>
        </w:tabs>
        <w:ind w:left="3600" w:hanging="360"/>
      </w:pPr>
    </w:lvl>
    <w:lvl w:ilvl="5" w:tplc="AA10C22C">
      <w:start w:val="1"/>
      <w:numFmt w:val="lowerRoman"/>
      <w:lvlText w:val="%6."/>
      <w:lvlJc w:val="right"/>
      <w:pPr>
        <w:tabs>
          <w:tab w:val="num" w:pos="4320"/>
        </w:tabs>
        <w:ind w:left="4320" w:hanging="180"/>
      </w:pPr>
    </w:lvl>
    <w:lvl w:ilvl="6" w:tplc="94EA4960">
      <w:start w:val="1"/>
      <w:numFmt w:val="decimal"/>
      <w:lvlText w:val="%7."/>
      <w:lvlJc w:val="left"/>
      <w:pPr>
        <w:tabs>
          <w:tab w:val="num" w:pos="5040"/>
        </w:tabs>
        <w:ind w:left="5040" w:hanging="360"/>
      </w:pPr>
    </w:lvl>
    <w:lvl w:ilvl="7" w:tplc="46301AA0">
      <w:start w:val="1"/>
      <w:numFmt w:val="lowerLetter"/>
      <w:lvlText w:val="%8."/>
      <w:lvlJc w:val="left"/>
      <w:pPr>
        <w:tabs>
          <w:tab w:val="num" w:pos="5760"/>
        </w:tabs>
        <w:ind w:left="5760" w:hanging="360"/>
      </w:pPr>
    </w:lvl>
    <w:lvl w:ilvl="8" w:tplc="E4424FF4">
      <w:start w:val="1"/>
      <w:numFmt w:val="lowerRoman"/>
      <w:lvlText w:val="%9."/>
      <w:lvlJc w:val="right"/>
      <w:pPr>
        <w:tabs>
          <w:tab w:val="num" w:pos="6480"/>
        </w:tabs>
        <w:ind w:left="6480" w:hanging="180"/>
      </w:pPr>
    </w:lvl>
  </w:abstractNum>
  <w:abstractNum w:abstractNumId="10">
    <w:nsid w:val="6AE81473"/>
    <w:multiLevelType w:val="hybridMultilevel"/>
    <w:tmpl w:val="717C2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7956AA"/>
    <w:multiLevelType w:val="hybridMultilevel"/>
    <w:tmpl w:val="EE223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1226F8"/>
    <w:multiLevelType w:val="hybridMultilevel"/>
    <w:tmpl w:val="6CE886D2"/>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7F2036EE"/>
    <w:multiLevelType w:val="hybridMultilevel"/>
    <w:tmpl w:val="0726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9"/>
  </w:num>
  <w:num w:numId="8">
    <w:abstractNumId w:val="0"/>
  </w:num>
  <w:num w:numId="9">
    <w:abstractNumId w:val="10"/>
  </w:num>
  <w:num w:numId="10">
    <w:abstractNumId w:val="13"/>
  </w:num>
  <w:num w:numId="11">
    <w:abstractNumId w:val="3"/>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C4"/>
    <w:rsid w:val="00002CD5"/>
    <w:rsid w:val="000035B2"/>
    <w:rsid w:val="000043A6"/>
    <w:rsid w:val="00005E31"/>
    <w:rsid w:val="00007D40"/>
    <w:rsid w:val="00011C17"/>
    <w:rsid w:val="0001392F"/>
    <w:rsid w:val="000151F7"/>
    <w:rsid w:val="0001588C"/>
    <w:rsid w:val="0002588A"/>
    <w:rsid w:val="00025EBA"/>
    <w:rsid w:val="00041B79"/>
    <w:rsid w:val="00043101"/>
    <w:rsid w:val="00052142"/>
    <w:rsid w:val="00052A9F"/>
    <w:rsid w:val="00052C4B"/>
    <w:rsid w:val="00060755"/>
    <w:rsid w:val="000637A4"/>
    <w:rsid w:val="00082C9F"/>
    <w:rsid w:val="00083FBB"/>
    <w:rsid w:val="00096AFF"/>
    <w:rsid w:val="000A4A59"/>
    <w:rsid w:val="000A4CB4"/>
    <w:rsid w:val="000B3202"/>
    <w:rsid w:val="000B4E12"/>
    <w:rsid w:val="000B5054"/>
    <w:rsid w:val="000B6567"/>
    <w:rsid w:val="000C1C8E"/>
    <w:rsid w:val="000C535A"/>
    <w:rsid w:val="000D2C9C"/>
    <w:rsid w:val="000E6C31"/>
    <w:rsid w:val="00101B65"/>
    <w:rsid w:val="00106374"/>
    <w:rsid w:val="00122249"/>
    <w:rsid w:val="00123D95"/>
    <w:rsid w:val="0012745A"/>
    <w:rsid w:val="00137448"/>
    <w:rsid w:val="00144151"/>
    <w:rsid w:val="0016158A"/>
    <w:rsid w:val="00162623"/>
    <w:rsid w:val="00174FEA"/>
    <w:rsid w:val="00187201"/>
    <w:rsid w:val="00191259"/>
    <w:rsid w:val="001942F1"/>
    <w:rsid w:val="0019654D"/>
    <w:rsid w:val="001A2877"/>
    <w:rsid w:val="001B19E6"/>
    <w:rsid w:val="001B5C42"/>
    <w:rsid w:val="001C0913"/>
    <w:rsid w:val="001C4222"/>
    <w:rsid w:val="001D01A8"/>
    <w:rsid w:val="001D4F09"/>
    <w:rsid w:val="001D660B"/>
    <w:rsid w:val="001E0359"/>
    <w:rsid w:val="001E209D"/>
    <w:rsid w:val="001F488E"/>
    <w:rsid w:val="00224590"/>
    <w:rsid w:val="0023741B"/>
    <w:rsid w:val="002471D5"/>
    <w:rsid w:val="00247BD5"/>
    <w:rsid w:val="00252D9D"/>
    <w:rsid w:val="00255A5B"/>
    <w:rsid w:val="00274DA3"/>
    <w:rsid w:val="0027561E"/>
    <w:rsid w:val="00277715"/>
    <w:rsid w:val="0029590F"/>
    <w:rsid w:val="00296600"/>
    <w:rsid w:val="00297CA8"/>
    <w:rsid w:val="002A438C"/>
    <w:rsid w:val="002D1C7F"/>
    <w:rsid w:val="002D72AF"/>
    <w:rsid w:val="002E2654"/>
    <w:rsid w:val="002F371A"/>
    <w:rsid w:val="00315A4E"/>
    <w:rsid w:val="00320E30"/>
    <w:rsid w:val="00331A71"/>
    <w:rsid w:val="00347345"/>
    <w:rsid w:val="003603AD"/>
    <w:rsid w:val="00370C52"/>
    <w:rsid w:val="00380FAA"/>
    <w:rsid w:val="00397B77"/>
    <w:rsid w:val="003A1990"/>
    <w:rsid w:val="003A31B9"/>
    <w:rsid w:val="003A3C2B"/>
    <w:rsid w:val="003B097B"/>
    <w:rsid w:val="003B46C3"/>
    <w:rsid w:val="003C48AD"/>
    <w:rsid w:val="003D0C09"/>
    <w:rsid w:val="003D194A"/>
    <w:rsid w:val="003D6885"/>
    <w:rsid w:val="003E2A2C"/>
    <w:rsid w:val="003E6570"/>
    <w:rsid w:val="003E6822"/>
    <w:rsid w:val="003E695E"/>
    <w:rsid w:val="00411774"/>
    <w:rsid w:val="00411D38"/>
    <w:rsid w:val="0042366F"/>
    <w:rsid w:val="004246E8"/>
    <w:rsid w:val="00431F2A"/>
    <w:rsid w:val="00442D2D"/>
    <w:rsid w:val="0044387D"/>
    <w:rsid w:val="004470BD"/>
    <w:rsid w:val="00466B80"/>
    <w:rsid w:val="00470D6A"/>
    <w:rsid w:val="004717FC"/>
    <w:rsid w:val="0047591E"/>
    <w:rsid w:val="00483B18"/>
    <w:rsid w:val="00487923"/>
    <w:rsid w:val="00487D4A"/>
    <w:rsid w:val="00492860"/>
    <w:rsid w:val="00493A55"/>
    <w:rsid w:val="004A6D11"/>
    <w:rsid w:val="004B122A"/>
    <w:rsid w:val="004B3144"/>
    <w:rsid w:val="004C357C"/>
    <w:rsid w:val="004C4FAA"/>
    <w:rsid w:val="004D5677"/>
    <w:rsid w:val="004E6220"/>
    <w:rsid w:val="00501CCF"/>
    <w:rsid w:val="00501D0E"/>
    <w:rsid w:val="005029FB"/>
    <w:rsid w:val="00512089"/>
    <w:rsid w:val="005141CA"/>
    <w:rsid w:val="00516596"/>
    <w:rsid w:val="00532F19"/>
    <w:rsid w:val="00540667"/>
    <w:rsid w:val="00551B28"/>
    <w:rsid w:val="005540C8"/>
    <w:rsid w:val="00555AD8"/>
    <w:rsid w:val="0056663F"/>
    <w:rsid w:val="0057039C"/>
    <w:rsid w:val="00590085"/>
    <w:rsid w:val="00595380"/>
    <w:rsid w:val="005A036C"/>
    <w:rsid w:val="005A0813"/>
    <w:rsid w:val="005A218D"/>
    <w:rsid w:val="005B19F2"/>
    <w:rsid w:val="005C69D7"/>
    <w:rsid w:val="005D5387"/>
    <w:rsid w:val="005D7DC8"/>
    <w:rsid w:val="005E1616"/>
    <w:rsid w:val="005F19F7"/>
    <w:rsid w:val="005F521E"/>
    <w:rsid w:val="005F5F2E"/>
    <w:rsid w:val="005F666D"/>
    <w:rsid w:val="00601DFF"/>
    <w:rsid w:val="006047CC"/>
    <w:rsid w:val="006304CF"/>
    <w:rsid w:val="006461D6"/>
    <w:rsid w:val="00656D1E"/>
    <w:rsid w:val="00673440"/>
    <w:rsid w:val="00684AF4"/>
    <w:rsid w:val="00684BF4"/>
    <w:rsid w:val="00691C77"/>
    <w:rsid w:val="006961DD"/>
    <w:rsid w:val="006A690B"/>
    <w:rsid w:val="006B589B"/>
    <w:rsid w:val="006C0A75"/>
    <w:rsid w:val="006D0AB0"/>
    <w:rsid w:val="006E23A1"/>
    <w:rsid w:val="006F2B17"/>
    <w:rsid w:val="006F2B28"/>
    <w:rsid w:val="006F3A21"/>
    <w:rsid w:val="007225CD"/>
    <w:rsid w:val="00723764"/>
    <w:rsid w:val="007273DA"/>
    <w:rsid w:val="00734F22"/>
    <w:rsid w:val="00745AC6"/>
    <w:rsid w:val="007510D5"/>
    <w:rsid w:val="00771ADE"/>
    <w:rsid w:val="007914C5"/>
    <w:rsid w:val="00791FB4"/>
    <w:rsid w:val="007958B8"/>
    <w:rsid w:val="007A5167"/>
    <w:rsid w:val="007B2017"/>
    <w:rsid w:val="007D5E71"/>
    <w:rsid w:val="007D79C4"/>
    <w:rsid w:val="007E37A8"/>
    <w:rsid w:val="007E4A20"/>
    <w:rsid w:val="007F19B6"/>
    <w:rsid w:val="007F330E"/>
    <w:rsid w:val="00801474"/>
    <w:rsid w:val="00806EE7"/>
    <w:rsid w:val="00827C55"/>
    <w:rsid w:val="008470C6"/>
    <w:rsid w:val="008520A5"/>
    <w:rsid w:val="00854138"/>
    <w:rsid w:val="008571CB"/>
    <w:rsid w:val="00865D58"/>
    <w:rsid w:val="00873A2A"/>
    <w:rsid w:val="00877302"/>
    <w:rsid w:val="008939CB"/>
    <w:rsid w:val="008A035B"/>
    <w:rsid w:val="008A154A"/>
    <w:rsid w:val="008B1F40"/>
    <w:rsid w:val="008C1DE2"/>
    <w:rsid w:val="008D6D31"/>
    <w:rsid w:val="008D71EB"/>
    <w:rsid w:val="008E1ECD"/>
    <w:rsid w:val="008E61DE"/>
    <w:rsid w:val="008F645D"/>
    <w:rsid w:val="00902EE8"/>
    <w:rsid w:val="00921415"/>
    <w:rsid w:val="0092383A"/>
    <w:rsid w:val="00941E58"/>
    <w:rsid w:val="0094534E"/>
    <w:rsid w:val="009464D3"/>
    <w:rsid w:val="00954431"/>
    <w:rsid w:val="00966857"/>
    <w:rsid w:val="00967A19"/>
    <w:rsid w:val="00977DDE"/>
    <w:rsid w:val="00983B11"/>
    <w:rsid w:val="00990FC6"/>
    <w:rsid w:val="009B167B"/>
    <w:rsid w:val="009B4F16"/>
    <w:rsid w:val="009C6923"/>
    <w:rsid w:val="009D2FF1"/>
    <w:rsid w:val="009D4279"/>
    <w:rsid w:val="009E363E"/>
    <w:rsid w:val="00A022F8"/>
    <w:rsid w:val="00A02ADF"/>
    <w:rsid w:val="00A21834"/>
    <w:rsid w:val="00A23B9F"/>
    <w:rsid w:val="00A27430"/>
    <w:rsid w:val="00A35EF8"/>
    <w:rsid w:val="00A43B15"/>
    <w:rsid w:val="00A54B00"/>
    <w:rsid w:val="00A636D2"/>
    <w:rsid w:val="00A657BB"/>
    <w:rsid w:val="00A906E3"/>
    <w:rsid w:val="00AB0CF0"/>
    <w:rsid w:val="00AB4460"/>
    <w:rsid w:val="00AE2F07"/>
    <w:rsid w:val="00AE3FB4"/>
    <w:rsid w:val="00AF5BB8"/>
    <w:rsid w:val="00B05D59"/>
    <w:rsid w:val="00B15E6E"/>
    <w:rsid w:val="00B162DB"/>
    <w:rsid w:val="00B310B9"/>
    <w:rsid w:val="00B31E9C"/>
    <w:rsid w:val="00B347E1"/>
    <w:rsid w:val="00B43FA6"/>
    <w:rsid w:val="00B46129"/>
    <w:rsid w:val="00B57FE5"/>
    <w:rsid w:val="00B62D90"/>
    <w:rsid w:val="00B66D19"/>
    <w:rsid w:val="00B70A27"/>
    <w:rsid w:val="00B7313E"/>
    <w:rsid w:val="00B76AE3"/>
    <w:rsid w:val="00B76DB0"/>
    <w:rsid w:val="00B91292"/>
    <w:rsid w:val="00B936FF"/>
    <w:rsid w:val="00B95054"/>
    <w:rsid w:val="00BA2FD1"/>
    <w:rsid w:val="00BB7F32"/>
    <w:rsid w:val="00BC349F"/>
    <w:rsid w:val="00BC4C4D"/>
    <w:rsid w:val="00BC5680"/>
    <w:rsid w:val="00BD7675"/>
    <w:rsid w:val="00BD7714"/>
    <w:rsid w:val="00BE4FC2"/>
    <w:rsid w:val="00C1084A"/>
    <w:rsid w:val="00C15B85"/>
    <w:rsid w:val="00C34918"/>
    <w:rsid w:val="00C35DDF"/>
    <w:rsid w:val="00C43BDF"/>
    <w:rsid w:val="00C67761"/>
    <w:rsid w:val="00C82B7F"/>
    <w:rsid w:val="00C85087"/>
    <w:rsid w:val="00C9295B"/>
    <w:rsid w:val="00C936BC"/>
    <w:rsid w:val="00C93943"/>
    <w:rsid w:val="00C94BF8"/>
    <w:rsid w:val="00CA2B03"/>
    <w:rsid w:val="00CA469D"/>
    <w:rsid w:val="00CA660F"/>
    <w:rsid w:val="00CB058E"/>
    <w:rsid w:val="00CC4E8A"/>
    <w:rsid w:val="00CD6207"/>
    <w:rsid w:val="00CE6BA9"/>
    <w:rsid w:val="00D0295D"/>
    <w:rsid w:val="00D072F1"/>
    <w:rsid w:val="00D21D22"/>
    <w:rsid w:val="00D24BCB"/>
    <w:rsid w:val="00D30AA1"/>
    <w:rsid w:val="00D3126B"/>
    <w:rsid w:val="00D31D31"/>
    <w:rsid w:val="00D32894"/>
    <w:rsid w:val="00D373D3"/>
    <w:rsid w:val="00D51ECF"/>
    <w:rsid w:val="00D57160"/>
    <w:rsid w:val="00D64CDB"/>
    <w:rsid w:val="00D653CE"/>
    <w:rsid w:val="00D67EF5"/>
    <w:rsid w:val="00D7541D"/>
    <w:rsid w:val="00DA1ACA"/>
    <w:rsid w:val="00DB0EB6"/>
    <w:rsid w:val="00DD5A8B"/>
    <w:rsid w:val="00DE03A2"/>
    <w:rsid w:val="00DE1A9E"/>
    <w:rsid w:val="00DE726A"/>
    <w:rsid w:val="00DE796A"/>
    <w:rsid w:val="00E0083D"/>
    <w:rsid w:val="00E04FFD"/>
    <w:rsid w:val="00E05AFC"/>
    <w:rsid w:val="00E0607E"/>
    <w:rsid w:val="00E111E8"/>
    <w:rsid w:val="00E146AC"/>
    <w:rsid w:val="00E2034E"/>
    <w:rsid w:val="00E32492"/>
    <w:rsid w:val="00E34F36"/>
    <w:rsid w:val="00E467A2"/>
    <w:rsid w:val="00E63A51"/>
    <w:rsid w:val="00E66F8E"/>
    <w:rsid w:val="00E74801"/>
    <w:rsid w:val="00EA124F"/>
    <w:rsid w:val="00EA1584"/>
    <w:rsid w:val="00EA48E4"/>
    <w:rsid w:val="00EB45D8"/>
    <w:rsid w:val="00EC5A18"/>
    <w:rsid w:val="00ED0CE9"/>
    <w:rsid w:val="00ED3AC9"/>
    <w:rsid w:val="00ED7E64"/>
    <w:rsid w:val="00F158AC"/>
    <w:rsid w:val="00F16817"/>
    <w:rsid w:val="00F269B6"/>
    <w:rsid w:val="00F3070C"/>
    <w:rsid w:val="00F57411"/>
    <w:rsid w:val="00F579C0"/>
    <w:rsid w:val="00F62248"/>
    <w:rsid w:val="00F73609"/>
    <w:rsid w:val="00F745C0"/>
    <w:rsid w:val="00F91B1D"/>
    <w:rsid w:val="00FA0B54"/>
    <w:rsid w:val="00FA41DA"/>
    <w:rsid w:val="00FE256C"/>
    <w:rsid w:val="00FF201C"/>
    <w:rsid w:val="00FF5178"/>
    <w:rsid w:val="00FF6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D58"/>
    <w:rPr>
      <w:sz w:val="16"/>
      <w:szCs w:val="16"/>
    </w:rPr>
  </w:style>
  <w:style w:type="paragraph" w:styleId="CommentText">
    <w:name w:val="annotation text"/>
    <w:basedOn w:val="Normal"/>
    <w:link w:val="CommentTextChar"/>
    <w:uiPriority w:val="99"/>
    <w:semiHidden/>
    <w:unhideWhenUsed/>
    <w:rsid w:val="00865D58"/>
    <w:pPr>
      <w:spacing w:line="240" w:lineRule="auto"/>
    </w:pPr>
    <w:rPr>
      <w:sz w:val="20"/>
      <w:szCs w:val="20"/>
    </w:rPr>
  </w:style>
  <w:style w:type="character" w:customStyle="1" w:styleId="CommentTextChar">
    <w:name w:val="Comment Text Char"/>
    <w:basedOn w:val="DefaultParagraphFont"/>
    <w:link w:val="CommentText"/>
    <w:uiPriority w:val="99"/>
    <w:semiHidden/>
    <w:rsid w:val="00865D58"/>
    <w:rPr>
      <w:sz w:val="20"/>
      <w:szCs w:val="20"/>
    </w:rPr>
  </w:style>
  <w:style w:type="paragraph" w:styleId="CommentSubject">
    <w:name w:val="annotation subject"/>
    <w:basedOn w:val="CommentText"/>
    <w:next w:val="CommentText"/>
    <w:link w:val="CommentSubjectChar"/>
    <w:uiPriority w:val="99"/>
    <w:semiHidden/>
    <w:unhideWhenUsed/>
    <w:rsid w:val="00865D58"/>
    <w:rPr>
      <w:b/>
      <w:bCs/>
    </w:rPr>
  </w:style>
  <w:style w:type="character" w:customStyle="1" w:styleId="CommentSubjectChar">
    <w:name w:val="Comment Subject Char"/>
    <w:basedOn w:val="CommentTextChar"/>
    <w:link w:val="CommentSubject"/>
    <w:uiPriority w:val="99"/>
    <w:semiHidden/>
    <w:rsid w:val="00865D58"/>
    <w:rPr>
      <w:b/>
      <w:bCs/>
      <w:sz w:val="20"/>
      <w:szCs w:val="20"/>
    </w:rPr>
  </w:style>
  <w:style w:type="paragraph" w:styleId="BalloonText">
    <w:name w:val="Balloon Text"/>
    <w:basedOn w:val="Normal"/>
    <w:link w:val="BalloonTextChar"/>
    <w:uiPriority w:val="99"/>
    <w:semiHidden/>
    <w:unhideWhenUsed/>
    <w:rsid w:val="0086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58"/>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Numbered Paragraph,List Paragraph2,NFP GP Bulleted List,FooterText,numbered,Paragraphe de liste1,列出段"/>
    <w:basedOn w:val="Normal"/>
    <w:link w:val="ListParagraphChar"/>
    <w:uiPriority w:val="34"/>
    <w:qFormat/>
    <w:rsid w:val="00B76AE3"/>
    <w:pPr>
      <w:ind w:left="720"/>
      <w:contextualSpacing/>
    </w:pPr>
  </w:style>
  <w:style w:type="paragraph" w:styleId="Revision">
    <w:name w:val="Revision"/>
    <w:hidden/>
    <w:uiPriority w:val="99"/>
    <w:semiHidden/>
    <w:rsid w:val="000A4CB4"/>
    <w:pPr>
      <w:spacing w:after="0" w:line="240" w:lineRule="auto"/>
    </w:pPr>
  </w:style>
  <w:style w:type="paragraph" w:customStyle="1" w:styleId="Paragraphnumbered">
    <w:name w:val="Paragraph (numbered)"/>
    <w:basedOn w:val="Normal"/>
    <w:rsid w:val="00A02ADF"/>
    <w:pPr>
      <w:numPr>
        <w:numId w:val="6"/>
      </w:numPr>
      <w:spacing w:before="240" w:after="0"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B5054"/>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Numbered Paragraph Char,List Paragraph2 Char"/>
    <w:basedOn w:val="DefaultParagraphFont"/>
    <w:link w:val="ListParagraph"/>
    <w:uiPriority w:val="34"/>
    <w:qFormat/>
    <w:locked/>
    <w:rsid w:val="000B5054"/>
  </w:style>
  <w:style w:type="paragraph" w:styleId="NoSpacing">
    <w:name w:val="No Spacing"/>
    <w:uiPriority w:val="1"/>
    <w:qFormat/>
    <w:rsid w:val="000B5054"/>
    <w:pPr>
      <w:spacing w:after="0" w:line="240" w:lineRule="auto"/>
    </w:pPr>
    <w:rPr>
      <w:rFonts w:ascii="New York" w:eastAsia="Times New Roman" w:hAnsi="New York"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D58"/>
    <w:rPr>
      <w:sz w:val="16"/>
      <w:szCs w:val="16"/>
    </w:rPr>
  </w:style>
  <w:style w:type="paragraph" w:styleId="CommentText">
    <w:name w:val="annotation text"/>
    <w:basedOn w:val="Normal"/>
    <w:link w:val="CommentTextChar"/>
    <w:uiPriority w:val="99"/>
    <w:semiHidden/>
    <w:unhideWhenUsed/>
    <w:rsid w:val="00865D58"/>
    <w:pPr>
      <w:spacing w:line="240" w:lineRule="auto"/>
    </w:pPr>
    <w:rPr>
      <w:sz w:val="20"/>
      <w:szCs w:val="20"/>
    </w:rPr>
  </w:style>
  <w:style w:type="character" w:customStyle="1" w:styleId="CommentTextChar">
    <w:name w:val="Comment Text Char"/>
    <w:basedOn w:val="DefaultParagraphFont"/>
    <w:link w:val="CommentText"/>
    <w:uiPriority w:val="99"/>
    <w:semiHidden/>
    <w:rsid w:val="00865D58"/>
    <w:rPr>
      <w:sz w:val="20"/>
      <w:szCs w:val="20"/>
    </w:rPr>
  </w:style>
  <w:style w:type="paragraph" w:styleId="CommentSubject">
    <w:name w:val="annotation subject"/>
    <w:basedOn w:val="CommentText"/>
    <w:next w:val="CommentText"/>
    <w:link w:val="CommentSubjectChar"/>
    <w:uiPriority w:val="99"/>
    <w:semiHidden/>
    <w:unhideWhenUsed/>
    <w:rsid w:val="00865D58"/>
    <w:rPr>
      <w:b/>
      <w:bCs/>
    </w:rPr>
  </w:style>
  <w:style w:type="character" w:customStyle="1" w:styleId="CommentSubjectChar">
    <w:name w:val="Comment Subject Char"/>
    <w:basedOn w:val="CommentTextChar"/>
    <w:link w:val="CommentSubject"/>
    <w:uiPriority w:val="99"/>
    <w:semiHidden/>
    <w:rsid w:val="00865D58"/>
    <w:rPr>
      <w:b/>
      <w:bCs/>
      <w:sz w:val="20"/>
      <w:szCs w:val="20"/>
    </w:rPr>
  </w:style>
  <w:style w:type="paragraph" w:styleId="BalloonText">
    <w:name w:val="Balloon Text"/>
    <w:basedOn w:val="Normal"/>
    <w:link w:val="BalloonTextChar"/>
    <w:uiPriority w:val="99"/>
    <w:semiHidden/>
    <w:unhideWhenUsed/>
    <w:rsid w:val="0086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58"/>
    <w:rPr>
      <w:rFonts w:ascii="Tahoma" w:hAnsi="Tahoma" w:cs="Tahoma"/>
      <w:sz w:val="16"/>
      <w:szCs w:val="16"/>
    </w:rPr>
  </w:style>
  <w:style w:type="paragraph" w:styleId="ListParagraph">
    <w:name w:val="List Paragraph"/>
    <w:aliases w:val="Recommendation,L,List Paragraph1,List Paragraph11,CV text,Table text,F5 List Paragraph,Dot pt,List Paragraph111,Medium Grid 1 - Accent 21,Numbered Paragraph,List Paragraph2,NFP GP Bulleted List,FooterText,numbered,Paragraphe de liste1,列出段"/>
    <w:basedOn w:val="Normal"/>
    <w:link w:val="ListParagraphChar"/>
    <w:uiPriority w:val="34"/>
    <w:qFormat/>
    <w:rsid w:val="00B76AE3"/>
    <w:pPr>
      <w:ind w:left="720"/>
      <w:contextualSpacing/>
    </w:pPr>
  </w:style>
  <w:style w:type="paragraph" w:styleId="Revision">
    <w:name w:val="Revision"/>
    <w:hidden/>
    <w:uiPriority w:val="99"/>
    <w:semiHidden/>
    <w:rsid w:val="000A4CB4"/>
    <w:pPr>
      <w:spacing w:after="0" w:line="240" w:lineRule="auto"/>
    </w:pPr>
  </w:style>
  <w:style w:type="paragraph" w:customStyle="1" w:styleId="Paragraphnumbered">
    <w:name w:val="Paragraph (numbered)"/>
    <w:basedOn w:val="Normal"/>
    <w:rsid w:val="00A02ADF"/>
    <w:pPr>
      <w:numPr>
        <w:numId w:val="6"/>
      </w:numPr>
      <w:spacing w:before="240" w:after="0"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B5054"/>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Numbered Paragraph Char,List Paragraph2 Char"/>
    <w:basedOn w:val="DefaultParagraphFont"/>
    <w:link w:val="ListParagraph"/>
    <w:uiPriority w:val="34"/>
    <w:qFormat/>
    <w:locked/>
    <w:rsid w:val="000B5054"/>
  </w:style>
  <w:style w:type="paragraph" w:styleId="NoSpacing">
    <w:name w:val="No Spacing"/>
    <w:uiPriority w:val="1"/>
    <w:qFormat/>
    <w:rsid w:val="000B5054"/>
    <w:pPr>
      <w:spacing w:after="0" w:line="240" w:lineRule="auto"/>
    </w:pPr>
    <w:rPr>
      <w:rFonts w:ascii="New York" w:eastAsia="Times New Roman" w:hAnsi="New York"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ABF0-AB65-4455-9F1F-3D4E9CE5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5157</Words>
  <Characters>29034</Characters>
  <Application>Microsoft Office Word</Application>
  <DocSecurity>0</DocSecurity>
  <Lines>439</Lines>
  <Paragraphs>165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roshla</dc:creator>
  <cp:lastModifiedBy>naughj</cp:lastModifiedBy>
  <cp:revision>3</cp:revision>
  <cp:lastPrinted>2017-10-22T22:43:00Z</cp:lastPrinted>
  <dcterms:created xsi:type="dcterms:W3CDTF">2017-11-28T03:56:00Z</dcterms:created>
  <dcterms:modified xsi:type="dcterms:W3CDTF">2017-11-28T03:56:00Z</dcterms:modified>
</cp:coreProperties>
</file>