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18" w:rsidRDefault="001A10A4" w:rsidP="00C062E0">
      <w:pPr>
        <w:jc w:val="center"/>
      </w:pPr>
      <w:r>
        <w:rPr>
          <w:noProof/>
          <w:lang w:eastAsia="en-AU"/>
        </w:rPr>
        <w:drawing>
          <wp:inline distT="0" distB="0" distL="0" distR="0" wp14:anchorId="1AD3F7E9" wp14:editId="50BC98D6">
            <wp:extent cx="2019600" cy="12296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19600" cy="1229668"/>
                    </a:xfrm>
                    <a:prstGeom prst="rect">
                      <a:avLst/>
                    </a:prstGeom>
                  </pic:spPr>
                </pic:pic>
              </a:graphicData>
            </a:graphic>
          </wp:inline>
        </w:drawing>
      </w:r>
    </w:p>
    <w:p w:rsidR="00005879" w:rsidRDefault="00005879" w:rsidP="00C062E0">
      <w:pPr>
        <w:jc w:val="center"/>
      </w:pPr>
    </w:p>
    <w:p w:rsidR="00005879" w:rsidRDefault="00005879" w:rsidP="00C062E0">
      <w:pPr>
        <w:jc w:val="center"/>
      </w:pPr>
    </w:p>
    <w:p w:rsidR="00005879" w:rsidRDefault="00005879" w:rsidP="00C062E0">
      <w:pPr>
        <w:jc w:val="center"/>
      </w:pPr>
    </w:p>
    <w:p w:rsidR="00713418" w:rsidRDefault="00713418" w:rsidP="00713418">
      <w:pPr>
        <w:pStyle w:val="ShortT"/>
        <w:spacing w:before="240"/>
        <w:rPr>
          <w:rFonts w:ascii="Arial" w:hAnsi="Arial" w:cs="Arial"/>
        </w:rPr>
      </w:pPr>
      <w:r>
        <w:rPr>
          <w:rFonts w:ascii="Arial" w:hAnsi="Arial" w:cs="Arial"/>
        </w:rPr>
        <w:t xml:space="preserve">Therapeutic Goods Order No. </w:t>
      </w:r>
      <w:r w:rsidR="00EC4A10">
        <w:rPr>
          <w:rFonts w:ascii="Arial" w:hAnsi="Arial" w:cs="Arial"/>
        </w:rPr>
        <w:t>95</w:t>
      </w:r>
      <w:r>
        <w:rPr>
          <w:rFonts w:ascii="Arial" w:hAnsi="Arial" w:cs="Arial"/>
        </w:rPr>
        <w:t xml:space="preserve"> </w:t>
      </w:r>
      <w:r w:rsidR="00FD254D">
        <w:rPr>
          <w:rFonts w:ascii="Arial" w:hAnsi="Arial" w:cs="Arial"/>
        </w:rPr>
        <w:t xml:space="preserve">- </w:t>
      </w:r>
      <w:r>
        <w:rPr>
          <w:rFonts w:ascii="Arial" w:hAnsi="Arial" w:cs="Arial"/>
        </w:rPr>
        <w:t>Child</w:t>
      </w:r>
      <w:r>
        <w:rPr>
          <w:rFonts w:ascii="Arial" w:hAnsi="Arial" w:cs="Arial"/>
        </w:rPr>
        <w:noBreakHyphen/>
      </w:r>
      <w:r w:rsidR="008022D2">
        <w:rPr>
          <w:rFonts w:ascii="Arial" w:hAnsi="Arial" w:cs="Arial"/>
        </w:rPr>
        <w:t>r</w:t>
      </w:r>
      <w:r>
        <w:rPr>
          <w:rFonts w:ascii="Arial" w:hAnsi="Arial" w:cs="Arial"/>
        </w:rPr>
        <w:t xml:space="preserve">esistant </w:t>
      </w:r>
      <w:r w:rsidR="008022D2">
        <w:rPr>
          <w:rFonts w:ascii="Arial" w:hAnsi="Arial" w:cs="Arial"/>
        </w:rPr>
        <w:t>p</w:t>
      </w:r>
      <w:r>
        <w:rPr>
          <w:rFonts w:ascii="Arial" w:hAnsi="Arial" w:cs="Arial"/>
        </w:rPr>
        <w:t xml:space="preserve">ackaging </w:t>
      </w:r>
      <w:r w:rsidR="008022D2">
        <w:rPr>
          <w:rFonts w:ascii="Arial" w:hAnsi="Arial" w:cs="Arial"/>
        </w:rPr>
        <w:t>r</w:t>
      </w:r>
      <w:r>
        <w:rPr>
          <w:rFonts w:ascii="Arial" w:hAnsi="Arial" w:cs="Arial"/>
        </w:rPr>
        <w:t xml:space="preserve">equirements for </w:t>
      </w:r>
      <w:r w:rsidR="008022D2">
        <w:rPr>
          <w:rFonts w:ascii="Arial" w:hAnsi="Arial" w:cs="Arial"/>
        </w:rPr>
        <w:t>m</w:t>
      </w:r>
      <w:r>
        <w:rPr>
          <w:rFonts w:ascii="Arial" w:hAnsi="Arial" w:cs="Arial"/>
        </w:rPr>
        <w:t>edicines</w:t>
      </w:r>
      <w:r w:rsidR="00FF7A57">
        <w:rPr>
          <w:rFonts w:ascii="Arial" w:hAnsi="Arial" w:cs="Arial"/>
        </w:rPr>
        <w:t xml:space="preserve"> 2017</w:t>
      </w:r>
    </w:p>
    <w:p w:rsidR="001E3412" w:rsidRDefault="001E3412" w:rsidP="00EC2936">
      <w:pPr>
        <w:jc w:val="center"/>
      </w:pPr>
    </w:p>
    <w:p w:rsidR="00713418" w:rsidRDefault="00713418" w:rsidP="00713418">
      <w:pPr>
        <w:pBdr>
          <w:bottom w:val="single" w:sz="4" w:space="3" w:color="auto"/>
        </w:pBdr>
        <w:spacing w:before="480"/>
        <w:rPr>
          <w:rFonts w:ascii="Arial" w:hAnsi="Arial" w:cs="Arial"/>
          <w:i/>
          <w:sz w:val="28"/>
          <w:szCs w:val="28"/>
          <w:lang w:val="en-US"/>
        </w:rPr>
      </w:pPr>
      <w:r>
        <w:rPr>
          <w:rFonts w:ascii="Arial" w:hAnsi="Arial" w:cs="Arial"/>
          <w:i/>
          <w:sz w:val="28"/>
          <w:szCs w:val="28"/>
          <w:lang w:val="en-US"/>
        </w:rPr>
        <w:t>Therapeutic Goods Act 1989</w:t>
      </w:r>
    </w:p>
    <w:p w:rsidR="001E3412" w:rsidRPr="00732836" w:rsidRDefault="00713418" w:rsidP="00713418">
      <w:pPr>
        <w:spacing w:before="120"/>
        <w:jc w:val="center"/>
        <w:rPr>
          <w:b/>
          <w:sz w:val="40"/>
          <w:szCs w:val="40"/>
        </w:rPr>
      </w:pPr>
      <w:r w:rsidRPr="00EC2936">
        <w:rPr>
          <w:b/>
          <w:sz w:val="28"/>
          <w:szCs w:val="28"/>
        </w:rPr>
        <w:t xml:space="preserve"> </w:t>
      </w:r>
      <w:bookmarkStart w:id="0" w:name="Citation"/>
    </w:p>
    <w:p w:rsidR="001E3412" w:rsidRPr="00C8335A" w:rsidRDefault="001E3412" w:rsidP="00C8335A">
      <w:pPr>
        <w:tabs>
          <w:tab w:val="left" w:pos="567"/>
          <w:tab w:val="left" w:pos="1134"/>
          <w:tab w:val="left" w:pos="1701"/>
          <w:tab w:val="left" w:pos="2268"/>
          <w:tab w:val="left" w:pos="2835"/>
          <w:tab w:val="left" w:pos="3402"/>
        </w:tabs>
        <w:spacing w:after="100" w:afterAutospacing="1"/>
        <w:rPr>
          <w:sz w:val="24"/>
          <w:szCs w:val="24"/>
        </w:rPr>
      </w:pPr>
      <w:r w:rsidRPr="00C8335A">
        <w:rPr>
          <w:snapToGrid w:val="0"/>
          <w:sz w:val="24"/>
          <w:szCs w:val="24"/>
        </w:rPr>
        <w:t xml:space="preserve">I, </w:t>
      </w:r>
      <w:r w:rsidR="00A914AC" w:rsidRPr="00C8335A">
        <w:rPr>
          <w:snapToGrid w:val="0"/>
          <w:sz w:val="24"/>
          <w:szCs w:val="24"/>
        </w:rPr>
        <w:t>Larry Kelly</w:t>
      </w:r>
      <w:r w:rsidRPr="00C8335A">
        <w:rPr>
          <w:snapToGrid w:val="0"/>
          <w:sz w:val="24"/>
          <w:szCs w:val="24"/>
        </w:rPr>
        <w:t xml:space="preserve">, delegate of the Minister for Health for the purposes of section 10 of the </w:t>
      </w:r>
      <w:r w:rsidRPr="00C8335A">
        <w:rPr>
          <w:i/>
          <w:snapToGrid w:val="0"/>
          <w:sz w:val="24"/>
          <w:szCs w:val="24"/>
        </w:rPr>
        <w:t xml:space="preserve">Therapeutic Goods Act 1989 </w:t>
      </w:r>
      <w:r w:rsidRPr="00C8335A">
        <w:rPr>
          <w:snapToGrid w:val="0"/>
          <w:sz w:val="24"/>
          <w:szCs w:val="24"/>
        </w:rPr>
        <w:t xml:space="preserve">and acting under that section, </w:t>
      </w:r>
      <w:r w:rsidR="00C8335A" w:rsidRPr="00C8335A">
        <w:rPr>
          <w:sz w:val="24"/>
          <w:szCs w:val="24"/>
        </w:rPr>
        <w:t>determine</w:t>
      </w:r>
      <w:r w:rsidRPr="00C8335A">
        <w:rPr>
          <w:sz w:val="24"/>
          <w:szCs w:val="24"/>
        </w:rPr>
        <w:t xml:space="preserve"> that the </w:t>
      </w:r>
      <w:r w:rsidR="00A914AC" w:rsidRPr="00C8335A">
        <w:rPr>
          <w:sz w:val="24"/>
          <w:szCs w:val="24"/>
        </w:rPr>
        <w:t xml:space="preserve">matters specified in this Order constitute a standard for therapeutic goods of the kind described in </w:t>
      </w:r>
      <w:r w:rsidR="00A914AC" w:rsidRPr="00610D2C">
        <w:rPr>
          <w:sz w:val="24"/>
          <w:szCs w:val="24"/>
        </w:rPr>
        <w:t>section 6</w:t>
      </w:r>
      <w:r w:rsidR="00A914AC" w:rsidRPr="00C8335A">
        <w:rPr>
          <w:sz w:val="24"/>
          <w:szCs w:val="24"/>
        </w:rPr>
        <w:t xml:space="preserve"> of this Order</w:t>
      </w:r>
      <w:r w:rsidR="00A914AC" w:rsidRPr="00C8335A">
        <w:rPr>
          <w:i/>
          <w:sz w:val="24"/>
          <w:szCs w:val="24"/>
        </w:rPr>
        <w:t>.</w:t>
      </w:r>
    </w:p>
    <w:bookmarkEnd w:id="0"/>
    <w:p w:rsidR="00C8335A" w:rsidRDefault="00C8335A" w:rsidP="00C8335A">
      <w:pPr>
        <w:tabs>
          <w:tab w:val="left" w:pos="567"/>
          <w:tab w:val="left" w:pos="1134"/>
          <w:tab w:val="left" w:pos="1701"/>
          <w:tab w:val="left" w:pos="2268"/>
          <w:tab w:val="left" w:pos="2835"/>
          <w:tab w:val="left" w:pos="3402"/>
        </w:tabs>
        <w:spacing w:line="300" w:lineRule="atLeast"/>
        <w:rPr>
          <w:sz w:val="24"/>
          <w:szCs w:val="24"/>
        </w:rPr>
      </w:pPr>
    </w:p>
    <w:p w:rsidR="00A914AC" w:rsidRDefault="00A914AC" w:rsidP="00EC2936">
      <w:pPr>
        <w:tabs>
          <w:tab w:val="left" w:pos="567"/>
          <w:tab w:val="left" w:pos="1134"/>
          <w:tab w:val="left" w:pos="1701"/>
          <w:tab w:val="left" w:pos="2268"/>
          <w:tab w:val="left" w:pos="2835"/>
          <w:tab w:val="left" w:pos="3402"/>
        </w:tabs>
        <w:spacing w:before="300" w:after="600" w:line="300" w:lineRule="atLeast"/>
        <w:rPr>
          <w:sz w:val="24"/>
          <w:szCs w:val="24"/>
        </w:rPr>
      </w:pPr>
      <w:r w:rsidRPr="00EC2936">
        <w:rPr>
          <w:sz w:val="24"/>
          <w:szCs w:val="24"/>
        </w:rPr>
        <w:t xml:space="preserve">Dated </w:t>
      </w:r>
      <w:r w:rsidR="0020283B">
        <w:rPr>
          <w:sz w:val="24"/>
          <w:szCs w:val="24"/>
        </w:rPr>
        <w:t>29 November 2017</w:t>
      </w:r>
      <w:r w:rsidRPr="00EC2936">
        <w:rPr>
          <w:sz w:val="24"/>
          <w:szCs w:val="24"/>
        </w:rPr>
        <w:t xml:space="preserve"> </w:t>
      </w:r>
    </w:p>
    <w:p w:rsidR="00924ECD" w:rsidRPr="00EC2936" w:rsidRDefault="00924ECD" w:rsidP="00EC2936">
      <w:pPr>
        <w:tabs>
          <w:tab w:val="left" w:pos="567"/>
          <w:tab w:val="left" w:pos="1134"/>
          <w:tab w:val="left" w:pos="1701"/>
          <w:tab w:val="left" w:pos="2268"/>
          <w:tab w:val="left" w:pos="2835"/>
          <w:tab w:val="left" w:pos="3402"/>
        </w:tabs>
        <w:spacing w:before="300" w:after="600" w:line="300" w:lineRule="atLeast"/>
        <w:rPr>
          <w:sz w:val="24"/>
          <w:szCs w:val="24"/>
        </w:rPr>
      </w:pPr>
      <w:r>
        <w:rPr>
          <w:sz w:val="24"/>
          <w:szCs w:val="24"/>
        </w:rPr>
        <w:t>(Signed by)</w:t>
      </w:r>
      <w:bookmarkStart w:id="1" w:name="_GoBack"/>
      <w:bookmarkEnd w:id="1"/>
    </w:p>
    <w:p w:rsidR="00713418" w:rsidRPr="00EC2936" w:rsidRDefault="00713418" w:rsidP="00EC2936">
      <w:pPr>
        <w:pBdr>
          <w:bottom w:val="single" w:sz="4" w:space="12" w:color="auto"/>
        </w:pBdr>
        <w:tabs>
          <w:tab w:val="left" w:pos="567"/>
          <w:tab w:val="left" w:pos="1134"/>
          <w:tab w:val="left" w:pos="1701"/>
          <w:tab w:val="left" w:pos="2268"/>
          <w:tab w:val="left" w:pos="2835"/>
          <w:tab w:val="left" w:pos="3402"/>
        </w:tabs>
        <w:spacing w:line="300" w:lineRule="atLeast"/>
        <w:rPr>
          <w:b/>
          <w:sz w:val="24"/>
          <w:szCs w:val="24"/>
        </w:rPr>
      </w:pPr>
      <w:r>
        <w:rPr>
          <w:b/>
          <w:sz w:val="24"/>
          <w:szCs w:val="24"/>
        </w:rPr>
        <w:t>LARRY KELLY</w:t>
      </w:r>
    </w:p>
    <w:p w:rsidR="00A914AC" w:rsidRPr="00EC2936" w:rsidRDefault="00A914AC" w:rsidP="00EC2936">
      <w:pPr>
        <w:pBdr>
          <w:bottom w:val="single" w:sz="4" w:space="12" w:color="auto"/>
        </w:pBdr>
        <w:tabs>
          <w:tab w:val="left" w:pos="567"/>
          <w:tab w:val="left" w:pos="1134"/>
          <w:tab w:val="left" w:pos="1701"/>
          <w:tab w:val="left" w:pos="2268"/>
          <w:tab w:val="left" w:pos="2835"/>
          <w:tab w:val="left" w:pos="3402"/>
        </w:tabs>
        <w:spacing w:line="300" w:lineRule="atLeast"/>
        <w:rPr>
          <w:sz w:val="24"/>
          <w:szCs w:val="24"/>
        </w:rPr>
      </w:pPr>
      <w:r w:rsidRPr="00EC2936">
        <w:rPr>
          <w:sz w:val="24"/>
          <w:szCs w:val="24"/>
        </w:rPr>
        <w:t>Delegate of the Minister for Health</w:t>
      </w:r>
    </w:p>
    <w:p w:rsidR="00A914AC" w:rsidRPr="00732836" w:rsidRDefault="00A914AC" w:rsidP="00EC2936"/>
    <w:p w:rsidR="0042459A" w:rsidRPr="002D3F4D" w:rsidRDefault="0042459A" w:rsidP="00EC2936">
      <w:pPr>
        <w:pBdr>
          <w:bottom w:val="single" w:sz="4" w:space="12" w:color="auto"/>
        </w:pBdr>
        <w:tabs>
          <w:tab w:val="left" w:pos="3119"/>
        </w:tabs>
        <w:spacing w:before="120" w:after="120" w:line="300" w:lineRule="atLeast"/>
        <w:rPr>
          <w:szCs w:val="22"/>
        </w:rPr>
        <w:sectPr w:rsidR="0042459A" w:rsidRPr="002D3F4D" w:rsidSect="0042459A">
          <w:headerReference w:type="even" r:id="rId10"/>
          <w:headerReference w:type="default" r:id="rId11"/>
          <w:footerReference w:type="even" r:id="rId12"/>
          <w:footerReference w:type="default" r:id="rId13"/>
          <w:pgSz w:w="11907" w:h="16839" w:code="9"/>
          <w:pgMar w:top="1440" w:right="1797" w:bottom="1440" w:left="1797" w:header="709" w:footer="709" w:gutter="0"/>
          <w:cols w:space="708"/>
          <w:titlePg/>
          <w:docGrid w:linePitch="360"/>
        </w:sectPr>
      </w:pPr>
    </w:p>
    <w:p w:rsidR="0042459A" w:rsidRDefault="0042459A" w:rsidP="00EC2936">
      <w:pPr>
        <w:rPr>
          <w:rFonts w:ascii="Arial" w:hAnsi="Arial"/>
          <w:b/>
        </w:rPr>
      </w:pPr>
    </w:p>
    <w:p w:rsidR="001E3412" w:rsidRDefault="001E3412" w:rsidP="00EC2936">
      <w:pPr>
        <w:rPr>
          <w:sz w:val="36"/>
          <w:szCs w:val="36"/>
        </w:rPr>
        <w:sectPr w:rsidR="001E3412" w:rsidSect="000E6F01">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325" w:right="1797" w:bottom="1440" w:left="1797" w:header="720" w:footer="709" w:gutter="0"/>
          <w:pgNumType w:start="1"/>
          <w:cols w:space="708"/>
          <w:docGrid w:linePitch="360"/>
        </w:sectPr>
      </w:pPr>
    </w:p>
    <w:p w:rsidR="007500C8" w:rsidRDefault="00715914" w:rsidP="00EC2936">
      <w:pPr>
        <w:rPr>
          <w:sz w:val="36"/>
          <w:szCs w:val="36"/>
        </w:rPr>
      </w:pPr>
      <w:r w:rsidRPr="00B51D9E">
        <w:rPr>
          <w:sz w:val="36"/>
          <w:szCs w:val="36"/>
        </w:rPr>
        <w:lastRenderedPageBreak/>
        <w:t>Contents</w:t>
      </w:r>
    </w:p>
    <w:p w:rsidR="00C8335A" w:rsidRDefault="00C8335A" w:rsidP="00EC2936">
      <w:pPr>
        <w:rPr>
          <w:sz w:val="36"/>
          <w:szCs w:val="36"/>
        </w:rPr>
      </w:pPr>
    </w:p>
    <w:p w:rsidR="00F42932" w:rsidRDefault="00904AF1">
      <w:pPr>
        <w:pStyle w:val="TOC1"/>
        <w:rPr>
          <w:rFonts w:asciiTheme="minorHAnsi" w:eastAsiaTheme="minorEastAsia" w:hAnsiTheme="minorHAnsi" w:cstheme="minorBidi"/>
          <w:b w:val="0"/>
          <w:noProof/>
          <w:kern w:val="0"/>
          <w:sz w:val="22"/>
          <w:szCs w:val="22"/>
        </w:rPr>
      </w:pPr>
      <w:r>
        <w:fldChar w:fldCharType="begin"/>
      </w:r>
      <w:r w:rsidR="00BE5410">
        <w:instrText xml:space="preserve"> TOC \o "1-3" \h \z \u </w:instrText>
      </w:r>
      <w:r>
        <w:fldChar w:fldCharType="separate"/>
      </w:r>
      <w:hyperlink w:anchor="_Toc487107714" w:history="1">
        <w:r w:rsidR="00F42932" w:rsidRPr="00F26629">
          <w:rPr>
            <w:rStyle w:val="Hyperlink"/>
            <w:noProof/>
          </w:rPr>
          <w:t>1</w:t>
        </w:r>
        <w:r w:rsidR="00F42932">
          <w:rPr>
            <w:rFonts w:asciiTheme="minorHAnsi" w:eastAsiaTheme="minorEastAsia" w:hAnsiTheme="minorHAnsi" w:cstheme="minorBidi"/>
            <w:b w:val="0"/>
            <w:noProof/>
            <w:kern w:val="0"/>
            <w:sz w:val="22"/>
            <w:szCs w:val="22"/>
          </w:rPr>
          <w:tab/>
        </w:r>
        <w:r w:rsidR="00F42932" w:rsidRPr="00F26629">
          <w:rPr>
            <w:rStyle w:val="Hyperlink"/>
            <w:noProof/>
          </w:rPr>
          <w:t>Name of Order</w:t>
        </w:r>
        <w:r w:rsidR="00F42932">
          <w:rPr>
            <w:noProof/>
            <w:webHidden/>
          </w:rPr>
          <w:tab/>
        </w:r>
        <w:r w:rsidR="00F42932">
          <w:rPr>
            <w:noProof/>
            <w:webHidden/>
          </w:rPr>
          <w:fldChar w:fldCharType="begin"/>
        </w:r>
        <w:r w:rsidR="00F42932">
          <w:rPr>
            <w:noProof/>
            <w:webHidden/>
          </w:rPr>
          <w:instrText xml:space="preserve"> PAGEREF _Toc487107714 \h </w:instrText>
        </w:r>
        <w:r w:rsidR="00F42932">
          <w:rPr>
            <w:noProof/>
            <w:webHidden/>
          </w:rPr>
        </w:r>
        <w:r w:rsidR="00F42932">
          <w:rPr>
            <w:noProof/>
            <w:webHidden/>
          </w:rPr>
          <w:fldChar w:fldCharType="separate"/>
        </w:r>
        <w:r w:rsidR="00125D59">
          <w:rPr>
            <w:noProof/>
            <w:webHidden/>
          </w:rPr>
          <w:t>3</w:t>
        </w:r>
        <w:r w:rsidR="00F42932">
          <w:rPr>
            <w:noProof/>
            <w:webHidden/>
          </w:rPr>
          <w:fldChar w:fldCharType="end"/>
        </w:r>
      </w:hyperlink>
    </w:p>
    <w:p w:rsidR="00F42932" w:rsidRDefault="00095417">
      <w:pPr>
        <w:pStyle w:val="TOC1"/>
        <w:rPr>
          <w:rFonts w:asciiTheme="minorHAnsi" w:eastAsiaTheme="minorEastAsia" w:hAnsiTheme="minorHAnsi" w:cstheme="minorBidi"/>
          <w:b w:val="0"/>
          <w:noProof/>
          <w:kern w:val="0"/>
          <w:sz w:val="22"/>
          <w:szCs w:val="22"/>
        </w:rPr>
      </w:pPr>
      <w:hyperlink w:anchor="_Toc487107715" w:history="1">
        <w:r w:rsidR="00F42932" w:rsidRPr="00F26629">
          <w:rPr>
            <w:rStyle w:val="Hyperlink"/>
            <w:noProof/>
          </w:rPr>
          <w:t>2</w:t>
        </w:r>
        <w:r w:rsidR="00F42932">
          <w:rPr>
            <w:rFonts w:asciiTheme="minorHAnsi" w:eastAsiaTheme="minorEastAsia" w:hAnsiTheme="minorHAnsi" w:cstheme="minorBidi"/>
            <w:b w:val="0"/>
            <w:noProof/>
            <w:kern w:val="0"/>
            <w:sz w:val="22"/>
            <w:szCs w:val="22"/>
          </w:rPr>
          <w:tab/>
        </w:r>
        <w:r w:rsidR="00F42932" w:rsidRPr="00F26629">
          <w:rPr>
            <w:rStyle w:val="Hyperlink"/>
            <w:noProof/>
          </w:rPr>
          <w:t>Commencement</w:t>
        </w:r>
        <w:r w:rsidR="00F42932">
          <w:rPr>
            <w:noProof/>
            <w:webHidden/>
          </w:rPr>
          <w:tab/>
        </w:r>
        <w:r w:rsidR="00F42932">
          <w:rPr>
            <w:noProof/>
            <w:webHidden/>
          </w:rPr>
          <w:fldChar w:fldCharType="begin"/>
        </w:r>
        <w:r w:rsidR="00F42932">
          <w:rPr>
            <w:noProof/>
            <w:webHidden/>
          </w:rPr>
          <w:instrText xml:space="preserve"> PAGEREF _Toc487107715 \h </w:instrText>
        </w:r>
        <w:r w:rsidR="00F42932">
          <w:rPr>
            <w:noProof/>
            <w:webHidden/>
          </w:rPr>
        </w:r>
        <w:r w:rsidR="00F42932">
          <w:rPr>
            <w:noProof/>
            <w:webHidden/>
          </w:rPr>
          <w:fldChar w:fldCharType="separate"/>
        </w:r>
        <w:r w:rsidR="00125D59">
          <w:rPr>
            <w:noProof/>
            <w:webHidden/>
          </w:rPr>
          <w:t>3</w:t>
        </w:r>
        <w:r w:rsidR="00F42932">
          <w:rPr>
            <w:noProof/>
            <w:webHidden/>
          </w:rPr>
          <w:fldChar w:fldCharType="end"/>
        </w:r>
      </w:hyperlink>
    </w:p>
    <w:p w:rsidR="00F42932" w:rsidRDefault="00095417">
      <w:pPr>
        <w:pStyle w:val="TOC1"/>
        <w:rPr>
          <w:rFonts w:asciiTheme="minorHAnsi" w:eastAsiaTheme="minorEastAsia" w:hAnsiTheme="minorHAnsi" w:cstheme="minorBidi"/>
          <w:b w:val="0"/>
          <w:noProof/>
          <w:kern w:val="0"/>
          <w:sz w:val="22"/>
          <w:szCs w:val="22"/>
        </w:rPr>
      </w:pPr>
      <w:hyperlink w:anchor="_Toc487107716" w:history="1">
        <w:r w:rsidR="00F42932" w:rsidRPr="00F26629">
          <w:rPr>
            <w:rStyle w:val="Hyperlink"/>
            <w:noProof/>
          </w:rPr>
          <w:t>3</w:t>
        </w:r>
        <w:r w:rsidR="00F42932">
          <w:rPr>
            <w:rFonts w:asciiTheme="minorHAnsi" w:eastAsiaTheme="minorEastAsia" w:hAnsiTheme="minorHAnsi" w:cstheme="minorBidi"/>
            <w:b w:val="0"/>
            <w:noProof/>
            <w:kern w:val="0"/>
            <w:sz w:val="22"/>
            <w:szCs w:val="22"/>
          </w:rPr>
          <w:tab/>
        </w:r>
        <w:r w:rsidR="00F42932" w:rsidRPr="00F26629">
          <w:rPr>
            <w:rStyle w:val="Hyperlink"/>
            <w:noProof/>
          </w:rPr>
          <w:t>Transition</w:t>
        </w:r>
        <w:r w:rsidR="00F42932">
          <w:rPr>
            <w:noProof/>
            <w:webHidden/>
          </w:rPr>
          <w:tab/>
        </w:r>
        <w:r w:rsidR="00F42932">
          <w:rPr>
            <w:noProof/>
            <w:webHidden/>
          </w:rPr>
          <w:fldChar w:fldCharType="begin"/>
        </w:r>
        <w:r w:rsidR="00F42932">
          <w:rPr>
            <w:noProof/>
            <w:webHidden/>
          </w:rPr>
          <w:instrText xml:space="preserve"> PAGEREF _Toc487107716 \h </w:instrText>
        </w:r>
        <w:r w:rsidR="00F42932">
          <w:rPr>
            <w:noProof/>
            <w:webHidden/>
          </w:rPr>
        </w:r>
        <w:r w:rsidR="00F42932">
          <w:rPr>
            <w:noProof/>
            <w:webHidden/>
          </w:rPr>
          <w:fldChar w:fldCharType="separate"/>
        </w:r>
        <w:r w:rsidR="00125D59">
          <w:rPr>
            <w:noProof/>
            <w:webHidden/>
          </w:rPr>
          <w:t>3</w:t>
        </w:r>
        <w:r w:rsidR="00F42932">
          <w:rPr>
            <w:noProof/>
            <w:webHidden/>
          </w:rPr>
          <w:fldChar w:fldCharType="end"/>
        </w:r>
      </w:hyperlink>
    </w:p>
    <w:p w:rsidR="00F42932" w:rsidRDefault="00095417">
      <w:pPr>
        <w:pStyle w:val="TOC1"/>
        <w:rPr>
          <w:rFonts w:asciiTheme="minorHAnsi" w:eastAsiaTheme="minorEastAsia" w:hAnsiTheme="minorHAnsi" w:cstheme="minorBidi"/>
          <w:b w:val="0"/>
          <w:noProof/>
          <w:kern w:val="0"/>
          <w:sz w:val="22"/>
          <w:szCs w:val="22"/>
        </w:rPr>
      </w:pPr>
      <w:hyperlink w:anchor="_Toc487107717" w:history="1">
        <w:r w:rsidR="00F42932" w:rsidRPr="00F26629">
          <w:rPr>
            <w:rStyle w:val="Hyperlink"/>
            <w:noProof/>
          </w:rPr>
          <w:t>4</w:t>
        </w:r>
        <w:r w:rsidR="00F42932">
          <w:rPr>
            <w:rFonts w:asciiTheme="minorHAnsi" w:eastAsiaTheme="minorEastAsia" w:hAnsiTheme="minorHAnsi" w:cstheme="minorBidi"/>
            <w:b w:val="0"/>
            <w:noProof/>
            <w:kern w:val="0"/>
            <w:sz w:val="22"/>
            <w:szCs w:val="22"/>
          </w:rPr>
          <w:tab/>
        </w:r>
        <w:r w:rsidR="00F42932" w:rsidRPr="00F26629">
          <w:rPr>
            <w:rStyle w:val="Hyperlink"/>
            <w:noProof/>
          </w:rPr>
          <w:t>Introduction</w:t>
        </w:r>
        <w:r w:rsidR="00F42932">
          <w:rPr>
            <w:noProof/>
            <w:webHidden/>
          </w:rPr>
          <w:tab/>
        </w:r>
        <w:r w:rsidR="00F42932">
          <w:rPr>
            <w:noProof/>
            <w:webHidden/>
          </w:rPr>
          <w:fldChar w:fldCharType="begin"/>
        </w:r>
        <w:r w:rsidR="00F42932">
          <w:rPr>
            <w:noProof/>
            <w:webHidden/>
          </w:rPr>
          <w:instrText xml:space="preserve"> PAGEREF _Toc487107717 \h </w:instrText>
        </w:r>
        <w:r w:rsidR="00F42932">
          <w:rPr>
            <w:noProof/>
            <w:webHidden/>
          </w:rPr>
        </w:r>
        <w:r w:rsidR="00F42932">
          <w:rPr>
            <w:noProof/>
            <w:webHidden/>
          </w:rPr>
          <w:fldChar w:fldCharType="separate"/>
        </w:r>
        <w:r w:rsidR="00125D59">
          <w:rPr>
            <w:noProof/>
            <w:webHidden/>
          </w:rPr>
          <w:t>3</w:t>
        </w:r>
        <w:r w:rsidR="00F42932">
          <w:rPr>
            <w:noProof/>
            <w:webHidden/>
          </w:rPr>
          <w:fldChar w:fldCharType="end"/>
        </w:r>
      </w:hyperlink>
    </w:p>
    <w:p w:rsidR="00F42932" w:rsidRDefault="00095417">
      <w:pPr>
        <w:pStyle w:val="TOC1"/>
        <w:rPr>
          <w:rFonts w:asciiTheme="minorHAnsi" w:eastAsiaTheme="minorEastAsia" w:hAnsiTheme="minorHAnsi" w:cstheme="minorBidi"/>
          <w:b w:val="0"/>
          <w:noProof/>
          <w:kern w:val="0"/>
          <w:sz w:val="22"/>
          <w:szCs w:val="22"/>
        </w:rPr>
      </w:pPr>
      <w:hyperlink w:anchor="_Toc487107718" w:history="1">
        <w:r w:rsidR="00F42932" w:rsidRPr="00F26629">
          <w:rPr>
            <w:rStyle w:val="Hyperlink"/>
            <w:noProof/>
          </w:rPr>
          <w:t>5</w:t>
        </w:r>
        <w:r w:rsidR="00F42932">
          <w:rPr>
            <w:rFonts w:asciiTheme="minorHAnsi" w:eastAsiaTheme="minorEastAsia" w:hAnsiTheme="minorHAnsi" w:cstheme="minorBidi"/>
            <w:b w:val="0"/>
            <w:noProof/>
            <w:kern w:val="0"/>
            <w:sz w:val="22"/>
            <w:szCs w:val="22"/>
          </w:rPr>
          <w:tab/>
        </w:r>
        <w:r w:rsidR="00F42932" w:rsidRPr="00F26629">
          <w:rPr>
            <w:rStyle w:val="Hyperlink"/>
            <w:noProof/>
          </w:rPr>
          <w:t>Interpretation</w:t>
        </w:r>
        <w:r w:rsidR="00F42932">
          <w:rPr>
            <w:noProof/>
            <w:webHidden/>
          </w:rPr>
          <w:tab/>
        </w:r>
        <w:r w:rsidR="00F42932">
          <w:rPr>
            <w:noProof/>
            <w:webHidden/>
          </w:rPr>
          <w:fldChar w:fldCharType="begin"/>
        </w:r>
        <w:r w:rsidR="00F42932">
          <w:rPr>
            <w:noProof/>
            <w:webHidden/>
          </w:rPr>
          <w:instrText xml:space="preserve"> PAGEREF _Toc487107718 \h </w:instrText>
        </w:r>
        <w:r w:rsidR="00F42932">
          <w:rPr>
            <w:noProof/>
            <w:webHidden/>
          </w:rPr>
        </w:r>
        <w:r w:rsidR="00F42932">
          <w:rPr>
            <w:noProof/>
            <w:webHidden/>
          </w:rPr>
          <w:fldChar w:fldCharType="separate"/>
        </w:r>
        <w:r w:rsidR="00125D59">
          <w:rPr>
            <w:noProof/>
            <w:webHidden/>
          </w:rPr>
          <w:t>5</w:t>
        </w:r>
        <w:r w:rsidR="00F42932">
          <w:rPr>
            <w:noProof/>
            <w:webHidden/>
          </w:rPr>
          <w:fldChar w:fldCharType="end"/>
        </w:r>
      </w:hyperlink>
    </w:p>
    <w:p w:rsidR="00F42932" w:rsidRDefault="00095417">
      <w:pPr>
        <w:pStyle w:val="TOC1"/>
        <w:rPr>
          <w:rFonts w:asciiTheme="minorHAnsi" w:eastAsiaTheme="minorEastAsia" w:hAnsiTheme="minorHAnsi" w:cstheme="minorBidi"/>
          <w:b w:val="0"/>
          <w:noProof/>
          <w:kern w:val="0"/>
          <w:sz w:val="22"/>
          <w:szCs w:val="22"/>
        </w:rPr>
      </w:pPr>
      <w:hyperlink w:anchor="_Toc487107719" w:history="1">
        <w:r w:rsidR="00F42932" w:rsidRPr="00F26629">
          <w:rPr>
            <w:rStyle w:val="Hyperlink"/>
            <w:noProof/>
          </w:rPr>
          <w:t>6</w:t>
        </w:r>
        <w:r w:rsidR="00F42932">
          <w:rPr>
            <w:rFonts w:asciiTheme="minorHAnsi" w:eastAsiaTheme="minorEastAsia" w:hAnsiTheme="minorHAnsi" w:cstheme="minorBidi"/>
            <w:b w:val="0"/>
            <w:noProof/>
            <w:kern w:val="0"/>
            <w:sz w:val="22"/>
            <w:szCs w:val="22"/>
          </w:rPr>
          <w:tab/>
        </w:r>
        <w:r w:rsidR="00F42932" w:rsidRPr="00F26629">
          <w:rPr>
            <w:rStyle w:val="Hyperlink"/>
            <w:noProof/>
          </w:rPr>
          <w:t>Application</w:t>
        </w:r>
        <w:r w:rsidR="00F42932">
          <w:rPr>
            <w:noProof/>
            <w:webHidden/>
          </w:rPr>
          <w:tab/>
        </w:r>
        <w:r w:rsidR="00F42932">
          <w:rPr>
            <w:noProof/>
            <w:webHidden/>
          </w:rPr>
          <w:fldChar w:fldCharType="begin"/>
        </w:r>
        <w:r w:rsidR="00F42932">
          <w:rPr>
            <w:noProof/>
            <w:webHidden/>
          </w:rPr>
          <w:instrText xml:space="preserve"> PAGEREF _Toc487107719 \h </w:instrText>
        </w:r>
        <w:r w:rsidR="00F42932">
          <w:rPr>
            <w:noProof/>
            <w:webHidden/>
          </w:rPr>
        </w:r>
        <w:r w:rsidR="00F42932">
          <w:rPr>
            <w:noProof/>
            <w:webHidden/>
          </w:rPr>
          <w:fldChar w:fldCharType="separate"/>
        </w:r>
        <w:r w:rsidR="00125D59">
          <w:rPr>
            <w:noProof/>
            <w:webHidden/>
          </w:rPr>
          <w:t>6</w:t>
        </w:r>
        <w:r w:rsidR="00F42932">
          <w:rPr>
            <w:noProof/>
            <w:webHidden/>
          </w:rPr>
          <w:fldChar w:fldCharType="end"/>
        </w:r>
      </w:hyperlink>
    </w:p>
    <w:p w:rsidR="00F42932" w:rsidRDefault="00095417">
      <w:pPr>
        <w:pStyle w:val="TOC1"/>
        <w:rPr>
          <w:rFonts w:asciiTheme="minorHAnsi" w:eastAsiaTheme="minorEastAsia" w:hAnsiTheme="minorHAnsi" w:cstheme="minorBidi"/>
          <w:b w:val="0"/>
          <w:noProof/>
          <w:kern w:val="0"/>
          <w:sz w:val="22"/>
          <w:szCs w:val="22"/>
        </w:rPr>
      </w:pPr>
      <w:hyperlink w:anchor="_Toc487107720" w:history="1">
        <w:r w:rsidR="00F42932" w:rsidRPr="00F26629">
          <w:rPr>
            <w:rStyle w:val="Hyperlink"/>
            <w:noProof/>
          </w:rPr>
          <w:t>7</w:t>
        </w:r>
        <w:r w:rsidR="00F42932">
          <w:rPr>
            <w:rFonts w:asciiTheme="minorHAnsi" w:eastAsiaTheme="minorEastAsia" w:hAnsiTheme="minorHAnsi" w:cstheme="minorBidi"/>
            <w:b w:val="0"/>
            <w:noProof/>
            <w:kern w:val="0"/>
            <w:sz w:val="22"/>
            <w:szCs w:val="22"/>
          </w:rPr>
          <w:tab/>
        </w:r>
        <w:r w:rsidR="00F42932" w:rsidRPr="00F26629">
          <w:rPr>
            <w:rStyle w:val="Hyperlink"/>
            <w:noProof/>
          </w:rPr>
          <w:t>Medicines to which this Order does not apply</w:t>
        </w:r>
        <w:r w:rsidR="00F42932">
          <w:rPr>
            <w:noProof/>
            <w:webHidden/>
          </w:rPr>
          <w:tab/>
        </w:r>
        <w:r w:rsidR="00F42932">
          <w:rPr>
            <w:noProof/>
            <w:webHidden/>
          </w:rPr>
          <w:fldChar w:fldCharType="begin"/>
        </w:r>
        <w:r w:rsidR="00F42932">
          <w:rPr>
            <w:noProof/>
            <w:webHidden/>
          </w:rPr>
          <w:instrText xml:space="preserve"> PAGEREF _Toc487107720 \h </w:instrText>
        </w:r>
        <w:r w:rsidR="00F42932">
          <w:rPr>
            <w:noProof/>
            <w:webHidden/>
          </w:rPr>
        </w:r>
        <w:r w:rsidR="00F42932">
          <w:rPr>
            <w:noProof/>
            <w:webHidden/>
          </w:rPr>
          <w:fldChar w:fldCharType="separate"/>
        </w:r>
        <w:r w:rsidR="00125D59">
          <w:rPr>
            <w:noProof/>
            <w:webHidden/>
          </w:rPr>
          <w:t>7</w:t>
        </w:r>
        <w:r w:rsidR="00F42932">
          <w:rPr>
            <w:noProof/>
            <w:webHidden/>
          </w:rPr>
          <w:fldChar w:fldCharType="end"/>
        </w:r>
      </w:hyperlink>
    </w:p>
    <w:p w:rsidR="00F42932" w:rsidRDefault="00095417">
      <w:pPr>
        <w:pStyle w:val="TOC1"/>
        <w:rPr>
          <w:rFonts w:asciiTheme="minorHAnsi" w:eastAsiaTheme="minorEastAsia" w:hAnsiTheme="minorHAnsi" w:cstheme="minorBidi"/>
          <w:b w:val="0"/>
          <w:noProof/>
          <w:kern w:val="0"/>
          <w:sz w:val="22"/>
          <w:szCs w:val="22"/>
        </w:rPr>
      </w:pPr>
      <w:hyperlink w:anchor="_Toc487107721" w:history="1">
        <w:r w:rsidR="00F42932" w:rsidRPr="00F26629">
          <w:rPr>
            <w:rStyle w:val="Hyperlink"/>
            <w:noProof/>
          </w:rPr>
          <w:t>8</w:t>
        </w:r>
        <w:r w:rsidR="00F42932">
          <w:rPr>
            <w:rFonts w:asciiTheme="minorHAnsi" w:eastAsiaTheme="minorEastAsia" w:hAnsiTheme="minorHAnsi" w:cstheme="minorBidi"/>
            <w:b w:val="0"/>
            <w:noProof/>
            <w:kern w:val="0"/>
            <w:sz w:val="22"/>
            <w:szCs w:val="22"/>
          </w:rPr>
          <w:tab/>
        </w:r>
        <w:r w:rsidR="00F42932" w:rsidRPr="00F26629">
          <w:rPr>
            <w:rStyle w:val="Hyperlink"/>
            <w:noProof/>
          </w:rPr>
          <w:t>General requirements</w:t>
        </w:r>
        <w:r w:rsidR="00F42932">
          <w:rPr>
            <w:noProof/>
            <w:webHidden/>
          </w:rPr>
          <w:tab/>
        </w:r>
        <w:r w:rsidR="00F42932">
          <w:rPr>
            <w:noProof/>
            <w:webHidden/>
          </w:rPr>
          <w:fldChar w:fldCharType="begin"/>
        </w:r>
        <w:r w:rsidR="00F42932">
          <w:rPr>
            <w:noProof/>
            <w:webHidden/>
          </w:rPr>
          <w:instrText xml:space="preserve"> PAGEREF _Toc487107721 \h </w:instrText>
        </w:r>
        <w:r w:rsidR="00F42932">
          <w:rPr>
            <w:noProof/>
            <w:webHidden/>
          </w:rPr>
        </w:r>
        <w:r w:rsidR="00F42932">
          <w:rPr>
            <w:noProof/>
            <w:webHidden/>
          </w:rPr>
          <w:fldChar w:fldCharType="separate"/>
        </w:r>
        <w:r w:rsidR="00125D59">
          <w:rPr>
            <w:noProof/>
            <w:webHidden/>
          </w:rPr>
          <w:t>7</w:t>
        </w:r>
        <w:r w:rsidR="00F42932">
          <w:rPr>
            <w:noProof/>
            <w:webHidden/>
          </w:rPr>
          <w:fldChar w:fldCharType="end"/>
        </w:r>
      </w:hyperlink>
    </w:p>
    <w:p w:rsidR="00F42932" w:rsidRDefault="00095417">
      <w:pPr>
        <w:pStyle w:val="TOC1"/>
        <w:rPr>
          <w:rFonts w:asciiTheme="minorHAnsi" w:eastAsiaTheme="minorEastAsia" w:hAnsiTheme="minorHAnsi" w:cstheme="minorBidi"/>
          <w:b w:val="0"/>
          <w:noProof/>
          <w:kern w:val="0"/>
          <w:sz w:val="22"/>
          <w:szCs w:val="22"/>
        </w:rPr>
      </w:pPr>
      <w:hyperlink w:anchor="_Toc487107722" w:history="1">
        <w:r w:rsidR="00F42932" w:rsidRPr="00F26629">
          <w:rPr>
            <w:rStyle w:val="Hyperlink"/>
            <w:noProof/>
          </w:rPr>
          <w:t>9</w:t>
        </w:r>
        <w:r w:rsidR="00F42932">
          <w:rPr>
            <w:rFonts w:asciiTheme="minorHAnsi" w:eastAsiaTheme="minorEastAsia" w:hAnsiTheme="minorHAnsi" w:cstheme="minorBidi"/>
            <w:b w:val="0"/>
            <w:noProof/>
            <w:kern w:val="0"/>
            <w:sz w:val="22"/>
            <w:szCs w:val="22"/>
          </w:rPr>
          <w:tab/>
        </w:r>
        <w:r w:rsidR="00F42932" w:rsidRPr="00F26629">
          <w:rPr>
            <w:rStyle w:val="Hyperlink"/>
            <w:noProof/>
          </w:rPr>
          <w:t>Reclosable packages</w:t>
        </w:r>
        <w:r w:rsidR="00F42932">
          <w:rPr>
            <w:noProof/>
            <w:webHidden/>
          </w:rPr>
          <w:tab/>
        </w:r>
        <w:r w:rsidR="00F42932">
          <w:rPr>
            <w:noProof/>
            <w:webHidden/>
          </w:rPr>
          <w:fldChar w:fldCharType="begin"/>
        </w:r>
        <w:r w:rsidR="00F42932">
          <w:rPr>
            <w:noProof/>
            <w:webHidden/>
          </w:rPr>
          <w:instrText xml:space="preserve"> PAGEREF _Toc487107722 \h </w:instrText>
        </w:r>
        <w:r w:rsidR="00F42932">
          <w:rPr>
            <w:noProof/>
            <w:webHidden/>
          </w:rPr>
        </w:r>
        <w:r w:rsidR="00F42932">
          <w:rPr>
            <w:noProof/>
            <w:webHidden/>
          </w:rPr>
          <w:fldChar w:fldCharType="separate"/>
        </w:r>
        <w:r w:rsidR="00125D59">
          <w:rPr>
            <w:noProof/>
            <w:webHidden/>
          </w:rPr>
          <w:t>8</w:t>
        </w:r>
        <w:r w:rsidR="00F42932">
          <w:rPr>
            <w:noProof/>
            <w:webHidden/>
          </w:rPr>
          <w:fldChar w:fldCharType="end"/>
        </w:r>
      </w:hyperlink>
    </w:p>
    <w:p w:rsidR="00F42932" w:rsidRDefault="00095417">
      <w:pPr>
        <w:pStyle w:val="TOC1"/>
        <w:rPr>
          <w:rFonts w:asciiTheme="minorHAnsi" w:eastAsiaTheme="minorEastAsia" w:hAnsiTheme="minorHAnsi" w:cstheme="minorBidi"/>
          <w:b w:val="0"/>
          <w:noProof/>
          <w:kern w:val="0"/>
          <w:sz w:val="22"/>
          <w:szCs w:val="22"/>
        </w:rPr>
      </w:pPr>
      <w:hyperlink w:anchor="_Toc487107723" w:history="1">
        <w:r w:rsidR="00F42932" w:rsidRPr="00F26629">
          <w:rPr>
            <w:rStyle w:val="Hyperlink"/>
            <w:noProof/>
          </w:rPr>
          <w:t>10</w:t>
        </w:r>
        <w:r w:rsidR="00F42932">
          <w:rPr>
            <w:rFonts w:asciiTheme="minorHAnsi" w:eastAsiaTheme="minorEastAsia" w:hAnsiTheme="minorHAnsi" w:cstheme="minorBidi"/>
            <w:b w:val="0"/>
            <w:noProof/>
            <w:kern w:val="0"/>
            <w:sz w:val="22"/>
            <w:szCs w:val="22"/>
          </w:rPr>
          <w:tab/>
        </w:r>
        <w:r w:rsidR="00F42932" w:rsidRPr="00F26629">
          <w:rPr>
            <w:rStyle w:val="Hyperlink"/>
            <w:noProof/>
          </w:rPr>
          <w:t>Non</w:t>
        </w:r>
        <w:r w:rsidR="00F42932" w:rsidRPr="00F26629">
          <w:rPr>
            <w:rStyle w:val="Hyperlink"/>
            <w:noProof/>
          </w:rPr>
          <w:noBreakHyphen/>
          <w:t>reclosable packages</w:t>
        </w:r>
        <w:r w:rsidR="00F42932">
          <w:rPr>
            <w:noProof/>
            <w:webHidden/>
          </w:rPr>
          <w:tab/>
        </w:r>
        <w:r w:rsidR="00F42932">
          <w:rPr>
            <w:noProof/>
            <w:webHidden/>
          </w:rPr>
          <w:fldChar w:fldCharType="begin"/>
        </w:r>
        <w:r w:rsidR="00F42932">
          <w:rPr>
            <w:noProof/>
            <w:webHidden/>
          </w:rPr>
          <w:instrText xml:space="preserve"> PAGEREF _Toc487107723 \h </w:instrText>
        </w:r>
        <w:r w:rsidR="00F42932">
          <w:rPr>
            <w:noProof/>
            <w:webHidden/>
          </w:rPr>
        </w:r>
        <w:r w:rsidR="00F42932">
          <w:rPr>
            <w:noProof/>
            <w:webHidden/>
          </w:rPr>
          <w:fldChar w:fldCharType="separate"/>
        </w:r>
        <w:r w:rsidR="00125D59">
          <w:rPr>
            <w:noProof/>
            <w:webHidden/>
          </w:rPr>
          <w:t>9</w:t>
        </w:r>
        <w:r w:rsidR="00F42932">
          <w:rPr>
            <w:noProof/>
            <w:webHidden/>
          </w:rPr>
          <w:fldChar w:fldCharType="end"/>
        </w:r>
      </w:hyperlink>
    </w:p>
    <w:p w:rsidR="00F42932" w:rsidRDefault="00095417">
      <w:pPr>
        <w:pStyle w:val="TOC1"/>
        <w:rPr>
          <w:rFonts w:asciiTheme="minorHAnsi" w:eastAsiaTheme="minorEastAsia" w:hAnsiTheme="minorHAnsi" w:cstheme="minorBidi"/>
          <w:b w:val="0"/>
          <w:noProof/>
          <w:kern w:val="0"/>
          <w:sz w:val="22"/>
          <w:szCs w:val="22"/>
        </w:rPr>
      </w:pPr>
      <w:hyperlink w:anchor="_Toc487107724" w:history="1">
        <w:r w:rsidR="00F42932" w:rsidRPr="00F26629">
          <w:rPr>
            <w:rStyle w:val="Hyperlink"/>
            <w:noProof/>
          </w:rPr>
          <w:t>Schedule 1</w:t>
        </w:r>
        <w:r w:rsidR="00F42932">
          <w:rPr>
            <w:rFonts w:asciiTheme="minorHAnsi" w:eastAsiaTheme="minorEastAsia" w:hAnsiTheme="minorHAnsi" w:cstheme="minorBidi"/>
            <w:b w:val="0"/>
            <w:noProof/>
            <w:kern w:val="0"/>
            <w:sz w:val="22"/>
            <w:szCs w:val="22"/>
          </w:rPr>
          <w:tab/>
        </w:r>
        <w:r w:rsidR="00F42932" w:rsidRPr="00F26629">
          <w:rPr>
            <w:rStyle w:val="Hyperlink"/>
            <w:noProof/>
          </w:rPr>
          <w:t>Medicines to which this Order applies</w:t>
        </w:r>
        <w:r w:rsidR="00F42932">
          <w:rPr>
            <w:noProof/>
            <w:webHidden/>
          </w:rPr>
          <w:tab/>
        </w:r>
        <w:r w:rsidR="00F42932">
          <w:rPr>
            <w:noProof/>
            <w:webHidden/>
          </w:rPr>
          <w:fldChar w:fldCharType="begin"/>
        </w:r>
        <w:r w:rsidR="00F42932">
          <w:rPr>
            <w:noProof/>
            <w:webHidden/>
          </w:rPr>
          <w:instrText xml:space="preserve"> PAGEREF _Toc487107724 \h </w:instrText>
        </w:r>
        <w:r w:rsidR="00F42932">
          <w:rPr>
            <w:noProof/>
            <w:webHidden/>
          </w:rPr>
        </w:r>
        <w:r w:rsidR="00F42932">
          <w:rPr>
            <w:noProof/>
            <w:webHidden/>
          </w:rPr>
          <w:fldChar w:fldCharType="separate"/>
        </w:r>
        <w:r w:rsidR="00125D59">
          <w:rPr>
            <w:noProof/>
            <w:webHidden/>
          </w:rPr>
          <w:t>10</w:t>
        </w:r>
        <w:r w:rsidR="00F42932">
          <w:rPr>
            <w:noProof/>
            <w:webHidden/>
          </w:rPr>
          <w:fldChar w:fldCharType="end"/>
        </w:r>
      </w:hyperlink>
    </w:p>
    <w:p w:rsidR="00F42932" w:rsidRDefault="00095417">
      <w:pPr>
        <w:pStyle w:val="TOC2"/>
        <w:rPr>
          <w:rFonts w:asciiTheme="minorHAnsi" w:eastAsiaTheme="minorEastAsia" w:hAnsiTheme="minorHAnsi" w:cstheme="minorBidi"/>
          <w:b w:val="0"/>
          <w:noProof/>
          <w:kern w:val="0"/>
          <w:sz w:val="22"/>
          <w:szCs w:val="22"/>
        </w:rPr>
      </w:pPr>
      <w:hyperlink w:anchor="_Toc487107725" w:history="1">
        <w:r w:rsidR="00F42932" w:rsidRPr="00F26629">
          <w:rPr>
            <w:rStyle w:val="Hyperlink"/>
            <w:noProof/>
          </w:rPr>
          <w:t>Part 1</w:t>
        </w:r>
        <w:r w:rsidR="00F42932">
          <w:rPr>
            <w:rFonts w:asciiTheme="minorHAnsi" w:eastAsiaTheme="minorEastAsia" w:hAnsiTheme="minorHAnsi" w:cstheme="minorBidi"/>
            <w:b w:val="0"/>
            <w:noProof/>
            <w:kern w:val="0"/>
            <w:sz w:val="22"/>
            <w:szCs w:val="22"/>
          </w:rPr>
          <w:tab/>
        </w:r>
        <w:r w:rsidR="00F42932" w:rsidRPr="00F26629">
          <w:rPr>
            <w:rStyle w:val="Hyperlink"/>
            <w:noProof/>
          </w:rPr>
          <w:t>Classes of substance</w:t>
        </w:r>
        <w:r w:rsidR="00F42932">
          <w:rPr>
            <w:noProof/>
            <w:webHidden/>
          </w:rPr>
          <w:tab/>
        </w:r>
        <w:r w:rsidR="00F42932">
          <w:rPr>
            <w:noProof/>
            <w:webHidden/>
          </w:rPr>
          <w:fldChar w:fldCharType="begin"/>
        </w:r>
        <w:r w:rsidR="00F42932">
          <w:rPr>
            <w:noProof/>
            <w:webHidden/>
          </w:rPr>
          <w:instrText xml:space="preserve"> PAGEREF _Toc487107725 \h </w:instrText>
        </w:r>
        <w:r w:rsidR="00F42932">
          <w:rPr>
            <w:noProof/>
            <w:webHidden/>
          </w:rPr>
        </w:r>
        <w:r w:rsidR="00F42932">
          <w:rPr>
            <w:noProof/>
            <w:webHidden/>
          </w:rPr>
          <w:fldChar w:fldCharType="separate"/>
        </w:r>
        <w:r w:rsidR="00125D59">
          <w:rPr>
            <w:noProof/>
            <w:webHidden/>
          </w:rPr>
          <w:t>10</w:t>
        </w:r>
        <w:r w:rsidR="00F42932">
          <w:rPr>
            <w:noProof/>
            <w:webHidden/>
          </w:rPr>
          <w:fldChar w:fldCharType="end"/>
        </w:r>
      </w:hyperlink>
    </w:p>
    <w:p w:rsidR="00F42932" w:rsidRDefault="00095417">
      <w:pPr>
        <w:pStyle w:val="TOC2"/>
        <w:rPr>
          <w:rStyle w:val="Hyperlink"/>
          <w:noProof/>
        </w:rPr>
      </w:pPr>
      <w:hyperlink w:anchor="_Toc487107726" w:history="1">
        <w:r w:rsidR="00F42932" w:rsidRPr="00F26629">
          <w:rPr>
            <w:rStyle w:val="Hyperlink"/>
            <w:noProof/>
          </w:rPr>
          <w:t>Part 2</w:t>
        </w:r>
        <w:r w:rsidR="00F42932">
          <w:rPr>
            <w:rFonts w:asciiTheme="minorHAnsi" w:eastAsiaTheme="minorEastAsia" w:hAnsiTheme="minorHAnsi" w:cstheme="minorBidi"/>
            <w:b w:val="0"/>
            <w:noProof/>
            <w:kern w:val="0"/>
            <w:sz w:val="22"/>
            <w:szCs w:val="22"/>
          </w:rPr>
          <w:tab/>
        </w:r>
        <w:r w:rsidR="00F42932" w:rsidRPr="00F26629">
          <w:rPr>
            <w:rStyle w:val="Hyperlink"/>
            <w:noProof/>
          </w:rPr>
          <w:t>Individual substances</w:t>
        </w:r>
        <w:r w:rsidR="00F42932">
          <w:rPr>
            <w:noProof/>
            <w:webHidden/>
          </w:rPr>
          <w:tab/>
        </w:r>
        <w:r w:rsidR="00F42932">
          <w:rPr>
            <w:noProof/>
            <w:webHidden/>
          </w:rPr>
          <w:fldChar w:fldCharType="begin"/>
        </w:r>
        <w:r w:rsidR="00F42932">
          <w:rPr>
            <w:noProof/>
            <w:webHidden/>
          </w:rPr>
          <w:instrText xml:space="preserve"> PAGEREF _Toc487107726 \h </w:instrText>
        </w:r>
        <w:r w:rsidR="00F42932">
          <w:rPr>
            <w:noProof/>
            <w:webHidden/>
          </w:rPr>
        </w:r>
        <w:r w:rsidR="00F42932">
          <w:rPr>
            <w:noProof/>
            <w:webHidden/>
          </w:rPr>
          <w:fldChar w:fldCharType="separate"/>
        </w:r>
        <w:r w:rsidR="00125D59">
          <w:rPr>
            <w:noProof/>
            <w:webHidden/>
          </w:rPr>
          <w:t>11</w:t>
        </w:r>
        <w:r w:rsidR="00F42932">
          <w:rPr>
            <w:noProof/>
            <w:webHidden/>
          </w:rPr>
          <w:fldChar w:fldCharType="end"/>
        </w:r>
      </w:hyperlink>
    </w:p>
    <w:p w:rsidR="00F42932" w:rsidRDefault="00F42932">
      <w:pPr>
        <w:spacing w:line="240" w:lineRule="auto"/>
        <w:rPr>
          <w:rStyle w:val="Hyperlink"/>
          <w:rFonts w:eastAsia="Times New Roman" w:cs="Times New Roman"/>
          <w:b/>
          <w:noProof/>
          <w:kern w:val="28"/>
          <w:sz w:val="24"/>
          <w:lang w:eastAsia="en-AU"/>
        </w:rPr>
      </w:pPr>
      <w:r>
        <w:rPr>
          <w:rStyle w:val="Hyperlink"/>
          <w:noProof/>
        </w:rPr>
        <w:br w:type="page"/>
      </w:r>
    </w:p>
    <w:p w:rsidR="002D3F4D" w:rsidRDefault="00904AF1" w:rsidP="00EC2936">
      <w:pPr>
        <w:pStyle w:val="Heading1"/>
        <w:numPr>
          <w:ilvl w:val="0"/>
          <w:numId w:val="36"/>
        </w:numPr>
        <w:tabs>
          <w:tab w:val="left" w:pos="1134"/>
        </w:tabs>
        <w:rPr>
          <w:sz w:val="24"/>
          <w:szCs w:val="24"/>
        </w:rPr>
      </w:pPr>
      <w:r>
        <w:lastRenderedPageBreak/>
        <w:fldChar w:fldCharType="end"/>
      </w:r>
      <w:bookmarkStart w:id="2" w:name="_Toc487107714"/>
      <w:r w:rsidR="002D3F4D">
        <w:rPr>
          <w:sz w:val="24"/>
          <w:szCs w:val="24"/>
        </w:rPr>
        <w:t>Name of Order</w:t>
      </w:r>
      <w:bookmarkEnd w:id="2"/>
    </w:p>
    <w:p w:rsidR="00B008BA" w:rsidRPr="00727A78" w:rsidRDefault="00B008BA" w:rsidP="00EC2936">
      <w:pPr>
        <w:pStyle w:val="R1"/>
        <w:tabs>
          <w:tab w:val="clear" w:pos="794"/>
          <w:tab w:val="left" w:pos="284"/>
          <w:tab w:val="left" w:pos="3402"/>
        </w:tabs>
        <w:ind w:left="0" w:firstLine="0"/>
        <w:jc w:val="left"/>
        <w:rPr>
          <w:i/>
        </w:rPr>
      </w:pPr>
      <w:r w:rsidRPr="0072691A">
        <w:t xml:space="preserve">This </w:t>
      </w:r>
      <w:r w:rsidR="00927A27">
        <w:t>O</w:t>
      </w:r>
      <w:r w:rsidRPr="0072691A">
        <w:t xml:space="preserve">rder </w:t>
      </w:r>
      <w:r w:rsidRPr="00AA3759">
        <w:t xml:space="preserve">is </w:t>
      </w:r>
      <w:r w:rsidR="00CB502E">
        <w:t xml:space="preserve">the </w:t>
      </w:r>
      <w:r w:rsidRPr="00CB502E">
        <w:rPr>
          <w:i/>
        </w:rPr>
        <w:t>Therapeutic Goods Order No.</w:t>
      </w:r>
      <w:r w:rsidR="00EC4A10">
        <w:rPr>
          <w:i/>
        </w:rPr>
        <w:t xml:space="preserve"> 95</w:t>
      </w:r>
      <w:r w:rsidR="00FD254D">
        <w:rPr>
          <w:rFonts w:ascii="Arial" w:hAnsi="Arial" w:cs="Arial"/>
        </w:rPr>
        <w:t xml:space="preserve"> </w:t>
      </w:r>
      <w:r w:rsidR="00F03157">
        <w:t xml:space="preserve">- </w:t>
      </w:r>
      <w:r>
        <w:rPr>
          <w:i/>
        </w:rPr>
        <w:t>Child-</w:t>
      </w:r>
      <w:r w:rsidR="00A914AC">
        <w:rPr>
          <w:i/>
        </w:rPr>
        <w:t>r</w:t>
      </w:r>
      <w:r>
        <w:rPr>
          <w:i/>
        </w:rPr>
        <w:t xml:space="preserve">esistant </w:t>
      </w:r>
      <w:r w:rsidR="00A914AC">
        <w:rPr>
          <w:i/>
        </w:rPr>
        <w:t>p</w:t>
      </w:r>
      <w:r>
        <w:rPr>
          <w:i/>
        </w:rPr>
        <w:t xml:space="preserve">ackaging </w:t>
      </w:r>
      <w:r w:rsidR="00A914AC">
        <w:rPr>
          <w:i/>
        </w:rPr>
        <w:t>r</w:t>
      </w:r>
      <w:r>
        <w:rPr>
          <w:i/>
        </w:rPr>
        <w:t xml:space="preserve">equirements for </w:t>
      </w:r>
      <w:r w:rsidR="00B67A11">
        <w:rPr>
          <w:i/>
        </w:rPr>
        <w:t>m</w:t>
      </w:r>
      <w:r>
        <w:rPr>
          <w:i/>
        </w:rPr>
        <w:t>edicines</w:t>
      </w:r>
      <w:r w:rsidR="009D756F">
        <w:rPr>
          <w:i/>
        </w:rPr>
        <w:t xml:space="preserve"> 2017</w:t>
      </w:r>
      <w:r w:rsidR="00C8335A" w:rsidRPr="00C8335A">
        <w:t xml:space="preserve"> (TGO</w:t>
      </w:r>
      <w:r w:rsidR="00EC4A10">
        <w:t xml:space="preserve"> 95</w:t>
      </w:r>
      <w:r w:rsidR="00C8335A" w:rsidRPr="00C8335A">
        <w:t>)</w:t>
      </w:r>
      <w:r>
        <w:rPr>
          <w:i/>
        </w:rPr>
        <w:t xml:space="preserve">. </w:t>
      </w:r>
    </w:p>
    <w:p w:rsidR="00B008BA" w:rsidRDefault="00B008BA" w:rsidP="00EC2936">
      <w:pPr>
        <w:pStyle w:val="Heading1"/>
        <w:tabs>
          <w:tab w:val="left" w:pos="1134"/>
        </w:tabs>
        <w:ind w:hanging="567"/>
        <w:rPr>
          <w:sz w:val="24"/>
          <w:szCs w:val="24"/>
        </w:rPr>
      </w:pPr>
      <w:bookmarkStart w:id="3" w:name="_Toc487107715"/>
      <w:r w:rsidRPr="00677A87">
        <w:rPr>
          <w:sz w:val="24"/>
          <w:szCs w:val="24"/>
        </w:rPr>
        <w:t>2</w:t>
      </w:r>
      <w:r w:rsidRPr="00677A87">
        <w:rPr>
          <w:sz w:val="24"/>
          <w:szCs w:val="24"/>
        </w:rPr>
        <w:tab/>
        <w:t>Commencement</w:t>
      </w:r>
      <w:bookmarkEnd w:id="3"/>
    </w:p>
    <w:p w:rsidR="003D2C96" w:rsidRDefault="003D2C96" w:rsidP="00EC2936">
      <w:pPr>
        <w:rPr>
          <w:sz w:val="24"/>
          <w:szCs w:val="24"/>
          <w:lang w:eastAsia="en-AU"/>
        </w:rPr>
      </w:pPr>
      <w:r w:rsidRPr="00147B40">
        <w:rPr>
          <w:sz w:val="24"/>
          <w:szCs w:val="24"/>
          <w:lang w:eastAsia="en-AU"/>
        </w:rPr>
        <w:t>This Order comm</w:t>
      </w:r>
      <w:r w:rsidR="009C2869" w:rsidRPr="00147B40">
        <w:rPr>
          <w:sz w:val="24"/>
          <w:szCs w:val="24"/>
          <w:lang w:eastAsia="en-AU"/>
        </w:rPr>
        <w:t>e</w:t>
      </w:r>
      <w:r w:rsidRPr="00147B40">
        <w:rPr>
          <w:sz w:val="24"/>
          <w:szCs w:val="24"/>
          <w:lang w:eastAsia="en-AU"/>
        </w:rPr>
        <w:t>nc</w:t>
      </w:r>
      <w:r w:rsidR="009C2869" w:rsidRPr="00147B40">
        <w:rPr>
          <w:sz w:val="24"/>
          <w:szCs w:val="24"/>
          <w:lang w:eastAsia="en-AU"/>
        </w:rPr>
        <w:t>e</w:t>
      </w:r>
      <w:r w:rsidRPr="00147B40">
        <w:rPr>
          <w:sz w:val="24"/>
          <w:szCs w:val="24"/>
          <w:lang w:eastAsia="en-AU"/>
        </w:rPr>
        <w:t xml:space="preserve">s on </w:t>
      </w:r>
      <w:r w:rsidR="009C2869" w:rsidRPr="00147B40">
        <w:rPr>
          <w:sz w:val="24"/>
          <w:szCs w:val="24"/>
          <w:lang w:eastAsia="en-AU"/>
        </w:rPr>
        <w:t>the day after it is registered.</w:t>
      </w:r>
    </w:p>
    <w:p w:rsidR="00B008BA" w:rsidRPr="009C2869" w:rsidRDefault="002D3F4D" w:rsidP="00EC2936">
      <w:pPr>
        <w:pStyle w:val="Heading1"/>
        <w:ind w:left="-567"/>
        <w:rPr>
          <w:sz w:val="24"/>
          <w:szCs w:val="24"/>
        </w:rPr>
      </w:pPr>
      <w:bookmarkStart w:id="4" w:name="_Toc487107716"/>
      <w:r>
        <w:rPr>
          <w:sz w:val="24"/>
          <w:szCs w:val="24"/>
        </w:rPr>
        <w:t>3</w:t>
      </w:r>
      <w:r w:rsidR="003C3644" w:rsidRPr="009C2869">
        <w:rPr>
          <w:sz w:val="24"/>
          <w:szCs w:val="24"/>
        </w:rPr>
        <w:tab/>
      </w:r>
      <w:r w:rsidR="00B008BA" w:rsidRPr="009C2869">
        <w:rPr>
          <w:sz w:val="24"/>
          <w:szCs w:val="24"/>
        </w:rPr>
        <w:t>Transition</w:t>
      </w:r>
      <w:bookmarkEnd w:id="4"/>
    </w:p>
    <w:p w:rsidR="00B008BA" w:rsidRPr="0066079B" w:rsidRDefault="00B008BA" w:rsidP="00EC2936">
      <w:pPr>
        <w:pStyle w:val="BodyText"/>
        <w:tabs>
          <w:tab w:val="left" w:pos="567"/>
          <w:tab w:val="left" w:pos="1701"/>
          <w:tab w:val="left" w:pos="2268"/>
          <w:tab w:val="left" w:pos="2835"/>
        </w:tabs>
        <w:spacing w:before="120" w:after="0"/>
        <w:ind w:left="567" w:hanging="567"/>
      </w:pPr>
      <w:r w:rsidRPr="0066079B">
        <w:t>(</w:t>
      </w:r>
      <w:r w:rsidR="00F03157" w:rsidRPr="0066079B">
        <w:t>1</w:t>
      </w:r>
      <w:r w:rsidRPr="0066079B">
        <w:t>)</w:t>
      </w:r>
      <w:r w:rsidRPr="0066079B">
        <w:tab/>
      </w:r>
      <w:r w:rsidR="009A0C66" w:rsidRPr="0066079B">
        <w:t>From</w:t>
      </w:r>
      <w:r w:rsidR="00095A38" w:rsidRPr="0066079B">
        <w:t xml:space="preserve"> </w:t>
      </w:r>
      <w:r w:rsidR="007B18C3" w:rsidRPr="0066079B">
        <w:t xml:space="preserve">the </w:t>
      </w:r>
      <w:r w:rsidR="009A0C66" w:rsidRPr="0066079B">
        <w:t xml:space="preserve">commencement </w:t>
      </w:r>
      <w:r w:rsidR="00095A38" w:rsidRPr="0066079B">
        <w:t xml:space="preserve">of this Order </w:t>
      </w:r>
      <w:r w:rsidR="009A0C66" w:rsidRPr="0066079B">
        <w:t>u</w:t>
      </w:r>
      <w:r w:rsidRPr="0066079B">
        <w:t xml:space="preserve">p to and including </w:t>
      </w:r>
      <w:r w:rsidR="0031529B" w:rsidRPr="0066079B">
        <w:t xml:space="preserve">30 </w:t>
      </w:r>
      <w:r w:rsidR="00095A38" w:rsidRPr="0066079B">
        <w:t>September 2018</w:t>
      </w:r>
      <w:r w:rsidRPr="0066079B">
        <w:t xml:space="preserve">, each medicine to which this Order applies must comply with either this Order or </w:t>
      </w:r>
      <w:r w:rsidR="003459CB">
        <w:t>Therapeutic Goods Order No.</w:t>
      </w:r>
      <w:r w:rsidR="009540D8">
        <w:t xml:space="preserve"> </w:t>
      </w:r>
      <w:r w:rsidR="003459CB">
        <w:t xml:space="preserve">80 </w:t>
      </w:r>
      <w:r w:rsidR="008022D2">
        <w:t>-</w:t>
      </w:r>
      <w:r w:rsidR="0066079B" w:rsidRPr="0066079B">
        <w:t xml:space="preserve"> </w:t>
      </w:r>
      <w:r w:rsidR="0066079B" w:rsidRPr="00B84A22">
        <w:rPr>
          <w:i/>
        </w:rPr>
        <w:t>Child</w:t>
      </w:r>
      <w:r w:rsidR="0066079B" w:rsidRPr="00B84A22">
        <w:rPr>
          <w:i/>
        </w:rPr>
        <w:noBreakHyphen/>
      </w:r>
      <w:r w:rsidR="003459CB" w:rsidRPr="00B84A22">
        <w:rPr>
          <w:i/>
        </w:rPr>
        <w:t>R</w:t>
      </w:r>
      <w:r w:rsidR="0066079B" w:rsidRPr="00B84A22">
        <w:rPr>
          <w:i/>
        </w:rPr>
        <w:t xml:space="preserve">esistant </w:t>
      </w:r>
      <w:r w:rsidR="003459CB" w:rsidRPr="00B84A22">
        <w:rPr>
          <w:i/>
        </w:rPr>
        <w:t>P</w:t>
      </w:r>
      <w:r w:rsidR="00A914AC" w:rsidRPr="00B84A22">
        <w:rPr>
          <w:i/>
        </w:rPr>
        <w:t xml:space="preserve">ackaging </w:t>
      </w:r>
      <w:r w:rsidR="003459CB" w:rsidRPr="00B84A22">
        <w:rPr>
          <w:i/>
        </w:rPr>
        <w:t>R</w:t>
      </w:r>
      <w:r w:rsidR="0066079B" w:rsidRPr="00B84A22">
        <w:rPr>
          <w:i/>
        </w:rPr>
        <w:t xml:space="preserve">equirements for </w:t>
      </w:r>
      <w:r w:rsidR="003459CB" w:rsidRPr="00B84A22">
        <w:rPr>
          <w:i/>
        </w:rPr>
        <w:t>M</w:t>
      </w:r>
      <w:r w:rsidR="0066079B" w:rsidRPr="00B84A22">
        <w:rPr>
          <w:i/>
        </w:rPr>
        <w:t>edicines</w:t>
      </w:r>
      <w:r w:rsidRPr="0066079B">
        <w:t>.</w:t>
      </w:r>
    </w:p>
    <w:p w:rsidR="00B008BA" w:rsidRDefault="00B008BA" w:rsidP="00EC2936">
      <w:pPr>
        <w:pStyle w:val="BodyText"/>
        <w:tabs>
          <w:tab w:val="left" w:pos="567"/>
          <w:tab w:val="left" w:pos="1701"/>
          <w:tab w:val="left" w:pos="2268"/>
          <w:tab w:val="left" w:pos="2835"/>
        </w:tabs>
        <w:spacing w:before="120" w:after="0"/>
        <w:ind w:left="567" w:hanging="567"/>
      </w:pPr>
      <w:r w:rsidRPr="0066079B">
        <w:t>(</w:t>
      </w:r>
      <w:r w:rsidR="00F03157" w:rsidRPr="0066079B">
        <w:t>2</w:t>
      </w:r>
      <w:r w:rsidRPr="0066079B">
        <w:t>)</w:t>
      </w:r>
      <w:r w:rsidRPr="0066079B">
        <w:tab/>
        <w:t xml:space="preserve">On and from </w:t>
      </w:r>
      <w:r w:rsidR="0031529B" w:rsidRPr="0066079B">
        <w:t>1 October</w:t>
      </w:r>
      <w:r w:rsidR="00095A38" w:rsidRPr="0066079B">
        <w:t xml:space="preserve"> 2018</w:t>
      </w:r>
      <w:r w:rsidRPr="0066079B">
        <w:t>, each medicine to which this Order applies must</w:t>
      </w:r>
      <w:r w:rsidR="009C2869" w:rsidRPr="0066079B">
        <w:t xml:space="preserve"> </w:t>
      </w:r>
      <w:r w:rsidRPr="0066079B">
        <w:t>comply with this Order.</w:t>
      </w:r>
    </w:p>
    <w:p w:rsidR="00B6276B" w:rsidRPr="003F106F" w:rsidRDefault="00B6276B" w:rsidP="00B638C9">
      <w:pPr>
        <w:pStyle w:val="Note"/>
      </w:pPr>
      <w:r w:rsidRPr="00B638C9">
        <w:rPr>
          <w:i/>
        </w:rPr>
        <w:t>Note</w:t>
      </w:r>
      <w:r w:rsidRPr="003F106F">
        <w:t xml:space="preserve"> Under the provisions of the </w:t>
      </w:r>
      <w:r w:rsidRPr="00FF7A57">
        <w:rPr>
          <w:i/>
        </w:rPr>
        <w:t>Legislation Act 2003</w:t>
      </w:r>
      <w:r w:rsidRPr="003F106F">
        <w:t xml:space="preserve">, </w:t>
      </w:r>
      <w:r w:rsidR="000C58E6" w:rsidRPr="000C58E6">
        <w:t xml:space="preserve">Therapeutic Goods Order No. 80 </w:t>
      </w:r>
      <w:r w:rsidRPr="003F106F">
        <w:t>will sunset on 1 October 2018.</w:t>
      </w:r>
    </w:p>
    <w:p w:rsidR="00B008BA" w:rsidRPr="009C2869" w:rsidRDefault="0066079B" w:rsidP="00EC2936">
      <w:pPr>
        <w:pStyle w:val="Heading1"/>
        <w:tabs>
          <w:tab w:val="left" w:pos="1134"/>
        </w:tabs>
        <w:ind w:hanging="567"/>
        <w:rPr>
          <w:sz w:val="24"/>
          <w:szCs w:val="24"/>
        </w:rPr>
      </w:pPr>
      <w:bookmarkStart w:id="5" w:name="_Toc98919850"/>
      <w:bookmarkStart w:id="6" w:name="_Toc99350959"/>
      <w:bookmarkStart w:id="7" w:name="_Toc124837983"/>
      <w:bookmarkStart w:id="8" w:name="_Toc124838124"/>
      <w:bookmarkStart w:id="9" w:name="_Toc487107717"/>
      <w:r>
        <w:rPr>
          <w:sz w:val="24"/>
          <w:szCs w:val="24"/>
        </w:rPr>
        <w:t>4</w:t>
      </w:r>
      <w:r w:rsidR="00B008BA" w:rsidRPr="009C2869">
        <w:rPr>
          <w:sz w:val="24"/>
          <w:szCs w:val="24"/>
        </w:rPr>
        <w:tab/>
        <w:t>Introduction</w:t>
      </w:r>
      <w:bookmarkEnd w:id="5"/>
      <w:bookmarkEnd w:id="6"/>
      <w:bookmarkEnd w:id="7"/>
      <w:bookmarkEnd w:id="8"/>
      <w:bookmarkEnd w:id="9"/>
    </w:p>
    <w:p w:rsidR="00B008BA" w:rsidRPr="007A16AE" w:rsidRDefault="00B008BA" w:rsidP="00EC2936">
      <w:pPr>
        <w:pStyle w:val="R1"/>
        <w:tabs>
          <w:tab w:val="clear" w:pos="794"/>
          <w:tab w:val="left" w:pos="567"/>
          <w:tab w:val="left" w:pos="1701"/>
          <w:tab w:val="left" w:pos="2268"/>
          <w:tab w:val="left" w:pos="2835"/>
          <w:tab w:val="left" w:pos="3402"/>
        </w:tabs>
        <w:ind w:left="567" w:hanging="567"/>
        <w:jc w:val="left"/>
      </w:pPr>
      <w:r w:rsidRPr="007A16AE">
        <w:t>(1)</w:t>
      </w:r>
      <w:r w:rsidRPr="007A16AE">
        <w:tab/>
        <w:t>The objective of this Order is to set particular requirements for the packaging of medicines that may present a significant risk of toxicity to children if accidentally ingested.  These requirements relate to child</w:t>
      </w:r>
      <w:r w:rsidRPr="007A16AE">
        <w:noBreakHyphen/>
        <w:t>resistant packaging — that is, packaging that is designed to be resistant to opening by young children.</w:t>
      </w:r>
    </w:p>
    <w:p w:rsidR="00B008BA" w:rsidRPr="007A16AE" w:rsidRDefault="00B008BA" w:rsidP="00EC2936">
      <w:pPr>
        <w:pStyle w:val="R2"/>
        <w:tabs>
          <w:tab w:val="clear" w:pos="794"/>
          <w:tab w:val="left" w:pos="567"/>
          <w:tab w:val="left" w:pos="1701"/>
          <w:tab w:val="left" w:pos="2268"/>
          <w:tab w:val="left" w:pos="2835"/>
          <w:tab w:val="left" w:pos="3402"/>
        </w:tabs>
        <w:ind w:left="567" w:hanging="567"/>
        <w:jc w:val="left"/>
      </w:pPr>
      <w:r w:rsidRPr="007A16AE">
        <w:t>(2)</w:t>
      </w:r>
      <w:r w:rsidRPr="007A16AE">
        <w:tab/>
        <w:t>Child</w:t>
      </w:r>
      <w:r w:rsidRPr="007A16AE">
        <w:noBreakHyphen/>
        <w:t>resistant packaging is not child</w:t>
      </w:r>
      <w:r w:rsidRPr="007A16AE">
        <w:noBreakHyphen/>
        <w:t xml:space="preserve">proof.  While it has an important role in reducing the incidence and public health burden of accidental poisoning in children and the associated morbidity and mortality, it provides only one safeguard in that it delays the time taken by a child to open a package and access multiple units, thereby increasing the probability of adult intervention before the contents are fully accessible and can be ingested. </w:t>
      </w:r>
    </w:p>
    <w:p w:rsidR="00B008BA" w:rsidRPr="007A16AE" w:rsidRDefault="00B008BA" w:rsidP="00EC2936">
      <w:pPr>
        <w:pStyle w:val="R2"/>
        <w:tabs>
          <w:tab w:val="clear" w:pos="794"/>
          <w:tab w:val="left" w:pos="567"/>
          <w:tab w:val="left" w:pos="1701"/>
          <w:tab w:val="left" w:pos="2268"/>
          <w:tab w:val="left" w:pos="2835"/>
          <w:tab w:val="left" w:pos="3402"/>
        </w:tabs>
        <w:ind w:left="567" w:hanging="567"/>
        <w:jc w:val="left"/>
      </w:pPr>
      <w:r w:rsidRPr="007A16AE">
        <w:t>(3)</w:t>
      </w:r>
      <w:r w:rsidRPr="007A16AE">
        <w:tab/>
        <w:t>Compliance of packaging with the national or international Standards for child</w:t>
      </w:r>
      <w:r w:rsidRPr="007A16AE">
        <w:noBreakHyphen/>
        <w:t>resistance referred to in this Order only establishes a packaging system as child</w:t>
      </w:r>
      <w:r w:rsidRPr="007A16AE">
        <w:noBreakHyphen/>
        <w:t>resistant, not child</w:t>
      </w:r>
      <w:r w:rsidRPr="007A16AE">
        <w:noBreakHyphen/>
        <w:t>proof.</w:t>
      </w:r>
    </w:p>
    <w:p w:rsidR="00B008BA" w:rsidRPr="007A16AE" w:rsidRDefault="00B008BA" w:rsidP="00EC2936">
      <w:pPr>
        <w:pStyle w:val="R2"/>
        <w:tabs>
          <w:tab w:val="clear" w:pos="794"/>
          <w:tab w:val="left" w:pos="567"/>
          <w:tab w:val="left" w:pos="1701"/>
          <w:tab w:val="left" w:pos="2268"/>
          <w:tab w:val="left" w:pos="2835"/>
          <w:tab w:val="left" w:pos="3402"/>
        </w:tabs>
        <w:ind w:left="567" w:hanging="567"/>
        <w:jc w:val="left"/>
      </w:pPr>
      <w:r w:rsidRPr="007A16AE">
        <w:t>(4)</w:t>
      </w:r>
      <w:r w:rsidRPr="007A16AE">
        <w:tab/>
        <w:t xml:space="preserve">The criteria used </w:t>
      </w:r>
      <w:r w:rsidR="009A0C66" w:rsidRPr="007A16AE">
        <w:t xml:space="preserve">to determine </w:t>
      </w:r>
      <w:r w:rsidR="0082244D" w:rsidRPr="007A16AE">
        <w:t>whether</w:t>
      </w:r>
      <w:r w:rsidR="009A0C66" w:rsidRPr="007A16AE">
        <w:t xml:space="preserve"> a substance </w:t>
      </w:r>
      <w:r w:rsidR="00A9368F" w:rsidRPr="007A16AE">
        <w:t>should be</w:t>
      </w:r>
      <w:r w:rsidR="009A0C66" w:rsidRPr="007A16AE">
        <w:t xml:space="preserve"> included in Schedule 1 </w:t>
      </w:r>
      <w:r w:rsidRPr="007A16AE">
        <w:t>are:</w:t>
      </w:r>
    </w:p>
    <w:p w:rsidR="00B008BA" w:rsidRPr="007A16AE" w:rsidRDefault="00B008BA" w:rsidP="00EC2936">
      <w:pPr>
        <w:pStyle w:val="R2"/>
        <w:numPr>
          <w:ilvl w:val="0"/>
          <w:numId w:val="18"/>
        </w:numPr>
        <w:tabs>
          <w:tab w:val="clear" w:pos="794"/>
          <w:tab w:val="left" w:pos="567"/>
          <w:tab w:val="left" w:pos="1418"/>
          <w:tab w:val="left" w:pos="1701"/>
          <w:tab w:val="left" w:pos="2268"/>
          <w:tab w:val="left" w:pos="2835"/>
          <w:tab w:val="left" w:pos="3402"/>
        </w:tabs>
        <w:ind w:left="1134" w:hanging="567"/>
        <w:jc w:val="left"/>
      </w:pPr>
      <w:r w:rsidRPr="007A16AE">
        <w:t xml:space="preserve">the toxicity of the substance contained in the medicine, and risk of harm if it is accidentally ingested by a young child; </w:t>
      </w:r>
    </w:p>
    <w:p w:rsidR="00B008BA" w:rsidRPr="007A16AE" w:rsidRDefault="00B008BA" w:rsidP="00EC2936">
      <w:pPr>
        <w:pStyle w:val="R2"/>
        <w:numPr>
          <w:ilvl w:val="0"/>
          <w:numId w:val="18"/>
        </w:numPr>
        <w:tabs>
          <w:tab w:val="clear" w:pos="794"/>
          <w:tab w:val="left" w:pos="567"/>
          <w:tab w:val="left" w:pos="1418"/>
          <w:tab w:val="left" w:pos="1701"/>
          <w:tab w:val="left" w:pos="2268"/>
          <w:tab w:val="left" w:pos="2835"/>
          <w:tab w:val="left" w:pos="3402"/>
        </w:tabs>
        <w:ind w:left="1134" w:hanging="567"/>
        <w:jc w:val="left"/>
      </w:pPr>
      <w:r w:rsidRPr="007A16AE">
        <w:t xml:space="preserve">the extent and patterns of availability in the community of medicines containing the substance; </w:t>
      </w:r>
    </w:p>
    <w:p w:rsidR="00B008BA" w:rsidRPr="007A16AE" w:rsidRDefault="00B008BA" w:rsidP="00EC2936">
      <w:pPr>
        <w:pStyle w:val="R2"/>
        <w:numPr>
          <w:ilvl w:val="0"/>
          <w:numId w:val="18"/>
        </w:numPr>
        <w:tabs>
          <w:tab w:val="clear" w:pos="794"/>
          <w:tab w:val="left" w:pos="567"/>
          <w:tab w:val="left" w:pos="1418"/>
          <w:tab w:val="left" w:pos="1701"/>
          <w:tab w:val="left" w:pos="2268"/>
          <w:tab w:val="left" w:pos="2835"/>
          <w:tab w:val="left" w:pos="3402"/>
        </w:tabs>
        <w:ind w:left="1134" w:hanging="567"/>
        <w:jc w:val="left"/>
      </w:pPr>
      <w:r w:rsidRPr="007A16AE">
        <w:t xml:space="preserve">the number and type of incidents reported to Poisons Information Centres and other relevant organisations involving accidental ingestion of medicines containing the substance; </w:t>
      </w:r>
    </w:p>
    <w:p w:rsidR="00B008BA" w:rsidRPr="007A16AE" w:rsidRDefault="00B008BA" w:rsidP="00EC2936">
      <w:pPr>
        <w:pStyle w:val="R2"/>
        <w:numPr>
          <w:ilvl w:val="0"/>
          <w:numId w:val="18"/>
        </w:numPr>
        <w:tabs>
          <w:tab w:val="clear" w:pos="794"/>
          <w:tab w:val="left" w:pos="567"/>
          <w:tab w:val="left" w:pos="1418"/>
          <w:tab w:val="left" w:pos="1701"/>
          <w:tab w:val="left" w:pos="2268"/>
          <w:tab w:val="left" w:pos="2835"/>
          <w:tab w:val="left" w:pos="3402"/>
        </w:tabs>
        <w:ind w:left="1134" w:hanging="567"/>
        <w:jc w:val="left"/>
      </w:pPr>
      <w:r w:rsidRPr="007A16AE">
        <w:t xml:space="preserve">the consequences of these incidents (hospital admission or other treatment, serious injury, or death), including the difficulty or complexity of treatment; </w:t>
      </w:r>
    </w:p>
    <w:p w:rsidR="00B008BA" w:rsidRPr="00B67A11" w:rsidRDefault="00B008BA" w:rsidP="00EC2936">
      <w:pPr>
        <w:pStyle w:val="R2"/>
        <w:numPr>
          <w:ilvl w:val="0"/>
          <w:numId w:val="18"/>
        </w:numPr>
        <w:tabs>
          <w:tab w:val="clear" w:pos="794"/>
          <w:tab w:val="left" w:pos="567"/>
          <w:tab w:val="left" w:pos="1418"/>
          <w:tab w:val="left" w:pos="1701"/>
          <w:tab w:val="left" w:pos="2268"/>
          <w:tab w:val="left" w:pos="2835"/>
          <w:tab w:val="left" w:pos="3402"/>
        </w:tabs>
        <w:ind w:left="1134" w:hanging="567"/>
        <w:jc w:val="left"/>
      </w:pPr>
      <w:r w:rsidRPr="00B67A11">
        <w:lastRenderedPageBreak/>
        <w:t xml:space="preserve">any special needs of patients who regularly need access to medicines containing the substances, such as older persons or people with a disability; </w:t>
      </w:r>
      <w:r w:rsidR="0024372E">
        <w:t>and</w:t>
      </w:r>
    </w:p>
    <w:p w:rsidR="00B008BA" w:rsidRPr="00B67A11" w:rsidRDefault="00B008BA" w:rsidP="00EC2936">
      <w:pPr>
        <w:pStyle w:val="R2"/>
        <w:numPr>
          <w:ilvl w:val="0"/>
          <w:numId w:val="18"/>
        </w:numPr>
        <w:tabs>
          <w:tab w:val="clear" w:pos="794"/>
          <w:tab w:val="left" w:pos="567"/>
          <w:tab w:val="left" w:pos="1418"/>
          <w:tab w:val="left" w:pos="1701"/>
          <w:tab w:val="left" w:pos="2268"/>
          <w:tab w:val="left" w:pos="2835"/>
          <w:tab w:val="left" w:pos="3402"/>
        </w:tabs>
        <w:ind w:left="1134" w:hanging="567"/>
        <w:jc w:val="left"/>
      </w:pPr>
      <w:proofErr w:type="gramStart"/>
      <w:r w:rsidRPr="00B67A11">
        <w:t>the</w:t>
      </w:r>
      <w:proofErr w:type="gramEnd"/>
      <w:r w:rsidRPr="00B67A11">
        <w:t xml:space="preserve"> technical feasibility and practicality of child</w:t>
      </w:r>
      <w:r w:rsidRPr="00B67A11">
        <w:noBreakHyphen/>
        <w:t>resistant packaging for medicines containing the substance, taking into account the usual dosage form and presentation</w:t>
      </w:r>
      <w:r w:rsidR="0024372E">
        <w:t>.</w:t>
      </w:r>
      <w:r w:rsidRPr="00B67A11">
        <w:t xml:space="preserve"> </w:t>
      </w:r>
    </w:p>
    <w:p w:rsidR="00B008BA" w:rsidRPr="00B67A11" w:rsidRDefault="00B008BA" w:rsidP="00EC2936">
      <w:pPr>
        <w:pStyle w:val="R2"/>
        <w:tabs>
          <w:tab w:val="clear" w:pos="794"/>
          <w:tab w:val="left" w:pos="567"/>
          <w:tab w:val="left" w:pos="1701"/>
          <w:tab w:val="left" w:pos="2268"/>
          <w:tab w:val="left" w:pos="2835"/>
          <w:tab w:val="left" w:pos="3402"/>
        </w:tabs>
        <w:ind w:left="567" w:hanging="567"/>
        <w:jc w:val="left"/>
      </w:pPr>
      <w:r w:rsidRPr="00B67A11">
        <w:t>(5)</w:t>
      </w:r>
      <w:r w:rsidRPr="00B67A11">
        <w:tab/>
        <w:t>A substance will, in general, be considered to be sufficiently toxic to warrant child</w:t>
      </w:r>
      <w:r w:rsidRPr="00B67A11">
        <w:noBreakHyphen/>
        <w:t xml:space="preserve">resistant packaging if the amount contained in a maximum prescription quantity (for example under the Pharmaceutical Benefits Scheme) or the largest retail pack quantity, is likely to produce significant harm (i.e. a requirement for hospital treatment, or death) in a child of 11 kg (i.e. a typical weight of an 18 month old child, representative of the age group in which accidental poisoning is most common). </w:t>
      </w:r>
    </w:p>
    <w:p w:rsidR="00B008BA" w:rsidRPr="00B67A11" w:rsidRDefault="00B008BA" w:rsidP="00EC2936">
      <w:pPr>
        <w:pStyle w:val="R2"/>
        <w:tabs>
          <w:tab w:val="clear" w:pos="794"/>
          <w:tab w:val="left" w:pos="567"/>
          <w:tab w:val="left" w:pos="1701"/>
          <w:tab w:val="left" w:pos="2268"/>
          <w:tab w:val="left" w:pos="2835"/>
          <w:tab w:val="left" w:pos="3402"/>
        </w:tabs>
        <w:ind w:left="567" w:hanging="567"/>
        <w:jc w:val="left"/>
      </w:pPr>
      <w:r w:rsidRPr="00B67A11">
        <w:t>(6)</w:t>
      </w:r>
      <w:r w:rsidRPr="00B67A11">
        <w:tab/>
        <w:t xml:space="preserve">While </w:t>
      </w:r>
      <w:r w:rsidRPr="00610D2C">
        <w:t>subsection</w:t>
      </w:r>
      <w:r w:rsidR="0082244D" w:rsidRPr="00610D2C">
        <w:t>s</w:t>
      </w:r>
      <w:r w:rsidRPr="00610D2C">
        <w:t xml:space="preserve"> </w:t>
      </w:r>
      <w:r w:rsidR="0066079B" w:rsidRPr="00610D2C">
        <w:t>4</w:t>
      </w:r>
      <w:r w:rsidRPr="00610D2C">
        <w:t xml:space="preserve">(4) and </w:t>
      </w:r>
      <w:r w:rsidR="0066079B" w:rsidRPr="00610D2C">
        <w:t>4</w:t>
      </w:r>
      <w:r w:rsidRPr="00610D2C">
        <w:t xml:space="preserve">(5) </w:t>
      </w:r>
      <w:r w:rsidRPr="00B67A11">
        <w:t>relate to toxicity only from ingestion, if medicine</w:t>
      </w:r>
      <w:r w:rsidR="00457ED7" w:rsidRPr="00B67A11">
        <w:t>s</w:t>
      </w:r>
      <w:r w:rsidRPr="00B67A11">
        <w:t xml:space="preserve"> present a hazard in terms of potential to cause serious harm to young children through inadvertent contact with the eyes, skin or mucous membranes, then these medicines will also be considered for child</w:t>
      </w:r>
      <w:r w:rsidRPr="00B67A11">
        <w:noBreakHyphen/>
        <w:t>resistant packaging.</w:t>
      </w:r>
    </w:p>
    <w:p w:rsidR="00B008BA" w:rsidRPr="00B67A11" w:rsidRDefault="00B008BA" w:rsidP="00EC2936">
      <w:pPr>
        <w:pStyle w:val="R2"/>
        <w:tabs>
          <w:tab w:val="clear" w:pos="794"/>
          <w:tab w:val="left" w:pos="567"/>
          <w:tab w:val="left" w:pos="1701"/>
          <w:tab w:val="left" w:pos="2268"/>
          <w:tab w:val="left" w:pos="2835"/>
          <w:tab w:val="left" w:pos="3402"/>
        </w:tabs>
        <w:ind w:left="567" w:hanging="567"/>
        <w:jc w:val="left"/>
      </w:pPr>
      <w:r w:rsidRPr="00B67A11">
        <w:t xml:space="preserve"> (7)</w:t>
      </w:r>
      <w:r w:rsidRPr="00B67A11">
        <w:tab/>
        <w:t xml:space="preserve">None of the criteria set out in </w:t>
      </w:r>
      <w:r w:rsidRPr="00610D2C">
        <w:t xml:space="preserve">subsection </w:t>
      </w:r>
      <w:r w:rsidR="00D73602" w:rsidRPr="00610D2C">
        <w:t>4</w:t>
      </w:r>
      <w:r w:rsidRPr="00610D2C">
        <w:t xml:space="preserve">(4) </w:t>
      </w:r>
      <w:r w:rsidRPr="00B67A11">
        <w:t>are intended to be considered in isolation and recommendations for child</w:t>
      </w:r>
      <w:r w:rsidRPr="00B67A11">
        <w:noBreakHyphen/>
        <w:t>resistant packaging are made on balance.  Consideration of all of the criteria permits the objective assessment of the risk/benefit balance although emphasis will be given to public health and safety.</w:t>
      </w:r>
    </w:p>
    <w:p w:rsidR="00B008BA" w:rsidRPr="00B67A11" w:rsidRDefault="00B008BA" w:rsidP="00EC2936">
      <w:pPr>
        <w:pStyle w:val="R2"/>
        <w:tabs>
          <w:tab w:val="clear" w:pos="794"/>
          <w:tab w:val="left" w:pos="567"/>
          <w:tab w:val="left" w:pos="1701"/>
          <w:tab w:val="left" w:pos="2268"/>
          <w:tab w:val="left" w:pos="2835"/>
          <w:tab w:val="left" w:pos="3402"/>
        </w:tabs>
        <w:ind w:left="567" w:hanging="567"/>
        <w:jc w:val="left"/>
      </w:pPr>
      <w:r w:rsidRPr="00B67A11">
        <w:t>(8)</w:t>
      </w:r>
      <w:r w:rsidRPr="00B67A11">
        <w:tab/>
        <w:t>The criteria do recognise that child-resistant packaging can present difficulties for older persons and those with a disability. This also is recognised in each of the Standards for child</w:t>
      </w:r>
      <w:r w:rsidRPr="00B67A11">
        <w:noBreakHyphen/>
        <w:t xml:space="preserve">resistance referred to in this Order, which include protocols for testing not only with young children but also with adults who are between 50 and 70 years of age. </w:t>
      </w:r>
    </w:p>
    <w:p w:rsidR="00B008BA" w:rsidRPr="00B67A11" w:rsidRDefault="00B008BA" w:rsidP="00EC2936">
      <w:pPr>
        <w:pStyle w:val="R2"/>
        <w:tabs>
          <w:tab w:val="clear" w:pos="794"/>
          <w:tab w:val="left" w:pos="567"/>
          <w:tab w:val="left" w:pos="1701"/>
          <w:tab w:val="left" w:pos="2268"/>
          <w:tab w:val="left" w:pos="2835"/>
          <w:tab w:val="left" w:pos="3402"/>
        </w:tabs>
        <w:ind w:left="567" w:hanging="567"/>
        <w:jc w:val="left"/>
      </w:pPr>
      <w:r w:rsidRPr="00B67A11">
        <w:t>(9)</w:t>
      </w:r>
      <w:r w:rsidRPr="00B67A11">
        <w:tab/>
        <w:t>The forms of packaging permitted by this Order may be either reclosable or non</w:t>
      </w:r>
      <w:r w:rsidRPr="00B67A11">
        <w:noBreakHyphen/>
        <w:t>reclosable.  Requirements for reclosable child</w:t>
      </w:r>
      <w:r w:rsidRPr="00B67A11">
        <w:noBreakHyphen/>
        <w:t>resistant packages are performance</w:t>
      </w:r>
      <w:r w:rsidRPr="00B67A11">
        <w:noBreakHyphen/>
        <w:t xml:space="preserve">based and rely on compliance with at least one of a range of specified national or international Standards, together with a small number of other requirements. </w:t>
      </w:r>
    </w:p>
    <w:p w:rsidR="00B008BA" w:rsidRPr="00B67A11" w:rsidRDefault="00B008BA" w:rsidP="00EC2936">
      <w:pPr>
        <w:pStyle w:val="R2"/>
        <w:tabs>
          <w:tab w:val="clear" w:pos="794"/>
          <w:tab w:val="left" w:pos="567"/>
          <w:tab w:val="left" w:pos="709"/>
          <w:tab w:val="left" w:pos="1701"/>
          <w:tab w:val="left" w:pos="2268"/>
          <w:tab w:val="left" w:pos="2835"/>
          <w:tab w:val="left" w:pos="3402"/>
        </w:tabs>
        <w:ind w:left="567" w:hanging="567"/>
        <w:jc w:val="left"/>
      </w:pPr>
      <w:r w:rsidRPr="00B67A11">
        <w:t>(10)</w:t>
      </w:r>
      <w:r w:rsidRPr="00B67A11">
        <w:tab/>
        <w:t>At this time, requirements of this Order for non</w:t>
      </w:r>
      <w:r w:rsidRPr="00B67A11">
        <w:noBreakHyphen/>
        <w:t>reclosable packages such as blister or foil strips do not involve performance testing, but instead are based on design and specified materials of construction.  These requirements reflect the general requirements of Australian Standard AS 1928</w:t>
      </w:r>
      <w:r w:rsidRPr="00B67A11">
        <w:noBreakHyphen/>
        <w:t xml:space="preserve">2001 </w:t>
      </w:r>
      <w:r w:rsidRPr="00B67A11">
        <w:rPr>
          <w:i/>
        </w:rPr>
        <w:t>Child</w:t>
      </w:r>
      <w:r w:rsidRPr="00B67A11">
        <w:rPr>
          <w:i/>
        </w:rPr>
        <w:noBreakHyphen/>
        <w:t>resistant packages</w:t>
      </w:r>
      <w:r w:rsidRPr="00B67A11">
        <w:t>.</w:t>
      </w:r>
    </w:p>
    <w:p w:rsidR="00B008BA" w:rsidRPr="00B67A11" w:rsidRDefault="00B008BA" w:rsidP="00EC2936">
      <w:pPr>
        <w:pStyle w:val="R2"/>
        <w:tabs>
          <w:tab w:val="clear" w:pos="794"/>
          <w:tab w:val="left" w:pos="567"/>
          <w:tab w:val="left" w:pos="1701"/>
          <w:tab w:val="left" w:pos="2268"/>
          <w:tab w:val="left" w:pos="2835"/>
          <w:tab w:val="left" w:pos="3402"/>
        </w:tabs>
        <w:ind w:left="567" w:hanging="567"/>
        <w:jc w:val="left"/>
      </w:pPr>
      <w:r w:rsidRPr="00B67A11">
        <w:t>(11)</w:t>
      </w:r>
      <w:r w:rsidRPr="00B67A11">
        <w:tab/>
        <w:t>While non-reclosable packaging has been accepted to date as providing a child</w:t>
      </w:r>
      <w:r w:rsidRPr="00B67A11">
        <w:noBreakHyphen/>
        <w:t>barrier, it is intended that a best practice guideline on this form of packaging will be developed in order to help sponsors improve the robustness and effectiveness of blister or foil strip packaging in order to further reduce the potential for accidental childhood poisoning from medicines packaged in this way.</w:t>
      </w:r>
    </w:p>
    <w:p w:rsidR="00B008BA" w:rsidRPr="00B67A11" w:rsidRDefault="0066079B" w:rsidP="00EC2936">
      <w:pPr>
        <w:pStyle w:val="Heading1"/>
        <w:ind w:left="-567"/>
        <w:rPr>
          <w:rFonts w:ascii="Times New Roman" w:hAnsi="Times New Roman" w:cs="Times New Roman"/>
          <w:sz w:val="24"/>
          <w:szCs w:val="24"/>
        </w:rPr>
      </w:pPr>
      <w:bookmarkStart w:id="10" w:name="_Toc487107718"/>
      <w:r w:rsidRPr="00B67A11">
        <w:rPr>
          <w:rFonts w:ascii="Times New Roman" w:hAnsi="Times New Roman" w:cs="Times New Roman"/>
          <w:sz w:val="24"/>
          <w:szCs w:val="24"/>
        </w:rPr>
        <w:lastRenderedPageBreak/>
        <w:t>5</w:t>
      </w:r>
      <w:r w:rsidR="00B008BA" w:rsidRPr="00B67A11">
        <w:rPr>
          <w:rFonts w:ascii="Times New Roman" w:hAnsi="Times New Roman" w:cs="Times New Roman"/>
          <w:sz w:val="24"/>
          <w:szCs w:val="24"/>
        </w:rPr>
        <w:tab/>
        <w:t>Interpretation</w:t>
      </w:r>
      <w:bookmarkEnd w:id="10"/>
    </w:p>
    <w:p w:rsidR="00B008BA" w:rsidRPr="00147B40" w:rsidRDefault="00B008BA" w:rsidP="00EC2936">
      <w:pPr>
        <w:pStyle w:val="ZR1"/>
        <w:tabs>
          <w:tab w:val="clear" w:pos="794"/>
          <w:tab w:val="left" w:pos="567"/>
          <w:tab w:val="left" w:pos="1701"/>
          <w:tab w:val="left" w:pos="2268"/>
          <w:tab w:val="left" w:pos="2835"/>
          <w:tab w:val="left" w:pos="3402"/>
        </w:tabs>
        <w:ind w:left="567" w:hanging="567"/>
        <w:jc w:val="left"/>
      </w:pPr>
      <w:r w:rsidRPr="00147B40">
        <w:t>(1)</w:t>
      </w:r>
      <w:r w:rsidRPr="00147B40">
        <w:tab/>
        <w:t>In this Order:</w:t>
      </w:r>
    </w:p>
    <w:p w:rsidR="00B008BA" w:rsidRPr="00147B40" w:rsidRDefault="00B008BA" w:rsidP="00EC2936">
      <w:pPr>
        <w:pStyle w:val="ZR1"/>
        <w:tabs>
          <w:tab w:val="clear" w:pos="794"/>
          <w:tab w:val="left" w:pos="567"/>
          <w:tab w:val="left" w:pos="1701"/>
          <w:tab w:val="left" w:pos="2268"/>
          <w:tab w:val="left" w:pos="2835"/>
          <w:tab w:val="left" w:pos="3402"/>
        </w:tabs>
        <w:ind w:left="1134" w:hanging="1134"/>
        <w:jc w:val="left"/>
      </w:pPr>
      <w:r w:rsidRPr="00147B40">
        <w:tab/>
      </w:r>
      <w:r w:rsidRPr="00147B40">
        <w:rPr>
          <w:b/>
          <w:i/>
        </w:rPr>
        <w:t>Act</w:t>
      </w:r>
      <w:r w:rsidRPr="00147B40">
        <w:t xml:space="preserve"> means the </w:t>
      </w:r>
      <w:r w:rsidRPr="00147B40">
        <w:rPr>
          <w:i/>
        </w:rPr>
        <w:t>Therapeutic Goods Act 1989</w:t>
      </w:r>
      <w:r w:rsidR="0066079B" w:rsidRPr="00147B40">
        <w:t>.</w:t>
      </w:r>
    </w:p>
    <w:p w:rsidR="00B008BA" w:rsidRPr="00147B40" w:rsidRDefault="006A2505" w:rsidP="00EC2936">
      <w:pPr>
        <w:pStyle w:val="Zdefinition"/>
        <w:tabs>
          <w:tab w:val="left" w:pos="567"/>
          <w:tab w:val="left" w:pos="1134"/>
          <w:tab w:val="left" w:pos="1701"/>
          <w:tab w:val="left" w:pos="2268"/>
          <w:tab w:val="left" w:pos="2835"/>
          <w:tab w:val="left" w:pos="3402"/>
        </w:tabs>
        <w:ind w:left="0"/>
        <w:jc w:val="left"/>
      </w:pPr>
      <w:r w:rsidRPr="00147B40">
        <w:rPr>
          <w:b/>
          <w:i/>
        </w:rPr>
        <w:tab/>
      </w:r>
      <w:proofErr w:type="gramStart"/>
      <w:r w:rsidR="00B008BA" w:rsidRPr="00147B40">
        <w:rPr>
          <w:b/>
          <w:i/>
        </w:rPr>
        <w:t>blister</w:t>
      </w:r>
      <w:proofErr w:type="gramEnd"/>
      <w:r w:rsidR="00B008BA" w:rsidRPr="00147B40">
        <w:t xml:space="preserve"> means a package in which:</w:t>
      </w:r>
    </w:p>
    <w:p w:rsidR="00476525" w:rsidRPr="00147B40" w:rsidRDefault="00B008BA" w:rsidP="00EC2936">
      <w:pPr>
        <w:pStyle w:val="Zdefinition"/>
        <w:numPr>
          <w:ilvl w:val="0"/>
          <w:numId w:val="20"/>
        </w:numPr>
        <w:tabs>
          <w:tab w:val="left" w:pos="567"/>
          <w:tab w:val="left" w:pos="1276"/>
          <w:tab w:val="left" w:pos="1701"/>
          <w:tab w:val="left" w:pos="2268"/>
          <w:tab w:val="left" w:pos="2835"/>
          <w:tab w:val="left" w:pos="3402"/>
        </w:tabs>
        <w:ind w:left="1134" w:hanging="567"/>
        <w:jc w:val="left"/>
      </w:pPr>
      <w:r w:rsidRPr="00147B40">
        <w:t>one or more dosage units are enclosed in pockets between a pre</w:t>
      </w:r>
      <w:r w:rsidRPr="00147B40">
        <w:noBreakHyphen/>
        <w:t>formed tray with individual pockets and a lidding material which may be flat or shaped;</w:t>
      </w:r>
      <w:r w:rsidR="00A40DD8" w:rsidRPr="00147B40">
        <w:t xml:space="preserve"> </w:t>
      </w:r>
    </w:p>
    <w:p w:rsidR="00476525" w:rsidRPr="00147B40" w:rsidRDefault="00B008BA" w:rsidP="00EC2936">
      <w:pPr>
        <w:pStyle w:val="Zdefinition"/>
        <w:numPr>
          <w:ilvl w:val="0"/>
          <w:numId w:val="20"/>
        </w:numPr>
        <w:tabs>
          <w:tab w:val="left" w:pos="567"/>
          <w:tab w:val="left" w:pos="1276"/>
          <w:tab w:val="left" w:pos="1701"/>
          <w:tab w:val="left" w:pos="2268"/>
          <w:tab w:val="left" w:pos="2835"/>
          <w:tab w:val="left" w:pos="3402"/>
        </w:tabs>
        <w:ind w:left="1134" w:hanging="567"/>
        <w:jc w:val="left"/>
      </w:pPr>
      <w:r w:rsidRPr="00147B40">
        <w:t xml:space="preserve">the dosage units can only be extracted from one pocket at a time; </w:t>
      </w:r>
    </w:p>
    <w:p w:rsidR="00B008BA" w:rsidRPr="00147B40" w:rsidRDefault="00B008BA" w:rsidP="00EC2936">
      <w:pPr>
        <w:pStyle w:val="Zdefinition"/>
        <w:numPr>
          <w:ilvl w:val="0"/>
          <w:numId w:val="20"/>
        </w:numPr>
        <w:tabs>
          <w:tab w:val="left" w:pos="567"/>
          <w:tab w:val="left" w:pos="1276"/>
          <w:tab w:val="left" w:pos="1701"/>
          <w:tab w:val="left" w:pos="2268"/>
          <w:tab w:val="left" w:pos="2835"/>
          <w:tab w:val="left" w:pos="3402"/>
        </w:tabs>
        <w:ind w:left="1134" w:hanging="567"/>
        <w:jc w:val="left"/>
      </w:pPr>
      <w:r w:rsidRPr="00147B40">
        <w:t>the material of the tray is usually different from that of the lid; and</w:t>
      </w:r>
    </w:p>
    <w:p w:rsidR="00476525" w:rsidRPr="00147B40" w:rsidRDefault="00B008BA" w:rsidP="00EC2936">
      <w:pPr>
        <w:pStyle w:val="Zdefinition"/>
        <w:numPr>
          <w:ilvl w:val="0"/>
          <w:numId w:val="20"/>
        </w:numPr>
        <w:tabs>
          <w:tab w:val="left" w:pos="567"/>
          <w:tab w:val="left" w:pos="1276"/>
          <w:tab w:val="left" w:pos="1701"/>
          <w:tab w:val="left" w:pos="2268"/>
          <w:tab w:val="left" w:pos="2835"/>
          <w:tab w:val="left" w:pos="3402"/>
        </w:tabs>
        <w:ind w:left="1134" w:hanging="567"/>
        <w:jc w:val="left"/>
      </w:pPr>
      <w:proofErr w:type="gramStart"/>
      <w:r w:rsidRPr="00147B40">
        <w:t>the</w:t>
      </w:r>
      <w:proofErr w:type="gramEnd"/>
      <w:r w:rsidRPr="00147B40">
        <w:t xml:space="preserve"> material of the tray or lid must be cut, torn or peeled open in order to access the contents of individual pockets.</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rPr>
          <w:rFonts w:cs="Arial"/>
        </w:rPr>
      </w:pPr>
      <w:proofErr w:type="gramStart"/>
      <w:r w:rsidRPr="00147B40">
        <w:rPr>
          <w:rFonts w:cs="Arial"/>
          <w:b/>
          <w:i/>
        </w:rPr>
        <w:t>bulk</w:t>
      </w:r>
      <w:proofErr w:type="gramEnd"/>
      <w:r w:rsidRPr="00147B40">
        <w:rPr>
          <w:rFonts w:cs="Arial"/>
          <w:b/>
          <w:i/>
        </w:rPr>
        <w:t xml:space="preserve"> medicine pack</w:t>
      </w:r>
      <w:r w:rsidRPr="00147B40">
        <w:rPr>
          <w:rFonts w:cs="Arial"/>
        </w:rPr>
        <w:t xml:space="preserve"> means a pack intended to be broken down and repackaged by a pharmacist to allow individual courses of treatment to be dispensed to a patient.</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r w:rsidRPr="00147B40">
        <w:rPr>
          <w:b/>
          <w:i/>
        </w:rPr>
        <w:t>child</w:t>
      </w:r>
      <w:r w:rsidRPr="00147B40">
        <w:rPr>
          <w:b/>
          <w:i/>
        </w:rPr>
        <w:noBreakHyphen/>
        <w:t>resistant packaging</w:t>
      </w:r>
      <w:r w:rsidRPr="00147B40">
        <w:rPr>
          <w:i/>
        </w:rPr>
        <w:t xml:space="preserve"> </w:t>
      </w:r>
      <w:r w:rsidRPr="00147B40">
        <w:t xml:space="preserve">means packaging that is designed or constructed to be difficult for young children to open, or gain access to the contents, within a reasonable time but is not unduly difficult for adults to use properly. </w:t>
      </w:r>
    </w:p>
    <w:p w:rsidR="00B008BA" w:rsidRPr="00147B40" w:rsidRDefault="00B008BA" w:rsidP="00B638C9">
      <w:pPr>
        <w:pStyle w:val="Note"/>
      </w:pPr>
      <w:r w:rsidRPr="00147B40">
        <w:rPr>
          <w:i/>
        </w:rPr>
        <w:t xml:space="preserve">Note </w:t>
      </w:r>
      <w:r w:rsidRPr="00147B40">
        <w:t xml:space="preserve">Child-resistant packaging does not mean packaging that is impossible for young children to open, or obtain the contents of, within a reasonable time. Child-resistant is not synonymous with child-proof. </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proofErr w:type="gramStart"/>
      <w:r w:rsidRPr="00147B40">
        <w:rPr>
          <w:b/>
          <w:i/>
        </w:rPr>
        <w:t>closure</w:t>
      </w:r>
      <w:proofErr w:type="gramEnd"/>
      <w:r w:rsidRPr="00147B40">
        <w:rPr>
          <w:i/>
        </w:rPr>
        <w:t xml:space="preserve"> </w:t>
      </w:r>
      <w:r w:rsidRPr="00147B40">
        <w:t xml:space="preserve">means the part of a reclosable package that keeps the package closed. </w:t>
      </w:r>
    </w:p>
    <w:p w:rsidR="00B008BA" w:rsidRPr="00147B40" w:rsidRDefault="00B008BA" w:rsidP="00B638C9">
      <w:pPr>
        <w:pStyle w:val="Note"/>
      </w:pPr>
      <w:r w:rsidRPr="00147B40">
        <w:rPr>
          <w:i/>
        </w:rPr>
        <w:t xml:space="preserve">Note </w:t>
      </w:r>
      <w:r w:rsidRPr="00147B40">
        <w:t>A closure may be separately identifiable or an integral component of a package.</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rPr>
          <w:rFonts w:cs="Arial"/>
        </w:rPr>
      </w:pPr>
      <w:proofErr w:type="gramStart"/>
      <w:r w:rsidRPr="00147B40">
        <w:rPr>
          <w:rFonts w:cs="Arial"/>
          <w:b/>
          <w:i/>
        </w:rPr>
        <w:t>container</w:t>
      </w:r>
      <w:proofErr w:type="gramEnd"/>
      <w:r w:rsidRPr="00147B40">
        <w:rPr>
          <w:rFonts w:cs="Arial"/>
          <w:b/>
          <w:i/>
        </w:rPr>
        <w:t xml:space="preserve"> </w:t>
      </w:r>
      <w:r w:rsidRPr="00147B40">
        <w:rPr>
          <w:rFonts w:cs="Arial"/>
        </w:rPr>
        <w:t xml:space="preserve">has </w:t>
      </w:r>
      <w:r w:rsidR="00640E3E" w:rsidRPr="00147B40">
        <w:rPr>
          <w:rFonts w:cs="Arial"/>
        </w:rPr>
        <w:t xml:space="preserve">the </w:t>
      </w:r>
      <w:r w:rsidR="000D3B96" w:rsidRPr="00147B40">
        <w:rPr>
          <w:rFonts w:cs="Arial"/>
        </w:rPr>
        <w:t xml:space="preserve">same </w:t>
      </w:r>
      <w:r w:rsidRPr="00147B40">
        <w:rPr>
          <w:rFonts w:cs="Arial"/>
        </w:rPr>
        <w:t xml:space="preserve">meaning </w:t>
      </w:r>
      <w:r w:rsidR="000D3B96" w:rsidRPr="00147B40">
        <w:rPr>
          <w:rFonts w:cs="Arial"/>
        </w:rPr>
        <w:t>as in the Act</w:t>
      </w:r>
      <w:r w:rsidRPr="00147B40">
        <w:rPr>
          <w:rFonts w:cs="Arial"/>
        </w:rPr>
        <w:t>.</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proofErr w:type="gramStart"/>
      <w:r w:rsidRPr="00147B40">
        <w:rPr>
          <w:b/>
          <w:i/>
        </w:rPr>
        <w:t>export</w:t>
      </w:r>
      <w:proofErr w:type="gramEnd"/>
      <w:r w:rsidRPr="00147B40">
        <w:rPr>
          <w:b/>
          <w:i/>
        </w:rPr>
        <w:t xml:space="preserve"> only medicine </w:t>
      </w:r>
      <w:r w:rsidRPr="00147B40">
        <w:t xml:space="preserve">has the </w:t>
      </w:r>
      <w:r w:rsidR="000D3B96" w:rsidRPr="00147B40">
        <w:t xml:space="preserve">same </w:t>
      </w:r>
      <w:r w:rsidRPr="00147B40">
        <w:t xml:space="preserve">meaning </w:t>
      </w:r>
      <w:r w:rsidR="000D3B96" w:rsidRPr="00147B40">
        <w:t>as in the Act</w:t>
      </w:r>
      <w:r w:rsidRPr="00147B40">
        <w:t>.</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proofErr w:type="gramStart"/>
      <w:r w:rsidRPr="00147B40">
        <w:rPr>
          <w:b/>
          <w:i/>
        </w:rPr>
        <w:t>homoeopathic</w:t>
      </w:r>
      <w:proofErr w:type="gramEnd"/>
      <w:r w:rsidRPr="00147B40">
        <w:rPr>
          <w:b/>
          <w:i/>
        </w:rPr>
        <w:t xml:space="preserve"> preparation </w:t>
      </w:r>
      <w:r w:rsidRPr="00147B40">
        <w:t xml:space="preserve">has the meaning </w:t>
      </w:r>
      <w:r w:rsidR="000D3B96" w:rsidRPr="00147B40">
        <w:t xml:space="preserve">as in </w:t>
      </w:r>
      <w:r w:rsidRPr="00147B40">
        <w:t xml:space="preserve">the </w:t>
      </w:r>
      <w:r w:rsidR="00C77DE9" w:rsidRPr="00147B40">
        <w:t>R</w:t>
      </w:r>
      <w:r w:rsidRPr="00147B40">
        <w:t>egulations.</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proofErr w:type="gramStart"/>
      <w:r w:rsidRPr="00147B40">
        <w:rPr>
          <w:b/>
          <w:i/>
        </w:rPr>
        <w:t>indications</w:t>
      </w:r>
      <w:proofErr w:type="gramEnd"/>
      <w:r w:rsidRPr="00147B40">
        <w:t xml:space="preserve"> has the meaning </w:t>
      </w:r>
      <w:r w:rsidR="000D3B96" w:rsidRPr="00147B40">
        <w:t>as in</w:t>
      </w:r>
      <w:r w:rsidRPr="00147B40">
        <w:t xml:space="preserve"> the Act.</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proofErr w:type="gramStart"/>
      <w:r w:rsidRPr="00147B40">
        <w:rPr>
          <w:b/>
          <w:i/>
        </w:rPr>
        <w:t>label</w:t>
      </w:r>
      <w:proofErr w:type="gramEnd"/>
      <w:r w:rsidRPr="00147B40">
        <w:rPr>
          <w:b/>
          <w:i/>
        </w:rPr>
        <w:t xml:space="preserve"> </w:t>
      </w:r>
      <w:r w:rsidRPr="00147B40">
        <w:t>means a display of printed information on, or securely affixed to, the container, any intermediate packaging and any primary pack containing the medicine.</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proofErr w:type="gramStart"/>
      <w:r w:rsidRPr="00147B40">
        <w:rPr>
          <w:b/>
          <w:i/>
        </w:rPr>
        <w:t>listed</w:t>
      </w:r>
      <w:proofErr w:type="gramEnd"/>
      <w:r w:rsidRPr="00147B40">
        <w:rPr>
          <w:b/>
          <w:i/>
        </w:rPr>
        <w:t xml:space="preserve"> medicine </w:t>
      </w:r>
      <w:r w:rsidRPr="00147B40">
        <w:t>means a medicine that is included in the Part of the Register for goods known as listed goods.</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proofErr w:type="gramStart"/>
      <w:r w:rsidRPr="00147B40">
        <w:rPr>
          <w:b/>
          <w:i/>
        </w:rPr>
        <w:t>medicine</w:t>
      </w:r>
      <w:proofErr w:type="gramEnd"/>
      <w:r w:rsidRPr="00147B40">
        <w:t xml:space="preserve"> has the</w:t>
      </w:r>
      <w:r w:rsidR="000D3B96" w:rsidRPr="00147B40">
        <w:t xml:space="preserve"> same</w:t>
      </w:r>
      <w:r w:rsidRPr="00147B40">
        <w:t xml:space="preserve"> meaning </w:t>
      </w:r>
      <w:r w:rsidR="000D3B96" w:rsidRPr="00147B40">
        <w:t>as</w:t>
      </w:r>
      <w:r w:rsidRPr="00147B40">
        <w:t xml:space="preserve"> in the Act.</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proofErr w:type="gramStart"/>
      <w:r w:rsidRPr="00147B40">
        <w:rPr>
          <w:b/>
          <w:i/>
        </w:rPr>
        <w:t>non</w:t>
      </w:r>
      <w:r w:rsidRPr="00147B40">
        <w:rPr>
          <w:b/>
          <w:i/>
        </w:rPr>
        <w:noBreakHyphen/>
        <w:t>reclosable</w:t>
      </w:r>
      <w:proofErr w:type="gramEnd"/>
      <w:r w:rsidRPr="00147B40">
        <w:rPr>
          <w:b/>
          <w:i/>
        </w:rPr>
        <w:t xml:space="preserve"> package</w:t>
      </w:r>
      <w:r w:rsidRPr="00147B40">
        <w:t xml:space="preserve"> means a package that, having been opened, is not capable of being reclosed to its original state.</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proofErr w:type="gramStart"/>
      <w:r w:rsidRPr="00147B40">
        <w:rPr>
          <w:b/>
          <w:i/>
        </w:rPr>
        <w:t>packaging</w:t>
      </w:r>
      <w:proofErr w:type="gramEnd"/>
      <w:r w:rsidRPr="00147B40">
        <w:t xml:space="preserve"> means the components that together immediately contain and protect the dosage form of a medicine.</w:t>
      </w:r>
    </w:p>
    <w:p w:rsidR="00B008BA" w:rsidRPr="00147B40" w:rsidRDefault="00B008BA" w:rsidP="00B638C9">
      <w:pPr>
        <w:pStyle w:val="Note"/>
      </w:pPr>
      <w:r w:rsidRPr="00147B40">
        <w:rPr>
          <w:i/>
        </w:rPr>
        <w:t>Note</w:t>
      </w:r>
      <w:r w:rsidRPr="00147B40">
        <w:rPr>
          <w:i/>
        </w:rPr>
        <w:tab/>
      </w:r>
      <w:r w:rsidRPr="00147B40">
        <w:t xml:space="preserve">The components that immediately contain and protect the dosage form include containers, closures and closure systems, and closure liners. Packaging may be either reclosable or non-reclosable. </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proofErr w:type="gramStart"/>
      <w:r w:rsidRPr="00147B40">
        <w:rPr>
          <w:b/>
          <w:i/>
        </w:rPr>
        <w:t>primary</w:t>
      </w:r>
      <w:proofErr w:type="gramEnd"/>
      <w:r w:rsidRPr="00147B40">
        <w:rPr>
          <w:b/>
          <w:i/>
        </w:rPr>
        <w:t xml:space="preserve"> pack </w:t>
      </w:r>
      <w:r w:rsidRPr="00147B40">
        <w:t xml:space="preserve">has the </w:t>
      </w:r>
      <w:r w:rsidR="000D3B96" w:rsidRPr="00147B40">
        <w:t xml:space="preserve">same </w:t>
      </w:r>
      <w:r w:rsidRPr="00147B40">
        <w:t xml:space="preserve">meaning </w:t>
      </w:r>
      <w:r w:rsidR="000D3B96" w:rsidRPr="00147B40">
        <w:t>as</w:t>
      </w:r>
      <w:r w:rsidRPr="00147B40">
        <w:t xml:space="preserve"> in the Act.</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proofErr w:type="gramStart"/>
      <w:r w:rsidRPr="00147B40">
        <w:rPr>
          <w:b/>
          <w:i/>
        </w:rPr>
        <w:t>reclosable</w:t>
      </w:r>
      <w:proofErr w:type="gramEnd"/>
      <w:r w:rsidRPr="00147B40">
        <w:rPr>
          <w:b/>
          <w:i/>
        </w:rPr>
        <w:t xml:space="preserve"> package</w:t>
      </w:r>
      <w:r w:rsidRPr="00147B40">
        <w:t xml:space="preserve"> means a</w:t>
      </w:r>
      <w:r w:rsidRPr="00147B40">
        <w:rPr>
          <w:b/>
        </w:rPr>
        <w:t xml:space="preserve"> </w:t>
      </w:r>
      <w:r w:rsidRPr="00147B40">
        <w:t>package that, once opened, can be reclosed to its original state.</w:t>
      </w:r>
    </w:p>
    <w:p w:rsidR="00B008BA" w:rsidRPr="00147B40" w:rsidRDefault="00B008BA" w:rsidP="00EC2936">
      <w:pPr>
        <w:pStyle w:val="Definition"/>
        <w:ind w:left="567"/>
        <w:rPr>
          <w:sz w:val="24"/>
          <w:szCs w:val="24"/>
        </w:rPr>
      </w:pPr>
      <w:r w:rsidRPr="00147B40">
        <w:rPr>
          <w:b/>
          <w:i/>
          <w:sz w:val="24"/>
          <w:szCs w:val="24"/>
        </w:rPr>
        <w:t>Register</w:t>
      </w:r>
      <w:r w:rsidRPr="00147B40">
        <w:rPr>
          <w:sz w:val="24"/>
          <w:szCs w:val="24"/>
        </w:rPr>
        <w:t xml:space="preserve"> has the </w:t>
      </w:r>
      <w:r w:rsidR="000D3B96" w:rsidRPr="00147B40">
        <w:rPr>
          <w:sz w:val="24"/>
          <w:szCs w:val="24"/>
        </w:rPr>
        <w:t xml:space="preserve">same </w:t>
      </w:r>
      <w:r w:rsidRPr="00147B40">
        <w:rPr>
          <w:sz w:val="24"/>
          <w:szCs w:val="24"/>
        </w:rPr>
        <w:t xml:space="preserve">meaning </w:t>
      </w:r>
      <w:r w:rsidR="000D3B96" w:rsidRPr="00147B40">
        <w:rPr>
          <w:sz w:val="24"/>
          <w:szCs w:val="24"/>
        </w:rPr>
        <w:t>as</w:t>
      </w:r>
      <w:r w:rsidR="007F736C">
        <w:rPr>
          <w:sz w:val="24"/>
          <w:szCs w:val="24"/>
        </w:rPr>
        <w:t xml:space="preserve"> in</w:t>
      </w:r>
      <w:r w:rsidRPr="00147B40">
        <w:rPr>
          <w:sz w:val="24"/>
          <w:szCs w:val="24"/>
        </w:rPr>
        <w:t xml:space="preserve"> the Act.</w:t>
      </w:r>
    </w:p>
    <w:p w:rsidR="00B008BA" w:rsidRPr="00147B40" w:rsidRDefault="00B008BA" w:rsidP="00EC2936">
      <w:pPr>
        <w:pStyle w:val="Definition"/>
        <w:spacing w:before="80"/>
        <w:ind w:left="567"/>
        <w:rPr>
          <w:sz w:val="24"/>
          <w:szCs w:val="24"/>
        </w:rPr>
      </w:pPr>
      <w:proofErr w:type="gramStart"/>
      <w:r w:rsidRPr="00147B40">
        <w:rPr>
          <w:b/>
          <w:i/>
          <w:sz w:val="24"/>
          <w:szCs w:val="24"/>
        </w:rPr>
        <w:lastRenderedPageBreak/>
        <w:t>registered</w:t>
      </w:r>
      <w:proofErr w:type="gramEnd"/>
      <w:r w:rsidRPr="00147B40">
        <w:rPr>
          <w:b/>
          <w:i/>
          <w:sz w:val="24"/>
          <w:szCs w:val="24"/>
        </w:rPr>
        <w:t xml:space="preserve"> medicine </w:t>
      </w:r>
      <w:r w:rsidRPr="00147B40">
        <w:rPr>
          <w:sz w:val="24"/>
          <w:szCs w:val="24"/>
        </w:rPr>
        <w:t>means a medicine that is included in the part of the Register for goods known as registered goods.</w:t>
      </w:r>
    </w:p>
    <w:p w:rsidR="007A16AE" w:rsidRPr="00147B40" w:rsidRDefault="00CA7809" w:rsidP="00EC2936">
      <w:pPr>
        <w:pStyle w:val="definition0"/>
        <w:tabs>
          <w:tab w:val="left" w:pos="567"/>
          <w:tab w:val="left" w:pos="1134"/>
          <w:tab w:val="left" w:pos="1701"/>
          <w:tab w:val="left" w:pos="2268"/>
          <w:tab w:val="left" w:pos="2835"/>
          <w:tab w:val="left" w:pos="3402"/>
        </w:tabs>
        <w:ind w:left="567"/>
        <w:jc w:val="left"/>
        <w:rPr>
          <w:i/>
        </w:rPr>
      </w:pPr>
      <w:proofErr w:type="gramStart"/>
      <w:r w:rsidRPr="00147B40">
        <w:rPr>
          <w:b/>
          <w:i/>
        </w:rPr>
        <w:t>R</w:t>
      </w:r>
      <w:r w:rsidR="00B008BA" w:rsidRPr="00147B40">
        <w:rPr>
          <w:b/>
          <w:i/>
        </w:rPr>
        <w:t>egulations</w:t>
      </w:r>
      <w:r w:rsidR="00B008BA" w:rsidRPr="00147B40">
        <w:t xml:space="preserve"> means</w:t>
      </w:r>
      <w:proofErr w:type="gramEnd"/>
      <w:r w:rsidR="00B008BA" w:rsidRPr="00147B40">
        <w:t xml:space="preserve"> the </w:t>
      </w:r>
      <w:r w:rsidR="00B008BA" w:rsidRPr="00147B40">
        <w:rPr>
          <w:i/>
        </w:rPr>
        <w:t>Therapeutic Goods Regulations 1990</w:t>
      </w:r>
      <w:r w:rsidR="008F4D01">
        <w:rPr>
          <w:i/>
        </w:rPr>
        <w:t xml:space="preserve">, </w:t>
      </w:r>
      <w:r w:rsidR="008F4D01" w:rsidRPr="008F4D01">
        <w:t xml:space="preserve">as </w:t>
      </w:r>
      <w:r w:rsidR="008F4D01">
        <w:t>amended from time to time</w:t>
      </w:r>
      <w:r w:rsidR="00B008BA" w:rsidRPr="008F4D01">
        <w:t>.</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proofErr w:type="gramStart"/>
      <w:r w:rsidRPr="00147B40">
        <w:rPr>
          <w:b/>
          <w:i/>
        </w:rPr>
        <w:t>restricted</w:t>
      </w:r>
      <w:proofErr w:type="gramEnd"/>
      <w:r w:rsidRPr="00147B40">
        <w:rPr>
          <w:b/>
          <w:i/>
        </w:rPr>
        <w:t xml:space="preserve"> flow insert</w:t>
      </w:r>
      <w:r w:rsidRPr="00147B40">
        <w:t xml:space="preserve"> means a restriction that:</w:t>
      </w:r>
    </w:p>
    <w:p w:rsidR="00B008BA" w:rsidRPr="00147B40" w:rsidRDefault="00B008BA" w:rsidP="00EC2936">
      <w:pPr>
        <w:pStyle w:val="P1"/>
        <w:tabs>
          <w:tab w:val="clear" w:pos="1191"/>
          <w:tab w:val="left" w:pos="567"/>
          <w:tab w:val="left" w:pos="1134"/>
          <w:tab w:val="left" w:pos="1701"/>
          <w:tab w:val="left" w:pos="2268"/>
          <w:tab w:val="left" w:pos="2835"/>
          <w:tab w:val="left" w:pos="3402"/>
        </w:tabs>
        <w:ind w:left="1134" w:hanging="567"/>
        <w:jc w:val="left"/>
      </w:pPr>
      <w:r w:rsidRPr="00147B40">
        <w:t>(</w:t>
      </w:r>
      <w:proofErr w:type="gramStart"/>
      <w:r w:rsidRPr="00147B40">
        <w:t>a</w:t>
      </w:r>
      <w:proofErr w:type="gramEnd"/>
      <w:r w:rsidRPr="00147B40">
        <w:t>)</w:t>
      </w:r>
      <w:r w:rsidRPr="00147B40">
        <w:tab/>
        <w:t xml:space="preserve">is fitted or moulded into the neck of a container; </w:t>
      </w:r>
    </w:p>
    <w:p w:rsidR="00B008BA" w:rsidRPr="00147B40" w:rsidRDefault="00B008BA" w:rsidP="00EC2936">
      <w:pPr>
        <w:pStyle w:val="P1"/>
        <w:tabs>
          <w:tab w:val="clear" w:pos="1191"/>
          <w:tab w:val="left" w:pos="567"/>
          <w:tab w:val="left" w:pos="1134"/>
          <w:tab w:val="left" w:pos="1701"/>
          <w:tab w:val="left" w:pos="2268"/>
          <w:tab w:val="left" w:pos="2835"/>
          <w:tab w:val="left" w:pos="3402"/>
        </w:tabs>
        <w:ind w:left="1134" w:hanging="567"/>
        <w:jc w:val="left"/>
      </w:pPr>
      <w:r w:rsidRPr="00147B40">
        <w:t>(b)</w:t>
      </w:r>
      <w:r w:rsidRPr="00147B40">
        <w:tab/>
      </w:r>
      <w:proofErr w:type="gramStart"/>
      <w:r w:rsidRPr="00147B40">
        <w:t>cannot</w:t>
      </w:r>
      <w:proofErr w:type="gramEnd"/>
      <w:r w:rsidRPr="00147B40">
        <w:t xml:space="preserve"> readily be removed from the container by manual force; and</w:t>
      </w:r>
    </w:p>
    <w:p w:rsidR="00B008BA" w:rsidRPr="00147B40" w:rsidRDefault="00B008BA" w:rsidP="00EC2936">
      <w:pPr>
        <w:pStyle w:val="P1"/>
        <w:tabs>
          <w:tab w:val="clear" w:pos="1191"/>
          <w:tab w:val="left" w:pos="567"/>
          <w:tab w:val="left" w:pos="1134"/>
          <w:tab w:val="left" w:pos="1701"/>
          <w:tab w:val="left" w:pos="2268"/>
          <w:tab w:val="left" w:pos="2835"/>
          <w:tab w:val="left" w:pos="3402"/>
        </w:tabs>
        <w:ind w:left="1134" w:hanging="567"/>
        <w:jc w:val="left"/>
      </w:pPr>
      <w:r w:rsidRPr="00147B40">
        <w:t>(c)</w:t>
      </w:r>
      <w:r w:rsidRPr="00147B40">
        <w:tab/>
      </w:r>
      <w:proofErr w:type="gramStart"/>
      <w:r w:rsidRPr="00147B40">
        <w:t>limits</w:t>
      </w:r>
      <w:proofErr w:type="gramEnd"/>
      <w:r w:rsidRPr="00147B40">
        <w:t xml:space="preserve"> the delivery of the contents to drops each of which is not more than 200 microlitres.</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r w:rsidRPr="00147B40">
        <w:rPr>
          <w:b/>
          <w:i/>
        </w:rPr>
        <w:t xml:space="preserve">Secretary </w:t>
      </w:r>
      <w:r w:rsidRPr="00147B40">
        <w:t xml:space="preserve">has the </w:t>
      </w:r>
      <w:r w:rsidR="000D3B96" w:rsidRPr="00147B40">
        <w:t xml:space="preserve">same </w:t>
      </w:r>
      <w:r w:rsidRPr="00147B40">
        <w:t xml:space="preserve">meaning </w:t>
      </w:r>
      <w:r w:rsidR="000D3B96" w:rsidRPr="00147B40">
        <w:t>as in</w:t>
      </w:r>
      <w:r w:rsidRPr="00147B40">
        <w:t xml:space="preserve"> the Act.</w:t>
      </w:r>
    </w:p>
    <w:p w:rsidR="00B008BA" w:rsidRPr="00147B40" w:rsidRDefault="00B008BA" w:rsidP="00EC2936">
      <w:pPr>
        <w:pStyle w:val="definition0"/>
        <w:tabs>
          <w:tab w:val="left" w:pos="567"/>
          <w:tab w:val="left" w:pos="1134"/>
          <w:tab w:val="left" w:pos="1701"/>
          <w:tab w:val="left" w:pos="2268"/>
          <w:tab w:val="left" w:pos="2835"/>
          <w:tab w:val="left" w:pos="3402"/>
        </w:tabs>
        <w:ind w:left="567"/>
        <w:jc w:val="left"/>
      </w:pPr>
      <w:proofErr w:type="gramStart"/>
      <w:r w:rsidRPr="002752E6">
        <w:rPr>
          <w:b/>
          <w:i/>
        </w:rPr>
        <w:t>sponsor</w:t>
      </w:r>
      <w:proofErr w:type="gramEnd"/>
      <w:r w:rsidRPr="002752E6">
        <w:t xml:space="preserve"> </w:t>
      </w:r>
      <w:r w:rsidR="00E4397F">
        <w:t>means the person in relation to whom the medicine is registered or listed in the Register, or in relation to whom a medicine is exempt or the subject of an approval or authority in relation to that requirement</w:t>
      </w:r>
      <w:r w:rsidRPr="002752E6">
        <w:t>.</w:t>
      </w:r>
    </w:p>
    <w:p w:rsidR="00B008BA" w:rsidRPr="00147B40" w:rsidRDefault="00B008BA" w:rsidP="00EC2936">
      <w:pPr>
        <w:pStyle w:val="definition0"/>
        <w:tabs>
          <w:tab w:val="left" w:pos="567"/>
          <w:tab w:val="left" w:pos="1701"/>
          <w:tab w:val="left" w:pos="2268"/>
          <w:tab w:val="left" w:pos="2835"/>
          <w:tab w:val="left" w:pos="3402"/>
        </w:tabs>
        <w:ind w:left="567"/>
        <w:jc w:val="left"/>
      </w:pPr>
      <w:r w:rsidRPr="00147B40">
        <w:rPr>
          <w:b/>
          <w:i/>
        </w:rPr>
        <w:t>Standard</w:t>
      </w:r>
      <w:r w:rsidRPr="00147B40">
        <w:t xml:space="preserve"> means any of the national or international Standards referred to in </w:t>
      </w:r>
      <w:r w:rsidRPr="002752E6">
        <w:t>section </w:t>
      </w:r>
      <w:r w:rsidR="00EC2936" w:rsidRPr="002752E6">
        <w:t>9</w:t>
      </w:r>
      <w:r w:rsidR="003A77A6" w:rsidRPr="002752E6">
        <w:t xml:space="preserve"> </w:t>
      </w:r>
      <w:r w:rsidR="003A77A6" w:rsidRPr="00147B40">
        <w:t>of this Order</w:t>
      </w:r>
      <w:r w:rsidRPr="00147B40">
        <w:t>.</w:t>
      </w:r>
    </w:p>
    <w:p w:rsidR="00B008BA" w:rsidRPr="00147B40" w:rsidRDefault="00B008BA" w:rsidP="00EC2936">
      <w:pPr>
        <w:pStyle w:val="definition0"/>
        <w:tabs>
          <w:tab w:val="left" w:pos="567"/>
          <w:tab w:val="left" w:pos="1701"/>
          <w:tab w:val="left" w:pos="2268"/>
          <w:tab w:val="left" w:pos="2835"/>
          <w:tab w:val="left" w:pos="3402"/>
        </w:tabs>
        <w:ind w:left="567"/>
        <w:jc w:val="left"/>
      </w:pPr>
      <w:proofErr w:type="gramStart"/>
      <w:r w:rsidRPr="00147B40">
        <w:rPr>
          <w:b/>
          <w:i/>
        </w:rPr>
        <w:t>strip</w:t>
      </w:r>
      <w:proofErr w:type="gramEnd"/>
      <w:r w:rsidRPr="00147B40">
        <w:t xml:space="preserve"> means packaging in which:</w:t>
      </w:r>
    </w:p>
    <w:p w:rsidR="00B008BA" w:rsidRPr="00147B40" w:rsidRDefault="00B008BA" w:rsidP="00EC2936">
      <w:pPr>
        <w:pStyle w:val="definition0"/>
        <w:tabs>
          <w:tab w:val="left" w:pos="1701"/>
          <w:tab w:val="left" w:pos="2268"/>
          <w:tab w:val="left" w:pos="2835"/>
          <w:tab w:val="left" w:pos="3402"/>
        </w:tabs>
        <w:ind w:left="1134" w:hanging="567"/>
        <w:jc w:val="left"/>
      </w:pPr>
      <w:r w:rsidRPr="00147B40">
        <w:t>(a)</w:t>
      </w:r>
      <w:r w:rsidRPr="00147B40">
        <w:tab/>
        <w:t>one or more dosage units are enclosed individually in a continuous strip made by bonding two layers of material together so that the dosage units are separated and protected; and</w:t>
      </w:r>
    </w:p>
    <w:p w:rsidR="00B008BA" w:rsidRPr="00147B40" w:rsidRDefault="00B008BA" w:rsidP="00EC2936">
      <w:pPr>
        <w:pStyle w:val="definition0"/>
        <w:tabs>
          <w:tab w:val="left" w:pos="1134"/>
          <w:tab w:val="left" w:pos="1701"/>
          <w:tab w:val="left" w:pos="2268"/>
          <w:tab w:val="left" w:pos="2835"/>
          <w:tab w:val="left" w:pos="3402"/>
        </w:tabs>
        <w:ind w:left="567"/>
        <w:jc w:val="left"/>
      </w:pPr>
      <w:r w:rsidRPr="00147B40">
        <w:t>(b)</w:t>
      </w:r>
      <w:r w:rsidRPr="00147B40">
        <w:tab/>
      </w:r>
      <w:proofErr w:type="gramStart"/>
      <w:r w:rsidRPr="00147B40">
        <w:t>the</w:t>
      </w:r>
      <w:proofErr w:type="gramEnd"/>
      <w:r w:rsidRPr="00147B40">
        <w:t xml:space="preserve"> dosage units can only be extracted from one pocket at a time; and</w:t>
      </w:r>
    </w:p>
    <w:p w:rsidR="00B008BA" w:rsidRPr="00147B40" w:rsidRDefault="00B008BA" w:rsidP="00EC2936">
      <w:pPr>
        <w:pStyle w:val="definition0"/>
        <w:tabs>
          <w:tab w:val="left" w:pos="567"/>
          <w:tab w:val="left" w:pos="1134"/>
          <w:tab w:val="left" w:pos="2268"/>
          <w:tab w:val="left" w:pos="2835"/>
          <w:tab w:val="left" w:pos="3402"/>
        </w:tabs>
        <w:ind w:left="567"/>
        <w:jc w:val="left"/>
      </w:pPr>
      <w:r w:rsidRPr="00147B40">
        <w:t>(c)</w:t>
      </w:r>
      <w:r w:rsidR="00BF740A" w:rsidRPr="00147B40">
        <w:tab/>
      </w:r>
      <w:proofErr w:type="gramStart"/>
      <w:r w:rsidRPr="00147B40">
        <w:t>each</w:t>
      </w:r>
      <w:proofErr w:type="gramEnd"/>
      <w:r w:rsidRPr="00147B40">
        <w:t xml:space="preserve"> layer of material may be similar or different; and </w:t>
      </w:r>
    </w:p>
    <w:p w:rsidR="00B008BA" w:rsidRPr="00147B40" w:rsidRDefault="00B008BA" w:rsidP="00EC2936">
      <w:pPr>
        <w:pStyle w:val="definition0"/>
        <w:tabs>
          <w:tab w:val="left" w:pos="567"/>
          <w:tab w:val="left" w:pos="1134"/>
          <w:tab w:val="left" w:pos="2268"/>
          <w:tab w:val="left" w:pos="2835"/>
          <w:tab w:val="left" w:pos="3402"/>
        </w:tabs>
        <w:ind w:left="567"/>
        <w:jc w:val="left"/>
      </w:pPr>
      <w:r w:rsidRPr="00147B40">
        <w:t>(d)</w:t>
      </w:r>
      <w:r w:rsidR="00BF740A" w:rsidRPr="00147B40">
        <w:tab/>
      </w:r>
      <w:proofErr w:type="gramStart"/>
      <w:r w:rsidRPr="00147B40">
        <w:t>the</w:t>
      </w:r>
      <w:proofErr w:type="gramEnd"/>
      <w:r w:rsidRPr="00147B40">
        <w:t xml:space="preserve"> material must be cut or torn in order to access the contents.</w:t>
      </w:r>
    </w:p>
    <w:p w:rsidR="00B008BA" w:rsidRPr="00147B40" w:rsidRDefault="00B008BA" w:rsidP="00EC2936">
      <w:pPr>
        <w:pStyle w:val="definition0"/>
        <w:tabs>
          <w:tab w:val="left" w:pos="567"/>
          <w:tab w:val="left" w:pos="1701"/>
          <w:tab w:val="left" w:pos="2268"/>
          <w:tab w:val="left" w:pos="2835"/>
          <w:tab w:val="left" w:pos="3402"/>
        </w:tabs>
        <w:ind w:left="567"/>
        <w:jc w:val="left"/>
      </w:pPr>
      <w:proofErr w:type="gramStart"/>
      <w:r w:rsidRPr="00147B40">
        <w:rPr>
          <w:b/>
          <w:i/>
        </w:rPr>
        <w:t>young</w:t>
      </w:r>
      <w:proofErr w:type="gramEnd"/>
      <w:r w:rsidRPr="00147B40">
        <w:rPr>
          <w:b/>
          <w:i/>
        </w:rPr>
        <w:t xml:space="preserve"> children</w:t>
      </w:r>
      <w:r w:rsidRPr="00147B40">
        <w:t xml:space="preserve"> means children within the age groups specified in the protocols given in the Standards referred to </w:t>
      </w:r>
      <w:r w:rsidRPr="002752E6">
        <w:t xml:space="preserve">in section </w:t>
      </w:r>
      <w:r w:rsidR="00F42932" w:rsidRPr="002752E6">
        <w:t>9</w:t>
      </w:r>
      <w:r w:rsidRPr="002752E6">
        <w:t xml:space="preserve"> </w:t>
      </w:r>
      <w:r w:rsidRPr="00147B40">
        <w:t>for the testing of child</w:t>
      </w:r>
      <w:r w:rsidRPr="00147B40">
        <w:noBreakHyphen/>
        <w:t>resistance.</w:t>
      </w:r>
    </w:p>
    <w:p w:rsidR="00A40DD8" w:rsidRPr="00147B40" w:rsidRDefault="00B008BA" w:rsidP="00B638C9">
      <w:pPr>
        <w:pStyle w:val="Note"/>
      </w:pPr>
      <w:r w:rsidRPr="00147B40">
        <w:rPr>
          <w:i/>
        </w:rPr>
        <w:t>Note</w:t>
      </w:r>
      <w:r w:rsidRPr="00147B40">
        <w:tab/>
        <w:t xml:space="preserve">The age range specified in the protocols given in the Standards referred to </w:t>
      </w:r>
      <w:r w:rsidRPr="002752E6">
        <w:t xml:space="preserve">in section </w:t>
      </w:r>
      <w:r w:rsidR="00F42932" w:rsidRPr="002752E6">
        <w:t>9</w:t>
      </w:r>
      <w:r w:rsidRPr="002752E6">
        <w:t xml:space="preserve"> for the </w:t>
      </w:r>
      <w:r w:rsidRPr="00147B40">
        <w:t xml:space="preserve">testing of child-resistance is 42 to 51 months inclusive. </w:t>
      </w:r>
    </w:p>
    <w:p w:rsidR="00B008BA" w:rsidRPr="00D65C23" w:rsidRDefault="004217A1" w:rsidP="00EC2936">
      <w:pPr>
        <w:pStyle w:val="Heading1"/>
        <w:ind w:left="-567"/>
        <w:rPr>
          <w:sz w:val="24"/>
          <w:szCs w:val="24"/>
        </w:rPr>
      </w:pPr>
      <w:bookmarkStart w:id="11" w:name="_Toc518788280"/>
      <w:bookmarkStart w:id="12" w:name="_Toc98919855"/>
      <w:bookmarkStart w:id="13" w:name="_Toc99350964"/>
      <w:bookmarkStart w:id="14" w:name="_Toc124837984"/>
      <w:bookmarkStart w:id="15" w:name="_Toc124838125"/>
      <w:bookmarkStart w:id="16" w:name="_Toc487107719"/>
      <w:bookmarkStart w:id="17" w:name="_Toc124837987"/>
      <w:bookmarkStart w:id="18" w:name="_Toc124838128"/>
      <w:r>
        <w:rPr>
          <w:sz w:val="24"/>
          <w:szCs w:val="24"/>
        </w:rPr>
        <w:t>6</w:t>
      </w:r>
      <w:r w:rsidR="00B008BA" w:rsidRPr="00D65C23">
        <w:rPr>
          <w:sz w:val="24"/>
          <w:szCs w:val="24"/>
        </w:rPr>
        <w:tab/>
        <w:t>Application</w:t>
      </w:r>
      <w:bookmarkEnd w:id="11"/>
      <w:bookmarkEnd w:id="12"/>
      <w:bookmarkEnd w:id="13"/>
      <w:bookmarkEnd w:id="14"/>
      <w:bookmarkEnd w:id="15"/>
      <w:bookmarkEnd w:id="16"/>
    </w:p>
    <w:p w:rsidR="00B008BA" w:rsidRPr="0072691A" w:rsidRDefault="00B008BA" w:rsidP="00EC2936">
      <w:pPr>
        <w:pStyle w:val="ZR1"/>
        <w:tabs>
          <w:tab w:val="clear" w:pos="794"/>
          <w:tab w:val="left" w:pos="567"/>
          <w:tab w:val="left" w:pos="1701"/>
          <w:tab w:val="left" w:pos="2268"/>
          <w:tab w:val="left" w:pos="2835"/>
          <w:tab w:val="left" w:pos="3402"/>
        </w:tabs>
        <w:ind w:left="567" w:hanging="567"/>
        <w:jc w:val="left"/>
      </w:pPr>
      <w:r>
        <w:t>(1)</w:t>
      </w:r>
      <w:r w:rsidRPr="0072691A">
        <w:tab/>
      </w:r>
      <w:r>
        <w:t>T</w:t>
      </w:r>
      <w:r w:rsidRPr="0072691A">
        <w:t>his</w:t>
      </w:r>
      <w:r>
        <w:t xml:space="preserve"> Order applies to each medicine for human use that is supplied by a sponsor and that is</w:t>
      </w:r>
      <w:r w:rsidRPr="0072691A">
        <w:t>:</w:t>
      </w:r>
    </w:p>
    <w:p w:rsidR="00B008BA" w:rsidRDefault="00B008BA" w:rsidP="00EC2936">
      <w:pPr>
        <w:pStyle w:val="P1"/>
        <w:numPr>
          <w:ilvl w:val="0"/>
          <w:numId w:val="32"/>
        </w:numPr>
        <w:tabs>
          <w:tab w:val="clear" w:pos="1191"/>
          <w:tab w:val="left" w:pos="567"/>
          <w:tab w:val="left" w:pos="1134"/>
          <w:tab w:val="left" w:pos="1701"/>
          <w:tab w:val="left" w:pos="2268"/>
          <w:tab w:val="left" w:pos="2835"/>
          <w:tab w:val="left" w:pos="3402"/>
        </w:tabs>
        <w:ind w:left="1134" w:hanging="567"/>
        <w:jc w:val="left"/>
      </w:pPr>
      <w:r>
        <w:t xml:space="preserve">a registered </w:t>
      </w:r>
      <w:r w:rsidRPr="0072691A">
        <w:t>medicine that contain</w:t>
      </w:r>
      <w:r>
        <w:t>s</w:t>
      </w:r>
      <w:r w:rsidRPr="0072691A">
        <w:t xml:space="preserve"> a substance, or a salt, ester or other derivative of a substance</w:t>
      </w:r>
      <w:r>
        <w:t>,</w:t>
      </w:r>
      <w:r w:rsidRPr="0072691A">
        <w:t xml:space="preserve"> that </w:t>
      </w:r>
      <w:r>
        <w:t xml:space="preserve">belongs </w:t>
      </w:r>
      <w:r w:rsidRPr="0072691A">
        <w:t xml:space="preserve">to a class of substance specified in Part 1 of Schedule 1; </w:t>
      </w:r>
      <w:r>
        <w:t>or</w:t>
      </w:r>
    </w:p>
    <w:p w:rsidR="00B008BA" w:rsidRDefault="00B008BA" w:rsidP="00EC2936">
      <w:pPr>
        <w:pStyle w:val="P1"/>
        <w:numPr>
          <w:ilvl w:val="0"/>
          <w:numId w:val="32"/>
        </w:numPr>
        <w:tabs>
          <w:tab w:val="clear" w:pos="1191"/>
          <w:tab w:val="left" w:pos="567"/>
          <w:tab w:val="left" w:pos="1134"/>
          <w:tab w:val="left" w:pos="1701"/>
          <w:tab w:val="left" w:pos="2268"/>
          <w:tab w:val="left" w:pos="2835"/>
          <w:tab w:val="left" w:pos="3402"/>
        </w:tabs>
        <w:ind w:left="1134" w:hanging="567"/>
        <w:jc w:val="left"/>
      </w:pPr>
      <w:r>
        <w:t xml:space="preserve">a listed or registered </w:t>
      </w:r>
      <w:r w:rsidRPr="0072691A">
        <w:t>medicine that contain</w:t>
      </w:r>
      <w:r>
        <w:t>s</w:t>
      </w:r>
      <w:r w:rsidRPr="0072691A">
        <w:t xml:space="preserve"> a substance</w:t>
      </w:r>
      <w:r>
        <w:t>,</w:t>
      </w:r>
      <w:r w:rsidRPr="0072691A">
        <w:t xml:space="preserve"> or a salt, ester or </w:t>
      </w:r>
      <w:r>
        <w:t>other derivative of a substance,</w:t>
      </w:r>
      <w:r w:rsidRPr="0072691A">
        <w:t xml:space="preserve"> specified in Part 2 of Schedule 1</w:t>
      </w:r>
      <w:r>
        <w:t xml:space="preserve"> in the strength or pack size specified in Part 2 to Schedule 1</w:t>
      </w:r>
      <w:r w:rsidRPr="0072691A">
        <w:t xml:space="preserve">; </w:t>
      </w:r>
      <w:r>
        <w:t>or</w:t>
      </w:r>
      <w:r>
        <w:tab/>
      </w:r>
    </w:p>
    <w:p w:rsidR="00B008BA" w:rsidRDefault="00B008BA" w:rsidP="00EC2936">
      <w:pPr>
        <w:pStyle w:val="P1"/>
        <w:numPr>
          <w:ilvl w:val="0"/>
          <w:numId w:val="32"/>
        </w:numPr>
        <w:tabs>
          <w:tab w:val="clear" w:pos="1191"/>
          <w:tab w:val="left" w:pos="567"/>
          <w:tab w:val="left" w:pos="1134"/>
          <w:tab w:val="left" w:pos="1701"/>
          <w:tab w:val="left" w:pos="2268"/>
          <w:tab w:val="left" w:pos="2835"/>
          <w:tab w:val="left" w:pos="3402"/>
        </w:tabs>
        <w:ind w:left="1134" w:hanging="567"/>
        <w:jc w:val="left"/>
      </w:pPr>
      <w:proofErr w:type="gramStart"/>
      <w:r>
        <w:t>any</w:t>
      </w:r>
      <w:proofErr w:type="gramEnd"/>
      <w:r>
        <w:t xml:space="preserve"> other </w:t>
      </w:r>
      <w:r w:rsidRPr="0072691A">
        <w:t xml:space="preserve">medicine </w:t>
      </w:r>
      <w:r>
        <w:t xml:space="preserve">that is </w:t>
      </w:r>
      <w:r w:rsidRPr="0072691A">
        <w:t>labell</w:t>
      </w:r>
      <w:r>
        <w:t xml:space="preserve">ed </w:t>
      </w:r>
      <w:r w:rsidRPr="0072691A">
        <w:t>or packag</w:t>
      </w:r>
      <w:r>
        <w:t xml:space="preserve">ed in a way that </w:t>
      </w:r>
      <w:r w:rsidRPr="0072691A">
        <w:t>state</w:t>
      </w:r>
      <w:r>
        <w:t>s</w:t>
      </w:r>
      <w:r w:rsidRPr="0072691A">
        <w:t xml:space="preserve"> or impl</w:t>
      </w:r>
      <w:r>
        <w:t>ies</w:t>
      </w:r>
      <w:r w:rsidRPr="0072691A">
        <w:t xml:space="preserve"> </w:t>
      </w:r>
      <w:r>
        <w:t xml:space="preserve">to a consumer or purchaser </w:t>
      </w:r>
      <w:r w:rsidRPr="0072691A">
        <w:t xml:space="preserve">that the </w:t>
      </w:r>
      <w:r>
        <w:t>product</w:t>
      </w:r>
      <w:r w:rsidRPr="0072691A">
        <w:t xml:space="preserve">, as presented, </w:t>
      </w:r>
      <w:r>
        <w:t>is</w:t>
      </w:r>
      <w:r w:rsidRPr="0072691A">
        <w:t xml:space="preserve"> child</w:t>
      </w:r>
      <w:r w:rsidRPr="0072691A">
        <w:noBreakHyphen/>
        <w:t>resistant</w:t>
      </w:r>
      <w:r>
        <w:t>.</w:t>
      </w:r>
    </w:p>
    <w:p w:rsidR="00B008BA" w:rsidRDefault="00B008BA" w:rsidP="00EC2936">
      <w:pPr>
        <w:pStyle w:val="R2"/>
        <w:tabs>
          <w:tab w:val="clear" w:pos="794"/>
          <w:tab w:val="left" w:pos="567"/>
          <w:tab w:val="left" w:pos="1134"/>
          <w:tab w:val="left" w:pos="1701"/>
          <w:tab w:val="left" w:pos="2268"/>
          <w:tab w:val="left" w:pos="2835"/>
          <w:tab w:val="left" w:pos="3402"/>
        </w:tabs>
        <w:ind w:left="567" w:hanging="567"/>
        <w:jc w:val="left"/>
      </w:pPr>
      <w:r>
        <w:t>(2)</w:t>
      </w:r>
      <w:r>
        <w:tab/>
        <w:t xml:space="preserve">However, this Order does not apply to a medicine that is </w:t>
      </w:r>
      <w:r w:rsidR="00F763D9">
        <w:t xml:space="preserve">mentioned in </w:t>
      </w:r>
      <w:r w:rsidR="00F763D9" w:rsidRPr="00B84081">
        <w:t xml:space="preserve">section </w:t>
      </w:r>
      <w:r w:rsidR="004217A1" w:rsidRPr="00B84081">
        <w:t xml:space="preserve">7 </w:t>
      </w:r>
      <w:r w:rsidR="00F763D9">
        <w:t>of this Order</w:t>
      </w:r>
      <w:r w:rsidRPr="0072691A">
        <w:t xml:space="preserve">. </w:t>
      </w:r>
      <w:r w:rsidR="009C5FD3">
        <w:t xml:space="preserve"> </w:t>
      </w:r>
    </w:p>
    <w:p w:rsidR="00B008BA" w:rsidRPr="00D65C23" w:rsidRDefault="004217A1" w:rsidP="00EC2936">
      <w:pPr>
        <w:pStyle w:val="Heading1"/>
        <w:ind w:left="-567"/>
        <w:rPr>
          <w:sz w:val="24"/>
          <w:szCs w:val="24"/>
        </w:rPr>
      </w:pPr>
      <w:bookmarkStart w:id="19" w:name="_Toc98919857"/>
      <w:bookmarkStart w:id="20" w:name="_Toc99350966"/>
      <w:bookmarkStart w:id="21" w:name="_Toc124837985"/>
      <w:bookmarkStart w:id="22" w:name="_Toc124838126"/>
      <w:bookmarkStart w:id="23" w:name="_Toc487107720"/>
      <w:r>
        <w:rPr>
          <w:sz w:val="24"/>
          <w:szCs w:val="24"/>
        </w:rPr>
        <w:lastRenderedPageBreak/>
        <w:t>7</w:t>
      </w:r>
      <w:r w:rsidR="00B008BA" w:rsidRPr="00D65C23">
        <w:rPr>
          <w:sz w:val="24"/>
          <w:szCs w:val="24"/>
        </w:rPr>
        <w:tab/>
      </w:r>
      <w:bookmarkEnd w:id="19"/>
      <w:bookmarkEnd w:id="20"/>
      <w:bookmarkEnd w:id="21"/>
      <w:bookmarkEnd w:id="22"/>
      <w:r w:rsidR="00F763D9">
        <w:rPr>
          <w:sz w:val="24"/>
          <w:szCs w:val="24"/>
        </w:rPr>
        <w:t>Medicines to which this Order does not apply</w:t>
      </w:r>
      <w:bookmarkEnd w:id="23"/>
    </w:p>
    <w:p w:rsidR="00B008BA" w:rsidRPr="0072691A" w:rsidRDefault="00B008BA" w:rsidP="00EC2936">
      <w:pPr>
        <w:pStyle w:val="ZR1"/>
        <w:tabs>
          <w:tab w:val="clear" w:pos="794"/>
          <w:tab w:val="left" w:pos="567"/>
          <w:tab w:val="left" w:pos="1134"/>
          <w:tab w:val="left" w:pos="1701"/>
          <w:tab w:val="left" w:pos="2268"/>
          <w:tab w:val="left" w:pos="2835"/>
          <w:tab w:val="left" w:pos="3402"/>
        </w:tabs>
        <w:jc w:val="left"/>
      </w:pPr>
      <w:r w:rsidRPr="0072691A">
        <w:t>This Order do</w:t>
      </w:r>
      <w:r>
        <w:t>es</w:t>
      </w:r>
      <w:r w:rsidRPr="0072691A">
        <w:t xml:space="preserve"> not apply to </w:t>
      </w:r>
      <w:r>
        <w:t xml:space="preserve">a </w:t>
      </w:r>
      <w:r w:rsidRPr="0072691A">
        <w:t>medicine</w:t>
      </w:r>
      <w:r>
        <w:t xml:space="preserve"> that is</w:t>
      </w:r>
      <w:r w:rsidRPr="0072691A">
        <w:t>:</w:t>
      </w:r>
    </w:p>
    <w:p w:rsidR="00B008BA" w:rsidRPr="0072691A" w:rsidRDefault="00B008BA" w:rsidP="00EC2936">
      <w:pPr>
        <w:pStyle w:val="P1"/>
        <w:tabs>
          <w:tab w:val="clear" w:pos="1191"/>
          <w:tab w:val="left" w:pos="567"/>
          <w:tab w:val="left" w:pos="1134"/>
          <w:tab w:val="left" w:pos="2268"/>
          <w:tab w:val="left" w:pos="2835"/>
          <w:tab w:val="left" w:pos="3402"/>
        </w:tabs>
        <w:ind w:left="1134" w:hanging="567"/>
        <w:jc w:val="left"/>
      </w:pPr>
      <w:r w:rsidRPr="0072691A">
        <w:t>(a)</w:t>
      </w:r>
      <w:r>
        <w:tab/>
      </w:r>
      <w:proofErr w:type="gramStart"/>
      <w:r w:rsidRPr="0072691A">
        <w:t>in</w:t>
      </w:r>
      <w:proofErr w:type="gramEnd"/>
      <w:r w:rsidRPr="0072691A">
        <w:t xml:space="preserve"> a container intended only as a </w:t>
      </w:r>
      <w:r>
        <w:t xml:space="preserve">bulk medicine </w:t>
      </w:r>
      <w:r w:rsidRPr="0072691A">
        <w:t>pack and that is clearly labelled ‘For dispensing only’ and ‘This pack not to be supplied to a patient’ or words to that effect; or</w:t>
      </w:r>
    </w:p>
    <w:p w:rsidR="00B008BA" w:rsidRDefault="00B008BA" w:rsidP="00EC2936">
      <w:pPr>
        <w:pStyle w:val="P1"/>
        <w:tabs>
          <w:tab w:val="clear" w:pos="1191"/>
          <w:tab w:val="left" w:pos="567"/>
          <w:tab w:val="left" w:pos="1134"/>
          <w:tab w:val="left" w:pos="1701"/>
          <w:tab w:val="left" w:pos="2268"/>
          <w:tab w:val="left" w:pos="2835"/>
          <w:tab w:val="left" w:pos="3402"/>
        </w:tabs>
        <w:ind w:left="567" w:firstLine="0"/>
        <w:jc w:val="left"/>
      </w:pPr>
      <w:r w:rsidRPr="0072691A">
        <w:t>(b)</w:t>
      </w:r>
      <w:r w:rsidRPr="0072691A">
        <w:tab/>
      </w:r>
      <w:proofErr w:type="gramStart"/>
      <w:r w:rsidRPr="0072691A">
        <w:t>intended</w:t>
      </w:r>
      <w:proofErr w:type="gramEnd"/>
      <w:r w:rsidRPr="0072691A">
        <w:t xml:space="preserve"> to be administered by injection; or</w:t>
      </w:r>
    </w:p>
    <w:p w:rsidR="00B008BA" w:rsidRDefault="00B008BA" w:rsidP="00EC2936">
      <w:pPr>
        <w:pStyle w:val="P1"/>
        <w:tabs>
          <w:tab w:val="clear" w:pos="1191"/>
          <w:tab w:val="left" w:pos="567"/>
          <w:tab w:val="left" w:pos="2268"/>
          <w:tab w:val="left" w:pos="2835"/>
          <w:tab w:val="left" w:pos="3402"/>
        </w:tabs>
        <w:ind w:left="1134" w:hanging="567"/>
        <w:jc w:val="left"/>
      </w:pPr>
      <w:r w:rsidRPr="0072691A">
        <w:t>(c)</w:t>
      </w:r>
      <w:r w:rsidRPr="0072691A">
        <w:tab/>
      </w:r>
      <w:proofErr w:type="gramStart"/>
      <w:r>
        <w:t>a</w:t>
      </w:r>
      <w:proofErr w:type="gramEnd"/>
      <w:r>
        <w:t xml:space="preserve"> </w:t>
      </w:r>
      <w:r w:rsidRPr="0072691A">
        <w:t>solid or semi</w:t>
      </w:r>
      <w:r w:rsidRPr="0072691A">
        <w:noBreakHyphen/>
        <w:t xml:space="preserve">solid (excluding solid dosage forms) </w:t>
      </w:r>
      <w:r>
        <w:t xml:space="preserve">preparation </w:t>
      </w:r>
      <w:r w:rsidRPr="0072691A">
        <w:t>intended for application to the skin or mucous membrane, including transdermal patches; or</w:t>
      </w:r>
    </w:p>
    <w:p w:rsidR="00B008BA" w:rsidRDefault="00B008BA" w:rsidP="00EC2936">
      <w:pPr>
        <w:pStyle w:val="P1"/>
        <w:tabs>
          <w:tab w:val="clear" w:pos="1191"/>
          <w:tab w:val="left" w:pos="567"/>
          <w:tab w:val="left" w:pos="1134"/>
          <w:tab w:val="left" w:pos="1418"/>
          <w:tab w:val="left" w:pos="2268"/>
          <w:tab w:val="left" w:pos="2835"/>
          <w:tab w:val="left" w:pos="3402"/>
        </w:tabs>
        <w:ind w:left="1134" w:hanging="567"/>
        <w:jc w:val="left"/>
      </w:pPr>
      <w:r w:rsidRPr="0072691A">
        <w:t>(d)</w:t>
      </w:r>
      <w:r w:rsidRPr="0072691A">
        <w:tab/>
      </w:r>
      <w:proofErr w:type="gramStart"/>
      <w:r>
        <w:t>a</w:t>
      </w:r>
      <w:proofErr w:type="gramEnd"/>
      <w:r>
        <w:t xml:space="preserve"> </w:t>
      </w:r>
      <w:r w:rsidRPr="0072691A">
        <w:t>liquid or semi</w:t>
      </w:r>
      <w:r w:rsidRPr="0072691A">
        <w:noBreakHyphen/>
        <w:t xml:space="preserve">solid </w:t>
      </w:r>
      <w:r>
        <w:t xml:space="preserve">preparation </w:t>
      </w:r>
      <w:r w:rsidRPr="0072691A">
        <w:t>intended for application to the eye, ear or mucous membrane, and supplied in a container that</w:t>
      </w:r>
      <w:r>
        <w:t>:</w:t>
      </w:r>
    </w:p>
    <w:p w:rsidR="00B008BA" w:rsidRDefault="00B008BA" w:rsidP="00EC2936">
      <w:pPr>
        <w:pStyle w:val="P1"/>
        <w:tabs>
          <w:tab w:val="clear" w:pos="1191"/>
          <w:tab w:val="left" w:pos="567"/>
          <w:tab w:val="left" w:pos="1134"/>
          <w:tab w:val="left" w:pos="1701"/>
          <w:tab w:val="left" w:pos="2268"/>
          <w:tab w:val="left" w:pos="2835"/>
          <w:tab w:val="left" w:pos="3402"/>
        </w:tabs>
        <w:ind w:left="1701" w:hanging="567"/>
        <w:jc w:val="left"/>
      </w:pPr>
      <w:r>
        <w:t>(</w:t>
      </w:r>
      <w:proofErr w:type="spellStart"/>
      <w:r>
        <w:t>i</w:t>
      </w:r>
      <w:proofErr w:type="spellEnd"/>
      <w:r>
        <w:t>)</w:t>
      </w:r>
      <w:r>
        <w:tab/>
      </w:r>
      <w:proofErr w:type="gramStart"/>
      <w:r w:rsidRPr="0072691A">
        <w:t>has</w:t>
      </w:r>
      <w:proofErr w:type="gramEnd"/>
      <w:r w:rsidRPr="0072691A">
        <w:t xml:space="preserve"> a nominal capacity of not more than 20 m</w:t>
      </w:r>
      <w:r>
        <w:t>i</w:t>
      </w:r>
      <w:r w:rsidRPr="0072691A">
        <w:t>llilitres</w:t>
      </w:r>
      <w:r>
        <w:t>;</w:t>
      </w:r>
      <w:r w:rsidRPr="0072691A">
        <w:t xml:space="preserve"> or</w:t>
      </w:r>
      <w:r>
        <w:tab/>
      </w:r>
    </w:p>
    <w:p w:rsidR="00B008BA" w:rsidRDefault="00B008BA" w:rsidP="00EC2936">
      <w:pPr>
        <w:pStyle w:val="P1"/>
        <w:tabs>
          <w:tab w:val="clear" w:pos="1191"/>
          <w:tab w:val="left" w:pos="567"/>
          <w:tab w:val="left" w:pos="1134"/>
          <w:tab w:val="left" w:pos="1701"/>
          <w:tab w:val="left" w:pos="2268"/>
          <w:tab w:val="left" w:pos="2835"/>
          <w:tab w:val="left" w:pos="3402"/>
        </w:tabs>
        <w:ind w:left="1701" w:hanging="567"/>
        <w:jc w:val="left"/>
      </w:pPr>
      <w:r>
        <w:t>(ii)</w:t>
      </w:r>
      <w:r>
        <w:tab/>
      </w:r>
      <w:proofErr w:type="gramStart"/>
      <w:r w:rsidRPr="0072691A">
        <w:t>is</w:t>
      </w:r>
      <w:proofErr w:type="gramEnd"/>
      <w:r w:rsidRPr="0072691A">
        <w:t xml:space="preserve"> fitted with a restricted flow insert; or</w:t>
      </w:r>
    </w:p>
    <w:p w:rsidR="007A16AE" w:rsidRDefault="00B008BA" w:rsidP="00EC2936">
      <w:pPr>
        <w:pStyle w:val="P1"/>
        <w:numPr>
          <w:ilvl w:val="0"/>
          <w:numId w:val="34"/>
        </w:numPr>
        <w:tabs>
          <w:tab w:val="clear" w:pos="1191"/>
          <w:tab w:val="left" w:pos="567"/>
          <w:tab w:val="left" w:pos="1134"/>
          <w:tab w:val="left" w:pos="1701"/>
          <w:tab w:val="left" w:pos="2268"/>
          <w:tab w:val="left" w:pos="2835"/>
          <w:tab w:val="left" w:pos="3402"/>
        </w:tabs>
        <w:ind w:left="1134" w:hanging="567"/>
        <w:jc w:val="left"/>
      </w:pPr>
      <w:r>
        <w:t>an individually wrapped powder</w:t>
      </w:r>
      <w:r w:rsidRPr="0072691A">
        <w:t>; or</w:t>
      </w:r>
    </w:p>
    <w:p w:rsidR="007A16AE" w:rsidRDefault="00B008BA" w:rsidP="00EC2936">
      <w:pPr>
        <w:pStyle w:val="P1"/>
        <w:numPr>
          <w:ilvl w:val="0"/>
          <w:numId w:val="34"/>
        </w:numPr>
        <w:tabs>
          <w:tab w:val="clear" w:pos="1191"/>
          <w:tab w:val="left" w:pos="567"/>
          <w:tab w:val="left" w:pos="1134"/>
          <w:tab w:val="left" w:pos="1701"/>
          <w:tab w:val="left" w:pos="2268"/>
          <w:tab w:val="left" w:pos="2835"/>
          <w:tab w:val="left" w:pos="3402"/>
        </w:tabs>
        <w:ind w:left="1134" w:hanging="567"/>
        <w:jc w:val="left"/>
      </w:pPr>
      <w:r>
        <w:t xml:space="preserve">a </w:t>
      </w:r>
      <w:r w:rsidRPr="0072691A">
        <w:t>medicine</w:t>
      </w:r>
      <w:r>
        <w:t xml:space="preserve"> containing only homoeopathic preparations</w:t>
      </w:r>
      <w:r w:rsidRPr="0072691A">
        <w:t xml:space="preserve">; </w:t>
      </w:r>
      <w:r>
        <w:t>or</w:t>
      </w:r>
    </w:p>
    <w:p w:rsidR="00B008BA" w:rsidRDefault="00B008BA" w:rsidP="00EC2936">
      <w:pPr>
        <w:pStyle w:val="P1"/>
        <w:numPr>
          <w:ilvl w:val="0"/>
          <w:numId w:val="34"/>
        </w:numPr>
        <w:tabs>
          <w:tab w:val="clear" w:pos="1191"/>
          <w:tab w:val="left" w:pos="567"/>
          <w:tab w:val="left" w:pos="1134"/>
          <w:tab w:val="left" w:pos="1701"/>
          <w:tab w:val="left" w:pos="2268"/>
          <w:tab w:val="left" w:pos="2835"/>
          <w:tab w:val="left" w:pos="3402"/>
        </w:tabs>
        <w:ind w:left="1134" w:hanging="567"/>
        <w:jc w:val="left"/>
      </w:pPr>
      <w:r>
        <w:t xml:space="preserve">a </w:t>
      </w:r>
      <w:r w:rsidRPr="0072691A">
        <w:t>liquid preparation in spray presentation</w:t>
      </w:r>
      <w:r>
        <w:t xml:space="preserve"> if</w:t>
      </w:r>
      <w:r w:rsidRPr="0072691A">
        <w:t>:</w:t>
      </w:r>
    </w:p>
    <w:p w:rsidR="00B008BA" w:rsidRDefault="00B008BA" w:rsidP="00EC2936">
      <w:pPr>
        <w:pStyle w:val="P1"/>
        <w:tabs>
          <w:tab w:val="clear" w:pos="1191"/>
          <w:tab w:val="left" w:pos="567"/>
          <w:tab w:val="left" w:pos="1134"/>
          <w:tab w:val="left" w:pos="1701"/>
          <w:tab w:val="left" w:pos="2835"/>
          <w:tab w:val="left" w:pos="3402"/>
        </w:tabs>
        <w:ind w:left="1701" w:hanging="567"/>
        <w:jc w:val="left"/>
      </w:pPr>
      <w:r w:rsidRPr="0072691A">
        <w:t>(</w:t>
      </w:r>
      <w:proofErr w:type="spellStart"/>
      <w:r w:rsidRPr="0072691A">
        <w:t>i</w:t>
      </w:r>
      <w:proofErr w:type="spellEnd"/>
      <w:r w:rsidRPr="0072691A">
        <w:t>)</w:t>
      </w:r>
      <w:r w:rsidRPr="0072691A">
        <w:tab/>
      </w:r>
      <w:proofErr w:type="gramStart"/>
      <w:r w:rsidRPr="0072691A">
        <w:t>the</w:t>
      </w:r>
      <w:proofErr w:type="gramEnd"/>
      <w:r w:rsidRPr="0072691A">
        <w:t xml:space="preserve"> delivery device is engaged into the container in such a </w:t>
      </w:r>
      <w:r>
        <w:t xml:space="preserve">way </w:t>
      </w:r>
      <w:r w:rsidRPr="0072691A">
        <w:t xml:space="preserve">that prevents it from being readily removed; </w:t>
      </w:r>
      <w:r w:rsidR="00AC41B0">
        <w:t>and</w:t>
      </w:r>
    </w:p>
    <w:p w:rsidR="00B008BA" w:rsidRDefault="00B008BA" w:rsidP="00EC2936">
      <w:pPr>
        <w:pStyle w:val="P1"/>
        <w:tabs>
          <w:tab w:val="clear" w:pos="1191"/>
          <w:tab w:val="left" w:pos="567"/>
          <w:tab w:val="left" w:pos="1134"/>
          <w:tab w:val="left" w:pos="1701"/>
          <w:tab w:val="left" w:pos="2835"/>
          <w:tab w:val="left" w:pos="3402"/>
        </w:tabs>
        <w:ind w:left="1701" w:hanging="567"/>
        <w:jc w:val="left"/>
      </w:pPr>
      <w:r w:rsidRPr="0072691A">
        <w:t>(ii)</w:t>
      </w:r>
      <w:r w:rsidRPr="0072691A">
        <w:tab/>
      </w:r>
      <w:proofErr w:type="gramStart"/>
      <w:r w:rsidRPr="0072691A">
        <w:t>direct</w:t>
      </w:r>
      <w:proofErr w:type="gramEnd"/>
      <w:r w:rsidRPr="0072691A">
        <w:t xml:space="preserve"> suction through the delivery device results in delivery of no more than one dosage unit; and</w:t>
      </w:r>
    </w:p>
    <w:p w:rsidR="00B008BA" w:rsidRDefault="00B008BA" w:rsidP="00EC2936">
      <w:pPr>
        <w:pStyle w:val="P1"/>
        <w:tabs>
          <w:tab w:val="clear" w:pos="1191"/>
          <w:tab w:val="left" w:pos="567"/>
          <w:tab w:val="left" w:pos="1134"/>
          <w:tab w:val="left" w:pos="1701"/>
          <w:tab w:val="left" w:pos="2835"/>
          <w:tab w:val="left" w:pos="3402"/>
        </w:tabs>
        <w:ind w:left="1701" w:hanging="567"/>
        <w:jc w:val="left"/>
      </w:pPr>
      <w:r w:rsidRPr="0072691A">
        <w:t>(iii)</w:t>
      </w:r>
      <w:r w:rsidRPr="0072691A">
        <w:tab/>
      </w:r>
      <w:proofErr w:type="gramStart"/>
      <w:r w:rsidRPr="0072691A">
        <w:t>actuation</w:t>
      </w:r>
      <w:proofErr w:type="gramEnd"/>
      <w:r w:rsidRPr="0072691A">
        <w:t xml:space="preserve"> of the spray device is ergonomically difficult for </w:t>
      </w:r>
      <w:r>
        <w:t xml:space="preserve">young </w:t>
      </w:r>
      <w:r w:rsidRPr="0072691A">
        <w:t>child</w:t>
      </w:r>
      <w:r>
        <w:t>ren</w:t>
      </w:r>
      <w:r w:rsidRPr="0072691A">
        <w:t xml:space="preserve"> to accomplish; or</w:t>
      </w:r>
    </w:p>
    <w:p w:rsidR="007A16AE" w:rsidRDefault="00B008BA" w:rsidP="00EC2936">
      <w:pPr>
        <w:pStyle w:val="P1"/>
        <w:numPr>
          <w:ilvl w:val="0"/>
          <w:numId w:val="34"/>
        </w:numPr>
        <w:tabs>
          <w:tab w:val="clear" w:pos="1191"/>
          <w:tab w:val="left" w:pos="567"/>
          <w:tab w:val="left" w:pos="1134"/>
          <w:tab w:val="left" w:pos="1701"/>
          <w:tab w:val="left" w:pos="2268"/>
          <w:tab w:val="left" w:pos="2835"/>
          <w:tab w:val="left" w:pos="3402"/>
        </w:tabs>
        <w:ind w:left="1134" w:hanging="567"/>
        <w:jc w:val="left"/>
      </w:pPr>
      <w:r>
        <w:t xml:space="preserve">a </w:t>
      </w:r>
      <w:r w:rsidRPr="0072691A">
        <w:t>paste, powder or gel for the cleaning of teeth; or</w:t>
      </w:r>
    </w:p>
    <w:p w:rsidR="007A16AE" w:rsidRDefault="00B008BA" w:rsidP="00EC2936">
      <w:pPr>
        <w:pStyle w:val="P1"/>
        <w:numPr>
          <w:ilvl w:val="0"/>
          <w:numId w:val="34"/>
        </w:numPr>
        <w:tabs>
          <w:tab w:val="clear" w:pos="1191"/>
          <w:tab w:val="left" w:pos="567"/>
          <w:tab w:val="left" w:pos="1134"/>
          <w:tab w:val="left" w:pos="1701"/>
          <w:tab w:val="left" w:pos="2268"/>
          <w:tab w:val="left" w:pos="2835"/>
          <w:tab w:val="left" w:pos="3402"/>
        </w:tabs>
        <w:ind w:left="1134" w:hanging="567"/>
        <w:jc w:val="left"/>
      </w:pPr>
      <w:r>
        <w:t xml:space="preserve">a </w:t>
      </w:r>
      <w:r w:rsidRPr="0072691A">
        <w:t>starting material used in the manufacture of medicines except when pre</w:t>
      </w:r>
      <w:r w:rsidRPr="0072691A">
        <w:noBreakHyphen/>
        <w:t>packaged for supply for other therapeutic purposes or formulated as a dosage form; or</w:t>
      </w:r>
    </w:p>
    <w:p w:rsidR="007A16AE" w:rsidRDefault="00B008BA" w:rsidP="00EC2936">
      <w:pPr>
        <w:pStyle w:val="P1"/>
        <w:numPr>
          <w:ilvl w:val="0"/>
          <w:numId w:val="34"/>
        </w:numPr>
        <w:tabs>
          <w:tab w:val="clear" w:pos="1191"/>
          <w:tab w:val="left" w:pos="567"/>
          <w:tab w:val="left" w:pos="1134"/>
          <w:tab w:val="left" w:pos="1701"/>
          <w:tab w:val="left" w:pos="2268"/>
          <w:tab w:val="left" w:pos="2835"/>
          <w:tab w:val="left" w:pos="3402"/>
        </w:tabs>
        <w:ind w:left="1134" w:hanging="567"/>
        <w:jc w:val="left"/>
      </w:pPr>
      <w:r w:rsidRPr="0072691A">
        <w:t xml:space="preserve">not at </w:t>
      </w:r>
      <w:r>
        <w:t xml:space="preserve">its </w:t>
      </w:r>
      <w:r w:rsidRPr="0072691A">
        <w:t>final stage of manufacture; or</w:t>
      </w:r>
      <w:r>
        <w:tab/>
      </w:r>
      <w:r>
        <w:tab/>
      </w:r>
    </w:p>
    <w:p w:rsidR="007A16AE" w:rsidRDefault="00B008BA" w:rsidP="00EC2936">
      <w:pPr>
        <w:pStyle w:val="P1"/>
        <w:numPr>
          <w:ilvl w:val="0"/>
          <w:numId w:val="34"/>
        </w:numPr>
        <w:tabs>
          <w:tab w:val="clear" w:pos="1191"/>
          <w:tab w:val="left" w:pos="567"/>
          <w:tab w:val="left" w:pos="1134"/>
          <w:tab w:val="left" w:pos="1701"/>
          <w:tab w:val="left" w:pos="2268"/>
          <w:tab w:val="left" w:pos="2835"/>
          <w:tab w:val="left" w:pos="3402"/>
        </w:tabs>
        <w:ind w:left="1134" w:hanging="567"/>
        <w:jc w:val="left"/>
      </w:pPr>
      <w:r w:rsidRPr="0072691A">
        <w:t>to be used by, or administered to, a patient for treatment in a public hospital, private hospital, nursing home, dental hospital or dental surgery; or</w:t>
      </w:r>
    </w:p>
    <w:p w:rsidR="00B008BA" w:rsidRDefault="00B008BA" w:rsidP="00EC2936">
      <w:pPr>
        <w:pStyle w:val="P1"/>
        <w:numPr>
          <w:ilvl w:val="0"/>
          <w:numId w:val="34"/>
        </w:numPr>
        <w:tabs>
          <w:tab w:val="clear" w:pos="1191"/>
          <w:tab w:val="left" w:pos="567"/>
          <w:tab w:val="left" w:pos="1134"/>
          <w:tab w:val="left" w:pos="1701"/>
          <w:tab w:val="left" w:pos="2268"/>
          <w:tab w:val="left" w:pos="2835"/>
          <w:tab w:val="left" w:pos="3402"/>
        </w:tabs>
        <w:ind w:left="1134" w:hanging="567"/>
        <w:jc w:val="left"/>
      </w:pPr>
      <w:proofErr w:type="gramStart"/>
      <w:r>
        <w:t>an</w:t>
      </w:r>
      <w:proofErr w:type="gramEnd"/>
      <w:r>
        <w:t xml:space="preserve"> export</w:t>
      </w:r>
      <w:r>
        <w:noBreakHyphen/>
        <w:t>only medicine.</w:t>
      </w:r>
    </w:p>
    <w:p w:rsidR="00B008BA" w:rsidRPr="00D65C23" w:rsidRDefault="004217A1" w:rsidP="00EC2936">
      <w:pPr>
        <w:pStyle w:val="Heading1"/>
        <w:ind w:left="-567"/>
        <w:rPr>
          <w:sz w:val="24"/>
          <w:szCs w:val="24"/>
        </w:rPr>
      </w:pPr>
      <w:bookmarkStart w:id="24" w:name="_Toc487107721"/>
      <w:r>
        <w:rPr>
          <w:sz w:val="24"/>
          <w:szCs w:val="24"/>
        </w:rPr>
        <w:t>8</w:t>
      </w:r>
      <w:r w:rsidR="00B008BA" w:rsidRPr="00D65C23">
        <w:rPr>
          <w:sz w:val="24"/>
          <w:szCs w:val="24"/>
        </w:rPr>
        <w:tab/>
        <w:t>General requirements</w:t>
      </w:r>
      <w:bookmarkEnd w:id="17"/>
      <w:bookmarkEnd w:id="18"/>
      <w:bookmarkEnd w:id="24"/>
    </w:p>
    <w:p w:rsidR="00B008BA" w:rsidRDefault="00B008BA" w:rsidP="00EC2936">
      <w:pPr>
        <w:pStyle w:val="R1"/>
        <w:tabs>
          <w:tab w:val="clear" w:pos="794"/>
          <w:tab w:val="left" w:pos="567"/>
          <w:tab w:val="left" w:pos="709"/>
          <w:tab w:val="left" w:pos="1701"/>
          <w:tab w:val="left" w:pos="2268"/>
          <w:tab w:val="left" w:pos="2835"/>
          <w:tab w:val="left" w:pos="3402"/>
        </w:tabs>
        <w:ind w:left="567" w:hanging="567"/>
        <w:jc w:val="left"/>
      </w:pPr>
      <w:r w:rsidRPr="0072691A">
        <w:t>(1)</w:t>
      </w:r>
      <w:r w:rsidRPr="0072691A">
        <w:tab/>
        <w:t xml:space="preserve">The requirements of this Order apply in addition to any other packaging requirements that </w:t>
      </w:r>
      <w:r>
        <w:t xml:space="preserve">may be </w:t>
      </w:r>
      <w:r w:rsidRPr="0072691A">
        <w:t xml:space="preserve">applied to medicines </w:t>
      </w:r>
      <w:r>
        <w:t xml:space="preserve">under the Act or </w:t>
      </w:r>
      <w:r w:rsidR="00C77DE9">
        <w:t>R</w:t>
      </w:r>
      <w:r>
        <w:t>egulations</w:t>
      </w:r>
      <w:r w:rsidRPr="0072691A">
        <w:t>.</w:t>
      </w:r>
    </w:p>
    <w:p w:rsidR="00B008BA" w:rsidRDefault="00B008BA" w:rsidP="00EC2936">
      <w:pPr>
        <w:pStyle w:val="R1"/>
        <w:tabs>
          <w:tab w:val="clear" w:pos="794"/>
          <w:tab w:val="left" w:pos="567"/>
          <w:tab w:val="left" w:pos="1134"/>
          <w:tab w:val="left" w:pos="1701"/>
          <w:tab w:val="left" w:pos="2268"/>
          <w:tab w:val="left" w:pos="2835"/>
          <w:tab w:val="left" w:pos="3402"/>
        </w:tabs>
        <w:ind w:left="1134" w:hanging="1134"/>
        <w:jc w:val="left"/>
      </w:pPr>
      <w:r w:rsidRPr="0072691A">
        <w:t xml:space="preserve">(2) </w:t>
      </w:r>
      <w:r w:rsidRPr="0072691A">
        <w:tab/>
        <w:t xml:space="preserve">The packaging for </w:t>
      </w:r>
      <w:r>
        <w:t xml:space="preserve">a </w:t>
      </w:r>
      <w:r w:rsidRPr="0072691A">
        <w:t>medicine to which this Order applies must</w:t>
      </w:r>
      <w:r>
        <w:t>:</w:t>
      </w:r>
    </w:p>
    <w:p w:rsidR="00B008BA" w:rsidRDefault="00B008BA" w:rsidP="00EC2936">
      <w:pPr>
        <w:pStyle w:val="P1"/>
        <w:numPr>
          <w:ilvl w:val="0"/>
          <w:numId w:val="22"/>
        </w:numPr>
        <w:tabs>
          <w:tab w:val="clear" w:pos="1191"/>
          <w:tab w:val="left" w:pos="567"/>
          <w:tab w:val="left" w:pos="1134"/>
          <w:tab w:val="left" w:pos="1701"/>
          <w:tab w:val="left" w:pos="2268"/>
          <w:tab w:val="left" w:pos="2835"/>
          <w:tab w:val="left" w:pos="3402"/>
        </w:tabs>
        <w:ind w:left="1134" w:hanging="567"/>
        <w:jc w:val="left"/>
      </w:pPr>
      <w:r>
        <w:t>remain</w:t>
      </w:r>
      <w:r w:rsidRPr="0072691A">
        <w:t xml:space="preserve"> fit for </w:t>
      </w:r>
      <w:r>
        <w:t xml:space="preserve">its </w:t>
      </w:r>
      <w:r w:rsidRPr="0072691A">
        <w:t xml:space="preserve">purpose </w:t>
      </w:r>
      <w:r>
        <w:t>until the expiry date</w:t>
      </w:r>
      <w:r w:rsidRPr="0072691A">
        <w:t xml:space="preserve"> of the medicine</w:t>
      </w:r>
      <w:r>
        <w:t>; and</w:t>
      </w:r>
    </w:p>
    <w:p w:rsidR="00B008BA" w:rsidRDefault="00B008BA" w:rsidP="00EC2936">
      <w:pPr>
        <w:pStyle w:val="P1"/>
        <w:numPr>
          <w:ilvl w:val="0"/>
          <w:numId w:val="22"/>
        </w:numPr>
        <w:tabs>
          <w:tab w:val="clear" w:pos="1191"/>
          <w:tab w:val="left" w:pos="567"/>
          <w:tab w:val="left" w:pos="1134"/>
          <w:tab w:val="left" w:pos="1701"/>
          <w:tab w:val="left" w:pos="2268"/>
          <w:tab w:val="left" w:pos="2835"/>
          <w:tab w:val="left" w:pos="3402"/>
        </w:tabs>
        <w:ind w:left="1134" w:hanging="567"/>
        <w:jc w:val="left"/>
      </w:pPr>
      <w:proofErr w:type="gramStart"/>
      <w:r w:rsidRPr="0072691A">
        <w:t>retain</w:t>
      </w:r>
      <w:proofErr w:type="gramEnd"/>
      <w:r w:rsidRPr="0072691A">
        <w:t xml:space="preserve"> its child</w:t>
      </w:r>
      <w:r w:rsidRPr="0072691A">
        <w:noBreakHyphen/>
        <w:t>resistant properties</w:t>
      </w:r>
      <w:r>
        <w:t xml:space="preserve"> for the expected number of openings and closings necessary to fully use the contents</w:t>
      </w:r>
      <w:r w:rsidRPr="0072691A">
        <w:t>.</w:t>
      </w:r>
      <w:r>
        <w:t xml:space="preserve"> </w:t>
      </w:r>
    </w:p>
    <w:p w:rsidR="00B008BA" w:rsidRPr="0072691A" w:rsidRDefault="00B008BA" w:rsidP="00EC2936">
      <w:pPr>
        <w:pStyle w:val="R2"/>
        <w:tabs>
          <w:tab w:val="clear" w:pos="794"/>
          <w:tab w:val="left" w:pos="567"/>
          <w:tab w:val="left" w:pos="1701"/>
          <w:tab w:val="left" w:pos="2268"/>
          <w:tab w:val="left" w:pos="2835"/>
          <w:tab w:val="left" w:pos="3402"/>
        </w:tabs>
        <w:ind w:left="567" w:hanging="567"/>
        <w:jc w:val="left"/>
      </w:pPr>
      <w:r w:rsidRPr="0072691A">
        <w:t>(</w:t>
      </w:r>
      <w:r>
        <w:t>3</w:t>
      </w:r>
      <w:r w:rsidRPr="0072691A">
        <w:t xml:space="preserve">) </w:t>
      </w:r>
      <w:r w:rsidRPr="0072691A">
        <w:tab/>
        <w:t>Performance of the child</w:t>
      </w:r>
      <w:r w:rsidRPr="0072691A">
        <w:noBreakHyphen/>
        <w:t>resistant feature must not be adversely affected by the contents of the package.</w:t>
      </w:r>
    </w:p>
    <w:p w:rsidR="00B008BA" w:rsidRDefault="00B008BA" w:rsidP="00EC2936">
      <w:pPr>
        <w:pStyle w:val="R2"/>
        <w:tabs>
          <w:tab w:val="clear" w:pos="794"/>
          <w:tab w:val="left" w:pos="567"/>
          <w:tab w:val="left" w:pos="1701"/>
          <w:tab w:val="left" w:pos="2268"/>
          <w:tab w:val="left" w:pos="2835"/>
          <w:tab w:val="left" w:pos="3402"/>
        </w:tabs>
        <w:ind w:left="567" w:hanging="567"/>
        <w:jc w:val="left"/>
      </w:pPr>
      <w:r w:rsidRPr="0072691A">
        <w:t>(</w:t>
      </w:r>
      <w:r>
        <w:t>4</w:t>
      </w:r>
      <w:r w:rsidRPr="0072691A">
        <w:t>)</w:t>
      </w:r>
      <w:r w:rsidRPr="0072691A">
        <w:tab/>
        <w:t>Sight, unusual strength or unusual dexterity must not be required to access the contents of the package or, in the case of a reclosable package, to re</w:t>
      </w:r>
      <w:r w:rsidRPr="0072691A">
        <w:noBreakHyphen/>
        <w:t>engage the child</w:t>
      </w:r>
      <w:r w:rsidRPr="0072691A">
        <w:noBreakHyphen/>
        <w:t>resistant feature.</w:t>
      </w:r>
    </w:p>
    <w:p w:rsidR="00B008BA" w:rsidRPr="00D65C23" w:rsidRDefault="004217A1" w:rsidP="00EC2936">
      <w:pPr>
        <w:pStyle w:val="Heading1"/>
        <w:ind w:left="-567"/>
        <w:rPr>
          <w:sz w:val="24"/>
          <w:szCs w:val="24"/>
        </w:rPr>
      </w:pPr>
      <w:bookmarkStart w:id="25" w:name="_Toc98919860"/>
      <w:bookmarkStart w:id="26" w:name="_Toc99350969"/>
      <w:bookmarkStart w:id="27" w:name="_Toc124837988"/>
      <w:bookmarkStart w:id="28" w:name="_Toc124838129"/>
      <w:bookmarkStart w:id="29" w:name="_Toc487107722"/>
      <w:bookmarkStart w:id="30" w:name="_Toc518788284"/>
      <w:r>
        <w:rPr>
          <w:sz w:val="24"/>
          <w:szCs w:val="24"/>
        </w:rPr>
        <w:lastRenderedPageBreak/>
        <w:t>9</w:t>
      </w:r>
      <w:r w:rsidR="00B008BA" w:rsidRPr="00D65C23">
        <w:rPr>
          <w:sz w:val="24"/>
          <w:szCs w:val="24"/>
        </w:rPr>
        <w:tab/>
      </w:r>
      <w:bookmarkEnd w:id="25"/>
      <w:bookmarkEnd w:id="26"/>
      <w:r w:rsidR="00B008BA" w:rsidRPr="00D65C23">
        <w:rPr>
          <w:sz w:val="24"/>
          <w:szCs w:val="24"/>
        </w:rPr>
        <w:t>Reclosable packages</w:t>
      </w:r>
      <w:bookmarkEnd w:id="27"/>
      <w:bookmarkEnd w:id="28"/>
      <w:bookmarkEnd w:id="29"/>
    </w:p>
    <w:bookmarkEnd w:id="30"/>
    <w:p w:rsidR="00B008BA" w:rsidRPr="007A16AE" w:rsidRDefault="00B008BA" w:rsidP="00EC2936">
      <w:pPr>
        <w:pStyle w:val="ZR1"/>
        <w:tabs>
          <w:tab w:val="clear" w:pos="794"/>
          <w:tab w:val="left" w:pos="567"/>
          <w:tab w:val="left" w:pos="1418"/>
          <w:tab w:val="left" w:pos="1701"/>
          <w:tab w:val="left" w:pos="2268"/>
          <w:tab w:val="left" w:pos="2835"/>
          <w:tab w:val="left" w:pos="3402"/>
        </w:tabs>
        <w:ind w:left="567" w:hanging="567"/>
        <w:jc w:val="left"/>
      </w:pPr>
      <w:r w:rsidRPr="007A16AE">
        <w:t>(1)</w:t>
      </w:r>
      <w:r w:rsidRPr="007A16AE">
        <w:tab/>
        <w:t>If a medicine to which this Order applies is in a reclosable package, the package must comply with at least one of the following Standards:</w:t>
      </w:r>
    </w:p>
    <w:p w:rsidR="00B008BA" w:rsidRPr="007A16AE" w:rsidRDefault="00B008BA" w:rsidP="00EC2936">
      <w:pPr>
        <w:pStyle w:val="P1"/>
        <w:numPr>
          <w:ilvl w:val="0"/>
          <w:numId w:val="24"/>
        </w:numPr>
        <w:tabs>
          <w:tab w:val="clear" w:pos="1191"/>
          <w:tab w:val="left" w:pos="567"/>
          <w:tab w:val="left" w:pos="1134"/>
          <w:tab w:val="left" w:pos="1701"/>
          <w:tab w:val="left" w:pos="2268"/>
          <w:tab w:val="left" w:pos="2835"/>
          <w:tab w:val="left" w:pos="3402"/>
        </w:tabs>
        <w:ind w:left="1134" w:hanging="567"/>
        <w:jc w:val="left"/>
        <w:rPr>
          <w:iCs/>
        </w:rPr>
      </w:pPr>
      <w:r w:rsidRPr="007A16AE">
        <w:t>The International Standards Organisation Standard ISO 8317:20</w:t>
      </w:r>
      <w:r w:rsidR="00EA7E7C" w:rsidRPr="007A16AE">
        <w:t>15</w:t>
      </w:r>
      <w:r w:rsidRPr="007A16AE">
        <w:t xml:space="preserve"> entitled </w:t>
      </w:r>
      <w:r w:rsidRPr="007A16AE">
        <w:rPr>
          <w:i/>
        </w:rPr>
        <w:t>Child</w:t>
      </w:r>
      <w:r w:rsidRPr="007A16AE">
        <w:rPr>
          <w:i/>
        </w:rPr>
        <w:noBreakHyphen/>
        <w:t>resistant packaging </w:t>
      </w:r>
      <w:r w:rsidR="00EA6589">
        <w:rPr>
          <w:i/>
        </w:rPr>
        <w:t xml:space="preserve">-- </w:t>
      </w:r>
      <w:r w:rsidRPr="007A16AE">
        <w:rPr>
          <w:i/>
        </w:rPr>
        <w:t>Requirements and testing procedures for reclosable packages</w:t>
      </w:r>
      <w:r w:rsidRPr="007A16AE">
        <w:rPr>
          <w:iCs/>
        </w:rPr>
        <w:t>;</w:t>
      </w:r>
    </w:p>
    <w:p w:rsidR="00B008BA" w:rsidRPr="007A16AE" w:rsidRDefault="00B008BA" w:rsidP="00EC2936">
      <w:pPr>
        <w:pStyle w:val="P1"/>
        <w:numPr>
          <w:ilvl w:val="0"/>
          <w:numId w:val="24"/>
        </w:numPr>
        <w:tabs>
          <w:tab w:val="clear" w:pos="1191"/>
          <w:tab w:val="left" w:pos="567"/>
          <w:tab w:val="left" w:pos="1134"/>
          <w:tab w:val="left" w:pos="1701"/>
          <w:tab w:val="left" w:pos="2268"/>
          <w:tab w:val="left" w:pos="2835"/>
          <w:tab w:val="left" w:pos="3402"/>
        </w:tabs>
        <w:ind w:left="1134" w:hanging="567"/>
        <w:jc w:val="left"/>
      </w:pPr>
      <w:r w:rsidRPr="007A16AE">
        <w:t xml:space="preserve">The British Standards Institution Standard </w:t>
      </w:r>
      <w:r w:rsidRPr="007A16AE">
        <w:rPr>
          <w:bCs/>
          <w:iCs/>
        </w:rPr>
        <w:t>BS EN ISO 8317:20</w:t>
      </w:r>
      <w:r w:rsidR="00406807" w:rsidRPr="007A16AE">
        <w:rPr>
          <w:bCs/>
          <w:iCs/>
        </w:rPr>
        <w:t>15</w:t>
      </w:r>
      <w:r w:rsidRPr="007A16AE">
        <w:rPr>
          <w:bCs/>
          <w:iCs/>
        </w:rPr>
        <w:t xml:space="preserve"> entitled </w:t>
      </w:r>
      <w:r w:rsidRPr="007A16AE">
        <w:rPr>
          <w:bCs/>
          <w:i/>
          <w:iCs/>
        </w:rPr>
        <w:t>Child</w:t>
      </w:r>
      <w:r w:rsidRPr="007A16AE">
        <w:rPr>
          <w:bCs/>
          <w:i/>
          <w:iCs/>
        </w:rPr>
        <w:noBreakHyphen/>
        <w:t>resistant packaging</w:t>
      </w:r>
      <w:r w:rsidR="00EA6589">
        <w:rPr>
          <w:bCs/>
          <w:i/>
          <w:iCs/>
        </w:rPr>
        <w:t>.</w:t>
      </w:r>
      <w:r w:rsidRPr="007A16AE">
        <w:rPr>
          <w:bCs/>
          <w:i/>
          <w:iCs/>
        </w:rPr>
        <w:t xml:space="preserve"> Requirements and testing procedures for reclosable packages</w:t>
      </w:r>
      <w:r w:rsidRPr="007A16AE">
        <w:t>;</w:t>
      </w:r>
    </w:p>
    <w:p w:rsidR="00B008BA" w:rsidRPr="007A16AE" w:rsidRDefault="00B008BA" w:rsidP="00EC2936">
      <w:pPr>
        <w:pStyle w:val="P1"/>
        <w:numPr>
          <w:ilvl w:val="0"/>
          <w:numId w:val="24"/>
        </w:numPr>
        <w:tabs>
          <w:tab w:val="clear" w:pos="1191"/>
          <w:tab w:val="left" w:pos="567"/>
          <w:tab w:val="left" w:pos="1134"/>
          <w:tab w:val="left" w:pos="1701"/>
          <w:tab w:val="left" w:pos="2268"/>
          <w:tab w:val="left" w:pos="2835"/>
          <w:tab w:val="left" w:pos="3402"/>
        </w:tabs>
        <w:ind w:left="1134" w:hanging="567"/>
        <w:jc w:val="left"/>
      </w:pPr>
      <w:r w:rsidRPr="007A16AE">
        <w:t>The Canadian Standards Association Standard CSA</w:t>
      </w:r>
      <w:r w:rsidR="00EB36A1">
        <w:t xml:space="preserve"> </w:t>
      </w:r>
      <w:r w:rsidRPr="007A16AE">
        <w:t>Z76.1</w:t>
      </w:r>
      <w:r w:rsidRPr="007A16AE">
        <w:noBreakHyphen/>
      </w:r>
      <w:r w:rsidR="00406807" w:rsidRPr="007A16AE">
        <w:t>16</w:t>
      </w:r>
      <w:r w:rsidRPr="007A16AE">
        <w:t xml:space="preserve"> entitled </w:t>
      </w:r>
      <w:r w:rsidRPr="007A16AE">
        <w:rPr>
          <w:i/>
        </w:rPr>
        <w:t>Reclosable Child</w:t>
      </w:r>
      <w:r w:rsidRPr="007A16AE">
        <w:rPr>
          <w:i/>
        </w:rPr>
        <w:noBreakHyphen/>
        <w:t>Resistant Packages</w:t>
      </w:r>
      <w:r w:rsidRPr="007A16AE">
        <w:t>;</w:t>
      </w:r>
    </w:p>
    <w:p w:rsidR="00B008BA" w:rsidRPr="007A16AE" w:rsidRDefault="00B008BA" w:rsidP="00EC2936">
      <w:pPr>
        <w:pStyle w:val="P1"/>
        <w:numPr>
          <w:ilvl w:val="0"/>
          <w:numId w:val="24"/>
        </w:numPr>
        <w:tabs>
          <w:tab w:val="clear" w:pos="1191"/>
          <w:tab w:val="left" w:pos="567"/>
          <w:tab w:val="left" w:pos="1134"/>
          <w:tab w:val="left" w:pos="1701"/>
          <w:tab w:val="left" w:pos="2268"/>
          <w:tab w:val="left" w:pos="2835"/>
          <w:tab w:val="left" w:pos="3402"/>
        </w:tabs>
        <w:ind w:left="1134" w:hanging="567"/>
        <w:jc w:val="left"/>
      </w:pPr>
      <w:r w:rsidRPr="007A16AE">
        <w:t>The United States Code of Federal Regulations, Title 16, Part 1700 Section [1700.]</w:t>
      </w:r>
      <w:proofErr w:type="gramStart"/>
      <w:r w:rsidRPr="007A16AE">
        <w:t>15,</w:t>
      </w:r>
      <w:proofErr w:type="gramEnd"/>
      <w:r w:rsidRPr="007A16AE">
        <w:t xml:space="preserve"> entitled </w:t>
      </w:r>
      <w:r w:rsidRPr="007A16AE">
        <w:rPr>
          <w:i/>
        </w:rPr>
        <w:t>Poison prevention packaging standards</w:t>
      </w:r>
      <w:r w:rsidRPr="007A16AE">
        <w:t xml:space="preserve"> and Title 16, Part 1700, Section [1700.]20, entitled </w:t>
      </w:r>
      <w:r w:rsidRPr="007A16AE">
        <w:rPr>
          <w:i/>
        </w:rPr>
        <w:t>Testing procedure for special packaging</w:t>
      </w:r>
      <w:r w:rsidRPr="007A16AE">
        <w:t>, as in effect at the date of this Order;</w:t>
      </w:r>
    </w:p>
    <w:p w:rsidR="00B008BA" w:rsidRPr="007A16AE" w:rsidRDefault="00B008BA" w:rsidP="00EC2936">
      <w:pPr>
        <w:pStyle w:val="P1"/>
        <w:numPr>
          <w:ilvl w:val="0"/>
          <w:numId w:val="24"/>
        </w:numPr>
        <w:tabs>
          <w:tab w:val="clear" w:pos="1191"/>
          <w:tab w:val="left" w:pos="567"/>
          <w:tab w:val="left" w:pos="1134"/>
          <w:tab w:val="left" w:pos="1701"/>
          <w:tab w:val="left" w:pos="2268"/>
          <w:tab w:val="left" w:pos="2835"/>
          <w:tab w:val="left" w:pos="3402"/>
        </w:tabs>
        <w:ind w:left="1134" w:hanging="567"/>
        <w:jc w:val="left"/>
      </w:pPr>
      <w:r w:rsidRPr="007A16AE">
        <w:t xml:space="preserve">The Australian Standard AS 1928-2007 entitled </w:t>
      </w:r>
      <w:r w:rsidRPr="007A16AE">
        <w:rPr>
          <w:i/>
        </w:rPr>
        <w:t>Child-resistant packaging- Requirements and testing procedures for reclosable packages</w:t>
      </w:r>
      <w:r w:rsidRPr="007A16AE">
        <w:t xml:space="preserve"> (ISO 8317:2003, MOD). </w:t>
      </w:r>
    </w:p>
    <w:p w:rsidR="00B008BA" w:rsidRPr="007A16AE" w:rsidRDefault="00B008BA" w:rsidP="00EC2936">
      <w:pPr>
        <w:pStyle w:val="ZR2"/>
        <w:tabs>
          <w:tab w:val="clear" w:pos="794"/>
          <w:tab w:val="left" w:pos="567"/>
          <w:tab w:val="left" w:pos="1701"/>
          <w:tab w:val="left" w:pos="2268"/>
          <w:tab w:val="left" w:pos="2835"/>
          <w:tab w:val="left" w:pos="3402"/>
        </w:tabs>
        <w:ind w:left="567" w:hanging="567"/>
        <w:jc w:val="left"/>
      </w:pPr>
      <w:r w:rsidRPr="007A16AE">
        <w:t>(2)</w:t>
      </w:r>
      <w:r w:rsidRPr="007A16AE">
        <w:tab/>
        <w:t xml:space="preserve">If a medicine to which this Order applies is in a reclosable package that complies with a Standard mentioned in </w:t>
      </w:r>
      <w:r w:rsidRPr="008B7D37">
        <w:t xml:space="preserve">subsection </w:t>
      </w:r>
      <w:r w:rsidR="004217A1" w:rsidRPr="008B7D37">
        <w:t>9</w:t>
      </w:r>
      <w:r w:rsidRPr="008B7D37">
        <w:t xml:space="preserve">(1), the </w:t>
      </w:r>
      <w:r w:rsidRPr="007A16AE">
        <w:t>sponsor of the medicine must hold evidence of the compliance.  The evidence may consist of:</w:t>
      </w:r>
    </w:p>
    <w:p w:rsidR="00B008BA" w:rsidRPr="007A16AE" w:rsidRDefault="00B008BA" w:rsidP="00EC2936">
      <w:pPr>
        <w:pStyle w:val="P1"/>
        <w:numPr>
          <w:ilvl w:val="0"/>
          <w:numId w:val="26"/>
        </w:numPr>
        <w:tabs>
          <w:tab w:val="clear" w:pos="1191"/>
          <w:tab w:val="left" w:pos="567"/>
          <w:tab w:val="left" w:pos="1134"/>
          <w:tab w:val="left" w:pos="1701"/>
          <w:tab w:val="left" w:pos="2268"/>
          <w:tab w:val="left" w:pos="2835"/>
          <w:tab w:val="left" w:pos="3402"/>
        </w:tabs>
        <w:ind w:left="1134" w:hanging="567"/>
        <w:jc w:val="left"/>
      </w:pPr>
      <w:r w:rsidRPr="007A16AE">
        <w:t>a certificate (or an appropriately authorised copy of a certificate) from a test agency, attesting that the package complies with a relevant Standard, expressed in a way that makes it beyond doubt that the certification in fact refers to the package specified by the sponsor, together with a statement of the protocol used to demonstrate child</w:t>
      </w:r>
      <w:r w:rsidRPr="007A16AE">
        <w:noBreakHyphen/>
        <w:t>resistance and, if requested, evidence of the test agency’s standing; or</w:t>
      </w:r>
    </w:p>
    <w:p w:rsidR="00B008BA" w:rsidRPr="007A16AE" w:rsidRDefault="00B008BA" w:rsidP="00EC2936">
      <w:pPr>
        <w:pStyle w:val="P1"/>
        <w:numPr>
          <w:ilvl w:val="0"/>
          <w:numId w:val="26"/>
        </w:numPr>
        <w:tabs>
          <w:tab w:val="clear" w:pos="1191"/>
          <w:tab w:val="left" w:pos="567"/>
          <w:tab w:val="left" w:pos="1134"/>
          <w:tab w:val="left" w:pos="1701"/>
          <w:tab w:val="left" w:pos="2268"/>
          <w:tab w:val="left" w:pos="2835"/>
          <w:tab w:val="left" w:pos="3402"/>
        </w:tabs>
        <w:ind w:left="1134" w:hanging="567"/>
        <w:jc w:val="left"/>
      </w:pPr>
      <w:r w:rsidRPr="007A16AE">
        <w:t>if the package is not certified as mentioned in paragraph (a), information proving compliance with a relevant Standard, expressed in a way that makes it beyond doubt that the information in fact refers to the package specified by the sponsor, together with a statement of the protocol used to demonstrate child</w:t>
      </w:r>
      <w:r w:rsidRPr="007A16AE">
        <w:noBreakHyphen/>
        <w:t>resistance; or</w:t>
      </w:r>
    </w:p>
    <w:p w:rsidR="00B008BA" w:rsidRPr="007A16AE" w:rsidRDefault="00B008BA" w:rsidP="00EC2936">
      <w:pPr>
        <w:pStyle w:val="P1"/>
        <w:numPr>
          <w:ilvl w:val="0"/>
          <w:numId w:val="26"/>
        </w:numPr>
        <w:tabs>
          <w:tab w:val="clear" w:pos="1191"/>
          <w:tab w:val="left" w:pos="567"/>
          <w:tab w:val="left" w:pos="1134"/>
          <w:tab w:val="left" w:pos="1701"/>
          <w:tab w:val="left" w:pos="2268"/>
          <w:tab w:val="left" w:pos="2835"/>
          <w:tab w:val="left" w:pos="3402"/>
        </w:tabs>
        <w:ind w:left="1134" w:hanging="567"/>
        <w:jc w:val="left"/>
      </w:pPr>
      <w:proofErr w:type="gramStart"/>
      <w:r w:rsidRPr="007A16AE">
        <w:t>information</w:t>
      </w:r>
      <w:proofErr w:type="gramEnd"/>
      <w:r w:rsidRPr="007A16AE">
        <w:t xml:space="preserve"> demonstrating that the package as specified by the sponsor has been established previously as complying with a relevant Standard.</w:t>
      </w:r>
    </w:p>
    <w:p w:rsidR="00B008BA" w:rsidRPr="008B7D37" w:rsidRDefault="00B008BA" w:rsidP="00EC2936">
      <w:pPr>
        <w:pStyle w:val="P1"/>
        <w:tabs>
          <w:tab w:val="clear" w:pos="1191"/>
          <w:tab w:val="left" w:pos="567"/>
          <w:tab w:val="left" w:pos="1701"/>
          <w:tab w:val="left" w:pos="2268"/>
          <w:tab w:val="left" w:pos="2835"/>
          <w:tab w:val="left" w:pos="3402"/>
        </w:tabs>
        <w:spacing w:before="180"/>
        <w:ind w:left="567" w:hanging="567"/>
        <w:jc w:val="left"/>
      </w:pPr>
      <w:r w:rsidRPr="007A16AE">
        <w:t>(3)</w:t>
      </w:r>
      <w:r w:rsidRPr="007A16AE">
        <w:tab/>
        <w:t xml:space="preserve">In addition to the requirements mentioned </w:t>
      </w:r>
      <w:r w:rsidRPr="008B7D37">
        <w:t xml:space="preserve">in subsections </w:t>
      </w:r>
      <w:r w:rsidR="004217A1" w:rsidRPr="008B7D37">
        <w:t>9</w:t>
      </w:r>
      <w:r w:rsidRPr="008B7D37">
        <w:t xml:space="preserve">(1) and </w:t>
      </w:r>
      <w:r w:rsidR="004217A1" w:rsidRPr="008B7D37">
        <w:t>9</w:t>
      </w:r>
      <w:r w:rsidRPr="008B7D37">
        <w:t xml:space="preserve">(2), if </w:t>
      </w:r>
      <w:r w:rsidRPr="007A16AE">
        <w:t xml:space="preserve">a medicine to which this Order applies is in a reclosable package, the sponsor must hold evidence demonstrating that the </w:t>
      </w:r>
      <w:r w:rsidRPr="008B7D37">
        <w:t xml:space="preserve">requirements of subsections </w:t>
      </w:r>
      <w:r w:rsidR="008B7D37" w:rsidRPr="008B7D37">
        <w:t>8</w:t>
      </w:r>
      <w:r w:rsidRPr="008B7D37">
        <w:t xml:space="preserve">(2) and </w:t>
      </w:r>
      <w:r w:rsidR="008B7D37" w:rsidRPr="008B7D37">
        <w:t>8</w:t>
      </w:r>
      <w:r w:rsidRPr="008B7D37">
        <w:t xml:space="preserve">(3) are met. </w:t>
      </w:r>
    </w:p>
    <w:p w:rsidR="00B008BA" w:rsidRPr="007A16AE" w:rsidRDefault="00B008BA" w:rsidP="00EC2936">
      <w:pPr>
        <w:pStyle w:val="R2"/>
        <w:tabs>
          <w:tab w:val="clear" w:pos="794"/>
          <w:tab w:val="left" w:pos="567"/>
          <w:tab w:val="left" w:pos="1701"/>
          <w:tab w:val="left" w:pos="2268"/>
          <w:tab w:val="left" w:pos="2835"/>
          <w:tab w:val="left" w:pos="3402"/>
        </w:tabs>
        <w:ind w:left="567" w:hanging="567"/>
        <w:jc w:val="left"/>
      </w:pPr>
      <w:r w:rsidRPr="007A16AE">
        <w:t>(4)</w:t>
      </w:r>
      <w:r w:rsidRPr="007A16AE">
        <w:tab/>
        <w:t>If a change in specifications for a reclosable package occurs, the sponsor must hold additional evidence demonstrating that the child</w:t>
      </w:r>
      <w:r w:rsidRPr="007A16AE">
        <w:noBreakHyphen/>
        <w:t>resistant properties of the package and operation of the closure have not been adversely affected.</w:t>
      </w:r>
    </w:p>
    <w:p w:rsidR="00B008BA" w:rsidRPr="007A16AE" w:rsidRDefault="00B008BA" w:rsidP="00EC2936">
      <w:pPr>
        <w:pStyle w:val="ZR2"/>
        <w:tabs>
          <w:tab w:val="clear" w:pos="794"/>
          <w:tab w:val="left" w:pos="567"/>
          <w:tab w:val="left" w:pos="1701"/>
          <w:tab w:val="left" w:pos="2268"/>
          <w:tab w:val="left" w:pos="2835"/>
          <w:tab w:val="left" w:pos="3402"/>
        </w:tabs>
        <w:ind w:left="567" w:hanging="567"/>
        <w:jc w:val="left"/>
      </w:pPr>
      <w:r w:rsidRPr="007A16AE">
        <w:t>(5)</w:t>
      </w:r>
      <w:r w:rsidRPr="007A16AE">
        <w:tab/>
        <w:t xml:space="preserve">In addition to the </w:t>
      </w:r>
      <w:r w:rsidRPr="00600A1D">
        <w:t xml:space="preserve">requirements mentioned in subsections </w:t>
      </w:r>
      <w:r w:rsidR="00D73602" w:rsidRPr="00600A1D">
        <w:t>9</w:t>
      </w:r>
      <w:r w:rsidRPr="00600A1D">
        <w:t xml:space="preserve">(1), </w:t>
      </w:r>
      <w:r w:rsidR="00D73602" w:rsidRPr="00600A1D">
        <w:t>9</w:t>
      </w:r>
      <w:r w:rsidRPr="00600A1D">
        <w:t xml:space="preserve">(2), </w:t>
      </w:r>
      <w:r w:rsidR="00D73602" w:rsidRPr="00600A1D">
        <w:t>9</w:t>
      </w:r>
      <w:r w:rsidRPr="00600A1D">
        <w:t xml:space="preserve">(3), and </w:t>
      </w:r>
      <w:r w:rsidR="00D73602" w:rsidRPr="00600A1D">
        <w:t>9</w:t>
      </w:r>
      <w:r w:rsidRPr="00600A1D">
        <w:t xml:space="preserve">(4), if a medicine to </w:t>
      </w:r>
      <w:r w:rsidRPr="007A16AE">
        <w:t>which this Order applies is in a reclosable package, the sponsor must hold information on:</w:t>
      </w:r>
    </w:p>
    <w:p w:rsidR="00B008BA" w:rsidRPr="007A16AE" w:rsidRDefault="00B008BA" w:rsidP="00EC2936">
      <w:pPr>
        <w:pStyle w:val="P1"/>
        <w:numPr>
          <w:ilvl w:val="0"/>
          <w:numId w:val="28"/>
        </w:numPr>
        <w:tabs>
          <w:tab w:val="clear" w:pos="1191"/>
          <w:tab w:val="left" w:pos="1134"/>
          <w:tab w:val="left" w:pos="1701"/>
          <w:tab w:val="left" w:pos="2268"/>
          <w:tab w:val="left" w:pos="2835"/>
          <w:tab w:val="left" w:pos="3402"/>
        </w:tabs>
        <w:ind w:left="1134" w:hanging="567"/>
        <w:jc w:val="left"/>
      </w:pPr>
      <w:r w:rsidRPr="007A16AE">
        <w:t xml:space="preserve">the types and sizes of container of immediate relevance to the sponsor’s range of medicines to which a specified closure may be applied; </w:t>
      </w:r>
    </w:p>
    <w:p w:rsidR="00B008BA" w:rsidRPr="007A16AE" w:rsidRDefault="00B008BA" w:rsidP="00EC2936">
      <w:pPr>
        <w:pStyle w:val="P1"/>
        <w:numPr>
          <w:ilvl w:val="0"/>
          <w:numId w:val="28"/>
        </w:numPr>
        <w:tabs>
          <w:tab w:val="clear" w:pos="1191"/>
          <w:tab w:val="left" w:pos="1134"/>
          <w:tab w:val="left" w:pos="1701"/>
          <w:tab w:val="left" w:pos="2268"/>
          <w:tab w:val="left" w:pos="2835"/>
          <w:tab w:val="left" w:pos="3402"/>
        </w:tabs>
        <w:ind w:left="1134" w:hanging="567"/>
        <w:jc w:val="left"/>
      </w:pPr>
      <w:r w:rsidRPr="007A16AE">
        <w:t xml:space="preserve">the suitability of the package for the type of medicine; </w:t>
      </w:r>
    </w:p>
    <w:p w:rsidR="00B008BA" w:rsidRPr="007A16AE" w:rsidRDefault="00B008BA" w:rsidP="00EC2936">
      <w:pPr>
        <w:pStyle w:val="P1"/>
        <w:numPr>
          <w:ilvl w:val="0"/>
          <w:numId w:val="28"/>
        </w:numPr>
        <w:tabs>
          <w:tab w:val="clear" w:pos="1191"/>
          <w:tab w:val="left" w:pos="1134"/>
          <w:tab w:val="left" w:pos="1701"/>
          <w:tab w:val="left" w:pos="2268"/>
          <w:tab w:val="left" w:pos="2835"/>
          <w:tab w:val="left" w:pos="3402"/>
        </w:tabs>
        <w:ind w:left="1134" w:hanging="567"/>
        <w:jc w:val="left"/>
      </w:pPr>
      <w:r w:rsidRPr="007A16AE">
        <w:lastRenderedPageBreak/>
        <w:t>the correct application of the closure to the container after filling and engagement of the child</w:t>
      </w:r>
      <w:r w:rsidRPr="007A16AE">
        <w:noBreakHyphen/>
        <w:t>resistant mechanism, as appropriate to the particular packaging system; and</w:t>
      </w:r>
    </w:p>
    <w:p w:rsidR="00B008BA" w:rsidRPr="007A16AE" w:rsidRDefault="00B008BA" w:rsidP="00EC2936">
      <w:pPr>
        <w:pStyle w:val="P1"/>
        <w:numPr>
          <w:ilvl w:val="0"/>
          <w:numId w:val="28"/>
        </w:numPr>
        <w:tabs>
          <w:tab w:val="clear" w:pos="1191"/>
          <w:tab w:val="left" w:pos="1134"/>
          <w:tab w:val="left" w:pos="1701"/>
          <w:tab w:val="left" w:pos="2268"/>
          <w:tab w:val="left" w:pos="2835"/>
          <w:tab w:val="left" w:pos="3402"/>
        </w:tabs>
        <w:ind w:left="1134" w:hanging="567"/>
        <w:jc w:val="left"/>
      </w:pPr>
      <w:proofErr w:type="gramStart"/>
      <w:r w:rsidRPr="007A16AE">
        <w:t>the</w:t>
      </w:r>
      <w:proofErr w:type="gramEnd"/>
      <w:r w:rsidRPr="007A16AE">
        <w:t xml:space="preserve"> quality control tests applied to demonstrate that production lots of the package components are of consistent and satisfactory quality and appropriate for use.</w:t>
      </w:r>
    </w:p>
    <w:p w:rsidR="00B008BA" w:rsidRPr="007A16AE" w:rsidRDefault="00B008BA" w:rsidP="00EC2936">
      <w:pPr>
        <w:pStyle w:val="ZR2"/>
        <w:tabs>
          <w:tab w:val="clear" w:pos="794"/>
          <w:tab w:val="left" w:pos="567"/>
          <w:tab w:val="left" w:pos="1701"/>
          <w:tab w:val="left" w:pos="2268"/>
          <w:tab w:val="left" w:pos="2835"/>
          <w:tab w:val="left" w:pos="3402"/>
        </w:tabs>
        <w:ind w:left="567" w:hanging="567"/>
        <w:jc w:val="left"/>
      </w:pPr>
      <w:r w:rsidRPr="007A16AE">
        <w:t>(6)</w:t>
      </w:r>
      <w:r w:rsidRPr="007A16AE">
        <w:tab/>
        <w:t>If a medicine to which this Order applies is in a reclosable package, adequate directions for opening and effectively reclosing the package must be:</w:t>
      </w:r>
    </w:p>
    <w:p w:rsidR="00B008BA" w:rsidRPr="007A16AE" w:rsidRDefault="00B008BA" w:rsidP="00EC2936">
      <w:pPr>
        <w:pStyle w:val="P1"/>
        <w:numPr>
          <w:ilvl w:val="0"/>
          <w:numId w:val="30"/>
        </w:numPr>
        <w:tabs>
          <w:tab w:val="clear" w:pos="1191"/>
          <w:tab w:val="left" w:pos="567"/>
          <w:tab w:val="left" w:pos="1134"/>
          <w:tab w:val="left" w:pos="1701"/>
          <w:tab w:val="left" w:pos="2268"/>
          <w:tab w:val="left" w:pos="2835"/>
          <w:tab w:val="left" w:pos="3402"/>
        </w:tabs>
        <w:ind w:left="1134" w:hanging="567"/>
        <w:jc w:val="left"/>
      </w:pPr>
      <w:r w:rsidRPr="007A16AE">
        <w:t>conspicuously marked or written on the package or on a label securely affixed or attached to the package; and</w:t>
      </w:r>
    </w:p>
    <w:p w:rsidR="00B008BA" w:rsidRPr="007A16AE" w:rsidRDefault="00B008BA" w:rsidP="00EC2936">
      <w:pPr>
        <w:pStyle w:val="P1"/>
        <w:numPr>
          <w:ilvl w:val="0"/>
          <w:numId w:val="30"/>
        </w:numPr>
        <w:tabs>
          <w:tab w:val="clear" w:pos="1191"/>
          <w:tab w:val="left" w:pos="567"/>
          <w:tab w:val="left" w:pos="1134"/>
          <w:tab w:val="left" w:pos="1701"/>
          <w:tab w:val="left" w:pos="2268"/>
          <w:tab w:val="left" w:pos="2835"/>
          <w:tab w:val="left" w:pos="3402"/>
        </w:tabs>
        <w:ind w:left="1134" w:hanging="567"/>
        <w:jc w:val="left"/>
      </w:pPr>
      <w:proofErr w:type="gramStart"/>
      <w:r w:rsidRPr="007A16AE">
        <w:t>written</w:t>
      </w:r>
      <w:proofErr w:type="gramEnd"/>
      <w:r w:rsidRPr="007A16AE">
        <w:t xml:space="preserve"> in English or clearly demonstrated in graphics.</w:t>
      </w:r>
    </w:p>
    <w:p w:rsidR="00B008BA" w:rsidRPr="007A16AE" w:rsidRDefault="00B008BA" w:rsidP="00EC2936">
      <w:pPr>
        <w:pStyle w:val="R2"/>
        <w:tabs>
          <w:tab w:val="clear" w:pos="794"/>
          <w:tab w:val="left" w:pos="567"/>
          <w:tab w:val="left" w:pos="1134"/>
          <w:tab w:val="left" w:pos="1701"/>
          <w:tab w:val="left" w:pos="2268"/>
          <w:tab w:val="left" w:pos="2835"/>
          <w:tab w:val="left" w:pos="3402"/>
        </w:tabs>
        <w:ind w:left="567" w:hanging="567"/>
        <w:jc w:val="left"/>
      </w:pPr>
      <w:r w:rsidRPr="007A16AE">
        <w:t>(7)</w:t>
      </w:r>
      <w:r w:rsidRPr="007A16AE">
        <w:tab/>
        <w:t>If a medicine to which this Order applies is packaged together with a separate dropper or applicator that is reasonably expected to replace the original closure on the medicine once the product is in use, then that configuration also must comply with the requirements of this Order.</w:t>
      </w:r>
    </w:p>
    <w:p w:rsidR="00B008BA" w:rsidRPr="00D65C23" w:rsidRDefault="00B008BA" w:rsidP="00EC2936">
      <w:pPr>
        <w:pStyle w:val="Heading1"/>
        <w:ind w:left="-567"/>
        <w:rPr>
          <w:sz w:val="24"/>
          <w:szCs w:val="24"/>
        </w:rPr>
      </w:pPr>
      <w:bookmarkStart w:id="31" w:name="_Toc518788285"/>
      <w:bookmarkStart w:id="32" w:name="_Toc98919861"/>
      <w:bookmarkStart w:id="33" w:name="_Toc99350970"/>
      <w:bookmarkStart w:id="34" w:name="_Toc124837989"/>
      <w:bookmarkStart w:id="35" w:name="_Toc124838130"/>
      <w:bookmarkStart w:id="36" w:name="_Toc487107723"/>
      <w:r w:rsidRPr="00D65C23">
        <w:rPr>
          <w:sz w:val="24"/>
          <w:szCs w:val="24"/>
        </w:rPr>
        <w:t>1</w:t>
      </w:r>
      <w:r w:rsidR="004217A1">
        <w:rPr>
          <w:sz w:val="24"/>
          <w:szCs w:val="24"/>
        </w:rPr>
        <w:t>0</w:t>
      </w:r>
      <w:r w:rsidRPr="00D65C23">
        <w:rPr>
          <w:sz w:val="24"/>
          <w:szCs w:val="24"/>
        </w:rPr>
        <w:tab/>
      </w:r>
      <w:bookmarkEnd w:id="31"/>
      <w:bookmarkEnd w:id="32"/>
      <w:bookmarkEnd w:id="33"/>
      <w:r w:rsidRPr="00D65C23">
        <w:rPr>
          <w:sz w:val="24"/>
          <w:szCs w:val="24"/>
        </w:rPr>
        <w:t>Non</w:t>
      </w:r>
      <w:r w:rsidRPr="00D65C23">
        <w:rPr>
          <w:sz w:val="24"/>
          <w:szCs w:val="24"/>
        </w:rPr>
        <w:noBreakHyphen/>
        <w:t>reclosable packages</w:t>
      </w:r>
      <w:bookmarkEnd w:id="34"/>
      <w:bookmarkEnd w:id="35"/>
      <w:bookmarkEnd w:id="36"/>
    </w:p>
    <w:p w:rsidR="00B008BA" w:rsidRPr="0072691A" w:rsidRDefault="00B008BA" w:rsidP="00EC2936">
      <w:pPr>
        <w:pStyle w:val="R1"/>
        <w:tabs>
          <w:tab w:val="clear" w:pos="794"/>
          <w:tab w:val="left" w:pos="567"/>
          <w:tab w:val="left" w:pos="1276"/>
          <w:tab w:val="left" w:pos="1701"/>
          <w:tab w:val="left" w:pos="2268"/>
          <w:tab w:val="left" w:pos="2835"/>
          <w:tab w:val="left" w:pos="3402"/>
        </w:tabs>
        <w:ind w:left="567" w:hanging="567"/>
        <w:jc w:val="left"/>
      </w:pPr>
      <w:r w:rsidRPr="0072691A">
        <w:t>(1)</w:t>
      </w:r>
      <w:r w:rsidRPr="0072691A">
        <w:tab/>
      </w:r>
      <w:r w:rsidRPr="00600A1D">
        <w:t>Subject to subsection 1</w:t>
      </w:r>
      <w:r w:rsidR="00D73602" w:rsidRPr="00600A1D">
        <w:t>0</w:t>
      </w:r>
      <w:r w:rsidRPr="00600A1D">
        <w:t xml:space="preserve">(2), if a medicine </w:t>
      </w:r>
      <w:r w:rsidRPr="0072691A">
        <w:t>to which this Order applies is in a non</w:t>
      </w:r>
      <w:r w:rsidRPr="0072691A">
        <w:noBreakHyphen/>
        <w:t>reclosable package, the package must be in the form of a blister or other sealed unit formed from paper, film, plastic material, metal foil or other sheet or strip material</w:t>
      </w:r>
      <w:r>
        <w:t>,</w:t>
      </w:r>
      <w:r w:rsidRPr="0072691A">
        <w:t xml:space="preserve"> or a combination of these </w:t>
      </w:r>
      <w:r>
        <w:t xml:space="preserve">materials </w:t>
      </w:r>
      <w:r w:rsidRPr="0072691A">
        <w:t xml:space="preserve">in which a single dosage unit is enclosed, whether as part of a continuous series comprising a strip or sheet of </w:t>
      </w:r>
      <w:r>
        <w:t>the same</w:t>
      </w:r>
      <w:r w:rsidRPr="0072691A">
        <w:t xml:space="preserve"> material or not.</w:t>
      </w:r>
    </w:p>
    <w:p w:rsidR="00B008BA" w:rsidRDefault="00B008BA" w:rsidP="00EC2936">
      <w:pPr>
        <w:pStyle w:val="R2"/>
        <w:tabs>
          <w:tab w:val="clear" w:pos="794"/>
          <w:tab w:val="left" w:pos="567"/>
          <w:tab w:val="left" w:pos="1276"/>
          <w:tab w:val="left" w:pos="1701"/>
          <w:tab w:val="left" w:pos="2268"/>
          <w:tab w:val="left" w:pos="2835"/>
          <w:tab w:val="left" w:pos="3402"/>
        </w:tabs>
        <w:ind w:left="567" w:hanging="567"/>
        <w:jc w:val="left"/>
      </w:pPr>
      <w:r w:rsidRPr="0072691A">
        <w:t>(2)</w:t>
      </w:r>
      <w:r w:rsidRPr="0072691A">
        <w:tab/>
        <w:t>A non</w:t>
      </w:r>
      <w:r w:rsidRPr="0072691A">
        <w:noBreakHyphen/>
        <w:t xml:space="preserve">reclosable package </w:t>
      </w:r>
      <w:r w:rsidRPr="00600A1D">
        <w:t>referred to in subsection 1</w:t>
      </w:r>
      <w:r w:rsidR="004217A1" w:rsidRPr="00600A1D">
        <w:t>0</w:t>
      </w:r>
      <w:r w:rsidRPr="00600A1D">
        <w:t xml:space="preserve">(1) must </w:t>
      </w:r>
      <w:r w:rsidRPr="0072691A">
        <w:t>not be formed from cellulose film or unlaminated paper.</w:t>
      </w:r>
    </w:p>
    <w:p w:rsidR="00B008BA" w:rsidRPr="00B51D9E" w:rsidRDefault="00B008BA" w:rsidP="005167EB">
      <w:pPr>
        <w:pStyle w:val="Heading1"/>
        <w:tabs>
          <w:tab w:val="left" w:pos="1134"/>
        </w:tabs>
      </w:pPr>
      <w:r>
        <w:br w:type="page"/>
      </w:r>
      <w:bookmarkStart w:id="37" w:name="_Toc487107724"/>
      <w:r w:rsidRPr="00B51D9E">
        <w:lastRenderedPageBreak/>
        <w:t>Schedule 1</w:t>
      </w:r>
      <w:r w:rsidRPr="00B51D9E">
        <w:tab/>
        <w:t>Medicines to which this Order applies</w:t>
      </w:r>
      <w:bookmarkEnd w:id="37"/>
    </w:p>
    <w:p w:rsidR="00B008BA" w:rsidRPr="00600A1D" w:rsidRDefault="00B008BA" w:rsidP="00EC2936">
      <w:pPr>
        <w:pStyle w:val="Schedulereference"/>
        <w:tabs>
          <w:tab w:val="left" w:pos="567"/>
          <w:tab w:val="left" w:pos="1134"/>
          <w:tab w:val="left" w:pos="1701"/>
          <w:tab w:val="left" w:pos="2268"/>
          <w:tab w:val="left" w:pos="2835"/>
          <w:tab w:val="left" w:pos="3402"/>
        </w:tabs>
        <w:ind w:hanging="130"/>
      </w:pPr>
      <w:r w:rsidRPr="00600A1D">
        <w:t>(</w:t>
      </w:r>
      <w:proofErr w:type="gramStart"/>
      <w:r w:rsidRPr="00600A1D">
        <w:t>section</w:t>
      </w:r>
      <w:proofErr w:type="gramEnd"/>
      <w:r w:rsidRPr="00600A1D">
        <w:t xml:space="preserve"> </w:t>
      </w:r>
      <w:r w:rsidR="004217A1" w:rsidRPr="00600A1D">
        <w:t>6</w:t>
      </w:r>
      <w:r w:rsidRPr="00600A1D">
        <w:t>)</w:t>
      </w:r>
    </w:p>
    <w:p w:rsidR="007C04CC" w:rsidRDefault="00B008BA" w:rsidP="00EC2936">
      <w:pPr>
        <w:pStyle w:val="Heading2"/>
      </w:pPr>
      <w:bookmarkStart w:id="38" w:name="_Toc487107725"/>
      <w:r w:rsidRPr="00B51D9E">
        <w:t>Part 1</w:t>
      </w:r>
      <w:r w:rsidRPr="00B51D9E">
        <w:tab/>
        <w:t>Classes of substance</w:t>
      </w:r>
      <w:bookmarkEnd w:id="38"/>
    </w:p>
    <w:p w:rsidR="00B008BA" w:rsidRDefault="00B008BA" w:rsidP="00EC2936">
      <w:pPr>
        <w:pStyle w:val="Note"/>
        <w:ind w:left="0"/>
        <w:jc w:val="left"/>
      </w:pPr>
      <w:r w:rsidRPr="0072691A">
        <w:rPr>
          <w:i/>
        </w:rPr>
        <w:t xml:space="preserve">Note </w:t>
      </w:r>
      <w:r w:rsidR="003A77A6">
        <w:rPr>
          <w:i/>
        </w:rPr>
        <w:t>1</w:t>
      </w:r>
      <w:r w:rsidRPr="0072691A">
        <w:rPr>
          <w:i/>
        </w:rPr>
        <w:t>   </w:t>
      </w:r>
      <w:r w:rsidRPr="0072691A">
        <w:t xml:space="preserve">Class names reflect the Anatomical Therapeutic Chemical (ATC) classification system of the World Health Organization </w:t>
      </w:r>
      <w:r w:rsidRPr="0072691A">
        <w:rPr>
          <w:rFonts w:cs="Arial"/>
          <w:i/>
          <w:iCs/>
        </w:rPr>
        <w:t>Collaborating Centre for Drug Statistics Methodology</w:t>
      </w:r>
      <w:r w:rsidRPr="0072691A">
        <w:rPr>
          <w:rFonts w:cs="Arial"/>
          <w:iCs/>
        </w:rPr>
        <w:t xml:space="preserve"> (http://www.whocc.no/atcddd/)</w:t>
      </w:r>
      <w:r w:rsidRPr="0072691A">
        <w:t xml:space="preserve">.  Classes shown include any substance included under the given ATC classification, unless the substance is specifically exempted from this Order. </w:t>
      </w:r>
    </w:p>
    <w:p w:rsidR="00B008BA" w:rsidRDefault="00B008BA" w:rsidP="00EC2936">
      <w:pPr>
        <w:pStyle w:val="Note"/>
        <w:ind w:left="0"/>
        <w:jc w:val="left"/>
      </w:pPr>
    </w:p>
    <w:tbl>
      <w:tblPr>
        <w:tblW w:w="8044" w:type="dxa"/>
        <w:tblInd w:w="108" w:type="dxa"/>
        <w:tblBorders>
          <w:bottom w:val="single" w:sz="4" w:space="0" w:color="auto"/>
        </w:tblBorders>
        <w:tblLook w:val="01E0" w:firstRow="1" w:lastRow="1" w:firstColumn="1" w:lastColumn="1" w:noHBand="0" w:noVBand="0"/>
      </w:tblPr>
      <w:tblGrid>
        <w:gridCol w:w="766"/>
        <w:gridCol w:w="7278"/>
      </w:tblGrid>
      <w:tr w:rsidR="00741C6C" w:rsidRPr="004E02CA" w:rsidTr="00D075EA">
        <w:trPr>
          <w:trHeight w:val="336"/>
          <w:tblHeader/>
        </w:trPr>
        <w:tc>
          <w:tcPr>
            <w:tcW w:w="766" w:type="dxa"/>
            <w:tcBorders>
              <w:top w:val="single" w:sz="4" w:space="0" w:color="auto"/>
              <w:bottom w:val="single" w:sz="4" w:space="0" w:color="auto"/>
            </w:tcBorders>
          </w:tcPr>
          <w:p w:rsidR="00741C6C" w:rsidRPr="004E02CA" w:rsidRDefault="00741C6C" w:rsidP="00EC2936">
            <w:pPr>
              <w:pStyle w:val="TableColHead"/>
              <w:spacing w:after="0"/>
              <w:rPr>
                <w:rFonts w:ascii="Times New Roman" w:hAnsi="Times New Roman"/>
                <w:sz w:val="20"/>
                <w:szCs w:val="20"/>
              </w:rPr>
            </w:pPr>
            <w:r w:rsidRPr="004E02CA">
              <w:rPr>
                <w:rFonts w:ascii="Times New Roman" w:hAnsi="Times New Roman"/>
                <w:sz w:val="20"/>
                <w:szCs w:val="20"/>
              </w:rPr>
              <w:t xml:space="preserve">Item </w:t>
            </w:r>
          </w:p>
        </w:tc>
        <w:tc>
          <w:tcPr>
            <w:tcW w:w="7278" w:type="dxa"/>
            <w:tcBorders>
              <w:top w:val="single" w:sz="4" w:space="0" w:color="auto"/>
              <w:bottom w:val="single" w:sz="4" w:space="0" w:color="auto"/>
            </w:tcBorders>
          </w:tcPr>
          <w:p w:rsidR="00741C6C" w:rsidRPr="004E02CA" w:rsidRDefault="00741C6C" w:rsidP="00EC2936">
            <w:pPr>
              <w:pStyle w:val="TableColHead"/>
              <w:spacing w:after="0"/>
              <w:ind w:right="-1390"/>
              <w:rPr>
                <w:rFonts w:ascii="Times New Roman" w:hAnsi="Times New Roman"/>
                <w:sz w:val="20"/>
                <w:szCs w:val="20"/>
              </w:rPr>
            </w:pPr>
            <w:r w:rsidRPr="004E02CA">
              <w:rPr>
                <w:rFonts w:ascii="Times New Roman" w:hAnsi="Times New Roman"/>
                <w:sz w:val="20"/>
                <w:szCs w:val="20"/>
              </w:rPr>
              <w:t>Class</w:t>
            </w:r>
          </w:p>
        </w:tc>
      </w:tr>
      <w:tr w:rsidR="00741C6C" w:rsidRPr="004E02CA" w:rsidTr="00D075EA">
        <w:trPr>
          <w:trHeight w:val="270"/>
        </w:trPr>
        <w:tc>
          <w:tcPr>
            <w:tcW w:w="766"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1</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ACE INHIBITORS</w:t>
            </w:r>
          </w:p>
        </w:tc>
      </w:tr>
      <w:tr w:rsidR="00B67A11" w:rsidRPr="004E02CA" w:rsidTr="00D075EA">
        <w:tc>
          <w:tcPr>
            <w:tcW w:w="766" w:type="dxa"/>
            <w:tcBorders>
              <w:top w:val="single" w:sz="4" w:space="0" w:color="auto"/>
              <w:bottom w:val="single" w:sz="4" w:space="0" w:color="auto"/>
            </w:tcBorders>
          </w:tcPr>
          <w:p w:rsidR="008A4F03" w:rsidRPr="004E02CA" w:rsidRDefault="008A4F03" w:rsidP="00EC2936">
            <w:pPr>
              <w:pStyle w:val="TableText0"/>
              <w:spacing w:before="120" w:after="0"/>
              <w:rPr>
                <w:sz w:val="20"/>
                <w:szCs w:val="20"/>
              </w:rPr>
            </w:pPr>
            <w:r w:rsidRPr="004E02CA">
              <w:rPr>
                <w:sz w:val="20"/>
                <w:szCs w:val="20"/>
              </w:rPr>
              <w:t>2</w:t>
            </w:r>
          </w:p>
        </w:tc>
        <w:tc>
          <w:tcPr>
            <w:tcW w:w="7278" w:type="dxa"/>
            <w:tcBorders>
              <w:top w:val="single" w:sz="4" w:space="0" w:color="auto"/>
              <w:bottom w:val="single" w:sz="4" w:space="0" w:color="auto"/>
            </w:tcBorders>
          </w:tcPr>
          <w:p w:rsidR="008A4F03" w:rsidRPr="004E02CA" w:rsidRDefault="008A4F03" w:rsidP="004E02CA">
            <w:pPr>
              <w:pStyle w:val="TableText0"/>
              <w:spacing w:before="120" w:after="0"/>
              <w:rPr>
                <w:sz w:val="20"/>
                <w:szCs w:val="20"/>
              </w:rPr>
            </w:pPr>
            <w:r w:rsidRPr="004E02CA">
              <w:rPr>
                <w:sz w:val="20"/>
                <w:szCs w:val="20"/>
              </w:rPr>
              <w:t xml:space="preserve">ALPHA AND BETA BLOCKING AGENTS </w:t>
            </w:r>
          </w:p>
        </w:tc>
      </w:tr>
      <w:tr w:rsidR="00741C6C" w:rsidRPr="00AC41B0" w:rsidTr="00D075EA">
        <w:tc>
          <w:tcPr>
            <w:tcW w:w="766" w:type="dxa"/>
            <w:tcBorders>
              <w:top w:val="single" w:sz="4" w:space="0" w:color="auto"/>
              <w:bottom w:val="single" w:sz="4" w:space="0" w:color="auto"/>
            </w:tcBorders>
          </w:tcPr>
          <w:p w:rsidR="00741C6C" w:rsidRPr="004E02CA" w:rsidRDefault="008A4F03" w:rsidP="00EC2936">
            <w:pPr>
              <w:pStyle w:val="TableText0"/>
              <w:spacing w:before="120" w:after="0"/>
              <w:rPr>
                <w:sz w:val="20"/>
                <w:szCs w:val="20"/>
              </w:rPr>
            </w:pPr>
            <w:r w:rsidRPr="004E02CA">
              <w:rPr>
                <w:sz w:val="20"/>
                <w:szCs w:val="20"/>
              </w:rPr>
              <w:t>3</w:t>
            </w:r>
          </w:p>
        </w:tc>
        <w:tc>
          <w:tcPr>
            <w:tcW w:w="7278" w:type="dxa"/>
            <w:tcBorders>
              <w:top w:val="single" w:sz="4" w:space="0" w:color="auto"/>
              <w:bottom w:val="single" w:sz="4" w:space="0" w:color="auto"/>
            </w:tcBorders>
          </w:tcPr>
          <w:p w:rsidR="00741C6C" w:rsidRPr="004E02CA" w:rsidRDefault="008A4F03" w:rsidP="004E02CA">
            <w:pPr>
              <w:pStyle w:val="TableText0"/>
              <w:spacing w:before="120" w:after="0"/>
              <w:rPr>
                <w:sz w:val="20"/>
                <w:szCs w:val="20"/>
              </w:rPr>
            </w:pPr>
            <w:r w:rsidRPr="004E02CA">
              <w:rPr>
                <w:caps/>
                <w:sz w:val="20"/>
                <w:szCs w:val="20"/>
              </w:rPr>
              <w:t>alpha</w:t>
            </w:r>
            <w:r w:rsidRPr="004E02CA">
              <w:rPr>
                <w:sz w:val="20"/>
                <w:szCs w:val="20"/>
              </w:rPr>
              <w:t>-</w:t>
            </w:r>
            <w:r w:rsidRPr="004E02CA">
              <w:rPr>
                <w:caps/>
                <w:sz w:val="20"/>
                <w:szCs w:val="20"/>
              </w:rPr>
              <w:t xml:space="preserve">adrenoreceptor antagonists </w:t>
            </w:r>
            <w:r w:rsidRPr="004E02CA">
              <w:rPr>
                <w:sz w:val="20"/>
                <w:szCs w:val="20"/>
              </w:rPr>
              <w:t xml:space="preserve">including </w:t>
            </w:r>
            <w:proofErr w:type="spellStart"/>
            <w:r w:rsidRPr="004E02CA">
              <w:rPr>
                <w:sz w:val="20"/>
                <w:szCs w:val="20"/>
              </w:rPr>
              <w:t>phenoxybenzamine</w:t>
            </w:r>
            <w:proofErr w:type="spellEnd"/>
            <w:r w:rsidRPr="004E02CA">
              <w:rPr>
                <w:sz w:val="20"/>
                <w:szCs w:val="20"/>
              </w:rPr>
              <w:t xml:space="preserve"> </w:t>
            </w:r>
          </w:p>
        </w:tc>
      </w:tr>
      <w:tr w:rsidR="00741C6C" w:rsidRPr="004E02CA" w:rsidTr="00D075EA">
        <w:trPr>
          <w:trHeight w:val="126"/>
        </w:trPr>
        <w:tc>
          <w:tcPr>
            <w:tcW w:w="766" w:type="dxa"/>
            <w:tcBorders>
              <w:top w:val="single" w:sz="4" w:space="0" w:color="auto"/>
              <w:bottom w:val="single" w:sz="4" w:space="0" w:color="auto"/>
            </w:tcBorders>
          </w:tcPr>
          <w:p w:rsidR="00741C6C" w:rsidRPr="004E02CA" w:rsidRDefault="008A4F03" w:rsidP="00EC2936">
            <w:pPr>
              <w:pStyle w:val="TableText0"/>
              <w:spacing w:before="120" w:after="0"/>
              <w:rPr>
                <w:sz w:val="20"/>
                <w:szCs w:val="20"/>
              </w:rPr>
            </w:pPr>
            <w:r w:rsidRPr="004E02CA">
              <w:rPr>
                <w:sz w:val="20"/>
                <w:szCs w:val="20"/>
              </w:rPr>
              <w:t>4</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ANESTHETICS, LOCAL</w:t>
            </w:r>
          </w:p>
        </w:tc>
      </w:tr>
      <w:tr w:rsidR="00741C6C" w:rsidRPr="004E02CA" w:rsidTr="00D075EA">
        <w:trPr>
          <w:trHeight w:val="232"/>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5</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ANGIOTENSIN II ANTAGONISTS</w:t>
            </w:r>
          </w:p>
        </w:tc>
      </w:tr>
      <w:tr w:rsidR="00741C6C" w:rsidRPr="004E02CA" w:rsidTr="00D075EA">
        <w:trPr>
          <w:trHeight w:val="196"/>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6</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ANTIARRHYTHMICS</w:t>
            </w:r>
          </w:p>
        </w:tc>
      </w:tr>
      <w:tr w:rsidR="00741C6C" w:rsidRPr="004E02CA" w:rsidTr="00D075EA">
        <w:trPr>
          <w:cantSplit/>
          <w:trHeight w:val="160"/>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7</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ANTICHOLINERGICS</w:t>
            </w:r>
          </w:p>
        </w:tc>
      </w:tr>
      <w:tr w:rsidR="00741C6C" w:rsidRPr="004E02CA" w:rsidTr="00D075EA">
        <w:trPr>
          <w:cantSplit/>
          <w:trHeight w:val="124"/>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8</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ind w:right="-823"/>
              <w:rPr>
                <w:sz w:val="20"/>
                <w:szCs w:val="20"/>
              </w:rPr>
            </w:pPr>
            <w:r w:rsidRPr="004E02CA">
              <w:rPr>
                <w:sz w:val="20"/>
                <w:szCs w:val="20"/>
              </w:rPr>
              <w:t>ANTI</w:t>
            </w:r>
            <w:r w:rsidRPr="004E02CA">
              <w:rPr>
                <w:sz w:val="20"/>
                <w:szCs w:val="20"/>
              </w:rPr>
              <w:noBreakHyphen/>
              <w:t>DEMENTIA DRUGS</w:t>
            </w:r>
          </w:p>
        </w:tc>
      </w:tr>
      <w:tr w:rsidR="00741C6C" w:rsidRPr="004E02CA" w:rsidTr="00D075EA">
        <w:trPr>
          <w:trHeight w:val="252"/>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9</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ANTIDEPRESSANTS</w:t>
            </w:r>
          </w:p>
        </w:tc>
      </w:tr>
      <w:tr w:rsidR="00741C6C" w:rsidRPr="004E02CA" w:rsidTr="00D075EA">
        <w:trPr>
          <w:trHeight w:val="234"/>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10</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ANTIEMETICS AND ANTINAUSEANTS</w:t>
            </w:r>
          </w:p>
        </w:tc>
      </w:tr>
      <w:tr w:rsidR="00741C6C" w:rsidRPr="004E02CA" w:rsidTr="00D075EA">
        <w:trPr>
          <w:trHeight w:val="138"/>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11</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ANTIEPILEPTICS</w:t>
            </w:r>
          </w:p>
        </w:tc>
      </w:tr>
      <w:tr w:rsidR="00741C6C" w:rsidRPr="004E02CA" w:rsidTr="00D075EA">
        <w:trPr>
          <w:cantSplit/>
          <w:trHeight w:val="272"/>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12</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ANTIHISTAMINES</w:t>
            </w:r>
          </w:p>
        </w:tc>
      </w:tr>
      <w:tr w:rsidR="00741C6C" w:rsidRPr="00361816" w:rsidTr="00D075EA">
        <w:trPr>
          <w:cantSplit/>
          <w:trHeight w:val="378"/>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13</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ANTIINFLAMMATORY AND ANTIRHEUMATIC PRODUCTS, NON</w:t>
            </w:r>
            <w:r w:rsidRPr="004E02CA">
              <w:rPr>
                <w:sz w:val="20"/>
                <w:szCs w:val="20"/>
              </w:rPr>
              <w:noBreakHyphen/>
              <w:t>STEROIDS</w:t>
            </w:r>
          </w:p>
        </w:tc>
      </w:tr>
      <w:tr w:rsidR="00B67A11" w:rsidRPr="004E02CA" w:rsidTr="00D075EA">
        <w:trPr>
          <w:trHeight w:val="160"/>
        </w:trPr>
        <w:tc>
          <w:tcPr>
            <w:tcW w:w="766" w:type="dxa"/>
            <w:tcBorders>
              <w:top w:val="single" w:sz="4" w:space="0" w:color="auto"/>
              <w:left w:val="nil"/>
              <w:bottom w:val="single" w:sz="4" w:space="0" w:color="auto"/>
            </w:tcBorders>
          </w:tcPr>
          <w:p w:rsidR="0071748E" w:rsidRPr="004E02CA" w:rsidRDefault="0071748E" w:rsidP="00EC2936">
            <w:pPr>
              <w:pStyle w:val="TableText0"/>
              <w:spacing w:before="120" w:after="0"/>
              <w:rPr>
                <w:sz w:val="20"/>
                <w:szCs w:val="20"/>
              </w:rPr>
            </w:pPr>
            <w:r w:rsidRPr="004E02CA">
              <w:rPr>
                <w:sz w:val="20"/>
                <w:szCs w:val="20"/>
              </w:rPr>
              <w:t>14</w:t>
            </w:r>
          </w:p>
        </w:tc>
        <w:tc>
          <w:tcPr>
            <w:tcW w:w="7278" w:type="dxa"/>
            <w:tcBorders>
              <w:top w:val="single" w:sz="4" w:space="0" w:color="auto"/>
              <w:left w:val="nil"/>
              <w:bottom w:val="single" w:sz="4" w:space="0" w:color="auto"/>
            </w:tcBorders>
          </w:tcPr>
          <w:p w:rsidR="0071748E" w:rsidRPr="004E02CA" w:rsidRDefault="0071748E" w:rsidP="00EC2936">
            <w:pPr>
              <w:pStyle w:val="TableText0"/>
              <w:spacing w:before="120" w:after="0"/>
              <w:rPr>
                <w:sz w:val="20"/>
                <w:szCs w:val="20"/>
              </w:rPr>
            </w:pPr>
            <w:r w:rsidRPr="004E02CA">
              <w:rPr>
                <w:sz w:val="20"/>
                <w:szCs w:val="20"/>
              </w:rPr>
              <w:t>ANTIMALARIALS, except doxycycline</w:t>
            </w:r>
          </w:p>
        </w:tc>
      </w:tr>
      <w:tr w:rsidR="00741C6C" w:rsidRPr="004E02CA" w:rsidTr="00D075EA">
        <w:trPr>
          <w:trHeight w:val="160"/>
        </w:trPr>
        <w:tc>
          <w:tcPr>
            <w:tcW w:w="766" w:type="dxa"/>
            <w:tcBorders>
              <w:top w:val="single" w:sz="4" w:space="0" w:color="auto"/>
              <w:left w:val="nil"/>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1</w:t>
            </w:r>
            <w:r w:rsidR="0071748E" w:rsidRPr="004E02CA">
              <w:rPr>
                <w:sz w:val="20"/>
                <w:szCs w:val="20"/>
              </w:rPr>
              <w:t>5</w:t>
            </w:r>
          </w:p>
        </w:tc>
        <w:tc>
          <w:tcPr>
            <w:tcW w:w="7278" w:type="dxa"/>
            <w:tcBorders>
              <w:top w:val="single" w:sz="4" w:space="0" w:color="auto"/>
              <w:left w:val="nil"/>
              <w:bottom w:val="single" w:sz="4" w:space="0" w:color="auto"/>
            </w:tcBorders>
          </w:tcPr>
          <w:p w:rsidR="00741C6C" w:rsidRPr="004E02CA" w:rsidRDefault="0071748E" w:rsidP="00EC2936">
            <w:pPr>
              <w:pStyle w:val="TableText0"/>
              <w:spacing w:before="120" w:after="0"/>
              <w:rPr>
                <w:sz w:val="20"/>
                <w:szCs w:val="20"/>
              </w:rPr>
            </w:pPr>
            <w:r w:rsidRPr="004E02CA">
              <w:rPr>
                <w:sz w:val="20"/>
                <w:szCs w:val="20"/>
              </w:rPr>
              <w:t>ANTINEOPLASTIC AGENTS</w:t>
            </w:r>
          </w:p>
        </w:tc>
      </w:tr>
      <w:tr w:rsidR="00741C6C" w:rsidRPr="004E02CA" w:rsidTr="00D075EA">
        <w:trPr>
          <w:cantSplit/>
          <w:trHeight w:val="110"/>
        </w:trPr>
        <w:tc>
          <w:tcPr>
            <w:tcW w:w="766" w:type="dxa"/>
            <w:tcBorders>
              <w:top w:val="single" w:sz="4" w:space="0" w:color="auto"/>
            </w:tcBorders>
          </w:tcPr>
          <w:p w:rsidR="00741C6C" w:rsidRPr="004E02CA" w:rsidRDefault="00791CEA" w:rsidP="00EC2936">
            <w:pPr>
              <w:pStyle w:val="TableText0"/>
              <w:spacing w:before="120" w:after="0"/>
              <w:rPr>
                <w:sz w:val="20"/>
                <w:szCs w:val="20"/>
              </w:rPr>
            </w:pPr>
            <w:r w:rsidRPr="004E02CA">
              <w:rPr>
                <w:sz w:val="20"/>
                <w:szCs w:val="20"/>
              </w:rPr>
              <w:t>1</w:t>
            </w:r>
            <w:r w:rsidR="0071748E" w:rsidRPr="004E02CA">
              <w:rPr>
                <w:sz w:val="20"/>
                <w:szCs w:val="20"/>
              </w:rPr>
              <w:t>6</w:t>
            </w:r>
          </w:p>
        </w:tc>
        <w:tc>
          <w:tcPr>
            <w:tcW w:w="7278" w:type="dxa"/>
            <w:tcBorders>
              <w:top w:val="single" w:sz="4" w:space="0" w:color="auto"/>
            </w:tcBorders>
          </w:tcPr>
          <w:p w:rsidR="00741C6C" w:rsidRPr="004E02CA" w:rsidRDefault="0071748E" w:rsidP="00EC2936">
            <w:pPr>
              <w:pStyle w:val="TableText0"/>
              <w:spacing w:before="120" w:after="0"/>
              <w:rPr>
                <w:sz w:val="20"/>
                <w:szCs w:val="20"/>
              </w:rPr>
            </w:pPr>
            <w:r w:rsidRPr="004E02CA">
              <w:rPr>
                <w:sz w:val="20"/>
                <w:szCs w:val="20"/>
              </w:rPr>
              <w:t>ANTI</w:t>
            </w:r>
            <w:r w:rsidRPr="004E02CA">
              <w:rPr>
                <w:sz w:val="20"/>
                <w:szCs w:val="20"/>
              </w:rPr>
              <w:noBreakHyphen/>
              <w:t xml:space="preserve">PARKINSON DRUGS </w:t>
            </w:r>
          </w:p>
        </w:tc>
      </w:tr>
      <w:tr w:rsidR="00741C6C" w:rsidRPr="004E02CA" w:rsidTr="00D075EA">
        <w:trPr>
          <w:trHeight w:val="180"/>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17</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ANTIPSYCHOTICS</w:t>
            </w:r>
          </w:p>
        </w:tc>
      </w:tr>
      <w:tr w:rsidR="00741C6C" w:rsidRPr="004E02CA" w:rsidTr="00D075EA">
        <w:trPr>
          <w:trHeight w:val="130"/>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18</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ANTITHROMBOTIC AGENTS</w:t>
            </w:r>
          </w:p>
        </w:tc>
      </w:tr>
      <w:tr w:rsidR="00741C6C" w:rsidRPr="004E02CA" w:rsidTr="00D075EA">
        <w:trPr>
          <w:trHeight w:val="396"/>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19</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BENZODIAZEPINE DERIVATIVES and BENZODIAZEPINE RELATED DRUGS</w:t>
            </w:r>
          </w:p>
        </w:tc>
      </w:tr>
      <w:tr w:rsidR="009A34A8" w:rsidRPr="004E02CA" w:rsidTr="00D075EA">
        <w:trPr>
          <w:trHeight w:val="171"/>
        </w:trPr>
        <w:tc>
          <w:tcPr>
            <w:tcW w:w="766" w:type="dxa"/>
            <w:tcBorders>
              <w:top w:val="single" w:sz="4" w:space="0" w:color="auto"/>
              <w:bottom w:val="single" w:sz="4" w:space="0" w:color="auto"/>
            </w:tcBorders>
          </w:tcPr>
          <w:p w:rsidR="009A34A8" w:rsidRPr="004E02CA" w:rsidRDefault="00453D1F" w:rsidP="00EC2936">
            <w:pPr>
              <w:pStyle w:val="TableText0"/>
              <w:spacing w:before="120" w:after="0"/>
              <w:rPr>
                <w:sz w:val="20"/>
                <w:szCs w:val="20"/>
              </w:rPr>
            </w:pPr>
            <w:r w:rsidRPr="004E02CA">
              <w:rPr>
                <w:sz w:val="20"/>
                <w:szCs w:val="20"/>
              </w:rPr>
              <w:t>20</w:t>
            </w:r>
          </w:p>
        </w:tc>
        <w:tc>
          <w:tcPr>
            <w:tcW w:w="7278" w:type="dxa"/>
            <w:tcBorders>
              <w:top w:val="single" w:sz="4" w:space="0" w:color="auto"/>
              <w:bottom w:val="single" w:sz="4" w:space="0" w:color="auto"/>
            </w:tcBorders>
          </w:tcPr>
          <w:p w:rsidR="009A34A8" w:rsidRPr="004E02CA" w:rsidRDefault="009A34A8" w:rsidP="00EC2936">
            <w:pPr>
              <w:pStyle w:val="TableText0"/>
              <w:spacing w:before="120" w:after="0"/>
              <w:rPr>
                <w:sz w:val="20"/>
                <w:szCs w:val="20"/>
              </w:rPr>
            </w:pPr>
            <w:r w:rsidRPr="004E02CA">
              <w:rPr>
                <w:sz w:val="20"/>
                <w:szCs w:val="20"/>
              </w:rPr>
              <w:t>B</w:t>
            </w:r>
            <w:r w:rsidR="00453D1F" w:rsidRPr="004E02CA">
              <w:rPr>
                <w:sz w:val="20"/>
                <w:szCs w:val="20"/>
              </w:rPr>
              <w:t>ETA BLOCKING AGENTS</w:t>
            </w:r>
          </w:p>
        </w:tc>
      </w:tr>
      <w:tr w:rsidR="00741C6C" w:rsidRPr="004E02CA" w:rsidTr="00D075EA">
        <w:trPr>
          <w:trHeight w:val="136"/>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2</w:t>
            </w:r>
            <w:r w:rsidR="00453D1F" w:rsidRPr="004E02CA">
              <w:rPr>
                <w:sz w:val="20"/>
                <w:szCs w:val="20"/>
              </w:rPr>
              <w:t>1</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CALCIUM CHANNEL BLOCKERS</w:t>
            </w:r>
          </w:p>
        </w:tc>
      </w:tr>
      <w:tr w:rsidR="00741C6C" w:rsidRPr="004E02CA" w:rsidTr="00D075EA">
        <w:trPr>
          <w:trHeight w:val="168"/>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2</w:t>
            </w:r>
            <w:r w:rsidR="00453D1F" w:rsidRPr="004E02CA">
              <w:rPr>
                <w:sz w:val="20"/>
                <w:szCs w:val="20"/>
              </w:rPr>
              <w:t>2</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CARDIAC GLYCOSIDES</w:t>
            </w:r>
          </w:p>
        </w:tc>
      </w:tr>
      <w:tr w:rsidR="00741C6C" w:rsidRPr="004E02CA" w:rsidTr="00D075EA">
        <w:trPr>
          <w:trHeight w:val="186"/>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2</w:t>
            </w:r>
            <w:r w:rsidR="00453D1F" w:rsidRPr="004E02CA">
              <w:rPr>
                <w:sz w:val="20"/>
                <w:szCs w:val="20"/>
              </w:rPr>
              <w:t>3</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CENTRALLY ACTING SYMPATHOMIMETICS</w:t>
            </w:r>
          </w:p>
        </w:tc>
      </w:tr>
      <w:tr w:rsidR="00741C6C" w:rsidRPr="004E02CA" w:rsidTr="00D075EA">
        <w:trPr>
          <w:trHeight w:val="279"/>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2</w:t>
            </w:r>
            <w:r w:rsidR="00453D1F" w:rsidRPr="004E02CA">
              <w:rPr>
                <w:sz w:val="20"/>
                <w:szCs w:val="20"/>
              </w:rPr>
              <w:t>4</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DIURETICS</w:t>
            </w:r>
          </w:p>
        </w:tc>
      </w:tr>
      <w:tr w:rsidR="00741C6C" w:rsidRPr="004E02CA" w:rsidTr="00D075EA">
        <w:trPr>
          <w:trHeight w:val="269"/>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2</w:t>
            </w:r>
            <w:r w:rsidR="00453D1F" w:rsidRPr="004E02CA">
              <w:rPr>
                <w:sz w:val="20"/>
                <w:szCs w:val="20"/>
              </w:rPr>
              <w:t>5</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ERGOT ALKALOIDS</w:t>
            </w:r>
          </w:p>
        </w:tc>
      </w:tr>
      <w:tr w:rsidR="00741C6C" w:rsidRPr="004E02CA" w:rsidTr="00D075EA">
        <w:trPr>
          <w:trHeight w:val="145"/>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2</w:t>
            </w:r>
            <w:r w:rsidR="00453D1F" w:rsidRPr="004E02CA">
              <w:rPr>
                <w:sz w:val="20"/>
                <w:szCs w:val="20"/>
              </w:rPr>
              <w:t>6</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MONOAMINE OXIDASE INHIBITORS</w:t>
            </w:r>
          </w:p>
        </w:tc>
      </w:tr>
      <w:tr w:rsidR="00741C6C" w:rsidRPr="004E02CA" w:rsidTr="00D075EA">
        <w:trPr>
          <w:cantSplit/>
          <w:trHeight w:val="176"/>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2</w:t>
            </w:r>
            <w:r w:rsidR="00453D1F" w:rsidRPr="004E02CA">
              <w:rPr>
                <w:sz w:val="20"/>
                <w:szCs w:val="20"/>
              </w:rPr>
              <w:t>7</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OPIOIDS</w:t>
            </w:r>
          </w:p>
        </w:tc>
      </w:tr>
      <w:tr w:rsidR="00741C6C" w:rsidRPr="004E02CA" w:rsidTr="00D075EA">
        <w:trPr>
          <w:cantSplit/>
          <w:trHeight w:val="276"/>
        </w:trPr>
        <w:tc>
          <w:tcPr>
            <w:tcW w:w="766" w:type="dxa"/>
            <w:tcBorders>
              <w:top w:val="single" w:sz="4" w:space="0" w:color="auto"/>
              <w:bottom w:val="single" w:sz="4" w:space="0" w:color="auto"/>
            </w:tcBorders>
          </w:tcPr>
          <w:p w:rsidR="00741C6C" w:rsidRPr="004E02CA" w:rsidRDefault="00791CEA" w:rsidP="00EC2936">
            <w:pPr>
              <w:pStyle w:val="TableText0"/>
              <w:spacing w:before="120" w:after="0"/>
              <w:rPr>
                <w:sz w:val="20"/>
                <w:szCs w:val="20"/>
              </w:rPr>
            </w:pPr>
            <w:r w:rsidRPr="004E02CA">
              <w:rPr>
                <w:sz w:val="20"/>
                <w:szCs w:val="20"/>
              </w:rPr>
              <w:t>2</w:t>
            </w:r>
            <w:r w:rsidR="00453D1F" w:rsidRPr="004E02CA">
              <w:rPr>
                <w:sz w:val="20"/>
                <w:szCs w:val="20"/>
              </w:rPr>
              <w:t>8</w:t>
            </w:r>
          </w:p>
        </w:tc>
        <w:tc>
          <w:tcPr>
            <w:tcW w:w="7278" w:type="dxa"/>
            <w:tcBorders>
              <w:top w:val="single" w:sz="4" w:space="0" w:color="auto"/>
              <w:bottom w:val="single" w:sz="4" w:space="0" w:color="auto"/>
            </w:tcBorders>
          </w:tcPr>
          <w:p w:rsidR="00741C6C" w:rsidRPr="004E02CA" w:rsidRDefault="00741C6C" w:rsidP="00EC2936">
            <w:pPr>
              <w:pStyle w:val="TableText0"/>
              <w:spacing w:before="120" w:after="0"/>
              <w:rPr>
                <w:sz w:val="20"/>
                <w:szCs w:val="20"/>
              </w:rPr>
            </w:pPr>
            <w:r w:rsidRPr="004E02CA">
              <w:rPr>
                <w:sz w:val="20"/>
                <w:szCs w:val="20"/>
              </w:rPr>
              <w:t xml:space="preserve">ORAL BLOOD GLUCOSE LOWERING </w:t>
            </w:r>
            <w:r w:rsidR="00D65822" w:rsidRPr="004E02CA">
              <w:rPr>
                <w:sz w:val="20"/>
                <w:szCs w:val="20"/>
              </w:rPr>
              <w:t>DRUGS</w:t>
            </w:r>
          </w:p>
        </w:tc>
      </w:tr>
    </w:tbl>
    <w:p w:rsidR="00B008BA" w:rsidRPr="00B51D9E" w:rsidRDefault="00B008BA" w:rsidP="00EC2936">
      <w:pPr>
        <w:pStyle w:val="Heading2"/>
      </w:pPr>
      <w:bookmarkStart w:id="39" w:name="_Toc487107726"/>
      <w:r w:rsidRPr="00B51D9E">
        <w:lastRenderedPageBreak/>
        <w:t>Part 2</w:t>
      </w:r>
      <w:r w:rsidRPr="00B51D9E">
        <w:tab/>
        <w:t>Individual substances</w:t>
      </w:r>
      <w:bookmarkEnd w:id="39"/>
    </w:p>
    <w:p w:rsidR="00815B4A" w:rsidRPr="00147B40" w:rsidRDefault="007D265B" w:rsidP="00EC2936">
      <w:pPr>
        <w:pStyle w:val="Note"/>
        <w:spacing w:before="180"/>
        <w:jc w:val="left"/>
        <w:rPr>
          <w:sz w:val="24"/>
        </w:rPr>
      </w:pPr>
      <w:proofErr w:type="gramStart"/>
      <w:r w:rsidRPr="00147B40">
        <w:rPr>
          <w:sz w:val="24"/>
        </w:rPr>
        <w:t>ALISKIREN</w:t>
      </w:r>
      <w:r w:rsidR="00DB0523" w:rsidRPr="00147B40">
        <w:rPr>
          <w:sz w:val="24"/>
        </w:rPr>
        <w:t>.</w:t>
      </w:r>
      <w:proofErr w:type="gramEnd"/>
    </w:p>
    <w:p w:rsidR="008F4BD2" w:rsidRPr="00147B40" w:rsidRDefault="0052106E" w:rsidP="00EC2936">
      <w:pPr>
        <w:pStyle w:val="Schedulepara"/>
        <w:ind w:firstLine="0"/>
        <w:jc w:val="left"/>
        <w:rPr>
          <w:snapToGrid w:val="0"/>
        </w:rPr>
      </w:pPr>
      <w:proofErr w:type="gramStart"/>
      <w:r w:rsidRPr="00147B40">
        <w:rPr>
          <w:snapToGrid w:val="0"/>
        </w:rPr>
        <w:t>AMBRISENTAN.</w:t>
      </w:r>
      <w:proofErr w:type="gramEnd"/>
    </w:p>
    <w:p w:rsidR="00B008BA" w:rsidRPr="00147B40" w:rsidRDefault="00B008BA" w:rsidP="00EC2936">
      <w:pPr>
        <w:pStyle w:val="Schedulepara"/>
        <w:jc w:val="left"/>
      </w:pPr>
      <w:r w:rsidRPr="00147B40">
        <w:tab/>
      </w:r>
      <w:r w:rsidR="00815B4A" w:rsidRPr="00147B40">
        <w:tab/>
      </w:r>
      <w:r w:rsidRPr="00147B40">
        <w:t>ANISE OIL, except:</w:t>
      </w:r>
    </w:p>
    <w:p w:rsidR="00B008BA" w:rsidRPr="00147B40" w:rsidRDefault="00B008BA" w:rsidP="00EC2936">
      <w:pPr>
        <w:pStyle w:val="P1"/>
        <w:jc w:val="left"/>
      </w:pPr>
      <w:r w:rsidRPr="00147B40">
        <w:tab/>
        <w:t>(a)</w:t>
      </w:r>
      <w:r w:rsidRPr="00147B40">
        <w:tab/>
      </w:r>
      <w:proofErr w:type="gramStart"/>
      <w:r w:rsidRPr="00147B40">
        <w:t>when</w:t>
      </w:r>
      <w:proofErr w:type="gramEnd"/>
      <w:r w:rsidRPr="00147B40">
        <w:t xml:space="preserve"> packed in a container having a nominal capacity of 50 millilitres or less and fitted with a restricted flow insert; or</w:t>
      </w:r>
    </w:p>
    <w:p w:rsidR="00B008BA" w:rsidRPr="00147B40" w:rsidRDefault="00B008BA" w:rsidP="00EC2936">
      <w:pPr>
        <w:pStyle w:val="P1"/>
        <w:jc w:val="left"/>
      </w:pPr>
      <w:r w:rsidRPr="00147B40">
        <w:tab/>
        <w:t>(b)</w:t>
      </w:r>
      <w:r w:rsidRPr="00147B40">
        <w:tab/>
      </w:r>
      <w:proofErr w:type="gramStart"/>
      <w:r w:rsidRPr="00147B40">
        <w:t>in</w:t>
      </w:r>
      <w:proofErr w:type="gramEnd"/>
      <w:r w:rsidRPr="00147B40">
        <w:t xml:space="preserve"> a preparation containing 50 per cent or less of anise oil, or a combination of anise oil and any other essential oil named in this Part.</w:t>
      </w:r>
    </w:p>
    <w:p w:rsidR="00B008BA" w:rsidRPr="00147B40" w:rsidRDefault="00815B4A" w:rsidP="00EC2936">
      <w:pPr>
        <w:pStyle w:val="Schedulepara"/>
        <w:jc w:val="left"/>
      </w:pPr>
      <w:r w:rsidRPr="00147B40">
        <w:tab/>
      </w:r>
      <w:r w:rsidR="00B008BA" w:rsidRPr="00147B40">
        <w:tab/>
      </w:r>
      <w:proofErr w:type="gramStart"/>
      <w:r w:rsidR="00B008BA" w:rsidRPr="00147B40">
        <w:t>ASPIRIN.</w:t>
      </w:r>
      <w:proofErr w:type="gramEnd"/>
    </w:p>
    <w:p w:rsidR="00815B4A" w:rsidRPr="00147B40" w:rsidRDefault="00815B4A" w:rsidP="00EC2936">
      <w:pPr>
        <w:pStyle w:val="Schedulepara"/>
        <w:jc w:val="left"/>
      </w:pPr>
      <w:r w:rsidRPr="00147B40">
        <w:rPr>
          <w:i/>
          <w:caps/>
          <w:snapToGrid w:val="0"/>
        </w:rPr>
        <w:tab/>
      </w:r>
      <w:r w:rsidRPr="00147B40">
        <w:rPr>
          <w:i/>
          <w:caps/>
          <w:snapToGrid w:val="0"/>
        </w:rPr>
        <w:tab/>
        <w:t>Azadirachta indica</w:t>
      </w:r>
      <w:r w:rsidRPr="00147B40">
        <w:rPr>
          <w:caps/>
          <w:snapToGrid w:val="0"/>
        </w:rPr>
        <w:t xml:space="preserve"> (Neem),</w:t>
      </w:r>
      <w:r w:rsidRPr="00147B40">
        <w:rPr>
          <w:snapToGrid w:val="0"/>
        </w:rPr>
        <w:t xml:space="preserve"> in a preparation for human dermal use containing more than 1 per cent of cold pressed neem seed oil.</w:t>
      </w:r>
    </w:p>
    <w:p w:rsidR="00B008BA" w:rsidRPr="00147B40" w:rsidRDefault="00B008BA" w:rsidP="00EC2936">
      <w:pPr>
        <w:pStyle w:val="Schedulepara"/>
        <w:jc w:val="left"/>
      </w:pPr>
      <w:r w:rsidRPr="00147B40">
        <w:tab/>
      </w:r>
      <w:r w:rsidRPr="00147B40">
        <w:tab/>
        <w:t>BASIL OIL, except:</w:t>
      </w:r>
    </w:p>
    <w:p w:rsidR="00B008BA" w:rsidRPr="00147B40" w:rsidRDefault="00B008BA" w:rsidP="00EC2936">
      <w:pPr>
        <w:pStyle w:val="P1"/>
        <w:jc w:val="left"/>
      </w:pPr>
      <w:r w:rsidRPr="00147B40">
        <w:tab/>
        <w:t xml:space="preserve">(a) </w:t>
      </w:r>
      <w:r w:rsidRPr="00147B40">
        <w:tab/>
      </w:r>
      <w:proofErr w:type="gramStart"/>
      <w:r w:rsidRPr="00147B40">
        <w:t>when</w:t>
      </w:r>
      <w:proofErr w:type="gramEnd"/>
      <w:r w:rsidRPr="00147B40">
        <w:t xml:space="preserve"> packed in a container having a nominal capacity of 25 millilitres or less and fitted with a restricted flow insert; or</w:t>
      </w:r>
    </w:p>
    <w:p w:rsidR="00B008BA" w:rsidRPr="00147B40" w:rsidRDefault="00B008BA" w:rsidP="00EC2936">
      <w:pPr>
        <w:pStyle w:val="P1"/>
        <w:jc w:val="left"/>
      </w:pPr>
      <w:r w:rsidRPr="00147B40">
        <w:tab/>
        <w:t xml:space="preserve">(b) </w:t>
      </w:r>
      <w:r w:rsidRPr="00147B40">
        <w:tab/>
      </w:r>
      <w:proofErr w:type="gramStart"/>
      <w:r w:rsidRPr="00147B40">
        <w:t>in</w:t>
      </w:r>
      <w:proofErr w:type="gramEnd"/>
      <w:r w:rsidRPr="00147B40">
        <w:t xml:space="preserve"> a preparation or oil containing 5 per cent or less of methyl </w:t>
      </w:r>
      <w:proofErr w:type="spellStart"/>
      <w:r w:rsidRPr="00147B40">
        <w:t>chavicol</w:t>
      </w:r>
      <w:proofErr w:type="spellEnd"/>
      <w:r w:rsidRPr="00147B40">
        <w:t>.</w:t>
      </w:r>
    </w:p>
    <w:p w:rsidR="00B008BA" w:rsidRPr="00147B40" w:rsidRDefault="00B008BA" w:rsidP="00EC2936">
      <w:pPr>
        <w:pStyle w:val="Schedulepara"/>
        <w:keepNext/>
        <w:jc w:val="left"/>
      </w:pPr>
      <w:r w:rsidRPr="00147B40">
        <w:tab/>
      </w:r>
      <w:r w:rsidRPr="00147B40">
        <w:tab/>
        <w:t>BAY OIL, except:</w:t>
      </w:r>
    </w:p>
    <w:p w:rsidR="00B008BA" w:rsidRPr="00147B40" w:rsidRDefault="00B008BA" w:rsidP="00EC2936">
      <w:pPr>
        <w:pStyle w:val="P1"/>
        <w:jc w:val="left"/>
      </w:pPr>
      <w:r w:rsidRPr="00147B40">
        <w:tab/>
        <w:t xml:space="preserve">(a) </w:t>
      </w:r>
      <w:r w:rsidRPr="00147B40">
        <w:tab/>
      </w:r>
      <w:proofErr w:type="gramStart"/>
      <w:r w:rsidRPr="00147B40">
        <w:t>when</w:t>
      </w:r>
      <w:proofErr w:type="gramEnd"/>
      <w:r w:rsidRPr="00147B40">
        <w:t xml:space="preserve"> packed in a container having a nominal capacity of 15 millilitres or less and fitted with a restricted flow insert; or</w:t>
      </w:r>
    </w:p>
    <w:p w:rsidR="00B008BA" w:rsidRPr="00147B40" w:rsidRDefault="00B008BA" w:rsidP="00EC2936">
      <w:pPr>
        <w:pStyle w:val="P1"/>
        <w:jc w:val="left"/>
      </w:pPr>
      <w:r w:rsidRPr="00147B40">
        <w:tab/>
        <w:t xml:space="preserve">(b) </w:t>
      </w:r>
      <w:r w:rsidRPr="00147B40">
        <w:tab/>
      </w:r>
      <w:proofErr w:type="gramStart"/>
      <w:r w:rsidRPr="00147B40">
        <w:t>in</w:t>
      </w:r>
      <w:proofErr w:type="gramEnd"/>
      <w:r w:rsidRPr="00147B40">
        <w:t xml:space="preserve"> a preparation containing 25 per cent or less of bay oil, or a combination of bay oil and any other essential oil named in this Part.</w:t>
      </w:r>
    </w:p>
    <w:p w:rsidR="00457BD0" w:rsidRPr="00147B40" w:rsidRDefault="00815B4A" w:rsidP="00EC2936">
      <w:pPr>
        <w:pStyle w:val="Schedulepara"/>
        <w:jc w:val="left"/>
        <w:rPr>
          <w:caps/>
          <w:snapToGrid w:val="0"/>
        </w:rPr>
      </w:pPr>
      <w:r w:rsidRPr="00147B40">
        <w:rPr>
          <w:snapToGrid w:val="0"/>
        </w:rPr>
        <w:tab/>
      </w:r>
      <w:r w:rsidRPr="00147B40">
        <w:rPr>
          <w:snapToGrid w:val="0"/>
        </w:rPr>
        <w:tab/>
      </w:r>
      <w:proofErr w:type="gramStart"/>
      <w:r w:rsidRPr="00147B40">
        <w:t>BOSENTAN.</w:t>
      </w:r>
      <w:proofErr w:type="gramEnd"/>
    </w:p>
    <w:p w:rsidR="008F4BD2" w:rsidRPr="00147B40" w:rsidRDefault="0052106E" w:rsidP="00EC2936">
      <w:pPr>
        <w:pStyle w:val="Schedulepara"/>
        <w:jc w:val="left"/>
        <w:rPr>
          <w:snapToGrid w:val="0"/>
        </w:rPr>
      </w:pPr>
      <w:r w:rsidRPr="00147B40">
        <w:rPr>
          <w:snapToGrid w:val="0"/>
        </w:rPr>
        <w:tab/>
      </w:r>
      <w:r w:rsidRPr="00147B40">
        <w:rPr>
          <w:snapToGrid w:val="0"/>
        </w:rPr>
        <w:tab/>
      </w:r>
      <w:proofErr w:type="gramStart"/>
      <w:r w:rsidRPr="00147B40">
        <w:rPr>
          <w:snapToGrid w:val="0"/>
        </w:rPr>
        <w:t>BROMHEXINE.</w:t>
      </w:r>
      <w:proofErr w:type="gramEnd"/>
    </w:p>
    <w:p w:rsidR="00B008BA" w:rsidRPr="00147B40" w:rsidRDefault="00B008BA" w:rsidP="00EC2936">
      <w:pPr>
        <w:pStyle w:val="Schedulepara"/>
        <w:jc w:val="left"/>
      </w:pPr>
      <w:r w:rsidRPr="00147B40">
        <w:tab/>
      </w:r>
      <w:r w:rsidRPr="00147B40">
        <w:tab/>
        <w:t>CAJUPUT OIL, except:</w:t>
      </w:r>
    </w:p>
    <w:p w:rsidR="00B008BA" w:rsidRPr="00147B40" w:rsidRDefault="00B008BA" w:rsidP="00EC2936">
      <w:pPr>
        <w:pStyle w:val="P1"/>
        <w:jc w:val="left"/>
      </w:pPr>
      <w:r w:rsidRPr="00147B40">
        <w:tab/>
        <w:t xml:space="preserve">(a) </w:t>
      </w:r>
      <w:r w:rsidRPr="00147B40">
        <w:tab/>
      </w:r>
      <w:proofErr w:type="gramStart"/>
      <w:r w:rsidRPr="00147B40">
        <w:t>when</w:t>
      </w:r>
      <w:proofErr w:type="gramEnd"/>
      <w:r w:rsidRPr="00147B40">
        <w:t xml:space="preserve"> packed in a container having a nominal capacity of 15 millilitres or less and fitted with a restricted flow insert; or</w:t>
      </w:r>
    </w:p>
    <w:p w:rsidR="00B008BA" w:rsidRPr="00147B40" w:rsidRDefault="00B008BA" w:rsidP="00EC2936">
      <w:pPr>
        <w:pStyle w:val="P1"/>
        <w:jc w:val="left"/>
      </w:pPr>
      <w:r w:rsidRPr="00147B40">
        <w:tab/>
        <w:t xml:space="preserve">(b) </w:t>
      </w:r>
      <w:r w:rsidRPr="00147B40">
        <w:tab/>
      </w:r>
      <w:proofErr w:type="gramStart"/>
      <w:r w:rsidRPr="00147B40">
        <w:t>in</w:t>
      </w:r>
      <w:proofErr w:type="gramEnd"/>
      <w:r w:rsidRPr="00147B40">
        <w:t xml:space="preserve"> a preparation containing 25 per cent or less of cajuput oil, or a combination of cajuput oil and any other essential oil named in this Part.</w:t>
      </w:r>
    </w:p>
    <w:p w:rsidR="00B008BA" w:rsidRPr="00147B40" w:rsidRDefault="00B008BA" w:rsidP="00EC2936">
      <w:pPr>
        <w:pStyle w:val="Schedulepara"/>
        <w:jc w:val="left"/>
      </w:pPr>
      <w:r w:rsidRPr="00147B40">
        <w:tab/>
      </w:r>
      <w:r w:rsidRPr="00147B40">
        <w:tab/>
      </w:r>
      <w:proofErr w:type="gramStart"/>
      <w:r w:rsidRPr="00147B40">
        <w:t>CAMPHORATED OIL.</w:t>
      </w:r>
      <w:proofErr w:type="gramEnd"/>
    </w:p>
    <w:p w:rsidR="00B008BA" w:rsidRPr="00147B40" w:rsidRDefault="00B008BA" w:rsidP="00EC2936">
      <w:pPr>
        <w:pStyle w:val="Schedulepara"/>
        <w:jc w:val="left"/>
      </w:pPr>
      <w:r w:rsidRPr="00147B40">
        <w:tab/>
      </w:r>
      <w:r w:rsidRPr="00147B40">
        <w:tab/>
        <w:t>CAMPHOR, except:</w:t>
      </w:r>
    </w:p>
    <w:p w:rsidR="00B008BA" w:rsidRPr="00147B40" w:rsidRDefault="00B008BA" w:rsidP="00EC2936">
      <w:pPr>
        <w:pStyle w:val="P1"/>
        <w:jc w:val="left"/>
      </w:pPr>
      <w:r w:rsidRPr="00147B40">
        <w:tab/>
        <w:t>(a)</w:t>
      </w:r>
      <w:r w:rsidRPr="00147B40">
        <w:tab/>
      </w:r>
      <w:proofErr w:type="gramStart"/>
      <w:r w:rsidRPr="00147B40">
        <w:t>in</w:t>
      </w:r>
      <w:proofErr w:type="gramEnd"/>
      <w:r w:rsidRPr="00147B40">
        <w:t xml:space="preserve"> a liquid preparation containing 2.5 per cent or less of camphor;</w:t>
      </w:r>
    </w:p>
    <w:p w:rsidR="00B008BA" w:rsidRPr="00147B40" w:rsidRDefault="00B008BA" w:rsidP="00EC2936">
      <w:pPr>
        <w:pStyle w:val="P1"/>
        <w:jc w:val="left"/>
      </w:pPr>
      <w:r w:rsidRPr="00147B40">
        <w:tab/>
        <w:t>(b)</w:t>
      </w:r>
      <w:r w:rsidRPr="00147B40">
        <w:tab/>
        <w:t>in an essential oil containing 10 per cent or less of camphor, packed in a container having a nominal capacity of 25 millilitres or less and fitted with a restricted flow insert;</w:t>
      </w:r>
    </w:p>
    <w:p w:rsidR="00B008BA" w:rsidRPr="00147B40" w:rsidRDefault="00B008BA" w:rsidP="00EC2936">
      <w:pPr>
        <w:pStyle w:val="P1"/>
        <w:jc w:val="left"/>
      </w:pPr>
      <w:r w:rsidRPr="00147B40">
        <w:tab/>
        <w:t>(c)</w:t>
      </w:r>
      <w:r w:rsidRPr="00147B40">
        <w:tab/>
        <w:t>in an essential oil packed in a container having a nominal capacity of 15 millilitres or less and fitted with a restricted flow insert; or</w:t>
      </w:r>
    </w:p>
    <w:p w:rsidR="00B008BA" w:rsidRPr="00147B40" w:rsidRDefault="00B008BA" w:rsidP="00EC2936">
      <w:pPr>
        <w:pStyle w:val="P1"/>
        <w:jc w:val="left"/>
      </w:pPr>
      <w:r w:rsidRPr="00147B40">
        <w:tab/>
        <w:t>(d)</w:t>
      </w:r>
      <w:r w:rsidRPr="00147B40">
        <w:tab/>
      </w:r>
      <w:proofErr w:type="gramStart"/>
      <w:r w:rsidRPr="00147B40">
        <w:t>in</w:t>
      </w:r>
      <w:proofErr w:type="gramEnd"/>
      <w:r w:rsidRPr="00147B40">
        <w:t xml:space="preserve"> rosemary oil, sage oil (Spanish), or lavandin oil as such.</w:t>
      </w:r>
    </w:p>
    <w:p w:rsidR="00815B4A" w:rsidRPr="00147B40" w:rsidRDefault="00B008BA" w:rsidP="00EC2936">
      <w:pPr>
        <w:pStyle w:val="Schedulepara"/>
        <w:jc w:val="left"/>
      </w:pPr>
      <w:r w:rsidRPr="00147B40">
        <w:tab/>
      </w:r>
      <w:r w:rsidR="00815B4A" w:rsidRPr="00147B40">
        <w:tab/>
      </w:r>
      <w:proofErr w:type="gramStart"/>
      <w:r w:rsidR="00815B4A" w:rsidRPr="00147B40">
        <w:rPr>
          <w:i/>
          <w:caps/>
        </w:rPr>
        <w:t xml:space="preserve">Carapichea ipecacuanha </w:t>
      </w:r>
      <w:r w:rsidR="00815B4A" w:rsidRPr="00147B40">
        <w:rPr>
          <w:caps/>
        </w:rPr>
        <w:t>(ipecacuanha).</w:t>
      </w:r>
      <w:proofErr w:type="gramEnd"/>
    </w:p>
    <w:p w:rsidR="00B008BA" w:rsidRPr="00147B40" w:rsidRDefault="00815B4A" w:rsidP="00EC2936">
      <w:pPr>
        <w:pStyle w:val="Schedulepara"/>
        <w:jc w:val="left"/>
      </w:pPr>
      <w:r w:rsidRPr="00147B40">
        <w:tab/>
      </w:r>
      <w:r w:rsidRPr="00147B40">
        <w:tab/>
      </w:r>
      <w:r w:rsidR="00B008BA" w:rsidRPr="00147B40">
        <w:t>CASSIA OIL, except in a preparation containing 2 per cent or less of cassia oil.</w:t>
      </w:r>
    </w:p>
    <w:p w:rsidR="00815B4A" w:rsidRPr="00147B40" w:rsidRDefault="00711433" w:rsidP="00EC2936">
      <w:pPr>
        <w:pStyle w:val="Schedulepara"/>
        <w:jc w:val="left"/>
        <w:rPr>
          <w:snapToGrid w:val="0"/>
        </w:rPr>
      </w:pPr>
      <w:r w:rsidRPr="00147B40">
        <w:rPr>
          <w:snapToGrid w:val="0"/>
        </w:rPr>
        <w:lastRenderedPageBreak/>
        <w:tab/>
      </w:r>
      <w:r w:rsidRPr="00147B40">
        <w:rPr>
          <w:snapToGrid w:val="0"/>
        </w:rPr>
        <w:tab/>
      </w:r>
      <w:proofErr w:type="gramStart"/>
      <w:r w:rsidRPr="00147B40">
        <w:rPr>
          <w:snapToGrid w:val="0"/>
        </w:rPr>
        <w:t>CHLORAL HYDRATE.</w:t>
      </w:r>
      <w:proofErr w:type="gramEnd"/>
    </w:p>
    <w:p w:rsidR="00815B4A" w:rsidRPr="00147B40" w:rsidRDefault="00711433" w:rsidP="00EC2936">
      <w:pPr>
        <w:pStyle w:val="Schedulepara"/>
        <w:jc w:val="left"/>
        <w:rPr>
          <w:snapToGrid w:val="0"/>
        </w:rPr>
      </w:pPr>
      <w:r w:rsidRPr="00147B40">
        <w:rPr>
          <w:snapToGrid w:val="0"/>
        </w:rPr>
        <w:tab/>
      </w:r>
      <w:r w:rsidRPr="00147B40">
        <w:rPr>
          <w:snapToGrid w:val="0"/>
        </w:rPr>
        <w:tab/>
      </w:r>
      <w:proofErr w:type="gramStart"/>
      <w:r w:rsidRPr="00147B40">
        <w:rPr>
          <w:snapToGrid w:val="0"/>
        </w:rPr>
        <w:t>CILOSTAZOL.</w:t>
      </w:r>
      <w:proofErr w:type="gramEnd"/>
    </w:p>
    <w:p w:rsidR="00B008BA" w:rsidRPr="00147B40" w:rsidRDefault="00B008BA" w:rsidP="00EC2936">
      <w:pPr>
        <w:pStyle w:val="Schedulepara"/>
        <w:jc w:val="left"/>
      </w:pPr>
      <w:r w:rsidRPr="00147B40">
        <w:tab/>
      </w:r>
      <w:r w:rsidRPr="00147B40">
        <w:tab/>
        <w:t>CINEOLE, except:</w:t>
      </w:r>
    </w:p>
    <w:p w:rsidR="00B008BA" w:rsidRPr="00147B40" w:rsidRDefault="00B008BA" w:rsidP="00EC2936">
      <w:pPr>
        <w:pStyle w:val="P1"/>
        <w:jc w:val="left"/>
      </w:pPr>
      <w:r w:rsidRPr="00147B40">
        <w:tab/>
        <w:t xml:space="preserve">(a) </w:t>
      </w:r>
      <w:r w:rsidRPr="00147B40">
        <w:tab/>
      </w:r>
      <w:proofErr w:type="gramStart"/>
      <w:r w:rsidRPr="00147B40">
        <w:t>when</w:t>
      </w:r>
      <w:proofErr w:type="gramEnd"/>
      <w:r w:rsidRPr="00147B40">
        <w:t xml:space="preserve"> packed in a container having a nominal capacity of 15 millilitres or less and fitted with a restricted flow insert;</w:t>
      </w:r>
    </w:p>
    <w:p w:rsidR="00B008BA" w:rsidRPr="00147B40" w:rsidRDefault="00B008BA" w:rsidP="00EC2936">
      <w:pPr>
        <w:pStyle w:val="P1"/>
        <w:jc w:val="left"/>
      </w:pPr>
      <w:r w:rsidRPr="00147B40">
        <w:tab/>
        <w:t xml:space="preserve">(b) </w:t>
      </w:r>
      <w:r w:rsidRPr="00147B40">
        <w:tab/>
      </w:r>
      <w:proofErr w:type="gramStart"/>
      <w:r w:rsidRPr="00147B40">
        <w:t>in</w:t>
      </w:r>
      <w:proofErr w:type="gramEnd"/>
      <w:r w:rsidRPr="00147B40">
        <w:t xml:space="preserve"> a preparation or oil containing 25 per cent or less of cineole; or</w:t>
      </w:r>
    </w:p>
    <w:p w:rsidR="00B008BA" w:rsidRPr="00147B40" w:rsidRDefault="00B008BA" w:rsidP="00EC2936">
      <w:pPr>
        <w:pStyle w:val="P1"/>
        <w:jc w:val="left"/>
      </w:pPr>
      <w:r w:rsidRPr="00147B40">
        <w:tab/>
        <w:t xml:space="preserve">(c) </w:t>
      </w:r>
      <w:r w:rsidRPr="00147B40">
        <w:tab/>
      </w:r>
      <w:proofErr w:type="gramStart"/>
      <w:r w:rsidRPr="00147B40">
        <w:t>in</w:t>
      </w:r>
      <w:proofErr w:type="gramEnd"/>
      <w:r w:rsidRPr="00147B40">
        <w:t xml:space="preserve"> rosemary oil or camphor oil (white).</w:t>
      </w:r>
    </w:p>
    <w:p w:rsidR="00B008BA" w:rsidRPr="00147B40" w:rsidRDefault="00B008BA" w:rsidP="00EC2936">
      <w:pPr>
        <w:pStyle w:val="Schedulepara"/>
        <w:jc w:val="left"/>
      </w:pPr>
      <w:r w:rsidRPr="00147B40">
        <w:tab/>
      </w:r>
      <w:r w:rsidRPr="00147B40">
        <w:tab/>
        <w:t>CINNAMON BARK OIL, except in a preparation containing 2 per cent or less of cinnamon bark oil.</w:t>
      </w:r>
    </w:p>
    <w:p w:rsidR="00B008BA" w:rsidRPr="00147B40" w:rsidRDefault="00B008BA" w:rsidP="00EC2936">
      <w:pPr>
        <w:pStyle w:val="Schedulepara"/>
        <w:jc w:val="left"/>
      </w:pPr>
      <w:r w:rsidRPr="00147B40">
        <w:tab/>
      </w:r>
      <w:r w:rsidRPr="00147B40">
        <w:tab/>
        <w:t>CINNAMON LEAF OIL, except:</w:t>
      </w:r>
    </w:p>
    <w:p w:rsidR="00B008BA" w:rsidRPr="00147B40" w:rsidRDefault="00B008BA" w:rsidP="00EC2936">
      <w:pPr>
        <w:pStyle w:val="P1"/>
        <w:jc w:val="left"/>
      </w:pPr>
      <w:r w:rsidRPr="00147B40">
        <w:tab/>
        <w:t xml:space="preserve">(a) </w:t>
      </w:r>
      <w:r w:rsidRPr="00147B40">
        <w:tab/>
      </w:r>
      <w:proofErr w:type="gramStart"/>
      <w:r w:rsidRPr="00147B40">
        <w:t>when</w:t>
      </w:r>
      <w:proofErr w:type="gramEnd"/>
      <w:r w:rsidRPr="00147B40">
        <w:t xml:space="preserve"> packed in a container having a nominal capacity of 15 millilitres or less and fitted with a restricted flow insert; or</w:t>
      </w:r>
    </w:p>
    <w:p w:rsidR="00B008BA" w:rsidRPr="00147B40" w:rsidRDefault="00B008BA" w:rsidP="00EC2936">
      <w:pPr>
        <w:pStyle w:val="P1"/>
        <w:jc w:val="left"/>
      </w:pPr>
      <w:r w:rsidRPr="00147B40">
        <w:tab/>
        <w:t xml:space="preserve">(b) </w:t>
      </w:r>
      <w:r w:rsidRPr="00147B40">
        <w:tab/>
      </w:r>
      <w:proofErr w:type="gramStart"/>
      <w:r w:rsidRPr="00147B40">
        <w:t>in</w:t>
      </w:r>
      <w:proofErr w:type="gramEnd"/>
      <w:r w:rsidRPr="00147B40">
        <w:t xml:space="preserve"> a preparation containing 25 per cent or less of cinnamon leaf oil, or a combination of cinnamon leaf oil and any other essential oil named in this Part.</w:t>
      </w:r>
    </w:p>
    <w:p w:rsidR="00B008BA" w:rsidRPr="00147B40" w:rsidRDefault="00B008BA" w:rsidP="00EC2936">
      <w:pPr>
        <w:pStyle w:val="Schedulepara"/>
        <w:jc w:val="left"/>
      </w:pPr>
      <w:r w:rsidRPr="00147B40">
        <w:tab/>
      </w:r>
      <w:r w:rsidRPr="00147B40">
        <w:tab/>
      </w:r>
      <w:proofErr w:type="gramStart"/>
      <w:r w:rsidRPr="00147B40">
        <w:t>CLONIDINE.</w:t>
      </w:r>
      <w:proofErr w:type="gramEnd"/>
    </w:p>
    <w:p w:rsidR="00B008BA" w:rsidRPr="00147B40" w:rsidRDefault="00B008BA" w:rsidP="00EC2936">
      <w:pPr>
        <w:pStyle w:val="Schedulepara"/>
        <w:jc w:val="left"/>
      </w:pPr>
      <w:r w:rsidRPr="00147B40">
        <w:tab/>
      </w:r>
      <w:r w:rsidRPr="00147B40">
        <w:tab/>
        <w:t>CLOVE OIL, except:</w:t>
      </w:r>
    </w:p>
    <w:p w:rsidR="00B008BA" w:rsidRPr="00147B40" w:rsidRDefault="00B008BA" w:rsidP="00EC2936">
      <w:pPr>
        <w:pStyle w:val="P1"/>
        <w:jc w:val="left"/>
      </w:pPr>
      <w:r w:rsidRPr="00147B40">
        <w:tab/>
        <w:t xml:space="preserve">(a) </w:t>
      </w:r>
      <w:r w:rsidRPr="00147B40">
        <w:tab/>
      </w:r>
      <w:proofErr w:type="gramStart"/>
      <w:r w:rsidRPr="00147B40">
        <w:t>when</w:t>
      </w:r>
      <w:proofErr w:type="gramEnd"/>
      <w:r w:rsidRPr="00147B40">
        <w:t xml:space="preserve"> packed in a container having a nominal capacity of 15 millilitres or less and fitted with a restricted flow insert; or</w:t>
      </w:r>
    </w:p>
    <w:p w:rsidR="00B008BA" w:rsidRPr="00147B40" w:rsidRDefault="00B008BA" w:rsidP="00EC2936">
      <w:pPr>
        <w:pStyle w:val="P1"/>
        <w:jc w:val="left"/>
      </w:pPr>
      <w:r w:rsidRPr="00147B40">
        <w:tab/>
        <w:t xml:space="preserve">(b) </w:t>
      </w:r>
      <w:r w:rsidRPr="00147B40">
        <w:tab/>
      </w:r>
      <w:proofErr w:type="gramStart"/>
      <w:r w:rsidRPr="00147B40">
        <w:t>in</w:t>
      </w:r>
      <w:proofErr w:type="gramEnd"/>
      <w:r w:rsidRPr="00147B40">
        <w:t xml:space="preserve"> a preparation containing 25 per cent or less of clove oil, or a combination of clove oil and any other essential oil named in this Part.</w:t>
      </w:r>
    </w:p>
    <w:p w:rsidR="00B008BA" w:rsidRPr="00147B40" w:rsidRDefault="00B008BA" w:rsidP="00EC2936">
      <w:pPr>
        <w:pStyle w:val="Schedulepara"/>
        <w:jc w:val="left"/>
      </w:pPr>
      <w:r w:rsidRPr="00147B40">
        <w:tab/>
      </w:r>
      <w:r w:rsidRPr="00147B40">
        <w:tab/>
      </w:r>
      <w:proofErr w:type="gramStart"/>
      <w:r w:rsidRPr="00147B40">
        <w:t>COLCHICINE.</w:t>
      </w:r>
      <w:proofErr w:type="gramEnd"/>
    </w:p>
    <w:p w:rsidR="00815B4A" w:rsidRPr="00147B40" w:rsidRDefault="00815B4A" w:rsidP="00EC2936">
      <w:pPr>
        <w:pStyle w:val="Schedulepara"/>
        <w:tabs>
          <w:tab w:val="right" w:pos="993"/>
          <w:tab w:val="left" w:pos="1276"/>
        </w:tabs>
        <w:spacing w:before="100" w:beforeAutospacing="1"/>
        <w:jc w:val="left"/>
        <w:rPr>
          <w:caps/>
          <w:snapToGrid w:val="0"/>
        </w:rPr>
      </w:pPr>
      <w:r w:rsidRPr="00147B40">
        <w:rPr>
          <w:caps/>
          <w:snapToGrid w:val="0"/>
        </w:rPr>
        <w:tab/>
      </w:r>
      <w:r w:rsidRPr="00147B40">
        <w:rPr>
          <w:caps/>
          <w:snapToGrid w:val="0"/>
        </w:rPr>
        <w:tab/>
      </w:r>
      <w:proofErr w:type="gramStart"/>
      <w:r w:rsidRPr="00147B40">
        <w:rPr>
          <w:caps/>
          <w:snapToGrid w:val="0"/>
        </w:rPr>
        <w:t>Deferasirox.</w:t>
      </w:r>
      <w:proofErr w:type="gramEnd"/>
    </w:p>
    <w:p w:rsidR="00815B4A" w:rsidRPr="00147B40" w:rsidRDefault="00815B4A" w:rsidP="00EC2936">
      <w:pPr>
        <w:pStyle w:val="Schedulepara"/>
        <w:jc w:val="left"/>
      </w:pPr>
      <w:r w:rsidRPr="00147B40">
        <w:rPr>
          <w:caps/>
        </w:rPr>
        <w:tab/>
      </w:r>
      <w:r w:rsidRPr="00147B40">
        <w:rPr>
          <w:caps/>
        </w:rPr>
        <w:tab/>
      </w:r>
      <w:proofErr w:type="gramStart"/>
      <w:r w:rsidRPr="00147B40">
        <w:rPr>
          <w:caps/>
        </w:rPr>
        <w:t>Dextromethorphan.</w:t>
      </w:r>
      <w:proofErr w:type="gramEnd"/>
    </w:p>
    <w:p w:rsidR="00B008BA" w:rsidRPr="00147B40" w:rsidRDefault="00B008BA" w:rsidP="00EC2936">
      <w:pPr>
        <w:pStyle w:val="Schedulepara"/>
        <w:jc w:val="left"/>
      </w:pPr>
      <w:r w:rsidRPr="00147B40">
        <w:tab/>
      </w:r>
      <w:r w:rsidRPr="00147B40">
        <w:tab/>
      </w:r>
      <w:proofErr w:type="gramStart"/>
      <w:r w:rsidRPr="00147B40">
        <w:t>ETHANOL, in a mouthwash preparation containing more than 3 grams of ethanol in a single pack.</w:t>
      </w:r>
      <w:proofErr w:type="gramEnd"/>
    </w:p>
    <w:p w:rsidR="00B008BA" w:rsidRPr="00147B40" w:rsidRDefault="00B008BA" w:rsidP="00EC2936">
      <w:pPr>
        <w:pStyle w:val="Schedulepara"/>
        <w:jc w:val="left"/>
      </w:pPr>
      <w:r w:rsidRPr="00147B40">
        <w:tab/>
      </w:r>
      <w:r w:rsidRPr="00147B40">
        <w:tab/>
        <w:t>EUCALYPTUS OIL, except:</w:t>
      </w:r>
    </w:p>
    <w:p w:rsidR="00B008BA" w:rsidRPr="00147B40" w:rsidRDefault="00B008BA" w:rsidP="00EC2936">
      <w:pPr>
        <w:pStyle w:val="P1"/>
        <w:jc w:val="left"/>
      </w:pPr>
      <w:r w:rsidRPr="00147B40">
        <w:tab/>
        <w:t xml:space="preserve">(a) </w:t>
      </w:r>
      <w:r w:rsidRPr="00147B40">
        <w:tab/>
      </w:r>
      <w:proofErr w:type="gramStart"/>
      <w:r w:rsidRPr="00147B40">
        <w:t>when</w:t>
      </w:r>
      <w:proofErr w:type="gramEnd"/>
      <w:r w:rsidRPr="00147B40">
        <w:t xml:space="preserve"> packed in a container having a nominal capacity of 15 millilitres or less and fitted with a restricted flow insert; or</w:t>
      </w:r>
    </w:p>
    <w:p w:rsidR="00B008BA" w:rsidRPr="00147B40" w:rsidRDefault="00B008BA" w:rsidP="00EC2936">
      <w:pPr>
        <w:pStyle w:val="P1"/>
        <w:jc w:val="left"/>
      </w:pPr>
      <w:r w:rsidRPr="00147B40">
        <w:tab/>
        <w:t xml:space="preserve">(b) </w:t>
      </w:r>
      <w:r w:rsidRPr="00147B40">
        <w:tab/>
      </w:r>
      <w:proofErr w:type="gramStart"/>
      <w:r w:rsidRPr="00147B40">
        <w:t>in</w:t>
      </w:r>
      <w:proofErr w:type="gramEnd"/>
      <w:r w:rsidRPr="00147B40">
        <w:t xml:space="preserve"> a preparation containing 25 per cent or less of eucalyptus oil, or a combination of eucalyptus oil and any other essential oil named in this Part.</w:t>
      </w:r>
    </w:p>
    <w:p w:rsidR="00B008BA" w:rsidRPr="00147B40" w:rsidRDefault="00B008BA" w:rsidP="00EC2936">
      <w:pPr>
        <w:pStyle w:val="Schedulepara"/>
        <w:jc w:val="left"/>
      </w:pPr>
      <w:r w:rsidRPr="00147B40">
        <w:tab/>
      </w:r>
      <w:r w:rsidRPr="00147B40">
        <w:tab/>
        <w:t>FLUORIDE SALTS, in a pack containing the equivalent of more than 100 milligrams of elemental fluorine.</w:t>
      </w:r>
    </w:p>
    <w:p w:rsidR="005018E5" w:rsidRPr="00147B40" w:rsidRDefault="00B008BA" w:rsidP="00EC2936">
      <w:pPr>
        <w:pStyle w:val="Schedulepara"/>
        <w:jc w:val="left"/>
        <w:rPr>
          <w:caps/>
        </w:rPr>
      </w:pPr>
      <w:r w:rsidRPr="00147B40">
        <w:tab/>
      </w:r>
      <w:r w:rsidRPr="00147B40">
        <w:tab/>
      </w:r>
      <w:proofErr w:type="gramStart"/>
      <w:r w:rsidR="005018E5" w:rsidRPr="00147B40">
        <w:rPr>
          <w:caps/>
        </w:rPr>
        <w:t>GUAIFENESIN.</w:t>
      </w:r>
      <w:proofErr w:type="gramEnd"/>
    </w:p>
    <w:p w:rsidR="00B008BA" w:rsidRPr="00147B40" w:rsidRDefault="005018E5" w:rsidP="00EC2936">
      <w:pPr>
        <w:pStyle w:val="Schedulepara"/>
        <w:jc w:val="left"/>
      </w:pPr>
      <w:r w:rsidRPr="00147B40">
        <w:tab/>
      </w:r>
      <w:r w:rsidRPr="00147B40">
        <w:tab/>
      </w:r>
      <w:r w:rsidR="00B008BA" w:rsidRPr="00147B40">
        <w:t>IRON COMPOUNDS, in a pack containing a total of more than 250 milligrams of elemental iron, except for divided preparations in which:</w:t>
      </w:r>
    </w:p>
    <w:p w:rsidR="00B008BA" w:rsidRPr="00147B40" w:rsidRDefault="00B008BA" w:rsidP="00EC2936">
      <w:pPr>
        <w:pStyle w:val="Schedulepara"/>
        <w:jc w:val="left"/>
      </w:pPr>
      <w:r w:rsidRPr="00147B40">
        <w:tab/>
      </w:r>
      <w:r w:rsidRPr="00147B40">
        <w:tab/>
        <w:t>(a)</w:t>
      </w:r>
      <w:r w:rsidRPr="00147B40">
        <w:tab/>
      </w:r>
      <w:proofErr w:type="gramStart"/>
      <w:r w:rsidRPr="00147B40">
        <w:t>the</w:t>
      </w:r>
      <w:proofErr w:type="gramEnd"/>
      <w:r w:rsidRPr="00147B40">
        <w:t xml:space="preserve"> iron is compounded with one or more other active ingredients; and</w:t>
      </w:r>
    </w:p>
    <w:p w:rsidR="00B008BA" w:rsidRPr="00147B40" w:rsidRDefault="00B008BA" w:rsidP="00EC2936">
      <w:pPr>
        <w:pStyle w:val="Schedulepara"/>
        <w:jc w:val="left"/>
      </w:pPr>
      <w:r w:rsidRPr="00147B40">
        <w:tab/>
      </w:r>
      <w:r w:rsidRPr="00147B40">
        <w:tab/>
        <w:t>(b)</w:t>
      </w:r>
      <w:r w:rsidRPr="00147B40">
        <w:tab/>
      </w:r>
      <w:proofErr w:type="gramStart"/>
      <w:r w:rsidRPr="00147B40">
        <w:t>the</w:t>
      </w:r>
      <w:proofErr w:type="gramEnd"/>
      <w:r w:rsidRPr="00147B40">
        <w:t xml:space="preserve"> amount of elemental iron per dosage unit is 5 milligrams or less.</w:t>
      </w:r>
    </w:p>
    <w:p w:rsidR="005018E5" w:rsidRPr="00147B40" w:rsidRDefault="00B008BA" w:rsidP="00EC2936">
      <w:pPr>
        <w:pStyle w:val="Schedulepara"/>
        <w:jc w:val="left"/>
      </w:pPr>
      <w:r w:rsidRPr="00147B40">
        <w:lastRenderedPageBreak/>
        <w:tab/>
      </w:r>
      <w:r w:rsidRPr="00147B40">
        <w:tab/>
        <w:t xml:space="preserve">However </w:t>
      </w:r>
      <w:r w:rsidRPr="00147B40">
        <w:rPr>
          <w:snapToGrid w:val="0"/>
          <w:lang w:eastAsia="en-US"/>
        </w:rPr>
        <w:t>i</w:t>
      </w:r>
      <w:r w:rsidRPr="00147B40">
        <w:t xml:space="preserve">ron oxides that are </w:t>
      </w:r>
      <w:r w:rsidRPr="00147B40">
        <w:rPr>
          <w:snapToGrid w:val="0"/>
          <w:lang w:eastAsia="en-US"/>
        </w:rPr>
        <w:t xml:space="preserve">present as an excipient, in either a </w:t>
      </w:r>
      <w:r w:rsidRPr="00147B40">
        <w:t>divided preparation containing 10 milligrams or less of total iron oxides per dosage unit or an undivided preparation containing 1 per cent or less of total iron oxides, may be excluded from the calculation of elemental iron content.</w:t>
      </w:r>
    </w:p>
    <w:p w:rsidR="005018E5" w:rsidRPr="00147B40" w:rsidRDefault="005018E5" w:rsidP="00EC2936">
      <w:pPr>
        <w:pStyle w:val="Schedulepara"/>
        <w:tabs>
          <w:tab w:val="right" w:pos="993"/>
          <w:tab w:val="left" w:pos="1276"/>
        </w:tabs>
        <w:spacing w:before="100" w:beforeAutospacing="1"/>
        <w:jc w:val="left"/>
        <w:rPr>
          <w:caps/>
        </w:rPr>
      </w:pPr>
      <w:r w:rsidRPr="00147B40">
        <w:tab/>
      </w:r>
      <w:r w:rsidRPr="00147B40">
        <w:tab/>
      </w:r>
      <w:proofErr w:type="gramStart"/>
      <w:r w:rsidRPr="00147B40">
        <w:rPr>
          <w:caps/>
          <w:snapToGrid w:val="0"/>
        </w:rPr>
        <w:t>Ivabradine.</w:t>
      </w:r>
      <w:proofErr w:type="gramEnd"/>
    </w:p>
    <w:p w:rsidR="005018E5" w:rsidRPr="00147B40" w:rsidRDefault="005018E5" w:rsidP="00EC2936">
      <w:pPr>
        <w:pStyle w:val="Schedulepara"/>
        <w:tabs>
          <w:tab w:val="right" w:pos="993"/>
          <w:tab w:val="left" w:pos="1276"/>
        </w:tabs>
        <w:spacing w:before="100" w:beforeAutospacing="1"/>
        <w:jc w:val="left"/>
        <w:rPr>
          <w:caps/>
          <w:snapToGrid w:val="0"/>
        </w:rPr>
      </w:pPr>
      <w:r w:rsidRPr="00147B40">
        <w:rPr>
          <w:caps/>
          <w:snapToGrid w:val="0"/>
        </w:rPr>
        <w:tab/>
      </w:r>
      <w:r w:rsidRPr="00147B40">
        <w:rPr>
          <w:caps/>
          <w:snapToGrid w:val="0"/>
        </w:rPr>
        <w:tab/>
      </w:r>
      <w:proofErr w:type="gramStart"/>
      <w:r w:rsidRPr="00147B40">
        <w:rPr>
          <w:caps/>
          <w:snapToGrid w:val="0"/>
        </w:rPr>
        <w:t>Lanthanum.</w:t>
      </w:r>
      <w:proofErr w:type="gramEnd"/>
    </w:p>
    <w:p w:rsidR="00B008BA" w:rsidRPr="00147B40" w:rsidRDefault="005018E5" w:rsidP="00EC2936">
      <w:pPr>
        <w:pStyle w:val="Schedulepara"/>
        <w:jc w:val="left"/>
      </w:pPr>
      <w:r w:rsidRPr="00147B40">
        <w:rPr>
          <w:caps/>
          <w:snapToGrid w:val="0"/>
        </w:rPr>
        <w:tab/>
      </w:r>
      <w:r w:rsidRPr="00147B40">
        <w:rPr>
          <w:caps/>
          <w:snapToGrid w:val="0"/>
        </w:rPr>
        <w:tab/>
      </w:r>
      <w:proofErr w:type="gramStart"/>
      <w:r w:rsidRPr="00147B40">
        <w:rPr>
          <w:caps/>
          <w:snapToGrid w:val="0"/>
        </w:rPr>
        <w:t>Lenalidomide.</w:t>
      </w:r>
      <w:proofErr w:type="gramEnd"/>
    </w:p>
    <w:p w:rsidR="00B008BA" w:rsidRPr="00147B40" w:rsidRDefault="00B008BA" w:rsidP="00EC2936">
      <w:pPr>
        <w:pStyle w:val="Schedulepara"/>
        <w:jc w:val="left"/>
      </w:pPr>
      <w:r w:rsidRPr="00147B40">
        <w:tab/>
      </w:r>
      <w:r w:rsidRPr="00147B40">
        <w:tab/>
        <w:t>MARJORAM OIL, except:</w:t>
      </w:r>
    </w:p>
    <w:p w:rsidR="00B008BA" w:rsidRPr="00147B40" w:rsidRDefault="00B008BA" w:rsidP="00EC2936">
      <w:pPr>
        <w:pStyle w:val="P1"/>
        <w:jc w:val="left"/>
      </w:pPr>
      <w:r w:rsidRPr="00147B40">
        <w:tab/>
        <w:t xml:space="preserve">(a) </w:t>
      </w:r>
      <w:r w:rsidRPr="00147B40">
        <w:tab/>
      </w:r>
      <w:proofErr w:type="gramStart"/>
      <w:r w:rsidRPr="00147B40">
        <w:t>when</w:t>
      </w:r>
      <w:proofErr w:type="gramEnd"/>
      <w:r w:rsidRPr="00147B40">
        <w:t xml:space="preserve"> packed in a container having a nominal capacity of 50 millilitres or less and fitted with a restricted flow insert, or</w:t>
      </w:r>
    </w:p>
    <w:p w:rsidR="00B008BA" w:rsidRPr="00147B40" w:rsidRDefault="00B008BA" w:rsidP="00EC2936">
      <w:pPr>
        <w:pStyle w:val="P1"/>
        <w:jc w:val="left"/>
      </w:pPr>
      <w:r w:rsidRPr="00147B40">
        <w:tab/>
        <w:t xml:space="preserve">(b) </w:t>
      </w:r>
      <w:r w:rsidRPr="00147B40">
        <w:tab/>
      </w:r>
      <w:proofErr w:type="gramStart"/>
      <w:r w:rsidRPr="00147B40">
        <w:t>in</w:t>
      </w:r>
      <w:proofErr w:type="gramEnd"/>
      <w:r w:rsidRPr="00147B40">
        <w:t xml:space="preserve"> a preparation containing 50 per cent or less of marjoram oil, or a combination of marjoram oil and any other essential oil named in this Part.</w:t>
      </w:r>
    </w:p>
    <w:p w:rsidR="00B008BA" w:rsidRPr="00147B40" w:rsidRDefault="00B008BA" w:rsidP="00EC2936">
      <w:pPr>
        <w:pStyle w:val="Schedulepara"/>
        <w:jc w:val="left"/>
      </w:pPr>
      <w:r w:rsidRPr="00147B40">
        <w:tab/>
      </w:r>
      <w:r w:rsidRPr="00147B40">
        <w:tab/>
        <w:t>MELALEUCA OIL, except:</w:t>
      </w:r>
    </w:p>
    <w:p w:rsidR="00B008BA" w:rsidRPr="00147B40" w:rsidRDefault="00B008BA" w:rsidP="00EC2936">
      <w:pPr>
        <w:pStyle w:val="P1"/>
        <w:jc w:val="left"/>
      </w:pPr>
      <w:r w:rsidRPr="00147B40">
        <w:tab/>
        <w:t xml:space="preserve">(a) </w:t>
      </w:r>
      <w:r w:rsidRPr="00147B40">
        <w:tab/>
      </w:r>
      <w:proofErr w:type="gramStart"/>
      <w:r w:rsidRPr="00147B40">
        <w:t>when</w:t>
      </w:r>
      <w:proofErr w:type="gramEnd"/>
      <w:r w:rsidRPr="00147B40">
        <w:t xml:space="preserve"> packed in a container having a nominal capacity of 15 millilitres or less and fitted with a restricted flow insert; or</w:t>
      </w:r>
    </w:p>
    <w:p w:rsidR="00B008BA" w:rsidRPr="00147B40" w:rsidRDefault="00B008BA" w:rsidP="00EC2936">
      <w:pPr>
        <w:pStyle w:val="P1"/>
        <w:jc w:val="left"/>
      </w:pPr>
      <w:r w:rsidRPr="00147B40">
        <w:tab/>
        <w:t xml:space="preserve">(b) </w:t>
      </w:r>
      <w:r w:rsidRPr="00147B40">
        <w:tab/>
      </w:r>
      <w:proofErr w:type="gramStart"/>
      <w:r w:rsidRPr="00147B40">
        <w:t>in</w:t>
      </w:r>
      <w:proofErr w:type="gramEnd"/>
      <w:r w:rsidRPr="00147B40">
        <w:t xml:space="preserve"> a preparation containing 25 per cent or less of melaleuca oil, or a combination of melaleuca oil and any other essential oil named in this Part.</w:t>
      </w:r>
    </w:p>
    <w:p w:rsidR="00B008BA" w:rsidRPr="00147B40" w:rsidRDefault="00B008BA" w:rsidP="00EC2936">
      <w:pPr>
        <w:pStyle w:val="Schedulepara"/>
        <w:jc w:val="left"/>
      </w:pPr>
      <w:r w:rsidRPr="00147B40">
        <w:tab/>
      </w:r>
      <w:r w:rsidRPr="00147B40">
        <w:tab/>
        <w:t xml:space="preserve">METHYL SALICYLATE, in a liquid preparation containing </w:t>
      </w:r>
      <w:r w:rsidR="00C4282E" w:rsidRPr="00147B40">
        <w:t>5</w:t>
      </w:r>
      <w:r w:rsidRPr="00147B40">
        <w:t xml:space="preserve"> per cent or more of methyl salicylate.</w:t>
      </w:r>
    </w:p>
    <w:p w:rsidR="00B008BA" w:rsidRPr="00147B40" w:rsidRDefault="00B008BA" w:rsidP="00EC2936">
      <w:pPr>
        <w:pStyle w:val="Schedulepara"/>
        <w:jc w:val="left"/>
      </w:pPr>
      <w:r w:rsidRPr="00147B40">
        <w:tab/>
      </w:r>
      <w:r w:rsidRPr="00147B40">
        <w:tab/>
      </w:r>
      <w:proofErr w:type="gramStart"/>
      <w:r w:rsidRPr="00147B40">
        <w:t>MINOXIDIL, in a liquid preparation or a preparation for oral administration.</w:t>
      </w:r>
      <w:proofErr w:type="gramEnd"/>
    </w:p>
    <w:p w:rsidR="00B008BA" w:rsidRPr="00147B40" w:rsidRDefault="00B008BA" w:rsidP="00EC2936">
      <w:pPr>
        <w:pStyle w:val="Schedulepara"/>
        <w:jc w:val="left"/>
      </w:pPr>
      <w:r w:rsidRPr="00147B40">
        <w:tab/>
      </w:r>
      <w:r w:rsidRPr="00147B40">
        <w:tab/>
        <w:t xml:space="preserve">MOUTHWASH preparations — </w:t>
      </w:r>
      <w:r w:rsidRPr="00147B40">
        <w:rPr>
          <w:i/>
        </w:rPr>
        <w:t>see</w:t>
      </w:r>
      <w:r w:rsidRPr="00147B40">
        <w:t xml:space="preserve"> ETHANOL.</w:t>
      </w:r>
    </w:p>
    <w:p w:rsidR="00B008BA" w:rsidRPr="00147B40" w:rsidRDefault="00B008BA" w:rsidP="00EC2936">
      <w:pPr>
        <w:pStyle w:val="Schedulepara"/>
        <w:jc w:val="left"/>
      </w:pPr>
      <w:r w:rsidRPr="00147B40">
        <w:tab/>
      </w:r>
      <w:r w:rsidRPr="00147B40">
        <w:tab/>
      </w:r>
      <w:proofErr w:type="gramStart"/>
      <w:r w:rsidRPr="00147B40">
        <w:t>NICOTINE.</w:t>
      </w:r>
      <w:proofErr w:type="gramEnd"/>
    </w:p>
    <w:p w:rsidR="00B008BA" w:rsidRPr="00147B40" w:rsidRDefault="00B008BA" w:rsidP="00EC2936">
      <w:pPr>
        <w:pStyle w:val="Schedulepara"/>
        <w:keepNext/>
        <w:jc w:val="left"/>
      </w:pPr>
      <w:r w:rsidRPr="00147B40">
        <w:tab/>
      </w:r>
      <w:r w:rsidRPr="00147B40">
        <w:tab/>
        <w:t>NUTMEG OIL, except:</w:t>
      </w:r>
    </w:p>
    <w:p w:rsidR="00B008BA" w:rsidRPr="00147B40" w:rsidRDefault="00B008BA" w:rsidP="00EC2936">
      <w:pPr>
        <w:pStyle w:val="P1"/>
        <w:jc w:val="left"/>
      </w:pPr>
      <w:r w:rsidRPr="00147B40">
        <w:tab/>
        <w:t xml:space="preserve">(a) </w:t>
      </w:r>
      <w:r w:rsidRPr="00147B40">
        <w:tab/>
      </w:r>
      <w:proofErr w:type="gramStart"/>
      <w:r w:rsidRPr="00147B40">
        <w:t>when</w:t>
      </w:r>
      <w:proofErr w:type="gramEnd"/>
      <w:r w:rsidRPr="00147B40">
        <w:t xml:space="preserve"> packed in a container having a nominal capacity of 25 millilitres or less and fitted with a restricted flow insert; or</w:t>
      </w:r>
    </w:p>
    <w:p w:rsidR="00B008BA" w:rsidRPr="00147B40" w:rsidRDefault="00B008BA" w:rsidP="00EC2936">
      <w:pPr>
        <w:pStyle w:val="P1"/>
        <w:jc w:val="left"/>
      </w:pPr>
      <w:r w:rsidRPr="00147B40">
        <w:tab/>
        <w:t xml:space="preserve">(b) </w:t>
      </w:r>
      <w:r w:rsidRPr="00147B40">
        <w:tab/>
      </w:r>
      <w:proofErr w:type="gramStart"/>
      <w:r w:rsidRPr="00147B40">
        <w:t>in</w:t>
      </w:r>
      <w:proofErr w:type="gramEnd"/>
      <w:r w:rsidRPr="00147B40">
        <w:t xml:space="preserve"> a preparation containing 50 per cent or less of nutmeg oil, or a combination of nutmeg oil and any other essential oil named in this Part.</w:t>
      </w:r>
    </w:p>
    <w:p w:rsidR="005018E5" w:rsidRPr="00147B40" w:rsidRDefault="00B008BA" w:rsidP="00EC2936">
      <w:pPr>
        <w:pStyle w:val="Schedulepara"/>
        <w:jc w:val="left"/>
      </w:pPr>
      <w:r w:rsidRPr="00147B40">
        <w:tab/>
      </w:r>
      <w:r w:rsidRPr="00147B40">
        <w:tab/>
      </w:r>
      <w:proofErr w:type="gramStart"/>
      <w:r w:rsidR="005018E5" w:rsidRPr="00147B40">
        <w:rPr>
          <w:caps/>
        </w:rPr>
        <w:t>Oxymetazoline.</w:t>
      </w:r>
      <w:proofErr w:type="gramEnd"/>
    </w:p>
    <w:p w:rsidR="00B008BA" w:rsidRPr="00147B40" w:rsidRDefault="005018E5" w:rsidP="00EC2936">
      <w:pPr>
        <w:pStyle w:val="Schedulepara"/>
        <w:jc w:val="left"/>
      </w:pPr>
      <w:r w:rsidRPr="00147B40">
        <w:tab/>
      </w:r>
      <w:r w:rsidRPr="00147B40">
        <w:tab/>
      </w:r>
      <w:proofErr w:type="gramStart"/>
      <w:r w:rsidR="00B008BA" w:rsidRPr="00147B40">
        <w:t xml:space="preserve">PARACETAMOL </w:t>
      </w:r>
      <w:r w:rsidR="00B008BA" w:rsidRPr="00147B40">
        <w:noBreakHyphen/>
        <w:t xml:space="preserve"> all solid dosage forms and liquid preparations.</w:t>
      </w:r>
      <w:proofErr w:type="gramEnd"/>
    </w:p>
    <w:p w:rsidR="00B008BA" w:rsidRPr="00147B40" w:rsidRDefault="00B008BA" w:rsidP="00EC2936">
      <w:pPr>
        <w:pStyle w:val="Schedulepara"/>
        <w:jc w:val="left"/>
      </w:pPr>
      <w:r w:rsidRPr="00147B40">
        <w:tab/>
      </w:r>
      <w:r w:rsidRPr="00147B40">
        <w:tab/>
        <w:t>PENNYROYAL OIL, except in a preparation containing 4 per cent or less of d</w:t>
      </w:r>
      <w:r w:rsidRPr="00147B40">
        <w:noBreakHyphen/>
      </w:r>
      <w:proofErr w:type="spellStart"/>
      <w:r w:rsidRPr="00147B40">
        <w:t>pulegone</w:t>
      </w:r>
      <w:proofErr w:type="spellEnd"/>
      <w:r w:rsidRPr="00147B40">
        <w:t>.</w:t>
      </w:r>
    </w:p>
    <w:p w:rsidR="00C4282E" w:rsidRPr="00147B40" w:rsidRDefault="00C4282E" w:rsidP="00EC2936">
      <w:pPr>
        <w:pStyle w:val="Schedulepara"/>
        <w:jc w:val="left"/>
      </w:pPr>
      <w:r w:rsidRPr="00147B40">
        <w:rPr>
          <w:caps/>
        </w:rPr>
        <w:tab/>
      </w:r>
      <w:r w:rsidRPr="00147B40">
        <w:rPr>
          <w:caps/>
        </w:rPr>
        <w:tab/>
      </w:r>
      <w:proofErr w:type="gramStart"/>
      <w:r w:rsidRPr="00147B40">
        <w:rPr>
          <w:caps/>
        </w:rPr>
        <w:t>Pentoxyverine.</w:t>
      </w:r>
      <w:proofErr w:type="gramEnd"/>
    </w:p>
    <w:p w:rsidR="00B008BA" w:rsidRPr="00147B40" w:rsidRDefault="00B008BA" w:rsidP="00EC2936">
      <w:pPr>
        <w:pStyle w:val="Schedulepara"/>
        <w:jc w:val="left"/>
      </w:pPr>
      <w:r w:rsidRPr="00147B40">
        <w:tab/>
      </w:r>
      <w:r w:rsidRPr="00147B40">
        <w:tab/>
      </w:r>
      <w:proofErr w:type="gramStart"/>
      <w:r w:rsidRPr="00147B40">
        <w:t>PHENYLEPHRINE.</w:t>
      </w:r>
      <w:proofErr w:type="gramEnd"/>
    </w:p>
    <w:p w:rsidR="00C4282E" w:rsidRPr="00147B40" w:rsidRDefault="00C4282E" w:rsidP="00EC2936">
      <w:pPr>
        <w:pStyle w:val="Schedulepara"/>
        <w:tabs>
          <w:tab w:val="right" w:pos="993"/>
          <w:tab w:val="left" w:pos="1276"/>
        </w:tabs>
        <w:spacing w:before="100" w:beforeAutospacing="1"/>
        <w:jc w:val="left"/>
        <w:rPr>
          <w:caps/>
        </w:rPr>
      </w:pPr>
      <w:r w:rsidRPr="00147B40">
        <w:rPr>
          <w:caps/>
        </w:rPr>
        <w:tab/>
      </w:r>
      <w:r w:rsidRPr="00147B40">
        <w:rPr>
          <w:caps/>
        </w:rPr>
        <w:tab/>
      </w:r>
      <w:proofErr w:type="gramStart"/>
      <w:r w:rsidRPr="00147B40">
        <w:rPr>
          <w:caps/>
        </w:rPr>
        <w:t>Pholcodine.</w:t>
      </w:r>
      <w:proofErr w:type="gramEnd"/>
    </w:p>
    <w:p w:rsidR="00C470D5" w:rsidRPr="00147B40" w:rsidRDefault="00C470D5" w:rsidP="00EC2936">
      <w:pPr>
        <w:pStyle w:val="Schedulepara"/>
        <w:tabs>
          <w:tab w:val="right" w:pos="993"/>
          <w:tab w:val="left" w:pos="1276"/>
        </w:tabs>
        <w:spacing w:before="100" w:beforeAutospacing="1"/>
        <w:ind w:left="1928"/>
        <w:jc w:val="left"/>
        <w:rPr>
          <w:caps/>
        </w:rPr>
      </w:pPr>
      <w:proofErr w:type="gramStart"/>
      <w:r w:rsidRPr="00147B40">
        <w:rPr>
          <w:caps/>
        </w:rPr>
        <w:lastRenderedPageBreak/>
        <w:t>PODOPHYLLUM/PODOPHYLLOTOXIN</w:t>
      </w:r>
      <w:r w:rsidR="003A6AAD" w:rsidRPr="00147B40">
        <w:rPr>
          <w:caps/>
        </w:rPr>
        <w:t>.</w:t>
      </w:r>
      <w:proofErr w:type="gramEnd"/>
    </w:p>
    <w:p w:rsidR="00C4282E" w:rsidRPr="00147B40" w:rsidRDefault="00C4282E" w:rsidP="00EC2936">
      <w:pPr>
        <w:pStyle w:val="Schedulepara"/>
        <w:jc w:val="left"/>
      </w:pPr>
      <w:r w:rsidRPr="00147B40">
        <w:rPr>
          <w:i/>
          <w:caps/>
        </w:rPr>
        <w:tab/>
      </w:r>
      <w:r w:rsidRPr="00147B40">
        <w:rPr>
          <w:i/>
          <w:caps/>
        </w:rPr>
        <w:tab/>
      </w:r>
      <w:proofErr w:type="gramStart"/>
      <w:r w:rsidRPr="00147B40">
        <w:rPr>
          <w:i/>
          <w:caps/>
        </w:rPr>
        <w:t xml:space="preserve">POLYGALA SENEGA </w:t>
      </w:r>
      <w:r w:rsidRPr="00147B40">
        <w:rPr>
          <w:caps/>
        </w:rPr>
        <w:t>(Senega).</w:t>
      </w:r>
      <w:proofErr w:type="gramEnd"/>
    </w:p>
    <w:p w:rsidR="00B008BA" w:rsidRPr="00147B40" w:rsidRDefault="00B008BA" w:rsidP="00EC2936">
      <w:pPr>
        <w:pStyle w:val="Schedulepara"/>
        <w:jc w:val="left"/>
      </w:pPr>
      <w:r w:rsidRPr="00147B40">
        <w:tab/>
      </w:r>
      <w:r w:rsidRPr="00147B40">
        <w:tab/>
        <w:t>POTASSIUM SALTS, in a pack containing a total of more than 4000 milligrams of elemental potassium, except:</w:t>
      </w:r>
    </w:p>
    <w:p w:rsidR="00B008BA" w:rsidRPr="00147B40" w:rsidRDefault="00B008BA" w:rsidP="00EC2936">
      <w:pPr>
        <w:pStyle w:val="P1"/>
        <w:jc w:val="left"/>
      </w:pPr>
      <w:r w:rsidRPr="00147B40">
        <w:tab/>
        <w:t>(a)</w:t>
      </w:r>
      <w:r w:rsidRPr="00147B40">
        <w:tab/>
      </w:r>
      <w:proofErr w:type="gramStart"/>
      <w:r w:rsidRPr="00147B40">
        <w:t>in</w:t>
      </w:r>
      <w:proofErr w:type="gramEnd"/>
      <w:r w:rsidRPr="00147B40">
        <w:t xml:space="preserve"> a divided preparation in which the amount of elemental potassium per dosage unit is 40 milligrams to less; or </w:t>
      </w:r>
    </w:p>
    <w:p w:rsidR="00B008BA" w:rsidRPr="00147B40" w:rsidRDefault="00B008BA" w:rsidP="00EC2936">
      <w:pPr>
        <w:pStyle w:val="P1"/>
        <w:jc w:val="left"/>
      </w:pPr>
      <w:r w:rsidRPr="00147B40">
        <w:tab/>
        <w:t>(b)</w:t>
      </w:r>
      <w:r w:rsidRPr="00147B40">
        <w:tab/>
      </w:r>
      <w:proofErr w:type="gramStart"/>
      <w:r w:rsidRPr="00147B40">
        <w:t>when</w:t>
      </w:r>
      <w:proofErr w:type="gramEnd"/>
      <w:r w:rsidRPr="00147B40">
        <w:t xml:space="preserve"> the potassium is present in the form of glucosamine sulfate potassium chloride complex. </w:t>
      </w:r>
    </w:p>
    <w:p w:rsidR="00B008BA" w:rsidRPr="00147B40" w:rsidRDefault="00B008BA" w:rsidP="00EC2936">
      <w:pPr>
        <w:pStyle w:val="Schedulepara"/>
        <w:jc w:val="left"/>
      </w:pPr>
      <w:r w:rsidRPr="00147B40">
        <w:tab/>
      </w:r>
      <w:r w:rsidRPr="00147B40">
        <w:tab/>
      </w:r>
      <w:proofErr w:type="gramStart"/>
      <w:r w:rsidRPr="00147B40">
        <w:t>PSEUDOEPHEDRINE.</w:t>
      </w:r>
      <w:proofErr w:type="gramEnd"/>
    </w:p>
    <w:p w:rsidR="00B008BA" w:rsidRPr="00147B40" w:rsidRDefault="00B008BA" w:rsidP="00EC2936">
      <w:pPr>
        <w:pStyle w:val="Schedulepara"/>
        <w:jc w:val="left"/>
      </w:pPr>
      <w:r w:rsidRPr="00147B40">
        <w:tab/>
      </w:r>
      <w:r w:rsidRPr="00147B40">
        <w:tab/>
      </w:r>
      <w:proofErr w:type="gramStart"/>
      <w:r w:rsidRPr="00147B40">
        <w:t>RILUZOLE.</w:t>
      </w:r>
      <w:proofErr w:type="gramEnd"/>
    </w:p>
    <w:p w:rsidR="00B008BA" w:rsidRPr="00147B40" w:rsidRDefault="00B008BA" w:rsidP="00EC2936">
      <w:pPr>
        <w:pStyle w:val="Schedulepara"/>
        <w:jc w:val="left"/>
      </w:pPr>
      <w:r w:rsidRPr="00147B40">
        <w:tab/>
      </w:r>
      <w:r w:rsidRPr="00147B40">
        <w:tab/>
        <w:t>SAGE OIL DALMATIAN, except in a preparation containing 4 per cent or less of thujone.</w:t>
      </w:r>
    </w:p>
    <w:p w:rsidR="00B008BA" w:rsidRPr="00147B40" w:rsidRDefault="00B008BA" w:rsidP="00EC2936">
      <w:pPr>
        <w:pStyle w:val="Schedulepara"/>
        <w:jc w:val="left"/>
      </w:pPr>
      <w:r w:rsidRPr="00147B40">
        <w:tab/>
      </w:r>
      <w:r w:rsidRPr="00147B40">
        <w:tab/>
      </w:r>
      <w:proofErr w:type="gramStart"/>
      <w:r w:rsidRPr="00147B40">
        <w:t>SALBUTAMOL.</w:t>
      </w:r>
      <w:proofErr w:type="gramEnd"/>
    </w:p>
    <w:p w:rsidR="00B008BA" w:rsidRPr="00147B40" w:rsidRDefault="00B008BA" w:rsidP="00EC2936">
      <w:pPr>
        <w:pStyle w:val="Schedulepara"/>
        <w:jc w:val="left"/>
      </w:pPr>
      <w:r w:rsidRPr="00147B40">
        <w:tab/>
      </w:r>
      <w:r w:rsidRPr="00147B40">
        <w:tab/>
        <w:t xml:space="preserve">SASSAFRAS OIL, except in a preparation containing 1 per cent or less of </w:t>
      </w:r>
      <w:proofErr w:type="spellStart"/>
      <w:r w:rsidRPr="00147B40">
        <w:t>safrole</w:t>
      </w:r>
      <w:proofErr w:type="spellEnd"/>
      <w:r w:rsidRPr="00147B40">
        <w:t>.</w:t>
      </w:r>
    </w:p>
    <w:p w:rsidR="00B008BA" w:rsidRPr="00147B40" w:rsidRDefault="00B008BA" w:rsidP="00EC2936">
      <w:pPr>
        <w:pStyle w:val="Schedulepara"/>
        <w:jc w:val="left"/>
      </w:pPr>
      <w:r w:rsidRPr="00147B40">
        <w:tab/>
      </w:r>
      <w:r w:rsidRPr="00147B40">
        <w:tab/>
        <w:t>STAR ANISE OIL, except:</w:t>
      </w:r>
    </w:p>
    <w:p w:rsidR="00B008BA" w:rsidRPr="00147B40" w:rsidRDefault="00B008BA" w:rsidP="00EC2936">
      <w:pPr>
        <w:pStyle w:val="P1"/>
        <w:jc w:val="left"/>
      </w:pPr>
      <w:r w:rsidRPr="00147B40">
        <w:tab/>
        <w:t>(a)</w:t>
      </w:r>
      <w:r w:rsidRPr="00147B40">
        <w:tab/>
      </w:r>
      <w:proofErr w:type="gramStart"/>
      <w:r w:rsidRPr="00147B40">
        <w:t>when</w:t>
      </w:r>
      <w:proofErr w:type="gramEnd"/>
      <w:r w:rsidRPr="00147B40">
        <w:t xml:space="preserve"> packed in a container having a nominal capacity of 50 millilitres or less and fitted with a restricted flow insert; or</w:t>
      </w:r>
    </w:p>
    <w:p w:rsidR="00B008BA" w:rsidRPr="00147B40" w:rsidRDefault="00B008BA" w:rsidP="00EC2936">
      <w:pPr>
        <w:pStyle w:val="P1"/>
        <w:jc w:val="left"/>
      </w:pPr>
      <w:r w:rsidRPr="00147B40">
        <w:tab/>
        <w:t xml:space="preserve">(b) </w:t>
      </w:r>
      <w:r w:rsidRPr="00147B40">
        <w:tab/>
      </w:r>
      <w:proofErr w:type="gramStart"/>
      <w:r w:rsidRPr="00147B40">
        <w:t>in</w:t>
      </w:r>
      <w:proofErr w:type="gramEnd"/>
      <w:r w:rsidRPr="00147B40">
        <w:t xml:space="preserve"> a preparation containing 50 per cent or less of star anise oil, or a combination of star anise oil and any other essential oil named in this Part.</w:t>
      </w:r>
    </w:p>
    <w:p w:rsidR="00B008BA" w:rsidRPr="00147B40" w:rsidRDefault="00B008BA" w:rsidP="00EC2936">
      <w:pPr>
        <w:pStyle w:val="Schedulepara"/>
        <w:jc w:val="left"/>
      </w:pPr>
      <w:r w:rsidRPr="00147B40">
        <w:tab/>
      </w:r>
      <w:r w:rsidRPr="00147B40">
        <w:tab/>
      </w:r>
      <w:proofErr w:type="gramStart"/>
      <w:r w:rsidRPr="00147B40">
        <w:t>THEOPHYLLINE.</w:t>
      </w:r>
      <w:proofErr w:type="gramEnd"/>
    </w:p>
    <w:p w:rsidR="00B008BA" w:rsidRPr="00147B40" w:rsidRDefault="00B008BA" w:rsidP="00EC2936">
      <w:pPr>
        <w:pStyle w:val="Schedulepara"/>
        <w:jc w:val="left"/>
      </w:pPr>
      <w:r w:rsidRPr="00147B40">
        <w:tab/>
      </w:r>
      <w:r w:rsidRPr="00147B40">
        <w:tab/>
        <w:t>THYME OIL, except:</w:t>
      </w:r>
    </w:p>
    <w:p w:rsidR="00B008BA" w:rsidRPr="00147B40" w:rsidRDefault="00B008BA" w:rsidP="00EC2936">
      <w:pPr>
        <w:pStyle w:val="P1"/>
        <w:jc w:val="left"/>
      </w:pPr>
      <w:r w:rsidRPr="00147B40">
        <w:tab/>
        <w:t xml:space="preserve">(a) </w:t>
      </w:r>
      <w:r w:rsidRPr="00147B40">
        <w:tab/>
      </w:r>
      <w:proofErr w:type="gramStart"/>
      <w:r w:rsidRPr="00147B40">
        <w:t>when</w:t>
      </w:r>
      <w:proofErr w:type="gramEnd"/>
      <w:r w:rsidRPr="00147B40">
        <w:t xml:space="preserve"> packed in a container having a nominal capacity of 25 millilitres or less and fitted with a restricted flow insert; or</w:t>
      </w:r>
    </w:p>
    <w:p w:rsidR="00B008BA" w:rsidRPr="00147B40" w:rsidRDefault="00B008BA" w:rsidP="00EC2936">
      <w:pPr>
        <w:pStyle w:val="P1"/>
        <w:jc w:val="left"/>
      </w:pPr>
      <w:r w:rsidRPr="00147B40">
        <w:tab/>
        <w:t xml:space="preserve">(b) </w:t>
      </w:r>
      <w:r w:rsidRPr="00147B40">
        <w:tab/>
      </w:r>
      <w:proofErr w:type="gramStart"/>
      <w:r w:rsidRPr="00147B40">
        <w:t>in</w:t>
      </w:r>
      <w:proofErr w:type="gramEnd"/>
      <w:r w:rsidRPr="00147B40">
        <w:t xml:space="preserve"> a preparation containing 50 per cent or less of thyme oil, or a combination of thyme oil and any other essential oil named in this Part.</w:t>
      </w:r>
    </w:p>
    <w:p w:rsidR="00B008BA" w:rsidRPr="00147B40" w:rsidRDefault="00B008BA" w:rsidP="00EC2936">
      <w:pPr>
        <w:pStyle w:val="Schedulepara"/>
        <w:keepNext/>
        <w:jc w:val="left"/>
      </w:pPr>
      <w:r w:rsidRPr="00147B40">
        <w:tab/>
      </w:r>
      <w:r w:rsidRPr="00147B40">
        <w:tab/>
      </w:r>
      <w:proofErr w:type="gramStart"/>
      <w:r w:rsidRPr="00147B40">
        <w:t>THYROXINE.</w:t>
      </w:r>
      <w:proofErr w:type="gramEnd"/>
    </w:p>
    <w:p w:rsidR="00C4282E" w:rsidRPr="00147B40" w:rsidRDefault="00C4282E" w:rsidP="00EC2936">
      <w:pPr>
        <w:pStyle w:val="Schedulepara"/>
        <w:keepNext/>
        <w:jc w:val="left"/>
      </w:pPr>
      <w:r w:rsidRPr="00147B40">
        <w:rPr>
          <w:caps/>
          <w:snapToGrid w:val="0"/>
        </w:rPr>
        <w:tab/>
      </w:r>
      <w:r w:rsidRPr="00147B40">
        <w:rPr>
          <w:caps/>
          <w:snapToGrid w:val="0"/>
        </w:rPr>
        <w:tab/>
      </w:r>
      <w:proofErr w:type="gramStart"/>
      <w:r w:rsidRPr="00147B40">
        <w:rPr>
          <w:caps/>
          <w:snapToGrid w:val="0"/>
        </w:rPr>
        <w:t>Varenicline.</w:t>
      </w:r>
      <w:proofErr w:type="gramEnd"/>
    </w:p>
    <w:p w:rsidR="00C4282E" w:rsidRPr="00147B40" w:rsidRDefault="00B008BA" w:rsidP="00EC2936">
      <w:pPr>
        <w:pStyle w:val="Schedulepara"/>
        <w:jc w:val="left"/>
        <w:rPr>
          <w:b/>
        </w:rPr>
      </w:pPr>
      <w:r w:rsidRPr="00147B40">
        <w:tab/>
      </w:r>
      <w:r w:rsidRPr="00147B40">
        <w:tab/>
        <w:t xml:space="preserve">WINTERGREEN OIL — </w:t>
      </w:r>
      <w:proofErr w:type="gramStart"/>
      <w:r w:rsidRPr="00147B40">
        <w:rPr>
          <w:i/>
        </w:rPr>
        <w:t>see</w:t>
      </w:r>
      <w:proofErr w:type="gramEnd"/>
      <w:r w:rsidRPr="00147B40">
        <w:t xml:space="preserve"> METHYL SALICYLATE.</w:t>
      </w:r>
      <w:bookmarkStart w:id="40" w:name="_Toc124838133"/>
    </w:p>
    <w:p w:rsidR="007177E0" w:rsidRPr="00147B40" w:rsidRDefault="00C4282E" w:rsidP="00EC2936">
      <w:pPr>
        <w:pStyle w:val="Schedulepara"/>
        <w:jc w:val="left"/>
      </w:pPr>
      <w:r w:rsidRPr="00147B40">
        <w:rPr>
          <w:b/>
        </w:rPr>
        <w:tab/>
      </w:r>
      <w:r w:rsidRPr="00147B40">
        <w:rPr>
          <w:b/>
        </w:rPr>
        <w:tab/>
      </w:r>
      <w:proofErr w:type="gramStart"/>
      <w:r w:rsidRPr="00147B40">
        <w:t>XYLOMETAZOLINE.</w:t>
      </w:r>
      <w:bookmarkEnd w:id="40"/>
      <w:proofErr w:type="gramEnd"/>
    </w:p>
    <w:sectPr w:rsidR="007177E0" w:rsidRPr="00147B40" w:rsidSect="00F42932">
      <w:pgSz w:w="11907" w:h="16839" w:code="9"/>
      <w:pgMar w:top="1276" w:right="1797" w:bottom="1440" w:left="1797" w:header="720"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D59" w:rsidRDefault="00125D59" w:rsidP="00715914">
      <w:pPr>
        <w:spacing w:line="240" w:lineRule="auto"/>
      </w:pPr>
      <w:r>
        <w:separator/>
      </w:r>
    </w:p>
    <w:p w:rsidR="00125D59" w:rsidRDefault="00125D59"/>
    <w:p w:rsidR="00125D59" w:rsidRDefault="00125D59"/>
    <w:p w:rsidR="00125D59" w:rsidRDefault="00125D59"/>
  </w:endnote>
  <w:endnote w:type="continuationSeparator" w:id="0">
    <w:p w:rsidR="00125D59" w:rsidRDefault="00125D59" w:rsidP="00715914">
      <w:pPr>
        <w:spacing w:line="240" w:lineRule="auto"/>
      </w:pPr>
      <w:r>
        <w:continuationSeparator/>
      </w:r>
    </w:p>
    <w:p w:rsidR="00125D59" w:rsidRDefault="00125D59"/>
    <w:p w:rsidR="00125D59" w:rsidRDefault="00125D59"/>
    <w:p w:rsidR="00125D59" w:rsidRDefault="00125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59" w:rsidRDefault="00125D59">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125D59" w:rsidRPr="000E1CC4">
      <w:tc>
        <w:tcPr>
          <w:tcW w:w="1134" w:type="dxa"/>
        </w:tcPr>
        <w:p w:rsidR="00125D59" w:rsidRPr="000E1CC4" w:rsidRDefault="00125D59" w:rsidP="0042459A">
          <w:pPr>
            <w:spacing w:line="240" w:lineRule="exact"/>
            <w:rPr>
              <w:rFonts w:ascii="Arial" w:hAnsi="Arial"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Pr="000E1CC4">
            <w:rPr>
              <w:rStyle w:val="PageNumber"/>
              <w:rFonts w:cs="Arial"/>
              <w:noProof/>
              <w:szCs w:val="22"/>
            </w:rPr>
            <w:t>2</w:t>
          </w:r>
          <w:r w:rsidRPr="000E1CC4">
            <w:rPr>
              <w:rStyle w:val="PageNumber"/>
              <w:rFonts w:cs="Arial"/>
              <w:szCs w:val="22"/>
            </w:rPr>
            <w:fldChar w:fldCharType="end"/>
          </w:r>
        </w:p>
      </w:tc>
      <w:tc>
        <w:tcPr>
          <w:tcW w:w="6095" w:type="dxa"/>
        </w:tcPr>
        <w:p w:rsidR="00125D59" w:rsidRPr="00125D59" w:rsidRDefault="00125D59" w:rsidP="00713418">
          <w:pPr>
            <w:spacing w:before="120"/>
            <w:jc w:val="center"/>
            <w:rPr>
              <w:sz w:val="24"/>
            </w:rPr>
          </w:pPr>
          <w:r w:rsidRPr="0056689B">
            <w:rPr>
              <w:i/>
              <w:sz w:val="24"/>
            </w:rPr>
            <w:fldChar w:fldCharType="begin"/>
          </w:r>
          <w:r w:rsidRPr="0056689B">
            <w:rPr>
              <w:sz w:val="24"/>
            </w:rPr>
            <w:instrText xml:space="preserve"> REF  Citation\*charformat </w:instrText>
          </w:r>
          <w:r w:rsidRPr="0056689B">
            <w:rPr>
              <w:i/>
              <w:sz w:val="24"/>
            </w:rPr>
            <w:fldChar w:fldCharType="separate"/>
          </w:r>
        </w:p>
        <w:p w:rsidR="00125D59" w:rsidRPr="00125D59" w:rsidRDefault="00125D59" w:rsidP="00C8335A">
          <w:pPr>
            <w:tabs>
              <w:tab w:val="left" w:pos="567"/>
              <w:tab w:val="left" w:pos="1134"/>
              <w:tab w:val="left" w:pos="1701"/>
              <w:tab w:val="left" w:pos="2268"/>
              <w:tab w:val="left" w:pos="2835"/>
              <w:tab w:val="left" w:pos="3402"/>
            </w:tabs>
            <w:spacing w:after="100" w:afterAutospacing="1"/>
            <w:rPr>
              <w:sz w:val="24"/>
            </w:rPr>
          </w:pPr>
          <w:r w:rsidRPr="00125D59">
            <w:rPr>
              <w:sz w:val="24"/>
            </w:rPr>
            <w:t>I, Larry Kelly, delegate of the Minister for Health for the purposes of section 10 of the Therapeutic Goods Act 1989 and acting under that section, determine that the matters specified in this Order constitute a standard for therapeutic goods of the kind described in section 6 of this Order.</w:t>
          </w:r>
        </w:p>
        <w:p w:rsidR="00125D59" w:rsidRPr="0056689B" w:rsidRDefault="00125D59" w:rsidP="0042459A">
          <w:pPr>
            <w:pStyle w:val="Footer"/>
            <w:spacing w:before="20" w:after="120" w:line="240" w:lineRule="exact"/>
            <w:ind w:left="283" w:firstLine="210"/>
            <w:rPr>
              <w:i/>
              <w:sz w:val="24"/>
            </w:rPr>
          </w:pPr>
          <w:r w:rsidRPr="0056689B">
            <w:rPr>
              <w:i/>
              <w:sz w:val="24"/>
            </w:rPr>
            <w:fldChar w:fldCharType="end"/>
          </w:r>
        </w:p>
      </w:tc>
      <w:tc>
        <w:tcPr>
          <w:tcW w:w="1134" w:type="dxa"/>
        </w:tcPr>
        <w:p w:rsidR="00125D59" w:rsidRPr="000E1CC4" w:rsidRDefault="00125D59" w:rsidP="0042459A">
          <w:pPr>
            <w:spacing w:line="240" w:lineRule="exact"/>
            <w:jc w:val="right"/>
            <w:rPr>
              <w:rStyle w:val="PageNumber"/>
            </w:rPr>
          </w:pPr>
        </w:p>
      </w:tc>
    </w:tr>
  </w:tbl>
  <w:p w:rsidR="00125D59" w:rsidRDefault="00125D59">
    <w:pPr>
      <w:pStyle w:val="FooterDraft"/>
      <w:ind w:right="360" w:firstLine="360"/>
    </w:pPr>
    <w:r>
      <w:t>DRAFT ONLY</w:t>
    </w:r>
  </w:p>
  <w:p w:rsidR="00125D59" w:rsidRDefault="00095417">
    <w:pPr>
      <w:pStyle w:val="FooterInfo"/>
    </w:pPr>
    <w:r>
      <w:fldChar w:fldCharType="begin"/>
    </w:r>
    <w:r>
      <w:instrText xml:space="preserve"> FILENAME   \* MERGEFORMAT </w:instrText>
    </w:r>
    <w:r>
      <w:fldChar w:fldCharType="separate"/>
    </w:r>
    <w:r w:rsidR="00125D59">
      <w:rPr>
        <w:noProof/>
      </w:rPr>
      <w:t>Revised draft TGO 95 SOMS - 16 Nov 2017</w:t>
    </w:r>
    <w:r>
      <w:rPr>
        <w:noProof/>
      </w:rPr>
      <w:fldChar w:fldCharType="end"/>
    </w:r>
    <w:r w:rsidR="00125D59" w:rsidRPr="00974D8C">
      <w:t xml:space="preserve"> </w:t>
    </w:r>
    <w:r w:rsidR="00125D59">
      <w:fldChar w:fldCharType="begin"/>
    </w:r>
    <w:r w:rsidR="00125D59">
      <w:instrText xml:space="preserve"> DATE  \@ "D/MM/YYYY"  \* MERGEFORMAT </w:instrText>
    </w:r>
    <w:r w:rsidR="00125D59">
      <w:fldChar w:fldCharType="separate"/>
    </w:r>
    <w:r w:rsidR="004372EB">
      <w:rPr>
        <w:noProof/>
      </w:rPr>
      <w:t>1/12/2017</w:t>
    </w:r>
    <w:r w:rsidR="00125D59">
      <w:fldChar w:fldCharType="end"/>
    </w:r>
    <w:r w:rsidR="00125D59">
      <w:t xml:space="preserve"> </w:t>
    </w:r>
    <w:r w:rsidR="00125D59">
      <w:fldChar w:fldCharType="begin"/>
    </w:r>
    <w:r w:rsidR="00125D59">
      <w:instrText xml:space="preserve"> TIME  \@ "h:mm am/pm"  \* MERGEFORMAT </w:instrText>
    </w:r>
    <w:r w:rsidR="00125D59">
      <w:fldChar w:fldCharType="separate"/>
    </w:r>
    <w:r w:rsidR="004372EB">
      <w:rPr>
        <w:noProof/>
      </w:rPr>
      <w:t>11:12 AM</w:t>
    </w:r>
    <w:r w:rsidR="00125D5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59" w:rsidRDefault="00125D59">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125D59" w:rsidRPr="000E1CC4">
      <w:tc>
        <w:tcPr>
          <w:tcW w:w="1134" w:type="dxa"/>
        </w:tcPr>
        <w:p w:rsidR="00125D59" w:rsidRPr="000E1CC4" w:rsidRDefault="00125D59" w:rsidP="0042459A">
          <w:pPr>
            <w:spacing w:line="240" w:lineRule="exact"/>
          </w:pPr>
        </w:p>
      </w:tc>
      <w:tc>
        <w:tcPr>
          <w:tcW w:w="6095" w:type="dxa"/>
        </w:tcPr>
        <w:p w:rsidR="00125D59" w:rsidRPr="00732836" w:rsidRDefault="00125D59" w:rsidP="00713418">
          <w:pPr>
            <w:spacing w:before="120"/>
            <w:jc w:val="center"/>
            <w:rPr>
              <w:b/>
              <w:sz w:val="40"/>
              <w:szCs w:val="40"/>
            </w:rPr>
          </w:pPr>
          <w:r w:rsidRPr="0056689B">
            <w:rPr>
              <w:i/>
              <w:sz w:val="24"/>
            </w:rPr>
            <w:fldChar w:fldCharType="begin"/>
          </w:r>
          <w:r>
            <w:rPr>
              <w:sz w:val="24"/>
            </w:rPr>
            <w:instrText>REF Citation</w:instrText>
          </w:r>
          <w:r w:rsidRPr="0056689B">
            <w:rPr>
              <w:i/>
              <w:sz w:val="24"/>
            </w:rPr>
            <w:fldChar w:fldCharType="separate"/>
          </w:r>
        </w:p>
        <w:p w:rsidR="00125D59" w:rsidRPr="00C8335A" w:rsidRDefault="00125D59" w:rsidP="00C8335A">
          <w:pPr>
            <w:tabs>
              <w:tab w:val="left" w:pos="567"/>
              <w:tab w:val="left" w:pos="1134"/>
              <w:tab w:val="left" w:pos="1701"/>
              <w:tab w:val="left" w:pos="2268"/>
              <w:tab w:val="left" w:pos="2835"/>
              <w:tab w:val="left" w:pos="3402"/>
            </w:tabs>
            <w:spacing w:after="100" w:afterAutospacing="1"/>
            <w:rPr>
              <w:sz w:val="24"/>
              <w:szCs w:val="24"/>
            </w:rPr>
          </w:pPr>
          <w:r w:rsidRPr="00C8335A">
            <w:rPr>
              <w:snapToGrid w:val="0"/>
              <w:sz w:val="24"/>
              <w:szCs w:val="24"/>
            </w:rPr>
            <w:t xml:space="preserve">I, Larry Kelly, delegate of the Minister for Health for the purposes of section 10 of the </w:t>
          </w:r>
          <w:r w:rsidRPr="00C8335A">
            <w:rPr>
              <w:i/>
              <w:snapToGrid w:val="0"/>
              <w:sz w:val="24"/>
              <w:szCs w:val="24"/>
            </w:rPr>
            <w:t xml:space="preserve">Therapeutic Goods Act 1989 </w:t>
          </w:r>
          <w:r w:rsidRPr="00C8335A">
            <w:rPr>
              <w:snapToGrid w:val="0"/>
              <w:sz w:val="24"/>
              <w:szCs w:val="24"/>
            </w:rPr>
            <w:t xml:space="preserve">and acting under that section, </w:t>
          </w:r>
          <w:r w:rsidRPr="00C8335A">
            <w:rPr>
              <w:sz w:val="24"/>
              <w:szCs w:val="24"/>
            </w:rPr>
            <w:t xml:space="preserve">determine that the matters specified in this Order constitute a standard for therapeutic goods of the kind described in </w:t>
          </w:r>
          <w:r w:rsidRPr="00610D2C">
            <w:rPr>
              <w:sz w:val="24"/>
              <w:szCs w:val="24"/>
            </w:rPr>
            <w:t>section 6</w:t>
          </w:r>
          <w:r w:rsidRPr="00C8335A">
            <w:rPr>
              <w:sz w:val="24"/>
              <w:szCs w:val="24"/>
            </w:rPr>
            <w:t xml:space="preserve"> of this Order</w:t>
          </w:r>
          <w:r w:rsidRPr="00C8335A">
            <w:rPr>
              <w:i/>
              <w:sz w:val="24"/>
              <w:szCs w:val="24"/>
            </w:rPr>
            <w:t>.</w:t>
          </w:r>
        </w:p>
        <w:p w:rsidR="00125D59" w:rsidRPr="0056689B" w:rsidRDefault="00125D59" w:rsidP="0042459A">
          <w:pPr>
            <w:pStyle w:val="FooterCitation"/>
            <w:tabs>
              <w:tab w:val="clear" w:pos="4153"/>
              <w:tab w:val="clear" w:pos="8306"/>
            </w:tabs>
            <w:spacing w:before="0" w:line="240" w:lineRule="auto"/>
            <w:ind w:left="1415" w:hanging="283"/>
            <w:jc w:val="left"/>
            <w:rPr>
              <w:rFonts w:ascii="Times New Roman" w:hAnsi="Times New Roman"/>
              <w:i w:val="0"/>
              <w:sz w:val="24"/>
            </w:rPr>
          </w:pPr>
          <w:r w:rsidRPr="0056689B">
            <w:rPr>
              <w:rFonts w:ascii="Times New Roman" w:hAnsi="Times New Roman"/>
              <w:i w:val="0"/>
              <w:sz w:val="24"/>
            </w:rPr>
            <w:fldChar w:fldCharType="end"/>
          </w:r>
        </w:p>
      </w:tc>
      <w:tc>
        <w:tcPr>
          <w:tcW w:w="1134" w:type="dxa"/>
        </w:tcPr>
        <w:p w:rsidR="00125D59" w:rsidRPr="000E1CC4" w:rsidRDefault="00125D59" w:rsidP="0042459A">
          <w:pPr>
            <w:spacing w:line="240" w:lineRule="exact"/>
            <w:jc w:val="right"/>
            <w:rPr>
              <w:rStyle w:val="PageNumber"/>
              <w:rFonts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Pr>
              <w:rStyle w:val="PageNumber"/>
              <w:rFonts w:cs="Arial"/>
              <w:noProof/>
              <w:szCs w:val="22"/>
            </w:rPr>
            <w:t>2</w:t>
          </w:r>
          <w:r w:rsidRPr="000E1CC4">
            <w:rPr>
              <w:rStyle w:val="PageNumber"/>
              <w:rFonts w:cs="Arial"/>
              <w:szCs w:val="22"/>
            </w:rPr>
            <w:fldChar w:fldCharType="end"/>
          </w:r>
        </w:p>
      </w:tc>
    </w:tr>
  </w:tbl>
  <w:p w:rsidR="00125D59" w:rsidRDefault="00125D59">
    <w:pPr>
      <w:pStyle w:val="FooterDraft"/>
    </w:pPr>
    <w:r>
      <w:t>DRAFT ONLY</w:t>
    </w:r>
  </w:p>
  <w:p w:rsidR="00125D59" w:rsidRDefault="00095417">
    <w:pPr>
      <w:pStyle w:val="FooterInfo"/>
    </w:pPr>
    <w:r>
      <w:fldChar w:fldCharType="begin"/>
    </w:r>
    <w:r>
      <w:instrText xml:space="preserve"> FILENAME   \* MERGEFORMAT </w:instrText>
    </w:r>
    <w:r>
      <w:fldChar w:fldCharType="separate"/>
    </w:r>
    <w:r w:rsidR="00125D59">
      <w:rPr>
        <w:noProof/>
      </w:rPr>
      <w:t>Revised draft TGO 95 SOMS - 16 Nov 2017</w:t>
    </w:r>
    <w:r>
      <w:rPr>
        <w:noProof/>
      </w:rPr>
      <w:fldChar w:fldCharType="end"/>
    </w:r>
    <w:r w:rsidR="00125D59" w:rsidRPr="00974D8C">
      <w:t xml:space="preserve"> </w:t>
    </w:r>
    <w:r w:rsidR="00125D59">
      <w:fldChar w:fldCharType="begin"/>
    </w:r>
    <w:r w:rsidR="00125D59">
      <w:instrText xml:space="preserve"> DATE  \@ "D/MM/YYYY"  \* MERGEFORMAT </w:instrText>
    </w:r>
    <w:r w:rsidR="00125D59">
      <w:fldChar w:fldCharType="separate"/>
    </w:r>
    <w:r w:rsidR="004372EB">
      <w:rPr>
        <w:noProof/>
      </w:rPr>
      <w:t>1/12/2017</w:t>
    </w:r>
    <w:r w:rsidR="00125D59">
      <w:fldChar w:fldCharType="end"/>
    </w:r>
    <w:r w:rsidR="00125D59">
      <w:t xml:space="preserve"> </w:t>
    </w:r>
    <w:r w:rsidR="00125D59">
      <w:fldChar w:fldCharType="begin"/>
    </w:r>
    <w:r w:rsidR="00125D59">
      <w:instrText xml:space="preserve"> TIME  \@ "h:mm am/pm"  \* MERGEFORMAT </w:instrText>
    </w:r>
    <w:r w:rsidR="00125D59">
      <w:fldChar w:fldCharType="separate"/>
    </w:r>
    <w:r w:rsidR="004372EB">
      <w:rPr>
        <w:noProof/>
      </w:rPr>
      <w:t>11:12 AM</w:t>
    </w:r>
    <w:r w:rsidR="00125D5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59" w:rsidRPr="00E33C1C" w:rsidRDefault="00125D59"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25D59" w:rsidTr="00B33709">
      <w:tc>
        <w:tcPr>
          <w:tcW w:w="709" w:type="dxa"/>
          <w:tcBorders>
            <w:top w:val="nil"/>
            <w:left w:val="nil"/>
            <w:bottom w:val="nil"/>
            <w:right w:val="nil"/>
          </w:tcBorders>
        </w:tcPr>
        <w:p w:rsidR="00125D59" w:rsidRDefault="00125D59" w:rsidP="005018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6379" w:type="dxa"/>
          <w:tcBorders>
            <w:top w:val="nil"/>
            <w:left w:val="nil"/>
            <w:bottom w:val="nil"/>
            <w:right w:val="nil"/>
          </w:tcBorders>
        </w:tcPr>
        <w:p w:rsidR="00125D59" w:rsidRDefault="00125D59" w:rsidP="005018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125D59" w:rsidRDefault="00125D59" w:rsidP="005018E5">
          <w:pPr>
            <w:spacing w:line="0" w:lineRule="atLeast"/>
            <w:jc w:val="right"/>
            <w:rPr>
              <w:sz w:val="18"/>
            </w:rPr>
          </w:pPr>
        </w:p>
      </w:tc>
    </w:tr>
    <w:tr w:rsidR="00125D59"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125D59" w:rsidRDefault="00125D59" w:rsidP="005018E5">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U:\Documents\Offline Records (A7)\TGO 80 - child resistant packaging for ~ THERAPEUTIC ADMINISTRATION - POLICY - Development(3)\Revised draft TGO 95 SOMS - 16 Nov 2017.DOCX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4372EB">
            <w:rPr>
              <w:i/>
              <w:noProof/>
              <w:sz w:val="18"/>
            </w:rPr>
            <w:t>1/12/2017 11:12 AM</w:t>
          </w:r>
          <w:r w:rsidRPr="00ED79B6">
            <w:rPr>
              <w:i/>
              <w:sz w:val="18"/>
            </w:rPr>
            <w:fldChar w:fldCharType="end"/>
          </w:r>
        </w:p>
      </w:tc>
    </w:tr>
  </w:tbl>
  <w:p w:rsidR="00125D59" w:rsidRPr="00ED79B6" w:rsidRDefault="00125D59"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59" w:rsidRDefault="00125D59" w:rsidP="0051223E">
    <w:pPr>
      <w:pBdr>
        <w:bottom w:val="single" w:sz="4" w:space="1" w:color="auto"/>
      </w:pBdr>
    </w:pPr>
  </w:p>
  <w:tbl>
    <w:tblPr>
      <w:tblStyle w:val="TableGrid"/>
      <w:tblW w:w="847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54"/>
      <w:gridCol w:w="1418"/>
    </w:tblGrid>
    <w:tr w:rsidR="00125D59" w:rsidRPr="00713418" w:rsidTr="00713418">
      <w:tc>
        <w:tcPr>
          <w:tcW w:w="7054" w:type="dxa"/>
        </w:tcPr>
        <w:p w:rsidR="00125D59" w:rsidRPr="00FD254D" w:rsidRDefault="00125D59" w:rsidP="008022D2">
          <w:pPr>
            <w:pStyle w:val="Footer"/>
            <w:rPr>
              <w:i/>
              <w:sz w:val="20"/>
              <w:szCs w:val="20"/>
            </w:rPr>
          </w:pPr>
          <w:r w:rsidRPr="00FD254D">
            <w:rPr>
              <w:i/>
              <w:sz w:val="24"/>
              <w:szCs w:val="20"/>
            </w:rPr>
            <w:t xml:space="preserve">Therapeutic Goods Order No. </w:t>
          </w:r>
          <w:r>
            <w:rPr>
              <w:i/>
              <w:sz w:val="24"/>
              <w:szCs w:val="20"/>
            </w:rPr>
            <w:t>95 -</w:t>
          </w:r>
          <w:r w:rsidRPr="00FD254D">
            <w:rPr>
              <w:i/>
              <w:sz w:val="24"/>
              <w:szCs w:val="20"/>
            </w:rPr>
            <w:t xml:space="preserve"> Child-</w:t>
          </w:r>
          <w:r>
            <w:rPr>
              <w:i/>
              <w:sz w:val="24"/>
              <w:szCs w:val="20"/>
            </w:rPr>
            <w:t>r</w:t>
          </w:r>
          <w:r w:rsidRPr="00FD254D">
            <w:rPr>
              <w:i/>
              <w:sz w:val="24"/>
              <w:szCs w:val="20"/>
            </w:rPr>
            <w:t xml:space="preserve">esistant </w:t>
          </w:r>
          <w:r>
            <w:rPr>
              <w:i/>
              <w:sz w:val="24"/>
              <w:szCs w:val="20"/>
            </w:rPr>
            <w:t>p</w:t>
          </w:r>
          <w:r w:rsidRPr="00FD254D">
            <w:rPr>
              <w:i/>
              <w:sz w:val="24"/>
              <w:szCs w:val="20"/>
            </w:rPr>
            <w:t xml:space="preserve">ackaging </w:t>
          </w:r>
          <w:r>
            <w:rPr>
              <w:i/>
              <w:sz w:val="24"/>
              <w:szCs w:val="20"/>
            </w:rPr>
            <w:t>r</w:t>
          </w:r>
          <w:r w:rsidRPr="00FD254D">
            <w:rPr>
              <w:i/>
              <w:sz w:val="24"/>
              <w:szCs w:val="20"/>
            </w:rPr>
            <w:t xml:space="preserve">equirements for </w:t>
          </w:r>
          <w:r>
            <w:rPr>
              <w:i/>
              <w:sz w:val="24"/>
              <w:szCs w:val="20"/>
            </w:rPr>
            <w:t>m</w:t>
          </w:r>
          <w:r w:rsidRPr="00FD254D">
            <w:rPr>
              <w:i/>
              <w:sz w:val="24"/>
              <w:szCs w:val="20"/>
            </w:rPr>
            <w:t>edicines</w:t>
          </w:r>
          <w:r>
            <w:rPr>
              <w:i/>
              <w:sz w:val="24"/>
              <w:szCs w:val="20"/>
            </w:rPr>
            <w:t xml:space="preserve"> 2017</w:t>
          </w:r>
          <w:r w:rsidRPr="00FD254D">
            <w:rPr>
              <w:i/>
              <w:sz w:val="24"/>
              <w:szCs w:val="20"/>
            </w:rPr>
            <w:t xml:space="preserve"> </w:t>
          </w:r>
        </w:p>
      </w:tc>
      <w:tc>
        <w:tcPr>
          <w:tcW w:w="1418" w:type="dxa"/>
        </w:tcPr>
        <w:sdt>
          <w:sdtPr>
            <w:id w:val="860082579"/>
            <w:docPartObj>
              <w:docPartGallery w:val="Page Numbers (Top of Page)"/>
              <w:docPartUnique/>
            </w:docPartObj>
          </w:sdtPr>
          <w:sdtEndPr/>
          <w:sdtContent>
            <w:p w:rsidR="00125D59" w:rsidRPr="00713418" w:rsidRDefault="00125D59" w:rsidP="004E69C3">
              <w:pPr>
                <w:pStyle w:val="Footer"/>
                <w:ind w:left="-311"/>
                <w:jc w:val="right"/>
              </w:pPr>
              <w:r w:rsidRPr="00713418">
                <w:t xml:space="preserve">Page </w:t>
              </w:r>
              <w:r w:rsidRPr="00713418">
                <w:fldChar w:fldCharType="begin"/>
              </w:r>
              <w:r w:rsidRPr="00713418">
                <w:instrText xml:space="preserve"> PAGE   \* MERGEFORMAT </w:instrText>
              </w:r>
              <w:r w:rsidRPr="00713418">
                <w:fldChar w:fldCharType="separate"/>
              </w:r>
              <w:r w:rsidR="00D60761">
                <w:rPr>
                  <w:noProof/>
                </w:rPr>
                <w:t>14</w:t>
              </w:r>
              <w:r w:rsidRPr="00713418">
                <w:rPr>
                  <w:noProof/>
                </w:rPr>
                <w:fldChar w:fldCharType="end"/>
              </w:r>
              <w:r w:rsidRPr="00713418">
                <w:t xml:space="preserve"> of </w:t>
              </w:r>
              <w:r w:rsidRPr="00713418">
                <w:rPr>
                  <w:b/>
                  <w:bCs/>
                </w:rPr>
                <w:fldChar w:fldCharType="begin"/>
              </w:r>
              <w:r w:rsidRPr="00713418">
                <w:rPr>
                  <w:b/>
                  <w:bCs/>
                </w:rPr>
                <w:instrText xml:space="preserve"> NUMPAGES  </w:instrText>
              </w:r>
              <w:r w:rsidRPr="00713418">
                <w:rPr>
                  <w:b/>
                  <w:bCs/>
                </w:rPr>
                <w:fldChar w:fldCharType="separate"/>
              </w:r>
              <w:r w:rsidR="00D60761">
                <w:rPr>
                  <w:b/>
                  <w:bCs/>
                  <w:noProof/>
                </w:rPr>
                <w:t>14</w:t>
              </w:r>
              <w:r w:rsidRPr="00713418">
                <w:rPr>
                  <w:b/>
                  <w:bCs/>
                </w:rPr>
                <w:fldChar w:fldCharType="end"/>
              </w:r>
            </w:p>
          </w:sdtContent>
        </w:sdt>
      </w:tc>
    </w:tr>
  </w:tbl>
  <w:p w:rsidR="00125D59" w:rsidRPr="00713418" w:rsidRDefault="00125D59" w:rsidP="007134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59" w:rsidRPr="00E33C1C" w:rsidRDefault="00125D59"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25D59" w:rsidTr="00B33709">
      <w:tc>
        <w:tcPr>
          <w:tcW w:w="1384" w:type="dxa"/>
          <w:tcBorders>
            <w:top w:val="nil"/>
            <w:left w:val="nil"/>
            <w:bottom w:val="nil"/>
            <w:right w:val="nil"/>
          </w:tcBorders>
        </w:tcPr>
        <w:p w:rsidR="00125D59" w:rsidRDefault="00125D59" w:rsidP="005018E5">
          <w:pPr>
            <w:spacing w:line="0" w:lineRule="atLeast"/>
            <w:rPr>
              <w:sz w:val="18"/>
            </w:rPr>
          </w:pPr>
        </w:p>
      </w:tc>
      <w:tc>
        <w:tcPr>
          <w:tcW w:w="6379" w:type="dxa"/>
          <w:tcBorders>
            <w:top w:val="nil"/>
            <w:left w:val="nil"/>
            <w:bottom w:val="nil"/>
            <w:right w:val="nil"/>
          </w:tcBorders>
        </w:tcPr>
        <w:p w:rsidR="00125D59" w:rsidRDefault="00125D59" w:rsidP="005018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125D59" w:rsidRDefault="00125D59" w:rsidP="005018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25D59"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125D59" w:rsidRDefault="00125D59" w:rsidP="005018E5">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U:\Documents\Offline Records (A7)\TGO 80 - child resistant packaging for ~ THERAPEUTIC ADMINISTRATION - POLICY - Development(3)\Revised draft TGO 95 SOMS - 16 Nov 2017.DOCX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4372EB">
            <w:rPr>
              <w:i/>
              <w:noProof/>
              <w:sz w:val="18"/>
            </w:rPr>
            <w:t>1/12/2017 11:12 AM</w:t>
          </w:r>
          <w:r w:rsidRPr="00ED79B6">
            <w:rPr>
              <w:i/>
              <w:sz w:val="18"/>
            </w:rPr>
            <w:fldChar w:fldCharType="end"/>
          </w:r>
        </w:p>
      </w:tc>
    </w:tr>
  </w:tbl>
  <w:p w:rsidR="00125D59" w:rsidRPr="00ED79B6" w:rsidRDefault="00125D59"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D59" w:rsidRDefault="00125D59" w:rsidP="00715914">
      <w:pPr>
        <w:spacing w:line="240" w:lineRule="auto"/>
      </w:pPr>
      <w:r>
        <w:separator/>
      </w:r>
    </w:p>
    <w:p w:rsidR="00125D59" w:rsidRDefault="00125D59"/>
    <w:p w:rsidR="00125D59" w:rsidRDefault="00125D59"/>
    <w:p w:rsidR="00125D59" w:rsidRDefault="00125D59"/>
  </w:footnote>
  <w:footnote w:type="continuationSeparator" w:id="0">
    <w:p w:rsidR="00125D59" w:rsidRDefault="00125D59" w:rsidP="00715914">
      <w:pPr>
        <w:spacing w:line="240" w:lineRule="auto"/>
      </w:pPr>
      <w:r>
        <w:continuationSeparator/>
      </w:r>
    </w:p>
    <w:p w:rsidR="00125D59" w:rsidRDefault="00125D59"/>
    <w:p w:rsidR="00125D59" w:rsidRDefault="00125D59"/>
    <w:p w:rsidR="00125D59" w:rsidRDefault="00125D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125D59" w:rsidRPr="000E1CC4">
      <w:tc>
        <w:tcPr>
          <w:tcW w:w="8385" w:type="dxa"/>
        </w:tcPr>
        <w:p w:rsidR="00125D59" w:rsidRPr="000E1CC4" w:rsidRDefault="00125D59" w:rsidP="0042459A">
          <w:pPr>
            <w:pStyle w:val="HeaderLiteEven"/>
            <w:tabs>
              <w:tab w:val="clear" w:pos="3969"/>
              <w:tab w:val="clear" w:pos="8505"/>
            </w:tabs>
            <w:spacing w:before="0" w:after="120"/>
            <w:ind w:firstLine="210"/>
            <w:rPr>
              <w:rFonts w:ascii="Times New Roman" w:hAnsi="Times New Roman"/>
              <w:sz w:val="24"/>
            </w:rPr>
          </w:pPr>
        </w:p>
      </w:tc>
    </w:tr>
    <w:tr w:rsidR="00125D59" w:rsidRPr="000E1CC4">
      <w:tc>
        <w:tcPr>
          <w:tcW w:w="8385" w:type="dxa"/>
        </w:tcPr>
        <w:p w:rsidR="00125D59" w:rsidRPr="000E1CC4" w:rsidRDefault="00125D59" w:rsidP="0042459A">
          <w:pPr>
            <w:pStyle w:val="HeaderLiteEven"/>
            <w:tabs>
              <w:tab w:val="clear" w:pos="3969"/>
              <w:tab w:val="clear" w:pos="8505"/>
            </w:tabs>
            <w:spacing w:before="0" w:after="120"/>
            <w:ind w:firstLine="210"/>
            <w:rPr>
              <w:rFonts w:ascii="Times New Roman" w:hAnsi="Times New Roman"/>
              <w:sz w:val="24"/>
            </w:rPr>
          </w:pPr>
        </w:p>
      </w:tc>
    </w:tr>
    <w:tr w:rsidR="00125D59" w:rsidRPr="000E1CC4">
      <w:tc>
        <w:tcPr>
          <w:tcW w:w="8385" w:type="dxa"/>
        </w:tcPr>
        <w:p w:rsidR="00125D59" w:rsidRPr="0056689B" w:rsidRDefault="00125D59" w:rsidP="0042459A">
          <w:pPr>
            <w:pStyle w:val="HeaderBoldEven"/>
            <w:spacing w:before="0" w:after="120" w:line="480" w:lineRule="auto"/>
            <w:rPr>
              <w:rFonts w:ascii="Times New Roman" w:hAnsi="Times New Roman"/>
              <w:b w:val="0"/>
              <w:sz w:val="24"/>
            </w:rPr>
          </w:pPr>
        </w:p>
      </w:tc>
    </w:tr>
  </w:tbl>
  <w:p w:rsidR="00125D59" w:rsidRDefault="00125D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125D59" w:rsidRPr="000E1CC4">
      <w:tc>
        <w:tcPr>
          <w:tcW w:w="8385" w:type="dxa"/>
        </w:tcPr>
        <w:p w:rsidR="00125D59" w:rsidRPr="000E1CC4" w:rsidRDefault="00125D59"/>
      </w:tc>
    </w:tr>
    <w:tr w:rsidR="00125D59" w:rsidRPr="000E1CC4">
      <w:tc>
        <w:tcPr>
          <w:tcW w:w="8385" w:type="dxa"/>
        </w:tcPr>
        <w:p w:rsidR="00125D59" w:rsidRPr="000E1CC4" w:rsidRDefault="00125D59"/>
      </w:tc>
    </w:tr>
    <w:tr w:rsidR="00125D59" w:rsidRPr="000E1CC4">
      <w:tc>
        <w:tcPr>
          <w:tcW w:w="8385" w:type="dxa"/>
        </w:tcPr>
        <w:p w:rsidR="00125D59" w:rsidRPr="000E1CC4" w:rsidRDefault="00125D59"/>
      </w:tc>
    </w:tr>
  </w:tbl>
  <w:p w:rsidR="00125D59" w:rsidRDefault="00125D5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59" w:rsidRDefault="00125D5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Cs/>
        <w:noProof/>
        <w:sz w:val="20"/>
        <w:lang w:val="en-US"/>
      </w:rPr>
      <w:t>Error! No text of specified style in document.</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b/>
        <w:bCs/>
        <w:noProof/>
        <w:sz w:val="20"/>
        <w:lang w:val="en-US"/>
      </w:rPr>
      <w:t>Error! No text of specified style in document.</w:t>
    </w:r>
    <w:r>
      <w:rPr>
        <w:sz w:val="20"/>
      </w:rPr>
      <w:fldChar w:fldCharType="end"/>
    </w:r>
  </w:p>
  <w:p w:rsidR="00125D59" w:rsidRDefault="00125D5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Cs/>
        <w:noProof/>
        <w:sz w:val="20"/>
        <w:lang w:val="en-US"/>
      </w:rPr>
      <w:t>Error! No text of specified style in document.</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b/>
        <w:bCs/>
        <w:noProof/>
        <w:sz w:val="20"/>
        <w:lang w:val="en-US"/>
      </w:rPr>
      <w:t>Error! No text of specified style in document.</w:t>
    </w:r>
    <w:r>
      <w:rPr>
        <w:sz w:val="20"/>
      </w:rPr>
      <w:fldChar w:fldCharType="end"/>
    </w:r>
  </w:p>
  <w:p w:rsidR="00125D59" w:rsidRPr="007A1328" w:rsidRDefault="00125D59" w:rsidP="00715914">
    <w:pPr>
      <w:rPr>
        <w:sz w:val="20"/>
      </w:rPr>
    </w:pPr>
    <w:r>
      <w:rPr>
        <w:b/>
        <w:sz w:val="20"/>
      </w:rPr>
      <w:fldChar w:fldCharType="begin"/>
    </w:r>
    <w:r>
      <w:rPr>
        <w:b/>
        <w:sz w:val="20"/>
      </w:rPr>
      <w:instrText xml:space="preserve"> STYLEREF CharDivNo </w:instrText>
    </w:r>
    <w:r>
      <w:rPr>
        <w:b/>
        <w:sz w:val="20"/>
      </w:rPr>
      <w:fldChar w:fldCharType="separate"/>
    </w:r>
    <w:r>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b/>
        <w:bCs/>
        <w:noProof/>
        <w:sz w:val="20"/>
        <w:lang w:val="en-US"/>
      </w:rPr>
      <w:t>Error! No text of specified style in document.</w:t>
    </w:r>
    <w:r>
      <w:rPr>
        <w:sz w:val="20"/>
      </w:rPr>
      <w:fldChar w:fldCharType="end"/>
    </w:r>
  </w:p>
  <w:p w:rsidR="00125D59" w:rsidRPr="007A1328" w:rsidRDefault="00125D59" w:rsidP="00715914">
    <w:pPr>
      <w:rPr>
        <w:b/>
        <w:sz w:val="24"/>
      </w:rPr>
    </w:pPr>
  </w:p>
  <w:p w:rsidR="00125D59" w:rsidRPr="007A1328" w:rsidRDefault="00125D59"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59" w:rsidRPr="007A1328" w:rsidRDefault="00125D59" w:rsidP="00715914">
    <w:pPr>
      <w:pBdr>
        <w:bottom w:val="single" w:sz="6" w:space="1" w:color="auto"/>
      </w:pBdr>
      <w:jc w:val="right"/>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59" w:rsidRPr="007A1328" w:rsidRDefault="00125D59"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D6F6D6"/>
    <w:lvl w:ilvl="0">
      <w:start w:val="1"/>
      <w:numFmt w:val="decimal"/>
      <w:lvlText w:val="%1."/>
      <w:lvlJc w:val="left"/>
      <w:pPr>
        <w:tabs>
          <w:tab w:val="num" w:pos="1492"/>
        </w:tabs>
        <w:ind w:left="1492" w:hanging="360"/>
      </w:pPr>
    </w:lvl>
  </w:abstractNum>
  <w:abstractNum w:abstractNumId="1">
    <w:nsid w:val="FFFFFF7D"/>
    <w:multiLevelType w:val="singleLevel"/>
    <w:tmpl w:val="6102E548"/>
    <w:lvl w:ilvl="0">
      <w:start w:val="1"/>
      <w:numFmt w:val="decimal"/>
      <w:lvlText w:val="%1."/>
      <w:lvlJc w:val="left"/>
      <w:pPr>
        <w:tabs>
          <w:tab w:val="num" w:pos="1209"/>
        </w:tabs>
        <w:ind w:left="1209" w:hanging="360"/>
      </w:pPr>
    </w:lvl>
  </w:abstractNum>
  <w:abstractNum w:abstractNumId="2">
    <w:nsid w:val="FFFFFF7E"/>
    <w:multiLevelType w:val="singleLevel"/>
    <w:tmpl w:val="518002AE"/>
    <w:lvl w:ilvl="0">
      <w:start w:val="1"/>
      <w:numFmt w:val="decimal"/>
      <w:lvlText w:val="%1."/>
      <w:lvlJc w:val="left"/>
      <w:pPr>
        <w:tabs>
          <w:tab w:val="num" w:pos="926"/>
        </w:tabs>
        <w:ind w:left="926" w:hanging="360"/>
      </w:pPr>
    </w:lvl>
  </w:abstractNum>
  <w:abstractNum w:abstractNumId="3">
    <w:nsid w:val="FFFFFF7F"/>
    <w:multiLevelType w:val="singleLevel"/>
    <w:tmpl w:val="180039EE"/>
    <w:lvl w:ilvl="0">
      <w:start w:val="1"/>
      <w:numFmt w:val="decimal"/>
      <w:lvlText w:val="%1."/>
      <w:lvlJc w:val="left"/>
      <w:pPr>
        <w:tabs>
          <w:tab w:val="num" w:pos="643"/>
        </w:tabs>
        <w:ind w:left="643" w:hanging="360"/>
      </w:pPr>
    </w:lvl>
  </w:abstractNum>
  <w:abstractNum w:abstractNumId="4">
    <w:nsid w:val="FFFFFF80"/>
    <w:multiLevelType w:val="singleLevel"/>
    <w:tmpl w:val="557283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405D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92E3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08C8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C677C0"/>
    <w:lvl w:ilvl="0">
      <w:start w:val="1"/>
      <w:numFmt w:val="decimal"/>
      <w:lvlText w:val="%1."/>
      <w:lvlJc w:val="left"/>
      <w:pPr>
        <w:tabs>
          <w:tab w:val="num" w:pos="360"/>
        </w:tabs>
        <w:ind w:left="360" w:hanging="360"/>
      </w:pPr>
    </w:lvl>
  </w:abstractNum>
  <w:abstractNum w:abstractNumId="9">
    <w:nsid w:val="FFFFFF89"/>
    <w:multiLevelType w:val="singleLevel"/>
    <w:tmpl w:val="88E41B10"/>
    <w:lvl w:ilvl="0">
      <w:start w:val="1"/>
      <w:numFmt w:val="bullet"/>
      <w:lvlText w:val=""/>
      <w:lvlJc w:val="left"/>
      <w:pPr>
        <w:tabs>
          <w:tab w:val="num" w:pos="360"/>
        </w:tabs>
        <w:ind w:left="360" w:hanging="360"/>
      </w:pPr>
      <w:rPr>
        <w:rFonts w:ascii="Symbol" w:hAnsi="Symbol" w:hint="default"/>
      </w:rPr>
    </w:lvl>
  </w:abstractNum>
  <w:abstractNum w:abstractNumId="10">
    <w:nsid w:val="0474157A"/>
    <w:multiLevelType w:val="hybridMultilevel"/>
    <w:tmpl w:val="38D8008A"/>
    <w:lvl w:ilvl="0" w:tplc="B9FC8536">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AAC0C97"/>
    <w:multiLevelType w:val="hybridMultilevel"/>
    <w:tmpl w:val="4E64E3EE"/>
    <w:lvl w:ilvl="0" w:tplc="B9FC8536">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ACD05CC"/>
    <w:multiLevelType w:val="hybridMultilevel"/>
    <w:tmpl w:val="44549D1C"/>
    <w:lvl w:ilvl="0" w:tplc="C26AD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293330C"/>
    <w:multiLevelType w:val="hybridMultilevel"/>
    <w:tmpl w:val="73E6AFE6"/>
    <w:lvl w:ilvl="0" w:tplc="EC260724">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6">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DDB12F0"/>
    <w:multiLevelType w:val="hybridMultilevel"/>
    <w:tmpl w:val="41248074"/>
    <w:lvl w:ilvl="0" w:tplc="1114ABDA">
      <w:start w:val="1"/>
      <w:numFmt w:val="decimal"/>
      <w:lvlText w:val="%1"/>
      <w:lvlJc w:val="left"/>
      <w:pPr>
        <w:ind w:left="3" w:hanging="57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8">
    <w:nsid w:val="221A0A07"/>
    <w:multiLevelType w:val="hybridMultilevel"/>
    <w:tmpl w:val="BBD6B65E"/>
    <w:lvl w:ilvl="0" w:tplc="C26AD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A471B98"/>
    <w:multiLevelType w:val="hybridMultilevel"/>
    <w:tmpl w:val="A8DA55DC"/>
    <w:lvl w:ilvl="0" w:tplc="C26AD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D234AE1"/>
    <w:multiLevelType w:val="hybridMultilevel"/>
    <w:tmpl w:val="830CF650"/>
    <w:lvl w:ilvl="0" w:tplc="7DC0C6C8">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1">
    <w:nsid w:val="306016DC"/>
    <w:multiLevelType w:val="hybridMultilevel"/>
    <w:tmpl w:val="75B87BAE"/>
    <w:lvl w:ilvl="0" w:tplc="C26AD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3D619DB"/>
    <w:multiLevelType w:val="hybridMultilevel"/>
    <w:tmpl w:val="9DE0168E"/>
    <w:lvl w:ilvl="0" w:tplc="58CE536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530F1BEE"/>
    <w:multiLevelType w:val="hybridMultilevel"/>
    <w:tmpl w:val="68285B3E"/>
    <w:lvl w:ilvl="0" w:tplc="C26AD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B9D5F30"/>
    <w:multiLevelType w:val="hybridMultilevel"/>
    <w:tmpl w:val="AD5AFDB8"/>
    <w:lvl w:ilvl="0" w:tplc="F494948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nsid w:val="5BE64445"/>
    <w:multiLevelType w:val="hybridMultilevel"/>
    <w:tmpl w:val="133AD598"/>
    <w:lvl w:ilvl="0" w:tplc="0480092A">
      <w:start w:val="1"/>
      <w:numFmt w:val="lowerLetter"/>
      <w:lvlText w:val="(%1)"/>
      <w:lvlJc w:val="left"/>
      <w:pPr>
        <w:ind w:left="1425" w:hanging="855"/>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8">
    <w:nsid w:val="5C4812D3"/>
    <w:multiLevelType w:val="hybridMultilevel"/>
    <w:tmpl w:val="A8684EB6"/>
    <w:lvl w:ilvl="0" w:tplc="C26AD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57E60A2"/>
    <w:multiLevelType w:val="hybridMultilevel"/>
    <w:tmpl w:val="0A887E88"/>
    <w:lvl w:ilvl="0" w:tplc="8F34599C">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0">
    <w:nsid w:val="69792326"/>
    <w:multiLevelType w:val="hybridMultilevel"/>
    <w:tmpl w:val="61569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9DF6A06"/>
    <w:multiLevelType w:val="hybridMultilevel"/>
    <w:tmpl w:val="AB824E54"/>
    <w:lvl w:ilvl="0" w:tplc="65B2E166">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2">
    <w:nsid w:val="708576CC"/>
    <w:multiLevelType w:val="hybridMultilevel"/>
    <w:tmpl w:val="4A028E90"/>
    <w:lvl w:ilvl="0" w:tplc="B54246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625AE3"/>
    <w:multiLevelType w:val="hybridMultilevel"/>
    <w:tmpl w:val="DA7A1F88"/>
    <w:lvl w:ilvl="0" w:tplc="C26AD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6817A4B"/>
    <w:multiLevelType w:val="hybridMultilevel"/>
    <w:tmpl w:val="B754B974"/>
    <w:lvl w:ilvl="0" w:tplc="C26AD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9A86F7F"/>
    <w:multiLevelType w:val="hybridMultilevel"/>
    <w:tmpl w:val="6E18FE50"/>
    <w:lvl w:ilvl="0" w:tplc="C26AD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A45004A"/>
    <w:multiLevelType w:val="hybridMultilevel"/>
    <w:tmpl w:val="1DA6B3AE"/>
    <w:lvl w:ilvl="0" w:tplc="B4C22B1C">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12"/>
  </w:num>
  <w:num w:numId="14">
    <w:abstractNumId w:val="16"/>
  </w:num>
  <w:num w:numId="15">
    <w:abstractNumId w:val="23"/>
  </w:num>
  <w:num w:numId="16">
    <w:abstractNumId w:val="15"/>
  </w:num>
  <w:num w:numId="17">
    <w:abstractNumId w:val="30"/>
  </w:num>
  <w:num w:numId="18">
    <w:abstractNumId w:val="21"/>
  </w:num>
  <w:num w:numId="19">
    <w:abstractNumId w:val="26"/>
  </w:num>
  <w:num w:numId="20">
    <w:abstractNumId w:val="14"/>
  </w:num>
  <w:num w:numId="21">
    <w:abstractNumId w:val="24"/>
  </w:num>
  <w:num w:numId="22">
    <w:abstractNumId w:val="18"/>
  </w:num>
  <w:num w:numId="23">
    <w:abstractNumId w:val="27"/>
  </w:num>
  <w:num w:numId="24">
    <w:abstractNumId w:val="28"/>
  </w:num>
  <w:num w:numId="25">
    <w:abstractNumId w:val="36"/>
  </w:num>
  <w:num w:numId="26">
    <w:abstractNumId w:val="25"/>
  </w:num>
  <w:num w:numId="27">
    <w:abstractNumId w:val="31"/>
  </w:num>
  <w:num w:numId="28">
    <w:abstractNumId w:val="34"/>
  </w:num>
  <w:num w:numId="29">
    <w:abstractNumId w:val="29"/>
  </w:num>
  <w:num w:numId="30">
    <w:abstractNumId w:val="33"/>
  </w:num>
  <w:num w:numId="31">
    <w:abstractNumId w:val="20"/>
  </w:num>
  <w:num w:numId="32">
    <w:abstractNumId w:val="19"/>
  </w:num>
  <w:num w:numId="33">
    <w:abstractNumId w:val="35"/>
  </w:num>
  <w:num w:numId="34">
    <w:abstractNumId w:val="10"/>
  </w:num>
  <w:num w:numId="35">
    <w:abstractNumId w:val="13"/>
  </w:num>
  <w:num w:numId="36">
    <w:abstractNumId w:val="1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C2"/>
    <w:rsid w:val="0000159E"/>
    <w:rsid w:val="00003202"/>
    <w:rsid w:val="00005879"/>
    <w:rsid w:val="000065E0"/>
    <w:rsid w:val="000136AF"/>
    <w:rsid w:val="0001782D"/>
    <w:rsid w:val="00023112"/>
    <w:rsid w:val="000256DA"/>
    <w:rsid w:val="000364F4"/>
    <w:rsid w:val="00040E4C"/>
    <w:rsid w:val="00046907"/>
    <w:rsid w:val="0004763F"/>
    <w:rsid w:val="00051CF8"/>
    <w:rsid w:val="0005365D"/>
    <w:rsid w:val="000571F3"/>
    <w:rsid w:val="000614BF"/>
    <w:rsid w:val="0008631A"/>
    <w:rsid w:val="00087C19"/>
    <w:rsid w:val="00087ECD"/>
    <w:rsid w:val="00090B17"/>
    <w:rsid w:val="00091A12"/>
    <w:rsid w:val="000933CA"/>
    <w:rsid w:val="00095417"/>
    <w:rsid w:val="00095A38"/>
    <w:rsid w:val="000A6BA3"/>
    <w:rsid w:val="000A7E81"/>
    <w:rsid w:val="000B0BCA"/>
    <w:rsid w:val="000B1C6F"/>
    <w:rsid w:val="000C58E6"/>
    <w:rsid w:val="000C7738"/>
    <w:rsid w:val="000D05EF"/>
    <w:rsid w:val="000D1FD3"/>
    <w:rsid w:val="000D3B96"/>
    <w:rsid w:val="000E2261"/>
    <w:rsid w:val="000E417B"/>
    <w:rsid w:val="000E6F01"/>
    <w:rsid w:val="000E7BB5"/>
    <w:rsid w:val="000F21C1"/>
    <w:rsid w:val="000F6EF2"/>
    <w:rsid w:val="001025B6"/>
    <w:rsid w:val="00103A30"/>
    <w:rsid w:val="00104EEB"/>
    <w:rsid w:val="001063FD"/>
    <w:rsid w:val="0010745C"/>
    <w:rsid w:val="00111CEB"/>
    <w:rsid w:val="001127F4"/>
    <w:rsid w:val="001222C7"/>
    <w:rsid w:val="00125D59"/>
    <w:rsid w:val="00130F34"/>
    <w:rsid w:val="00132D4D"/>
    <w:rsid w:val="00137899"/>
    <w:rsid w:val="00140831"/>
    <w:rsid w:val="00142B62"/>
    <w:rsid w:val="00147B40"/>
    <w:rsid w:val="00150E11"/>
    <w:rsid w:val="00152412"/>
    <w:rsid w:val="00157B8B"/>
    <w:rsid w:val="00166C2F"/>
    <w:rsid w:val="00166C90"/>
    <w:rsid w:val="00172BC4"/>
    <w:rsid w:val="0017524C"/>
    <w:rsid w:val="00175E31"/>
    <w:rsid w:val="00180399"/>
    <w:rsid w:val="001809D7"/>
    <w:rsid w:val="00181D4D"/>
    <w:rsid w:val="00181FB6"/>
    <w:rsid w:val="00182FC3"/>
    <w:rsid w:val="00183143"/>
    <w:rsid w:val="0019134A"/>
    <w:rsid w:val="001939E1"/>
    <w:rsid w:val="00194C3E"/>
    <w:rsid w:val="00195382"/>
    <w:rsid w:val="001A10A4"/>
    <w:rsid w:val="001A2FCE"/>
    <w:rsid w:val="001A4599"/>
    <w:rsid w:val="001A4A0C"/>
    <w:rsid w:val="001B186D"/>
    <w:rsid w:val="001B50E8"/>
    <w:rsid w:val="001C615C"/>
    <w:rsid w:val="001C69C4"/>
    <w:rsid w:val="001D37EF"/>
    <w:rsid w:val="001D7A09"/>
    <w:rsid w:val="001D7F7C"/>
    <w:rsid w:val="001E32FA"/>
    <w:rsid w:val="001E3412"/>
    <w:rsid w:val="001E3590"/>
    <w:rsid w:val="001E6334"/>
    <w:rsid w:val="001E7079"/>
    <w:rsid w:val="001E7407"/>
    <w:rsid w:val="001F0121"/>
    <w:rsid w:val="001F5D5E"/>
    <w:rsid w:val="001F6219"/>
    <w:rsid w:val="0020283B"/>
    <w:rsid w:val="00202FD4"/>
    <w:rsid w:val="00205400"/>
    <w:rsid w:val="00205868"/>
    <w:rsid w:val="00206C4D"/>
    <w:rsid w:val="00206E4E"/>
    <w:rsid w:val="00210AB6"/>
    <w:rsid w:val="00212236"/>
    <w:rsid w:val="0021466B"/>
    <w:rsid w:val="00215650"/>
    <w:rsid w:val="00217783"/>
    <w:rsid w:val="00217A99"/>
    <w:rsid w:val="0022002C"/>
    <w:rsid w:val="00221D66"/>
    <w:rsid w:val="002305E4"/>
    <w:rsid w:val="00233581"/>
    <w:rsid w:val="00234A8D"/>
    <w:rsid w:val="002374A1"/>
    <w:rsid w:val="0024010F"/>
    <w:rsid w:val="00240749"/>
    <w:rsid w:val="0024372E"/>
    <w:rsid w:val="00247C6D"/>
    <w:rsid w:val="002515FA"/>
    <w:rsid w:val="002529B3"/>
    <w:rsid w:val="002540DD"/>
    <w:rsid w:val="002564A4"/>
    <w:rsid w:val="0026736C"/>
    <w:rsid w:val="00270F79"/>
    <w:rsid w:val="002736E8"/>
    <w:rsid w:val="002752E6"/>
    <w:rsid w:val="00275A7A"/>
    <w:rsid w:val="00281308"/>
    <w:rsid w:val="00287352"/>
    <w:rsid w:val="00292EE8"/>
    <w:rsid w:val="00297ECB"/>
    <w:rsid w:val="002A2401"/>
    <w:rsid w:val="002A4E7E"/>
    <w:rsid w:val="002A51F3"/>
    <w:rsid w:val="002A6E23"/>
    <w:rsid w:val="002A7BCF"/>
    <w:rsid w:val="002B0466"/>
    <w:rsid w:val="002B0B63"/>
    <w:rsid w:val="002B2587"/>
    <w:rsid w:val="002B4BA8"/>
    <w:rsid w:val="002B7E58"/>
    <w:rsid w:val="002C1364"/>
    <w:rsid w:val="002D043A"/>
    <w:rsid w:val="002D3F4D"/>
    <w:rsid w:val="002D4779"/>
    <w:rsid w:val="002D6224"/>
    <w:rsid w:val="002E04D4"/>
    <w:rsid w:val="002E341D"/>
    <w:rsid w:val="002F1C9A"/>
    <w:rsid w:val="002F2CB6"/>
    <w:rsid w:val="002F42C7"/>
    <w:rsid w:val="00304F8B"/>
    <w:rsid w:val="003107C7"/>
    <w:rsid w:val="003134EA"/>
    <w:rsid w:val="00314CD4"/>
    <w:rsid w:val="0031529B"/>
    <w:rsid w:val="003217A5"/>
    <w:rsid w:val="00335BC6"/>
    <w:rsid w:val="003415D3"/>
    <w:rsid w:val="00341A61"/>
    <w:rsid w:val="003459CB"/>
    <w:rsid w:val="00352B0F"/>
    <w:rsid w:val="00352F15"/>
    <w:rsid w:val="00355AE9"/>
    <w:rsid w:val="00356EE9"/>
    <w:rsid w:val="00360459"/>
    <w:rsid w:val="00361816"/>
    <w:rsid w:val="00367C45"/>
    <w:rsid w:val="00371193"/>
    <w:rsid w:val="003737E3"/>
    <w:rsid w:val="00376E41"/>
    <w:rsid w:val="003823DC"/>
    <w:rsid w:val="00395BB1"/>
    <w:rsid w:val="003967B9"/>
    <w:rsid w:val="003A6AAD"/>
    <w:rsid w:val="003A6D78"/>
    <w:rsid w:val="003A77A6"/>
    <w:rsid w:val="003C0352"/>
    <w:rsid w:val="003C0FB6"/>
    <w:rsid w:val="003C1676"/>
    <w:rsid w:val="003C3644"/>
    <w:rsid w:val="003C5F1E"/>
    <w:rsid w:val="003C6231"/>
    <w:rsid w:val="003C73B9"/>
    <w:rsid w:val="003D0BFE"/>
    <w:rsid w:val="003D2C5C"/>
    <w:rsid w:val="003D2C96"/>
    <w:rsid w:val="003D56E3"/>
    <w:rsid w:val="003D5700"/>
    <w:rsid w:val="003E341B"/>
    <w:rsid w:val="003E3753"/>
    <w:rsid w:val="003E484D"/>
    <w:rsid w:val="003E6043"/>
    <w:rsid w:val="003E64E6"/>
    <w:rsid w:val="003F0486"/>
    <w:rsid w:val="003F106F"/>
    <w:rsid w:val="00402C96"/>
    <w:rsid w:val="00403A4F"/>
    <w:rsid w:val="00406807"/>
    <w:rsid w:val="004116CD"/>
    <w:rsid w:val="00412BFB"/>
    <w:rsid w:val="00417EB9"/>
    <w:rsid w:val="004217A1"/>
    <w:rsid w:val="00421ED5"/>
    <w:rsid w:val="0042264A"/>
    <w:rsid w:val="0042459A"/>
    <w:rsid w:val="00424CA9"/>
    <w:rsid w:val="00424CDE"/>
    <w:rsid w:val="00425793"/>
    <w:rsid w:val="00427678"/>
    <w:rsid w:val="00431C37"/>
    <w:rsid w:val="00431E9B"/>
    <w:rsid w:val="004372EB"/>
    <w:rsid w:val="004379E3"/>
    <w:rsid w:val="0044291A"/>
    <w:rsid w:val="004433A0"/>
    <w:rsid w:val="00446B84"/>
    <w:rsid w:val="00453C84"/>
    <w:rsid w:val="00453D1F"/>
    <w:rsid w:val="00454C6C"/>
    <w:rsid w:val="00456D65"/>
    <w:rsid w:val="00457BD0"/>
    <w:rsid w:val="00457ED7"/>
    <w:rsid w:val="00464FA3"/>
    <w:rsid w:val="00467213"/>
    <w:rsid w:val="00467661"/>
    <w:rsid w:val="004726B4"/>
    <w:rsid w:val="00472DBE"/>
    <w:rsid w:val="0047349E"/>
    <w:rsid w:val="00476525"/>
    <w:rsid w:val="0048715C"/>
    <w:rsid w:val="00496F97"/>
    <w:rsid w:val="004A0BA6"/>
    <w:rsid w:val="004A7C93"/>
    <w:rsid w:val="004B5247"/>
    <w:rsid w:val="004C79CF"/>
    <w:rsid w:val="004C7FD0"/>
    <w:rsid w:val="004D2526"/>
    <w:rsid w:val="004D25DA"/>
    <w:rsid w:val="004D39FB"/>
    <w:rsid w:val="004D7216"/>
    <w:rsid w:val="004E024F"/>
    <w:rsid w:val="004E02CA"/>
    <w:rsid w:val="004E370A"/>
    <w:rsid w:val="004E69C3"/>
    <w:rsid w:val="004E7BEC"/>
    <w:rsid w:val="004F4782"/>
    <w:rsid w:val="004F4CA0"/>
    <w:rsid w:val="004F702B"/>
    <w:rsid w:val="00500974"/>
    <w:rsid w:val="00500CC6"/>
    <w:rsid w:val="005018E5"/>
    <w:rsid w:val="0050475B"/>
    <w:rsid w:val="00505D3D"/>
    <w:rsid w:val="00506A9F"/>
    <w:rsid w:val="00506AF6"/>
    <w:rsid w:val="00506E94"/>
    <w:rsid w:val="00510C57"/>
    <w:rsid w:val="0051223E"/>
    <w:rsid w:val="005167EB"/>
    <w:rsid w:val="00516B8D"/>
    <w:rsid w:val="00517DE1"/>
    <w:rsid w:val="005209A2"/>
    <w:rsid w:val="0052106E"/>
    <w:rsid w:val="00536B71"/>
    <w:rsid w:val="00537FBC"/>
    <w:rsid w:val="00540DD1"/>
    <w:rsid w:val="00541602"/>
    <w:rsid w:val="00542503"/>
    <w:rsid w:val="005463BA"/>
    <w:rsid w:val="00562CDB"/>
    <w:rsid w:val="005728C0"/>
    <w:rsid w:val="00583452"/>
    <w:rsid w:val="00584811"/>
    <w:rsid w:val="00585443"/>
    <w:rsid w:val="00585784"/>
    <w:rsid w:val="00587031"/>
    <w:rsid w:val="00593AA6"/>
    <w:rsid w:val="00593FE1"/>
    <w:rsid w:val="00594161"/>
    <w:rsid w:val="00594749"/>
    <w:rsid w:val="00595F15"/>
    <w:rsid w:val="00597469"/>
    <w:rsid w:val="005B0121"/>
    <w:rsid w:val="005B0423"/>
    <w:rsid w:val="005B0848"/>
    <w:rsid w:val="005B17F1"/>
    <w:rsid w:val="005B4067"/>
    <w:rsid w:val="005C0CFA"/>
    <w:rsid w:val="005C3F41"/>
    <w:rsid w:val="005C5314"/>
    <w:rsid w:val="005C58AA"/>
    <w:rsid w:val="005C5F3C"/>
    <w:rsid w:val="005D05F0"/>
    <w:rsid w:val="005D2D09"/>
    <w:rsid w:val="005D3826"/>
    <w:rsid w:val="005D3B89"/>
    <w:rsid w:val="005E337F"/>
    <w:rsid w:val="005F6147"/>
    <w:rsid w:val="00600219"/>
    <w:rsid w:val="00600415"/>
    <w:rsid w:val="00600A1D"/>
    <w:rsid w:val="00610D2C"/>
    <w:rsid w:val="006174C6"/>
    <w:rsid w:val="00620076"/>
    <w:rsid w:val="0062170D"/>
    <w:rsid w:val="00622A08"/>
    <w:rsid w:val="006266CB"/>
    <w:rsid w:val="00630D32"/>
    <w:rsid w:val="00631049"/>
    <w:rsid w:val="0063402C"/>
    <w:rsid w:val="0063628A"/>
    <w:rsid w:val="00636F45"/>
    <w:rsid w:val="00640E3E"/>
    <w:rsid w:val="0064476B"/>
    <w:rsid w:val="006451CF"/>
    <w:rsid w:val="0066079B"/>
    <w:rsid w:val="0066684B"/>
    <w:rsid w:val="00670EE1"/>
    <w:rsid w:val="0067515C"/>
    <w:rsid w:val="0067575E"/>
    <w:rsid w:val="00675E47"/>
    <w:rsid w:val="00677A87"/>
    <w:rsid w:val="00677CC2"/>
    <w:rsid w:val="00681B54"/>
    <w:rsid w:val="0068646B"/>
    <w:rsid w:val="006905DE"/>
    <w:rsid w:val="006912B4"/>
    <w:rsid w:val="0069207B"/>
    <w:rsid w:val="006926A2"/>
    <w:rsid w:val="006952A4"/>
    <w:rsid w:val="006A09E6"/>
    <w:rsid w:val="006A2505"/>
    <w:rsid w:val="006A77D2"/>
    <w:rsid w:val="006B512B"/>
    <w:rsid w:val="006B78FE"/>
    <w:rsid w:val="006C2B53"/>
    <w:rsid w:val="006C346E"/>
    <w:rsid w:val="006C3A7B"/>
    <w:rsid w:val="006C7F8C"/>
    <w:rsid w:val="006E1650"/>
    <w:rsid w:val="006E2776"/>
    <w:rsid w:val="006E58A5"/>
    <w:rsid w:val="006E6246"/>
    <w:rsid w:val="006F0BD2"/>
    <w:rsid w:val="006F318F"/>
    <w:rsid w:val="006F4A9C"/>
    <w:rsid w:val="006F558D"/>
    <w:rsid w:val="006F7423"/>
    <w:rsid w:val="00700B2C"/>
    <w:rsid w:val="007050A2"/>
    <w:rsid w:val="00711433"/>
    <w:rsid w:val="00713084"/>
    <w:rsid w:val="00713418"/>
    <w:rsid w:val="00714F20"/>
    <w:rsid w:val="0071590F"/>
    <w:rsid w:val="00715914"/>
    <w:rsid w:val="0071748E"/>
    <w:rsid w:val="007177E0"/>
    <w:rsid w:val="00723721"/>
    <w:rsid w:val="00724074"/>
    <w:rsid w:val="00731D6A"/>
    <w:rsid w:val="00731E00"/>
    <w:rsid w:val="00735CA6"/>
    <w:rsid w:val="00737DB3"/>
    <w:rsid w:val="007418AC"/>
    <w:rsid w:val="00741C6C"/>
    <w:rsid w:val="007440B7"/>
    <w:rsid w:val="00744CC6"/>
    <w:rsid w:val="007500C8"/>
    <w:rsid w:val="00753DE9"/>
    <w:rsid w:val="00754762"/>
    <w:rsid w:val="00760CE0"/>
    <w:rsid w:val="007715C9"/>
    <w:rsid w:val="00774EDD"/>
    <w:rsid w:val="007757EC"/>
    <w:rsid w:val="007824BF"/>
    <w:rsid w:val="007857FB"/>
    <w:rsid w:val="00785B70"/>
    <w:rsid w:val="007866D3"/>
    <w:rsid w:val="00791CEA"/>
    <w:rsid w:val="00793915"/>
    <w:rsid w:val="00793F48"/>
    <w:rsid w:val="00796504"/>
    <w:rsid w:val="007A16AE"/>
    <w:rsid w:val="007A453E"/>
    <w:rsid w:val="007A76E4"/>
    <w:rsid w:val="007B18C3"/>
    <w:rsid w:val="007B4F2F"/>
    <w:rsid w:val="007B6855"/>
    <w:rsid w:val="007C04CC"/>
    <w:rsid w:val="007C2253"/>
    <w:rsid w:val="007C4B06"/>
    <w:rsid w:val="007D265B"/>
    <w:rsid w:val="007D3522"/>
    <w:rsid w:val="007E0AA0"/>
    <w:rsid w:val="007E163D"/>
    <w:rsid w:val="007E1CAF"/>
    <w:rsid w:val="007E667A"/>
    <w:rsid w:val="007F5953"/>
    <w:rsid w:val="007F698E"/>
    <w:rsid w:val="007F736C"/>
    <w:rsid w:val="007F78B6"/>
    <w:rsid w:val="008022D2"/>
    <w:rsid w:val="0080338E"/>
    <w:rsid w:val="008117E9"/>
    <w:rsid w:val="00815B4A"/>
    <w:rsid w:val="008161A0"/>
    <w:rsid w:val="008164EB"/>
    <w:rsid w:val="00821111"/>
    <w:rsid w:val="0082163B"/>
    <w:rsid w:val="0082244D"/>
    <w:rsid w:val="00823E37"/>
    <w:rsid w:val="0082536E"/>
    <w:rsid w:val="00831F24"/>
    <w:rsid w:val="008324C8"/>
    <w:rsid w:val="00836566"/>
    <w:rsid w:val="00840B83"/>
    <w:rsid w:val="008429F7"/>
    <w:rsid w:val="00845B9F"/>
    <w:rsid w:val="008477E0"/>
    <w:rsid w:val="00847E35"/>
    <w:rsid w:val="00856A31"/>
    <w:rsid w:val="00867B37"/>
    <w:rsid w:val="008754D0"/>
    <w:rsid w:val="00877C8F"/>
    <w:rsid w:val="00885AA9"/>
    <w:rsid w:val="00886456"/>
    <w:rsid w:val="008866F0"/>
    <w:rsid w:val="00897F2D"/>
    <w:rsid w:val="008A46E1"/>
    <w:rsid w:val="008A4F03"/>
    <w:rsid w:val="008A67D1"/>
    <w:rsid w:val="008A7034"/>
    <w:rsid w:val="008A7932"/>
    <w:rsid w:val="008B2706"/>
    <w:rsid w:val="008B7D37"/>
    <w:rsid w:val="008C18AF"/>
    <w:rsid w:val="008C2971"/>
    <w:rsid w:val="008C3B30"/>
    <w:rsid w:val="008C68F1"/>
    <w:rsid w:val="008D0EE0"/>
    <w:rsid w:val="008D6338"/>
    <w:rsid w:val="008E2885"/>
    <w:rsid w:val="008F4A19"/>
    <w:rsid w:val="008F4BD2"/>
    <w:rsid w:val="008F4D01"/>
    <w:rsid w:val="008F54E7"/>
    <w:rsid w:val="00903422"/>
    <w:rsid w:val="00904AF1"/>
    <w:rsid w:val="00910EED"/>
    <w:rsid w:val="009154DF"/>
    <w:rsid w:val="00924ECD"/>
    <w:rsid w:val="00927A27"/>
    <w:rsid w:val="00932377"/>
    <w:rsid w:val="009325E9"/>
    <w:rsid w:val="00932954"/>
    <w:rsid w:val="00935B36"/>
    <w:rsid w:val="00940BAF"/>
    <w:rsid w:val="0094320A"/>
    <w:rsid w:val="009448F3"/>
    <w:rsid w:val="009469C4"/>
    <w:rsid w:val="00947D5A"/>
    <w:rsid w:val="00951275"/>
    <w:rsid w:val="009532A5"/>
    <w:rsid w:val="009540D8"/>
    <w:rsid w:val="00957E53"/>
    <w:rsid w:val="00960F56"/>
    <w:rsid w:val="00961B3E"/>
    <w:rsid w:val="00966CB9"/>
    <w:rsid w:val="00972501"/>
    <w:rsid w:val="00975489"/>
    <w:rsid w:val="00983541"/>
    <w:rsid w:val="009843DA"/>
    <w:rsid w:val="00984F66"/>
    <w:rsid w:val="009868E9"/>
    <w:rsid w:val="00987E57"/>
    <w:rsid w:val="0099039E"/>
    <w:rsid w:val="009919F8"/>
    <w:rsid w:val="009938CC"/>
    <w:rsid w:val="00994F63"/>
    <w:rsid w:val="00996B98"/>
    <w:rsid w:val="009A0C66"/>
    <w:rsid w:val="009A2578"/>
    <w:rsid w:val="009A34A8"/>
    <w:rsid w:val="009B5FE1"/>
    <w:rsid w:val="009C2869"/>
    <w:rsid w:val="009C2D7D"/>
    <w:rsid w:val="009C5FD3"/>
    <w:rsid w:val="009C6D6E"/>
    <w:rsid w:val="009D1418"/>
    <w:rsid w:val="009D411F"/>
    <w:rsid w:val="009D45C2"/>
    <w:rsid w:val="009D52D8"/>
    <w:rsid w:val="009D6285"/>
    <w:rsid w:val="009D756F"/>
    <w:rsid w:val="009D7B95"/>
    <w:rsid w:val="009E2863"/>
    <w:rsid w:val="009E610C"/>
    <w:rsid w:val="009E7ADB"/>
    <w:rsid w:val="009F3818"/>
    <w:rsid w:val="009F49EA"/>
    <w:rsid w:val="00A01DAF"/>
    <w:rsid w:val="00A02217"/>
    <w:rsid w:val="00A04602"/>
    <w:rsid w:val="00A10B7E"/>
    <w:rsid w:val="00A11B45"/>
    <w:rsid w:val="00A12128"/>
    <w:rsid w:val="00A22C98"/>
    <w:rsid w:val="00A231E2"/>
    <w:rsid w:val="00A251D6"/>
    <w:rsid w:val="00A26407"/>
    <w:rsid w:val="00A40724"/>
    <w:rsid w:val="00A40DD8"/>
    <w:rsid w:val="00A43433"/>
    <w:rsid w:val="00A43C62"/>
    <w:rsid w:val="00A511D3"/>
    <w:rsid w:val="00A55507"/>
    <w:rsid w:val="00A5741E"/>
    <w:rsid w:val="00A6280E"/>
    <w:rsid w:val="00A64071"/>
    <w:rsid w:val="00A64912"/>
    <w:rsid w:val="00A70A74"/>
    <w:rsid w:val="00A713CE"/>
    <w:rsid w:val="00A714F6"/>
    <w:rsid w:val="00A71519"/>
    <w:rsid w:val="00A71EBB"/>
    <w:rsid w:val="00A75145"/>
    <w:rsid w:val="00A77481"/>
    <w:rsid w:val="00A852A4"/>
    <w:rsid w:val="00A914AC"/>
    <w:rsid w:val="00A9281E"/>
    <w:rsid w:val="00A9368F"/>
    <w:rsid w:val="00A93769"/>
    <w:rsid w:val="00A940F1"/>
    <w:rsid w:val="00AA3759"/>
    <w:rsid w:val="00AA6F1B"/>
    <w:rsid w:val="00AA790C"/>
    <w:rsid w:val="00AB29AA"/>
    <w:rsid w:val="00AB3110"/>
    <w:rsid w:val="00AB738B"/>
    <w:rsid w:val="00AC41B0"/>
    <w:rsid w:val="00AC739F"/>
    <w:rsid w:val="00AD0243"/>
    <w:rsid w:val="00AD556E"/>
    <w:rsid w:val="00AD5641"/>
    <w:rsid w:val="00AE16FC"/>
    <w:rsid w:val="00AE3898"/>
    <w:rsid w:val="00AE43CD"/>
    <w:rsid w:val="00AE71AD"/>
    <w:rsid w:val="00AF06CF"/>
    <w:rsid w:val="00AF2257"/>
    <w:rsid w:val="00AF6469"/>
    <w:rsid w:val="00B008BA"/>
    <w:rsid w:val="00B00EE7"/>
    <w:rsid w:val="00B026BA"/>
    <w:rsid w:val="00B04FC7"/>
    <w:rsid w:val="00B07CDB"/>
    <w:rsid w:val="00B13A02"/>
    <w:rsid w:val="00B14AB3"/>
    <w:rsid w:val="00B161D4"/>
    <w:rsid w:val="00B16A31"/>
    <w:rsid w:val="00B17DFD"/>
    <w:rsid w:val="00B20C3A"/>
    <w:rsid w:val="00B26342"/>
    <w:rsid w:val="00B26CFE"/>
    <w:rsid w:val="00B308FE"/>
    <w:rsid w:val="00B33709"/>
    <w:rsid w:val="00B33B3C"/>
    <w:rsid w:val="00B34DA6"/>
    <w:rsid w:val="00B51D9E"/>
    <w:rsid w:val="00B52ADC"/>
    <w:rsid w:val="00B6276B"/>
    <w:rsid w:val="00B63834"/>
    <w:rsid w:val="00B638C9"/>
    <w:rsid w:val="00B67A11"/>
    <w:rsid w:val="00B75849"/>
    <w:rsid w:val="00B80199"/>
    <w:rsid w:val="00B84081"/>
    <w:rsid w:val="00B84121"/>
    <w:rsid w:val="00B84A22"/>
    <w:rsid w:val="00B9698B"/>
    <w:rsid w:val="00BA220B"/>
    <w:rsid w:val="00BA3431"/>
    <w:rsid w:val="00BA3A57"/>
    <w:rsid w:val="00BA61C8"/>
    <w:rsid w:val="00BA62CD"/>
    <w:rsid w:val="00BA6EB0"/>
    <w:rsid w:val="00BB3C05"/>
    <w:rsid w:val="00BB4E1A"/>
    <w:rsid w:val="00BB6614"/>
    <w:rsid w:val="00BB7ACB"/>
    <w:rsid w:val="00BC015E"/>
    <w:rsid w:val="00BC2762"/>
    <w:rsid w:val="00BC3AE3"/>
    <w:rsid w:val="00BC50A6"/>
    <w:rsid w:val="00BC57D6"/>
    <w:rsid w:val="00BC76AC"/>
    <w:rsid w:val="00BD4E97"/>
    <w:rsid w:val="00BE038B"/>
    <w:rsid w:val="00BE24F1"/>
    <w:rsid w:val="00BE2552"/>
    <w:rsid w:val="00BE5410"/>
    <w:rsid w:val="00BE6CDF"/>
    <w:rsid w:val="00BE719A"/>
    <w:rsid w:val="00BE720A"/>
    <w:rsid w:val="00BF0D73"/>
    <w:rsid w:val="00BF2465"/>
    <w:rsid w:val="00BF72F0"/>
    <w:rsid w:val="00BF740A"/>
    <w:rsid w:val="00C026BB"/>
    <w:rsid w:val="00C05A79"/>
    <w:rsid w:val="00C062E0"/>
    <w:rsid w:val="00C139B7"/>
    <w:rsid w:val="00C1514C"/>
    <w:rsid w:val="00C179DF"/>
    <w:rsid w:val="00C24702"/>
    <w:rsid w:val="00C25E7F"/>
    <w:rsid w:val="00C2746F"/>
    <w:rsid w:val="00C324A0"/>
    <w:rsid w:val="00C343BC"/>
    <w:rsid w:val="00C36737"/>
    <w:rsid w:val="00C368C7"/>
    <w:rsid w:val="00C41A4A"/>
    <w:rsid w:val="00C4282E"/>
    <w:rsid w:val="00C42BF8"/>
    <w:rsid w:val="00C470D5"/>
    <w:rsid w:val="00C47679"/>
    <w:rsid w:val="00C50043"/>
    <w:rsid w:val="00C6310F"/>
    <w:rsid w:val="00C662FF"/>
    <w:rsid w:val="00C7573B"/>
    <w:rsid w:val="00C77950"/>
    <w:rsid w:val="00C77DE9"/>
    <w:rsid w:val="00C80E51"/>
    <w:rsid w:val="00C8335A"/>
    <w:rsid w:val="00C85C3D"/>
    <w:rsid w:val="00C945E5"/>
    <w:rsid w:val="00C965B9"/>
    <w:rsid w:val="00CA25A3"/>
    <w:rsid w:val="00CA356E"/>
    <w:rsid w:val="00CA7809"/>
    <w:rsid w:val="00CA7AB1"/>
    <w:rsid w:val="00CB0DA0"/>
    <w:rsid w:val="00CB11CD"/>
    <w:rsid w:val="00CB502E"/>
    <w:rsid w:val="00CC0EF6"/>
    <w:rsid w:val="00CC7F86"/>
    <w:rsid w:val="00CD4B58"/>
    <w:rsid w:val="00CE051D"/>
    <w:rsid w:val="00CE38FF"/>
    <w:rsid w:val="00CE4757"/>
    <w:rsid w:val="00CE493D"/>
    <w:rsid w:val="00CE5AEA"/>
    <w:rsid w:val="00CE6CAA"/>
    <w:rsid w:val="00CF0BB2"/>
    <w:rsid w:val="00CF3EE8"/>
    <w:rsid w:val="00CF6A10"/>
    <w:rsid w:val="00D065DF"/>
    <w:rsid w:val="00D075EA"/>
    <w:rsid w:val="00D107B5"/>
    <w:rsid w:val="00D13441"/>
    <w:rsid w:val="00D14D5C"/>
    <w:rsid w:val="00D150E7"/>
    <w:rsid w:val="00D264CC"/>
    <w:rsid w:val="00D31B78"/>
    <w:rsid w:val="00D351AD"/>
    <w:rsid w:val="00D36DDF"/>
    <w:rsid w:val="00D43A6E"/>
    <w:rsid w:val="00D43FF6"/>
    <w:rsid w:val="00D4637A"/>
    <w:rsid w:val="00D60761"/>
    <w:rsid w:val="00D61705"/>
    <w:rsid w:val="00D62B67"/>
    <w:rsid w:val="00D6313C"/>
    <w:rsid w:val="00D65822"/>
    <w:rsid w:val="00D65C23"/>
    <w:rsid w:val="00D65DA5"/>
    <w:rsid w:val="00D70DFB"/>
    <w:rsid w:val="00D732B6"/>
    <w:rsid w:val="00D73602"/>
    <w:rsid w:val="00D75D0C"/>
    <w:rsid w:val="00D766DF"/>
    <w:rsid w:val="00D81B5D"/>
    <w:rsid w:val="00D858A2"/>
    <w:rsid w:val="00D9260F"/>
    <w:rsid w:val="00DA0D37"/>
    <w:rsid w:val="00DA186E"/>
    <w:rsid w:val="00DA69A5"/>
    <w:rsid w:val="00DA728F"/>
    <w:rsid w:val="00DB0523"/>
    <w:rsid w:val="00DB251C"/>
    <w:rsid w:val="00DC4F88"/>
    <w:rsid w:val="00DD0A95"/>
    <w:rsid w:val="00DD4DFA"/>
    <w:rsid w:val="00DD5674"/>
    <w:rsid w:val="00DE06DE"/>
    <w:rsid w:val="00DE09CF"/>
    <w:rsid w:val="00DE30B2"/>
    <w:rsid w:val="00DF1D92"/>
    <w:rsid w:val="00E05704"/>
    <w:rsid w:val="00E07310"/>
    <w:rsid w:val="00E079FC"/>
    <w:rsid w:val="00E102FC"/>
    <w:rsid w:val="00E10748"/>
    <w:rsid w:val="00E12B87"/>
    <w:rsid w:val="00E27749"/>
    <w:rsid w:val="00E308A6"/>
    <w:rsid w:val="00E338EF"/>
    <w:rsid w:val="00E33C41"/>
    <w:rsid w:val="00E4397F"/>
    <w:rsid w:val="00E44430"/>
    <w:rsid w:val="00E45025"/>
    <w:rsid w:val="00E5646E"/>
    <w:rsid w:val="00E620E7"/>
    <w:rsid w:val="00E700BF"/>
    <w:rsid w:val="00E70B7D"/>
    <w:rsid w:val="00E74DC7"/>
    <w:rsid w:val="00E7698E"/>
    <w:rsid w:val="00E8075A"/>
    <w:rsid w:val="00E81E2E"/>
    <w:rsid w:val="00E8502F"/>
    <w:rsid w:val="00E9030F"/>
    <w:rsid w:val="00E90F49"/>
    <w:rsid w:val="00E920E5"/>
    <w:rsid w:val="00E943A6"/>
    <w:rsid w:val="00E947A5"/>
    <w:rsid w:val="00E94D5E"/>
    <w:rsid w:val="00E95C79"/>
    <w:rsid w:val="00E97385"/>
    <w:rsid w:val="00E97603"/>
    <w:rsid w:val="00EA02DA"/>
    <w:rsid w:val="00EA10AC"/>
    <w:rsid w:val="00EA4CB6"/>
    <w:rsid w:val="00EA553D"/>
    <w:rsid w:val="00EA6589"/>
    <w:rsid w:val="00EA7100"/>
    <w:rsid w:val="00EA7E7C"/>
    <w:rsid w:val="00EA7F9F"/>
    <w:rsid w:val="00EB36A1"/>
    <w:rsid w:val="00EC0EC0"/>
    <w:rsid w:val="00EC2936"/>
    <w:rsid w:val="00EC2ADE"/>
    <w:rsid w:val="00EC4A10"/>
    <w:rsid w:val="00EC6C67"/>
    <w:rsid w:val="00ED2BB6"/>
    <w:rsid w:val="00EE18B3"/>
    <w:rsid w:val="00EE49A0"/>
    <w:rsid w:val="00EE7C1C"/>
    <w:rsid w:val="00EF2E3A"/>
    <w:rsid w:val="00F03157"/>
    <w:rsid w:val="00F072A7"/>
    <w:rsid w:val="00F078DC"/>
    <w:rsid w:val="00F11AB3"/>
    <w:rsid w:val="00F22885"/>
    <w:rsid w:val="00F33545"/>
    <w:rsid w:val="00F349F1"/>
    <w:rsid w:val="00F35166"/>
    <w:rsid w:val="00F362D6"/>
    <w:rsid w:val="00F42932"/>
    <w:rsid w:val="00F4350D"/>
    <w:rsid w:val="00F475A3"/>
    <w:rsid w:val="00F567F7"/>
    <w:rsid w:val="00F66B41"/>
    <w:rsid w:val="00F70DBE"/>
    <w:rsid w:val="00F73BD6"/>
    <w:rsid w:val="00F763D9"/>
    <w:rsid w:val="00F76410"/>
    <w:rsid w:val="00F82714"/>
    <w:rsid w:val="00F831FD"/>
    <w:rsid w:val="00F83989"/>
    <w:rsid w:val="00F85099"/>
    <w:rsid w:val="00F90AAD"/>
    <w:rsid w:val="00F9379C"/>
    <w:rsid w:val="00F9631B"/>
    <w:rsid w:val="00F9632C"/>
    <w:rsid w:val="00FA1E52"/>
    <w:rsid w:val="00FB3581"/>
    <w:rsid w:val="00FB4AF8"/>
    <w:rsid w:val="00FC15EF"/>
    <w:rsid w:val="00FC209F"/>
    <w:rsid w:val="00FC4B56"/>
    <w:rsid w:val="00FC78D1"/>
    <w:rsid w:val="00FC7FC0"/>
    <w:rsid w:val="00FD247F"/>
    <w:rsid w:val="00FD254D"/>
    <w:rsid w:val="00FD3361"/>
    <w:rsid w:val="00FD5669"/>
    <w:rsid w:val="00FD6CE6"/>
    <w:rsid w:val="00FE2EC7"/>
    <w:rsid w:val="00FF56C4"/>
    <w:rsid w:val="00FF7273"/>
    <w:rsid w:val="00FF7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paragraph" w:styleId="Heading1">
    <w:name w:val="heading 1"/>
    <w:basedOn w:val="Normal"/>
    <w:next w:val="Normal"/>
    <w:link w:val="Heading1Char"/>
    <w:qFormat/>
    <w:rsid w:val="00B008BA"/>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B008BA"/>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B008BA"/>
    <w:pPr>
      <w:keepNext/>
      <w:spacing w:before="240" w:after="60" w:line="240" w:lineRule="auto"/>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B008BA"/>
    <w:pPr>
      <w:keepNext/>
      <w:spacing w:before="240" w:after="60" w:line="240" w:lineRule="auto"/>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B008BA"/>
    <w:pPr>
      <w:spacing w:before="240" w:after="60" w:line="240" w:lineRule="auto"/>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B008BA"/>
    <w:pPr>
      <w:spacing w:before="240" w:after="60" w:line="240" w:lineRule="auto"/>
      <w:outlineLvl w:val="5"/>
    </w:pPr>
    <w:rPr>
      <w:rFonts w:eastAsia="Times New Roman" w:cs="Times New Roman"/>
      <w:b/>
      <w:bCs/>
      <w:szCs w:val="22"/>
      <w:lang w:eastAsia="en-AU"/>
    </w:rPr>
  </w:style>
  <w:style w:type="paragraph" w:styleId="Heading7">
    <w:name w:val="heading 7"/>
    <w:basedOn w:val="Normal"/>
    <w:next w:val="Normal"/>
    <w:link w:val="Heading7Char"/>
    <w:qFormat/>
    <w:rsid w:val="00B008BA"/>
    <w:pPr>
      <w:spacing w:before="240" w:after="60" w:line="240" w:lineRule="auto"/>
      <w:outlineLvl w:val="6"/>
    </w:pPr>
    <w:rPr>
      <w:rFonts w:eastAsia="Times New Roman" w:cs="Times New Roman"/>
      <w:sz w:val="24"/>
      <w:szCs w:val="24"/>
      <w:lang w:eastAsia="en-AU"/>
    </w:rPr>
  </w:style>
  <w:style w:type="paragraph" w:styleId="Heading8">
    <w:name w:val="heading 8"/>
    <w:basedOn w:val="Normal"/>
    <w:next w:val="Normal"/>
    <w:link w:val="Heading8Char"/>
    <w:qFormat/>
    <w:rsid w:val="00B008BA"/>
    <w:pPr>
      <w:spacing w:before="240" w:after="60" w:line="240" w:lineRule="auto"/>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B008BA"/>
    <w:pPr>
      <w:spacing w:before="240" w:after="60" w:line="240" w:lineRule="auto"/>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indent(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rsid w:val="00421ED5"/>
    <w:pPr>
      <w:spacing w:before="122" w:line="240" w:lineRule="auto"/>
      <w:ind w:left="1985" w:hanging="851"/>
    </w:pPr>
    <w:rPr>
      <w:sz w:val="18"/>
    </w:rPr>
  </w:style>
  <w:style w:type="character" w:customStyle="1" w:styleId="Heading1Char">
    <w:name w:val="Heading 1 Char"/>
    <w:basedOn w:val="DefaultParagraphFont"/>
    <w:link w:val="Heading1"/>
    <w:rsid w:val="00B008BA"/>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B008BA"/>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B008BA"/>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B008BA"/>
    <w:rPr>
      <w:rFonts w:eastAsia="Times New Roman" w:cs="Times New Roman"/>
      <w:b/>
      <w:bCs/>
      <w:sz w:val="28"/>
      <w:szCs w:val="28"/>
      <w:lang w:eastAsia="en-AU"/>
    </w:rPr>
  </w:style>
  <w:style w:type="character" w:customStyle="1" w:styleId="Heading5Char">
    <w:name w:val="Heading 5 Char"/>
    <w:basedOn w:val="DefaultParagraphFont"/>
    <w:link w:val="Heading5"/>
    <w:rsid w:val="00B008BA"/>
    <w:rPr>
      <w:rFonts w:eastAsia="Times New Roman" w:cs="Times New Roman"/>
      <w:b/>
      <w:bCs/>
      <w:i/>
      <w:iCs/>
      <w:sz w:val="26"/>
      <w:szCs w:val="26"/>
      <w:lang w:eastAsia="en-AU"/>
    </w:rPr>
  </w:style>
  <w:style w:type="character" w:customStyle="1" w:styleId="Heading6Char">
    <w:name w:val="Heading 6 Char"/>
    <w:basedOn w:val="DefaultParagraphFont"/>
    <w:link w:val="Heading6"/>
    <w:rsid w:val="00B008BA"/>
    <w:rPr>
      <w:rFonts w:eastAsia="Times New Roman" w:cs="Times New Roman"/>
      <w:b/>
      <w:bCs/>
      <w:sz w:val="22"/>
      <w:szCs w:val="22"/>
      <w:lang w:eastAsia="en-AU"/>
    </w:rPr>
  </w:style>
  <w:style w:type="character" w:customStyle="1" w:styleId="Heading7Char">
    <w:name w:val="Heading 7 Char"/>
    <w:basedOn w:val="DefaultParagraphFont"/>
    <w:link w:val="Heading7"/>
    <w:rsid w:val="00B008BA"/>
    <w:rPr>
      <w:rFonts w:eastAsia="Times New Roman" w:cs="Times New Roman"/>
      <w:sz w:val="24"/>
      <w:szCs w:val="24"/>
      <w:lang w:eastAsia="en-AU"/>
    </w:rPr>
  </w:style>
  <w:style w:type="character" w:customStyle="1" w:styleId="Heading8Char">
    <w:name w:val="Heading 8 Char"/>
    <w:basedOn w:val="DefaultParagraphFont"/>
    <w:link w:val="Heading8"/>
    <w:rsid w:val="00B008BA"/>
    <w:rPr>
      <w:rFonts w:eastAsia="Times New Roman" w:cs="Times New Roman"/>
      <w:i/>
      <w:iCs/>
      <w:sz w:val="24"/>
      <w:szCs w:val="24"/>
      <w:lang w:eastAsia="en-AU"/>
    </w:rPr>
  </w:style>
  <w:style w:type="character" w:customStyle="1" w:styleId="Heading9Char">
    <w:name w:val="Heading 9 Char"/>
    <w:basedOn w:val="DefaultParagraphFont"/>
    <w:link w:val="Heading9"/>
    <w:rsid w:val="00B008BA"/>
    <w:rPr>
      <w:rFonts w:ascii="Arial" w:eastAsia="Times New Roman" w:hAnsi="Arial" w:cs="Arial"/>
      <w:sz w:val="22"/>
      <w:szCs w:val="22"/>
      <w:lang w:eastAsia="en-AU"/>
    </w:rPr>
  </w:style>
  <w:style w:type="paragraph" w:customStyle="1" w:styleId="HeaderBoldEven">
    <w:name w:val="HeaderBoldEven"/>
    <w:basedOn w:val="Normal"/>
    <w:rsid w:val="00B008BA"/>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B008BA"/>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B008BA"/>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B008BA"/>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B008BA"/>
    <w:pPr>
      <w:tabs>
        <w:tab w:val="center" w:pos="3969"/>
        <w:tab w:val="right" w:pos="8505"/>
      </w:tabs>
      <w:spacing w:before="6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B008BA"/>
    <w:pPr>
      <w:spacing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B008BA"/>
    <w:pPr>
      <w:spacing w:line="240" w:lineRule="auto"/>
    </w:pPr>
    <w:rPr>
      <w:rFonts w:ascii="Arial" w:eastAsia="Times New Roman" w:hAnsi="Arial" w:cs="Times New Roman"/>
      <w:sz w:val="12"/>
      <w:szCs w:val="24"/>
      <w:lang w:eastAsia="en-AU"/>
    </w:rPr>
  </w:style>
  <w:style w:type="numbering" w:styleId="111111">
    <w:name w:val="Outline List 2"/>
    <w:basedOn w:val="NoList"/>
    <w:rsid w:val="00B008BA"/>
    <w:pPr>
      <w:numPr>
        <w:numId w:val="14"/>
      </w:numPr>
    </w:pPr>
  </w:style>
  <w:style w:type="numbering" w:styleId="1ai">
    <w:name w:val="Outline List 1"/>
    <w:basedOn w:val="NoList"/>
    <w:rsid w:val="00B008BA"/>
    <w:pPr>
      <w:numPr>
        <w:numId w:val="15"/>
      </w:numPr>
    </w:pPr>
  </w:style>
  <w:style w:type="numbering" w:styleId="ArticleSection">
    <w:name w:val="Outline List 3"/>
    <w:basedOn w:val="NoList"/>
    <w:rsid w:val="00B008BA"/>
    <w:pPr>
      <w:numPr>
        <w:numId w:val="13"/>
      </w:numPr>
    </w:pPr>
  </w:style>
  <w:style w:type="paragraph" w:styleId="BlockText">
    <w:name w:val="Block Text"/>
    <w:basedOn w:val="Normal"/>
    <w:rsid w:val="00B008BA"/>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B008BA"/>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B008BA"/>
    <w:rPr>
      <w:rFonts w:eastAsia="Times New Roman" w:cs="Times New Roman"/>
      <w:sz w:val="24"/>
      <w:szCs w:val="24"/>
      <w:lang w:eastAsia="en-AU"/>
    </w:rPr>
  </w:style>
  <w:style w:type="paragraph" w:styleId="BodyText2">
    <w:name w:val="Body Text 2"/>
    <w:basedOn w:val="Normal"/>
    <w:link w:val="BodyText2Char"/>
    <w:rsid w:val="00B008BA"/>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008BA"/>
    <w:rPr>
      <w:rFonts w:eastAsia="Times New Roman" w:cs="Times New Roman"/>
      <w:sz w:val="24"/>
      <w:szCs w:val="24"/>
      <w:lang w:eastAsia="en-AU"/>
    </w:rPr>
  </w:style>
  <w:style w:type="paragraph" w:styleId="BodyText3">
    <w:name w:val="Body Text 3"/>
    <w:basedOn w:val="Normal"/>
    <w:link w:val="BodyText3Char"/>
    <w:rsid w:val="00B008BA"/>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B008BA"/>
    <w:rPr>
      <w:rFonts w:eastAsia="Times New Roman" w:cs="Times New Roman"/>
      <w:sz w:val="16"/>
      <w:szCs w:val="16"/>
      <w:lang w:eastAsia="en-AU"/>
    </w:rPr>
  </w:style>
  <w:style w:type="paragraph" w:styleId="BodyTextFirstIndent">
    <w:name w:val="Body Text First Indent"/>
    <w:basedOn w:val="BodyText"/>
    <w:link w:val="BodyTextFirstIndentChar"/>
    <w:rsid w:val="00B008BA"/>
    <w:pPr>
      <w:ind w:firstLine="210"/>
    </w:pPr>
  </w:style>
  <w:style w:type="character" w:customStyle="1" w:styleId="BodyTextFirstIndentChar">
    <w:name w:val="Body Text First Indent Char"/>
    <w:basedOn w:val="BodyTextChar"/>
    <w:link w:val="BodyTextFirstIndent"/>
    <w:rsid w:val="00B008BA"/>
    <w:rPr>
      <w:rFonts w:eastAsia="Times New Roman" w:cs="Times New Roman"/>
      <w:sz w:val="24"/>
      <w:szCs w:val="24"/>
      <w:lang w:eastAsia="en-AU"/>
    </w:rPr>
  </w:style>
  <w:style w:type="paragraph" w:styleId="BodyTextIndent">
    <w:name w:val="Body Text Indent"/>
    <w:basedOn w:val="Normal"/>
    <w:link w:val="BodyTextIndentChar"/>
    <w:rsid w:val="00B008BA"/>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008BA"/>
    <w:rPr>
      <w:rFonts w:eastAsia="Times New Roman" w:cs="Times New Roman"/>
      <w:sz w:val="24"/>
      <w:szCs w:val="24"/>
      <w:lang w:eastAsia="en-AU"/>
    </w:rPr>
  </w:style>
  <w:style w:type="paragraph" w:styleId="BodyTextFirstIndent2">
    <w:name w:val="Body Text First Indent 2"/>
    <w:basedOn w:val="BodyTextIndent"/>
    <w:link w:val="BodyTextFirstIndent2Char"/>
    <w:rsid w:val="00B008BA"/>
    <w:pPr>
      <w:ind w:firstLine="210"/>
    </w:pPr>
  </w:style>
  <w:style w:type="character" w:customStyle="1" w:styleId="BodyTextFirstIndent2Char">
    <w:name w:val="Body Text First Indent 2 Char"/>
    <w:basedOn w:val="BodyTextIndentChar"/>
    <w:link w:val="BodyTextFirstIndent2"/>
    <w:rsid w:val="00B008BA"/>
    <w:rPr>
      <w:rFonts w:eastAsia="Times New Roman" w:cs="Times New Roman"/>
      <w:sz w:val="24"/>
      <w:szCs w:val="24"/>
      <w:lang w:eastAsia="en-AU"/>
    </w:rPr>
  </w:style>
  <w:style w:type="paragraph" w:styleId="BodyTextIndent2">
    <w:name w:val="Body Text Indent 2"/>
    <w:basedOn w:val="Normal"/>
    <w:link w:val="BodyTextIndent2Char"/>
    <w:rsid w:val="00B008BA"/>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008BA"/>
    <w:rPr>
      <w:rFonts w:eastAsia="Times New Roman" w:cs="Times New Roman"/>
      <w:sz w:val="24"/>
      <w:szCs w:val="24"/>
      <w:lang w:eastAsia="en-AU"/>
    </w:rPr>
  </w:style>
  <w:style w:type="paragraph" w:styleId="BodyTextIndent3">
    <w:name w:val="Body Text Indent 3"/>
    <w:basedOn w:val="Normal"/>
    <w:link w:val="BodyTextIndent3Char"/>
    <w:rsid w:val="00B008BA"/>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008BA"/>
    <w:rPr>
      <w:rFonts w:eastAsia="Times New Roman" w:cs="Times New Roman"/>
      <w:sz w:val="16"/>
      <w:szCs w:val="16"/>
      <w:lang w:eastAsia="en-AU"/>
    </w:rPr>
  </w:style>
  <w:style w:type="paragraph" w:styleId="Closing">
    <w:name w:val="Closing"/>
    <w:basedOn w:val="Normal"/>
    <w:link w:val="ClosingChar"/>
    <w:rsid w:val="00B008BA"/>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B008BA"/>
    <w:rPr>
      <w:rFonts w:eastAsia="Times New Roman" w:cs="Times New Roman"/>
      <w:sz w:val="24"/>
      <w:szCs w:val="24"/>
      <w:lang w:eastAsia="en-AU"/>
    </w:rPr>
  </w:style>
  <w:style w:type="paragraph" w:styleId="Date">
    <w:name w:val="Date"/>
    <w:basedOn w:val="Normal"/>
    <w:next w:val="Normal"/>
    <w:link w:val="DateChar"/>
    <w:rsid w:val="00B008BA"/>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B008BA"/>
    <w:rPr>
      <w:rFonts w:eastAsia="Times New Roman" w:cs="Times New Roman"/>
      <w:sz w:val="24"/>
      <w:szCs w:val="24"/>
      <w:lang w:eastAsia="en-AU"/>
    </w:rPr>
  </w:style>
  <w:style w:type="paragraph" w:styleId="E-mailSignature">
    <w:name w:val="E-mail Signature"/>
    <w:basedOn w:val="Normal"/>
    <w:link w:val="E-mailSignatureChar"/>
    <w:rsid w:val="00B008BA"/>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008BA"/>
    <w:rPr>
      <w:rFonts w:eastAsia="Times New Roman" w:cs="Times New Roman"/>
      <w:sz w:val="24"/>
      <w:szCs w:val="24"/>
      <w:lang w:eastAsia="en-AU"/>
    </w:rPr>
  </w:style>
  <w:style w:type="character" w:styleId="Emphasis">
    <w:name w:val="Emphasis"/>
    <w:basedOn w:val="DefaultParagraphFont"/>
    <w:qFormat/>
    <w:rsid w:val="00B008BA"/>
    <w:rPr>
      <w:i/>
      <w:iCs/>
    </w:rPr>
  </w:style>
  <w:style w:type="paragraph" w:styleId="EnvelopeAddress">
    <w:name w:val="envelope address"/>
    <w:basedOn w:val="Normal"/>
    <w:rsid w:val="00B008BA"/>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B008BA"/>
    <w:pPr>
      <w:spacing w:line="240" w:lineRule="auto"/>
    </w:pPr>
    <w:rPr>
      <w:rFonts w:ascii="Arial" w:eastAsia="Times New Roman" w:hAnsi="Arial" w:cs="Arial"/>
      <w:sz w:val="20"/>
      <w:lang w:eastAsia="en-AU"/>
    </w:rPr>
  </w:style>
  <w:style w:type="character" w:styleId="FollowedHyperlink">
    <w:name w:val="FollowedHyperlink"/>
    <w:basedOn w:val="DefaultParagraphFont"/>
    <w:rsid w:val="00B008BA"/>
    <w:rPr>
      <w:color w:val="800080"/>
      <w:u w:val="single"/>
    </w:rPr>
  </w:style>
  <w:style w:type="character" w:styleId="HTMLAcronym">
    <w:name w:val="HTML Acronym"/>
    <w:basedOn w:val="DefaultParagraphFont"/>
    <w:rsid w:val="00B008BA"/>
  </w:style>
  <w:style w:type="paragraph" w:styleId="HTMLAddress">
    <w:name w:val="HTML Address"/>
    <w:basedOn w:val="Normal"/>
    <w:link w:val="HTMLAddressChar"/>
    <w:rsid w:val="00B008BA"/>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B008BA"/>
    <w:rPr>
      <w:rFonts w:eastAsia="Times New Roman" w:cs="Times New Roman"/>
      <w:i/>
      <w:iCs/>
      <w:sz w:val="24"/>
      <w:szCs w:val="24"/>
      <w:lang w:eastAsia="en-AU"/>
    </w:rPr>
  </w:style>
  <w:style w:type="character" w:styleId="HTMLCite">
    <w:name w:val="HTML Cite"/>
    <w:basedOn w:val="DefaultParagraphFont"/>
    <w:rsid w:val="00B008BA"/>
    <w:rPr>
      <w:i/>
      <w:iCs/>
    </w:rPr>
  </w:style>
  <w:style w:type="character" w:styleId="HTMLCode">
    <w:name w:val="HTML Code"/>
    <w:basedOn w:val="DefaultParagraphFont"/>
    <w:rsid w:val="00B008BA"/>
    <w:rPr>
      <w:rFonts w:ascii="Courier New" w:hAnsi="Courier New" w:cs="Courier New"/>
      <w:sz w:val="20"/>
      <w:szCs w:val="20"/>
    </w:rPr>
  </w:style>
  <w:style w:type="character" w:styleId="HTMLDefinition">
    <w:name w:val="HTML Definition"/>
    <w:basedOn w:val="DefaultParagraphFont"/>
    <w:rsid w:val="00B008BA"/>
    <w:rPr>
      <w:i/>
      <w:iCs/>
    </w:rPr>
  </w:style>
  <w:style w:type="character" w:styleId="HTMLKeyboard">
    <w:name w:val="HTML Keyboard"/>
    <w:basedOn w:val="DefaultParagraphFont"/>
    <w:rsid w:val="00B008BA"/>
    <w:rPr>
      <w:rFonts w:ascii="Courier New" w:hAnsi="Courier New" w:cs="Courier New"/>
      <w:sz w:val="20"/>
      <w:szCs w:val="20"/>
    </w:rPr>
  </w:style>
  <w:style w:type="paragraph" w:styleId="HTMLPreformatted">
    <w:name w:val="HTML Preformatted"/>
    <w:basedOn w:val="Normal"/>
    <w:link w:val="HTMLPreformattedChar"/>
    <w:rsid w:val="00B008BA"/>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008BA"/>
    <w:rPr>
      <w:rFonts w:ascii="Courier New" w:eastAsia="Times New Roman" w:hAnsi="Courier New" w:cs="Courier New"/>
      <w:lang w:eastAsia="en-AU"/>
    </w:rPr>
  </w:style>
  <w:style w:type="character" w:styleId="HTMLSample">
    <w:name w:val="HTML Sample"/>
    <w:basedOn w:val="DefaultParagraphFont"/>
    <w:rsid w:val="00B008BA"/>
    <w:rPr>
      <w:rFonts w:ascii="Courier New" w:hAnsi="Courier New" w:cs="Courier New"/>
    </w:rPr>
  </w:style>
  <w:style w:type="character" w:styleId="HTMLTypewriter">
    <w:name w:val="HTML Typewriter"/>
    <w:basedOn w:val="DefaultParagraphFont"/>
    <w:rsid w:val="00B008BA"/>
    <w:rPr>
      <w:rFonts w:ascii="Courier New" w:hAnsi="Courier New" w:cs="Courier New"/>
      <w:sz w:val="20"/>
      <w:szCs w:val="20"/>
    </w:rPr>
  </w:style>
  <w:style w:type="character" w:styleId="HTMLVariable">
    <w:name w:val="HTML Variable"/>
    <w:basedOn w:val="DefaultParagraphFont"/>
    <w:rsid w:val="00B008BA"/>
    <w:rPr>
      <w:i/>
      <w:iCs/>
    </w:rPr>
  </w:style>
  <w:style w:type="character" w:styleId="Hyperlink">
    <w:name w:val="Hyperlink"/>
    <w:basedOn w:val="DefaultParagraphFont"/>
    <w:uiPriority w:val="99"/>
    <w:rsid w:val="00B008BA"/>
    <w:rPr>
      <w:color w:val="0000FF"/>
      <w:u w:val="single"/>
    </w:rPr>
  </w:style>
  <w:style w:type="paragraph" w:styleId="List">
    <w:name w:val="List"/>
    <w:basedOn w:val="Normal"/>
    <w:rsid w:val="00B008BA"/>
    <w:pPr>
      <w:spacing w:line="240" w:lineRule="auto"/>
      <w:ind w:left="283" w:hanging="283"/>
    </w:pPr>
    <w:rPr>
      <w:rFonts w:eastAsia="Times New Roman" w:cs="Times New Roman"/>
      <w:sz w:val="24"/>
      <w:szCs w:val="24"/>
      <w:lang w:eastAsia="en-AU"/>
    </w:rPr>
  </w:style>
  <w:style w:type="paragraph" w:styleId="List2">
    <w:name w:val="List 2"/>
    <w:basedOn w:val="Normal"/>
    <w:rsid w:val="00B008BA"/>
    <w:pPr>
      <w:spacing w:line="240" w:lineRule="auto"/>
      <w:ind w:left="566" w:hanging="283"/>
    </w:pPr>
    <w:rPr>
      <w:rFonts w:eastAsia="Times New Roman" w:cs="Times New Roman"/>
      <w:sz w:val="24"/>
      <w:szCs w:val="24"/>
      <w:lang w:eastAsia="en-AU"/>
    </w:rPr>
  </w:style>
  <w:style w:type="paragraph" w:styleId="List3">
    <w:name w:val="List 3"/>
    <w:basedOn w:val="Normal"/>
    <w:rsid w:val="00B008BA"/>
    <w:pPr>
      <w:spacing w:line="240" w:lineRule="auto"/>
      <w:ind w:left="849" w:hanging="283"/>
    </w:pPr>
    <w:rPr>
      <w:rFonts w:eastAsia="Times New Roman" w:cs="Times New Roman"/>
      <w:sz w:val="24"/>
      <w:szCs w:val="24"/>
      <w:lang w:eastAsia="en-AU"/>
    </w:rPr>
  </w:style>
  <w:style w:type="paragraph" w:styleId="List4">
    <w:name w:val="List 4"/>
    <w:basedOn w:val="Normal"/>
    <w:rsid w:val="00B008BA"/>
    <w:pPr>
      <w:spacing w:line="240" w:lineRule="auto"/>
      <w:ind w:left="1132" w:hanging="283"/>
    </w:pPr>
    <w:rPr>
      <w:rFonts w:eastAsia="Times New Roman" w:cs="Times New Roman"/>
      <w:sz w:val="24"/>
      <w:szCs w:val="24"/>
      <w:lang w:eastAsia="en-AU"/>
    </w:rPr>
  </w:style>
  <w:style w:type="paragraph" w:styleId="List5">
    <w:name w:val="List 5"/>
    <w:basedOn w:val="Normal"/>
    <w:rsid w:val="00B008BA"/>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B008BA"/>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B008BA"/>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B008BA"/>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B008BA"/>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B008BA"/>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B008BA"/>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B008BA"/>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B008BA"/>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B008BA"/>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B008BA"/>
    <w:pPr>
      <w:spacing w:after="120" w:line="240" w:lineRule="auto"/>
      <w:ind w:left="1415"/>
    </w:pPr>
    <w:rPr>
      <w:rFonts w:eastAsia="Times New Roman" w:cs="Times New Roman"/>
      <w:sz w:val="24"/>
      <w:szCs w:val="24"/>
      <w:lang w:eastAsia="en-AU"/>
    </w:rPr>
  </w:style>
  <w:style w:type="paragraph" w:styleId="ListNumber">
    <w:name w:val="List Number"/>
    <w:basedOn w:val="Normal"/>
    <w:rsid w:val="00B008BA"/>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B008BA"/>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B008BA"/>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B008BA"/>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B008BA"/>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B008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008BA"/>
    <w:rPr>
      <w:rFonts w:ascii="Arial" w:eastAsia="Times New Roman" w:hAnsi="Arial" w:cs="Arial"/>
      <w:sz w:val="24"/>
      <w:szCs w:val="24"/>
      <w:shd w:val="pct20" w:color="auto" w:fill="auto"/>
      <w:lang w:eastAsia="en-AU"/>
    </w:rPr>
  </w:style>
  <w:style w:type="paragraph" w:styleId="NormalWeb">
    <w:name w:val="Normal (Web)"/>
    <w:basedOn w:val="Normal"/>
    <w:rsid w:val="00B008BA"/>
    <w:pPr>
      <w:spacing w:line="240" w:lineRule="auto"/>
    </w:pPr>
    <w:rPr>
      <w:rFonts w:eastAsia="Times New Roman" w:cs="Times New Roman"/>
      <w:sz w:val="24"/>
      <w:szCs w:val="24"/>
      <w:lang w:eastAsia="en-AU"/>
    </w:rPr>
  </w:style>
  <w:style w:type="paragraph" w:styleId="NormalIndent">
    <w:name w:val="Normal Indent"/>
    <w:basedOn w:val="Normal"/>
    <w:rsid w:val="00B008BA"/>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008BA"/>
    <w:pPr>
      <w:keepNext/>
      <w:keepLines/>
      <w:pageBreakBefore/>
      <w:tabs>
        <w:tab w:val="left" w:pos="1559"/>
      </w:tabs>
      <w:spacing w:before="12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B008BA"/>
    <w:rPr>
      <w:rFonts w:ascii="Arial" w:eastAsia="Times New Roman" w:hAnsi="Arial" w:cs="Times New Roman"/>
      <w:b/>
      <w:sz w:val="32"/>
      <w:szCs w:val="24"/>
      <w:lang w:eastAsia="en-AU"/>
    </w:rPr>
  </w:style>
  <w:style w:type="character" w:styleId="PageNumber">
    <w:name w:val="page number"/>
    <w:basedOn w:val="DefaultParagraphFont"/>
    <w:rsid w:val="00B008BA"/>
    <w:rPr>
      <w:rFonts w:ascii="Arial" w:hAnsi="Arial"/>
      <w:sz w:val="22"/>
    </w:rPr>
  </w:style>
  <w:style w:type="paragraph" w:styleId="PlainText">
    <w:name w:val="Plain Text"/>
    <w:basedOn w:val="Normal"/>
    <w:link w:val="PlainTextChar"/>
    <w:rsid w:val="00B008BA"/>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008BA"/>
    <w:rPr>
      <w:rFonts w:ascii="Courier New" w:eastAsia="Times New Roman" w:hAnsi="Courier New" w:cs="Courier New"/>
      <w:lang w:eastAsia="en-AU"/>
    </w:rPr>
  </w:style>
  <w:style w:type="paragraph" w:styleId="Salutation">
    <w:name w:val="Salutation"/>
    <w:basedOn w:val="Normal"/>
    <w:next w:val="Normal"/>
    <w:link w:val="SalutationChar"/>
    <w:rsid w:val="00B008BA"/>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B008BA"/>
    <w:rPr>
      <w:rFonts w:eastAsia="Times New Roman" w:cs="Times New Roman"/>
      <w:sz w:val="24"/>
      <w:szCs w:val="24"/>
      <w:lang w:eastAsia="en-AU"/>
    </w:rPr>
  </w:style>
  <w:style w:type="paragraph" w:styleId="Signature">
    <w:name w:val="Signature"/>
    <w:basedOn w:val="Normal"/>
    <w:link w:val="SignatureChar"/>
    <w:rsid w:val="00B008BA"/>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008BA"/>
    <w:rPr>
      <w:rFonts w:eastAsia="Times New Roman" w:cs="Times New Roman"/>
      <w:sz w:val="24"/>
      <w:szCs w:val="24"/>
      <w:lang w:eastAsia="en-AU"/>
    </w:rPr>
  </w:style>
  <w:style w:type="character" w:styleId="Strong">
    <w:name w:val="Strong"/>
    <w:basedOn w:val="DefaultParagraphFont"/>
    <w:qFormat/>
    <w:rsid w:val="00B008BA"/>
    <w:rPr>
      <w:b/>
      <w:bCs/>
    </w:rPr>
  </w:style>
  <w:style w:type="paragraph" w:styleId="Subtitle">
    <w:name w:val="Subtitle"/>
    <w:basedOn w:val="Normal"/>
    <w:link w:val="SubtitleChar"/>
    <w:qFormat/>
    <w:rsid w:val="00B008BA"/>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008BA"/>
    <w:rPr>
      <w:rFonts w:ascii="Arial" w:eastAsia="Times New Roman" w:hAnsi="Arial" w:cs="Arial"/>
      <w:sz w:val="24"/>
      <w:szCs w:val="24"/>
      <w:lang w:eastAsia="en-AU"/>
    </w:rPr>
  </w:style>
  <w:style w:type="table" w:styleId="Table3Deffects1">
    <w:name w:val="Table 3D effects 1"/>
    <w:basedOn w:val="TableNormal"/>
    <w:rsid w:val="00B008B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08B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08B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08B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08B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08B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08B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08B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08B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08B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08B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08B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08B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08B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08B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08B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08B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008B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08B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08B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08B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08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08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08B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08B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08B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08B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08B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08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08B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08B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08B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08B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008B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08B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08B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08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08B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08B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08B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008B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08B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08B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B008BA"/>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B008BA"/>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B008BA"/>
    <w:pPr>
      <w:keepNext/>
      <w:spacing w:before="48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B008BA"/>
    <w:pPr>
      <w:keepNext/>
      <w:spacing w:before="48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B008BA"/>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rsid w:val="00B008BA"/>
    <w:pPr>
      <w:keepNext/>
      <w:spacing w:before="120" w:line="260" w:lineRule="exact"/>
      <w:ind w:left="964"/>
    </w:pPr>
    <w:rPr>
      <w:rFonts w:eastAsia="Times New Roman" w:cs="Times New Roman"/>
      <w:i/>
      <w:sz w:val="24"/>
      <w:szCs w:val="24"/>
      <w:lang w:eastAsia="en-AU"/>
    </w:rPr>
  </w:style>
  <w:style w:type="paragraph" w:customStyle="1" w:styleId="A3">
    <w:name w:val="A3"/>
    <w:aliases w:val="1.2 amendment"/>
    <w:basedOn w:val="Normal"/>
    <w:rsid w:val="00B008BA"/>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008BA"/>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008BA"/>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008BA"/>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008BA"/>
    <w:pPr>
      <w:spacing w:before="120" w:line="220" w:lineRule="exact"/>
      <w:ind w:left="964"/>
      <w:jc w:val="both"/>
    </w:pPr>
    <w:rPr>
      <w:rFonts w:eastAsia="Times New Roman" w:cs="Times New Roman"/>
      <w:sz w:val="20"/>
      <w:szCs w:val="24"/>
      <w:lang w:eastAsia="en-AU"/>
    </w:rPr>
  </w:style>
  <w:style w:type="paragraph" w:customStyle="1" w:styleId="ASref">
    <w:name w:val="AS ref"/>
    <w:basedOn w:val="Normal"/>
    <w:next w:val="A1S"/>
    <w:rsid w:val="00B008BA"/>
    <w:pPr>
      <w:keepNext/>
      <w:spacing w:before="6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B008BA"/>
    <w:pPr>
      <w:keepNext/>
      <w:spacing w:before="48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B008BA"/>
    <w:pPr>
      <w:keepNext/>
      <w:spacing w:before="360" w:line="240" w:lineRule="auto"/>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B008BA"/>
    <w:pPr>
      <w:spacing w:before="120" w:after="120" w:line="240" w:lineRule="auto"/>
    </w:pPr>
    <w:rPr>
      <w:rFonts w:eastAsia="Times New Roman" w:cs="Times New Roman"/>
      <w:b/>
      <w:bCs/>
      <w:sz w:val="20"/>
      <w:lang w:eastAsia="en-AU"/>
    </w:rPr>
  </w:style>
  <w:style w:type="character" w:customStyle="1" w:styleId="CharSchPTNo">
    <w:name w:val="CharSchPTNo"/>
    <w:basedOn w:val="DefaultParagraphFont"/>
    <w:rsid w:val="00B008BA"/>
  </w:style>
  <w:style w:type="character" w:customStyle="1" w:styleId="CharSchPTText">
    <w:name w:val="CharSchPTText"/>
    <w:basedOn w:val="DefaultParagraphFont"/>
    <w:rsid w:val="00B008BA"/>
  </w:style>
  <w:style w:type="character" w:styleId="CommentReference">
    <w:name w:val="annotation reference"/>
    <w:basedOn w:val="DefaultParagraphFont"/>
    <w:rsid w:val="00B008BA"/>
    <w:rPr>
      <w:sz w:val="16"/>
      <w:szCs w:val="16"/>
    </w:rPr>
  </w:style>
  <w:style w:type="paragraph" w:styleId="CommentText">
    <w:name w:val="annotation text"/>
    <w:basedOn w:val="Normal"/>
    <w:link w:val="CommentTextChar"/>
    <w:rsid w:val="00B008BA"/>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B008BA"/>
    <w:rPr>
      <w:rFonts w:eastAsia="Times New Roman" w:cs="Times New Roman"/>
      <w:lang w:eastAsia="en-AU"/>
    </w:rPr>
  </w:style>
  <w:style w:type="paragraph" w:styleId="CommentSubject">
    <w:name w:val="annotation subject"/>
    <w:basedOn w:val="CommentText"/>
    <w:next w:val="CommentText"/>
    <w:link w:val="CommentSubjectChar"/>
    <w:rsid w:val="00B008BA"/>
    <w:rPr>
      <w:b/>
      <w:bCs/>
    </w:rPr>
  </w:style>
  <w:style w:type="character" w:customStyle="1" w:styleId="CommentSubjectChar">
    <w:name w:val="Comment Subject Char"/>
    <w:basedOn w:val="CommentTextChar"/>
    <w:link w:val="CommentSubject"/>
    <w:rsid w:val="00B008BA"/>
    <w:rPr>
      <w:rFonts w:eastAsia="Times New Roman" w:cs="Times New Roman"/>
      <w:b/>
      <w:bCs/>
      <w:lang w:eastAsia="en-AU"/>
    </w:rPr>
  </w:style>
  <w:style w:type="paragraph" w:customStyle="1" w:styleId="ContentsHead">
    <w:name w:val="ContentsHead"/>
    <w:basedOn w:val="Normal"/>
    <w:next w:val="Normal"/>
    <w:rsid w:val="00B008BA"/>
    <w:pPr>
      <w:keepNext/>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B008BA"/>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B008BA"/>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008BA"/>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008BA"/>
    <w:pPr>
      <w:keepNext/>
      <w:spacing w:before="48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B008BA"/>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B008BA"/>
    <w:pPr>
      <w:spacing w:before="120" w:line="220" w:lineRule="exact"/>
      <w:ind w:left="425"/>
      <w:jc w:val="both"/>
    </w:pPr>
    <w:rPr>
      <w:rFonts w:eastAsia="Times New Roman" w:cs="Times New Roman"/>
      <w:sz w:val="20"/>
      <w:szCs w:val="24"/>
      <w:lang w:eastAsia="en-AU"/>
    </w:rPr>
  </w:style>
  <w:style w:type="paragraph" w:styleId="DocumentMap">
    <w:name w:val="Document Map"/>
    <w:basedOn w:val="Normal"/>
    <w:link w:val="DocumentMapChar"/>
    <w:rsid w:val="00B008BA"/>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008BA"/>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008BA"/>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008BA"/>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basedOn w:val="DefaultParagraphFont"/>
    <w:rsid w:val="00B008BA"/>
    <w:rPr>
      <w:vertAlign w:val="superscript"/>
    </w:rPr>
  </w:style>
  <w:style w:type="paragraph" w:styleId="EndnoteText">
    <w:name w:val="endnote text"/>
    <w:basedOn w:val="Normal"/>
    <w:link w:val="EndnoteTextChar"/>
    <w:rsid w:val="00B008BA"/>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B008BA"/>
    <w:rPr>
      <w:rFonts w:eastAsia="Times New Roman" w:cs="Times New Roman"/>
      <w:lang w:eastAsia="en-AU"/>
    </w:rPr>
  </w:style>
  <w:style w:type="paragraph" w:customStyle="1" w:styleId="ExampleBody">
    <w:name w:val="Example Body"/>
    <w:basedOn w:val="Normal"/>
    <w:rsid w:val="00B008BA"/>
    <w:pPr>
      <w:spacing w:before="60" w:line="220" w:lineRule="exact"/>
      <w:ind w:left="964"/>
      <w:jc w:val="both"/>
    </w:pPr>
    <w:rPr>
      <w:rFonts w:eastAsia="Times New Roman" w:cs="Times New Roman"/>
      <w:sz w:val="20"/>
      <w:szCs w:val="24"/>
      <w:lang w:eastAsia="en-AU"/>
    </w:rPr>
  </w:style>
  <w:style w:type="paragraph" w:customStyle="1" w:styleId="ExampleList">
    <w:name w:val="Example List"/>
    <w:basedOn w:val="Normal"/>
    <w:rsid w:val="00B008BA"/>
    <w:pPr>
      <w:tabs>
        <w:tab w:val="left" w:pos="1247"/>
        <w:tab w:val="left" w:pos="1349"/>
      </w:tabs>
      <w:spacing w:before="60" w:line="220" w:lineRule="exact"/>
      <w:ind w:left="340" w:firstLine="652"/>
      <w:jc w:val="both"/>
    </w:pPr>
    <w:rPr>
      <w:rFonts w:eastAsia="Times New Roman" w:cs="Times New Roman"/>
      <w:sz w:val="20"/>
      <w:szCs w:val="24"/>
      <w:lang w:eastAsia="en-AU"/>
    </w:rPr>
  </w:style>
  <w:style w:type="character" w:styleId="FootnoteReference">
    <w:name w:val="footnote reference"/>
    <w:basedOn w:val="DefaultParagraphFont"/>
    <w:rsid w:val="00B008BA"/>
    <w:rPr>
      <w:rFonts w:ascii="Times New Roman" w:hAnsi="Times New Roman"/>
      <w:sz w:val="20"/>
      <w:vertAlign w:val="superscript"/>
    </w:rPr>
  </w:style>
  <w:style w:type="paragraph" w:styleId="FootnoteText">
    <w:name w:val="footnote text"/>
    <w:basedOn w:val="Normal"/>
    <w:link w:val="FootnoteTextChar"/>
    <w:rsid w:val="00B008BA"/>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B008BA"/>
    <w:rPr>
      <w:rFonts w:eastAsia="Times New Roman" w:cs="Times New Roman"/>
      <w:lang w:eastAsia="en-AU"/>
    </w:rPr>
  </w:style>
  <w:style w:type="paragraph" w:customStyle="1" w:styleId="HC">
    <w:name w:val="HC"/>
    <w:aliases w:val="Chapter Heading"/>
    <w:basedOn w:val="Normal"/>
    <w:next w:val="Normal"/>
    <w:rsid w:val="00B008BA"/>
    <w:pPr>
      <w:keepNext/>
      <w:pageBreakBefore/>
      <w:spacing w:before="48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B008BA"/>
    <w:pPr>
      <w:keepNext/>
      <w:spacing w:before="36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B008BA"/>
    <w:pPr>
      <w:keepNext/>
      <w:spacing w:before="120" w:line="220" w:lineRule="exact"/>
      <w:ind w:left="964"/>
    </w:pPr>
    <w:rPr>
      <w:rFonts w:eastAsia="Times New Roman" w:cs="Times New Roman"/>
      <w:i/>
      <w:sz w:val="20"/>
      <w:szCs w:val="24"/>
      <w:lang w:eastAsia="en-AU"/>
    </w:rPr>
  </w:style>
  <w:style w:type="paragraph" w:customStyle="1" w:styleId="HP">
    <w:name w:val="HP"/>
    <w:aliases w:val="Part Heading"/>
    <w:basedOn w:val="Normal"/>
    <w:next w:val="HD"/>
    <w:rsid w:val="00B008BA"/>
    <w:pPr>
      <w:keepNext/>
      <w:spacing w:before="36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B008BA"/>
    <w:pPr>
      <w:keepNext/>
      <w:spacing w:before="36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B008BA"/>
    <w:pPr>
      <w:keepNext/>
      <w:spacing w:before="36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B008BA"/>
    <w:pPr>
      <w:keepNext/>
      <w:spacing w:before="300" w:line="240" w:lineRule="auto"/>
      <w:ind w:left="964"/>
    </w:pPr>
    <w:rPr>
      <w:rFonts w:ascii="Arial" w:eastAsia="Times New Roman" w:hAnsi="Arial" w:cs="Times New Roman"/>
      <w:i/>
      <w:sz w:val="24"/>
      <w:szCs w:val="24"/>
      <w:lang w:eastAsia="en-AU"/>
    </w:rPr>
  </w:style>
  <w:style w:type="paragraph" w:styleId="Index1">
    <w:name w:val="index 1"/>
    <w:basedOn w:val="Normal"/>
    <w:next w:val="Normal"/>
    <w:autoRedefine/>
    <w:rsid w:val="00B008BA"/>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B008BA"/>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B008BA"/>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B008BA"/>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B008BA"/>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B008BA"/>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B008BA"/>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B008BA"/>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B008BA"/>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B008BA"/>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B008BA"/>
    <w:pPr>
      <w:spacing w:before="26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B008BA"/>
    <w:pPr>
      <w:keepNext/>
      <w:spacing w:before="48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B008BA"/>
    <w:pPr>
      <w:keepNext/>
      <w:spacing w:before="120" w:line="260" w:lineRule="exact"/>
      <w:ind w:left="964"/>
    </w:pPr>
    <w:rPr>
      <w:rFonts w:eastAsia="Times New Roman" w:cs="Times New Roman"/>
      <w:i/>
      <w:sz w:val="24"/>
      <w:szCs w:val="24"/>
      <w:lang w:eastAsia="en-AU"/>
    </w:rPr>
  </w:style>
  <w:style w:type="paragraph" w:customStyle="1" w:styleId="M3">
    <w:name w:val="M3"/>
    <w:aliases w:val="Modification Text"/>
    <w:basedOn w:val="Normal"/>
    <w:next w:val="M1"/>
    <w:rsid w:val="00B008BA"/>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008B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008BA"/>
    <w:rPr>
      <w:rFonts w:ascii="Courier New" w:eastAsia="Times New Roman" w:hAnsi="Courier New" w:cs="Courier New"/>
    </w:rPr>
  </w:style>
  <w:style w:type="paragraph" w:customStyle="1" w:styleId="MainBodySectionBreak">
    <w:name w:val="MainBody Section Break"/>
    <w:basedOn w:val="Normal"/>
    <w:next w:val="Normal"/>
    <w:rsid w:val="00B008BA"/>
    <w:pPr>
      <w:spacing w:line="240" w:lineRule="auto"/>
    </w:pPr>
    <w:rPr>
      <w:rFonts w:eastAsia="Times New Roman" w:cs="Times New Roman"/>
      <w:sz w:val="24"/>
      <w:szCs w:val="24"/>
      <w:lang w:eastAsia="en-AU"/>
    </w:rPr>
  </w:style>
  <w:style w:type="paragraph" w:customStyle="1" w:styleId="Maker">
    <w:name w:val="Maker"/>
    <w:basedOn w:val="Normal"/>
    <w:rsid w:val="00B008BA"/>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008BA"/>
    <w:pPr>
      <w:keepNext/>
      <w:spacing w:before="360" w:line="240" w:lineRule="auto"/>
      <w:ind w:left="2410" w:hanging="2410"/>
    </w:pPr>
    <w:rPr>
      <w:rFonts w:eastAsia="Times New Roman" w:cs="Times New Roman"/>
      <w:b/>
      <w:sz w:val="28"/>
      <w:szCs w:val="24"/>
      <w:lang w:eastAsia="en-AU"/>
    </w:rPr>
  </w:style>
  <w:style w:type="paragraph" w:customStyle="1" w:styleId="MHP">
    <w:name w:val="MHP"/>
    <w:aliases w:val="Mod Part Heading"/>
    <w:basedOn w:val="Normal"/>
    <w:next w:val="Normal"/>
    <w:rsid w:val="00B008BA"/>
    <w:pPr>
      <w:keepNext/>
      <w:spacing w:before="360" w:line="240" w:lineRule="auto"/>
      <w:ind w:left="2410" w:hanging="2410"/>
    </w:pPr>
    <w:rPr>
      <w:rFonts w:eastAsia="Times New Roman" w:cs="Times New Roman"/>
      <w:b/>
      <w:sz w:val="32"/>
      <w:szCs w:val="24"/>
      <w:lang w:eastAsia="en-AU"/>
    </w:rPr>
  </w:style>
  <w:style w:type="paragraph" w:customStyle="1" w:styleId="MHR">
    <w:name w:val="MHR"/>
    <w:aliases w:val="Mod Regulation Heading"/>
    <w:basedOn w:val="Normal"/>
    <w:next w:val="Normal"/>
    <w:rsid w:val="00B008BA"/>
    <w:pPr>
      <w:keepNext/>
      <w:spacing w:before="360" w:line="240" w:lineRule="auto"/>
      <w:ind w:left="964" w:hanging="964"/>
    </w:pPr>
    <w:rPr>
      <w:rFonts w:eastAsia="Times New Roman" w:cs="Times New Roman"/>
      <w:b/>
      <w:sz w:val="24"/>
      <w:szCs w:val="24"/>
      <w:lang w:eastAsia="en-AU"/>
    </w:rPr>
  </w:style>
  <w:style w:type="paragraph" w:customStyle="1" w:styleId="MHS">
    <w:name w:val="MHS"/>
    <w:aliases w:val="Mod Subdivision Heading"/>
    <w:basedOn w:val="Normal"/>
    <w:next w:val="MHR"/>
    <w:rsid w:val="00B008BA"/>
    <w:pPr>
      <w:keepNext/>
      <w:spacing w:before="360" w:line="240" w:lineRule="auto"/>
      <w:ind w:left="2410" w:hanging="2410"/>
    </w:pPr>
    <w:rPr>
      <w:rFonts w:eastAsia="Times New Roman" w:cs="Times New Roman"/>
      <w:b/>
      <w:sz w:val="24"/>
      <w:szCs w:val="24"/>
      <w:lang w:eastAsia="en-AU"/>
    </w:rPr>
  </w:style>
  <w:style w:type="paragraph" w:customStyle="1" w:styleId="MHSR">
    <w:name w:val="MHSR"/>
    <w:aliases w:val="Mod Subregulation Heading"/>
    <w:basedOn w:val="Normal"/>
    <w:next w:val="Normal"/>
    <w:rsid w:val="00B008BA"/>
    <w:pPr>
      <w:keepNext/>
      <w:spacing w:before="300" w:line="240" w:lineRule="auto"/>
      <w:ind w:left="964" w:hanging="964"/>
    </w:pPr>
    <w:rPr>
      <w:rFonts w:eastAsia="Times New Roman" w:cs="Times New Roman"/>
      <w:i/>
      <w:sz w:val="24"/>
      <w:szCs w:val="24"/>
      <w:lang w:eastAsia="en-AU"/>
    </w:rPr>
  </w:style>
  <w:style w:type="paragraph" w:customStyle="1" w:styleId="Note">
    <w:name w:val="Note"/>
    <w:basedOn w:val="Normal"/>
    <w:rsid w:val="00B008BA"/>
    <w:pPr>
      <w:spacing w:before="120" w:line="220" w:lineRule="exact"/>
      <w:ind w:left="964"/>
      <w:jc w:val="both"/>
    </w:pPr>
    <w:rPr>
      <w:rFonts w:eastAsia="Times New Roman" w:cs="Times New Roman"/>
      <w:sz w:val="20"/>
      <w:szCs w:val="24"/>
      <w:lang w:eastAsia="en-AU"/>
    </w:rPr>
  </w:style>
  <w:style w:type="paragraph" w:customStyle="1" w:styleId="NoteEnd">
    <w:name w:val="Note End"/>
    <w:basedOn w:val="Normal"/>
    <w:rsid w:val="00B008BA"/>
    <w:pPr>
      <w:spacing w:before="120" w:line="240" w:lineRule="exact"/>
      <w:ind w:left="567" w:hanging="567"/>
      <w:jc w:val="both"/>
    </w:pPr>
    <w:rPr>
      <w:rFonts w:eastAsia="Times New Roman" w:cs="Times New Roman"/>
      <w:szCs w:val="24"/>
      <w:lang w:eastAsia="en-AU"/>
    </w:rPr>
  </w:style>
  <w:style w:type="paragraph" w:customStyle="1" w:styleId="Notepara0">
    <w:name w:val="Note para"/>
    <w:basedOn w:val="Normal"/>
    <w:rsid w:val="00B008BA"/>
    <w:pPr>
      <w:spacing w:before="60" w:line="220" w:lineRule="exact"/>
      <w:ind w:left="1304" w:hanging="340"/>
      <w:jc w:val="both"/>
    </w:pPr>
    <w:rPr>
      <w:rFonts w:eastAsia="Times New Roman" w:cs="Times New Roman"/>
      <w:sz w:val="20"/>
      <w:szCs w:val="24"/>
      <w:lang w:eastAsia="en-AU"/>
    </w:rPr>
  </w:style>
  <w:style w:type="paragraph" w:customStyle="1" w:styleId="NotesSectionBreak">
    <w:name w:val="NotesSectionBreak"/>
    <w:basedOn w:val="Normal"/>
    <w:next w:val="Normal"/>
    <w:rsid w:val="00B008BA"/>
    <w:pPr>
      <w:spacing w:line="240" w:lineRule="auto"/>
    </w:pPr>
    <w:rPr>
      <w:rFonts w:eastAsia="Times New Roman" w:cs="Times New Roman"/>
      <w:sz w:val="24"/>
      <w:szCs w:val="24"/>
      <w:lang w:eastAsia="en-AU"/>
    </w:rPr>
  </w:style>
  <w:style w:type="paragraph" w:customStyle="1" w:styleId="P1">
    <w:name w:val="P1"/>
    <w:aliases w:val="(a)"/>
    <w:basedOn w:val="Normal"/>
    <w:rsid w:val="00B008BA"/>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008BA"/>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008BA"/>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008BA"/>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008BA"/>
    <w:pPr>
      <w:spacing w:before="180" w:line="260" w:lineRule="exact"/>
      <w:ind w:left="964" w:hanging="964"/>
      <w:jc w:val="both"/>
    </w:pPr>
    <w:rPr>
      <w:rFonts w:eastAsia="Times New Roman" w:cs="Times New Roman"/>
      <w:b/>
      <w:i/>
      <w:sz w:val="24"/>
      <w:szCs w:val="24"/>
      <w:lang w:eastAsia="en-AU"/>
    </w:rPr>
  </w:style>
  <w:style w:type="paragraph" w:customStyle="1" w:styleId="R1">
    <w:name w:val="R1"/>
    <w:aliases w:val="1. or 1.(1)"/>
    <w:basedOn w:val="Normal"/>
    <w:next w:val="R2"/>
    <w:rsid w:val="00B008BA"/>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008BA"/>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008BA"/>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008BA"/>
    <w:pPr>
      <w:spacing w:line="240" w:lineRule="auto"/>
    </w:pPr>
    <w:rPr>
      <w:rFonts w:eastAsia="Times New Roman" w:cs="Times New Roman"/>
      <w:sz w:val="24"/>
      <w:szCs w:val="24"/>
      <w:lang w:eastAsia="en-AU"/>
    </w:rPr>
  </w:style>
  <w:style w:type="paragraph" w:customStyle="1" w:styleId="RGHead">
    <w:name w:val="RGHead"/>
    <w:basedOn w:val="Normal"/>
    <w:next w:val="Normal"/>
    <w:rsid w:val="00B008BA"/>
    <w:pPr>
      <w:keepNext/>
      <w:spacing w:before="36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B008BA"/>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008BA"/>
    <w:pPr>
      <w:keepNext/>
      <w:spacing w:before="36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B008BA"/>
    <w:pPr>
      <w:keepNext/>
      <w:spacing w:before="36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B008BA"/>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B008BA"/>
    <w:pPr>
      <w:keepNext/>
      <w:spacing w:before="36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B008BA"/>
  </w:style>
  <w:style w:type="character" w:customStyle="1" w:styleId="CharSchText">
    <w:name w:val="CharSchText"/>
    <w:basedOn w:val="DefaultParagraphFont"/>
    <w:rsid w:val="00B008BA"/>
  </w:style>
  <w:style w:type="paragraph" w:customStyle="1" w:styleId="IntroP1a">
    <w:name w:val="IntroP1(a)"/>
    <w:basedOn w:val="Normal"/>
    <w:rsid w:val="00B008BA"/>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basedOn w:val="DefaultParagraphFont"/>
    <w:rsid w:val="00B008BA"/>
  </w:style>
  <w:style w:type="character" w:customStyle="1" w:styleId="CharAmSchPTText">
    <w:name w:val="CharAmSchPTText"/>
    <w:basedOn w:val="DefaultParagraphFont"/>
    <w:rsid w:val="00B008BA"/>
  </w:style>
  <w:style w:type="paragraph" w:customStyle="1" w:styleId="Footerinfo0">
    <w:name w:val="Footerinfo"/>
    <w:basedOn w:val="Footer"/>
    <w:rsid w:val="00B008BA"/>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B008BA"/>
    <w:pPr>
      <w:jc w:val="left"/>
    </w:pPr>
  </w:style>
  <w:style w:type="paragraph" w:customStyle="1" w:styleId="FooterPageOdd">
    <w:name w:val="FooterPageOdd"/>
    <w:basedOn w:val="Footer"/>
    <w:rsid w:val="00B008BA"/>
    <w:pPr>
      <w:tabs>
        <w:tab w:val="clear" w:pos="4153"/>
        <w:tab w:val="clear" w:pos="8306"/>
        <w:tab w:val="center" w:pos="3600"/>
        <w:tab w:val="right" w:pos="7201"/>
      </w:tabs>
      <w:spacing w:before="20"/>
      <w:jc w:val="right"/>
    </w:pPr>
    <w:rPr>
      <w:rFonts w:ascii="Arial" w:hAnsi="Arial"/>
      <w:szCs w:val="18"/>
    </w:rPr>
  </w:style>
  <w:style w:type="paragraph" w:customStyle="1" w:styleId="FooterCitation">
    <w:name w:val="FooterCitation"/>
    <w:basedOn w:val="Footer"/>
    <w:rsid w:val="00B008BA"/>
    <w:pPr>
      <w:spacing w:before="20" w:line="240" w:lineRule="exact"/>
      <w:jc w:val="center"/>
    </w:pPr>
    <w:rPr>
      <w:rFonts w:ascii="Arial" w:hAnsi="Arial"/>
      <w:i/>
      <w:sz w:val="18"/>
    </w:rPr>
  </w:style>
  <w:style w:type="paragraph" w:customStyle="1" w:styleId="SchedSectionBreak">
    <w:name w:val="SchedSectionBreak"/>
    <w:basedOn w:val="Normal"/>
    <w:next w:val="Normal"/>
    <w:rsid w:val="00B008BA"/>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B008BA"/>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B008BA"/>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008BA"/>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008BA"/>
    <w:pPr>
      <w:keepNext/>
      <w:keepLines/>
      <w:spacing w:before="36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B008BA"/>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B008BA"/>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SigningPageBreak">
    <w:name w:val="SigningPageBreak"/>
    <w:basedOn w:val="Normal"/>
    <w:next w:val="Normal"/>
    <w:rsid w:val="00B008BA"/>
    <w:pPr>
      <w:spacing w:line="240" w:lineRule="auto"/>
    </w:pPr>
    <w:rPr>
      <w:rFonts w:eastAsia="Times New Roman" w:cs="Times New Roman"/>
      <w:sz w:val="24"/>
      <w:szCs w:val="24"/>
      <w:lang w:eastAsia="en-AU"/>
    </w:rPr>
  </w:style>
  <w:style w:type="paragraph" w:customStyle="1" w:styleId="SRNo">
    <w:name w:val="SRNo"/>
    <w:basedOn w:val="Normal"/>
    <w:next w:val="Normal"/>
    <w:rsid w:val="00B008BA"/>
    <w:pPr>
      <w:pBdr>
        <w:bottom w:val="single" w:sz="4" w:space="3" w:color="auto"/>
      </w:pBdr>
      <w:spacing w:before="48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rsid w:val="00B008BA"/>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B008BA"/>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B008BA"/>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B008BA"/>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B008BA"/>
    <w:pPr>
      <w:tabs>
        <w:tab w:val="right" w:pos="408"/>
      </w:tabs>
      <w:spacing w:after="60" w:line="240" w:lineRule="exact"/>
      <w:ind w:left="533" w:hanging="533"/>
    </w:pPr>
    <w:rPr>
      <w:rFonts w:eastAsia="Times New Roman" w:cs="Times New Roman"/>
      <w:szCs w:val="24"/>
      <w:lang w:eastAsia="en-AU"/>
    </w:rPr>
  </w:style>
  <w:style w:type="paragraph" w:customStyle="1" w:styleId="TableP2i">
    <w:name w:val="TableP2(i)"/>
    <w:basedOn w:val="Normal"/>
    <w:rsid w:val="00B008BA"/>
    <w:pPr>
      <w:tabs>
        <w:tab w:val="right" w:pos="726"/>
      </w:tabs>
      <w:spacing w:after="60" w:line="240" w:lineRule="exact"/>
      <w:ind w:left="868" w:hanging="868"/>
    </w:pPr>
    <w:rPr>
      <w:rFonts w:eastAsia="Times New Roman" w:cs="Times New Roman"/>
      <w:szCs w:val="24"/>
      <w:lang w:eastAsia="en-AU"/>
    </w:rPr>
  </w:style>
  <w:style w:type="paragraph" w:customStyle="1" w:styleId="TableText0">
    <w:name w:val="TableText"/>
    <w:basedOn w:val="Normal"/>
    <w:rsid w:val="00B008BA"/>
    <w:pPr>
      <w:spacing w:before="60" w:after="60" w:line="240" w:lineRule="exact"/>
    </w:pPr>
    <w:rPr>
      <w:rFonts w:eastAsia="Times New Roman" w:cs="Times New Roman"/>
      <w:szCs w:val="24"/>
      <w:lang w:eastAsia="en-AU"/>
    </w:rPr>
  </w:style>
  <w:style w:type="paragraph" w:styleId="TOAHeading">
    <w:name w:val="toa heading"/>
    <w:basedOn w:val="Normal"/>
    <w:next w:val="Normal"/>
    <w:rsid w:val="00B008BA"/>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B008BA"/>
    <w:pPr>
      <w:tabs>
        <w:tab w:val="right" w:pos="7088"/>
      </w:tabs>
      <w:spacing w:after="120" w:line="240" w:lineRule="auto"/>
    </w:pPr>
    <w:rPr>
      <w:rFonts w:ascii="Arial" w:eastAsia="Times New Roman" w:hAnsi="Arial" w:cs="Times New Roman"/>
      <w:sz w:val="20"/>
      <w:szCs w:val="24"/>
    </w:rPr>
  </w:style>
  <w:style w:type="paragraph" w:customStyle="1" w:styleId="IntroP2i">
    <w:name w:val="IntroP2(i)"/>
    <w:basedOn w:val="Normal"/>
    <w:rsid w:val="00B008BA"/>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008BA"/>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008BA"/>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B008BA"/>
    <w:pPr>
      <w:keepNext/>
    </w:pPr>
  </w:style>
  <w:style w:type="paragraph" w:customStyle="1" w:styleId="ZA3">
    <w:name w:val="ZA3"/>
    <w:basedOn w:val="A3"/>
    <w:rsid w:val="00B008BA"/>
    <w:pPr>
      <w:keepNext/>
    </w:pPr>
  </w:style>
  <w:style w:type="paragraph" w:customStyle="1" w:styleId="ZA4">
    <w:name w:val="ZA4"/>
    <w:basedOn w:val="Normal"/>
    <w:next w:val="A4"/>
    <w:rsid w:val="00B008BA"/>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008BA"/>
    <w:pPr>
      <w:keepNext/>
    </w:pPr>
  </w:style>
  <w:style w:type="paragraph" w:customStyle="1" w:styleId="Zdefinition">
    <w:name w:val="Zdefinition"/>
    <w:basedOn w:val="definition0"/>
    <w:rsid w:val="00B008BA"/>
    <w:pPr>
      <w:keepNext/>
    </w:pPr>
  </w:style>
  <w:style w:type="paragraph" w:customStyle="1" w:styleId="ZDP1">
    <w:name w:val="ZDP1"/>
    <w:basedOn w:val="DP1a"/>
    <w:rsid w:val="00B008BA"/>
    <w:pPr>
      <w:keepNext/>
    </w:pPr>
  </w:style>
  <w:style w:type="paragraph" w:customStyle="1" w:styleId="ZExampleBody">
    <w:name w:val="ZExample Body"/>
    <w:basedOn w:val="ExampleBody"/>
    <w:rsid w:val="00B008BA"/>
    <w:pPr>
      <w:keepNext/>
    </w:pPr>
  </w:style>
  <w:style w:type="paragraph" w:customStyle="1" w:styleId="ZNote">
    <w:name w:val="ZNote"/>
    <w:basedOn w:val="Note"/>
    <w:rsid w:val="00B008BA"/>
    <w:pPr>
      <w:keepNext/>
    </w:pPr>
  </w:style>
  <w:style w:type="paragraph" w:customStyle="1" w:styleId="ZP1">
    <w:name w:val="ZP1"/>
    <w:basedOn w:val="P1"/>
    <w:rsid w:val="00B008BA"/>
    <w:pPr>
      <w:keepNext/>
    </w:pPr>
  </w:style>
  <w:style w:type="paragraph" w:customStyle="1" w:styleId="ZP2">
    <w:name w:val="ZP2"/>
    <w:basedOn w:val="P2"/>
    <w:rsid w:val="00B008BA"/>
    <w:pPr>
      <w:keepNext/>
    </w:pPr>
  </w:style>
  <w:style w:type="paragraph" w:customStyle="1" w:styleId="ZP3">
    <w:name w:val="ZP3"/>
    <w:basedOn w:val="P3"/>
    <w:rsid w:val="00B008BA"/>
    <w:pPr>
      <w:keepNext/>
    </w:pPr>
  </w:style>
  <w:style w:type="paragraph" w:customStyle="1" w:styleId="ZR1">
    <w:name w:val="ZR1"/>
    <w:basedOn w:val="R1"/>
    <w:rsid w:val="00B008BA"/>
    <w:pPr>
      <w:keepNext/>
    </w:pPr>
  </w:style>
  <w:style w:type="paragraph" w:customStyle="1" w:styleId="ZR2">
    <w:name w:val="ZR2"/>
    <w:basedOn w:val="R2"/>
    <w:rsid w:val="00B008BA"/>
    <w:pPr>
      <w:keepNext/>
    </w:pPr>
  </w:style>
  <w:style w:type="paragraph" w:customStyle="1" w:styleId="ZRcN">
    <w:name w:val="ZRcN"/>
    <w:basedOn w:val="Rc"/>
    <w:rsid w:val="00B008BA"/>
    <w:pPr>
      <w:keepNext/>
    </w:pPr>
  </w:style>
  <w:style w:type="paragraph" w:customStyle="1" w:styleId="Blockquote">
    <w:name w:val="Blockquote"/>
    <w:basedOn w:val="Normal"/>
    <w:rsid w:val="00B008BA"/>
    <w:pPr>
      <w:spacing w:before="100" w:after="100" w:line="240" w:lineRule="auto"/>
      <w:ind w:left="360" w:right="360"/>
    </w:pPr>
    <w:rPr>
      <w:rFonts w:eastAsia="Times New Roman" w:cs="Times New Roman"/>
      <w:snapToGrid w:val="0"/>
      <w:sz w:val="24"/>
      <w:szCs w:val="24"/>
    </w:rPr>
  </w:style>
  <w:style w:type="character" w:customStyle="1" w:styleId="goohl2">
    <w:name w:val="goohl2"/>
    <w:basedOn w:val="DefaultParagraphFont"/>
    <w:rsid w:val="00B008BA"/>
  </w:style>
  <w:style w:type="character" w:customStyle="1" w:styleId="goohl3">
    <w:name w:val="goohl3"/>
    <w:basedOn w:val="DefaultParagraphFont"/>
    <w:rsid w:val="00B008BA"/>
  </w:style>
  <w:style w:type="character" w:customStyle="1" w:styleId="text1">
    <w:name w:val="text1"/>
    <w:basedOn w:val="DefaultParagraphFont"/>
    <w:rsid w:val="00B008BA"/>
    <w:rPr>
      <w:rFonts w:ascii="Arial" w:hAnsi="Arial" w:cs="Arial" w:hint="default"/>
      <w:b w:val="0"/>
      <w:bCs w:val="0"/>
      <w:color w:val="000000"/>
      <w:sz w:val="12"/>
      <w:szCs w:val="12"/>
    </w:rPr>
  </w:style>
  <w:style w:type="paragraph" w:customStyle="1" w:styleId="Default">
    <w:name w:val="Default"/>
    <w:rsid w:val="00B008BA"/>
    <w:pPr>
      <w:autoSpaceDE w:val="0"/>
      <w:autoSpaceDN w:val="0"/>
      <w:adjustRightInd w:val="0"/>
    </w:pPr>
    <w:rPr>
      <w:rFonts w:eastAsia="Times New Roman" w:cs="Times New Roman"/>
      <w:color w:val="000000"/>
      <w:sz w:val="24"/>
      <w:szCs w:val="24"/>
      <w:lang w:eastAsia="en-AU"/>
    </w:rPr>
  </w:style>
  <w:style w:type="paragraph" w:customStyle="1" w:styleId="Char">
    <w:name w:val="Char"/>
    <w:basedOn w:val="Normal"/>
    <w:rsid w:val="00B008BA"/>
    <w:pPr>
      <w:spacing w:line="240" w:lineRule="auto"/>
    </w:pPr>
    <w:rPr>
      <w:rFonts w:ascii="Arial" w:eastAsia="Times New Roman" w:hAnsi="Arial" w:cs="Arial"/>
      <w:szCs w:val="22"/>
    </w:rPr>
  </w:style>
  <w:style w:type="character" w:customStyle="1" w:styleId="legtitle1">
    <w:name w:val="legtitle1"/>
    <w:basedOn w:val="DefaultParagraphFont"/>
    <w:rsid w:val="00A93769"/>
    <w:rPr>
      <w:rFonts w:ascii="Arial" w:hAnsi="Arial" w:cs="Arial" w:hint="default"/>
      <w:b/>
      <w:bCs/>
      <w:color w:val="10418E"/>
      <w:sz w:val="40"/>
      <w:szCs w:val="40"/>
    </w:rPr>
  </w:style>
  <w:style w:type="paragraph" w:styleId="TOCHeading">
    <w:name w:val="TOC Heading"/>
    <w:basedOn w:val="Heading1"/>
    <w:next w:val="Normal"/>
    <w:uiPriority w:val="39"/>
    <w:unhideWhenUsed/>
    <w:qFormat/>
    <w:rsid w:val="00823E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Revision">
    <w:name w:val="Revision"/>
    <w:hidden/>
    <w:uiPriority w:val="99"/>
    <w:semiHidden/>
    <w:rsid w:val="00F82714"/>
    <w:rPr>
      <w:sz w:val="22"/>
    </w:rPr>
  </w:style>
  <w:style w:type="character" w:customStyle="1" w:styleId="heading-ingredient-name1">
    <w:name w:val="heading-ingredient-name1"/>
    <w:basedOn w:val="DefaultParagraphFont"/>
    <w:rsid w:val="007F78B6"/>
    <w:rPr>
      <w:color w:val="337AB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paragraph" w:styleId="Heading1">
    <w:name w:val="heading 1"/>
    <w:basedOn w:val="Normal"/>
    <w:next w:val="Normal"/>
    <w:link w:val="Heading1Char"/>
    <w:qFormat/>
    <w:rsid w:val="00B008BA"/>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B008BA"/>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B008BA"/>
    <w:pPr>
      <w:keepNext/>
      <w:spacing w:before="240" w:after="60" w:line="240" w:lineRule="auto"/>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B008BA"/>
    <w:pPr>
      <w:keepNext/>
      <w:spacing w:before="240" w:after="60" w:line="240" w:lineRule="auto"/>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B008BA"/>
    <w:pPr>
      <w:spacing w:before="240" w:after="60" w:line="240" w:lineRule="auto"/>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B008BA"/>
    <w:pPr>
      <w:spacing w:before="240" w:after="60" w:line="240" w:lineRule="auto"/>
      <w:outlineLvl w:val="5"/>
    </w:pPr>
    <w:rPr>
      <w:rFonts w:eastAsia="Times New Roman" w:cs="Times New Roman"/>
      <w:b/>
      <w:bCs/>
      <w:szCs w:val="22"/>
      <w:lang w:eastAsia="en-AU"/>
    </w:rPr>
  </w:style>
  <w:style w:type="paragraph" w:styleId="Heading7">
    <w:name w:val="heading 7"/>
    <w:basedOn w:val="Normal"/>
    <w:next w:val="Normal"/>
    <w:link w:val="Heading7Char"/>
    <w:qFormat/>
    <w:rsid w:val="00B008BA"/>
    <w:pPr>
      <w:spacing w:before="240" w:after="60" w:line="240" w:lineRule="auto"/>
      <w:outlineLvl w:val="6"/>
    </w:pPr>
    <w:rPr>
      <w:rFonts w:eastAsia="Times New Roman" w:cs="Times New Roman"/>
      <w:sz w:val="24"/>
      <w:szCs w:val="24"/>
      <w:lang w:eastAsia="en-AU"/>
    </w:rPr>
  </w:style>
  <w:style w:type="paragraph" w:styleId="Heading8">
    <w:name w:val="heading 8"/>
    <w:basedOn w:val="Normal"/>
    <w:next w:val="Normal"/>
    <w:link w:val="Heading8Char"/>
    <w:qFormat/>
    <w:rsid w:val="00B008BA"/>
    <w:pPr>
      <w:spacing w:before="240" w:after="60" w:line="240" w:lineRule="auto"/>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B008BA"/>
    <w:pPr>
      <w:spacing w:before="240" w:after="60" w:line="240" w:lineRule="auto"/>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indent(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rsid w:val="00421ED5"/>
    <w:pPr>
      <w:spacing w:before="122" w:line="240" w:lineRule="auto"/>
      <w:ind w:left="1985" w:hanging="851"/>
    </w:pPr>
    <w:rPr>
      <w:sz w:val="18"/>
    </w:rPr>
  </w:style>
  <w:style w:type="character" w:customStyle="1" w:styleId="Heading1Char">
    <w:name w:val="Heading 1 Char"/>
    <w:basedOn w:val="DefaultParagraphFont"/>
    <w:link w:val="Heading1"/>
    <w:rsid w:val="00B008BA"/>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B008BA"/>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B008BA"/>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B008BA"/>
    <w:rPr>
      <w:rFonts w:eastAsia="Times New Roman" w:cs="Times New Roman"/>
      <w:b/>
      <w:bCs/>
      <w:sz w:val="28"/>
      <w:szCs w:val="28"/>
      <w:lang w:eastAsia="en-AU"/>
    </w:rPr>
  </w:style>
  <w:style w:type="character" w:customStyle="1" w:styleId="Heading5Char">
    <w:name w:val="Heading 5 Char"/>
    <w:basedOn w:val="DefaultParagraphFont"/>
    <w:link w:val="Heading5"/>
    <w:rsid w:val="00B008BA"/>
    <w:rPr>
      <w:rFonts w:eastAsia="Times New Roman" w:cs="Times New Roman"/>
      <w:b/>
      <w:bCs/>
      <w:i/>
      <w:iCs/>
      <w:sz w:val="26"/>
      <w:szCs w:val="26"/>
      <w:lang w:eastAsia="en-AU"/>
    </w:rPr>
  </w:style>
  <w:style w:type="character" w:customStyle="1" w:styleId="Heading6Char">
    <w:name w:val="Heading 6 Char"/>
    <w:basedOn w:val="DefaultParagraphFont"/>
    <w:link w:val="Heading6"/>
    <w:rsid w:val="00B008BA"/>
    <w:rPr>
      <w:rFonts w:eastAsia="Times New Roman" w:cs="Times New Roman"/>
      <w:b/>
      <w:bCs/>
      <w:sz w:val="22"/>
      <w:szCs w:val="22"/>
      <w:lang w:eastAsia="en-AU"/>
    </w:rPr>
  </w:style>
  <w:style w:type="character" w:customStyle="1" w:styleId="Heading7Char">
    <w:name w:val="Heading 7 Char"/>
    <w:basedOn w:val="DefaultParagraphFont"/>
    <w:link w:val="Heading7"/>
    <w:rsid w:val="00B008BA"/>
    <w:rPr>
      <w:rFonts w:eastAsia="Times New Roman" w:cs="Times New Roman"/>
      <w:sz w:val="24"/>
      <w:szCs w:val="24"/>
      <w:lang w:eastAsia="en-AU"/>
    </w:rPr>
  </w:style>
  <w:style w:type="character" w:customStyle="1" w:styleId="Heading8Char">
    <w:name w:val="Heading 8 Char"/>
    <w:basedOn w:val="DefaultParagraphFont"/>
    <w:link w:val="Heading8"/>
    <w:rsid w:val="00B008BA"/>
    <w:rPr>
      <w:rFonts w:eastAsia="Times New Roman" w:cs="Times New Roman"/>
      <w:i/>
      <w:iCs/>
      <w:sz w:val="24"/>
      <w:szCs w:val="24"/>
      <w:lang w:eastAsia="en-AU"/>
    </w:rPr>
  </w:style>
  <w:style w:type="character" w:customStyle="1" w:styleId="Heading9Char">
    <w:name w:val="Heading 9 Char"/>
    <w:basedOn w:val="DefaultParagraphFont"/>
    <w:link w:val="Heading9"/>
    <w:rsid w:val="00B008BA"/>
    <w:rPr>
      <w:rFonts w:ascii="Arial" w:eastAsia="Times New Roman" w:hAnsi="Arial" w:cs="Arial"/>
      <w:sz w:val="22"/>
      <w:szCs w:val="22"/>
      <w:lang w:eastAsia="en-AU"/>
    </w:rPr>
  </w:style>
  <w:style w:type="paragraph" w:customStyle="1" w:styleId="HeaderBoldEven">
    <w:name w:val="HeaderBoldEven"/>
    <w:basedOn w:val="Normal"/>
    <w:rsid w:val="00B008BA"/>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B008BA"/>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B008BA"/>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B008BA"/>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B008BA"/>
    <w:pPr>
      <w:tabs>
        <w:tab w:val="center" w:pos="3969"/>
        <w:tab w:val="right" w:pos="8505"/>
      </w:tabs>
      <w:spacing w:before="6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B008BA"/>
    <w:pPr>
      <w:spacing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B008BA"/>
    <w:pPr>
      <w:spacing w:line="240" w:lineRule="auto"/>
    </w:pPr>
    <w:rPr>
      <w:rFonts w:ascii="Arial" w:eastAsia="Times New Roman" w:hAnsi="Arial" w:cs="Times New Roman"/>
      <w:sz w:val="12"/>
      <w:szCs w:val="24"/>
      <w:lang w:eastAsia="en-AU"/>
    </w:rPr>
  </w:style>
  <w:style w:type="numbering" w:styleId="111111">
    <w:name w:val="Outline List 2"/>
    <w:basedOn w:val="NoList"/>
    <w:rsid w:val="00B008BA"/>
    <w:pPr>
      <w:numPr>
        <w:numId w:val="14"/>
      </w:numPr>
    </w:pPr>
  </w:style>
  <w:style w:type="numbering" w:styleId="1ai">
    <w:name w:val="Outline List 1"/>
    <w:basedOn w:val="NoList"/>
    <w:rsid w:val="00B008BA"/>
    <w:pPr>
      <w:numPr>
        <w:numId w:val="15"/>
      </w:numPr>
    </w:pPr>
  </w:style>
  <w:style w:type="numbering" w:styleId="ArticleSection">
    <w:name w:val="Outline List 3"/>
    <w:basedOn w:val="NoList"/>
    <w:rsid w:val="00B008BA"/>
    <w:pPr>
      <w:numPr>
        <w:numId w:val="13"/>
      </w:numPr>
    </w:pPr>
  </w:style>
  <w:style w:type="paragraph" w:styleId="BlockText">
    <w:name w:val="Block Text"/>
    <w:basedOn w:val="Normal"/>
    <w:rsid w:val="00B008BA"/>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B008BA"/>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B008BA"/>
    <w:rPr>
      <w:rFonts w:eastAsia="Times New Roman" w:cs="Times New Roman"/>
      <w:sz w:val="24"/>
      <w:szCs w:val="24"/>
      <w:lang w:eastAsia="en-AU"/>
    </w:rPr>
  </w:style>
  <w:style w:type="paragraph" w:styleId="BodyText2">
    <w:name w:val="Body Text 2"/>
    <w:basedOn w:val="Normal"/>
    <w:link w:val="BodyText2Char"/>
    <w:rsid w:val="00B008BA"/>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008BA"/>
    <w:rPr>
      <w:rFonts w:eastAsia="Times New Roman" w:cs="Times New Roman"/>
      <w:sz w:val="24"/>
      <w:szCs w:val="24"/>
      <w:lang w:eastAsia="en-AU"/>
    </w:rPr>
  </w:style>
  <w:style w:type="paragraph" w:styleId="BodyText3">
    <w:name w:val="Body Text 3"/>
    <w:basedOn w:val="Normal"/>
    <w:link w:val="BodyText3Char"/>
    <w:rsid w:val="00B008BA"/>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B008BA"/>
    <w:rPr>
      <w:rFonts w:eastAsia="Times New Roman" w:cs="Times New Roman"/>
      <w:sz w:val="16"/>
      <w:szCs w:val="16"/>
      <w:lang w:eastAsia="en-AU"/>
    </w:rPr>
  </w:style>
  <w:style w:type="paragraph" w:styleId="BodyTextFirstIndent">
    <w:name w:val="Body Text First Indent"/>
    <w:basedOn w:val="BodyText"/>
    <w:link w:val="BodyTextFirstIndentChar"/>
    <w:rsid w:val="00B008BA"/>
    <w:pPr>
      <w:ind w:firstLine="210"/>
    </w:pPr>
  </w:style>
  <w:style w:type="character" w:customStyle="1" w:styleId="BodyTextFirstIndentChar">
    <w:name w:val="Body Text First Indent Char"/>
    <w:basedOn w:val="BodyTextChar"/>
    <w:link w:val="BodyTextFirstIndent"/>
    <w:rsid w:val="00B008BA"/>
    <w:rPr>
      <w:rFonts w:eastAsia="Times New Roman" w:cs="Times New Roman"/>
      <w:sz w:val="24"/>
      <w:szCs w:val="24"/>
      <w:lang w:eastAsia="en-AU"/>
    </w:rPr>
  </w:style>
  <w:style w:type="paragraph" w:styleId="BodyTextIndent">
    <w:name w:val="Body Text Indent"/>
    <w:basedOn w:val="Normal"/>
    <w:link w:val="BodyTextIndentChar"/>
    <w:rsid w:val="00B008BA"/>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008BA"/>
    <w:rPr>
      <w:rFonts w:eastAsia="Times New Roman" w:cs="Times New Roman"/>
      <w:sz w:val="24"/>
      <w:szCs w:val="24"/>
      <w:lang w:eastAsia="en-AU"/>
    </w:rPr>
  </w:style>
  <w:style w:type="paragraph" w:styleId="BodyTextFirstIndent2">
    <w:name w:val="Body Text First Indent 2"/>
    <w:basedOn w:val="BodyTextIndent"/>
    <w:link w:val="BodyTextFirstIndent2Char"/>
    <w:rsid w:val="00B008BA"/>
    <w:pPr>
      <w:ind w:firstLine="210"/>
    </w:pPr>
  </w:style>
  <w:style w:type="character" w:customStyle="1" w:styleId="BodyTextFirstIndent2Char">
    <w:name w:val="Body Text First Indent 2 Char"/>
    <w:basedOn w:val="BodyTextIndentChar"/>
    <w:link w:val="BodyTextFirstIndent2"/>
    <w:rsid w:val="00B008BA"/>
    <w:rPr>
      <w:rFonts w:eastAsia="Times New Roman" w:cs="Times New Roman"/>
      <w:sz w:val="24"/>
      <w:szCs w:val="24"/>
      <w:lang w:eastAsia="en-AU"/>
    </w:rPr>
  </w:style>
  <w:style w:type="paragraph" w:styleId="BodyTextIndent2">
    <w:name w:val="Body Text Indent 2"/>
    <w:basedOn w:val="Normal"/>
    <w:link w:val="BodyTextIndent2Char"/>
    <w:rsid w:val="00B008BA"/>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008BA"/>
    <w:rPr>
      <w:rFonts w:eastAsia="Times New Roman" w:cs="Times New Roman"/>
      <w:sz w:val="24"/>
      <w:szCs w:val="24"/>
      <w:lang w:eastAsia="en-AU"/>
    </w:rPr>
  </w:style>
  <w:style w:type="paragraph" w:styleId="BodyTextIndent3">
    <w:name w:val="Body Text Indent 3"/>
    <w:basedOn w:val="Normal"/>
    <w:link w:val="BodyTextIndent3Char"/>
    <w:rsid w:val="00B008BA"/>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008BA"/>
    <w:rPr>
      <w:rFonts w:eastAsia="Times New Roman" w:cs="Times New Roman"/>
      <w:sz w:val="16"/>
      <w:szCs w:val="16"/>
      <w:lang w:eastAsia="en-AU"/>
    </w:rPr>
  </w:style>
  <w:style w:type="paragraph" w:styleId="Closing">
    <w:name w:val="Closing"/>
    <w:basedOn w:val="Normal"/>
    <w:link w:val="ClosingChar"/>
    <w:rsid w:val="00B008BA"/>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B008BA"/>
    <w:rPr>
      <w:rFonts w:eastAsia="Times New Roman" w:cs="Times New Roman"/>
      <w:sz w:val="24"/>
      <w:szCs w:val="24"/>
      <w:lang w:eastAsia="en-AU"/>
    </w:rPr>
  </w:style>
  <w:style w:type="paragraph" w:styleId="Date">
    <w:name w:val="Date"/>
    <w:basedOn w:val="Normal"/>
    <w:next w:val="Normal"/>
    <w:link w:val="DateChar"/>
    <w:rsid w:val="00B008BA"/>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B008BA"/>
    <w:rPr>
      <w:rFonts w:eastAsia="Times New Roman" w:cs="Times New Roman"/>
      <w:sz w:val="24"/>
      <w:szCs w:val="24"/>
      <w:lang w:eastAsia="en-AU"/>
    </w:rPr>
  </w:style>
  <w:style w:type="paragraph" w:styleId="E-mailSignature">
    <w:name w:val="E-mail Signature"/>
    <w:basedOn w:val="Normal"/>
    <w:link w:val="E-mailSignatureChar"/>
    <w:rsid w:val="00B008BA"/>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008BA"/>
    <w:rPr>
      <w:rFonts w:eastAsia="Times New Roman" w:cs="Times New Roman"/>
      <w:sz w:val="24"/>
      <w:szCs w:val="24"/>
      <w:lang w:eastAsia="en-AU"/>
    </w:rPr>
  </w:style>
  <w:style w:type="character" w:styleId="Emphasis">
    <w:name w:val="Emphasis"/>
    <w:basedOn w:val="DefaultParagraphFont"/>
    <w:qFormat/>
    <w:rsid w:val="00B008BA"/>
    <w:rPr>
      <w:i/>
      <w:iCs/>
    </w:rPr>
  </w:style>
  <w:style w:type="paragraph" w:styleId="EnvelopeAddress">
    <w:name w:val="envelope address"/>
    <w:basedOn w:val="Normal"/>
    <w:rsid w:val="00B008BA"/>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B008BA"/>
    <w:pPr>
      <w:spacing w:line="240" w:lineRule="auto"/>
    </w:pPr>
    <w:rPr>
      <w:rFonts w:ascii="Arial" w:eastAsia="Times New Roman" w:hAnsi="Arial" w:cs="Arial"/>
      <w:sz w:val="20"/>
      <w:lang w:eastAsia="en-AU"/>
    </w:rPr>
  </w:style>
  <w:style w:type="character" w:styleId="FollowedHyperlink">
    <w:name w:val="FollowedHyperlink"/>
    <w:basedOn w:val="DefaultParagraphFont"/>
    <w:rsid w:val="00B008BA"/>
    <w:rPr>
      <w:color w:val="800080"/>
      <w:u w:val="single"/>
    </w:rPr>
  </w:style>
  <w:style w:type="character" w:styleId="HTMLAcronym">
    <w:name w:val="HTML Acronym"/>
    <w:basedOn w:val="DefaultParagraphFont"/>
    <w:rsid w:val="00B008BA"/>
  </w:style>
  <w:style w:type="paragraph" w:styleId="HTMLAddress">
    <w:name w:val="HTML Address"/>
    <w:basedOn w:val="Normal"/>
    <w:link w:val="HTMLAddressChar"/>
    <w:rsid w:val="00B008BA"/>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B008BA"/>
    <w:rPr>
      <w:rFonts w:eastAsia="Times New Roman" w:cs="Times New Roman"/>
      <w:i/>
      <w:iCs/>
      <w:sz w:val="24"/>
      <w:szCs w:val="24"/>
      <w:lang w:eastAsia="en-AU"/>
    </w:rPr>
  </w:style>
  <w:style w:type="character" w:styleId="HTMLCite">
    <w:name w:val="HTML Cite"/>
    <w:basedOn w:val="DefaultParagraphFont"/>
    <w:rsid w:val="00B008BA"/>
    <w:rPr>
      <w:i/>
      <w:iCs/>
    </w:rPr>
  </w:style>
  <w:style w:type="character" w:styleId="HTMLCode">
    <w:name w:val="HTML Code"/>
    <w:basedOn w:val="DefaultParagraphFont"/>
    <w:rsid w:val="00B008BA"/>
    <w:rPr>
      <w:rFonts w:ascii="Courier New" w:hAnsi="Courier New" w:cs="Courier New"/>
      <w:sz w:val="20"/>
      <w:szCs w:val="20"/>
    </w:rPr>
  </w:style>
  <w:style w:type="character" w:styleId="HTMLDefinition">
    <w:name w:val="HTML Definition"/>
    <w:basedOn w:val="DefaultParagraphFont"/>
    <w:rsid w:val="00B008BA"/>
    <w:rPr>
      <w:i/>
      <w:iCs/>
    </w:rPr>
  </w:style>
  <w:style w:type="character" w:styleId="HTMLKeyboard">
    <w:name w:val="HTML Keyboard"/>
    <w:basedOn w:val="DefaultParagraphFont"/>
    <w:rsid w:val="00B008BA"/>
    <w:rPr>
      <w:rFonts w:ascii="Courier New" w:hAnsi="Courier New" w:cs="Courier New"/>
      <w:sz w:val="20"/>
      <w:szCs w:val="20"/>
    </w:rPr>
  </w:style>
  <w:style w:type="paragraph" w:styleId="HTMLPreformatted">
    <w:name w:val="HTML Preformatted"/>
    <w:basedOn w:val="Normal"/>
    <w:link w:val="HTMLPreformattedChar"/>
    <w:rsid w:val="00B008BA"/>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008BA"/>
    <w:rPr>
      <w:rFonts w:ascii="Courier New" w:eastAsia="Times New Roman" w:hAnsi="Courier New" w:cs="Courier New"/>
      <w:lang w:eastAsia="en-AU"/>
    </w:rPr>
  </w:style>
  <w:style w:type="character" w:styleId="HTMLSample">
    <w:name w:val="HTML Sample"/>
    <w:basedOn w:val="DefaultParagraphFont"/>
    <w:rsid w:val="00B008BA"/>
    <w:rPr>
      <w:rFonts w:ascii="Courier New" w:hAnsi="Courier New" w:cs="Courier New"/>
    </w:rPr>
  </w:style>
  <w:style w:type="character" w:styleId="HTMLTypewriter">
    <w:name w:val="HTML Typewriter"/>
    <w:basedOn w:val="DefaultParagraphFont"/>
    <w:rsid w:val="00B008BA"/>
    <w:rPr>
      <w:rFonts w:ascii="Courier New" w:hAnsi="Courier New" w:cs="Courier New"/>
      <w:sz w:val="20"/>
      <w:szCs w:val="20"/>
    </w:rPr>
  </w:style>
  <w:style w:type="character" w:styleId="HTMLVariable">
    <w:name w:val="HTML Variable"/>
    <w:basedOn w:val="DefaultParagraphFont"/>
    <w:rsid w:val="00B008BA"/>
    <w:rPr>
      <w:i/>
      <w:iCs/>
    </w:rPr>
  </w:style>
  <w:style w:type="character" w:styleId="Hyperlink">
    <w:name w:val="Hyperlink"/>
    <w:basedOn w:val="DefaultParagraphFont"/>
    <w:uiPriority w:val="99"/>
    <w:rsid w:val="00B008BA"/>
    <w:rPr>
      <w:color w:val="0000FF"/>
      <w:u w:val="single"/>
    </w:rPr>
  </w:style>
  <w:style w:type="paragraph" w:styleId="List">
    <w:name w:val="List"/>
    <w:basedOn w:val="Normal"/>
    <w:rsid w:val="00B008BA"/>
    <w:pPr>
      <w:spacing w:line="240" w:lineRule="auto"/>
      <w:ind w:left="283" w:hanging="283"/>
    </w:pPr>
    <w:rPr>
      <w:rFonts w:eastAsia="Times New Roman" w:cs="Times New Roman"/>
      <w:sz w:val="24"/>
      <w:szCs w:val="24"/>
      <w:lang w:eastAsia="en-AU"/>
    </w:rPr>
  </w:style>
  <w:style w:type="paragraph" w:styleId="List2">
    <w:name w:val="List 2"/>
    <w:basedOn w:val="Normal"/>
    <w:rsid w:val="00B008BA"/>
    <w:pPr>
      <w:spacing w:line="240" w:lineRule="auto"/>
      <w:ind w:left="566" w:hanging="283"/>
    </w:pPr>
    <w:rPr>
      <w:rFonts w:eastAsia="Times New Roman" w:cs="Times New Roman"/>
      <w:sz w:val="24"/>
      <w:szCs w:val="24"/>
      <w:lang w:eastAsia="en-AU"/>
    </w:rPr>
  </w:style>
  <w:style w:type="paragraph" w:styleId="List3">
    <w:name w:val="List 3"/>
    <w:basedOn w:val="Normal"/>
    <w:rsid w:val="00B008BA"/>
    <w:pPr>
      <w:spacing w:line="240" w:lineRule="auto"/>
      <w:ind w:left="849" w:hanging="283"/>
    </w:pPr>
    <w:rPr>
      <w:rFonts w:eastAsia="Times New Roman" w:cs="Times New Roman"/>
      <w:sz w:val="24"/>
      <w:szCs w:val="24"/>
      <w:lang w:eastAsia="en-AU"/>
    </w:rPr>
  </w:style>
  <w:style w:type="paragraph" w:styleId="List4">
    <w:name w:val="List 4"/>
    <w:basedOn w:val="Normal"/>
    <w:rsid w:val="00B008BA"/>
    <w:pPr>
      <w:spacing w:line="240" w:lineRule="auto"/>
      <w:ind w:left="1132" w:hanging="283"/>
    </w:pPr>
    <w:rPr>
      <w:rFonts w:eastAsia="Times New Roman" w:cs="Times New Roman"/>
      <w:sz w:val="24"/>
      <w:szCs w:val="24"/>
      <w:lang w:eastAsia="en-AU"/>
    </w:rPr>
  </w:style>
  <w:style w:type="paragraph" w:styleId="List5">
    <w:name w:val="List 5"/>
    <w:basedOn w:val="Normal"/>
    <w:rsid w:val="00B008BA"/>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B008BA"/>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B008BA"/>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B008BA"/>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B008BA"/>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B008BA"/>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B008BA"/>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B008BA"/>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B008BA"/>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B008BA"/>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B008BA"/>
    <w:pPr>
      <w:spacing w:after="120" w:line="240" w:lineRule="auto"/>
      <w:ind w:left="1415"/>
    </w:pPr>
    <w:rPr>
      <w:rFonts w:eastAsia="Times New Roman" w:cs="Times New Roman"/>
      <w:sz w:val="24"/>
      <w:szCs w:val="24"/>
      <w:lang w:eastAsia="en-AU"/>
    </w:rPr>
  </w:style>
  <w:style w:type="paragraph" w:styleId="ListNumber">
    <w:name w:val="List Number"/>
    <w:basedOn w:val="Normal"/>
    <w:rsid w:val="00B008BA"/>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B008BA"/>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B008BA"/>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B008BA"/>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B008BA"/>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B008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008BA"/>
    <w:rPr>
      <w:rFonts w:ascii="Arial" w:eastAsia="Times New Roman" w:hAnsi="Arial" w:cs="Arial"/>
      <w:sz w:val="24"/>
      <w:szCs w:val="24"/>
      <w:shd w:val="pct20" w:color="auto" w:fill="auto"/>
      <w:lang w:eastAsia="en-AU"/>
    </w:rPr>
  </w:style>
  <w:style w:type="paragraph" w:styleId="NormalWeb">
    <w:name w:val="Normal (Web)"/>
    <w:basedOn w:val="Normal"/>
    <w:rsid w:val="00B008BA"/>
    <w:pPr>
      <w:spacing w:line="240" w:lineRule="auto"/>
    </w:pPr>
    <w:rPr>
      <w:rFonts w:eastAsia="Times New Roman" w:cs="Times New Roman"/>
      <w:sz w:val="24"/>
      <w:szCs w:val="24"/>
      <w:lang w:eastAsia="en-AU"/>
    </w:rPr>
  </w:style>
  <w:style w:type="paragraph" w:styleId="NormalIndent">
    <w:name w:val="Normal Indent"/>
    <w:basedOn w:val="Normal"/>
    <w:rsid w:val="00B008BA"/>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008BA"/>
    <w:pPr>
      <w:keepNext/>
      <w:keepLines/>
      <w:pageBreakBefore/>
      <w:tabs>
        <w:tab w:val="left" w:pos="1559"/>
      </w:tabs>
      <w:spacing w:before="12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B008BA"/>
    <w:rPr>
      <w:rFonts w:ascii="Arial" w:eastAsia="Times New Roman" w:hAnsi="Arial" w:cs="Times New Roman"/>
      <w:b/>
      <w:sz w:val="32"/>
      <w:szCs w:val="24"/>
      <w:lang w:eastAsia="en-AU"/>
    </w:rPr>
  </w:style>
  <w:style w:type="character" w:styleId="PageNumber">
    <w:name w:val="page number"/>
    <w:basedOn w:val="DefaultParagraphFont"/>
    <w:rsid w:val="00B008BA"/>
    <w:rPr>
      <w:rFonts w:ascii="Arial" w:hAnsi="Arial"/>
      <w:sz w:val="22"/>
    </w:rPr>
  </w:style>
  <w:style w:type="paragraph" w:styleId="PlainText">
    <w:name w:val="Plain Text"/>
    <w:basedOn w:val="Normal"/>
    <w:link w:val="PlainTextChar"/>
    <w:rsid w:val="00B008BA"/>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008BA"/>
    <w:rPr>
      <w:rFonts w:ascii="Courier New" w:eastAsia="Times New Roman" w:hAnsi="Courier New" w:cs="Courier New"/>
      <w:lang w:eastAsia="en-AU"/>
    </w:rPr>
  </w:style>
  <w:style w:type="paragraph" w:styleId="Salutation">
    <w:name w:val="Salutation"/>
    <w:basedOn w:val="Normal"/>
    <w:next w:val="Normal"/>
    <w:link w:val="SalutationChar"/>
    <w:rsid w:val="00B008BA"/>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B008BA"/>
    <w:rPr>
      <w:rFonts w:eastAsia="Times New Roman" w:cs="Times New Roman"/>
      <w:sz w:val="24"/>
      <w:szCs w:val="24"/>
      <w:lang w:eastAsia="en-AU"/>
    </w:rPr>
  </w:style>
  <w:style w:type="paragraph" w:styleId="Signature">
    <w:name w:val="Signature"/>
    <w:basedOn w:val="Normal"/>
    <w:link w:val="SignatureChar"/>
    <w:rsid w:val="00B008BA"/>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008BA"/>
    <w:rPr>
      <w:rFonts w:eastAsia="Times New Roman" w:cs="Times New Roman"/>
      <w:sz w:val="24"/>
      <w:szCs w:val="24"/>
      <w:lang w:eastAsia="en-AU"/>
    </w:rPr>
  </w:style>
  <w:style w:type="character" w:styleId="Strong">
    <w:name w:val="Strong"/>
    <w:basedOn w:val="DefaultParagraphFont"/>
    <w:qFormat/>
    <w:rsid w:val="00B008BA"/>
    <w:rPr>
      <w:b/>
      <w:bCs/>
    </w:rPr>
  </w:style>
  <w:style w:type="paragraph" w:styleId="Subtitle">
    <w:name w:val="Subtitle"/>
    <w:basedOn w:val="Normal"/>
    <w:link w:val="SubtitleChar"/>
    <w:qFormat/>
    <w:rsid w:val="00B008BA"/>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008BA"/>
    <w:rPr>
      <w:rFonts w:ascii="Arial" w:eastAsia="Times New Roman" w:hAnsi="Arial" w:cs="Arial"/>
      <w:sz w:val="24"/>
      <w:szCs w:val="24"/>
      <w:lang w:eastAsia="en-AU"/>
    </w:rPr>
  </w:style>
  <w:style w:type="table" w:styleId="Table3Deffects1">
    <w:name w:val="Table 3D effects 1"/>
    <w:basedOn w:val="TableNormal"/>
    <w:rsid w:val="00B008B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08B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08B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08B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08B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08B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08B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08B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08B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08B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08B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08B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08B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08B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08B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08B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08B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008B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08B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08B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08B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08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08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08B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08B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08B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08B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08B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08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08B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08B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08B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08B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008B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08B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08B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08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08B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08B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08B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008B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08B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08B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B008BA"/>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B008BA"/>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B008BA"/>
    <w:pPr>
      <w:keepNext/>
      <w:spacing w:before="48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B008BA"/>
    <w:pPr>
      <w:keepNext/>
      <w:spacing w:before="48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B008BA"/>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rsid w:val="00B008BA"/>
    <w:pPr>
      <w:keepNext/>
      <w:spacing w:before="120" w:line="260" w:lineRule="exact"/>
      <w:ind w:left="964"/>
    </w:pPr>
    <w:rPr>
      <w:rFonts w:eastAsia="Times New Roman" w:cs="Times New Roman"/>
      <w:i/>
      <w:sz w:val="24"/>
      <w:szCs w:val="24"/>
      <w:lang w:eastAsia="en-AU"/>
    </w:rPr>
  </w:style>
  <w:style w:type="paragraph" w:customStyle="1" w:styleId="A3">
    <w:name w:val="A3"/>
    <w:aliases w:val="1.2 amendment"/>
    <w:basedOn w:val="Normal"/>
    <w:rsid w:val="00B008BA"/>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008BA"/>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008BA"/>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008BA"/>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008BA"/>
    <w:pPr>
      <w:spacing w:before="120" w:line="220" w:lineRule="exact"/>
      <w:ind w:left="964"/>
      <w:jc w:val="both"/>
    </w:pPr>
    <w:rPr>
      <w:rFonts w:eastAsia="Times New Roman" w:cs="Times New Roman"/>
      <w:sz w:val="20"/>
      <w:szCs w:val="24"/>
      <w:lang w:eastAsia="en-AU"/>
    </w:rPr>
  </w:style>
  <w:style w:type="paragraph" w:customStyle="1" w:styleId="ASref">
    <w:name w:val="AS ref"/>
    <w:basedOn w:val="Normal"/>
    <w:next w:val="A1S"/>
    <w:rsid w:val="00B008BA"/>
    <w:pPr>
      <w:keepNext/>
      <w:spacing w:before="6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B008BA"/>
    <w:pPr>
      <w:keepNext/>
      <w:spacing w:before="48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B008BA"/>
    <w:pPr>
      <w:keepNext/>
      <w:spacing w:before="360" w:line="240" w:lineRule="auto"/>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B008BA"/>
    <w:pPr>
      <w:spacing w:before="120" w:after="120" w:line="240" w:lineRule="auto"/>
    </w:pPr>
    <w:rPr>
      <w:rFonts w:eastAsia="Times New Roman" w:cs="Times New Roman"/>
      <w:b/>
      <w:bCs/>
      <w:sz w:val="20"/>
      <w:lang w:eastAsia="en-AU"/>
    </w:rPr>
  </w:style>
  <w:style w:type="character" w:customStyle="1" w:styleId="CharSchPTNo">
    <w:name w:val="CharSchPTNo"/>
    <w:basedOn w:val="DefaultParagraphFont"/>
    <w:rsid w:val="00B008BA"/>
  </w:style>
  <w:style w:type="character" w:customStyle="1" w:styleId="CharSchPTText">
    <w:name w:val="CharSchPTText"/>
    <w:basedOn w:val="DefaultParagraphFont"/>
    <w:rsid w:val="00B008BA"/>
  </w:style>
  <w:style w:type="character" w:styleId="CommentReference">
    <w:name w:val="annotation reference"/>
    <w:basedOn w:val="DefaultParagraphFont"/>
    <w:rsid w:val="00B008BA"/>
    <w:rPr>
      <w:sz w:val="16"/>
      <w:szCs w:val="16"/>
    </w:rPr>
  </w:style>
  <w:style w:type="paragraph" w:styleId="CommentText">
    <w:name w:val="annotation text"/>
    <w:basedOn w:val="Normal"/>
    <w:link w:val="CommentTextChar"/>
    <w:rsid w:val="00B008BA"/>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B008BA"/>
    <w:rPr>
      <w:rFonts w:eastAsia="Times New Roman" w:cs="Times New Roman"/>
      <w:lang w:eastAsia="en-AU"/>
    </w:rPr>
  </w:style>
  <w:style w:type="paragraph" w:styleId="CommentSubject">
    <w:name w:val="annotation subject"/>
    <w:basedOn w:val="CommentText"/>
    <w:next w:val="CommentText"/>
    <w:link w:val="CommentSubjectChar"/>
    <w:rsid w:val="00B008BA"/>
    <w:rPr>
      <w:b/>
      <w:bCs/>
    </w:rPr>
  </w:style>
  <w:style w:type="character" w:customStyle="1" w:styleId="CommentSubjectChar">
    <w:name w:val="Comment Subject Char"/>
    <w:basedOn w:val="CommentTextChar"/>
    <w:link w:val="CommentSubject"/>
    <w:rsid w:val="00B008BA"/>
    <w:rPr>
      <w:rFonts w:eastAsia="Times New Roman" w:cs="Times New Roman"/>
      <w:b/>
      <w:bCs/>
      <w:lang w:eastAsia="en-AU"/>
    </w:rPr>
  </w:style>
  <w:style w:type="paragraph" w:customStyle="1" w:styleId="ContentsHead">
    <w:name w:val="ContentsHead"/>
    <w:basedOn w:val="Normal"/>
    <w:next w:val="Normal"/>
    <w:rsid w:val="00B008BA"/>
    <w:pPr>
      <w:keepNext/>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B008BA"/>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B008BA"/>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008BA"/>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008BA"/>
    <w:pPr>
      <w:keepNext/>
      <w:spacing w:before="48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B008BA"/>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B008BA"/>
    <w:pPr>
      <w:spacing w:before="120" w:line="220" w:lineRule="exact"/>
      <w:ind w:left="425"/>
      <w:jc w:val="both"/>
    </w:pPr>
    <w:rPr>
      <w:rFonts w:eastAsia="Times New Roman" w:cs="Times New Roman"/>
      <w:sz w:val="20"/>
      <w:szCs w:val="24"/>
      <w:lang w:eastAsia="en-AU"/>
    </w:rPr>
  </w:style>
  <w:style w:type="paragraph" w:styleId="DocumentMap">
    <w:name w:val="Document Map"/>
    <w:basedOn w:val="Normal"/>
    <w:link w:val="DocumentMapChar"/>
    <w:rsid w:val="00B008BA"/>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008BA"/>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008BA"/>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008BA"/>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basedOn w:val="DefaultParagraphFont"/>
    <w:rsid w:val="00B008BA"/>
    <w:rPr>
      <w:vertAlign w:val="superscript"/>
    </w:rPr>
  </w:style>
  <w:style w:type="paragraph" w:styleId="EndnoteText">
    <w:name w:val="endnote text"/>
    <w:basedOn w:val="Normal"/>
    <w:link w:val="EndnoteTextChar"/>
    <w:rsid w:val="00B008BA"/>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B008BA"/>
    <w:rPr>
      <w:rFonts w:eastAsia="Times New Roman" w:cs="Times New Roman"/>
      <w:lang w:eastAsia="en-AU"/>
    </w:rPr>
  </w:style>
  <w:style w:type="paragraph" w:customStyle="1" w:styleId="ExampleBody">
    <w:name w:val="Example Body"/>
    <w:basedOn w:val="Normal"/>
    <w:rsid w:val="00B008BA"/>
    <w:pPr>
      <w:spacing w:before="60" w:line="220" w:lineRule="exact"/>
      <w:ind w:left="964"/>
      <w:jc w:val="both"/>
    </w:pPr>
    <w:rPr>
      <w:rFonts w:eastAsia="Times New Roman" w:cs="Times New Roman"/>
      <w:sz w:val="20"/>
      <w:szCs w:val="24"/>
      <w:lang w:eastAsia="en-AU"/>
    </w:rPr>
  </w:style>
  <w:style w:type="paragraph" w:customStyle="1" w:styleId="ExampleList">
    <w:name w:val="Example List"/>
    <w:basedOn w:val="Normal"/>
    <w:rsid w:val="00B008BA"/>
    <w:pPr>
      <w:tabs>
        <w:tab w:val="left" w:pos="1247"/>
        <w:tab w:val="left" w:pos="1349"/>
      </w:tabs>
      <w:spacing w:before="60" w:line="220" w:lineRule="exact"/>
      <w:ind w:left="340" w:firstLine="652"/>
      <w:jc w:val="both"/>
    </w:pPr>
    <w:rPr>
      <w:rFonts w:eastAsia="Times New Roman" w:cs="Times New Roman"/>
      <w:sz w:val="20"/>
      <w:szCs w:val="24"/>
      <w:lang w:eastAsia="en-AU"/>
    </w:rPr>
  </w:style>
  <w:style w:type="character" w:styleId="FootnoteReference">
    <w:name w:val="footnote reference"/>
    <w:basedOn w:val="DefaultParagraphFont"/>
    <w:rsid w:val="00B008BA"/>
    <w:rPr>
      <w:rFonts w:ascii="Times New Roman" w:hAnsi="Times New Roman"/>
      <w:sz w:val="20"/>
      <w:vertAlign w:val="superscript"/>
    </w:rPr>
  </w:style>
  <w:style w:type="paragraph" w:styleId="FootnoteText">
    <w:name w:val="footnote text"/>
    <w:basedOn w:val="Normal"/>
    <w:link w:val="FootnoteTextChar"/>
    <w:rsid w:val="00B008BA"/>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B008BA"/>
    <w:rPr>
      <w:rFonts w:eastAsia="Times New Roman" w:cs="Times New Roman"/>
      <w:lang w:eastAsia="en-AU"/>
    </w:rPr>
  </w:style>
  <w:style w:type="paragraph" w:customStyle="1" w:styleId="HC">
    <w:name w:val="HC"/>
    <w:aliases w:val="Chapter Heading"/>
    <w:basedOn w:val="Normal"/>
    <w:next w:val="Normal"/>
    <w:rsid w:val="00B008BA"/>
    <w:pPr>
      <w:keepNext/>
      <w:pageBreakBefore/>
      <w:spacing w:before="48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B008BA"/>
    <w:pPr>
      <w:keepNext/>
      <w:spacing w:before="36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B008BA"/>
    <w:pPr>
      <w:keepNext/>
      <w:spacing w:before="120" w:line="220" w:lineRule="exact"/>
      <w:ind w:left="964"/>
    </w:pPr>
    <w:rPr>
      <w:rFonts w:eastAsia="Times New Roman" w:cs="Times New Roman"/>
      <w:i/>
      <w:sz w:val="20"/>
      <w:szCs w:val="24"/>
      <w:lang w:eastAsia="en-AU"/>
    </w:rPr>
  </w:style>
  <w:style w:type="paragraph" w:customStyle="1" w:styleId="HP">
    <w:name w:val="HP"/>
    <w:aliases w:val="Part Heading"/>
    <w:basedOn w:val="Normal"/>
    <w:next w:val="HD"/>
    <w:rsid w:val="00B008BA"/>
    <w:pPr>
      <w:keepNext/>
      <w:spacing w:before="36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B008BA"/>
    <w:pPr>
      <w:keepNext/>
      <w:spacing w:before="36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B008BA"/>
    <w:pPr>
      <w:keepNext/>
      <w:spacing w:before="36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B008BA"/>
    <w:pPr>
      <w:keepNext/>
      <w:spacing w:before="300" w:line="240" w:lineRule="auto"/>
      <w:ind w:left="964"/>
    </w:pPr>
    <w:rPr>
      <w:rFonts w:ascii="Arial" w:eastAsia="Times New Roman" w:hAnsi="Arial" w:cs="Times New Roman"/>
      <w:i/>
      <w:sz w:val="24"/>
      <w:szCs w:val="24"/>
      <w:lang w:eastAsia="en-AU"/>
    </w:rPr>
  </w:style>
  <w:style w:type="paragraph" w:styleId="Index1">
    <w:name w:val="index 1"/>
    <w:basedOn w:val="Normal"/>
    <w:next w:val="Normal"/>
    <w:autoRedefine/>
    <w:rsid w:val="00B008BA"/>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B008BA"/>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B008BA"/>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B008BA"/>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B008BA"/>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B008BA"/>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B008BA"/>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B008BA"/>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B008BA"/>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B008BA"/>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B008BA"/>
    <w:pPr>
      <w:spacing w:before="26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B008BA"/>
    <w:pPr>
      <w:keepNext/>
      <w:spacing w:before="48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B008BA"/>
    <w:pPr>
      <w:keepNext/>
      <w:spacing w:before="120" w:line="260" w:lineRule="exact"/>
      <w:ind w:left="964"/>
    </w:pPr>
    <w:rPr>
      <w:rFonts w:eastAsia="Times New Roman" w:cs="Times New Roman"/>
      <w:i/>
      <w:sz w:val="24"/>
      <w:szCs w:val="24"/>
      <w:lang w:eastAsia="en-AU"/>
    </w:rPr>
  </w:style>
  <w:style w:type="paragraph" w:customStyle="1" w:styleId="M3">
    <w:name w:val="M3"/>
    <w:aliases w:val="Modification Text"/>
    <w:basedOn w:val="Normal"/>
    <w:next w:val="M1"/>
    <w:rsid w:val="00B008BA"/>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008B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008BA"/>
    <w:rPr>
      <w:rFonts w:ascii="Courier New" w:eastAsia="Times New Roman" w:hAnsi="Courier New" w:cs="Courier New"/>
    </w:rPr>
  </w:style>
  <w:style w:type="paragraph" w:customStyle="1" w:styleId="MainBodySectionBreak">
    <w:name w:val="MainBody Section Break"/>
    <w:basedOn w:val="Normal"/>
    <w:next w:val="Normal"/>
    <w:rsid w:val="00B008BA"/>
    <w:pPr>
      <w:spacing w:line="240" w:lineRule="auto"/>
    </w:pPr>
    <w:rPr>
      <w:rFonts w:eastAsia="Times New Roman" w:cs="Times New Roman"/>
      <w:sz w:val="24"/>
      <w:szCs w:val="24"/>
      <w:lang w:eastAsia="en-AU"/>
    </w:rPr>
  </w:style>
  <w:style w:type="paragraph" w:customStyle="1" w:styleId="Maker">
    <w:name w:val="Maker"/>
    <w:basedOn w:val="Normal"/>
    <w:rsid w:val="00B008BA"/>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008BA"/>
    <w:pPr>
      <w:keepNext/>
      <w:spacing w:before="360" w:line="240" w:lineRule="auto"/>
      <w:ind w:left="2410" w:hanging="2410"/>
    </w:pPr>
    <w:rPr>
      <w:rFonts w:eastAsia="Times New Roman" w:cs="Times New Roman"/>
      <w:b/>
      <w:sz w:val="28"/>
      <w:szCs w:val="24"/>
      <w:lang w:eastAsia="en-AU"/>
    </w:rPr>
  </w:style>
  <w:style w:type="paragraph" w:customStyle="1" w:styleId="MHP">
    <w:name w:val="MHP"/>
    <w:aliases w:val="Mod Part Heading"/>
    <w:basedOn w:val="Normal"/>
    <w:next w:val="Normal"/>
    <w:rsid w:val="00B008BA"/>
    <w:pPr>
      <w:keepNext/>
      <w:spacing w:before="360" w:line="240" w:lineRule="auto"/>
      <w:ind w:left="2410" w:hanging="2410"/>
    </w:pPr>
    <w:rPr>
      <w:rFonts w:eastAsia="Times New Roman" w:cs="Times New Roman"/>
      <w:b/>
      <w:sz w:val="32"/>
      <w:szCs w:val="24"/>
      <w:lang w:eastAsia="en-AU"/>
    </w:rPr>
  </w:style>
  <w:style w:type="paragraph" w:customStyle="1" w:styleId="MHR">
    <w:name w:val="MHR"/>
    <w:aliases w:val="Mod Regulation Heading"/>
    <w:basedOn w:val="Normal"/>
    <w:next w:val="Normal"/>
    <w:rsid w:val="00B008BA"/>
    <w:pPr>
      <w:keepNext/>
      <w:spacing w:before="360" w:line="240" w:lineRule="auto"/>
      <w:ind w:left="964" w:hanging="964"/>
    </w:pPr>
    <w:rPr>
      <w:rFonts w:eastAsia="Times New Roman" w:cs="Times New Roman"/>
      <w:b/>
      <w:sz w:val="24"/>
      <w:szCs w:val="24"/>
      <w:lang w:eastAsia="en-AU"/>
    </w:rPr>
  </w:style>
  <w:style w:type="paragraph" w:customStyle="1" w:styleId="MHS">
    <w:name w:val="MHS"/>
    <w:aliases w:val="Mod Subdivision Heading"/>
    <w:basedOn w:val="Normal"/>
    <w:next w:val="MHR"/>
    <w:rsid w:val="00B008BA"/>
    <w:pPr>
      <w:keepNext/>
      <w:spacing w:before="360" w:line="240" w:lineRule="auto"/>
      <w:ind w:left="2410" w:hanging="2410"/>
    </w:pPr>
    <w:rPr>
      <w:rFonts w:eastAsia="Times New Roman" w:cs="Times New Roman"/>
      <w:b/>
      <w:sz w:val="24"/>
      <w:szCs w:val="24"/>
      <w:lang w:eastAsia="en-AU"/>
    </w:rPr>
  </w:style>
  <w:style w:type="paragraph" w:customStyle="1" w:styleId="MHSR">
    <w:name w:val="MHSR"/>
    <w:aliases w:val="Mod Subregulation Heading"/>
    <w:basedOn w:val="Normal"/>
    <w:next w:val="Normal"/>
    <w:rsid w:val="00B008BA"/>
    <w:pPr>
      <w:keepNext/>
      <w:spacing w:before="300" w:line="240" w:lineRule="auto"/>
      <w:ind w:left="964" w:hanging="964"/>
    </w:pPr>
    <w:rPr>
      <w:rFonts w:eastAsia="Times New Roman" w:cs="Times New Roman"/>
      <w:i/>
      <w:sz w:val="24"/>
      <w:szCs w:val="24"/>
      <w:lang w:eastAsia="en-AU"/>
    </w:rPr>
  </w:style>
  <w:style w:type="paragraph" w:customStyle="1" w:styleId="Note">
    <w:name w:val="Note"/>
    <w:basedOn w:val="Normal"/>
    <w:rsid w:val="00B008BA"/>
    <w:pPr>
      <w:spacing w:before="120" w:line="220" w:lineRule="exact"/>
      <w:ind w:left="964"/>
      <w:jc w:val="both"/>
    </w:pPr>
    <w:rPr>
      <w:rFonts w:eastAsia="Times New Roman" w:cs="Times New Roman"/>
      <w:sz w:val="20"/>
      <w:szCs w:val="24"/>
      <w:lang w:eastAsia="en-AU"/>
    </w:rPr>
  </w:style>
  <w:style w:type="paragraph" w:customStyle="1" w:styleId="NoteEnd">
    <w:name w:val="Note End"/>
    <w:basedOn w:val="Normal"/>
    <w:rsid w:val="00B008BA"/>
    <w:pPr>
      <w:spacing w:before="120" w:line="240" w:lineRule="exact"/>
      <w:ind w:left="567" w:hanging="567"/>
      <w:jc w:val="both"/>
    </w:pPr>
    <w:rPr>
      <w:rFonts w:eastAsia="Times New Roman" w:cs="Times New Roman"/>
      <w:szCs w:val="24"/>
      <w:lang w:eastAsia="en-AU"/>
    </w:rPr>
  </w:style>
  <w:style w:type="paragraph" w:customStyle="1" w:styleId="Notepara0">
    <w:name w:val="Note para"/>
    <w:basedOn w:val="Normal"/>
    <w:rsid w:val="00B008BA"/>
    <w:pPr>
      <w:spacing w:before="60" w:line="220" w:lineRule="exact"/>
      <w:ind w:left="1304" w:hanging="340"/>
      <w:jc w:val="both"/>
    </w:pPr>
    <w:rPr>
      <w:rFonts w:eastAsia="Times New Roman" w:cs="Times New Roman"/>
      <w:sz w:val="20"/>
      <w:szCs w:val="24"/>
      <w:lang w:eastAsia="en-AU"/>
    </w:rPr>
  </w:style>
  <w:style w:type="paragraph" w:customStyle="1" w:styleId="NotesSectionBreak">
    <w:name w:val="NotesSectionBreak"/>
    <w:basedOn w:val="Normal"/>
    <w:next w:val="Normal"/>
    <w:rsid w:val="00B008BA"/>
    <w:pPr>
      <w:spacing w:line="240" w:lineRule="auto"/>
    </w:pPr>
    <w:rPr>
      <w:rFonts w:eastAsia="Times New Roman" w:cs="Times New Roman"/>
      <w:sz w:val="24"/>
      <w:szCs w:val="24"/>
      <w:lang w:eastAsia="en-AU"/>
    </w:rPr>
  </w:style>
  <w:style w:type="paragraph" w:customStyle="1" w:styleId="P1">
    <w:name w:val="P1"/>
    <w:aliases w:val="(a)"/>
    <w:basedOn w:val="Normal"/>
    <w:rsid w:val="00B008BA"/>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008BA"/>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008BA"/>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008BA"/>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008BA"/>
    <w:pPr>
      <w:spacing w:before="180" w:line="260" w:lineRule="exact"/>
      <w:ind w:left="964" w:hanging="964"/>
      <w:jc w:val="both"/>
    </w:pPr>
    <w:rPr>
      <w:rFonts w:eastAsia="Times New Roman" w:cs="Times New Roman"/>
      <w:b/>
      <w:i/>
      <w:sz w:val="24"/>
      <w:szCs w:val="24"/>
      <w:lang w:eastAsia="en-AU"/>
    </w:rPr>
  </w:style>
  <w:style w:type="paragraph" w:customStyle="1" w:styleId="R1">
    <w:name w:val="R1"/>
    <w:aliases w:val="1. or 1.(1)"/>
    <w:basedOn w:val="Normal"/>
    <w:next w:val="R2"/>
    <w:rsid w:val="00B008BA"/>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008BA"/>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008BA"/>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008BA"/>
    <w:pPr>
      <w:spacing w:line="240" w:lineRule="auto"/>
    </w:pPr>
    <w:rPr>
      <w:rFonts w:eastAsia="Times New Roman" w:cs="Times New Roman"/>
      <w:sz w:val="24"/>
      <w:szCs w:val="24"/>
      <w:lang w:eastAsia="en-AU"/>
    </w:rPr>
  </w:style>
  <w:style w:type="paragraph" w:customStyle="1" w:styleId="RGHead">
    <w:name w:val="RGHead"/>
    <w:basedOn w:val="Normal"/>
    <w:next w:val="Normal"/>
    <w:rsid w:val="00B008BA"/>
    <w:pPr>
      <w:keepNext/>
      <w:spacing w:before="36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B008BA"/>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008BA"/>
    <w:pPr>
      <w:keepNext/>
      <w:spacing w:before="36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B008BA"/>
    <w:pPr>
      <w:keepNext/>
      <w:spacing w:before="36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B008BA"/>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B008BA"/>
    <w:pPr>
      <w:keepNext/>
      <w:spacing w:before="36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B008BA"/>
  </w:style>
  <w:style w:type="character" w:customStyle="1" w:styleId="CharSchText">
    <w:name w:val="CharSchText"/>
    <w:basedOn w:val="DefaultParagraphFont"/>
    <w:rsid w:val="00B008BA"/>
  </w:style>
  <w:style w:type="paragraph" w:customStyle="1" w:styleId="IntroP1a">
    <w:name w:val="IntroP1(a)"/>
    <w:basedOn w:val="Normal"/>
    <w:rsid w:val="00B008BA"/>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basedOn w:val="DefaultParagraphFont"/>
    <w:rsid w:val="00B008BA"/>
  </w:style>
  <w:style w:type="character" w:customStyle="1" w:styleId="CharAmSchPTText">
    <w:name w:val="CharAmSchPTText"/>
    <w:basedOn w:val="DefaultParagraphFont"/>
    <w:rsid w:val="00B008BA"/>
  </w:style>
  <w:style w:type="paragraph" w:customStyle="1" w:styleId="Footerinfo0">
    <w:name w:val="Footerinfo"/>
    <w:basedOn w:val="Footer"/>
    <w:rsid w:val="00B008BA"/>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B008BA"/>
    <w:pPr>
      <w:jc w:val="left"/>
    </w:pPr>
  </w:style>
  <w:style w:type="paragraph" w:customStyle="1" w:styleId="FooterPageOdd">
    <w:name w:val="FooterPageOdd"/>
    <w:basedOn w:val="Footer"/>
    <w:rsid w:val="00B008BA"/>
    <w:pPr>
      <w:tabs>
        <w:tab w:val="clear" w:pos="4153"/>
        <w:tab w:val="clear" w:pos="8306"/>
        <w:tab w:val="center" w:pos="3600"/>
        <w:tab w:val="right" w:pos="7201"/>
      </w:tabs>
      <w:spacing w:before="20"/>
      <w:jc w:val="right"/>
    </w:pPr>
    <w:rPr>
      <w:rFonts w:ascii="Arial" w:hAnsi="Arial"/>
      <w:szCs w:val="18"/>
    </w:rPr>
  </w:style>
  <w:style w:type="paragraph" w:customStyle="1" w:styleId="FooterCitation">
    <w:name w:val="FooterCitation"/>
    <w:basedOn w:val="Footer"/>
    <w:rsid w:val="00B008BA"/>
    <w:pPr>
      <w:spacing w:before="20" w:line="240" w:lineRule="exact"/>
      <w:jc w:val="center"/>
    </w:pPr>
    <w:rPr>
      <w:rFonts w:ascii="Arial" w:hAnsi="Arial"/>
      <w:i/>
      <w:sz w:val="18"/>
    </w:rPr>
  </w:style>
  <w:style w:type="paragraph" w:customStyle="1" w:styleId="SchedSectionBreak">
    <w:name w:val="SchedSectionBreak"/>
    <w:basedOn w:val="Normal"/>
    <w:next w:val="Normal"/>
    <w:rsid w:val="00B008BA"/>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B008BA"/>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B008BA"/>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008BA"/>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008BA"/>
    <w:pPr>
      <w:keepNext/>
      <w:keepLines/>
      <w:spacing w:before="36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B008BA"/>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B008BA"/>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SigningPageBreak">
    <w:name w:val="SigningPageBreak"/>
    <w:basedOn w:val="Normal"/>
    <w:next w:val="Normal"/>
    <w:rsid w:val="00B008BA"/>
    <w:pPr>
      <w:spacing w:line="240" w:lineRule="auto"/>
    </w:pPr>
    <w:rPr>
      <w:rFonts w:eastAsia="Times New Roman" w:cs="Times New Roman"/>
      <w:sz w:val="24"/>
      <w:szCs w:val="24"/>
      <w:lang w:eastAsia="en-AU"/>
    </w:rPr>
  </w:style>
  <w:style w:type="paragraph" w:customStyle="1" w:styleId="SRNo">
    <w:name w:val="SRNo"/>
    <w:basedOn w:val="Normal"/>
    <w:next w:val="Normal"/>
    <w:rsid w:val="00B008BA"/>
    <w:pPr>
      <w:pBdr>
        <w:bottom w:val="single" w:sz="4" w:space="3" w:color="auto"/>
      </w:pBdr>
      <w:spacing w:before="48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rsid w:val="00B008BA"/>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B008BA"/>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B008BA"/>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B008BA"/>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B008BA"/>
    <w:pPr>
      <w:tabs>
        <w:tab w:val="right" w:pos="408"/>
      </w:tabs>
      <w:spacing w:after="60" w:line="240" w:lineRule="exact"/>
      <w:ind w:left="533" w:hanging="533"/>
    </w:pPr>
    <w:rPr>
      <w:rFonts w:eastAsia="Times New Roman" w:cs="Times New Roman"/>
      <w:szCs w:val="24"/>
      <w:lang w:eastAsia="en-AU"/>
    </w:rPr>
  </w:style>
  <w:style w:type="paragraph" w:customStyle="1" w:styleId="TableP2i">
    <w:name w:val="TableP2(i)"/>
    <w:basedOn w:val="Normal"/>
    <w:rsid w:val="00B008BA"/>
    <w:pPr>
      <w:tabs>
        <w:tab w:val="right" w:pos="726"/>
      </w:tabs>
      <w:spacing w:after="60" w:line="240" w:lineRule="exact"/>
      <w:ind w:left="868" w:hanging="868"/>
    </w:pPr>
    <w:rPr>
      <w:rFonts w:eastAsia="Times New Roman" w:cs="Times New Roman"/>
      <w:szCs w:val="24"/>
      <w:lang w:eastAsia="en-AU"/>
    </w:rPr>
  </w:style>
  <w:style w:type="paragraph" w:customStyle="1" w:styleId="TableText0">
    <w:name w:val="TableText"/>
    <w:basedOn w:val="Normal"/>
    <w:rsid w:val="00B008BA"/>
    <w:pPr>
      <w:spacing w:before="60" w:after="60" w:line="240" w:lineRule="exact"/>
    </w:pPr>
    <w:rPr>
      <w:rFonts w:eastAsia="Times New Roman" w:cs="Times New Roman"/>
      <w:szCs w:val="24"/>
      <w:lang w:eastAsia="en-AU"/>
    </w:rPr>
  </w:style>
  <w:style w:type="paragraph" w:styleId="TOAHeading">
    <w:name w:val="toa heading"/>
    <w:basedOn w:val="Normal"/>
    <w:next w:val="Normal"/>
    <w:rsid w:val="00B008BA"/>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B008BA"/>
    <w:pPr>
      <w:tabs>
        <w:tab w:val="right" w:pos="7088"/>
      </w:tabs>
      <w:spacing w:after="120" w:line="240" w:lineRule="auto"/>
    </w:pPr>
    <w:rPr>
      <w:rFonts w:ascii="Arial" w:eastAsia="Times New Roman" w:hAnsi="Arial" w:cs="Times New Roman"/>
      <w:sz w:val="20"/>
      <w:szCs w:val="24"/>
    </w:rPr>
  </w:style>
  <w:style w:type="paragraph" w:customStyle="1" w:styleId="IntroP2i">
    <w:name w:val="IntroP2(i)"/>
    <w:basedOn w:val="Normal"/>
    <w:rsid w:val="00B008BA"/>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008BA"/>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008BA"/>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B008BA"/>
    <w:pPr>
      <w:keepNext/>
    </w:pPr>
  </w:style>
  <w:style w:type="paragraph" w:customStyle="1" w:styleId="ZA3">
    <w:name w:val="ZA3"/>
    <w:basedOn w:val="A3"/>
    <w:rsid w:val="00B008BA"/>
    <w:pPr>
      <w:keepNext/>
    </w:pPr>
  </w:style>
  <w:style w:type="paragraph" w:customStyle="1" w:styleId="ZA4">
    <w:name w:val="ZA4"/>
    <w:basedOn w:val="Normal"/>
    <w:next w:val="A4"/>
    <w:rsid w:val="00B008BA"/>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008BA"/>
    <w:pPr>
      <w:keepNext/>
    </w:pPr>
  </w:style>
  <w:style w:type="paragraph" w:customStyle="1" w:styleId="Zdefinition">
    <w:name w:val="Zdefinition"/>
    <w:basedOn w:val="definition0"/>
    <w:rsid w:val="00B008BA"/>
    <w:pPr>
      <w:keepNext/>
    </w:pPr>
  </w:style>
  <w:style w:type="paragraph" w:customStyle="1" w:styleId="ZDP1">
    <w:name w:val="ZDP1"/>
    <w:basedOn w:val="DP1a"/>
    <w:rsid w:val="00B008BA"/>
    <w:pPr>
      <w:keepNext/>
    </w:pPr>
  </w:style>
  <w:style w:type="paragraph" w:customStyle="1" w:styleId="ZExampleBody">
    <w:name w:val="ZExample Body"/>
    <w:basedOn w:val="ExampleBody"/>
    <w:rsid w:val="00B008BA"/>
    <w:pPr>
      <w:keepNext/>
    </w:pPr>
  </w:style>
  <w:style w:type="paragraph" w:customStyle="1" w:styleId="ZNote">
    <w:name w:val="ZNote"/>
    <w:basedOn w:val="Note"/>
    <w:rsid w:val="00B008BA"/>
    <w:pPr>
      <w:keepNext/>
    </w:pPr>
  </w:style>
  <w:style w:type="paragraph" w:customStyle="1" w:styleId="ZP1">
    <w:name w:val="ZP1"/>
    <w:basedOn w:val="P1"/>
    <w:rsid w:val="00B008BA"/>
    <w:pPr>
      <w:keepNext/>
    </w:pPr>
  </w:style>
  <w:style w:type="paragraph" w:customStyle="1" w:styleId="ZP2">
    <w:name w:val="ZP2"/>
    <w:basedOn w:val="P2"/>
    <w:rsid w:val="00B008BA"/>
    <w:pPr>
      <w:keepNext/>
    </w:pPr>
  </w:style>
  <w:style w:type="paragraph" w:customStyle="1" w:styleId="ZP3">
    <w:name w:val="ZP3"/>
    <w:basedOn w:val="P3"/>
    <w:rsid w:val="00B008BA"/>
    <w:pPr>
      <w:keepNext/>
    </w:pPr>
  </w:style>
  <w:style w:type="paragraph" w:customStyle="1" w:styleId="ZR1">
    <w:name w:val="ZR1"/>
    <w:basedOn w:val="R1"/>
    <w:rsid w:val="00B008BA"/>
    <w:pPr>
      <w:keepNext/>
    </w:pPr>
  </w:style>
  <w:style w:type="paragraph" w:customStyle="1" w:styleId="ZR2">
    <w:name w:val="ZR2"/>
    <w:basedOn w:val="R2"/>
    <w:rsid w:val="00B008BA"/>
    <w:pPr>
      <w:keepNext/>
    </w:pPr>
  </w:style>
  <w:style w:type="paragraph" w:customStyle="1" w:styleId="ZRcN">
    <w:name w:val="ZRcN"/>
    <w:basedOn w:val="Rc"/>
    <w:rsid w:val="00B008BA"/>
    <w:pPr>
      <w:keepNext/>
    </w:pPr>
  </w:style>
  <w:style w:type="paragraph" w:customStyle="1" w:styleId="Blockquote">
    <w:name w:val="Blockquote"/>
    <w:basedOn w:val="Normal"/>
    <w:rsid w:val="00B008BA"/>
    <w:pPr>
      <w:spacing w:before="100" w:after="100" w:line="240" w:lineRule="auto"/>
      <w:ind w:left="360" w:right="360"/>
    </w:pPr>
    <w:rPr>
      <w:rFonts w:eastAsia="Times New Roman" w:cs="Times New Roman"/>
      <w:snapToGrid w:val="0"/>
      <w:sz w:val="24"/>
      <w:szCs w:val="24"/>
    </w:rPr>
  </w:style>
  <w:style w:type="character" w:customStyle="1" w:styleId="goohl2">
    <w:name w:val="goohl2"/>
    <w:basedOn w:val="DefaultParagraphFont"/>
    <w:rsid w:val="00B008BA"/>
  </w:style>
  <w:style w:type="character" w:customStyle="1" w:styleId="goohl3">
    <w:name w:val="goohl3"/>
    <w:basedOn w:val="DefaultParagraphFont"/>
    <w:rsid w:val="00B008BA"/>
  </w:style>
  <w:style w:type="character" w:customStyle="1" w:styleId="text1">
    <w:name w:val="text1"/>
    <w:basedOn w:val="DefaultParagraphFont"/>
    <w:rsid w:val="00B008BA"/>
    <w:rPr>
      <w:rFonts w:ascii="Arial" w:hAnsi="Arial" w:cs="Arial" w:hint="default"/>
      <w:b w:val="0"/>
      <w:bCs w:val="0"/>
      <w:color w:val="000000"/>
      <w:sz w:val="12"/>
      <w:szCs w:val="12"/>
    </w:rPr>
  </w:style>
  <w:style w:type="paragraph" w:customStyle="1" w:styleId="Default">
    <w:name w:val="Default"/>
    <w:rsid w:val="00B008BA"/>
    <w:pPr>
      <w:autoSpaceDE w:val="0"/>
      <w:autoSpaceDN w:val="0"/>
      <w:adjustRightInd w:val="0"/>
    </w:pPr>
    <w:rPr>
      <w:rFonts w:eastAsia="Times New Roman" w:cs="Times New Roman"/>
      <w:color w:val="000000"/>
      <w:sz w:val="24"/>
      <w:szCs w:val="24"/>
      <w:lang w:eastAsia="en-AU"/>
    </w:rPr>
  </w:style>
  <w:style w:type="paragraph" w:customStyle="1" w:styleId="Char">
    <w:name w:val="Char"/>
    <w:basedOn w:val="Normal"/>
    <w:rsid w:val="00B008BA"/>
    <w:pPr>
      <w:spacing w:line="240" w:lineRule="auto"/>
    </w:pPr>
    <w:rPr>
      <w:rFonts w:ascii="Arial" w:eastAsia="Times New Roman" w:hAnsi="Arial" w:cs="Arial"/>
      <w:szCs w:val="22"/>
    </w:rPr>
  </w:style>
  <w:style w:type="character" w:customStyle="1" w:styleId="legtitle1">
    <w:name w:val="legtitle1"/>
    <w:basedOn w:val="DefaultParagraphFont"/>
    <w:rsid w:val="00A93769"/>
    <w:rPr>
      <w:rFonts w:ascii="Arial" w:hAnsi="Arial" w:cs="Arial" w:hint="default"/>
      <w:b/>
      <w:bCs/>
      <w:color w:val="10418E"/>
      <w:sz w:val="40"/>
      <w:szCs w:val="40"/>
    </w:rPr>
  </w:style>
  <w:style w:type="paragraph" w:styleId="TOCHeading">
    <w:name w:val="TOC Heading"/>
    <w:basedOn w:val="Heading1"/>
    <w:next w:val="Normal"/>
    <w:uiPriority w:val="39"/>
    <w:unhideWhenUsed/>
    <w:qFormat/>
    <w:rsid w:val="00823E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Revision">
    <w:name w:val="Revision"/>
    <w:hidden/>
    <w:uiPriority w:val="99"/>
    <w:semiHidden/>
    <w:rsid w:val="00F82714"/>
    <w:rPr>
      <w:sz w:val="22"/>
    </w:rPr>
  </w:style>
  <w:style w:type="character" w:customStyle="1" w:styleId="heading-ingredient-name1">
    <w:name w:val="heading-ingredient-name1"/>
    <w:basedOn w:val="DefaultParagraphFont"/>
    <w:rsid w:val="007F78B6"/>
    <w:rPr>
      <w:color w:val="337AB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85316">
      <w:bodyDiv w:val="1"/>
      <w:marLeft w:val="0"/>
      <w:marRight w:val="0"/>
      <w:marTop w:val="0"/>
      <w:marBottom w:val="0"/>
      <w:divBdr>
        <w:top w:val="none" w:sz="0" w:space="0" w:color="auto"/>
        <w:left w:val="none" w:sz="0" w:space="0" w:color="auto"/>
        <w:bottom w:val="none" w:sz="0" w:space="0" w:color="auto"/>
        <w:right w:val="none" w:sz="0" w:space="0" w:color="auto"/>
      </w:divBdr>
    </w:div>
    <w:div w:id="535392492">
      <w:bodyDiv w:val="1"/>
      <w:marLeft w:val="0"/>
      <w:marRight w:val="0"/>
      <w:marTop w:val="0"/>
      <w:marBottom w:val="0"/>
      <w:divBdr>
        <w:top w:val="none" w:sz="0" w:space="0" w:color="auto"/>
        <w:left w:val="none" w:sz="0" w:space="0" w:color="auto"/>
        <w:bottom w:val="none" w:sz="0" w:space="0" w:color="auto"/>
        <w:right w:val="none" w:sz="0" w:space="0" w:color="auto"/>
      </w:divBdr>
    </w:div>
    <w:div w:id="593637864">
      <w:bodyDiv w:val="1"/>
      <w:marLeft w:val="0"/>
      <w:marRight w:val="0"/>
      <w:marTop w:val="0"/>
      <w:marBottom w:val="0"/>
      <w:divBdr>
        <w:top w:val="none" w:sz="0" w:space="0" w:color="auto"/>
        <w:left w:val="none" w:sz="0" w:space="0" w:color="auto"/>
        <w:bottom w:val="none" w:sz="0" w:space="0" w:color="auto"/>
        <w:right w:val="none" w:sz="0" w:space="0" w:color="auto"/>
      </w:divBdr>
    </w:div>
    <w:div w:id="671959037">
      <w:bodyDiv w:val="1"/>
      <w:marLeft w:val="0"/>
      <w:marRight w:val="0"/>
      <w:marTop w:val="0"/>
      <w:marBottom w:val="0"/>
      <w:divBdr>
        <w:top w:val="none" w:sz="0" w:space="0" w:color="auto"/>
        <w:left w:val="none" w:sz="0" w:space="0" w:color="auto"/>
        <w:bottom w:val="none" w:sz="0" w:space="0" w:color="auto"/>
        <w:right w:val="none" w:sz="0" w:space="0" w:color="auto"/>
      </w:divBdr>
    </w:div>
    <w:div w:id="678779110">
      <w:bodyDiv w:val="1"/>
      <w:marLeft w:val="0"/>
      <w:marRight w:val="0"/>
      <w:marTop w:val="0"/>
      <w:marBottom w:val="0"/>
      <w:divBdr>
        <w:top w:val="none" w:sz="0" w:space="0" w:color="auto"/>
        <w:left w:val="none" w:sz="0" w:space="0" w:color="auto"/>
        <w:bottom w:val="none" w:sz="0" w:space="0" w:color="auto"/>
        <w:right w:val="none" w:sz="0" w:space="0" w:color="auto"/>
      </w:divBdr>
    </w:div>
    <w:div w:id="1013843957">
      <w:bodyDiv w:val="1"/>
      <w:marLeft w:val="0"/>
      <w:marRight w:val="0"/>
      <w:marTop w:val="0"/>
      <w:marBottom w:val="0"/>
      <w:divBdr>
        <w:top w:val="none" w:sz="0" w:space="0" w:color="auto"/>
        <w:left w:val="none" w:sz="0" w:space="0" w:color="auto"/>
        <w:bottom w:val="none" w:sz="0" w:space="0" w:color="auto"/>
        <w:right w:val="none" w:sz="0" w:space="0" w:color="auto"/>
      </w:divBdr>
    </w:div>
    <w:div w:id="1133519776">
      <w:bodyDiv w:val="1"/>
      <w:marLeft w:val="0"/>
      <w:marRight w:val="0"/>
      <w:marTop w:val="0"/>
      <w:marBottom w:val="0"/>
      <w:divBdr>
        <w:top w:val="none" w:sz="0" w:space="0" w:color="auto"/>
        <w:left w:val="none" w:sz="0" w:space="0" w:color="auto"/>
        <w:bottom w:val="none" w:sz="0" w:space="0" w:color="auto"/>
        <w:right w:val="none" w:sz="0" w:space="0" w:color="auto"/>
      </w:divBdr>
    </w:div>
    <w:div w:id="1430419916">
      <w:bodyDiv w:val="1"/>
      <w:marLeft w:val="0"/>
      <w:marRight w:val="0"/>
      <w:marTop w:val="0"/>
      <w:marBottom w:val="0"/>
      <w:divBdr>
        <w:top w:val="none" w:sz="0" w:space="0" w:color="auto"/>
        <w:left w:val="none" w:sz="0" w:space="0" w:color="auto"/>
        <w:bottom w:val="none" w:sz="0" w:space="0" w:color="auto"/>
        <w:right w:val="none" w:sz="0" w:space="0" w:color="auto"/>
      </w:divBdr>
    </w:div>
    <w:div w:id="15852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B37F-3E92-479A-8DAF-204100F2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4349</Words>
  <Characters>22399</Characters>
  <Application>Microsoft Office Word</Application>
  <DocSecurity>0</DocSecurity>
  <Lines>559</Lines>
  <Paragraphs>376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2017-12-01T00:10:00Z</dcterms:created>
  <dcterms:modified xsi:type="dcterms:W3CDTF">2017-12-01T00:13:00Z</dcterms:modified>
</cp:coreProperties>
</file>